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93451E" w:rsidRDefault="00197ADA">
      <w:pPr>
        <w:spacing w:after="0" w:line="240" w:lineRule="auto"/>
        <w:jc w:val="center"/>
      </w:pPr>
      <w:r>
        <w:t>Medical History and Examination for Coal Mine Workers’ Pneumoconiosis (CM-988)</w:t>
      </w:r>
    </w:p>
    <w:p w:rsidR="0093451E" w:rsidP="0093451E" w:rsidRDefault="0093451E">
      <w:r>
        <w:t xml:space="preserve"> </w:t>
      </w:r>
    </w:p>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197ADA">
        <w:t>Medical History and Examination for Coal Mine Workers’ Pneumoconiosis (CM-988)</w:t>
      </w:r>
      <w:r w:rsidR="00197ADA">
        <w:t xml:space="preserve"> in o</w:t>
      </w:r>
      <w:bookmarkStart w:name="_GoBack" w:id="0"/>
      <w:bookmarkEnd w:id="0"/>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197ADA"/>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7337B5"/>
    <w:rsid w:val="0093451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5768"/>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2020-02-19T13:54:00Z</dcterms:created>
  <dcterms:modified xsi:type="dcterms:W3CDTF">2020-02-19T13:54:00Z</dcterms:modified>
</cp:coreProperties>
</file>