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BB2" w:rsidP="0014365F" w:rsidRDefault="00612AE5" w14:paraId="54771655" w14:textId="7F44AFCA">
      <w:pPr>
        <w:spacing w:line="240" w:lineRule="auto"/>
        <w:ind w:firstLine="720"/>
        <w:contextualSpacing/>
        <w:jc w:val="center"/>
        <w:rPr>
          <w:rFonts w:ascii="Times New Roman" w:hAnsi="Times New Roman" w:cs="Times New Roman"/>
          <w:sz w:val="24"/>
          <w:szCs w:val="24"/>
        </w:rPr>
      </w:pPr>
      <w:r w:rsidRPr="00FA1BB2">
        <w:rPr>
          <w:rFonts w:ascii="Times New Roman" w:hAnsi="Times New Roman" w:cs="Times New Roman"/>
          <w:sz w:val="24"/>
          <w:szCs w:val="24"/>
        </w:rPr>
        <w:t>Guidance to Tribes for Co</w:t>
      </w:r>
      <w:r w:rsidR="007C609E">
        <w:rPr>
          <w:rFonts w:ascii="Times New Roman" w:hAnsi="Times New Roman" w:cs="Times New Roman"/>
          <w:sz w:val="24"/>
          <w:szCs w:val="24"/>
        </w:rPr>
        <w:t xml:space="preserve">mpleting </w:t>
      </w:r>
      <w:r w:rsidR="00C6010A">
        <w:rPr>
          <w:rFonts w:ascii="Times New Roman" w:hAnsi="Times New Roman" w:cs="Times New Roman"/>
          <w:sz w:val="24"/>
          <w:szCs w:val="24"/>
        </w:rPr>
        <w:t xml:space="preserve">Supplemental </w:t>
      </w:r>
      <w:r w:rsidR="007C609E">
        <w:rPr>
          <w:rFonts w:ascii="Times New Roman" w:hAnsi="Times New Roman" w:cs="Times New Roman"/>
          <w:sz w:val="24"/>
          <w:szCs w:val="24"/>
        </w:rPr>
        <w:t>Request for Information</w:t>
      </w:r>
    </w:p>
    <w:p w:rsidR="00FA1BB2" w:rsidP="00FA1BB2" w:rsidRDefault="00FA1BB2" w14:paraId="677E9C9E" w14:textId="77777777">
      <w:pPr>
        <w:spacing w:line="240" w:lineRule="auto"/>
        <w:contextualSpacing/>
        <w:rPr>
          <w:rFonts w:ascii="Times New Roman" w:hAnsi="Times New Roman" w:cs="Times New Roman"/>
          <w:sz w:val="24"/>
          <w:szCs w:val="24"/>
        </w:rPr>
      </w:pPr>
    </w:p>
    <w:p w:rsidR="004A72FF" w:rsidP="00FA1BB2" w:rsidRDefault="00612AE5" w14:paraId="5EC34729" w14:textId="16E9B3D7">
      <w:pPr>
        <w:spacing w:line="240" w:lineRule="auto"/>
        <w:contextualSpacing/>
        <w:rPr>
          <w:rFonts w:ascii="Times New Roman" w:hAnsi="Times New Roman" w:cs="Times New Roman"/>
          <w:sz w:val="24"/>
          <w:szCs w:val="24"/>
        </w:rPr>
      </w:pPr>
      <w:r w:rsidRPr="00FA1BB2">
        <w:rPr>
          <w:rFonts w:ascii="Times New Roman" w:hAnsi="Times New Roman" w:cs="Times New Roman"/>
          <w:sz w:val="24"/>
          <w:szCs w:val="24"/>
        </w:rPr>
        <w:t xml:space="preserve">The information submitted on this form </w:t>
      </w:r>
      <w:proofErr w:type="gramStart"/>
      <w:r w:rsidRPr="00FA1BB2">
        <w:rPr>
          <w:rFonts w:ascii="Times New Roman" w:hAnsi="Times New Roman" w:cs="Times New Roman"/>
          <w:sz w:val="24"/>
          <w:szCs w:val="24"/>
        </w:rPr>
        <w:t>will be used</w:t>
      </w:r>
      <w:proofErr w:type="gramEnd"/>
      <w:r w:rsidRPr="00FA1BB2">
        <w:rPr>
          <w:rFonts w:ascii="Times New Roman" w:hAnsi="Times New Roman" w:cs="Times New Roman"/>
          <w:sz w:val="24"/>
          <w:szCs w:val="24"/>
        </w:rPr>
        <w:t xml:space="preserve"> to determine the second distribution of </w:t>
      </w:r>
      <w:r w:rsidR="000470EB">
        <w:rPr>
          <w:rFonts w:ascii="Times New Roman" w:hAnsi="Times New Roman" w:cs="Times New Roman"/>
          <w:sz w:val="24"/>
          <w:szCs w:val="24"/>
        </w:rPr>
        <w:t xml:space="preserve">the </w:t>
      </w:r>
      <w:r w:rsidRPr="00FA1BB2">
        <w:rPr>
          <w:rFonts w:ascii="Times New Roman" w:hAnsi="Times New Roman" w:cs="Times New Roman"/>
          <w:sz w:val="24"/>
          <w:szCs w:val="24"/>
        </w:rPr>
        <w:t xml:space="preserve">Coronavirus Relief Fund to </w:t>
      </w:r>
      <w:r w:rsidR="004A72FF">
        <w:rPr>
          <w:rFonts w:ascii="Times New Roman" w:hAnsi="Times New Roman" w:cs="Times New Roman"/>
          <w:sz w:val="24"/>
          <w:szCs w:val="24"/>
        </w:rPr>
        <w:t xml:space="preserve">Tribal governments </w:t>
      </w:r>
      <w:r w:rsidRPr="00FA1BB2" w:rsidR="00FA1BB2">
        <w:rPr>
          <w:rFonts w:ascii="Times New Roman" w:hAnsi="Times New Roman" w:cs="Times New Roman"/>
          <w:sz w:val="24"/>
          <w:szCs w:val="24"/>
        </w:rPr>
        <w:t>using the</w:t>
      </w:r>
      <w:r w:rsidRPr="00FA1BB2">
        <w:rPr>
          <w:rFonts w:ascii="Times New Roman" w:hAnsi="Times New Roman" w:cs="Times New Roman"/>
          <w:sz w:val="24"/>
          <w:szCs w:val="24"/>
        </w:rPr>
        <w:t xml:space="preserve"> </w:t>
      </w:r>
      <w:hyperlink w:history="1" r:id="rId8">
        <w:r w:rsidRPr="00FA1BB2">
          <w:rPr>
            <w:rStyle w:val="Hyperlink"/>
            <w:rFonts w:ascii="Times New Roman" w:hAnsi="Times New Roman" w:cs="Times New Roman"/>
            <w:sz w:val="24"/>
            <w:szCs w:val="24"/>
          </w:rPr>
          <w:t>Coronavirus Relief Fund Tribal Allocation Methodology</w:t>
        </w:r>
      </w:hyperlink>
      <w:r w:rsidRPr="00FA1BB2">
        <w:rPr>
          <w:rFonts w:ascii="Times New Roman" w:hAnsi="Times New Roman" w:cs="Times New Roman"/>
          <w:sz w:val="24"/>
          <w:szCs w:val="24"/>
        </w:rPr>
        <w:t xml:space="preserve">  </w:t>
      </w:r>
      <w:r w:rsidRPr="00FA1BB2" w:rsidR="00FA1BB2">
        <w:rPr>
          <w:rFonts w:ascii="Times New Roman" w:hAnsi="Times New Roman" w:cs="Times New Roman"/>
          <w:sz w:val="24"/>
          <w:szCs w:val="24"/>
        </w:rPr>
        <w:t xml:space="preserve">posted on Treasury’s website </w:t>
      </w:r>
      <w:r w:rsidR="006A606E">
        <w:rPr>
          <w:rFonts w:ascii="Times New Roman" w:hAnsi="Times New Roman" w:cs="Times New Roman"/>
          <w:sz w:val="24"/>
          <w:szCs w:val="24"/>
        </w:rPr>
        <w:t xml:space="preserve">on </w:t>
      </w:r>
      <w:r w:rsidRPr="00FA1BB2" w:rsidR="00FA1BB2">
        <w:rPr>
          <w:rFonts w:ascii="Times New Roman" w:hAnsi="Times New Roman" w:cs="Times New Roman"/>
          <w:sz w:val="24"/>
          <w:szCs w:val="24"/>
        </w:rPr>
        <w:t>May 5, 2020.</w:t>
      </w:r>
      <w:r w:rsidR="005D65C1">
        <w:rPr>
          <w:rFonts w:ascii="Times New Roman" w:hAnsi="Times New Roman" w:cs="Times New Roman"/>
          <w:sz w:val="24"/>
          <w:szCs w:val="24"/>
        </w:rPr>
        <w:t xml:space="preserve">  </w:t>
      </w:r>
    </w:p>
    <w:p w:rsidR="004A72FF" w:rsidP="00FA1BB2" w:rsidRDefault="004A72FF" w14:paraId="10102687" w14:textId="77777777">
      <w:pPr>
        <w:spacing w:line="240" w:lineRule="auto"/>
        <w:contextualSpacing/>
        <w:rPr>
          <w:rFonts w:ascii="Times New Roman" w:hAnsi="Times New Roman" w:cs="Times New Roman"/>
          <w:sz w:val="24"/>
          <w:szCs w:val="24"/>
        </w:rPr>
      </w:pPr>
    </w:p>
    <w:p w:rsidRPr="0030505D" w:rsidR="004A72FF" w:rsidP="00FA1BB2" w:rsidRDefault="004A72FF" w14:paraId="221B3A65" w14:textId="221C028B">
      <w:pPr>
        <w:spacing w:line="240" w:lineRule="auto"/>
        <w:contextualSpacing/>
        <w:rPr>
          <w:rFonts w:ascii="Times New Roman" w:hAnsi="Times New Roman" w:cs="Times New Roman"/>
          <w:b/>
          <w:sz w:val="24"/>
          <w:szCs w:val="24"/>
          <w:u w:val="single"/>
        </w:rPr>
      </w:pPr>
      <w:r w:rsidRPr="0030505D">
        <w:rPr>
          <w:rFonts w:ascii="Times New Roman" w:hAnsi="Times New Roman" w:cs="Times New Roman"/>
          <w:b/>
          <w:sz w:val="24"/>
          <w:szCs w:val="24"/>
          <w:u w:val="single"/>
        </w:rPr>
        <w:t xml:space="preserve">Employment </w:t>
      </w:r>
      <w:r w:rsidR="00005E05">
        <w:rPr>
          <w:rFonts w:ascii="Times New Roman" w:hAnsi="Times New Roman" w:cs="Times New Roman"/>
          <w:b/>
          <w:sz w:val="24"/>
          <w:szCs w:val="24"/>
          <w:u w:val="single"/>
        </w:rPr>
        <w:t>Information</w:t>
      </w:r>
    </w:p>
    <w:p w:rsidR="004A72FF" w:rsidP="00FA1BB2" w:rsidRDefault="004A72FF" w14:paraId="52C7D8AB" w14:textId="315BA721">
      <w:pPr>
        <w:spacing w:line="240" w:lineRule="auto"/>
        <w:contextualSpacing/>
        <w:rPr>
          <w:rFonts w:ascii="Times New Roman" w:hAnsi="Times New Roman" w:cs="Times New Roman"/>
          <w:sz w:val="24"/>
          <w:szCs w:val="24"/>
        </w:rPr>
      </w:pPr>
    </w:p>
    <w:p w:rsidR="00AD0856" w:rsidP="00AD0856" w:rsidRDefault="00AD0856" w14:paraId="7BFD1431"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Enter the number of employees shown on line 1 of IRS Form 941 for each quarter of calendar year 2019.  Include information separately for employees that </w:t>
      </w:r>
      <w:proofErr w:type="gramStart"/>
      <w:r>
        <w:rPr>
          <w:rFonts w:ascii="Times New Roman" w:hAnsi="Times New Roman" w:cs="Times New Roman"/>
          <w:sz w:val="24"/>
          <w:szCs w:val="24"/>
        </w:rPr>
        <w:t>are employed</w:t>
      </w:r>
      <w:proofErr w:type="gramEnd"/>
      <w:r>
        <w:rPr>
          <w:rFonts w:ascii="Times New Roman" w:hAnsi="Times New Roman" w:cs="Times New Roman"/>
          <w:sz w:val="24"/>
          <w:szCs w:val="24"/>
        </w:rPr>
        <w:t xml:space="preserve"> by the Tribal government directly and employees that are employed by any entity of which the Tribal government owns at least 51% of the ownership interests.  Do not include any independent contractors or employees of independent contractors.  If an entity was not in existence or otherwise had no employees for any calendar quarter in 2019, enter N/A for that quarter for the number of employees. </w:t>
      </w:r>
    </w:p>
    <w:p w:rsidR="00AD0856" w:rsidP="00AD0856" w:rsidRDefault="00AD0856" w14:paraId="36FC8FCA"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If there is more than one employing entity or more than one Employer Identification Number (EIN) for either line in the form, provide a separate schedule with details for each employing </w:t>
      </w:r>
      <w:proofErr w:type="gramStart"/>
      <w:r>
        <w:rPr>
          <w:rFonts w:ascii="Times New Roman" w:hAnsi="Times New Roman" w:cs="Times New Roman"/>
          <w:sz w:val="24"/>
          <w:szCs w:val="24"/>
        </w:rPr>
        <w:t>entity</w:t>
      </w:r>
      <w:proofErr w:type="gramEnd"/>
      <w:r>
        <w:rPr>
          <w:rFonts w:ascii="Times New Roman" w:hAnsi="Times New Roman" w:cs="Times New Roman"/>
          <w:sz w:val="24"/>
          <w:szCs w:val="24"/>
        </w:rPr>
        <w:t xml:space="preserve">.  </w:t>
      </w:r>
    </w:p>
    <w:p w:rsidR="00AD0856" w:rsidP="00AD0856" w:rsidRDefault="00AD0856" w14:paraId="1225191E" w14:textId="08A699CF">
      <w:pPr>
        <w:spacing w:line="240" w:lineRule="auto"/>
        <w:rPr>
          <w:rFonts w:ascii="Times New Roman" w:hAnsi="Times New Roman" w:cs="Times New Roman"/>
          <w:sz w:val="24"/>
          <w:szCs w:val="24"/>
        </w:rPr>
      </w:pPr>
      <w:r>
        <w:rPr>
          <w:rFonts w:ascii="Times New Roman" w:hAnsi="Times New Roman" w:cs="Times New Roman"/>
          <w:sz w:val="24"/>
          <w:szCs w:val="24"/>
        </w:rPr>
        <w:t xml:space="preserve">For each employer, submit a pdf file or other electronic copy </w:t>
      </w:r>
      <w:r w:rsidR="00992FC3">
        <w:rPr>
          <w:rFonts w:ascii="Times New Roman" w:hAnsi="Times New Roman" w:cs="Times New Roman"/>
          <w:sz w:val="24"/>
          <w:szCs w:val="24"/>
        </w:rPr>
        <w:t xml:space="preserve">of </w:t>
      </w:r>
      <w:r>
        <w:rPr>
          <w:rFonts w:ascii="Times New Roman" w:hAnsi="Times New Roman" w:cs="Times New Roman"/>
          <w:sz w:val="24"/>
          <w:szCs w:val="24"/>
        </w:rPr>
        <w:t>the supporting Form</w:t>
      </w:r>
      <w:r w:rsidR="00992FC3">
        <w:rPr>
          <w:rFonts w:ascii="Times New Roman" w:hAnsi="Times New Roman" w:cs="Times New Roman"/>
          <w:sz w:val="24"/>
          <w:szCs w:val="24"/>
        </w:rPr>
        <w:t>(</w:t>
      </w:r>
      <w:r>
        <w:rPr>
          <w:rFonts w:ascii="Times New Roman" w:hAnsi="Times New Roman" w:cs="Times New Roman"/>
          <w:sz w:val="24"/>
          <w:szCs w:val="24"/>
        </w:rPr>
        <w:t>s</w:t>
      </w:r>
      <w:r w:rsidR="00992FC3">
        <w:rPr>
          <w:rFonts w:ascii="Times New Roman" w:hAnsi="Times New Roman" w:cs="Times New Roman"/>
          <w:sz w:val="24"/>
          <w:szCs w:val="24"/>
        </w:rPr>
        <w:t>)</w:t>
      </w:r>
      <w:r>
        <w:rPr>
          <w:rFonts w:ascii="Times New Roman" w:hAnsi="Times New Roman" w:cs="Times New Roman"/>
          <w:sz w:val="24"/>
          <w:szCs w:val="24"/>
        </w:rPr>
        <w:t xml:space="preserve"> 941 or equivalent </w:t>
      </w:r>
      <w:r w:rsidRPr="009A4597">
        <w:rPr>
          <w:rFonts w:ascii="Times New Roman" w:hAnsi="Times New Roman" w:cs="Times New Roman"/>
          <w:sz w:val="24"/>
          <w:szCs w:val="24"/>
        </w:rPr>
        <w:t xml:space="preserve">third-party </w:t>
      </w:r>
      <w:proofErr w:type="gramStart"/>
      <w:r w:rsidRPr="009A4597">
        <w:rPr>
          <w:rFonts w:ascii="Times New Roman" w:hAnsi="Times New Roman" w:cs="Times New Roman"/>
          <w:sz w:val="24"/>
          <w:szCs w:val="24"/>
        </w:rPr>
        <w:t>payroll service provider report</w:t>
      </w:r>
      <w:r w:rsidR="00992FC3">
        <w:rPr>
          <w:rFonts w:ascii="Times New Roman" w:hAnsi="Times New Roman" w:cs="Times New Roman"/>
          <w:sz w:val="24"/>
          <w:szCs w:val="24"/>
        </w:rPr>
        <w:t>(s)</w:t>
      </w:r>
      <w:proofErr w:type="gramEnd"/>
      <w:r w:rsidRPr="009A4597" w:rsidDel="009A4597">
        <w:rPr>
          <w:rFonts w:ascii="Times New Roman" w:hAnsi="Times New Roman" w:cs="Times New Roman"/>
          <w:sz w:val="24"/>
          <w:szCs w:val="24"/>
        </w:rPr>
        <w:t xml:space="preserve"> </w:t>
      </w:r>
      <w:r>
        <w:rPr>
          <w:rFonts w:ascii="Times New Roman" w:hAnsi="Times New Roman" w:cs="Times New Roman"/>
          <w:sz w:val="24"/>
          <w:szCs w:val="24"/>
        </w:rPr>
        <w:t xml:space="preserve">in electronic form.  Employer identification information (name and EIN) and the information on line 1 of Form 941 is required; other information </w:t>
      </w:r>
      <w:proofErr w:type="gramStart"/>
      <w:r>
        <w:rPr>
          <w:rFonts w:ascii="Times New Roman" w:hAnsi="Times New Roman" w:cs="Times New Roman"/>
          <w:sz w:val="24"/>
          <w:szCs w:val="24"/>
        </w:rPr>
        <w:t>may be redacted</w:t>
      </w:r>
      <w:proofErr w:type="gramEnd"/>
      <w:r>
        <w:rPr>
          <w:rFonts w:ascii="Times New Roman" w:hAnsi="Times New Roman" w:cs="Times New Roman"/>
          <w:sz w:val="24"/>
          <w:szCs w:val="24"/>
        </w:rPr>
        <w:t xml:space="preserve">.  </w:t>
      </w:r>
    </w:p>
    <w:p w:rsidR="00AD0856" w:rsidP="00AD0856" w:rsidRDefault="00AD0856" w14:paraId="34415A7B"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If an employer files IRS Form 944 rather than Form 941, check the box indicating that the employer does not file IRS Form 941.  Employers who file Form 944 are exempt from reporting the quarterly number of employees on this form.  </w:t>
      </w:r>
    </w:p>
    <w:p w:rsidRPr="00005E05" w:rsidR="00005E05" w:rsidP="0030505D" w:rsidRDefault="00005E05" w14:paraId="162430AC" w14:textId="60D53022">
      <w:pPr>
        <w:spacing w:line="240" w:lineRule="auto"/>
        <w:contextualSpacing/>
        <w:rPr>
          <w:rFonts w:ascii="Times New Roman" w:hAnsi="Times New Roman" w:cs="Times New Roman"/>
          <w:b/>
          <w:sz w:val="24"/>
          <w:szCs w:val="24"/>
          <w:u w:val="single"/>
        </w:rPr>
      </w:pPr>
      <w:r w:rsidRPr="00005E05">
        <w:rPr>
          <w:rFonts w:ascii="Times New Roman" w:hAnsi="Times New Roman" w:cs="Times New Roman"/>
          <w:b/>
          <w:sz w:val="24"/>
          <w:szCs w:val="24"/>
          <w:u w:val="single"/>
        </w:rPr>
        <w:t>Expenditure Information</w:t>
      </w:r>
    </w:p>
    <w:p w:rsidR="00C30821" w:rsidP="00FA1BB2" w:rsidRDefault="00C30821" w14:paraId="7F338AED" w14:textId="2872ED6C">
      <w:pPr>
        <w:spacing w:line="240" w:lineRule="auto"/>
        <w:contextualSpacing/>
        <w:rPr>
          <w:rFonts w:ascii="Times New Roman" w:hAnsi="Times New Roman" w:cs="Times New Roman"/>
          <w:sz w:val="24"/>
          <w:szCs w:val="24"/>
        </w:rPr>
      </w:pPr>
    </w:p>
    <w:p w:rsidR="00D7566C" w:rsidP="00AD0856" w:rsidRDefault="00AD0856" w14:paraId="1D4E0E13" w14:textId="306166C2">
      <w:pPr>
        <w:spacing w:line="240" w:lineRule="auto"/>
        <w:contextualSpacing/>
        <w:rPr>
          <w:rFonts w:ascii="Times New Roman" w:hAnsi="Times New Roman" w:cs="Times New Roman"/>
          <w:sz w:val="24"/>
          <w:szCs w:val="24"/>
        </w:rPr>
      </w:pPr>
      <w:r>
        <w:rPr>
          <w:rFonts w:ascii="Times New Roman" w:hAnsi="Times New Roman" w:cs="Times New Roman"/>
          <w:sz w:val="24"/>
          <w:szCs w:val="24"/>
        </w:rPr>
        <w:t>Enter total governmental expenditures for</w:t>
      </w:r>
      <w:r w:rsidRPr="00AD0856">
        <w:rPr>
          <w:rFonts w:ascii="Times New Roman" w:hAnsi="Times New Roman" w:cs="Times New Roman"/>
          <w:sz w:val="24"/>
          <w:szCs w:val="24"/>
        </w:rPr>
        <w:t xml:space="preserve"> the 12 months of the </w:t>
      </w:r>
      <w:r w:rsidR="00D7566C">
        <w:rPr>
          <w:rFonts w:ascii="Times New Roman" w:hAnsi="Times New Roman" w:cs="Times New Roman"/>
          <w:sz w:val="24"/>
          <w:szCs w:val="24"/>
        </w:rPr>
        <w:t>2019</w:t>
      </w:r>
      <w:r w:rsidRPr="00AD0856">
        <w:rPr>
          <w:rFonts w:ascii="Times New Roman" w:hAnsi="Times New Roman" w:cs="Times New Roman"/>
          <w:sz w:val="24"/>
          <w:szCs w:val="24"/>
        </w:rPr>
        <w:t xml:space="preserve"> fiscal year</w:t>
      </w:r>
      <w:r w:rsidR="007038E3">
        <w:rPr>
          <w:rFonts w:ascii="Times New Roman" w:hAnsi="Times New Roman" w:cs="Times New Roman"/>
          <w:sz w:val="24"/>
          <w:szCs w:val="24"/>
        </w:rPr>
        <w:t xml:space="preserve"> in the line labeled “Total governmental expenditures”.  </w:t>
      </w:r>
      <w:r w:rsidRPr="00AD0856">
        <w:rPr>
          <w:rFonts w:ascii="Times New Roman" w:hAnsi="Times New Roman" w:cs="Times New Roman"/>
          <w:sz w:val="24"/>
          <w:szCs w:val="24"/>
        </w:rPr>
        <w:t xml:space="preserve">Governmental expenditures include, but are not exclusive of, general government, public safety, health services, wellness services, substance abuse, general welfare and assistance, community services, cultural programs, education, recreation, housing, economic development, planning and development, sanitation, judicial, </w:t>
      </w:r>
      <w:r>
        <w:rPr>
          <w:rFonts w:ascii="Times New Roman" w:hAnsi="Times New Roman" w:cs="Times New Roman"/>
          <w:sz w:val="24"/>
          <w:szCs w:val="24"/>
        </w:rPr>
        <w:t>and similar activi</w:t>
      </w:r>
      <w:r w:rsidR="00300310">
        <w:rPr>
          <w:rFonts w:ascii="Times New Roman" w:hAnsi="Times New Roman" w:cs="Times New Roman"/>
          <w:sz w:val="24"/>
          <w:szCs w:val="24"/>
        </w:rPr>
        <w:t>ties</w:t>
      </w:r>
      <w:r w:rsidR="006A606E">
        <w:rPr>
          <w:rFonts w:ascii="Times New Roman" w:hAnsi="Times New Roman" w:cs="Times New Roman"/>
          <w:sz w:val="24"/>
          <w:szCs w:val="24"/>
        </w:rPr>
        <w:t>, provided that c</w:t>
      </w:r>
      <w:r w:rsidR="00300310">
        <w:rPr>
          <w:rFonts w:ascii="Times New Roman" w:hAnsi="Times New Roman" w:cs="Times New Roman"/>
          <w:sz w:val="24"/>
          <w:szCs w:val="24"/>
        </w:rPr>
        <w:t>apital outlays and debt service cost</w:t>
      </w:r>
      <w:r w:rsidR="00D7566C">
        <w:rPr>
          <w:rFonts w:ascii="Times New Roman" w:hAnsi="Times New Roman" w:cs="Times New Roman"/>
          <w:sz w:val="24"/>
          <w:szCs w:val="24"/>
        </w:rPr>
        <w:t>s</w:t>
      </w:r>
      <w:r w:rsidR="006A606E">
        <w:rPr>
          <w:rFonts w:ascii="Times New Roman" w:hAnsi="Times New Roman" w:cs="Times New Roman"/>
          <w:sz w:val="24"/>
          <w:szCs w:val="24"/>
        </w:rPr>
        <w:t xml:space="preserve"> shall not be included within governmental expenditures</w:t>
      </w:r>
      <w:r w:rsidR="00D7566C">
        <w:rPr>
          <w:rFonts w:ascii="Times New Roman" w:hAnsi="Times New Roman" w:cs="Times New Roman"/>
          <w:sz w:val="24"/>
          <w:szCs w:val="24"/>
        </w:rPr>
        <w:t>.</w:t>
      </w:r>
      <w:r w:rsidR="001F3D31">
        <w:rPr>
          <w:rFonts w:ascii="Times New Roman" w:hAnsi="Times New Roman" w:cs="Times New Roman"/>
          <w:sz w:val="24"/>
          <w:szCs w:val="24"/>
        </w:rPr>
        <w:t xml:space="preserve"> </w:t>
      </w:r>
    </w:p>
    <w:p w:rsidR="00D7566C" w:rsidP="00AD0856" w:rsidRDefault="00D7566C" w14:paraId="1721B774" w14:textId="77777777">
      <w:pPr>
        <w:spacing w:line="240" w:lineRule="auto"/>
        <w:contextualSpacing/>
        <w:rPr>
          <w:rFonts w:ascii="Times New Roman" w:hAnsi="Times New Roman" w:cs="Times New Roman"/>
          <w:sz w:val="24"/>
          <w:szCs w:val="24"/>
        </w:rPr>
      </w:pPr>
    </w:p>
    <w:p w:rsidR="00841C19" w:rsidP="00AD0856" w:rsidRDefault="00841C19" w14:paraId="11A3EB62" w14:textId="50536EAE">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line labeled “</w:t>
      </w:r>
      <w:r w:rsidRPr="007D4A2E" w:rsidR="007D4A2E">
        <w:rPr>
          <w:rFonts w:ascii="Times New Roman" w:hAnsi="Times New Roman" w:cs="Times New Roman"/>
          <w:sz w:val="24"/>
          <w:szCs w:val="24"/>
        </w:rPr>
        <w:t>Total amount of federal financial assistance</w:t>
      </w:r>
      <w:r>
        <w:rPr>
          <w:rFonts w:ascii="Times New Roman" w:hAnsi="Times New Roman" w:cs="Times New Roman"/>
          <w:sz w:val="24"/>
          <w:szCs w:val="24"/>
        </w:rPr>
        <w:t xml:space="preserve">,” include </w:t>
      </w:r>
      <w:r w:rsidR="001F3D31">
        <w:rPr>
          <w:rFonts w:ascii="Times New Roman" w:hAnsi="Times New Roman" w:cs="Times New Roman"/>
          <w:sz w:val="24"/>
          <w:szCs w:val="24"/>
        </w:rPr>
        <w:t xml:space="preserve">amounts representing federal financial assistance </w:t>
      </w:r>
      <w:r>
        <w:rPr>
          <w:rFonts w:ascii="Times New Roman" w:hAnsi="Times New Roman" w:cs="Times New Roman"/>
          <w:sz w:val="24"/>
          <w:szCs w:val="24"/>
        </w:rPr>
        <w:t>included in the “Total governmental expenditures” line</w:t>
      </w:r>
      <w:r w:rsidR="001F3D3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41C19" w:rsidP="00AD0856" w:rsidRDefault="00841C19" w14:paraId="2E3BBFFC" w14:textId="77777777">
      <w:pPr>
        <w:spacing w:line="240" w:lineRule="auto"/>
        <w:contextualSpacing/>
        <w:rPr>
          <w:rFonts w:ascii="Times New Roman" w:hAnsi="Times New Roman" w:cs="Times New Roman"/>
          <w:sz w:val="24"/>
          <w:szCs w:val="24"/>
        </w:rPr>
      </w:pPr>
      <w:bookmarkStart w:name="_GoBack" w:id="0"/>
      <w:bookmarkEnd w:id="0"/>
    </w:p>
    <w:p w:rsidR="004F55B8" w:rsidP="00322ADA" w:rsidRDefault="00841C19" w14:paraId="3D1AA5B5" w14:textId="52B663FC">
      <w:pPr>
        <w:spacing w:line="240" w:lineRule="auto"/>
        <w:contextualSpacing/>
        <w:rPr>
          <w:rFonts w:ascii="Times New Roman" w:hAnsi="Times New Roman" w:cs="Times New Roman"/>
          <w:b/>
          <w:bCs/>
          <w:i/>
          <w:iCs/>
          <w:sz w:val="24"/>
          <w:szCs w:val="24"/>
        </w:rPr>
      </w:pPr>
      <w:r>
        <w:rPr>
          <w:rFonts w:ascii="Times New Roman" w:hAnsi="Times New Roman" w:cs="Times New Roman"/>
          <w:sz w:val="24"/>
          <w:szCs w:val="24"/>
        </w:rPr>
        <w:t xml:space="preserve">Submit a worksheet that shows how the dollar amounts </w:t>
      </w:r>
      <w:proofErr w:type="gramStart"/>
      <w:r>
        <w:rPr>
          <w:rFonts w:ascii="Times New Roman" w:hAnsi="Times New Roman" w:cs="Times New Roman"/>
          <w:sz w:val="24"/>
          <w:szCs w:val="24"/>
        </w:rPr>
        <w:t>are derived</w:t>
      </w:r>
      <w:proofErr w:type="gramEnd"/>
      <w:r>
        <w:rPr>
          <w:rFonts w:ascii="Times New Roman" w:hAnsi="Times New Roman" w:cs="Times New Roman"/>
          <w:sz w:val="24"/>
          <w:szCs w:val="24"/>
        </w:rPr>
        <w:t xml:space="preserve">.  Include links or relevant pages from financial documents to support the figures.  </w:t>
      </w:r>
      <w:r w:rsidR="00277845">
        <w:rPr>
          <w:rFonts w:ascii="Times New Roman" w:hAnsi="Times New Roman" w:cs="Times New Roman"/>
          <w:sz w:val="24"/>
          <w:szCs w:val="24"/>
        </w:rPr>
        <w:t>Information provided on this form should be consistent with information presented by the relevant entity in any financial statement filed pursuant to the Single Audit Act</w:t>
      </w:r>
      <w:r w:rsidR="006A606E">
        <w:rPr>
          <w:rFonts w:ascii="Times New Roman" w:hAnsi="Times New Roman" w:cs="Times New Roman"/>
          <w:sz w:val="24"/>
          <w:szCs w:val="24"/>
        </w:rPr>
        <w:t xml:space="preserve"> or program-specific audit, as applicable</w:t>
      </w:r>
      <w:r w:rsidR="00277845">
        <w:rPr>
          <w:rFonts w:ascii="Times New Roman" w:hAnsi="Times New Roman" w:cs="Times New Roman"/>
          <w:sz w:val="24"/>
          <w:szCs w:val="24"/>
        </w:rPr>
        <w:t>.</w:t>
      </w:r>
    </w:p>
    <w:p w:rsidR="00322ADA" w:rsidP="00FA1BB2" w:rsidRDefault="00322ADA" w14:paraId="1BCE7368" w14:textId="77777777">
      <w:pPr>
        <w:spacing w:line="240" w:lineRule="auto"/>
        <w:contextualSpacing/>
        <w:rPr>
          <w:rFonts w:ascii="Times New Roman" w:hAnsi="Times New Roman" w:cs="Times New Roman"/>
          <w:sz w:val="24"/>
          <w:szCs w:val="24"/>
        </w:rPr>
      </w:pPr>
    </w:p>
    <w:sectPr w:rsidR="00322AD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4B5A7" w14:textId="77777777" w:rsidR="00A824CB" w:rsidRDefault="00A824CB" w:rsidP="00E03BDD">
      <w:pPr>
        <w:spacing w:after="0" w:line="240" w:lineRule="auto"/>
      </w:pPr>
      <w:r>
        <w:separator/>
      </w:r>
    </w:p>
  </w:endnote>
  <w:endnote w:type="continuationSeparator" w:id="0">
    <w:p w14:paraId="4AA8EA15" w14:textId="77777777" w:rsidR="00A824CB" w:rsidRDefault="00A824CB" w:rsidP="00E0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1968" w14:textId="76D227CD" w:rsidR="004768C4" w:rsidRDefault="004768C4">
    <w:pPr>
      <w:pStyle w:val="Footer"/>
    </w:pPr>
    <w:r>
      <w:rPr>
        <w:noProof/>
        <w:color w:val="5B9BD5" w:themeColor="accent1"/>
      </w:rPr>
      <mc:AlternateContent>
        <mc:Choice Requires="wps">
          <w:drawing>
            <wp:anchor distT="0" distB="0" distL="114300" distR="114300" simplePos="0" relativeHeight="251659264" behindDoc="0" locked="0" layoutInCell="1" allowOverlap="1" wp14:anchorId="19D6BBF8" wp14:editId="5DF5CFDD">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962F5B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7D4A2E" w:rsidRPr="007D4A2E">
      <w:rPr>
        <w:rFonts w:asciiTheme="majorHAnsi" w:eastAsiaTheme="majorEastAsia" w:hAnsiTheme="majorHAnsi" w:cstheme="majorBidi"/>
        <w:noProof/>
        <w:color w:val="5B9BD5" w:themeColor="accent1"/>
        <w:sz w:val="20"/>
        <w:szCs w:val="20"/>
      </w:rPr>
      <w:t>1</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D338D" w14:textId="77777777" w:rsidR="00A824CB" w:rsidRDefault="00A824CB" w:rsidP="00E03BDD">
      <w:pPr>
        <w:spacing w:after="0" w:line="240" w:lineRule="auto"/>
      </w:pPr>
      <w:r>
        <w:separator/>
      </w:r>
    </w:p>
  </w:footnote>
  <w:footnote w:type="continuationSeparator" w:id="0">
    <w:p w14:paraId="0CF15044" w14:textId="77777777" w:rsidR="00A824CB" w:rsidRDefault="00A824CB" w:rsidP="00E03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99D"/>
    <w:multiLevelType w:val="hybridMultilevel"/>
    <w:tmpl w:val="9ACCF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97365"/>
    <w:multiLevelType w:val="hybridMultilevel"/>
    <w:tmpl w:val="80407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455DA"/>
    <w:multiLevelType w:val="hybridMultilevel"/>
    <w:tmpl w:val="C8060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3B3AF4"/>
    <w:multiLevelType w:val="hybridMultilevel"/>
    <w:tmpl w:val="627A7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2E7866"/>
    <w:multiLevelType w:val="hybridMultilevel"/>
    <w:tmpl w:val="78FE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5005D"/>
    <w:multiLevelType w:val="hybridMultilevel"/>
    <w:tmpl w:val="32E61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173879"/>
    <w:multiLevelType w:val="hybridMultilevel"/>
    <w:tmpl w:val="85EC2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F1E82"/>
    <w:multiLevelType w:val="hybridMultilevel"/>
    <w:tmpl w:val="3A72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C000F8"/>
    <w:multiLevelType w:val="hybridMultilevel"/>
    <w:tmpl w:val="D4ECE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3D3361"/>
    <w:multiLevelType w:val="hybridMultilevel"/>
    <w:tmpl w:val="9ACCF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3"/>
  </w:num>
  <w:num w:numId="6">
    <w:abstractNumId w:val="8"/>
  </w:num>
  <w:num w:numId="7">
    <w:abstractNumId w:val="7"/>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E5"/>
    <w:rsid w:val="00005E05"/>
    <w:rsid w:val="00012B02"/>
    <w:rsid w:val="000470EB"/>
    <w:rsid w:val="000D44A3"/>
    <w:rsid w:val="00133233"/>
    <w:rsid w:val="0014365F"/>
    <w:rsid w:val="001458E9"/>
    <w:rsid w:val="001C1585"/>
    <w:rsid w:val="001F3D31"/>
    <w:rsid w:val="00277845"/>
    <w:rsid w:val="00300310"/>
    <w:rsid w:val="0030505D"/>
    <w:rsid w:val="00322ADA"/>
    <w:rsid w:val="00361F5B"/>
    <w:rsid w:val="00412FAE"/>
    <w:rsid w:val="0042493D"/>
    <w:rsid w:val="004768C4"/>
    <w:rsid w:val="004A72FF"/>
    <w:rsid w:val="004F55B8"/>
    <w:rsid w:val="00586662"/>
    <w:rsid w:val="005D65C1"/>
    <w:rsid w:val="00612AE5"/>
    <w:rsid w:val="00627739"/>
    <w:rsid w:val="00670C08"/>
    <w:rsid w:val="006757CA"/>
    <w:rsid w:val="006A606E"/>
    <w:rsid w:val="007038E3"/>
    <w:rsid w:val="007210CA"/>
    <w:rsid w:val="007442BD"/>
    <w:rsid w:val="007C609E"/>
    <w:rsid w:val="007C6D0C"/>
    <w:rsid w:val="007D4A2E"/>
    <w:rsid w:val="00841C19"/>
    <w:rsid w:val="00845E6E"/>
    <w:rsid w:val="0085022A"/>
    <w:rsid w:val="008C29FD"/>
    <w:rsid w:val="008E3529"/>
    <w:rsid w:val="008E7B0A"/>
    <w:rsid w:val="00992FC3"/>
    <w:rsid w:val="00A824CB"/>
    <w:rsid w:val="00A8607A"/>
    <w:rsid w:val="00AB4117"/>
    <w:rsid w:val="00AD0856"/>
    <w:rsid w:val="00AE6026"/>
    <w:rsid w:val="00B22978"/>
    <w:rsid w:val="00BD0502"/>
    <w:rsid w:val="00C1088C"/>
    <w:rsid w:val="00C30821"/>
    <w:rsid w:val="00C6010A"/>
    <w:rsid w:val="00D039E3"/>
    <w:rsid w:val="00D37C60"/>
    <w:rsid w:val="00D7566C"/>
    <w:rsid w:val="00DD5A6A"/>
    <w:rsid w:val="00E03BDD"/>
    <w:rsid w:val="00ED765D"/>
    <w:rsid w:val="00F20863"/>
    <w:rsid w:val="00F55B2D"/>
    <w:rsid w:val="00F63D21"/>
    <w:rsid w:val="00F87954"/>
    <w:rsid w:val="00F9162A"/>
    <w:rsid w:val="00FA1BB2"/>
    <w:rsid w:val="00FA2B2B"/>
    <w:rsid w:val="00FB0B46"/>
    <w:rsid w:val="00FD0B00"/>
    <w:rsid w:val="00FD1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A8E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BB2"/>
    <w:rPr>
      <w:color w:val="0563C1" w:themeColor="hyperlink"/>
      <w:u w:val="single"/>
    </w:rPr>
  </w:style>
  <w:style w:type="paragraph" w:styleId="ListParagraph">
    <w:name w:val="List Paragraph"/>
    <w:basedOn w:val="Normal"/>
    <w:uiPriority w:val="34"/>
    <w:qFormat/>
    <w:rsid w:val="00FA1BB2"/>
    <w:pPr>
      <w:ind w:left="720"/>
      <w:contextualSpacing/>
    </w:pPr>
  </w:style>
  <w:style w:type="paragraph" w:styleId="Header">
    <w:name w:val="header"/>
    <w:basedOn w:val="Normal"/>
    <w:link w:val="HeaderChar"/>
    <w:uiPriority w:val="99"/>
    <w:unhideWhenUsed/>
    <w:rsid w:val="00E03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BDD"/>
  </w:style>
  <w:style w:type="paragraph" w:styleId="Footer">
    <w:name w:val="footer"/>
    <w:basedOn w:val="Normal"/>
    <w:link w:val="FooterChar"/>
    <w:uiPriority w:val="99"/>
    <w:unhideWhenUsed/>
    <w:rsid w:val="00E03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BDD"/>
  </w:style>
  <w:style w:type="character" w:styleId="CommentReference">
    <w:name w:val="annotation reference"/>
    <w:basedOn w:val="DefaultParagraphFont"/>
    <w:uiPriority w:val="99"/>
    <w:semiHidden/>
    <w:unhideWhenUsed/>
    <w:rsid w:val="00E03BDD"/>
    <w:rPr>
      <w:sz w:val="16"/>
      <w:szCs w:val="16"/>
    </w:rPr>
  </w:style>
  <w:style w:type="paragraph" w:styleId="CommentText">
    <w:name w:val="annotation text"/>
    <w:basedOn w:val="Normal"/>
    <w:link w:val="CommentTextChar"/>
    <w:uiPriority w:val="99"/>
    <w:semiHidden/>
    <w:unhideWhenUsed/>
    <w:rsid w:val="00E03BDD"/>
    <w:pPr>
      <w:spacing w:line="240" w:lineRule="auto"/>
    </w:pPr>
    <w:rPr>
      <w:sz w:val="20"/>
      <w:szCs w:val="20"/>
    </w:rPr>
  </w:style>
  <w:style w:type="character" w:customStyle="1" w:styleId="CommentTextChar">
    <w:name w:val="Comment Text Char"/>
    <w:basedOn w:val="DefaultParagraphFont"/>
    <w:link w:val="CommentText"/>
    <w:uiPriority w:val="99"/>
    <w:semiHidden/>
    <w:rsid w:val="00E03BDD"/>
    <w:rPr>
      <w:sz w:val="20"/>
      <w:szCs w:val="20"/>
    </w:rPr>
  </w:style>
  <w:style w:type="paragraph" w:styleId="CommentSubject">
    <w:name w:val="annotation subject"/>
    <w:basedOn w:val="CommentText"/>
    <w:next w:val="CommentText"/>
    <w:link w:val="CommentSubjectChar"/>
    <w:uiPriority w:val="99"/>
    <w:semiHidden/>
    <w:unhideWhenUsed/>
    <w:rsid w:val="00E03BDD"/>
    <w:rPr>
      <w:b/>
      <w:bCs/>
    </w:rPr>
  </w:style>
  <w:style w:type="character" w:customStyle="1" w:styleId="CommentSubjectChar">
    <w:name w:val="Comment Subject Char"/>
    <w:basedOn w:val="CommentTextChar"/>
    <w:link w:val="CommentSubject"/>
    <w:uiPriority w:val="99"/>
    <w:semiHidden/>
    <w:rsid w:val="00E03BDD"/>
    <w:rPr>
      <w:b/>
      <w:bCs/>
      <w:sz w:val="20"/>
      <w:szCs w:val="20"/>
    </w:rPr>
  </w:style>
  <w:style w:type="paragraph" w:styleId="BalloonText">
    <w:name w:val="Balloon Text"/>
    <w:basedOn w:val="Normal"/>
    <w:link w:val="BalloonTextChar"/>
    <w:uiPriority w:val="99"/>
    <w:semiHidden/>
    <w:unhideWhenUsed/>
    <w:rsid w:val="00E03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9132">
      <w:bodyDiv w:val="1"/>
      <w:marLeft w:val="0"/>
      <w:marRight w:val="0"/>
      <w:marTop w:val="0"/>
      <w:marBottom w:val="0"/>
      <w:divBdr>
        <w:top w:val="none" w:sz="0" w:space="0" w:color="auto"/>
        <w:left w:val="none" w:sz="0" w:space="0" w:color="auto"/>
        <w:bottom w:val="none" w:sz="0" w:space="0" w:color="auto"/>
        <w:right w:val="none" w:sz="0" w:space="0" w:color="auto"/>
      </w:divBdr>
      <w:divsChild>
        <w:div w:id="334309799">
          <w:marLeft w:val="0"/>
          <w:marRight w:val="0"/>
          <w:marTop w:val="0"/>
          <w:marBottom w:val="0"/>
          <w:divBdr>
            <w:top w:val="none" w:sz="0" w:space="0" w:color="auto"/>
            <w:left w:val="none" w:sz="0" w:space="0" w:color="auto"/>
            <w:bottom w:val="none" w:sz="0" w:space="0" w:color="auto"/>
            <w:right w:val="none" w:sz="0" w:space="0" w:color="auto"/>
          </w:divBdr>
          <w:divsChild>
            <w:div w:id="1694575339">
              <w:marLeft w:val="0"/>
              <w:marRight w:val="0"/>
              <w:marTop w:val="0"/>
              <w:marBottom w:val="0"/>
              <w:divBdr>
                <w:top w:val="none" w:sz="0" w:space="0" w:color="auto"/>
                <w:left w:val="none" w:sz="0" w:space="0" w:color="auto"/>
                <w:bottom w:val="none" w:sz="0" w:space="0" w:color="auto"/>
                <w:right w:val="none" w:sz="0" w:space="0" w:color="auto"/>
              </w:divBdr>
              <w:divsChild>
                <w:div w:id="894119341">
                  <w:marLeft w:val="0"/>
                  <w:marRight w:val="0"/>
                  <w:marTop w:val="0"/>
                  <w:marBottom w:val="0"/>
                  <w:divBdr>
                    <w:top w:val="none" w:sz="0" w:space="0" w:color="auto"/>
                    <w:left w:val="none" w:sz="0" w:space="0" w:color="auto"/>
                    <w:bottom w:val="none" w:sz="0" w:space="0" w:color="auto"/>
                    <w:right w:val="none" w:sz="0" w:space="0" w:color="auto"/>
                  </w:divBdr>
                  <w:divsChild>
                    <w:div w:id="21370142">
                      <w:marLeft w:val="0"/>
                      <w:marRight w:val="0"/>
                      <w:marTop w:val="0"/>
                      <w:marBottom w:val="0"/>
                      <w:divBdr>
                        <w:top w:val="none" w:sz="0" w:space="0" w:color="auto"/>
                        <w:left w:val="none" w:sz="0" w:space="0" w:color="auto"/>
                        <w:bottom w:val="none" w:sz="0" w:space="0" w:color="auto"/>
                        <w:right w:val="none" w:sz="0" w:space="0" w:color="auto"/>
                      </w:divBdr>
                      <w:divsChild>
                        <w:div w:id="1474709766">
                          <w:marLeft w:val="0"/>
                          <w:marRight w:val="0"/>
                          <w:marTop w:val="0"/>
                          <w:marBottom w:val="0"/>
                          <w:divBdr>
                            <w:top w:val="none" w:sz="0" w:space="0" w:color="auto"/>
                            <w:left w:val="none" w:sz="0" w:space="0" w:color="auto"/>
                            <w:bottom w:val="none" w:sz="0" w:space="0" w:color="auto"/>
                            <w:right w:val="none" w:sz="0" w:space="0" w:color="auto"/>
                          </w:divBdr>
                          <w:divsChild>
                            <w:div w:id="1081215436">
                              <w:marLeft w:val="0"/>
                              <w:marRight w:val="0"/>
                              <w:marTop w:val="0"/>
                              <w:marBottom w:val="0"/>
                              <w:divBdr>
                                <w:top w:val="none" w:sz="0" w:space="0" w:color="auto"/>
                                <w:left w:val="none" w:sz="0" w:space="0" w:color="auto"/>
                                <w:bottom w:val="none" w:sz="0" w:space="0" w:color="auto"/>
                                <w:right w:val="none" w:sz="0" w:space="0" w:color="auto"/>
                              </w:divBdr>
                              <w:divsChild>
                                <w:div w:id="1126460879">
                                  <w:marLeft w:val="0"/>
                                  <w:marRight w:val="0"/>
                                  <w:marTop w:val="0"/>
                                  <w:marBottom w:val="300"/>
                                  <w:divBdr>
                                    <w:top w:val="none" w:sz="0" w:space="0" w:color="auto"/>
                                    <w:left w:val="none" w:sz="0" w:space="0" w:color="auto"/>
                                    <w:bottom w:val="none" w:sz="0" w:space="0" w:color="auto"/>
                                    <w:right w:val="none" w:sz="0" w:space="0" w:color="auto"/>
                                  </w:divBdr>
                                  <w:divsChild>
                                    <w:div w:id="519929056">
                                      <w:marLeft w:val="0"/>
                                      <w:marRight w:val="0"/>
                                      <w:marTop w:val="0"/>
                                      <w:marBottom w:val="0"/>
                                      <w:divBdr>
                                        <w:top w:val="none" w:sz="0" w:space="0" w:color="auto"/>
                                        <w:left w:val="none" w:sz="0" w:space="0" w:color="auto"/>
                                        <w:bottom w:val="none" w:sz="0" w:space="0" w:color="auto"/>
                                        <w:right w:val="none" w:sz="0" w:space="0" w:color="auto"/>
                                      </w:divBdr>
                                      <w:divsChild>
                                        <w:div w:id="3377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73616">
      <w:bodyDiv w:val="1"/>
      <w:marLeft w:val="0"/>
      <w:marRight w:val="0"/>
      <w:marTop w:val="0"/>
      <w:marBottom w:val="0"/>
      <w:divBdr>
        <w:top w:val="none" w:sz="0" w:space="0" w:color="auto"/>
        <w:left w:val="none" w:sz="0" w:space="0" w:color="auto"/>
        <w:bottom w:val="none" w:sz="0" w:space="0" w:color="auto"/>
        <w:right w:val="none" w:sz="0" w:space="0" w:color="auto"/>
      </w:divBdr>
    </w:div>
    <w:div w:id="1770733860">
      <w:bodyDiv w:val="1"/>
      <w:marLeft w:val="0"/>
      <w:marRight w:val="0"/>
      <w:marTop w:val="0"/>
      <w:marBottom w:val="0"/>
      <w:divBdr>
        <w:top w:val="none" w:sz="0" w:space="0" w:color="auto"/>
        <w:left w:val="none" w:sz="0" w:space="0" w:color="auto"/>
        <w:bottom w:val="none" w:sz="0" w:space="0" w:color="auto"/>
        <w:right w:val="none" w:sz="0" w:space="0" w:color="auto"/>
      </w:divBdr>
      <w:divsChild>
        <w:div w:id="1455103441">
          <w:marLeft w:val="0"/>
          <w:marRight w:val="0"/>
          <w:marTop w:val="0"/>
          <w:marBottom w:val="0"/>
          <w:divBdr>
            <w:top w:val="none" w:sz="0" w:space="0" w:color="auto"/>
            <w:left w:val="none" w:sz="0" w:space="0" w:color="auto"/>
            <w:bottom w:val="none" w:sz="0" w:space="0" w:color="auto"/>
            <w:right w:val="none" w:sz="0" w:space="0" w:color="auto"/>
          </w:divBdr>
          <w:divsChild>
            <w:div w:id="1590580449">
              <w:marLeft w:val="0"/>
              <w:marRight w:val="0"/>
              <w:marTop w:val="0"/>
              <w:marBottom w:val="0"/>
              <w:divBdr>
                <w:top w:val="none" w:sz="0" w:space="0" w:color="auto"/>
                <w:left w:val="none" w:sz="0" w:space="0" w:color="auto"/>
                <w:bottom w:val="none" w:sz="0" w:space="0" w:color="auto"/>
                <w:right w:val="none" w:sz="0" w:space="0" w:color="auto"/>
              </w:divBdr>
              <w:divsChild>
                <w:div w:id="1970669841">
                  <w:marLeft w:val="0"/>
                  <w:marRight w:val="0"/>
                  <w:marTop w:val="0"/>
                  <w:marBottom w:val="0"/>
                  <w:divBdr>
                    <w:top w:val="none" w:sz="0" w:space="0" w:color="auto"/>
                    <w:left w:val="none" w:sz="0" w:space="0" w:color="auto"/>
                    <w:bottom w:val="none" w:sz="0" w:space="0" w:color="auto"/>
                    <w:right w:val="none" w:sz="0" w:space="0" w:color="auto"/>
                  </w:divBdr>
                  <w:divsChild>
                    <w:div w:id="256712472">
                      <w:marLeft w:val="0"/>
                      <w:marRight w:val="0"/>
                      <w:marTop w:val="0"/>
                      <w:marBottom w:val="0"/>
                      <w:divBdr>
                        <w:top w:val="none" w:sz="0" w:space="0" w:color="auto"/>
                        <w:left w:val="none" w:sz="0" w:space="0" w:color="auto"/>
                        <w:bottom w:val="none" w:sz="0" w:space="0" w:color="auto"/>
                        <w:right w:val="none" w:sz="0" w:space="0" w:color="auto"/>
                      </w:divBdr>
                      <w:divsChild>
                        <w:div w:id="353267406">
                          <w:marLeft w:val="0"/>
                          <w:marRight w:val="0"/>
                          <w:marTop w:val="0"/>
                          <w:marBottom w:val="0"/>
                          <w:divBdr>
                            <w:top w:val="none" w:sz="0" w:space="0" w:color="auto"/>
                            <w:left w:val="none" w:sz="0" w:space="0" w:color="auto"/>
                            <w:bottom w:val="none" w:sz="0" w:space="0" w:color="auto"/>
                            <w:right w:val="none" w:sz="0" w:space="0" w:color="auto"/>
                          </w:divBdr>
                          <w:divsChild>
                            <w:div w:id="1173760380">
                              <w:marLeft w:val="0"/>
                              <w:marRight w:val="0"/>
                              <w:marTop w:val="0"/>
                              <w:marBottom w:val="0"/>
                              <w:divBdr>
                                <w:top w:val="none" w:sz="0" w:space="0" w:color="auto"/>
                                <w:left w:val="none" w:sz="0" w:space="0" w:color="auto"/>
                                <w:bottom w:val="none" w:sz="0" w:space="0" w:color="auto"/>
                                <w:right w:val="none" w:sz="0" w:space="0" w:color="auto"/>
                              </w:divBdr>
                              <w:divsChild>
                                <w:div w:id="1203248622">
                                  <w:marLeft w:val="0"/>
                                  <w:marRight w:val="0"/>
                                  <w:marTop w:val="0"/>
                                  <w:marBottom w:val="300"/>
                                  <w:divBdr>
                                    <w:top w:val="none" w:sz="0" w:space="0" w:color="auto"/>
                                    <w:left w:val="none" w:sz="0" w:space="0" w:color="auto"/>
                                    <w:bottom w:val="none" w:sz="0" w:space="0" w:color="auto"/>
                                    <w:right w:val="none" w:sz="0" w:space="0" w:color="auto"/>
                                  </w:divBdr>
                                  <w:divsChild>
                                    <w:div w:id="1900510202">
                                      <w:marLeft w:val="0"/>
                                      <w:marRight w:val="0"/>
                                      <w:marTop w:val="0"/>
                                      <w:marBottom w:val="0"/>
                                      <w:divBdr>
                                        <w:top w:val="none" w:sz="0" w:space="0" w:color="auto"/>
                                        <w:left w:val="none" w:sz="0" w:space="0" w:color="auto"/>
                                        <w:bottom w:val="none" w:sz="0" w:space="0" w:color="auto"/>
                                        <w:right w:val="none" w:sz="0" w:space="0" w:color="auto"/>
                                      </w:divBdr>
                                      <w:divsChild>
                                        <w:div w:id="190815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19473">
      <w:bodyDiv w:val="1"/>
      <w:marLeft w:val="0"/>
      <w:marRight w:val="0"/>
      <w:marTop w:val="0"/>
      <w:marBottom w:val="0"/>
      <w:divBdr>
        <w:top w:val="none" w:sz="0" w:space="0" w:color="auto"/>
        <w:left w:val="none" w:sz="0" w:space="0" w:color="auto"/>
        <w:bottom w:val="none" w:sz="0" w:space="0" w:color="auto"/>
        <w:right w:val="none" w:sz="0" w:space="0" w:color="auto"/>
      </w:divBdr>
    </w:div>
    <w:div w:id="2002001688">
      <w:bodyDiv w:val="1"/>
      <w:marLeft w:val="0"/>
      <w:marRight w:val="0"/>
      <w:marTop w:val="0"/>
      <w:marBottom w:val="0"/>
      <w:divBdr>
        <w:top w:val="none" w:sz="0" w:space="0" w:color="auto"/>
        <w:left w:val="none" w:sz="0" w:space="0" w:color="auto"/>
        <w:bottom w:val="none" w:sz="0" w:space="0" w:color="auto"/>
        <w:right w:val="none" w:sz="0" w:space="0" w:color="auto"/>
      </w:divBdr>
      <w:divsChild>
        <w:div w:id="609514490">
          <w:marLeft w:val="0"/>
          <w:marRight w:val="0"/>
          <w:marTop w:val="0"/>
          <w:marBottom w:val="0"/>
          <w:divBdr>
            <w:top w:val="none" w:sz="0" w:space="0" w:color="auto"/>
            <w:left w:val="none" w:sz="0" w:space="0" w:color="auto"/>
            <w:bottom w:val="none" w:sz="0" w:space="0" w:color="auto"/>
            <w:right w:val="none" w:sz="0" w:space="0" w:color="auto"/>
          </w:divBdr>
          <w:divsChild>
            <w:div w:id="709380068">
              <w:marLeft w:val="0"/>
              <w:marRight w:val="0"/>
              <w:marTop w:val="0"/>
              <w:marBottom w:val="0"/>
              <w:divBdr>
                <w:top w:val="none" w:sz="0" w:space="0" w:color="auto"/>
                <w:left w:val="none" w:sz="0" w:space="0" w:color="auto"/>
                <w:bottom w:val="none" w:sz="0" w:space="0" w:color="auto"/>
                <w:right w:val="none" w:sz="0" w:space="0" w:color="auto"/>
              </w:divBdr>
              <w:divsChild>
                <w:div w:id="444154989">
                  <w:marLeft w:val="0"/>
                  <w:marRight w:val="0"/>
                  <w:marTop w:val="0"/>
                  <w:marBottom w:val="0"/>
                  <w:divBdr>
                    <w:top w:val="none" w:sz="0" w:space="0" w:color="auto"/>
                    <w:left w:val="none" w:sz="0" w:space="0" w:color="auto"/>
                    <w:bottom w:val="none" w:sz="0" w:space="0" w:color="auto"/>
                    <w:right w:val="none" w:sz="0" w:space="0" w:color="auto"/>
                  </w:divBdr>
                  <w:divsChild>
                    <w:div w:id="1313677358">
                      <w:marLeft w:val="0"/>
                      <w:marRight w:val="0"/>
                      <w:marTop w:val="0"/>
                      <w:marBottom w:val="0"/>
                      <w:divBdr>
                        <w:top w:val="none" w:sz="0" w:space="0" w:color="auto"/>
                        <w:left w:val="none" w:sz="0" w:space="0" w:color="auto"/>
                        <w:bottom w:val="none" w:sz="0" w:space="0" w:color="auto"/>
                        <w:right w:val="none" w:sz="0" w:space="0" w:color="auto"/>
                      </w:divBdr>
                      <w:divsChild>
                        <w:div w:id="1669479317">
                          <w:marLeft w:val="0"/>
                          <w:marRight w:val="0"/>
                          <w:marTop w:val="0"/>
                          <w:marBottom w:val="0"/>
                          <w:divBdr>
                            <w:top w:val="none" w:sz="0" w:space="0" w:color="auto"/>
                            <w:left w:val="none" w:sz="0" w:space="0" w:color="auto"/>
                            <w:bottom w:val="none" w:sz="0" w:space="0" w:color="auto"/>
                            <w:right w:val="none" w:sz="0" w:space="0" w:color="auto"/>
                          </w:divBdr>
                          <w:divsChild>
                            <w:div w:id="1626931853">
                              <w:marLeft w:val="0"/>
                              <w:marRight w:val="0"/>
                              <w:marTop w:val="0"/>
                              <w:marBottom w:val="0"/>
                              <w:divBdr>
                                <w:top w:val="none" w:sz="0" w:space="0" w:color="auto"/>
                                <w:left w:val="none" w:sz="0" w:space="0" w:color="auto"/>
                                <w:bottom w:val="none" w:sz="0" w:space="0" w:color="auto"/>
                                <w:right w:val="none" w:sz="0" w:space="0" w:color="auto"/>
                              </w:divBdr>
                              <w:divsChild>
                                <w:div w:id="303778373">
                                  <w:marLeft w:val="0"/>
                                  <w:marRight w:val="0"/>
                                  <w:marTop w:val="0"/>
                                  <w:marBottom w:val="300"/>
                                  <w:divBdr>
                                    <w:top w:val="none" w:sz="0" w:space="0" w:color="auto"/>
                                    <w:left w:val="none" w:sz="0" w:space="0" w:color="auto"/>
                                    <w:bottom w:val="none" w:sz="0" w:space="0" w:color="auto"/>
                                    <w:right w:val="none" w:sz="0" w:space="0" w:color="auto"/>
                                  </w:divBdr>
                                  <w:divsChild>
                                    <w:div w:id="812141997">
                                      <w:marLeft w:val="0"/>
                                      <w:marRight w:val="0"/>
                                      <w:marTop w:val="0"/>
                                      <w:marBottom w:val="0"/>
                                      <w:divBdr>
                                        <w:top w:val="none" w:sz="0" w:space="0" w:color="auto"/>
                                        <w:left w:val="none" w:sz="0" w:space="0" w:color="auto"/>
                                        <w:bottom w:val="none" w:sz="0" w:space="0" w:color="auto"/>
                                        <w:right w:val="none" w:sz="0" w:space="0" w:color="auto"/>
                                      </w:divBdr>
                                      <w:divsChild>
                                        <w:div w:id="155708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treasury.gov/system/files/136/Coronavirus-Relief-Fund-Tribal-Allocation-Methodology.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10BAF-42BB-4691-B3E0-6D0ECE9B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2020-05-14T20:04:00Z</dcterms:created>
  <dcterms:modified xsi:type="dcterms:W3CDTF">2020-05-14T20:06:00Z</dcterms:modified>
</cp:coreProperties>
</file>