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A3217" w:rsidR="00094439" w:rsidP="00297BF9" w:rsidRDefault="008501C0" w14:paraId="0691BC88" w14:textId="02EC804C">
      <w:pPr>
        <w:jc w:val="center"/>
        <w:rPr>
          <w:rFonts w:ascii="Calibri" w:hAnsi="Calibri" w:cs="Courier New"/>
          <w:bCs/>
        </w:rPr>
      </w:pPr>
      <w:r>
        <w:rPr>
          <w:rFonts w:ascii="Calibri" w:hAnsi="Calibri" w:cs="Courier New"/>
          <w:bCs/>
        </w:rPr>
        <w:t>Supporting Statement</w:t>
      </w:r>
    </w:p>
    <w:p w:rsidRPr="00DA3217" w:rsidR="00F23A7A" w:rsidP="00297BF9" w:rsidRDefault="00F23A7A" w14:paraId="1FFA5F50" w14:textId="77777777">
      <w:pPr>
        <w:jc w:val="center"/>
        <w:rPr>
          <w:rFonts w:ascii="Calibri" w:hAnsi="Calibri" w:cs="Courier New"/>
          <w:bCs/>
        </w:rPr>
      </w:pPr>
      <w:r w:rsidRPr="00DA3217">
        <w:rPr>
          <w:rFonts w:ascii="Calibri" w:hAnsi="Calibri" w:cs="Courier New"/>
          <w:bCs/>
        </w:rPr>
        <w:t xml:space="preserve">Internal Revenue Service </w:t>
      </w:r>
    </w:p>
    <w:p w:rsidR="00BF0252" w:rsidP="00297BF9" w:rsidRDefault="008501C0" w14:paraId="132F4F56" w14:textId="30F56171">
      <w:pPr>
        <w:jc w:val="center"/>
        <w:rPr>
          <w:rFonts w:ascii="Calibri" w:hAnsi="Calibri" w:cs="Courier New"/>
          <w:bCs/>
        </w:rPr>
      </w:pPr>
      <w:r>
        <w:rPr>
          <w:rFonts w:ascii="Calibri" w:hAnsi="Calibri" w:cs="Courier New"/>
          <w:bCs/>
        </w:rPr>
        <w:t>(</w:t>
      </w:r>
      <w:r w:rsidRPr="00DA3217" w:rsidR="00094439">
        <w:rPr>
          <w:rFonts w:ascii="Calibri" w:hAnsi="Calibri" w:cs="Courier New"/>
          <w:bCs/>
        </w:rPr>
        <w:t>Notice 97-34</w:t>
      </w:r>
      <w:r>
        <w:rPr>
          <w:rFonts w:ascii="Calibri" w:hAnsi="Calibri" w:cs="Courier New"/>
          <w:bCs/>
        </w:rPr>
        <w:t>)</w:t>
      </w:r>
    </w:p>
    <w:p w:rsidRPr="00DA3217" w:rsidR="00094439" w:rsidP="00297BF9" w:rsidRDefault="00F23A7A" w14:paraId="63273DFC" w14:textId="763EB1D8">
      <w:pPr>
        <w:jc w:val="center"/>
        <w:rPr>
          <w:rFonts w:ascii="Calibri" w:hAnsi="Calibri" w:cs="Courier New"/>
          <w:bCs/>
        </w:rPr>
      </w:pPr>
      <w:r w:rsidRPr="00DA3217">
        <w:rPr>
          <w:rFonts w:ascii="Calibri" w:hAnsi="Calibri" w:cs="Courier New"/>
          <w:bCs/>
        </w:rPr>
        <w:t>Information Reporting on Transactions With Foreign Trusts and on Large Foreign Gifts</w:t>
      </w:r>
    </w:p>
    <w:p w:rsidRPr="00DA3217" w:rsidR="00F23A7A" w:rsidP="00297BF9" w:rsidRDefault="00F23A7A" w14:paraId="7381D6C1" w14:textId="77777777">
      <w:pPr>
        <w:jc w:val="center"/>
        <w:rPr>
          <w:rFonts w:ascii="Calibri" w:hAnsi="Calibri" w:cs="Courier New"/>
        </w:rPr>
      </w:pPr>
      <w:r w:rsidRPr="00DA3217">
        <w:rPr>
          <w:rFonts w:ascii="Calibri" w:hAnsi="Calibri" w:cs="Courier New"/>
          <w:bCs/>
        </w:rPr>
        <w:t>OMB #1545-1538</w:t>
      </w:r>
    </w:p>
    <w:p w:rsidRPr="00DA3217" w:rsidR="00094439" w:rsidRDefault="00094439" w14:paraId="5718A957" w14:textId="77777777">
      <w:pPr>
        <w:rPr>
          <w:rFonts w:ascii="Calibri" w:hAnsi="Calibri" w:cs="Courier New"/>
        </w:rPr>
      </w:pPr>
    </w:p>
    <w:p w:rsidRPr="00DA3217" w:rsidR="00094439" w:rsidRDefault="00094439" w14:paraId="682558ED" w14:textId="77777777">
      <w:pPr>
        <w:rPr>
          <w:rFonts w:ascii="Calibri" w:hAnsi="Calibri" w:cs="Courier New"/>
        </w:rPr>
      </w:pPr>
    </w:p>
    <w:p w:rsidRPr="00DA3217" w:rsidR="00094439" w:rsidRDefault="00094439" w14:paraId="7BD172A2" w14:textId="77777777">
      <w:pPr>
        <w:rPr>
          <w:rFonts w:ascii="Calibri" w:hAnsi="Calibri" w:cs="Courier New"/>
        </w:rPr>
      </w:pPr>
      <w:r w:rsidRPr="00DA3217">
        <w:rPr>
          <w:rFonts w:ascii="Calibri" w:hAnsi="Calibri" w:cs="Courier New"/>
        </w:rPr>
        <w:t>1.</w:t>
      </w:r>
      <w:r w:rsidRPr="00DA3217">
        <w:rPr>
          <w:rFonts w:ascii="Calibri" w:hAnsi="Calibri" w:cs="Courier New"/>
        </w:rPr>
        <w:tab/>
      </w:r>
      <w:r w:rsidRPr="00DA3217">
        <w:rPr>
          <w:rFonts w:ascii="Calibri" w:hAnsi="Calibri" w:cs="Courier New"/>
          <w:u w:val="single"/>
        </w:rPr>
        <w:t>CIRCUMSTANCES NECESSITATING COLLECTION OF INFORMATION</w:t>
      </w:r>
    </w:p>
    <w:p w:rsidRPr="00DA3217" w:rsidR="00094439" w:rsidRDefault="00094439" w14:paraId="2D279854" w14:textId="77777777">
      <w:pPr>
        <w:rPr>
          <w:rFonts w:ascii="Calibri" w:hAnsi="Calibri" w:cs="Courier New"/>
        </w:rPr>
      </w:pPr>
    </w:p>
    <w:p w:rsidRPr="00DA3217" w:rsidR="00094439" w:rsidRDefault="00094439" w14:paraId="630BA282" w14:textId="4629B0C7">
      <w:pPr>
        <w:ind w:left="720"/>
        <w:rPr>
          <w:rFonts w:ascii="Calibri" w:hAnsi="Calibri" w:cs="Courier New"/>
        </w:rPr>
      </w:pPr>
      <w:r w:rsidRPr="00DA3217">
        <w:rPr>
          <w:rFonts w:ascii="Calibri" w:hAnsi="Calibri" w:cs="Courier New"/>
        </w:rPr>
        <w:t>The Small Business Job Protection Act ("Act") of 1996 added several new reporting requirements with respect to transfers to, and distributions from, foreign trusts and the receipt of large gifts from foreign persons. The Act also requires a U.S. owner of a foreign trust to ensure that the trust file an annual return and annually furnish information as the Secretary prescribes to U.S. owners and U.S. beneficiaries of the trust. See</w:t>
      </w:r>
      <w:r w:rsidR="004070C3">
        <w:rPr>
          <w:rFonts w:ascii="Calibri" w:hAnsi="Calibri" w:cs="Courier New"/>
        </w:rPr>
        <w:t xml:space="preserve"> 26 USC</w:t>
      </w:r>
      <w:r w:rsidRPr="00DA3217">
        <w:rPr>
          <w:rFonts w:ascii="Calibri" w:hAnsi="Calibri" w:cs="Courier New"/>
        </w:rPr>
        <w:t xml:space="preserve"> sections 6048 and 6039F.  The new statutory provisions generally give the Secretary broad discretion to prescribe the time and manner for the required reporting.  The Act also extensively revises</w:t>
      </w:r>
      <w:r w:rsidR="004070C3">
        <w:rPr>
          <w:rFonts w:ascii="Calibri" w:hAnsi="Calibri" w:cs="Courier New"/>
        </w:rPr>
        <w:t xml:space="preserve"> 26 USC</w:t>
      </w:r>
      <w:r w:rsidRPr="00DA3217">
        <w:rPr>
          <w:rFonts w:ascii="Calibri" w:hAnsi="Calibri" w:cs="Courier New"/>
        </w:rPr>
        <w:t xml:space="preserve"> section 6677 by increasing penalties for failure to comply with section 6048. </w:t>
      </w:r>
      <w:r w:rsidRPr="00DA3217" w:rsidR="00280AA3">
        <w:rPr>
          <w:rFonts w:ascii="Calibri" w:hAnsi="Calibri" w:cs="Courier New"/>
        </w:rPr>
        <w:t>Notice 97-34</w:t>
      </w:r>
      <w:r w:rsidRPr="00DA3217">
        <w:rPr>
          <w:rFonts w:ascii="Calibri" w:hAnsi="Calibri" w:cs="Courier New"/>
        </w:rPr>
        <w:t xml:space="preserve"> provides substantial guidance on the time and manner for reporting these transactions, as well as other interpretative guidance on the scope of these provisions.</w:t>
      </w:r>
    </w:p>
    <w:p w:rsidRPr="00DA3217" w:rsidR="00094439" w:rsidRDefault="00094439" w14:paraId="506646D1" w14:textId="77777777">
      <w:pPr>
        <w:rPr>
          <w:rFonts w:ascii="Calibri" w:hAnsi="Calibri" w:cs="Courier New"/>
        </w:rPr>
      </w:pPr>
    </w:p>
    <w:p w:rsidR="00127E82" w:rsidRDefault="00094439" w14:paraId="6267850F" w14:textId="09FA1BA9">
      <w:pPr>
        <w:ind w:left="720"/>
        <w:rPr>
          <w:rFonts w:ascii="Calibri" w:hAnsi="Calibri" w:cs="Courier New"/>
        </w:rPr>
      </w:pPr>
      <w:r w:rsidRPr="00DA3217">
        <w:rPr>
          <w:rFonts w:ascii="Calibri" w:hAnsi="Calibri" w:cs="Courier New"/>
        </w:rPr>
        <w:t>Section I of the notice announces that the Service is revising Forms 3520</w:t>
      </w:r>
      <w:r w:rsidRPr="00DA3217" w:rsidR="00412D4B">
        <w:rPr>
          <w:rFonts w:ascii="Calibri" w:hAnsi="Calibri" w:cs="Courier New"/>
        </w:rPr>
        <w:t xml:space="preserve">, </w:t>
      </w:r>
      <w:r w:rsidRPr="00DA3217" w:rsidR="00280AA3">
        <w:rPr>
          <w:rFonts w:ascii="Calibri" w:hAnsi="Calibri" w:cs="Courier New"/>
        </w:rPr>
        <w:t xml:space="preserve">titled </w:t>
      </w:r>
      <w:r w:rsidRPr="00DA3217" w:rsidR="00412D4B">
        <w:rPr>
          <w:rFonts w:ascii="Calibri" w:hAnsi="Calibri" w:cs="Courier New"/>
        </w:rPr>
        <w:t>“Creation of or Transfers of Certain Foreign Trusts,”</w:t>
      </w:r>
      <w:r w:rsidRPr="00DA3217">
        <w:rPr>
          <w:rFonts w:ascii="Calibri" w:hAnsi="Calibri" w:cs="Courier New"/>
        </w:rPr>
        <w:t xml:space="preserve"> and 3520-A</w:t>
      </w:r>
      <w:r w:rsidRPr="00DA3217" w:rsidR="00412D4B">
        <w:rPr>
          <w:rFonts w:ascii="Calibri" w:hAnsi="Calibri" w:cs="Courier New"/>
        </w:rPr>
        <w:t>, “Annual Return of Foreign Trust with U. S. Beneficiaries”</w:t>
      </w:r>
      <w:r w:rsidRPr="00DA3217">
        <w:rPr>
          <w:rFonts w:ascii="Calibri" w:hAnsi="Calibri" w:cs="Courier New"/>
        </w:rPr>
        <w:t xml:space="preserve"> </w:t>
      </w:r>
      <w:r w:rsidRPr="00DA3217" w:rsidR="00280AA3">
        <w:rPr>
          <w:rFonts w:ascii="Calibri" w:hAnsi="Calibri" w:cs="Courier New"/>
        </w:rPr>
        <w:t xml:space="preserve">at the time, </w:t>
      </w:r>
      <w:r w:rsidRPr="00DA3217">
        <w:rPr>
          <w:rFonts w:ascii="Calibri" w:hAnsi="Calibri" w:cs="Courier New"/>
        </w:rPr>
        <w:t>in a manner that will generally allow a U.S. person, or a foreign trust owned by a U.S. person, to comply with all of the new reporting requirements by using these forms.</w:t>
      </w:r>
    </w:p>
    <w:p w:rsidRPr="00DA3217" w:rsidR="00094439" w:rsidRDefault="00127E82" w14:paraId="7EB7A7D9" w14:textId="6AA6E746">
      <w:pPr>
        <w:ind w:left="720"/>
        <w:rPr>
          <w:rFonts w:ascii="Calibri" w:hAnsi="Calibri" w:cs="Courier New"/>
        </w:rPr>
      </w:pPr>
      <w:r>
        <w:rPr>
          <w:rFonts w:ascii="Calibri" w:hAnsi="Calibri" w:cs="Courier New"/>
        </w:rPr>
        <w:t>Note: Form 3520 and 3520A are currently approved under OMB Control Number 1545-0159.</w:t>
      </w:r>
      <w:r w:rsidRPr="00DA3217" w:rsidR="00094439">
        <w:rPr>
          <w:rFonts w:ascii="Calibri" w:hAnsi="Calibri" w:cs="Courier New"/>
        </w:rPr>
        <w:t xml:space="preserve"> </w:t>
      </w:r>
      <w:bookmarkStart w:name="_GoBack" w:id="0"/>
      <w:bookmarkEnd w:id="0"/>
    </w:p>
    <w:p w:rsidRPr="00DA3217" w:rsidR="00094439" w:rsidRDefault="00094439" w14:paraId="66AF2D8F" w14:textId="77777777">
      <w:pPr>
        <w:rPr>
          <w:rFonts w:ascii="Calibri" w:hAnsi="Calibri" w:cs="Courier New"/>
        </w:rPr>
      </w:pPr>
    </w:p>
    <w:p w:rsidRPr="00DA3217" w:rsidR="00094439" w:rsidRDefault="00094439" w14:paraId="6973BF5B" w14:textId="45BC041D">
      <w:pPr>
        <w:ind w:left="720"/>
        <w:rPr>
          <w:rFonts w:ascii="Calibri" w:hAnsi="Calibri" w:cs="Courier New"/>
        </w:rPr>
      </w:pPr>
      <w:r w:rsidRPr="00DA3217">
        <w:rPr>
          <w:rFonts w:ascii="Calibri" w:hAnsi="Calibri" w:cs="Courier New"/>
        </w:rPr>
        <w:t xml:space="preserve">Section III (previously labeled Section II) provides that U.S. persons that make gratuitous transfers to a foreign trust must report that transfer on Form 3520.  Certain qualified obligations must also be reported on Form 3520 as well as certain transfers to foreign trusts that are required to be reported under </w:t>
      </w:r>
      <w:r w:rsidR="004070C3">
        <w:rPr>
          <w:rFonts w:ascii="Calibri" w:hAnsi="Calibri" w:cs="Courier New"/>
        </w:rPr>
        <w:t xml:space="preserve">26 USC </w:t>
      </w:r>
      <w:r w:rsidRPr="00DA3217">
        <w:rPr>
          <w:rFonts w:ascii="Calibri" w:hAnsi="Calibri" w:cs="Courier New"/>
        </w:rPr>
        <w:t>section 1494.</w:t>
      </w:r>
    </w:p>
    <w:p w:rsidRPr="00DA3217" w:rsidR="00094439" w:rsidRDefault="00094439" w14:paraId="1881024B" w14:textId="77777777">
      <w:pPr>
        <w:rPr>
          <w:rFonts w:ascii="Calibri" w:hAnsi="Calibri" w:cs="Courier New"/>
        </w:rPr>
      </w:pPr>
    </w:p>
    <w:p w:rsidR="00094439" w:rsidRDefault="00094439" w14:paraId="2841B0DE" w14:textId="77777777">
      <w:pPr>
        <w:ind w:left="720"/>
        <w:rPr>
          <w:rFonts w:ascii="Calibri" w:hAnsi="Calibri" w:cs="Courier New"/>
        </w:rPr>
      </w:pPr>
      <w:r w:rsidRPr="00DA3217">
        <w:rPr>
          <w:rFonts w:ascii="Calibri" w:hAnsi="Calibri" w:cs="Courier New"/>
        </w:rPr>
        <w:t xml:space="preserve">Section IV (previously labeled Section III) of the notice provides that a U.S. owner of a foreign trust must ensure that the trust files a Form 3520-A and includes a foreign grantor trust information statement with that form.  The notice sets forth the information that must be included on this information statement.  Section III also provides that a foreign trust that wishes to appoint a U.S. agent must enter into a binding agreement with the agent in accordance with the notice.  If the agreement terminates for any reason, the foreign trust must notify the Commissioner by amending </w:t>
      </w:r>
      <w:r w:rsidRPr="00DA3217">
        <w:rPr>
          <w:rFonts w:ascii="Calibri" w:hAnsi="Calibri" w:cs="Courier New"/>
        </w:rPr>
        <w:lastRenderedPageBreak/>
        <w:t xml:space="preserve">its Form 3520-A.  </w:t>
      </w:r>
    </w:p>
    <w:p w:rsidRPr="00DA3217" w:rsidR="00586736" w:rsidRDefault="00586736" w14:paraId="7B2B0245" w14:textId="77777777">
      <w:pPr>
        <w:ind w:left="720"/>
        <w:rPr>
          <w:rFonts w:ascii="Calibri" w:hAnsi="Calibri" w:cs="Courier New"/>
        </w:rPr>
      </w:pPr>
    </w:p>
    <w:p w:rsidRPr="00DA3217" w:rsidR="00094439" w:rsidRDefault="00094439" w14:paraId="3C03182A" w14:textId="77777777">
      <w:pPr>
        <w:rPr>
          <w:rFonts w:ascii="Calibri" w:hAnsi="Calibri" w:cs="Courier New"/>
        </w:rPr>
      </w:pPr>
    </w:p>
    <w:p w:rsidRPr="00DA3217" w:rsidR="00094439" w:rsidRDefault="00094439" w14:paraId="5DC2C9EA" w14:textId="77777777">
      <w:pPr>
        <w:ind w:left="720"/>
        <w:rPr>
          <w:rFonts w:ascii="Calibri" w:hAnsi="Calibri" w:cs="Courier New"/>
        </w:rPr>
      </w:pPr>
      <w:r w:rsidRPr="00DA3217">
        <w:rPr>
          <w:rFonts w:ascii="Calibri" w:hAnsi="Calibri" w:cs="Courier New"/>
        </w:rPr>
        <w:t>Section V (previously labeled Section IV) describes the information that a foreign trust must provide to its U.S. beneficiaries in order for the beneficiary to determine the proper manner in which to report distributions from that trust on Form 3520.</w:t>
      </w:r>
    </w:p>
    <w:p w:rsidRPr="00DA3217" w:rsidR="00280AA3" w:rsidP="00280AA3" w:rsidRDefault="00280AA3" w14:paraId="14C8FADD" w14:textId="77777777">
      <w:pPr>
        <w:rPr>
          <w:rFonts w:ascii="Calibri" w:hAnsi="Calibri" w:cs="Courier New"/>
        </w:rPr>
      </w:pPr>
    </w:p>
    <w:p w:rsidRPr="00DA3217" w:rsidR="00094439" w:rsidRDefault="00094439" w14:paraId="7D4CB67D" w14:textId="77777777">
      <w:pPr>
        <w:ind w:left="720"/>
        <w:rPr>
          <w:rFonts w:ascii="Calibri" w:hAnsi="Calibri" w:cs="Courier New"/>
        </w:rPr>
      </w:pPr>
      <w:r w:rsidRPr="00DA3217">
        <w:rPr>
          <w:rFonts w:ascii="Calibri" w:hAnsi="Calibri" w:cs="Courier New"/>
        </w:rPr>
        <w:t>Section VI (previously labeled Section V) of the notice describes how to report receipt of gifts under section 6039F, the dollar thresholds for reporting such gifts, and the interaction of filing requirements under sections 6048(c) and 6039F.</w:t>
      </w:r>
    </w:p>
    <w:p w:rsidRPr="00DA3217" w:rsidR="00094439" w:rsidRDefault="00094439" w14:paraId="0301E12F" w14:textId="77777777">
      <w:pPr>
        <w:rPr>
          <w:rFonts w:ascii="Calibri" w:hAnsi="Calibri" w:cs="Courier New"/>
        </w:rPr>
      </w:pPr>
    </w:p>
    <w:p w:rsidRPr="00DA3217" w:rsidR="00094439" w:rsidRDefault="00094439" w14:paraId="7A2880A4" w14:textId="77777777">
      <w:pPr>
        <w:ind w:left="720"/>
        <w:rPr>
          <w:rFonts w:ascii="Calibri" w:hAnsi="Calibri" w:cs="Courier New"/>
        </w:rPr>
      </w:pPr>
      <w:r w:rsidRPr="00DA3217">
        <w:rPr>
          <w:rFonts w:ascii="Calibri" w:hAnsi="Calibri" w:cs="Courier New"/>
        </w:rPr>
        <w:t>Section VII explains the applicable penalties for failure to file the information requested under sections 6048 and 6039F</w:t>
      </w:r>
      <w:r w:rsidRPr="00DA3217" w:rsidR="00280AA3">
        <w:rPr>
          <w:rFonts w:ascii="Calibri" w:hAnsi="Calibri" w:cs="Courier New"/>
        </w:rPr>
        <w:t>,</w:t>
      </w:r>
      <w:r w:rsidRPr="00DA3217">
        <w:rPr>
          <w:rFonts w:ascii="Calibri" w:hAnsi="Calibri" w:cs="Courier New"/>
        </w:rPr>
        <w:t xml:space="preserve"> and Section VIII provides special transition rules. </w:t>
      </w:r>
    </w:p>
    <w:p w:rsidRPr="00DA3217" w:rsidR="00094439" w:rsidRDefault="00094439" w14:paraId="7EDC1919" w14:textId="77777777">
      <w:pPr>
        <w:rPr>
          <w:rFonts w:ascii="Calibri" w:hAnsi="Calibri" w:cs="Courier New"/>
        </w:rPr>
      </w:pPr>
    </w:p>
    <w:p w:rsidRPr="00DA3217" w:rsidR="00094439" w:rsidRDefault="00094439" w14:paraId="5CBBDF39" w14:textId="77777777">
      <w:pPr>
        <w:rPr>
          <w:rFonts w:ascii="Calibri" w:hAnsi="Calibri" w:cs="Courier New"/>
        </w:rPr>
      </w:pPr>
      <w:r w:rsidRPr="00DA3217">
        <w:rPr>
          <w:rFonts w:ascii="Calibri" w:hAnsi="Calibri" w:cs="Courier New"/>
        </w:rPr>
        <w:t>2.</w:t>
      </w:r>
      <w:r w:rsidRPr="00DA3217">
        <w:rPr>
          <w:rFonts w:ascii="Calibri" w:hAnsi="Calibri" w:cs="Courier New"/>
        </w:rPr>
        <w:tab/>
      </w:r>
      <w:r w:rsidRPr="00DA3217">
        <w:rPr>
          <w:rFonts w:ascii="Calibri" w:hAnsi="Calibri" w:cs="Courier New"/>
          <w:u w:val="single"/>
        </w:rPr>
        <w:t>USE OF DATA</w:t>
      </w:r>
    </w:p>
    <w:p w:rsidRPr="00DA3217" w:rsidR="00094439" w:rsidRDefault="00094439" w14:paraId="2E6F7363" w14:textId="77777777">
      <w:pPr>
        <w:rPr>
          <w:rFonts w:ascii="Calibri" w:hAnsi="Calibri" w:cs="Courier New"/>
        </w:rPr>
      </w:pPr>
    </w:p>
    <w:p w:rsidRPr="00DA3217" w:rsidR="00094439" w:rsidRDefault="00094439" w14:paraId="04AA631A" w14:textId="542E7D46">
      <w:pPr>
        <w:ind w:left="720"/>
        <w:rPr>
          <w:rFonts w:ascii="Calibri" w:hAnsi="Calibri" w:cs="Courier New"/>
        </w:rPr>
      </w:pPr>
      <w:r w:rsidRPr="00DA3217">
        <w:rPr>
          <w:rFonts w:ascii="Calibri" w:hAnsi="Calibri" w:cs="Courier New"/>
        </w:rPr>
        <w:t xml:space="preserve">The information collected pursuant to the notice will be used by the Service to monitor compliance with the provisions of the Act and to administer the tax laws relating to foreign trusts and receipt of gifts from foreign persons.  </w:t>
      </w:r>
    </w:p>
    <w:p w:rsidRPr="00DA3217" w:rsidR="00094439" w:rsidRDefault="00094439" w14:paraId="17A89086" w14:textId="77777777">
      <w:pPr>
        <w:rPr>
          <w:rFonts w:ascii="Calibri" w:hAnsi="Calibri" w:cs="Courier New"/>
        </w:rPr>
      </w:pPr>
    </w:p>
    <w:p w:rsidRPr="00DA3217" w:rsidR="00094439" w:rsidRDefault="00094439" w14:paraId="38BD215F" w14:textId="77777777">
      <w:pPr>
        <w:rPr>
          <w:rFonts w:ascii="Calibri" w:hAnsi="Calibri" w:cs="Courier New"/>
        </w:rPr>
      </w:pPr>
      <w:r w:rsidRPr="00DA3217">
        <w:rPr>
          <w:rFonts w:ascii="Calibri" w:hAnsi="Calibri" w:cs="Courier New"/>
        </w:rPr>
        <w:t>3.</w:t>
      </w:r>
      <w:r w:rsidRPr="00DA3217">
        <w:rPr>
          <w:rFonts w:ascii="Calibri" w:hAnsi="Calibri" w:cs="Courier New"/>
        </w:rPr>
        <w:tab/>
      </w:r>
      <w:r w:rsidRPr="00DA3217">
        <w:rPr>
          <w:rFonts w:ascii="Calibri" w:hAnsi="Calibri" w:cs="Courier New"/>
          <w:u w:val="single"/>
        </w:rPr>
        <w:t>USE OF IMPROVED INFORMATION TECHNOLOGY TO REDUCE BURDEN</w:t>
      </w:r>
    </w:p>
    <w:p w:rsidRPr="00DA3217" w:rsidR="00094439" w:rsidRDefault="00094439" w14:paraId="4AB6184C" w14:textId="77777777">
      <w:pPr>
        <w:rPr>
          <w:rFonts w:ascii="Calibri" w:hAnsi="Calibri" w:cs="Courier New"/>
        </w:rPr>
      </w:pPr>
    </w:p>
    <w:p w:rsidRPr="00DA3217" w:rsidR="00662737" w:rsidP="00662737" w:rsidRDefault="00662737" w14:paraId="46CEECD5" w14:textId="045DF913">
      <w:pPr>
        <w:ind w:left="720"/>
        <w:rPr>
          <w:rFonts w:ascii="Calibri" w:hAnsi="Calibri" w:cs="Courier New"/>
        </w:rPr>
      </w:pPr>
      <w:r w:rsidRPr="00DA3217">
        <w:rPr>
          <w:rFonts w:ascii="Calibri" w:hAnsi="Calibri" w:cs="Courier New"/>
        </w:rPr>
        <w:t>There are no plans to provide electronic filing for th</w:t>
      </w:r>
      <w:r w:rsidR="009C0873">
        <w:rPr>
          <w:rFonts w:ascii="Calibri" w:hAnsi="Calibri" w:cs="Courier New"/>
        </w:rPr>
        <w:t>is</w:t>
      </w:r>
      <w:r w:rsidRPr="00DA3217">
        <w:rPr>
          <w:rFonts w:ascii="Calibri" w:hAnsi="Calibri" w:cs="Courier New"/>
        </w:rPr>
        <w:t xml:space="preserve"> collection</w:t>
      </w:r>
      <w:r w:rsidR="009C0873">
        <w:rPr>
          <w:rFonts w:ascii="Calibri" w:hAnsi="Calibri" w:cs="Courier New"/>
        </w:rPr>
        <w:t>.</w:t>
      </w:r>
    </w:p>
    <w:p w:rsidRPr="00DA3217" w:rsidR="00662737" w:rsidRDefault="00662737" w14:paraId="0B607D53" w14:textId="77777777">
      <w:pPr>
        <w:ind w:left="720"/>
        <w:rPr>
          <w:rFonts w:ascii="Calibri" w:hAnsi="Calibri" w:cs="Courier New"/>
        </w:rPr>
      </w:pPr>
    </w:p>
    <w:p w:rsidRPr="00DA3217" w:rsidR="00094439" w:rsidRDefault="00094439" w14:paraId="0FB499BE" w14:textId="77777777">
      <w:pPr>
        <w:rPr>
          <w:rFonts w:ascii="Calibri" w:hAnsi="Calibri" w:cs="Courier New"/>
        </w:rPr>
      </w:pPr>
      <w:r w:rsidRPr="00DA3217">
        <w:rPr>
          <w:rFonts w:ascii="Calibri" w:hAnsi="Calibri" w:cs="Courier New"/>
        </w:rPr>
        <w:t>4.</w:t>
      </w:r>
      <w:r w:rsidRPr="00DA3217">
        <w:rPr>
          <w:rFonts w:ascii="Calibri" w:hAnsi="Calibri" w:cs="Courier New"/>
        </w:rPr>
        <w:tab/>
      </w:r>
      <w:r w:rsidRPr="00DA3217">
        <w:rPr>
          <w:rFonts w:ascii="Calibri" w:hAnsi="Calibri" w:cs="Courier New"/>
          <w:u w:val="single"/>
        </w:rPr>
        <w:t>EFFORTS TO IDENTIFY DUPLICATION</w:t>
      </w:r>
    </w:p>
    <w:p w:rsidRPr="00DA3217" w:rsidR="00094439" w:rsidRDefault="00094439" w14:paraId="1E7AD788" w14:textId="77777777">
      <w:pPr>
        <w:rPr>
          <w:rFonts w:ascii="Calibri" w:hAnsi="Calibri" w:cs="Courier New"/>
        </w:rPr>
      </w:pPr>
    </w:p>
    <w:p w:rsidRPr="00DA3217" w:rsidR="00265DAD" w:rsidP="00265DAD" w:rsidRDefault="00265DAD" w14:paraId="69AB3726" w14:textId="77777777">
      <w:pPr>
        <w:ind w:left="720"/>
        <w:rPr>
          <w:rFonts w:ascii="Calibri" w:hAnsi="Calibri" w:cs="Courier New"/>
        </w:rPr>
      </w:pPr>
      <w:r w:rsidRPr="00DA3217">
        <w:rPr>
          <w:rFonts w:ascii="Calibri" w:hAnsi="Calibri" w:cs="Courier New"/>
          <w:iCs/>
        </w:rPr>
        <w:t>The information obtained through this collection is unique and is not already available for use or adaptation from another source.</w:t>
      </w:r>
    </w:p>
    <w:p w:rsidRPr="00DA3217" w:rsidR="00094439" w:rsidRDefault="00094439" w14:paraId="686F963A" w14:textId="77777777">
      <w:pPr>
        <w:rPr>
          <w:rFonts w:ascii="Calibri" w:hAnsi="Calibri" w:cs="Courier New"/>
        </w:rPr>
      </w:pPr>
    </w:p>
    <w:p w:rsidRPr="00DA3217" w:rsidR="00094439" w:rsidRDefault="00094439" w14:paraId="1BE31EB7" w14:textId="77777777">
      <w:pPr>
        <w:tabs>
          <w:tab w:val="left" w:pos="-1440"/>
        </w:tabs>
        <w:ind w:left="720" w:hanging="720"/>
        <w:rPr>
          <w:rFonts w:ascii="Calibri" w:hAnsi="Calibri" w:cs="Courier New"/>
          <w:u w:val="single"/>
        </w:rPr>
      </w:pPr>
      <w:r w:rsidRPr="00DA3217">
        <w:rPr>
          <w:rFonts w:ascii="Calibri" w:hAnsi="Calibri" w:cs="Courier New"/>
        </w:rPr>
        <w:t>5.</w:t>
      </w:r>
      <w:r w:rsidRPr="00DA3217">
        <w:rPr>
          <w:rFonts w:ascii="Calibri" w:hAnsi="Calibri" w:cs="Courier New"/>
        </w:rPr>
        <w:tab/>
      </w:r>
      <w:r w:rsidRPr="00DA3217">
        <w:rPr>
          <w:rFonts w:ascii="Calibri" w:hAnsi="Calibri" w:cs="Courier New"/>
          <w:u w:val="single"/>
        </w:rPr>
        <w:t>METHODS TO MINIMIZE BURDEN ON SMALL BUSINESSES OR OTHER SMALL ENTITIES</w:t>
      </w:r>
    </w:p>
    <w:p w:rsidRPr="00DA3217" w:rsidR="00094439" w:rsidRDefault="00094439" w14:paraId="731E1EAE" w14:textId="77777777">
      <w:pPr>
        <w:rPr>
          <w:rFonts w:ascii="Calibri" w:hAnsi="Calibri" w:cs="Courier New"/>
          <w:u w:val="single"/>
        </w:rPr>
      </w:pPr>
    </w:p>
    <w:p w:rsidRPr="00DA3217" w:rsidR="00662737" w:rsidP="00662737" w:rsidRDefault="00662737" w14:paraId="658BEEFF" w14:textId="3C09A85F">
      <w:pPr>
        <w:ind w:left="720"/>
        <w:rPr>
          <w:rFonts w:ascii="Calibri" w:hAnsi="Calibri" w:cs="Courier New"/>
        </w:rPr>
      </w:pPr>
      <w:r w:rsidRPr="00DA3217">
        <w:rPr>
          <w:rFonts w:ascii="Calibri" w:hAnsi="Calibri" w:cs="Courier New"/>
        </w:rPr>
        <w:t>The collection of information requirement will not have a significant economic impact on a substantial number of small entities</w:t>
      </w:r>
      <w:r w:rsidR="009C0873">
        <w:rPr>
          <w:rFonts w:ascii="Calibri" w:hAnsi="Calibri" w:cs="Courier New"/>
        </w:rPr>
        <w:t xml:space="preserve"> at this time.</w:t>
      </w:r>
    </w:p>
    <w:p w:rsidRPr="00DA3217" w:rsidR="00094439" w:rsidRDefault="00094439" w14:paraId="445C9B28" w14:textId="77777777">
      <w:pPr>
        <w:rPr>
          <w:rFonts w:ascii="Calibri" w:hAnsi="Calibri" w:cs="Courier New"/>
        </w:rPr>
      </w:pPr>
    </w:p>
    <w:p w:rsidRPr="00DA3217" w:rsidR="00094439" w:rsidRDefault="00094439" w14:paraId="2FB9244D" w14:textId="77777777">
      <w:pPr>
        <w:pStyle w:val="Level1"/>
        <w:tabs>
          <w:tab w:val="left" w:pos="-1440"/>
          <w:tab w:val="num" w:pos="720"/>
        </w:tabs>
        <w:rPr>
          <w:rFonts w:ascii="Calibri" w:hAnsi="Calibri" w:cs="Courier New"/>
        </w:rPr>
      </w:pPr>
      <w:r w:rsidRPr="00DA3217">
        <w:rPr>
          <w:rFonts w:ascii="Calibri" w:hAnsi="Calibri" w:cs="Courier New"/>
          <w:u w:val="single"/>
        </w:rPr>
        <w:t>CONSEQUENCES OF LESS FREQUENT COLLECTION ON FEDERAL PROGRAMS OR POLICY ACTIVITIES</w:t>
      </w:r>
      <w:r w:rsidRPr="00DA3217">
        <w:rPr>
          <w:rFonts w:ascii="Calibri" w:hAnsi="Calibri" w:cs="Courier New"/>
        </w:rPr>
        <w:t xml:space="preserve">  </w:t>
      </w:r>
    </w:p>
    <w:p w:rsidRPr="00DA3217" w:rsidR="00094439" w:rsidRDefault="00094439" w14:paraId="6CB25E7C" w14:textId="77777777">
      <w:pPr>
        <w:rPr>
          <w:rFonts w:ascii="Calibri" w:hAnsi="Calibri" w:cs="Courier New"/>
        </w:rPr>
      </w:pPr>
    </w:p>
    <w:p w:rsidRPr="00DA3217" w:rsidR="00E244E9" w:rsidP="00E244E9" w:rsidRDefault="00E244E9" w14:paraId="11DFA3F3" w14:textId="77777777">
      <w:pPr>
        <w:spacing w:line="268" w:lineRule="exact"/>
        <w:ind w:left="720" w:right="624"/>
        <w:rPr>
          <w:rFonts w:ascii="Calibri" w:hAnsi="Calibri" w:cs="Courier New"/>
          <w:bCs/>
        </w:rPr>
      </w:pPr>
      <w:r w:rsidRPr="00DA3217">
        <w:rPr>
          <w:rFonts w:ascii="Calibri" w:hAnsi="Calibri" w:cs="Courier New"/>
          <w:bCs/>
        </w:rPr>
        <w:t xml:space="preserve">Consequences of less frequent collection on federal programs or policy activities would result in taxpayers not </w:t>
      </w:r>
      <w:r w:rsidRPr="00DA3217" w:rsidR="0057161A">
        <w:rPr>
          <w:rFonts w:ascii="Calibri" w:hAnsi="Calibri" w:cs="Courier New"/>
          <w:bCs/>
        </w:rPr>
        <w:t>in compliance, causing increase in duplicative reporting requirements.</w:t>
      </w:r>
    </w:p>
    <w:p w:rsidR="00CE4DF8" w:rsidRDefault="00CE4DF8" w14:paraId="4BA16024" w14:textId="77777777">
      <w:pPr>
        <w:tabs>
          <w:tab w:val="left" w:pos="-1440"/>
        </w:tabs>
        <w:ind w:left="720" w:hanging="720"/>
        <w:rPr>
          <w:rFonts w:ascii="Calibri" w:hAnsi="Calibri" w:cs="Courier New"/>
        </w:rPr>
      </w:pPr>
    </w:p>
    <w:p w:rsidR="00586736" w:rsidRDefault="00586736" w14:paraId="08F22E22" w14:textId="77777777">
      <w:pPr>
        <w:tabs>
          <w:tab w:val="left" w:pos="-1440"/>
        </w:tabs>
        <w:ind w:left="720" w:hanging="720"/>
        <w:rPr>
          <w:rFonts w:ascii="Calibri" w:hAnsi="Calibri" w:cs="Courier New"/>
        </w:rPr>
      </w:pPr>
    </w:p>
    <w:p w:rsidR="00586736" w:rsidRDefault="00586736" w14:paraId="4DE074CA" w14:textId="77777777">
      <w:pPr>
        <w:tabs>
          <w:tab w:val="left" w:pos="-1440"/>
        </w:tabs>
        <w:ind w:left="720" w:hanging="720"/>
        <w:rPr>
          <w:rFonts w:ascii="Calibri" w:hAnsi="Calibri" w:cs="Courier New"/>
        </w:rPr>
      </w:pPr>
    </w:p>
    <w:p w:rsidRPr="00DA3217" w:rsidR="00586736" w:rsidRDefault="00586736" w14:paraId="36ED4A31" w14:textId="77777777">
      <w:pPr>
        <w:tabs>
          <w:tab w:val="left" w:pos="-1440"/>
        </w:tabs>
        <w:ind w:left="720" w:hanging="720"/>
        <w:rPr>
          <w:rFonts w:ascii="Calibri" w:hAnsi="Calibri" w:cs="Courier New"/>
        </w:rPr>
      </w:pPr>
    </w:p>
    <w:p w:rsidRPr="00DA3217" w:rsidR="00094439" w:rsidRDefault="00094439" w14:paraId="4844075A" w14:textId="77777777">
      <w:pPr>
        <w:tabs>
          <w:tab w:val="left" w:pos="-1440"/>
        </w:tabs>
        <w:ind w:left="720" w:hanging="720"/>
        <w:rPr>
          <w:rFonts w:ascii="Calibri" w:hAnsi="Calibri" w:cs="Courier New"/>
        </w:rPr>
      </w:pPr>
      <w:r w:rsidRPr="00DA3217">
        <w:rPr>
          <w:rFonts w:ascii="Calibri" w:hAnsi="Calibri" w:cs="Courier New"/>
        </w:rPr>
        <w:t>7.</w:t>
      </w:r>
      <w:r w:rsidRPr="00DA3217">
        <w:rPr>
          <w:rFonts w:ascii="Calibri" w:hAnsi="Calibri" w:cs="Courier New"/>
        </w:rPr>
        <w:tab/>
      </w:r>
      <w:r w:rsidRPr="00DA3217">
        <w:rPr>
          <w:rFonts w:ascii="Calibri" w:hAnsi="Calibri" w:cs="Courier New"/>
          <w:u w:val="single"/>
        </w:rPr>
        <w:t>SPECIAL CIRCUMSTANCES REQUIRING DATA COLLECTION TO BE INCONSISTENT WITH GUIDELINES IN 5 CFR 1320.5(d)(2)</w:t>
      </w:r>
    </w:p>
    <w:p w:rsidRPr="00DA3217" w:rsidR="00094439" w:rsidRDefault="00094439" w14:paraId="74DAE175" w14:textId="77777777">
      <w:pPr>
        <w:rPr>
          <w:rFonts w:ascii="Calibri" w:hAnsi="Calibri" w:cs="Courier New"/>
        </w:rPr>
      </w:pPr>
    </w:p>
    <w:p w:rsidRPr="00DA3217" w:rsidR="00E244E9" w:rsidP="00E244E9" w:rsidRDefault="00E244E9" w14:paraId="0C083693" w14:textId="77777777">
      <w:pPr>
        <w:spacing w:line="268" w:lineRule="exact"/>
        <w:ind w:left="723" w:right="624"/>
        <w:rPr>
          <w:rFonts w:ascii="Calibri" w:hAnsi="Calibri" w:cs="Courier New"/>
          <w:bCs/>
        </w:rPr>
      </w:pPr>
      <w:r w:rsidRPr="00DA3217">
        <w:rPr>
          <w:rFonts w:ascii="Calibri" w:hAnsi="Calibri" w:cs="Courier New"/>
          <w:bCs/>
        </w:rPr>
        <w:t>There are no special circumstances requiring data collections to be inconsistent with Guidelines in 5 CFR 1320.5(d)2).</w:t>
      </w:r>
    </w:p>
    <w:p w:rsidRPr="00DA3217" w:rsidR="00094439" w:rsidRDefault="00094439" w14:paraId="32225CA0" w14:textId="77777777">
      <w:pPr>
        <w:ind w:firstLine="720"/>
        <w:rPr>
          <w:rFonts w:ascii="Calibri" w:hAnsi="Calibri" w:cs="Courier New"/>
        </w:rPr>
      </w:pPr>
    </w:p>
    <w:p w:rsidRPr="00DA3217" w:rsidR="00094439" w:rsidRDefault="00094439" w14:paraId="6B483AF1" w14:textId="77777777">
      <w:pPr>
        <w:tabs>
          <w:tab w:val="left" w:pos="-1440"/>
        </w:tabs>
        <w:ind w:left="720" w:hanging="720"/>
        <w:rPr>
          <w:rFonts w:ascii="Calibri" w:hAnsi="Calibri" w:cs="Courier New"/>
        </w:rPr>
      </w:pPr>
      <w:r w:rsidRPr="00DA3217">
        <w:rPr>
          <w:rFonts w:ascii="Calibri" w:hAnsi="Calibri" w:cs="Courier New"/>
        </w:rPr>
        <w:t>8.</w:t>
      </w:r>
      <w:r w:rsidRPr="00DA3217">
        <w:rPr>
          <w:rFonts w:ascii="Calibri" w:hAnsi="Calibri" w:cs="Courier New"/>
        </w:rPr>
        <w:tab/>
      </w:r>
      <w:r w:rsidRPr="00DA3217">
        <w:rPr>
          <w:rFonts w:ascii="Calibri" w:hAnsi="Calibri" w:cs="Courier New"/>
          <w:u w:val="single"/>
        </w:rPr>
        <w:t>CONSULTATION WITH INDIVIDUALS OUTSIDE OF THE AGENCY ON AVAILABILITY OF DATA, FREQUENCY OF COLLECTION, CLARITY OF INSTRUCTIONS AND FORMS, AND DATA ELEMENTS</w:t>
      </w:r>
    </w:p>
    <w:p w:rsidR="00094439" w:rsidRDefault="00094439" w14:paraId="4D0A2111" w14:textId="2604BBC8">
      <w:pPr>
        <w:rPr>
          <w:rFonts w:ascii="Calibri" w:hAnsi="Calibri" w:cs="Courier New"/>
        </w:rPr>
      </w:pPr>
    </w:p>
    <w:p w:rsidRPr="009C0873" w:rsidR="009C0873" w:rsidP="009C0873" w:rsidRDefault="009C0873" w14:paraId="0A431687" w14:textId="2C96B2D8">
      <w:pPr>
        <w:ind w:left="720"/>
        <w:rPr>
          <w:rFonts w:asciiTheme="minorHAnsi" w:hAnsiTheme="minorHAnsi" w:cstheme="minorHAnsi"/>
        </w:rPr>
      </w:pPr>
      <w:r w:rsidRPr="009C0873">
        <w:rPr>
          <w:rFonts w:asciiTheme="minorHAnsi" w:hAnsiTheme="minorHAnsi" w:cstheme="minorHAnsi"/>
        </w:rPr>
        <w:t xml:space="preserve">In response to the Federal Register notice (85 FR 28698), dated May 13, 2020, regarding Notice 97-34, Information Reporting on Transactions with Foreign Trusts and on Large Foreign Gifts, OMB control number 1545-1538, </w:t>
      </w:r>
      <w:r w:rsidR="00ED3531">
        <w:rPr>
          <w:rFonts w:asciiTheme="minorHAnsi" w:hAnsiTheme="minorHAnsi" w:cstheme="minorHAnsi"/>
        </w:rPr>
        <w:t>IRS</w:t>
      </w:r>
      <w:r w:rsidRPr="009C0873">
        <w:rPr>
          <w:rFonts w:asciiTheme="minorHAnsi" w:hAnsiTheme="minorHAnsi" w:cstheme="minorHAnsi"/>
        </w:rPr>
        <w:t xml:space="preserve"> received two comments during the comment period.  </w:t>
      </w:r>
    </w:p>
    <w:p w:rsidRPr="009C0873" w:rsidR="009C0873" w:rsidP="009C0873" w:rsidRDefault="009C0873" w14:paraId="4AC3F12A" w14:textId="77777777">
      <w:pPr>
        <w:rPr>
          <w:rFonts w:asciiTheme="minorHAnsi" w:hAnsiTheme="minorHAnsi" w:cstheme="minorHAnsi"/>
        </w:rPr>
      </w:pPr>
    </w:p>
    <w:p w:rsidRPr="009C0873" w:rsidR="009C0873" w:rsidP="009C0873" w:rsidRDefault="009C0873" w14:paraId="5A07B3F8" w14:textId="77777777">
      <w:pPr>
        <w:ind w:left="720"/>
        <w:rPr>
          <w:rFonts w:asciiTheme="minorHAnsi" w:hAnsiTheme="minorHAnsi" w:cstheme="minorHAnsi"/>
        </w:rPr>
      </w:pPr>
      <w:r w:rsidRPr="009C0873">
        <w:rPr>
          <w:rFonts w:asciiTheme="minorHAnsi" w:hAnsiTheme="minorHAnsi" w:cstheme="minorHAnsi"/>
        </w:rPr>
        <w:t xml:space="preserve">One comment requested an exception from the filing requirements under section 6048 on Form 3520, Annual Return To Report Transactions With Foreign Trusts and Receipt of Certain Foreign Gifts, and Form 3520-A,  Annual Information Return of Foreign Trust with a U.S. Owner (Under section 6048(b)), which are reviewed under OMB control number 1545-0159.   Another comment did not offer a specific comment relating to Notice 97-34 because the author of the comment was unclear as to whether Notice 97-34 actually involves a collection of information given the existence of the Forms 3520 and 3520-A, which have their own collection of information burden reflected under OMB control number 1545-0159. </w:t>
      </w:r>
    </w:p>
    <w:p w:rsidRPr="009C0873" w:rsidR="009C0873" w:rsidP="009C0873" w:rsidRDefault="009C0873" w14:paraId="74901785" w14:textId="77777777">
      <w:pPr>
        <w:rPr>
          <w:rFonts w:asciiTheme="minorHAnsi" w:hAnsiTheme="minorHAnsi" w:cstheme="minorHAnsi"/>
        </w:rPr>
      </w:pPr>
    </w:p>
    <w:p w:rsidRPr="009C0873" w:rsidR="009C0873" w:rsidP="009C0873" w:rsidRDefault="009C0873" w14:paraId="56E32EC5" w14:textId="77777777">
      <w:pPr>
        <w:ind w:left="720"/>
        <w:rPr>
          <w:rFonts w:asciiTheme="minorHAnsi" w:hAnsiTheme="minorHAnsi" w:cstheme="minorHAnsi"/>
        </w:rPr>
      </w:pPr>
      <w:r w:rsidRPr="009C0873">
        <w:rPr>
          <w:rFonts w:asciiTheme="minorHAnsi" w:hAnsiTheme="minorHAnsi" w:cstheme="minorHAnsi"/>
        </w:rPr>
        <w:t xml:space="preserve">A collection of information under the Paperwork Reduction Act of 1995 is any reporting, recordkeeping, or disclosure requirements imposed on ten or more persons. Although most of the collection of information burden contained in Notice 97-34 is now reflected in the collection of information burdens for Forms 3520 and 3520-A, section V of Notice 97-34 describes one requirement that is not contained in Forms 3520 and 3520-A.  This collection of information is the Foreign </w:t>
      </w:r>
      <w:proofErr w:type="spellStart"/>
      <w:r w:rsidRPr="009C0873">
        <w:rPr>
          <w:rFonts w:asciiTheme="minorHAnsi" w:hAnsiTheme="minorHAnsi" w:cstheme="minorHAnsi"/>
        </w:rPr>
        <w:t>Nongrantor</w:t>
      </w:r>
      <w:proofErr w:type="spellEnd"/>
      <w:r w:rsidRPr="009C0873">
        <w:rPr>
          <w:rFonts w:asciiTheme="minorHAnsi" w:hAnsiTheme="minorHAnsi" w:cstheme="minorHAnsi"/>
        </w:rPr>
        <w:t xml:space="preserve"> Trust Beneficiary Statement that foreign </w:t>
      </w:r>
      <w:proofErr w:type="spellStart"/>
      <w:r w:rsidRPr="009C0873">
        <w:rPr>
          <w:rFonts w:asciiTheme="minorHAnsi" w:hAnsiTheme="minorHAnsi" w:cstheme="minorHAnsi"/>
        </w:rPr>
        <w:t>nongrantor</w:t>
      </w:r>
      <w:proofErr w:type="spellEnd"/>
      <w:r w:rsidRPr="009C0873">
        <w:rPr>
          <w:rFonts w:asciiTheme="minorHAnsi" w:hAnsiTheme="minorHAnsi" w:cstheme="minorHAnsi"/>
        </w:rPr>
        <w:t xml:space="preserve"> trusts may provide to its U.S. beneficiaries, which the U.S. beneficiaries must attach to their Form 3520 and use to determine the U.S. income tax consequences from the receipt of trust distributions.  Accordingly, the comments received are outside the scope of the request for comments in the notice and were not considered. </w:t>
      </w:r>
    </w:p>
    <w:p w:rsidR="009C0873" w:rsidP="009C0873" w:rsidRDefault="009C0873" w14:paraId="6486134E" w14:textId="77777777"/>
    <w:p w:rsidR="009C0873" w:rsidRDefault="009C0873" w14:paraId="1EA4ABEB" w14:textId="511E161C">
      <w:pPr>
        <w:rPr>
          <w:rFonts w:ascii="Calibri" w:hAnsi="Calibri" w:cs="Courier New"/>
        </w:rPr>
      </w:pPr>
    </w:p>
    <w:p w:rsidRPr="00DA3217" w:rsidR="009C0873" w:rsidRDefault="009C0873" w14:paraId="51951C14" w14:textId="606300AF">
      <w:pPr>
        <w:rPr>
          <w:rFonts w:ascii="Calibri" w:hAnsi="Calibri" w:cs="Courier New"/>
        </w:rPr>
      </w:pPr>
      <w:r>
        <w:rPr>
          <w:rFonts w:ascii="Calibri" w:hAnsi="Calibri" w:cs="Courier New"/>
        </w:rPr>
        <w:lastRenderedPageBreak/>
        <w:tab/>
      </w:r>
    </w:p>
    <w:p w:rsidRPr="00DA3217" w:rsidR="00094439" w:rsidRDefault="00094439" w14:paraId="502E55B6" w14:textId="77777777">
      <w:pPr>
        <w:rPr>
          <w:rFonts w:ascii="Calibri" w:hAnsi="Calibri" w:cs="Courier New"/>
        </w:rPr>
      </w:pPr>
    </w:p>
    <w:p w:rsidRPr="00DA3217" w:rsidR="00094439" w:rsidRDefault="00094439" w14:paraId="1C9AF485" w14:textId="77777777">
      <w:pPr>
        <w:tabs>
          <w:tab w:val="left" w:pos="-1440"/>
        </w:tabs>
        <w:ind w:left="720" w:hanging="720"/>
        <w:rPr>
          <w:rFonts w:ascii="Calibri" w:hAnsi="Calibri" w:cs="Courier New"/>
        </w:rPr>
      </w:pPr>
      <w:r w:rsidRPr="00DA3217">
        <w:rPr>
          <w:rFonts w:ascii="Calibri" w:hAnsi="Calibri" w:cs="Courier New"/>
        </w:rPr>
        <w:t>9.</w:t>
      </w:r>
      <w:r w:rsidRPr="00DA3217">
        <w:rPr>
          <w:rFonts w:ascii="Calibri" w:hAnsi="Calibri" w:cs="Courier New"/>
        </w:rPr>
        <w:tab/>
      </w:r>
      <w:r w:rsidRPr="00DA3217">
        <w:rPr>
          <w:rFonts w:ascii="Calibri" w:hAnsi="Calibri" w:cs="Courier New"/>
          <w:u w:val="single"/>
        </w:rPr>
        <w:t>EXPLANATION OF DECISION TO PROVIDE ANY PAYMENT OR GIFT TO RESPONDENTS</w:t>
      </w:r>
    </w:p>
    <w:p w:rsidRPr="00DA3217" w:rsidR="00094439" w:rsidRDefault="00094439" w14:paraId="7FA35E24" w14:textId="77777777">
      <w:pPr>
        <w:rPr>
          <w:rFonts w:ascii="Calibri" w:hAnsi="Calibri" w:cs="Courier New"/>
        </w:rPr>
      </w:pPr>
    </w:p>
    <w:p w:rsidRPr="00DA3217" w:rsidR="00E244E9" w:rsidP="00280AA3" w:rsidRDefault="00E244E9" w14:paraId="395F8463" w14:textId="77777777">
      <w:pPr>
        <w:spacing w:line="268" w:lineRule="exact"/>
        <w:ind w:left="720"/>
        <w:rPr>
          <w:rFonts w:ascii="Calibri" w:hAnsi="Calibri" w:cs="Courier New"/>
          <w:bCs/>
        </w:rPr>
      </w:pPr>
      <w:r w:rsidRPr="00DA3217">
        <w:rPr>
          <w:rFonts w:ascii="Calibri" w:hAnsi="Calibri" w:cs="Courier New"/>
          <w:bCs/>
        </w:rPr>
        <w:t xml:space="preserve">No payment or gift </w:t>
      </w:r>
      <w:r w:rsidRPr="00DA3217" w:rsidR="00777828">
        <w:rPr>
          <w:rFonts w:ascii="Calibri" w:hAnsi="Calibri" w:cs="Courier New"/>
          <w:bCs/>
        </w:rPr>
        <w:t>will be</w:t>
      </w:r>
      <w:r w:rsidRPr="00DA3217">
        <w:rPr>
          <w:rFonts w:ascii="Calibri" w:hAnsi="Calibri" w:cs="Courier New"/>
          <w:bCs/>
        </w:rPr>
        <w:t xml:space="preserve"> provided to any respondents.</w:t>
      </w:r>
    </w:p>
    <w:p w:rsidRPr="00DA3217" w:rsidR="00094439" w:rsidRDefault="00094439" w14:paraId="2066A6CE" w14:textId="77777777">
      <w:pPr>
        <w:rPr>
          <w:rFonts w:ascii="Calibri" w:hAnsi="Calibri" w:cs="Courier New"/>
        </w:rPr>
      </w:pPr>
    </w:p>
    <w:p w:rsidRPr="00DA3217" w:rsidR="00094439" w:rsidRDefault="00094439" w14:paraId="1D19E256" w14:textId="77777777">
      <w:pPr>
        <w:tabs>
          <w:tab w:val="left" w:pos="-1440"/>
        </w:tabs>
        <w:ind w:left="720" w:hanging="720"/>
        <w:rPr>
          <w:rFonts w:ascii="Calibri" w:hAnsi="Calibri" w:cs="Courier New"/>
          <w:u w:val="single"/>
        </w:rPr>
      </w:pPr>
      <w:r w:rsidRPr="00DA3217">
        <w:rPr>
          <w:rFonts w:ascii="Calibri" w:hAnsi="Calibri" w:cs="Courier New"/>
        </w:rPr>
        <w:t>10.</w:t>
      </w:r>
      <w:r w:rsidRPr="00DA3217">
        <w:rPr>
          <w:rFonts w:ascii="Calibri" w:hAnsi="Calibri" w:cs="Courier New"/>
        </w:rPr>
        <w:tab/>
      </w:r>
      <w:r w:rsidRPr="00DA3217">
        <w:rPr>
          <w:rFonts w:ascii="Calibri" w:hAnsi="Calibri" w:cs="Courier New"/>
          <w:u w:val="single"/>
        </w:rPr>
        <w:t>ASSURANCE OF CONFIDENTIALITY OF RESPONSES</w:t>
      </w:r>
    </w:p>
    <w:p w:rsidRPr="00DA3217" w:rsidR="00094439" w:rsidRDefault="00094439" w14:paraId="050CCB3F" w14:textId="77777777">
      <w:pPr>
        <w:rPr>
          <w:rFonts w:ascii="Calibri" w:hAnsi="Calibri" w:cs="Courier New"/>
          <w:u w:val="single"/>
        </w:rPr>
      </w:pPr>
    </w:p>
    <w:p w:rsidRPr="00DA3217" w:rsidR="00094439" w:rsidRDefault="00094439" w14:paraId="56DDE6BC" w14:textId="77777777">
      <w:pPr>
        <w:ind w:left="720"/>
        <w:rPr>
          <w:rFonts w:ascii="Calibri" w:hAnsi="Calibri" w:cs="Courier New"/>
        </w:rPr>
      </w:pPr>
      <w:r w:rsidRPr="00DA3217">
        <w:rPr>
          <w:rFonts w:ascii="Calibri" w:hAnsi="Calibri" w:cs="Courier New"/>
        </w:rPr>
        <w:t>Generally, tax returns and return information are confidential as required by 26 USC 6103.</w:t>
      </w:r>
      <w:r w:rsidRPr="00DA3217">
        <w:rPr>
          <w:rFonts w:ascii="Calibri" w:hAnsi="Calibri" w:cs="Courier New"/>
        </w:rPr>
        <w:tab/>
      </w:r>
    </w:p>
    <w:p w:rsidRPr="00DA3217" w:rsidR="00094439" w:rsidRDefault="00094439" w14:paraId="19E992A4" w14:textId="77777777">
      <w:pPr>
        <w:rPr>
          <w:rFonts w:ascii="Calibri" w:hAnsi="Calibri" w:cs="Courier New"/>
        </w:rPr>
      </w:pPr>
    </w:p>
    <w:p w:rsidRPr="00DA3217" w:rsidR="00094439" w:rsidRDefault="00094439" w14:paraId="30AB56F9" w14:textId="77777777">
      <w:pPr>
        <w:tabs>
          <w:tab w:val="left" w:pos="-1440"/>
        </w:tabs>
        <w:ind w:left="720" w:hanging="720"/>
        <w:rPr>
          <w:rFonts w:ascii="Calibri" w:hAnsi="Calibri" w:cs="Courier New"/>
          <w:u w:val="single"/>
        </w:rPr>
      </w:pPr>
      <w:r w:rsidRPr="00DA3217">
        <w:rPr>
          <w:rFonts w:ascii="Calibri" w:hAnsi="Calibri" w:cs="Courier New"/>
        </w:rPr>
        <w:t>11.</w:t>
      </w:r>
      <w:r w:rsidRPr="00DA3217">
        <w:rPr>
          <w:rFonts w:ascii="Calibri" w:hAnsi="Calibri" w:cs="Courier New"/>
        </w:rPr>
        <w:tab/>
      </w:r>
      <w:r w:rsidRPr="00DA3217">
        <w:rPr>
          <w:rFonts w:ascii="Calibri" w:hAnsi="Calibri" w:cs="Courier New"/>
          <w:u w:val="single"/>
        </w:rPr>
        <w:t>JUSTIFICATION OF SENSITIVE QUESTIONS</w:t>
      </w:r>
    </w:p>
    <w:p w:rsidRPr="00DA3217" w:rsidR="00094439" w:rsidRDefault="00094439" w14:paraId="38346D8B" w14:textId="77777777">
      <w:pPr>
        <w:rPr>
          <w:rFonts w:ascii="Calibri" w:hAnsi="Calibri" w:cs="Courier New"/>
          <w:u w:val="single"/>
        </w:rPr>
      </w:pPr>
    </w:p>
    <w:p w:rsidRPr="00DA3217" w:rsidR="00E244E9" w:rsidP="00280AA3" w:rsidRDefault="00E244E9" w14:paraId="4E5B343A" w14:textId="77777777">
      <w:pPr>
        <w:spacing w:line="268" w:lineRule="exact"/>
        <w:ind w:left="720"/>
        <w:rPr>
          <w:rFonts w:ascii="Calibri" w:hAnsi="Calibri" w:cs="Courier New"/>
          <w:bCs/>
        </w:rPr>
      </w:pPr>
      <w:r w:rsidRPr="00DA3217">
        <w:rPr>
          <w:rFonts w:ascii="Calibri" w:hAnsi="Calibri" w:cs="Courier New"/>
          <w:bCs/>
        </w:rPr>
        <w:t>No personally identifiable information (PII) is collected.</w:t>
      </w:r>
    </w:p>
    <w:p w:rsidRPr="00DA3217" w:rsidR="00094439" w:rsidRDefault="00094439" w14:paraId="1BEF80E5" w14:textId="77777777">
      <w:pPr>
        <w:rPr>
          <w:rFonts w:ascii="Calibri" w:hAnsi="Calibri" w:cs="Courier New"/>
        </w:rPr>
      </w:pPr>
    </w:p>
    <w:p w:rsidRPr="00DA3217" w:rsidR="00094439" w:rsidRDefault="00094439" w14:paraId="4E309347" w14:textId="77777777">
      <w:pPr>
        <w:rPr>
          <w:rFonts w:ascii="Calibri" w:hAnsi="Calibri" w:cs="Courier New"/>
        </w:rPr>
      </w:pPr>
      <w:r w:rsidRPr="00DA3217">
        <w:rPr>
          <w:rFonts w:ascii="Calibri" w:hAnsi="Calibri" w:cs="Courier New"/>
        </w:rPr>
        <w:t>12.</w:t>
      </w:r>
      <w:r w:rsidRPr="00DA3217">
        <w:rPr>
          <w:rFonts w:ascii="Calibri" w:hAnsi="Calibri" w:cs="Courier New"/>
        </w:rPr>
        <w:tab/>
      </w:r>
      <w:r w:rsidRPr="00DA3217">
        <w:rPr>
          <w:rFonts w:ascii="Calibri" w:hAnsi="Calibri" w:cs="Courier New"/>
          <w:u w:val="single"/>
        </w:rPr>
        <w:t>ESTIMATED BURDEN OF INFORMATION COLLECTION</w:t>
      </w:r>
    </w:p>
    <w:p w:rsidRPr="00DA3217" w:rsidR="00094439" w:rsidRDefault="00094439" w14:paraId="388EEC93" w14:textId="77777777">
      <w:pPr>
        <w:rPr>
          <w:rFonts w:ascii="Calibri" w:hAnsi="Calibri" w:cs="Courier New"/>
        </w:rPr>
      </w:pPr>
    </w:p>
    <w:p w:rsidRPr="00DA3217" w:rsidR="00094439" w:rsidRDefault="00094439" w14:paraId="5E169ED0" w14:textId="77777777">
      <w:pPr>
        <w:ind w:left="720"/>
        <w:rPr>
          <w:rFonts w:ascii="Calibri" w:hAnsi="Calibri" w:cs="Courier New"/>
        </w:rPr>
      </w:pPr>
      <w:r w:rsidRPr="00DA3217">
        <w:rPr>
          <w:rFonts w:ascii="Calibri" w:hAnsi="Calibri" w:cs="Courier New"/>
        </w:rPr>
        <w:t>Section III provides that gratuitous transfers, certain qualified obligations, and certain transfers reportable under section 1494 must be reported on Form 3520.  Section 1494 was repealed in 1997.  The remaining reporting requirements are now incorporated into Form 3520 and the burden relating to these reporting requirements is included in the burden for Form 3520.</w:t>
      </w:r>
    </w:p>
    <w:p w:rsidRPr="00DA3217" w:rsidR="00094439" w:rsidRDefault="00094439" w14:paraId="24D7827B" w14:textId="77777777">
      <w:pPr>
        <w:rPr>
          <w:rFonts w:ascii="Calibri" w:hAnsi="Calibri" w:cs="Courier New"/>
        </w:rPr>
      </w:pPr>
    </w:p>
    <w:p w:rsidRPr="00DA3217" w:rsidR="00094439" w:rsidRDefault="00094439" w14:paraId="7AB57841" w14:textId="77777777">
      <w:pPr>
        <w:ind w:left="720"/>
        <w:rPr>
          <w:rFonts w:ascii="Calibri" w:hAnsi="Calibri" w:cs="Courier New"/>
        </w:rPr>
      </w:pPr>
      <w:r w:rsidRPr="00DA3217">
        <w:rPr>
          <w:rFonts w:ascii="Calibri" w:hAnsi="Calibri" w:cs="Courier New"/>
        </w:rPr>
        <w:t>Section IV provides that a foreign trust with a U.S. owner must annually file Form 3520-A and attach a Foreign Grantor Trust Information Statement to the form.  The trust must also send a Foreign Grantor Trust Owner statement to each U.S. owner of a portion of the trust and a Foreign Grantor Trust Beneficiary Statement to certain U.S. beneficiaries.  These reporting requirements are now incorporated into Form 3520-A, and therefore the burden related to completing these statements (6,000 hours) is now included in the burden for Form 3520-A.</w:t>
      </w:r>
    </w:p>
    <w:p w:rsidRPr="00DA3217" w:rsidR="00094439" w:rsidRDefault="00094439" w14:paraId="1ED35212" w14:textId="77777777">
      <w:pPr>
        <w:rPr>
          <w:rFonts w:ascii="Calibri" w:hAnsi="Calibri" w:cs="Courier New"/>
        </w:rPr>
      </w:pPr>
    </w:p>
    <w:p w:rsidRPr="00DA3217" w:rsidR="00094439" w:rsidRDefault="00094439" w14:paraId="2C004B24" w14:textId="77777777">
      <w:pPr>
        <w:ind w:left="720"/>
        <w:rPr>
          <w:rFonts w:ascii="Calibri" w:hAnsi="Calibri" w:cs="Courier New"/>
        </w:rPr>
      </w:pPr>
      <w:r w:rsidRPr="00DA3217">
        <w:rPr>
          <w:rFonts w:ascii="Calibri" w:hAnsi="Calibri" w:cs="Courier New"/>
        </w:rPr>
        <w:t xml:space="preserve">Section IV also provides procedures and instructions for entering into a binding agreement to appoint a U.S. agent. The procedures and instructions for entering into such an agreement are now contained in the instructions to Form 3520-A, and thus, the burden related to these procedures (1,250 hours) is now reflected in the burden for Form 3520-A. </w:t>
      </w:r>
    </w:p>
    <w:p w:rsidRPr="00DA3217" w:rsidR="00094439" w:rsidRDefault="00094439" w14:paraId="224F6C50" w14:textId="77777777">
      <w:pPr>
        <w:rPr>
          <w:rFonts w:ascii="Calibri" w:hAnsi="Calibri" w:cs="Courier New"/>
        </w:rPr>
      </w:pPr>
    </w:p>
    <w:p w:rsidRPr="00DA3217" w:rsidR="00DE5268" w:rsidRDefault="00094439" w14:paraId="5BFAF06F" w14:textId="00F4A22A">
      <w:pPr>
        <w:ind w:left="720"/>
        <w:rPr>
          <w:rFonts w:ascii="Calibri" w:hAnsi="Calibri" w:cs="Courier New"/>
        </w:rPr>
      </w:pPr>
      <w:r w:rsidRPr="00DA3217">
        <w:rPr>
          <w:rFonts w:ascii="Calibri" w:hAnsi="Calibri" w:cs="Courier New"/>
        </w:rPr>
        <w:t xml:space="preserve">Section V describes information that a foreign nongrantor trust must provide a U.S. beneficiary in order for the beneficiary to determine the proper manner in which to report distributions from the trust on Form 3520.  </w:t>
      </w:r>
      <w:r w:rsidR="004070C3">
        <w:rPr>
          <w:rFonts w:ascii="Calibri" w:hAnsi="Calibri" w:cs="Courier New"/>
        </w:rPr>
        <w:t xml:space="preserve">IRS </w:t>
      </w:r>
      <w:r w:rsidRPr="00DA3217">
        <w:rPr>
          <w:rFonts w:ascii="Calibri" w:hAnsi="Calibri" w:cs="Courier New"/>
        </w:rPr>
        <w:t xml:space="preserve"> estimate that 5000 trusts will spend .75 hours to complete these statements, called a Foreign Nongrantor Trust </w:t>
      </w:r>
      <w:r w:rsidRPr="00DA3217">
        <w:rPr>
          <w:rFonts w:ascii="Calibri" w:hAnsi="Calibri" w:cs="Courier New"/>
        </w:rPr>
        <w:lastRenderedPageBreak/>
        <w:t xml:space="preserve">Beneficiary Statement.  </w:t>
      </w:r>
    </w:p>
    <w:p w:rsidRPr="00DA3217" w:rsidR="00DE5268" w:rsidRDefault="00DE5268" w14:paraId="44E6B514" w14:textId="77777777">
      <w:pPr>
        <w:ind w:left="720"/>
        <w:rPr>
          <w:rFonts w:ascii="Calibri" w:hAnsi="Calibri" w:cs="Courier New"/>
        </w:rPr>
      </w:pPr>
    </w:p>
    <w:p w:rsidRPr="00DA3217" w:rsidR="00BF38C6" w:rsidRDefault="00094439" w14:paraId="61BDA98A" w14:textId="77777777">
      <w:pPr>
        <w:ind w:left="720"/>
        <w:rPr>
          <w:rFonts w:ascii="Calibri" w:hAnsi="Calibri" w:cs="Courier New"/>
        </w:rPr>
      </w:pPr>
      <w:r w:rsidRPr="00DA3217">
        <w:rPr>
          <w:rFonts w:ascii="Calibri" w:hAnsi="Calibri" w:cs="Courier New"/>
        </w:rPr>
        <w:t>The total burden for thi</w:t>
      </w:r>
      <w:r w:rsidRPr="00DA3217" w:rsidR="00280AA3">
        <w:rPr>
          <w:rFonts w:ascii="Calibri" w:hAnsi="Calibri" w:cs="Courier New"/>
        </w:rPr>
        <w:t>s requirement is 3,750 hours.</w:t>
      </w:r>
    </w:p>
    <w:p w:rsidRPr="00662737" w:rsidR="00BF38C6" w:rsidRDefault="00BF38C6" w14:paraId="441DF4D7" w14:textId="77777777">
      <w:pPr>
        <w:ind w:left="720"/>
        <w:rPr>
          <w:rFonts w:ascii="Courier New" w:hAnsi="Courier New" w:cs="Courier New"/>
        </w:rPr>
      </w:pPr>
    </w:p>
    <w:tbl>
      <w:tblPr>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21"/>
        <w:gridCol w:w="2182"/>
        <w:gridCol w:w="2194"/>
        <w:gridCol w:w="2133"/>
      </w:tblGrid>
      <w:tr w:rsidRPr="00DA3217" w:rsidR="003C1D96" w:rsidTr="00DD4811" w14:paraId="6346A4B3" w14:textId="77777777">
        <w:tc>
          <w:tcPr>
            <w:tcW w:w="2348" w:type="dxa"/>
            <w:shd w:val="clear" w:color="auto" w:fill="auto"/>
          </w:tcPr>
          <w:p w:rsidRPr="00DA3217" w:rsidR="00BF38C6" w:rsidRDefault="00BF38C6" w14:paraId="4C46B08D" w14:textId="77777777">
            <w:pPr>
              <w:rPr>
                <w:rFonts w:ascii="Calibri" w:hAnsi="Calibri" w:cs="Courier New"/>
              </w:rPr>
            </w:pPr>
            <w:r w:rsidRPr="00DA3217">
              <w:rPr>
                <w:rFonts w:ascii="Calibri" w:hAnsi="Calibri" w:cs="Courier New"/>
              </w:rPr>
              <w:t>Notice</w:t>
            </w:r>
          </w:p>
        </w:tc>
        <w:tc>
          <w:tcPr>
            <w:tcW w:w="2349" w:type="dxa"/>
            <w:shd w:val="clear" w:color="auto" w:fill="auto"/>
          </w:tcPr>
          <w:p w:rsidRPr="00DA3217" w:rsidR="00BF38C6" w:rsidRDefault="003C1D96" w14:paraId="4EEFDFE6" w14:textId="77777777">
            <w:pPr>
              <w:rPr>
                <w:rFonts w:ascii="Calibri" w:hAnsi="Calibri" w:cs="Courier New"/>
              </w:rPr>
            </w:pPr>
            <w:r w:rsidRPr="00DA3217">
              <w:rPr>
                <w:rFonts w:ascii="Calibri" w:hAnsi="Calibri" w:cs="Courier New"/>
              </w:rPr>
              <w:t>Trusts</w:t>
            </w:r>
            <w:r w:rsidRPr="00DA3217" w:rsidR="00246E77">
              <w:rPr>
                <w:rFonts w:ascii="Calibri" w:hAnsi="Calibri" w:cs="Courier New"/>
              </w:rPr>
              <w:t>/ Responses</w:t>
            </w:r>
          </w:p>
        </w:tc>
        <w:tc>
          <w:tcPr>
            <w:tcW w:w="2386" w:type="dxa"/>
            <w:shd w:val="clear" w:color="auto" w:fill="auto"/>
          </w:tcPr>
          <w:p w:rsidRPr="00DA3217" w:rsidR="00BF38C6" w:rsidP="003C1D96" w:rsidRDefault="003C1D96" w14:paraId="636D49C1" w14:textId="77777777">
            <w:pPr>
              <w:rPr>
                <w:rFonts w:ascii="Calibri" w:hAnsi="Calibri" w:cs="Courier New"/>
              </w:rPr>
            </w:pPr>
            <w:r w:rsidRPr="00DA3217">
              <w:rPr>
                <w:rFonts w:ascii="Calibri" w:hAnsi="Calibri" w:cs="Courier New"/>
              </w:rPr>
              <w:t xml:space="preserve">Time/per response </w:t>
            </w:r>
          </w:p>
        </w:tc>
        <w:tc>
          <w:tcPr>
            <w:tcW w:w="2349" w:type="dxa"/>
            <w:shd w:val="clear" w:color="auto" w:fill="auto"/>
          </w:tcPr>
          <w:p w:rsidRPr="00DA3217" w:rsidR="00BF38C6" w:rsidP="003C1D96" w:rsidRDefault="003C1D96" w14:paraId="72B34ABA" w14:textId="77777777">
            <w:pPr>
              <w:rPr>
                <w:rFonts w:ascii="Calibri" w:hAnsi="Calibri" w:cs="Courier New"/>
              </w:rPr>
            </w:pPr>
            <w:r w:rsidRPr="00DA3217">
              <w:rPr>
                <w:rFonts w:ascii="Calibri" w:hAnsi="Calibri" w:cs="Courier New"/>
              </w:rPr>
              <w:t xml:space="preserve">Total Burden hours </w:t>
            </w:r>
          </w:p>
        </w:tc>
      </w:tr>
      <w:tr w:rsidRPr="00DA3217" w:rsidR="003C1D96" w:rsidTr="00DD4811" w14:paraId="026230FC" w14:textId="77777777">
        <w:tc>
          <w:tcPr>
            <w:tcW w:w="2348" w:type="dxa"/>
            <w:shd w:val="clear" w:color="auto" w:fill="auto"/>
          </w:tcPr>
          <w:p w:rsidRPr="00DA3217" w:rsidR="00BF38C6" w:rsidP="00BF38C6" w:rsidRDefault="00BF38C6" w14:paraId="28294CDB" w14:textId="77777777">
            <w:pPr>
              <w:rPr>
                <w:rFonts w:ascii="Calibri" w:hAnsi="Calibri" w:cs="Courier New"/>
              </w:rPr>
            </w:pPr>
            <w:r w:rsidRPr="00DA3217">
              <w:rPr>
                <w:rFonts w:ascii="Calibri" w:hAnsi="Calibri" w:cs="Courier New"/>
              </w:rPr>
              <w:t>Not</w:t>
            </w:r>
            <w:r w:rsidRPr="00DA3217" w:rsidR="003C1D96">
              <w:rPr>
                <w:rFonts w:ascii="Calibri" w:hAnsi="Calibri" w:cs="Courier New"/>
              </w:rPr>
              <w:t xml:space="preserve">ice </w:t>
            </w:r>
            <w:r w:rsidRPr="00DA3217">
              <w:rPr>
                <w:rFonts w:ascii="Calibri" w:hAnsi="Calibri" w:cs="Courier New"/>
              </w:rPr>
              <w:t>97-34</w:t>
            </w:r>
          </w:p>
        </w:tc>
        <w:tc>
          <w:tcPr>
            <w:tcW w:w="2349" w:type="dxa"/>
            <w:shd w:val="clear" w:color="auto" w:fill="auto"/>
          </w:tcPr>
          <w:p w:rsidRPr="00DA3217" w:rsidR="00BF38C6" w:rsidRDefault="003C1D96" w14:paraId="537641A1" w14:textId="77777777">
            <w:pPr>
              <w:rPr>
                <w:rFonts w:ascii="Calibri" w:hAnsi="Calibri" w:cs="Courier New"/>
              </w:rPr>
            </w:pPr>
            <w:r w:rsidRPr="00DA3217">
              <w:rPr>
                <w:rFonts w:ascii="Calibri" w:hAnsi="Calibri" w:cs="Courier New"/>
              </w:rPr>
              <w:t>5</w:t>
            </w:r>
            <w:r w:rsidRPr="00DA3217" w:rsidR="00777828">
              <w:rPr>
                <w:rFonts w:ascii="Calibri" w:hAnsi="Calibri" w:cs="Courier New"/>
              </w:rPr>
              <w:t>,</w:t>
            </w:r>
            <w:r w:rsidRPr="00DA3217">
              <w:rPr>
                <w:rFonts w:ascii="Calibri" w:hAnsi="Calibri" w:cs="Courier New"/>
              </w:rPr>
              <w:t>000</w:t>
            </w:r>
          </w:p>
        </w:tc>
        <w:tc>
          <w:tcPr>
            <w:tcW w:w="2386" w:type="dxa"/>
            <w:shd w:val="clear" w:color="auto" w:fill="auto"/>
          </w:tcPr>
          <w:p w:rsidRPr="00DA3217" w:rsidR="00BF38C6" w:rsidP="003C1D96" w:rsidRDefault="003C1D96" w14:paraId="7AC08FAE" w14:textId="77777777">
            <w:pPr>
              <w:rPr>
                <w:rFonts w:ascii="Calibri" w:hAnsi="Calibri" w:cs="Courier New"/>
              </w:rPr>
            </w:pPr>
            <w:r w:rsidRPr="00DA3217">
              <w:rPr>
                <w:rFonts w:ascii="Calibri" w:hAnsi="Calibri" w:cs="Courier New"/>
              </w:rPr>
              <w:t>.75 hrs</w:t>
            </w:r>
            <w:r w:rsidRPr="00DA3217" w:rsidR="00246E77">
              <w:rPr>
                <w:rFonts w:ascii="Calibri" w:hAnsi="Calibri" w:cs="Courier New"/>
              </w:rPr>
              <w:t>.</w:t>
            </w:r>
          </w:p>
        </w:tc>
        <w:tc>
          <w:tcPr>
            <w:tcW w:w="2349" w:type="dxa"/>
            <w:shd w:val="clear" w:color="auto" w:fill="auto"/>
          </w:tcPr>
          <w:p w:rsidRPr="00DA3217" w:rsidR="00BF38C6" w:rsidRDefault="003C1D96" w14:paraId="48551061" w14:textId="77777777">
            <w:pPr>
              <w:rPr>
                <w:rFonts w:ascii="Calibri" w:hAnsi="Calibri" w:cs="Courier New"/>
              </w:rPr>
            </w:pPr>
            <w:r w:rsidRPr="00DA3217">
              <w:rPr>
                <w:rFonts w:ascii="Calibri" w:hAnsi="Calibri" w:cs="Courier New"/>
              </w:rPr>
              <w:t>3</w:t>
            </w:r>
            <w:r w:rsidRPr="00DA3217" w:rsidR="00777828">
              <w:rPr>
                <w:rFonts w:ascii="Calibri" w:hAnsi="Calibri" w:cs="Courier New"/>
              </w:rPr>
              <w:t>,</w:t>
            </w:r>
            <w:r w:rsidRPr="00DA3217">
              <w:rPr>
                <w:rFonts w:ascii="Calibri" w:hAnsi="Calibri" w:cs="Courier New"/>
              </w:rPr>
              <w:t>750</w:t>
            </w:r>
          </w:p>
        </w:tc>
      </w:tr>
    </w:tbl>
    <w:p w:rsidRPr="00DA3217" w:rsidR="00094439" w:rsidRDefault="00094439" w14:paraId="0BFDDB90" w14:textId="77777777">
      <w:pPr>
        <w:ind w:left="720"/>
        <w:rPr>
          <w:rFonts w:ascii="Calibri" w:hAnsi="Calibri" w:cs="Courier New"/>
        </w:rPr>
      </w:pPr>
      <w:r w:rsidRPr="00DA3217">
        <w:rPr>
          <w:rFonts w:ascii="Calibri" w:hAnsi="Calibri" w:cs="Courier New"/>
        </w:rPr>
        <w:t xml:space="preserve">   </w:t>
      </w:r>
    </w:p>
    <w:p w:rsidRPr="00DA3217" w:rsidR="00094439" w:rsidRDefault="00094439" w14:paraId="24DCD6A5" w14:textId="77777777">
      <w:pPr>
        <w:ind w:left="720"/>
        <w:rPr>
          <w:rFonts w:ascii="Calibri" w:hAnsi="Calibri" w:cs="Courier New"/>
        </w:rPr>
      </w:pPr>
      <w:r w:rsidRPr="00DA3217">
        <w:rPr>
          <w:rFonts w:ascii="Calibri" w:hAnsi="Calibri" w:cs="Courier New"/>
        </w:rPr>
        <w:t>Section VI requires U.S. persons to report certain large foreign gifts in any taxable year on Form 3520.  The reporting of this information is now incorporated in Form 3520 and the burden is reflec</w:t>
      </w:r>
      <w:r w:rsidRPr="00DA3217" w:rsidR="00280AA3">
        <w:rPr>
          <w:rFonts w:ascii="Calibri" w:hAnsi="Calibri" w:cs="Courier New"/>
        </w:rPr>
        <w:t>ted in the burden of Form 3520.</w:t>
      </w:r>
    </w:p>
    <w:p w:rsidRPr="00DA3217" w:rsidR="00094439" w:rsidRDefault="00094439" w14:paraId="47232C4F" w14:textId="77777777">
      <w:pPr>
        <w:rPr>
          <w:rFonts w:ascii="Calibri" w:hAnsi="Calibri" w:cs="Courier New"/>
        </w:rPr>
      </w:pPr>
    </w:p>
    <w:p w:rsidRPr="00DA3217" w:rsidR="00094439" w:rsidRDefault="00094439" w14:paraId="2B679C05" w14:textId="77777777">
      <w:pPr>
        <w:tabs>
          <w:tab w:val="left" w:pos="-1440"/>
        </w:tabs>
        <w:ind w:left="720" w:hanging="720"/>
        <w:rPr>
          <w:rFonts w:ascii="Calibri" w:hAnsi="Calibri" w:cs="Courier New"/>
        </w:rPr>
      </w:pPr>
      <w:r w:rsidRPr="00DA3217">
        <w:rPr>
          <w:rFonts w:ascii="Calibri" w:hAnsi="Calibri" w:cs="Courier New"/>
        </w:rPr>
        <w:t>13.</w:t>
      </w:r>
      <w:r w:rsidRPr="00DA3217">
        <w:rPr>
          <w:rFonts w:ascii="Calibri" w:hAnsi="Calibri" w:cs="Courier New"/>
        </w:rPr>
        <w:tab/>
      </w:r>
      <w:r w:rsidRPr="00DA3217">
        <w:rPr>
          <w:rFonts w:ascii="Calibri" w:hAnsi="Calibri" w:cs="Courier New"/>
          <w:u w:val="single"/>
        </w:rPr>
        <w:t>ESTIMATED TOTAL ANNUAL COST BURDEN TO RESPONDENTS</w:t>
      </w:r>
    </w:p>
    <w:p w:rsidRPr="00DA3217" w:rsidR="00094439" w:rsidRDefault="00094439" w14:paraId="40D9285C" w14:textId="77777777">
      <w:pPr>
        <w:ind w:left="720"/>
        <w:rPr>
          <w:rFonts w:ascii="Calibri" w:hAnsi="Calibri" w:cs="Courier New"/>
        </w:rPr>
      </w:pPr>
    </w:p>
    <w:p w:rsidRPr="00DA3217" w:rsidR="00662737" w:rsidP="00662737" w:rsidRDefault="00662737" w14:paraId="65EE2244" w14:textId="77777777">
      <w:pPr>
        <w:ind w:left="720"/>
        <w:rPr>
          <w:rFonts w:ascii="Calibri" w:hAnsi="Calibri" w:cs="Courier New"/>
        </w:rPr>
      </w:pPr>
      <w:r w:rsidRPr="00DA3217">
        <w:rPr>
          <w:rFonts w:ascii="Calibri" w:hAnsi="Calibri" w:cs="Courier New"/>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DA3217" w:rsidR="00094439" w:rsidP="00280AA3" w:rsidRDefault="00094439" w14:paraId="7BA58A87" w14:textId="77777777">
      <w:pPr>
        <w:rPr>
          <w:rFonts w:ascii="Calibri" w:hAnsi="Calibri" w:cs="Courier New"/>
        </w:rPr>
      </w:pPr>
    </w:p>
    <w:p w:rsidRPr="00DA3217" w:rsidR="00094439" w:rsidRDefault="00094439" w14:paraId="18C0589A" w14:textId="77777777">
      <w:pPr>
        <w:rPr>
          <w:rFonts w:ascii="Calibri" w:hAnsi="Calibri" w:cs="Courier New"/>
        </w:rPr>
      </w:pPr>
      <w:r w:rsidRPr="00DA3217">
        <w:rPr>
          <w:rFonts w:ascii="Calibri" w:hAnsi="Calibri" w:cs="Courier New"/>
        </w:rPr>
        <w:t>14.</w:t>
      </w:r>
      <w:r w:rsidRPr="00DA3217">
        <w:rPr>
          <w:rFonts w:ascii="Calibri" w:hAnsi="Calibri" w:cs="Courier New"/>
        </w:rPr>
        <w:tab/>
      </w:r>
      <w:r w:rsidRPr="00DA3217">
        <w:rPr>
          <w:rFonts w:ascii="Calibri" w:hAnsi="Calibri" w:cs="Courier New"/>
          <w:u w:val="single"/>
        </w:rPr>
        <w:t>ESTIMATED ANNUALIZED COSTS TO THE FEDERAL GOVERNMENT</w:t>
      </w:r>
    </w:p>
    <w:p w:rsidRPr="00DA3217" w:rsidR="00094439" w:rsidRDefault="00094439" w14:paraId="2613D3A7" w14:textId="77777777">
      <w:pPr>
        <w:rPr>
          <w:rFonts w:ascii="Calibri" w:hAnsi="Calibri" w:cs="Courier New"/>
        </w:rPr>
      </w:pPr>
    </w:p>
    <w:p w:rsidRPr="00DA3217" w:rsidR="00662737" w:rsidP="00662737" w:rsidRDefault="00662737" w14:paraId="61AB80FD" w14:textId="77777777">
      <w:pPr>
        <w:spacing w:line="268" w:lineRule="exact"/>
        <w:ind w:left="720" w:right="624"/>
        <w:rPr>
          <w:rFonts w:ascii="Calibri" w:hAnsi="Calibri" w:cs="Courier New"/>
        </w:rPr>
      </w:pPr>
      <w:r w:rsidRPr="00DA3217">
        <w:rPr>
          <w:rFonts w:ascii="Calibri" w:hAnsi="Calibri" w:cs="Courier New"/>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00094439" w:rsidRDefault="00094439" w14:paraId="0B804327" w14:textId="5021DB34">
      <w:pPr>
        <w:rPr>
          <w:rFonts w:ascii="Calibri" w:hAnsi="Calibri" w:cs="Courier New"/>
        </w:rPr>
      </w:pPr>
    </w:p>
    <w:p w:rsidRPr="00DA3217" w:rsidR="00094439" w:rsidRDefault="00094439" w14:paraId="529CEF75" w14:textId="338B4395">
      <w:pPr>
        <w:tabs>
          <w:tab w:val="left" w:pos="-1440"/>
        </w:tabs>
        <w:ind w:left="720" w:hanging="720"/>
        <w:rPr>
          <w:rFonts w:ascii="Calibri" w:hAnsi="Calibri" w:cs="Courier New"/>
        </w:rPr>
      </w:pPr>
      <w:r w:rsidRPr="00DA3217">
        <w:rPr>
          <w:rFonts w:ascii="Calibri" w:hAnsi="Calibri" w:cs="Courier New"/>
        </w:rPr>
        <w:t>15.</w:t>
      </w:r>
      <w:r w:rsidR="008501C0">
        <w:rPr>
          <w:rFonts w:ascii="Calibri" w:hAnsi="Calibri" w:cs="Courier New"/>
        </w:rPr>
        <w:t xml:space="preserve">      </w:t>
      </w:r>
      <w:r w:rsidRPr="00DA3217">
        <w:rPr>
          <w:rFonts w:ascii="Calibri" w:hAnsi="Calibri" w:cs="Courier New"/>
          <w:u w:val="single"/>
        </w:rPr>
        <w:t>REASONS FOR CHANGE IN BURDEN</w:t>
      </w:r>
    </w:p>
    <w:p w:rsidRPr="00DA3217" w:rsidR="00094439" w:rsidRDefault="00094439" w14:paraId="699B2F7F" w14:textId="77777777">
      <w:pPr>
        <w:rPr>
          <w:rFonts w:ascii="Calibri" w:hAnsi="Calibri" w:cs="Courier New"/>
        </w:rPr>
      </w:pPr>
    </w:p>
    <w:p w:rsidR="008501C0" w:rsidP="008501C0" w:rsidRDefault="008501C0" w14:paraId="0A8B1D99" w14:textId="77777777">
      <w:pPr>
        <w:rPr>
          <w:rFonts w:ascii="Calibri" w:hAnsi="Calibri" w:cs="Courier New"/>
        </w:rPr>
      </w:pPr>
      <w:r>
        <w:rPr>
          <w:rFonts w:ascii="Calibri" w:hAnsi="Calibri" w:cs="Courier New"/>
        </w:rPr>
        <w:t xml:space="preserve">           </w:t>
      </w:r>
      <w:r w:rsidRPr="00DA3217" w:rsidR="00662737">
        <w:rPr>
          <w:rFonts w:ascii="Calibri" w:hAnsi="Calibri" w:cs="Courier New"/>
        </w:rPr>
        <w:t xml:space="preserve">There is no change in the paperwork burden previously approved by OMB.  IRS is making </w:t>
      </w:r>
    </w:p>
    <w:p w:rsidRPr="00DA3217" w:rsidR="00662737" w:rsidP="008501C0" w:rsidRDefault="008501C0" w14:paraId="017A0CBB" w14:textId="3ED79DEA">
      <w:pPr>
        <w:rPr>
          <w:rFonts w:ascii="Calibri" w:hAnsi="Calibri" w:cs="Courier New"/>
        </w:rPr>
      </w:pPr>
      <w:r>
        <w:rPr>
          <w:rFonts w:ascii="Calibri" w:hAnsi="Calibri" w:cs="Courier New"/>
        </w:rPr>
        <w:t xml:space="preserve">           </w:t>
      </w:r>
      <w:r w:rsidRPr="00DA3217" w:rsidR="00662737">
        <w:rPr>
          <w:rFonts w:ascii="Calibri" w:hAnsi="Calibri" w:cs="Courier New"/>
        </w:rPr>
        <w:t xml:space="preserve">this submission to renew the OMB approval.  </w:t>
      </w:r>
    </w:p>
    <w:p w:rsidRPr="00DA3217" w:rsidR="00586736" w:rsidRDefault="00586736" w14:paraId="5C7FB039" w14:textId="77777777">
      <w:pPr>
        <w:rPr>
          <w:rFonts w:ascii="Calibri" w:hAnsi="Calibri" w:cs="Courier New"/>
        </w:rPr>
      </w:pPr>
    </w:p>
    <w:p w:rsidRPr="00DA3217" w:rsidR="00094439" w:rsidRDefault="00094439" w14:paraId="299860FC" w14:textId="70D200CF">
      <w:pPr>
        <w:rPr>
          <w:rFonts w:ascii="Calibri" w:hAnsi="Calibri" w:cs="Courier New"/>
        </w:rPr>
      </w:pPr>
      <w:r w:rsidRPr="00DA3217">
        <w:rPr>
          <w:rFonts w:ascii="Calibri" w:hAnsi="Calibri" w:cs="Courier New"/>
        </w:rPr>
        <w:t>16.</w:t>
      </w:r>
      <w:r w:rsidR="00586736">
        <w:rPr>
          <w:rFonts w:ascii="Calibri" w:hAnsi="Calibri" w:cs="Courier New"/>
        </w:rPr>
        <w:t xml:space="preserve">   </w:t>
      </w:r>
      <w:r w:rsidR="008501C0">
        <w:rPr>
          <w:rFonts w:ascii="Calibri" w:hAnsi="Calibri" w:cs="Courier New"/>
        </w:rPr>
        <w:t xml:space="preserve"> </w:t>
      </w:r>
      <w:r w:rsidR="00586736">
        <w:rPr>
          <w:rFonts w:ascii="Calibri" w:hAnsi="Calibri" w:cs="Courier New"/>
        </w:rPr>
        <w:t xml:space="preserve"> </w:t>
      </w:r>
      <w:r w:rsidRPr="00DA3217">
        <w:rPr>
          <w:rFonts w:ascii="Calibri" w:hAnsi="Calibri" w:cs="Courier New"/>
          <w:u w:val="single"/>
        </w:rPr>
        <w:t>PLANS FOR TABULATION, STATISTICAL ANALYSIS AND PUBLICATION</w:t>
      </w:r>
    </w:p>
    <w:p w:rsidRPr="00DA3217" w:rsidR="00094439" w:rsidRDefault="00094439" w14:paraId="55CD7B10" w14:textId="77777777">
      <w:pPr>
        <w:rPr>
          <w:rFonts w:ascii="Calibri" w:hAnsi="Calibri" w:cs="Courier New"/>
        </w:rPr>
      </w:pPr>
    </w:p>
    <w:p w:rsidRPr="00DA3217" w:rsidR="00F42523" w:rsidP="00586736" w:rsidRDefault="00586736" w14:paraId="46F6F4A5" w14:textId="4375E721">
      <w:pPr>
        <w:spacing w:line="268" w:lineRule="exact"/>
        <w:ind w:right="624"/>
        <w:rPr>
          <w:rFonts w:ascii="Calibri" w:hAnsi="Calibri" w:cs="Courier New"/>
          <w:bCs/>
        </w:rPr>
      </w:pPr>
      <w:r>
        <w:rPr>
          <w:rFonts w:ascii="Calibri" w:hAnsi="Calibri" w:cs="Courier New"/>
          <w:bCs/>
        </w:rPr>
        <w:t xml:space="preserve">       </w:t>
      </w:r>
      <w:r w:rsidR="008501C0">
        <w:rPr>
          <w:rFonts w:ascii="Calibri" w:hAnsi="Calibri" w:cs="Courier New"/>
          <w:bCs/>
        </w:rPr>
        <w:t xml:space="preserve"> </w:t>
      </w:r>
      <w:r>
        <w:rPr>
          <w:rFonts w:ascii="Calibri" w:hAnsi="Calibri" w:cs="Courier New"/>
          <w:bCs/>
        </w:rPr>
        <w:t xml:space="preserve">  </w:t>
      </w:r>
      <w:r w:rsidRPr="00DA3217" w:rsidR="00F42523">
        <w:rPr>
          <w:rFonts w:ascii="Calibri" w:hAnsi="Calibri" w:cs="Courier New"/>
          <w:bCs/>
        </w:rPr>
        <w:t>There are no plans for tabulation, statistical,</w:t>
      </w:r>
      <w:r w:rsidRPr="00DA3217" w:rsidR="005D5145">
        <w:rPr>
          <w:rFonts w:ascii="Calibri" w:hAnsi="Calibri" w:cs="Courier New"/>
          <w:bCs/>
        </w:rPr>
        <w:t xml:space="preserve"> a</w:t>
      </w:r>
      <w:r w:rsidRPr="00DA3217" w:rsidR="00F42523">
        <w:rPr>
          <w:rFonts w:ascii="Calibri" w:hAnsi="Calibri" w:cs="Courier New"/>
          <w:bCs/>
        </w:rPr>
        <w:t>nalysis and publication.</w:t>
      </w:r>
    </w:p>
    <w:p w:rsidRPr="00DA3217" w:rsidR="00094439" w:rsidRDefault="00094439" w14:paraId="0B1443FF" w14:textId="77777777">
      <w:pPr>
        <w:rPr>
          <w:rFonts w:ascii="Calibri" w:hAnsi="Calibri" w:cs="Courier New"/>
        </w:rPr>
      </w:pPr>
    </w:p>
    <w:p w:rsidRPr="00DA3217" w:rsidR="00094439" w:rsidRDefault="00094439" w14:paraId="23815040" w14:textId="77777777">
      <w:pPr>
        <w:tabs>
          <w:tab w:val="left" w:pos="-1440"/>
        </w:tabs>
        <w:ind w:left="720" w:hanging="720"/>
        <w:rPr>
          <w:rFonts w:ascii="Calibri" w:hAnsi="Calibri" w:cs="Courier New"/>
        </w:rPr>
      </w:pPr>
      <w:r w:rsidRPr="00DA3217">
        <w:rPr>
          <w:rFonts w:ascii="Calibri" w:hAnsi="Calibri" w:cs="Courier New"/>
        </w:rPr>
        <w:t>17.</w:t>
      </w:r>
      <w:r w:rsidRPr="00DA3217" w:rsidR="005D5145">
        <w:rPr>
          <w:rFonts w:ascii="Calibri" w:hAnsi="Calibri" w:cs="Courier New"/>
        </w:rPr>
        <w:t xml:space="preserve">  </w:t>
      </w:r>
      <w:r w:rsidR="00586736">
        <w:rPr>
          <w:rFonts w:ascii="Calibri" w:hAnsi="Calibri" w:cs="Courier New"/>
        </w:rPr>
        <w:t xml:space="preserve">  </w:t>
      </w:r>
      <w:r w:rsidRPr="00DA3217">
        <w:rPr>
          <w:rFonts w:ascii="Calibri" w:hAnsi="Calibri" w:cs="Courier New"/>
          <w:u w:val="single"/>
        </w:rPr>
        <w:t>REASONS WHY DISPLAYING THE OMB EXPIRATION DATE IS INAPPROPRIATE</w:t>
      </w:r>
    </w:p>
    <w:p w:rsidRPr="00DA3217" w:rsidR="00094439" w:rsidRDefault="00094439" w14:paraId="32F06D16" w14:textId="77777777">
      <w:pPr>
        <w:rPr>
          <w:rFonts w:ascii="Calibri" w:hAnsi="Calibri" w:cs="Courier New"/>
        </w:rPr>
      </w:pPr>
    </w:p>
    <w:p w:rsidR="008501C0" w:rsidP="008501C0" w:rsidRDefault="008501C0" w14:paraId="1F58253E" w14:textId="77777777">
      <w:pPr>
        <w:tabs>
          <w:tab w:val="left" w:pos="-1440"/>
          <w:tab w:val="left" w:pos="-720"/>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ourier New"/>
          <w:bCs/>
        </w:rPr>
      </w:pPr>
      <w:r>
        <w:rPr>
          <w:rFonts w:ascii="Calibri" w:hAnsi="Calibri" w:cs="Courier New"/>
          <w:bCs/>
        </w:rPr>
        <w:t xml:space="preserve">          </w:t>
      </w:r>
      <w:r w:rsidRPr="00DA3217" w:rsidR="00662737">
        <w:rPr>
          <w:rFonts w:ascii="Calibri" w:hAnsi="Calibri" w:cs="Courier New"/>
          <w:bCs/>
        </w:rPr>
        <w:t>IRS believes that displaying the OMB expiration date is</w:t>
      </w:r>
      <w:r w:rsidRPr="00DA3217" w:rsidR="005D5145">
        <w:rPr>
          <w:rFonts w:ascii="Calibri" w:hAnsi="Calibri" w:cs="Courier New"/>
          <w:bCs/>
        </w:rPr>
        <w:t xml:space="preserve"> </w:t>
      </w:r>
      <w:r w:rsidRPr="00DA3217" w:rsidR="00662737">
        <w:rPr>
          <w:rFonts w:ascii="Calibri" w:hAnsi="Calibri" w:cs="Courier New"/>
          <w:bCs/>
        </w:rPr>
        <w:t xml:space="preserve">inappropriate because it could </w:t>
      </w:r>
    </w:p>
    <w:p w:rsidR="00662737" w:rsidP="008501C0" w:rsidRDefault="008501C0" w14:paraId="4C95A38F" w14:textId="65008895">
      <w:pPr>
        <w:tabs>
          <w:tab w:val="left" w:pos="-1440"/>
          <w:tab w:val="left" w:pos="-720"/>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ourier New"/>
          <w:bCs/>
        </w:rPr>
      </w:pPr>
      <w:r>
        <w:rPr>
          <w:rFonts w:ascii="Calibri" w:hAnsi="Calibri" w:cs="Courier New"/>
          <w:bCs/>
        </w:rPr>
        <w:t xml:space="preserve">          </w:t>
      </w:r>
      <w:r w:rsidRPr="00DA3217" w:rsidR="00662737">
        <w:rPr>
          <w:rFonts w:ascii="Calibri" w:hAnsi="Calibri" w:cs="Courier New"/>
          <w:bCs/>
        </w:rPr>
        <w:t>cause confusion by leading</w:t>
      </w:r>
      <w:r w:rsidR="00586736">
        <w:rPr>
          <w:rFonts w:ascii="Calibri" w:hAnsi="Calibri" w:cs="Courier New"/>
          <w:bCs/>
        </w:rPr>
        <w:t xml:space="preserve"> </w:t>
      </w:r>
      <w:r w:rsidRPr="00DA3217" w:rsidR="00662737">
        <w:rPr>
          <w:rFonts w:ascii="Calibri" w:hAnsi="Calibri" w:cs="Courier New"/>
          <w:bCs/>
        </w:rPr>
        <w:t xml:space="preserve">taxpayers to believe that the notice sunsets as of the  </w:t>
      </w:r>
    </w:p>
    <w:p w:rsidR="008501C0" w:rsidP="008501C0" w:rsidRDefault="008501C0" w14:paraId="44386B73" w14:textId="77777777">
      <w:pPr>
        <w:tabs>
          <w:tab w:val="left" w:pos="-1440"/>
          <w:tab w:val="left" w:pos="-720"/>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ourier New"/>
          <w:bCs/>
        </w:rPr>
      </w:pPr>
      <w:r>
        <w:rPr>
          <w:rFonts w:ascii="Calibri" w:hAnsi="Calibri" w:cs="Courier New"/>
          <w:bCs/>
        </w:rPr>
        <w:t xml:space="preserve">          </w:t>
      </w:r>
      <w:r w:rsidRPr="00DA3217" w:rsidR="00662737">
        <w:rPr>
          <w:rFonts w:ascii="Calibri" w:hAnsi="Calibri" w:cs="Courier New"/>
          <w:bCs/>
        </w:rPr>
        <w:t xml:space="preserve">expiration date.  Taxpayers are not likely to be aware that the Service intends to request </w:t>
      </w:r>
    </w:p>
    <w:p w:rsidR="008501C0" w:rsidP="008501C0" w:rsidRDefault="008501C0" w14:paraId="58BC6B6C" w14:textId="77777777">
      <w:pPr>
        <w:tabs>
          <w:tab w:val="left" w:pos="-1440"/>
          <w:tab w:val="left" w:pos="-720"/>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ourier New"/>
          <w:bCs/>
        </w:rPr>
      </w:pPr>
      <w:r>
        <w:rPr>
          <w:rFonts w:ascii="Calibri" w:hAnsi="Calibri" w:cs="Courier New"/>
          <w:bCs/>
        </w:rPr>
        <w:t xml:space="preserve">          </w:t>
      </w:r>
      <w:r w:rsidRPr="00DA3217" w:rsidR="00662737">
        <w:rPr>
          <w:rFonts w:ascii="Calibri" w:hAnsi="Calibri" w:cs="Courier New"/>
          <w:bCs/>
        </w:rPr>
        <w:t>renewal</w:t>
      </w:r>
      <w:r w:rsidRPr="00DA3217" w:rsidR="005D5145">
        <w:rPr>
          <w:rFonts w:ascii="Calibri" w:hAnsi="Calibri" w:cs="Courier New"/>
          <w:bCs/>
        </w:rPr>
        <w:t xml:space="preserve"> </w:t>
      </w:r>
      <w:r w:rsidRPr="00DA3217" w:rsidR="00662737">
        <w:rPr>
          <w:rFonts w:ascii="Calibri" w:hAnsi="Calibri" w:cs="Courier New"/>
          <w:bCs/>
        </w:rPr>
        <w:t xml:space="preserve">of the OMB approval </w:t>
      </w:r>
      <w:r w:rsidR="00586736">
        <w:rPr>
          <w:rFonts w:ascii="Calibri" w:hAnsi="Calibri" w:cs="Courier New"/>
          <w:bCs/>
        </w:rPr>
        <w:t xml:space="preserve"> </w:t>
      </w:r>
      <w:r w:rsidRPr="00DA3217" w:rsidR="00662737">
        <w:rPr>
          <w:rFonts w:ascii="Calibri" w:hAnsi="Calibri" w:cs="Courier New"/>
          <w:bCs/>
        </w:rPr>
        <w:t xml:space="preserve">and obtain a new expiration date before the old one </w:t>
      </w:r>
    </w:p>
    <w:p w:rsidRPr="00DA3217" w:rsidR="00662737" w:rsidP="008501C0" w:rsidRDefault="008501C0" w14:paraId="23B07221" w14:textId="0E2FBE14">
      <w:pPr>
        <w:tabs>
          <w:tab w:val="left" w:pos="-1440"/>
          <w:tab w:val="left" w:pos="-720"/>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ourier New"/>
          <w:bCs/>
        </w:rPr>
      </w:pPr>
      <w:r>
        <w:rPr>
          <w:rFonts w:ascii="Calibri" w:hAnsi="Calibri" w:cs="Courier New"/>
          <w:bCs/>
        </w:rPr>
        <w:t xml:space="preserve">          </w:t>
      </w:r>
      <w:r w:rsidRPr="00DA3217" w:rsidR="00662737">
        <w:rPr>
          <w:rFonts w:ascii="Calibri" w:hAnsi="Calibri" w:cs="Courier New"/>
          <w:bCs/>
        </w:rPr>
        <w:t>expires.</w:t>
      </w:r>
    </w:p>
    <w:p w:rsidR="00846155" w:rsidRDefault="00094439" w14:paraId="431712E9" w14:textId="598D0B9E">
      <w:pPr>
        <w:rPr>
          <w:rFonts w:ascii="Calibri" w:hAnsi="Calibri" w:cs="Courier New"/>
        </w:rPr>
      </w:pPr>
      <w:r w:rsidRPr="00DA3217">
        <w:rPr>
          <w:rFonts w:ascii="Calibri" w:hAnsi="Calibri" w:cs="Courier New"/>
        </w:rPr>
        <w:lastRenderedPageBreak/>
        <w:t xml:space="preserve"> </w:t>
      </w:r>
    </w:p>
    <w:p w:rsidRPr="00DA3217" w:rsidR="009C0873" w:rsidRDefault="009C0873" w14:paraId="130394B4" w14:textId="77777777">
      <w:pPr>
        <w:rPr>
          <w:rFonts w:ascii="Calibri" w:hAnsi="Calibri" w:cs="Courier New"/>
        </w:rPr>
      </w:pPr>
    </w:p>
    <w:p w:rsidRPr="00DA3217" w:rsidR="00094439" w:rsidRDefault="00094439" w14:paraId="673D53F4" w14:textId="31AAB4B6">
      <w:pPr>
        <w:tabs>
          <w:tab w:val="left" w:pos="-1440"/>
        </w:tabs>
        <w:ind w:left="720" w:hanging="720"/>
        <w:rPr>
          <w:rFonts w:ascii="Calibri" w:hAnsi="Calibri" w:cs="Courier New"/>
        </w:rPr>
      </w:pPr>
      <w:r w:rsidRPr="00DA3217">
        <w:rPr>
          <w:rFonts w:ascii="Calibri" w:hAnsi="Calibri" w:cs="Courier New"/>
        </w:rPr>
        <w:t>18.</w:t>
      </w:r>
      <w:r w:rsidR="0085254F">
        <w:rPr>
          <w:rFonts w:ascii="Calibri" w:hAnsi="Calibri" w:cs="Courier New"/>
        </w:rPr>
        <w:t xml:space="preserve">     </w:t>
      </w:r>
      <w:r w:rsidRPr="00DA3217">
        <w:rPr>
          <w:rFonts w:ascii="Calibri" w:hAnsi="Calibri" w:cs="Courier New"/>
          <w:u w:val="single"/>
        </w:rPr>
        <w:t>EXCEPTIONS TO THE CERTIFICATION STATEMENT</w:t>
      </w:r>
    </w:p>
    <w:p w:rsidRPr="00DA3217" w:rsidR="00094439" w:rsidRDefault="00094439" w14:paraId="36CA9347" w14:textId="77777777">
      <w:pPr>
        <w:rPr>
          <w:rFonts w:ascii="Calibri" w:hAnsi="Calibri" w:cs="Courier New"/>
        </w:rPr>
      </w:pPr>
    </w:p>
    <w:p w:rsidRPr="00DA3217" w:rsidR="00662737" w:rsidP="0085254F" w:rsidRDefault="0085254F" w14:paraId="1480EA41" w14:textId="36A8BDBF">
      <w:pPr>
        <w:rPr>
          <w:rFonts w:ascii="Calibri" w:hAnsi="Calibri" w:cs="Courier New"/>
          <w:bCs/>
        </w:rPr>
      </w:pPr>
      <w:r>
        <w:rPr>
          <w:rFonts w:ascii="Calibri" w:hAnsi="Calibri" w:cs="Courier New"/>
          <w:bCs/>
        </w:rPr>
        <w:t xml:space="preserve">           </w:t>
      </w:r>
      <w:r w:rsidRPr="00DA3217" w:rsidR="00662737">
        <w:rPr>
          <w:rFonts w:ascii="Calibri" w:hAnsi="Calibri" w:cs="Courier New"/>
          <w:bCs/>
        </w:rPr>
        <w:t>There are no exceptions to the certification statement.</w:t>
      </w:r>
    </w:p>
    <w:p w:rsidRPr="00DA3217" w:rsidR="00094439" w:rsidRDefault="00094439" w14:paraId="30A782D3" w14:textId="77777777">
      <w:pPr>
        <w:rPr>
          <w:rFonts w:ascii="Calibri" w:hAnsi="Calibri" w:cs="Courier New"/>
        </w:rPr>
      </w:pPr>
    </w:p>
    <w:p w:rsidRPr="00DA3217" w:rsidR="00094439" w:rsidRDefault="00094439" w14:paraId="2552AFDF" w14:textId="77777777">
      <w:pPr>
        <w:rPr>
          <w:rFonts w:ascii="Calibri" w:hAnsi="Calibri" w:cs="Courier New"/>
        </w:rPr>
      </w:pPr>
    </w:p>
    <w:p w:rsidR="00586736" w:rsidP="00586736" w:rsidRDefault="00662737" w14:paraId="7031C1F8" w14:textId="77777777">
      <w:pPr>
        <w:rPr>
          <w:rFonts w:ascii="Calibri" w:hAnsi="Calibri" w:cs="Courier New"/>
        </w:rPr>
      </w:pPr>
      <w:r w:rsidRPr="00DA3217">
        <w:rPr>
          <w:rFonts w:ascii="Calibri" w:hAnsi="Calibri" w:cs="Courier New"/>
          <w:u w:val="single"/>
        </w:rPr>
        <w:t>Note</w:t>
      </w:r>
      <w:r w:rsidR="00586736">
        <w:rPr>
          <w:rFonts w:ascii="Calibri" w:hAnsi="Calibri" w:cs="Courier New"/>
          <w:u w:val="single"/>
        </w:rPr>
        <w:t>:</w:t>
      </w:r>
      <w:r w:rsidR="00586736">
        <w:rPr>
          <w:rFonts w:ascii="Calibri" w:hAnsi="Calibri" w:cs="Courier New"/>
        </w:rPr>
        <w:t xml:space="preserve">  </w:t>
      </w:r>
      <w:r w:rsidRPr="00DA3217">
        <w:rPr>
          <w:rFonts w:ascii="Calibri" w:hAnsi="Calibri" w:cs="Courier New"/>
        </w:rPr>
        <w:t>The following paragraph applies to all of the collections of information in th</w:t>
      </w:r>
      <w:r w:rsidRPr="00DA3217" w:rsidR="005D5145">
        <w:rPr>
          <w:rFonts w:ascii="Calibri" w:hAnsi="Calibri" w:cs="Courier New"/>
        </w:rPr>
        <w:t xml:space="preserve">is </w:t>
      </w:r>
    </w:p>
    <w:p w:rsidRPr="00DA3217" w:rsidR="00662737" w:rsidP="00586736" w:rsidRDefault="00586736" w14:paraId="3FEB3DA1" w14:textId="77777777">
      <w:pPr>
        <w:rPr>
          <w:rFonts w:ascii="Calibri" w:hAnsi="Calibri" w:cs="Courier New"/>
        </w:rPr>
      </w:pPr>
      <w:r>
        <w:rPr>
          <w:rFonts w:ascii="Calibri" w:hAnsi="Calibri" w:cs="Courier New"/>
        </w:rPr>
        <w:t xml:space="preserve">             </w:t>
      </w:r>
      <w:r w:rsidRPr="00DA3217" w:rsidR="00662737">
        <w:rPr>
          <w:rFonts w:ascii="Calibri" w:hAnsi="Calibri" w:cs="Courier New"/>
        </w:rPr>
        <w:t>submission:</w:t>
      </w:r>
    </w:p>
    <w:p w:rsidRPr="00DA3217" w:rsidR="00662737" w:rsidP="00662737" w:rsidRDefault="00662737" w14:paraId="3EA8311D" w14:textId="77777777">
      <w:pPr>
        <w:rPr>
          <w:rFonts w:ascii="Calibri" w:hAnsi="Calibri" w:cs="Courier New"/>
        </w:rPr>
      </w:pPr>
    </w:p>
    <w:p w:rsidR="00586736" w:rsidP="00586736" w:rsidRDefault="00662737" w14:paraId="55710764" w14:textId="77777777">
      <w:pPr>
        <w:ind w:firstLine="720"/>
        <w:rPr>
          <w:rFonts w:ascii="Calibri" w:hAnsi="Calibri" w:cs="Courier New"/>
        </w:rPr>
      </w:pPr>
      <w:r w:rsidRPr="00DA3217">
        <w:rPr>
          <w:rFonts w:ascii="Calibri" w:hAnsi="Calibri" w:cs="Courier New"/>
        </w:rPr>
        <w:t>An agency may not conduct or sponsor, and a person is not required to respond to, a</w:t>
      </w:r>
      <w:r w:rsidRPr="00DA3217" w:rsidR="005D5145">
        <w:rPr>
          <w:rFonts w:ascii="Calibri" w:hAnsi="Calibri" w:cs="Courier New"/>
        </w:rPr>
        <w:t xml:space="preserve"> </w:t>
      </w:r>
      <w:r w:rsidR="00586736">
        <w:rPr>
          <w:rFonts w:ascii="Calibri" w:hAnsi="Calibri" w:cs="Courier New"/>
        </w:rPr>
        <w:t xml:space="preserve"> </w:t>
      </w:r>
    </w:p>
    <w:p w:rsidRPr="00DA3217" w:rsidR="00662737" w:rsidP="00586736" w:rsidRDefault="00662737" w14:paraId="6C3569B5" w14:textId="77777777">
      <w:pPr>
        <w:ind w:firstLine="720"/>
        <w:rPr>
          <w:rFonts w:ascii="Calibri" w:hAnsi="Calibri" w:cs="Courier New"/>
        </w:rPr>
      </w:pPr>
      <w:r w:rsidRPr="00DA3217">
        <w:rPr>
          <w:rFonts w:ascii="Calibri" w:hAnsi="Calibri" w:cs="Courier New"/>
        </w:rPr>
        <w:t xml:space="preserve">collection of information unless the collection of information displays a valid OMB </w:t>
      </w:r>
    </w:p>
    <w:p w:rsidR="00586736" w:rsidP="00586736" w:rsidRDefault="00662737" w14:paraId="5825318C" w14:textId="77777777">
      <w:pPr>
        <w:ind w:firstLine="720"/>
        <w:rPr>
          <w:rFonts w:ascii="Calibri" w:hAnsi="Calibri" w:cs="Courier New"/>
        </w:rPr>
      </w:pPr>
      <w:r w:rsidRPr="00DA3217">
        <w:rPr>
          <w:rFonts w:ascii="Calibri" w:hAnsi="Calibri" w:cs="Courier New"/>
        </w:rPr>
        <w:t xml:space="preserve">control number.  Books or records relating to a collection of information must be </w:t>
      </w:r>
      <w:r w:rsidR="00586736">
        <w:rPr>
          <w:rFonts w:ascii="Calibri" w:hAnsi="Calibri" w:cs="Courier New"/>
        </w:rPr>
        <w:t xml:space="preserve"> </w:t>
      </w:r>
    </w:p>
    <w:p w:rsidRPr="00DA3217" w:rsidR="005D5145" w:rsidP="00586736" w:rsidRDefault="00586736" w14:paraId="25EABE2C" w14:textId="77777777">
      <w:pPr>
        <w:rPr>
          <w:rFonts w:ascii="Calibri" w:hAnsi="Calibri" w:cs="Courier New"/>
        </w:rPr>
      </w:pPr>
      <w:r>
        <w:rPr>
          <w:rFonts w:ascii="Calibri" w:hAnsi="Calibri" w:cs="Courier New"/>
        </w:rPr>
        <w:t xml:space="preserve"> </w:t>
      </w:r>
      <w:r>
        <w:rPr>
          <w:rFonts w:ascii="Calibri" w:hAnsi="Calibri" w:cs="Courier New"/>
        </w:rPr>
        <w:tab/>
      </w:r>
      <w:r w:rsidRPr="00DA3217" w:rsidR="00662737">
        <w:rPr>
          <w:rFonts w:ascii="Calibri" w:hAnsi="Calibri" w:cs="Courier New"/>
        </w:rPr>
        <w:t xml:space="preserve">retained as long as their contents may become material in the administration </w:t>
      </w:r>
    </w:p>
    <w:p w:rsidR="00586736" w:rsidP="00586736" w:rsidRDefault="00586736" w14:paraId="398E708E" w14:textId="77777777">
      <w:pPr>
        <w:rPr>
          <w:rFonts w:ascii="Calibri" w:hAnsi="Calibri" w:cs="Courier New"/>
        </w:rPr>
      </w:pPr>
      <w:r>
        <w:rPr>
          <w:rFonts w:ascii="Calibri" w:hAnsi="Calibri" w:cs="Courier New"/>
        </w:rPr>
        <w:t>`</w:t>
      </w:r>
      <w:r>
        <w:rPr>
          <w:rFonts w:ascii="Calibri" w:hAnsi="Calibri" w:cs="Courier New"/>
        </w:rPr>
        <w:tab/>
      </w:r>
      <w:r w:rsidRPr="00DA3217" w:rsidR="00662737">
        <w:rPr>
          <w:rFonts w:ascii="Calibri" w:hAnsi="Calibri" w:cs="Courier New"/>
        </w:rPr>
        <w:t xml:space="preserve">of any internal revenue law.  Generally, tax returns and tax return information are </w:t>
      </w:r>
      <w:r>
        <w:rPr>
          <w:rFonts w:ascii="Calibri" w:hAnsi="Calibri" w:cs="Courier New"/>
        </w:rPr>
        <w:tab/>
      </w:r>
    </w:p>
    <w:p w:rsidRPr="00DA3217" w:rsidR="007B7079" w:rsidP="00586736" w:rsidRDefault="00586736" w14:paraId="2880D7DF" w14:textId="77777777">
      <w:pPr>
        <w:rPr>
          <w:rFonts w:ascii="Calibri" w:hAnsi="Calibri" w:cs="Courier New"/>
        </w:rPr>
      </w:pPr>
      <w:r>
        <w:rPr>
          <w:rFonts w:ascii="Calibri" w:hAnsi="Calibri" w:cs="Courier New"/>
        </w:rPr>
        <w:t xml:space="preserve"> </w:t>
      </w:r>
      <w:r>
        <w:rPr>
          <w:rFonts w:ascii="Calibri" w:hAnsi="Calibri" w:cs="Courier New"/>
        </w:rPr>
        <w:tab/>
      </w:r>
      <w:r w:rsidRPr="00DA3217" w:rsidR="00662737">
        <w:rPr>
          <w:rFonts w:ascii="Calibri" w:hAnsi="Calibri" w:cs="Courier New"/>
        </w:rPr>
        <w:t>confidential, as required by 26 U.S.C. 6103.</w:t>
      </w:r>
    </w:p>
    <w:sectPr w:rsidRPr="00DA3217" w:rsidR="007B7079" w:rsidSect="00094439">
      <w:footerReference w:type="default" r:id="rId7"/>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B5C6EA" w14:textId="77777777" w:rsidR="00A81AC2" w:rsidRDefault="00A81AC2">
      <w:r>
        <w:separator/>
      </w:r>
    </w:p>
  </w:endnote>
  <w:endnote w:type="continuationSeparator" w:id="0">
    <w:p w14:paraId="2D32BCCE" w14:textId="77777777" w:rsidR="00A81AC2" w:rsidRDefault="00A81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AFF" w:usb1="C0007843"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7BFF0" w14:textId="77777777" w:rsidR="00094439" w:rsidRDefault="00094439">
    <w:pPr>
      <w:spacing w:line="240" w:lineRule="exact"/>
    </w:pPr>
  </w:p>
  <w:p w14:paraId="7A4B3AFE" w14:textId="3AFCABF7" w:rsidR="00094439" w:rsidRDefault="00094439">
    <w:pPr>
      <w:framePr w:w="9361" w:wrap="notBeside" w:vAnchor="text" w:hAnchor="text" w:x="1" w:y="1"/>
      <w:jc w:val="center"/>
    </w:pPr>
    <w:r>
      <w:fldChar w:fldCharType="begin"/>
    </w:r>
    <w:r>
      <w:instrText xml:space="preserve">PAGE </w:instrText>
    </w:r>
    <w:r>
      <w:fldChar w:fldCharType="separate"/>
    </w:r>
    <w:r w:rsidR="00B8208F">
      <w:rPr>
        <w:noProof/>
      </w:rPr>
      <w:t>5</w:t>
    </w:r>
    <w:r>
      <w:fldChar w:fldCharType="end"/>
    </w:r>
  </w:p>
  <w:p w14:paraId="33231630" w14:textId="77777777" w:rsidR="00094439" w:rsidRDefault="000944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7ECA98" w14:textId="77777777" w:rsidR="00A81AC2" w:rsidRDefault="00A81AC2">
      <w:r>
        <w:separator/>
      </w:r>
    </w:p>
  </w:footnote>
  <w:footnote w:type="continuationSeparator" w:id="0">
    <w:p w14:paraId="470879F8" w14:textId="77777777" w:rsidR="00A81AC2" w:rsidRDefault="00A81A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name w:val="AutoList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439"/>
    <w:rsid w:val="00063A63"/>
    <w:rsid w:val="00094439"/>
    <w:rsid w:val="000D30EB"/>
    <w:rsid w:val="000D659F"/>
    <w:rsid w:val="001007C0"/>
    <w:rsid w:val="00127E82"/>
    <w:rsid w:val="001A3E28"/>
    <w:rsid w:val="001E1758"/>
    <w:rsid w:val="00230194"/>
    <w:rsid w:val="00246E77"/>
    <w:rsid w:val="00255AF0"/>
    <w:rsid w:val="002640B1"/>
    <w:rsid w:val="00265DAD"/>
    <w:rsid w:val="00280AA3"/>
    <w:rsid w:val="002953A4"/>
    <w:rsid w:val="00297BF9"/>
    <w:rsid w:val="002D2F09"/>
    <w:rsid w:val="002F6BF9"/>
    <w:rsid w:val="00336253"/>
    <w:rsid w:val="00344C5B"/>
    <w:rsid w:val="00395A04"/>
    <w:rsid w:val="003C1D96"/>
    <w:rsid w:val="00402FB1"/>
    <w:rsid w:val="004070C3"/>
    <w:rsid w:val="00412D4B"/>
    <w:rsid w:val="004327B3"/>
    <w:rsid w:val="00470A65"/>
    <w:rsid w:val="004D3AEE"/>
    <w:rsid w:val="00544AB6"/>
    <w:rsid w:val="0057161A"/>
    <w:rsid w:val="00586736"/>
    <w:rsid w:val="005D5145"/>
    <w:rsid w:val="005D6700"/>
    <w:rsid w:val="00613027"/>
    <w:rsid w:val="00662737"/>
    <w:rsid w:val="006779B7"/>
    <w:rsid w:val="006A21DF"/>
    <w:rsid w:val="006A4B92"/>
    <w:rsid w:val="006A6A0B"/>
    <w:rsid w:val="006F573D"/>
    <w:rsid w:val="0077416E"/>
    <w:rsid w:val="00777828"/>
    <w:rsid w:val="007B7079"/>
    <w:rsid w:val="007E3567"/>
    <w:rsid w:val="008040E6"/>
    <w:rsid w:val="0081158C"/>
    <w:rsid w:val="00846155"/>
    <w:rsid w:val="008501C0"/>
    <w:rsid w:val="0085254F"/>
    <w:rsid w:val="008618A4"/>
    <w:rsid w:val="008B509C"/>
    <w:rsid w:val="00900151"/>
    <w:rsid w:val="00916F7D"/>
    <w:rsid w:val="00945BC6"/>
    <w:rsid w:val="00976F3C"/>
    <w:rsid w:val="009C0873"/>
    <w:rsid w:val="009F2CC1"/>
    <w:rsid w:val="00A81AC2"/>
    <w:rsid w:val="00A90D50"/>
    <w:rsid w:val="00B34C2B"/>
    <w:rsid w:val="00B8208F"/>
    <w:rsid w:val="00B91C88"/>
    <w:rsid w:val="00B92D4D"/>
    <w:rsid w:val="00BB1EEA"/>
    <w:rsid w:val="00BF0252"/>
    <w:rsid w:val="00BF38C6"/>
    <w:rsid w:val="00C10892"/>
    <w:rsid w:val="00C67F2A"/>
    <w:rsid w:val="00CE4DF8"/>
    <w:rsid w:val="00D205DB"/>
    <w:rsid w:val="00D57272"/>
    <w:rsid w:val="00DA3217"/>
    <w:rsid w:val="00DB07AB"/>
    <w:rsid w:val="00DD4811"/>
    <w:rsid w:val="00DE5268"/>
    <w:rsid w:val="00E167B2"/>
    <w:rsid w:val="00E244E9"/>
    <w:rsid w:val="00E26825"/>
    <w:rsid w:val="00E417D0"/>
    <w:rsid w:val="00ED3531"/>
    <w:rsid w:val="00EF7DBD"/>
    <w:rsid w:val="00F026EB"/>
    <w:rsid w:val="00F23A7A"/>
    <w:rsid w:val="00F3029C"/>
    <w:rsid w:val="00F42523"/>
    <w:rsid w:val="00F62BF8"/>
    <w:rsid w:val="00F7221C"/>
    <w:rsid w:val="00F75769"/>
    <w:rsid w:val="00FB404C"/>
    <w:rsid w:val="00FC1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364E1FD"/>
  <w15:chartTrackingRefBased/>
  <w15:docId w15:val="{2B0AD6E5-1D2A-4379-89EA-B670434D9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ind w:left="720" w:hanging="720"/>
      <w:outlineLvl w:val="0"/>
    </w:pPr>
  </w:style>
  <w:style w:type="table" w:styleId="TableGrid">
    <w:name w:val="Table Grid"/>
    <w:basedOn w:val="TableNormal"/>
    <w:rsid w:val="00BF38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297BF9"/>
    <w:rPr>
      <w:sz w:val="16"/>
      <w:szCs w:val="16"/>
    </w:rPr>
  </w:style>
  <w:style w:type="paragraph" w:styleId="CommentText">
    <w:name w:val="annotation text"/>
    <w:basedOn w:val="Normal"/>
    <w:link w:val="CommentTextChar"/>
    <w:rsid w:val="00297BF9"/>
    <w:rPr>
      <w:sz w:val="20"/>
      <w:szCs w:val="20"/>
    </w:rPr>
  </w:style>
  <w:style w:type="character" w:customStyle="1" w:styleId="CommentTextChar">
    <w:name w:val="Comment Text Char"/>
    <w:link w:val="CommentText"/>
    <w:rsid w:val="00297BF9"/>
    <w:rPr>
      <w:rFonts w:ascii="Courier" w:hAnsi="Courier"/>
    </w:rPr>
  </w:style>
  <w:style w:type="paragraph" w:styleId="CommentSubject">
    <w:name w:val="annotation subject"/>
    <w:basedOn w:val="CommentText"/>
    <w:next w:val="CommentText"/>
    <w:link w:val="CommentSubjectChar"/>
    <w:rsid w:val="00297BF9"/>
    <w:rPr>
      <w:b/>
      <w:bCs/>
    </w:rPr>
  </w:style>
  <w:style w:type="character" w:customStyle="1" w:styleId="CommentSubjectChar">
    <w:name w:val="Comment Subject Char"/>
    <w:link w:val="CommentSubject"/>
    <w:rsid w:val="00297BF9"/>
    <w:rPr>
      <w:rFonts w:ascii="Courier" w:hAnsi="Courier"/>
      <w:b/>
      <w:bCs/>
    </w:rPr>
  </w:style>
  <w:style w:type="paragraph" w:styleId="BalloonText">
    <w:name w:val="Balloon Text"/>
    <w:basedOn w:val="Normal"/>
    <w:link w:val="BalloonTextChar"/>
    <w:rsid w:val="00297BF9"/>
    <w:rPr>
      <w:rFonts w:ascii="Tahoma" w:hAnsi="Tahoma" w:cs="Tahoma"/>
      <w:sz w:val="16"/>
      <w:szCs w:val="16"/>
    </w:rPr>
  </w:style>
  <w:style w:type="character" w:customStyle="1" w:styleId="BalloonTextChar">
    <w:name w:val="Balloon Text Char"/>
    <w:link w:val="BalloonText"/>
    <w:rsid w:val="00297B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1669</Words>
  <Characters>9519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#1545-1538 supporting statement</vt:lpstr>
    </vt:vector>
  </TitlesOfParts>
  <Company>Department of the Treasury</Company>
  <LinksUpToDate>false</LinksUpToDate>
  <CharactersWithSpaces>11166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#1545-1538 supporting statement</dc:title>
  <dc:subject/>
  <dc:creator>Internal Revenue Service</dc:creator>
  <cp:keywords/>
  <dc:description>ICR reference #201602-1545-016</dc:description>
  <cp:lastModifiedBy> </cp:lastModifiedBy>
  <cp:revision>2</cp:revision>
  <cp:lastPrinted>2006-08-23T14:32:00Z</cp:lastPrinted>
  <dcterms:created xsi:type="dcterms:W3CDTF">2020-07-30T15:15:00Z</dcterms:created>
  <dcterms:modified xsi:type="dcterms:W3CDTF">2020-07-30T15:15:00Z</dcterms:modified>
</cp:coreProperties>
</file>