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5F1A" w:rsidRDefault="00B05F1A" w14:paraId="3EEC8AFF" w14:textId="77777777"/>
    <w:p w:rsidRPr="005F3E85" w:rsidR="00B05F1A" w:rsidP="005F3E85" w:rsidRDefault="00B05F1A" w14:paraId="139D2631" w14:textId="77777777">
      <w:pPr>
        <w:tabs>
          <w:tab w:val="center" w:pos="4680"/>
        </w:tabs>
        <w:jc w:val="center"/>
        <w:rPr>
          <w:rFonts w:ascii="Calibri" w:hAnsi="Calibri"/>
          <w:bCs/>
          <w:sz w:val="22"/>
          <w:szCs w:val="22"/>
        </w:rPr>
      </w:pPr>
      <w:r w:rsidRPr="005F3E85">
        <w:rPr>
          <w:rFonts w:ascii="Calibri" w:hAnsi="Calibri"/>
          <w:bCs/>
          <w:sz w:val="22"/>
          <w:szCs w:val="22"/>
        </w:rPr>
        <w:t>SUPPORTING STATEMENT</w:t>
      </w:r>
    </w:p>
    <w:p w:rsidRPr="005F3E85" w:rsidR="005F3E85" w:rsidP="005F3E85" w:rsidRDefault="005F3E85" w14:paraId="0ECED934" w14:textId="77777777">
      <w:pPr>
        <w:tabs>
          <w:tab w:val="center" w:pos="4680"/>
        </w:tabs>
        <w:jc w:val="center"/>
        <w:rPr>
          <w:rFonts w:ascii="Calibri" w:hAnsi="Calibri"/>
          <w:bCs/>
          <w:sz w:val="22"/>
          <w:szCs w:val="22"/>
        </w:rPr>
      </w:pPr>
      <w:r w:rsidRPr="005F3E85">
        <w:rPr>
          <w:rFonts w:ascii="Calibri" w:hAnsi="Calibri"/>
          <w:bCs/>
          <w:sz w:val="22"/>
          <w:szCs w:val="22"/>
        </w:rPr>
        <w:t>Internal Revenue Service</w:t>
      </w:r>
    </w:p>
    <w:p w:rsidRPr="005F3E85" w:rsidR="00670DBF" w:rsidP="00670DBF" w:rsidRDefault="00670DBF" w14:paraId="306F6A98" w14:textId="77777777">
      <w:pPr>
        <w:tabs>
          <w:tab w:val="center" w:pos="4680"/>
        </w:tabs>
        <w:jc w:val="center"/>
        <w:rPr>
          <w:rFonts w:ascii="Calibri" w:hAnsi="Calibri"/>
          <w:bCs/>
          <w:sz w:val="22"/>
          <w:szCs w:val="22"/>
        </w:rPr>
      </w:pPr>
      <w:r w:rsidRPr="005F3E85">
        <w:rPr>
          <w:rFonts w:ascii="Calibri" w:hAnsi="Calibri"/>
          <w:bCs/>
          <w:sz w:val="22"/>
          <w:szCs w:val="22"/>
        </w:rPr>
        <w:t>OMB Control Number 1545-1746</w:t>
      </w:r>
    </w:p>
    <w:p w:rsidRPr="005F3E85" w:rsidR="00670DBF" w:rsidP="00670DBF" w:rsidRDefault="00670DBF" w14:paraId="3D5926BB" w14:textId="77777777">
      <w:pPr>
        <w:tabs>
          <w:tab w:val="center" w:pos="4680"/>
        </w:tabs>
        <w:jc w:val="center"/>
        <w:rPr>
          <w:rFonts w:ascii="Calibri" w:hAnsi="Calibri"/>
          <w:bCs/>
          <w:sz w:val="22"/>
          <w:szCs w:val="22"/>
        </w:rPr>
      </w:pPr>
      <w:r w:rsidRPr="005F3E85">
        <w:rPr>
          <w:rFonts w:ascii="Calibri" w:hAnsi="Calibri"/>
          <w:bCs/>
          <w:sz w:val="22"/>
          <w:szCs w:val="22"/>
        </w:rPr>
        <w:t>Form 13094, Recommendation for Juvenile Employment with the Internal Revenue Service</w:t>
      </w:r>
    </w:p>
    <w:p w:rsidRPr="005F3E85" w:rsidR="00B05F1A" w:rsidRDefault="00B05F1A" w14:paraId="202FA1C9" w14:textId="77777777">
      <w:pPr>
        <w:rPr>
          <w:rFonts w:ascii="Calibri" w:hAnsi="Calibri"/>
          <w:bCs/>
          <w:sz w:val="22"/>
          <w:szCs w:val="22"/>
        </w:rPr>
      </w:pPr>
    </w:p>
    <w:p w:rsidRPr="005F3E85" w:rsidR="00B05F1A" w:rsidRDefault="00B05F1A" w14:paraId="5E5E6B4B" w14:textId="77777777">
      <w:pPr>
        <w:tabs>
          <w:tab w:val="left" w:pos="-1440"/>
        </w:tabs>
        <w:ind w:left="720" w:hanging="720"/>
        <w:rPr>
          <w:rFonts w:ascii="Calibri" w:hAnsi="Calibri"/>
          <w:bCs/>
          <w:sz w:val="22"/>
          <w:szCs w:val="22"/>
        </w:rPr>
      </w:pPr>
      <w:r w:rsidRPr="005F3E85">
        <w:rPr>
          <w:rFonts w:ascii="Calibri" w:hAnsi="Calibri"/>
          <w:bCs/>
          <w:sz w:val="22"/>
          <w:szCs w:val="22"/>
        </w:rPr>
        <w:t>1.</w:t>
      </w:r>
      <w:r w:rsidRPr="005F3E85">
        <w:rPr>
          <w:rFonts w:ascii="Calibri" w:hAnsi="Calibri"/>
          <w:bCs/>
          <w:sz w:val="22"/>
          <w:szCs w:val="22"/>
        </w:rPr>
        <w:tab/>
      </w:r>
      <w:r w:rsidRPr="005F3E85">
        <w:rPr>
          <w:rFonts w:ascii="Calibri" w:hAnsi="Calibri"/>
          <w:bCs/>
          <w:sz w:val="22"/>
          <w:szCs w:val="22"/>
          <w:u w:val="single"/>
        </w:rPr>
        <w:t>CIRCUMSTANCES NECESSITATING COLLECTION OF INFORMATION</w:t>
      </w:r>
    </w:p>
    <w:p w:rsidRPr="005F3E85" w:rsidR="00B05F1A" w:rsidRDefault="00B05F1A" w14:paraId="6746FCD4" w14:textId="77777777">
      <w:pPr>
        <w:rPr>
          <w:rFonts w:ascii="Calibri" w:hAnsi="Calibri"/>
          <w:bCs/>
          <w:sz w:val="22"/>
          <w:szCs w:val="22"/>
        </w:rPr>
      </w:pPr>
    </w:p>
    <w:p w:rsidRPr="005F3E85" w:rsidR="00B05F1A" w:rsidRDefault="00B05F1A" w14:paraId="295E3007" w14:textId="7CA12FF4">
      <w:pPr>
        <w:ind w:left="720"/>
        <w:rPr>
          <w:rFonts w:ascii="Calibri" w:hAnsi="Calibri"/>
          <w:bCs/>
          <w:sz w:val="22"/>
          <w:szCs w:val="22"/>
        </w:rPr>
      </w:pPr>
      <w:r w:rsidRPr="005F3E85">
        <w:rPr>
          <w:rFonts w:ascii="Calibri" w:hAnsi="Calibri"/>
          <w:bCs/>
          <w:sz w:val="22"/>
          <w:szCs w:val="22"/>
        </w:rPr>
        <w:t xml:space="preserve">The Form </w:t>
      </w:r>
      <w:r w:rsidRPr="005F3E85" w:rsidR="004C1873">
        <w:rPr>
          <w:rFonts w:ascii="Calibri" w:hAnsi="Calibri"/>
          <w:bCs/>
          <w:sz w:val="22"/>
          <w:szCs w:val="22"/>
        </w:rPr>
        <w:t xml:space="preserve">13094 </w:t>
      </w:r>
      <w:r w:rsidRPr="005F3E85">
        <w:rPr>
          <w:rFonts w:ascii="Calibri" w:hAnsi="Calibri"/>
          <w:bCs/>
          <w:sz w:val="22"/>
          <w:szCs w:val="22"/>
        </w:rPr>
        <w:t>"Recommendation for Juvenile Employment with the Internal Revenue Service</w:t>
      </w:r>
      <w:r w:rsidRPr="005F3E85" w:rsidR="00E26968">
        <w:rPr>
          <w:rFonts w:ascii="Calibri" w:hAnsi="Calibri"/>
          <w:bCs/>
          <w:sz w:val="22"/>
          <w:szCs w:val="22"/>
        </w:rPr>
        <w:t>,</w:t>
      </w:r>
      <w:r w:rsidRPr="005F3E85">
        <w:rPr>
          <w:rFonts w:ascii="Calibri" w:hAnsi="Calibri"/>
          <w:bCs/>
          <w:sz w:val="22"/>
          <w:szCs w:val="22"/>
        </w:rPr>
        <w:t>"</w:t>
      </w:r>
      <w:r w:rsidRPr="005F3E85" w:rsidR="0087383A">
        <w:rPr>
          <w:rFonts w:ascii="Calibri" w:hAnsi="Calibri"/>
          <w:bCs/>
          <w:sz w:val="22"/>
          <w:szCs w:val="22"/>
        </w:rPr>
        <w:t xml:space="preserve"> is</w:t>
      </w:r>
      <w:r w:rsidRPr="005F3E85">
        <w:rPr>
          <w:rFonts w:ascii="Calibri" w:hAnsi="Calibri"/>
          <w:bCs/>
          <w:sz w:val="22"/>
          <w:szCs w:val="22"/>
        </w:rPr>
        <w:t xml:space="preserve"> used by </w:t>
      </w:r>
      <w:r w:rsidRPr="005F3E85" w:rsidR="00F222E3">
        <w:rPr>
          <w:rFonts w:ascii="Calibri" w:hAnsi="Calibri"/>
          <w:bCs/>
          <w:sz w:val="22"/>
          <w:szCs w:val="22"/>
        </w:rPr>
        <w:t>7 Employment Offices as</w:t>
      </w:r>
      <w:r w:rsidRPr="005F3E85">
        <w:rPr>
          <w:rFonts w:ascii="Calibri" w:hAnsi="Calibri"/>
          <w:bCs/>
          <w:sz w:val="22"/>
          <w:szCs w:val="22"/>
        </w:rPr>
        <w:t xml:space="preserve"> Delegated Examining Units</w:t>
      </w:r>
      <w:r w:rsidRPr="005F3E85" w:rsidR="00F222E3">
        <w:rPr>
          <w:rFonts w:ascii="Calibri" w:hAnsi="Calibri"/>
          <w:bCs/>
          <w:sz w:val="22"/>
          <w:szCs w:val="22"/>
        </w:rPr>
        <w:t xml:space="preserve"> (DEUs)</w:t>
      </w:r>
      <w:r w:rsidRPr="005F3E85" w:rsidR="00D646A9">
        <w:rPr>
          <w:rFonts w:ascii="Calibri" w:hAnsi="Calibri"/>
          <w:bCs/>
          <w:sz w:val="22"/>
          <w:szCs w:val="22"/>
        </w:rPr>
        <w:t xml:space="preserve"> in accordance with </w:t>
      </w:r>
      <w:r w:rsidRPr="005F3E85" w:rsidR="004C1873">
        <w:rPr>
          <w:rFonts w:ascii="Calibri" w:hAnsi="Calibri"/>
          <w:bCs/>
          <w:sz w:val="22"/>
          <w:szCs w:val="22"/>
        </w:rPr>
        <w:t xml:space="preserve">Code of Federal </w:t>
      </w:r>
      <w:r w:rsidRPr="005F3E85" w:rsidR="00D646A9">
        <w:rPr>
          <w:rFonts w:ascii="Calibri" w:hAnsi="Calibri"/>
          <w:bCs/>
          <w:sz w:val="22"/>
          <w:szCs w:val="22"/>
        </w:rPr>
        <w:t>Regulation</w:t>
      </w:r>
      <w:r w:rsidRPr="005F3E85" w:rsidR="004C1873">
        <w:rPr>
          <w:rFonts w:ascii="Calibri" w:hAnsi="Calibri"/>
          <w:bCs/>
          <w:sz w:val="22"/>
          <w:szCs w:val="22"/>
        </w:rPr>
        <w:t>,</w:t>
      </w:r>
      <w:r w:rsidRPr="005F3E85" w:rsidR="00D646A9">
        <w:rPr>
          <w:rFonts w:ascii="Calibri" w:hAnsi="Calibri"/>
          <w:bCs/>
          <w:sz w:val="22"/>
          <w:szCs w:val="22"/>
        </w:rPr>
        <w:t xml:space="preserve"> </w:t>
      </w:r>
      <w:r w:rsidRPr="005F3E85" w:rsidR="004C1873">
        <w:rPr>
          <w:rFonts w:ascii="Calibri" w:hAnsi="Calibri"/>
          <w:bCs/>
          <w:sz w:val="22"/>
          <w:szCs w:val="22"/>
        </w:rPr>
        <w:t xml:space="preserve">Title 5, and Part </w:t>
      </w:r>
      <w:r w:rsidRPr="005F3E85" w:rsidR="00D646A9">
        <w:rPr>
          <w:rFonts w:ascii="Calibri" w:hAnsi="Calibri"/>
          <w:bCs/>
          <w:sz w:val="22"/>
          <w:szCs w:val="22"/>
        </w:rPr>
        <w:t>736.102</w:t>
      </w:r>
      <w:r w:rsidR="006D59F7">
        <w:rPr>
          <w:rFonts w:ascii="Calibri" w:hAnsi="Calibri"/>
          <w:bCs/>
          <w:sz w:val="22"/>
          <w:szCs w:val="22"/>
        </w:rPr>
        <w:t xml:space="preserve"> </w:t>
      </w:r>
      <w:r w:rsidR="0066730C">
        <w:rPr>
          <w:rFonts w:ascii="Calibri" w:hAnsi="Calibri"/>
          <w:bCs/>
          <w:sz w:val="22"/>
          <w:szCs w:val="22"/>
        </w:rPr>
        <w:t>under</w:t>
      </w:r>
      <w:r w:rsidR="006D59F7">
        <w:rPr>
          <w:rFonts w:ascii="Calibri" w:hAnsi="Calibri"/>
          <w:bCs/>
          <w:sz w:val="22"/>
          <w:szCs w:val="22"/>
        </w:rPr>
        <w:t xml:space="preserve"> 5 U.S.C. 301</w:t>
      </w:r>
      <w:r w:rsidRPr="005F3E85" w:rsidR="00F222E3">
        <w:rPr>
          <w:rFonts w:ascii="Calibri" w:hAnsi="Calibri"/>
          <w:bCs/>
          <w:sz w:val="22"/>
          <w:szCs w:val="22"/>
        </w:rPr>
        <w:t xml:space="preserve">. </w:t>
      </w:r>
      <w:bookmarkStart w:name="_GoBack" w:id="0"/>
      <w:bookmarkEnd w:id="0"/>
      <w:r w:rsidR="006D59F7">
        <w:rPr>
          <w:rFonts w:ascii="Calibri" w:hAnsi="Calibri"/>
          <w:bCs/>
          <w:sz w:val="22"/>
          <w:szCs w:val="22"/>
        </w:rPr>
        <w:t xml:space="preserve"> </w:t>
      </w:r>
      <w:r w:rsidRPr="005F3E85" w:rsidR="00F222E3">
        <w:rPr>
          <w:rFonts w:ascii="Calibri" w:hAnsi="Calibri"/>
          <w:bCs/>
          <w:sz w:val="22"/>
          <w:szCs w:val="22"/>
        </w:rPr>
        <w:t xml:space="preserve">IRS uses these DEUs </w:t>
      </w:r>
      <w:r w:rsidRPr="005F3E85">
        <w:rPr>
          <w:rFonts w:ascii="Calibri" w:hAnsi="Calibri"/>
          <w:bCs/>
          <w:sz w:val="22"/>
          <w:szCs w:val="22"/>
        </w:rPr>
        <w:t>as a mechanism to screen out questionable applicants when considering juveniles for employment</w:t>
      </w:r>
      <w:r w:rsidRPr="005F3E85" w:rsidR="00B34A87">
        <w:rPr>
          <w:rFonts w:ascii="Calibri" w:hAnsi="Calibri"/>
          <w:bCs/>
          <w:sz w:val="22"/>
          <w:szCs w:val="22"/>
        </w:rPr>
        <w:t>. This position is one of public trust that requires receiving taxpayer returns, correspondence and documents, sorting envelopes, removing taxpayer remittances, routing returns and documents with</w:t>
      </w:r>
      <w:r w:rsidRPr="005F3E85">
        <w:rPr>
          <w:rFonts w:ascii="Calibri" w:hAnsi="Calibri"/>
          <w:bCs/>
          <w:sz w:val="22"/>
          <w:szCs w:val="22"/>
        </w:rPr>
        <w:t xml:space="preserve"> remittance </w:t>
      </w:r>
      <w:r w:rsidRPr="005F3E85" w:rsidR="00B34A87">
        <w:rPr>
          <w:rFonts w:ascii="Calibri" w:hAnsi="Calibri"/>
          <w:bCs/>
          <w:sz w:val="22"/>
          <w:szCs w:val="22"/>
        </w:rPr>
        <w:t>for</w:t>
      </w:r>
      <w:r w:rsidRPr="005F3E85">
        <w:rPr>
          <w:rFonts w:ascii="Calibri" w:hAnsi="Calibri"/>
          <w:bCs/>
          <w:sz w:val="22"/>
          <w:szCs w:val="22"/>
        </w:rPr>
        <w:t xml:space="preserve"> processing.</w:t>
      </w:r>
    </w:p>
    <w:p w:rsidRPr="005F3E85" w:rsidR="00B05F1A" w:rsidRDefault="00B05F1A" w14:paraId="1D653C4F" w14:textId="77777777">
      <w:pPr>
        <w:ind w:left="720"/>
        <w:rPr>
          <w:rFonts w:ascii="Calibri" w:hAnsi="Calibri"/>
          <w:bCs/>
          <w:sz w:val="22"/>
          <w:szCs w:val="22"/>
        </w:rPr>
      </w:pPr>
    </w:p>
    <w:p w:rsidRPr="005F3E85" w:rsidR="00B05F1A" w:rsidRDefault="00B05F1A" w14:paraId="4FC76C47" w14:textId="77777777">
      <w:pPr>
        <w:tabs>
          <w:tab w:val="left" w:pos="-1440"/>
        </w:tabs>
        <w:ind w:left="720" w:hanging="720"/>
        <w:rPr>
          <w:rFonts w:ascii="Calibri" w:hAnsi="Calibri"/>
          <w:bCs/>
          <w:sz w:val="22"/>
          <w:szCs w:val="22"/>
        </w:rPr>
      </w:pPr>
      <w:r w:rsidRPr="005F3E85">
        <w:rPr>
          <w:rFonts w:ascii="Calibri" w:hAnsi="Calibri"/>
          <w:bCs/>
          <w:sz w:val="22"/>
          <w:szCs w:val="22"/>
        </w:rPr>
        <w:t>2.</w:t>
      </w:r>
      <w:r w:rsidRPr="005F3E85">
        <w:rPr>
          <w:rFonts w:ascii="Calibri" w:hAnsi="Calibri"/>
          <w:bCs/>
          <w:sz w:val="22"/>
          <w:szCs w:val="22"/>
        </w:rPr>
        <w:tab/>
      </w:r>
      <w:r w:rsidRPr="005F3E85">
        <w:rPr>
          <w:rFonts w:ascii="Calibri" w:hAnsi="Calibri"/>
          <w:bCs/>
          <w:sz w:val="22"/>
          <w:szCs w:val="22"/>
          <w:u w:val="single"/>
        </w:rPr>
        <w:t>USE OF DATA</w:t>
      </w:r>
    </w:p>
    <w:p w:rsidRPr="005F3E85" w:rsidR="00B05F1A" w:rsidRDefault="00B05F1A" w14:paraId="3091C7DF" w14:textId="77777777">
      <w:pPr>
        <w:rPr>
          <w:rFonts w:ascii="Calibri" w:hAnsi="Calibri"/>
          <w:bCs/>
          <w:sz w:val="22"/>
          <w:szCs w:val="22"/>
        </w:rPr>
      </w:pPr>
    </w:p>
    <w:p w:rsidRPr="005F3E85" w:rsidR="00D076EE" w:rsidP="005F3E85" w:rsidRDefault="00B05F1A" w14:paraId="63AD74F3" w14:textId="77777777">
      <w:pPr>
        <w:tabs>
          <w:tab w:val="left" w:pos="-1440"/>
        </w:tabs>
        <w:ind w:left="720"/>
        <w:rPr>
          <w:rFonts w:ascii="Calibri" w:hAnsi="Calibri"/>
          <w:bCs/>
          <w:sz w:val="22"/>
          <w:szCs w:val="22"/>
        </w:rPr>
      </w:pPr>
      <w:r w:rsidRPr="005F3E85">
        <w:rPr>
          <w:rFonts w:ascii="Calibri" w:hAnsi="Calibri"/>
          <w:bCs/>
          <w:sz w:val="22"/>
          <w:szCs w:val="22"/>
        </w:rPr>
        <w:t>The data collected on the form provide</w:t>
      </w:r>
      <w:r w:rsidRPr="005F3E85" w:rsidR="0087383A">
        <w:rPr>
          <w:rFonts w:ascii="Calibri" w:hAnsi="Calibri"/>
          <w:bCs/>
          <w:sz w:val="22"/>
          <w:szCs w:val="22"/>
        </w:rPr>
        <w:t>s</w:t>
      </w:r>
      <w:r w:rsidRPr="005F3E85">
        <w:rPr>
          <w:rFonts w:ascii="Calibri" w:hAnsi="Calibri"/>
          <w:bCs/>
          <w:sz w:val="22"/>
          <w:szCs w:val="22"/>
        </w:rPr>
        <w:t xml:space="preserve"> recruiting personnel</w:t>
      </w:r>
      <w:r w:rsidRPr="005F3E85" w:rsidR="0087383A">
        <w:rPr>
          <w:rFonts w:ascii="Calibri" w:hAnsi="Calibri"/>
          <w:bCs/>
          <w:sz w:val="22"/>
          <w:szCs w:val="22"/>
        </w:rPr>
        <w:t xml:space="preserve"> </w:t>
      </w:r>
      <w:r w:rsidRPr="005F3E85">
        <w:rPr>
          <w:rFonts w:ascii="Calibri" w:hAnsi="Calibri"/>
          <w:bCs/>
          <w:sz w:val="22"/>
          <w:szCs w:val="22"/>
        </w:rPr>
        <w:t>uniform</w:t>
      </w:r>
      <w:r w:rsidRPr="005F3E85" w:rsidR="00E26968">
        <w:rPr>
          <w:rFonts w:ascii="Calibri" w:hAnsi="Calibri"/>
          <w:bCs/>
          <w:sz w:val="22"/>
          <w:szCs w:val="22"/>
        </w:rPr>
        <w:t xml:space="preserve"> </w:t>
      </w:r>
      <w:r w:rsidRPr="005F3E85">
        <w:rPr>
          <w:rFonts w:ascii="Calibri" w:hAnsi="Calibri"/>
          <w:bCs/>
          <w:sz w:val="22"/>
          <w:szCs w:val="22"/>
        </w:rPr>
        <w:t>process</w:t>
      </w:r>
      <w:r w:rsidRPr="005F3E85" w:rsidR="0087383A">
        <w:rPr>
          <w:rFonts w:ascii="Calibri" w:hAnsi="Calibri"/>
          <w:bCs/>
          <w:sz w:val="22"/>
          <w:szCs w:val="22"/>
        </w:rPr>
        <w:t>es</w:t>
      </w:r>
      <w:r w:rsidRPr="005F3E85">
        <w:rPr>
          <w:rFonts w:ascii="Calibri" w:hAnsi="Calibri"/>
          <w:bCs/>
          <w:sz w:val="22"/>
          <w:szCs w:val="22"/>
        </w:rPr>
        <w:t xml:space="preserve"> and a</w:t>
      </w:r>
      <w:r w:rsidRPr="005F3E85" w:rsidR="005F3E85">
        <w:rPr>
          <w:rFonts w:ascii="Calibri" w:hAnsi="Calibri"/>
          <w:bCs/>
          <w:sz w:val="22"/>
          <w:szCs w:val="22"/>
        </w:rPr>
        <w:t xml:space="preserve"> </w:t>
      </w:r>
      <w:r w:rsidRPr="005F3E85">
        <w:rPr>
          <w:rFonts w:ascii="Calibri" w:hAnsi="Calibri"/>
          <w:bCs/>
          <w:sz w:val="22"/>
          <w:szCs w:val="22"/>
        </w:rPr>
        <w:t>mechanism to screen out questionable applicants when</w:t>
      </w:r>
      <w:r w:rsidRPr="005F3E85" w:rsidR="00D076EE">
        <w:rPr>
          <w:rFonts w:ascii="Calibri" w:hAnsi="Calibri"/>
          <w:bCs/>
          <w:sz w:val="22"/>
          <w:szCs w:val="22"/>
        </w:rPr>
        <w:t xml:space="preserve"> </w:t>
      </w:r>
      <w:r w:rsidRPr="005F3E85">
        <w:rPr>
          <w:rFonts w:ascii="Calibri" w:hAnsi="Calibri"/>
          <w:bCs/>
          <w:sz w:val="22"/>
          <w:szCs w:val="22"/>
        </w:rPr>
        <w:t>considering juveniles for</w:t>
      </w:r>
    </w:p>
    <w:p w:rsidRPr="005F3E85" w:rsidR="00B05F1A" w:rsidRDefault="00B05F1A" w14:paraId="106C7E4C" w14:textId="77777777">
      <w:pPr>
        <w:tabs>
          <w:tab w:val="left" w:pos="-1440"/>
        </w:tabs>
        <w:ind w:left="7920" w:hanging="7200"/>
        <w:rPr>
          <w:rFonts w:ascii="Calibri" w:hAnsi="Calibri"/>
          <w:bCs/>
          <w:sz w:val="22"/>
          <w:szCs w:val="22"/>
        </w:rPr>
      </w:pPr>
      <w:r w:rsidRPr="005F3E85">
        <w:rPr>
          <w:rFonts w:ascii="Calibri" w:hAnsi="Calibri"/>
          <w:bCs/>
          <w:sz w:val="22"/>
          <w:szCs w:val="22"/>
        </w:rPr>
        <w:t>employment in remittance and submission</w:t>
      </w:r>
      <w:r w:rsidRPr="005F3E85" w:rsidR="00D076EE">
        <w:rPr>
          <w:rFonts w:ascii="Calibri" w:hAnsi="Calibri"/>
          <w:bCs/>
          <w:sz w:val="22"/>
          <w:szCs w:val="22"/>
        </w:rPr>
        <w:t xml:space="preserve"> </w:t>
      </w:r>
      <w:r w:rsidRPr="005F3E85">
        <w:rPr>
          <w:rFonts w:ascii="Calibri" w:hAnsi="Calibri"/>
          <w:bCs/>
          <w:sz w:val="22"/>
          <w:szCs w:val="22"/>
        </w:rPr>
        <w:t>processing jobs.</w:t>
      </w:r>
    </w:p>
    <w:p w:rsidRPr="005F3E85" w:rsidR="00B05F1A" w:rsidRDefault="00B05F1A" w14:paraId="2D35F24B" w14:textId="77777777">
      <w:pPr>
        <w:rPr>
          <w:rFonts w:ascii="Calibri" w:hAnsi="Calibri"/>
          <w:sz w:val="22"/>
          <w:szCs w:val="22"/>
        </w:rPr>
      </w:pPr>
    </w:p>
    <w:p w:rsidRPr="005F3E85" w:rsidR="00B05F1A" w:rsidRDefault="00B05F1A" w14:paraId="099CE212" w14:textId="77777777">
      <w:pPr>
        <w:rPr>
          <w:rFonts w:ascii="Calibri" w:hAnsi="Calibri"/>
          <w:bCs/>
          <w:sz w:val="22"/>
          <w:szCs w:val="22"/>
          <w:u w:val="single"/>
        </w:rPr>
      </w:pPr>
      <w:r w:rsidRPr="005F3E85">
        <w:rPr>
          <w:rFonts w:ascii="Calibri" w:hAnsi="Calibri"/>
          <w:bCs/>
          <w:sz w:val="22"/>
          <w:szCs w:val="22"/>
        </w:rPr>
        <w:t>3.</w:t>
      </w:r>
      <w:r w:rsidRPr="005F3E85">
        <w:rPr>
          <w:rFonts w:ascii="Calibri" w:hAnsi="Calibri"/>
          <w:bCs/>
          <w:sz w:val="22"/>
          <w:szCs w:val="22"/>
        </w:rPr>
        <w:tab/>
      </w:r>
      <w:r w:rsidRPr="005F3E85">
        <w:rPr>
          <w:rFonts w:ascii="Calibri" w:hAnsi="Calibri"/>
          <w:bCs/>
          <w:sz w:val="22"/>
          <w:szCs w:val="22"/>
          <w:u w:val="single"/>
        </w:rPr>
        <w:t>USE OF IMPROVED INFORMATION TECHNOLOGY TO REDUCE BURDEN</w:t>
      </w:r>
    </w:p>
    <w:p w:rsidRPr="005F3E85" w:rsidR="00B05F1A" w:rsidRDefault="00B05F1A" w14:paraId="62997034" w14:textId="77777777">
      <w:pPr>
        <w:rPr>
          <w:rFonts w:ascii="Calibri" w:hAnsi="Calibri"/>
          <w:bCs/>
          <w:sz w:val="22"/>
          <w:szCs w:val="22"/>
        </w:rPr>
      </w:pPr>
    </w:p>
    <w:p w:rsidRPr="005F3E85" w:rsidR="00B05F1A" w:rsidP="00CC37AE" w:rsidRDefault="00CC37AE" w14:paraId="3372666A" w14:textId="138D4427">
      <w:pPr>
        <w:tabs>
          <w:tab w:val="left" w:pos="-1440"/>
          <w:tab w:val="left" w:pos="720"/>
        </w:tabs>
        <w:ind w:left="720" w:hanging="2160"/>
        <w:rPr>
          <w:rFonts w:ascii="Calibri" w:hAnsi="Calibri"/>
          <w:bCs/>
          <w:sz w:val="22"/>
          <w:szCs w:val="22"/>
        </w:rPr>
      </w:pPr>
      <w:r w:rsidRPr="005F3E85">
        <w:rPr>
          <w:rFonts w:ascii="Calibri" w:hAnsi="Calibri"/>
          <w:bCs/>
          <w:sz w:val="22"/>
          <w:szCs w:val="22"/>
        </w:rPr>
        <w:tab/>
        <w:t>T</w:t>
      </w:r>
      <w:r w:rsidRPr="005F3E85" w:rsidR="0087383A">
        <w:rPr>
          <w:rFonts w:ascii="Calibri" w:hAnsi="Calibri"/>
          <w:bCs/>
          <w:sz w:val="22"/>
          <w:szCs w:val="22"/>
        </w:rPr>
        <w:t>he f</w:t>
      </w:r>
      <w:r w:rsidRPr="005F3E85">
        <w:rPr>
          <w:rFonts w:ascii="Calibri" w:hAnsi="Calibri"/>
          <w:bCs/>
          <w:sz w:val="22"/>
          <w:szCs w:val="22"/>
        </w:rPr>
        <w:t>orm is available electronically, but is not feasible to electronically file because of the inability to validate electronic signatures.</w:t>
      </w:r>
      <w:r w:rsidRPr="005F3E85" w:rsidR="005F3E85">
        <w:rPr>
          <w:rFonts w:ascii="Calibri" w:hAnsi="Calibri" w:cs="CG Times"/>
          <w:bCs/>
          <w:sz w:val="22"/>
          <w:szCs w:val="22"/>
        </w:rPr>
        <w:t xml:space="preserve"> </w:t>
      </w:r>
      <w:r w:rsidR="00184113">
        <w:rPr>
          <w:rFonts w:ascii="Calibri" w:hAnsi="Calibri" w:cs="CG Times"/>
          <w:bCs/>
          <w:sz w:val="22"/>
          <w:szCs w:val="22"/>
        </w:rPr>
        <w:t>There are</w:t>
      </w:r>
      <w:r w:rsidRPr="00CE1BD9" w:rsidR="005F3E85">
        <w:rPr>
          <w:rFonts w:ascii="Calibri" w:hAnsi="Calibri" w:cs="CG Times"/>
          <w:bCs/>
          <w:sz w:val="22"/>
          <w:szCs w:val="22"/>
        </w:rPr>
        <w:t xml:space="preserve"> no plans at this time to offer electronic filing because of the low volume compared to the cost of electronic enabling.</w:t>
      </w:r>
      <w:r w:rsidR="005F3E85">
        <w:rPr>
          <w:rFonts w:ascii="Calibri" w:hAnsi="Calibri" w:cs="CG Times"/>
          <w:bCs/>
          <w:sz w:val="22"/>
          <w:szCs w:val="22"/>
        </w:rPr>
        <w:t xml:space="preserve"> </w:t>
      </w:r>
      <w:r w:rsidRPr="00732226" w:rsidR="005F3E85">
        <w:rPr>
          <w:rFonts w:ascii="Calibri" w:hAnsi="Calibri" w:cs="Shruti"/>
          <w:bCs/>
          <w:sz w:val="22"/>
          <w:szCs w:val="22"/>
        </w:rPr>
        <w:t>The form is available electronically and is fillable.</w:t>
      </w:r>
    </w:p>
    <w:p w:rsidRPr="005F3E85" w:rsidR="00B05F1A" w:rsidRDefault="00B05F1A" w14:paraId="46CFBD16" w14:textId="77777777">
      <w:pPr>
        <w:rPr>
          <w:rFonts w:ascii="Calibri" w:hAnsi="Calibri"/>
          <w:bCs/>
          <w:sz w:val="22"/>
          <w:szCs w:val="22"/>
        </w:rPr>
      </w:pPr>
    </w:p>
    <w:p w:rsidRPr="005F3E85" w:rsidR="00B05F1A" w:rsidRDefault="00B05F1A" w14:paraId="2A95C0E5" w14:textId="77777777">
      <w:pPr>
        <w:tabs>
          <w:tab w:val="left" w:pos="-1440"/>
        </w:tabs>
        <w:ind w:left="720" w:hanging="720"/>
        <w:rPr>
          <w:rFonts w:ascii="Calibri" w:hAnsi="Calibri"/>
          <w:bCs/>
          <w:sz w:val="22"/>
          <w:szCs w:val="22"/>
        </w:rPr>
      </w:pPr>
      <w:r w:rsidRPr="005F3E85">
        <w:rPr>
          <w:rFonts w:ascii="Calibri" w:hAnsi="Calibri"/>
          <w:bCs/>
          <w:sz w:val="22"/>
          <w:szCs w:val="22"/>
        </w:rPr>
        <w:t>4.</w:t>
      </w:r>
      <w:r w:rsidRPr="005F3E85">
        <w:rPr>
          <w:rFonts w:ascii="Calibri" w:hAnsi="Calibri"/>
          <w:bCs/>
          <w:sz w:val="22"/>
          <w:szCs w:val="22"/>
        </w:rPr>
        <w:tab/>
      </w:r>
      <w:r w:rsidRPr="005F3E85">
        <w:rPr>
          <w:rFonts w:ascii="Calibri" w:hAnsi="Calibri"/>
          <w:bCs/>
          <w:sz w:val="22"/>
          <w:szCs w:val="22"/>
          <w:u w:val="single"/>
        </w:rPr>
        <w:t>EFFORTS TO IDENTIFY DUPLICATION</w:t>
      </w:r>
    </w:p>
    <w:p w:rsidRPr="005F3E85" w:rsidR="00B05F1A" w:rsidRDefault="00B05F1A" w14:paraId="4E15EB1B" w14:textId="77777777">
      <w:pPr>
        <w:rPr>
          <w:rFonts w:ascii="Calibri" w:hAnsi="Calibri"/>
          <w:bCs/>
          <w:sz w:val="22"/>
          <w:szCs w:val="22"/>
        </w:rPr>
      </w:pPr>
    </w:p>
    <w:p w:rsidRPr="005F3E85" w:rsidR="00B05F1A" w:rsidRDefault="005F3E85" w14:paraId="39E94373" w14:textId="77777777">
      <w:pPr>
        <w:ind w:left="720"/>
        <w:rPr>
          <w:rFonts w:ascii="Calibri" w:hAnsi="Calibri"/>
          <w:bCs/>
          <w:sz w:val="22"/>
          <w:szCs w:val="22"/>
        </w:rPr>
      </w:pPr>
      <w:r w:rsidRPr="00CE1BD9">
        <w:rPr>
          <w:rFonts w:ascii="Calibri" w:hAnsi="Calibri"/>
          <w:iCs/>
          <w:sz w:val="22"/>
          <w:szCs w:val="22"/>
        </w:rPr>
        <w:t>The information obtained through this collection is unique and is not already available for use or adaptation from another source.</w:t>
      </w:r>
    </w:p>
    <w:p w:rsidRPr="005F3E85" w:rsidR="00B05F1A" w:rsidRDefault="00B05F1A" w14:paraId="44CD680C" w14:textId="77777777">
      <w:pPr>
        <w:rPr>
          <w:rFonts w:ascii="Calibri" w:hAnsi="Calibri"/>
          <w:bCs/>
          <w:sz w:val="22"/>
          <w:szCs w:val="22"/>
        </w:rPr>
      </w:pPr>
    </w:p>
    <w:p w:rsidRPr="005F3E85" w:rsidR="00B05F1A" w:rsidRDefault="00B05F1A" w14:paraId="171D62F6" w14:textId="77777777">
      <w:pPr>
        <w:tabs>
          <w:tab w:val="left" w:pos="-1440"/>
        </w:tabs>
        <w:ind w:left="720" w:hanging="720"/>
        <w:rPr>
          <w:rFonts w:ascii="Calibri" w:hAnsi="Calibri"/>
          <w:bCs/>
          <w:sz w:val="22"/>
          <w:szCs w:val="22"/>
        </w:rPr>
      </w:pPr>
      <w:r w:rsidRPr="005F3E85">
        <w:rPr>
          <w:rFonts w:ascii="Calibri" w:hAnsi="Calibri"/>
          <w:bCs/>
          <w:sz w:val="22"/>
          <w:szCs w:val="22"/>
        </w:rPr>
        <w:t>5.</w:t>
      </w:r>
      <w:r w:rsidRPr="005F3E85">
        <w:rPr>
          <w:rFonts w:ascii="Calibri" w:hAnsi="Calibri"/>
          <w:bCs/>
          <w:sz w:val="22"/>
          <w:szCs w:val="22"/>
        </w:rPr>
        <w:tab/>
      </w:r>
      <w:r w:rsidRPr="005F3E85">
        <w:rPr>
          <w:rFonts w:ascii="Calibri" w:hAnsi="Calibri"/>
          <w:bCs/>
          <w:sz w:val="22"/>
          <w:szCs w:val="22"/>
          <w:u w:val="single"/>
        </w:rPr>
        <w:t>METHODS TO MINIMIZE BURDEN ON SMALL BUSINESSES OR OTHER</w:t>
      </w:r>
      <w:r w:rsidRPr="005F3E85" w:rsidR="005F3E85">
        <w:rPr>
          <w:rFonts w:ascii="Calibri" w:hAnsi="Calibri"/>
          <w:bCs/>
          <w:sz w:val="22"/>
          <w:szCs w:val="22"/>
          <w:u w:val="single"/>
        </w:rPr>
        <w:t xml:space="preserve"> </w:t>
      </w:r>
      <w:r w:rsidRPr="005F3E85">
        <w:rPr>
          <w:rFonts w:ascii="Calibri" w:hAnsi="Calibri"/>
          <w:bCs/>
          <w:sz w:val="22"/>
          <w:szCs w:val="22"/>
          <w:u w:val="single"/>
        </w:rPr>
        <w:t>SMALL ENTITIES</w:t>
      </w:r>
    </w:p>
    <w:p w:rsidRPr="005F3E85" w:rsidR="00B05F1A" w:rsidRDefault="00B05F1A" w14:paraId="5D6A3F99" w14:textId="77777777">
      <w:pPr>
        <w:rPr>
          <w:rFonts w:ascii="Calibri" w:hAnsi="Calibri"/>
          <w:bCs/>
          <w:sz w:val="22"/>
          <w:szCs w:val="22"/>
        </w:rPr>
      </w:pPr>
    </w:p>
    <w:p w:rsidRPr="00410F29" w:rsidR="00B05F1A" w:rsidRDefault="005F3E85" w14:paraId="5016AE51" w14:textId="77777777">
      <w:pPr>
        <w:ind w:left="720"/>
        <w:rPr>
          <w:rFonts w:asciiTheme="minorHAnsi" w:hAnsiTheme="minorHAnsi" w:cstheme="minorHAnsi"/>
          <w:bCs/>
          <w:sz w:val="22"/>
          <w:szCs w:val="22"/>
        </w:rPr>
      </w:pPr>
      <w:r w:rsidRPr="00410F29">
        <w:rPr>
          <w:rFonts w:asciiTheme="minorHAnsi" w:hAnsiTheme="minorHAnsi" w:cstheme="minorHAnsi"/>
          <w:color w:val="000000"/>
          <w:sz w:val="22"/>
          <w:szCs w:val="22"/>
        </w:rPr>
        <w:t xml:space="preserve">There is no burden on small businesses or entities by this collection due to the inapplicability of the authorizing statute to this type of entity.  </w:t>
      </w:r>
    </w:p>
    <w:p w:rsidRPr="00410F29" w:rsidR="00B05F1A" w:rsidRDefault="00B05F1A" w14:paraId="112A3C2F" w14:textId="77777777">
      <w:pPr>
        <w:rPr>
          <w:rFonts w:asciiTheme="minorHAnsi" w:hAnsiTheme="minorHAnsi" w:cstheme="minorHAnsi"/>
          <w:bCs/>
          <w:sz w:val="22"/>
          <w:szCs w:val="22"/>
        </w:rPr>
      </w:pPr>
    </w:p>
    <w:p w:rsidRPr="005F3E85" w:rsidR="00B05F1A" w:rsidRDefault="00B05F1A" w14:paraId="1C5399FD" w14:textId="77777777">
      <w:pPr>
        <w:tabs>
          <w:tab w:val="left" w:pos="-1440"/>
        </w:tabs>
        <w:ind w:left="720" w:hanging="720"/>
        <w:rPr>
          <w:rFonts w:ascii="Calibri" w:hAnsi="Calibri"/>
          <w:bCs/>
          <w:sz w:val="22"/>
          <w:szCs w:val="22"/>
        </w:rPr>
      </w:pPr>
      <w:r w:rsidRPr="005F3E85">
        <w:rPr>
          <w:rFonts w:ascii="Calibri" w:hAnsi="Calibri"/>
          <w:bCs/>
          <w:sz w:val="22"/>
          <w:szCs w:val="22"/>
        </w:rPr>
        <w:t>6.</w:t>
      </w:r>
      <w:r w:rsidRPr="005F3E85">
        <w:rPr>
          <w:rFonts w:ascii="Calibri" w:hAnsi="Calibri"/>
          <w:bCs/>
          <w:sz w:val="22"/>
          <w:szCs w:val="22"/>
        </w:rPr>
        <w:tab/>
      </w:r>
      <w:r w:rsidRPr="005F3E85">
        <w:rPr>
          <w:rFonts w:ascii="Calibri" w:hAnsi="Calibri"/>
          <w:bCs/>
          <w:sz w:val="22"/>
          <w:szCs w:val="22"/>
          <w:u w:val="single"/>
        </w:rPr>
        <w:t>CONSEQUENCES OF LESS FREQUENT COLLECTION ON FEDERAL PROGRAMS OR POLICY ACTIVITIES</w:t>
      </w:r>
    </w:p>
    <w:p w:rsidRPr="005F3E85" w:rsidR="00B05F1A" w:rsidRDefault="00B05F1A" w14:paraId="4E473A41" w14:textId="77777777">
      <w:pPr>
        <w:rPr>
          <w:rFonts w:ascii="Calibri" w:hAnsi="Calibri"/>
          <w:bCs/>
          <w:sz w:val="22"/>
          <w:szCs w:val="22"/>
        </w:rPr>
      </w:pPr>
    </w:p>
    <w:p w:rsidRPr="005F3E85" w:rsidR="00E26968" w:rsidP="00E26968" w:rsidRDefault="00E26968" w14:paraId="1D92A40F" w14:textId="77777777">
      <w:pPr>
        <w:ind w:left="720"/>
        <w:rPr>
          <w:rFonts w:ascii="Calibri" w:hAnsi="Calibri"/>
          <w:sz w:val="22"/>
          <w:szCs w:val="22"/>
        </w:rPr>
      </w:pPr>
      <w:r w:rsidRPr="005F3E85">
        <w:rPr>
          <w:rFonts w:ascii="Calibri" w:hAnsi="Calibri"/>
          <w:sz w:val="22"/>
          <w:szCs w:val="22"/>
        </w:rPr>
        <w:t xml:space="preserve">Information exchange is necessary to ensure compliance with tax law requirements relating to loans and hardship distributions from section 403(b) plans and sponsors of section 403(b) contracts, administrators, participants, and beneficiaries. It will be used during an audit or investigation to verify compliance with Section 403 (b) of the Internal Revenue Code. Less </w:t>
      </w:r>
      <w:r w:rsidRPr="005F3E85">
        <w:rPr>
          <w:rFonts w:ascii="Calibri" w:hAnsi="Calibri"/>
          <w:sz w:val="22"/>
          <w:szCs w:val="22"/>
        </w:rPr>
        <w:lastRenderedPageBreak/>
        <w:t>frequent collection of information could adversely affect the government’s ability to meet its mission.</w:t>
      </w:r>
    </w:p>
    <w:p w:rsidRPr="005F3E85" w:rsidR="00D076EE" w:rsidRDefault="00D076EE" w14:paraId="1DACA220" w14:textId="77777777">
      <w:pPr>
        <w:ind w:left="720"/>
        <w:rPr>
          <w:rFonts w:ascii="Calibri" w:hAnsi="Calibri"/>
          <w:bCs/>
          <w:sz w:val="22"/>
          <w:szCs w:val="22"/>
        </w:rPr>
      </w:pPr>
    </w:p>
    <w:p w:rsidRPr="005F3E85" w:rsidR="00B05F1A" w:rsidRDefault="00B05F1A" w14:paraId="02D474D4" w14:textId="77777777">
      <w:pPr>
        <w:tabs>
          <w:tab w:val="left" w:pos="-1440"/>
        </w:tabs>
        <w:ind w:left="720" w:hanging="720"/>
        <w:rPr>
          <w:rFonts w:ascii="Calibri" w:hAnsi="Calibri"/>
          <w:bCs/>
          <w:sz w:val="22"/>
          <w:szCs w:val="22"/>
        </w:rPr>
      </w:pPr>
      <w:r w:rsidRPr="005F3E85">
        <w:rPr>
          <w:rFonts w:ascii="Calibri" w:hAnsi="Calibri"/>
          <w:bCs/>
          <w:sz w:val="22"/>
          <w:szCs w:val="22"/>
        </w:rPr>
        <w:t>7.</w:t>
      </w:r>
      <w:r w:rsidRPr="005F3E85">
        <w:rPr>
          <w:rFonts w:ascii="Calibri" w:hAnsi="Calibri"/>
          <w:bCs/>
          <w:sz w:val="22"/>
          <w:szCs w:val="22"/>
        </w:rPr>
        <w:tab/>
      </w:r>
      <w:r w:rsidRPr="005F3E85">
        <w:rPr>
          <w:rFonts w:ascii="Calibri" w:hAnsi="Calibri"/>
          <w:bCs/>
          <w:sz w:val="22"/>
          <w:szCs w:val="22"/>
          <w:u w:val="single"/>
        </w:rPr>
        <w:t>SPECIAL CIRCUMSTANCES REQUIRING DATA COLLECTION TO BE</w:t>
      </w:r>
      <w:r w:rsidRPr="005F3E85" w:rsidR="005F3E85">
        <w:rPr>
          <w:rFonts w:ascii="Calibri" w:hAnsi="Calibri"/>
          <w:bCs/>
          <w:sz w:val="22"/>
          <w:szCs w:val="22"/>
          <w:u w:val="single"/>
        </w:rPr>
        <w:t xml:space="preserve"> </w:t>
      </w:r>
      <w:r w:rsidRPr="005F3E85">
        <w:rPr>
          <w:rFonts w:ascii="Calibri" w:hAnsi="Calibri"/>
          <w:bCs/>
          <w:sz w:val="22"/>
          <w:szCs w:val="22"/>
          <w:u w:val="single"/>
        </w:rPr>
        <w:t>INCONSISTENT WITH GUIDELINES IN 5 CFR 1320.5(d)(2)</w:t>
      </w:r>
    </w:p>
    <w:p w:rsidRPr="005F3E85" w:rsidR="00B05F1A" w:rsidRDefault="00B05F1A" w14:paraId="2B929C45" w14:textId="77777777">
      <w:pPr>
        <w:rPr>
          <w:rFonts w:ascii="Calibri" w:hAnsi="Calibri"/>
          <w:bCs/>
          <w:sz w:val="22"/>
          <w:szCs w:val="22"/>
        </w:rPr>
      </w:pPr>
    </w:p>
    <w:p w:rsidRPr="005F3E85" w:rsidR="00B05F1A" w:rsidP="00DC2282" w:rsidRDefault="00E26968" w14:paraId="3281BFD6" w14:textId="77777777">
      <w:pPr>
        <w:ind w:left="720"/>
        <w:rPr>
          <w:rFonts w:ascii="Calibri" w:hAnsi="Calibri"/>
          <w:bCs/>
          <w:sz w:val="22"/>
          <w:szCs w:val="22"/>
        </w:rPr>
      </w:pPr>
      <w:r w:rsidRPr="005F3E85">
        <w:rPr>
          <w:rFonts w:ascii="Calibri" w:hAnsi="Calibri"/>
          <w:sz w:val="22"/>
          <w:szCs w:val="22"/>
        </w:rPr>
        <w:t>There are no special circumstances requiring data collection to be inconsistent with Guidelines in 5 CFR 1320.5(d)(2).</w:t>
      </w:r>
    </w:p>
    <w:p w:rsidRPr="005F3E85" w:rsidR="00B05F1A" w:rsidRDefault="00B05F1A" w14:paraId="36A94B23" w14:textId="77777777">
      <w:pPr>
        <w:rPr>
          <w:rFonts w:ascii="Calibri" w:hAnsi="Calibri"/>
          <w:bCs/>
          <w:sz w:val="22"/>
          <w:szCs w:val="22"/>
        </w:rPr>
      </w:pPr>
    </w:p>
    <w:p w:rsidRPr="005F3E85" w:rsidR="00B05F1A" w:rsidRDefault="00B05F1A" w14:paraId="17B441C1" w14:textId="77777777">
      <w:pPr>
        <w:tabs>
          <w:tab w:val="left" w:pos="-1440"/>
        </w:tabs>
        <w:ind w:left="720" w:hanging="720"/>
        <w:rPr>
          <w:rFonts w:ascii="Calibri" w:hAnsi="Calibri"/>
          <w:bCs/>
          <w:sz w:val="22"/>
          <w:szCs w:val="22"/>
        </w:rPr>
      </w:pPr>
      <w:r w:rsidRPr="005F3E85">
        <w:rPr>
          <w:rFonts w:ascii="Calibri" w:hAnsi="Calibri"/>
          <w:bCs/>
          <w:sz w:val="22"/>
          <w:szCs w:val="22"/>
        </w:rPr>
        <w:t>8.</w:t>
      </w:r>
      <w:r w:rsidRPr="005F3E85">
        <w:rPr>
          <w:rFonts w:ascii="Calibri" w:hAnsi="Calibri"/>
          <w:bCs/>
          <w:sz w:val="22"/>
          <w:szCs w:val="22"/>
        </w:rPr>
        <w:tab/>
      </w:r>
      <w:r w:rsidRPr="005F3E85">
        <w:rPr>
          <w:rFonts w:ascii="Calibri" w:hAnsi="Calibri"/>
          <w:bCs/>
          <w:sz w:val="22"/>
          <w:szCs w:val="22"/>
          <w:u w:val="single"/>
        </w:rPr>
        <w:t>CONSULTATION WITH INDIVIDUALS OUTSIDE OF THE AGENCY ON</w:t>
      </w:r>
      <w:r w:rsidRPr="005F3E85" w:rsidR="005F3E85">
        <w:rPr>
          <w:rFonts w:ascii="Calibri" w:hAnsi="Calibri"/>
          <w:bCs/>
          <w:sz w:val="22"/>
          <w:szCs w:val="22"/>
          <w:u w:val="single"/>
        </w:rPr>
        <w:t xml:space="preserve"> </w:t>
      </w:r>
      <w:r w:rsidRPr="005F3E85">
        <w:rPr>
          <w:rFonts w:ascii="Calibri" w:hAnsi="Calibri"/>
          <w:bCs/>
          <w:sz w:val="22"/>
          <w:szCs w:val="22"/>
          <w:u w:val="single"/>
        </w:rPr>
        <w:t>AVAILABILITY OF DATA, FREQUENCY OF COLLECTION, CLARITY OF INSTRUCTIONS AND FORMS, AND DATA ELEMENTS</w:t>
      </w:r>
    </w:p>
    <w:p w:rsidRPr="005F3E85" w:rsidR="00B05F1A" w:rsidRDefault="00B05F1A" w14:paraId="794B39E3" w14:textId="77777777">
      <w:pPr>
        <w:rPr>
          <w:rFonts w:ascii="Calibri" w:hAnsi="Calibri"/>
          <w:bCs/>
          <w:sz w:val="22"/>
          <w:szCs w:val="22"/>
        </w:rPr>
      </w:pPr>
    </w:p>
    <w:p w:rsidRPr="005F3E85" w:rsidR="00D076EE" w:rsidRDefault="00B05F1A" w14:paraId="55F8C32F" w14:textId="77777777">
      <w:pPr>
        <w:tabs>
          <w:tab w:val="left" w:pos="-1440"/>
        </w:tabs>
        <w:ind w:left="8640" w:hanging="7920"/>
        <w:rPr>
          <w:rFonts w:ascii="Calibri" w:hAnsi="Calibri"/>
          <w:bCs/>
          <w:sz w:val="22"/>
          <w:szCs w:val="22"/>
        </w:rPr>
      </w:pPr>
      <w:r w:rsidRPr="005F3E85">
        <w:rPr>
          <w:rFonts w:ascii="Calibri" w:hAnsi="Calibri"/>
          <w:bCs/>
          <w:sz w:val="22"/>
          <w:szCs w:val="22"/>
        </w:rPr>
        <w:t>Periodic meetings are held between IRS personnel and representatives of local schools</w:t>
      </w:r>
    </w:p>
    <w:p w:rsidRPr="005F3E85" w:rsidR="00D076EE" w:rsidRDefault="00B05F1A" w14:paraId="4364B685" w14:textId="77777777">
      <w:pPr>
        <w:tabs>
          <w:tab w:val="left" w:pos="-1440"/>
        </w:tabs>
        <w:ind w:left="8640" w:hanging="7920"/>
        <w:rPr>
          <w:rFonts w:ascii="Calibri" w:hAnsi="Calibri"/>
          <w:bCs/>
          <w:sz w:val="22"/>
          <w:szCs w:val="22"/>
        </w:rPr>
      </w:pPr>
      <w:r w:rsidRPr="005F3E85">
        <w:rPr>
          <w:rFonts w:ascii="Calibri" w:hAnsi="Calibri"/>
          <w:bCs/>
          <w:sz w:val="22"/>
          <w:szCs w:val="22"/>
        </w:rPr>
        <w:t>when appropriate.  During these meetings, there is an</w:t>
      </w:r>
      <w:r w:rsidRPr="005F3E85" w:rsidR="00D076EE">
        <w:rPr>
          <w:rFonts w:ascii="Calibri" w:hAnsi="Calibri"/>
          <w:bCs/>
          <w:sz w:val="22"/>
          <w:szCs w:val="22"/>
        </w:rPr>
        <w:t xml:space="preserve"> </w:t>
      </w:r>
      <w:r w:rsidRPr="005F3E85">
        <w:rPr>
          <w:rFonts w:ascii="Calibri" w:hAnsi="Calibri"/>
          <w:bCs/>
          <w:sz w:val="22"/>
          <w:szCs w:val="22"/>
        </w:rPr>
        <w:t>opportunity for those attending to</w:t>
      </w:r>
    </w:p>
    <w:p w:rsidRPr="005F3E85" w:rsidR="00B05F1A" w:rsidRDefault="00B05F1A" w14:paraId="09BADAFF" w14:textId="77777777">
      <w:pPr>
        <w:tabs>
          <w:tab w:val="left" w:pos="-1440"/>
        </w:tabs>
        <w:ind w:left="8640" w:hanging="7920"/>
        <w:rPr>
          <w:rFonts w:ascii="Calibri" w:hAnsi="Calibri"/>
          <w:bCs/>
          <w:sz w:val="22"/>
          <w:szCs w:val="22"/>
        </w:rPr>
      </w:pPr>
      <w:r w:rsidRPr="005F3E85">
        <w:rPr>
          <w:rFonts w:ascii="Calibri" w:hAnsi="Calibri"/>
          <w:bCs/>
          <w:sz w:val="22"/>
          <w:szCs w:val="22"/>
        </w:rPr>
        <w:t>make comments on the program for</w:t>
      </w:r>
      <w:r w:rsidRPr="005F3E85" w:rsidR="00D076EE">
        <w:rPr>
          <w:rFonts w:ascii="Calibri" w:hAnsi="Calibri"/>
          <w:bCs/>
          <w:sz w:val="22"/>
          <w:szCs w:val="22"/>
        </w:rPr>
        <w:t xml:space="preserve"> </w:t>
      </w:r>
      <w:r w:rsidRPr="005F3E85">
        <w:rPr>
          <w:rFonts w:ascii="Calibri" w:hAnsi="Calibri"/>
          <w:bCs/>
          <w:sz w:val="22"/>
          <w:szCs w:val="22"/>
        </w:rPr>
        <w:t xml:space="preserve">hiring juveniles. </w:t>
      </w:r>
      <w:r w:rsidRPr="005F3E85">
        <w:rPr>
          <w:rFonts w:ascii="Calibri" w:hAnsi="Calibri"/>
          <w:bCs/>
          <w:sz w:val="22"/>
          <w:szCs w:val="22"/>
        </w:rPr>
        <w:tab/>
      </w:r>
    </w:p>
    <w:p w:rsidRPr="005F3E85" w:rsidR="00B05F1A" w:rsidRDefault="00B05F1A" w14:paraId="60701179" w14:textId="77777777">
      <w:pPr>
        <w:rPr>
          <w:rFonts w:ascii="Calibri" w:hAnsi="Calibri"/>
          <w:bCs/>
          <w:sz w:val="22"/>
          <w:szCs w:val="22"/>
        </w:rPr>
      </w:pPr>
    </w:p>
    <w:p w:rsidRPr="005F3E85" w:rsidR="00B05F1A" w:rsidRDefault="00B05F1A" w14:paraId="465B2892" w14:textId="21C01A80">
      <w:pPr>
        <w:ind w:left="720"/>
        <w:rPr>
          <w:rFonts w:ascii="Calibri" w:hAnsi="Calibri"/>
          <w:bCs/>
          <w:sz w:val="22"/>
          <w:szCs w:val="22"/>
        </w:rPr>
      </w:pPr>
      <w:r w:rsidRPr="005F3E85">
        <w:rPr>
          <w:rFonts w:ascii="Calibri" w:hAnsi="Calibri"/>
          <w:bCs/>
          <w:sz w:val="22"/>
          <w:szCs w:val="22"/>
        </w:rPr>
        <w:t xml:space="preserve">In response to the Federal Register </w:t>
      </w:r>
      <w:r w:rsidRPr="005F3E85" w:rsidR="00B806F7">
        <w:rPr>
          <w:rFonts w:ascii="Calibri" w:hAnsi="Calibri"/>
          <w:bCs/>
          <w:sz w:val="22"/>
          <w:szCs w:val="22"/>
        </w:rPr>
        <w:t>N</w:t>
      </w:r>
      <w:r w:rsidRPr="005F3E85">
        <w:rPr>
          <w:rFonts w:ascii="Calibri" w:hAnsi="Calibri"/>
          <w:bCs/>
          <w:sz w:val="22"/>
          <w:szCs w:val="22"/>
        </w:rPr>
        <w:t xml:space="preserve">otice dated </w:t>
      </w:r>
      <w:r w:rsidRPr="005F3E85" w:rsidR="000A7E50">
        <w:rPr>
          <w:rFonts w:ascii="Calibri" w:hAnsi="Calibri"/>
          <w:bCs/>
          <w:sz w:val="22"/>
          <w:szCs w:val="22"/>
        </w:rPr>
        <w:t>Ma</w:t>
      </w:r>
      <w:r w:rsidR="00A11C9E">
        <w:rPr>
          <w:rFonts w:ascii="Calibri" w:hAnsi="Calibri"/>
          <w:bCs/>
          <w:sz w:val="22"/>
          <w:szCs w:val="22"/>
        </w:rPr>
        <w:t>y</w:t>
      </w:r>
      <w:r w:rsidRPr="005F3E85" w:rsidR="000A7E50">
        <w:rPr>
          <w:rFonts w:ascii="Calibri" w:hAnsi="Calibri"/>
          <w:bCs/>
          <w:sz w:val="22"/>
          <w:szCs w:val="22"/>
        </w:rPr>
        <w:t xml:space="preserve"> </w:t>
      </w:r>
      <w:r w:rsidR="00A11C9E">
        <w:rPr>
          <w:rFonts w:ascii="Calibri" w:hAnsi="Calibri"/>
          <w:bCs/>
          <w:sz w:val="22"/>
          <w:szCs w:val="22"/>
        </w:rPr>
        <w:t>21</w:t>
      </w:r>
      <w:r w:rsidRPr="005F3E85" w:rsidR="00846FD7">
        <w:rPr>
          <w:rFonts w:ascii="Calibri" w:hAnsi="Calibri"/>
          <w:bCs/>
          <w:sz w:val="22"/>
          <w:szCs w:val="22"/>
        </w:rPr>
        <w:t>, 20</w:t>
      </w:r>
      <w:r w:rsidR="00A11C9E">
        <w:rPr>
          <w:rFonts w:ascii="Calibri" w:hAnsi="Calibri"/>
          <w:bCs/>
          <w:sz w:val="22"/>
          <w:szCs w:val="22"/>
        </w:rPr>
        <w:t>20</w:t>
      </w:r>
      <w:r w:rsidRPr="005F3E85" w:rsidR="001B61DA">
        <w:rPr>
          <w:rFonts w:ascii="Calibri" w:hAnsi="Calibri"/>
          <w:bCs/>
          <w:sz w:val="22"/>
          <w:szCs w:val="22"/>
        </w:rPr>
        <w:t xml:space="preserve"> (</w:t>
      </w:r>
      <w:r w:rsidRPr="005F3E85" w:rsidR="00513875">
        <w:rPr>
          <w:rFonts w:ascii="Calibri" w:hAnsi="Calibri"/>
          <w:bCs/>
          <w:sz w:val="22"/>
          <w:szCs w:val="22"/>
        </w:rPr>
        <w:t>8</w:t>
      </w:r>
      <w:r w:rsidR="00A11C9E">
        <w:rPr>
          <w:rFonts w:ascii="Calibri" w:hAnsi="Calibri"/>
          <w:bCs/>
          <w:sz w:val="22"/>
          <w:szCs w:val="22"/>
        </w:rPr>
        <w:t>5</w:t>
      </w:r>
      <w:r w:rsidRPr="005F3E85" w:rsidR="001B61DA">
        <w:rPr>
          <w:rFonts w:ascii="Calibri" w:hAnsi="Calibri"/>
          <w:bCs/>
          <w:sz w:val="22"/>
          <w:szCs w:val="22"/>
        </w:rPr>
        <w:t xml:space="preserve"> FR</w:t>
      </w:r>
      <w:r w:rsidR="00A11C9E">
        <w:rPr>
          <w:rFonts w:ascii="Calibri" w:hAnsi="Calibri"/>
          <w:bCs/>
          <w:sz w:val="22"/>
          <w:szCs w:val="22"/>
        </w:rPr>
        <w:t xml:space="preserve"> </w:t>
      </w:r>
      <w:r w:rsidRPr="00A11C9E" w:rsidR="00A11C9E">
        <w:rPr>
          <w:rFonts w:ascii="Calibri" w:hAnsi="Calibri"/>
          <w:bCs/>
          <w:sz w:val="22"/>
          <w:szCs w:val="22"/>
        </w:rPr>
        <w:t>31029</w:t>
      </w:r>
      <w:r w:rsidRPr="005F3E85" w:rsidR="001B61DA">
        <w:rPr>
          <w:rFonts w:ascii="Calibri" w:hAnsi="Calibri"/>
          <w:bCs/>
          <w:sz w:val="22"/>
          <w:szCs w:val="22"/>
        </w:rPr>
        <w:t xml:space="preserve">), </w:t>
      </w:r>
      <w:r w:rsidR="00184113">
        <w:rPr>
          <w:rFonts w:ascii="Calibri" w:hAnsi="Calibri"/>
          <w:bCs/>
          <w:sz w:val="22"/>
          <w:szCs w:val="22"/>
        </w:rPr>
        <w:t>the agency</w:t>
      </w:r>
      <w:r w:rsidRPr="005F3E85" w:rsidR="006C3626">
        <w:rPr>
          <w:rFonts w:ascii="Calibri" w:hAnsi="Calibri"/>
          <w:bCs/>
          <w:sz w:val="22"/>
          <w:szCs w:val="22"/>
        </w:rPr>
        <w:t xml:space="preserve"> received no</w:t>
      </w:r>
      <w:r w:rsidRPr="005F3E85">
        <w:rPr>
          <w:rFonts w:ascii="Calibri" w:hAnsi="Calibri"/>
          <w:bCs/>
          <w:sz w:val="22"/>
          <w:szCs w:val="22"/>
        </w:rPr>
        <w:t xml:space="preserve"> comments</w:t>
      </w:r>
      <w:r w:rsidRPr="005F3E85" w:rsidR="0087383A">
        <w:rPr>
          <w:rFonts w:ascii="Calibri" w:hAnsi="Calibri"/>
          <w:bCs/>
          <w:sz w:val="22"/>
          <w:szCs w:val="22"/>
        </w:rPr>
        <w:t xml:space="preserve"> </w:t>
      </w:r>
      <w:r w:rsidRPr="005F3E85">
        <w:rPr>
          <w:rFonts w:ascii="Calibri" w:hAnsi="Calibri"/>
          <w:bCs/>
          <w:sz w:val="22"/>
          <w:szCs w:val="22"/>
        </w:rPr>
        <w:t>during the comment period regarding Form 13094.</w:t>
      </w:r>
    </w:p>
    <w:p w:rsidRPr="005F3E85" w:rsidR="0087383A" w:rsidRDefault="0087383A" w14:paraId="32304C2C" w14:textId="77777777">
      <w:pPr>
        <w:tabs>
          <w:tab w:val="left" w:pos="-1440"/>
        </w:tabs>
        <w:ind w:left="720" w:hanging="720"/>
        <w:rPr>
          <w:rFonts w:ascii="Calibri" w:hAnsi="Calibri"/>
          <w:bCs/>
          <w:sz w:val="22"/>
          <w:szCs w:val="22"/>
        </w:rPr>
      </w:pPr>
    </w:p>
    <w:p w:rsidRPr="005F3E85" w:rsidR="00B05F1A" w:rsidRDefault="00B05F1A" w14:paraId="01E6F361" w14:textId="77777777">
      <w:pPr>
        <w:tabs>
          <w:tab w:val="left" w:pos="-1440"/>
        </w:tabs>
        <w:ind w:left="720" w:hanging="720"/>
        <w:rPr>
          <w:rFonts w:ascii="Calibri" w:hAnsi="Calibri"/>
          <w:bCs/>
          <w:sz w:val="22"/>
          <w:szCs w:val="22"/>
        </w:rPr>
      </w:pPr>
      <w:r w:rsidRPr="005F3E85">
        <w:rPr>
          <w:rFonts w:ascii="Calibri" w:hAnsi="Calibri"/>
          <w:bCs/>
          <w:sz w:val="22"/>
          <w:szCs w:val="22"/>
        </w:rPr>
        <w:t>9.</w:t>
      </w:r>
      <w:r w:rsidRPr="005F3E85">
        <w:rPr>
          <w:rFonts w:ascii="Calibri" w:hAnsi="Calibri"/>
          <w:bCs/>
          <w:sz w:val="22"/>
          <w:szCs w:val="22"/>
        </w:rPr>
        <w:tab/>
      </w:r>
      <w:r w:rsidRPr="005F3E85">
        <w:rPr>
          <w:rFonts w:ascii="Calibri" w:hAnsi="Calibri"/>
          <w:bCs/>
          <w:sz w:val="22"/>
          <w:szCs w:val="22"/>
          <w:u w:val="single"/>
        </w:rPr>
        <w:t>EXPLANATION OF DECISION TO PROVIDE ANY PAYMENT OR GIFT TO</w:t>
      </w:r>
      <w:r w:rsidRPr="005F3E85" w:rsidR="005F3E85">
        <w:rPr>
          <w:rFonts w:ascii="Calibri" w:hAnsi="Calibri"/>
          <w:bCs/>
          <w:sz w:val="22"/>
          <w:szCs w:val="22"/>
          <w:u w:val="single"/>
        </w:rPr>
        <w:t xml:space="preserve"> </w:t>
      </w:r>
      <w:r w:rsidRPr="005F3E85">
        <w:rPr>
          <w:rFonts w:ascii="Calibri" w:hAnsi="Calibri"/>
          <w:bCs/>
          <w:sz w:val="22"/>
          <w:szCs w:val="22"/>
          <w:u w:val="single"/>
        </w:rPr>
        <w:t>RESPONDENTS</w:t>
      </w:r>
    </w:p>
    <w:p w:rsidRPr="005F3E85" w:rsidR="00B05F1A" w:rsidRDefault="00B05F1A" w14:paraId="141376FB" w14:textId="77777777">
      <w:pPr>
        <w:rPr>
          <w:rFonts w:ascii="Calibri" w:hAnsi="Calibri"/>
          <w:bCs/>
          <w:sz w:val="22"/>
          <w:szCs w:val="22"/>
        </w:rPr>
      </w:pPr>
    </w:p>
    <w:p w:rsidRPr="005F3E85" w:rsidR="00B05F1A" w:rsidRDefault="00E26968" w14:paraId="49C82B24" w14:textId="77777777">
      <w:pPr>
        <w:ind w:left="720"/>
        <w:rPr>
          <w:rFonts w:ascii="Calibri" w:hAnsi="Calibri"/>
          <w:bCs/>
          <w:sz w:val="22"/>
          <w:szCs w:val="22"/>
        </w:rPr>
      </w:pPr>
      <w:r w:rsidRPr="005F3E85">
        <w:rPr>
          <w:rFonts w:ascii="Calibri" w:hAnsi="Calibri"/>
          <w:sz w:val="22"/>
          <w:szCs w:val="22"/>
        </w:rPr>
        <w:t>No payment or gift has been provided to any respondents.</w:t>
      </w:r>
    </w:p>
    <w:p w:rsidRPr="005F3E85" w:rsidR="00B05F1A" w:rsidRDefault="00B05F1A" w14:paraId="1F2BD826" w14:textId="77777777">
      <w:pPr>
        <w:rPr>
          <w:rFonts w:ascii="Calibri" w:hAnsi="Calibri"/>
          <w:bCs/>
          <w:sz w:val="22"/>
          <w:szCs w:val="22"/>
        </w:rPr>
      </w:pPr>
    </w:p>
    <w:p w:rsidRPr="005F3E85" w:rsidR="00B05F1A" w:rsidRDefault="00B05F1A" w14:paraId="700FFC00" w14:textId="77777777">
      <w:pPr>
        <w:tabs>
          <w:tab w:val="left" w:pos="-1440"/>
        </w:tabs>
        <w:ind w:left="720" w:hanging="720"/>
        <w:rPr>
          <w:rFonts w:ascii="Calibri" w:hAnsi="Calibri"/>
          <w:bCs/>
          <w:sz w:val="22"/>
          <w:szCs w:val="22"/>
        </w:rPr>
      </w:pPr>
      <w:r w:rsidRPr="005F3E85">
        <w:rPr>
          <w:rFonts w:ascii="Calibri" w:hAnsi="Calibri"/>
          <w:bCs/>
          <w:sz w:val="22"/>
          <w:szCs w:val="22"/>
        </w:rPr>
        <w:t>10.</w:t>
      </w:r>
      <w:r w:rsidRPr="005F3E85">
        <w:rPr>
          <w:rFonts w:ascii="Calibri" w:hAnsi="Calibri"/>
          <w:bCs/>
          <w:sz w:val="22"/>
          <w:szCs w:val="22"/>
        </w:rPr>
        <w:tab/>
      </w:r>
      <w:r w:rsidRPr="005F3E85">
        <w:rPr>
          <w:rFonts w:ascii="Calibri" w:hAnsi="Calibri"/>
          <w:bCs/>
          <w:sz w:val="22"/>
          <w:szCs w:val="22"/>
          <w:u w:val="single"/>
        </w:rPr>
        <w:t>ASSURANCE OF CONFIDENTIALITY OF RESPONSES</w:t>
      </w:r>
    </w:p>
    <w:p w:rsidRPr="005F3E85" w:rsidR="00B05F1A" w:rsidRDefault="00B05F1A" w14:paraId="30436FCE" w14:textId="77777777">
      <w:pPr>
        <w:rPr>
          <w:rFonts w:ascii="Calibri" w:hAnsi="Calibri"/>
          <w:bCs/>
          <w:sz w:val="22"/>
          <w:szCs w:val="22"/>
        </w:rPr>
      </w:pPr>
    </w:p>
    <w:p w:rsidRPr="005F3E85" w:rsidR="00B05F1A" w:rsidRDefault="00B05F1A" w14:paraId="26250994" w14:textId="77777777">
      <w:pPr>
        <w:ind w:left="720"/>
        <w:rPr>
          <w:rFonts w:ascii="Calibri" w:hAnsi="Calibri"/>
          <w:bCs/>
          <w:sz w:val="22"/>
          <w:szCs w:val="22"/>
        </w:rPr>
      </w:pPr>
      <w:r w:rsidRPr="005F3E85">
        <w:rPr>
          <w:rFonts w:ascii="Calibri" w:hAnsi="Calibri"/>
          <w:bCs/>
          <w:sz w:val="22"/>
          <w:szCs w:val="22"/>
        </w:rPr>
        <w:t>Generally, tax returns and tax return information are confidential as required by 26 USC 6103.</w:t>
      </w:r>
    </w:p>
    <w:p w:rsidRPr="005F3E85" w:rsidR="00B05F1A" w:rsidRDefault="00B05F1A" w14:paraId="75ED4123" w14:textId="77777777">
      <w:pPr>
        <w:rPr>
          <w:rFonts w:ascii="Calibri" w:hAnsi="Calibri"/>
          <w:bCs/>
          <w:sz w:val="22"/>
          <w:szCs w:val="22"/>
        </w:rPr>
      </w:pPr>
    </w:p>
    <w:p w:rsidRPr="005F3E85" w:rsidR="00B05F1A" w:rsidRDefault="00B05F1A" w14:paraId="29E8DBC5" w14:textId="77777777">
      <w:pPr>
        <w:tabs>
          <w:tab w:val="left" w:pos="-1440"/>
        </w:tabs>
        <w:ind w:left="720" w:hanging="720"/>
        <w:rPr>
          <w:rFonts w:ascii="Calibri" w:hAnsi="Calibri"/>
          <w:bCs/>
          <w:sz w:val="22"/>
          <w:szCs w:val="22"/>
          <w:u w:val="single"/>
        </w:rPr>
      </w:pPr>
      <w:r w:rsidRPr="005F3E85">
        <w:rPr>
          <w:rFonts w:ascii="Calibri" w:hAnsi="Calibri"/>
          <w:bCs/>
          <w:sz w:val="22"/>
          <w:szCs w:val="22"/>
        </w:rPr>
        <w:t>11.</w:t>
      </w:r>
      <w:r w:rsidRPr="005F3E85">
        <w:rPr>
          <w:rFonts w:ascii="Calibri" w:hAnsi="Calibri"/>
          <w:bCs/>
          <w:sz w:val="22"/>
          <w:szCs w:val="22"/>
        </w:rPr>
        <w:tab/>
      </w:r>
      <w:r w:rsidRPr="005F3E85">
        <w:rPr>
          <w:rFonts w:ascii="Calibri" w:hAnsi="Calibri"/>
          <w:bCs/>
          <w:sz w:val="22"/>
          <w:szCs w:val="22"/>
          <w:u w:val="single"/>
        </w:rPr>
        <w:t>JUSTIFICATION OF SENSITIVE QUESTIONS</w:t>
      </w:r>
    </w:p>
    <w:p w:rsidRPr="005F3E85" w:rsidR="00C51E9E" w:rsidRDefault="00C51E9E" w14:paraId="6543D860" w14:textId="77777777">
      <w:pPr>
        <w:tabs>
          <w:tab w:val="left" w:pos="-1440"/>
        </w:tabs>
        <w:ind w:left="720" w:hanging="720"/>
        <w:rPr>
          <w:rFonts w:ascii="Calibri" w:hAnsi="Calibri"/>
          <w:bCs/>
          <w:sz w:val="22"/>
          <w:szCs w:val="22"/>
          <w:u w:val="single"/>
        </w:rPr>
      </w:pPr>
    </w:p>
    <w:p w:rsidRPr="005F3E85" w:rsidR="00B05F1A" w:rsidP="00C51E9E" w:rsidRDefault="00220B83" w14:paraId="76D0C379" w14:textId="77777777">
      <w:pPr>
        <w:ind w:left="720"/>
        <w:rPr>
          <w:rFonts w:ascii="Calibri" w:hAnsi="Calibri"/>
          <w:bCs/>
          <w:sz w:val="22"/>
          <w:szCs w:val="22"/>
        </w:rPr>
      </w:pPr>
      <w:r>
        <w:rPr>
          <w:rFonts w:ascii="Calibri" w:hAnsi="Calibri"/>
          <w:sz w:val="22"/>
          <w:szCs w:val="22"/>
        </w:rPr>
        <w:t xml:space="preserve">No sensitive </w:t>
      </w:r>
      <w:r w:rsidRPr="003F3C05" w:rsidR="005F3E85">
        <w:rPr>
          <w:rFonts w:ascii="Calibri" w:hAnsi="Calibri"/>
          <w:sz w:val="22"/>
          <w:szCs w:val="22"/>
        </w:rPr>
        <w:t xml:space="preserve">personally identifiable information (PII) </w:t>
      </w:r>
      <w:r>
        <w:rPr>
          <w:rFonts w:ascii="Calibri" w:hAnsi="Calibri"/>
          <w:sz w:val="22"/>
          <w:szCs w:val="22"/>
        </w:rPr>
        <w:t xml:space="preserve">is collected on the recommendation form, only basic contact information necessary for </w:t>
      </w:r>
      <w:r w:rsidRPr="005F3E85" w:rsidR="00C51E9E">
        <w:rPr>
          <w:rFonts w:ascii="Calibri" w:hAnsi="Calibri"/>
          <w:bCs/>
          <w:sz w:val="22"/>
          <w:szCs w:val="22"/>
        </w:rPr>
        <w:t xml:space="preserve">the IRS employment office </w:t>
      </w:r>
      <w:r>
        <w:rPr>
          <w:rFonts w:ascii="Calibri" w:hAnsi="Calibri"/>
          <w:bCs/>
          <w:sz w:val="22"/>
          <w:szCs w:val="22"/>
        </w:rPr>
        <w:t>to identify</w:t>
      </w:r>
      <w:r w:rsidRPr="005F3E85" w:rsidR="00C51E9E">
        <w:rPr>
          <w:rFonts w:ascii="Calibri" w:hAnsi="Calibri"/>
          <w:bCs/>
          <w:sz w:val="22"/>
          <w:szCs w:val="22"/>
        </w:rPr>
        <w:t xml:space="preserve"> prospective students for IRS employment.</w:t>
      </w:r>
    </w:p>
    <w:p w:rsidRPr="005F3E85" w:rsidR="00286432" w:rsidP="00286432" w:rsidRDefault="00286432" w14:paraId="41E7E8AD" w14:textId="77777777">
      <w:pPr>
        <w:rPr>
          <w:rFonts w:ascii="Calibri" w:hAnsi="Calibri"/>
          <w:bCs/>
          <w:sz w:val="22"/>
          <w:szCs w:val="22"/>
        </w:rPr>
      </w:pPr>
    </w:p>
    <w:p w:rsidRPr="005F3E85" w:rsidR="00B05F1A" w:rsidRDefault="00B05F1A" w14:paraId="78D60817" w14:textId="77777777">
      <w:pPr>
        <w:tabs>
          <w:tab w:val="left" w:pos="-1440"/>
        </w:tabs>
        <w:ind w:left="720" w:hanging="720"/>
        <w:rPr>
          <w:rFonts w:ascii="Calibri" w:hAnsi="Calibri"/>
          <w:bCs/>
          <w:sz w:val="22"/>
          <w:szCs w:val="22"/>
          <w:u w:val="single"/>
        </w:rPr>
      </w:pPr>
      <w:r w:rsidRPr="005F3E85">
        <w:rPr>
          <w:rFonts w:ascii="Calibri" w:hAnsi="Calibri"/>
          <w:bCs/>
          <w:sz w:val="22"/>
          <w:szCs w:val="22"/>
        </w:rPr>
        <w:t>12.</w:t>
      </w:r>
      <w:r w:rsidRPr="005F3E85">
        <w:rPr>
          <w:rFonts w:ascii="Calibri" w:hAnsi="Calibri"/>
          <w:bCs/>
          <w:sz w:val="22"/>
          <w:szCs w:val="22"/>
        </w:rPr>
        <w:tab/>
      </w:r>
      <w:r w:rsidRPr="005F3E85">
        <w:rPr>
          <w:rFonts w:ascii="Calibri" w:hAnsi="Calibri"/>
          <w:bCs/>
          <w:sz w:val="22"/>
          <w:szCs w:val="22"/>
          <w:u w:val="single"/>
        </w:rPr>
        <w:t>ESTIMATED BURDEN OF INFORMATION COLLECTION</w:t>
      </w:r>
    </w:p>
    <w:p w:rsidRPr="005F3E85" w:rsidR="00B05F1A" w:rsidRDefault="00B05F1A" w14:paraId="460152FD" w14:textId="77777777">
      <w:pPr>
        <w:ind w:left="720"/>
        <w:rPr>
          <w:rFonts w:ascii="Calibri" w:hAnsi="Calibri"/>
          <w:bCs/>
          <w:sz w:val="22"/>
          <w:szCs w:val="22"/>
        </w:rPr>
      </w:pPr>
    </w:p>
    <w:p w:rsidRPr="005F3E85" w:rsidR="00B05F1A" w:rsidRDefault="00B05F1A" w14:paraId="3BD99ED5" w14:textId="77777777">
      <w:pPr>
        <w:ind w:left="720"/>
        <w:rPr>
          <w:rFonts w:ascii="Calibri" w:hAnsi="Calibri"/>
          <w:bCs/>
          <w:sz w:val="22"/>
          <w:szCs w:val="22"/>
        </w:rPr>
      </w:pPr>
      <w:r w:rsidRPr="005F3E85">
        <w:rPr>
          <w:rFonts w:ascii="Calibri" w:hAnsi="Calibri"/>
          <w:bCs/>
          <w:sz w:val="22"/>
          <w:szCs w:val="22"/>
        </w:rPr>
        <w:t>The burden estimate is as follows:</w:t>
      </w:r>
    </w:p>
    <w:tbl>
      <w:tblPr>
        <w:tblW w:w="8934" w:type="dxa"/>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58"/>
        <w:gridCol w:w="1916"/>
        <w:gridCol w:w="1170"/>
        <w:gridCol w:w="1170"/>
        <w:gridCol w:w="1080"/>
        <w:gridCol w:w="1170"/>
        <w:gridCol w:w="1170"/>
      </w:tblGrid>
      <w:tr w:rsidRPr="00930637" w:rsidR="005F3E85" w:rsidTr="005F3E85" w14:paraId="5BF39414" w14:textId="77777777">
        <w:tc>
          <w:tcPr>
            <w:tcW w:w="1258" w:type="dxa"/>
            <w:shd w:val="clear" w:color="auto" w:fill="auto"/>
            <w:vAlign w:val="bottom"/>
          </w:tcPr>
          <w:p w:rsidRPr="00930637" w:rsidR="005F3E85" w:rsidP="005F3E85" w:rsidRDefault="005F3E85" w14:paraId="26AF32F0" w14:textId="77777777">
            <w:pPr>
              <w:numPr>
                <w:ilvl w:val="12"/>
                <w:numId w:val="0"/>
              </w:numPr>
              <w:jc w:val="center"/>
              <w:rPr>
                <w:rFonts w:ascii="Arial Narrow" w:hAnsi="Arial Narrow"/>
                <w:b/>
                <w:sz w:val="18"/>
                <w:szCs w:val="18"/>
              </w:rPr>
            </w:pPr>
            <w:r>
              <w:rPr>
                <w:rFonts w:ascii="Arial Narrow" w:hAnsi="Arial Narrow"/>
                <w:b/>
                <w:sz w:val="18"/>
                <w:szCs w:val="18"/>
              </w:rPr>
              <w:t>Authority</w:t>
            </w:r>
          </w:p>
        </w:tc>
        <w:tc>
          <w:tcPr>
            <w:tcW w:w="1916" w:type="dxa"/>
            <w:vAlign w:val="bottom"/>
          </w:tcPr>
          <w:p w:rsidRPr="00930637" w:rsidR="005F3E85" w:rsidP="005F3E85" w:rsidRDefault="005F3E85" w14:paraId="2A41E7B2" w14:textId="77777777">
            <w:pPr>
              <w:numPr>
                <w:ilvl w:val="12"/>
                <w:numId w:val="0"/>
              </w:numPr>
              <w:jc w:val="center"/>
              <w:rPr>
                <w:rFonts w:ascii="Arial Narrow" w:hAnsi="Arial Narrow"/>
                <w:b/>
                <w:sz w:val="18"/>
                <w:szCs w:val="18"/>
              </w:rPr>
            </w:pPr>
            <w:r w:rsidRPr="00930637">
              <w:rPr>
                <w:rFonts w:ascii="Arial Narrow" w:hAnsi="Arial Narrow"/>
                <w:b/>
                <w:sz w:val="18"/>
                <w:szCs w:val="18"/>
              </w:rPr>
              <w:t>Description</w:t>
            </w:r>
          </w:p>
        </w:tc>
        <w:tc>
          <w:tcPr>
            <w:tcW w:w="1170" w:type="dxa"/>
            <w:vAlign w:val="bottom"/>
          </w:tcPr>
          <w:p w:rsidRPr="00930637" w:rsidR="005F3E85" w:rsidP="005F3E85" w:rsidRDefault="005F3E85" w14:paraId="3D626E95" w14:textId="77777777">
            <w:pPr>
              <w:numPr>
                <w:ilvl w:val="12"/>
                <w:numId w:val="0"/>
              </w:numPr>
              <w:jc w:val="center"/>
              <w:rPr>
                <w:rFonts w:ascii="Arial Narrow" w:hAnsi="Arial Narrow"/>
                <w:b/>
                <w:sz w:val="18"/>
                <w:szCs w:val="18"/>
              </w:rPr>
            </w:pPr>
            <w:r>
              <w:rPr>
                <w:rFonts w:ascii="Arial Narrow" w:hAnsi="Arial Narrow"/>
                <w:b/>
                <w:sz w:val="18"/>
                <w:szCs w:val="18"/>
              </w:rPr>
              <w:t># of Respondents</w:t>
            </w:r>
          </w:p>
        </w:tc>
        <w:tc>
          <w:tcPr>
            <w:tcW w:w="1170" w:type="dxa"/>
            <w:vAlign w:val="bottom"/>
          </w:tcPr>
          <w:p w:rsidRPr="00930637" w:rsidR="005F3E85" w:rsidP="005F3E85" w:rsidRDefault="005F3E85" w14:paraId="04391895" w14:textId="77777777">
            <w:pPr>
              <w:numPr>
                <w:ilvl w:val="12"/>
                <w:numId w:val="0"/>
              </w:numPr>
              <w:jc w:val="center"/>
              <w:rPr>
                <w:rFonts w:ascii="Arial Narrow" w:hAnsi="Arial Narrow"/>
                <w:b/>
                <w:sz w:val="18"/>
                <w:szCs w:val="18"/>
              </w:rPr>
            </w:pPr>
            <w:r>
              <w:rPr>
                <w:rFonts w:ascii="Arial Narrow" w:hAnsi="Arial Narrow"/>
                <w:b/>
                <w:sz w:val="18"/>
                <w:szCs w:val="18"/>
              </w:rPr>
              <w:t># Responses per Respondent</w:t>
            </w:r>
          </w:p>
        </w:tc>
        <w:tc>
          <w:tcPr>
            <w:tcW w:w="1080" w:type="dxa"/>
            <w:shd w:val="clear" w:color="auto" w:fill="auto"/>
            <w:vAlign w:val="bottom"/>
          </w:tcPr>
          <w:p w:rsidRPr="00930637" w:rsidR="005F3E85" w:rsidP="005F3E85" w:rsidRDefault="005F3E85" w14:paraId="1D70C66D" w14:textId="77777777">
            <w:pPr>
              <w:numPr>
                <w:ilvl w:val="12"/>
                <w:numId w:val="0"/>
              </w:numPr>
              <w:jc w:val="center"/>
              <w:rPr>
                <w:rFonts w:ascii="Arial Narrow" w:hAnsi="Arial Narrow"/>
                <w:b/>
                <w:sz w:val="18"/>
                <w:szCs w:val="18"/>
              </w:rPr>
            </w:pPr>
            <w:r>
              <w:rPr>
                <w:rFonts w:ascii="Arial Narrow" w:hAnsi="Arial Narrow"/>
                <w:b/>
                <w:sz w:val="18"/>
                <w:szCs w:val="18"/>
              </w:rPr>
              <w:t xml:space="preserve">Annual </w:t>
            </w:r>
            <w:r w:rsidRPr="00930637">
              <w:rPr>
                <w:rFonts w:ascii="Arial Narrow" w:hAnsi="Arial Narrow"/>
                <w:b/>
                <w:sz w:val="18"/>
                <w:szCs w:val="18"/>
              </w:rPr>
              <w:t>Responses</w:t>
            </w:r>
          </w:p>
        </w:tc>
        <w:tc>
          <w:tcPr>
            <w:tcW w:w="1170" w:type="dxa"/>
            <w:vAlign w:val="bottom"/>
          </w:tcPr>
          <w:p w:rsidRPr="00930637" w:rsidR="005F3E85" w:rsidP="005F3E85" w:rsidRDefault="005F3E85" w14:paraId="0A790337" w14:textId="77777777">
            <w:pPr>
              <w:numPr>
                <w:ilvl w:val="12"/>
                <w:numId w:val="0"/>
              </w:numPr>
              <w:jc w:val="center"/>
              <w:rPr>
                <w:rFonts w:ascii="Arial Narrow" w:hAnsi="Arial Narrow"/>
                <w:b/>
                <w:sz w:val="18"/>
                <w:szCs w:val="18"/>
              </w:rPr>
            </w:pPr>
            <w:r>
              <w:rPr>
                <w:rFonts w:ascii="Arial Narrow" w:hAnsi="Arial Narrow"/>
                <w:b/>
                <w:sz w:val="18"/>
                <w:szCs w:val="18"/>
              </w:rPr>
              <w:t>Hours per Response</w:t>
            </w:r>
          </w:p>
        </w:tc>
        <w:tc>
          <w:tcPr>
            <w:tcW w:w="1170" w:type="dxa"/>
            <w:shd w:val="clear" w:color="auto" w:fill="auto"/>
            <w:vAlign w:val="bottom"/>
          </w:tcPr>
          <w:p w:rsidRPr="00930637" w:rsidR="005F3E85" w:rsidP="005F3E85" w:rsidRDefault="005F3E85" w14:paraId="5F7D109F" w14:textId="77777777">
            <w:pPr>
              <w:numPr>
                <w:ilvl w:val="12"/>
                <w:numId w:val="0"/>
              </w:numPr>
              <w:jc w:val="center"/>
              <w:rPr>
                <w:rFonts w:ascii="Arial Narrow" w:hAnsi="Arial Narrow"/>
                <w:b/>
                <w:sz w:val="18"/>
                <w:szCs w:val="18"/>
              </w:rPr>
            </w:pPr>
            <w:r w:rsidRPr="00930637">
              <w:rPr>
                <w:rFonts w:ascii="Arial Narrow" w:hAnsi="Arial Narrow"/>
                <w:b/>
                <w:sz w:val="18"/>
                <w:szCs w:val="18"/>
              </w:rPr>
              <w:t>Total Burden</w:t>
            </w:r>
          </w:p>
        </w:tc>
      </w:tr>
      <w:tr w:rsidRPr="00930637" w:rsidR="005F3E85" w:rsidTr="005F3E85" w14:paraId="14DA4DD5" w14:textId="77777777">
        <w:tc>
          <w:tcPr>
            <w:tcW w:w="1258" w:type="dxa"/>
            <w:shd w:val="clear" w:color="auto" w:fill="auto"/>
            <w:vAlign w:val="bottom"/>
          </w:tcPr>
          <w:p w:rsidRPr="00930637" w:rsidR="005F3E85" w:rsidP="005F3E85" w:rsidRDefault="005F3E85" w14:paraId="2A84A7D2" w14:textId="77777777">
            <w:pPr>
              <w:numPr>
                <w:ilvl w:val="12"/>
                <w:numId w:val="0"/>
              </w:numPr>
              <w:jc w:val="center"/>
              <w:rPr>
                <w:rFonts w:ascii="Arial Narrow" w:hAnsi="Arial Narrow"/>
                <w:sz w:val="18"/>
                <w:szCs w:val="18"/>
              </w:rPr>
            </w:pPr>
            <w:r>
              <w:rPr>
                <w:rFonts w:ascii="Arial Narrow" w:hAnsi="Arial Narrow"/>
                <w:sz w:val="18"/>
                <w:szCs w:val="18"/>
              </w:rPr>
              <w:t>Title 5 Section 301</w:t>
            </w:r>
          </w:p>
        </w:tc>
        <w:tc>
          <w:tcPr>
            <w:tcW w:w="1916" w:type="dxa"/>
            <w:vAlign w:val="bottom"/>
          </w:tcPr>
          <w:p w:rsidRPr="00930637" w:rsidR="005F3E85" w:rsidP="005F3E85" w:rsidRDefault="005F3E85" w14:paraId="3E26F3FD" w14:textId="77777777">
            <w:pPr>
              <w:numPr>
                <w:ilvl w:val="12"/>
                <w:numId w:val="0"/>
              </w:numPr>
              <w:jc w:val="center"/>
              <w:rPr>
                <w:rFonts w:ascii="Arial Narrow" w:hAnsi="Arial Narrow"/>
                <w:sz w:val="18"/>
                <w:szCs w:val="18"/>
              </w:rPr>
            </w:pPr>
            <w:r>
              <w:rPr>
                <w:rFonts w:ascii="Arial Narrow" w:hAnsi="Arial Narrow"/>
                <w:sz w:val="18"/>
                <w:szCs w:val="18"/>
              </w:rPr>
              <w:t>Departmental Regulations</w:t>
            </w:r>
          </w:p>
        </w:tc>
        <w:tc>
          <w:tcPr>
            <w:tcW w:w="1170" w:type="dxa"/>
            <w:vAlign w:val="bottom"/>
          </w:tcPr>
          <w:p w:rsidRPr="00930637" w:rsidR="005F3E85" w:rsidP="005F3E85" w:rsidRDefault="005F3E85" w14:paraId="776AFC6F" w14:textId="77777777">
            <w:pPr>
              <w:numPr>
                <w:ilvl w:val="12"/>
                <w:numId w:val="0"/>
              </w:numPr>
              <w:jc w:val="center"/>
              <w:rPr>
                <w:rFonts w:ascii="Arial Narrow" w:hAnsi="Arial Narrow"/>
                <w:sz w:val="18"/>
                <w:szCs w:val="18"/>
              </w:rPr>
            </w:pPr>
            <w:r>
              <w:rPr>
                <w:rFonts w:ascii="Arial Narrow" w:hAnsi="Arial Narrow"/>
                <w:sz w:val="18"/>
                <w:szCs w:val="18"/>
              </w:rPr>
              <w:t>2500</w:t>
            </w:r>
          </w:p>
        </w:tc>
        <w:tc>
          <w:tcPr>
            <w:tcW w:w="1170" w:type="dxa"/>
            <w:vAlign w:val="bottom"/>
          </w:tcPr>
          <w:p w:rsidRPr="00930637" w:rsidR="005F3E85" w:rsidP="005F3E85" w:rsidRDefault="005F3E85" w14:paraId="5E63321F" w14:textId="77777777">
            <w:pPr>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Pr="00930637" w:rsidR="005F3E85" w:rsidP="005F3E85" w:rsidRDefault="005F3E85" w14:paraId="1E86BC96" w14:textId="77777777">
            <w:pPr>
              <w:numPr>
                <w:ilvl w:val="12"/>
                <w:numId w:val="0"/>
              </w:numPr>
              <w:jc w:val="center"/>
              <w:rPr>
                <w:rFonts w:ascii="Arial Narrow" w:hAnsi="Arial Narrow"/>
                <w:sz w:val="18"/>
                <w:szCs w:val="18"/>
              </w:rPr>
            </w:pPr>
            <w:r>
              <w:rPr>
                <w:rFonts w:ascii="Arial Narrow" w:hAnsi="Arial Narrow"/>
                <w:sz w:val="18"/>
                <w:szCs w:val="18"/>
              </w:rPr>
              <w:t>2500</w:t>
            </w:r>
          </w:p>
        </w:tc>
        <w:tc>
          <w:tcPr>
            <w:tcW w:w="1170" w:type="dxa"/>
            <w:vAlign w:val="bottom"/>
          </w:tcPr>
          <w:p w:rsidRPr="00930637" w:rsidR="005F3E85" w:rsidP="005F3E85" w:rsidRDefault="005F3E85" w14:paraId="31FD7A7E" w14:textId="77777777">
            <w:pPr>
              <w:numPr>
                <w:ilvl w:val="12"/>
                <w:numId w:val="0"/>
              </w:numPr>
              <w:jc w:val="center"/>
              <w:rPr>
                <w:rFonts w:ascii="Arial Narrow" w:hAnsi="Arial Narrow"/>
                <w:sz w:val="18"/>
                <w:szCs w:val="18"/>
              </w:rPr>
            </w:pPr>
            <w:r>
              <w:rPr>
                <w:rFonts w:ascii="Arial Narrow" w:hAnsi="Arial Narrow"/>
                <w:sz w:val="18"/>
                <w:szCs w:val="18"/>
              </w:rPr>
              <w:t>.083</w:t>
            </w:r>
          </w:p>
        </w:tc>
        <w:tc>
          <w:tcPr>
            <w:tcW w:w="1170" w:type="dxa"/>
            <w:shd w:val="clear" w:color="auto" w:fill="auto"/>
            <w:vAlign w:val="bottom"/>
          </w:tcPr>
          <w:p w:rsidRPr="00930637" w:rsidR="005F3E85" w:rsidP="005F3E85" w:rsidRDefault="005F3E85" w14:paraId="64510FDC" w14:textId="77777777">
            <w:pPr>
              <w:numPr>
                <w:ilvl w:val="12"/>
                <w:numId w:val="0"/>
              </w:numPr>
              <w:jc w:val="center"/>
              <w:rPr>
                <w:rFonts w:ascii="Arial Narrow" w:hAnsi="Arial Narrow"/>
                <w:sz w:val="18"/>
                <w:szCs w:val="18"/>
              </w:rPr>
            </w:pPr>
            <w:r>
              <w:rPr>
                <w:rFonts w:ascii="Arial Narrow" w:hAnsi="Arial Narrow"/>
                <w:sz w:val="18"/>
                <w:szCs w:val="18"/>
              </w:rPr>
              <w:t>208</w:t>
            </w:r>
          </w:p>
        </w:tc>
      </w:tr>
      <w:tr w:rsidRPr="00930637" w:rsidR="005F3E85" w:rsidTr="005F3E85" w14:paraId="3E0DE857" w14:textId="77777777">
        <w:tc>
          <w:tcPr>
            <w:tcW w:w="1258" w:type="dxa"/>
            <w:shd w:val="clear" w:color="auto" w:fill="auto"/>
            <w:vAlign w:val="bottom"/>
          </w:tcPr>
          <w:p w:rsidRPr="00930637" w:rsidR="005F3E85" w:rsidP="005F3E85" w:rsidRDefault="005F3E85" w14:paraId="15E88EDE" w14:textId="77777777">
            <w:pPr>
              <w:numPr>
                <w:ilvl w:val="12"/>
                <w:numId w:val="0"/>
              </w:numPr>
              <w:jc w:val="center"/>
              <w:rPr>
                <w:rFonts w:ascii="Arial Narrow" w:hAnsi="Arial Narrow"/>
                <w:sz w:val="18"/>
                <w:szCs w:val="18"/>
              </w:rPr>
            </w:pPr>
            <w:r w:rsidRPr="00930637">
              <w:rPr>
                <w:rFonts w:ascii="Arial Narrow" w:hAnsi="Arial Narrow"/>
                <w:sz w:val="18"/>
                <w:szCs w:val="18"/>
              </w:rPr>
              <w:t>Totals</w:t>
            </w:r>
          </w:p>
        </w:tc>
        <w:tc>
          <w:tcPr>
            <w:tcW w:w="1916" w:type="dxa"/>
            <w:vAlign w:val="bottom"/>
          </w:tcPr>
          <w:p w:rsidRPr="00930637" w:rsidR="005F3E85" w:rsidP="005F3E85" w:rsidRDefault="005F3E85" w14:paraId="15BD8DC1" w14:textId="77777777">
            <w:pPr>
              <w:numPr>
                <w:ilvl w:val="12"/>
                <w:numId w:val="0"/>
              </w:numPr>
              <w:jc w:val="center"/>
              <w:rPr>
                <w:rFonts w:ascii="Arial Narrow" w:hAnsi="Arial Narrow"/>
                <w:sz w:val="18"/>
                <w:szCs w:val="18"/>
              </w:rPr>
            </w:pPr>
          </w:p>
        </w:tc>
        <w:tc>
          <w:tcPr>
            <w:tcW w:w="1170" w:type="dxa"/>
            <w:vAlign w:val="bottom"/>
          </w:tcPr>
          <w:p w:rsidRPr="00930637" w:rsidR="005F3E85" w:rsidP="005F3E85" w:rsidRDefault="005F3E85" w14:paraId="23F3D3F2" w14:textId="77777777">
            <w:pPr>
              <w:numPr>
                <w:ilvl w:val="12"/>
                <w:numId w:val="0"/>
              </w:numPr>
              <w:jc w:val="center"/>
              <w:rPr>
                <w:rFonts w:ascii="Arial Narrow" w:hAnsi="Arial Narrow"/>
                <w:sz w:val="18"/>
                <w:szCs w:val="18"/>
              </w:rPr>
            </w:pPr>
            <w:r>
              <w:rPr>
                <w:rFonts w:ascii="Arial Narrow" w:hAnsi="Arial Narrow"/>
                <w:sz w:val="18"/>
                <w:szCs w:val="18"/>
              </w:rPr>
              <w:t>2500</w:t>
            </w:r>
          </w:p>
        </w:tc>
        <w:tc>
          <w:tcPr>
            <w:tcW w:w="1170" w:type="dxa"/>
            <w:vAlign w:val="bottom"/>
          </w:tcPr>
          <w:p w:rsidRPr="00930637" w:rsidR="005F3E85" w:rsidP="005F3E85" w:rsidRDefault="005F3E85" w14:paraId="5C16B28B" w14:textId="77777777">
            <w:pPr>
              <w:numPr>
                <w:ilvl w:val="12"/>
                <w:numId w:val="0"/>
              </w:numPr>
              <w:jc w:val="center"/>
              <w:rPr>
                <w:rFonts w:ascii="Arial Narrow" w:hAnsi="Arial Narrow"/>
                <w:sz w:val="18"/>
                <w:szCs w:val="18"/>
              </w:rPr>
            </w:pPr>
          </w:p>
        </w:tc>
        <w:tc>
          <w:tcPr>
            <w:tcW w:w="1080" w:type="dxa"/>
            <w:shd w:val="clear" w:color="auto" w:fill="auto"/>
            <w:vAlign w:val="bottom"/>
          </w:tcPr>
          <w:p w:rsidRPr="00930637" w:rsidR="005F3E85" w:rsidP="005F3E85" w:rsidRDefault="005F3E85" w14:paraId="6DCC7135" w14:textId="77777777">
            <w:pPr>
              <w:numPr>
                <w:ilvl w:val="12"/>
                <w:numId w:val="0"/>
              </w:numPr>
              <w:jc w:val="center"/>
              <w:rPr>
                <w:rFonts w:ascii="Arial Narrow" w:hAnsi="Arial Narrow"/>
                <w:sz w:val="18"/>
                <w:szCs w:val="18"/>
              </w:rPr>
            </w:pPr>
          </w:p>
        </w:tc>
        <w:tc>
          <w:tcPr>
            <w:tcW w:w="1170" w:type="dxa"/>
            <w:vAlign w:val="bottom"/>
          </w:tcPr>
          <w:p w:rsidRPr="00930637" w:rsidR="005F3E85" w:rsidP="005F3E85" w:rsidRDefault="005F3E85" w14:paraId="572001FA" w14:textId="77777777">
            <w:pPr>
              <w:numPr>
                <w:ilvl w:val="12"/>
                <w:numId w:val="0"/>
              </w:numPr>
              <w:jc w:val="center"/>
              <w:rPr>
                <w:rFonts w:ascii="Arial Narrow" w:hAnsi="Arial Narrow"/>
                <w:sz w:val="18"/>
                <w:szCs w:val="18"/>
              </w:rPr>
            </w:pPr>
          </w:p>
        </w:tc>
        <w:tc>
          <w:tcPr>
            <w:tcW w:w="1170" w:type="dxa"/>
            <w:shd w:val="clear" w:color="auto" w:fill="auto"/>
            <w:vAlign w:val="bottom"/>
          </w:tcPr>
          <w:p w:rsidRPr="00930637" w:rsidR="005F3E85" w:rsidP="005F3E85" w:rsidRDefault="005F3E85" w14:paraId="01F8BA40" w14:textId="77777777">
            <w:pPr>
              <w:numPr>
                <w:ilvl w:val="12"/>
                <w:numId w:val="0"/>
              </w:numPr>
              <w:jc w:val="center"/>
              <w:rPr>
                <w:rFonts w:ascii="Arial Narrow" w:hAnsi="Arial Narrow"/>
                <w:sz w:val="18"/>
                <w:szCs w:val="18"/>
              </w:rPr>
            </w:pPr>
            <w:r>
              <w:rPr>
                <w:rFonts w:ascii="Arial Narrow" w:hAnsi="Arial Narrow"/>
                <w:sz w:val="18"/>
                <w:szCs w:val="18"/>
              </w:rPr>
              <w:t>208</w:t>
            </w:r>
          </w:p>
        </w:tc>
      </w:tr>
    </w:tbl>
    <w:p w:rsidRPr="005F3E85" w:rsidR="00D076EE" w:rsidRDefault="00D076EE" w14:paraId="36972933" w14:textId="77777777">
      <w:pPr>
        <w:ind w:left="720"/>
        <w:rPr>
          <w:rFonts w:ascii="Calibri" w:hAnsi="Calibri"/>
          <w:bCs/>
          <w:sz w:val="22"/>
          <w:szCs w:val="22"/>
        </w:rPr>
      </w:pPr>
    </w:p>
    <w:p w:rsidRPr="005F3E85" w:rsidR="00B05F1A" w:rsidP="007D7C86" w:rsidRDefault="00B05F1A" w14:paraId="0387BB2E" w14:textId="77777777">
      <w:pPr>
        <w:tabs>
          <w:tab w:val="left" w:pos="-1440"/>
        </w:tabs>
        <w:ind w:left="720" w:hanging="720"/>
        <w:rPr>
          <w:rFonts w:ascii="Calibri" w:hAnsi="Calibri"/>
          <w:bCs/>
          <w:sz w:val="22"/>
          <w:szCs w:val="22"/>
        </w:rPr>
      </w:pPr>
      <w:r w:rsidRPr="005F3E85">
        <w:rPr>
          <w:rFonts w:ascii="Calibri" w:hAnsi="Calibri"/>
          <w:bCs/>
          <w:sz w:val="22"/>
          <w:szCs w:val="22"/>
        </w:rPr>
        <w:t>13.</w:t>
      </w:r>
      <w:r w:rsidRPr="005F3E85">
        <w:rPr>
          <w:rFonts w:ascii="Calibri" w:hAnsi="Calibri"/>
          <w:bCs/>
          <w:sz w:val="22"/>
          <w:szCs w:val="22"/>
        </w:rPr>
        <w:tab/>
      </w:r>
      <w:r w:rsidRPr="005F3E85">
        <w:rPr>
          <w:rFonts w:ascii="Calibri" w:hAnsi="Calibri"/>
          <w:bCs/>
          <w:sz w:val="22"/>
          <w:szCs w:val="22"/>
          <w:u w:val="single"/>
        </w:rPr>
        <w:t>ESTIMATED TOTAL ANNUAL COST BURDEN TO RESPONDENTS</w:t>
      </w:r>
      <w:r w:rsidRPr="005F3E85">
        <w:rPr>
          <w:rFonts w:ascii="Calibri" w:hAnsi="Calibri"/>
          <w:bCs/>
          <w:sz w:val="22"/>
          <w:szCs w:val="22"/>
        </w:rPr>
        <w:tab/>
      </w:r>
    </w:p>
    <w:p w:rsidRPr="005F3E85" w:rsidR="00B05F1A" w:rsidRDefault="00B05F1A" w14:paraId="092495F4" w14:textId="77777777">
      <w:pPr>
        <w:rPr>
          <w:rFonts w:ascii="Calibri" w:hAnsi="Calibri"/>
          <w:bCs/>
          <w:sz w:val="22"/>
          <w:szCs w:val="22"/>
        </w:rPr>
      </w:pPr>
    </w:p>
    <w:p w:rsidRPr="005F3E85" w:rsidR="00B05F1A" w:rsidRDefault="00B05F1A" w14:paraId="5B9954A1" w14:textId="7180B9B8">
      <w:pPr>
        <w:ind w:left="720"/>
        <w:rPr>
          <w:rFonts w:ascii="Calibri" w:hAnsi="Calibri"/>
          <w:bCs/>
          <w:sz w:val="22"/>
          <w:szCs w:val="22"/>
        </w:rPr>
      </w:pPr>
      <w:r w:rsidRPr="005F3E85">
        <w:rPr>
          <w:rFonts w:ascii="Calibri" w:hAnsi="Calibri"/>
          <w:bCs/>
          <w:sz w:val="22"/>
          <w:szCs w:val="22"/>
        </w:rPr>
        <w:t xml:space="preserve">As suggested by OMB, our Federal Register notice dated </w:t>
      </w:r>
      <w:r w:rsidRPr="005F3E85" w:rsidR="000A7E50">
        <w:rPr>
          <w:rFonts w:ascii="Calibri" w:hAnsi="Calibri"/>
          <w:bCs/>
          <w:sz w:val="22"/>
          <w:szCs w:val="22"/>
        </w:rPr>
        <w:t>March 7, 2017 (82 FR 12906)</w:t>
      </w:r>
      <w:r w:rsidRPr="005F3E85" w:rsidR="0087383A">
        <w:rPr>
          <w:rFonts w:ascii="Calibri" w:hAnsi="Calibri"/>
          <w:bCs/>
          <w:sz w:val="22"/>
          <w:szCs w:val="22"/>
        </w:rPr>
        <w:t xml:space="preserve">, </w:t>
      </w:r>
      <w:r w:rsidRPr="005F3E85">
        <w:rPr>
          <w:rFonts w:ascii="Calibri" w:hAnsi="Calibri"/>
          <w:bCs/>
          <w:sz w:val="22"/>
          <w:szCs w:val="22"/>
        </w:rPr>
        <w:t xml:space="preserve">requested public comments on estimates of cost burden that are not captured in the estimates </w:t>
      </w:r>
      <w:r w:rsidRPr="005F3E85">
        <w:rPr>
          <w:rFonts w:ascii="Calibri" w:hAnsi="Calibri"/>
          <w:bCs/>
          <w:sz w:val="22"/>
          <w:szCs w:val="22"/>
        </w:rPr>
        <w:lastRenderedPageBreak/>
        <w:t xml:space="preserve">of burden hours, i.e., estimates of capital or start-up costs and  costs of operation, maintenance, and purchase of services to provide information.  However, </w:t>
      </w:r>
      <w:r w:rsidR="00184113">
        <w:rPr>
          <w:rFonts w:ascii="Calibri" w:hAnsi="Calibri"/>
          <w:bCs/>
          <w:sz w:val="22"/>
          <w:szCs w:val="22"/>
        </w:rPr>
        <w:t>the IRS</w:t>
      </w:r>
      <w:r w:rsidRPr="005F3E85">
        <w:rPr>
          <w:rFonts w:ascii="Calibri" w:hAnsi="Calibri"/>
          <w:bCs/>
          <w:sz w:val="22"/>
          <w:szCs w:val="22"/>
        </w:rPr>
        <w:t xml:space="preserve"> did not receive any response from taxpayers on this subject.  As a result, estimates of the cost burdens are not available at this time.  </w:t>
      </w:r>
    </w:p>
    <w:p w:rsidRPr="005F3E85" w:rsidR="00B05F1A" w:rsidRDefault="00B05F1A" w14:paraId="24509E06" w14:textId="77777777">
      <w:pPr>
        <w:rPr>
          <w:rFonts w:ascii="Calibri" w:hAnsi="Calibri"/>
          <w:bCs/>
          <w:sz w:val="22"/>
          <w:szCs w:val="22"/>
        </w:rPr>
      </w:pPr>
    </w:p>
    <w:p w:rsidRPr="005F3E85" w:rsidR="00B05F1A" w:rsidRDefault="00B05F1A" w14:paraId="43CB177C" w14:textId="77777777">
      <w:pPr>
        <w:tabs>
          <w:tab w:val="left" w:pos="-1440"/>
        </w:tabs>
        <w:ind w:left="720" w:hanging="720"/>
        <w:rPr>
          <w:rFonts w:ascii="Calibri" w:hAnsi="Calibri"/>
          <w:bCs/>
          <w:sz w:val="22"/>
          <w:szCs w:val="22"/>
        </w:rPr>
      </w:pPr>
      <w:r w:rsidRPr="005F3E85">
        <w:rPr>
          <w:rFonts w:ascii="Calibri" w:hAnsi="Calibri"/>
          <w:bCs/>
          <w:sz w:val="22"/>
          <w:szCs w:val="22"/>
        </w:rPr>
        <w:t>14.</w:t>
      </w:r>
      <w:r w:rsidRPr="005F3E85">
        <w:rPr>
          <w:rFonts w:ascii="Calibri" w:hAnsi="Calibri"/>
          <w:bCs/>
          <w:sz w:val="22"/>
          <w:szCs w:val="22"/>
        </w:rPr>
        <w:tab/>
      </w:r>
      <w:r w:rsidRPr="005F3E85">
        <w:rPr>
          <w:rFonts w:ascii="Calibri" w:hAnsi="Calibri"/>
          <w:bCs/>
          <w:sz w:val="22"/>
          <w:szCs w:val="22"/>
          <w:u w:val="single"/>
        </w:rPr>
        <w:t>ESTIMATED ANNUALIZED COST TO THE FEDERAL GOVERNMENT</w:t>
      </w:r>
    </w:p>
    <w:p w:rsidRPr="005F3E85" w:rsidR="00B05F1A" w:rsidRDefault="00B05F1A" w14:paraId="6150B893" w14:textId="77777777">
      <w:pPr>
        <w:rPr>
          <w:rFonts w:ascii="Calibri" w:hAnsi="Calibri"/>
          <w:bCs/>
          <w:sz w:val="22"/>
          <w:szCs w:val="22"/>
        </w:rPr>
      </w:pPr>
    </w:p>
    <w:p w:rsidRPr="005F3E85" w:rsidR="00B05F1A" w:rsidRDefault="00B05F1A" w14:paraId="70C5D902" w14:textId="5E7252BF">
      <w:pPr>
        <w:ind w:left="720"/>
        <w:rPr>
          <w:rFonts w:ascii="Calibri" w:hAnsi="Calibri"/>
          <w:bCs/>
          <w:sz w:val="22"/>
          <w:szCs w:val="22"/>
        </w:rPr>
      </w:pPr>
      <w:r w:rsidRPr="005F3E85">
        <w:rPr>
          <w:rFonts w:ascii="Calibri" w:hAnsi="Calibri"/>
          <w:bCs/>
          <w:sz w:val="22"/>
          <w:szCs w:val="22"/>
        </w:rPr>
        <w:t xml:space="preserve">The primary cost to the government consists of the cost of printing Form 13094.  </w:t>
      </w:r>
      <w:r w:rsidR="00184113">
        <w:rPr>
          <w:rFonts w:ascii="Calibri" w:hAnsi="Calibri"/>
          <w:bCs/>
          <w:sz w:val="22"/>
          <w:szCs w:val="22"/>
        </w:rPr>
        <w:t>The agency</w:t>
      </w:r>
      <w:r w:rsidRPr="005F3E85">
        <w:rPr>
          <w:rFonts w:ascii="Calibri" w:hAnsi="Calibri"/>
          <w:bCs/>
          <w:sz w:val="22"/>
          <w:szCs w:val="22"/>
        </w:rPr>
        <w:t xml:space="preserve"> estimate</w:t>
      </w:r>
      <w:r w:rsidR="00184113">
        <w:rPr>
          <w:rFonts w:ascii="Calibri" w:hAnsi="Calibri"/>
          <w:bCs/>
          <w:sz w:val="22"/>
          <w:szCs w:val="22"/>
        </w:rPr>
        <w:t>s</w:t>
      </w:r>
      <w:r w:rsidRPr="005F3E85">
        <w:rPr>
          <w:rFonts w:ascii="Calibri" w:hAnsi="Calibri"/>
          <w:bCs/>
          <w:sz w:val="22"/>
          <w:szCs w:val="22"/>
        </w:rPr>
        <w:t xml:space="preserve"> that the cost of printing the form is $1,500.</w:t>
      </w:r>
    </w:p>
    <w:p w:rsidRPr="005F3E85" w:rsidR="00B05F1A" w:rsidRDefault="00B05F1A" w14:paraId="71231A5C" w14:textId="77777777">
      <w:pPr>
        <w:rPr>
          <w:rFonts w:ascii="Calibri" w:hAnsi="Calibri"/>
          <w:bCs/>
          <w:sz w:val="22"/>
          <w:szCs w:val="22"/>
        </w:rPr>
      </w:pPr>
    </w:p>
    <w:p w:rsidRPr="005F3E85" w:rsidR="00B05F1A" w:rsidRDefault="00B05F1A" w14:paraId="6AB72658" w14:textId="77777777">
      <w:pPr>
        <w:tabs>
          <w:tab w:val="left" w:pos="-1440"/>
        </w:tabs>
        <w:ind w:left="720" w:hanging="720"/>
        <w:rPr>
          <w:rFonts w:ascii="Calibri" w:hAnsi="Calibri"/>
          <w:bCs/>
          <w:sz w:val="22"/>
          <w:szCs w:val="22"/>
        </w:rPr>
      </w:pPr>
      <w:r w:rsidRPr="005F3E85">
        <w:rPr>
          <w:rFonts w:ascii="Calibri" w:hAnsi="Calibri"/>
          <w:bCs/>
          <w:sz w:val="22"/>
          <w:szCs w:val="22"/>
        </w:rPr>
        <w:t>15.</w:t>
      </w:r>
      <w:r w:rsidRPr="005F3E85">
        <w:rPr>
          <w:rFonts w:ascii="Calibri" w:hAnsi="Calibri"/>
          <w:bCs/>
          <w:sz w:val="22"/>
          <w:szCs w:val="22"/>
        </w:rPr>
        <w:tab/>
      </w:r>
      <w:r w:rsidRPr="005F3E85">
        <w:rPr>
          <w:rFonts w:ascii="Calibri" w:hAnsi="Calibri"/>
          <w:bCs/>
          <w:sz w:val="22"/>
          <w:szCs w:val="22"/>
          <w:u w:val="single"/>
        </w:rPr>
        <w:t>REASONS FOR CHANGE IN BURDEN</w:t>
      </w:r>
    </w:p>
    <w:p w:rsidRPr="005F3E85" w:rsidR="00B05F1A" w:rsidRDefault="00B05F1A" w14:paraId="0F46DF9B" w14:textId="77777777">
      <w:pPr>
        <w:rPr>
          <w:rFonts w:ascii="Calibri" w:hAnsi="Calibri"/>
          <w:bCs/>
          <w:sz w:val="22"/>
          <w:szCs w:val="22"/>
        </w:rPr>
      </w:pPr>
    </w:p>
    <w:p w:rsidRPr="005F3E85" w:rsidR="00B05F1A" w:rsidP="005F3E85" w:rsidRDefault="00B05F1A" w14:paraId="2CFCE46C" w14:textId="77777777">
      <w:pPr>
        <w:tabs>
          <w:tab w:val="left" w:pos="-1440"/>
        </w:tabs>
        <w:ind w:left="720"/>
        <w:rPr>
          <w:rFonts w:ascii="Calibri" w:hAnsi="Calibri"/>
          <w:bCs/>
          <w:sz w:val="22"/>
          <w:szCs w:val="22"/>
        </w:rPr>
      </w:pPr>
      <w:r w:rsidRPr="005F3E85">
        <w:rPr>
          <w:rFonts w:ascii="Calibri" w:hAnsi="Calibri"/>
          <w:bCs/>
          <w:sz w:val="22"/>
          <w:szCs w:val="22"/>
        </w:rPr>
        <w:t>There is no change in the paperwork burden previously approved by OMB. This form is being submitted for renewal purposes only.</w:t>
      </w:r>
    </w:p>
    <w:p w:rsidRPr="005F3E85" w:rsidR="00B05F1A" w:rsidRDefault="00B05F1A" w14:paraId="7CD3D607" w14:textId="77777777">
      <w:pPr>
        <w:rPr>
          <w:rFonts w:ascii="Calibri" w:hAnsi="Calibri"/>
          <w:bCs/>
          <w:sz w:val="22"/>
          <w:szCs w:val="22"/>
        </w:rPr>
      </w:pPr>
    </w:p>
    <w:p w:rsidRPr="005F3E85" w:rsidR="00B05F1A" w:rsidRDefault="00B05F1A" w14:paraId="65C6BFBB" w14:textId="77777777">
      <w:pPr>
        <w:tabs>
          <w:tab w:val="left" w:pos="-1440"/>
        </w:tabs>
        <w:ind w:left="720" w:hanging="720"/>
        <w:rPr>
          <w:rFonts w:ascii="Calibri" w:hAnsi="Calibri"/>
          <w:bCs/>
          <w:sz w:val="22"/>
          <w:szCs w:val="22"/>
        </w:rPr>
      </w:pPr>
      <w:r w:rsidRPr="005F3E85">
        <w:rPr>
          <w:rFonts w:ascii="Calibri" w:hAnsi="Calibri"/>
          <w:bCs/>
          <w:sz w:val="22"/>
          <w:szCs w:val="22"/>
        </w:rPr>
        <w:t>16.</w:t>
      </w:r>
      <w:r w:rsidRPr="005F3E85">
        <w:rPr>
          <w:rFonts w:ascii="Calibri" w:hAnsi="Calibri"/>
          <w:bCs/>
          <w:sz w:val="22"/>
          <w:szCs w:val="22"/>
        </w:rPr>
        <w:tab/>
      </w:r>
      <w:r w:rsidRPr="005F3E85">
        <w:rPr>
          <w:rFonts w:ascii="Calibri" w:hAnsi="Calibri"/>
          <w:bCs/>
          <w:sz w:val="22"/>
          <w:szCs w:val="22"/>
          <w:u w:val="single"/>
        </w:rPr>
        <w:t>PLANS FOR TABULATION, STATISTICAL ANALYSIS AND PUBLICATION</w:t>
      </w:r>
    </w:p>
    <w:p w:rsidRPr="005F3E85" w:rsidR="00B05F1A" w:rsidRDefault="00B05F1A" w14:paraId="14B64613" w14:textId="77777777">
      <w:pPr>
        <w:rPr>
          <w:rFonts w:ascii="Calibri" w:hAnsi="Calibri"/>
          <w:bCs/>
          <w:sz w:val="22"/>
          <w:szCs w:val="22"/>
        </w:rPr>
      </w:pPr>
    </w:p>
    <w:p w:rsidRPr="005F3E85" w:rsidR="00B05F1A" w:rsidRDefault="00DC2282" w14:paraId="2FAAF1EA" w14:textId="77777777">
      <w:pPr>
        <w:ind w:left="720"/>
        <w:rPr>
          <w:rFonts w:ascii="Calibri" w:hAnsi="Calibri"/>
          <w:bCs/>
          <w:sz w:val="22"/>
          <w:szCs w:val="22"/>
        </w:rPr>
      </w:pPr>
      <w:r w:rsidRPr="005F3E85">
        <w:rPr>
          <w:rFonts w:ascii="Calibri" w:hAnsi="Calibri"/>
          <w:sz w:val="22"/>
          <w:szCs w:val="22"/>
        </w:rPr>
        <w:t>There are no plans for tabulation, statistical analysis, and publication.</w:t>
      </w:r>
    </w:p>
    <w:p w:rsidRPr="005F3E85" w:rsidR="00B05F1A" w:rsidRDefault="00B05F1A" w14:paraId="4C0F5B86" w14:textId="77777777">
      <w:pPr>
        <w:rPr>
          <w:rFonts w:ascii="Calibri" w:hAnsi="Calibri"/>
          <w:bCs/>
          <w:sz w:val="22"/>
          <w:szCs w:val="22"/>
        </w:rPr>
      </w:pPr>
    </w:p>
    <w:p w:rsidRPr="005F3E85" w:rsidR="00B05F1A" w:rsidRDefault="00B05F1A" w14:paraId="04370265" w14:textId="77777777">
      <w:pPr>
        <w:tabs>
          <w:tab w:val="left" w:pos="-1440"/>
        </w:tabs>
        <w:ind w:left="720" w:hanging="720"/>
        <w:rPr>
          <w:rFonts w:ascii="Calibri" w:hAnsi="Calibri"/>
          <w:bCs/>
          <w:sz w:val="22"/>
          <w:szCs w:val="22"/>
        </w:rPr>
      </w:pPr>
      <w:r w:rsidRPr="005F3E85">
        <w:rPr>
          <w:rFonts w:ascii="Calibri" w:hAnsi="Calibri"/>
          <w:bCs/>
          <w:sz w:val="22"/>
          <w:szCs w:val="22"/>
        </w:rPr>
        <w:t>17.</w:t>
      </w:r>
      <w:r w:rsidRPr="005F3E85">
        <w:rPr>
          <w:rFonts w:ascii="Calibri" w:hAnsi="Calibri"/>
          <w:bCs/>
          <w:sz w:val="22"/>
          <w:szCs w:val="22"/>
        </w:rPr>
        <w:tab/>
      </w:r>
      <w:r w:rsidRPr="005F3E85">
        <w:rPr>
          <w:rFonts w:ascii="Calibri" w:hAnsi="Calibri"/>
          <w:bCs/>
          <w:sz w:val="22"/>
          <w:szCs w:val="22"/>
          <w:u w:val="single"/>
        </w:rPr>
        <w:t>REASONS WHY DISPLAYING THE OMB EXPIRATION DATE IS</w:t>
      </w:r>
      <w:r w:rsidRPr="005F3E85">
        <w:rPr>
          <w:rFonts w:ascii="Calibri" w:hAnsi="Calibri"/>
          <w:bCs/>
          <w:sz w:val="22"/>
          <w:szCs w:val="22"/>
        </w:rPr>
        <w:t xml:space="preserve">  </w:t>
      </w:r>
    </w:p>
    <w:p w:rsidRPr="005F3E85" w:rsidR="00B05F1A" w:rsidRDefault="00B05F1A" w14:paraId="4D638095" w14:textId="77777777">
      <w:pPr>
        <w:rPr>
          <w:rFonts w:ascii="Calibri" w:hAnsi="Calibri"/>
          <w:bCs/>
          <w:sz w:val="22"/>
          <w:szCs w:val="22"/>
        </w:rPr>
      </w:pPr>
      <w:r w:rsidRPr="005F3E85">
        <w:rPr>
          <w:rFonts w:ascii="Calibri" w:hAnsi="Calibri"/>
          <w:bCs/>
          <w:sz w:val="22"/>
          <w:szCs w:val="22"/>
        </w:rPr>
        <w:t xml:space="preserve">     </w:t>
      </w:r>
      <w:r w:rsidRPr="005F3E85">
        <w:rPr>
          <w:rFonts w:ascii="Calibri" w:hAnsi="Calibri"/>
          <w:bCs/>
          <w:sz w:val="22"/>
          <w:szCs w:val="22"/>
        </w:rPr>
        <w:tab/>
      </w:r>
      <w:r w:rsidRPr="005F3E85">
        <w:rPr>
          <w:rFonts w:ascii="Calibri" w:hAnsi="Calibri"/>
          <w:bCs/>
          <w:sz w:val="22"/>
          <w:szCs w:val="22"/>
          <w:u w:val="single"/>
        </w:rPr>
        <w:t>INAPPROPRIATE</w:t>
      </w:r>
    </w:p>
    <w:p w:rsidRPr="005F3E85" w:rsidR="00B05F1A" w:rsidRDefault="00B05F1A" w14:paraId="7D48AE30" w14:textId="77777777">
      <w:pPr>
        <w:rPr>
          <w:rFonts w:ascii="Calibri" w:hAnsi="Calibri"/>
          <w:bCs/>
          <w:sz w:val="22"/>
          <w:szCs w:val="22"/>
        </w:rPr>
      </w:pPr>
    </w:p>
    <w:p w:rsidRPr="005F3E85" w:rsidR="006C3626" w:rsidP="006C3626" w:rsidRDefault="00184113" w14:paraId="684F7460" w14:textId="374AE70F">
      <w:pPr>
        <w:widowControl/>
        <w:autoSpaceDE/>
        <w:autoSpaceDN/>
        <w:adjustRightInd/>
        <w:spacing w:after="200"/>
        <w:ind w:left="720"/>
        <w:rPr>
          <w:rFonts w:ascii="Calibri" w:hAnsi="Calibri" w:eastAsia="Calibri"/>
          <w:sz w:val="22"/>
          <w:szCs w:val="22"/>
        </w:rPr>
      </w:pPr>
      <w:r>
        <w:rPr>
          <w:rFonts w:ascii="Calibri" w:hAnsi="Calibri" w:eastAsia="Calibri"/>
          <w:sz w:val="22"/>
          <w:szCs w:val="22"/>
        </w:rPr>
        <w:t>The agency</w:t>
      </w:r>
      <w:r w:rsidRPr="005F3E85" w:rsidR="006C3626">
        <w:rPr>
          <w:rFonts w:ascii="Calibri" w:hAnsi="Calibri" w:eastAsia="Calibri"/>
          <w:sz w:val="22"/>
          <w:szCs w:val="22"/>
        </w:rPr>
        <w:t xml:space="preserve"> believe</w:t>
      </w:r>
      <w:r>
        <w:rPr>
          <w:rFonts w:ascii="Calibri" w:hAnsi="Calibri" w:eastAsia="Calibri"/>
          <w:sz w:val="22"/>
          <w:szCs w:val="22"/>
        </w:rPr>
        <w:t>s</w:t>
      </w:r>
      <w:r w:rsidRPr="005F3E85" w:rsidR="006C3626">
        <w:rPr>
          <w:rFonts w:ascii="Calibri" w:hAnsi="Calibri" w:eastAsia="Calibri"/>
          <w:sz w:val="22"/>
          <w:szCs w:val="22"/>
        </w:rPr>
        <w:t xml:space="preserve"> the public interest will be better served by not printing an expiration date on the form(s) in this package.</w:t>
      </w:r>
    </w:p>
    <w:p w:rsidRPr="005F3E85" w:rsidR="006C3626" w:rsidP="00025126" w:rsidRDefault="006C3626" w14:paraId="4B307A57" w14:textId="77777777">
      <w:pPr>
        <w:widowControl/>
        <w:autoSpaceDE/>
        <w:autoSpaceDN/>
        <w:adjustRightInd/>
        <w:spacing w:after="200"/>
        <w:ind w:left="720"/>
        <w:rPr>
          <w:rFonts w:ascii="Calibri" w:hAnsi="Calibri" w:eastAsia="Calibri"/>
          <w:sz w:val="22"/>
          <w:szCs w:val="22"/>
        </w:rPr>
      </w:pPr>
      <w:r w:rsidRPr="005F3E85">
        <w:rPr>
          <w:rFonts w:ascii="Calibri" w:hAnsi="Calibri" w:eastAsia="Calibri"/>
          <w:sz w:val="22"/>
          <w:szCs w:val="22"/>
        </w:rPr>
        <w:t>Printing the expiration date on the form will result in increased costs because of the need to replace inventories that become obsolete by passage of the expiration date each time OMB approval is renewed.  Without printing the expiration date, supplies of the form could continue to be used.</w:t>
      </w:r>
    </w:p>
    <w:p w:rsidRPr="005F3E85" w:rsidR="006C3626" w:rsidP="00025126" w:rsidRDefault="006C3626" w14:paraId="1DD231ED" w14:textId="77777777">
      <w:pPr>
        <w:widowControl/>
        <w:autoSpaceDE/>
        <w:autoSpaceDN/>
        <w:adjustRightInd/>
        <w:spacing w:after="200"/>
        <w:ind w:left="720"/>
        <w:rPr>
          <w:rFonts w:ascii="Calibri" w:hAnsi="Calibri" w:eastAsia="Calibri"/>
          <w:sz w:val="22"/>
          <w:szCs w:val="22"/>
        </w:rPr>
      </w:pPr>
      <w:r w:rsidRPr="005F3E85">
        <w:rPr>
          <w:rFonts w:ascii="Calibri" w:hAnsi="Calibri" w:eastAsia="Calibri"/>
          <w:sz w:val="22"/>
          <w:szCs w:val="22"/>
        </w:rPr>
        <w:t>The time period during which the current edition of the form(s) in this package will continue to be usable cannot be predicted.  It could easily span several cycles of review and OMB clearance renewal.  In addition, usage fluctuates unpredictably.  This makes it necessary to maintain a substantial inventory of forms in the supply line at all times.  This includes supplied owned by both the Government and the public.  Reprinting of the form cannot be reliably scheduled to coincide with an OMB approval expiration date.  This form may be privately printed by users at their own expense.  Some businesses print complex and expensive marginally punched continuous versions, their expense, for use in their computers.  The form may be printed by commercial printers and stocked for sale.  In such cases, printing the expiration date on the form could result in extra costs to the users.</w:t>
      </w:r>
    </w:p>
    <w:p w:rsidRPr="005F3E85" w:rsidR="006C3626" w:rsidP="00025126" w:rsidRDefault="006C3626" w14:paraId="23D20E2B" w14:textId="77777777">
      <w:pPr>
        <w:widowControl/>
        <w:autoSpaceDE/>
        <w:autoSpaceDN/>
        <w:adjustRightInd/>
        <w:spacing w:after="200"/>
        <w:ind w:left="720"/>
        <w:rPr>
          <w:rFonts w:ascii="Calibri" w:hAnsi="Calibri" w:eastAsia="Calibri"/>
          <w:sz w:val="22"/>
          <w:szCs w:val="22"/>
        </w:rPr>
      </w:pPr>
      <w:r w:rsidRPr="005F3E85">
        <w:rPr>
          <w:rFonts w:ascii="Calibri" w:hAnsi="Calibri" w:eastAsia="Calibri"/>
          <w:sz w:val="22"/>
          <w:szCs w:val="22"/>
        </w:rPr>
        <w:t>Not printing the expiration date on the form(s) will also avoid confusion among taxpayers who may have identical forms with different expiration dates in their possession.</w:t>
      </w:r>
    </w:p>
    <w:p w:rsidRPr="005F3E85" w:rsidR="006C3626" w:rsidP="00025126" w:rsidRDefault="006C3626" w14:paraId="4C763C85" w14:textId="56206481">
      <w:pPr>
        <w:widowControl/>
        <w:autoSpaceDE/>
        <w:autoSpaceDN/>
        <w:adjustRightInd/>
        <w:spacing w:after="200"/>
        <w:ind w:left="720"/>
        <w:rPr>
          <w:rFonts w:ascii="Calibri" w:hAnsi="Calibri"/>
          <w:sz w:val="22"/>
          <w:szCs w:val="22"/>
        </w:rPr>
      </w:pPr>
      <w:r w:rsidRPr="005F3E85">
        <w:rPr>
          <w:rFonts w:ascii="Calibri" w:hAnsi="Calibri" w:eastAsia="Calibri"/>
          <w:sz w:val="22"/>
          <w:szCs w:val="22"/>
        </w:rPr>
        <w:t xml:space="preserve">For the above reasons </w:t>
      </w:r>
      <w:r w:rsidR="00184113">
        <w:rPr>
          <w:rFonts w:ascii="Calibri" w:hAnsi="Calibri" w:eastAsia="Calibri"/>
          <w:sz w:val="22"/>
          <w:szCs w:val="22"/>
        </w:rPr>
        <w:t>the IRS</w:t>
      </w:r>
      <w:r w:rsidRPr="005F3E85">
        <w:rPr>
          <w:rFonts w:ascii="Calibri" w:hAnsi="Calibri" w:eastAsia="Calibri"/>
          <w:sz w:val="22"/>
          <w:szCs w:val="22"/>
        </w:rPr>
        <w:t xml:space="preserve"> request</w:t>
      </w:r>
      <w:r w:rsidR="00184113">
        <w:rPr>
          <w:rFonts w:ascii="Calibri" w:hAnsi="Calibri" w:eastAsia="Calibri"/>
          <w:sz w:val="22"/>
          <w:szCs w:val="22"/>
        </w:rPr>
        <w:t>s</w:t>
      </w:r>
      <w:r w:rsidRPr="005F3E85">
        <w:rPr>
          <w:rFonts w:ascii="Calibri" w:hAnsi="Calibri" w:eastAsia="Calibri"/>
          <w:sz w:val="22"/>
          <w:szCs w:val="22"/>
        </w:rPr>
        <w:t xml:space="preserve"> authorization to omit printing the expiration date on the form(s) in this package.</w:t>
      </w:r>
    </w:p>
    <w:p w:rsidRPr="005F3E85" w:rsidR="00B05F1A" w:rsidRDefault="00B05F1A" w14:paraId="6EFC9D4B" w14:textId="77777777">
      <w:pPr>
        <w:rPr>
          <w:rFonts w:ascii="Calibri" w:hAnsi="Calibri"/>
          <w:bCs/>
          <w:sz w:val="22"/>
          <w:szCs w:val="22"/>
        </w:rPr>
      </w:pPr>
    </w:p>
    <w:p w:rsidRPr="005F3E85" w:rsidR="00B05F1A" w:rsidRDefault="00B05F1A" w14:paraId="6C2B446C" w14:textId="77777777">
      <w:pPr>
        <w:tabs>
          <w:tab w:val="left" w:pos="-1440"/>
        </w:tabs>
        <w:ind w:left="720" w:hanging="720"/>
        <w:rPr>
          <w:rFonts w:ascii="Calibri" w:hAnsi="Calibri"/>
          <w:bCs/>
          <w:sz w:val="22"/>
          <w:szCs w:val="22"/>
        </w:rPr>
      </w:pPr>
      <w:r w:rsidRPr="005F3E85">
        <w:rPr>
          <w:rFonts w:ascii="Calibri" w:hAnsi="Calibri"/>
          <w:bCs/>
          <w:sz w:val="22"/>
          <w:szCs w:val="22"/>
        </w:rPr>
        <w:t>18.</w:t>
      </w:r>
      <w:r w:rsidRPr="005F3E85">
        <w:rPr>
          <w:rFonts w:ascii="Calibri" w:hAnsi="Calibri"/>
          <w:bCs/>
          <w:sz w:val="22"/>
          <w:szCs w:val="22"/>
        </w:rPr>
        <w:tab/>
      </w:r>
      <w:r w:rsidRPr="005F3E85">
        <w:rPr>
          <w:rFonts w:ascii="Calibri" w:hAnsi="Calibri"/>
          <w:bCs/>
          <w:sz w:val="22"/>
          <w:szCs w:val="22"/>
          <w:u w:val="single"/>
        </w:rPr>
        <w:t>EXCEPTIONS TO THE CERTIFICATION STATEMENT ON OMB FORM 83-I</w:t>
      </w:r>
    </w:p>
    <w:p w:rsidRPr="005F3E85" w:rsidR="00B05F1A" w:rsidRDefault="00B05F1A" w14:paraId="52ECDEF1" w14:textId="77777777">
      <w:pPr>
        <w:rPr>
          <w:rFonts w:ascii="Calibri" w:hAnsi="Calibri"/>
          <w:bCs/>
          <w:sz w:val="22"/>
          <w:szCs w:val="22"/>
        </w:rPr>
      </w:pPr>
    </w:p>
    <w:p w:rsidRPr="005F3E85" w:rsidR="00B05F1A" w:rsidRDefault="00DC2282" w14:paraId="64319931" w14:textId="77777777">
      <w:pPr>
        <w:ind w:left="720"/>
        <w:rPr>
          <w:rFonts w:ascii="Calibri" w:hAnsi="Calibri"/>
          <w:bCs/>
          <w:sz w:val="22"/>
          <w:szCs w:val="22"/>
        </w:rPr>
      </w:pPr>
      <w:r w:rsidRPr="005F3E85">
        <w:rPr>
          <w:rFonts w:ascii="Calibri" w:hAnsi="Calibri"/>
          <w:bCs/>
          <w:sz w:val="22"/>
          <w:szCs w:val="22"/>
        </w:rPr>
        <w:t>There are no exceptions to the certification statement</w:t>
      </w:r>
      <w:r w:rsidRPr="005F3E85" w:rsidR="00025126">
        <w:rPr>
          <w:rFonts w:ascii="Calibri" w:hAnsi="Calibri"/>
          <w:bCs/>
          <w:sz w:val="22"/>
          <w:szCs w:val="22"/>
        </w:rPr>
        <w:t xml:space="preserve"> for this collection</w:t>
      </w:r>
      <w:r w:rsidRPr="005F3E85" w:rsidR="00B05F1A">
        <w:rPr>
          <w:rFonts w:ascii="Calibri" w:hAnsi="Calibri"/>
          <w:bCs/>
          <w:sz w:val="22"/>
          <w:szCs w:val="22"/>
        </w:rPr>
        <w:t>.</w:t>
      </w:r>
    </w:p>
    <w:p w:rsidRPr="005F3E85" w:rsidR="00B05F1A" w:rsidRDefault="00B05F1A" w14:paraId="5DCEDE3E" w14:textId="77777777">
      <w:pPr>
        <w:rPr>
          <w:rFonts w:ascii="Calibri" w:hAnsi="Calibri"/>
          <w:bCs/>
          <w:sz w:val="22"/>
          <w:szCs w:val="22"/>
        </w:rPr>
      </w:pPr>
    </w:p>
    <w:p w:rsidRPr="005F3E85" w:rsidR="00B05F1A" w:rsidP="00DC2282" w:rsidRDefault="00B05F1A" w14:paraId="6430CA83" w14:textId="77777777">
      <w:pPr>
        <w:ind w:left="720"/>
        <w:rPr>
          <w:rFonts w:ascii="Calibri" w:hAnsi="Calibri"/>
          <w:bCs/>
          <w:sz w:val="22"/>
          <w:szCs w:val="22"/>
        </w:rPr>
      </w:pPr>
      <w:r w:rsidRPr="005F3E85">
        <w:rPr>
          <w:rFonts w:ascii="Calibri" w:hAnsi="Calibri"/>
          <w:bCs/>
          <w:sz w:val="22"/>
          <w:szCs w:val="22"/>
          <w:u w:val="single"/>
        </w:rPr>
        <w:t>Note</w:t>
      </w:r>
      <w:r w:rsidRPr="005F3E85">
        <w:rPr>
          <w:rFonts w:ascii="Calibri" w:hAnsi="Calibri"/>
          <w:bCs/>
          <w:sz w:val="22"/>
          <w:szCs w:val="22"/>
        </w:rPr>
        <w:t>:  The following paragraph applies to all of the collections of information in this submission:</w:t>
      </w:r>
    </w:p>
    <w:p w:rsidRPr="005F3E85" w:rsidR="00B05F1A" w:rsidRDefault="00B05F1A" w14:paraId="3ED5E333" w14:textId="77777777">
      <w:pPr>
        <w:rPr>
          <w:rFonts w:ascii="Calibri" w:hAnsi="Calibri"/>
          <w:bCs/>
          <w:sz w:val="22"/>
          <w:szCs w:val="22"/>
        </w:rPr>
      </w:pPr>
    </w:p>
    <w:p w:rsidRPr="005F3E85" w:rsidR="00E1683E" w:rsidP="00D076EE" w:rsidRDefault="00B05F1A" w14:paraId="2E79ECAD" w14:textId="77777777">
      <w:pPr>
        <w:ind w:left="720"/>
        <w:rPr>
          <w:rFonts w:ascii="Calibri" w:hAnsi="Calibri"/>
          <w:bCs/>
          <w:sz w:val="22"/>
          <w:szCs w:val="22"/>
        </w:rPr>
      </w:pPr>
      <w:r w:rsidRPr="005F3E85">
        <w:rPr>
          <w:rFonts w:ascii="Calibri" w:hAnsi="Calibri"/>
          <w:bCs/>
          <w:sz w:val="22"/>
          <w:szCs w:val="22"/>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sectPr w:rsidRPr="005F3E85" w:rsidR="00E1683E" w:rsidSect="00B05F1A">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3D0721" w14:textId="77777777" w:rsidR="001552A0" w:rsidRDefault="001552A0" w:rsidP="00A547DA">
      <w:r>
        <w:separator/>
      </w:r>
    </w:p>
  </w:endnote>
  <w:endnote w:type="continuationSeparator" w:id="0">
    <w:p w14:paraId="6F1FA612" w14:textId="77777777" w:rsidR="001552A0" w:rsidRDefault="001552A0" w:rsidP="00A54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72B18" w14:textId="77777777" w:rsidR="00A547DA" w:rsidRDefault="00A547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B4B67" w14:textId="77777777" w:rsidR="00A547DA" w:rsidRDefault="00A547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A06A9" w14:textId="77777777" w:rsidR="00A547DA" w:rsidRDefault="00A547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C70950" w14:textId="77777777" w:rsidR="001552A0" w:rsidRDefault="001552A0" w:rsidP="00A547DA">
      <w:r>
        <w:separator/>
      </w:r>
    </w:p>
  </w:footnote>
  <w:footnote w:type="continuationSeparator" w:id="0">
    <w:p w14:paraId="17E7CC81" w14:textId="77777777" w:rsidR="001552A0" w:rsidRDefault="001552A0" w:rsidP="00A547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C4C6E" w14:textId="77777777" w:rsidR="00A547DA" w:rsidRDefault="00A547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18B23" w14:textId="77777777" w:rsidR="00A547DA" w:rsidRDefault="00A547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0BB23" w14:textId="77777777" w:rsidR="00A547DA" w:rsidRDefault="00A547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15:restartNumberingAfterBreak="0">
    <w:nsid w:val="00000003"/>
    <w:multiLevelType w:val="multilevel"/>
    <w:tmpl w:val="00000000"/>
    <w:name w:val="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4"/>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4" w15:restartNumberingAfterBreak="0">
    <w:nsid w:val="00000005"/>
    <w:multiLevelType w:val="multilevel"/>
    <w:tmpl w:val="00000000"/>
    <w:name w:val="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F1A"/>
    <w:rsid w:val="00025126"/>
    <w:rsid w:val="00075172"/>
    <w:rsid w:val="000A7E50"/>
    <w:rsid w:val="000B0A79"/>
    <w:rsid w:val="001552A0"/>
    <w:rsid w:val="00184113"/>
    <w:rsid w:val="001B61DA"/>
    <w:rsid w:val="00220B83"/>
    <w:rsid w:val="00286432"/>
    <w:rsid w:val="00410F29"/>
    <w:rsid w:val="00411C87"/>
    <w:rsid w:val="00417B00"/>
    <w:rsid w:val="0043244F"/>
    <w:rsid w:val="00491472"/>
    <w:rsid w:val="004A5934"/>
    <w:rsid w:val="004C1873"/>
    <w:rsid w:val="00502F32"/>
    <w:rsid w:val="00513875"/>
    <w:rsid w:val="00584C05"/>
    <w:rsid w:val="00595135"/>
    <w:rsid w:val="005F04C4"/>
    <w:rsid w:val="005F3E85"/>
    <w:rsid w:val="00644A50"/>
    <w:rsid w:val="0066730C"/>
    <w:rsid w:val="00670DBF"/>
    <w:rsid w:val="006C3626"/>
    <w:rsid w:val="006D59F7"/>
    <w:rsid w:val="007D7C86"/>
    <w:rsid w:val="00846FD7"/>
    <w:rsid w:val="0087383A"/>
    <w:rsid w:val="008C27EC"/>
    <w:rsid w:val="00951560"/>
    <w:rsid w:val="009941A4"/>
    <w:rsid w:val="00A027C7"/>
    <w:rsid w:val="00A06B70"/>
    <w:rsid w:val="00A11C9E"/>
    <w:rsid w:val="00A328A5"/>
    <w:rsid w:val="00A547DA"/>
    <w:rsid w:val="00AE6691"/>
    <w:rsid w:val="00B05F1A"/>
    <w:rsid w:val="00B34A87"/>
    <w:rsid w:val="00B806F7"/>
    <w:rsid w:val="00B82393"/>
    <w:rsid w:val="00B87AB3"/>
    <w:rsid w:val="00C11957"/>
    <w:rsid w:val="00C511FC"/>
    <w:rsid w:val="00C51E9E"/>
    <w:rsid w:val="00C94493"/>
    <w:rsid w:val="00CC37AE"/>
    <w:rsid w:val="00D076EE"/>
    <w:rsid w:val="00D3077A"/>
    <w:rsid w:val="00D646A9"/>
    <w:rsid w:val="00DC2282"/>
    <w:rsid w:val="00E1683E"/>
    <w:rsid w:val="00E26968"/>
    <w:rsid w:val="00ED4F1A"/>
    <w:rsid w:val="00EE2A91"/>
    <w:rsid w:val="00F222E3"/>
    <w:rsid w:val="00FD69CF"/>
    <w:rsid w:val="00FE7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0B9B6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uiPriority w:val="99"/>
    <w:unhideWhenUsed/>
    <w:rsid w:val="00286432"/>
    <w:rPr>
      <w:color w:val="0000FF"/>
      <w:u w:val="single"/>
    </w:rPr>
  </w:style>
  <w:style w:type="paragraph" w:styleId="ListParagraph">
    <w:name w:val="List Paragraph"/>
    <w:basedOn w:val="Normal"/>
    <w:uiPriority w:val="34"/>
    <w:qFormat/>
    <w:rsid w:val="00286432"/>
    <w:pPr>
      <w:widowControl/>
      <w:autoSpaceDE/>
      <w:autoSpaceDN/>
      <w:adjustRightInd/>
      <w:ind w:left="720"/>
    </w:pPr>
    <w:rPr>
      <w:rFonts w:ascii="Times New Roman" w:eastAsia="Calibri" w:hAnsi="Times New Roman"/>
    </w:rPr>
  </w:style>
  <w:style w:type="paragraph" w:styleId="BalloonText">
    <w:name w:val="Balloon Text"/>
    <w:basedOn w:val="Normal"/>
    <w:link w:val="BalloonTextChar"/>
    <w:rsid w:val="00502F32"/>
    <w:rPr>
      <w:rFonts w:ascii="Tahoma" w:hAnsi="Tahoma" w:cs="Tahoma"/>
      <w:sz w:val="16"/>
      <w:szCs w:val="16"/>
    </w:rPr>
  </w:style>
  <w:style w:type="character" w:customStyle="1" w:styleId="BalloonTextChar">
    <w:name w:val="Balloon Text Char"/>
    <w:link w:val="BalloonText"/>
    <w:rsid w:val="00502F32"/>
    <w:rPr>
      <w:rFonts w:ascii="Tahoma" w:hAnsi="Tahoma" w:cs="Tahoma"/>
      <w:sz w:val="16"/>
      <w:szCs w:val="16"/>
    </w:rPr>
  </w:style>
  <w:style w:type="paragraph" w:styleId="Header">
    <w:name w:val="header"/>
    <w:basedOn w:val="Normal"/>
    <w:link w:val="HeaderChar"/>
    <w:rsid w:val="00A547DA"/>
    <w:pPr>
      <w:tabs>
        <w:tab w:val="center" w:pos="4680"/>
        <w:tab w:val="right" w:pos="9360"/>
      </w:tabs>
    </w:pPr>
  </w:style>
  <w:style w:type="character" w:customStyle="1" w:styleId="HeaderChar">
    <w:name w:val="Header Char"/>
    <w:link w:val="Header"/>
    <w:rsid w:val="00A547DA"/>
    <w:rPr>
      <w:rFonts w:ascii="Courier" w:hAnsi="Courier"/>
      <w:sz w:val="24"/>
      <w:szCs w:val="24"/>
    </w:rPr>
  </w:style>
  <w:style w:type="paragraph" w:styleId="Footer">
    <w:name w:val="footer"/>
    <w:basedOn w:val="Normal"/>
    <w:link w:val="FooterChar"/>
    <w:rsid w:val="00A547DA"/>
    <w:pPr>
      <w:tabs>
        <w:tab w:val="center" w:pos="4680"/>
        <w:tab w:val="right" w:pos="9360"/>
      </w:tabs>
    </w:pPr>
  </w:style>
  <w:style w:type="character" w:customStyle="1" w:styleId="FooterChar">
    <w:name w:val="Footer Char"/>
    <w:link w:val="Footer"/>
    <w:rsid w:val="00A547DA"/>
    <w:rPr>
      <w:rFonts w:ascii="Courier" w:hAnsi="Courier"/>
      <w:sz w:val="24"/>
      <w:szCs w:val="24"/>
    </w:rPr>
  </w:style>
  <w:style w:type="character" w:styleId="CommentReference">
    <w:name w:val="annotation reference"/>
    <w:basedOn w:val="DefaultParagraphFont"/>
    <w:rsid w:val="00EE2A91"/>
    <w:rPr>
      <w:sz w:val="16"/>
      <w:szCs w:val="16"/>
    </w:rPr>
  </w:style>
  <w:style w:type="paragraph" w:styleId="CommentText">
    <w:name w:val="annotation text"/>
    <w:basedOn w:val="Normal"/>
    <w:link w:val="CommentTextChar"/>
    <w:rsid w:val="00EE2A91"/>
    <w:rPr>
      <w:sz w:val="20"/>
      <w:szCs w:val="20"/>
    </w:rPr>
  </w:style>
  <w:style w:type="character" w:customStyle="1" w:styleId="CommentTextChar">
    <w:name w:val="Comment Text Char"/>
    <w:basedOn w:val="DefaultParagraphFont"/>
    <w:link w:val="CommentText"/>
    <w:rsid w:val="00EE2A91"/>
    <w:rPr>
      <w:rFonts w:ascii="Courier" w:hAnsi="Courier"/>
    </w:rPr>
  </w:style>
  <w:style w:type="paragraph" w:styleId="CommentSubject">
    <w:name w:val="annotation subject"/>
    <w:basedOn w:val="CommentText"/>
    <w:next w:val="CommentText"/>
    <w:link w:val="CommentSubjectChar"/>
    <w:rsid w:val="00EE2A91"/>
    <w:rPr>
      <w:b/>
      <w:bCs/>
    </w:rPr>
  </w:style>
  <w:style w:type="character" w:customStyle="1" w:styleId="CommentSubjectChar">
    <w:name w:val="Comment Subject Char"/>
    <w:basedOn w:val="CommentTextChar"/>
    <w:link w:val="CommentSubject"/>
    <w:rsid w:val="00EE2A91"/>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492459">
      <w:bodyDiv w:val="1"/>
      <w:marLeft w:val="0"/>
      <w:marRight w:val="0"/>
      <w:marTop w:val="0"/>
      <w:marBottom w:val="0"/>
      <w:divBdr>
        <w:top w:val="none" w:sz="0" w:space="0" w:color="auto"/>
        <w:left w:val="none" w:sz="0" w:space="0" w:color="auto"/>
        <w:bottom w:val="none" w:sz="0" w:space="0" w:color="auto"/>
        <w:right w:val="none" w:sz="0" w:space="0" w:color="auto"/>
      </w:divBdr>
    </w:div>
    <w:div w:id="868840011">
      <w:bodyDiv w:val="1"/>
      <w:marLeft w:val="0"/>
      <w:marRight w:val="0"/>
      <w:marTop w:val="0"/>
      <w:marBottom w:val="0"/>
      <w:divBdr>
        <w:top w:val="none" w:sz="0" w:space="0" w:color="auto"/>
        <w:left w:val="none" w:sz="0" w:space="0" w:color="auto"/>
        <w:bottom w:val="none" w:sz="0" w:space="0" w:color="auto"/>
        <w:right w:val="none" w:sz="0" w:space="0" w:color="auto"/>
      </w:divBdr>
    </w:div>
    <w:div w:id="162106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1106</Words>
  <Characters>6310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2020-08-17T21:01:00Z</dcterms:created>
  <dcterms:modified xsi:type="dcterms:W3CDTF">2020-08-28T17:39:00Z</dcterms:modified>
</cp:coreProperties>
</file>