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414" w:rsidP="008B3414" w:rsidRDefault="008B3414">
      <w:pPr>
        <w:pStyle w:val="Title"/>
        <w:rPr>
          <w:rFonts w:ascii="Arial" w:hAnsi="Arial" w:cs="Arial"/>
          <w:sz w:val="24"/>
          <w:szCs w:val="24"/>
        </w:rPr>
      </w:pPr>
      <w:r w:rsidRPr="009B7DF3">
        <w:rPr>
          <w:rFonts w:ascii="Arial" w:hAnsi="Arial" w:cs="Arial"/>
          <w:sz w:val="24"/>
          <w:szCs w:val="24"/>
        </w:rPr>
        <w:t>INFORMATION COLLECTION SUPPORTING STATEMENT</w:t>
      </w:r>
    </w:p>
    <w:p w:rsidRPr="009B7DF3" w:rsidR="00FB379F" w:rsidP="008B3414" w:rsidRDefault="00DB41B4">
      <w:pPr>
        <w:pStyle w:val="Title"/>
        <w:rPr>
          <w:rFonts w:ascii="Arial" w:hAnsi="Arial" w:cs="Arial"/>
          <w:sz w:val="24"/>
          <w:szCs w:val="24"/>
        </w:rPr>
      </w:pPr>
      <w:r>
        <w:rPr>
          <w:rFonts w:ascii="Arial" w:hAnsi="Arial" w:cs="Arial"/>
          <w:sz w:val="24"/>
          <w:szCs w:val="24"/>
        </w:rPr>
        <w:t>Revision of a Currently Approved Collection for</w:t>
      </w:r>
    </w:p>
    <w:p w:rsidRPr="009B7DF3" w:rsidR="008B3414" w:rsidP="008B3414" w:rsidRDefault="008B3414">
      <w:pPr>
        <w:jc w:val="center"/>
        <w:rPr>
          <w:rFonts w:ascii="Arial" w:hAnsi="Arial" w:cs="Arial"/>
          <w:b/>
          <w:sz w:val="24"/>
          <w:szCs w:val="24"/>
        </w:rPr>
      </w:pPr>
      <w:r w:rsidRPr="009B7DF3">
        <w:rPr>
          <w:rFonts w:ascii="Arial" w:hAnsi="Arial" w:cs="Arial"/>
          <w:b/>
          <w:sz w:val="24"/>
          <w:szCs w:val="24"/>
        </w:rPr>
        <w:t>Safe Disposition of Life-Limited Aircraft Parts</w:t>
      </w:r>
    </w:p>
    <w:p w:rsidRPr="009B7DF3" w:rsidR="008B3414" w:rsidP="008B3414" w:rsidRDefault="008B3414">
      <w:pPr>
        <w:pStyle w:val="Header"/>
        <w:jc w:val="center"/>
        <w:rPr>
          <w:rFonts w:ascii="Arial" w:hAnsi="Arial" w:cs="Arial"/>
          <w:b/>
          <w:sz w:val="24"/>
          <w:szCs w:val="24"/>
        </w:rPr>
      </w:pPr>
      <w:r w:rsidRPr="009B7DF3">
        <w:rPr>
          <w:rFonts w:ascii="Arial" w:hAnsi="Arial" w:cs="Arial"/>
          <w:b/>
          <w:sz w:val="24"/>
          <w:szCs w:val="24"/>
        </w:rPr>
        <w:t>2120-0665</w:t>
      </w:r>
    </w:p>
    <w:p w:rsidRPr="009B7DF3" w:rsidR="000C5E11" w:rsidP="000C5E11" w:rsidRDefault="000C5E11">
      <w:pPr>
        <w:pStyle w:val="Title"/>
        <w:rPr>
          <w:rFonts w:ascii="Arial" w:hAnsi="Arial" w:cs="Arial"/>
          <w:sz w:val="24"/>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p>
    <w:p w:rsidRPr="009B7DF3" w:rsidR="000C5E11" w:rsidP="000C5E11" w:rsidRDefault="000C5E11">
      <w:pPr>
        <w:numPr>
          <w:ilvl w:val="12"/>
          <w:numId w:val="0"/>
        </w:numPr>
        <w:ind w:left="360"/>
        <w:rPr>
          <w:rFonts w:ascii="Arial" w:hAnsi="Arial" w:cs="Arial"/>
          <w:sz w:val="24"/>
          <w:szCs w:val="24"/>
        </w:rPr>
      </w:pPr>
    </w:p>
    <w:p w:rsidR="00AE5A64" w:rsidP="000C5E11" w:rsidRDefault="000C5E11">
      <w:pPr>
        <w:ind w:left="360"/>
        <w:rPr>
          <w:rFonts w:ascii="Arial" w:hAnsi="Arial" w:cs="Arial"/>
          <w:sz w:val="24"/>
          <w:szCs w:val="24"/>
        </w:rPr>
      </w:pPr>
      <w:r w:rsidRPr="009B7DF3">
        <w:rPr>
          <w:rFonts w:ascii="Arial" w:hAnsi="Arial" w:cs="Arial"/>
          <w:sz w:val="24"/>
          <w:szCs w:val="24"/>
        </w:rPr>
        <w:t xml:space="preserve"> The FAA has found life-limited parts that exceeded their operating limitations installed on aircraft through accident investigations, Suspected Unapproved Parts reports and routine su</w:t>
      </w:r>
      <w:r w:rsidRPr="009B7DF3" w:rsidR="000603BB">
        <w:rPr>
          <w:rFonts w:ascii="Arial" w:hAnsi="Arial" w:cs="Arial"/>
          <w:sz w:val="24"/>
          <w:szCs w:val="24"/>
        </w:rPr>
        <w:t>rveillance activities.</w:t>
      </w:r>
      <w:r w:rsidRPr="00AE5A64" w:rsidR="00AE5A64">
        <w:t xml:space="preserve"> </w:t>
      </w:r>
      <w:r w:rsidRPr="00AE5A64" w:rsidR="00AE5A64">
        <w:rPr>
          <w:rFonts w:ascii="Arial" w:hAnsi="Arial" w:cs="Arial"/>
          <w:sz w:val="24"/>
          <w:szCs w:val="24"/>
        </w:rPr>
        <w:t xml:space="preserve">Although such installation of life-limited parts violates existing FAA regulations, concerns have arisen regarding the disposition of these life-limited parts when they have reached their life limits. </w:t>
      </w:r>
      <w:r w:rsidR="00AE5A64">
        <w:rPr>
          <w:rFonts w:ascii="Arial" w:hAnsi="Arial" w:cs="Arial"/>
          <w:sz w:val="24"/>
          <w:szCs w:val="24"/>
        </w:rPr>
        <w:t xml:space="preserve"> </w:t>
      </w:r>
    </w:p>
    <w:p w:rsidR="00AD0FE1" w:rsidP="000C5E11" w:rsidRDefault="00AD0FE1">
      <w:pPr>
        <w:ind w:left="360"/>
        <w:rPr>
          <w:rFonts w:ascii="Arial" w:hAnsi="Arial" w:cs="Arial"/>
          <w:sz w:val="24"/>
          <w:szCs w:val="24"/>
        </w:rPr>
      </w:pPr>
    </w:p>
    <w:p w:rsidR="00AE5A64" w:rsidP="000C5E11" w:rsidRDefault="00AE5A64">
      <w:pPr>
        <w:ind w:left="360"/>
        <w:rPr>
          <w:rFonts w:ascii="Arial" w:hAnsi="Arial" w:cs="Arial"/>
          <w:sz w:val="24"/>
          <w:szCs w:val="24"/>
        </w:rPr>
      </w:pPr>
      <w:r w:rsidRPr="00AE5A64">
        <w:rPr>
          <w:rFonts w:ascii="Arial" w:hAnsi="Arial" w:cs="Arial"/>
          <w:sz w:val="24"/>
          <w:szCs w:val="24"/>
        </w:rPr>
        <w:t xml:space="preserve">Concerns over the use of life-limited aircraft parts led Congress to pass a law requiring the safe disposition of these parts. The Wendell H. Ford Investment and Reform Act for the 21st Century (Public Law 106-181), added section 44725 to Title 49, United States Code.  </w:t>
      </w:r>
    </w:p>
    <w:p w:rsidR="00AE5A64" w:rsidP="000C5E11" w:rsidRDefault="00AE5A64">
      <w:pPr>
        <w:ind w:left="360"/>
        <w:rPr>
          <w:rFonts w:ascii="Arial" w:hAnsi="Arial" w:cs="Arial"/>
          <w:sz w:val="24"/>
          <w:szCs w:val="24"/>
        </w:rPr>
      </w:pPr>
    </w:p>
    <w:p w:rsidR="000C5E11" w:rsidP="000C5E11" w:rsidRDefault="000C5E11">
      <w:pPr>
        <w:ind w:left="360"/>
        <w:rPr>
          <w:rFonts w:ascii="Arial" w:hAnsi="Arial" w:cs="Arial"/>
          <w:sz w:val="24"/>
          <w:szCs w:val="24"/>
        </w:rPr>
      </w:pPr>
      <w:r w:rsidRPr="009B7DF3">
        <w:rPr>
          <w:rFonts w:ascii="Arial" w:hAnsi="Arial" w:cs="Arial"/>
          <w:sz w:val="24"/>
          <w:szCs w:val="24"/>
          <w:u w:val="single"/>
        </w:rPr>
        <w:t xml:space="preserve">49 U.S.C. </w:t>
      </w:r>
      <w:r w:rsidR="00AE5A64">
        <w:rPr>
          <w:rFonts w:ascii="Arial" w:hAnsi="Arial" w:cs="Arial"/>
          <w:sz w:val="24"/>
          <w:szCs w:val="24"/>
          <w:u w:val="single"/>
        </w:rPr>
        <w:t>§40113. Administrative s</w:t>
      </w:r>
      <w:r w:rsidRPr="009B7DF3">
        <w:rPr>
          <w:rFonts w:ascii="Arial" w:hAnsi="Arial" w:cs="Arial"/>
          <w:sz w:val="24"/>
          <w:szCs w:val="24"/>
          <w:u w:val="single"/>
        </w:rPr>
        <w:t>ection (a)</w:t>
      </w:r>
      <w:r w:rsidRPr="009B7DF3">
        <w:rPr>
          <w:rFonts w:ascii="Arial" w:hAnsi="Arial" w:cs="Arial"/>
          <w:sz w:val="24"/>
          <w:szCs w:val="24"/>
        </w:rPr>
        <w:t xml:space="preserve"> </w:t>
      </w:r>
      <w:r w:rsidR="00AE5A64">
        <w:rPr>
          <w:rFonts w:ascii="Arial" w:hAnsi="Arial" w:cs="Arial"/>
          <w:sz w:val="24"/>
          <w:szCs w:val="24"/>
        </w:rPr>
        <w:t xml:space="preserve">General Authority; </w:t>
      </w:r>
      <w:r w:rsidRPr="009B7DF3">
        <w:rPr>
          <w:rFonts w:ascii="Arial" w:hAnsi="Arial" w:cs="Arial"/>
          <w:sz w:val="24"/>
          <w:szCs w:val="24"/>
        </w:rPr>
        <w:t>empowers the Administrator of the Federal Aviation Administration to issue such regulations as he/she shall deem necessary to carry out the provisions of the Act.</w:t>
      </w:r>
    </w:p>
    <w:p w:rsidR="00DB41B4" w:rsidP="000C5E11" w:rsidRDefault="00DB41B4">
      <w:pPr>
        <w:ind w:left="360"/>
        <w:rPr>
          <w:rFonts w:ascii="Arial" w:hAnsi="Arial" w:cs="Arial"/>
          <w:sz w:val="24"/>
          <w:szCs w:val="24"/>
        </w:rPr>
      </w:pPr>
    </w:p>
    <w:p w:rsidR="00DB41B4" w:rsidP="000C5E11" w:rsidRDefault="00DB41B4">
      <w:pPr>
        <w:ind w:left="360"/>
        <w:rPr>
          <w:rFonts w:ascii="Arial" w:hAnsi="Arial" w:cs="Arial"/>
          <w:sz w:val="24"/>
          <w:szCs w:val="24"/>
        </w:rPr>
      </w:pPr>
      <w:r w:rsidRPr="00DB41B4">
        <w:rPr>
          <w:rFonts w:ascii="Arial" w:hAnsi="Arial" w:cs="Arial"/>
          <w:sz w:val="24"/>
          <w:szCs w:val="24"/>
          <w:u w:val="single"/>
        </w:rPr>
        <w:t>49</w:t>
      </w:r>
      <w:r w:rsidRPr="00DB41B4">
        <w:rPr>
          <w:u w:val="single"/>
        </w:rPr>
        <w:t xml:space="preserve"> </w:t>
      </w:r>
      <w:r w:rsidRPr="00DB41B4">
        <w:rPr>
          <w:rFonts w:ascii="Arial" w:hAnsi="Arial" w:cs="Arial"/>
          <w:sz w:val="24"/>
          <w:szCs w:val="24"/>
          <w:u w:val="single"/>
        </w:rPr>
        <w:t xml:space="preserve">U.S.C. </w:t>
      </w:r>
      <w:r w:rsidR="00AE5A64">
        <w:rPr>
          <w:rFonts w:ascii="Arial" w:hAnsi="Arial" w:cs="Arial"/>
          <w:sz w:val="24"/>
          <w:szCs w:val="24"/>
          <w:u w:val="single"/>
        </w:rPr>
        <w:t>§</w:t>
      </w:r>
      <w:r w:rsidRPr="00DB41B4">
        <w:rPr>
          <w:rFonts w:ascii="Arial" w:hAnsi="Arial" w:cs="Arial"/>
          <w:sz w:val="24"/>
          <w:szCs w:val="24"/>
          <w:u w:val="single"/>
        </w:rPr>
        <w:t>44725</w:t>
      </w:r>
      <w:r w:rsidR="00AE5A64">
        <w:rPr>
          <w:rFonts w:ascii="Arial" w:hAnsi="Arial" w:cs="Arial"/>
          <w:sz w:val="24"/>
          <w:szCs w:val="24"/>
          <w:u w:val="single"/>
        </w:rPr>
        <w:t xml:space="preserve">. Life-Limited Aircraft Parts; </w:t>
      </w:r>
      <w:r>
        <w:t xml:space="preserve"> </w:t>
      </w:r>
      <w:r w:rsidRPr="001F05C6" w:rsidR="001F05C6">
        <w:rPr>
          <w:rFonts w:ascii="Arial" w:hAnsi="Arial" w:cs="Arial"/>
          <w:sz w:val="24"/>
          <w:szCs w:val="24"/>
        </w:rPr>
        <w:t xml:space="preserve">was </w:t>
      </w:r>
      <w:r w:rsidRPr="001F05C6" w:rsidR="00005A75">
        <w:rPr>
          <w:rFonts w:ascii="Arial" w:hAnsi="Arial" w:cs="Arial"/>
          <w:sz w:val="24"/>
          <w:szCs w:val="24"/>
        </w:rPr>
        <w:t>enacted</w:t>
      </w:r>
      <w:r w:rsidR="00005A75">
        <w:rPr>
          <w:rFonts w:ascii="Arial" w:hAnsi="Arial" w:cs="Arial"/>
          <w:sz w:val="24"/>
          <w:szCs w:val="24"/>
        </w:rPr>
        <w:t xml:space="preserve"> as part of the </w:t>
      </w:r>
      <w:r w:rsidRPr="00DB41B4">
        <w:rPr>
          <w:rFonts w:ascii="Arial" w:hAnsi="Arial" w:cs="Arial"/>
          <w:sz w:val="24"/>
          <w:szCs w:val="24"/>
        </w:rPr>
        <w:t xml:space="preserve">Wendell H. Ford Investment and Reform Act for the 21st Century (Public Law 106-181) </w:t>
      </w:r>
      <w:r w:rsidRPr="00005A75" w:rsidR="00005A75">
        <w:rPr>
          <w:rFonts w:ascii="Arial" w:hAnsi="Arial" w:cs="Arial"/>
          <w:sz w:val="24"/>
          <w:szCs w:val="24"/>
        </w:rPr>
        <w:t xml:space="preserve">over concerns </w:t>
      </w:r>
      <w:r w:rsidR="00005A75">
        <w:rPr>
          <w:rFonts w:ascii="Arial" w:hAnsi="Arial" w:cs="Arial"/>
          <w:sz w:val="24"/>
          <w:szCs w:val="24"/>
        </w:rPr>
        <w:t xml:space="preserve">with </w:t>
      </w:r>
      <w:r w:rsidRPr="00005A75" w:rsidR="00005A75">
        <w:rPr>
          <w:rFonts w:ascii="Arial" w:hAnsi="Arial" w:cs="Arial"/>
          <w:sz w:val="24"/>
          <w:szCs w:val="24"/>
        </w:rPr>
        <w:t>the use of life-limited aircraft parts</w:t>
      </w:r>
      <w:r w:rsidR="001F05C6">
        <w:rPr>
          <w:rFonts w:ascii="Arial" w:hAnsi="Arial" w:cs="Arial"/>
          <w:sz w:val="24"/>
          <w:szCs w:val="24"/>
        </w:rPr>
        <w:t xml:space="preserve"> that</w:t>
      </w:r>
      <w:r w:rsidRPr="00005A75" w:rsidR="00005A75">
        <w:rPr>
          <w:rFonts w:ascii="Arial" w:hAnsi="Arial" w:cs="Arial"/>
          <w:sz w:val="24"/>
          <w:szCs w:val="24"/>
        </w:rPr>
        <w:t xml:space="preserve"> led Congress to pass a law requiring the safe disposition of these parts.</w:t>
      </w:r>
      <w:r w:rsidRPr="00DB41B4">
        <w:rPr>
          <w:rFonts w:ascii="Arial" w:hAnsi="Arial" w:cs="Arial"/>
          <w:sz w:val="24"/>
          <w:szCs w:val="24"/>
        </w:rPr>
        <w:t xml:space="preserve">  </w:t>
      </w:r>
    </w:p>
    <w:p w:rsidR="00AE5A64" w:rsidP="000C5E11" w:rsidRDefault="00AE5A64">
      <w:pPr>
        <w:ind w:left="360"/>
        <w:rPr>
          <w:rFonts w:ascii="Arial" w:hAnsi="Arial" w:cs="Arial"/>
          <w:sz w:val="24"/>
          <w:szCs w:val="24"/>
        </w:rPr>
      </w:pPr>
    </w:p>
    <w:p w:rsidR="00AD0FE1" w:rsidP="00AD0FE1" w:rsidRDefault="00AD0FE1">
      <w:pPr>
        <w:ind w:left="360"/>
        <w:rPr>
          <w:rFonts w:ascii="Arial" w:hAnsi="Arial" w:cs="Arial"/>
          <w:sz w:val="24"/>
          <w:szCs w:val="24"/>
          <w:highlight w:val="cyan"/>
        </w:rPr>
      </w:pPr>
      <w:r w:rsidRPr="00AD0FE1">
        <w:rPr>
          <w:rFonts w:ascii="Arial" w:hAnsi="Arial" w:cs="Arial"/>
          <w:sz w:val="24"/>
          <w:szCs w:val="24"/>
        </w:rPr>
        <w:t>This data collection applies to maintenance providers authorized to perform maintenance, preventive maintenance, rebuilding, and alterations in accordance with 14 CFR Part 43.3. This section includes certificated mechanics, certificated repairman; pilots certificated under 14 CFR Part 61, repair stations, air carriers certificated under 14 CFR Parts 121 and 135 with approved maintenance programs and manufacturers performing inspections or alterations for operators conducting operations in accordance with 14 CFR Parts 91 and 125.</w:t>
      </w:r>
    </w:p>
    <w:p w:rsidR="00AD0FE1" w:rsidP="00AE5A64" w:rsidRDefault="00AD0FE1">
      <w:pPr>
        <w:ind w:left="360"/>
        <w:rPr>
          <w:rFonts w:ascii="Arial" w:hAnsi="Arial" w:cs="Arial"/>
          <w:sz w:val="24"/>
          <w:szCs w:val="24"/>
          <w:highlight w:val="cyan"/>
        </w:rPr>
      </w:pPr>
    </w:p>
    <w:p w:rsidRPr="00AD0FE1" w:rsidR="00AE5A64" w:rsidP="00AE5A64" w:rsidRDefault="00AE5A64">
      <w:pPr>
        <w:ind w:left="360"/>
        <w:rPr>
          <w:rFonts w:ascii="Arial" w:hAnsi="Arial" w:cs="Arial"/>
          <w:sz w:val="24"/>
          <w:szCs w:val="24"/>
        </w:rPr>
      </w:pPr>
      <w:r w:rsidRPr="00AD0FE1">
        <w:rPr>
          <w:rFonts w:ascii="Arial" w:hAnsi="Arial" w:cs="Arial"/>
          <w:sz w:val="24"/>
          <w:szCs w:val="24"/>
        </w:rPr>
        <w:t xml:space="preserve">The type design of an aircraft, aircraft engine, or propeller includes the Instructions for Continued Airworthiness (ICA), which includes the Airworthiness Limitations that describe life limits for parts installed on the product. See, for instance, 14 CFR 21.3(c) and 21.50. </w:t>
      </w:r>
    </w:p>
    <w:p w:rsidR="00AD0FE1" w:rsidP="00AE5A64" w:rsidRDefault="00AE5A64">
      <w:pPr>
        <w:ind w:left="360"/>
        <w:rPr>
          <w:rFonts w:ascii="Arial" w:hAnsi="Arial" w:cs="Arial"/>
          <w:sz w:val="24"/>
          <w:szCs w:val="24"/>
          <w:highlight w:val="cyan"/>
        </w:rPr>
      </w:pPr>
      <w:r w:rsidRPr="00AD0FE1">
        <w:rPr>
          <w:rFonts w:ascii="Arial" w:hAnsi="Arial" w:cs="Arial"/>
          <w:sz w:val="24"/>
          <w:szCs w:val="24"/>
        </w:rPr>
        <w:lastRenderedPageBreak/>
        <w:t>In order for an aviation product to comply with its type design, the life-limited parts installed on it must fall within the acceptable ranges described in the Airworthiness Limitations section of the Instructions for Continued Airworthiness. For this reason, installation of a life-limited part after the mandatory replacement time has been reached would be a violation of the maintenance regulations. Section 43.13(b) requires that maintenance work be completed so that the product worked on “will be at least equal to its original or properly altered condition. The product is not at least equal to its original or properly altered condition if a life-limited part has reached or exceeded its life limit. Existing regulations require that specific markings be placed on all life-limited parts at the time of manufacture. This includes permanently marking the part with a part number (or equivalent) and a serial number (or equivalent). See 14 CFR 45.14. Persons who install parts must have adequate information to determine a part's current life status. In particular, documentation problems may mislead an installer concerning the life remaining for a life-limited part. This rule further provides for the data needs of subsequent installers to ensure they know the life remaining on a part and prevent the part being used beyond its life limit. Existing regulations provide for records on life-limited parts that are installed on aircraft. The regulations require that each owner or operator under § 91.417(a</w:t>
      </w:r>
      <w:proofErr w:type="gramStart"/>
      <w:r w:rsidRPr="00AD0FE1">
        <w:rPr>
          <w:rFonts w:ascii="Arial" w:hAnsi="Arial" w:cs="Arial"/>
          <w:sz w:val="24"/>
          <w:szCs w:val="24"/>
        </w:rPr>
        <w:t>)(</w:t>
      </w:r>
      <w:proofErr w:type="gramEnd"/>
      <w:r w:rsidRPr="00AD0FE1">
        <w:rPr>
          <w:rFonts w:ascii="Arial" w:hAnsi="Arial" w:cs="Arial"/>
          <w:sz w:val="24"/>
          <w:szCs w:val="24"/>
        </w:rPr>
        <w:t>2)(ii) and each certificate holder under § 121.380(a)(2)(iii) or § 135.439(a)(2)(ii), maintain records showing “the current status of life-limited parts of each airframe, engine, propeller, rotor, and appliance.” These regulations do not govern the disposition of the part when it is removed from the aircraft. If the part is intended to be reinstalled, however, a record of the life status of the part will be needed at the time of reinstallation to show that the part is within its life limit and to create the required record under §§ 91.417(a)(2)(ii), 121.380(a)(2)(iii), or 135.439(a)(2)(ii), as applicable. Therefore, when a life-limited part is removed from an aircraft and that part is intended to be reinstalled in an aircraft, industry practice is to make a record of the part's current status at the time of removal. Repair stations, air carriers, and fixed base operators (FBO's) have systems in place to keep accurate records of such parts to ensure that they can reinstall the parts and have the required records to show that the part is airworthy. If the part is not intended to be reinstalled, however, under existing regulations and practice there is no record required or routinely made when a part is removed from an aircraft. The part may be at the end of its life limit and not eligible for installation. Or, the part may not have reached the end of its life limit, but is so close that reinstallation would not be practicable. In these cases industry practices vary. For instance, the part might be put in a bin and later sold as scrap metal, it might be used as a training aid, or it might be mutilated.</w:t>
      </w:r>
      <w:r w:rsidRPr="00AE5A64">
        <w:rPr>
          <w:rFonts w:ascii="Arial" w:hAnsi="Arial" w:cs="Arial"/>
          <w:sz w:val="24"/>
          <w:szCs w:val="24"/>
          <w:highlight w:val="cyan"/>
        </w:rPr>
        <w:t xml:space="preserve"> </w:t>
      </w:r>
    </w:p>
    <w:p w:rsidR="00AD0FE1" w:rsidP="00AE5A64" w:rsidRDefault="00AD0FE1">
      <w:pPr>
        <w:ind w:left="360"/>
        <w:rPr>
          <w:rFonts w:ascii="Arial" w:hAnsi="Arial" w:cs="Arial"/>
          <w:sz w:val="24"/>
          <w:szCs w:val="24"/>
          <w:highlight w:val="cyan"/>
        </w:rPr>
      </w:pPr>
    </w:p>
    <w:p w:rsidR="00AD0FE1" w:rsidP="00AE5A64" w:rsidRDefault="00AD0FE1">
      <w:pPr>
        <w:ind w:left="360"/>
        <w:rPr>
          <w:rFonts w:ascii="Arial" w:hAnsi="Arial" w:cs="Arial"/>
          <w:sz w:val="24"/>
          <w:szCs w:val="24"/>
          <w:highlight w:val="cyan"/>
        </w:rPr>
      </w:pPr>
      <w:r w:rsidRPr="00AD0FE1">
        <w:rPr>
          <w:rFonts w:ascii="Arial" w:hAnsi="Arial" w:cs="Arial"/>
          <w:sz w:val="24"/>
          <w:szCs w:val="24"/>
        </w:rPr>
        <w:t xml:space="preserve">These regulations ensure positive control and safe disposition of all life-limited parts until they are mutilated or destroyed, after having reached their mandatory operating life limits, by preventing them from being accidentally installed.  This regulation requires that records be maintained showing the </w:t>
      </w:r>
      <w:r w:rsidRPr="00AD0FE1">
        <w:rPr>
          <w:rFonts w:ascii="Arial" w:hAnsi="Arial" w:cs="Arial"/>
          <w:sz w:val="24"/>
          <w:szCs w:val="24"/>
        </w:rPr>
        <w:lastRenderedPageBreak/>
        <w:t>current status of the part regardless of time remaining, if any.  This collection of information supports the Department of Transportation’s strategic goal on safety.</w:t>
      </w:r>
    </w:p>
    <w:p w:rsidR="00AD0FE1" w:rsidP="00AE5A64" w:rsidRDefault="00AD0FE1">
      <w:pPr>
        <w:ind w:left="360"/>
        <w:rPr>
          <w:rFonts w:ascii="Arial" w:hAnsi="Arial" w:cs="Arial"/>
          <w:sz w:val="24"/>
          <w:szCs w:val="24"/>
          <w:highlight w:val="cyan"/>
        </w:rPr>
      </w:pPr>
    </w:p>
    <w:p w:rsidR="00AE5A64" w:rsidP="00AE5A64" w:rsidRDefault="00AE5A64">
      <w:pPr>
        <w:ind w:left="360"/>
        <w:rPr>
          <w:rFonts w:ascii="Arial" w:hAnsi="Arial" w:cs="Arial"/>
          <w:sz w:val="24"/>
          <w:szCs w:val="24"/>
        </w:rPr>
      </w:pPr>
      <w:r w:rsidRPr="00AD0FE1">
        <w:rPr>
          <w:rFonts w:ascii="Arial" w:hAnsi="Arial" w:cs="Arial"/>
          <w:sz w:val="24"/>
          <w:szCs w:val="24"/>
        </w:rPr>
        <w:t>This renewal of the OMB control action requires the continued information collection.</w:t>
      </w:r>
    </w:p>
    <w:p w:rsidR="00AE5A64" w:rsidP="000C5E11" w:rsidRDefault="00AE5A64">
      <w:pPr>
        <w:ind w:left="360"/>
        <w:rPr>
          <w:rFonts w:ascii="Arial" w:hAnsi="Arial" w:cs="Arial"/>
          <w:sz w:val="24"/>
          <w:szCs w:val="24"/>
        </w:rPr>
      </w:pPr>
    </w:p>
    <w:p w:rsidRPr="009B7DF3" w:rsidR="00AE5A64" w:rsidP="000C5E11" w:rsidRDefault="00AE5A64">
      <w:pPr>
        <w:ind w:left="360"/>
        <w:rPr>
          <w:rFonts w:ascii="Arial" w:hAnsi="Arial" w:cs="Arial"/>
          <w:sz w:val="24"/>
          <w:szCs w:val="24"/>
        </w:rPr>
      </w:pPr>
    </w:p>
    <w:p w:rsidRPr="009B7DF3" w:rsidR="000C5E11" w:rsidP="000C5E11" w:rsidRDefault="000C5E11">
      <w:pPr>
        <w:pStyle w:val="IndexHeading"/>
        <w:keepNext w:val="0"/>
        <w:tabs>
          <w:tab w:val="left" w:pos="360"/>
        </w:tabs>
        <w:spacing w:line="240" w:lineRule="auto"/>
        <w:rPr>
          <w:rFonts w:ascii="Arial" w:hAnsi="Arial" w:cs="Arial"/>
          <w:spacing w:val="0"/>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rsidRPr="009B7DF3" w:rsidR="005C7CD4" w:rsidP="005C7CD4" w:rsidRDefault="005C7CD4">
      <w:pPr>
        <w:rPr>
          <w:rFonts w:ascii="Arial" w:hAnsi="Arial" w:cs="Arial"/>
          <w:sz w:val="24"/>
          <w:szCs w:val="24"/>
        </w:rPr>
      </w:pPr>
    </w:p>
    <w:p w:rsidRPr="009B7DF3" w:rsidR="000C5E11" w:rsidP="005C7CD4" w:rsidRDefault="005C7CD4">
      <w:pPr>
        <w:ind w:left="450"/>
        <w:rPr>
          <w:rFonts w:ascii="Arial" w:hAnsi="Arial" w:cs="Arial"/>
          <w:sz w:val="24"/>
          <w:szCs w:val="24"/>
        </w:rPr>
      </w:pPr>
      <w:r w:rsidRPr="009B7DF3">
        <w:rPr>
          <w:rFonts w:ascii="Arial" w:hAnsi="Arial" w:cs="Arial"/>
          <w:sz w:val="24"/>
          <w:szCs w:val="24"/>
        </w:rPr>
        <w:t>This collection</w:t>
      </w:r>
      <w:r w:rsidR="00890F7F">
        <w:rPr>
          <w:rFonts w:ascii="Arial" w:hAnsi="Arial" w:cs="Arial"/>
          <w:sz w:val="24"/>
          <w:szCs w:val="24"/>
        </w:rPr>
        <w:t xml:space="preserve"> </w:t>
      </w:r>
      <w:r w:rsidR="00E70339">
        <w:rPr>
          <w:rFonts w:ascii="Arial" w:hAnsi="Arial" w:cs="Arial"/>
          <w:sz w:val="24"/>
          <w:szCs w:val="24"/>
        </w:rPr>
        <w:t xml:space="preserve">mandates </w:t>
      </w:r>
      <w:r w:rsidRPr="009B7DF3" w:rsidR="00536F3B">
        <w:rPr>
          <w:rFonts w:ascii="Arial" w:hAnsi="Arial" w:cs="Arial"/>
          <w:sz w:val="24"/>
          <w:szCs w:val="24"/>
        </w:rPr>
        <w:t>a record</w:t>
      </w:r>
      <w:r w:rsidRPr="009B7DF3" w:rsidR="000C5E11">
        <w:rPr>
          <w:rFonts w:ascii="Arial" w:hAnsi="Arial" w:cs="Arial"/>
          <w:sz w:val="24"/>
          <w:szCs w:val="24"/>
        </w:rPr>
        <w:t>keeping system to be maintained that will aid aircraft operators in determining the status of the life-limited parts</w:t>
      </w:r>
      <w:r w:rsidRPr="009B7DF3" w:rsidR="00536F3B">
        <w:rPr>
          <w:rFonts w:ascii="Arial" w:hAnsi="Arial" w:cs="Arial"/>
          <w:sz w:val="24"/>
          <w:szCs w:val="24"/>
        </w:rPr>
        <w:t xml:space="preserve">, </w:t>
      </w:r>
      <w:r w:rsidRPr="009B7DF3" w:rsidR="00AB77B4">
        <w:rPr>
          <w:rFonts w:ascii="Arial" w:hAnsi="Arial" w:cs="Arial"/>
          <w:sz w:val="24"/>
          <w:szCs w:val="24"/>
        </w:rPr>
        <w:t xml:space="preserve">so </w:t>
      </w:r>
      <w:r w:rsidRPr="009B7DF3" w:rsidR="00536F3B">
        <w:rPr>
          <w:rFonts w:ascii="Arial" w:hAnsi="Arial" w:cs="Arial"/>
          <w:sz w:val="24"/>
          <w:szCs w:val="24"/>
        </w:rPr>
        <w:t>those</w:t>
      </w:r>
      <w:r w:rsidRPr="009B7DF3" w:rsidR="000C5E11">
        <w:rPr>
          <w:rFonts w:ascii="Arial" w:hAnsi="Arial" w:cs="Arial"/>
          <w:sz w:val="24"/>
          <w:szCs w:val="24"/>
        </w:rPr>
        <w:t xml:space="preserve"> </w:t>
      </w:r>
      <w:r w:rsidRPr="009B7DF3" w:rsidR="00536F3B">
        <w:rPr>
          <w:rFonts w:ascii="Arial" w:hAnsi="Arial" w:cs="Arial"/>
          <w:sz w:val="24"/>
          <w:szCs w:val="24"/>
        </w:rPr>
        <w:t xml:space="preserve">that have reached their life limit </w:t>
      </w:r>
      <w:r w:rsidRPr="009B7DF3" w:rsidR="00AB77B4">
        <w:rPr>
          <w:rFonts w:ascii="Arial" w:hAnsi="Arial" w:cs="Arial"/>
          <w:sz w:val="24"/>
          <w:szCs w:val="24"/>
        </w:rPr>
        <w:t xml:space="preserve">will not be </w:t>
      </w:r>
      <w:r w:rsidRPr="009B7DF3" w:rsidR="000C5E11">
        <w:rPr>
          <w:rFonts w:ascii="Arial" w:hAnsi="Arial" w:cs="Arial"/>
          <w:sz w:val="24"/>
          <w:szCs w:val="24"/>
        </w:rPr>
        <w:t>inadvertently installed.</w:t>
      </w:r>
      <w:r w:rsidRPr="009B7DF3">
        <w:rPr>
          <w:rFonts w:ascii="Arial" w:hAnsi="Arial" w:cs="Arial"/>
          <w:sz w:val="24"/>
          <w:szCs w:val="24"/>
        </w:rPr>
        <w:t xml:space="preserve">  This collection affects </w:t>
      </w:r>
      <w:r w:rsidRPr="009B7DF3">
        <w:rPr>
          <w:rFonts w:ascii="Arial" w:hAnsi="Arial" w:eastAsia="Calibri" w:cs="Arial"/>
          <w:sz w:val="24"/>
          <w:szCs w:val="24"/>
        </w:rPr>
        <w:t xml:space="preserve">owners, operators, </w:t>
      </w:r>
      <w:proofErr w:type="gramStart"/>
      <w:r w:rsidRPr="009B7DF3">
        <w:rPr>
          <w:rFonts w:ascii="Arial" w:hAnsi="Arial" w:eastAsia="Calibri" w:cs="Arial"/>
          <w:sz w:val="24"/>
          <w:szCs w:val="24"/>
        </w:rPr>
        <w:t>repairman</w:t>
      </w:r>
      <w:proofErr w:type="gramEnd"/>
      <w:r w:rsidRPr="009B7DF3">
        <w:rPr>
          <w:rFonts w:ascii="Arial" w:hAnsi="Arial" w:eastAsia="Calibri" w:cs="Arial"/>
          <w:sz w:val="24"/>
          <w:szCs w:val="24"/>
        </w:rPr>
        <w:t xml:space="preserve"> and service providers for aviation/aircraft airframes, engine, propellers, and appliances.   Persons performing the removal or installation of the parts and operators of the aircraft must keep a record.  </w:t>
      </w:r>
      <w:r w:rsidRPr="009B7DF3" w:rsidR="000603BB">
        <w:rPr>
          <w:rFonts w:ascii="Arial" w:hAnsi="Arial" w:eastAsia="Calibri" w:cs="Arial"/>
          <w:sz w:val="24"/>
          <w:szCs w:val="24"/>
        </w:rPr>
        <w:t>This collection requires r</w:t>
      </w:r>
      <w:r w:rsidRPr="009B7DF3">
        <w:rPr>
          <w:rFonts w:ascii="Arial" w:hAnsi="Arial" w:eastAsia="Calibri" w:cs="Arial"/>
          <w:sz w:val="24"/>
          <w:szCs w:val="24"/>
        </w:rPr>
        <w:t>ecordkeeping of parts removed or installed on type certificated products or deterrence of installation on type certificated products.</w:t>
      </w:r>
    </w:p>
    <w:p w:rsidRPr="009B7DF3" w:rsidR="000C5E11" w:rsidP="000C5E11" w:rsidRDefault="000C5E11">
      <w:pPr>
        <w:numPr>
          <w:ilvl w:val="12"/>
          <w:numId w:val="0"/>
        </w:numPr>
        <w:rPr>
          <w:rFonts w:ascii="Arial" w:hAnsi="Arial" w:cs="Arial"/>
          <w:sz w:val="24"/>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9B7DF3">
      <w:pPr>
        <w:numPr>
          <w:ilvl w:val="12"/>
          <w:numId w:val="0"/>
        </w:numPr>
        <w:ind w:left="360"/>
        <w:rPr>
          <w:rFonts w:ascii="Arial" w:hAnsi="Arial" w:cs="Arial"/>
          <w:sz w:val="24"/>
          <w:szCs w:val="24"/>
        </w:rPr>
      </w:pPr>
      <w:r w:rsidRPr="009B7DF3">
        <w:rPr>
          <w:rFonts w:ascii="Arial" w:hAnsi="Arial" w:cs="Arial"/>
          <w:sz w:val="24"/>
          <w:szCs w:val="24"/>
        </w:rPr>
        <w:t>This collection</w:t>
      </w:r>
      <w:r w:rsidRPr="009B7DF3" w:rsidR="000C5E11">
        <w:rPr>
          <w:rFonts w:ascii="Arial" w:hAnsi="Arial" w:cs="Arial"/>
          <w:sz w:val="24"/>
          <w:szCs w:val="24"/>
        </w:rPr>
        <w:t xml:space="preserve"> permi</w:t>
      </w:r>
      <w:r w:rsidRPr="009B7DF3" w:rsidR="00557156">
        <w:rPr>
          <w:rFonts w:ascii="Arial" w:hAnsi="Arial" w:cs="Arial"/>
          <w:sz w:val="24"/>
          <w:szCs w:val="24"/>
        </w:rPr>
        <w:t>ts the use of electronic record</w:t>
      </w:r>
      <w:r w:rsidRPr="009B7DF3" w:rsidR="000C5E11">
        <w:rPr>
          <w:rFonts w:ascii="Arial" w:hAnsi="Arial" w:cs="Arial"/>
          <w:sz w:val="24"/>
          <w:szCs w:val="24"/>
        </w:rPr>
        <w:t>keeping for tracking of documents. In compliance with the Government Paperwork Elimination Act</w:t>
      </w:r>
      <w:r w:rsidRPr="009B7DF3" w:rsidR="00557156">
        <w:rPr>
          <w:rFonts w:ascii="Arial" w:hAnsi="Arial" w:cs="Arial"/>
          <w:sz w:val="24"/>
          <w:szCs w:val="24"/>
        </w:rPr>
        <w:t xml:space="preserve"> (GPEA), electronic record</w:t>
      </w:r>
      <w:r w:rsidRPr="009B7DF3" w:rsidR="000C5E11">
        <w:rPr>
          <w:rFonts w:ascii="Arial" w:hAnsi="Arial" w:cs="Arial"/>
          <w:sz w:val="24"/>
          <w:szCs w:val="24"/>
        </w:rPr>
        <w:t>keeping is available and is presently utilized by most aircraft o</w:t>
      </w:r>
      <w:r w:rsidRPr="009B7DF3" w:rsidR="008D6D0D">
        <w:rPr>
          <w:rFonts w:ascii="Arial" w:hAnsi="Arial" w:cs="Arial"/>
          <w:sz w:val="24"/>
          <w:szCs w:val="24"/>
        </w:rPr>
        <w:t>perators and repair facilities.  The electronic recordkeeping burden makes up 70% of the burden associated with this collection.</w:t>
      </w:r>
    </w:p>
    <w:p w:rsidRPr="009B7DF3" w:rsidR="000C5E11" w:rsidP="000C5E11" w:rsidRDefault="000C5E11">
      <w:pPr>
        <w:numPr>
          <w:ilvl w:val="12"/>
          <w:numId w:val="0"/>
        </w:numPr>
        <w:rPr>
          <w:rFonts w:ascii="Arial" w:hAnsi="Arial" w:cs="Arial"/>
          <w:sz w:val="24"/>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numPr>
          <w:ilvl w:val="12"/>
          <w:numId w:val="0"/>
        </w:numPr>
        <w:ind w:left="360"/>
        <w:rPr>
          <w:rFonts w:ascii="Arial" w:hAnsi="Arial" w:cs="Arial"/>
          <w:sz w:val="24"/>
          <w:szCs w:val="24"/>
        </w:rPr>
      </w:pPr>
      <w:r w:rsidRPr="009B7DF3">
        <w:rPr>
          <w:rFonts w:ascii="Arial" w:hAnsi="Arial" w:cs="Arial"/>
          <w:sz w:val="24"/>
          <w:szCs w:val="24"/>
        </w:rPr>
        <w:t xml:space="preserve">This information collection is not a duplication of other reporting.  No other Federal Agency requires this </w:t>
      </w:r>
      <w:r w:rsidRPr="009B7DF3" w:rsidR="00C656FF">
        <w:rPr>
          <w:rFonts w:ascii="Arial" w:hAnsi="Arial" w:cs="Arial"/>
          <w:sz w:val="24"/>
          <w:szCs w:val="24"/>
        </w:rPr>
        <w:t>recordkeeping</w:t>
      </w:r>
      <w:r w:rsidRPr="009B7DF3">
        <w:rPr>
          <w:rFonts w:ascii="Arial" w:hAnsi="Arial" w:cs="Arial"/>
          <w:sz w:val="24"/>
          <w:szCs w:val="24"/>
        </w:rPr>
        <w:t xml:space="preserve"> procedure.</w:t>
      </w:r>
    </w:p>
    <w:p w:rsidRPr="009B7DF3" w:rsidR="000C5E11" w:rsidP="000C5E11" w:rsidRDefault="000C5E11">
      <w:pPr>
        <w:numPr>
          <w:ilvl w:val="12"/>
          <w:numId w:val="0"/>
        </w:numPr>
        <w:rPr>
          <w:rFonts w:ascii="Arial" w:hAnsi="Arial" w:cs="Arial"/>
          <w:sz w:val="24"/>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 xml:space="preserve">If the collection of information has a significant impact on a substantial number of small businesses or other small entities (Item 5 of the </w:t>
      </w:r>
      <w:r w:rsidRPr="009B7DF3">
        <w:rPr>
          <w:rFonts w:ascii="Arial" w:hAnsi="Arial" w:cs="Arial"/>
          <w:b/>
          <w:sz w:val="24"/>
          <w:szCs w:val="24"/>
        </w:rPr>
        <w:lastRenderedPageBreak/>
        <w:t>Paperwork Reduction Act submission form), describe the methods used to minimize burden.</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numPr>
          <w:ilvl w:val="12"/>
          <w:numId w:val="0"/>
        </w:numPr>
        <w:ind w:left="360"/>
        <w:rPr>
          <w:rFonts w:ascii="Arial" w:hAnsi="Arial" w:cs="Arial"/>
          <w:sz w:val="24"/>
          <w:szCs w:val="24"/>
        </w:rPr>
      </w:pPr>
      <w:r w:rsidRPr="009B7DF3">
        <w:rPr>
          <w:rFonts w:ascii="Arial" w:hAnsi="Arial" w:cs="Arial"/>
          <w:sz w:val="24"/>
          <w:szCs w:val="24"/>
        </w:rPr>
        <w:t xml:space="preserve">This </w:t>
      </w:r>
      <w:r w:rsidRPr="009B7DF3" w:rsidR="00C656FF">
        <w:rPr>
          <w:rFonts w:ascii="Arial" w:hAnsi="Arial" w:cs="Arial"/>
          <w:sz w:val="24"/>
          <w:szCs w:val="24"/>
        </w:rPr>
        <w:t xml:space="preserve">collection </w:t>
      </w:r>
      <w:r w:rsidRPr="009B7DF3">
        <w:rPr>
          <w:rFonts w:ascii="Arial" w:hAnsi="Arial" w:cs="Arial"/>
          <w:sz w:val="24"/>
          <w:szCs w:val="24"/>
        </w:rPr>
        <w:t xml:space="preserve">has had minimal impact on small entities.  This is due to the fact that most operators had an acceptable </w:t>
      </w:r>
      <w:r w:rsidRPr="009B7DF3" w:rsidR="00C656FF">
        <w:rPr>
          <w:rFonts w:ascii="Arial" w:hAnsi="Arial" w:cs="Arial"/>
          <w:sz w:val="24"/>
          <w:szCs w:val="24"/>
        </w:rPr>
        <w:t>recordkeeping</w:t>
      </w:r>
      <w:r w:rsidRPr="009B7DF3">
        <w:rPr>
          <w:rFonts w:ascii="Arial" w:hAnsi="Arial" w:cs="Arial"/>
          <w:sz w:val="24"/>
          <w:szCs w:val="24"/>
        </w:rPr>
        <w:t xml:space="preserve"> system in place that met the requirements of the new rule for keeping records of time remaining on life-limited parts. The additional part marking requirement</w:t>
      </w:r>
      <w:r w:rsidRPr="009B7DF3" w:rsidR="00C656FF">
        <w:rPr>
          <w:rFonts w:ascii="Arial" w:hAnsi="Arial" w:cs="Arial"/>
          <w:sz w:val="24"/>
          <w:szCs w:val="24"/>
        </w:rPr>
        <w:t>,</w:t>
      </w:r>
      <w:r w:rsidRPr="009B7DF3">
        <w:rPr>
          <w:rFonts w:ascii="Arial" w:hAnsi="Arial" w:cs="Arial"/>
          <w:sz w:val="24"/>
          <w:szCs w:val="24"/>
        </w:rPr>
        <w:t xml:space="preserve"> when used</w:t>
      </w:r>
      <w:r w:rsidRPr="009B7DF3" w:rsidR="00C656FF">
        <w:rPr>
          <w:rFonts w:ascii="Arial" w:hAnsi="Arial" w:cs="Arial"/>
          <w:sz w:val="24"/>
          <w:szCs w:val="24"/>
        </w:rPr>
        <w:t>,</w:t>
      </w:r>
      <w:r w:rsidRPr="009B7DF3">
        <w:rPr>
          <w:rFonts w:ascii="Arial" w:hAnsi="Arial" w:cs="Arial"/>
          <w:sz w:val="24"/>
          <w:szCs w:val="24"/>
        </w:rPr>
        <w:t xml:space="preserve"> has had only minimal impact of small businesses.</w:t>
      </w:r>
    </w:p>
    <w:p w:rsidRPr="009B7DF3" w:rsidR="000C5E11" w:rsidP="000C5E11" w:rsidRDefault="000C5E11">
      <w:pPr>
        <w:numPr>
          <w:ilvl w:val="12"/>
          <w:numId w:val="0"/>
        </w:numPr>
        <w:rPr>
          <w:rFonts w:ascii="Arial" w:hAnsi="Arial" w:cs="Arial"/>
          <w:sz w:val="24"/>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pStyle w:val="BodyTextIndent3"/>
        <w:rPr>
          <w:rFonts w:ascii="Arial" w:hAnsi="Arial" w:cs="Arial"/>
          <w:sz w:val="24"/>
          <w:szCs w:val="24"/>
        </w:rPr>
      </w:pPr>
      <w:r w:rsidRPr="009B7DF3">
        <w:rPr>
          <w:rFonts w:ascii="Arial" w:hAnsi="Arial" w:cs="Arial"/>
          <w:sz w:val="24"/>
          <w:szCs w:val="24"/>
        </w:rPr>
        <w:t xml:space="preserve">The regulation requires that the current status of life-limited parts be maintained to prevent installation after reaching or exceeding their authorized life limit.  </w:t>
      </w:r>
      <w:r w:rsidRPr="009B7DF3" w:rsidR="000603BB">
        <w:rPr>
          <w:rFonts w:ascii="Arial" w:hAnsi="Arial" w:cs="Arial"/>
          <w:sz w:val="24"/>
          <w:szCs w:val="24"/>
        </w:rPr>
        <w:t>Without this information life-limited parts that have exceeded their operating limitations may be installed on aircraft resulting in accidents.</w:t>
      </w:r>
    </w:p>
    <w:p w:rsidRPr="009B7DF3" w:rsidR="000C5E11" w:rsidP="000C5E11" w:rsidRDefault="000C5E11">
      <w:pPr>
        <w:numPr>
          <w:ilvl w:val="12"/>
          <w:numId w:val="0"/>
        </w:numPr>
        <w:rPr>
          <w:rFonts w:ascii="Arial" w:hAnsi="Arial" w:cs="Arial"/>
          <w:sz w:val="24"/>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Explain any special circumstances that require the collection to be conducted in a manner inconsistent with the general information collection guidelines in 5 CFR 1320.5(d</w:t>
      </w:r>
      <w:proofErr w:type="gramStart"/>
      <w:r w:rsidRPr="009B7DF3">
        <w:rPr>
          <w:rFonts w:ascii="Arial" w:hAnsi="Arial" w:cs="Arial"/>
          <w:b/>
          <w:sz w:val="24"/>
          <w:szCs w:val="24"/>
        </w:rPr>
        <w:t>)(</w:t>
      </w:r>
      <w:proofErr w:type="gramEnd"/>
      <w:r w:rsidRPr="009B7DF3">
        <w:rPr>
          <w:rFonts w:ascii="Arial" w:hAnsi="Arial" w:cs="Arial"/>
          <w:b/>
          <w:sz w:val="24"/>
          <w:szCs w:val="24"/>
        </w:rPr>
        <w:t>2).</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numPr>
          <w:ilvl w:val="12"/>
          <w:numId w:val="0"/>
        </w:numPr>
        <w:ind w:left="360"/>
        <w:rPr>
          <w:rFonts w:ascii="Arial" w:hAnsi="Arial" w:cs="Arial"/>
          <w:sz w:val="24"/>
          <w:szCs w:val="24"/>
        </w:rPr>
      </w:pPr>
      <w:r w:rsidRPr="009B7DF3">
        <w:rPr>
          <w:rFonts w:ascii="Arial" w:hAnsi="Arial" w:cs="Arial"/>
          <w:sz w:val="24"/>
          <w:szCs w:val="24"/>
        </w:rPr>
        <w:t>There are no special circumstances.</w:t>
      </w:r>
    </w:p>
    <w:p w:rsidRPr="009B7DF3" w:rsidR="000C5E11" w:rsidP="000C5E11" w:rsidRDefault="000C5E11">
      <w:pPr>
        <w:numPr>
          <w:ilvl w:val="12"/>
          <w:numId w:val="0"/>
        </w:numPr>
        <w:rPr>
          <w:rFonts w:ascii="Arial" w:hAnsi="Arial" w:cs="Arial"/>
          <w:sz w:val="24"/>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9B7DF3">
        <w:rPr>
          <w:rFonts w:ascii="Arial" w:hAnsi="Arial" w:cs="Arial"/>
          <w:b/>
          <w:sz w:val="24"/>
          <w:szCs w:val="24"/>
          <w:u w:val="single"/>
        </w:rPr>
        <w:t>Federal Register</w:t>
      </w:r>
      <w:r w:rsidRPr="009B7DF3">
        <w:rPr>
          <w:rFonts w:ascii="Arial" w:hAnsi="Arial" w:cs="Arial"/>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numPr>
          <w:ilvl w:val="12"/>
          <w:numId w:val="0"/>
        </w:numPr>
        <w:ind w:left="360"/>
        <w:rPr>
          <w:rFonts w:ascii="Arial" w:hAnsi="Arial" w:cs="Arial"/>
          <w:sz w:val="24"/>
          <w:szCs w:val="24"/>
        </w:rPr>
      </w:pPr>
      <w:r w:rsidRPr="009B7DF3">
        <w:rPr>
          <w:rFonts w:ascii="Arial" w:hAnsi="Arial" w:cs="Arial"/>
          <w:sz w:val="24"/>
          <w:szCs w:val="24"/>
        </w:rPr>
        <w:t xml:space="preserve">A notice requesting public comment was published in the Federal Register on </w:t>
      </w:r>
      <w:r w:rsidR="001F05C6">
        <w:rPr>
          <w:rFonts w:ascii="Arial" w:hAnsi="Arial" w:cs="Arial"/>
          <w:sz w:val="24"/>
          <w:szCs w:val="24"/>
        </w:rPr>
        <w:t>March 13, 2020</w:t>
      </w:r>
      <w:r w:rsidRPr="009B7DF3" w:rsidR="000603BB">
        <w:rPr>
          <w:rFonts w:ascii="Arial" w:hAnsi="Arial" w:cs="Arial"/>
          <w:sz w:val="24"/>
          <w:szCs w:val="24"/>
        </w:rPr>
        <w:t xml:space="preserve"> with the citation:  </w:t>
      </w:r>
      <w:r w:rsidRPr="009B7DF3" w:rsidR="00504427">
        <w:rPr>
          <w:rFonts w:ascii="Arial" w:hAnsi="Arial" w:cs="Arial"/>
          <w:sz w:val="24"/>
          <w:szCs w:val="24"/>
        </w:rPr>
        <w:t>8</w:t>
      </w:r>
      <w:r w:rsidR="001F05C6">
        <w:rPr>
          <w:rFonts w:ascii="Arial" w:hAnsi="Arial" w:cs="Arial"/>
          <w:sz w:val="24"/>
          <w:szCs w:val="24"/>
        </w:rPr>
        <w:t>5</w:t>
      </w:r>
      <w:r w:rsidRPr="009B7DF3" w:rsidR="00504427">
        <w:rPr>
          <w:rFonts w:ascii="Arial" w:hAnsi="Arial" w:cs="Arial"/>
          <w:sz w:val="24"/>
          <w:szCs w:val="24"/>
        </w:rPr>
        <w:t xml:space="preserve"> FR </w:t>
      </w:r>
      <w:r w:rsidR="001F05C6">
        <w:rPr>
          <w:rFonts w:ascii="Arial" w:hAnsi="Arial" w:cs="Arial"/>
          <w:sz w:val="24"/>
          <w:szCs w:val="24"/>
        </w:rPr>
        <w:t>1472</w:t>
      </w:r>
      <w:r w:rsidRPr="009B7DF3" w:rsidR="00504427">
        <w:rPr>
          <w:rFonts w:ascii="Arial" w:hAnsi="Arial" w:cs="Arial"/>
          <w:sz w:val="24"/>
          <w:szCs w:val="24"/>
        </w:rPr>
        <w:t>1</w:t>
      </w:r>
      <w:r w:rsidRPr="009B7DF3" w:rsidR="00ED42D8">
        <w:rPr>
          <w:rFonts w:ascii="Arial" w:hAnsi="Arial" w:cs="Arial"/>
          <w:sz w:val="24"/>
          <w:szCs w:val="24"/>
        </w:rPr>
        <w:t>.  No comments were received.</w:t>
      </w:r>
    </w:p>
    <w:p w:rsidRPr="009B7DF3" w:rsidR="000C5E11" w:rsidP="000C5E11" w:rsidRDefault="000C5E11">
      <w:pPr>
        <w:pStyle w:val="IndexHeading"/>
        <w:keepNext w:val="0"/>
        <w:numPr>
          <w:ilvl w:val="12"/>
          <w:numId w:val="0"/>
        </w:numPr>
        <w:spacing w:line="240" w:lineRule="auto"/>
        <w:rPr>
          <w:rFonts w:ascii="Arial" w:hAnsi="Arial" w:cs="Arial"/>
          <w:spacing w:val="0"/>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Explain any decision to provide any payment or gift to respondents, other than remuneration of contractors or grantees.</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numPr>
          <w:ilvl w:val="12"/>
          <w:numId w:val="0"/>
        </w:numPr>
        <w:rPr>
          <w:rFonts w:ascii="Arial" w:hAnsi="Arial" w:cs="Arial"/>
          <w:sz w:val="24"/>
          <w:szCs w:val="24"/>
        </w:rPr>
      </w:pPr>
      <w:r w:rsidRPr="009B7DF3">
        <w:rPr>
          <w:rFonts w:ascii="Arial" w:hAnsi="Arial" w:cs="Arial"/>
          <w:sz w:val="24"/>
          <w:szCs w:val="24"/>
        </w:rPr>
        <w:t xml:space="preserve">      We do not provide any payments or gifts.</w:t>
      </w:r>
    </w:p>
    <w:p w:rsidRPr="009B7DF3" w:rsidR="000C5E11" w:rsidP="000C5E11" w:rsidRDefault="000C5E11">
      <w:pPr>
        <w:numPr>
          <w:ilvl w:val="12"/>
          <w:numId w:val="0"/>
        </w:numPr>
        <w:rPr>
          <w:rFonts w:ascii="Arial" w:hAnsi="Arial" w:cs="Arial"/>
          <w:sz w:val="24"/>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lastRenderedPageBreak/>
        <w:t>Describe any assurance of confidentiality provided to respondents and the basis for the assurance in statute, regulation, or agency policy.</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numPr>
          <w:ilvl w:val="12"/>
          <w:numId w:val="0"/>
        </w:numPr>
        <w:ind w:left="360"/>
        <w:rPr>
          <w:rFonts w:ascii="Arial" w:hAnsi="Arial" w:cs="Arial"/>
          <w:sz w:val="24"/>
          <w:szCs w:val="24"/>
        </w:rPr>
      </w:pPr>
      <w:r w:rsidRPr="009B7DF3">
        <w:rPr>
          <w:rFonts w:ascii="Arial" w:hAnsi="Arial" w:cs="Arial"/>
          <w:sz w:val="24"/>
          <w:szCs w:val="24"/>
        </w:rPr>
        <w:t>No assurance of confidentiality is necessary.</w:t>
      </w:r>
    </w:p>
    <w:p w:rsidRPr="009B7DF3" w:rsidR="000C5E11" w:rsidP="000C5E11" w:rsidRDefault="000C5E11">
      <w:pPr>
        <w:numPr>
          <w:ilvl w:val="12"/>
          <w:numId w:val="0"/>
        </w:numPr>
        <w:rPr>
          <w:rFonts w:ascii="Arial" w:hAnsi="Arial" w:cs="Arial"/>
          <w:sz w:val="24"/>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Provide additional justification for any questions of sensitive nature, such as sexual behavior and attitudes, religious beliefs, and other matters that are commonly considered private.</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numPr>
          <w:ilvl w:val="12"/>
          <w:numId w:val="0"/>
        </w:numPr>
        <w:ind w:left="360"/>
        <w:rPr>
          <w:rFonts w:ascii="Arial" w:hAnsi="Arial" w:cs="Arial"/>
          <w:sz w:val="24"/>
          <w:szCs w:val="24"/>
        </w:rPr>
      </w:pPr>
      <w:r w:rsidRPr="009B7DF3">
        <w:rPr>
          <w:rFonts w:ascii="Arial" w:hAnsi="Arial" w:cs="Arial"/>
          <w:sz w:val="24"/>
          <w:szCs w:val="24"/>
        </w:rPr>
        <w:t>There are no sensitive questions in this collection of information.</w:t>
      </w:r>
    </w:p>
    <w:p w:rsidRPr="009B7DF3" w:rsidR="000C5E11" w:rsidP="000C5E11" w:rsidRDefault="000C5E11">
      <w:pPr>
        <w:numPr>
          <w:ilvl w:val="12"/>
          <w:numId w:val="0"/>
        </w:numPr>
        <w:rPr>
          <w:rFonts w:ascii="Arial" w:hAnsi="Arial" w:cs="Arial"/>
          <w:sz w:val="24"/>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Provide estimates of hour burden of the collection of information.</w:t>
      </w:r>
    </w:p>
    <w:p w:rsidRPr="009B7DF3" w:rsidR="000C5E11" w:rsidP="000C5E11" w:rsidRDefault="000C5E11">
      <w:pPr>
        <w:numPr>
          <w:ilvl w:val="12"/>
          <w:numId w:val="0"/>
        </w:numPr>
        <w:ind w:left="360"/>
        <w:rPr>
          <w:rFonts w:ascii="Arial" w:hAnsi="Arial" w:cs="Arial"/>
          <w:sz w:val="24"/>
          <w:szCs w:val="24"/>
        </w:rPr>
      </w:pPr>
    </w:p>
    <w:p w:rsidRPr="009B7DF3" w:rsidR="00C4076A" w:rsidP="00C4076A" w:rsidRDefault="00CC50E9">
      <w:pPr>
        <w:rPr>
          <w:rFonts w:ascii="Arial" w:hAnsi="Arial" w:cs="Arial"/>
          <w:sz w:val="24"/>
          <w:szCs w:val="24"/>
        </w:rPr>
      </w:pPr>
      <w:r w:rsidRPr="009B7DF3">
        <w:rPr>
          <w:rFonts w:ascii="Arial" w:hAnsi="Arial" w:cs="Arial"/>
          <w:sz w:val="24"/>
          <w:szCs w:val="24"/>
        </w:rPr>
        <w:t xml:space="preserve">The cost estimate assumes that </w:t>
      </w:r>
      <w:r w:rsidRPr="009B7DF3">
        <w:rPr>
          <w:rFonts w:ascii="Arial" w:hAnsi="Arial" w:cs="Arial"/>
          <w:b/>
          <w:sz w:val="24"/>
          <w:szCs w:val="24"/>
        </w:rPr>
        <w:t>about 8,000 maintenance providers</w:t>
      </w:r>
      <w:r w:rsidRPr="009B7DF3">
        <w:rPr>
          <w:rFonts w:ascii="Arial" w:hAnsi="Arial" w:cs="Arial"/>
          <w:sz w:val="24"/>
          <w:szCs w:val="24"/>
        </w:rPr>
        <w:t xml:space="preserve"> would perform almost all of the activities subject to this data collection. </w:t>
      </w:r>
      <w:r w:rsidR="00E70339">
        <w:rPr>
          <w:rFonts w:ascii="Arial" w:hAnsi="Arial" w:cs="Arial"/>
          <w:sz w:val="24"/>
          <w:szCs w:val="24"/>
        </w:rPr>
        <w:t xml:space="preserve">Previous estimates were </w:t>
      </w:r>
      <w:r w:rsidRPr="009B7DF3">
        <w:rPr>
          <w:rFonts w:ascii="Arial" w:hAnsi="Arial" w:cs="Arial"/>
          <w:sz w:val="24"/>
          <w:szCs w:val="24"/>
        </w:rPr>
        <w:t xml:space="preserve">assumed to require an additional </w:t>
      </w:r>
      <w:r w:rsidR="00635DC1">
        <w:rPr>
          <w:rFonts w:ascii="Arial" w:hAnsi="Arial" w:cs="Arial"/>
          <w:b/>
          <w:sz w:val="24"/>
          <w:szCs w:val="24"/>
          <w:u w:val="single"/>
        </w:rPr>
        <w:t>half-hour</w:t>
      </w:r>
      <w:r w:rsidRPr="009B7DF3">
        <w:rPr>
          <w:rFonts w:ascii="Arial" w:hAnsi="Arial" w:cs="Arial"/>
          <w:sz w:val="24"/>
          <w:szCs w:val="24"/>
        </w:rPr>
        <w:t xml:space="preserve"> at $5</w:t>
      </w:r>
      <w:r w:rsidRPr="009B7DF3" w:rsidR="00ED42D8">
        <w:rPr>
          <w:rFonts w:ascii="Arial" w:hAnsi="Arial" w:cs="Arial"/>
          <w:sz w:val="24"/>
          <w:szCs w:val="24"/>
        </w:rPr>
        <w:t>4</w:t>
      </w:r>
      <w:r w:rsidRPr="009B7DF3">
        <w:rPr>
          <w:rFonts w:ascii="Arial" w:hAnsi="Arial" w:cs="Arial"/>
          <w:sz w:val="24"/>
          <w:szCs w:val="24"/>
        </w:rPr>
        <w:t xml:space="preserve"> per hour</w:t>
      </w:r>
      <w:r w:rsidR="00E70339">
        <w:rPr>
          <w:rFonts w:ascii="Arial" w:hAnsi="Arial" w:cs="Arial"/>
          <w:sz w:val="24"/>
          <w:szCs w:val="24"/>
        </w:rPr>
        <w:t xml:space="preserve"> by a</w:t>
      </w:r>
      <w:r w:rsidR="00E75BAD">
        <w:rPr>
          <w:rFonts w:ascii="Arial" w:hAnsi="Arial" w:cs="Arial"/>
          <w:sz w:val="24"/>
          <w:szCs w:val="24"/>
        </w:rPr>
        <w:t>n</w:t>
      </w:r>
      <w:r w:rsidR="00E70339">
        <w:rPr>
          <w:rFonts w:ascii="Arial" w:hAnsi="Arial" w:cs="Arial"/>
          <w:sz w:val="24"/>
          <w:szCs w:val="24"/>
        </w:rPr>
        <w:t xml:space="preserve"> aircraft maintenance technician, whereas this action </w:t>
      </w:r>
      <w:r w:rsidR="007F0BBA">
        <w:rPr>
          <w:rFonts w:ascii="Arial" w:hAnsi="Arial" w:cs="Arial"/>
          <w:sz w:val="24"/>
          <w:szCs w:val="24"/>
        </w:rPr>
        <w:t>i</w:t>
      </w:r>
      <w:r w:rsidR="00E70339">
        <w:rPr>
          <w:rFonts w:ascii="Arial" w:hAnsi="Arial" w:cs="Arial"/>
          <w:sz w:val="24"/>
          <w:szCs w:val="24"/>
        </w:rPr>
        <w:t xml:space="preserve">s not </w:t>
      </w:r>
      <w:r w:rsidR="002064CC">
        <w:rPr>
          <w:rFonts w:ascii="Arial" w:hAnsi="Arial" w:cs="Arial"/>
          <w:sz w:val="24"/>
          <w:szCs w:val="24"/>
        </w:rPr>
        <w:t>sub</w:t>
      </w:r>
      <w:r w:rsidR="00E70339">
        <w:rPr>
          <w:rFonts w:ascii="Arial" w:hAnsi="Arial" w:cs="Arial"/>
          <w:sz w:val="24"/>
          <w:szCs w:val="24"/>
        </w:rPr>
        <w:t xml:space="preserve">stantiated as the basis for the </w:t>
      </w:r>
      <w:r w:rsidR="002064CC">
        <w:rPr>
          <w:rFonts w:ascii="Arial" w:hAnsi="Arial" w:cs="Arial"/>
          <w:sz w:val="24"/>
          <w:szCs w:val="24"/>
        </w:rPr>
        <w:t xml:space="preserve">recordkeeping </w:t>
      </w:r>
      <w:r w:rsidR="00E70339">
        <w:rPr>
          <w:rFonts w:ascii="Arial" w:hAnsi="Arial" w:cs="Arial"/>
          <w:sz w:val="24"/>
          <w:szCs w:val="24"/>
        </w:rPr>
        <w:t>collection. The mandated recordkeeping actions</w:t>
      </w:r>
      <w:r w:rsidR="002064CC">
        <w:rPr>
          <w:rFonts w:ascii="Arial" w:hAnsi="Arial" w:cs="Arial"/>
          <w:sz w:val="24"/>
          <w:szCs w:val="24"/>
        </w:rPr>
        <w:t xml:space="preserve"> </w:t>
      </w:r>
      <w:r w:rsidR="00E70339">
        <w:rPr>
          <w:rFonts w:ascii="Arial" w:hAnsi="Arial" w:cs="Arial"/>
          <w:sz w:val="24"/>
          <w:szCs w:val="24"/>
        </w:rPr>
        <w:t>estimat</w:t>
      </w:r>
      <w:r w:rsidR="002064CC">
        <w:rPr>
          <w:rFonts w:ascii="Arial" w:hAnsi="Arial" w:cs="Arial"/>
          <w:sz w:val="24"/>
          <w:szCs w:val="24"/>
        </w:rPr>
        <w:t xml:space="preserve">es to include </w:t>
      </w:r>
      <w:r w:rsidR="00E70339">
        <w:rPr>
          <w:rFonts w:ascii="Arial" w:hAnsi="Arial" w:cs="Arial"/>
          <w:sz w:val="24"/>
          <w:szCs w:val="24"/>
        </w:rPr>
        <w:t>overhead and fringe costs</w:t>
      </w:r>
      <w:r w:rsidR="002064CC">
        <w:rPr>
          <w:rFonts w:ascii="Arial" w:hAnsi="Arial" w:cs="Arial"/>
          <w:sz w:val="24"/>
          <w:szCs w:val="24"/>
        </w:rPr>
        <w:t xml:space="preserve"> were consistent with average of $54 per hour</w:t>
      </w:r>
    </w:p>
    <w:p w:rsidRPr="009B7DF3" w:rsidR="00C4076A" w:rsidP="00C4076A" w:rsidRDefault="00C4076A">
      <w:pPr>
        <w:rPr>
          <w:rFonts w:ascii="Arial" w:hAnsi="Arial" w:cs="Arial"/>
          <w:sz w:val="24"/>
          <w:szCs w:val="24"/>
        </w:rPr>
      </w:pPr>
    </w:p>
    <w:p w:rsidRPr="009B7DF3" w:rsidR="00BC54ED" w:rsidP="00C1532B" w:rsidRDefault="000C5E11">
      <w:pPr>
        <w:numPr>
          <w:ilvl w:val="12"/>
          <w:numId w:val="0"/>
        </w:numPr>
        <w:tabs>
          <w:tab w:val="left" w:pos="5850"/>
          <w:tab w:val="left" w:pos="6210"/>
        </w:tabs>
        <w:ind w:left="360"/>
        <w:rPr>
          <w:rFonts w:ascii="Arial" w:hAnsi="Arial" w:cs="Arial"/>
          <w:sz w:val="24"/>
          <w:szCs w:val="24"/>
        </w:rPr>
      </w:pPr>
      <w:r w:rsidRPr="009B7DF3">
        <w:rPr>
          <w:rFonts w:ascii="Arial" w:hAnsi="Arial" w:cs="Arial"/>
          <w:sz w:val="24"/>
          <w:szCs w:val="24"/>
        </w:rPr>
        <w:t>At a fully burdened</w:t>
      </w:r>
      <w:r w:rsidRPr="009B7DF3" w:rsidR="00BC54ED">
        <w:rPr>
          <w:rFonts w:ascii="Arial" w:hAnsi="Arial" w:cs="Arial"/>
          <w:sz w:val="24"/>
          <w:szCs w:val="24"/>
        </w:rPr>
        <w:t xml:space="preserve"> industry overhead rate of:</w:t>
      </w:r>
      <w:r w:rsidRPr="009B7DF3" w:rsidR="00C1532B">
        <w:rPr>
          <w:rFonts w:ascii="Arial" w:hAnsi="Arial" w:cs="Arial"/>
          <w:sz w:val="24"/>
          <w:szCs w:val="24"/>
        </w:rPr>
        <w:tab/>
      </w:r>
      <w:r w:rsidRPr="009B7DF3" w:rsidR="00C1532B">
        <w:rPr>
          <w:rFonts w:ascii="Arial" w:hAnsi="Arial" w:cs="Arial"/>
          <w:sz w:val="24"/>
          <w:szCs w:val="24"/>
        </w:rPr>
        <w:tab/>
      </w:r>
      <w:r w:rsidRPr="009B7DF3">
        <w:rPr>
          <w:rFonts w:ascii="Arial" w:hAnsi="Arial" w:cs="Arial"/>
          <w:sz w:val="24"/>
          <w:szCs w:val="24"/>
        </w:rPr>
        <w:t xml:space="preserve"> $5</w:t>
      </w:r>
      <w:r w:rsidRPr="009B7DF3" w:rsidR="00876124">
        <w:rPr>
          <w:rFonts w:ascii="Arial" w:hAnsi="Arial" w:cs="Arial"/>
          <w:sz w:val="24"/>
          <w:szCs w:val="24"/>
        </w:rPr>
        <w:t>4</w:t>
      </w:r>
      <w:r w:rsidRPr="009B7DF3" w:rsidR="00A35B19">
        <w:rPr>
          <w:rFonts w:ascii="Arial" w:hAnsi="Arial" w:cs="Arial"/>
          <w:sz w:val="24"/>
          <w:szCs w:val="24"/>
        </w:rPr>
        <w:t>.00</w:t>
      </w:r>
      <w:r w:rsidRPr="009B7DF3">
        <w:rPr>
          <w:rFonts w:ascii="Arial" w:hAnsi="Arial" w:cs="Arial"/>
          <w:sz w:val="24"/>
          <w:szCs w:val="24"/>
        </w:rPr>
        <w:br/>
      </w:r>
    </w:p>
    <w:p w:rsidR="000C5E11" w:rsidP="00C1532B" w:rsidRDefault="000C5E11">
      <w:pPr>
        <w:numPr>
          <w:ilvl w:val="12"/>
          <w:numId w:val="0"/>
        </w:numPr>
        <w:tabs>
          <w:tab w:val="left" w:pos="5670"/>
        </w:tabs>
        <w:ind w:left="360"/>
        <w:rPr>
          <w:rFonts w:ascii="Arial" w:hAnsi="Arial" w:cs="Arial"/>
          <w:sz w:val="24"/>
          <w:szCs w:val="24"/>
        </w:rPr>
      </w:pPr>
      <w:r w:rsidRPr="009B7DF3">
        <w:rPr>
          <w:rFonts w:ascii="Arial" w:hAnsi="Arial" w:cs="Arial"/>
          <w:sz w:val="24"/>
          <w:szCs w:val="24"/>
        </w:rPr>
        <w:t xml:space="preserve">The annual </w:t>
      </w:r>
      <w:r w:rsidRPr="009B7DF3" w:rsidR="00C66C3C">
        <w:rPr>
          <w:rFonts w:ascii="Arial" w:hAnsi="Arial" w:cs="Arial"/>
          <w:sz w:val="24"/>
          <w:szCs w:val="24"/>
        </w:rPr>
        <w:t xml:space="preserve">labor </w:t>
      </w:r>
      <w:r w:rsidRPr="009B7DF3">
        <w:rPr>
          <w:rFonts w:ascii="Arial" w:hAnsi="Arial" w:cs="Arial"/>
          <w:sz w:val="24"/>
          <w:szCs w:val="24"/>
        </w:rPr>
        <w:t>c</w:t>
      </w:r>
      <w:r w:rsidRPr="009B7DF3" w:rsidR="00BC54ED">
        <w:rPr>
          <w:rFonts w:ascii="Arial" w:hAnsi="Arial" w:cs="Arial"/>
          <w:sz w:val="24"/>
          <w:szCs w:val="24"/>
        </w:rPr>
        <w:t>ost to the respondents is:</w:t>
      </w:r>
      <w:r w:rsidRPr="009B7DF3" w:rsidR="00C1532B">
        <w:rPr>
          <w:rFonts w:ascii="Arial" w:hAnsi="Arial" w:cs="Arial"/>
          <w:sz w:val="24"/>
          <w:szCs w:val="24"/>
        </w:rPr>
        <w:tab/>
      </w:r>
      <w:r w:rsidRPr="009B7DF3" w:rsidR="009B14EB">
        <w:rPr>
          <w:rFonts w:ascii="Arial" w:hAnsi="Arial" w:cs="Arial"/>
          <w:sz w:val="24"/>
          <w:szCs w:val="24"/>
        </w:rPr>
        <w:t xml:space="preserve">    </w:t>
      </w:r>
      <w:r w:rsidRPr="009B7DF3">
        <w:rPr>
          <w:rFonts w:ascii="Arial" w:hAnsi="Arial" w:cs="Arial"/>
          <w:sz w:val="24"/>
          <w:szCs w:val="24"/>
        </w:rPr>
        <w:t>$</w:t>
      </w:r>
      <w:r w:rsidRPr="009B7DF3" w:rsidR="00ED42D8">
        <w:rPr>
          <w:rFonts w:ascii="Arial" w:hAnsi="Arial" w:cs="Arial"/>
          <w:sz w:val="24"/>
          <w:szCs w:val="24"/>
        </w:rPr>
        <w:t>5,</w:t>
      </w:r>
      <w:r w:rsidR="007F0BBA">
        <w:rPr>
          <w:rFonts w:ascii="Arial" w:hAnsi="Arial" w:cs="Arial"/>
          <w:sz w:val="24"/>
          <w:szCs w:val="24"/>
        </w:rPr>
        <w:t>400</w:t>
      </w:r>
      <w:r w:rsidRPr="009B7DF3" w:rsidR="00ED42D8">
        <w:rPr>
          <w:rFonts w:ascii="Arial" w:hAnsi="Arial" w:cs="Arial"/>
          <w:sz w:val="24"/>
          <w:szCs w:val="24"/>
        </w:rPr>
        <w:t>,000</w:t>
      </w:r>
    </w:p>
    <w:p w:rsidR="00075D2D" w:rsidP="00C1532B" w:rsidRDefault="00075D2D">
      <w:pPr>
        <w:numPr>
          <w:ilvl w:val="12"/>
          <w:numId w:val="0"/>
        </w:numPr>
        <w:tabs>
          <w:tab w:val="left" w:pos="5670"/>
        </w:tabs>
        <w:ind w:left="360"/>
        <w:rPr>
          <w:rFonts w:ascii="Arial" w:hAnsi="Arial" w:cs="Arial"/>
          <w:sz w:val="24"/>
          <w:szCs w:val="24"/>
        </w:rPr>
      </w:pPr>
    </w:p>
    <w:p w:rsidR="00075D2D" w:rsidP="00C1532B" w:rsidRDefault="00075D2D">
      <w:pPr>
        <w:numPr>
          <w:ilvl w:val="12"/>
          <w:numId w:val="0"/>
        </w:numPr>
        <w:tabs>
          <w:tab w:val="left" w:pos="5670"/>
        </w:tabs>
        <w:ind w:left="360"/>
        <w:rPr>
          <w:rFonts w:ascii="Arial" w:hAnsi="Arial" w:cs="Arial"/>
          <w:sz w:val="24"/>
          <w:szCs w:val="24"/>
        </w:rPr>
      </w:pPr>
    </w:p>
    <w:tbl>
      <w:tblPr>
        <w:tblW w:w="6176" w:type="dxa"/>
        <w:tblLook w:val="04A0" w:firstRow="1" w:lastRow="0" w:firstColumn="1" w:lastColumn="0" w:noHBand="0" w:noVBand="1"/>
      </w:tblPr>
      <w:tblGrid>
        <w:gridCol w:w="1900"/>
        <w:gridCol w:w="1118"/>
        <w:gridCol w:w="1579"/>
        <w:gridCol w:w="1579"/>
      </w:tblGrid>
      <w:tr w:rsidRPr="00E34880" w:rsidR="0019635F" w:rsidTr="002A76F2">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19635F" w:rsidP="002A76F2" w:rsidRDefault="0019635F">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19635F" w:rsidP="002A76F2" w:rsidRDefault="0019635F">
            <w:pPr>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19635F" w:rsidP="002A76F2" w:rsidRDefault="0019635F">
            <w:pPr>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19635F" w:rsidP="002A76F2" w:rsidRDefault="0019635F">
            <w:pPr>
              <w:rPr>
                <w:rFonts w:cs="Calibri"/>
                <w:b/>
                <w:bCs/>
                <w:color w:val="000000"/>
              </w:rPr>
            </w:pPr>
            <w:r>
              <w:rPr>
                <w:rFonts w:cs="Calibri"/>
                <w:b/>
                <w:bCs/>
                <w:color w:val="000000"/>
              </w:rPr>
              <w:t>Disclosure</w:t>
            </w:r>
          </w:p>
        </w:tc>
      </w:tr>
      <w:tr w:rsidRPr="00E34880" w:rsidR="0019635F" w:rsidTr="002A76F2">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9635F" w:rsidP="002A76F2" w:rsidRDefault="0019635F">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19635F" w:rsidP="002A76F2" w:rsidRDefault="0019635F">
            <w:pPr>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19635F" w:rsidP="002A76F2" w:rsidRDefault="0019635F">
            <w:pPr>
              <w:rPr>
                <w:rFonts w:cs="Calibri"/>
                <w:color w:val="000000"/>
              </w:rPr>
            </w:pPr>
            <w:r>
              <w:rPr>
                <w:rFonts w:cs="Calibri"/>
                <w:color w:val="000000"/>
              </w:rPr>
              <w:t>8000</w:t>
            </w:r>
          </w:p>
        </w:tc>
        <w:tc>
          <w:tcPr>
            <w:tcW w:w="1579" w:type="dxa"/>
            <w:tcBorders>
              <w:top w:val="nil"/>
              <w:left w:val="nil"/>
              <w:bottom w:val="single" w:color="auto" w:sz="4" w:space="0"/>
              <w:right w:val="single" w:color="auto" w:sz="4" w:space="0"/>
            </w:tcBorders>
          </w:tcPr>
          <w:p w:rsidRPr="00E34880" w:rsidR="0019635F" w:rsidP="002A76F2" w:rsidRDefault="0019635F">
            <w:pPr>
              <w:rPr>
                <w:rFonts w:cs="Calibri"/>
                <w:color w:val="000000"/>
              </w:rPr>
            </w:pPr>
          </w:p>
        </w:tc>
      </w:tr>
      <w:tr w:rsidRPr="00E34880" w:rsidR="0019635F" w:rsidTr="002A76F2">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9635F" w:rsidP="002A76F2" w:rsidRDefault="0019635F">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19635F" w:rsidP="002A76F2" w:rsidRDefault="0019635F">
            <w:pPr>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19635F" w:rsidP="002A76F2" w:rsidRDefault="0019635F">
            <w:pPr>
              <w:rPr>
                <w:rFonts w:cs="Calibri"/>
                <w:color w:val="000000"/>
              </w:rPr>
            </w:pPr>
            <w:r>
              <w:rPr>
                <w:rFonts w:cs="Calibri"/>
                <w:color w:val="000000"/>
              </w:rPr>
              <w:t>12.5</w:t>
            </w:r>
          </w:p>
        </w:tc>
        <w:tc>
          <w:tcPr>
            <w:tcW w:w="1579" w:type="dxa"/>
            <w:tcBorders>
              <w:top w:val="nil"/>
              <w:left w:val="nil"/>
              <w:bottom w:val="single" w:color="auto" w:sz="4" w:space="0"/>
              <w:right w:val="single" w:color="auto" w:sz="4" w:space="0"/>
            </w:tcBorders>
          </w:tcPr>
          <w:p w:rsidRPr="00E34880" w:rsidR="0019635F" w:rsidP="002A76F2" w:rsidRDefault="0019635F">
            <w:pPr>
              <w:rPr>
                <w:rFonts w:cs="Calibri"/>
                <w:color w:val="000000"/>
              </w:rPr>
            </w:pPr>
          </w:p>
        </w:tc>
      </w:tr>
      <w:tr w:rsidRPr="00E34880" w:rsidR="0019635F" w:rsidTr="002A76F2">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9635F" w:rsidP="002A76F2" w:rsidRDefault="0019635F">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19635F" w:rsidP="002A76F2" w:rsidRDefault="0019635F">
            <w:pPr>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19635F" w:rsidP="002A76F2" w:rsidRDefault="0019635F">
            <w:pPr>
              <w:rPr>
                <w:rFonts w:cs="Calibri"/>
                <w:color w:val="000000"/>
              </w:rPr>
            </w:pPr>
            <w:r>
              <w:rPr>
                <w:rFonts w:cs="Calibri"/>
                <w:color w:val="000000"/>
              </w:rPr>
              <w:t>.5 hour</w:t>
            </w:r>
          </w:p>
        </w:tc>
        <w:tc>
          <w:tcPr>
            <w:tcW w:w="1579" w:type="dxa"/>
            <w:tcBorders>
              <w:top w:val="nil"/>
              <w:left w:val="nil"/>
              <w:bottom w:val="single" w:color="auto" w:sz="4" w:space="0"/>
              <w:right w:val="single" w:color="auto" w:sz="4" w:space="0"/>
            </w:tcBorders>
          </w:tcPr>
          <w:p w:rsidRPr="00E34880" w:rsidR="0019635F" w:rsidP="002A76F2" w:rsidRDefault="0019635F">
            <w:pPr>
              <w:rPr>
                <w:rFonts w:cs="Calibri"/>
                <w:color w:val="000000"/>
              </w:rPr>
            </w:pPr>
          </w:p>
        </w:tc>
      </w:tr>
      <w:tr w:rsidRPr="00E34880" w:rsidR="0019635F" w:rsidTr="002A76F2">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19635F" w:rsidP="002A76F2" w:rsidRDefault="0019635F">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19635F" w:rsidP="002A76F2" w:rsidRDefault="0019635F">
            <w:pPr>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19635F" w:rsidP="002A76F2" w:rsidRDefault="0019635F">
            <w:pPr>
              <w:rPr>
                <w:rFonts w:cs="Calibri"/>
                <w:color w:val="000000"/>
              </w:rPr>
            </w:pPr>
            <w:r>
              <w:rPr>
                <w:rFonts w:cs="Calibri"/>
                <w:color w:val="000000"/>
              </w:rPr>
              <w:t>100,000</w:t>
            </w:r>
          </w:p>
        </w:tc>
        <w:tc>
          <w:tcPr>
            <w:tcW w:w="1579" w:type="dxa"/>
            <w:tcBorders>
              <w:top w:val="nil"/>
              <w:left w:val="nil"/>
              <w:bottom w:val="single" w:color="auto" w:sz="4" w:space="0"/>
              <w:right w:val="single" w:color="auto" w:sz="4" w:space="0"/>
            </w:tcBorders>
          </w:tcPr>
          <w:p w:rsidRPr="00E34880" w:rsidR="0019635F" w:rsidP="002A76F2" w:rsidRDefault="0019635F">
            <w:pPr>
              <w:rPr>
                <w:rFonts w:cs="Calibri"/>
                <w:color w:val="000000"/>
              </w:rPr>
            </w:pPr>
          </w:p>
        </w:tc>
      </w:tr>
      <w:tr w:rsidRPr="00E34880" w:rsidR="0019635F" w:rsidTr="002A76F2">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19635F" w:rsidP="002A76F2" w:rsidRDefault="0019635F">
            <w:pPr>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19635F" w:rsidP="002A76F2" w:rsidRDefault="0019635F">
            <w:pPr>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19635F" w:rsidP="002A76F2" w:rsidRDefault="001A1FBD">
            <w:pPr>
              <w:rPr>
                <w:rFonts w:cs="Calibri"/>
                <w:color w:val="000000"/>
              </w:rPr>
            </w:pPr>
            <w:r>
              <w:rPr>
                <w:rFonts w:cs="Calibri"/>
                <w:color w:val="000000"/>
              </w:rPr>
              <w:t>50,</w:t>
            </w:r>
            <w:bookmarkStart w:name="_GoBack" w:id="0"/>
            <w:bookmarkEnd w:id="0"/>
            <w:r>
              <w:rPr>
                <w:rFonts w:cs="Calibri"/>
                <w:color w:val="000000"/>
              </w:rPr>
              <w:t>000</w:t>
            </w:r>
          </w:p>
        </w:tc>
        <w:tc>
          <w:tcPr>
            <w:tcW w:w="1579" w:type="dxa"/>
            <w:tcBorders>
              <w:top w:val="nil"/>
              <w:left w:val="nil"/>
              <w:bottom w:val="single" w:color="auto" w:sz="4" w:space="0"/>
              <w:right w:val="single" w:color="auto" w:sz="4" w:space="0"/>
            </w:tcBorders>
          </w:tcPr>
          <w:p w:rsidRPr="00E34880" w:rsidR="0019635F" w:rsidP="002A76F2" w:rsidRDefault="0019635F">
            <w:pPr>
              <w:rPr>
                <w:rFonts w:cs="Calibri"/>
                <w:color w:val="000000"/>
              </w:rPr>
            </w:pPr>
          </w:p>
        </w:tc>
      </w:tr>
    </w:tbl>
    <w:p w:rsidR="00DB22B2" w:rsidP="00C1532B" w:rsidRDefault="00DB22B2">
      <w:pPr>
        <w:numPr>
          <w:ilvl w:val="12"/>
          <w:numId w:val="0"/>
        </w:numPr>
        <w:tabs>
          <w:tab w:val="left" w:pos="5670"/>
        </w:tabs>
        <w:ind w:left="360"/>
        <w:rPr>
          <w:rFonts w:ascii="Arial" w:hAnsi="Arial" w:cs="Arial"/>
          <w:sz w:val="24"/>
          <w:szCs w:val="24"/>
        </w:rPr>
      </w:pPr>
    </w:p>
    <w:p w:rsidR="00DB22B2" w:rsidP="00C1532B" w:rsidRDefault="00DB22B2">
      <w:pPr>
        <w:numPr>
          <w:ilvl w:val="12"/>
          <w:numId w:val="0"/>
        </w:numPr>
        <w:tabs>
          <w:tab w:val="left" w:pos="5670"/>
        </w:tabs>
        <w:ind w:left="360"/>
        <w:rPr>
          <w:rFonts w:ascii="Arial" w:hAnsi="Arial" w:cs="Arial"/>
          <w:sz w:val="24"/>
          <w:szCs w:val="24"/>
        </w:rPr>
      </w:pPr>
    </w:p>
    <w:p w:rsidR="00361827" w:rsidP="00DB22B2" w:rsidRDefault="00361827">
      <w:pPr>
        <w:shd w:val="clear" w:color="auto" w:fill="FFFFFF"/>
        <w:rPr>
          <w:rFonts w:ascii="Arial" w:hAnsi="Arial" w:cs="Arial"/>
          <w:color w:val="555555"/>
          <w:sz w:val="24"/>
          <w:szCs w:val="24"/>
          <w:highlight w:val="cyan"/>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 xml:space="preserve">Provide an estimate of the total annual cost burden to respondents or </w:t>
      </w:r>
      <w:proofErr w:type="spellStart"/>
      <w:r w:rsidRPr="009B7DF3">
        <w:rPr>
          <w:rFonts w:ascii="Arial" w:hAnsi="Arial" w:cs="Arial"/>
          <w:b/>
          <w:sz w:val="24"/>
          <w:szCs w:val="24"/>
        </w:rPr>
        <w:t>recordkeepers</w:t>
      </w:r>
      <w:proofErr w:type="spellEnd"/>
      <w:r w:rsidRPr="009B7DF3">
        <w:rPr>
          <w:rFonts w:ascii="Arial" w:hAnsi="Arial" w:cs="Arial"/>
          <w:b/>
          <w:sz w:val="24"/>
          <w:szCs w:val="24"/>
        </w:rPr>
        <w:t xml:space="preserve"> resulting from the collection of information.</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numPr>
          <w:ilvl w:val="12"/>
          <w:numId w:val="0"/>
        </w:numPr>
        <w:ind w:left="360"/>
        <w:rPr>
          <w:rFonts w:ascii="Arial" w:hAnsi="Arial" w:cs="Arial"/>
          <w:sz w:val="24"/>
          <w:szCs w:val="24"/>
        </w:rPr>
      </w:pPr>
      <w:r w:rsidRPr="009B7DF3">
        <w:rPr>
          <w:rFonts w:ascii="Arial" w:hAnsi="Arial" w:cs="Arial"/>
          <w:sz w:val="24"/>
          <w:szCs w:val="24"/>
        </w:rPr>
        <w:t>There are no additional costs not al</w:t>
      </w:r>
      <w:r w:rsidRPr="009B7DF3" w:rsidR="00E20C32">
        <w:rPr>
          <w:rFonts w:ascii="Arial" w:hAnsi="Arial" w:cs="Arial"/>
          <w:sz w:val="24"/>
          <w:szCs w:val="24"/>
        </w:rPr>
        <w:t>ready included in question 12.</w:t>
      </w:r>
    </w:p>
    <w:p w:rsidRPr="009B7DF3" w:rsidR="000C5E11" w:rsidP="000C5E11" w:rsidRDefault="000C5E11">
      <w:pPr>
        <w:pStyle w:val="IndexHeading"/>
        <w:keepNext w:val="0"/>
        <w:numPr>
          <w:ilvl w:val="12"/>
          <w:numId w:val="0"/>
        </w:numPr>
        <w:spacing w:line="240" w:lineRule="auto"/>
        <w:rPr>
          <w:rFonts w:ascii="Arial" w:hAnsi="Arial" w:cs="Arial"/>
          <w:spacing w:val="0"/>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 xml:space="preserve">Provide estimates of annualized cost to the Federal Government.  Also, provide a description of the method used to estimate cost, and other </w:t>
      </w:r>
      <w:r w:rsidRPr="009B7DF3">
        <w:rPr>
          <w:rFonts w:ascii="Arial" w:hAnsi="Arial" w:cs="Arial"/>
          <w:b/>
          <w:sz w:val="24"/>
          <w:szCs w:val="24"/>
        </w:rPr>
        <w:lastRenderedPageBreak/>
        <w:t>expenses that would not have been incurred without this collection of information.</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numPr>
          <w:ilvl w:val="12"/>
          <w:numId w:val="0"/>
        </w:numPr>
        <w:ind w:left="360"/>
        <w:rPr>
          <w:rFonts w:ascii="Arial" w:hAnsi="Arial" w:cs="Arial"/>
          <w:sz w:val="24"/>
          <w:szCs w:val="24"/>
        </w:rPr>
      </w:pPr>
      <w:r w:rsidRPr="009B7DF3">
        <w:rPr>
          <w:rFonts w:ascii="Arial" w:hAnsi="Arial" w:cs="Arial"/>
          <w:sz w:val="24"/>
          <w:szCs w:val="24"/>
        </w:rPr>
        <w:t xml:space="preserve">There is no annual cost to the Federal Government to analyze and process the information. The parts marking burden requirement is for industry operators. </w:t>
      </w:r>
    </w:p>
    <w:p w:rsidRPr="009B7DF3" w:rsidR="000C5E11" w:rsidP="000C5E11" w:rsidRDefault="000C5E11">
      <w:pPr>
        <w:pStyle w:val="IndexHeading"/>
        <w:keepNext w:val="0"/>
        <w:numPr>
          <w:ilvl w:val="12"/>
          <w:numId w:val="0"/>
        </w:numPr>
        <w:spacing w:line="240" w:lineRule="auto"/>
        <w:rPr>
          <w:rFonts w:ascii="Arial" w:hAnsi="Arial" w:cs="Arial"/>
          <w:spacing w:val="0"/>
          <w:szCs w:val="24"/>
        </w:rPr>
      </w:pPr>
    </w:p>
    <w:p w:rsidRPr="009B7DF3" w:rsidR="00FB366E" w:rsidP="00FB366E" w:rsidRDefault="000C5E11">
      <w:pPr>
        <w:keepNext/>
        <w:numPr>
          <w:ilvl w:val="0"/>
          <w:numId w:val="2"/>
        </w:numPr>
        <w:tabs>
          <w:tab w:val="left" w:pos="360"/>
        </w:tabs>
        <w:rPr>
          <w:rFonts w:ascii="Arial" w:hAnsi="Arial" w:cs="Arial"/>
          <w:sz w:val="24"/>
          <w:szCs w:val="24"/>
        </w:rPr>
      </w:pPr>
      <w:r w:rsidRPr="009B7DF3">
        <w:rPr>
          <w:rFonts w:ascii="Arial" w:hAnsi="Arial" w:cs="Arial"/>
          <w:b/>
          <w:sz w:val="24"/>
          <w:szCs w:val="24"/>
        </w:rPr>
        <w:t>Explain the reasons for any program changes or adjustments</w:t>
      </w:r>
    </w:p>
    <w:p w:rsidR="000C5E11" w:rsidP="00FB366E" w:rsidRDefault="00FB366E">
      <w:pPr>
        <w:keepNext/>
        <w:tabs>
          <w:tab w:val="left" w:pos="360"/>
        </w:tabs>
        <w:ind w:left="360"/>
        <w:rPr>
          <w:rFonts w:ascii="Arial" w:hAnsi="Arial" w:cs="Arial"/>
          <w:sz w:val="24"/>
          <w:szCs w:val="24"/>
        </w:rPr>
      </w:pPr>
      <w:r w:rsidRPr="009B7DF3">
        <w:rPr>
          <w:rFonts w:ascii="Arial" w:hAnsi="Arial" w:cs="Arial"/>
          <w:sz w:val="24"/>
          <w:szCs w:val="24"/>
        </w:rPr>
        <w:t xml:space="preserve">There are no </w:t>
      </w:r>
      <w:r w:rsidR="00D04DF8">
        <w:rPr>
          <w:rFonts w:ascii="Arial" w:hAnsi="Arial" w:cs="Arial"/>
          <w:sz w:val="24"/>
          <w:szCs w:val="24"/>
        </w:rPr>
        <w:t xml:space="preserve">program </w:t>
      </w:r>
      <w:r w:rsidRPr="009B7DF3">
        <w:rPr>
          <w:rFonts w:ascii="Arial" w:hAnsi="Arial" w:cs="Arial"/>
          <w:sz w:val="24"/>
          <w:szCs w:val="24"/>
        </w:rPr>
        <w:t xml:space="preserve">changes at this time.  </w:t>
      </w:r>
      <w:r w:rsidRPr="00CF5F0F">
        <w:rPr>
          <w:rFonts w:ascii="Arial" w:hAnsi="Arial" w:cs="Arial"/>
          <w:sz w:val="24"/>
          <w:szCs w:val="24"/>
        </w:rPr>
        <w:t xml:space="preserve">In previous collections </w:t>
      </w:r>
      <w:r w:rsidR="002064CC">
        <w:rPr>
          <w:rFonts w:ascii="Arial" w:hAnsi="Arial" w:cs="Arial"/>
          <w:sz w:val="24"/>
          <w:szCs w:val="24"/>
        </w:rPr>
        <w:t xml:space="preserve">estimates were </w:t>
      </w:r>
      <w:r w:rsidRPr="009B7DF3" w:rsidR="002064CC">
        <w:rPr>
          <w:rFonts w:ascii="Arial" w:hAnsi="Arial" w:cs="Arial"/>
          <w:sz w:val="24"/>
          <w:szCs w:val="24"/>
        </w:rPr>
        <w:t xml:space="preserve">assumed to require an additional </w:t>
      </w:r>
      <w:r w:rsidR="002064CC">
        <w:rPr>
          <w:rFonts w:ascii="Arial" w:hAnsi="Arial" w:cs="Arial"/>
          <w:b/>
          <w:sz w:val="24"/>
          <w:szCs w:val="24"/>
          <w:u w:val="single"/>
        </w:rPr>
        <w:t>half-hour</w:t>
      </w:r>
      <w:r w:rsidRPr="009B7DF3" w:rsidR="002064CC">
        <w:rPr>
          <w:rFonts w:ascii="Arial" w:hAnsi="Arial" w:cs="Arial"/>
          <w:sz w:val="24"/>
          <w:szCs w:val="24"/>
        </w:rPr>
        <w:t xml:space="preserve"> at $54 per hour</w:t>
      </w:r>
      <w:r w:rsidR="002064CC">
        <w:rPr>
          <w:rFonts w:ascii="Arial" w:hAnsi="Arial" w:cs="Arial"/>
          <w:sz w:val="24"/>
          <w:szCs w:val="24"/>
        </w:rPr>
        <w:t xml:space="preserve"> by </w:t>
      </w:r>
      <w:proofErr w:type="spellStart"/>
      <w:proofErr w:type="gramStart"/>
      <w:r w:rsidR="002064CC">
        <w:rPr>
          <w:rFonts w:ascii="Arial" w:hAnsi="Arial" w:cs="Arial"/>
          <w:sz w:val="24"/>
          <w:szCs w:val="24"/>
        </w:rPr>
        <w:t>a</w:t>
      </w:r>
      <w:proofErr w:type="spellEnd"/>
      <w:proofErr w:type="gramEnd"/>
      <w:r w:rsidR="002064CC">
        <w:rPr>
          <w:rFonts w:ascii="Arial" w:hAnsi="Arial" w:cs="Arial"/>
          <w:sz w:val="24"/>
          <w:szCs w:val="24"/>
        </w:rPr>
        <w:t xml:space="preserve"> aircraft maintenance technician, whereas this action was not substantiated since the basis for the collection is recordkeeping action. These actions are not reportable to the Federal Government, but are mandated to be managed internally by the aircraft operator. </w:t>
      </w:r>
      <w:r w:rsidRPr="00CF5F0F" w:rsidR="009B7DF3">
        <w:rPr>
          <w:rFonts w:ascii="Arial" w:hAnsi="Arial" w:cs="Arial"/>
          <w:sz w:val="24"/>
          <w:szCs w:val="24"/>
        </w:rPr>
        <w:t xml:space="preserve">However, </w:t>
      </w:r>
      <w:r w:rsidRPr="00CF5F0F" w:rsidR="00ED42D8">
        <w:rPr>
          <w:rFonts w:ascii="Arial" w:hAnsi="Arial" w:cs="Arial"/>
          <w:sz w:val="24"/>
          <w:szCs w:val="24"/>
        </w:rPr>
        <w:t>salary cost</w:t>
      </w:r>
      <w:r w:rsidRPr="00CF5F0F" w:rsidR="00E75BAD">
        <w:rPr>
          <w:rFonts w:ascii="Arial" w:hAnsi="Arial" w:cs="Arial"/>
          <w:sz w:val="24"/>
          <w:szCs w:val="24"/>
        </w:rPr>
        <w:t>s</w:t>
      </w:r>
      <w:r w:rsidRPr="00CF5F0F" w:rsidR="00ED42D8">
        <w:rPr>
          <w:rFonts w:ascii="Arial" w:hAnsi="Arial" w:cs="Arial"/>
          <w:sz w:val="24"/>
          <w:szCs w:val="24"/>
        </w:rPr>
        <w:t xml:space="preserve"> </w:t>
      </w:r>
      <w:r w:rsidRPr="00CF5F0F" w:rsidR="00E75BAD">
        <w:rPr>
          <w:rFonts w:ascii="Arial" w:hAnsi="Arial" w:cs="Arial"/>
          <w:sz w:val="24"/>
          <w:szCs w:val="24"/>
        </w:rPr>
        <w:t xml:space="preserve">have </w:t>
      </w:r>
      <w:r w:rsidRPr="00CF5F0F">
        <w:rPr>
          <w:rFonts w:ascii="Arial" w:hAnsi="Arial" w:cs="Arial"/>
          <w:sz w:val="24"/>
          <w:szCs w:val="24"/>
        </w:rPr>
        <w:t>remained consistent</w:t>
      </w:r>
      <w:r w:rsidRPr="00CF5F0F" w:rsidR="00ED42D8">
        <w:rPr>
          <w:rFonts w:ascii="Arial" w:hAnsi="Arial" w:cs="Arial"/>
          <w:sz w:val="24"/>
          <w:szCs w:val="24"/>
        </w:rPr>
        <w:t>.</w:t>
      </w:r>
      <w:r w:rsidRPr="00CC499E" w:rsidR="00A20BCF">
        <w:rPr>
          <w:rFonts w:ascii="Arial" w:hAnsi="Arial" w:cs="Arial"/>
          <w:sz w:val="24"/>
          <w:szCs w:val="24"/>
        </w:rPr>
        <w:t xml:space="preserve"> </w:t>
      </w:r>
      <w:r w:rsidRPr="00CC499E" w:rsidR="002064CC">
        <w:rPr>
          <w:rFonts w:ascii="Arial" w:hAnsi="Arial" w:cs="Arial"/>
          <w:sz w:val="24"/>
          <w:szCs w:val="24"/>
        </w:rPr>
        <w:t>P</w:t>
      </w:r>
      <w:r w:rsidRPr="00CC499E" w:rsidR="00A20BCF">
        <w:rPr>
          <w:rFonts w:ascii="Arial" w:hAnsi="Arial" w:cs="Arial"/>
          <w:sz w:val="24"/>
          <w:szCs w:val="24"/>
        </w:rPr>
        <w:t xml:space="preserve">revious depictions </w:t>
      </w:r>
      <w:r w:rsidRPr="00CC499E" w:rsidR="00E75BAD">
        <w:rPr>
          <w:rFonts w:ascii="Arial" w:hAnsi="Arial" w:cs="Arial"/>
          <w:sz w:val="24"/>
          <w:szCs w:val="24"/>
        </w:rPr>
        <w:t xml:space="preserve">listed costs for </w:t>
      </w:r>
      <w:r w:rsidRPr="00CF5F0F" w:rsidR="00E75BAD">
        <w:rPr>
          <w:rFonts w:ascii="Arial" w:hAnsi="Arial" w:cs="Arial"/>
          <w:sz w:val="24"/>
          <w:szCs w:val="24"/>
        </w:rPr>
        <w:t>respondents</w:t>
      </w:r>
      <w:r w:rsidRPr="00CC499E" w:rsidR="00E75BAD">
        <w:rPr>
          <w:rFonts w:ascii="Arial" w:hAnsi="Arial" w:cs="Arial"/>
          <w:sz w:val="24"/>
          <w:szCs w:val="24"/>
        </w:rPr>
        <w:t xml:space="preserve"> wh</w:t>
      </w:r>
      <w:r w:rsidR="00E75BAD">
        <w:rPr>
          <w:rFonts w:ascii="Arial" w:hAnsi="Arial" w:cs="Arial"/>
          <w:sz w:val="24"/>
          <w:szCs w:val="24"/>
        </w:rPr>
        <w:t>ereas there are no respond</w:t>
      </w:r>
      <w:r w:rsidR="00CC499E">
        <w:rPr>
          <w:rFonts w:ascii="Arial" w:hAnsi="Arial" w:cs="Arial"/>
          <w:sz w:val="24"/>
          <w:szCs w:val="24"/>
        </w:rPr>
        <w:t>e</w:t>
      </w:r>
      <w:r w:rsidR="00E75BAD">
        <w:rPr>
          <w:rFonts w:ascii="Arial" w:hAnsi="Arial" w:cs="Arial"/>
          <w:sz w:val="24"/>
          <w:szCs w:val="24"/>
        </w:rPr>
        <w:t xml:space="preserve">nts as described, the collection is for </w:t>
      </w:r>
      <w:r w:rsidRPr="00E75BAD" w:rsidR="00E75BAD">
        <w:rPr>
          <w:rFonts w:ascii="Arial" w:hAnsi="Arial" w:cs="Arial"/>
          <w:sz w:val="24"/>
          <w:szCs w:val="24"/>
        </w:rPr>
        <w:t>mandated recordkeeping actions</w:t>
      </w:r>
      <w:r w:rsidR="00E75BAD">
        <w:rPr>
          <w:rFonts w:ascii="Arial" w:hAnsi="Arial" w:cs="Arial"/>
          <w:sz w:val="24"/>
          <w:szCs w:val="24"/>
        </w:rPr>
        <w:t>.</w:t>
      </w:r>
      <w:r w:rsidR="00D37DC0">
        <w:rPr>
          <w:rFonts w:ascii="Arial" w:hAnsi="Arial" w:cs="Arial"/>
          <w:sz w:val="24"/>
          <w:szCs w:val="24"/>
        </w:rPr>
        <w:t xml:space="preserve"> Previous depictions also described a </w:t>
      </w:r>
      <w:r w:rsidR="00A20BCF">
        <w:rPr>
          <w:rFonts w:ascii="Arial" w:hAnsi="Arial" w:cs="Arial"/>
          <w:sz w:val="24"/>
          <w:szCs w:val="24"/>
        </w:rPr>
        <w:t>third party disclosure</w:t>
      </w:r>
      <w:r w:rsidR="00D37DC0">
        <w:rPr>
          <w:rFonts w:ascii="Arial" w:hAnsi="Arial" w:cs="Arial"/>
          <w:sz w:val="24"/>
          <w:szCs w:val="24"/>
        </w:rPr>
        <w:t xml:space="preserve">, this was </w:t>
      </w:r>
      <w:r w:rsidR="00A20BCF">
        <w:rPr>
          <w:rFonts w:ascii="Arial" w:hAnsi="Arial" w:cs="Arial"/>
          <w:sz w:val="24"/>
          <w:szCs w:val="24"/>
        </w:rPr>
        <w:t>rem</w:t>
      </w:r>
      <w:r w:rsidR="00D37DC0">
        <w:rPr>
          <w:rFonts w:ascii="Arial" w:hAnsi="Arial" w:cs="Arial"/>
          <w:sz w:val="24"/>
          <w:szCs w:val="24"/>
        </w:rPr>
        <w:t>o</w:t>
      </w:r>
      <w:r w:rsidR="00A20BCF">
        <w:rPr>
          <w:rFonts w:ascii="Arial" w:hAnsi="Arial" w:cs="Arial"/>
          <w:sz w:val="24"/>
          <w:szCs w:val="24"/>
        </w:rPr>
        <w:t>v</w:t>
      </w:r>
      <w:r w:rsidR="00D37DC0">
        <w:rPr>
          <w:rFonts w:ascii="Arial" w:hAnsi="Arial" w:cs="Arial"/>
          <w:sz w:val="24"/>
          <w:szCs w:val="24"/>
        </w:rPr>
        <w:t xml:space="preserve">ed since it is determined to be a </w:t>
      </w:r>
      <w:r w:rsidR="00A20BCF">
        <w:rPr>
          <w:rFonts w:ascii="Arial" w:hAnsi="Arial" w:cs="Arial"/>
          <w:sz w:val="24"/>
          <w:szCs w:val="24"/>
        </w:rPr>
        <w:t>duplicated effort.</w:t>
      </w:r>
    </w:p>
    <w:p w:rsidR="002064CC" w:rsidP="00FB366E" w:rsidRDefault="002064CC">
      <w:pPr>
        <w:keepNext/>
        <w:tabs>
          <w:tab w:val="left" w:pos="360"/>
        </w:tabs>
        <w:ind w:left="360"/>
        <w:rPr>
          <w:rFonts w:ascii="Arial" w:hAnsi="Arial" w:cs="Arial"/>
          <w:sz w:val="24"/>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numPr>
          <w:ilvl w:val="12"/>
          <w:numId w:val="0"/>
        </w:numPr>
        <w:ind w:left="360"/>
        <w:rPr>
          <w:rFonts w:ascii="Arial" w:hAnsi="Arial" w:cs="Arial"/>
          <w:sz w:val="24"/>
          <w:szCs w:val="24"/>
        </w:rPr>
      </w:pPr>
      <w:r w:rsidRPr="009B7DF3">
        <w:rPr>
          <w:rFonts w:ascii="Arial" w:hAnsi="Arial" w:cs="Arial"/>
          <w:sz w:val="24"/>
          <w:szCs w:val="24"/>
        </w:rPr>
        <w:t>No collections of information results are to be published.</w:t>
      </w:r>
    </w:p>
    <w:p w:rsidRPr="009B7DF3" w:rsidR="000C5E11" w:rsidP="000C5E11" w:rsidRDefault="000C5E11">
      <w:pPr>
        <w:pStyle w:val="IndexHeading"/>
        <w:keepNext w:val="0"/>
        <w:numPr>
          <w:ilvl w:val="12"/>
          <w:numId w:val="0"/>
        </w:numPr>
        <w:spacing w:line="240" w:lineRule="auto"/>
        <w:rPr>
          <w:rFonts w:ascii="Arial" w:hAnsi="Arial" w:cs="Arial"/>
          <w:spacing w:val="0"/>
          <w:szCs w:val="24"/>
        </w:rPr>
      </w:pPr>
    </w:p>
    <w:p w:rsidRPr="009B7DF3" w:rsidR="000C5E11" w:rsidP="000C5E11" w:rsidRDefault="000C5E11">
      <w:pPr>
        <w:keepNext/>
        <w:numPr>
          <w:ilvl w:val="0"/>
          <w:numId w:val="2"/>
        </w:numPr>
        <w:tabs>
          <w:tab w:val="left" w:pos="360"/>
        </w:tabs>
        <w:rPr>
          <w:rFonts w:ascii="Arial" w:hAnsi="Arial" w:cs="Arial"/>
          <w:b/>
          <w:sz w:val="24"/>
          <w:szCs w:val="24"/>
        </w:rPr>
      </w:pPr>
      <w:r w:rsidRPr="009B7DF3">
        <w:rPr>
          <w:rFonts w:ascii="Arial" w:hAnsi="Arial" w:cs="Arial"/>
          <w:b/>
          <w:sz w:val="24"/>
          <w:szCs w:val="24"/>
        </w:rPr>
        <w:t>If seeking approval to not display the expiration date for OMB approval of the information collection, explain the reasons that display would be inappropriate.</w:t>
      </w:r>
    </w:p>
    <w:p w:rsidRPr="009B7DF3" w:rsidR="000C5E11" w:rsidP="000C5E11" w:rsidRDefault="000C5E11">
      <w:pPr>
        <w:numPr>
          <w:ilvl w:val="12"/>
          <w:numId w:val="0"/>
        </w:numPr>
        <w:ind w:left="360"/>
        <w:rPr>
          <w:rFonts w:ascii="Arial" w:hAnsi="Arial" w:cs="Arial"/>
          <w:sz w:val="24"/>
          <w:szCs w:val="24"/>
        </w:rPr>
      </w:pPr>
    </w:p>
    <w:p w:rsidRPr="009B7DF3" w:rsidR="000C5E11" w:rsidP="000C5E11" w:rsidRDefault="000C5E11">
      <w:pPr>
        <w:numPr>
          <w:ilvl w:val="12"/>
          <w:numId w:val="0"/>
        </w:numPr>
        <w:ind w:left="360"/>
        <w:rPr>
          <w:rFonts w:ascii="Arial" w:hAnsi="Arial" w:cs="Arial"/>
          <w:sz w:val="24"/>
          <w:szCs w:val="24"/>
        </w:rPr>
      </w:pPr>
      <w:r w:rsidRPr="009B7DF3">
        <w:rPr>
          <w:rFonts w:ascii="Arial" w:hAnsi="Arial" w:cs="Arial"/>
          <w:sz w:val="24"/>
          <w:szCs w:val="24"/>
        </w:rPr>
        <w:t>No request for seeking approval not to display expiration date for OMB.</w:t>
      </w:r>
    </w:p>
    <w:p w:rsidRPr="009B7DF3" w:rsidR="000C5E11" w:rsidP="000C5E11" w:rsidRDefault="000C5E11">
      <w:pPr>
        <w:numPr>
          <w:ilvl w:val="12"/>
          <w:numId w:val="0"/>
        </w:numPr>
        <w:tabs>
          <w:tab w:val="left" w:pos="360"/>
        </w:tabs>
        <w:rPr>
          <w:rFonts w:ascii="Arial" w:hAnsi="Arial" w:cs="Arial"/>
          <w:sz w:val="24"/>
          <w:szCs w:val="24"/>
        </w:rPr>
      </w:pPr>
    </w:p>
    <w:p w:rsidRPr="009B7DF3" w:rsidR="000C5E11" w:rsidP="00A913F6" w:rsidRDefault="000C5E11">
      <w:pPr>
        <w:keepNext/>
        <w:numPr>
          <w:ilvl w:val="12"/>
          <w:numId w:val="0"/>
        </w:numPr>
        <w:tabs>
          <w:tab w:val="left" w:pos="360"/>
        </w:tabs>
        <w:ind w:left="360"/>
        <w:rPr>
          <w:rFonts w:ascii="Arial" w:hAnsi="Arial" w:cs="Arial"/>
          <w:sz w:val="24"/>
          <w:szCs w:val="24"/>
        </w:rPr>
      </w:pPr>
      <w:r w:rsidRPr="009B7DF3">
        <w:rPr>
          <w:rFonts w:ascii="Arial" w:hAnsi="Arial" w:cs="Arial"/>
          <w:b/>
          <w:sz w:val="24"/>
          <w:szCs w:val="24"/>
        </w:rPr>
        <w:t>Explain each exception to the certification statement</w:t>
      </w:r>
      <w:r w:rsidRPr="009B7DF3" w:rsidR="009B7DF3">
        <w:rPr>
          <w:rFonts w:ascii="Arial" w:hAnsi="Arial" w:cs="Arial"/>
          <w:b/>
          <w:sz w:val="24"/>
          <w:szCs w:val="24"/>
        </w:rPr>
        <w:t>.</w:t>
      </w:r>
      <w:r w:rsidRPr="009B7DF3">
        <w:rPr>
          <w:rFonts w:ascii="Arial" w:hAnsi="Arial" w:cs="Arial"/>
          <w:b/>
          <w:sz w:val="24"/>
          <w:szCs w:val="24"/>
        </w:rPr>
        <w:t xml:space="preserve"> </w:t>
      </w:r>
    </w:p>
    <w:p w:rsidRPr="009B7DF3" w:rsidR="000C5E11" w:rsidP="00856E71" w:rsidRDefault="000C5E11">
      <w:pPr>
        <w:pStyle w:val="BodyTextIndent2"/>
        <w:numPr>
          <w:ilvl w:val="12"/>
          <w:numId w:val="0"/>
        </w:numPr>
        <w:ind w:left="360"/>
        <w:rPr>
          <w:rFonts w:ascii="Arial" w:hAnsi="Arial" w:cs="Arial"/>
          <w:szCs w:val="24"/>
        </w:rPr>
      </w:pPr>
      <w:r w:rsidRPr="009B7DF3">
        <w:rPr>
          <w:rFonts w:ascii="Arial" w:hAnsi="Arial" w:cs="Arial"/>
          <w:szCs w:val="24"/>
        </w:rPr>
        <w:t xml:space="preserve">No </w:t>
      </w:r>
      <w:r w:rsidRPr="009B7DF3" w:rsidR="009B7DF3">
        <w:rPr>
          <w:rFonts w:ascii="Arial" w:hAnsi="Arial" w:cs="Arial"/>
          <w:szCs w:val="24"/>
        </w:rPr>
        <w:t>exceptions.</w:t>
      </w:r>
    </w:p>
    <w:sectPr w:rsidRPr="009B7DF3" w:rsidR="000C5E11">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D0A" w:rsidRDefault="004F5D0A">
      <w:r>
        <w:separator/>
      </w:r>
    </w:p>
  </w:endnote>
  <w:endnote w:type="continuationSeparator" w:id="0">
    <w:p w:rsidR="004F5D0A" w:rsidRDefault="004F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D0A" w:rsidRDefault="004F5D0A">
      <w:r>
        <w:separator/>
      </w:r>
    </w:p>
  </w:footnote>
  <w:footnote w:type="continuationSeparator" w:id="0">
    <w:p w:rsidR="004F5D0A" w:rsidRDefault="004F5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1784" w:rsidRDefault="00761784">
    <w:pPr>
      <w:pStyle w:val="Header"/>
      <w:jc w:val="right"/>
    </w:pPr>
    <w:r>
      <w:fldChar w:fldCharType="begin"/>
    </w:r>
    <w:r>
      <w:instrText xml:space="preserve"> PAGE   \* MERGEFORMAT </w:instrText>
    </w:r>
    <w:r>
      <w:fldChar w:fldCharType="separate"/>
    </w:r>
    <w:r w:rsidR="001A1FBD">
      <w:rPr>
        <w:noProof/>
      </w:rPr>
      <w:t>6</w:t>
    </w:r>
    <w:r>
      <w:rPr>
        <w:noProof/>
      </w:rPr>
      <w:fldChar w:fldCharType="end"/>
    </w:r>
  </w:p>
  <w:p w:rsidR="00761784" w:rsidRDefault="00761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15:restartNumberingAfterBreak="0">
    <w:nsid w:val="60BC53F9"/>
    <w:multiLevelType w:val="singleLevel"/>
    <w:tmpl w:val="203AB600"/>
    <w:lvl w:ilvl="0">
      <w:start w:val="1"/>
      <w:numFmt w:val="lowerLetter"/>
      <w:lvlText w:val="%1."/>
      <w:legacy w:legacy="1" w:legacySpace="0" w:legacyIndent="360"/>
      <w:lvlJc w:val="left"/>
      <w:pPr>
        <w:ind w:left="360" w:hanging="360"/>
      </w:pPr>
    </w:lvl>
  </w:abstractNum>
  <w:abstractNum w:abstractNumId="2" w15:restartNumberingAfterBreak="0">
    <w:nsid w:val="68391CA7"/>
    <w:multiLevelType w:val="hybridMultilevel"/>
    <w:tmpl w:val="0AA6DB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126D32"/>
    <w:multiLevelType w:val="multilevel"/>
    <w:tmpl w:val="C9C087B2"/>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E11"/>
    <w:rsid w:val="00005A75"/>
    <w:rsid w:val="000251CF"/>
    <w:rsid w:val="000603BB"/>
    <w:rsid w:val="00075D2D"/>
    <w:rsid w:val="000A2A65"/>
    <w:rsid w:val="000A5654"/>
    <w:rsid w:val="000A711E"/>
    <w:rsid w:val="000C5E11"/>
    <w:rsid w:val="000E25DB"/>
    <w:rsid w:val="00132348"/>
    <w:rsid w:val="001679DE"/>
    <w:rsid w:val="0019635F"/>
    <w:rsid w:val="001A1FBD"/>
    <w:rsid w:val="001A6C63"/>
    <w:rsid w:val="001D2779"/>
    <w:rsid w:val="001F05C6"/>
    <w:rsid w:val="002064CC"/>
    <w:rsid w:val="002D2E31"/>
    <w:rsid w:val="00323EAF"/>
    <w:rsid w:val="00351FB7"/>
    <w:rsid w:val="00361827"/>
    <w:rsid w:val="004123F4"/>
    <w:rsid w:val="00413733"/>
    <w:rsid w:val="00424083"/>
    <w:rsid w:val="004E0300"/>
    <w:rsid w:val="004F5D0A"/>
    <w:rsid w:val="00504427"/>
    <w:rsid w:val="005064AE"/>
    <w:rsid w:val="00536F3B"/>
    <w:rsid w:val="00557156"/>
    <w:rsid w:val="005C7CD4"/>
    <w:rsid w:val="00635DC1"/>
    <w:rsid w:val="00693056"/>
    <w:rsid w:val="0074046E"/>
    <w:rsid w:val="00761784"/>
    <w:rsid w:val="00772BBB"/>
    <w:rsid w:val="007E0705"/>
    <w:rsid w:val="007F0BBA"/>
    <w:rsid w:val="007F62D1"/>
    <w:rsid w:val="00830D5F"/>
    <w:rsid w:val="00842A10"/>
    <w:rsid w:val="00856E71"/>
    <w:rsid w:val="00876124"/>
    <w:rsid w:val="00890F7F"/>
    <w:rsid w:val="00895034"/>
    <w:rsid w:val="008B3414"/>
    <w:rsid w:val="008D6D0D"/>
    <w:rsid w:val="00973631"/>
    <w:rsid w:val="009B14EB"/>
    <w:rsid w:val="009B7DF3"/>
    <w:rsid w:val="00A1091D"/>
    <w:rsid w:val="00A20BCF"/>
    <w:rsid w:val="00A35B19"/>
    <w:rsid w:val="00A71381"/>
    <w:rsid w:val="00A92BA7"/>
    <w:rsid w:val="00AB77B4"/>
    <w:rsid w:val="00AD0FE1"/>
    <w:rsid w:val="00AD3606"/>
    <w:rsid w:val="00AE5A64"/>
    <w:rsid w:val="00AF00D8"/>
    <w:rsid w:val="00B47657"/>
    <w:rsid w:val="00B50D71"/>
    <w:rsid w:val="00B52386"/>
    <w:rsid w:val="00B76770"/>
    <w:rsid w:val="00B91DE2"/>
    <w:rsid w:val="00BC54ED"/>
    <w:rsid w:val="00BE0614"/>
    <w:rsid w:val="00C1532B"/>
    <w:rsid w:val="00C4076A"/>
    <w:rsid w:val="00C656FF"/>
    <w:rsid w:val="00C66C3C"/>
    <w:rsid w:val="00C77192"/>
    <w:rsid w:val="00CB0E13"/>
    <w:rsid w:val="00CC499E"/>
    <w:rsid w:val="00CC50E9"/>
    <w:rsid w:val="00CE2F8A"/>
    <w:rsid w:val="00CF5F0F"/>
    <w:rsid w:val="00D04DF8"/>
    <w:rsid w:val="00D37DC0"/>
    <w:rsid w:val="00D64F93"/>
    <w:rsid w:val="00DA75C6"/>
    <w:rsid w:val="00DB22B2"/>
    <w:rsid w:val="00DB41B4"/>
    <w:rsid w:val="00E03115"/>
    <w:rsid w:val="00E118EA"/>
    <w:rsid w:val="00E20C32"/>
    <w:rsid w:val="00E57E57"/>
    <w:rsid w:val="00E70339"/>
    <w:rsid w:val="00E75BAD"/>
    <w:rsid w:val="00EA0D86"/>
    <w:rsid w:val="00ED42D8"/>
    <w:rsid w:val="00EF7B22"/>
    <w:rsid w:val="00F4178A"/>
    <w:rsid w:val="00F4453B"/>
    <w:rsid w:val="00FB366E"/>
    <w:rsid w:val="00FB3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0F2CF"/>
  <w15:docId w15:val="{44DEB282-FFC2-4F55-87CA-007CC8FB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C5E11"/>
    <w:pPr>
      <w:jc w:val="center"/>
    </w:pPr>
    <w:rPr>
      <w:b/>
      <w:sz w:val="32"/>
    </w:rPr>
  </w:style>
  <w:style w:type="paragraph" w:styleId="BodyTextIndent2">
    <w:name w:val="Body Text Indent 2"/>
    <w:basedOn w:val="Normal"/>
    <w:rsid w:val="000C5E11"/>
    <w:pPr>
      <w:ind w:left="360"/>
    </w:pPr>
    <w:rPr>
      <w:sz w:val="24"/>
    </w:rPr>
  </w:style>
  <w:style w:type="paragraph" w:styleId="Index1">
    <w:name w:val="index 1"/>
    <w:basedOn w:val="Normal"/>
    <w:next w:val="Normal"/>
    <w:autoRedefine/>
    <w:semiHidden/>
    <w:rsid w:val="000C5E11"/>
    <w:pPr>
      <w:ind w:left="200" w:hanging="200"/>
    </w:pPr>
  </w:style>
  <w:style w:type="paragraph" w:styleId="IndexHeading">
    <w:name w:val="index heading"/>
    <w:basedOn w:val="Normal"/>
    <w:next w:val="Index1"/>
    <w:semiHidden/>
    <w:rsid w:val="000C5E11"/>
    <w:pPr>
      <w:keepNext/>
      <w:spacing w:line="480" w:lineRule="atLeast"/>
    </w:pPr>
    <w:rPr>
      <w:rFonts w:ascii="Arial Black" w:hAnsi="Arial Black"/>
      <w:spacing w:val="-5"/>
      <w:sz w:val="24"/>
    </w:rPr>
  </w:style>
  <w:style w:type="paragraph" w:styleId="BodyTextIndent3">
    <w:name w:val="Body Text Indent 3"/>
    <w:basedOn w:val="Normal"/>
    <w:rsid w:val="000C5E11"/>
    <w:pPr>
      <w:numPr>
        <w:ilvl w:val="12"/>
      </w:numPr>
      <w:ind w:left="360"/>
    </w:pPr>
  </w:style>
  <w:style w:type="paragraph" w:styleId="Header">
    <w:name w:val="header"/>
    <w:basedOn w:val="Normal"/>
    <w:link w:val="HeaderChar"/>
    <w:uiPriority w:val="99"/>
    <w:rsid w:val="000C5E11"/>
    <w:pPr>
      <w:tabs>
        <w:tab w:val="center" w:pos="4320"/>
        <w:tab w:val="right" w:pos="8640"/>
      </w:tabs>
    </w:pPr>
  </w:style>
  <w:style w:type="paragraph" w:styleId="Footer">
    <w:name w:val="footer"/>
    <w:basedOn w:val="Normal"/>
    <w:rsid w:val="000C5E11"/>
    <w:pPr>
      <w:tabs>
        <w:tab w:val="center" w:pos="4320"/>
        <w:tab w:val="right" w:pos="8640"/>
      </w:tabs>
    </w:pPr>
  </w:style>
  <w:style w:type="paragraph" w:styleId="BalloonText">
    <w:name w:val="Balloon Text"/>
    <w:basedOn w:val="Normal"/>
    <w:link w:val="BalloonTextChar"/>
    <w:rsid w:val="00C4076A"/>
    <w:rPr>
      <w:rFonts w:ascii="Tahoma" w:hAnsi="Tahoma" w:cs="Tahoma"/>
      <w:sz w:val="16"/>
      <w:szCs w:val="16"/>
    </w:rPr>
  </w:style>
  <w:style w:type="character" w:customStyle="1" w:styleId="BalloonTextChar">
    <w:name w:val="Balloon Text Char"/>
    <w:link w:val="BalloonText"/>
    <w:rsid w:val="00C4076A"/>
    <w:rPr>
      <w:rFonts w:ascii="Tahoma" w:hAnsi="Tahoma" w:cs="Tahoma"/>
      <w:sz w:val="16"/>
      <w:szCs w:val="16"/>
    </w:rPr>
  </w:style>
  <w:style w:type="character" w:customStyle="1" w:styleId="HeaderChar">
    <w:name w:val="Header Char"/>
    <w:link w:val="Header"/>
    <w:uiPriority w:val="99"/>
    <w:rsid w:val="00761784"/>
  </w:style>
  <w:style w:type="paragraph" w:styleId="Revision">
    <w:name w:val="Revision"/>
    <w:hidden/>
    <w:uiPriority w:val="99"/>
    <w:semiHidden/>
    <w:rsid w:val="00E75BAD"/>
  </w:style>
  <w:style w:type="paragraph" w:styleId="CommentText">
    <w:name w:val="annotation text"/>
    <w:basedOn w:val="Normal"/>
    <w:link w:val="CommentTextChar"/>
    <w:semiHidden/>
    <w:unhideWhenUsed/>
    <w:rsid w:val="00075D2D"/>
  </w:style>
  <w:style w:type="character" w:customStyle="1" w:styleId="CommentTextChar">
    <w:name w:val="Comment Text Char"/>
    <w:basedOn w:val="DefaultParagraphFont"/>
    <w:link w:val="CommentText"/>
    <w:semiHidden/>
    <w:rsid w:val="00075D2D"/>
  </w:style>
  <w:style w:type="character" w:styleId="CommentReference">
    <w:name w:val="annotation reference"/>
    <w:basedOn w:val="DefaultParagraphFont"/>
    <w:semiHidden/>
    <w:unhideWhenUsed/>
    <w:rsid w:val="00075D2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1</vt:lpstr>
    </vt:vector>
  </TitlesOfParts>
  <Company>Air Traffic Organization</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Taylor CTR Dahl</dc:creator>
  <cp:keywords/>
  <cp:lastModifiedBy>Hoyng, David A (FAA)</cp:lastModifiedBy>
  <cp:revision>10</cp:revision>
  <dcterms:created xsi:type="dcterms:W3CDTF">2020-09-09T14:33:00Z</dcterms:created>
  <dcterms:modified xsi:type="dcterms:W3CDTF">2020-09-10T16:22:00Z</dcterms:modified>
</cp:coreProperties>
</file>