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04B" w:rsidP="002B4BDD" w:rsidRDefault="00EA004B" w14:paraId="6559CC3F" w14:textId="77777777">
      <w:pPr>
        <w:jc w:val="center"/>
        <w:rPr>
          <w:b/>
          <w:sz w:val="24"/>
          <w:szCs w:val="24"/>
        </w:rPr>
      </w:pPr>
    </w:p>
    <w:p w:rsidRPr="007D0FFF" w:rsidR="004D0EED" w:rsidP="002B4BDD" w:rsidRDefault="002B4BDD" w14:paraId="40FD6839" w14:textId="77777777">
      <w:pPr>
        <w:jc w:val="center"/>
        <w:rPr>
          <w:b/>
          <w:sz w:val="22"/>
          <w:szCs w:val="22"/>
        </w:rPr>
      </w:pPr>
      <w:r w:rsidRPr="007D0FFF">
        <w:rPr>
          <w:b/>
          <w:sz w:val="22"/>
          <w:szCs w:val="22"/>
        </w:rPr>
        <w:t>SUPPORTING STATEMENT</w:t>
      </w:r>
    </w:p>
    <w:p w:rsidRPr="007D0FFF" w:rsidR="002B4BDD" w:rsidP="002B4BDD" w:rsidRDefault="002B4BDD" w14:paraId="54943CA8" w14:textId="77777777">
      <w:pPr>
        <w:jc w:val="both"/>
        <w:rPr>
          <w:b/>
          <w:sz w:val="22"/>
          <w:szCs w:val="22"/>
        </w:rPr>
      </w:pPr>
    </w:p>
    <w:p w:rsidRPr="007D0FFF" w:rsidR="002B4BDD" w:rsidP="00A734EE" w:rsidRDefault="00A734EE" w14:paraId="55E7CCBA" w14:textId="77777777">
      <w:pPr>
        <w:jc w:val="both"/>
        <w:rPr>
          <w:b/>
          <w:sz w:val="22"/>
          <w:szCs w:val="22"/>
        </w:rPr>
      </w:pPr>
      <w:r w:rsidRPr="007D0FFF">
        <w:rPr>
          <w:b/>
          <w:sz w:val="22"/>
          <w:szCs w:val="22"/>
        </w:rPr>
        <w:t xml:space="preserve">A.  </w:t>
      </w:r>
      <w:r w:rsidRPr="007D0FFF" w:rsidR="002B4BDD">
        <w:rPr>
          <w:b/>
          <w:sz w:val="22"/>
          <w:szCs w:val="22"/>
        </w:rPr>
        <w:t xml:space="preserve">Justification: </w:t>
      </w:r>
    </w:p>
    <w:p w:rsidRPr="007D0FFF" w:rsidR="00A734EE" w:rsidP="00A734EE" w:rsidRDefault="00A734EE" w14:paraId="38A5D14A" w14:textId="77777777">
      <w:pPr>
        <w:jc w:val="both"/>
        <w:rPr>
          <w:b/>
          <w:sz w:val="22"/>
          <w:szCs w:val="22"/>
        </w:rPr>
      </w:pPr>
    </w:p>
    <w:p w:rsidRPr="007D0FFF" w:rsidR="00185A75" w:rsidP="0090729A" w:rsidRDefault="00185A75" w14:paraId="4C5AD5EE" w14:textId="77777777">
      <w:pPr>
        <w:suppressAutoHyphens/>
        <w:spacing w:after="240"/>
        <w:rPr>
          <w:spacing w:val="-3"/>
          <w:sz w:val="22"/>
          <w:szCs w:val="22"/>
        </w:rPr>
      </w:pPr>
      <w:r w:rsidRPr="007D0FFF">
        <w:rPr>
          <w:spacing w:val="-3"/>
          <w:sz w:val="22"/>
          <w:szCs w:val="22"/>
        </w:rPr>
        <w:t>1.  Current FCC Form 319</w:t>
      </w:r>
      <w:r w:rsidRPr="007D0FFF">
        <w:rPr>
          <w:rStyle w:val="FootnoteReference"/>
          <w:spacing w:val="-3"/>
          <w:sz w:val="22"/>
          <w:szCs w:val="22"/>
        </w:rPr>
        <w:footnoteReference w:id="1"/>
      </w:r>
      <w:r w:rsidRPr="007D0FFF">
        <w:rPr>
          <w:spacing w:val="-3"/>
          <w:sz w:val="22"/>
          <w:szCs w:val="22"/>
        </w:rPr>
        <w:t xml:space="preserve"> </w:t>
      </w:r>
      <w:r w:rsidRPr="007D0FFF">
        <w:rPr>
          <w:sz w:val="22"/>
          <w:szCs w:val="22"/>
        </w:rPr>
        <w:t>is used to apply for a new or modified low power FM (LPFM) broadcast station license in the current Media Bureau database system, the “Consolidated Database System” (CDBS).  Specifically, it may be used: (1) to cover an authorized construction permit; (2) to replace a nondirectional antenna with a different type of nondirectional antenna with the same number of bays; (3) to replace the transmission line, which may require a change in the transmitter power output to maintain the licensed effective radiated power; (4) to change the hours of operation of a LPFM station authorized to operate pursuant to a time-share agreement; (5) to amend a pending license application; and (6) as otherwise ordered by staff.</w:t>
      </w:r>
    </w:p>
    <w:p w:rsidRPr="007D0FFF" w:rsidR="00185A75" w:rsidP="00185A75" w:rsidRDefault="00185A75" w14:paraId="53CDE154" w14:textId="77777777">
      <w:pPr>
        <w:autoSpaceDE w:val="0"/>
        <w:autoSpaceDN w:val="0"/>
        <w:adjustRightInd w:val="0"/>
        <w:rPr>
          <w:sz w:val="22"/>
          <w:szCs w:val="22"/>
        </w:rPr>
      </w:pPr>
      <w:r w:rsidRPr="007D0FFF">
        <w:rPr>
          <w:sz w:val="22"/>
          <w:szCs w:val="22"/>
        </w:rPr>
        <w:t>The Commission is submitting this non-substantive change request to OMB for approval of minor non-substantive changes made to</w:t>
      </w:r>
      <w:r w:rsidR="007F0F3A">
        <w:rPr>
          <w:sz w:val="22"/>
          <w:szCs w:val="22"/>
        </w:rPr>
        <w:t xml:space="preserve"> </w:t>
      </w:r>
      <w:r w:rsidR="00461ACD">
        <w:rPr>
          <w:sz w:val="22"/>
          <w:szCs w:val="22"/>
        </w:rPr>
        <w:t xml:space="preserve">(current) </w:t>
      </w:r>
      <w:r w:rsidRPr="007D0FFF">
        <w:rPr>
          <w:sz w:val="22"/>
          <w:szCs w:val="22"/>
        </w:rPr>
        <w:t>FCC Form 319</w:t>
      </w:r>
      <w:r w:rsidRPr="007D0FFF" w:rsidR="001C11C2">
        <w:rPr>
          <w:sz w:val="22"/>
          <w:szCs w:val="22"/>
        </w:rPr>
        <w:t xml:space="preserve">.  </w:t>
      </w:r>
      <w:r w:rsidRPr="007D0FFF">
        <w:rPr>
          <w:sz w:val="22"/>
          <w:szCs w:val="22"/>
        </w:rPr>
        <w:t>The Media Bureau is transitioning to a new on-line</w:t>
      </w:r>
      <w:r w:rsidR="007A6F85">
        <w:rPr>
          <w:sz w:val="22"/>
          <w:szCs w:val="22"/>
        </w:rPr>
        <w:t xml:space="preserve">, </w:t>
      </w:r>
      <w:r w:rsidRPr="007D0FFF">
        <w:rPr>
          <w:sz w:val="22"/>
          <w:szCs w:val="22"/>
        </w:rPr>
        <w:t>electronic licensing database system called the “Licensing Management System” (LMS) in which all Media Bureau broadcast applications and reporting forms will eventually be filed.  In effect, the database transition requires a corresponding design conversion of all existing CDBS forms.  The Media Bureau is currently developing electronic, LMS-compatible versions of various broadcast station application and reporting forms, such as this Form 2100, Schedule 319 – Low Power FM Station License Application</w:t>
      </w:r>
      <w:r w:rsidRPr="007D0FFF">
        <w:rPr>
          <w:rStyle w:val="PageNumber"/>
          <w:sz w:val="22"/>
          <w:szCs w:val="22"/>
        </w:rPr>
        <w:t xml:space="preserve"> </w:t>
      </w:r>
      <w:r w:rsidRPr="007D0FFF">
        <w:rPr>
          <w:sz w:val="22"/>
          <w:szCs w:val="22"/>
        </w:rPr>
        <w:t>(LMS LPFM License</w:t>
      </w:r>
      <w:r w:rsidR="00693B90">
        <w:rPr>
          <w:sz w:val="22"/>
          <w:szCs w:val="22"/>
        </w:rPr>
        <w:t xml:space="preserve"> Application</w:t>
      </w:r>
      <w:r w:rsidRPr="007D0FFF">
        <w:rPr>
          <w:sz w:val="22"/>
          <w:szCs w:val="22"/>
        </w:rPr>
        <w:t xml:space="preserve">) as part of the database transition. </w:t>
      </w:r>
    </w:p>
    <w:p w:rsidRPr="007D0FFF" w:rsidR="00185A75" w:rsidP="00185A75" w:rsidRDefault="00185A75" w14:paraId="1C4A3380" w14:textId="77777777">
      <w:pPr>
        <w:widowControl w:val="0"/>
        <w:snapToGrid w:val="0"/>
        <w:rPr>
          <w:sz w:val="22"/>
          <w:szCs w:val="22"/>
        </w:rPr>
      </w:pPr>
    </w:p>
    <w:p w:rsidRPr="007D0FFF" w:rsidR="00185A75" w:rsidP="001C11C2" w:rsidRDefault="00185A75" w14:paraId="65A68320" w14:textId="77777777">
      <w:pPr>
        <w:widowControl w:val="0"/>
        <w:snapToGrid w:val="0"/>
        <w:rPr>
          <w:sz w:val="22"/>
          <w:szCs w:val="22"/>
        </w:rPr>
      </w:pPr>
      <w:r w:rsidRPr="007D0FFF">
        <w:rPr>
          <w:sz w:val="22"/>
          <w:szCs w:val="22"/>
        </w:rPr>
        <w:t xml:space="preserve">In general, the new LMS LPFM License </w:t>
      </w:r>
      <w:r w:rsidR="00693B90">
        <w:rPr>
          <w:sz w:val="22"/>
          <w:szCs w:val="22"/>
        </w:rPr>
        <w:t xml:space="preserve">Application </w:t>
      </w:r>
      <w:r w:rsidRPr="007D0FFF">
        <w:rPr>
          <w:sz w:val="22"/>
          <w:szCs w:val="22"/>
        </w:rPr>
        <w:t xml:space="preserve">will replicate the FCC Form 319.  The form sections and substance of the individual questions essentially remain the same.  As with the FCC Form 319, the LMS LPFM License </w:t>
      </w:r>
      <w:r w:rsidR="00693B90">
        <w:rPr>
          <w:sz w:val="22"/>
          <w:szCs w:val="22"/>
        </w:rPr>
        <w:t xml:space="preserve">Application </w:t>
      </w:r>
      <w:r w:rsidRPr="007D0FFF">
        <w:rPr>
          <w:sz w:val="22"/>
          <w:szCs w:val="22"/>
        </w:rPr>
        <w:t xml:space="preserve">requires applicants to certify compliance with statutory and regulatory requirements.  The application is presented primarily in a “Yes/No” certification format and contains places for submitting explanatory exhibits where appropriate.    </w:t>
      </w:r>
    </w:p>
    <w:p w:rsidRPr="007D0FFF" w:rsidR="00185A75" w:rsidP="00185A75" w:rsidRDefault="00185A75" w14:paraId="4001435C" w14:textId="77777777">
      <w:pPr>
        <w:widowControl w:val="0"/>
        <w:snapToGrid w:val="0"/>
        <w:ind w:firstLine="720"/>
        <w:rPr>
          <w:sz w:val="22"/>
          <w:szCs w:val="22"/>
        </w:rPr>
      </w:pPr>
    </w:p>
    <w:p w:rsidRPr="007D0FFF" w:rsidR="00185A75" w:rsidP="001C11C2" w:rsidRDefault="00185A75" w14:paraId="0B81E702" w14:textId="77777777">
      <w:pPr>
        <w:widowControl w:val="0"/>
        <w:snapToGrid w:val="0"/>
        <w:rPr>
          <w:sz w:val="22"/>
          <w:szCs w:val="22"/>
        </w:rPr>
      </w:pPr>
      <w:r w:rsidRPr="007D0FFF">
        <w:rPr>
          <w:sz w:val="22"/>
          <w:szCs w:val="22"/>
        </w:rPr>
        <w:t xml:space="preserve">The respondents, burden hours and costs of this </w:t>
      </w:r>
      <w:r w:rsidR="00C72B67">
        <w:rPr>
          <w:sz w:val="22"/>
          <w:szCs w:val="22"/>
        </w:rPr>
        <w:t>i</w:t>
      </w:r>
      <w:r w:rsidRPr="007D0FFF">
        <w:rPr>
          <w:sz w:val="22"/>
          <w:szCs w:val="22"/>
        </w:rPr>
        <w:t xml:space="preserve">nformation </w:t>
      </w:r>
      <w:r w:rsidR="00C72B67">
        <w:rPr>
          <w:sz w:val="22"/>
          <w:szCs w:val="22"/>
        </w:rPr>
        <w:t>c</w:t>
      </w:r>
      <w:r w:rsidRPr="007D0FFF">
        <w:rPr>
          <w:sz w:val="22"/>
          <w:szCs w:val="22"/>
        </w:rPr>
        <w:t>ollection are not impacted by the minor non-substantive changes to the</w:t>
      </w:r>
      <w:r w:rsidR="00461ACD">
        <w:rPr>
          <w:sz w:val="22"/>
          <w:szCs w:val="22"/>
        </w:rPr>
        <w:t xml:space="preserve"> </w:t>
      </w:r>
      <w:r w:rsidRPr="007D0FFF">
        <w:rPr>
          <w:sz w:val="22"/>
          <w:szCs w:val="22"/>
        </w:rPr>
        <w:t xml:space="preserve">FCC Form 319, which will now be a part of the LMS LPFM License </w:t>
      </w:r>
      <w:r w:rsidR="00693B90">
        <w:rPr>
          <w:sz w:val="22"/>
          <w:szCs w:val="22"/>
        </w:rPr>
        <w:t>Application</w:t>
      </w:r>
      <w:r w:rsidRPr="007D0FFF">
        <w:rPr>
          <w:sz w:val="22"/>
          <w:szCs w:val="22"/>
        </w:rPr>
        <w:t>.  The minor non-substantive change is highlighted below:</w:t>
      </w:r>
    </w:p>
    <w:p w:rsidRPr="007D0FFF" w:rsidR="00185A75" w:rsidP="00185A75" w:rsidRDefault="00185A75" w14:paraId="1187EF40" w14:textId="77777777">
      <w:pPr>
        <w:widowControl w:val="0"/>
        <w:snapToGrid w:val="0"/>
        <w:rPr>
          <w:sz w:val="22"/>
          <w:szCs w:val="22"/>
        </w:rPr>
      </w:pPr>
    </w:p>
    <w:p w:rsidR="00185A75" w:rsidP="00185A75" w:rsidRDefault="00185A75" w14:paraId="26F23495" w14:textId="77777777">
      <w:pPr>
        <w:widowControl w:val="0"/>
        <w:snapToGrid w:val="0"/>
        <w:rPr>
          <w:sz w:val="22"/>
          <w:szCs w:val="22"/>
        </w:rPr>
      </w:pPr>
      <w:r w:rsidRPr="007D0FFF">
        <w:rPr>
          <w:sz w:val="22"/>
          <w:szCs w:val="22"/>
          <w:u w:val="single"/>
        </w:rPr>
        <w:t>Change #1</w:t>
      </w:r>
      <w:r w:rsidRPr="007D0FFF">
        <w:rPr>
          <w:sz w:val="22"/>
          <w:szCs w:val="22"/>
        </w:rPr>
        <w:t xml:space="preserve"> – To accommodate the Media Bureau’s database transition from CDBS to LMS, FCC Form 319 will be replaced by a</w:t>
      </w:r>
      <w:r w:rsidR="007A6F85">
        <w:rPr>
          <w:sz w:val="22"/>
          <w:szCs w:val="22"/>
        </w:rPr>
        <w:t>n</w:t>
      </w:r>
      <w:r w:rsidRPr="007D0FFF">
        <w:rPr>
          <w:sz w:val="22"/>
          <w:szCs w:val="22"/>
        </w:rPr>
        <w:t xml:space="preserve"> LMS-compatible LMS LPFM License </w:t>
      </w:r>
      <w:r w:rsidR="00693B90">
        <w:rPr>
          <w:sz w:val="22"/>
          <w:szCs w:val="22"/>
        </w:rPr>
        <w:t>Application</w:t>
      </w:r>
      <w:r w:rsidRPr="007D0FFF">
        <w:rPr>
          <w:sz w:val="22"/>
          <w:szCs w:val="22"/>
        </w:rPr>
        <w:t xml:space="preserve">.  The certification-based questions and explanatory exhibit format remains the same.  The substance, respondents, burden hours, and costs </w:t>
      </w:r>
      <w:r w:rsidR="00693B90">
        <w:rPr>
          <w:sz w:val="22"/>
          <w:szCs w:val="22"/>
        </w:rPr>
        <w:t xml:space="preserve">of </w:t>
      </w:r>
      <w:r w:rsidR="00BC6F0F">
        <w:rPr>
          <w:sz w:val="22"/>
          <w:szCs w:val="22"/>
        </w:rPr>
        <w:t>this</w:t>
      </w:r>
      <w:r w:rsidRPr="007D0FFF">
        <w:rPr>
          <w:sz w:val="22"/>
          <w:szCs w:val="22"/>
        </w:rPr>
        <w:t xml:space="preserve"> </w:t>
      </w:r>
      <w:r w:rsidR="00BC6F0F">
        <w:rPr>
          <w:sz w:val="22"/>
          <w:szCs w:val="22"/>
        </w:rPr>
        <w:t>i</w:t>
      </w:r>
      <w:r w:rsidRPr="007D0FFF">
        <w:rPr>
          <w:sz w:val="22"/>
          <w:szCs w:val="22"/>
        </w:rPr>
        <w:t xml:space="preserve">nformation </w:t>
      </w:r>
      <w:r w:rsidR="00BC6F0F">
        <w:rPr>
          <w:sz w:val="22"/>
          <w:szCs w:val="22"/>
        </w:rPr>
        <w:t>c</w:t>
      </w:r>
      <w:r w:rsidRPr="007D0FFF">
        <w:rPr>
          <w:sz w:val="22"/>
          <w:szCs w:val="22"/>
        </w:rPr>
        <w:t>ollection</w:t>
      </w:r>
      <w:r w:rsidR="00BC6F0F">
        <w:rPr>
          <w:sz w:val="22"/>
          <w:szCs w:val="22"/>
        </w:rPr>
        <w:t>,</w:t>
      </w:r>
      <w:r w:rsidRPr="007D0FFF">
        <w:rPr>
          <w:sz w:val="22"/>
          <w:szCs w:val="22"/>
        </w:rPr>
        <w:t xml:space="preserve"> OMB Control No. 3060-0938</w:t>
      </w:r>
      <w:r w:rsidR="00BC6F0F">
        <w:rPr>
          <w:sz w:val="22"/>
          <w:szCs w:val="22"/>
        </w:rPr>
        <w:t>,</w:t>
      </w:r>
      <w:r w:rsidRPr="007D0FFF">
        <w:rPr>
          <w:sz w:val="22"/>
          <w:szCs w:val="22"/>
        </w:rPr>
        <w:t xml:space="preserve"> are not impacted.</w:t>
      </w:r>
    </w:p>
    <w:p w:rsidR="00BC6F0F" w:rsidP="00185A75" w:rsidRDefault="00BC6F0F" w14:paraId="34D7F2CC" w14:textId="77777777">
      <w:pPr>
        <w:widowControl w:val="0"/>
        <w:snapToGrid w:val="0"/>
        <w:rPr>
          <w:sz w:val="22"/>
          <w:szCs w:val="22"/>
        </w:rPr>
      </w:pPr>
    </w:p>
    <w:p w:rsidRPr="007D0FFF" w:rsidR="001C11C2" w:rsidP="00A734EE" w:rsidRDefault="001C11C2" w14:paraId="5B8A5E90" w14:textId="77777777">
      <w:pPr>
        <w:jc w:val="both"/>
        <w:rPr>
          <w:sz w:val="22"/>
          <w:szCs w:val="22"/>
          <w:u w:val="single"/>
        </w:rPr>
      </w:pPr>
      <w:r w:rsidRPr="007D0FFF">
        <w:rPr>
          <w:sz w:val="22"/>
          <w:szCs w:val="22"/>
          <w:u w:val="single"/>
        </w:rPr>
        <w:t>History</w:t>
      </w:r>
    </w:p>
    <w:p w:rsidRPr="007D0FFF" w:rsidR="00FE5465" w:rsidRDefault="00FE5465" w14:paraId="665AAE13" w14:textId="77777777">
      <w:pPr>
        <w:rPr>
          <w:sz w:val="22"/>
          <w:szCs w:val="22"/>
        </w:rPr>
      </w:pPr>
    </w:p>
    <w:p w:rsidRPr="007D0FFF" w:rsidR="00FE5465" w:rsidP="00A25F4B" w:rsidRDefault="00FE5465" w14:paraId="3FD50118" w14:textId="77777777">
      <w:pPr>
        <w:rPr>
          <w:sz w:val="22"/>
          <w:szCs w:val="22"/>
        </w:rPr>
      </w:pPr>
      <w:r w:rsidRPr="007D0FFF">
        <w:rPr>
          <w:sz w:val="22"/>
          <w:szCs w:val="22"/>
        </w:rPr>
        <w:t>On January 20, 2000, the Commission adopted a Report and Order</w:t>
      </w:r>
      <w:r w:rsidRPr="007D0FFF" w:rsidR="000D357F">
        <w:rPr>
          <w:sz w:val="22"/>
          <w:szCs w:val="22"/>
        </w:rPr>
        <w:t xml:space="preserve"> (R&amp;O)</w:t>
      </w:r>
      <w:r w:rsidRPr="007D0FFF">
        <w:rPr>
          <w:sz w:val="22"/>
          <w:szCs w:val="22"/>
        </w:rPr>
        <w:t xml:space="preserve"> in MM Docket No. 99-25, </w:t>
      </w:r>
      <w:r w:rsidR="00A25F4B">
        <w:rPr>
          <w:sz w:val="22"/>
          <w:szCs w:val="22"/>
        </w:rPr>
        <w:t>“</w:t>
      </w:r>
      <w:r w:rsidRPr="007D0FFF">
        <w:rPr>
          <w:sz w:val="22"/>
          <w:szCs w:val="22"/>
        </w:rPr>
        <w:t>In the Matter of Creation of Low Power Radio Service</w:t>
      </w:r>
      <w:r w:rsidRPr="007D0FFF" w:rsidR="000D357F">
        <w:rPr>
          <w:sz w:val="22"/>
          <w:szCs w:val="22"/>
        </w:rPr>
        <w:t>.</w:t>
      </w:r>
      <w:r w:rsidR="00A25F4B">
        <w:rPr>
          <w:sz w:val="22"/>
          <w:szCs w:val="22"/>
        </w:rPr>
        <w:t>”</w:t>
      </w:r>
      <w:r w:rsidRPr="007D0FFF">
        <w:rPr>
          <w:sz w:val="22"/>
          <w:szCs w:val="22"/>
        </w:rPr>
        <w:t xml:space="preserve"> </w:t>
      </w:r>
      <w:r w:rsidR="001B70A9">
        <w:rPr>
          <w:sz w:val="22"/>
          <w:szCs w:val="22"/>
        </w:rPr>
        <w:t xml:space="preserve"> </w:t>
      </w:r>
      <w:r w:rsidRPr="007D0FFF">
        <w:rPr>
          <w:sz w:val="22"/>
          <w:szCs w:val="22"/>
        </w:rPr>
        <w:t>With the adoption of this R</w:t>
      </w:r>
      <w:r w:rsidRPr="007D0FFF" w:rsidR="000D357F">
        <w:rPr>
          <w:sz w:val="22"/>
          <w:szCs w:val="22"/>
        </w:rPr>
        <w:t>&amp;</w:t>
      </w:r>
      <w:r w:rsidRPr="007D0FFF">
        <w:rPr>
          <w:sz w:val="22"/>
          <w:szCs w:val="22"/>
        </w:rPr>
        <w:t>O, the Commission authorized the licensing of low power FM stations (LPFM)</w:t>
      </w:r>
      <w:r w:rsidR="00F933B1">
        <w:rPr>
          <w:sz w:val="22"/>
          <w:szCs w:val="22"/>
        </w:rPr>
        <w:t>.</w:t>
      </w:r>
      <w:r w:rsidRPr="007D0FFF">
        <w:rPr>
          <w:sz w:val="22"/>
          <w:szCs w:val="22"/>
        </w:rPr>
        <w:t xml:space="preserve">  These stations </w:t>
      </w:r>
      <w:r w:rsidR="00F933B1">
        <w:rPr>
          <w:sz w:val="22"/>
          <w:szCs w:val="22"/>
        </w:rPr>
        <w:t>are</w:t>
      </w:r>
      <w:r w:rsidRPr="007D0FFF">
        <w:rPr>
          <w:sz w:val="22"/>
          <w:szCs w:val="22"/>
        </w:rPr>
        <w:t xml:space="preserve"> operated on a noncommercial educational basis by entities that do not hold attributable interests in any other broadcast station or other media subject to the Commission's ownership rules.  The LPFM service </w:t>
      </w:r>
      <w:r w:rsidRPr="007D0FFF" w:rsidR="00FA05C1">
        <w:rPr>
          <w:sz w:val="22"/>
          <w:szCs w:val="22"/>
        </w:rPr>
        <w:t>c</w:t>
      </w:r>
      <w:r w:rsidRPr="007D0FFF">
        <w:rPr>
          <w:sz w:val="22"/>
          <w:szCs w:val="22"/>
        </w:rPr>
        <w:t>reate</w:t>
      </w:r>
      <w:r w:rsidR="00F933B1">
        <w:rPr>
          <w:sz w:val="22"/>
          <w:szCs w:val="22"/>
        </w:rPr>
        <w:t>d</w:t>
      </w:r>
      <w:r w:rsidRPr="007D0FFF">
        <w:rPr>
          <w:sz w:val="22"/>
          <w:szCs w:val="22"/>
        </w:rPr>
        <w:t xml:space="preserve"> a class of </w:t>
      </w:r>
      <w:r w:rsidRPr="007D0FFF">
        <w:rPr>
          <w:sz w:val="22"/>
          <w:szCs w:val="22"/>
        </w:rPr>
        <w:lastRenderedPageBreak/>
        <w:t xml:space="preserve">radio stations designed to serve very localized communities or underrepresented groups within communities.  </w:t>
      </w:r>
    </w:p>
    <w:p w:rsidRPr="007D0FFF" w:rsidR="00FE5465" w:rsidP="00A25F4B" w:rsidRDefault="00FE5465" w14:paraId="6997C8AA" w14:textId="77777777">
      <w:pPr>
        <w:rPr>
          <w:sz w:val="22"/>
          <w:szCs w:val="22"/>
        </w:rPr>
      </w:pPr>
    </w:p>
    <w:p w:rsidRPr="007D0FFF" w:rsidR="000D357F" w:rsidP="00A25F4B" w:rsidRDefault="000D357F" w14:paraId="7EF9FE84" w14:textId="77777777">
      <w:pPr>
        <w:rPr>
          <w:sz w:val="22"/>
          <w:szCs w:val="22"/>
        </w:rPr>
      </w:pPr>
      <w:r w:rsidRPr="007D0FFF">
        <w:rPr>
          <w:sz w:val="22"/>
          <w:szCs w:val="22"/>
        </w:rPr>
        <w:t>In connection with this new service, the Commission developed a new FCC Form 319, Application for a Low Power FM Broadcast Station License</w:t>
      </w:r>
      <w:r w:rsidRPr="007D0FFF" w:rsidR="001C11C2">
        <w:rPr>
          <w:sz w:val="22"/>
          <w:szCs w:val="22"/>
        </w:rPr>
        <w:t xml:space="preserve"> (now </w:t>
      </w:r>
      <w:r w:rsidR="00F933B1">
        <w:rPr>
          <w:sz w:val="22"/>
          <w:szCs w:val="22"/>
        </w:rPr>
        <w:t xml:space="preserve">to be </w:t>
      </w:r>
      <w:r w:rsidRPr="007D0FFF" w:rsidR="001C11C2">
        <w:rPr>
          <w:sz w:val="22"/>
          <w:szCs w:val="22"/>
        </w:rPr>
        <w:t xml:space="preserve">renamed - LMS LPFM License </w:t>
      </w:r>
      <w:r w:rsidR="005077AE">
        <w:rPr>
          <w:sz w:val="22"/>
          <w:szCs w:val="22"/>
        </w:rPr>
        <w:t>Application</w:t>
      </w:r>
      <w:r w:rsidRPr="007D0FFF" w:rsidR="001C11C2">
        <w:rPr>
          <w:sz w:val="22"/>
          <w:szCs w:val="22"/>
        </w:rPr>
        <w:t>)</w:t>
      </w:r>
      <w:r w:rsidRPr="007D0FFF">
        <w:rPr>
          <w:sz w:val="22"/>
          <w:szCs w:val="22"/>
        </w:rPr>
        <w:t xml:space="preserve">.  </w:t>
      </w:r>
      <w:r w:rsidRPr="007D0FFF" w:rsidR="001C11C2">
        <w:rPr>
          <w:sz w:val="22"/>
          <w:szCs w:val="22"/>
        </w:rPr>
        <w:t xml:space="preserve">LMS LPFM License </w:t>
      </w:r>
      <w:r w:rsidR="005077AE">
        <w:rPr>
          <w:sz w:val="22"/>
          <w:szCs w:val="22"/>
        </w:rPr>
        <w:t xml:space="preserve">Application </w:t>
      </w:r>
      <w:r w:rsidRPr="007D0FFF">
        <w:rPr>
          <w:sz w:val="22"/>
          <w:szCs w:val="22"/>
        </w:rPr>
        <w:t>is required to apply for a license for a new or modified LPFM station.</w:t>
      </w:r>
    </w:p>
    <w:p w:rsidRPr="007D0FFF" w:rsidR="000D357F" w:rsidP="00A25F4B" w:rsidRDefault="000D357F" w14:paraId="57A60936" w14:textId="77777777">
      <w:pPr>
        <w:rPr>
          <w:sz w:val="22"/>
          <w:szCs w:val="22"/>
        </w:rPr>
      </w:pPr>
    </w:p>
    <w:p w:rsidRPr="007D0FFF" w:rsidR="00EA004B" w:rsidP="00A25F4B" w:rsidRDefault="00B3321F" w14:paraId="17BC2ED1" w14:textId="77777777">
      <w:pPr>
        <w:rPr>
          <w:sz w:val="22"/>
          <w:szCs w:val="22"/>
        </w:rPr>
      </w:pPr>
      <w:r w:rsidRPr="007D0FFF">
        <w:rPr>
          <w:sz w:val="22"/>
          <w:szCs w:val="22"/>
        </w:rPr>
        <w:t>T</w:t>
      </w:r>
      <w:r w:rsidRPr="007D0FFF" w:rsidR="00EA004B">
        <w:rPr>
          <w:sz w:val="22"/>
          <w:szCs w:val="22"/>
        </w:rPr>
        <w:t>his information collection does not affect individuals or households; thus, there are no impacts under the Privacy Act.</w:t>
      </w:r>
    </w:p>
    <w:p w:rsidRPr="007D0FFF" w:rsidR="00EA004B" w:rsidP="00A25F4B" w:rsidRDefault="00EA004B" w14:paraId="295CC55E" w14:textId="77777777">
      <w:pPr>
        <w:rPr>
          <w:sz w:val="22"/>
          <w:szCs w:val="22"/>
        </w:rPr>
      </w:pPr>
    </w:p>
    <w:p w:rsidRPr="007D0FFF" w:rsidR="00FE5465" w:rsidP="00A25F4B" w:rsidRDefault="00FE5465" w14:paraId="670C7EE3" w14:textId="77777777">
      <w:pPr>
        <w:rPr>
          <w:sz w:val="22"/>
          <w:szCs w:val="22"/>
        </w:rPr>
      </w:pPr>
      <w:r w:rsidRPr="007D0FFF">
        <w:rPr>
          <w:sz w:val="22"/>
          <w:szCs w:val="22"/>
        </w:rPr>
        <w:t>Statutory authority for this collection of information is contained in Sections 154(i), 303 and 308 of the Communications Act of 1934, as amended.</w:t>
      </w:r>
    </w:p>
    <w:p w:rsidRPr="007D0FFF" w:rsidR="00FE5465" w:rsidP="00A25F4B" w:rsidRDefault="00FE5465" w14:paraId="656CBF33" w14:textId="77777777">
      <w:pPr>
        <w:rPr>
          <w:sz w:val="22"/>
          <w:szCs w:val="22"/>
        </w:rPr>
      </w:pPr>
    </w:p>
    <w:p w:rsidRPr="007D0FFF" w:rsidR="00FE5465" w:rsidP="00A25F4B" w:rsidRDefault="00FE5465" w14:paraId="17F00795" w14:textId="7777777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spacing w:val="-3"/>
          <w:sz w:val="22"/>
          <w:szCs w:val="22"/>
        </w:rPr>
      </w:pPr>
      <w:r w:rsidRPr="007D0FFF">
        <w:rPr>
          <w:sz w:val="22"/>
          <w:szCs w:val="22"/>
        </w:rPr>
        <w:t xml:space="preserve">2. </w:t>
      </w:r>
      <w:r w:rsidRPr="007D0FFF">
        <w:rPr>
          <w:spacing w:val="-3"/>
          <w:sz w:val="22"/>
          <w:szCs w:val="22"/>
        </w:rPr>
        <w:t xml:space="preserve">The data </w:t>
      </w:r>
      <w:r w:rsidRPr="007D0FFF" w:rsidR="00FA05C1">
        <w:rPr>
          <w:spacing w:val="-3"/>
          <w:sz w:val="22"/>
          <w:szCs w:val="22"/>
        </w:rPr>
        <w:t>is</w:t>
      </w:r>
      <w:r w:rsidRPr="007D0FFF">
        <w:rPr>
          <w:spacing w:val="-3"/>
          <w:sz w:val="22"/>
          <w:szCs w:val="22"/>
        </w:rPr>
        <w:t xml:space="preserve"> used by FCC staff to determine whether an applicant has constructed its station in accordance with the construction permit and to update FCC station files.  Data </w:t>
      </w:r>
      <w:r w:rsidRPr="007D0FFF" w:rsidR="00FA05C1">
        <w:rPr>
          <w:spacing w:val="-3"/>
          <w:sz w:val="22"/>
          <w:szCs w:val="22"/>
        </w:rPr>
        <w:t>is</w:t>
      </w:r>
      <w:r w:rsidRPr="007D0FFF" w:rsidR="00A03826">
        <w:rPr>
          <w:spacing w:val="-3"/>
          <w:sz w:val="22"/>
          <w:szCs w:val="22"/>
        </w:rPr>
        <w:t xml:space="preserve"> </w:t>
      </w:r>
      <w:r w:rsidRPr="007D0FFF">
        <w:rPr>
          <w:spacing w:val="-3"/>
          <w:sz w:val="22"/>
          <w:szCs w:val="22"/>
        </w:rPr>
        <w:t xml:space="preserve">extracted from </w:t>
      </w:r>
      <w:r w:rsidR="00F933B1">
        <w:rPr>
          <w:spacing w:val="-3"/>
          <w:sz w:val="22"/>
          <w:szCs w:val="22"/>
        </w:rPr>
        <w:t xml:space="preserve">the </w:t>
      </w:r>
      <w:r w:rsidRPr="007D0FFF" w:rsidR="001C11C2">
        <w:rPr>
          <w:spacing w:val="-3"/>
          <w:sz w:val="22"/>
          <w:szCs w:val="22"/>
        </w:rPr>
        <w:t xml:space="preserve">LMS LPFM License </w:t>
      </w:r>
      <w:r w:rsidR="005077AE">
        <w:rPr>
          <w:spacing w:val="-3"/>
          <w:sz w:val="22"/>
          <w:szCs w:val="22"/>
        </w:rPr>
        <w:t>Application</w:t>
      </w:r>
      <w:r w:rsidRPr="007D0FFF">
        <w:rPr>
          <w:spacing w:val="-3"/>
          <w:sz w:val="22"/>
          <w:szCs w:val="22"/>
        </w:rPr>
        <w:t xml:space="preserve"> for inclusion in the license </w:t>
      </w:r>
      <w:r w:rsidR="00F933B1">
        <w:rPr>
          <w:spacing w:val="-3"/>
          <w:sz w:val="22"/>
          <w:szCs w:val="22"/>
        </w:rPr>
        <w:t xml:space="preserve">authorization </w:t>
      </w:r>
      <w:r w:rsidRPr="007D0FFF">
        <w:rPr>
          <w:spacing w:val="-3"/>
          <w:sz w:val="22"/>
          <w:szCs w:val="22"/>
        </w:rPr>
        <w:t xml:space="preserve">to operate the station.  Applications to replace a nondirectional antenna </w:t>
      </w:r>
      <w:r w:rsidR="00F933B1">
        <w:rPr>
          <w:spacing w:val="-3"/>
          <w:sz w:val="22"/>
          <w:szCs w:val="22"/>
        </w:rPr>
        <w:t>or</w:t>
      </w:r>
      <w:r w:rsidRPr="007D0FFF">
        <w:rPr>
          <w:spacing w:val="-3"/>
          <w:sz w:val="22"/>
          <w:szCs w:val="22"/>
        </w:rPr>
        <w:t xml:space="preserve"> to replace transmission lines will be reviewed to ensure that the minor changes made by the station will not have any significant impact on other </w:t>
      </w:r>
      <w:r w:rsidR="00F933B1">
        <w:rPr>
          <w:spacing w:val="-3"/>
          <w:sz w:val="22"/>
          <w:szCs w:val="22"/>
        </w:rPr>
        <w:t xml:space="preserve">broadcast </w:t>
      </w:r>
      <w:r w:rsidRPr="007D0FFF">
        <w:rPr>
          <w:spacing w:val="-3"/>
          <w:sz w:val="22"/>
          <w:szCs w:val="22"/>
        </w:rPr>
        <w:t>stations and the public.</w:t>
      </w:r>
    </w:p>
    <w:p w:rsidRPr="007D0FFF" w:rsidR="00FE5465" w:rsidP="00A25F4B" w:rsidRDefault="00FE5465" w14:paraId="6E5FA2DD" w14:textId="77777777">
      <w:pPr>
        <w:rPr>
          <w:sz w:val="22"/>
          <w:szCs w:val="22"/>
        </w:rPr>
      </w:pPr>
    </w:p>
    <w:p w:rsidRPr="007D0FFF" w:rsidR="00FE5465" w:rsidP="00A25F4B" w:rsidRDefault="00FE5465" w14:paraId="65F7D9EA" w14:textId="77777777">
      <w:pPr>
        <w:suppressAutoHyphens/>
        <w:rPr>
          <w:spacing w:val="-3"/>
          <w:sz w:val="22"/>
          <w:szCs w:val="22"/>
        </w:rPr>
      </w:pPr>
      <w:r w:rsidRPr="007D0FFF">
        <w:rPr>
          <w:sz w:val="22"/>
          <w:szCs w:val="22"/>
        </w:rPr>
        <w:t>3</w:t>
      </w:r>
      <w:r w:rsidRPr="007D0FFF" w:rsidR="00EC6175">
        <w:rPr>
          <w:sz w:val="22"/>
          <w:szCs w:val="22"/>
        </w:rPr>
        <w:t xml:space="preserve">.  </w:t>
      </w:r>
      <w:r w:rsidRPr="007D0FFF" w:rsidR="00960338">
        <w:rPr>
          <w:sz w:val="22"/>
          <w:szCs w:val="22"/>
        </w:rPr>
        <w:t xml:space="preserve">The Commission requires applicants to file </w:t>
      </w:r>
      <w:r w:rsidRPr="007D0FFF" w:rsidR="001C11C2">
        <w:rPr>
          <w:sz w:val="22"/>
          <w:szCs w:val="22"/>
        </w:rPr>
        <w:t xml:space="preserve">LMS LPFM License </w:t>
      </w:r>
      <w:r w:rsidR="005077AE">
        <w:rPr>
          <w:sz w:val="22"/>
          <w:szCs w:val="22"/>
        </w:rPr>
        <w:t>Application</w:t>
      </w:r>
      <w:r w:rsidRPr="007D0FFF" w:rsidR="00960338">
        <w:rPr>
          <w:sz w:val="22"/>
          <w:szCs w:val="22"/>
        </w:rPr>
        <w:t xml:space="preserve"> electronically.</w:t>
      </w:r>
      <w:r w:rsidRPr="007D0FFF" w:rsidR="003076DB">
        <w:rPr>
          <w:sz w:val="22"/>
          <w:szCs w:val="22"/>
        </w:rPr>
        <w:t xml:space="preserve"> </w:t>
      </w:r>
    </w:p>
    <w:p w:rsidRPr="007D0FFF" w:rsidR="00FE5465" w:rsidP="00A25F4B" w:rsidRDefault="00FE5465" w14:paraId="706FD9EB" w14:textId="77777777">
      <w:pPr>
        <w:suppressAutoHyphens/>
        <w:rPr>
          <w:spacing w:val="-3"/>
          <w:sz w:val="22"/>
          <w:szCs w:val="22"/>
        </w:rPr>
      </w:pPr>
      <w:r w:rsidRPr="007D0FFF">
        <w:rPr>
          <w:spacing w:val="-3"/>
          <w:sz w:val="22"/>
          <w:szCs w:val="22"/>
        </w:rPr>
        <w:t xml:space="preserve"> </w:t>
      </w:r>
    </w:p>
    <w:p w:rsidRPr="007D0FFF" w:rsidR="00FE5465" w:rsidP="00A25F4B" w:rsidRDefault="00FE5465" w14:paraId="0E080C80" w14:textId="77777777">
      <w:pPr>
        <w:rPr>
          <w:sz w:val="22"/>
          <w:szCs w:val="22"/>
        </w:rPr>
      </w:pPr>
      <w:r w:rsidRPr="007D0FFF">
        <w:rPr>
          <w:sz w:val="22"/>
          <w:szCs w:val="22"/>
        </w:rPr>
        <w:t>4.  This agency does not impose a similar collection on the respondents.  There is no similar data available.</w:t>
      </w:r>
    </w:p>
    <w:p w:rsidRPr="007D0FFF" w:rsidR="00FE5465" w:rsidP="00A25F4B" w:rsidRDefault="00FE5465" w14:paraId="65D4555A" w14:textId="77777777">
      <w:pPr>
        <w:rPr>
          <w:sz w:val="22"/>
          <w:szCs w:val="22"/>
        </w:rPr>
      </w:pPr>
    </w:p>
    <w:p w:rsidRPr="007D0FFF" w:rsidR="00FE5465" w:rsidP="00A25F4B" w:rsidRDefault="00FE5465" w14:paraId="1DDB4925" w14:textId="77777777">
      <w:pPr>
        <w:rPr>
          <w:sz w:val="22"/>
          <w:szCs w:val="22"/>
        </w:rPr>
      </w:pPr>
      <w:r w:rsidRPr="007D0FFF">
        <w:rPr>
          <w:sz w:val="22"/>
          <w:szCs w:val="22"/>
        </w:rPr>
        <w:t xml:space="preserve">5. </w:t>
      </w:r>
      <w:r w:rsidRPr="007D0FFF">
        <w:rPr>
          <w:spacing w:val="-3"/>
          <w:sz w:val="22"/>
          <w:szCs w:val="22"/>
        </w:rPr>
        <w:t xml:space="preserve">In conformance with the Paperwork Reduction Act of 1995, the Commission </w:t>
      </w:r>
      <w:proofErr w:type="gramStart"/>
      <w:r w:rsidR="00F933B1">
        <w:rPr>
          <w:spacing w:val="-3"/>
          <w:sz w:val="22"/>
          <w:szCs w:val="22"/>
        </w:rPr>
        <w:t>makes an</w:t>
      </w:r>
      <w:r w:rsidRPr="007D0FFF">
        <w:rPr>
          <w:spacing w:val="-3"/>
          <w:sz w:val="22"/>
          <w:szCs w:val="22"/>
        </w:rPr>
        <w:t xml:space="preserve"> effort</w:t>
      </w:r>
      <w:proofErr w:type="gramEnd"/>
      <w:r w:rsidRPr="007D0FFF">
        <w:rPr>
          <w:spacing w:val="-3"/>
          <w:sz w:val="22"/>
          <w:szCs w:val="22"/>
        </w:rPr>
        <w:t xml:space="preserve"> to minimize data collection burdens on all respondents. </w:t>
      </w:r>
      <w:r w:rsidRPr="007D0FFF" w:rsidR="000D357F">
        <w:rPr>
          <w:spacing w:val="-3"/>
          <w:sz w:val="22"/>
          <w:szCs w:val="22"/>
        </w:rPr>
        <w:t xml:space="preserve"> Therefore, this information collection will not have a significant economic impact on a substantial number of small entities/businesses.</w:t>
      </w:r>
    </w:p>
    <w:p w:rsidRPr="007D0FFF" w:rsidR="00FE5465" w:rsidP="00A25F4B" w:rsidRDefault="00FE5465" w14:paraId="0091D60E" w14:textId="77777777">
      <w:pPr>
        <w:suppressAutoHyphens/>
        <w:rPr>
          <w:sz w:val="22"/>
          <w:szCs w:val="22"/>
        </w:rPr>
      </w:pPr>
    </w:p>
    <w:p w:rsidRPr="007D0FFF" w:rsidR="00FE5465" w:rsidP="00A25F4B" w:rsidRDefault="00FE5465" w14:paraId="75CD80BE" w14:textId="77777777">
      <w:pPr>
        <w:suppressAutoHyphens/>
        <w:rPr>
          <w:spacing w:val="-3"/>
          <w:sz w:val="22"/>
          <w:szCs w:val="22"/>
        </w:rPr>
      </w:pPr>
      <w:r w:rsidRPr="007D0FFF">
        <w:rPr>
          <w:sz w:val="22"/>
          <w:szCs w:val="22"/>
        </w:rPr>
        <w:t xml:space="preserve">6. </w:t>
      </w:r>
      <w:r w:rsidRPr="007D0FFF">
        <w:rPr>
          <w:spacing w:val="-3"/>
          <w:sz w:val="22"/>
          <w:szCs w:val="22"/>
        </w:rPr>
        <w:t xml:space="preserve">The frequency for filing the </w:t>
      </w:r>
      <w:r w:rsidRPr="007D0FFF" w:rsidR="001C11C2">
        <w:rPr>
          <w:spacing w:val="-3"/>
          <w:sz w:val="22"/>
          <w:szCs w:val="22"/>
        </w:rPr>
        <w:t xml:space="preserve">LMS LPFM License </w:t>
      </w:r>
      <w:r w:rsidR="005077AE">
        <w:rPr>
          <w:spacing w:val="-3"/>
          <w:sz w:val="22"/>
          <w:szCs w:val="22"/>
        </w:rPr>
        <w:t>A</w:t>
      </w:r>
      <w:r w:rsidRPr="007D0FFF">
        <w:rPr>
          <w:spacing w:val="-3"/>
          <w:sz w:val="22"/>
          <w:szCs w:val="22"/>
        </w:rPr>
        <w:t xml:space="preserve">pplication for </w:t>
      </w:r>
      <w:r w:rsidR="001B70A9">
        <w:rPr>
          <w:spacing w:val="-3"/>
          <w:sz w:val="22"/>
          <w:szCs w:val="22"/>
        </w:rPr>
        <w:t xml:space="preserve">a </w:t>
      </w:r>
      <w:r w:rsidRPr="007D0FFF">
        <w:rPr>
          <w:spacing w:val="-3"/>
          <w:sz w:val="22"/>
          <w:szCs w:val="22"/>
        </w:rPr>
        <w:t>new or modified license is determined by respondents, as necessary.</w:t>
      </w:r>
    </w:p>
    <w:p w:rsidRPr="007D0FFF" w:rsidR="00FE5465" w:rsidP="00A25F4B" w:rsidRDefault="00FE5465" w14:paraId="67D0F8ED" w14:textId="77777777">
      <w:pPr>
        <w:rPr>
          <w:sz w:val="22"/>
          <w:szCs w:val="22"/>
        </w:rPr>
      </w:pPr>
    </w:p>
    <w:p w:rsidRPr="007D0FFF" w:rsidR="00FE5465" w:rsidP="00852A99" w:rsidRDefault="00FE5465" w14:paraId="56EA83DF" w14:textId="77777777">
      <w:pPr>
        <w:rPr>
          <w:sz w:val="22"/>
          <w:szCs w:val="22"/>
        </w:rPr>
      </w:pPr>
      <w:r w:rsidRPr="007D0FFF">
        <w:rPr>
          <w:sz w:val="22"/>
          <w:szCs w:val="22"/>
        </w:rPr>
        <w:t>7.  This collection of information is consistent with the guidelines in 5 CFR 1320.5(d)(2).</w:t>
      </w:r>
    </w:p>
    <w:p w:rsidRPr="007D0FFF" w:rsidR="00FE5465" w:rsidP="00852A99" w:rsidRDefault="00FE5465" w14:paraId="7DD1F1CD" w14:textId="77777777">
      <w:pPr>
        <w:rPr>
          <w:sz w:val="22"/>
          <w:szCs w:val="22"/>
        </w:rPr>
      </w:pPr>
    </w:p>
    <w:p w:rsidRPr="007D0FFF" w:rsidR="00960338" w:rsidP="00852A99" w:rsidRDefault="00FE5465" w14:paraId="7A3645F9" w14:textId="631A9AFC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spacing w:val="-3"/>
          <w:sz w:val="22"/>
          <w:szCs w:val="22"/>
        </w:rPr>
      </w:pPr>
      <w:r w:rsidRPr="007D0FFF">
        <w:rPr>
          <w:sz w:val="22"/>
          <w:szCs w:val="22"/>
        </w:rPr>
        <w:t xml:space="preserve">8.  </w:t>
      </w:r>
      <w:r w:rsidRPr="007B603F" w:rsidR="00960338">
        <w:rPr>
          <w:spacing w:val="-3"/>
          <w:sz w:val="22"/>
          <w:szCs w:val="22"/>
        </w:rPr>
        <w:t xml:space="preserve">The Commission </w:t>
      </w:r>
      <w:r w:rsidRPr="007B603F" w:rsidR="00F16C3D">
        <w:rPr>
          <w:spacing w:val="-3"/>
          <w:sz w:val="22"/>
          <w:szCs w:val="22"/>
        </w:rPr>
        <w:t xml:space="preserve">last </w:t>
      </w:r>
      <w:r w:rsidRPr="007B603F" w:rsidR="00960338">
        <w:rPr>
          <w:spacing w:val="-3"/>
          <w:sz w:val="22"/>
          <w:szCs w:val="22"/>
        </w:rPr>
        <w:t>published a Notice (</w:t>
      </w:r>
      <w:r w:rsidRPr="007B603F" w:rsidR="00BC5FD4">
        <w:rPr>
          <w:spacing w:val="-3"/>
          <w:sz w:val="22"/>
          <w:szCs w:val="22"/>
        </w:rPr>
        <w:t>8</w:t>
      </w:r>
      <w:r w:rsidR="000B5754">
        <w:rPr>
          <w:spacing w:val="-3"/>
          <w:sz w:val="22"/>
          <w:szCs w:val="22"/>
        </w:rPr>
        <w:t>5</w:t>
      </w:r>
      <w:r w:rsidRPr="007B603F" w:rsidR="00960338">
        <w:rPr>
          <w:spacing w:val="-3"/>
          <w:sz w:val="22"/>
          <w:szCs w:val="22"/>
        </w:rPr>
        <w:t xml:space="preserve"> FR</w:t>
      </w:r>
      <w:r w:rsidR="00190672">
        <w:rPr>
          <w:spacing w:val="-3"/>
          <w:sz w:val="22"/>
          <w:szCs w:val="22"/>
        </w:rPr>
        <w:t xml:space="preserve"> 14200</w:t>
      </w:r>
      <w:r w:rsidRPr="007B603F" w:rsidR="00960338">
        <w:rPr>
          <w:spacing w:val="-3"/>
          <w:sz w:val="22"/>
          <w:szCs w:val="22"/>
        </w:rPr>
        <w:t>) in the Federal Regis</w:t>
      </w:r>
      <w:r w:rsidRPr="007B603F" w:rsidR="0008346D">
        <w:rPr>
          <w:spacing w:val="-3"/>
          <w:sz w:val="22"/>
          <w:szCs w:val="22"/>
        </w:rPr>
        <w:t xml:space="preserve">ter on </w:t>
      </w:r>
      <w:r w:rsidR="000B5754">
        <w:rPr>
          <w:spacing w:val="-3"/>
          <w:sz w:val="22"/>
          <w:szCs w:val="22"/>
        </w:rPr>
        <w:t xml:space="preserve">March </w:t>
      </w:r>
      <w:r w:rsidR="00190672">
        <w:rPr>
          <w:spacing w:val="-3"/>
          <w:sz w:val="22"/>
          <w:szCs w:val="22"/>
        </w:rPr>
        <w:t>11</w:t>
      </w:r>
      <w:bookmarkStart w:name="_GoBack" w:id="0"/>
      <w:bookmarkEnd w:id="0"/>
      <w:r w:rsidR="000B5754">
        <w:rPr>
          <w:spacing w:val="-3"/>
          <w:sz w:val="22"/>
          <w:szCs w:val="22"/>
        </w:rPr>
        <w:t>, 2020</w:t>
      </w:r>
      <w:r w:rsidRPr="007B603F" w:rsidR="00F16C3D">
        <w:rPr>
          <w:spacing w:val="-3"/>
          <w:sz w:val="22"/>
          <w:szCs w:val="22"/>
        </w:rPr>
        <w:t>,</w:t>
      </w:r>
      <w:r w:rsidRPr="007B603F" w:rsidR="00457EC8">
        <w:rPr>
          <w:spacing w:val="-3"/>
          <w:sz w:val="22"/>
          <w:szCs w:val="22"/>
        </w:rPr>
        <w:t xml:space="preserve"> seeking comment from the public on the information collections contained in this collection</w:t>
      </w:r>
      <w:r w:rsidRPr="007B603F" w:rsidR="00960338">
        <w:rPr>
          <w:spacing w:val="-3"/>
          <w:sz w:val="22"/>
          <w:szCs w:val="22"/>
        </w:rPr>
        <w:t xml:space="preserve">.  No comments were </w:t>
      </w:r>
      <w:r w:rsidRPr="007B603F" w:rsidR="00B3321F">
        <w:rPr>
          <w:spacing w:val="-3"/>
          <w:sz w:val="22"/>
          <w:szCs w:val="22"/>
        </w:rPr>
        <w:t>received from the public</w:t>
      </w:r>
      <w:r w:rsidR="007B603F">
        <w:rPr>
          <w:spacing w:val="-3"/>
          <w:sz w:val="22"/>
          <w:szCs w:val="22"/>
        </w:rPr>
        <w:t>.</w:t>
      </w:r>
    </w:p>
    <w:p w:rsidRPr="007D0FFF" w:rsidR="00960338" w:rsidP="00960338" w:rsidRDefault="00960338" w14:paraId="0F274F15" w14:textId="7777777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jc w:val="both"/>
        <w:rPr>
          <w:spacing w:val="-3"/>
          <w:sz w:val="22"/>
          <w:szCs w:val="22"/>
        </w:rPr>
      </w:pPr>
    </w:p>
    <w:p w:rsidRPr="007D0FFF" w:rsidR="00FE5465" w:rsidP="002B4BDD" w:rsidRDefault="00FE5465" w14:paraId="72118236" w14:textId="77777777">
      <w:pPr>
        <w:jc w:val="both"/>
        <w:rPr>
          <w:sz w:val="22"/>
          <w:szCs w:val="22"/>
        </w:rPr>
      </w:pPr>
      <w:r w:rsidRPr="007D0FFF">
        <w:rPr>
          <w:sz w:val="22"/>
          <w:szCs w:val="22"/>
        </w:rPr>
        <w:t>9.  No payment or gift was provided to respondents.</w:t>
      </w:r>
    </w:p>
    <w:p w:rsidRPr="007D0FFF" w:rsidR="00FE5465" w:rsidP="002B4BDD" w:rsidRDefault="00FE5465" w14:paraId="24BD4A8E" w14:textId="77777777">
      <w:pPr>
        <w:jc w:val="both"/>
        <w:rPr>
          <w:sz w:val="22"/>
          <w:szCs w:val="22"/>
        </w:rPr>
      </w:pPr>
    </w:p>
    <w:p w:rsidRPr="007D0FFF" w:rsidR="00FE5465" w:rsidP="002B4BDD" w:rsidRDefault="00FE5465" w14:paraId="0CE1E3A9" w14:textId="77777777">
      <w:pPr>
        <w:jc w:val="both"/>
        <w:rPr>
          <w:sz w:val="22"/>
          <w:szCs w:val="22"/>
        </w:rPr>
      </w:pPr>
      <w:r w:rsidRPr="007D0FFF">
        <w:rPr>
          <w:sz w:val="22"/>
          <w:szCs w:val="22"/>
        </w:rPr>
        <w:t>10.  There is no need for confidentiality</w:t>
      </w:r>
      <w:r w:rsidRPr="007D0FFF" w:rsidR="00B3321F">
        <w:rPr>
          <w:sz w:val="22"/>
          <w:szCs w:val="22"/>
        </w:rPr>
        <w:t xml:space="preserve"> with this collection of information</w:t>
      </w:r>
      <w:r w:rsidRPr="007D0FFF">
        <w:rPr>
          <w:sz w:val="22"/>
          <w:szCs w:val="22"/>
        </w:rPr>
        <w:t>.</w:t>
      </w:r>
    </w:p>
    <w:p w:rsidRPr="007D0FFF" w:rsidR="00FE5465" w:rsidP="002B4BDD" w:rsidRDefault="00FE5465" w14:paraId="50E7751A" w14:textId="77777777">
      <w:pPr>
        <w:jc w:val="both"/>
        <w:rPr>
          <w:sz w:val="22"/>
          <w:szCs w:val="22"/>
        </w:rPr>
      </w:pPr>
    </w:p>
    <w:p w:rsidRPr="007D0FFF" w:rsidR="00FE5465" w:rsidP="002B4BDD" w:rsidRDefault="00FE5465" w14:paraId="5A8454D0" w14:textId="77777777">
      <w:pPr>
        <w:jc w:val="both"/>
        <w:rPr>
          <w:sz w:val="22"/>
          <w:szCs w:val="22"/>
        </w:rPr>
      </w:pPr>
      <w:r w:rsidRPr="007D0FFF">
        <w:rPr>
          <w:sz w:val="22"/>
          <w:szCs w:val="22"/>
        </w:rPr>
        <w:t>11.  This collection of information does not address any private matters of a sensitive nature.</w:t>
      </w:r>
    </w:p>
    <w:p w:rsidRPr="007D0FFF" w:rsidR="00FE5465" w:rsidP="002B4BDD" w:rsidRDefault="00FE5465" w14:paraId="21B69EC2" w14:textId="77777777">
      <w:pPr>
        <w:jc w:val="both"/>
        <w:rPr>
          <w:sz w:val="22"/>
          <w:szCs w:val="22"/>
        </w:rPr>
      </w:pPr>
    </w:p>
    <w:p w:rsidRPr="007D0FFF" w:rsidR="00FE5465" w:rsidP="00CC2CE4" w:rsidRDefault="00FE5465" w14:paraId="75F5413B" w14:textId="77777777">
      <w:pPr>
        <w:pStyle w:val="BodyText2"/>
        <w:rPr>
          <w:sz w:val="22"/>
          <w:szCs w:val="22"/>
        </w:rPr>
      </w:pPr>
      <w:r w:rsidRPr="007D0FFF">
        <w:rPr>
          <w:sz w:val="22"/>
          <w:szCs w:val="22"/>
        </w:rPr>
        <w:t xml:space="preserve">12.  We estimate that approximately 200 </w:t>
      </w:r>
      <w:r w:rsidRPr="007D0FFF" w:rsidR="001C11C2">
        <w:rPr>
          <w:sz w:val="22"/>
          <w:szCs w:val="22"/>
        </w:rPr>
        <w:t xml:space="preserve">LMS LPFM License </w:t>
      </w:r>
      <w:r w:rsidR="005077AE">
        <w:rPr>
          <w:sz w:val="22"/>
          <w:szCs w:val="22"/>
        </w:rPr>
        <w:t>A</w:t>
      </w:r>
      <w:r w:rsidRPr="007D0FFF">
        <w:rPr>
          <w:sz w:val="22"/>
          <w:szCs w:val="22"/>
        </w:rPr>
        <w:t>pplications will be filed</w:t>
      </w:r>
      <w:r w:rsidR="00CC2CE4">
        <w:rPr>
          <w:sz w:val="22"/>
          <w:szCs w:val="22"/>
        </w:rPr>
        <w:t xml:space="preserve"> annually</w:t>
      </w:r>
      <w:r w:rsidRPr="007D0FFF" w:rsidR="00FA05C1">
        <w:rPr>
          <w:sz w:val="22"/>
          <w:szCs w:val="22"/>
        </w:rPr>
        <w:t>.</w:t>
      </w:r>
      <w:r w:rsidRPr="007D0FFF">
        <w:rPr>
          <w:sz w:val="22"/>
          <w:szCs w:val="22"/>
        </w:rPr>
        <w:t xml:space="preserve">  The average burden on an applicant to complete the form is </w:t>
      </w:r>
      <w:r w:rsidRPr="007D0FFF" w:rsidR="00FA05C1">
        <w:rPr>
          <w:sz w:val="22"/>
          <w:szCs w:val="22"/>
        </w:rPr>
        <w:t>one (</w:t>
      </w:r>
      <w:r w:rsidRPr="007D0FFF">
        <w:rPr>
          <w:sz w:val="22"/>
          <w:szCs w:val="22"/>
        </w:rPr>
        <w:t>1</w:t>
      </w:r>
      <w:r w:rsidRPr="007D0FFF" w:rsidR="00FA05C1">
        <w:rPr>
          <w:sz w:val="22"/>
          <w:szCs w:val="22"/>
        </w:rPr>
        <w:t>)</w:t>
      </w:r>
      <w:r w:rsidRPr="007D0FFF">
        <w:rPr>
          <w:sz w:val="22"/>
          <w:szCs w:val="22"/>
        </w:rPr>
        <w:t xml:space="preserve"> hour.  This estimate is based on FCC staff's knowledge and familiarity with the availability of the data required.</w:t>
      </w:r>
    </w:p>
    <w:p w:rsidRPr="007D0FFF" w:rsidR="00E53AF5" w:rsidP="00CC2CE4" w:rsidRDefault="00E53AF5" w14:paraId="5CD45C95" w14:textId="77777777">
      <w:pPr>
        <w:rPr>
          <w:sz w:val="22"/>
          <w:szCs w:val="22"/>
        </w:rPr>
      </w:pPr>
    </w:p>
    <w:p w:rsidRPr="007D0FFF" w:rsidR="0008346D" w:rsidP="002B4BDD" w:rsidRDefault="0008346D" w14:paraId="59F0AC8D" w14:textId="77777777">
      <w:pPr>
        <w:suppressAutoHyphens/>
        <w:jc w:val="both"/>
        <w:rPr>
          <w:b/>
          <w:sz w:val="22"/>
          <w:szCs w:val="22"/>
        </w:rPr>
      </w:pPr>
      <w:r w:rsidRPr="007D0FFF">
        <w:rPr>
          <w:b/>
          <w:sz w:val="22"/>
          <w:szCs w:val="22"/>
        </w:rPr>
        <w:t xml:space="preserve">Total Number of </w:t>
      </w:r>
      <w:r w:rsidRPr="007D0FFF" w:rsidR="00842122">
        <w:rPr>
          <w:b/>
          <w:sz w:val="22"/>
          <w:szCs w:val="22"/>
        </w:rPr>
        <w:t xml:space="preserve">Annual </w:t>
      </w:r>
      <w:r w:rsidRPr="007D0FFF">
        <w:rPr>
          <w:b/>
          <w:sz w:val="22"/>
          <w:szCs w:val="22"/>
        </w:rPr>
        <w:t>Respondents:  200</w:t>
      </w:r>
      <w:r w:rsidRPr="007D0FFF" w:rsidR="00842122">
        <w:rPr>
          <w:b/>
          <w:sz w:val="22"/>
          <w:szCs w:val="22"/>
        </w:rPr>
        <w:t xml:space="preserve"> LPFM stations</w:t>
      </w:r>
    </w:p>
    <w:p w:rsidRPr="007D0FFF" w:rsidR="0008346D" w:rsidP="002B4BDD" w:rsidRDefault="0008346D" w14:paraId="011870B2" w14:textId="77777777">
      <w:pPr>
        <w:suppressAutoHyphens/>
        <w:jc w:val="both"/>
        <w:rPr>
          <w:b/>
          <w:sz w:val="22"/>
          <w:szCs w:val="22"/>
        </w:rPr>
      </w:pPr>
    </w:p>
    <w:p w:rsidRPr="007D0FFF" w:rsidR="0008346D" w:rsidP="002B4BDD" w:rsidRDefault="0008346D" w14:paraId="21A81D7B" w14:textId="77777777">
      <w:pPr>
        <w:suppressAutoHyphens/>
        <w:jc w:val="both"/>
        <w:rPr>
          <w:b/>
          <w:sz w:val="22"/>
          <w:szCs w:val="22"/>
        </w:rPr>
      </w:pPr>
      <w:r w:rsidRPr="007D0FFF">
        <w:rPr>
          <w:b/>
          <w:sz w:val="22"/>
          <w:szCs w:val="22"/>
        </w:rPr>
        <w:t xml:space="preserve">Total Number of </w:t>
      </w:r>
      <w:r w:rsidRPr="007D0FFF" w:rsidR="00842122">
        <w:rPr>
          <w:b/>
          <w:sz w:val="22"/>
          <w:szCs w:val="22"/>
        </w:rPr>
        <w:t xml:space="preserve">Annual </w:t>
      </w:r>
      <w:r w:rsidRPr="007D0FFF">
        <w:rPr>
          <w:b/>
          <w:sz w:val="22"/>
          <w:szCs w:val="22"/>
        </w:rPr>
        <w:t>Responses:  200</w:t>
      </w:r>
      <w:r w:rsidRPr="007D0FFF" w:rsidR="00842122">
        <w:rPr>
          <w:b/>
          <w:sz w:val="22"/>
          <w:szCs w:val="22"/>
        </w:rPr>
        <w:t xml:space="preserve"> </w:t>
      </w:r>
      <w:r w:rsidRPr="007D0FFF" w:rsidR="001C11C2">
        <w:rPr>
          <w:b/>
          <w:sz w:val="22"/>
          <w:szCs w:val="22"/>
        </w:rPr>
        <w:t xml:space="preserve">LMS LPFM License </w:t>
      </w:r>
      <w:r w:rsidR="005077AE">
        <w:rPr>
          <w:b/>
          <w:sz w:val="22"/>
          <w:szCs w:val="22"/>
        </w:rPr>
        <w:t>A</w:t>
      </w:r>
      <w:r w:rsidRPr="007D0FFF" w:rsidR="00842122">
        <w:rPr>
          <w:b/>
          <w:sz w:val="22"/>
          <w:szCs w:val="22"/>
        </w:rPr>
        <w:t>pplications</w:t>
      </w:r>
    </w:p>
    <w:p w:rsidRPr="007D0FFF" w:rsidR="00842122" w:rsidP="002B4BDD" w:rsidRDefault="00842122" w14:paraId="497FAFBB" w14:textId="77777777">
      <w:pPr>
        <w:suppressAutoHyphens/>
        <w:jc w:val="both"/>
        <w:rPr>
          <w:b/>
          <w:sz w:val="22"/>
          <w:szCs w:val="22"/>
        </w:rPr>
      </w:pPr>
    </w:p>
    <w:p w:rsidRPr="007D0FFF" w:rsidR="00842122" w:rsidP="002B4BDD" w:rsidRDefault="00E53AF5" w14:paraId="4285792E" w14:textId="77777777">
      <w:pPr>
        <w:suppressAutoHyphens/>
        <w:jc w:val="both"/>
        <w:rPr>
          <w:b/>
          <w:sz w:val="22"/>
          <w:szCs w:val="22"/>
        </w:rPr>
      </w:pPr>
      <w:r w:rsidRPr="007D0FFF">
        <w:rPr>
          <w:b/>
          <w:sz w:val="22"/>
          <w:szCs w:val="22"/>
        </w:rPr>
        <w:t>Total Annual Burden</w:t>
      </w:r>
      <w:r w:rsidRPr="007D0FFF" w:rsidR="00842122">
        <w:rPr>
          <w:b/>
          <w:sz w:val="22"/>
          <w:szCs w:val="22"/>
        </w:rPr>
        <w:t xml:space="preserve"> Hours</w:t>
      </w:r>
      <w:r w:rsidRPr="007D0FFF">
        <w:rPr>
          <w:b/>
          <w:sz w:val="22"/>
          <w:szCs w:val="22"/>
        </w:rPr>
        <w:t xml:space="preserve">:  </w:t>
      </w:r>
    </w:p>
    <w:p w:rsidRPr="007D0FFF" w:rsidR="00E53AF5" w:rsidP="002B4BDD" w:rsidRDefault="00E53AF5" w14:paraId="1586AC96" w14:textId="77777777">
      <w:pPr>
        <w:suppressAutoHyphens/>
        <w:jc w:val="both"/>
        <w:rPr>
          <w:b/>
          <w:sz w:val="22"/>
          <w:szCs w:val="22"/>
        </w:rPr>
      </w:pPr>
      <w:r w:rsidRPr="007D0FFF">
        <w:rPr>
          <w:sz w:val="22"/>
          <w:szCs w:val="22"/>
        </w:rPr>
        <w:t xml:space="preserve">200 </w:t>
      </w:r>
      <w:r w:rsidRPr="007D0FFF" w:rsidR="001C11C2">
        <w:rPr>
          <w:sz w:val="22"/>
          <w:szCs w:val="22"/>
        </w:rPr>
        <w:t xml:space="preserve">LMS LPFM License </w:t>
      </w:r>
      <w:r w:rsidR="005077AE">
        <w:rPr>
          <w:sz w:val="22"/>
          <w:szCs w:val="22"/>
        </w:rPr>
        <w:t>A</w:t>
      </w:r>
      <w:r w:rsidRPr="007D0FFF">
        <w:rPr>
          <w:sz w:val="22"/>
          <w:szCs w:val="22"/>
        </w:rPr>
        <w:t>pplications x 1 hour</w:t>
      </w:r>
      <w:r w:rsidRPr="007D0FFF" w:rsidR="00842122">
        <w:rPr>
          <w:sz w:val="22"/>
          <w:szCs w:val="22"/>
        </w:rPr>
        <w:t>/application</w:t>
      </w:r>
      <w:r w:rsidRPr="007D0FFF">
        <w:rPr>
          <w:b/>
          <w:sz w:val="22"/>
          <w:szCs w:val="22"/>
        </w:rPr>
        <w:t xml:space="preserve"> = 200 hours</w:t>
      </w:r>
    </w:p>
    <w:p w:rsidRPr="007D0FFF" w:rsidR="00842122" w:rsidP="002B4BDD" w:rsidRDefault="00842122" w14:paraId="6A97A5EB" w14:textId="77777777">
      <w:pPr>
        <w:suppressAutoHyphens/>
        <w:jc w:val="both"/>
        <w:rPr>
          <w:b/>
          <w:sz w:val="22"/>
          <w:szCs w:val="22"/>
        </w:rPr>
      </w:pPr>
    </w:p>
    <w:p w:rsidRPr="007D0FFF" w:rsidR="00FE5465" w:rsidP="002B4BDD" w:rsidRDefault="00FE5465" w14:paraId="56C527C0" w14:textId="77777777">
      <w:pPr>
        <w:suppressAutoHyphens/>
        <w:jc w:val="both"/>
        <w:rPr>
          <w:spacing w:val="-3"/>
          <w:sz w:val="22"/>
          <w:szCs w:val="22"/>
        </w:rPr>
      </w:pPr>
      <w:r w:rsidRPr="007D0FFF">
        <w:rPr>
          <w:b/>
          <w:sz w:val="22"/>
          <w:szCs w:val="22"/>
        </w:rPr>
        <w:t>ANNUAL</w:t>
      </w:r>
      <w:r w:rsidRPr="007D0FFF" w:rsidR="00842122">
        <w:rPr>
          <w:b/>
          <w:sz w:val="22"/>
          <w:szCs w:val="22"/>
        </w:rPr>
        <w:t xml:space="preserve"> “IN-HOUSE COST”</w:t>
      </w:r>
      <w:r w:rsidRPr="007D0FFF">
        <w:rPr>
          <w:b/>
          <w:sz w:val="22"/>
          <w:szCs w:val="22"/>
        </w:rPr>
        <w:t>:</w:t>
      </w:r>
      <w:r w:rsidRPr="007D0FFF">
        <w:rPr>
          <w:spacing w:val="-3"/>
          <w:sz w:val="22"/>
          <w:szCs w:val="22"/>
        </w:rPr>
        <w:t xml:space="preserve">  The respondent is estimated to have an average salary of $25,000/year ($11.97/hour). </w:t>
      </w:r>
    </w:p>
    <w:p w:rsidRPr="007D0FFF" w:rsidR="00FE5465" w:rsidP="002B4BDD" w:rsidRDefault="00FE5465" w14:paraId="6492C27F" w14:textId="77777777">
      <w:pPr>
        <w:suppressAutoHyphens/>
        <w:jc w:val="both"/>
        <w:rPr>
          <w:spacing w:val="-3"/>
          <w:sz w:val="22"/>
          <w:szCs w:val="22"/>
        </w:rPr>
      </w:pPr>
    </w:p>
    <w:p w:rsidRPr="007D0FFF" w:rsidR="00FE5465" w:rsidP="00E53AF5" w:rsidRDefault="00FE5465" w14:paraId="6D3C627E" w14:textId="77777777">
      <w:pPr>
        <w:suppressAutoHyphens/>
        <w:jc w:val="both"/>
        <w:rPr>
          <w:b/>
          <w:spacing w:val="-3"/>
          <w:sz w:val="22"/>
          <w:szCs w:val="22"/>
        </w:rPr>
      </w:pPr>
      <w:r w:rsidRPr="007D0FFF">
        <w:rPr>
          <w:spacing w:val="-3"/>
          <w:sz w:val="22"/>
          <w:szCs w:val="22"/>
        </w:rPr>
        <w:t xml:space="preserve">200 </w:t>
      </w:r>
      <w:r w:rsidRPr="007D0FFF" w:rsidR="001C11C2">
        <w:rPr>
          <w:spacing w:val="-3"/>
          <w:sz w:val="22"/>
          <w:szCs w:val="22"/>
        </w:rPr>
        <w:t xml:space="preserve">LMS LPFM License </w:t>
      </w:r>
      <w:r w:rsidR="005077AE">
        <w:rPr>
          <w:spacing w:val="-3"/>
          <w:sz w:val="22"/>
          <w:szCs w:val="22"/>
        </w:rPr>
        <w:t>A</w:t>
      </w:r>
      <w:r w:rsidRPr="007D0FFF">
        <w:rPr>
          <w:spacing w:val="-3"/>
          <w:sz w:val="22"/>
          <w:szCs w:val="22"/>
        </w:rPr>
        <w:t>pplications x 1.0 hour</w:t>
      </w:r>
      <w:r w:rsidRPr="007D0FFF" w:rsidR="00842122">
        <w:rPr>
          <w:spacing w:val="-3"/>
          <w:sz w:val="22"/>
          <w:szCs w:val="22"/>
        </w:rPr>
        <w:t>/application</w:t>
      </w:r>
      <w:r w:rsidRPr="007D0FFF" w:rsidR="00593C6B">
        <w:rPr>
          <w:rStyle w:val="FootnoteReference"/>
          <w:spacing w:val="-3"/>
          <w:sz w:val="22"/>
          <w:szCs w:val="22"/>
        </w:rPr>
        <w:footnoteReference w:id="2"/>
      </w:r>
      <w:r w:rsidRPr="007D0FFF">
        <w:rPr>
          <w:spacing w:val="-3"/>
          <w:sz w:val="22"/>
          <w:szCs w:val="22"/>
        </w:rPr>
        <w:t xml:space="preserve"> x $11.97/hour = </w:t>
      </w:r>
      <w:r w:rsidRPr="007D0FFF">
        <w:rPr>
          <w:b/>
          <w:spacing w:val="-3"/>
          <w:sz w:val="22"/>
          <w:szCs w:val="22"/>
        </w:rPr>
        <w:t>$</w:t>
      </w:r>
      <w:r w:rsidRPr="007D0FFF" w:rsidR="0027687D">
        <w:rPr>
          <w:b/>
          <w:spacing w:val="-3"/>
          <w:sz w:val="22"/>
          <w:szCs w:val="22"/>
        </w:rPr>
        <w:t>2,394</w:t>
      </w:r>
      <w:r w:rsidRPr="007D0FFF">
        <w:rPr>
          <w:b/>
          <w:spacing w:val="-3"/>
          <w:sz w:val="22"/>
          <w:szCs w:val="22"/>
        </w:rPr>
        <w:t>.00</w:t>
      </w:r>
    </w:p>
    <w:p w:rsidRPr="007D0FFF" w:rsidR="00842122" w:rsidP="00E53AF5" w:rsidRDefault="00842122" w14:paraId="409B6C3E" w14:textId="77777777">
      <w:pPr>
        <w:suppressAutoHyphens/>
        <w:jc w:val="both"/>
        <w:rPr>
          <w:spacing w:val="-3"/>
          <w:sz w:val="22"/>
          <w:szCs w:val="22"/>
        </w:rPr>
      </w:pPr>
      <w:r w:rsidRPr="007D0FFF">
        <w:rPr>
          <w:b/>
          <w:spacing w:val="-3"/>
          <w:sz w:val="22"/>
          <w:szCs w:val="22"/>
        </w:rPr>
        <w:t xml:space="preserve">                                                               </w:t>
      </w:r>
      <w:r w:rsidRPr="007D0FFF" w:rsidR="00E710EB">
        <w:rPr>
          <w:b/>
          <w:spacing w:val="-3"/>
          <w:sz w:val="22"/>
          <w:szCs w:val="22"/>
        </w:rPr>
        <w:t xml:space="preserve"> </w:t>
      </w:r>
      <w:r w:rsidRPr="007D0FFF" w:rsidR="00B3321F">
        <w:rPr>
          <w:b/>
          <w:spacing w:val="-3"/>
          <w:sz w:val="22"/>
          <w:szCs w:val="22"/>
        </w:rPr>
        <w:t xml:space="preserve"> </w:t>
      </w:r>
      <w:r w:rsidR="00C72B67">
        <w:rPr>
          <w:b/>
          <w:spacing w:val="-3"/>
          <w:sz w:val="22"/>
          <w:szCs w:val="22"/>
        </w:rPr>
        <w:t xml:space="preserve">           </w:t>
      </w:r>
      <w:r w:rsidRPr="007D0FFF">
        <w:rPr>
          <w:b/>
          <w:spacing w:val="-3"/>
          <w:sz w:val="22"/>
          <w:szCs w:val="22"/>
        </w:rPr>
        <w:t>Total Annual “In-house cost”: $2,394.00</w:t>
      </w:r>
    </w:p>
    <w:p w:rsidRPr="007D0FFF" w:rsidR="00F804AB" w:rsidP="002B4BDD" w:rsidRDefault="00F804AB" w14:paraId="259452BA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760"/>
        </w:tabs>
        <w:suppressAutoHyphens/>
        <w:jc w:val="both"/>
        <w:rPr>
          <w:sz w:val="22"/>
          <w:szCs w:val="22"/>
        </w:rPr>
      </w:pPr>
    </w:p>
    <w:p w:rsidRPr="007D0FFF" w:rsidR="00FE5465" w:rsidP="002B4BDD" w:rsidRDefault="00FE5465" w14:paraId="463678FF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760"/>
        </w:tabs>
        <w:suppressAutoHyphens/>
        <w:jc w:val="both"/>
        <w:rPr>
          <w:spacing w:val="-3"/>
          <w:sz w:val="22"/>
          <w:szCs w:val="22"/>
        </w:rPr>
      </w:pPr>
      <w:r w:rsidRPr="007D0FFF">
        <w:rPr>
          <w:sz w:val="22"/>
          <w:szCs w:val="22"/>
        </w:rPr>
        <w:t xml:space="preserve">13.  </w:t>
      </w:r>
      <w:r w:rsidRPr="007D0FFF">
        <w:rPr>
          <w:b/>
          <w:sz w:val="22"/>
          <w:szCs w:val="22"/>
        </w:rPr>
        <w:t>ANNUAL COST BURDEN:</w:t>
      </w:r>
      <w:r w:rsidRPr="007D0FFF">
        <w:rPr>
          <w:b/>
          <w:spacing w:val="-3"/>
          <w:sz w:val="22"/>
          <w:szCs w:val="22"/>
        </w:rPr>
        <w:t xml:space="preserve"> </w:t>
      </w:r>
      <w:r w:rsidRPr="007D0FFF">
        <w:rPr>
          <w:spacing w:val="-3"/>
          <w:sz w:val="22"/>
          <w:szCs w:val="22"/>
        </w:rPr>
        <w:t xml:space="preserve">We assume that the respondents would consult with an attorney and consulting </w:t>
      </w:r>
      <w:r w:rsidR="00F16C3D">
        <w:rPr>
          <w:spacing w:val="-3"/>
          <w:sz w:val="22"/>
          <w:szCs w:val="22"/>
        </w:rPr>
        <w:t xml:space="preserve">engineer </w:t>
      </w:r>
      <w:r w:rsidRPr="007D0FFF">
        <w:rPr>
          <w:spacing w:val="-3"/>
          <w:sz w:val="22"/>
          <w:szCs w:val="22"/>
        </w:rPr>
        <w:t>prior to preparing and filing an application.  We estimate that the average cost for an attorney is $</w:t>
      </w:r>
      <w:r w:rsidRPr="007D0FFF" w:rsidR="00F804AB">
        <w:rPr>
          <w:spacing w:val="-3"/>
          <w:sz w:val="22"/>
          <w:szCs w:val="22"/>
        </w:rPr>
        <w:t>3</w:t>
      </w:r>
      <w:r w:rsidRPr="007D0FFF">
        <w:rPr>
          <w:spacing w:val="-3"/>
          <w:sz w:val="22"/>
          <w:szCs w:val="22"/>
        </w:rPr>
        <w:t>00/hour and the average cost for a consulting engineer is $</w:t>
      </w:r>
      <w:r w:rsidRPr="007D0FFF" w:rsidR="00F804AB">
        <w:rPr>
          <w:spacing w:val="-3"/>
          <w:sz w:val="22"/>
          <w:szCs w:val="22"/>
        </w:rPr>
        <w:t>2</w:t>
      </w:r>
      <w:r w:rsidRPr="007D0FFF">
        <w:rPr>
          <w:spacing w:val="-3"/>
          <w:sz w:val="22"/>
          <w:szCs w:val="22"/>
        </w:rPr>
        <w:t xml:space="preserve">50/hour.  </w:t>
      </w:r>
    </w:p>
    <w:p w:rsidRPr="007D0FFF" w:rsidR="00842122" w:rsidP="002B4BDD" w:rsidRDefault="00842122" w14:paraId="32CC96CB" w14:textId="77777777">
      <w:pPr>
        <w:tabs>
          <w:tab w:val="left" w:pos="-1440"/>
          <w:tab w:val="left" w:pos="-720"/>
          <w:tab w:val="left" w:pos="0"/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jc w:val="both"/>
        <w:rPr>
          <w:spacing w:val="-3"/>
          <w:sz w:val="22"/>
          <w:szCs w:val="22"/>
        </w:rPr>
      </w:pPr>
    </w:p>
    <w:p w:rsidRPr="007D0FFF" w:rsidR="00FE5465" w:rsidP="002B4BDD" w:rsidRDefault="00FE5465" w14:paraId="6DC1C083" w14:textId="77777777">
      <w:pPr>
        <w:tabs>
          <w:tab w:val="left" w:pos="-1440"/>
          <w:tab w:val="left" w:pos="-720"/>
          <w:tab w:val="left" w:pos="0"/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jc w:val="both"/>
        <w:rPr>
          <w:spacing w:val="-3"/>
          <w:sz w:val="22"/>
          <w:szCs w:val="22"/>
        </w:rPr>
      </w:pPr>
      <w:r w:rsidRPr="007D0FFF">
        <w:rPr>
          <w:spacing w:val="-3"/>
          <w:sz w:val="22"/>
          <w:szCs w:val="22"/>
        </w:rPr>
        <w:tab/>
        <w:t xml:space="preserve">200 </w:t>
      </w:r>
      <w:r w:rsidRPr="007D0FFF" w:rsidR="001C11C2">
        <w:rPr>
          <w:spacing w:val="-3"/>
          <w:sz w:val="22"/>
          <w:szCs w:val="22"/>
        </w:rPr>
        <w:t xml:space="preserve">LMS LPFM License </w:t>
      </w:r>
      <w:r w:rsidR="000F7448">
        <w:rPr>
          <w:spacing w:val="-3"/>
          <w:sz w:val="22"/>
          <w:szCs w:val="22"/>
        </w:rPr>
        <w:t>A</w:t>
      </w:r>
      <w:r w:rsidRPr="007D0FFF">
        <w:rPr>
          <w:spacing w:val="-3"/>
          <w:sz w:val="22"/>
          <w:szCs w:val="22"/>
        </w:rPr>
        <w:t>pplications x 0.25 hours</w:t>
      </w:r>
      <w:r w:rsidRPr="007D0FFF" w:rsidR="00842122">
        <w:rPr>
          <w:spacing w:val="-3"/>
          <w:sz w:val="22"/>
          <w:szCs w:val="22"/>
        </w:rPr>
        <w:t>/application</w:t>
      </w:r>
      <w:r w:rsidRPr="007D0FFF">
        <w:rPr>
          <w:spacing w:val="-3"/>
          <w:sz w:val="22"/>
          <w:szCs w:val="22"/>
        </w:rPr>
        <w:t xml:space="preserve"> x $</w:t>
      </w:r>
      <w:r w:rsidRPr="007D0FFF" w:rsidR="00F804AB">
        <w:rPr>
          <w:spacing w:val="-3"/>
          <w:sz w:val="22"/>
          <w:szCs w:val="22"/>
        </w:rPr>
        <w:t>3</w:t>
      </w:r>
      <w:r w:rsidRPr="007D0FFF">
        <w:rPr>
          <w:spacing w:val="-3"/>
          <w:sz w:val="22"/>
          <w:szCs w:val="22"/>
        </w:rPr>
        <w:t>00 = $</w:t>
      </w:r>
      <w:r w:rsidRPr="007D0FFF" w:rsidR="0027687D">
        <w:rPr>
          <w:spacing w:val="-3"/>
          <w:sz w:val="22"/>
          <w:szCs w:val="22"/>
        </w:rPr>
        <w:t>1</w:t>
      </w:r>
      <w:r w:rsidRPr="007D0FFF" w:rsidR="00F804AB">
        <w:rPr>
          <w:spacing w:val="-3"/>
          <w:sz w:val="22"/>
          <w:szCs w:val="22"/>
        </w:rPr>
        <w:t>5</w:t>
      </w:r>
      <w:r w:rsidRPr="007D0FFF">
        <w:rPr>
          <w:spacing w:val="-3"/>
          <w:sz w:val="22"/>
          <w:szCs w:val="22"/>
        </w:rPr>
        <w:t>,000</w:t>
      </w:r>
    </w:p>
    <w:p w:rsidRPr="007D0FFF" w:rsidR="00FE5465" w:rsidP="002B4BDD" w:rsidRDefault="00FE5465" w14:paraId="3D034878" w14:textId="77777777">
      <w:pPr>
        <w:tabs>
          <w:tab w:val="left" w:pos="-1440"/>
          <w:tab w:val="left" w:pos="-720"/>
          <w:tab w:val="left" w:pos="0"/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jc w:val="both"/>
        <w:rPr>
          <w:spacing w:val="-3"/>
          <w:sz w:val="22"/>
          <w:szCs w:val="22"/>
        </w:rPr>
      </w:pPr>
      <w:r w:rsidRPr="007D0FFF">
        <w:rPr>
          <w:spacing w:val="-3"/>
          <w:sz w:val="22"/>
          <w:szCs w:val="22"/>
        </w:rPr>
        <w:tab/>
        <w:t xml:space="preserve">200 </w:t>
      </w:r>
      <w:r w:rsidRPr="007D0FFF" w:rsidR="001C11C2">
        <w:rPr>
          <w:spacing w:val="-3"/>
          <w:sz w:val="22"/>
          <w:szCs w:val="22"/>
        </w:rPr>
        <w:t xml:space="preserve">LMS LPFM License </w:t>
      </w:r>
      <w:r w:rsidR="00181031">
        <w:rPr>
          <w:spacing w:val="-3"/>
          <w:sz w:val="22"/>
          <w:szCs w:val="22"/>
        </w:rPr>
        <w:t>A</w:t>
      </w:r>
      <w:r w:rsidRPr="007D0FFF">
        <w:rPr>
          <w:spacing w:val="-3"/>
          <w:sz w:val="22"/>
          <w:szCs w:val="22"/>
        </w:rPr>
        <w:t>pplications x 0.25 hours</w:t>
      </w:r>
      <w:r w:rsidRPr="007D0FFF" w:rsidR="00842122">
        <w:rPr>
          <w:spacing w:val="-3"/>
          <w:sz w:val="22"/>
          <w:szCs w:val="22"/>
        </w:rPr>
        <w:t>/application</w:t>
      </w:r>
      <w:r w:rsidRPr="007D0FFF">
        <w:rPr>
          <w:spacing w:val="-3"/>
          <w:sz w:val="22"/>
          <w:szCs w:val="22"/>
        </w:rPr>
        <w:t xml:space="preserve"> x $</w:t>
      </w:r>
      <w:r w:rsidRPr="007D0FFF" w:rsidR="00F804AB">
        <w:rPr>
          <w:spacing w:val="-3"/>
          <w:sz w:val="22"/>
          <w:szCs w:val="22"/>
        </w:rPr>
        <w:t>2</w:t>
      </w:r>
      <w:r w:rsidRPr="007D0FFF">
        <w:rPr>
          <w:spacing w:val="-3"/>
          <w:sz w:val="22"/>
          <w:szCs w:val="22"/>
        </w:rPr>
        <w:t xml:space="preserve">50 = </w:t>
      </w:r>
      <w:r w:rsidRPr="007D0FFF">
        <w:rPr>
          <w:spacing w:val="-3"/>
          <w:sz w:val="22"/>
          <w:szCs w:val="22"/>
          <w:u w:val="single"/>
        </w:rPr>
        <w:t>$</w:t>
      </w:r>
      <w:r w:rsidRPr="007D0FFF" w:rsidR="00F804AB">
        <w:rPr>
          <w:spacing w:val="-3"/>
          <w:sz w:val="22"/>
          <w:szCs w:val="22"/>
          <w:u w:val="single"/>
        </w:rPr>
        <w:t>12,500</w:t>
      </w:r>
    </w:p>
    <w:p w:rsidRPr="00C72B67" w:rsidR="00FE5465" w:rsidP="002B4BDD" w:rsidRDefault="00842122" w14:paraId="41FFE635" w14:textId="77777777">
      <w:pPr>
        <w:jc w:val="both"/>
        <w:rPr>
          <w:b/>
          <w:sz w:val="22"/>
          <w:szCs w:val="22"/>
        </w:rPr>
      </w:pPr>
      <w:r w:rsidRPr="007D0FFF">
        <w:rPr>
          <w:sz w:val="22"/>
          <w:szCs w:val="22"/>
        </w:rPr>
        <w:t xml:space="preserve">                                              </w:t>
      </w:r>
      <w:r w:rsidR="00D2237A">
        <w:rPr>
          <w:sz w:val="22"/>
          <w:szCs w:val="22"/>
        </w:rPr>
        <w:t xml:space="preserve"> </w:t>
      </w:r>
      <w:r w:rsidR="00C72B67">
        <w:rPr>
          <w:sz w:val="22"/>
          <w:szCs w:val="22"/>
        </w:rPr>
        <w:t xml:space="preserve">            </w:t>
      </w:r>
      <w:r w:rsidRPr="007D0FFF" w:rsidR="00FE5465">
        <w:rPr>
          <w:b/>
          <w:sz w:val="22"/>
          <w:szCs w:val="22"/>
        </w:rPr>
        <w:t xml:space="preserve">TOTAL ANNUAL COST </w:t>
      </w:r>
      <w:r w:rsidRPr="00C72B67" w:rsidR="00FE5465">
        <w:rPr>
          <w:b/>
          <w:sz w:val="22"/>
          <w:szCs w:val="22"/>
        </w:rPr>
        <w:t>BURDEN = $</w:t>
      </w:r>
      <w:r w:rsidRPr="00C72B67" w:rsidR="00F804AB">
        <w:rPr>
          <w:b/>
          <w:sz w:val="22"/>
          <w:szCs w:val="22"/>
        </w:rPr>
        <w:t>2</w:t>
      </w:r>
      <w:r w:rsidRPr="00C72B67" w:rsidR="0027687D">
        <w:rPr>
          <w:b/>
          <w:sz w:val="22"/>
          <w:szCs w:val="22"/>
        </w:rPr>
        <w:t>7,</w:t>
      </w:r>
      <w:r w:rsidRPr="00C72B67" w:rsidR="00FE5465">
        <w:rPr>
          <w:b/>
          <w:sz w:val="22"/>
          <w:szCs w:val="22"/>
        </w:rPr>
        <w:t>500</w:t>
      </w:r>
    </w:p>
    <w:p w:rsidRPr="00C72B67" w:rsidR="00FE5465" w:rsidP="002B4BDD" w:rsidRDefault="00FE5465" w14:paraId="112F4517" w14:textId="77777777">
      <w:pPr>
        <w:jc w:val="both"/>
        <w:rPr>
          <w:sz w:val="22"/>
          <w:szCs w:val="22"/>
        </w:rPr>
      </w:pPr>
    </w:p>
    <w:p w:rsidRPr="00C72B67" w:rsidR="00BC5FD4" w:rsidP="00BC5FD4" w:rsidRDefault="00FE5465" w14:paraId="5D7A41EB" w14:textId="77777777">
      <w:pPr>
        <w:tabs>
          <w:tab w:val="left" w:pos="-1440"/>
          <w:tab w:val="left" w:pos="-720"/>
          <w:tab w:val="left" w:pos="2610"/>
          <w:tab w:val="left" w:pos="3150"/>
          <w:tab w:val="left" w:pos="4680"/>
          <w:tab w:val="left" w:pos="5940"/>
          <w:tab w:val="left" w:pos="6480"/>
        </w:tabs>
        <w:suppressAutoHyphens/>
        <w:jc w:val="both"/>
        <w:rPr>
          <w:b/>
          <w:sz w:val="22"/>
          <w:szCs w:val="22"/>
        </w:rPr>
      </w:pPr>
      <w:r w:rsidRPr="00C72B67">
        <w:rPr>
          <w:sz w:val="22"/>
          <w:szCs w:val="22"/>
        </w:rPr>
        <w:t xml:space="preserve">14.  </w:t>
      </w:r>
      <w:r w:rsidRPr="00C72B67">
        <w:rPr>
          <w:b/>
          <w:sz w:val="22"/>
          <w:szCs w:val="22"/>
        </w:rPr>
        <w:t>Cost to the Federal Government.</w:t>
      </w:r>
      <w:r w:rsidRPr="00C72B67">
        <w:rPr>
          <w:sz w:val="22"/>
          <w:szCs w:val="22"/>
        </w:rPr>
        <w:t xml:space="preserve"> </w:t>
      </w:r>
      <w:r w:rsidRPr="00C72B67" w:rsidR="00EA004B">
        <w:rPr>
          <w:sz w:val="22"/>
          <w:szCs w:val="22"/>
        </w:rPr>
        <w:t xml:space="preserve"> </w:t>
      </w:r>
      <w:r w:rsidRPr="00C72B67" w:rsidR="00BC5FD4">
        <w:rPr>
          <w:spacing w:val="-3"/>
          <w:sz w:val="22"/>
          <w:szCs w:val="22"/>
        </w:rPr>
        <w:t xml:space="preserve">The Commission will use legal staff at the GS-14, step 5 </w:t>
      </w:r>
      <w:r w:rsidR="00181031">
        <w:rPr>
          <w:spacing w:val="-3"/>
          <w:sz w:val="22"/>
          <w:szCs w:val="22"/>
        </w:rPr>
        <w:t xml:space="preserve">level </w:t>
      </w:r>
      <w:r w:rsidRPr="00C72B67" w:rsidR="00BC6F0F">
        <w:rPr>
          <w:spacing w:val="-3"/>
          <w:sz w:val="22"/>
          <w:szCs w:val="22"/>
        </w:rPr>
        <w:t>($</w:t>
      </w:r>
      <w:r w:rsidR="0093419D">
        <w:rPr>
          <w:spacing w:val="-3"/>
          <w:sz w:val="22"/>
          <w:szCs w:val="22"/>
        </w:rPr>
        <w:t>65.88</w:t>
      </w:r>
      <w:r w:rsidRPr="00C72B67" w:rsidR="00BC5FD4">
        <w:rPr>
          <w:spacing w:val="-3"/>
          <w:sz w:val="22"/>
          <w:szCs w:val="22"/>
        </w:rPr>
        <w:t xml:space="preserve">/hour), engineering staff at the GS-14, step 5 </w:t>
      </w:r>
      <w:r w:rsidR="00181031">
        <w:rPr>
          <w:spacing w:val="-3"/>
          <w:sz w:val="22"/>
          <w:szCs w:val="22"/>
        </w:rPr>
        <w:t xml:space="preserve">level </w:t>
      </w:r>
      <w:r w:rsidRPr="00C72B67" w:rsidR="00BC6F0F">
        <w:rPr>
          <w:spacing w:val="-3"/>
          <w:sz w:val="22"/>
          <w:szCs w:val="22"/>
        </w:rPr>
        <w:t>($</w:t>
      </w:r>
      <w:r w:rsidR="0093419D">
        <w:rPr>
          <w:spacing w:val="-3"/>
          <w:sz w:val="22"/>
          <w:szCs w:val="22"/>
        </w:rPr>
        <w:t>65.88</w:t>
      </w:r>
      <w:r w:rsidRPr="00C72B67" w:rsidR="00BC5FD4">
        <w:rPr>
          <w:spacing w:val="-3"/>
          <w:sz w:val="22"/>
          <w:szCs w:val="22"/>
        </w:rPr>
        <w:t xml:space="preserve">/hour), paraprofessional staff at the GS-11, step 5 level </w:t>
      </w:r>
      <w:r w:rsidRPr="00C72B67" w:rsidR="00BC6F0F">
        <w:rPr>
          <w:spacing w:val="-3"/>
          <w:sz w:val="22"/>
          <w:szCs w:val="22"/>
        </w:rPr>
        <w:t>($</w:t>
      </w:r>
      <w:r w:rsidR="0093419D">
        <w:rPr>
          <w:spacing w:val="-3"/>
          <w:sz w:val="22"/>
          <w:szCs w:val="22"/>
        </w:rPr>
        <w:t>39.12</w:t>
      </w:r>
      <w:r w:rsidRPr="00C72B67" w:rsidR="00BC5FD4">
        <w:rPr>
          <w:spacing w:val="-3"/>
          <w:sz w:val="22"/>
          <w:szCs w:val="22"/>
        </w:rPr>
        <w:t>/hour) and clerical staff a</w:t>
      </w:r>
      <w:r w:rsidRPr="00C72B67" w:rsidR="00BC6F0F">
        <w:rPr>
          <w:spacing w:val="-3"/>
          <w:sz w:val="22"/>
          <w:szCs w:val="22"/>
        </w:rPr>
        <w:t>t the GS-5, step 5 level ($</w:t>
      </w:r>
      <w:r w:rsidR="0093419D">
        <w:rPr>
          <w:spacing w:val="-3"/>
          <w:sz w:val="22"/>
          <w:szCs w:val="22"/>
        </w:rPr>
        <w:t>21.34</w:t>
      </w:r>
      <w:r w:rsidRPr="00C72B67" w:rsidR="00BC5FD4">
        <w:rPr>
          <w:spacing w:val="-3"/>
          <w:sz w:val="22"/>
          <w:szCs w:val="22"/>
        </w:rPr>
        <w:t>/hour) to process these applications.</w:t>
      </w:r>
    </w:p>
    <w:p w:rsidRPr="00C72B67" w:rsidR="00BC5FD4" w:rsidP="00BC5FD4" w:rsidRDefault="00BC5FD4" w14:paraId="363FC7E9" w14:textId="77777777">
      <w:pPr>
        <w:tabs>
          <w:tab w:val="left" w:pos="-720"/>
          <w:tab w:val="left" w:pos="720"/>
          <w:tab w:val="left" w:pos="2610"/>
          <w:tab w:val="left" w:pos="3150"/>
          <w:tab w:val="left" w:pos="4680"/>
          <w:tab w:val="left" w:pos="5940"/>
          <w:tab w:val="left" w:pos="6480"/>
        </w:tabs>
        <w:suppressAutoHyphens/>
        <w:jc w:val="both"/>
        <w:rPr>
          <w:spacing w:val="-3"/>
          <w:sz w:val="22"/>
          <w:szCs w:val="22"/>
        </w:rPr>
      </w:pPr>
    </w:p>
    <w:p w:rsidRPr="00C72B67" w:rsidR="00BC5FD4" w:rsidP="00BC5FD4" w:rsidRDefault="00BC5FD4" w14:paraId="47E512EE" w14:textId="77777777">
      <w:pPr>
        <w:tabs>
          <w:tab w:val="left" w:pos="-720"/>
          <w:tab w:val="left" w:pos="720"/>
          <w:tab w:val="left" w:pos="2610"/>
          <w:tab w:val="left" w:pos="3150"/>
          <w:tab w:val="left" w:pos="4680"/>
          <w:tab w:val="left" w:pos="5940"/>
          <w:tab w:val="left" w:pos="6480"/>
        </w:tabs>
        <w:suppressAutoHyphens/>
        <w:jc w:val="both"/>
        <w:rPr>
          <w:spacing w:val="-3"/>
          <w:sz w:val="22"/>
          <w:szCs w:val="22"/>
        </w:rPr>
      </w:pPr>
      <w:r w:rsidRPr="00C72B67">
        <w:rPr>
          <w:spacing w:val="-3"/>
          <w:sz w:val="22"/>
          <w:szCs w:val="22"/>
        </w:rPr>
        <w:tab/>
        <w:t xml:space="preserve">0.5 hours data processing x 200 applications x </w:t>
      </w:r>
      <w:r w:rsidRPr="00C72B67" w:rsidR="00BC6F0F">
        <w:rPr>
          <w:spacing w:val="-3"/>
          <w:sz w:val="22"/>
          <w:szCs w:val="22"/>
        </w:rPr>
        <w:t>$</w:t>
      </w:r>
      <w:r w:rsidR="0093419D">
        <w:rPr>
          <w:spacing w:val="-3"/>
          <w:sz w:val="22"/>
          <w:szCs w:val="22"/>
        </w:rPr>
        <w:t>21.34</w:t>
      </w:r>
      <w:r w:rsidRPr="00C72B67" w:rsidR="00BC6F0F">
        <w:rPr>
          <w:spacing w:val="-3"/>
          <w:sz w:val="22"/>
          <w:szCs w:val="22"/>
        </w:rPr>
        <w:t xml:space="preserve">/hour = </w:t>
      </w:r>
      <w:r w:rsidR="000B5754">
        <w:rPr>
          <w:spacing w:val="-3"/>
          <w:sz w:val="22"/>
          <w:szCs w:val="22"/>
        </w:rPr>
        <w:t xml:space="preserve"> </w:t>
      </w:r>
      <w:r w:rsidRPr="00C72B67" w:rsidR="00BC6F0F">
        <w:rPr>
          <w:spacing w:val="-3"/>
          <w:sz w:val="22"/>
          <w:szCs w:val="22"/>
        </w:rPr>
        <w:t xml:space="preserve">$  </w:t>
      </w:r>
      <w:r w:rsidR="0093419D">
        <w:rPr>
          <w:spacing w:val="-3"/>
          <w:sz w:val="22"/>
          <w:szCs w:val="22"/>
        </w:rPr>
        <w:t>2,134</w:t>
      </w:r>
      <w:r w:rsidRPr="00C72B67">
        <w:rPr>
          <w:spacing w:val="-3"/>
          <w:sz w:val="22"/>
          <w:szCs w:val="22"/>
        </w:rPr>
        <w:t>.00</w:t>
      </w:r>
    </w:p>
    <w:p w:rsidRPr="00C72B67" w:rsidR="00BC5FD4" w:rsidP="00BC5FD4" w:rsidRDefault="00BC5FD4" w14:paraId="3A1413C5" w14:textId="77777777">
      <w:pPr>
        <w:jc w:val="both"/>
        <w:rPr>
          <w:sz w:val="22"/>
          <w:szCs w:val="22"/>
        </w:rPr>
      </w:pPr>
      <w:r w:rsidRPr="00C72B67">
        <w:rPr>
          <w:sz w:val="22"/>
          <w:szCs w:val="22"/>
        </w:rPr>
        <w:tab/>
        <w:t xml:space="preserve">          0.5 hours clerical x 200 applications x $</w:t>
      </w:r>
      <w:r w:rsidR="0093419D">
        <w:rPr>
          <w:spacing w:val="-3"/>
          <w:sz w:val="22"/>
          <w:szCs w:val="22"/>
        </w:rPr>
        <w:t>21.34</w:t>
      </w:r>
      <w:r w:rsidRPr="00C72B67">
        <w:rPr>
          <w:spacing w:val="-3"/>
          <w:sz w:val="22"/>
          <w:szCs w:val="22"/>
        </w:rPr>
        <w:t>/</w:t>
      </w:r>
      <w:r w:rsidRPr="00C72B67">
        <w:rPr>
          <w:sz w:val="22"/>
          <w:szCs w:val="22"/>
        </w:rPr>
        <w:t xml:space="preserve">hour = </w:t>
      </w:r>
      <w:r w:rsidR="000B5754">
        <w:rPr>
          <w:sz w:val="22"/>
          <w:szCs w:val="22"/>
        </w:rPr>
        <w:t xml:space="preserve"> </w:t>
      </w:r>
      <w:r w:rsidRPr="00C72B67">
        <w:rPr>
          <w:sz w:val="22"/>
          <w:szCs w:val="22"/>
        </w:rPr>
        <w:t xml:space="preserve">$  </w:t>
      </w:r>
      <w:r w:rsidRPr="00C72B67" w:rsidR="00BC6F0F">
        <w:rPr>
          <w:spacing w:val="-3"/>
          <w:sz w:val="22"/>
          <w:szCs w:val="22"/>
        </w:rPr>
        <w:t>2,</w:t>
      </w:r>
      <w:r w:rsidR="00D2237A">
        <w:rPr>
          <w:spacing w:val="-3"/>
          <w:sz w:val="22"/>
          <w:szCs w:val="22"/>
        </w:rPr>
        <w:t>1</w:t>
      </w:r>
      <w:r w:rsidR="0093419D">
        <w:rPr>
          <w:spacing w:val="-3"/>
          <w:sz w:val="22"/>
          <w:szCs w:val="22"/>
        </w:rPr>
        <w:t>34</w:t>
      </w:r>
      <w:r w:rsidRPr="00C72B67">
        <w:rPr>
          <w:spacing w:val="-3"/>
          <w:sz w:val="22"/>
          <w:szCs w:val="22"/>
        </w:rPr>
        <w:t>.00</w:t>
      </w:r>
    </w:p>
    <w:p w:rsidRPr="00C72B67" w:rsidR="00BC5FD4" w:rsidP="00BC5FD4" w:rsidRDefault="00BC5FD4" w14:paraId="2F474834" w14:textId="77777777">
      <w:pPr>
        <w:jc w:val="both"/>
        <w:rPr>
          <w:sz w:val="22"/>
          <w:szCs w:val="22"/>
        </w:rPr>
      </w:pPr>
      <w:r w:rsidRPr="00C72B67">
        <w:rPr>
          <w:sz w:val="22"/>
          <w:szCs w:val="22"/>
        </w:rPr>
        <w:t xml:space="preserve">                          0.5 hours legal x 200 applications x $</w:t>
      </w:r>
      <w:r w:rsidR="0093419D">
        <w:rPr>
          <w:sz w:val="22"/>
          <w:szCs w:val="22"/>
        </w:rPr>
        <w:t>65.88</w:t>
      </w:r>
      <w:r w:rsidRPr="00C72B67" w:rsidR="00BC6F0F">
        <w:rPr>
          <w:sz w:val="22"/>
          <w:szCs w:val="22"/>
        </w:rPr>
        <w:t xml:space="preserve">/hour = </w:t>
      </w:r>
      <w:r w:rsidR="000B5754">
        <w:rPr>
          <w:sz w:val="22"/>
          <w:szCs w:val="22"/>
        </w:rPr>
        <w:t xml:space="preserve">  </w:t>
      </w:r>
      <w:r w:rsidRPr="00C72B67" w:rsidR="00BC6F0F">
        <w:rPr>
          <w:sz w:val="22"/>
          <w:szCs w:val="22"/>
        </w:rPr>
        <w:t>$  6,</w:t>
      </w:r>
      <w:r w:rsidR="0093419D">
        <w:rPr>
          <w:sz w:val="22"/>
          <w:szCs w:val="22"/>
        </w:rPr>
        <w:t>588</w:t>
      </w:r>
      <w:r w:rsidRPr="00C72B67">
        <w:rPr>
          <w:sz w:val="22"/>
          <w:szCs w:val="22"/>
        </w:rPr>
        <w:t>.00</w:t>
      </w:r>
    </w:p>
    <w:p w:rsidRPr="00C72B67" w:rsidR="00BC5FD4" w:rsidP="00BC5FD4" w:rsidRDefault="00BC5FD4" w14:paraId="5CA9D259" w14:textId="77777777">
      <w:pPr>
        <w:jc w:val="both"/>
        <w:rPr>
          <w:sz w:val="22"/>
          <w:szCs w:val="22"/>
        </w:rPr>
      </w:pPr>
      <w:r w:rsidRPr="00C72B67">
        <w:rPr>
          <w:sz w:val="22"/>
          <w:szCs w:val="22"/>
        </w:rPr>
        <w:t xml:space="preserve">                    1.0 hours engineer x 200 applications x $</w:t>
      </w:r>
      <w:r w:rsidR="0093419D">
        <w:rPr>
          <w:sz w:val="22"/>
          <w:szCs w:val="22"/>
        </w:rPr>
        <w:t>65.88</w:t>
      </w:r>
      <w:r w:rsidRPr="00C72B67" w:rsidR="00BC6F0F">
        <w:rPr>
          <w:sz w:val="22"/>
          <w:szCs w:val="22"/>
        </w:rPr>
        <w:t xml:space="preserve">/hour = </w:t>
      </w:r>
      <w:r w:rsidR="000B5754">
        <w:rPr>
          <w:sz w:val="22"/>
          <w:szCs w:val="22"/>
        </w:rPr>
        <w:t xml:space="preserve">  </w:t>
      </w:r>
      <w:r w:rsidRPr="00C72B67" w:rsidR="00BC6F0F">
        <w:rPr>
          <w:sz w:val="22"/>
          <w:szCs w:val="22"/>
        </w:rPr>
        <w:t>$</w:t>
      </w:r>
      <w:r w:rsidR="0093419D">
        <w:rPr>
          <w:sz w:val="22"/>
          <w:szCs w:val="22"/>
        </w:rPr>
        <w:t>13,176</w:t>
      </w:r>
      <w:r w:rsidRPr="00C72B67">
        <w:rPr>
          <w:sz w:val="22"/>
          <w:szCs w:val="22"/>
        </w:rPr>
        <w:t>.00</w:t>
      </w:r>
    </w:p>
    <w:p w:rsidRPr="00C72B67" w:rsidR="00BC5FD4" w:rsidP="00BC5FD4" w:rsidRDefault="00BC5FD4" w14:paraId="79F789E7" w14:textId="77777777">
      <w:pPr>
        <w:jc w:val="both"/>
        <w:rPr>
          <w:sz w:val="22"/>
          <w:szCs w:val="22"/>
          <w:u w:val="single"/>
        </w:rPr>
      </w:pPr>
      <w:r w:rsidRPr="00C72B67">
        <w:rPr>
          <w:sz w:val="22"/>
          <w:szCs w:val="22"/>
        </w:rPr>
        <w:t xml:space="preserve">         0.5 hour</w:t>
      </w:r>
      <w:r w:rsidR="000B5754">
        <w:rPr>
          <w:sz w:val="22"/>
          <w:szCs w:val="22"/>
        </w:rPr>
        <w:t>s</w:t>
      </w:r>
      <w:r w:rsidRPr="00C72B67">
        <w:rPr>
          <w:sz w:val="22"/>
          <w:szCs w:val="22"/>
        </w:rPr>
        <w:t xml:space="preserve"> paraprofessional x 200 applications x $</w:t>
      </w:r>
      <w:r w:rsidR="0093419D">
        <w:rPr>
          <w:sz w:val="22"/>
          <w:szCs w:val="22"/>
        </w:rPr>
        <w:t>39.12</w:t>
      </w:r>
      <w:r w:rsidRPr="00C72B67">
        <w:rPr>
          <w:sz w:val="22"/>
          <w:szCs w:val="22"/>
        </w:rPr>
        <w:t xml:space="preserve">/hour = </w:t>
      </w:r>
      <w:r w:rsidRPr="00D2237A" w:rsidR="00BC6F0F">
        <w:rPr>
          <w:sz w:val="22"/>
          <w:szCs w:val="22"/>
          <w:u w:val="single"/>
        </w:rPr>
        <w:t>$  3,</w:t>
      </w:r>
      <w:r w:rsidRPr="00D2237A" w:rsidR="00D2237A">
        <w:rPr>
          <w:sz w:val="22"/>
          <w:szCs w:val="22"/>
          <w:u w:val="single"/>
        </w:rPr>
        <w:t>9</w:t>
      </w:r>
      <w:r w:rsidR="0093419D">
        <w:rPr>
          <w:sz w:val="22"/>
          <w:szCs w:val="22"/>
          <w:u w:val="single"/>
        </w:rPr>
        <w:t>12</w:t>
      </w:r>
      <w:r w:rsidRPr="00D2237A">
        <w:rPr>
          <w:sz w:val="22"/>
          <w:szCs w:val="22"/>
          <w:u w:val="single"/>
        </w:rPr>
        <w:t>.00</w:t>
      </w:r>
    </w:p>
    <w:p w:rsidRPr="00C72B67" w:rsidR="00BC5FD4" w:rsidP="00BC5FD4" w:rsidRDefault="00BC5FD4" w14:paraId="28726080" w14:textId="77777777">
      <w:pPr>
        <w:jc w:val="both"/>
        <w:rPr>
          <w:sz w:val="22"/>
          <w:szCs w:val="22"/>
        </w:rPr>
      </w:pPr>
      <w:r w:rsidRPr="00C72B67">
        <w:rPr>
          <w:sz w:val="22"/>
          <w:szCs w:val="22"/>
        </w:rPr>
        <w:tab/>
        <w:t xml:space="preserve">            Total Processing Cost to the Federal Government = </w:t>
      </w:r>
      <w:r w:rsidR="000B5754">
        <w:rPr>
          <w:sz w:val="22"/>
          <w:szCs w:val="22"/>
        </w:rPr>
        <w:t xml:space="preserve"> </w:t>
      </w:r>
      <w:r w:rsidRPr="00C72B67" w:rsidR="00BC6F0F">
        <w:rPr>
          <w:sz w:val="22"/>
          <w:szCs w:val="22"/>
        </w:rPr>
        <w:t>$</w:t>
      </w:r>
      <w:r w:rsidR="0093419D">
        <w:rPr>
          <w:sz w:val="22"/>
          <w:szCs w:val="22"/>
        </w:rPr>
        <w:t>27,944</w:t>
      </w:r>
      <w:r w:rsidRPr="00C72B67">
        <w:rPr>
          <w:sz w:val="22"/>
          <w:szCs w:val="22"/>
        </w:rPr>
        <w:t>.00</w:t>
      </w:r>
      <w:r w:rsidRPr="00C72B67">
        <w:rPr>
          <w:sz w:val="22"/>
          <w:szCs w:val="22"/>
        </w:rPr>
        <w:tab/>
        <w:t xml:space="preserve">  </w:t>
      </w:r>
    </w:p>
    <w:p w:rsidRPr="00C72B67" w:rsidR="00BC5FD4" w:rsidP="00BC5FD4" w:rsidRDefault="00BC5FD4" w14:paraId="46ECD276" w14:textId="77777777">
      <w:pPr>
        <w:jc w:val="both"/>
        <w:rPr>
          <w:sz w:val="22"/>
          <w:szCs w:val="22"/>
          <w:u w:val="single"/>
        </w:rPr>
      </w:pPr>
      <w:r w:rsidRPr="00C72B67">
        <w:rPr>
          <w:sz w:val="22"/>
          <w:szCs w:val="22"/>
        </w:rPr>
        <w:t xml:space="preserve">                                                     </w:t>
      </w:r>
    </w:p>
    <w:p w:rsidRPr="007D0FFF" w:rsidR="00BC5FD4" w:rsidP="00BC5FD4" w:rsidRDefault="00BC5FD4" w14:paraId="0652C90B" w14:textId="77777777">
      <w:pPr>
        <w:ind w:firstLine="720"/>
        <w:jc w:val="both"/>
        <w:rPr>
          <w:b/>
          <w:sz w:val="22"/>
          <w:szCs w:val="22"/>
        </w:rPr>
      </w:pPr>
      <w:r w:rsidRPr="00C72B67">
        <w:rPr>
          <w:b/>
          <w:sz w:val="22"/>
          <w:szCs w:val="22"/>
        </w:rPr>
        <w:t xml:space="preserve">                         Total Cost to the Federal Government = </w:t>
      </w:r>
      <w:r w:rsidR="000B5754">
        <w:rPr>
          <w:b/>
          <w:sz w:val="22"/>
          <w:szCs w:val="22"/>
        </w:rPr>
        <w:t xml:space="preserve"> </w:t>
      </w:r>
      <w:r w:rsidRPr="00C72B67" w:rsidR="00BC6F0F">
        <w:rPr>
          <w:b/>
          <w:sz w:val="22"/>
          <w:szCs w:val="22"/>
        </w:rPr>
        <w:t>$</w:t>
      </w:r>
      <w:r w:rsidR="0093419D">
        <w:rPr>
          <w:b/>
          <w:sz w:val="22"/>
          <w:szCs w:val="22"/>
        </w:rPr>
        <w:t>27,944</w:t>
      </w:r>
      <w:r w:rsidRPr="00C72B67">
        <w:rPr>
          <w:b/>
          <w:sz w:val="22"/>
          <w:szCs w:val="22"/>
        </w:rPr>
        <w:t>.00</w:t>
      </w:r>
    </w:p>
    <w:p w:rsidRPr="007D0FFF" w:rsidR="00FE5465" w:rsidP="002B4BDD" w:rsidRDefault="00FE5465" w14:paraId="30F76C1C" w14:textId="77777777">
      <w:pPr>
        <w:jc w:val="both"/>
        <w:rPr>
          <w:sz w:val="22"/>
          <w:szCs w:val="22"/>
        </w:rPr>
      </w:pPr>
    </w:p>
    <w:p w:rsidRPr="007D0FFF" w:rsidR="00FE5465" w:rsidP="002B4BDD" w:rsidRDefault="00FE5465" w14:paraId="1EFB4218" w14:textId="77777777">
      <w:pPr>
        <w:jc w:val="both"/>
        <w:rPr>
          <w:sz w:val="22"/>
          <w:szCs w:val="22"/>
        </w:rPr>
      </w:pPr>
      <w:r w:rsidRPr="007D0FFF">
        <w:rPr>
          <w:sz w:val="22"/>
          <w:szCs w:val="22"/>
        </w:rPr>
        <w:t xml:space="preserve">15. </w:t>
      </w:r>
      <w:r w:rsidRPr="007D0FFF" w:rsidR="00AB49A3">
        <w:rPr>
          <w:sz w:val="22"/>
          <w:szCs w:val="22"/>
        </w:rPr>
        <w:t xml:space="preserve">There are no program changes </w:t>
      </w:r>
      <w:r w:rsidRPr="007D0FFF" w:rsidR="008D1C5B">
        <w:rPr>
          <w:sz w:val="22"/>
          <w:szCs w:val="22"/>
        </w:rPr>
        <w:t xml:space="preserve">or adjustments </w:t>
      </w:r>
      <w:r w:rsidRPr="007D0FFF" w:rsidR="00F804AB">
        <w:rPr>
          <w:sz w:val="22"/>
          <w:szCs w:val="22"/>
        </w:rPr>
        <w:t xml:space="preserve">to this collection.  </w:t>
      </w:r>
    </w:p>
    <w:p w:rsidRPr="007D0FFF" w:rsidR="008D1C5B" w:rsidP="002B4BDD" w:rsidRDefault="008D1C5B" w14:paraId="282356FB" w14:textId="77777777">
      <w:pPr>
        <w:jc w:val="both"/>
        <w:rPr>
          <w:sz w:val="22"/>
          <w:szCs w:val="22"/>
        </w:rPr>
      </w:pPr>
    </w:p>
    <w:p w:rsidRPr="007D0FFF" w:rsidR="00FE5465" w:rsidP="002B4BDD" w:rsidRDefault="00FE5465" w14:paraId="6ECCA0DD" w14:textId="77777777">
      <w:pPr>
        <w:jc w:val="both"/>
        <w:rPr>
          <w:sz w:val="22"/>
          <w:szCs w:val="22"/>
        </w:rPr>
      </w:pPr>
      <w:r w:rsidRPr="007D0FFF">
        <w:rPr>
          <w:sz w:val="22"/>
          <w:szCs w:val="22"/>
        </w:rPr>
        <w:t>16.  The data will not be published.</w:t>
      </w:r>
    </w:p>
    <w:p w:rsidRPr="007D0FFF" w:rsidR="00FE5465" w:rsidP="002B4BDD" w:rsidRDefault="00FE5465" w14:paraId="3B443BA4" w14:textId="77777777">
      <w:pPr>
        <w:jc w:val="both"/>
        <w:rPr>
          <w:sz w:val="22"/>
          <w:szCs w:val="22"/>
        </w:rPr>
      </w:pPr>
    </w:p>
    <w:p w:rsidRPr="007D0FFF" w:rsidR="00FE5465" w:rsidP="00727DE8" w:rsidRDefault="00FE5465" w14:paraId="43B0D812" w14:textId="77777777">
      <w:pPr>
        <w:rPr>
          <w:sz w:val="22"/>
          <w:szCs w:val="22"/>
        </w:rPr>
      </w:pPr>
      <w:r w:rsidRPr="007D0FFF">
        <w:rPr>
          <w:sz w:val="22"/>
          <w:szCs w:val="22"/>
        </w:rPr>
        <w:t xml:space="preserve">17. The Commission is requesting exemption from printing the expiration date on the form.  </w:t>
      </w:r>
      <w:r w:rsidRPr="007D0FFF">
        <w:rPr>
          <w:spacing w:val="-3"/>
          <w:sz w:val="22"/>
          <w:szCs w:val="22"/>
        </w:rPr>
        <w:t xml:space="preserve">This will obviate the need for the Commission to update paper and electronic forms upon the expiration of the clearance. </w:t>
      </w:r>
      <w:r w:rsidRPr="007D0FFF">
        <w:rPr>
          <w:sz w:val="22"/>
          <w:szCs w:val="22"/>
        </w:rPr>
        <w:t>OMB approval of the expiration of the information collection will be displayed at 47 CFR Section 0.408.</w:t>
      </w:r>
    </w:p>
    <w:p w:rsidRPr="007D0FFF" w:rsidR="00FE5465" w:rsidP="002B4BDD" w:rsidRDefault="00FE5465" w14:paraId="725E0E0B" w14:textId="77777777">
      <w:pPr>
        <w:jc w:val="both"/>
        <w:rPr>
          <w:sz w:val="22"/>
          <w:szCs w:val="22"/>
        </w:rPr>
      </w:pPr>
    </w:p>
    <w:p w:rsidRPr="007D0FFF" w:rsidR="00FE5465" w:rsidP="002B4BDD" w:rsidRDefault="00EA004B" w14:paraId="1D4D9E3B" w14:textId="77777777">
      <w:pPr>
        <w:jc w:val="both"/>
        <w:rPr>
          <w:sz w:val="22"/>
          <w:szCs w:val="22"/>
        </w:rPr>
      </w:pPr>
      <w:r w:rsidRPr="007D0FFF">
        <w:rPr>
          <w:sz w:val="22"/>
          <w:szCs w:val="22"/>
        </w:rPr>
        <w:t>18.  There are no exceptions to the Certification Statement.</w:t>
      </w:r>
    </w:p>
    <w:p w:rsidRPr="007D0FFF" w:rsidR="00FE5465" w:rsidP="002B4BDD" w:rsidRDefault="00FE5465" w14:paraId="45BBF601" w14:textId="77777777">
      <w:pPr>
        <w:jc w:val="both"/>
        <w:rPr>
          <w:b/>
          <w:sz w:val="22"/>
          <w:szCs w:val="22"/>
        </w:rPr>
      </w:pPr>
    </w:p>
    <w:p w:rsidRPr="007D0FFF" w:rsidR="00FE5465" w:rsidP="002B4BDD" w:rsidRDefault="00FE5465" w14:paraId="56D96385" w14:textId="77777777">
      <w:pPr>
        <w:jc w:val="both"/>
        <w:outlineLvl w:val="0"/>
        <w:rPr>
          <w:sz w:val="22"/>
          <w:szCs w:val="22"/>
        </w:rPr>
      </w:pPr>
      <w:r w:rsidRPr="007D0FFF">
        <w:rPr>
          <w:b/>
          <w:sz w:val="22"/>
          <w:szCs w:val="22"/>
        </w:rPr>
        <w:t>B.  Collections of information employing statistical methods</w:t>
      </w:r>
      <w:r w:rsidRPr="007D0FFF">
        <w:rPr>
          <w:sz w:val="22"/>
          <w:szCs w:val="22"/>
        </w:rPr>
        <w:t>.</w:t>
      </w:r>
    </w:p>
    <w:p w:rsidRPr="007D0FFF" w:rsidR="00FE5465" w:rsidP="002B4BDD" w:rsidRDefault="00FE5465" w14:paraId="6CCBD961" w14:textId="77777777">
      <w:pPr>
        <w:jc w:val="both"/>
        <w:rPr>
          <w:sz w:val="22"/>
          <w:szCs w:val="22"/>
        </w:rPr>
      </w:pPr>
    </w:p>
    <w:p w:rsidRPr="007D0FFF" w:rsidR="00FE5465" w:rsidP="00EA004B" w:rsidRDefault="001E7A98" w14:paraId="635F45F0" w14:textId="77777777">
      <w:pPr>
        <w:jc w:val="both"/>
        <w:outlineLvl w:val="0"/>
        <w:rPr>
          <w:sz w:val="22"/>
          <w:szCs w:val="22"/>
        </w:rPr>
      </w:pPr>
      <w:r w:rsidRPr="007D0FFF">
        <w:rPr>
          <w:sz w:val="22"/>
          <w:szCs w:val="22"/>
        </w:rPr>
        <w:t>N</w:t>
      </w:r>
      <w:r w:rsidRPr="007D0FFF" w:rsidR="00FE5465">
        <w:rPr>
          <w:sz w:val="22"/>
          <w:szCs w:val="22"/>
        </w:rPr>
        <w:t>o statistical methods are employed.</w:t>
      </w:r>
    </w:p>
    <w:p w:rsidRPr="007D0FFF" w:rsidR="00FE5465" w:rsidP="002B4BDD" w:rsidRDefault="00FE5465" w14:paraId="590AF103" w14:textId="77777777">
      <w:pPr>
        <w:jc w:val="both"/>
        <w:rPr>
          <w:sz w:val="22"/>
          <w:szCs w:val="22"/>
        </w:rPr>
      </w:pPr>
    </w:p>
    <w:p w:rsidRPr="007D0FFF" w:rsidR="00FE5465" w:rsidP="002B4BDD" w:rsidRDefault="00FE5465" w14:paraId="13CCDE5A" w14:textId="77777777">
      <w:pPr>
        <w:jc w:val="both"/>
        <w:rPr>
          <w:sz w:val="22"/>
          <w:szCs w:val="22"/>
        </w:rPr>
      </w:pPr>
    </w:p>
    <w:p w:rsidRPr="007D0FFF" w:rsidR="00FE5465" w:rsidP="002B4BDD" w:rsidRDefault="00FE5465" w14:paraId="357AE981" w14:textId="77777777">
      <w:pPr>
        <w:jc w:val="both"/>
        <w:rPr>
          <w:sz w:val="22"/>
          <w:szCs w:val="22"/>
        </w:rPr>
      </w:pPr>
    </w:p>
    <w:sectPr w:rsidRPr="007D0FFF" w:rsidR="00FE5465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3F99A" w14:textId="77777777" w:rsidR="002A43E6" w:rsidRDefault="002A43E6">
      <w:r>
        <w:separator/>
      </w:r>
    </w:p>
  </w:endnote>
  <w:endnote w:type="continuationSeparator" w:id="0">
    <w:p w14:paraId="6CE7992C" w14:textId="77777777" w:rsidR="002A43E6" w:rsidRDefault="002A4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07EE1" w14:textId="77777777" w:rsidR="00FA3C34" w:rsidRDefault="00FA3C34" w:rsidP="00E53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C03663" w14:textId="77777777" w:rsidR="00FA3C34" w:rsidRDefault="00FA3C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45683" w14:textId="77777777" w:rsidR="00FA3C34" w:rsidRPr="00EA004B" w:rsidRDefault="00FA3C34" w:rsidP="00E53AF5">
    <w:pPr>
      <w:pStyle w:val="Footer"/>
      <w:framePr w:wrap="around" w:vAnchor="text" w:hAnchor="margin" w:xAlign="center" w:y="1"/>
      <w:rPr>
        <w:rStyle w:val="PageNumber"/>
        <w:sz w:val="24"/>
        <w:szCs w:val="24"/>
      </w:rPr>
    </w:pPr>
    <w:r w:rsidRPr="00EA004B">
      <w:rPr>
        <w:rStyle w:val="PageNumber"/>
        <w:sz w:val="24"/>
        <w:szCs w:val="24"/>
      </w:rPr>
      <w:fldChar w:fldCharType="begin"/>
    </w:r>
    <w:r w:rsidRPr="00EA004B">
      <w:rPr>
        <w:rStyle w:val="PageNumber"/>
        <w:sz w:val="24"/>
        <w:szCs w:val="24"/>
      </w:rPr>
      <w:instrText xml:space="preserve">PAGE  </w:instrText>
    </w:r>
    <w:r w:rsidRPr="00EA004B">
      <w:rPr>
        <w:rStyle w:val="PageNumber"/>
        <w:sz w:val="24"/>
        <w:szCs w:val="24"/>
      </w:rPr>
      <w:fldChar w:fldCharType="separate"/>
    </w:r>
    <w:r w:rsidR="005849E4">
      <w:rPr>
        <w:rStyle w:val="PageNumber"/>
        <w:noProof/>
        <w:sz w:val="24"/>
        <w:szCs w:val="24"/>
      </w:rPr>
      <w:t>1</w:t>
    </w:r>
    <w:r w:rsidRPr="00EA004B">
      <w:rPr>
        <w:rStyle w:val="PageNumber"/>
        <w:sz w:val="24"/>
        <w:szCs w:val="24"/>
      </w:rPr>
      <w:fldChar w:fldCharType="end"/>
    </w:r>
  </w:p>
  <w:p w14:paraId="3F47C7AA" w14:textId="77777777" w:rsidR="00FA3C34" w:rsidRDefault="00FA3C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CC64A" w14:textId="77777777" w:rsidR="002A43E6" w:rsidRDefault="002A43E6">
      <w:r>
        <w:separator/>
      </w:r>
    </w:p>
  </w:footnote>
  <w:footnote w:type="continuationSeparator" w:id="0">
    <w:p w14:paraId="42129EC6" w14:textId="77777777" w:rsidR="002A43E6" w:rsidRDefault="002A43E6">
      <w:r>
        <w:continuationSeparator/>
      </w:r>
    </w:p>
  </w:footnote>
  <w:footnote w:id="1">
    <w:p w14:paraId="7A05BB29" w14:textId="77777777" w:rsidR="00185A75" w:rsidRDefault="00185A75">
      <w:pPr>
        <w:pStyle w:val="FootnoteText"/>
      </w:pPr>
      <w:r w:rsidRPr="001C11C2">
        <w:rPr>
          <w:rStyle w:val="FootnoteReference"/>
        </w:rPr>
        <w:footnoteRef/>
      </w:r>
      <w:r w:rsidRPr="001C11C2">
        <w:t xml:space="preserve"> Pursuant to this non-substantive change, CDBS</w:t>
      </w:r>
      <w:r w:rsidR="00352EAD">
        <w:t>-</w:t>
      </w:r>
      <w:r w:rsidRPr="001C11C2">
        <w:t>based FCC Form 319 will be renamed “Form 2100, Schedule 319 – Low Power FM Station License Application” and eventually encompassed within the new on-line</w:t>
      </w:r>
      <w:r w:rsidR="007A6F85">
        <w:t xml:space="preserve">, </w:t>
      </w:r>
      <w:r w:rsidRPr="001C11C2">
        <w:t xml:space="preserve">electronic licensing database system called the Licensing Modernization System.  Accordingly, the title of this </w:t>
      </w:r>
      <w:r w:rsidR="00C72B67">
        <w:t>information c</w:t>
      </w:r>
      <w:r w:rsidRPr="001C11C2">
        <w:t>ollection is also being changed</w:t>
      </w:r>
      <w:r w:rsidRPr="007D4661">
        <w:t>.</w:t>
      </w:r>
    </w:p>
  </w:footnote>
  <w:footnote w:id="2">
    <w:p w14:paraId="48EA1BD0" w14:textId="77777777" w:rsidR="00FA3C34" w:rsidRDefault="00FA3C34" w:rsidP="00593C6B">
      <w:pPr>
        <w:pStyle w:val="FootnoteText"/>
      </w:pPr>
      <w:r>
        <w:rPr>
          <w:rStyle w:val="FootnoteReference"/>
        </w:rPr>
        <w:footnoteRef/>
      </w:r>
      <w:r>
        <w:t xml:space="preserve"> The respondent’s time of 1 hour/response includes 0.25 hours for consulting with an outside attorney</w:t>
      </w:r>
      <w:r w:rsidR="003518C5">
        <w:t>,</w:t>
      </w:r>
      <w:r>
        <w:t xml:space="preserve"> </w:t>
      </w:r>
      <w:r w:rsidR="003518C5">
        <w:t>plus</w:t>
      </w:r>
      <w:r>
        <w:t xml:space="preserve"> 0.25 hours for consulting with an outside engineer</w:t>
      </w:r>
      <w:r w:rsidR="003518C5">
        <w:t>,</w:t>
      </w:r>
      <w:r>
        <w:t xml:space="preserve"> in order to allow the respondent to complete the form.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B1AE3" w14:textId="77777777" w:rsidR="00FA3C34" w:rsidRPr="00EA004B" w:rsidRDefault="00FA3C34" w:rsidP="00EA004B">
    <w:pPr>
      <w:rPr>
        <w:b/>
        <w:sz w:val="24"/>
        <w:szCs w:val="24"/>
      </w:rPr>
    </w:pPr>
    <w:r w:rsidRPr="00EA004B">
      <w:rPr>
        <w:b/>
        <w:sz w:val="24"/>
        <w:szCs w:val="24"/>
      </w:rPr>
      <w:t xml:space="preserve">OMB </w:t>
    </w:r>
    <w:r>
      <w:rPr>
        <w:b/>
        <w:sz w:val="24"/>
        <w:szCs w:val="24"/>
      </w:rPr>
      <w:t xml:space="preserve">Control Number:  </w:t>
    </w:r>
    <w:r w:rsidRPr="00EA004B">
      <w:rPr>
        <w:b/>
        <w:sz w:val="24"/>
        <w:szCs w:val="24"/>
      </w:rPr>
      <w:t>3060-0938</w:t>
    </w:r>
    <w:r w:rsidRPr="00EA004B">
      <w:rPr>
        <w:b/>
        <w:sz w:val="24"/>
        <w:szCs w:val="24"/>
      </w:rPr>
      <w:tab/>
    </w:r>
    <w:r w:rsidRPr="00EA004B">
      <w:rPr>
        <w:b/>
        <w:sz w:val="24"/>
        <w:szCs w:val="24"/>
      </w:rPr>
      <w:tab/>
    </w:r>
    <w:r w:rsidRPr="00EA004B">
      <w:rPr>
        <w:b/>
        <w:sz w:val="24"/>
        <w:szCs w:val="24"/>
      </w:rPr>
      <w:tab/>
    </w:r>
    <w:r w:rsidRPr="00EA004B">
      <w:rPr>
        <w:b/>
        <w:sz w:val="24"/>
        <w:szCs w:val="24"/>
      </w:rPr>
      <w:tab/>
    </w:r>
    <w:r w:rsidRPr="00EA004B">
      <w:rPr>
        <w:b/>
        <w:sz w:val="24"/>
        <w:szCs w:val="24"/>
      </w:rPr>
      <w:tab/>
    </w:r>
    <w:r w:rsidRPr="00EA004B">
      <w:rPr>
        <w:b/>
        <w:sz w:val="24"/>
        <w:szCs w:val="24"/>
      </w:rPr>
      <w:tab/>
      <w:t xml:space="preserve"> </w:t>
    </w:r>
    <w:r w:rsidR="007F0F3A">
      <w:rPr>
        <w:b/>
        <w:sz w:val="24"/>
        <w:szCs w:val="24"/>
      </w:rPr>
      <w:t xml:space="preserve">                  </w:t>
    </w:r>
    <w:r w:rsidR="000B5754">
      <w:rPr>
        <w:b/>
        <w:sz w:val="24"/>
        <w:szCs w:val="24"/>
      </w:rPr>
      <w:t>May 2020</w:t>
    </w:r>
  </w:p>
  <w:p w14:paraId="05337A58" w14:textId="77777777" w:rsidR="00A734EE" w:rsidRPr="00A734EE" w:rsidRDefault="00FA3C34" w:rsidP="00A734EE">
    <w:pPr>
      <w:rPr>
        <w:b/>
        <w:sz w:val="24"/>
        <w:szCs w:val="24"/>
      </w:rPr>
    </w:pPr>
    <w:r w:rsidRPr="00A734EE">
      <w:rPr>
        <w:b/>
        <w:sz w:val="24"/>
        <w:szCs w:val="24"/>
      </w:rPr>
      <w:t>Title</w:t>
    </w:r>
    <w:r w:rsidR="00A734EE" w:rsidRPr="00A734EE">
      <w:rPr>
        <w:b/>
        <w:sz w:val="24"/>
        <w:szCs w:val="24"/>
      </w:rPr>
      <w:t xml:space="preserve">: Form 2100, Schedule 319 – </w:t>
    </w:r>
    <w:r w:rsidR="00A734EE" w:rsidRPr="00A931E8">
      <w:rPr>
        <w:b/>
        <w:sz w:val="24"/>
        <w:szCs w:val="24"/>
      </w:rPr>
      <w:t>Low Power FM Station License Application</w:t>
    </w:r>
  </w:p>
  <w:p w14:paraId="22E92975" w14:textId="77777777" w:rsidR="00FA3C34" w:rsidRPr="00A734EE" w:rsidRDefault="00FA3C34" w:rsidP="00EA004B">
    <w:pPr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C62B8"/>
    <w:multiLevelType w:val="hybridMultilevel"/>
    <w:tmpl w:val="0CE4E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70140"/>
    <w:multiLevelType w:val="hybridMultilevel"/>
    <w:tmpl w:val="FE2A5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72F75"/>
    <w:multiLevelType w:val="hybridMultilevel"/>
    <w:tmpl w:val="D6B80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909ED"/>
    <w:multiLevelType w:val="hybridMultilevel"/>
    <w:tmpl w:val="AF68D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108EF"/>
    <w:multiLevelType w:val="hybridMultilevel"/>
    <w:tmpl w:val="D778A5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0EED"/>
    <w:rsid w:val="00081D91"/>
    <w:rsid w:val="0008346D"/>
    <w:rsid w:val="000B5754"/>
    <w:rsid w:val="000C0B9B"/>
    <w:rsid w:val="000C5E09"/>
    <w:rsid w:val="000D357F"/>
    <w:rsid w:val="000E1D1D"/>
    <w:rsid w:val="000F4EF7"/>
    <w:rsid w:val="000F7448"/>
    <w:rsid w:val="00145A8E"/>
    <w:rsid w:val="00181031"/>
    <w:rsid w:val="00185A75"/>
    <w:rsid w:val="0018635C"/>
    <w:rsid w:val="00190672"/>
    <w:rsid w:val="001940CE"/>
    <w:rsid w:val="001B70A9"/>
    <w:rsid w:val="001C11C2"/>
    <w:rsid w:val="001C320A"/>
    <w:rsid w:val="001E7064"/>
    <w:rsid w:val="001E7507"/>
    <w:rsid w:val="001E7A98"/>
    <w:rsid w:val="0027687D"/>
    <w:rsid w:val="002A43E6"/>
    <w:rsid w:val="002B4BDD"/>
    <w:rsid w:val="003066E2"/>
    <w:rsid w:val="003076DB"/>
    <w:rsid w:val="003122F6"/>
    <w:rsid w:val="003144DC"/>
    <w:rsid w:val="003518C5"/>
    <w:rsid w:val="00352EAD"/>
    <w:rsid w:val="00370922"/>
    <w:rsid w:val="0039056D"/>
    <w:rsid w:val="003D530B"/>
    <w:rsid w:val="004440B5"/>
    <w:rsid w:val="00457EC8"/>
    <w:rsid w:val="00461ACD"/>
    <w:rsid w:val="004823F5"/>
    <w:rsid w:val="004A518A"/>
    <w:rsid w:val="004B521B"/>
    <w:rsid w:val="004D0EED"/>
    <w:rsid w:val="004D2940"/>
    <w:rsid w:val="004E3310"/>
    <w:rsid w:val="005077AE"/>
    <w:rsid w:val="00541AB4"/>
    <w:rsid w:val="00562630"/>
    <w:rsid w:val="005849E4"/>
    <w:rsid w:val="00593C6B"/>
    <w:rsid w:val="005F6B2D"/>
    <w:rsid w:val="00600950"/>
    <w:rsid w:val="00616561"/>
    <w:rsid w:val="0064391A"/>
    <w:rsid w:val="00693B90"/>
    <w:rsid w:val="006C6812"/>
    <w:rsid w:val="006E477D"/>
    <w:rsid w:val="006F6DED"/>
    <w:rsid w:val="0071198E"/>
    <w:rsid w:val="00727DE8"/>
    <w:rsid w:val="007311D5"/>
    <w:rsid w:val="007A6F85"/>
    <w:rsid w:val="007B603F"/>
    <w:rsid w:val="007C0486"/>
    <w:rsid w:val="007D0FFF"/>
    <w:rsid w:val="007D5790"/>
    <w:rsid w:val="007F0F3A"/>
    <w:rsid w:val="00842122"/>
    <w:rsid w:val="00852A99"/>
    <w:rsid w:val="008C0CFF"/>
    <w:rsid w:val="008D1C5B"/>
    <w:rsid w:val="0090729A"/>
    <w:rsid w:val="009074B6"/>
    <w:rsid w:val="00912E45"/>
    <w:rsid w:val="0093419D"/>
    <w:rsid w:val="00960338"/>
    <w:rsid w:val="00975C7D"/>
    <w:rsid w:val="009E3884"/>
    <w:rsid w:val="00A03826"/>
    <w:rsid w:val="00A23FE7"/>
    <w:rsid w:val="00A25F4B"/>
    <w:rsid w:val="00A734EE"/>
    <w:rsid w:val="00A749D8"/>
    <w:rsid w:val="00A931E8"/>
    <w:rsid w:val="00AB49A3"/>
    <w:rsid w:val="00B00616"/>
    <w:rsid w:val="00B1139F"/>
    <w:rsid w:val="00B32C44"/>
    <w:rsid w:val="00B3321F"/>
    <w:rsid w:val="00B4070F"/>
    <w:rsid w:val="00B66ADF"/>
    <w:rsid w:val="00BC5FD4"/>
    <w:rsid w:val="00BC6F0F"/>
    <w:rsid w:val="00C17180"/>
    <w:rsid w:val="00C45405"/>
    <w:rsid w:val="00C61DD2"/>
    <w:rsid w:val="00C62B2C"/>
    <w:rsid w:val="00C64C86"/>
    <w:rsid w:val="00C72B67"/>
    <w:rsid w:val="00CC2CE4"/>
    <w:rsid w:val="00CF7DBA"/>
    <w:rsid w:val="00D2237A"/>
    <w:rsid w:val="00D5214A"/>
    <w:rsid w:val="00DB24FF"/>
    <w:rsid w:val="00DD0645"/>
    <w:rsid w:val="00DF13FA"/>
    <w:rsid w:val="00E53AF5"/>
    <w:rsid w:val="00E710EB"/>
    <w:rsid w:val="00E7248C"/>
    <w:rsid w:val="00E77482"/>
    <w:rsid w:val="00E81741"/>
    <w:rsid w:val="00E91B6F"/>
    <w:rsid w:val="00EA004B"/>
    <w:rsid w:val="00EA56A6"/>
    <w:rsid w:val="00EC6175"/>
    <w:rsid w:val="00F032C5"/>
    <w:rsid w:val="00F16C3D"/>
    <w:rsid w:val="00F5353E"/>
    <w:rsid w:val="00F71707"/>
    <w:rsid w:val="00F804AB"/>
    <w:rsid w:val="00F91074"/>
    <w:rsid w:val="00F933B1"/>
    <w:rsid w:val="00FA05C1"/>
    <w:rsid w:val="00FA3C34"/>
    <w:rsid w:val="00FA3E82"/>
    <w:rsid w:val="00FC7CAD"/>
    <w:rsid w:val="00FE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F4F40C2"/>
  <w15:chartTrackingRefBased/>
  <w15:docId w15:val="{F124B134-D5EC-4D08-B465-3133DDB93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7C0486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Pr>
      <w:rFonts w:ascii="Courier New" w:hAnsi="Courier New"/>
    </w:rPr>
  </w:style>
  <w:style w:type="paragraph" w:styleId="BodyText">
    <w:name w:val="Body Text"/>
    <w:basedOn w:val="Normal"/>
    <w:pPr>
      <w:suppressAutoHyphens/>
      <w:jc w:val="both"/>
    </w:pPr>
    <w:rPr>
      <w:spacing w:val="-3"/>
      <w:sz w:val="24"/>
    </w:rPr>
  </w:style>
  <w:style w:type="paragraph" w:styleId="BodyText2">
    <w:name w:val="Body Text 2"/>
    <w:basedOn w:val="Normal"/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A00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00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004B"/>
  </w:style>
  <w:style w:type="paragraph" w:styleId="FootnoteText">
    <w:name w:val="footnote text"/>
    <w:basedOn w:val="Normal"/>
    <w:semiHidden/>
    <w:rsid w:val="00960338"/>
  </w:style>
  <w:style w:type="character" w:styleId="FootnoteReference">
    <w:name w:val="footnote reference"/>
    <w:semiHidden/>
    <w:rsid w:val="00960338"/>
    <w:rPr>
      <w:vertAlign w:val="superscript"/>
    </w:rPr>
  </w:style>
  <w:style w:type="paragraph" w:styleId="BalloonText">
    <w:name w:val="Balloon Text"/>
    <w:basedOn w:val="Normal"/>
    <w:semiHidden/>
    <w:rsid w:val="00F71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98C93-2C46-485D-84FF-6954504AB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3060-0938</vt:lpstr>
    </vt:vector>
  </TitlesOfParts>
  <Company>FCC</Company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3060-0938</dc:title>
  <dc:subject/>
  <dc:creator>JSWANK</dc:creator>
  <cp:keywords/>
  <cp:lastModifiedBy>Cathy Williams</cp:lastModifiedBy>
  <cp:revision>2</cp:revision>
  <cp:lastPrinted>2020-01-27T16:22:00Z</cp:lastPrinted>
  <dcterms:created xsi:type="dcterms:W3CDTF">2020-05-12T19:35:00Z</dcterms:created>
  <dcterms:modified xsi:type="dcterms:W3CDTF">2020-05-12T19:35:00Z</dcterms:modified>
</cp:coreProperties>
</file>