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109" w:rsidRDefault="00EC6378" w14:paraId="269FF458" w14:textId="77777777">
      <w:pPr>
        <w:spacing w:after="0" w:line="259" w:lineRule="auto"/>
        <w:ind w:left="19" w:right="1"/>
        <w:jc w:val="center"/>
      </w:pPr>
      <w:r>
        <w:rPr>
          <w:b/>
        </w:rPr>
        <w:t xml:space="preserve">BUREAU OF CONSUMER FINANCIAL PROTECTION </w:t>
      </w:r>
    </w:p>
    <w:p w:rsidR="00E74EB6" w:rsidRDefault="00E74EB6" w14:paraId="2513C1AB" w14:textId="77777777">
      <w:pPr>
        <w:spacing w:after="0" w:line="259" w:lineRule="auto"/>
        <w:ind w:left="19" w:right="4"/>
        <w:jc w:val="center"/>
        <w:rPr>
          <w:b/>
        </w:rPr>
      </w:pPr>
    </w:p>
    <w:p w:rsidR="00CE0109" w:rsidRDefault="00EC6378" w14:paraId="616DA1E4" w14:textId="3266994C">
      <w:pPr>
        <w:spacing w:after="0" w:line="259" w:lineRule="auto"/>
        <w:ind w:left="19" w:right="4"/>
        <w:jc w:val="center"/>
      </w:pPr>
      <w:r>
        <w:rPr>
          <w:b/>
        </w:rPr>
        <w:t xml:space="preserve">PAPERWORK REDUCTION ACT SUBMISSION </w:t>
      </w:r>
    </w:p>
    <w:p w:rsidR="00CE0109" w:rsidRDefault="00EC6378" w14:paraId="45E8A46F" w14:textId="77777777">
      <w:pPr>
        <w:spacing w:after="0" w:line="259" w:lineRule="auto"/>
        <w:ind w:left="19"/>
        <w:jc w:val="center"/>
      </w:pPr>
      <w:r>
        <w:rPr>
          <w:b/>
        </w:rPr>
        <w:t xml:space="preserve">INFORMATION COLLECTION REQUEST </w:t>
      </w:r>
    </w:p>
    <w:p w:rsidR="00CE0109" w:rsidRDefault="00EC6378" w14:paraId="3747BA06" w14:textId="77777777">
      <w:pPr>
        <w:spacing w:after="0" w:line="259" w:lineRule="auto"/>
        <w:ind w:left="19" w:right="4"/>
        <w:jc w:val="center"/>
      </w:pPr>
      <w:r>
        <w:rPr>
          <w:b/>
        </w:rPr>
        <w:t xml:space="preserve">SUPPORTING STATEMENT PART A </w:t>
      </w:r>
    </w:p>
    <w:p w:rsidR="00E74EB6" w:rsidRDefault="00E74EB6" w14:paraId="59F408A8" w14:textId="77777777">
      <w:pPr>
        <w:spacing w:after="0" w:line="259" w:lineRule="auto"/>
        <w:ind w:left="19" w:right="4"/>
        <w:jc w:val="center"/>
        <w:rPr>
          <w:b/>
        </w:rPr>
      </w:pPr>
    </w:p>
    <w:p w:rsidR="00CE0109" w:rsidRDefault="00EC6378" w14:paraId="55B85384" w14:textId="01F9746C">
      <w:pPr>
        <w:spacing w:after="0" w:line="259" w:lineRule="auto"/>
        <w:ind w:left="19" w:right="4"/>
        <w:jc w:val="center"/>
      </w:pPr>
      <w:r>
        <w:rPr>
          <w:b/>
        </w:rPr>
        <w:t xml:space="preserve">COMPANY RESPONSE SURVEY </w:t>
      </w:r>
    </w:p>
    <w:p w:rsidR="00CE0109" w:rsidRDefault="00EC6378" w14:paraId="1B68D8E7" w14:textId="77777777">
      <w:pPr>
        <w:spacing w:after="0" w:line="259" w:lineRule="auto"/>
        <w:ind w:left="19" w:right="3"/>
        <w:jc w:val="center"/>
      </w:pPr>
      <w:r>
        <w:rPr>
          <w:b/>
        </w:rPr>
        <w:t>(OMB CONTROL NUMBER: 3170-</w:t>
      </w:r>
      <w:r w:rsidR="00565FBC">
        <w:rPr>
          <w:b/>
        </w:rPr>
        <w:t>0069</w:t>
      </w:r>
      <w:r>
        <w:rPr>
          <w:b/>
        </w:rPr>
        <w:t xml:space="preserve">) </w:t>
      </w:r>
    </w:p>
    <w:p w:rsidR="00CE0109" w:rsidRDefault="00EC6378" w14:paraId="2055E99D" w14:textId="77777777">
      <w:pPr>
        <w:spacing w:after="7" w:line="259" w:lineRule="auto"/>
        <w:ind w:left="0" w:firstLine="0"/>
      </w:pPr>
      <w:r>
        <w:rPr>
          <w:b/>
        </w:rPr>
        <w:t xml:space="preserve"> </w:t>
      </w:r>
    </w:p>
    <w:p w:rsidR="00CE0109" w:rsidRDefault="00EC6378" w14:paraId="1AF001C1" w14:textId="77777777">
      <w:pPr>
        <w:spacing w:after="0" w:line="259" w:lineRule="auto"/>
        <w:ind w:left="-29" w:right="-36" w:firstLine="0"/>
      </w:pPr>
      <w:r>
        <w:rPr>
          <w:rFonts w:ascii="Calibri" w:hAnsi="Calibri" w:eastAsia="Calibri" w:cs="Calibri"/>
          <w:noProof/>
          <w:sz w:val="22"/>
        </w:rPr>
        <mc:AlternateContent>
          <mc:Choice Requires="wpg">
            <w:drawing>
              <wp:inline distT="0" distB="0" distL="0" distR="0" wp14:anchorId="52697329" wp14:editId="3273C1FD">
                <wp:extent cx="5980176" cy="9144"/>
                <wp:effectExtent l="0" t="0" r="0" b="0"/>
                <wp:docPr id="9253" name="Group 9253"/>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10526" name="Shape 1052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53" style="width:470.88pt;height:0.719971pt;mso-position-horizontal-relative:char;mso-position-vertical-relative:line" coordsize="59801,91">
                <v:shape id="Shape 10527" style="position:absolute;width:59801;height:91;left:0;top:0;" coordsize="5980176,9144" path="m0,0l5980176,0l5980176,9144l0,9144l0,0">
                  <v:stroke on="false" weight="0pt" color="#000000" opacity="0" miterlimit="10" joinstyle="miter" endcap="flat"/>
                  <v:fill on="true" color="#000000"/>
                </v:shape>
              </v:group>
            </w:pict>
          </mc:Fallback>
        </mc:AlternateContent>
      </w:r>
      <w:r>
        <w:rPr>
          <w:b/>
        </w:rPr>
        <w:t xml:space="preserve"> </w:t>
      </w:r>
    </w:p>
    <w:p w:rsidR="00CE0109" w:rsidRDefault="00EC6378" w14:paraId="04801B2A" w14:textId="77777777">
      <w:pPr>
        <w:spacing w:after="0" w:line="259" w:lineRule="auto"/>
        <w:ind w:left="0" w:firstLine="0"/>
      </w:pPr>
      <w:r>
        <w:rPr>
          <w:b/>
        </w:rPr>
        <w:t xml:space="preserve"> </w:t>
      </w:r>
    </w:p>
    <w:p w:rsidR="00CE0109" w:rsidRDefault="00EC6378" w14:paraId="419EC9C3" w14:textId="686AE21A">
      <w:pPr>
        <w:ind w:left="-5"/>
      </w:pPr>
      <w:r>
        <w:rPr>
          <w:b/>
        </w:rPr>
        <w:t>OMB TERMS OF CLEARANCE:</w:t>
      </w:r>
      <w:r>
        <w:t xml:space="preserve"> </w:t>
      </w:r>
      <w:r w:rsidR="00565FBC">
        <w:t xml:space="preserve">When OMB last approved this collection in </w:t>
      </w:r>
      <w:r w:rsidR="000A235C">
        <w:t xml:space="preserve">May </w:t>
      </w:r>
      <w:r w:rsidR="00565FBC">
        <w:t xml:space="preserve">of 2017 they requested “changes to be </w:t>
      </w:r>
      <w:r w:rsidRPr="00565FBC" w:rsidR="00565FBC">
        <w:t>made to survey instruments to reflect OIRA recommendations regarding information quality</w:t>
      </w:r>
      <w:r w:rsidR="00565FBC">
        <w:t xml:space="preserve">.” In </w:t>
      </w:r>
      <w:r w:rsidR="000A401F">
        <w:t xml:space="preserve">consultation </w:t>
      </w:r>
      <w:r w:rsidR="00565FBC">
        <w:t>with OMB</w:t>
      </w:r>
      <w:r w:rsidR="000A401F">
        <w:t>,</w:t>
      </w:r>
      <w:r w:rsidR="00565FBC">
        <w:t xml:space="preserve"> </w:t>
      </w:r>
      <w:r w:rsidR="000A401F">
        <w:t xml:space="preserve">the Consumer Financial Protection Bureau made </w:t>
      </w:r>
      <w:r w:rsidR="00565FBC">
        <w:t>changes.</w:t>
      </w:r>
    </w:p>
    <w:p w:rsidR="00CE0109" w:rsidRDefault="00EC6378" w14:paraId="03AF1DD4" w14:textId="77777777">
      <w:pPr>
        <w:spacing w:after="0" w:line="259" w:lineRule="auto"/>
        <w:ind w:left="0" w:firstLine="0"/>
      </w:pPr>
      <w:r>
        <w:t xml:space="preserve"> </w:t>
      </w:r>
    </w:p>
    <w:p w:rsidR="00CE0109" w:rsidRDefault="00EC6378" w14:paraId="7017F547" w14:textId="3DAE5C58">
      <w:pPr>
        <w:ind w:left="-5"/>
      </w:pPr>
      <w:r>
        <w:rPr>
          <w:b/>
        </w:rPr>
        <w:t xml:space="preserve">ABSTRACT: </w:t>
      </w:r>
      <w:r>
        <w:t xml:space="preserve">The purpose of this information collection is to </w:t>
      </w:r>
      <w:r w:rsidR="000A235C">
        <w:t xml:space="preserve">continue the </w:t>
      </w:r>
      <w:r w:rsidR="00500E24">
        <w:t xml:space="preserve">collection of consumer feedback through an optional </w:t>
      </w:r>
      <w:r>
        <w:t xml:space="preserve">survey </w:t>
      </w:r>
      <w:r w:rsidR="00C72D62">
        <w:t>at the end of the consumer complaint process</w:t>
      </w:r>
      <w:r>
        <w:t xml:space="preserve">.  </w:t>
      </w:r>
      <w:r w:rsidR="00C72D62">
        <w:t>Through the existing survey, c</w:t>
      </w:r>
      <w:r>
        <w:t xml:space="preserve">onsumers have the option to provide feedback on the company’s response to and handling of their </w:t>
      </w:r>
      <w:r w:rsidR="00B82DF0">
        <w:t>complaint.</w:t>
      </w:r>
      <w:r>
        <w:t xml:space="preserve">  The results of this feedback </w:t>
      </w:r>
      <w:r w:rsidR="00C72D62">
        <w:t>are</w:t>
      </w:r>
      <w:r>
        <w:t xml:space="preserve"> shared with the company that responded to the complaint to inform its complaint handling.  The feedback </w:t>
      </w:r>
      <w:r w:rsidR="00C72D62">
        <w:t xml:space="preserve">is </w:t>
      </w:r>
      <w:r>
        <w:t xml:space="preserve">also used as one of several inputs to inform the Consumer Financial Protection Bureau’s (CFPB) work to </w:t>
      </w:r>
      <w:r w:rsidRPr="00500E24" w:rsidR="00500E24">
        <w:t>assess the accuracy, completeness, and timeliness of company responses</w:t>
      </w:r>
      <w:r w:rsidR="00500E24">
        <w:t xml:space="preserve"> to consumer complaints</w:t>
      </w:r>
      <w:r w:rsidRPr="00500E24" w:rsidR="00500E24">
        <w:t>.</w:t>
      </w:r>
      <w:r>
        <w:tab/>
        <w:t xml:space="preserve"> </w:t>
      </w:r>
    </w:p>
    <w:p w:rsidR="00CE0109" w:rsidRDefault="00EC6378" w14:paraId="511581E1" w14:textId="1B1FEB04">
      <w:pPr>
        <w:ind w:left="-5"/>
      </w:pPr>
      <w:r>
        <w:t xml:space="preserve">The consumer </w:t>
      </w:r>
      <w:r w:rsidR="00193EFC">
        <w:t>has</w:t>
      </w:r>
      <w:r>
        <w:t xml:space="preserve"> the ability to answer three questions about the company’s response to and handling of his or her complaint and provide a narrative description in support of each answer.  Positive feedback about the company’s handling of the consumer’s complaint would be reflected by </w:t>
      </w:r>
      <w:r w:rsidR="00A72F7B">
        <w:t xml:space="preserve">affirmative </w:t>
      </w:r>
      <w:r>
        <w:t xml:space="preserve">answers to each question and by the narrative in support of each </w:t>
      </w:r>
      <w:r w:rsidR="00B82DF0">
        <w:t>answer.</w:t>
      </w:r>
      <w:r>
        <w:t xml:space="preserve"> The Company Response Survey allow</w:t>
      </w:r>
      <w:r w:rsidR="00193EFC">
        <w:t>s</w:t>
      </w:r>
      <w:r>
        <w:t xml:space="preserve"> consumers to offer both positive and negative feedback on their complaint experience. </w:t>
      </w:r>
    </w:p>
    <w:p w:rsidR="00CE0109" w:rsidRDefault="00EC6378" w14:paraId="41248176" w14:textId="77777777">
      <w:pPr>
        <w:spacing w:after="20" w:line="259" w:lineRule="auto"/>
        <w:ind w:left="0" w:firstLine="0"/>
      </w:pPr>
      <w:r>
        <w:rPr>
          <w:sz w:val="20"/>
        </w:rPr>
        <w:t xml:space="preserve"> </w:t>
      </w:r>
    </w:p>
    <w:p w:rsidR="00E74EB6" w:rsidRDefault="00E74EB6" w14:paraId="701856E6" w14:textId="77777777">
      <w:pPr>
        <w:pStyle w:val="Heading1"/>
        <w:ind w:left="-5"/>
      </w:pPr>
    </w:p>
    <w:p w:rsidR="00E74EB6" w:rsidRDefault="00EC6378" w14:paraId="625307EE" w14:textId="7141459C">
      <w:pPr>
        <w:pStyle w:val="Heading1"/>
        <w:ind w:left="-5"/>
        <w:rPr>
          <w:b w:val="0"/>
          <w:u w:val="none"/>
        </w:rPr>
      </w:pPr>
      <w:r>
        <w:t>JUSTIFICATION</w:t>
      </w:r>
      <w:r>
        <w:rPr>
          <w:b w:val="0"/>
          <w:u w:val="none"/>
        </w:rPr>
        <w:t xml:space="preserve"> </w:t>
      </w:r>
    </w:p>
    <w:p w:rsidR="00E74EB6" w:rsidRDefault="00E74EB6" w14:paraId="6BC7F650" w14:textId="77777777">
      <w:pPr>
        <w:pStyle w:val="Heading1"/>
        <w:ind w:left="-5"/>
        <w:rPr>
          <w:b w:val="0"/>
          <w:u w:val="none"/>
        </w:rPr>
      </w:pPr>
    </w:p>
    <w:p w:rsidR="00CE0109" w:rsidRDefault="00EC6378" w14:paraId="308754D9" w14:textId="26642ABA">
      <w:pPr>
        <w:pStyle w:val="Heading1"/>
        <w:ind w:left="-5"/>
      </w:pPr>
      <w:r>
        <w:rPr>
          <w:u w:val="none"/>
        </w:rPr>
        <w:t xml:space="preserve">1. </w:t>
      </w:r>
      <w:r>
        <w:t>Circumstances Necessitating the Data Collection</w:t>
      </w:r>
      <w:r>
        <w:rPr>
          <w:u w:val="none"/>
        </w:rPr>
        <w:t xml:space="preserve"> </w:t>
      </w:r>
    </w:p>
    <w:p w:rsidR="00CE0109" w:rsidRDefault="00EC6378" w14:paraId="52CEDF86" w14:textId="77777777">
      <w:pPr>
        <w:spacing w:after="0" w:line="259" w:lineRule="auto"/>
        <w:ind w:left="0" w:firstLine="0"/>
      </w:pPr>
      <w:r>
        <w:t xml:space="preserve"> </w:t>
      </w:r>
    </w:p>
    <w:p w:rsidR="00CE0109" w:rsidP="009E2190" w:rsidRDefault="00EC6378" w14:paraId="7A642282" w14:textId="1ADCC8B5">
      <w:pPr>
        <w:spacing w:after="0" w:line="259" w:lineRule="auto"/>
        <w:ind w:left="0" w:firstLine="0"/>
      </w:pPr>
      <w:r>
        <w:t>The CFPB’s consumer complaint functions are established by statute.  Section 1013 of the Dodd</w:t>
      </w:r>
      <w:r w:rsidR="00592DE0">
        <w:t xml:space="preserve"> </w:t>
      </w:r>
      <w:r>
        <w:t xml:space="preserve">Frank Wall Street Reform and Consumer Protection Act of 2010 (“Dodd-Frank Act”) instructs the Bureau to create a unit whose functions include collecting, monitoring, and responding to consumer complaints about consumer financial products and services.  The consumer complaint </w:t>
      </w:r>
      <w:r>
        <w:lastRenderedPageBreak/>
        <w:t xml:space="preserve">process is designed to ensure that consumers receive timely responses from companies to their complaints. </w:t>
      </w:r>
    </w:p>
    <w:p w:rsidR="00CE0109" w:rsidRDefault="00EC6378" w14:paraId="6E8CE071" w14:textId="77777777">
      <w:pPr>
        <w:spacing w:after="0" w:line="259" w:lineRule="auto"/>
        <w:ind w:left="0" w:firstLine="0"/>
      </w:pPr>
      <w:r>
        <w:t xml:space="preserve"> </w:t>
      </w:r>
    </w:p>
    <w:p w:rsidR="00CE0109" w:rsidRDefault="00EC6378" w14:paraId="2D8B3BC6" w14:textId="1F766E1E">
      <w:pPr>
        <w:ind w:left="-5"/>
      </w:pPr>
      <w:r>
        <w:t xml:space="preserve">Section 1021 of the Dodd-Frank Act requires the CFPB to seek to ensure that all consumers have access to fair, transparent, and competitive markets for consumer financial products and services. </w:t>
      </w:r>
    </w:p>
    <w:p w:rsidR="00CE0109" w:rsidRDefault="00EC6378" w14:paraId="5180E3FC" w14:textId="77777777">
      <w:pPr>
        <w:numPr>
          <w:ilvl w:val="0"/>
          <w:numId w:val="1"/>
        </w:numPr>
        <w:spacing w:line="314" w:lineRule="auto"/>
        <w:ind w:hanging="360"/>
      </w:pPr>
      <w:r>
        <w:t xml:space="preserve">Section 1021 specifies that the Bureau shall collect, investigate, and respond to consumer complaints.    </w:t>
      </w:r>
    </w:p>
    <w:p w:rsidR="00CE0109" w:rsidRDefault="00EC6378" w14:paraId="58B71835" w14:textId="77777777">
      <w:pPr>
        <w:numPr>
          <w:ilvl w:val="0"/>
          <w:numId w:val="1"/>
        </w:numPr>
        <w:ind w:hanging="360"/>
      </w:pPr>
      <w:r>
        <w:t xml:space="preserve">Section 1021 also tasks the CFPB with collecting, researching, publishing, and monitoring information relevant to the functioning of markets for consumer financial products and services to identify risks to consumers and the proper functioning of these markets.   </w:t>
      </w:r>
    </w:p>
    <w:p w:rsidR="00CE0109" w:rsidRDefault="00EC6378" w14:paraId="0328850C" w14:textId="77777777">
      <w:pPr>
        <w:numPr>
          <w:ilvl w:val="0"/>
          <w:numId w:val="1"/>
        </w:numPr>
        <w:ind w:hanging="360"/>
      </w:pPr>
      <w:r>
        <w:t xml:space="preserve">Further, section 1022 directs the CFPB to monitor for risks to consumers in the offering or provision of consumer financial products or services, including developments in the markets for them. To further this function, section 1022 also authorizes the Bureau to gather information through consumer complaints and make such information public. </w:t>
      </w:r>
    </w:p>
    <w:p w:rsidR="00CE0109" w:rsidRDefault="00EC6378" w14:paraId="4484BE07" w14:textId="77777777">
      <w:pPr>
        <w:numPr>
          <w:ilvl w:val="0"/>
          <w:numId w:val="1"/>
        </w:numPr>
        <w:spacing w:line="314" w:lineRule="auto"/>
        <w:ind w:hanging="360"/>
      </w:pPr>
      <w:r>
        <w:t xml:space="preserve">Section 1034 requires certain covered persons to provide a timely response concerning consumer complaints, including— </w:t>
      </w:r>
    </w:p>
    <w:p w:rsidR="00CE0109" w:rsidRDefault="00EC6378" w14:paraId="337AF3E1" w14:textId="77777777">
      <w:pPr>
        <w:numPr>
          <w:ilvl w:val="1"/>
          <w:numId w:val="1"/>
        </w:numPr>
        <w:ind w:hanging="360"/>
      </w:pPr>
      <w:r>
        <w:t xml:space="preserve">steps that have been taken by the covered person to respond to the complaint or inquiry of the consumer; </w:t>
      </w:r>
    </w:p>
    <w:p w:rsidR="00CE0109" w:rsidRDefault="00EC6378" w14:paraId="0EEAC759" w14:textId="77777777">
      <w:pPr>
        <w:numPr>
          <w:ilvl w:val="1"/>
          <w:numId w:val="1"/>
        </w:numPr>
        <w:ind w:hanging="360"/>
      </w:pPr>
      <w:r>
        <w:t xml:space="preserve">responses received by the covered person from the consumer; and </w:t>
      </w:r>
    </w:p>
    <w:p w:rsidR="00CE0109" w:rsidRDefault="00EC6378" w14:paraId="5FEE552E" w14:textId="77777777">
      <w:pPr>
        <w:numPr>
          <w:ilvl w:val="1"/>
          <w:numId w:val="1"/>
        </w:numPr>
        <w:ind w:hanging="360"/>
      </w:pPr>
      <w:r>
        <w:t xml:space="preserve">follow-up actions or planned follow-up actions by the covered person to respond to the complaint or inquiry of the consumer. </w:t>
      </w:r>
    </w:p>
    <w:p w:rsidR="00CE0109" w:rsidRDefault="00EC6378" w14:paraId="5546BA39" w14:textId="77777777">
      <w:pPr>
        <w:numPr>
          <w:ilvl w:val="0"/>
          <w:numId w:val="1"/>
        </w:numPr>
        <w:spacing w:line="314" w:lineRule="auto"/>
        <w:ind w:hanging="360"/>
      </w:pPr>
      <w:r>
        <w:t xml:space="preserve">Section 1013 directs that information about the resolution of consumer complaints must be included in an annual report to Congress. </w:t>
      </w:r>
    </w:p>
    <w:p w:rsidR="00CE0109" w:rsidRDefault="00EC6378" w14:paraId="156307DB" w14:textId="77777777">
      <w:pPr>
        <w:spacing w:after="0" w:line="259" w:lineRule="auto"/>
        <w:ind w:left="1440" w:firstLine="0"/>
      </w:pPr>
      <w:r>
        <w:t xml:space="preserve"> </w:t>
      </w:r>
    </w:p>
    <w:p w:rsidR="00CE0109" w:rsidRDefault="00EC6378" w14:paraId="13312CA9" w14:textId="08EE46D9">
      <w:pPr>
        <w:ind w:left="-5"/>
      </w:pPr>
      <w:r>
        <w:t>The questions in this survey help</w:t>
      </w:r>
      <w:r w:rsidR="00426FD6">
        <w:t xml:space="preserve"> </w:t>
      </w:r>
      <w:r>
        <w:t xml:space="preserve">the CFPB better understand the company’s steps to respond to consumer complaints, the information received by the company from the consumer, and the company’s follow-up actions. The CFPB </w:t>
      </w:r>
      <w:r w:rsidR="00F46332">
        <w:t>is</w:t>
      </w:r>
      <w:r>
        <w:t xml:space="preserve"> better informed about the resolution of consumer complaints, company follow-up actions, market developments, and risks in these markets by having more information regarding whether company responses to consumer complaints are actually addressing the issues raised in the complaints; whether the company’s response is understood by the consumer; and, whether the company did what they said they would do in response to a consumer complaint. </w:t>
      </w:r>
    </w:p>
    <w:p w:rsidR="0037623A" w:rsidRDefault="0037623A" w14:paraId="3820BA77" w14:textId="77777777">
      <w:pPr>
        <w:ind w:left="-5"/>
      </w:pPr>
    </w:p>
    <w:p w:rsidR="00CE0109" w:rsidRDefault="00EC6378" w14:paraId="608B098A" w14:textId="77777777">
      <w:pPr>
        <w:spacing w:after="0" w:line="259" w:lineRule="auto"/>
        <w:ind w:left="0" w:firstLine="0"/>
      </w:pPr>
      <w:r>
        <w:rPr>
          <w:color w:val="365F91"/>
        </w:rPr>
        <w:t xml:space="preserve"> </w:t>
      </w:r>
    </w:p>
    <w:p w:rsidR="00CE0109" w:rsidRDefault="00EC6378" w14:paraId="50F9CB2C" w14:textId="77777777">
      <w:pPr>
        <w:pStyle w:val="Heading1"/>
        <w:ind w:left="-5"/>
      </w:pPr>
      <w:r>
        <w:rPr>
          <w:u w:val="none"/>
        </w:rPr>
        <w:t xml:space="preserve">2.  </w:t>
      </w:r>
      <w:r>
        <w:t>Use of the Information</w:t>
      </w:r>
      <w:r>
        <w:rPr>
          <w:b w:val="0"/>
          <w:u w:val="none"/>
        </w:rPr>
        <w:t xml:space="preserve"> </w:t>
      </w:r>
    </w:p>
    <w:p w:rsidR="00CE0109" w:rsidRDefault="00EC6378" w14:paraId="19F4413C" w14:textId="77777777">
      <w:pPr>
        <w:spacing w:after="0" w:line="259" w:lineRule="auto"/>
        <w:ind w:left="0" w:firstLine="0"/>
      </w:pPr>
      <w:r>
        <w:rPr>
          <w:color w:val="365F91"/>
        </w:rPr>
        <w:t xml:space="preserve"> </w:t>
      </w:r>
    </w:p>
    <w:p w:rsidR="00CE0109" w:rsidRDefault="00EC6378" w14:paraId="4A776400" w14:textId="638501C7">
      <w:pPr>
        <w:ind w:left="-5"/>
      </w:pPr>
      <w:r>
        <w:lastRenderedPageBreak/>
        <w:t xml:space="preserve">The results of this feedback </w:t>
      </w:r>
      <w:r w:rsidR="008B2164">
        <w:t>are</w:t>
      </w:r>
      <w:r>
        <w:t xml:space="preserve"> shared with the company that responded to the complaint to inform their complaint handling.  The feedback </w:t>
      </w:r>
      <w:r w:rsidR="008B2164">
        <w:t>also</w:t>
      </w:r>
      <w:r>
        <w:t xml:space="preserve"> inform</w:t>
      </w:r>
      <w:r w:rsidR="008B2164">
        <w:t>s</w:t>
      </w:r>
      <w:r>
        <w:t xml:space="preserve"> CFPB’s work to </w:t>
      </w:r>
      <w:r w:rsidRPr="00D7761F" w:rsidR="00D7761F">
        <w:t>assess the accuracy, completeness, and timeliness of company responses.</w:t>
      </w:r>
      <w:r w:rsidR="004962E8">
        <w:t xml:space="preserve"> This information is used solely by the consumer response division in connection with its complaint system, this information is not used for supervisory or enforcement purposes, nor to measure regulatory compliance</w:t>
      </w:r>
      <w:r w:rsidR="00D7761F">
        <w:t xml:space="preserve"> </w:t>
      </w:r>
    </w:p>
    <w:p w:rsidR="00CE0109" w:rsidP="00426FD6" w:rsidRDefault="00EC6378" w14:paraId="61443F98" w14:textId="77777777">
      <w:pPr>
        <w:ind w:left="-5"/>
      </w:pPr>
      <w:r>
        <w:t xml:space="preserve"> </w:t>
      </w:r>
    </w:p>
    <w:p w:rsidR="00CE0109" w:rsidRDefault="00EC6378" w14:paraId="1248A421" w14:textId="77777777">
      <w:pPr>
        <w:pStyle w:val="Heading1"/>
        <w:ind w:left="-5"/>
      </w:pPr>
      <w:r>
        <w:rPr>
          <w:u w:val="none"/>
        </w:rPr>
        <w:t xml:space="preserve">3.  </w:t>
      </w:r>
      <w:r>
        <w:t>Use of Information Technology</w:t>
      </w:r>
      <w:r>
        <w:rPr>
          <w:b w:val="0"/>
          <w:u w:val="none"/>
        </w:rPr>
        <w:t xml:space="preserve"> </w:t>
      </w:r>
    </w:p>
    <w:p w:rsidR="00CE0109" w:rsidRDefault="00EC6378" w14:paraId="07CD4DC6" w14:textId="77777777">
      <w:pPr>
        <w:spacing w:after="0" w:line="259" w:lineRule="auto"/>
        <w:ind w:left="0" w:firstLine="0"/>
      </w:pPr>
      <w:r>
        <w:t xml:space="preserve"> </w:t>
      </w:r>
      <w:r>
        <w:tab/>
        <w:t xml:space="preserve"> </w:t>
      </w:r>
    </w:p>
    <w:p w:rsidR="00CE0109" w:rsidRDefault="00EC6378" w14:paraId="6A2D58DA" w14:textId="35567FFA">
      <w:pPr>
        <w:ind w:left="-5"/>
      </w:pPr>
      <w:r>
        <w:t>This survey will be available to consumers online</w:t>
      </w:r>
      <w:r w:rsidR="00426FD6">
        <w:t xml:space="preserve"> and by phone.</w:t>
      </w:r>
    </w:p>
    <w:p w:rsidR="00CE0109" w:rsidRDefault="00EC6378" w14:paraId="68B69EAD" w14:textId="77777777">
      <w:pPr>
        <w:spacing w:after="0" w:line="259" w:lineRule="auto"/>
        <w:ind w:left="0" w:firstLine="0"/>
      </w:pPr>
      <w:r>
        <w:rPr>
          <w:b/>
        </w:rPr>
        <w:t xml:space="preserve"> </w:t>
      </w:r>
    </w:p>
    <w:p w:rsidR="00CE0109" w:rsidRDefault="00EC6378" w14:paraId="40F239E0" w14:textId="77777777">
      <w:pPr>
        <w:pStyle w:val="Heading1"/>
        <w:ind w:left="-5"/>
      </w:pPr>
      <w:r>
        <w:rPr>
          <w:u w:val="none"/>
        </w:rPr>
        <w:t xml:space="preserve">4.  </w:t>
      </w:r>
      <w:r>
        <w:t>Efforts to Identify Duplication</w:t>
      </w:r>
      <w:r>
        <w:rPr>
          <w:b w:val="0"/>
          <w:u w:val="none"/>
        </w:rPr>
        <w:t xml:space="preserve"> </w:t>
      </w:r>
    </w:p>
    <w:p w:rsidR="00CE0109" w:rsidRDefault="00EC6378" w14:paraId="27A316DA" w14:textId="77777777">
      <w:pPr>
        <w:spacing w:after="0" w:line="259" w:lineRule="auto"/>
        <w:ind w:left="0" w:firstLine="0"/>
      </w:pPr>
      <w:r>
        <w:rPr>
          <w:i/>
          <w:color w:val="365F91"/>
        </w:rPr>
        <w:t xml:space="preserve">       </w:t>
      </w:r>
      <w:r>
        <w:rPr>
          <w:i/>
          <w:color w:val="365F91"/>
        </w:rPr>
        <w:tab/>
        <w:t xml:space="preserve"> </w:t>
      </w:r>
    </w:p>
    <w:p w:rsidR="00CE0109" w:rsidRDefault="00EC6378" w14:paraId="36B05FD2" w14:textId="527864AC">
      <w:pPr>
        <w:ind w:left="-5"/>
      </w:pPr>
      <w:r>
        <w:t xml:space="preserve">The responses are unique to each </w:t>
      </w:r>
      <w:r w:rsidR="00E16667">
        <w:t xml:space="preserve">consumer’s </w:t>
      </w:r>
      <w:r>
        <w:t xml:space="preserve">experience with the company’s response to their complaint. As such, the information is not available from any other source. </w:t>
      </w:r>
    </w:p>
    <w:p w:rsidR="00CE0109" w:rsidRDefault="00EC6378" w14:paraId="2758BEBA" w14:textId="77777777">
      <w:pPr>
        <w:spacing w:after="0" w:line="259" w:lineRule="auto"/>
        <w:ind w:left="0" w:firstLine="0"/>
      </w:pPr>
      <w:r>
        <w:rPr>
          <w:b/>
        </w:rPr>
        <w:t xml:space="preserve"> </w:t>
      </w:r>
    </w:p>
    <w:p w:rsidR="00CE0109" w:rsidRDefault="00EC6378" w14:paraId="1299AB55" w14:textId="77777777">
      <w:pPr>
        <w:spacing w:after="3" w:line="259" w:lineRule="auto"/>
        <w:ind w:left="-5"/>
      </w:pPr>
      <w:r>
        <w:rPr>
          <w:b/>
        </w:rPr>
        <w:t xml:space="preserve">5.  </w:t>
      </w:r>
      <w:r>
        <w:rPr>
          <w:b/>
          <w:u w:val="single" w:color="000000"/>
        </w:rPr>
        <w:t>Efforts to Minimize Burdens on Small Entities</w:t>
      </w:r>
      <w:r>
        <w:t xml:space="preserve"> </w:t>
      </w:r>
    </w:p>
    <w:p w:rsidR="00CE0109" w:rsidRDefault="00EC6378" w14:paraId="2C4E937A" w14:textId="77777777">
      <w:pPr>
        <w:spacing w:after="0" w:line="259" w:lineRule="auto"/>
        <w:ind w:left="0" w:firstLine="0"/>
      </w:pPr>
      <w:r>
        <w:rPr>
          <w:color w:val="365F91"/>
        </w:rPr>
        <w:t xml:space="preserve"> </w:t>
      </w:r>
      <w:r>
        <w:rPr>
          <w:color w:val="365F91"/>
        </w:rPr>
        <w:tab/>
        <w:t xml:space="preserve"> </w:t>
      </w:r>
    </w:p>
    <w:p w:rsidR="00CE0109" w:rsidRDefault="00EC6378" w14:paraId="5D7C809E" w14:textId="77777777">
      <w:pPr>
        <w:ind w:left="-5"/>
      </w:pPr>
      <w:r>
        <w:t xml:space="preserve">Not applicable. The information is provided by individuals only. </w:t>
      </w:r>
    </w:p>
    <w:p w:rsidR="00CE0109" w:rsidRDefault="00EC6378" w14:paraId="0C5F0A50" w14:textId="77777777">
      <w:pPr>
        <w:spacing w:after="0" w:line="259" w:lineRule="auto"/>
        <w:ind w:left="0" w:firstLine="0"/>
      </w:pPr>
      <w:r>
        <w:t xml:space="preserve"> </w:t>
      </w:r>
    </w:p>
    <w:p w:rsidR="00CE0109" w:rsidRDefault="00EC6378" w14:paraId="351B5B88" w14:textId="77777777">
      <w:pPr>
        <w:pStyle w:val="Heading1"/>
        <w:ind w:left="-5"/>
      </w:pPr>
      <w:r>
        <w:rPr>
          <w:u w:val="none"/>
        </w:rPr>
        <w:t xml:space="preserve">6.  </w:t>
      </w:r>
      <w:r>
        <w:t>Consequences of Less Frequent Collection and Obstacles to Burden Reduction</w:t>
      </w:r>
      <w:r>
        <w:rPr>
          <w:b w:val="0"/>
          <w:u w:val="none"/>
        </w:rPr>
        <w:t xml:space="preserve"> </w:t>
      </w:r>
    </w:p>
    <w:p w:rsidR="00CE0109" w:rsidRDefault="00EC6378" w14:paraId="75933A48" w14:textId="77777777">
      <w:pPr>
        <w:spacing w:after="0" w:line="259" w:lineRule="auto"/>
        <w:ind w:left="0" w:firstLine="0"/>
      </w:pPr>
      <w:r>
        <w:rPr>
          <w:color w:val="365F91"/>
        </w:rPr>
        <w:t xml:space="preserve"> </w:t>
      </w:r>
    </w:p>
    <w:p w:rsidR="00CE0109" w:rsidRDefault="00EC6378" w14:paraId="2C2FE01B" w14:textId="6FBB05EE">
      <w:pPr>
        <w:ind w:left="-5"/>
      </w:pPr>
      <w:r>
        <w:t>The consequences of less frequent collection would be less timely feedback on consumer satisfaction with the company’s response to and handling of the consumer’s complaint.  This survey consists of three questions, which is a low burden threshold</w:t>
      </w:r>
      <w:r w:rsidR="00781D00">
        <w:t>.</w:t>
      </w:r>
      <w:r w:rsidDel="00781D00" w:rsidR="00781D00">
        <w:t xml:space="preserve"> </w:t>
      </w:r>
      <w:r w:rsidR="00D448D5">
        <w:t>The six month</w:t>
      </w:r>
      <w:r w:rsidR="0058001F">
        <w:t>s prior to this renewal submission showed a median completion time of five minutes</w:t>
      </w:r>
      <w:r w:rsidR="003665C4">
        <w:t>.</w:t>
      </w:r>
    </w:p>
    <w:p w:rsidR="00CE0109" w:rsidP="00781D00" w:rsidRDefault="00EC6378" w14:paraId="43B540B4" w14:textId="77777777">
      <w:pPr>
        <w:ind w:left="-5"/>
      </w:pPr>
      <w:r>
        <w:t xml:space="preserve"> </w:t>
      </w:r>
    </w:p>
    <w:p w:rsidR="00CE0109" w:rsidRDefault="00EC6378" w14:paraId="1B800B84" w14:textId="77777777">
      <w:pPr>
        <w:pStyle w:val="Heading1"/>
        <w:ind w:left="-5"/>
      </w:pPr>
      <w:r>
        <w:rPr>
          <w:u w:val="none"/>
        </w:rPr>
        <w:t xml:space="preserve">7.  </w:t>
      </w:r>
      <w:r>
        <w:t>Circumstances Requiring Special Information Collection</w:t>
      </w:r>
      <w:r>
        <w:rPr>
          <w:u w:val="none"/>
        </w:rPr>
        <w:t xml:space="preserve"> </w:t>
      </w:r>
    </w:p>
    <w:p w:rsidR="00CE0109" w:rsidRDefault="00EC6378" w14:paraId="1A467D6E" w14:textId="77777777">
      <w:pPr>
        <w:spacing w:after="0" w:line="259" w:lineRule="auto"/>
        <w:ind w:left="0" w:firstLine="0"/>
      </w:pPr>
      <w:r>
        <w:t xml:space="preserve"> </w:t>
      </w:r>
    </w:p>
    <w:p w:rsidR="00CE0109" w:rsidRDefault="00EC6378" w14:paraId="1D469A76" w14:textId="77777777">
      <w:pPr>
        <w:ind w:left="-5"/>
      </w:pPr>
      <w:r>
        <w:t xml:space="preserve">There are no special circumstances.  The collection of information is conducted in a manner consistent with the guidelines in 5 C.F.R. 1320. 5(d)(2). </w:t>
      </w:r>
    </w:p>
    <w:p w:rsidR="00CE0109" w:rsidRDefault="00EC6378" w14:paraId="38A06EDE" w14:textId="77777777">
      <w:pPr>
        <w:spacing w:after="0" w:line="259" w:lineRule="auto"/>
        <w:ind w:left="0" w:firstLine="0"/>
      </w:pPr>
      <w:r>
        <w:t xml:space="preserve"> </w:t>
      </w:r>
    </w:p>
    <w:p w:rsidR="00CE0109" w:rsidRDefault="00EC6378" w14:paraId="7DCA17DB" w14:textId="77777777">
      <w:pPr>
        <w:pStyle w:val="Heading1"/>
        <w:ind w:left="-5"/>
      </w:pPr>
      <w:r>
        <w:rPr>
          <w:u w:val="none"/>
        </w:rPr>
        <w:t xml:space="preserve">8.  </w:t>
      </w:r>
      <w:r>
        <w:t>Consultation Outside the Agency</w:t>
      </w:r>
      <w:r>
        <w:rPr>
          <w:u w:val="none"/>
        </w:rPr>
        <w:t xml:space="preserve"> </w:t>
      </w:r>
    </w:p>
    <w:p w:rsidR="00CE0109" w:rsidRDefault="00EC6378" w14:paraId="4D022B43" w14:textId="77777777">
      <w:pPr>
        <w:spacing w:after="0" w:line="259" w:lineRule="auto"/>
        <w:ind w:left="0" w:firstLine="0"/>
      </w:pPr>
      <w:r>
        <w:t xml:space="preserve"> </w:t>
      </w:r>
    </w:p>
    <w:p w:rsidR="00CE0109" w:rsidRDefault="00EC6378" w14:paraId="6742892C" w14:textId="51C507B6">
      <w:pPr>
        <w:ind w:left="-5"/>
      </w:pPr>
      <w:r>
        <w:t xml:space="preserve">In accordance with 5 C.F.R. 1320.8(d)(1), the Bureau published a notice in the Federal Register that allowed the public 60 days to comment on this proposed new collection of information. </w:t>
      </w:r>
      <w:r w:rsidR="003C4AD7">
        <w:t xml:space="preserve">No comments were received.   </w:t>
      </w:r>
      <w:r>
        <w:t xml:space="preserve">In accordance with 5 C.F.R. 1320.5(a)(1)(iv), the Bureau </w:t>
      </w:r>
      <w:r w:rsidR="00CE44FF">
        <w:t xml:space="preserve">has </w:t>
      </w:r>
      <w:r w:rsidR="00D35A30">
        <w:t xml:space="preserve">also </w:t>
      </w:r>
      <w:r>
        <w:t>publish</w:t>
      </w:r>
      <w:r w:rsidR="00EE6509">
        <w:t>ed</w:t>
      </w:r>
      <w:r>
        <w:t xml:space="preserve"> a notice in the Federal Register allowing the public 30 days to comment on the submission of this information collection request to the Office of Management and Budget.  </w:t>
      </w:r>
    </w:p>
    <w:p w:rsidR="00D35A30" w:rsidRDefault="00D35A30" w14:paraId="2221D879" w14:textId="77777777">
      <w:pPr>
        <w:ind w:left="-5"/>
      </w:pPr>
    </w:p>
    <w:p w:rsidR="00CE0109" w:rsidRDefault="00EC6378" w14:paraId="7E954309" w14:textId="77777777">
      <w:pPr>
        <w:spacing w:after="0" w:line="259" w:lineRule="auto"/>
        <w:ind w:left="0" w:firstLine="0"/>
      </w:pPr>
      <w:r>
        <w:t xml:space="preserve"> </w:t>
      </w:r>
    </w:p>
    <w:p w:rsidR="00CE0109" w:rsidRDefault="00EC6378" w14:paraId="3F39993F" w14:textId="77777777">
      <w:pPr>
        <w:spacing w:after="3" w:line="259" w:lineRule="auto"/>
        <w:ind w:left="-5"/>
      </w:pPr>
      <w:r>
        <w:rPr>
          <w:b/>
        </w:rPr>
        <w:lastRenderedPageBreak/>
        <w:t xml:space="preserve">9.  </w:t>
      </w:r>
      <w:r>
        <w:rPr>
          <w:b/>
          <w:u w:val="single" w:color="000000"/>
        </w:rPr>
        <w:t>Payments or Gifts to Respondents</w:t>
      </w:r>
      <w:r>
        <w:rPr>
          <w:b/>
        </w:rPr>
        <w:t xml:space="preserve"> </w:t>
      </w:r>
    </w:p>
    <w:p w:rsidR="00CE0109" w:rsidRDefault="00EC6378" w14:paraId="1FB8CBCC" w14:textId="77777777">
      <w:pPr>
        <w:spacing w:after="0" w:line="259" w:lineRule="auto"/>
        <w:ind w:left="0" w:firstLine="0"/>
      </w:pPr>
      <w:r>
        <w:t xml:space="preserve"> </w:t>
      </w:r>
    </w:p>
    <w:p w:rsidR="00CE0109" w:rsidRDefault="00EC6378" w14:paraId="0F6F16A5" w14:textId="77777777">
      <w:pPr>
        <w:ind w:left="-5"/>
      </w:pPr>
      <w:r>
        <w:t xml:space="preserve">No payments or gifts are provided to respondents. </w:t>
      </w:r>
    </w:p>
    <w:p w:rsidR="00CE0109" w:rsidRDefault="00EC6378" w14:paraId="33C480FF" w14:textId="77777777">
      <w:pPr>
        <w:spacing w:after="0" w:line="259" w:lineRule="auto"/>
        <w:ind w:left="0" w:firstLine="0"/>
      </w:pPr>
      <w:r>
        <w:t xml:space="preserve"> </w:t>
      </w:r>
    </w:p>
    <w:p w:rsidR="00CE0109" w:rsidP="00B82DF0" w:rsidRDefault="00EC6378" w14:paraId="49670365" w14:textId="0C1C2B7A">
      <w:pPr>
        <w:pStyle w:val="Heading1"/>
        <w:ind w:left="-5"/>
      </w:pPr>
      <w:r>
        <w:rPr>
          <w:u w:val="none"/>
        </w:rPr>
        <w:t xml:space="preserve">10.  </w:t>
      </w:r>
      <w:r>
        <w:t>Assurances of Confidentiality</w:t>
      </w:r>
      <w:r>
        <w:rPr>
          <w:b w:val="0"/>
          <w:u w:val="none"/>
        </w:rPr>
        <w:t xml:space="preserve"> </w:t>
      </w:r>
    </w:p>
    <w:p w:rsidR="00D35A30" w:rsidRDefault="00D35A30" w14:paraId="79F68D1F" w14:textId="77777777">
      <w:pPr>
        <w:ind w:left="-5"/>
      </w:pPr>
    </w:p>
    <w:p w:rsidR="00F10855" w:rsidRDefault="00F10855" w14:paraId="20131826" w14:textId="077A4D5D">
      <w:pPr>
        <w:ind w:left="-5"/>
      </w:pPr>
      <w:r>
        <w:t>This collection of information is</w:t>
      </w:r>
      <w:r w:rsidR="00E622B4">
        <w:t xml:space="preserve"> linked to information</w:t>
      </w:r>
      <w:r>
        <w:t xml:space="preserve"> covered under the</w:t>
      </w:r>
      <w:r w:rsidR="00EC6378">
        <w:t xml:space="preserve"> System of Records Notice</w:t>
      </w:r>
      <w:r>
        <w:t xml:space="preserve"> (SORN)</w:t>
      </w:r>
      <w:r w:rsidR="00EC6378">
        <w:t xml:space="preserve"> CFPB.005, Consumer Response </w:t>
      </w:r>
      <w:r>
        <w:t>System</w:t>
      </w:r>
      <w:r w:rsidR="00EC6378">
        <w:t xml:space="preserve">, </w:t>
      </w:r>
      <w:r>
        <w:t>83 FR 32640.</w:t>
      </w:r>
    </w:p>
    <w:p w:rsidR="00CE0109" w:rsidRDefault="00EC6378" w14:paraId="0ABA5854" w14:textId="77777777">
      <w:pPr>
        <w:spacing w:after="0" w:line="259" w:lineRule="auto"/>
        <w:ind w:left="0" w:firstLine="0"/>
      </w:pPr>
      <w:r>
        <w:t xml:space="preserve"> </w:t>
      </w:r>
    </w:p>
    <w:p w:rsidR="00CE0109" w:rsidRDefault="00EC6378" w14:paraId="00558C0B" w14:textId="09D1C5DA">
      <w:pPr>
        <w:ind w:left="-5"/>
      </w:pPr>
      <w:r>
        <w:t xml:space="preserve">There is no assurance of confidentiality. The offer to participate in this optional survey informs consumers that the CFPB will share their feedback with companies.  </w:t>
      </w:r>
    </w:p>
    <w:p w:rsidR="00CE0109" w:rsidRDefault="00EC6378" w14:paraId="6CEA207D" w14:textId="77777777">
      <w:pPr>
        <w:spacing w:after="0" w:line="259" w:lineRule="auto"/>
        <w:ind w:left="0" w:firstLine="0"/>
      </w:pPr>
      <w:r>
        <w:t xml:space="preserve"> </w:t>
      </w:r>
    </w:p>
    <w:p w:rsidR="00CE0109" w:rsidRDefault="00EC6378" w14:paraId="6CED58D7" w14:textId="77777777">
      <w:pPr>
        <w:pStyle w:val="Heading1"/>
        <w:ind w:left="-5"/>
      </w:pPr>
      <w:r>
        <w:rPr>
          <w:u w:val="none"/>
        </w:rPr>
        <w:t xml:space="preserve">11.  </w:t>
      </w:r>
      <w:r>
        <w:t>Justification for Sensitive Questions</w:t>
      </w:r>
      <w:r>
        <w:rPr>
          <w:b w:val="0"/>
          <w:u w:val="none"/>
        </w:rPr>
        <w:t xml:space="preserve"> </w:t>
      </w:r>
    </w:p>
    <w:p w:rsidR="00CE0109" w:rsidRDefault="00EC6378" w14:paraId="68761AE0" w14:textId="77777777">
      <w:pPr>
        <w:spacing w:after="0" w:line="259" w:lineRule="auto"/>
        <w:ind w:left="0" w:firstLine="0"/>
      </w:pPr>
      <w:r>
        <w:t xml:space="preserve"> </w:t>
      </w:r>
    </w:p>
    <w:p w:rsidR="00CE0109" w:rsidRDefault="00EC6378" w14:paraId="15F1FD70" w14:textId="77777777">
      <w:pPr>
        <w:ind w:left="-5"/>
      </w:pPr>
      <w:r>
        <w:t xml:space="preserve">Not applicable.  This is an optional survey and contains no questions that are considered “sensitive” in nature. </w:t>
      </w:r>
    </w:p>
    <w:p w:rsidR="00CE0109" w:rsidRDefault="00EC6378" w14:paraId="7F94610A" w14:textId="77777777">
      <w:pPr>
        <w:spacing w:after="0" w:line="259" w:lineRule="auto"/>
        <w:ind w:left="0" w:firstLine="0"/>
      </w:pPr>
      <w:r>
        <w:t xml:space="preserve"> </w:t>
      </w:r>
    </w:p>
    <w:p w:rsidR="00CE0109" w:rsidRDefault="00EC6378" w14:paraId="7A5BB50A" w14:textId="77777777">
      <w:pPr>
        <w:pStyle w:val="Heading1"/>
        <w:ind w:left="-5"/>
      </w:pPr>
      <w:r>
        <w:rPr>
          <w:u w:val="none"/>
        </w:rPr>
        <w:t xml:space="preserve">12.  </w:t>
      </w:r>
      <w:r>
        <w:t>Estimated Burden of Information Collection</w:t>
      </w:r>
      <w:r>
        <w:rPr>
          <w:u w:val="none"/>
        </w:rPr>
        <w:t xml:space="preserve"> </w:t>
      </w:r>
    </w:p>
    <w:p w:rsidR="00CE0109" w:rsidRDefault="00EC6378" w14:paraId="2B3D3CF1" w14:textId="77777777">
      <w:pPr>
        <w:spacing w:after="0" w:line="259" w:lineRule="auto"/>
        <w:ind w:left="0" w:firstLine="0"/>
      </w:pPr>
      <w:r>
        <w:t xml:space="preserve"> </w:t>
      </w:r>
    </w:p>
    <w:p w:rsidR="008B2164" w:rsidP="00590429" w:rsidRDefault="00EC6378" w14:paraId="2F7FC9FC" w14:textId="3EAE4ED3">
      <w:pPr>
        <w:ind w:left="-5"/>
      </w:pPr>
      <w:r>
        <w:t>The Bureau</w:t>
      </w:r>
      <w:r w:rsidR="00590429">
        <w:t xml:space="preserve">’s </w:t>
      </w:r>
      <w:r>
        <w:t xml:space="preserve">burden estimate </w:t>
      </w:r>
      <w:r w:rsidR="00590429">
        <w:t xml:space="preserve">is </w:t>
      </w:r>
      <w:r w:rsidR="009A2347">
        <w:t>calculated using</w:t>
      </w:r>
      <w:r w:rsidR="00AD394F">
        <w:t xml:space="preserve"> </w:t>
      </w:r>
      <w:r w:rsidR="0066721E">
        <w:t>the median response time for the period of June through November 2019 which was five minutes.</w:t>
      </w:r>
      <w:r w:rsidR="003665C4">
        <w:t xml:space="preserve"> </w:t>
      </w:r>
      <w:r w:rsidR="009E0D46">
        <w:t xml:space="preserve">The Bureau calculated projected potentially respondents for the next three years of the renewal period, and used the average of these three years, to determine the potential respondents. </w:t>
      </w:r>
      <w:r w:rsidR="00590429">
        <w:t>Our response rates are based on obser</w:t>
      </w:r>
      <w:r w:rsidR="00AA0453">
        <w:t>vations of the actual use during the last approval period</w:t>
      </w:r>
      <w:r w:rsidR="005E740E">
        <w:t xml:space="preserve"> which </w:t>
      </w:r>
      <w:r w:rsidR="004F6D97">
        <w:t>reached anywhere from 13 to 15 percent</w:t>
      </w:r>
      <w:r w:rsidR="008B2164">
        <w:t>.</w:t>
      </w:r>
    </w:p>
    <w:p w:rsidR="00CE0109" w:rsidP="00590429" w:rsidRDefault="00AA0453" w14:paraId="6757AA36" w14:textId="3ABE3EE6">
      <w:pPr>
        <w:ind w:left="-5"/>
      </w:pPr>
      <w:r>
        <w:t xml:space="preserve"> </w:t>
      </w:r>
    </w:p>
    <w:p w:rsidR="00CE0109" w:rsidRDefault="00EC6378" w14:paraId="2929D075" w14:textId="77777777">
      <w:pPr>
        <w:spacing w:after="0" w:line="259" w:lineRule="auto"/>
        <w:ind w:left="-5"/>
      </w:pPr>
      <w:r>
        <w:rPr>
          <w:b/>
        </w:rPr>
        <w:t xml:space="preserve">Exhibit 1: Burden Hour Summary </w:t>
      </w:r>
    </w:p>
    <w:tbl>
      <w:tblPr>
        <w:tblStyle w:val="TableGrid"/>
        <w:tblW w:w="9180" w:type="dxa"/>
        <w:tblInd w:w="0" w:type="dxa"/>
        <w:tblCellMar>
          <w:left w:w="106" w:type="dxa"/>
          <w:right w:w="63" w:type="dxa"/>
        </w:tblCellMar>
        <w:tblLook w:val="04A0" w:firstRow="1" w:lastRow="0" w:firstColumn="1" w:lastColumn="0" w:noHBand="0" w:noVBand="1"/>
      </w:tblPr>
      <w:tblGrid>
        <w:gridCol w:w="2383"/>
        <w:gridCol w:w="1308"/>
        <w:gridCol w:w="989"/>
        <w:gridCol w:w="1157"/>
        <w:gridCol w:w="1094"/>
        <w:gridCol w:w="1080"/>
        <w:gridCol w:w="1169"/>
      </w:tblGrid>
      <w:tr w:rsidR="00CE0109" w14:paraId="20CD5DEA" w14:textId="77777777">
        <w:trPr>
          <w:trHeight w:val="838"/>
        </w:trPr>
        <w:tc>
          <w:tcPr>
            <w:tcW w:w="2383" w:type="dxa"/>
            <w:tcBorders>
              <w:top w:val="single" w:color="000000" w:sz="4" w:space="0"/>
              <w:left w:val="single" w:color="000000" w:sz="4" w:space="0"/>
              <w:bottom w:val="single" w:color="000000" w:sz="4" w:space="0"/>
              <w:right w:val="single" w:color="000000" w:sz="4" w:space="0"/>
            </w:tcBorders>
          </w:tcPr>
          <w:p w:rsidR="00CE0109" w:rsidRDefault="00EC6378" w14:paraId="442ECF20" w14:textId="77777777">
            <w:pPr>
              <w:spacing w:after="0" w:line="259" w:lineRule="auto"/>
              <w:ind w:left="2" w:firstLine="0"/>
            </w:pPr>
            <w:r>
              <w:rPr>
                <w:b/>
                <w:sz w:val="18"/>
              </w:rPr>
              <w:t xml:space="preserve">Information Collection  </w:t>
            </w:r>
          </w:p>
        </w:tc>
        <w:tc>
          <w:tcPr>
            <w:tcW w:w="1308" w:type="dxa"/>
            <w:tcBorders>
              <w:top w:val="single" w:color="000000" w:sz="4" w:space="0"/>
              <w:left w:val="single" w:color="000000" w:sz="4" w:space="0"/>
              <w:bottom w:val="single" w:color="000000" w:sz="4" w:space="0"/>
              <w:right w:val="single" w:color="000000" w:sz="4" w:space="0"/>
            </w:tcBorders>
          </w:tcPr>
          <w:p w:rsidR="00CE0109" w:rsidRDefault="00EC6378" w14:paraId="52CCE86C" w14:textId="77777777">
            <w:pPr>
              <w:spacing w:after="0" w:line="259" w:lineRule="auto"/>
              <w:ind w:left="2" w:firstLine="0"/>
            </w:pPr>
            <w:r>
              <w:rPr>
                <w:b/>
                <w:sz w:val="18"/>
              </w:rPr>
              <w:t xml:space="preserve">No. of </w:t>
            </w:r>
          </w:p>
          <w:p w:rsidR="00CE0109" w:rsidRDefault="00EC6378" w14:paraId="19FD635C" w14:textId="77777777">
            <w:pPr>
              <w:spacing w:after="0" w:line="259" w:lineRule="auto"/>
              <w:ind w:left="2" w:firstLine="0"/>
            </w:pPr>
            <w:r>
              <w:rPr>
                <w:b/>
                <w:sz w:val="18"/>
              </w:rPr>
              <w:t xml:space="preserve">Respondents </w:t>
            </w:r>
          </w:p>
        </w:tc>
        <w:tc>
          <w:tcPr>
            <w:tcW w:w="989" w:type="dxa"/>
            <w:tcBorders>
              <w:top w:val="single" w:color="000000" w:sz="4" w:space="0"/>
              <w:left w:val="single" w:color="000000" w:sz="4" w:space="0"/>
              <w:bottom w:val="single" w:color="000000" w:sz="4" w:space="0"/>
              <w:right w:val="single" w:color="000000" w:sz="4" w:space="0"/>
            </w:tcBorders>
          </w:tcPr>
          <w:p w:rsidR="00CE0109" w:rsidRDefault="00EC6378" w14:paraId="28D97805" w14:textId="77777777">
            <w:pPr>
              <w:spacing w:after="0" w:line="259" w:lineRule="auto"/>
              <w:ind w:left="0" w:firstLine="0"/>
              <w:jc w:val="center"/>
            </w:pPr>
            <w:r>
              <w:rPr>
                <w:b/>
                <w:sz w:val="18"/>
              </w:rPr>
              <w:t xml:space="preserve">Type of IC </w:t>
            </w:r>
          </w:p>
        </w:tc>
        <w:tc>
          <w:tcPr>
            <w:tcW w:w="1157" w:type="dxa"/>
            <w:tcBorders>
              <w:top w:val="single" w:color="000000" w:sz="4" w:space="0"/>
              <w:left w:val="single" w:color="000000" w:sz="4" w:space="0"/>
              <w:bottom w:val="single" w:color="000000" w:sz="4" w:space="0"/>
              <w:right w:val="single" w:color="000000" w:sz="4" w:space="0"/>
            </w:tcBorders>
          </w:tcPr>
          <w:p w:rsidR="00CE0109" w:rsidRDefault="00EC6378" w14:paraId="39DE291D" w14:textId="77777777">
            <w:pPr>
              <w:spacing w:after="0" w:line="259" w:lineRule="auto"/>
              <w:ind w:left="2" w:firstLine="0"/>
            </w:pPr>
            <w:r>
              <w:rPr>
                <w:b/>
                <w:sz w:val="18"/>
              </w:rPr>
              <w:t xml:space="preserve">Frequency  </w:t>
            </w:r>
          </w:p>
        </w:tc>
        <w:tc>
          <w:tcPr>
            <w:tcW w:w="1094" w:type="dxa"/>
            <w:tcBorders>
              <w:top w:val="single" w:color="000000" w:sz="4" w:space="0"/>
              <w:left w:val="single" w:color="000000" w:sz="4" w:space="0"/>
              <w:bottom w:val="single" w:color="000000" w:sz="4" w:space="0"/>
              <w:right w:val="single" w:color="000000" w:sz="4" w:space="0"/>
            </w:tcBorders>
          </w:tcPr>
          <w:p w:rsidR="00CE0109" w:rsidRDefault="00EC6378" w14:paraId="1ADC1A73" w14:textId="77777777">
            <w:pPr>
              <w:spacing w:after="0" w:line="259" w:lineRule="auto"/>
              <w:ind w:left="2" w:firstLine="0"/>
            </w:pPr>
            <w:r>
              <w:rPr>
                <w:b/>
                <w:sz w:val="18"/>
              </w:rPr>
              <w:t xml:space="preserve">Annual </w:t>
            </w:r>
          </w:p>
          <w:p w:rsidR="00CE0109" w:rsidRDefault="00EC6378" w14:paraId="08EF6A40" w14:textId="77777777">
            <w:pPr>
              <w:spacing w:after="0" w:line="259" w:lineRule="auto"/>
              <w:ind w:left="2" w:firstLine="0"/>
            </w:pPr>
            <w:r>
              <w:rPr>
                <w:b/>
                <w:sz w:val="18"/>
              </w:rPr>
              <w:t xml:space="preserve">Responses </w:t>
            </w:r>
          </w:p>
        </w:tc>
        <w:tc>
          <w:tcPr>
            <w:tcW w:w="1080" w:type="dxa"/>
            <w:tcBorders>
              <w:top w:val="single" w:color="000000" w:sz="4" w:space="0"/>
              <w:left w:val="single" w:color="000000" w:sz="4" w:space="0"/>
              <w:bottom w:val="single" w:color="000000" w:sz="4" w:space="0"/>
              <w:right w:val="single" w:color="000000" w:sz="4" w:space="0"/>
            </w:tcBorders>
          </w:tcPr>
          <w:p w:rsidR="00CE0109" w:rsidRDefault="009056DC" w14:paraId="63CBBCC4" w14:textId="66E5A9E6">
            <w:pPr>
              <w:spacing w:after="0" w:line="259" w:lineRule="auto"/>
              <w:ind w:left="0" w:firstLine="0"/>
            </w:pPr>
            <w:r>
              <w:rPr>
                <w:b/>
                <w:sz w:val="18"/>
              </w:rPr>
              <w:t>Median</w:t>
            </w:r>
          </w:p>
          <w:p w:rsidR="00CE0109" w:rsidRDefault="00EC6378" w14:paraId="1A1588CB" w14:textId="77777777">
            <w:pPr>
              <w:spacing w:after="0" w:line="259" w:lineRule="auto"/>
              <w:ind w:left="0" w:firstLine="0"/>
            </w:pPr>
            <w:r>
              <w:rPr>
                <w:b/>
                <w:sz w:val="18"/>
              </w:rPr>
              <w:t xml:space="preserve">Response </w:t>
            </w:r>
          </w:p>
          <w:p w:rsidR="00CE0109" w:rsidRDefault="00EC6378" w14:paraId="472D8234" w14:textId="77777777">
            <w:pPr>
              <w:spacing w:after="0" w:line="259" w:lineRule="auto"/>
              <w:ind w:left="0" w:firstLine="0"/>
            </w:pPr>
            <w:r>
              <w:rPr>
                <w:b/>
                <w:sz w:val="18"/>
              </w:rPr>
              <w:t xml:space="preserve">Time </w:t>
            </w:r>
          </w:p>
          <w:p w:rsidR="00CE0109" w:rsidRDefault="00EC6378" w14:paraId="37E8D00B" w14:textId="77777777">
            <w:pPr>
              <w:spacing w:after="0" w:line="259" w:lineRule="auto"/>
              <w:ind w:left="0" w:firstLine="0"/>
            </w:pPr>
            <w:r>
              <w:rPr>
                <w:b/>
                <w:sz w:val="18"/>
              </w:rPr>
              <w:t xml:space="preserve">(hours) </w:t>
            </w:r>
          </w:p>
        </w:tc>
        <w:tc>
          <w:tcPr>
            <w:tcW w:w="1169" w:type="dxa"/>
            <w:tcBorders>
              <w:top w:val="single" w:color="000000" w:sz="4" w:space="0"/>
              <w:left w:val="single" w:color="000000" w:sz="4" w:space="0"/>
              <w:bottom w:val="single" w:color="000000" w:sz="4" w:space="0"/>
              <w:right w:val="single" w:color="000000" w:sz="4" w:space="0"/>
            </w:tcBorders>
          </w:tcPr>
          <w:p w:rsidR="00CE0109" w:rsidRDefault="00EC6378" w14:paraId="798216F3" w14:textId="77777777">
            <w:pPr>
              <w:spacing w:after="0" w:line="259" w:lineRule="auto"/>
              <w:ind w:left="0" w:firstLine="0"/>
            </w:pPr>
            <w:r>
              <w:rPr>
                <w:b/>
                <w:sz w:val="18"/>
              </w:rPr>
              <w:t xml:space="preserve">Annual </w:t>
            </w:r>
          </w:p>
          <w:p w:rsidR="00CE0109" w:rsidRDefault="00EC6378" w14:paraId="0EB76A22" w14:textId="77777777">
            <w:pPr>
              <w:spacing w:after="0" w:line="259" w:lineRule="auto"/>
              <w:ind w:left="0" w:firstLine="0"/>
            </w:pPr>
            <w:r>
              <w:rPr>
                <w:b/>
                <w:sz w:val="18"/>
              </w:rPr>
              <w:t xml:space="preserve">Burden </w:t>
            </w:r>
          </w:p>
          <w:p w:rsidR="00CE0109" w:rsidRDefault="00EC6378" w14:paraId="2D6F4596" w14:textId="77777777">
            <w:pPr>
              <w:spacing w:after="0" w:line="259" w:lineRule="auto"/>
              <w:ind w:left="0" w:firstLine="0"/>
            </w:pPr>
            <w:r>
              <w:rPr>
                <w:b/>
                <w:sz w:val="18"/>
              </w:rPr>
              <w:t xml:space="preserve">Hours </w:t>
            </w:r>
          </w:p>
        </w:tc>
      </w:tr>
      <w:tr w:rsidR="00CE0109" w14:paraId="6C781080" w14:textId="77777777">
        <w:trPr>
          <w:trHeight w:val="216"/>
        </w:trPr>
        <w:tc>
          <w:tcPr>
            <w:tcW w:w="2383" w:type="dxa"/>
            <w:tcBorders>
              <w:top w:val="single" w:color="000000" w:sz="4" w:space="0"/>
              <w:left w:val="single" w:color="000000" w:sz="4" w:space="0"/>
              <w:bottom w:val="single" w:color="000000" w:sz="4" w:space="0"/>
              <w:right w:val="single" w:color="000000" w:sz="4" w:space="0"/>
            </w:tcBorders>
          </w:tcPr>
          <w:p w:rsidR="00CE0109" w:rsidRDefault="00EC6378" w14:paraId="0198AC5C" w14:textId="77777777">
            <w:pPr>
              <w:spacing w:after="0" w:line="259" w:lineRule="auto"/>
              <w:ind w:left="2" w:firstLine="0"/>
            </w:pPr>
            <w:r>
              <w:rPr>
                <w:sz w:val="18"/>
              </w:rPr>
              <w:t xml:space="preserve">Company Response Survey </w:t>
            </w:r>
          </w:p>
        </w:tc>
        <w:tc>
          <w:tcPr>
            <w:tcW w:w="1308" w:type="dxa"/>
            <w:tcBorders>
              <w:top w:val="single" w:color="000000" w:sz="4" w:space="0"/>
              <w:left w:val="single" w:color="000000" w:sz="4" w:space="0"/>
              <w:bottom w:val="single" w:color="000000" w:sz="4" w:space="0"/>
              <w:right w:val="single" w:color="000000" w:sz="4" w:space="0"/>
            </w:tcBorders>
          </w:tcPr>
          <w:p w:rsidR="00CE0109" w:rsidRDefault="00B50E6C" w14:paraId="5918EA6F" w14:textId="74430600">
            <w:pPr>
              <w:spacing w:after="0" w:line="259" w:lineRule="auto"/>
              <w:ind w:left="0" w:right="46" w:firstLine="0"/>
              <w:jc w:val="right"/>
            </w:pPr>
            <w:r>
              <w:rPr>
                <w:sz w:val="18"/>
              </w:rPr>
              <w:t>47</w:t>
            </w:r>
            <w:r w:rsidR="00EC6378">
              <w:rPr>
                <w:sz w:val="18"/>
              </w:rPr>
              <w:t>,</w:t>
            </w:r>
            <w:r w:rsidR="005D7266">
              <w:rPr>
                <w:sz w:val="18"/>
              </w:rPr>
              <w:t>900</w:t>
            </w:r>
            <w:r w:rsidR="00C33103">
              <w:rPr>
                <w:sz w:val="18"/>
              </w:rPr>
              <w:t xml:space="preserve"> </w:t>
            </w:r>
          </w:p>
        </w:tc>
        <w:tc>
          <w:tcPr>
            <w:tcW w:w="989" w:type="dxa"/>
            <w:tcBorders>
              <w:top w:val="single" w:color="000000" w:sz="4" w:space="0"/>
              <w:left w:val="single" w:color="000000" w:sz="4" w:space="0"/>
              <w:bottom w:val="single" w:color="000000" w:sz="4" w:space="0"/>
              <w:right w:val="single" w:color="000000" w:sz="4" w:space="0"/>
            </w:tcBorders>
          </w:tcPr>
          <w:p w:rsidR="00CE0109" w:rsidRDefault="00EC6378" w14:paraId="2BE69A30" w14:textId="77777777">
            <w:pPr>
              <w:spacing w:after="0" w:line="259" w:lineRule="auto"/>
              <w:ind w:left="0" w:right="46" w:firstLine="0"/>
              <w:jc w:val="right"/>
            </w:pPr>
            <w:r>
              <w:rPr>
                <w:sz w:val="18"/>
              </w:rPr>
              <w:t xml:space="preserve">Reporting </w:t>
            </w:r>
          </w:p>
        </w:tc>
        <w:tc>
          <w:tcPr>
            <w:tcW w:w="1157" w:type="dxa"/>
            <w:tcBorders>
              <w:top w:val="single" w:color="000000" w:sz="4" w:space="0"/>
              <w:left w:val="single" w:color="000000" w:sz="4" w:space="0"/>
              <w:bottom w:val="single" w:color="000000" w:sz="4" w:space="0"/>
              <w:right w:val="single" w:color="000000" w:sz="4" w:space="0"/>
            </w:tcBorders>
          </w:tcPr>
          <w:p w:rsidR="00CE0109" w:rsidRDefault="00EC6378" w14:paraId="48B5FE07" w14:textId="77777777">
            <w:pPr>
              <w:spacing w:after="0" w:line="259" w:lineRule="auto"/>
              <w:ind w:left="0" w:right="44" w:firstLine="0"/>
              <w:jc w:val="right"/>
            </w:pPr>
            <w:r>
              <w:rPr>
                <w:sz w:val="18"/>
              </w:rPr>
              <w:t xml:space="preserve">1x </w:t>
            </w:r>
          </w:p>
        </w:tc>
        <w:tc>
          <w:tcPr>
            <w:tcW w:w="1094" w:type="dxa"/>
            <w:tcBorders>
              <w:top w:val="single" w:color="000000" w:sz="4" w:space="0"/>
              <w:left w:val="single" w:color="000000" w:sz="4" w:space="0"/>
              <w:bottom w:val="single" w:color="000000" w:sz="4" w:space="0"/>
              <w:right w:val="single" w:color="000000" w:sz="4" w:space="0"/>
            </w:tcBorders>
          </w:tcPr>
          <w:p w:rsidR="00CE0109" w:rsidRDefault="00C33103" w14:paraId="08DF1D2D" w14:textId="4A4A33AC">
            <w:pPr>
              <w:spacing w:after="0" w:line="259" w:lineRule="auto"/>
              <w:ind w:left="0" w:right="44" w:firstLine="0"/>
              <w:jc w:val="right"/>
            </w:pPr>
            <w:r>
              <w:rPr>
                <w:sz w:val="18"/>
              </w:rPr>
              <w:t>47,</w:t>
            </w:r>
            <w:r w:rsidR="005D7266">
              <w:rPr>
                <w:sz w:val="18"/>
              </w:rPr>
              <w:t>900</w:t>
            </w:r>
            <w:r w:rsidR="00EC6378">
              <w:rPr>
                <w:sz w:val="18"/>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CE0109" w:rsidRDefault="00EC6378" w14:paraId="726EF786" w14:textId="1BAD2920">
            <w:pPr>
              <w:spacing w:after="0" w:line="259" w:lineRule="auto"/>
              <w:ind w:left="0" w:right="46" w:firstLine="0"/>
              <w:jc w:val="right"/>
            </w:pPr>
            <w:r>
              <w:rPr>
                <w:sz w:val="18"/>
              </w:rPr>
              <w:t>.</w:t>
            </w:r>
            <w:r w:rsidR="009056DC">
              <w:rPr>
                <w:sz w:val="18"/>
              </w:rPr>
              <w:t xml:space="preserve">08 </w:t>
            </w:r>
          </w:p>
        </w:tc>
        <w:tc>
          <w:tcPr>
            <w:tcW w:w="1169" w:type="dxa"/>
            <w:tcBorders>
              <w:top w:val="single" w:color="000000" w:sz="4" w:space="0"/>
              <w:left w:val="single" w:color="000000" w:sz="4" w:space="0"/>
              <w:bottom w:val="single" w:color="000000" w:sz="4" w:space="0"/>
              <w:right w:val="single" w:color="000000" w:sz="4" w:space="0"/>
            </w:tcBorders>
          </w:tcPr>
          <w:p w:rsidR="00CE0109" w:rsidRDefault="00333585" w14:paraId="261AC804" w14:textId="5D0F69B8">
            <w:pPr>
              <w:spacing w:after="0" w:line="259" w:lineRule="auto"/>
              <w:ind w:left="0" w:right="46" w:firstLine="0"/>
              <w:jc w:val="center"/>
            </w:pPr>
            <w:r>
              <w:rPr>
                <w:sz w:val="18"/>
              </w:rPr>
              <w:t>3,8</w:t>
            </w:r>
            <w:r w:rsidR="005F05AD">
              <w:rPr>
                <w:sz w:val="18"/>
              </w:rPr>
              <w:t>30</w:t>
            </w:r>
            <w:r w:rsidR="00EC6378">
              <w:rPr>
                <w:sz w:val="18"/>
              </w:rPr>
              <w:t xml:space="preserve"> </w:t>
            </w:r>
          </w:p>
        </w:tc>
      </w:tr>
    </w:tbl>
    <w:p w:rsidR="00CE0109" w:rsidRDefault="00EC6378" w14:paraId="551DF08A" w14:textId="77777777">
      <w:pPr>
        <w:spacing w:after="0" w:line="259" w:lineRule="auto"/>
        <w:ind w:left="0" w:firstLine="0"/>
      </w:pPr>
      <w:r>
        <w:t xml:space="preserve"> </w:t>
      </w:r>
    </w:p>
    <w:p w:rsidR="00CE0109" w:rsidRDefault="00EC6378" w14:paraId="78A1C9A7" w14:textId="77777777">
      <w:pPr>
        <w:pStyle w:val="Heading1"/>
        <w:ind w:left="-5"/>
      </w:pPr>
      <w:r>
        <w:rPr>
          <w:u w:val="none"/>
        </w:rPr>
        <w:t xml:space="preserve">13.  </w:t>
      </w:r>
      <w:r>
        <w:t xml:space="preserve">Estimated Total Annual Cost Burden to Respondents or Record-keepers </w:t>
      </w:r>
      <w:r>
        <w:rPr>
          <w:b w:val="0"/>
          <w:u w:val="none"/>
        </w:rPr>
        <w:t xml:space="preserve"> </w:t>
      </w:r>
    </w:p>
    <w:p w:rsidR="00CE0109" w:rsidRDefault="00EC6378" w14:paraId="71C1FE9B" w14:textId="77777777">
      <w:pPr>
        <w:spacing w:after="0" w:line="259" w:lineRule="auto"/>
        <w:ind w:left="0" w:firstLine="0"/>
      </w:pPr>
      <w:r>
        <w:t xml:space="preserve"> </w:t>
      </w:r>
    </w:p>
    <w:p w:rsidR="00CE0109" w:rsidRDefault="00EC6378" w14:paraId="3A5172BA" w14:textId="77777777">
      <w:pPr>
        <w:ind w:left="-5"/>
      </w:pPr>
      <w:r>
        <w:t xml:space="preserve">Not applicable. Respondents incur no operational or maintenance cost necessary for responding to this survey.  </w:t>
      </w:r>
    </w:p>
    <w:p w:rsidR="00CE0109" w:rsidRDefault="00EC6378" w14:paraId="61AB0B21" w14:textId="77777777">
      <w:pPr>
        <w:spacing w:after="0" w:line="259" w:lineRule="auto"/>
        <w:ind w:left="0" w:firstLine="0"/>
      </w:pPr>
      <w:r>
        <w:t xml:space="preserve"> </w:t>
      </w:r>
    </w:p>
    <w:p w:rsidR="00CE0109" w:rsidRDefault="00EC6378" w14:paraId="79D6EEB7" w14:textId="77777777">
      <w:pPr>
        <w:pStyle w:val="Heading1"/>
        <w:ind w:left="-5"/>
      </w:pPr>
      <w:r>
        <w:rPr>
          <w:u w:val="none"/>
        </w:rPr>
        <w:t xml:space="preserve">14.  </w:t>
      </w:r>
      <w:r>
        <w:t>Estimated Cost to the Federal Government</w:t>
      </w:r>
      <w:r>
        <w:rPr>
          <w:u w:val="none"/>
        </w:rPr>
        <w:t xml:space="preserve"> </w:t>
      </w:r>
    </w:p>
    <w:p w:rsidR="00CE0109" w:rsidRDefault="00EC6378" w14:paraId="4590DABE" w14:textId="77777777">
      <w:pPr>
        <w:spacing w:after="17" w:line="259" w:lineRule="auto"/>
        <w:ind w:left="0" w:firstLine="0"/>
      </w:pPr>
      <w:r>
        <w:rPr>
          <w:sz w:val="20"/>
        </w:rPr>
        <w:t xml:space="preserve"> </w:t>
      </w:r>
    </w:p>
    <w:p w:rsidR="00B82DF0" w:rsidP="00B82DF0" w:rsidRDefault="005F05AD" w14:paraId="1C3395AC" w14:textId="04EBD387">
      <w:pPr>
        <w:spacing w:after="0" w:line="259" w:lineRule="auto"/>
        <w:ind w:left="0" w:firstLine="0"/>
      </w:pPr>
      <w:r>
        <w:t xml:space="preserve">There is no anticipated incremental cost with the renewal of this package.  The Bureau already utilizes a </w:t>
      </w:r>
      <w:r w:rsidR="00122D1B">
        <w:t>survey platform</w:t>
      </w:r>
      <w:r w:rsidR="00B33E72">
        <w:t xml:space="preserve">, and thus no incremental expenses are incurred from this renewal. </w:t>
      </w:r>
    </w:p>
    <w:p w:rsidR="00B82DF0" w:rsidRDefault="00B82DF0" w14:paraId="14858B51" w14:textId="77777777">
      <w:pPr>
        <w:spacing w:after="0" w:line="259" w:lineRule="auto"/>
        <w:ind w:left="0" w:firstLine="0"/>
      </w:pPr>
    </w:p>
    <w:p w:rsidR="00AA0453" w:rsidP="00AA0453" w:rsidRDefault="00AA0453" w14:paraId="39317874" w14:textId="77777777">
      <w:pPr>
        <w:rPr>
          <w:b/>
          <w:bCs/>
          <w:u w:val="single"/>
        </w:rPr>
      </w:pPr>
      <w:r w:rsidRPr="00546F6D">
        <w:rPr>
          <w:b/>
          <w:bCs/>
          <w:szCs w:val="24"/>
        </w:rPr>
        <w:t>15</w:t>
      </w:r>
      <w:r w:rsidRPr="00546F6D">
        <w:rPr>
          <w:b/>
          <w:bCs/>
          <w:szCs w:val="24"/>
          <w:u w:val="single"/>
        </w:rPr>
        <w:t>.  Program Changes or Adjustments for Bureau Reporters</w:t>
      </w:r>
    </w:p>
    <w:p w:rsidR="00AA0453" w:rsidP="00AA0453" w:rsidRDefault="00AA0453" w14:paraId="39E6CD9D" w14:textId="77777777">
      <w:pPr>
        <w:pStyle w:val="Default"/>
        <w:rPr>
          <w:b/>
          <w:bCs/>
          <w:u w:val="single"/>
        </w:rPr>
      </w:pPr>
    </w:p>
    <w:tbl>
      <w:tblPr>
        <w:tblStyle w:val="TableGrid0"/>
        <w:tblW w:w="9576" w:type="dxa"/>
        <w:tblLayout w:type="fixed"/>
        <w:tblLook w:val="04A0" w:firstRow="1" w:lastRow="0" w:firstColumn="1" w:lastColumn="0" w:noHBand="0" w:noVBand="1"/>
      </w:tblPr>
      <w:tblGrid>
        <w:gridCol w:w="2268"/>
        <w:gridCol w:w="1800"/>
        <w:gridCol w:w="1620"/>
        <w:gridCol w:w="2070"/>
        <w:gridCol w:w="1818"/>
      </w:tblGrid>
      <w:tr w:rsidR="00AA0453" w:rsidTr="00F077F0" w14:paraId="271CDEA1" w14:textId="77777777">
        <w:tc>
          <w:tcPr>
            <w:tcW w:w="2268" w:type="dxa"/>
            <w:shd w:val="clear" w:color="auto" w:fill="D9D9D9" w:themeFill="background1" w:themeFillShade="D9"/>
          </w:tcPr>
          <w:p w:rsidR="00AA0453" w:rsidP="00F077F0" w:rsidRDefault="00AA0453" w14:paraId="666AC0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p>
        </w:tc>
        <w:tc>
          <w:tcPr>
            <w:tcW w:w="1800" w:type="dxa"/>
            <w:shd w:val="clear" w:color="auto" w:fill="D9D9D9" w:themeFill="background1" w:themeFillShade="D9"/>
          </w:tcPr>
          <w:p w:rsidR="00AA0453" w:rsidP="00F077F0" w:rsidRDefault="00AA0453" w14:paraId="28752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Total Respondents</w:t>
            </w:r>
          </w:p>
        </w:tc>
        <w:tc>
          <w:tcPr>
            <w:tcW w:w="1620" w:type="dxa"/>
            <w:shd w:val="clear" w:color="auto" w:fill="D9D9D9" w:themeFill="background1" w:themeFillShade="D9"/>
          </w:tcPr>
          <w:p w:rsidR="00AA0453" w:rsidP="00F077F0" w:rsidRDefault="00AA0453" w14:paraId="30D5D6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 xml:space="preserve">Annual Responses </w:t>
            </w:r>
          </w:p>
        </w:tc>
        <w:tc>
          <w:tcPr>
            <w:tcW w:w="2070" w:type="dxa"/>
            <w:shd w:val="clear" w:color="auto" w:fill="D9D9D9" w:themeFill="background1" w:themeFillShade="D9"/>
          </w:tcPr>
          <w:p w:rsidRPr="00C132C7" w:rsidR="00AA0453" w:rsidP="00F077F0" w:rsidRDefault="00AA0453" w14:paraId="1689D9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4"/>
              </w:rPr>
            </w:pPr>
            <w:r>
              <w:rPr>
                <w:b/>
                <w:szCs w:val="24"/>
              </w:rPr>
              <w:t>Burden Hours</w:t>
            </w:r>
          </w:p>
        </w:tc>
        <w:tc>
          <w:tcPr>
            <w:tcW w:w="1818" w:type="dxa"/>
            <w:shd w:val="clear" w:color="auto" w:fill="D9D9D9" w:themeFill="background1" w:themeFillShade="D9"/>
          </w:tcPr>
          <w:p w:rsidR="00AA0453" w:rsidP="00F077F0" w:rsidRDefault="00AA0453" w14:paraId="416051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b/>
                <w:szCs w:val="24"/>
              </w:rPr>
              <w:t>Cost Burden (O &amp; M)</w:t>
            </w:r>
          </w:p>
        </w:tc>
      </w:tr>
      <w:tr w:rsidR="00AA0453" w:rsidTr="00F077F0" w14:paraId="222658D6" w14:textId="77777777">
        <w:tc>
          <w:tcPr>
            <w:tcW w:w="2268" w:type="dxa"/>
          </w:tcPr>
          <w:p w:rsidRPr="005D3942" w:rsidR="00AA0453" w:rsidP="00F077F0" w:rsidRDefault="00AA0453" w14:paraId="19959B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5D3942">
              <w:rPr>
                <w:szCs w:val="24"/>
              </w:rPr>
              <w:t xml:space="preserve">Total Annual </w:t>
            </w:r>
            <w:r>
              <w:rPr>
                <w:szCs w:val="24"/>
              </w:rPr>
              <w:t>Burden</w:t>
            </w:r>
            <w:r w:rsidRPr="005D3942">
              <w:rPr>
                <w:szCs w:val="24"/>
              </w:rPr>
              <w:t xml:space="preserve"> Requested</w:t>
            </w:r>
          </w:p>
        </w:tc>
        <w:tc>
          <w:tcPr>
            <w:tcW w:w="1800" w:type="dxa"/>
          </w:tcPr>
          <w:p w:rsidRPr="005D3942" w:rsidR="00AA0453" w:rsidP="00F077F0" w:rsidRDefault="00185C3D" w14:paraId="1B7C9078" w14:textId="2BE583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47</w:t>
            </w:r>
            <w:r w:rsidR="00AA0453">
              <w:rPr>
                <w:szCs w:val="24"/>
              </w:rPr>
              <w:t>,</w:t>
            </w:r>
            <w:r w:rsidR="00B33E72">
              <w:rPr>
                <w:szCs w:val="24"/>
              </w:rPr>
              <w:t>900</w:t>
            </w:r>
          </w:p>
        </w:tc>
        <w:tc>
          <w:tcPr>
            <w:tcW w:w="1620" w:type="dxa"/>
          </w:tcPr>
          <w:p w:rsidRPr="005D3942" w:rsidR="00AA0453" w:rsidP="00F077F0" w:rsidRDefault="0011743E" w14:paraId="14BEF9D4" w14:textId="6284DF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47</w:t>
            </w:r>
            <w:r w:rsidR="00AA0453">
              <w:rPr>
                <w:szCs w:val="24"/>
              </w:rPr>
              <w:t>,</w:t>
            </w:r>
            <w:r w:rsidR="00B33E72">
              <w:rPr>
                <w:szCs w:val="24"/>
              </w:rPr>
              <w:t>900</w:t>
            </w:r>
          </w:p>
        </w:tc>
        <w:tc>
          <w:tcPr>
            <w:tcW w:w="2070" w:type="dxa"/>
          </w:tcPr>
          <w:p w:rsidRPr="005D3942" w:rsidR="00AA0453" w:rsidP="00F077F0" w:rsidRDefault="00185C3D" w14:paraId="7D82F043" w14:textId="1E71B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3,8</w:t>
            </w:r>
            <w:r w:rsidR="00B33E72">
              <w:rPr>
                <w:szCs w:val="24"/>
              </w:rPr>
              <w:t>30</w:t>
            </w:r>
          </w:p>
        </w:tc>
        <w:tc>
          <w:tcPr>
            <w:tcW w:w="1818" w:type="dxa"/>
          </w:tcPr>
          <w:p w:rsidR="00AA0453" w:rsidP="00F077F0" w:rsidRDefault="00AA0453" w14:paraId="23482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r>
      <w:tr w:rsidR="00AA0453" w:rsidTr="00F077F0" w14:paraId="29146758" w14:textId="77777777">
        <w:trPr>
          <w:trHeight w:val="620"/>
        </w:trPr>
        <w:tc>
          <w:tcPr>
            <w:tcW w:w="2268" w:type="dxa"/>
          </w:tcPr>
          <w:p w:rsidRPr="005D3942" w:rsidR="00AA0453" w:rsidP="00F077F0" w:rsidRDefault="00AA0453" w14:paraId="342AC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Current OMB Inventory</w:t>
            </w:r>
          </w:p>
        </w:tc>
        <w:tc>
          <w:tcPr>
            <w:tcW w:w="1800" w:type="dxa"/>
          </w:tcPr>
          <w:p w:rsidR="00AA0453" w:rsidP="00F077F0" w:rsidRDefault="00AA0453" w14:paraId="680B6F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93,700</w:t>
            </w:r>
          </w:p>
        </w:tc>
        <w:tc>
          <w:tcPr>
            <w:tcW w:w="1620" w:type="dxa"/>
          </w:tcPr>
          <w:p w:rsidR="00AA0453" w:rsidP="00F077F0" w:rsidRDefault="00AA0453" w14:paraId="19B256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93,700</w:t>
            </w:r>
          </w:p>
        </w:tc>
        <w:tc>
          <w:tcPr>
            <w:tcW w:w="2070" w:type="dxa"/>
          </w:tcPr>
          <w:p w:rsidRPr="005D3942" w:rsidR="00AA0453" w:rsidP="00F077F0" w:rsidRDefault="00AA0453" w14:paraId="69A936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4,685</w:t>
            </w:r>
          </w:p>
        </w:tc>
        <w:tc>
          <w:tcPr>
            <w:tcW w:w="1818" w:type="dxa"/>
          </w:tcPr>
          <w:p w:rsidR="00AA0453" w:rsidP="00F077F0" w:rsidRDefault="00AA0453" w14:paraId="1BA1CB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r>
      <w:tr w:rsidR="00AA0453" w:rsidTr="00F077F0" w14:paraId="65D17A3F" w14:textId="77777777">
        <w:tc>
          <w:tcPr>
            <w:tcW w:w="2268" w:type="dxa"/>
            <w:tcBorders>
              <w:bottom w:val="single" w:color="auto" w:sz="4" w:space="0"/>
            </w:tcBorders>
          </w:tcPr>
          <w:p w:rsidRPr="005D3942" w:rsidR="00AA0453" w:rsidP="00F077F0" w:rsidRDefault="00AA0453" w14:paraId="0ECD55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5D3942">
              <w:rPr>
                <w:szCs w:val="24"/>
              </w:rPr>
              <w:t>Difference (+/-)</w:t>
            </w:r>
          </w:p>
        </w:tc>
        <w:tc>
          <w:tcPr>
            <w:tcW w:w="1800" w:type="dxa"/>
            <w:tcBorders>
              <w:bottom w:val="single" w:color="auto" w:sz="4" w:space="0"/>
            </w:tcBorders>
          </w:tcPr>
          <w:p w:rsidRPr="005D3942" w:rsidR="00AA0453" w:rsidP="00F077F0" w:rsidRDefault="005F0B3B" w14:paraId="765E108A" w14:textId="3925F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45,800</w:t>
            </w:r>
          </w:p>
        </w:tc>
        <w:tc>
          <w:tcPr>
            <w:tcW w:w="1620" w:type="dxa"/>
            <w:tcBorders>
              <w:bottom w:val="single" w:color="auto" w:sz="4" w:space="0"/>
            </w:tcBorders>
          </w:tcPr>
          <w:p w:rsidRPr="005D3942" w:rsidR="00AA0453" w:rsidP="00F077F0" w:rsidRDefault="00C42CC0" w14:paraId="11AD6DC7" w14:textId="435408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45,800</w:t>
            </w:r>
          </w:p>
        </w:tc>
        <w:tc>
          <w:tcPr>
            <w:tcW w:w="2070" w:type="dxa"/>
            <w:tcBorders>
              <w:bottom w:val="single" w:color="auto" w:sz="4" w:space="0"/>
            </w:tcBorders>
          </w:tcPr>
          <w:p w:rsidRPr="005D3942" w:rsidR="00AA0453" w:rsidP="00F077F0" w:rsidRDefault="00C42CC0" w14:paraId="455937A5" w14:textId="55A0F5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855</w:t>
            </w:r>
          </w:p>
        </w:tc>
        <w:tc>
          <w:tcPr>
            <w:tcW w:w="1818" w:type="dxa"/>
            <w:tcBorders>
              <w:bottom w:val="single" w:color="auto" w:sz="4" w:space="0"/>
            </w:tcBorders>
          </w:tcPr>
          <w:p w:rsidR="00AA0453" w:rsidP="00F077F0" w:rsidRDefault="00AA0453" w14:paraId="0AB892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r>
      <w:tr w:rsidR="00AA0453" w:rsidTr="00F077F0" w14:paraId="63045B32" w14:textId="77777777">
        <w:tc>
          <w:tcPr>
            <w:tcW w:w="2268" w:type="dxa"/>
            <w:tcBorders>
              <w:bottom w:val="single" w:color="auto" w:sz="4" w:space="0"/>
            </w:tcBorders>
            <w:shd w:val="pct10" w:color="auto" w:fill="auto"/>
          </w:tcPr>
          <w:p w:rsidR="00AA0453" w:rsidP="00F077F0" w:rsidRDefault="00AA0453" w14:paraId="304BC0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t>Program Change</w:t>
            </w:r>
          </w:p>
        </w:tc>
        <w:tc>
          <w:tcPr>
            <w:tcW w:w="1800" w:type="dxa"/>
            <w:tcBorders>
              <w:bottom w:val="single" w:color="auto" w:sz="4" w:space="0"/>
            </w:tcBorders>
            <w:shd w:val="clear" w:color="auto" w:fill="000000" w:themeFill="text1"/>
          </w:tcPr>
          <w:p w:rsidR="00AA0453" w:rsidP="00F077F0" w:rsidRDefault="00AA0453" w14:paraId="652EF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1620" w:type="dxa"/>
            <w:tcBorders>
              <w:bottom w:val="single" w:color="auto" w:sz="4" w:space="0"/>
            </w:tcBorders>
            <w:shd w:val="clear" w:color="auto" w:fill="000000" w:themeFill="text1"/>
          </w:tcPr>
          <w:p w:rsidR="00AA0453" w:rsidP="00F077F0" w:rsidRDefault="00AA0453" w14:paraId="56FAE2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2070" w:type="dxa"/>
            <w:tcBorders>
              <w:bottom w:val="single" w:color="auto" w:sz="4" w:space="0"/>
            </w:tcBorders>
            <w:shd w:val="clear" w:color="auto" w:fill="000000" w:themeFill="text1"/>
          </w:tcPr>
          <w:p w:rsidR="00AA0453" w:rsidP="00F077F0" w:rsidRDefault="00AA0453" w14:paraId="71C94C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c>
          <w:tcPr>
            <w:tcW w:w="1818" w:type="dxa"/>
            <w:tcBorders>
              <w:bottom w:val="single" w:color="auto" w:sz="4" w:space="0"/>
            </w:tcBorders>
            <w:shd w:val="clear" w:color="auto" w:fill="000000" w:themeFill="text1"/>
          </w:tcPr>
          <w:p w:rsidR="00AA0453" w:rsidP="00F077F0" w:rsidRDefault="00AA0453" w14:paraId="5292C1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p>
        </w:tc>
      </w:tr>
      <w:tr w:rsidR="00AA0453" w:rsidTr="00F077F0" w14:paraId="6EE0B1D6" w14:textId="77777777">
        <w:tc>
          <w:tcPr>
            <w:tcW w:w="2268" w:type="dxa"/>
            <w:shd w:val="pct10" w:color="auto" w:fill="auto"/>
          </w:tcPr>
          <w:p w:rsidR="00AA0453" w:rsidP="00F077F0" w:rsidRDefault="00AA0453" w14:paraId="392B8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Pr>
                <w:szCs w:val="24"/>
              </w:rPr>
              <w:tab/>
              <w:t>Discretionary</w:t>
            </w:r>
          </w:p>
        </w:tc>
        <w:tc>
          <w:tcPr>
            <w:tcW w:w="1800" w:type="dxa"/>
            <w:shd w:val="pct10" w:color="auto" w:fill="auto"/>
          </w:tcPr>
          <w:p w:rsidR="00AA0453" w:rsidP="00F077F0" w:rsidRDefault="00AA0453" w14:paraId="54F556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620" w:type="dxa"/>
            <w:shd w:val="pct10" w:color="auto" w:fill="auto"/>
          </w:tcPr>
          <w:p w:rsidR="00AA0453" w:rsidP="00F077F0" w:rsidRDefault="00AA0453" w14:paraId="630B0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2070" w:type="dxa"/>
            <w:shd w:val="pct10" w:color="auto" w:fill="auto"/>
          </w:tcPr>
          <w:p w:rsidR="00AA0453" w:rsidP="00F077F0" w:rsidRDefault="00AA0453" w14:paraId="39917C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818" w:type="dxa"/>
            <w:shd w:val="pct10" w:color="auto" w:fill="auto"/>
          </w:tcPr>
          <w:p w:rsidR="00AA0453" w:rsidP="00F077F0" w:rsidRDefault="00AA0453" w14:paraId="1D555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516AD4">
              <w:rPr>
                <w:szCs w:val="24"/>
              </w:rPr>
              <w:t>$</w:t>
            </w:r>
            <w:r>
              <w:rPr>
                <w:szCs w:val="24"/>
              </w:rPr>
              <w:t>0</w:t>
            </w:r>
          </w:p>
        </w:tc>
      </w:tr>
      <w:tr w:rsidR="00AA0453" w:rsidTr="00F077F0" w14:paraId="36856D52" w14:textId="77777777">
        <w:tc>
          <w:tcPr>
            <w:tcW w:w="2268" w:type="dxa"/>
            <w:shd w:val="pct10" w:color="auto" w:fill="auto"/>
          </w:tcPr>
          <w:p w:rsidR="00AA0453" w:rsidP="00F077F0" w:rsidRDefault="00AA0453" w14:paraId="3D135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Pr>
                <w:szCs w:val="24"/>
              </w:rPr>
              <w:tab/>
              <w:t>New Statute</w:t>
            </w:r>
          </w:p>
        </w:tc>
        <w:tc>
          <w:tcPr>
            <w:tcW w:w="1800" w:type="dxa"/>
            <w:shd w:val="pct10" w:color="auto" w:fill="auto"/>
          </w:tcPr>
          <w:p w:rsidR="00AA0453" w:rsidP="00F077F0" w:rsidRDefault="00AA0453" w14:paraId="2AC9A0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620" w:type="dxa"/>
            <w:shd w:val="pct10" w:color="auto" w:fill="auto"/>
          </w:tcPr>
          <w:p w:rsidR="00AA0453" w:rsidP="00F077F0" w:rsidRDefault="00AA0453" w14:paraId="141048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2070" w:type="dxa"/>
            <w:shd w:val="pct10" w:color="auto" w:fill="auto"/>
          </w:tcPr>
          <w:p w:rsidR="00AA0453" w:rsidP="00F077F0" w:rsidRDefault="00AA0453" w14:paraId="4FC22F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818" w:type="dxa"/>
            <w:shd w:val="pct10" w:color="auto" w:fill="auto"/>
          </w:tcPr>
          <w:p w:rsidR="00AA0453" w:rsidP="00F077F0" w:rsidRDefault="00AA0453" w14:paraId="679AB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r>
      <w:tr w:rsidR="00AA0453" w:rsidTr="00F077F0" w14:paraId="4B5D8439" w14:textId="77777777">
        <w:tc>
          <w:tcPr>
            <w:tcW w:w="2268" w:type="dxa"/>
            <w:shd w:val="pct10" w:color="auto" w:fill="auto"/>
          </w:tcPr>
          <w:p w:rsidR="00AA0453" w:rsidP="00F077F0" w:rsidRDefault="00AA0453" w14:paraId="37BFA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szCs w:val="24"/>
              </w:rPr>
              <w:tab/>
            </w:r>
            <w:r>
              <w:rPr>
                <w:szCs w:val="24"/>
              </w:rPr>
              <w:tab/>
              <w:t>Violation</w:t>
            </w:r>
          </w:p>
        </w:tc>
        <w:tc>
          <w:tcPr>
            <w:tcW w:w="1800" w:type="dxa"/>
            <w:shd w:val="pct10" w:color="auto" w:fill="auto"/>
          </w:tcPr>
          <w:p w:rsidR="00AA0453" w:rsidP="00F077F0" w:rsidRDefault="00AA0453" w14:paraId="4EAF0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620" w:type="dxa"/>
            <w:shd w:val="pct10" w:color="auto" w:fill="auto"/>
          </w:tcPr>
          <w:p w:rsidR="00AA0453" w:rsidP="00F077F0" w:rsidRDefault="00AA0453" w14:paraId="2AC43F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2070" w:type="dxa"/>
            <w:shd w:val="pct10" w:color="auto" w:fill="auto"/>
          </w:tcPr>
          <w:p w:rsidR="00AA0453" w:rsidP="00F077F0" w:rsidRDefault="00AA0453" w14:paraId="45CC6C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c>
          <w:tcPr>
            <w:tcW w:w="1818" w:type="dxa"/>
            <w:shd w:val="pct10" w:color="auto" w:fill="auto"/>
          </w:tcPr>
          <w:p w:rsidR="00AA0453" w:rsidP="00F077F0" w:rsidRDefault="00AA0453" w14:paraId="4E5FC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$0</w:t>
            </w:r>
          </w:p>
        </w:tc>
      </w:tr>
      <w:tr w:rsidR="00520E2D" w:rsidTr="00AA0453" w14:paraId="06874747" w14:textId="77777777">
        <w:trPr>
          <w:trHeight w:val="320"/>
        </w:trPr>
        <w:tc>
          <w:tcPr>
            <w:tcW w:w="2268" w:type="dxa"/>
            <w:shd w:val="pct10" w:color="auto" w:fill="auto"/>
          </w:tcPr>
          <w:p w:rsidR="00520E2D" w:rsidP="00520E2D" w:rsidRDefault="00520E2D" w14:paraId="5DA65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Adjustment</w:t>
            </w:r>
          </w:p>
        </w:tc>
        <w:tc>
          <w:tcPr>
            <w:tcW w:w="1800" w:type="dxa"/>
            <w:shd w:val="pct10" w:color="auto" w:fill="auto"/>
          </w:tcPr>
          <w:p w:rsidR="00520E2D" w:rsidP="00520E2D" w:rsidRDefault="0033583A" w14:paraId="51E7A14C" w14:textId="63A6C7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w:t>
            </w:r>
            <w:r w:rsidR="00520E2D">
              <w:rPr>
                <w:szCs w:val="24"/>
              </w:rPr>
              <w:t>45,800</w:t>
            </w:r>
          </w:p>
        </w:tc>
        <w:tc>
          <w:tcPr>
            <w:tcW w:w="1620" w:type="dxa"/>
            <w:shd w:val="pct10" w:color="auto" w:fill="auto"/>
          </w:tcPr>
          <w:p w:rsidR="00520E2D" w:rsidP="00520E2D" w:rsidRDefault="0033583A" w14:paraId="3E23C610" w14:textId="102E63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w:t>
            </w:r>
            <w:r w:rsidR="00520E2D">
              <w:rPr>
                <w:szCs w:val="24"/>
              </w:rPr>
              <w:t>45,800</w:t>
            </w:r>
          </w:p>
        </w:tc>
        <w:tc>
          <w:tcPr>
            <w:tcW w:w="2070" w:type="dxa"/>
            <w:shd w:val="pct10" w:color="auto" w:fill="auto"/>
          </w:tcPr>
          <w:p w:rsidR="00520E2D" w:rsidP="00520E2D" w:rsidRDefault="0033583A" w14:paraId="7D722B66" w14:textId="5EA3B8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w:t>
            </w:r>
            <w:r w:rsidR="00520E2D">
              <w:rPr>
                <w:szCs w:val="24"/>
              </w:rPr>
              <w:t>855</w:t>
            </w:r>
          </w:p>
        </w:tc>
        <w:tc>
          <w:tcPr>
            <w:tcW w:w="1818" w:type="dxa"/>
            <w:shd w:val="pct10" w:color="auto" w:fill="auto"/>
          </w:tcPr>
          <w:p w:rsidR="00520E2D" w:rsidP="00520E2D" w:rsidRDefault="00E52B64" w14:paraId="1FF7F539" w14:textId="677A89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w:t>
            </w:r>
            <w:bookmarkStart w:name="_GoBack" w:id="0"/>
            <w:bookmarkEnd w:id="0"/>
            <w:r w:rsidR="006A3407">
              <w:rPr>
                <w:szCs w:val="24"/>
              </w:rPr>
              <w:t>0</w:t>
            </w:r>
          </w:p>
        </w:tc>
      </w:tr>
    </w:tbl>
    <w:p w:rsidR="00AA0453" w:rsidRDefault="00AA0453" w14:paraId="15F11B27" w14:textId="77777777">
      <w:pPr>
        <w:pStyle w:val="Heading1"/>
        <w:ind w:left="-5"/>
        <w:rPr>
          <w:u w:val="none"/>
        </w:rPr>
      </w:pPr>
    </w:p>
    <w:p w:rsidR="00520E2D" w:rsidRDefault="00520E2D" w14:paraId="64B5CE80" w14:textId="648E41A7">
      <w:pPr>
        <w:pStyle w:val="Heading1"/>
        <w:ind w:left="-5"/>
        <w:rPr>
          <w:b w:val="0"/>
          <w:u w:val="none"/>
        </w:rPr>
      </w:pPr>
      <w:r w:rsidRPr="00520E2D">
        <w:rPr>
          <w:b w:val="0"/>
          <w:u w:val="none"/>
        </w:rPr>
        <w:t xml:space="preserve">The changes in </w:t>
      </w:r>
      <w:r>
        <w:rPr>
          <w:b w:val="0"/>
          <w:u w:val="none"/>
        </w:rPr>
        <w:t>b</w:t>
      </w:r>
      <w:r w:rsidRPr="00520E2D">
        <w:rPr>
          <w:b w:val="0"/>
          <w:u w:val="none"/>
        </w:rPr>
        <w:t xml:space="preserve">urden for </w:t>
      </w:r>
      <w:r>
        <w:rPr>
          <w:b w:val="0"/>
          <w:u w:val="none"/>
        </w:rPr>
        <w:t xml:space="preserve">this collection are a re-estimation of the burdens of this collection based on out experiences of its actual use in the previous approval period.  </w:t>
      </w:r>
    </w:p>
    <w:p w:rsidRPr="0033583A" w:rsidR="0033583A" w:rsidP="0033583A" w:rsidRDefault="0033583A" w14:paraId="15FE338F" w14:textId="77777777"/>
    <w:p w:rsidR="00CE0109" w:rsidRDefault="00EC6378" w14:paraId="5DAB59F8" w14:textId="3F84CCE9">
      <w:pPr>
        <w:pStyle w:val="Heading1"/>
        <w:ind w:left="-5"/>
      </w:pPr>
      <w:r>
        <w:rPr>
          <w:u w:val="none"/>
        </w:rPr>
        <w:t xml:space="preserve">16.  </w:t>
      </w:r>
      <w:r>
        <w:t>Plans for Tabulation, Statistical Analysis, and Publication</w:t>
      </w:r>
      <w:r>
        <w:rPr>
          <w:b w:val="0"/>
          <w:u w:val="none"/>
        </w:rPr>
        <w:t xml:space="preserve"> </w:t>
      </w:r>
    </w:p>
    <w:p w:rsidR="00CE0109" w:rsidRDefault="00EC6378" w14:paraId="11A75EC8" w14:textId="77777777">
      <w:pPr>
        <w:spacing w:after="0" w:line="259" w:lineRule="auto"/>
        <w:ind w:left="0" w:firstLine="0"/>
      </w:pPr>
      <w:r>
        <w:t xml:space="preserve"> </w:t>
      </w:r>
    </w:p>
    <w:p w:rsidR="00CE0109" w:rsidRDefault="00EC6378" w14:paraId="5CEBD068" w14:textId="77777777">
      <w:pPr>
        <w:ind w:left="-5"/>
      </w:pPr>
      <w:r>
        <w:t xml:space="preserve">Section 1 above (“Circumstances Necessitating the Data Collection”) describes the CFPB’s statutory authority to collect, analyze, and publish this data. For example, section 1022 of the Dodd-Frank Act authorizes the Bureau to gather information through consumer complaints and make such information public as is in the public interest and where confidential information is appropriately protected.  </w:t>
      </w:r>
    </w:p>
    <w:p w:rsidR="00CE0109" w:rsidRDefault="00EC6378" w14:paraId="5DA716FF" w14:textId="77777777">
      <w:pPr>
        <w:spacing w:after="0" w:line="259" w:lineRule="auto"/>
        <w:ind w:left="0" w:firstLine="0"/>
      </w:pPr>
      <w:r>
        <w:t xml:space="preserve"> </w:t>
      </w:r>
    </w:p>
    <w:p w:rsidR="00CE0109" w:rsidRDefault="00EC6378" w14:paraId="6E2A2015" w14:textId="6829F19A">
      <w:pPr>
        <w:ind w:left="-5"/>
      </w:pPr>
      <w:r>
        <w:t>Consumers are notified at the beginning of this optional survey that  “</w:t>
      </w:r>
      <w:r w:rsidR="001B4743">
        <w:t xml:space="preserve">The </w:t>
      </w:r>
      <w:r>
        <w:t xml:space="preserve">CFPB will share your feedback responses with the company and use </w:t>
      </w:r>
      <w:r w:rsidR="001B4743">
        <w:t>the information to help the CFPB’s work with consumer complaints. Participation is voluntary, you are not required to submit feedback</w:t>
      </w:r>
      <w:r>
        <w:t xml:space="preserve">.”  The results of this feedback </w:t>
      </w:r>
      <w:r w:rsidR="00FC6E6F">
        <w:t>are</w:t>
      </w:r>
      <w:r>
        <w:t xml:space="preserve"> shared with the company that responded to the complaint to inform its complaint handling.    </w:t>
      </w:r>
    </w:p>
    <w:p w:rsidR="00CE0109" w:rsidRDefault="00EC6378" w14:paraId="611DB199" w14:textId="77777777">
      <w:pPr>
        <w:spacing w:after="0" w:line="259" w:lineRule="auto"/>
        <w:ind w:left="0" w:firstLine="0"/>
      </w:pPr>
      <w:r>
        <w:t xml:space="preserve"> </w:t>
      </w:r>
    </w:p>
    <w:p w:rsidR="00CE0109" w:rsidRDefault="00EC6378" w14:paraId="4B33310B" w14:textId="77777777">
      <w:pPr>
        <w:pStyle w:val="Heading1"/>
        <w:ind w:left="-5"/>
      </w:pPr>
      <w:r>
        <w:rPr>
          <w:u w:val="none"/>
        </w:rPr>
        <w:t xml:space="preserve">17.  </w:t>
      </w:r>
      <w:r>
        <w:t>Display of Expiration Date</w:t>
      </w:r>
      <w:r>
        <w:rPr>
          <w:u w:val="none"/>
        </w:rPr>
        <w:t xml:space="preserve"> </w:t>
      </w:r>
    </w:p>
    <w:p w:rsidR="00CE0109" w:rsidRDefault="00EC6378" w14:paraId="05ED5382" w14:textId="77777777">
      <w:pPr>
        <w:spacing w:after="0" w:line="259" w:lineRule="auto"/>
        <w:ind w:left="0" w:firstLine="0"/>
      </w:pPr>
      <w:r>
        <w:t xml:space="preserve"> </w:t>
      </w:r>
    </w:p>
    <w:p w:rsidR="00CE0109" w:rsidRDefault="00EC6378" w14:paraId="7CA953E7" w14:textId="77777777">
      <w:pPr>
        <w:ind w:left="-5"/>
      </w:pPr>
      <w:r>
        <w:t xml:space="preserve">The OMB control number and OMB-assigned expiration date will be displayed on the survey </w:t>
      </w:r>
    </w:p>
    <w:p w:rsidR="00CE0109" w:rsidRDefault="00CE0109" w14:paraId="0704AF2C" w14:textId="77777777">
      <w:pPr>
        <w:sectPr w:rsidR="00CE010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2240" w:h="15840"/>
          <w:pgMar w:top="1875" w:right="1447" w:bottom="2010" w:left="1440" w:header="1419" w:footer="1429" w:gutter="0"/>
          <w:cols w:space="720"/>
        </w:sectPr>
      </w:pPr>
    </w:p>
    <w:p w:rsidR="00CE0109" w:rsidRDefault="00EC6378" w14:paraId="59C0CDFA" w14:textId="77777777">
      <w:pPr>
        <w:ind w:left="-5"/>
      </w:pPr>
      <w:r>
        <w:lastRenderedPageBreak/>
        <w:t xml:space="preserve">instruments. Further, the OMB control number and expiration date will be displayed on the Federal government’s electronic PRA docket at </w:t>
      </w:r>
      <w:hyperlink r:id="rId16">
        <w:r>
          <w:rPr>
            <w:color w:val="0000FF"/>
            <w:u w:val="single" w:color="0000FF"/>
          </w:rPr>
          <w:t>www.reginfo.gov</w:t>
        </w:r>
      </w:hyperlink>
      <w:hyperlink r:id="rId17">
        <w:r>
          <w:t>.</w:t>
        </w:r>
      </w:hyperlink>
      <w:r>
        <w:t xml:space="preserve"> </w:t>
      </w:r>
    </w:p>
    <w:p w:rsidR="00CE0109" w:rsidRDefault="00EC6378" w14:paraId="54AAC2FD" w14:textId="77777777">
      <w:pPr>
        <w:spacing w:after="0" w:line="259" w:lineRule="auto"/>
        <w:ind w:left="0" w:firstLine="0"/>
      </w:pPr>
      <w:r>
        <w:t xml:space="preserve"> </w:t>
      </w:r>
    </w:p>
    <w:p w:rsidR="00CE0109" w:rsidRDefault="00EC6378" w14:paraId="36075594" w14:textId="77777777">
      <w:pPr>
        <w:pStyle w:val="Heading1"/>
        <w:ind w:left="-5"/>
      </w:pPr>
      <w:r>
        <w:rPr>
          <w:u w:val="none"/>
        </w:rPr>
        <w:t xml:space="preserve">18.  </w:t>
      </w:r>
      <w:r>
        <w:t>Exceptions to the Certification Requirement</w:t>
      </w:r>
      <w:r>
        <w:rPr>
          <w:u w:val="none"/>
        </w:rPr>
        <w:t xml:space="preserve"> </w:t>
      </w:r>
    </w:p>
    <w:p w:rsidR="00CE0109" w:rsidRDefault="00EC6378" w14:paraId="526AD74C" w14:textId="77777777">
      <w:pPr>
        <w:spacing w:after="0" w:line="259" w:lineRule="auto"/>
        <w:ind w:left="0" w:firstLine="0"/>
      </w:pPr>
      <w:r>
        <w:t xml:space="preserve"> </w:t>
      </w:r>
    </w:p>
    <w:p w:rsidR="00CE0109" w:rsidRDefault="00EC6378" w14:paraId="67D251DA" w14:textId="77777777">
      <w:pPr>
        <w:ind w:left="-5"/>
      </w:pPr>
      <w:r>
        <w:t xml:space="preserve">The Bureau certifies that this collection of information is consistent with the requirements of 5 C.F.R. 1320.9, and the related provisions of 5 CFR 1320.8(b)(3) and is not seeking an exemption to these certification requirements. </w:t>
      </w:r>
    </w:p>
    <w:p w:rsidR="00CE0109" w:rsidRDefault="00EC6378" w14:paraId="0A9B10D5" w14:textId="77777777">
      <w:pPr>
        <w:spacing w:after="0" w:line="259" w:lineRule="auto"/>
        <w:ind w:left="0" w:firstLine="0"/>
      </w:pPr>
      <w:r>
        <w:t xml:space="preserve"> </w:t>
      </w:r>
    </w:p>
    <w:p w:rsidR="00CE0109" w:rsidRDefault="00EC6378" w14:paraId="79E17FC9" w14:textId="77777777">
      <w:pPr>
        <w:spacing w:after="0" w:line="259" w:lineRule="auto"/>
        <w:ind w:left="0" w:firstLine="0"/>
      </w:pPr>
      <w:r>
        <w:t xml:space="preserve"> </w:t>
      </w:r>
    </w:p>
    <w:p w:rsidR="00CE0109" w:rsidRDefault="00EC6378" w14:paraId="5AF03C00" w14:textId="77777777">
      <w:pPr>
        <w:spacing w:after="0" w:line="259" w:lineRule="auto"/>
        <w:ind w:left="0" w:firstLine="0"/>
      </w:pPr>
      <w:r>
        <w:t xml:space="preserve"> </w:t>
      </w:r>
    </w:p>
    <w:p w:rsidR="00CE0109" w:rsidRDefault="00EC6378" w14:paraId="4D3AC11D" w14:textId="77777777">
      <w:pPr>
        <w:spacing w:after="0" w:line="259" w:lineRule="auto"/>
        <w:ind w:left="-5"/>
      </w:pPr>
      <w:r>
        <w:rPr>
          <w:b/>
        </w:rPr>
        <w:t xml:space="preserve">PART B: COLLECTIONS OF INFORMATION USING STATISTICAL METHODS </w:t>
      </w:r>
    </w:p>
    <w:p w:rsidR="00CE0109" w:rsidRDefault="00EC6378" w14:paraId="620F4BB3" w14:textId="77777777">
      <w:pPr>
        <w:spacing w:after="0" w:line="259" w:lineRule="auto"/>
        <w:ind w:left="0" w:firstLine="0"/>
      </w:pPr>
      <w:r>
        <w:t xml:space="preserve"> </w:t>
      </w:r>
    </w:p>
    <w:p w:rsidR="00CE0109" w:rsidRDefault="00EC6378" w14:paraId="7FD80DE1" w14:textId="77777777">
      <w:pPr>
        <w:ind w:left="-5"/>
      </w:pPr>
      <w:r>
        <w:t xml:space="preserve">Not applicable. The collection of information does not involve the use of statistical methods. </w:t>
      </w:r>
    </w:p>
    <w:p w:rsidR="00CE0109" w:rsidRDefault="00EC6378" w14:paraId="1E997A9C" w14:textId="77777777">
      <w:pPr>
        <w:spacing w:after="0" w:line="259" w:lineRule="auto"/>
        <w:ind w:left="0" w:firstLine="0"/>
      </w:pPr>
      <w:r>
        <w:t xml:space="preserve"> </w:t>
      </w:r>
    </w:p>
    <w:p w:rsidR="00CE0109" w:rsidRDefault="00EC6378" w14:paraId="01016E8B" w14:textId="77777777">
      <w:pPr>
        <w:spacing w:after="0" w:line="259" w:lineRule="auto"/>
        <w:ind w:left="34" w:firstLine="0"/>
        <w:jc w:val="center"/>
      </w:pPr>
      <w:r>
        <w:t xml:space="preserve">### </w:t>
      </w:r>
    </w:p>
    <w:p w:rsidR="00CE0109" w:rsidRDefault="00EC6378" w14:paraId="2EFA82FE" w14:textId="77777777">
      <w:pPr>
        <w:spacing w:after="0" w:line="259" w:lineRule="auto"/>
        <w:ind w:left="0" w:firstLine="0"/>
      </w:pPr>
      <w:r>
        <w:t xml:space="preserve"> </w:t>
      </w:r>
    </w:p>
    <w:p w:rsidR="00CE0109" w:rsidP="00AA0453" w:rsidRDefault="00EC6378" w14:paraId="5B802277" w14:textId="77777777">
      <w:pPr>
        <w:spacing w:after="0" w:line="259" w:lineRule="auto"/>
        <w:ind w:left="0" w:firstLine="0"/>
      </w:pPr>
      <w:r>
        <w:t xml:space="preserve"> </w:t>
      </w:r>
    </w:p>
    <w:p w:rsidR="00CE0109" w:rsidRDefault="00CE0109" w14:paraId="5DB70C8D" w14:textId="5DBF1E67">
      <w:pPr>
        <w:spacing w:after="0" w:line="259" w:lineRule="auto"/>
        <w:ind w:left="0" w:right="684" w:firstLine="0"/>
        <w:jc w:val="right"/>
      </w:pPr>
    </w:p>
    <w:sectPr w:rsidR="00CE0109">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2240" w:h="15840"/>
      <w:pgMar w:top="1440" w:right="1474" w:bottom="1440" w:left="1440" w:header="1419"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FD1D" w14:textId="77777777" w:rsidR="003217B7" w:rsidRDefault="003217B7">
      <w:pPr>
        <w:spacing w:after="0" w:line="240" w:lineRule="auto"/>
      </w:pPr>
      <w:r>
        <w:separator/>
      </w:r>
    </w:p>
  </w:endnote>
  <w:endnote w:type="continuationSeparator" w:id="0">
    <w:p w14:paraId="159EEFB9" w14:textId="77777777" w:rsidR="003217B7" w:rsidRDefault="0032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A7DFF" w14:textId="77777777" w:rsidR="00CE0109" w:rsidRDefault="00EC6378">
    <w:pPr>
      <w:spacing w:after="0" w:line="259" w:lineRule="auto"/>
      <w:ind w:left="0" w:right="-8"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E52B64">
      <w:fldChar w:fldCharType="begin"/>
    </w:r>
    <w:r w:rsidR="00E52B64">
      <w:instrText xml:space="preserve"> NUMPAGES   \* MERGEFORMAT </w:instrText>
    </w:r>
    <w:r w:rsidR="00E52B64">
      <w:fldChar w:fldCharType="separate"/>
    </w:r>
    <w:r>
      <w:rPr>
        <w:b/>
        <w:sz w:val="20"/>
      </w:rPr>
      <w:t>10</w:t>
    </w:r>
    <w:r w:rsidR="00E52B64">
      <w:rPr>
        <w:b/>
        <w:sz w:val="20"/>
      </w:rPr>
      <w:fldChar w:fldCharType="end"/>
    </w:r>
    <w:r>
      <w:rPr>
        <w:sz w:val="20"/>
      </w:rPr>
      <w:t xml:space="preserve"> </w:t>
    </w:r>
  </w:p>
  <w:p w14:paraId="7FA08D07" w14:textId="77777777" w:rsidR="00CE0109" w:rsidRDefault="00EC6378">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F533" w14:textId="77777777" w:rsidR="00CE0109" w:rsidRDefault="00EC6378">
    <w:pPr>
      <w:spacing w:after="0" w:line="259" w:lineRule="auto"/>
      <w:ind w:left="0" w:right="-8"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E52B64">
      <w:fldChar w:fldCharType="begin"/>
    </w:r>
    <w:r w:rsidR="00E52B64">
      <w:instrText xml:space="preserve"> NUMPAGES   \* MERGEFORMAT </w:instrText>
    </w:r>
    <w:r w:rsidR="00E52B64">
      <w:fldChar w:fldCharType="separate"/>
    </w:r>
    <w:r>
      <w:rPr>
        <w:b/>
        <w:sz w:val="20"/>
      </w:rPr>
      <w:t>10</w:t>
    </w:r>
    <w:r w:rsidR="00E52B64">
      <w:rPr>
        <w:b/>
        <w:sz w:val="20"/>
      </w:rPr>
      <w:fldChar w:fldCharType="end"/>
    </w:r>
    <w:r>
      <w:rPr>
        <w:sz w:val="20"/>
      </w:rPr>
      <w:t xml:space="preserve"> </w:t>
    </w:r>
  </w:p>
  <w:p w14:paraId="67958FC6" w14:textId="77777777" w:rsidR="00CE0109" w:rsidRDefault="00EC6378">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9A60F" w14:textId="77777777" w:rsidR="00CE0109" w:rsidRDefault="00EC6378">
    <w:pPr>
      <w:spacing w:after="0" w:line="259" w:lineRule="auto"/>
      <w:ind w:left="0" w:right="-8"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E52B64">
      <w:fldChar w:fldCharType="begin"/>
    </w:r>
    <w:r w:rsidR="00E52B64">
      <w:instrText xml:space="preserve"> NUMPAGES   \* MERGEFORMAT </w:instrText>
    </w:r>
    <w:r w:rsidR="00E52B64">
      <w:fldChar w:fldCharType="separate"/>
    </w:r>
    <w:r>
      <w:rPr>
        <w:b/>
        <w:sz w:val="20"/>
      </w:rPr>
      <w:t>10</w:t>
    </w:r>
    <w:r w:rsidR="00E52B64">
      <w:rPr>
        <w:b/>
        <w:sz w:val="20"/>
      </w:rPr>
      <w:fldChar w:fldCharType="end"/>
    </w:r>
    <w:r>
      <w:rPr>
        <w:sz w:val="20"/>
      </w:rPr>
      <w:t xml:space="preserve"> </w:t>
    </w:r>
  </w:p>
  <w:p w14:paraId="36E4608C" w14:textId="77777777" w:rsidR="00CE0109" w:rsidRDefault="00EC6378">
    <w:pPr>
      <w:spacing w:after="0" w:line="259" w:lineRule="auto"/>
      <w:ind w:left="0" w:firstLine="0"/>
    </w:pP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CB9A" w14:textId="77777777" w:rsidR="00CE0109" w:rsidRDefault="00EC6378">
    <w:pPr>
      <w:spacing w:after="0" w:line="259" w:lineRule="auto"/>
      <w:ind w:left="0" w:right="-35" w:firstLine="0"/>
      <w:jc w:val="right"/>
    </w:pP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r w:rsidR="00E52B64">
      <w:fldChar w:fldCharType="begin"/>
    </w:r>
    <w:r w:rsidR="00E52B64">
      <w:instrText xml:space="preserve"> NUMPAGES   \* MERGEFORMAT </w:instrText>
    </w:r>
    <w:r w:rsidR="00E52B64">
      <w:fldChar w:fldCharType="separate"/>
    </w:r>
    <w:r>
      <w:rPr>
        <w:b/>
        <w:sz w:val="20"/>
      </w:rPr>
      <w:t>10</w:t>
    </w:r>
    <w:r w:rsidR="00E52B64">
      <w:rPr>
        <w:b/>
        <w:sz w:val="20"/>
      </w:rPr>
      <w:fldChar w:fldCharType="end"/>
    </w:r>
    <w:r>
      <w:rPr>
        <w:sz w:val="20"/>
      </w:rPr>
      <w:t xml:space="preserve"> </w:t>
    </w:r>
  </w:p>
  <w:p w14:paraId="4087B939" w14:textId="77777777" w:rsidR="00CE0109" w:rsidRDefault="00EC6378">
    <w:pPr>
      <w:spacing w:after="0" w:line="259" w:lineRule="auto"/>
      <w:ind w:left="0" w:firstLine="0"/>
    </w:pP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B458B" w14:textId="5AE6C75E" w:rsidR="00CE0109" w:rsidRDefault="003B51DD">
    <w:pPr>
      <w:spacing w:after="0" w:line="259" w:lineRule="auto"/>
      <w:ind w:left="0" w:right="-35" w:firstLine="0"/>
      <w:jc w:val="right"/>
    </w:pPr>
    <w:r>
      <w:t xml:space="preserve">Page </w:t>
    </w:r>
    <w:r w:rsidR="00EC6378">
      <w:fldChar w:fldCharType="begin"/>
    </w:r>
    <w:r w:rsidR="00EC6378">
      <w:instrText xml:space="preserve"> PAGE   \* MERGEFORMAT </w:instrText>
    </w:r>
    <w:r w:rsidR="00EC6378">
      <w:fldChar w:fldCharType="separate"/>
    </w:r>
    <w:r w:rsidR="00EC6378">
      <w:rPr>
        <w:b/>
        <w:sz w:val="20"/>
      </w:rPr>
      <w:t>10</w:t>
    </w:r>
    <w:r w:rsidR="00EC6378">
      <w:rPr>
        <w:b/>
        <w:sz w:val="20"/>
      </w:rPr>
      <w:fldChar w:fldCharType="end"/>
    </w:r>
    <w:r w:rsidR="00EC6378">
      <w:rPr>
        <w:sz w:val="20"/>
      </w:rPr>
      <w:t xml:space="preserve"> of </w:t>
    </w:r>
    <w:r w:rsidR="00E52B64">
      <w:fldChar w:fldCharType="begin"/>
    </w:r>
    <w:r w:rsidR="00E52B64">
      <w:instrText xml:space="preserve"> NUMPAGES   \* MERGEFORMAT </w:instrText>
    </w:r>
    <w:r w:rsidR="00E52B64">
      <w:fldChar w:fldCharType="separate"/>
    </w:r>
    <w:r w:rsidR="00EC6378">
      <w:rPr>
        <w:b/>
        <w:sz w:val="20"/>
      </w:rPr>
      <w:t>10</w:t>
    </w:r>
    <w:r w:rsidR="00E52B64">
      <w:rPr>
        <w:b/>
        <w:sz w:val="20"/>
      </w:rPr>
      <w:fldChar w:fldCharType="end"/>
    </w:r>
    <w:r w:rsidR="00EC6378">
      <w:rPr>
        <w:sz w:val="20"/>
      </w:rPr>
      <w:t xml:space="preserve"> </w:t>
    </w:r>
  </w:p>
  <w:p w14:paraId="10F7A530" w14:textId="77777777" w:rsidR="00CE0109" w:rsidRDefault="00EC6378">
    <w:pPr>
      <w:spacing w:after="0" w:line="259" w:lineRule="auto"/>
      <w:ind w:left="0" w:firstLine="0"/>
    </w:pP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096D" w14:textId="77777777" w:rsidR="00CE0109" w:rsidRDefault="00EC6378">
    <w:pPr>
      <w:spacing w:after="0" w:line="259" w:lineRule="auto"/>
      <w:ind w:left="0" w:right="-35" w:firstLine="0"/>
      <w:jc w:val="right"/>
    </w:pPr>
    <w:r>
      <w:fldChar w:fldCharType="begin"/>
    </w:r>
    <w:r>
      <w:instrText xml:space="preserve"> PAGE   \* MERGEFORMAT </w:instrText>
    </w:r>
    <w:r>
      <w:fldChar w:fldCharType="separate"/>
    </w:r>
    <w:r>
      <w:rPr>
        <w:b/>
        <w:sz w:val="20"/>
      </w:rPr>
      <w:t>10</w:t>
    </w:r>
    <w:r>
      <w:rPr>
        <w:b/>
        <w:sz w:val="20"/>
      </w:rPr>
      <w:fldChar w:fldCharType="end"/>
    </w:r>
    <w:r>
      <w:rPr>
        <w:sz w:val="20"/>
      </w:rPr>
      <w:t xml:space="preserve"> of </w:t>
    </w:r>
    <w:r w:rsidR="00E52B64">
      <w:fldChar w:fldCharType="begin"/>
    </w:r>
    <w:r w:rsidR="00E52B64">
      <w:instrText xml:space="preserve"> NUMPAGES   \* MERGEFORMAT </w:instrText>
    </w:r>
    <w:r w:rsidR="00E52B64">
      <w:fldChar w:fldCharType="separate"/>
    </w:r>
    <w:r>
      <w:rPr>
        <w:b/>
        <w:sz w:val="20"/>
      </w:rPr>
      <w:t>10</w:t>
    </w:r>
    <w:r w:rsidR="00E52B64">
      <w:rPr>
        <w:b/>
        <w:sz w:val="20"/>
      </w:rPr>
      <w:fldChar w:fldCharType="end"/>
    </w:r>
    <w:r>
      <w:rPr>
        <w:sz w:val="20"/>
      </w:rPr>
      <w:t xml:space="preserve"> </w:t>
    </w:r>
  </w:p>
  <w:p w14:paraId="43E4617B" w14:textId="77777777" w:rsidR="00CE0109" w:rsidRDefault="00EC6378">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5D4A" w14:textId="77777777" w:rsidR="003217B7" w:rsidRDefault="003217B7">
      <w:pPr>
        <w:spacing w:after="0" w:line="288" w:lineRule="auto"/>
        <w:ind w:left="0" w:firstLine="0"/>
      </w:pPr>
      <w:r>
        <w:separator/>
      </w:r>
    </w:p>
  </w:footnote>
  <w:footnote w:type="continuationSeparator" w:id="0">
    <w:p w14:paraId="3FEB7662" w14:textId="77777777" w:rsidR="003217B7" w:rsidRDefault="003217B7">
      <w:pPr>
        <w:spacing w:after="0" w:line="288"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9F21" w14:textId="0A7502E8" w:rsidR="00CE0109" w:rsidRDefault="00EC6378">
    <w:pPr>
      <w:spacing w:after="0" w:line="259" w:lineRule="auto"/>
      <w:ind w:left="0" w:right="-8" w:firstLine="0"/>
      <w:jc w:val="right"/>
    </w:pPr>
    <w:r>
      <w:rPr>
        <w:sz w:val="20"/>
      </w:rPr>
      <w:t xml:space="preserve">30-day Federal Register Notice </w:t>
    </w:r>
    <w:r w:rsidR="00FF198C">
      <w:rPr>
        <w:sz w:val="20"/>
      </w:rPr>
      <w:t>version updated</w:t>
    </w:r>
    <w:r>
      <w:rPr>
        <w:sz w:val="20"/>
      </w:rPr>
      <w:t xml:space="preserve"> 03/30/17 </w:t>
    </w:r>
  </w:p>
  <w:p w14:paraId="01C5A037" w14:textId="77777777" w:rsidR="00CE0109" w:rsidRDefault="00EC6378">
    <w:pPr>
      <w:spacing w:after="0" w:line="259" w:lineRule="auto"/>
      <w:ind w:left="0"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2BF7" w14:textId="2EC90C0E" w:rsidR="00CE0109" w:rsidRDefault="00CE44FF">
    <w:pPr>
      <w:spacing w:after="0" w:line="259" w:lineRule="auto"/>
      <w:ind w:left="0" w:right="-8" w:firstLine="0"/>
      <w:jc w:val="right"/>
    </w:pPr>
    <w:r>
      <w:rPr>
        <w:sz w:val="20"/>
      </w:rPr>
      <w:t>3</w:t>
    </w:r>
    <w:r w:rsidR="00EC6378">
      <w:rPr>
        <w:sz w:val="20"/>
      </w:rPr>
      <w:t xml:space="preserve">0-day Federal Register Notice version </w:t>
    </w:r>
  </w:p>
  <w:p w14:paraId="5C836BC9" w14:textId="77777777" w:rsidR="00CE0109" w:rsidRDefault="00EC6378">
    <w:pPr>
      <w:spacing w:after="0" w:line="259" w:lineRule="auto"/>
      <w:ind w:lef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497A" w14:textId="1F47DBAF" w:rsidR="00CE0109" w:rsidRDefault="00EC6378">
    <w:pPr>
      <w:spacing w:after="0" w:line="259" w:lineRule="auto"/>
      <w:ind w:left="0" w:right="-8" w:firstLine="0"/>
      <w:jc w:val="right"/>
    </w:pPr>
    <w:r>
      <w:rPr>
        <w:sz w:val="20"/>
      </w:rPr>
      <w:t xml:space="preserve">30-day Federal Register Notice </w:t>
    </w:r>
    <w:r w:rsidR="00FF198C">
      <w:rPr>
        <w:sz w:val="20"/>
      </w:rPr>
      <w:t>version updated</w:t>
    </w:r>
    <w:r>
      <w:rPr>
        <w:sz w:val="20"/>
      </w:rPr>
      <w:t xml:space="preserve"> 03/30/17 </w:t>
    </w:r>
  </w:p>
  <w:p w14:paraId="38E998C6" w14:textId="77777777" w:rsidR="00CE0109" w:rsidRDefault="00EC6378">
    <w:pPr>
      <w:spacing w:after="0" w:line="259" w:lineRule="auto"/>
      <w:ind w:left="0" w:firstLine="0"/>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00DD1" w14:textId="59C86525" w:rsidR="00CE0109" w:rsidRDefault="00EC6378">
    <w:pPr>
      <w:spacing w:after="0" w:line="259" w:lineRule="auto"/>
      <w:ind w:left="0" w:right="-35" w:firstLine="0"/>
      <w:jc w:val="right"/>
    </w:pPr>
    <w:r>
      <w:rPr>
        <w:sz w:val="20"/>
      </w:rPr>
      <w:t xml:space="preserve">30-day Federal Register Notice </w:t>
    </w:r>
    <w:r w:rsidR="009B3476">
      <w:rPr>
        <w:sz w:val="20"/>
      </w:rPr>
      <w:t>version updated</w:t>
    </w:r>
    <w:r>
      <w:rPr>
        <w:sz w:val="20"/>
      </w:rPr>
      <w:t xml:space="preserve"> 03/30/17 </w:t>
    </w:r>
  </w:p>
  <w:p w14:paraId="4A7EDDDF" w14:textId="77777777" w:rsidR="00CE0109" w:rsidRDefault="00EC6378">
    <w:pPr>
      <w:spacing w:after="0" w:line="259" w:lineRule="auto"/>
      <w:ind w:left="0" w:firstLine="0"/>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8D0D2" w14:textId="77777777" w:rsidR="00CE0109" w:rsidRDefault="00012659">
    <w:pPr>
      <w:spacing w:after="0" w:line="259" w:lineRule="auto"/>
      <w:ind w:left="0" w:right="-35" w:firstLine="0"/>
      <w:jc w:val="right"/>
    </w:pPr>
    <w:r>
      <w:rPr>
        <w:sz w:val="20"/>
      </w:rPr>
      <w:t>6</w:t>
    </w:r>
    <w:r w:rsidR="00EC6378">
      <w:rPr>
        <w:sz w:val="20"/>
      </w:rPr>
      <w:t xml:space="preserve">0-day Federal Register Notice version_ </w:t>
    </w:r>
  </w:p>
  <w:p w14:paraId="7B8000C6" w14:textId="77777777" w:rsidR="00CE0109" w:rsidRDefault="00EC6378">
    <w:pPr>
      <w:spacing w:after="0" w:line="259" w:lineRule="auto"/>
      <w:ind w:left="0" w:firstLine="0"/>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7E98F" w14:textId="7A58BB0C" w:rsidR="00CE0109" w:rsidRDefault="00EC6378">
    <w:pPr>
      <w:spacing w:after="0" w:line="259" w:lineRule="auto"/>
      <w:ind w:left="0" w:right="-35" w:firstLine="0"/>
      <w:jc w:val="right"/>
    </w:pPr>
    <w:r>
      <w:rPr>
        <w:sz w:val="20"/>
      </w:rPr>
      <w:t xml:space="preserve">30-day Federal Register Notice </w:t>
    </w:r>
    <w:r w:rsidR="009B3476">
      <w:rPr>
        <w:sz w:val="20"/>
      </w:rPr>
      <w:t>version updated</w:t>
    </w:r>
    <w:r>
      <w:rPr>
        <w:sz w:val="20"/>
      </w:rPr>
      <w:t xml:space="preserve"> 03/30/17 </w:t>
    </w:r>
  </w:p>
  <w:p w14:paraId="7557D183" w14:textId="77777777" w:rsidR="00CE0109" w:rsidRDefault="00EC6378">
    <w:pPr>
      <w:spacing w:after="0" w:line="259" w:lineRule="auto"/>
      <w:ind w:left="0" w:firstLine="0"/>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551C6"/>
    <w:multiLevelType w:val="hybridMultilevel"/>
    <w:tmpl w:val="D56E8582"/>
    <w:lvl w:ilvl="0" w:tplc="59EE7B8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98029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1A6E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8E421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6A7B4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E008B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20C22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42FA88">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00947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109"/>
    <w:rsid w:val="00002CEC"/>
    <w:rsid w:val="00012659"/>
    <w:rsid w:val="00020926"/>
    <w:rsid w:val="00033095"/>
    <w:rsid w:val="0007718F"/>
    <w:rsid w:val="00086640"/>
    <w:rsid w:val="000A235C"/>
    <w:rsid w:val="000A3881"/>
    <w:rsid w:val="000A401F"/>
    <w:rsid w:val="000E0E8A"/>
    <w:rsid w:val="0011743E"/>
    <w:rsid w:val="00122D1B"/>
    <w:rsid w:val="001857AF"/>
    <w:rsid w:val="00185C3D"/>
    <w:rsid w:val="00193EFC"/>
    <w:rsid w:val="001B4743"/>
    <w:rsid w:val="002851D9"/>
    <w:rsid w:val="002C78F6"/>
    <w:rsid w:val="002D0F17"/>
    <w:rsid w:val="002E1F43"/>
    <w:rsid w:val="003217B7"/>
    <w:rsid w:val="003279C3"/>
    <w:rsid w:val="00333585"/>
    <w:rsid w:val="0033583A"/>
    <w:rsid w:val="00357C6D"/>
    <w:rsid w:val="003665C4"/>
    <w:rsid w:val="0037623A"/>
    <w:rsid w:val="003B51DD"/>
    <w:rsid w:val="003C4AD7"/>
    <w:rsid w:val="003D615F"/>
    <w:rsid w:val="00426FD6"/>
    <w:rsid w:val="00436ECA"/>
    <w:rsid w:val="00483D8F"/>
    <w:rsid w:val="004962E8"/>
    <w:rsid w:val="004C7DA1"/>
    <w:rsid w:val="004D7C5B"/>
    <w:rsid w:val="004E5D29"/>
    <w:rsid w:val="004F6D97"/>
    <w:rsid w:val="00500E24"/>
    <w:rsid w:val="00502C9A"/>
    <w:rsid w:val="00503364"/>
    <w:rsid w:val="0051221B"/>
    <w:rsid w:val="00520E2D"/>
    <w:rsid w:val="005436CD"/>
    <w:rsid w:val="00565FBC"/>
    <w:rsid w:val="0058001F"/>
    <w:rsid w:val="0058383A"/>
    <w:rsid w:val="00590429"/>
    <w:rsid w:val="00592DE0"/>
    <w:rsid w:val="005D7266"/>
    <w:rsid w:val="005E56BB"/>
    <w:rsid w:val="005E740E"/>
    <w:rsid w:val="005F05AD"/>
    <w:rsid w:val="005F0B3B"/>
    <w:rsid w:val="005F1D0F"/>
    <w:rsid w:val="00605AD6"/>
    <w:rsid w:val="00621E09"/>
    <w:rsid w:val="00651DFA"/>
    <w:rsid w:val="00656BC3"/>
    <w:rsid w:val="0066721E"/>
    <w:rsid w:val="006A3407"/>
    <w:rsid w:val="006B62D1"/>
    <w:rsid w:val="006E1C4E"/>
    <w:rsid w:val="00722B7E"/>
    <w:rsid w:val="00781D00"/>
    <w:rsid w:val="007B78C4"/>
    <w:rsid w:val="007C3344"/>
    <w:rsid w:val="007E0976"/>
    <w:rsid w:val="008277D6"/>
    <w:rsid w:val="00865120"/>
    <w:rsid w:val="00880815"/>
    <w:rsid w:val="008822F0"/>
    <w:rsid w:val="008A4F37"/>
    <w:rsid w:val="008B2164"/>
    <w:rsid w:val="008B47F0"/>
    <w:rsid w:val="008C00B4"/>
    <w:rsid w:val="008F2C33"/>
    <w:rsid w:val="009056DC"/>
    <w:rsid w:val="00941126"/>
    <w:rsid w:val="009570D4"/>
    <w:rsid w:val="009655F3"/>
    <w:rsid w:val="009A2347"/>
    <w:rsid w:val="009B3476"/>
    <w:rsid w:val="009E0D46"/>
    <w:rsid w:val="009E2190"/>
    <w:rsid w:val="00A0488D"/>
    <w:rsid w:val="00A72F7B"/>
    <w:rsid w:val="00A81830"/>
    <w:rsid w:val="00A87BF6"/>
    <w:rsid w:val="00AA0453"/>
    <w:rsid w:val="00AA492C"/>
    <w:rsid w:val="00AD394F"/>
    <w:rsid w:val="00AE0A98"/>
    <w:rsid w:val="00B10C06"/>
    <w:rsid w:val="00B33E72"/>
    <w:rsid w:val="00B50E6C"/>
    <w:rsid w:val="00B74E1F"/>
    <w:rsid w:val="00B82DF0"/>
    <w:rsid w:val="00BF4B4B"/>
    <w:rsid w:val="00C21BE5"/>
    <w:rsid w:val="00C27785"/>
    <w:rsid w:val="00C32E40"/>
    <w:rsid w:val="00C33103"/>
    <w:rsid w:val="00C42CC0"/>
    <w:rsid w:val="00C47D5B"/>
    <w:rsid w:val="00C72D62"/>
    <w:rsid w:val="00C77CF8"/>
    <w:rsid w:val="00CB32A9"/>
    <w:rsid w:val="00CE0109"/>
    <w:rsid w:val="00CE44FF"/>
    <w:rsid w:val="00CE54B3"/>
    <w:rsid w:val="00CE599E"/>
    <w:rsid w:val="00D27555"/>
    <w:rsid w:val="00D31D60"/>
    <w:rsid w:val="00D35A30"/>
    <w:rsid w:val="00D448D5"/>
    <w:rsid w:val="00D44BD9"/>
    <w:rsid w:val="00D5204F"/>
    <w:rsid w:val="00D7761F"/>
    <w:rsid w:val="00E16667"/>
    <w:rsid w:val="00E47B10"/>
    <w:rsid w:val="00E52B64"/>
    <w:rsid w:val="00E620CE"/>
    <w:rsid w:val="00E622B4"/>
    <w:rsid w:val="00E6764D"/>
    <w:rsid w:val="00E70FA5"/>
    <w:rsid w:val="00E74EB6"/>
    <w:rsid w:val="00E94523"/>
    <w:rsid w:val="00E97E84"/>
    <w:rsid w:val="00EC6378"/>
    <w:rsid w:val="00EE6509"/>
    <w:rsid w:val="00F10855"/>
    <w:rsid w:val="00F33BCB"/>
    <w:rsid w:val="00F46332"/>
    <w:rsid w:val="00F74BA0"/>
    <w:rsid w:val="00F81A1C"/>
    <w:rsid w:val="00FC6E6F"/>
    <w:rsid w:val="00FC7083"/>
    <w:rsid w:val="00FD67ED"/>
    <w:rsid w:val="00FE69AC"/>
    <w:rsid w:val="00FF198C"/>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650C"/>
  <w15:docId w15:val="{EB0D694E-AD64-438F-8518-AFE022CD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8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A04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0">
    <w:name w:val="Table Grid"/>
    <w:basedOn w:val="TableNormal"/>
    <w:uiPriority w:val="59"/>
    <w:rsid w:val="00AA045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35C"/>
    <w:rPr>
      <w:sz w:val="16"/>
      <w:szCs w:val="16"/>
    </w:rPr>
  </w:style>
  <w:style w:type="paragraph" w:styleId="CommentText">
    <w:name w:val="annotation text"/>
    <w:basedOn w:val="Normal"/>
    <w:link w:val="CommentTextChar"/>
    <w:uiPriority w:val="99"/>
    <w:semiHidden/>
    <w:unhideWhenUsed/>
    <w:rsid w:val="000A235C"/>
    <w:pPr>
      <w:spacing w:line="240" w:lineRule="auto"/>
    </w:pPr>
    <w:rPr>
      <w:sz w:val="20"/>
      <w:szCs w:val="20"/>
    </w:rPr>
  </w:style>
  <w:style w:type="character" w:customStyle="1" w:styleId="CommentTextChar">
    <w:name w:val="Comment Text Char"/>
    <w:basedOn w:val="DefaultParagraphFont"/>
    <w:link w:val="CommentText"/>
    <w:uiPriority w:val="99"/>
    <w:semiHidden/>
    <w:rsid w:val="000A235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A235C"/>
    <w:rPr>
      <w:b/>
      <w:bCs/>
    </w:rPr>
  </w:style>
  <w:style w:type="character" w:customStyle="1" w:styleId="CommentSubjectChar">
    <w:name w:val="Comment Subject Char"/>
    <w:basedOn w:val="CommentTextChar"/>
    <w:link w:val="CommentSubject"/>
    <w:uiPriority w:val="99"/>
    <w:semiHidden/>
    <w:rsid w:val="000A235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0A2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35C"/>
    <w:rPr>
      <w:rFonts w:ascii="Segoe UI" w:eastAsia="Times New Roman" w:hAnsi="Segoe UI" w:cs="Segoe UI"/>
      <w:color w:val="000000"/>
      <w:sz w:val="18"/>
      <w:szCs w:val="18"/>
    </w:rPr>
  </w:style>
  <w:style w:type="paragraph" w:styleId="Revision">
    <w:name w:val="Revision"/>
    <w:hidden/>
    <w:uiPriority w:val="99"/>
    <w:semiHidden/>
    <w:rsid w:val="008B2164"/>
    <w:pPr>
      <w:spacing w:after="0" w:line="240" w:lineRule="auto"/>
    </w:pPr>
    <w:rPr>
      <w:rFonts w:ascii="Times New Roman" w:eastAsia="Times New Roman" w:hAnsi="Times New Roman" w:cs="Times New Roman"/>
      <w:color w:val="000000"/>
      <w:sz w:val="24"/>
    </w:rPr>
  </w:style>
  <w:style w:type="character" w:styleId="Hyperlink">
    <w:name w:val="Hyperlink"/>
    <w:uiPriority w:val="99"/>
    <w:semiHidden/>
    <w:unhideWhenUsed/>
    <w:rsid w:val="00F10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reginfo.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eginfo.gov/"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8" ma:contentTypeDescription="Create a new document." ma:contentTypeScope="" ma:versionID="888d050ce9227698f5f0a54f136d6362">
  <xsd:schema xmlns:xsd="http://www.w3.org/2001/XMLSchema" xmlns:xs="http://www.w3.org/2001/XMLSchema" xmlns:p="http://schemas.microsoft.com/office/2006/metadata/properties" xmlns:ns3="de889ae0-8a1a-4232-9f8d-124a150fc1b6" targetNamespace="http://schemas.microsoft.com/office/2006/metadata/properties" ma:root="true" ma:fieldsID="1068f204a6f8a2d92fa66ca3566b87c9" ns3:_="">
    <xsd:import namespace="de889ae0-8a1a-4232-9f8d-124a150fc1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AA994-0925-4C4A-AA8C-3C783E135DE1}">
  <ds:schemaRefs>
    <ds:schemaRef ds:uri="http://schemas.microsoft.com/sharepoint/v3/contenttype/forms"/>
  </ds:schemaRefs>
</ds:datastoreItem>
</file>

<file path=customXml/itemProps2.xml><?xml version="1.0" encoding="utf-8"?>
<ds:datastoreItem xmlns:ds="http://schemas.openxmlformats.org/officeDocument/2006/customXml" ds:itemID="{F9FEB2E6-DB36-43A2-BC82-61DCB21A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A15FC-F9CE-48C0-BFC5-6D0E0F064C14}">
  <ds:schemaRefs>
    <ds:schemaRef ds:uri="http://purl.org/dc/elements/1.1/"/>
    <ds:schemaRef ds:uri="http://schemas.openxmlformats.org/package/2006/metadata/core-properties"/>
    <ds:schemaRef ds:uri="de889ae0-8a1a-4232-9f8d-124a150fc1b6"/>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King, Darrin (CFPB)</cp:lastModifiedBy>
  <cp:revision>9</cp:revision>
  <dcterms:created xsi:type="dcterms:W3CDTF">2020-04-03T17:27:00Z</dcterms:created>
  <dcterms:modified xsi:type="dcterms:W3CDTF">2020-05-18T13:58:00Z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ies>
</file>