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E5" w:rsidRDefault="00492B9B">
      <w:pPr>
        <w:pStyle w:val="BodyText"/>
        <w:ind w:left="10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727498" cy="585216"/>
            <wp:effectExtent l="0" t="0" r="0" b="0"/>
            <wp:docPr id="1" name="image1.jpeg" descr="General letterhead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49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8E5" w:rsidRDefault="00A818E5">
      <w:pPr>
        <w:pStyle w:val="BodyText"/>
        <w:rPr>
          <w:sz w:val="26"/>
        </w:rPr>
      </w:pPr>
    </w:p>
    <w:p w:rsidR="00A818E5" w:rsidP="000D1788" w:rsidRDefault="00492B9B">
      <w:pPr>
        <w:pStyle w:val="BodyText"/>
        <w:spacing w:before="170"/>
        <w:ind w:left="100"/>
        <w:rPr>
          <w:sz w:val="26"/>
        </w:rPr>
      </w:pPr>
      <w:r w:rsidRPr="00492B9B">
        <w:rPr>
          <w:color w:val="FF0000"/>
        </w:rPr>
        <w:t>TBD</w:t>
      </w:r>
      <w:r>
        <w:t>, 2021</w:t>
      </w:r>
      <w:r w:rsidRPr="000D1788" w:rsidR="000D1788">
        <w:rPr>
          <w:color w:val="FF0000"/>
          <w:sz w:val="14"/>
        </w:rPr>
        <w:t xml:space="preserve"> </w:t>
      </w:r>
      <w:r w:rsidR="000D1788">
        <w:rPr>
          <w:color w:val="FF0000"/>
          <w:sz w:val="14"/>
        </w:rPr>
        <w:t xml:space="preserve">                                                                       </w:t>
      </w:r>
    </w:p>
    <w:p w:rsidR="00A818E5" w:rsidRDefault="00492B9B">
      <w:pPr>
        <w:pStyle w:val="BodyText"/>
        <w:spacing w:before="231"/>
        <w:ind w:left="100"/>
      </w:pPr>
      <w:r>
        <w:t>Dear Agricultural Producer,</w:t>
      </w:r>
      <w:bookmarkStart w:name="_GoBack" w:id="0"/>
      <w:bookmarkEnd w:id="0"/>
    </w:p>
    <w:p w:rsidR="00A818E5" w:rsidRDefault="00492B9B">
      <w:pPr>
        <w:spacing w:before="80"/>
        <w:ind w:left="80" w:right="3183"/>
        <w:jc w:val="center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lastRenderedPageBreak/>
        <w:t>United States Department of Agriculture</w:t>
      </w:r>
    </w:p>
    <w:p w:rsidR="00A818E5" w:rsidRDefault="00E863B2">
      <w:pPr>
        <w:spacing w:before="5"/>
        <w:ind w:left="80" w:right="3183"/>
        <w:jc w:val="center"/>
        <w:rPr>
          <w:rFonts w:ascii="Arial"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636270</wp:posOffset>
                </wp:positionV>
                <wp:extent cx="3024505" cy="203200"/>
                <wp:effectExtent l="0" t="0" r="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765844" w:rsidR="000D1788" w:rsidP="000D1788" w:rsidRDefault="000D1788">
                            <w:pPr>
                              <w:jc w:val="right"/>
                              <w:rPr>
                                <w:sz w:val="16"/>
                                <w:szCs w:val="20"/>
                              </w:rPr>
                            </w:pPr>
                            <w:r w:rsidRPr="00765844"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  <w:t>OMB No. 0535-0259</w:t>
                            </w:r>
                            <w:r w:rsidRPr="00765844">
                              <w:rPr>
                                <w:color w:val="FF0000"/>
                                <w:sz w:val="16"/>
                                <w:szCs w:val="20"/>
                              </w:rPr>
                              <w:t>: Approval Expires XX/XX/20XX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position:absolute;left:0;text-align:left;margin-left:98.85pt;margin-top:50.1pt;width:238.15pt;height:1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Ev1tA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ZRoJ2QNEDGw26lSOKbXeGXqfgdN+DmxnhGFh2ler+TpZfNRJy1VCxZTdKyaFhtILsQnvTP7s6&#10;4WgLshk+yArC0J2RDmisVWdbB81AgA4sPZ6YsamUcHgZRCQOYoxKsEXBJVDvQtD0eLtX2rxjskN2&#10;kWEFzDt0ur/TxmZD06OLDSZkwdvWsd+KZwfgOJ1AbLhqbTYLR+aPJEjWi/WCeCSarT0S5Ll3U6yI&#10;NyvCeZxf5qtVHv60cUOSNryqmLBhjsIKyZ8Rd5D4JImTtLRseWXhbEpabTerVqE9BWEX7js05MzN&#10;f56GawLU8qKkMCLBbZR4xWwx90hBYi+ZBwsvCJPbZBaQhOTF85LuuGD/XhIaMpzEUTyJ6be1Be57&#10;XRtNO25gdLS8y/Di5ERTK8G1qBy1hvJ2Wp+1wqb/1Aqg+0i0E6zV6KRWM25GQLEq3sjqEaSrJCgL&#10;9AnzDhaNVN8xGmB2ZFh/21HFMGrfC5B/EhJih43bkHgewUadWzbnFipKgMqwwWharsw0oHa94tsG&#10;Ik0PTsgbeDI1d2p+yurw0GA+uKIOs8wOoPO983qauMtfAAAA//8DAFBLAwQUAAYACAAAACEAh9vQ&#10;e94AAAALAQAADwAAAGRycy9kb3ducmV2LnhtbEyPT0/DMAzF70h8h8hI3FhCGSsrTScE4gpi/JG4&#10;eY3XVjRO1WRr+faYE9z87Kfn3ys3s+/VkcbYBbZwuTCgiOvgOm4svL0+XtyAignZYR+YLHxThE11&#10;elJi4cLEL3TcpkZJCMcCLbQpDYXWsW7JY1yEgVhu+zB6TCLHRrsRJwn3vc6MWWmPHcuHFge6b6n+&#10;2h68hfen/efH0jw3D/56mMJsNPu1tvb8bL67BZVoTn9m+MUXdKiEaRcO7KLqRa/zXKwyGJOBEscq&#10;X0q7nWyusgx0Ver/HaofAAAA//8DAFBLAQItABQABgAIAAAAIQC2gziS/gAAAOEBAAATAAAAAAAA&#10;AAAAAAAAAAAAAABbQ29udGVudF9UeXBlc10ueG1sUEsBAi0AFAAGAAgAAAAhADj9If/WAAAAlAEA&#10;AAsAAAAAAAAAAAAAAAAALwEAAF9yZWxzLy5yZWxzUEsBAi0AFAAGAAgAAAAhAI/cS/W0AgAAuQUA&#10;AA4AAAAAAAAAAAAAAAAALgIAAGRycy9lMm9Eb2MueG1sUEsBAi0AFAAGAAgAAAAhAIfb0HveAAAA&#10;CwEAAA8AAAAAAAAAAAAAAAAADgUAAGRycy9kb3ducmV2LnhtbFBLBQYAAAAABAAEAPMAAAAZBgAA&#10;AAA=&#10;">
                <v:textbox>
                  <w:txbxContent>
                    <w:p w:rsidRPr="00765844" w:rsidR="000D1788" w:rsidP="000D1788" w:rsidRDefault="000D1788">
                      <w:pPr>
                        <w:jc w:val="right"/>
                        <w:rPr>
                          <w:sz w:val="16"/>
                          <w:szCs w:val="20"/>
                        </w:rPr>
                      </w:pPr>
                      <w:r w:rsidRPr="00765844">
                        <w:rPr>
                          <w:color w:val="000000" w:themeColor="text1"/>
                          <w:sz w:val="16"/>
                          <w:szCs w:val="20"/>
                        </w:rPr>
                        <w:t>OMB No. 0535-0259</w:t>
                      </w:r>
                      <w:r w:rsidRPr="00765844">
                        <w:rPr>
                          <w:color w:val="FF0000"/>
                          <w:sz w:val="16"/>
                          <w:szCs w:val="20"/>
                        </w:rPr>
                        <w:t>: Approval Expires XX/XX/20XX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2B9B"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6082284</wp:posOffset>
            </wp:positionH>
            <wp:positionV relativeFrom="paragraph">
              <wp:posOffset>-151740</wp:posOffset>
            </wp:positionV>
            <wp:extent cx="603504" cy="61112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11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2B9B">
        <w:rPr>
          <w:rFonts w:ascii="Arial"/>
          <w:sz w:val="18"/>
        </w:rPr>
        <w:t>National Agricultural Statistics Service</w:t>
      </w:r>
    </w:p>
    <w:p w:rsidR="00A818E5" w:rsidRDefault="00A818E5">
      <w:pPr>
        <w:jc w:val="center"/>
        <w:rPr>
          <w:rFonts w:ascii="Arial"/>
          <w:sz w:val="18"/>
        </w:rPr>
        <w:sectPr w:rsidR="00A818E5">
          <w:footerReference w:type="default" r:id="rId9"/>
          <w:type w:val="continuous"/>
          <w:pgSz w:w="12240" w:h="15840"/>
          <w:pgMar w:top="840" w:right="1200" w:bottom="280" w:left="1340" w:header="720" w:footer="720" w:gutter="0"/>
          <w:cols w:equalWidth="0" w:space="720" w:num="2">
            <w:col w:w="2714" w:space="251"/>
            <w:col w:w="6735"/>
          </w:cols>
        </w:sectPr>
      </w:pPr>
    </w:p>
    <w:p w:rsidR="00A818E5" w:rsidRDefault="00A818E5">
      <w:pPr>
        <w:pStyle w:val="BodyText"/>
        <w:rPr>
          <w:rFonts w:ascii="Arial"/>
          <w:sz w:val="15"/>
        </w:rPr>
      </w:pPr>
    </w:p>
    <w:p w:rsidR="00A818E5" w:rsidRDefault="00492B9B">
      <w:pPr>
        <w:pStyle w:val="BodyText"/>
        <w:spacing w:before="91"/>
        <w:ind w:left="100" w:right="304"/>
      </w:pPr>
      <w:r>
        <w:t xml:space="preserve">According to our records, we have not yet received your completed 2020 Local Food Marketing Practices Survey. </w:t>
      </w:r>
      <w:r>
        <w:rPr>
          <w:b/>
          <w:i/>
        </w:rPr>
        <w:t xml:space="preserve">Please take the time to respond now. </w:t>
      </w:r>
      <w:r>
        <w:t>Your participation is vital to help expand the</w:t>
      </w:r>
    </w:p>
    <w:p w:rsidR="00A818E5" w:rsidRDefault="00492B9B">
      <w:pPr>
        <w:pStyle w:val="BodyText"/>
        <w:spacing w:before="1"/>
        <w:ind w:left="100"/>
      </w:pPr>
      <w:r>
        <w:t>U.S. Department of Agriculture’s (USDA) National Agricultural Statistics Service (NASS) and the public’s understanding of the local foods sector.</w:t>
      </w:r>
    </w:p>
    <w:p w:rsidR="00A818E5" w:rsidRDefault="00A818E5">
      <w:pPr>
        <w:pStyle w:val="BodyText"/>
        <w:spacing w:before="11"/>
        <w:rPr>
          <w:sz w:val="22"/>
        </w:rPr>
      </w:pPr>
    </w:p>
    <w:p w:rsidR="00A818E5" w:rsidRDefault="00492B9B">
      <w:pPr>
        <w:pStyle w:val="BodyText"/>
        <w:ind w:left="100" w:right="682"/>
      </w:pPr>
      <w:r>
        <w:t>If you have recently responded, thank you. If not, please respond today in either of the following ways:</w:t>
      </w:r>
    </w:p>
    <w:p w:rsidR="00A818E5" w:rsidRDefault="00A818E5">
      <w:pPr>
        <w:pStyle w:val="BodyText"/>
        <w:spacing w:before="2"/>
      </w:pPr>
    </w:p>
    <w:p w:rsidR="00A818E5" w:rsidRDefault="00492B9B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right="774"/>
        <w:rPr>
          <w:sz w:val="23"/>
        </w:rPr>
      </w:pPr>
      <w:r>
        <w:rPr>
          <w:b/>
          <w:sz w:val="23"/>
        </w:rPr>
        <w:t xml:space="preserve">Online </w:t>
      </w:r>
      <w:r>
        <w:rPr>
          <w:sz w:val="23"/>
        </w:rPr>
        <w:t>at</w:t>
      </w:r>
      <w:r>
        <w:rPr>
          <w:color w:val="0000FF"/>
          <w:sz w:val="23"/>
        </w:rPr>
        <w:t xml:space="preserve"> </w:t>
      </w:r>
      <w:hyperlink r:id="rId10">
        <w:r>
          <w:rPr>
            <w:color w:val="0000FF"/>
            <w:sz w:val="23"/>
            <w:u w:val="single" w:color="0000FF"/>
          </w:rPr>
          <w:t>www.agcounts.usda.gov</w:t>
        </w:r>
        <w:r>
          <w:rPr>
            <w:sz w:val="23"/>
          </w:rPr>
          <w:t xml:space="preserve">. </w:t>
        </w:r>
      </w:hyperlink>
      <w:r>
        <w:rPr>
          <w:sz w:val="23"/>
        </w:rPr>
        <w:t>All you need is the identification number on the form to begin.</w:t>
      </w:r>
    </w:p>
    <w:p w:rsidR="00A818E5" w:rsidRDefault="00492B9B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280" w:lineRule="exact"/>
        <w:ind w:hanging="361"/>
        <w:rPr>
          <w:sz w:val="23"/>
        </w:rPr>
      </w:pPr>
      <w:r>
        <w:rPr>
          <w:b/>
          <w:sz w:val="23"/>
        </w:rPr>
        <w:t xml:space="preserve">By mail. </w:t>
      </w:r>
      <w:r>
        <w:rPr>
          <w:sz w:val="23"/>
        </w:rPr>
        <w:t>Complete the form and mail it back in the return envelope</w:t>
      </w:r>
      <w:r>
        <w:rPr>
          <w:spacing w:val="-14"/>
          <w:sz w:val="23"/>
        </w:rPr>
        <w:t xml:space="preserve"> </w:t>
      </w:r>
      <w:r>
        <w:rPr>
          <w:sz w:val="23"/>
        </w:rPr>
        <w:t>provided.</w:t>
      </w:r>
    </w:p>
    <w:p w:rsidR="00A818E5" w:rsidRDefault="00A818E5">
      <w:pPr>
        <w:pStyle w:val="BodyText"/>
        <w:spacing w:before="9"/>
        <w:rPr>
          <w:sz w:val="22"/>
        </w:rPr>
      </w:pPr>
    </w:p>
    <w:p w:rsidR="00A818E5" w:rsidRDefault="00492B9B">
      <w:pPr>
        <w:pStyle w:val="BodyText"/>
        <w:spacing w:before="1"/>
        <w:ind w:left="100" w:right="459"/>
      </w:pPr>
      <w:r>
        <w:t xml:space="preserve">If a response is not received, a representative with USDA’s National Agricultural Statistics Service may follow up with you to gather this information. If you have questions or need assistance, call (888) 424-7828 or email </w:t>
      </w:r>
      <w:hyperlink r:id="rId11">
        <w:r>
          <w:rPr>
            <w:color w:val="0000FF"/>
            <w:u w:val="single" w:color="0000FF"/>
          </w:rPr>
          <w:t>nass@nass.usda.gov</w:t>
        </w:r>
        <w:r>
          <w:t>.</w:t>
        </w:r>
      </w:hyperlink>
    </w:p>
    <w:p w:rsidR="00A818E5" w:rsidRDefault="00A818E5">
      <w:pPr>
        <w:pStyle w:val="BodyText"/>
        <w:spacing w:before="1"/>
        <w:rPr>
          <w:sz w:val="15"/>
        </w:rPr>
      </w:pPr>
    </w:p>
    <w:p w:rsidR="00A818E5" w:rsidRDefault="00492B9B">
      <w:pPr>
        <w:pStyle w:val="BodyText"/>
        <w:spacing w:before="91"/>
        <w:ind w:left="100"/>
      </w:pPr>
      <w:r w:rsidRPr="00C0557D">
        <w:rPr>
          <w:rFonts w:ascii="Arial" w:hAnsi="Arial" w:cs="Arial"/>
          <w:noProof/>
          <w:spacing w:val="-3"/>
          <w:sz w:val="20"/>
          <w:szCs w:val="20"/>
          <w:lang w:bidi="ar-SA"/>
        </w:rPr>
        <w:drawing>
          <wp:anchor distT="0" distB="0" distL="114300" distR="114300" simplePos="0" relativeHeight="251657728" behindDoc="1" locked="0" layoutInCell="1" allowOverlap="1" wp14:editId="148BA8A6" wp14:anchorId="5DEE2844">
            <wp:simplePos x="0" y="0"/>
            <wp:positionH relativeFrom="column">
              <wp:posOffset>-3175</wp:posOffset>
            </wp:positionH>
            <wp:positionV relativeFrom="paragraph">
              <wp:posOffset>227965</wp:posOffset>
            </wp:positionV>
            <wp:extent cx="1444625" cy="6191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bert Hamer electronic signatu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3B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4267835</wp:posOffset>
                </wp:positionH>
                <wp:positionV relativeFrom="paragraph">
                  <wp:posOffset>180340</wp:posOffset>
                </wp:positionV>
                <wp:extent cx="2725420" cy="22860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22860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18E5" w:rsidRDefault="00492B9B">
                            <w:pPr>
                              <w:spacing w:before="72" w:line="262" w:lineRule="exact"/>
                              <w:ind w:left="14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u w:val="thick"/>
                              </w:rPr>
                              <w:t>SPECIAL INSTRUCTIONS</w:t>
                            </w:r>
                          </w:p>
                          <w:p w:rsidR="00A818E5" w:rsidRDefault="00492B9B">
                            <w:pPr>
                              <w:pStyle w:val="BodyText"/>
                              <w:ind w:left="145" w:right="157"/>
                            </w:pPr>
                            <w:r>
                              <w:t xml:space="preserve">Follow these steps if you receive more than one survey questionnaire for the </w:t>
                            </w:r>
                            <w:r>
                              <w:rPr>
                                <w:b/>
                              </w:rPr>
                              <w:t>same operation</w:t>
                            </w:r>
                            <w:r>
                              <w:t>:</w:t>
                            </w:r>
                          </w:p>
                          <w:p w:rsidR="00A818E5" w:rsidRDefault="00492B9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6"/>
                              </w:tabs>
                              <w:ind w:hanging="36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 xml:space="preserve">Complete ONLY the </w:t>
                            </w:r>
                            <w:r>
                              <w:rPr>
                                <w:b/>
                                <w:color w:val="00AF50"/>
                                <w:sz w:val="23"/>
                              </w:rPr>
                              <w:t>GREEN</w:t>
                            </w:r>
                          </w:p>
                          <w:p w:rsidR="00A818E5" w:rsidRDefault="00492B9B">
                            <w:pPr>
                              <w:pStyle w:val="BodyText"/>
                              <w:spacing w:line="264" w:lineRule="exact"/>
                              <w:ind w:left="908"/>
                            </w:pPr>
                            <w:r>
                              <w:t>questionnaire</w:t>
                            </w:r>
                          </w:p>
                          <w:p w:rsidR="00A818E5" w:rsidRDefault="00492B9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6"/>
                              </w:tabs>
                              <w:ind w:right="288"/>
                            </w:pPr>
                            <w:r>
                              <w:t>Write “DUPLICATE” on the</w:t>
                            </w:r>
                            <w:r>
                              <w:rPr>
                                <w:color w:va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</w:rPr>
                              <w:t xml:space="preserve">BLUE </w:t>
                            </w:r>
                            <w:r>
                              <w:t>questionnaire (If the questionnaires are the same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color, complete only one and write ‘DUPLICATE’ on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other(s))</w:t>
                            </w:r>
                          </w:p>
                          <w:p w:rsidR="00A818E5" w:rsidRDefault="00492B9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6"/>
                              </w:tabs>
                              <w:ind w:right="227"/>
                            </w:pPr>
                            <w:r>
                              <w:t>Mail ALL questionnaires back in the same return envelope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style="position:absolute;left:0;text-align:left;margin-left:336.05pt;margin-top:14.2pt;width:214.6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strokeweight=".7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w9ifAIAAAcFAAAOAAAAZHJzL2Uyb0RvYy54bWysVNtu2zAMfR+wfxD0nvoyN02NOkUXJ8OA&#10;7gK0+wBFkmNhsqRJSuyu2L+PkuO0XV+GYX6QaZM64iEPdXU9dBIduHVCqwpnZylGXFHNhNpV+Nv9&#10;ZrbAyHmiGJFa8Qo/cIevl2/fXPWm5LlutWTcIgBRruxNhVvvTZkkjra8I+5MG67A2WjbEQ+fdpcw&#10;S3pA72SSp+k86bVlxmrKnYO/9ejEy4jfNJz6L03juEeywpCbj6uN6zasyfKKlDtLTCvoMQ3yD1l0&#10;RCg49ARVE0/Q3opXUJ2gVjvd+DOqu0Q3jaA8cgA2WfoHm7uWGB65QHGcOZXJ/T9Y+vnw1SLBKnyO&#10;kSIdtOieDx691wPKQ3V640oIujMQ5gf4DV2OTJ251fS7Q0qvWqJ2/MZa3becMMguCzuTZ1tHHBdA&#10;tv0nzeAYsvc6Ag2N7ULpoBgI0KFLD6fOhFQo/Mwv8vMiBxcFX54v5mkae5eQctpurPMfuO5QMCps&#10;ofURnhxunQ/pkHIKCacpvRFSxvZLhfoKX2ZFMRLTUrDgDGHO7rYradGBBAHFJ3IDz/OwTniQsRRd&#10;hRenIFKGcqwVi6d4IuRoQyZSBXBgB7kdrVEuj5fp5XqxXhSzIp+vZ0Va17ObzaqYzTfZxXn9rl6t&#10;6uxXyDMrylYwxlVIdZJuVvydNI5DNIruJN4XlF4w38TnNfPkZRqxysBqekd2UQeh9aMI/LAdouCi&#10;SIJGtpo9gDCsHqcTbhMwWm1/YtTDZFbY/dgTyzGSHxWIK4zxZNjJ2E4GURS2VthjNJorP4773lix&#10;awF5lK/SNyDARkRpPGVxlC1MW+RwvBnCOD//jlFP99fyNwAAAP//AwBQSwMEFAAGAAgAAAAhAMKv&#10;dcThAAAACwEAAA8AAABkcnMvZG93bnJldi54bWxMj8FKw0AQhu+C77CM4M1ukpY2pNkUET1VEGtR&#10;eptkxySYnQ3ZbZK+vduTHmfm45/vz3ez6cRIg2stK4gXEQjiyuqWawXHj5eHFITzyBo7y6TgQg52&#10;xe1Njpm2E7/TePC1CCHsMlTQeN9nUrqqIYNuYXvicPu2g0EfxqGWesAphJtOJlG0lgZbDh8a7Omp&#10;oerncDYK8Gt/svOwKj/Hi0/r6e2437w+K3V/Nz9uQXia/R8MV/2gDkVwKu2ZtROdgvUmiQOqIElX&#10;IK5AHMVLEKWCZRpWssjl/w7FLwAAAP//AwBQSwECLQAUAAYACAAAACEAtoM4kv4AAADhAQAAEwAA&#10;AAAAAAAAAAAAAAAAAAAAW0NvbnRlbnRfVHlwZXNdLnhtbFBLAQItABQABgAIAAAAIQA4/SH/1gAA&#10;AJQBAAALAAAAAAAAAAAAAAAAAC8BAABfcmVscy8ucmVsc1BLAQItABQABgAIAAAAIQD08w9ifAIA&#10;AAcFAAAOAAAAAAAAAAAAAAAAAC4CAABkcnMvZTJvRG9jLnhtbFBLAQItABQABgAIAAAAIQDCr3XE&#10;4QAAAAsBAAAPAAAAAAAAAAAAAAAAANYEAABkcnMvZG93bnJldi54bWxQSwUGAAAAAAQABADzAAAA&#10;5AUAAAAA&#10;">
                <v:textbox inset="0,0,0,0">
                  <w:txbxContent>
                    <w:p w:rsidR="00A818E5" w:rsidRDefault="00492B9B">
                      <w:pPr>
                        <w:spacing w:before="72" w:line="262" w:lineRule="exact"/>
                        <w:ind w:left="145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  <w:u w:val="thick"/>
                        </w:rPr>
                        <w:t>SPECIAL INSTRUCTIONS</w:t>
                      </w:r>
                    </w:p>
                    <w:p w:rsidR="00A818E5" w:rsidRDefault="00492B9B">
                      <w:pPr>
                        <w:pStyle w:val="BodyText"/>
                        <w:ind w:left="145" w:right="157"/>
                      </w:pPr>
                      <w:r>
                        <w:t xml:space="preserve">Follow these steps if you receive more than one survey questionnaire for the </w:t>
                      </w:r>
                      <w:r>
                        <w:rPr>
                          <w:b/>
                        </w:rPr>
                        <w:t>same operation</w:t>
                      </w:r>
                      <w:r>
                        <w:t>:</w:t>
                      </w:r>
                    </w:p>
                    <w:p w:rsidR="00A818E5" w:rsidRDefault="00492B9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6"/>
                        </w:tabs>
                        <w:ind w:hanging="361"/>
                        <w:rPr>
                          <w:b/>
                          <w:sz w:val="23"/>
                        </w:rPr>
                      </w:pPr>
                      <w:r>
                        <w:rPr>
                          <w:sz w:val="23"/>
                        </w:rPr>
                        <w:t xml:space="preserve">Complete ONLY the </w:t>
                      </w:r>
                      <w:r>
                        <w:rPr>
                          <w:b/>
                          <w:color w:val="00AF50"/>
                          <w:sz w:val="23"/>
                        </w:rPr>
                        <w:t>GREEN</w:t>
                      </w:r>
                    </w:p>
                    <w:p w:rsidR="00A818E5" w:rsidRDefault="00492B9B">
                      <w:pPr>
                        <w:pStyle w:val="BodyText"/>
                        <w:spacing w:line="264" w:lineRule="exact"/>
                        <w:ind w:left="908"/>
                      </w:pPr>
                      <w:r>
                        <w:t>questionnaire</w:t>
                      </w:r>
                    </w:p>
                    <w:p w:rsidR="00A818E5" w:rsidRDefault="00492B9B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6"/>
                        </w:tabs>
                        <w:ind w:right="288"/>
                      </w:pPr>
                      <w:r>
                        <w:t>Write “DUPLICATE” on the</w:t>
                      </w:r>
                      <w:r>
                        <w:rPr>
                          <w:color w:val="006FC0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</w:rPr>
                        <w:t xml:space="preserve">BLUE </w:t>
                      </w:r>
                      <w:r>
                        <w:t>questionnaire (If the questionnaires are the same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color, complete only one and write ‘DUPLICATE’ on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other(s))</w:t>
                      </w:r>
                    </w:p>
                    <w:p w:rsidR="00A818E5" w:rsidRDefault="00492B9B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6"/>
                        </w:tabs>
                        <w:ind w:right="227"/>
                      </w:pPr>
                      <w:r>
                        <w:t>Mail ALL questionnaires back in the same return envelope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provided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Sincerely,</w:t>
      </w:r>
    </w:p>
    <w:p w:rsidR="00A818E5" w:rsidRDefault="00492B9B">
      <w:pPr>
        <w:pStyle w:val="BodyText"/>
        <w:spacing w:line="230" w:lineRule="exact"/>
        <w:ind w:left="100"/>
      </w:pPr>
      <w:r>
        <w:t>Hubert Hamer</w:t>
      </w:r>
    </w:p>
    <w:p w:rsidR="00A818E5" w:rsidRDefault="00492B9B">
      <w:pPr>
        <w:pStyle w:val="BodyText"/>
        <w:ind w:left="100" w:right="3979"/>
      </w:pPr>
      <w:r>
        <w:t>Administrator, National Agricultural Statistics Service United States Department of Agriculture</w:t>
      </w:r>
    </w:p>
    <w:p w:rsidR="00A818E5" w:rsidRDefault="00A818E5">
      <w:pPr>
        <w:pStyle w:val="BodyText"/>
      </w:pPr>
    </w:p>
    <w:p w:rsidR="00A818E5" w:rsidRDefault="00492B9B">
      <w:pPr>
        <w:pStyle w:val="BodyText"/>
        <w:ind w:left="100"/>
      </w:pPr>
      <w:r>
        <w:t>Enclosures</w:t>
      </w:r>
    </w:p>
    <w:p w:rsidR="00A818E5" w:rsidRDefault="00A818E5">
      <w:pPr>
        <w:pStyle w:val="BodyText"/>
        <w:rPr>
          <w:sz w:val="20"/>
        </w:rPr>
      </w:pPr>
    </w:p>
    <w:p w:rsidR="00A818E5" w:rsidRDefault="00A818E5">
      <w:pPr>
        <w:pStyle w:val="BodyText"/>
        <w:rPr>
          <w:sz w:val="20"/>
        </w:rPr>
      </w:pPr>
    </w:p>
    <w:p w:rsidR="00A818E5" w:rsidRDefault="00A818E5">
      <w:pPr>
        <w:pStyle w:val="BodyText"/>
        <w:rPr>
          <w:sz w:val="20"/>
        </w:rPr>
      </w:pPr>
    </w:p>
    <w:p w:rsidR="00A818E5" w:rsidRDefault="00A818E5">
      <w:pPr>
        <w:pStyle w:val="BodyText"/>
        <w:rPr>
          <w:sz w:val="20"/>
        </w:rPr>
      </w:pPr>
    </w:p>
    <w:p w:rsidR="00A818E5" w:rsidRDefault="00A818E5">
      <w:pPr>
        <w:pStyle w:val="BodyText"/>
        <w:rPr>
          <w:sz w:val="20"/>
        </w:rPr>
      </w:pPr>
    </w:p>
    <w:p w:rsidR="00A818E5" w:rsidRDefault="00A818E5">
      <w:pPr>
        <w:pStyle w:val="BodyText"/>
        <w:rPr>
          <w:sz w:val="20"/>
        </w:rPr>
      </w:pPr>
    </w:p>
    <w:p w:rsidR="00A818E5" w:rsidRDefault="00E863B2">
      <w:pPr>
        <w:pStyle w:val="BodyText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273050</wp:posOffset>
                </wp:positionV>
                <wp:extent cx="6029960" cy="36385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96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788" w:rsidP="000D1788" w:rsidRDefault="000D1788">
                            <w:r w:rsidRPr="004F6D77">
                              <w:rPr>
                                <w:sz w:val="12"/>
                                <w:szCs w:val="12"/>
                              </w:rPr>
                              <w:t>According to the Paperwork Reduction Act of 1995, an agency may not conduct or sponsor, and a person is not required to respond to a collection of information unless it displays a valid OMB control number. The valid OMB number is 0535-02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18</w:t>
                            </w:r>
                            <w:r w:rsidRPr="004F6D77">
                              <w:rPr>
                                <w:sz w:val="12"/>
                                <w:szCs w:val="12"/>
                              </w:rPr>
                              <w:t xml:space="preserve">. The time required to complete this information collection is estimated to average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30</w:t>
                            </w:r>
                            <w:r w:rsidRPr="004F6D77">
                              <w:rPr>
                                <w:sz w:val="12"/>
                                <w:szCs w:val="12"/>
                              </w:rPr>
                              <w:t xml:space="preserve"> minutes, including the time for reviewing instructions, searching existing data sources, gathering and maintaining the data needed, and completing and reviewing the collection of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style="position:absolute;margin-left:8.85pt;margin-top:21.5pt;width:474.8pt;height:28.6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uaYKwIAAFcEAAAOAAAAZHJzL2Uyb0RvYy54bWysVNuO2yAQfa/Uf0C8N3a8SZpYcVbbbFNV&#10;2l6k3X7AGGMbFQMFEjv9+h1wkqa3l6p+QAwznBnOmfH6dugkOXDrhFYFnU5SSrhiuhKqKeiXp92r&#10;JSXOg6pAasULeuSO3m5evlj3JueZbrWsuCUIolzem4K23ps8SRxreQduog1X6Ky17cCjaZukstAj&#10;eieTLE0XSa9tZaxm3Dk8vR+ddBPx65oz/6muHfdEFhRr83G1cS3DmmzWkDcWTCvYqQz4hyo6EAqT&#10;XqDuwQPZW/EbVCeY1U7XfsJ0l+i6FozHN+Brpukvr3lswfD4FiTHmQtN7v/Bso+Hz5aIqqAzShR0&#10;KNETHzx5oweSBXZ643IMejQY5gc8RpXjS5150OyrI0pvW1ANv7NW9y2HCqubhpvJ1dURxwWQsv+g&#10;K0wDe68j0FDbLlCHZBBER5WOF2VCKQwPF2m2Wi3QxdB3s7hZzucxBeTn28Y6/47rjoRNQS0qH9Hh&#10;8OB8qAbyc0hI5rQU1U5IGQ3blFtpyQGwS3bxO6H/FCYV6Qu6mmfzkYC/QqTx+xNEJzy2uxRdQZeX&#10;IMgDbW9VFZvRg5DjHkuW6sRjoG4k0Q/lEAW7yFPq6ojEWj12N04jblptv1PSY2cX1H3bg+WUyPcK&#10;xVlNZ7MwCtGYzV9naNhrT3ntAcUQqqCeknG79eP47I0VTYuZzu1wh4LuROQ6KD9WdSofuzdKcJq0&#10;MB7Xdoz68T/YPAMAAP//AwBQSwMEFAAGAAgAAAAhAEVdi3jcAAAACQEAAA8AAABkcnMvZG93bnJl&#10;di54bWxMj81OwzAQhO9IvIO1SFwqakNo0oY4FVTqiVNDubvxkkTE6xC7bfr2LKdyHH2j+SnWk+vF&#10;CcfQedLwOFcgkGpvO2o07D+2D0sQIRqypveEGi4YYF3e3hQmt/5MOzxVsREcQiE3GtoYh1zKULfo&#10;TJj7AYnZlx+diSzHRtrRnDnc9fJJqVQ60xE3tGbATYv1d3V0GtKfKpm9f9oZ7S7bt7F2C7vZL7S+&#10;v5teX0BEnOLVDH/zeTqUvOngj2SD6FlnGTs1PCd8ifkqzRIQBwZKJSDLQv5/UP4CAAD//wMAUEsB&#10;Ai0AFAAGAAgAAAAhALaDOJL+AAAA4QEAABMAAAAAAAAAAAAAAAAAAAAAAFtDb250ZW50X1R5cGVz&#10;XS54bWxQSwECLQAUAAYACAAAACEAOP0h/9YAAACUAQAACwAAAAAAAAAAAAAAAAAvAQAAX3JlbHMv&#10;LnJlbHNQSwECLQAUAAYACAAAACEAN2rmmCsCAABXBAAADgAAAAAAAAAAAAAAAAAuAgAAZHJzL2Uy&#10;b0RvYy54bWxQSwECLQAUAAYACAAAACEARV2LeNwAAAAJAQAADwAAAAAAAAAAAAAAAACFBAAAZHJz&#10;L2Rvd25yZXYueG1sUEsFBgAAAAAEAAQA8wAAAI4FAAAAAA==&#10;">
                <v:textbox style="mso-fit-shape-to-text:t">
                  <w:txbxContent>
                    <w:p w:rsidR="000D1788" w:rsidP="000D1788" w:rsidRDefault="000D1788">
                      <w:r w:rsidRPr="004F6D77">
                        <w:rPr>
                          <w:sz w:val="12"/>
                          <w:szCs w:val="12"/>
                        </w:rPr>
                        <w:t>According to the Paperwork Reduction Act of 1995, an agency may not conduct or sponsor, and a person is not required to respond to a collection of information unless it displays a valid OMB control number. The valid OMB number is 0535-02</w:t>
                      </w:r>
                      <w:r>
                        <w:rPr>
                          <w:sz w:val="12"/>
                          <w:szCs w:val="12"/>
                        </w:rPr>
                        <w:t>18</w:t>
                      </w:r>
                      <w:r w:rsidRPr="004F6D77">
                        <w:rPr>
                          <w:sz w:val="12"/>
                          <w:szCs w:val="12"/>
                        </w:rPr>
                        <w:t xml:space="preserve">. The time required to complete this information collection is estimated to average </w:t>
                      </w:r>
                      <w:r>
                        <w:rPr>
                          <w:sz w:val="12"/>
                          <w:szCs w:val="12"/>
                        </w:rPr>
                        <w:t>30</w:t>
                      </w:r>
                      <w:r w:rsidRPr="004F6D77">
                        <w:rPr>
                          <w:sz w:val="12"/>
                          <w:szCs w:val="12"/>
                        </w:rPr>
                        <w:t xml:space="preserve"> minutes, including the time for reviewing instructions, searching existing data sources, gathering and maintaining the data needed, and completing and reviewing the collection of information.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18E5" w:rsidRDefault="00A818E5">
      <w:pPr>
        <w:pStyle w:val="BodyText"/>
        <w:rPr>
          <w:sz w:val="20"/>
        </w:rPr>
      </w:pPr>
    </w:p>
    <w:p w:rsidR="00A818E5" w:rsidRDefault="00A818E5">
      <w:pPr>
        <w:pStyle w:val="BodyText"/>
        <w:rPr>
          <w:sz w:val="20"/>
        </w:rPr>
      </w:pPr>
    </w:p>
    <w:p w:rsidR="00A818E5" w:rsidRDefault="00A818E5">
      <w:pPr>
        <w:pStyle w:val="BodyText"/>
        <w:rPr>
          <w:sz w:val="20"/>
        </w:rPr>
      </w:pPr>
    </w:p>
    <w:sectPr w:rsidR="00A818E5">
      <w:type w:val="continuous"/>
      <w:pgSz w:w="12240" w:h="15840"/>
      <w:pgMar w:top="840" w:right="12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B9B" w:rsidRDefault="00492B9B" w:rsidP="00492B9B">
      <w:r>
        <w:separator/>
      </w:r>
    </w:p>
  </w:endnote>
  <w:endnote w:type="continuationSeparator" w:id="0">
    <w:p w:rsidR="00492B9B" w:rsidRDefault="00492B9B" w:rsidP="0049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9B" w:rsidRPr="007B7D64" w:rsidRDefault="00492B9B" w:rsidP="00492B9B">
    <w:pPr>
      <w:ind w:right="43"/>
      <w:jc w:val="center"/>
      <w:rPr>
        <w:rFonts w:ascii="Arial" w:hAnsi="Arial" w:cs="Arial"/>
        <w:color w:val="231F20"/>
        <w:sz w:val="20"/>
        <w:szCs w:val="20"/>
      </w:rPr>
    </w:pPr>
    <w:r w:rsidRPr="007B7D64">
      <w:rPr>
        <w:rFonts w:ascii="Arial" w:hAnsi="Arial" w:cs="Arial"/>
        <w:color w:val="231F20"/>
        <w:sz w:val="20"/>
        <w:szCs w:val="20"/>
      </w:rPr>
      <w:t>1400 Independence Ave, SW – Washington, DC  20250</w:t>
    </w:r>
  </w:p>
  <w:p w:rsidR="00492B9B" w:rsidRPr="006F74AC" w:rsidRDefault="00E863B2" w:rsidP="00492B9B">
    <w:pPr>
      <w:ind w:right="43"/>
      <w:jc w:val="center"/>
      <w:rPr>
        <w:rFonts w:ascii="Arial" w:hAnsi="Arial" w:cs="Arial"/>
        <w:color w:val="0000FF"/>
        <w:sz w:val="96"/>
        <w:szCs w:val="96"/>
        <w:u w:val="single"/>
      </w:rPr>
    </w:pPr>
    <w:hyperlink r:id="rId1" w:history="1">
      <w:r w:rsidR="00492B9B" w:rsidRPr="00B3089A">
        <w:rPr>
          <w:rStyle w:val="Hyperlink"/>
          <w:rFonts w:ascii="Arial" w:hAnsi="Arial" w:cs="Arial"/>
          <w:sz w:val="20"/>
          <w:szCs w:val="20"/>
        </w:rPr>
        <w:t>www.nass.usda.gov</w:t>
      </w:r>
    </w:hyperlink>
  </w:p>
  <w:p w:rsidR="00492B9B" w:rsidRDefault="00492B9B" w:rsidP="00492B9B">
    <w:pPr>
      <w:spacing w:before="216"/>
      <w:ind w:left="183" w:right="412"/>
      <w:jc w:val="center"/>
    </w:pPr>
    <w:r w:rsidRPr="001D7183">
      <w:rPr>
        <w:rFonts w:ascii="Arial" w:hAnsi="Arial" w:cs="Arial"/>
        <w:i/>
        <w:color w:val="231F20"/>
        <w:sz w:val="16"/>
        <w:szCs w:val="16"/>
      </w:rPr>
      <w:t>USDA i</w:t>
    </w:r>
    <w:r>
      <w:rPr>
        <w:rFonts w:ascii="Arial" w:hAnsi="Arial" w:cs="Arial"/>
        <w:i/>
        <w:color w:val="231F20"/>
        <w:sz w:val="16"/>
        <w:szCs w:val="16"/>
      </w:rPr>
      <w:t xml:space="preserve">s an equal opportunity provider, </w:t>
    </w:r>
    <w:r w:rsidRPr="001D7183">
      <w:rPr>
        <w:rFonts w:ascii="Arial" w:hAnsi="Arial" w:cs="Arial"/>
        <w:i/>
        <w:color w:val="231F20"/>
        <w:sz w:val="16"/>
        <w:szCs w:val="16"/>
      </w:rPr>
      <w:t>employer</w:t>
    </w:r>
    <w:r>
      <w:rPr>
        <w:rFonts w:ascii="Arial" w:hAnsi="Arial" w:cs="Arial"/>
        <w:i/>
        <w:color w:val="231F20"/>
        <w:sz w:val="16"/>
        <w:szCs w:val="16"/>
      </w:rPr>
      <w:t>, and lender.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B9B" w:rsidRDefault="00492B9B" w:rsidP="00492B9B">
      <w:r>
        <w:separator/>
      </w:r>
    </w:p>
  </w:footnote>
  <w:footnote w:type="continuationSeparator" w:id="0">
    <w:p w:rsidR="00492B9B" w:rsidRDefault="00492B9B" w:rsidP="00492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D55D5"/>
    <w:multiLevelType w:val="hybridMultilevel"/>
    <w:tmpl w:val="08889B4C"/>
    <w:lvl w:ilvl="0" w:tplc="4D9CC79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en-US"/>
      </w:rPr>
    </w:lvl>
    <w:lvl w:ilvl="1" w:tplc="BB96020C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en-US"/>
      </w:rPr>
    </w:lvl>
    <w:lvl w:ilvl="2" w:tplc="CAE43978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en-US"/>
      </w:rPr>
    </w:lvl>
    <w:lvl w:ilvl="3" w:tplc="2C588D54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en-US"/>
      </w:rPr>
    </w:lvl>
    <w:lvl w:ilvl="4" w:tplc="4A0280B2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en-US"/>
      </w:rPr>
    </w:lvl>
    <w:lvl w:ilvl="5" w:tplc="A5BA6EB6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6" w:tplc="AD06355E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en-US"/>
      </w:rPr>
    </w:lvl>
    <w:lvl w:ilvl="7" w:tplc="A8705650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en-US"/>
      </w:rPr>
    </w:lvl>
    <w:lvl w:ilvl="8" w:tplc="B3265640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8897536"/>
    <w:multiLevelType w:val="hybridMultilevel"/>
    <w:tmpl w:val="C262B6EC"/>
    <w:lvl w:ilvl="0" w:tplc="0A30256E">
      <w:start w:val="1"/>
      <w:numFmt w:val="decimal"/>
      <w:lvlText w:val="%1.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en-US"/>
      </w:rPr>
    </w:lvl>
    <w:lvl w:ilvl="1" w:tplc="75DC1E08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en-US"/>
      </w:rPr>
    </w:lvl>
    <w:lvl w:ilvl="2" w:tplc="59EC31B4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en-US"/>
      </w:rPr>
    </w:lvl>
    <w:lvl w:ilvl="3" w:tplc="2D104E0C"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en-US"/>
      </w:rPr>
    </w:lvl>
    <w:lvl w:ilvl="4" w:tplc="8FAE9B70"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en-US"/>
      </w:rPr>
    </w:lvl>
    <w:lvl w:ilvl="5" w:tplc="C1DC871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6" w:tplc="556C7936">
      <w:numFmt w:val="bullet"/>
      <w:lvlText w:val="•"/>
      <w:lvlJc w:val="left"/>
      <w:pPr>
        <w:ind w:left="2910" w:hanging="360"/>
      </w:pPr>
      <w:rPr>
        <w:rFonts w:hint="default"/>
        <w:lang w:val="en-US" w:eastAsia="en-US" w:bidi="en-US"/>
      </w:rPr>
    </w:lvl>
    <w:lvl w:ilvl="7" w:tplc="7F041EA8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en-US"/>
      </w:rPr>
    </w:lvl>
    <w:lvl w:ilvl="8" w:tplc="96E8E174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E5"/>
    <w:rsid w:val="000D1788"/>
    <w:rsid w:val="00165150"/>
    <w:rsid w:val="00492B9B"/>
    <w:rsid w:val="00765844"/>
    <w:rsid w:val="00A818E5"/>
    <w:rsid w:val="00E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7CE78A71-9B28-47AB-A1EC-2FAA6CDE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2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B9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92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B9B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rsid w:val="00492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ss@nass.usda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gcounts.usda.gov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ss.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308FF32C</Template>
  <TotalTime>1</TotalTime>
  <Pages>1</Pages>
  <Words>194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ITSC</dc:creator>
  <cp:lastModifiedBy>Hancock, David - REE-NASS, Washington, DC</cp:lastModifiedBy>
  <cp:revision>2</cp:revision>
  <dcterms:created xsi:type="dcterms:W3CDTF">2020-07-07T18:43:00Z</dcterms:created>
  <dcterms:modified xsi:type="dcterms:W3CDTF">2020-07-07T18:43:00Z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2020-05-14T00:00:00Z</vt:filetime>
  </property>
</Properties>
</file>