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7396" w:rsidR="009D3BCC" w:rsidP="009D3BCC" w:rsidRDefault="009D3BCC" w14:paraId="3E07264C" w14:textId="23DA233F">
      <w:pPr>
        <w:autoSpaceDE w:val="0"/>
        <w:autoSpaceDN w:val="0"/>
        <w:adjustRightInd w:val="0"/>
        <w:jc w:val="center"/>
        <w:rPr>
          <w:b/>
          <w:bCs/>
          <w:sz w:val="28"/>
          <w:szCs w:val="28"/>
        </w:rPr>
      </w:pPr>
      <w:r w:rsidRPr="00397396">
        <w:rPr>
          <w:b/>
          <w:bCs/>
          <w:sz w:val="28"/>
          <w:szCs w:val="28"/>
        </w:rPr>
        <w:t>H</w:t>
      </w:r>
      <w:r w:rsidRPr="00397396" w:rsidR="00C92B3E">
        <w:rPr>
          <w:b/>
          <w:bCs/>
          <w:sz w:val="28"/>
          <w:szCs w:val="28"/>
        </w:rPr>
        <w:t>ealth</w:t>
      </w:r>
      <w:r w:rsidRPr="00397396">
        <w:rPr>
          <w:b/>
          <w:bCs/>
          <w:sz w:val="28"/>
          <w:szCs w:val="28"/>
        </w:rPr>
        <w:t xml:space="preserve"> R</w:t>
      </w:r>
      <w:r w:rsidRPr="00397396" w:rsidR="00C92B3E">
        <w:rPr>
          <w:b/>
          <w:bCs/>
          <w:sz w:val="28"/>
          <w:szCs w:val="28"/>
        </w:rPr>
        <w:t>esources and</w:t>
      </w:r>
      <w:r w:rsidRPr="00397396">
        <w:rPr>
          <w:b/>
          <w:bCs/>
          <w:sz w:val="28"/>
          <w:szCs w:val="28"/>
        </w:rPr>
        <w:t xml:space="preserve"> S</w:t>
      </w:r>
      <w:r w:rsidRPr="00397396" w:rsidR="00C92B3E">
        <w:rPr>
          <w:b/>
          <w:bCs/>
          <w:sz w:val="28"/>
          <w:szCs w:val="28"/>
        </w:rPr>
        <w:t>ervices</w:t>
      </w:r>
      <w:r w:rsidRPr="00397396">
        <w:rPr>
          <w:b/>
          <w:bCs/>
          <w:sz w:val="28"/>
          <w:szCs w:val="28"/>
        </w:rPr>
        <w:t xml:space="preserve"> A</w:t>
      </w:r>
      <w:r w:rsidRPr="00397396" w:rsidR="00C92B3E">
        <w:rPr>
          <w:b/>
          <w:bCs/>
          <w:sz w:val="28"/>
          <w:szCs w:val="28"/>
        </w:rPr>
        <w:t>dministration</w:t>
      </w:r>
    </w:p>
    <w:p w:rsidRPr="00397396" w:rsidR="00C92B3E" w:rsidP="00E90DDD" w:rsidRDefault="009D3BCC" w14:paraId="42D0674B" w14:textId="0EEA1ECD">
      <w:pPr>
        <w:autoSpaceDE w:val="0"/>
        <w:autoSpaceDN w:val="0"/>
        <w:adjustRightInd w:val="0"/>
        <w:jc w:val="center"/>
        <w:rPr>
          <w:b/>
          <w:bCs/>
          <w:sz w:val="28"/>
          <w:szCs w:val="28"/>
        </w:rPr>
      </w:pPr>
      <w:r w:rsidRPr="00397396">
        <w:rPr>
          <w:b/>
          <w:bCs/>
          <w:sz w:val="28"/>
          <w:szCs w:val="28"/>
        </w:rPr>
        <w:t>M</w:t>
      </w:r>
      <w:r w:rsidRPr="00397396" w:rsidR="00C92B3E">
        <w:rPr>
          <w:b/>
          <w:bCs/>
          <w:sz w:val="28"/>
          <w:szCs w:val="28"/>
        </w:rPr>
        <w:t>aternal and Child Health Bureau</w:t>
      </w:r>
    </w:p>
    <w:p w:rsidRPr="00397396" w:rsidR="00C92B3E" w:rsidP="00E90DDD" w:rsidRDefault="00C92B3E" w14:paraId="4A053936" w14:textId="77777777">
      <w:pPr>
        <w:autoSpaceDE w:val="0"/>
        <w:autoSpaceDN w:val="0"/>
        <w:adjustRightInd w:val="0"/>
        <w:jc w:val="center"/>
        <w:rPr>
          <w:b/>
          <w:bCs/>
          <w:sz w:val="28"/>
          <w:szCs w:val="28"/>
        </w:rPr>
      </w:pPr>
    </w:p>
    <w:p w:rsidRPr="00397396" w:rsidR="009D3BCC" w:rsidP="00E90DDD" w:rsidRDefault="00C92B3E" w14:paraId="5D77910C" w14:textId="5A4F9148">
      <w:pPr>
        <w:autoSpaceDE w:val="0"/>
        <w:autoSpaceDN w:val="0"/>
        <w:adjustRightInd w:val="0"/>
        <w:jc w:val="center"/>
        <w:rPr>
          <w:b/>
          <w:bCs/>
          <w:sz w:val="32"/>
          <w:szCs w:val="32"/>
        </w:rPr>
      </w:pPr>
      <w:r w:rsidRPr="00397396">
        <w:rPr>
          <w:b/>
          <w:bCs/>
          <w:sz w:val="32"/>
          <w:szCs w:val="32"/>
        </w:rPr>
        <w:t xml:space="preserve">Autism CARES Act </w:t>
      </w:r>
      <w:r w:rsidRPr="00397396" w:rsidR="009D3BCC">
        <w:rPr>
          <w:b/>
          <w:bCs/>
          <w:sz w:val="32"/>
          <w:szCs w:val="32"/>
        </w:rPr>
        <w:t>E</w:t>
      </w:r>
      <w:r w:rsidRPr="00397396">
        <w:rPr>
          <w:b/>
          <w:bCs/>
          <w:sz w:val="32"/>
          <w:szCs w:val="32"/>
        </w:rPr>
        <w:t>valuation</w:t>
      </w:r>
    </w:p>
    <w:p w:rsidRPr="00397396" w:rsidR="009D3BCC" w:rsidP="009D3BCC" w:rsidRDefault="009D3BCC" w14:paraId="4F04621C" w14:textId="77777777">
      <w:pPr>
        <w:tabs>
          <w:tab w:val="center" w:pos="4680"/>
        </w:tabs>
        <w:jc w:val="center"/>
        <w:outlineLvl w:val="0"/>
        <w:rPr>
          <w:b/>
          <w:bCs/>
          <w:sz w:val="32"/>
          <w:szCs w:val="32"/>
        </w:rPr>
      </w:pPr>
    </w:p>
    <w:p w:rsidRPr="00397396" w:rsidR="009D3BCC" w:rsidP="009D3BCC" w:rsidRDefault="009D3BCC" w14:paraId="7634A376" w14:textId="77777777">
      <w:pPr>
        <w:tabs>
          <w:tab w:val="center" w:pos="4680"/>
        </w:tabs>
        <w:jc w:val="center"/>
        <w:outlineLvl w:val="0"/>
        <w:rPr>
          <w:b/>
          <w:bCs/>
          <w:sz w:val="32"/>
          <w:szCs w:val="32"/>
        </w:rPr>
      </w:pPr>
    </w:p>
    <w:p w:rsidRPr="00397396" w:rsidR="009D3BCC" w:rsidP="009D3BCC" w:rsidRDefault="009D3BCC" w14:paraId="5C6FD728" w14:textId="77777777">
      <w:pPr>
        <w:tabs>
          <w:tab w:val="center" w:pos="4680"/>
        </w:tabs>
        <w:jc w:val="center"/>
        <w:outlineLvl w:val="0"/>
        <w:rPr>
          <w:b/>
          <w:bCs/>
          <w:sz w:val="32"/>
          <w:szCs w:val="32"/>
        </w:rPr>
      </w:pPr>
    </w:p>
    <w:p w:rsidRPr="00397396" w:rsidR="00083DFD" w:rsidP="00083DFD" w:rsidRDefault="00083DFD" w14:paraId="499E0BF2" w14:textId="291B411B">
      <w:pPr>
        <w:widowControl w:val="0"/>
        <w:tabs>
          <w:tab w:val="center" w:pos="4680"/>
        </w:tabs>
        <w:autoSpaceDE w:val="0"/>
        <w:autoSpaceDN w:val="0"/>
        <w:adjustRightInd w:val="0"/>
        <w:jc w:val="center"/>
        <w:rPr>
          <w:b/>
          <w:bCs/>
          <w:sz w:val="32"/>
          <w:szCs w:val="32"/>
        </w:rPr>
      </w:pPr>
      <w:r w:rsidRPr="00397396">
        <w:rPr>
          <w:b/>
          <w:bCs/>
          <w:sz w:val="32"/>
          <w:szCs w:val="32"/>
        </w:rPr>
        <w:t>OMB Control No.</w:t>
      </w:r>
      <w:r w:rsidRPr="00397396" w:rsidR="005F429E">
        <w:rPr>
          <w:b/>
          <w:bCs/>
          <w:sz w:val="32"/>
          <w:szCs w:val="32"/>
        </w:rPr>
        <w:t xml:space="preserve"> 0915-0335</w:t>
      </w:r>
    </w:p>
    <w:p w:rsidRPr="00397396" w:rsidR="009D3BCC" w:rsidP="009D3BCC" w:rsidRDefault="009D3BCC" w14:paraId="4F3D2AC4" w14:textId="77777777">
      <w:pPr>
        <w:tabs>
          <w:tab w:val="center" w:pos="4680"/>
        </w:tabs>
        <w:jc w:val="center"/>
        <w:outlineLvl w:val="0"/>
        <w:rPr>
          <w:b/>
          <w:bCs/>
          <w:sz w:val="32"/>
          <w:szCs w:val="32"/>
        </w:rPr>
      </w:pPr>
    </w:p>
    <w:p w:rsidRPr="00397396" w:rsidR="009D3BCC" w:rsidP="009D3BCC" w:rsidRDefault="009D3BCC" w14:paraId="789E7199" w14:textId="77777777">
      <w:pPr>
        <w:tabs>
          <w:tab w:val="center" w:pos="4680"/>
        </w:tabs>
        <w:jc w:val="center"/>
        <w:outlineLvl w:val="0"/>
        <w:rPr>
          <w:b/>
          <w:bCs/>
          <w:sz w:val="32"/>
          <w:szCs w:val="32"/>
        </w:rPr>
      </w:pPr>
    </w:p>
    <w:p w:rsidRPr="00397396" w:rsidR="009D3BCC" w:rsidP="009D3BCC" w:rsidRDefault="009D3BCC" w14:paraId="7178F6F6" w14:textId="77777777">
      <w:pPr>
        <w:tabs>
          <w:tab w:val="center" w:pos="4680"/>
        </w:tabs>
        <w:jc w:val="center"/>
        <w:outlineLvl w:val="0"/>
        <w:rPr>
          <w:b/>
          <w:bCs/>
          <w:sz w:val="28"/>
          <w:szCs w:val="28"/>
        </w:rPr>
      </w:pPr>
      <w:bookmarkStart w:name="_Toc133208865" w:id="0"/>
      <w:bookmarkStart w:name="_Toc132433348" w:id="1"/>
      <w:bookmarkStart w:name="_Toc132018152" w:id="2"/>
      <w:r w:rsidRPr="00397396">
        <w:rPr>
          <w:b/>
          <w:bCs/>
          <w:sz w:val="28"/>
          <w:szCs w:val="28"/>
        </w:rPr>
        <w:t>Request for Clearance</w:t>
      </w:r>
      <w:bookmarkEnd w:id="0"/>
      <w:bookmarkEnd w:id="1"/>
      <w:bookmarkEnd w:id="2"/>
      <w:r w:rsidRPr="00397396">
        <w:rPr>
          <w:b/>
          <w:bCs/>
          <w:sz w:val="28"/>
          <w:szCs w:val="28"/>
        </w:rPr>
        <w:t>,</w:t>
      </w:r>
    </w:p>
    <w:p w:rsidRPr="00397396" w:rsidR="009D3BCC" w:rsidP="009D3BCC" w:rsidRDefault="009D3BCC" w14:paraId="48A72949" w14:textId="1F009CFA">
      <w:pPr>
        <w:tabs>
          <w:tab w:val="center" w:pos="4680"/>
        </w:tabs>
        <w:jc w:val="center"/>
        <w:outlineLvl w:val="0"/>
        <w:rPr>
          <w:b/>
          <w:bCs/>
          <w:sz w:val="28"/>
          <w:szCs w:val="28"/>
        </w:rPr>
      </w:pPr>
      <w:bookmarkStart w:name="_Toc133208866" w:id="3"/>
      <w:bookmarkStart w:name="_Toc132433349" w:id="4"/>
      <w:bookmarkStart w:name="_Toc132018153" w:id="5"/>
      <w:r w:rsidRPr="00397396">
        <w:rPr>
          <w:b/>
          <w:bCs/>
          <w:sz w:val="28"/>
          <w:szCs w:val="28"/>
        </w:rPr>
        <w:t>Supporting Statement</w:t>
      </w:r>
      <w:bookmarkEnd w:id="3"/>
      <w:bookmarkEnd w:id="4"/>
      <w:bookmarkEnd w:id="5"/>
      <w:r w:rsidRPr="00397396" w:rsidR="00C92B3E">
        <w:rPr>
          <w:b/>
          <w:bCs/>
          <w:sz w:val="28"/>
          <w:szCs w:val="28"/>
        </w:rPr>
        <w:t>,</w:t>
      </w:r>
    </w:p>
    <w:p w:rsidRPr="00397396" w:rsidR="009D3BCC" w:rsidP="003B7891" w:rsidRDefault="00C92B3E" w14:paraId="1CC91CC4" w14:textId="001DAA73">
      <w:pPr>
        <w:tabs>
          <w:tab w:val="center" w:pos="4680"/>
        </w:tabs>
        <w:jc w:val="center"/>
        <w:outlineLvl w:val="0"/>
      </w:pPr>
      <w:bookmarkStart w:name="_Toc133208867" w:id="6"/>
      <w:bookmarkStart w:name="_Toc132433350" w:id="7"/>
      <w:bookmarkStart w:name="_Toc132018154" w:id="8"/>
      <w:r w:rsidRPr="00397396">
        <w:rPr>
          <w:b/>
          <w:bCs/>
          <w:sz w:val="28"/>
          <w:szCs w:val="28"/>
        </w:rPr>
        <w:t>a</w:t>
      </w:r>
      <w:r w:rsidRPr="00397396" w:rsidR="009D3BCC">
        <w:rPr>
          <w:b/>
          <w:bCs/>
          <w:sz w:val="28"/>
          <w:szCs w:val="28"/>
        </w:rPr>
        <w:t>nd Data Collection Instruments</w:t>
      </w:r>
      <w:bookmarkEnd w:id="6"/>
      <w:bookmarkEnd w:id="7"/>
      <w:bookmarkEnd w:id="8"/>
    </w:p>
    <w:p w:rsidRPr="00397396" w:rsidR="00D942C3" w:rsidP="00D942C3" w:rsidRDefault="00D942C3" w14:paraId="566462A4" w14:textId="77777777">
      <w:pPr>
        <w:sectPr w:rsidRPr="00397396" w:rsidR="00D942C3" w:rsidSect="003B7891">
          <w:footerReference w:type="default" r:id="rId11"/>
          <w:pgSz w:w="12240" w:h="15840" w:code="1"/>
          <w:pgMar w:top="1440" w:right="1440" w:bottom="1440" w:left="1440" w:header="720" w:footer="720" w:gutter="0"/>
          <w:cols w:space="720"/>
          <w:vAlign w:val="center"/>
          <w:docGrid w:linePitch="360"/>
        </w:sectPr>
      </w:pPr>
    </w:p>
    <w:p w:rsidRPr="00397396" w:rsidR="009D3BCC" w:rsidP="00DC7525" w:rsidRDefault="008C6EC6" w14:paraId="5BEA813C" w14:textId="18CEAA52">
      <w:pPr>
        <w:pStyle w:val="OMBHeader"/>
        <w:rPr>
          <w:noProof/>
        </w:rPr>
      </w:pPr>
      <w:r w:rsidRPr="00397396">
        <w:lastRenderedPageBreak/>
        <w:t xml:space="preserve">Part </w:t>
      </w:r>
      <w:r w:rsidRPr="00397396" w:rsidR="00FB1AD6">
        <w:fldChar w:fldCharType="begin"/>
      </w:r>
      <w:r w:rsidRPr="00397396" w:rsidR="009D3BCC">
        <w:instrText xml:space="preserve"> TOC \o "1-2" \h \z \u </w:instrText>
      </w:r>
      <w:r w:rsidRPr="00397396" w:rsidR="00FB1AD6">
        <w:fldChar w:fldCharType="separate"/>
      </w:r>
      <w:hyperlink w:history="1" w:anchor="_Toc133208894" r:id="rId12">
        <w:r w:rsidRPr="00397396" w:rsidR="009D3BCC">
          <w:rPr>
            <w:rStyle w:val="Hyperlink"/>
            <w:noProof/>
            <w:color w:val="auto"/>
          </w:rPr>
          <w:t xml:space="preserve">B. </w:t>
        </w:r>
        <w:r w:rsidRPr="00397396" w:rsidR="009D3BCC">
          <w:t>Collection</w:t>
        </w:r>
        <w:r w:rsidRPr="00397396" w:rsidR="009D3BCC">
          <w:rPr>
            <w:rStyle w:val="Hyperlink"/>
            <w:noProof/>
            <w:color w:val="auto"/>
          </w:rPr>
          <w:t xml:space="preserve"> of Information Employing Statistical Methods</w:t>
        </w:r>
      </w:hyperlink>
    </w:p>
    <w:p w:rsidRPr="00397396" w:rsidR="009D3BCC" w:rsidP="00DC7525" w:rsidRDefault="00FB1AD6" w14:paraId="3C51D7C4" w14:textId="089654FC">
      <w:pPr>
        <w:pStyle w:val="OMBHeader2"/>
        <w:rPr>
          <w:rStyle w:val="Hyperlink"/>
          <w:b w:val="0"/>
          <w:noProof/>
          <w:color w:val="auto"/>
          <w:u w:val="none"/>
        </w:rPr>
      </w:pPr>
      <w:r w:rsidRPr="00397396">
        <w:fldChar w:fldCharType="end"/>
      </w:r>
      <w:hyperlink w:history="1" w:anchor="_Toc133208894" r:id="rId13">
        <w:r w:rsidRPr="00397396" w:rsidR="009D3BCC">
          <w:rPr>
            <w:rStyle w:val="Hyperlink"/>
            <w:noProof/>
            <w:color w:val="auto"/>
            <w:u w:val="none"/>
          </w:rPr>
          <w:t>1.</w:t>
        </w:r>
        <w:r w:rsidRPr="00397396" w:rsidR="009D3BCC">
          <w:rPr>
            <w:rStyle w:val="Hyperlink"/>
            <w:noProof/>
            <w:color w:val="auto"/>
            <w:u w:val="none"/>
          </w:rPr>
          <w:tab/>
        </w:r>
        <w:r w:rsidRPr="00397396" w:rsidR="009D3BCC">
          <w:t>Respondent</w:t>
        </w:r>
        <w:r w:rsidRPr="00397396" w:rsidR="009D3BCC">
          <w:rPr>
            <w:rStyle w:val="Hyperlink"/>
            <w:noProof/>
            <w:color w:val="auto"/>
            <w:u w:val="none"/>
          </w:rPr>
          <w:t xml:space="preserve"> Universe and Sampling Methods</w:t>
        </w:r>
      </w:hyperlink>
    </w:p>
    <w:p w:rsidRPr="00397396" w:rsidR="009D3BCC" w:rsidP="00DC7525" w:rsidRDefault="009D3BCC" w14:paraId="2ACF4A74" w14:textId="305B4095">
      <w:pPr>
        <w:pStyle w:val="BodyText-IPR"/>
      </w:pPr>
      <w:r w:rsidRPr="00397396">
        <w:t xml:space="preserve">The respondent universe for the collection of data </w:t>
      </w:r>
      <w:r w:rsidRPr="00397396" w:rsidR="00245DD9">
        <w:t>are</w:t>
      </w:r>
      <w:r w:rsidRPr="00397396">
        <w:t xml:space="preserve"> </w:t>
      </w:r>
      <w:r w:rsidRPr="00397396" w:rsidR="00F507A7">
        <w:t>representatives from</w:t>
      </w:r>
      <w:r w:rsidRPr="00397396" w:rsidR="00245DD9">
        <w:t xml:space="preserve"> </w:t>
      </w:r>
      <w:r w:rsidRPr="00397396">
        <w:t xml:space="preserve">all </w:t>
      </w:r>
      <w:r w:rsidRPr="00397396" w:rsidR="00F507A7">
        <w:t xml:space="preserve">grantee sites </w:t>
      </w:r>
      <w:r w:rsidRPr="00397396">
        <w:t xml:space="preserve">receiving Health Resources and Services Administration (HRSA) grant support under the </w:t>
      </w:r>
      <w:r w:rsidRPr="00397396" w:rsidR="002E0F3E">
        <w:t>Autism</w:t>
      </w:r>
      <w:r w:rsidRPr="00397396" w:rsidR="00D4048E">
        <w:t xml:space="preserve"> Collaboration, Accountability, Research, Education, and Support (CARES)</w:t>
      </w:r>
      <w:r w:rsidRPr="00397396" w:rsidR="00806B66">
        <w:t xml:space="preserve"> </w:t>
      </w:r>
      <w:r w:rsidRPr="00397396" w:rsidR="002E0F3E">
        <w:t xml:space="preserve">Act of </w:t>
      </w:r>
      <w:r w:rsidRPr="00397396" w:rsidR="002817B2">
        <w:t xml:space="preserve">2014 and </w:t>
      </w:r>
      <w:r w:rsidRPr="00397396" w:rsidR="0086312B">
        <w:t xml:space="preserve">the reauthorized Autism CARES Act of </w:t>
      </w:r>
      <w:r w:rsidRPr="00397396" w:rsidR="002E0F3E">
        <w:t>201</w:t>
      </w:r>
      <w:r w:rsidRPr="00397396" w:rsidR="008A3903">
        <w:t>9</w:t>
      </w:r>
      <w:r w:rsidRPr="00397396" w:rsidR="00C91924">
        <w:t xml:space="preserve"> </w:t>
      </w:r>
      <w:r w:rsidRPr="00397396" w:rsidR="009E4391">
        <w:t>(Attachment A)</w:t>
      </w:r>
      <w:r w:rsidRPr="00397396" w:rsidR="00454B76">
        <w:t xml:space="preserve">. </w:t>
      </w:r>
      <w:r w:rsidRPr="00397396" w:rsidR="00BA2DB1">
        <w:t xml:space="preserve">Grantee representatives </w:t>
      </w:r>
      <w:r w:rsidRPr="00397396" w:rsidR="007F29AD">
        <w:t>may include principal investigators</w:t>
      </w:r>
      <w:r w:rsidRPr="00397396" w:rsidR="00D73F4D">
        <w:t xml:space="preserve"> (PIs)</w:t>
      </w:r>
      <w:r w:rsidRPr="00397396" w:rsidR="007F29AD">
        <w:t>, project directors</w:t>
      </w:r>
      <w:r w:rsidRPr="00397396" w:rsidR="00D73F4D">
        <w:t xml:space="preserve"> (PDs)</w:t>
      </w:r>
      <w:r w:rsidRPr="00397396" w:rsidR="007F29AD">
        <w:t>, and/or research assistants.</w:t>
      </w:r>
      <w:r w:rsidRPr="00397396" w:rsidR="00D452F3">
        <w:t xml:space="preserve"> </w:t>
      </w:r>
      <w:r w:rsidRPr="00397396" w:rsidR="00AA6B45">
        <w:t>The f</w:t>
      </w:r>
      <w:r w:rsidRPr="00397396" w:rsidR="00F00881">
        <w:t>ollowing are the grantee sites</w:t>
      </w:r>
      <w:r w:rsidRPr="00397396">
        <w:t>:</w:t>
      </w:r>
    </w:p>
    <w:p w:rsidRPr="00397396" w:rsidR="009010BB" w:rsidP="009010BB" w:rsidRDefault="00607817" w14:paraId="5D6C54C4" w14:textId="73105830">
      <w:pPr>
        <w:pStyle w:val="BodyText-IPR"/>
        <w:spacing w:after="0"/>
        <w:rPr>
          <w:b/>
          <w:bCs/>
        </w:rPr>
      </w:pPr>
      <w:r w:rsidRPr="00397396">
        <w:rPr>
          <w:b/>
          <w:bCs/>
        </w:rPr>
        <w:t>Training Grant Programs (</w:t>
      </w:r>
      <w:r w:rsidRPr="00397396" w:rsidR="00B138EA">
        <w:rPr>
          <w:b/>
          <w:bCs/>
        </w:rPr>
        <w:t>64</w:t>
      </w:r>
      <w:r w:rsidRPr="00397396" w:rsidR="000155AE">
        <w:rPr>
          <w:b/>
          <w:bCs/>
        </w:rPr>
        <w:t>)</w:t>
      </w:r>
    </w:p>
    <w:p w:rsidRPr="00397396" w:rsidR="009010BB" w:rsidP="009010BB" w:rsidRDefault="009D3BCC" w14:paraId="5DA55BEB" w14:textId="12223FEE">
      <w:pPr>
        <w:pStyle w:val="BodyText-IPR"/>
        <w:numPr>
          <w:ilvl w:val="0"/>
          <w:numId w:val="34"/>
        </w:numPr>
        <w:spacing w:after="0"/>
      </w:pPr>
      <w:r w:rsidRPr="00397396">
        <w:t>L</w:t>
      </w:r>
      <w:r w:rsidRPr="00397396" w:rsidR="00166D9E">
        <w:t xml:space="preserve">eadership Education in Neurodevelopmental </w:t>
      </w:r>
      <w:r w:rsidRPr="00397396" w:rsidR="00B85589">
        <w:t xml:space="preserve">and Related </w:t>
      </w:r>
      <w:r w:rsidRPr="00397396" w:rsidR="00166D9E">
        <w:t>Disabilities (L</w:t>
      </w:r>
      <w:r w:rsidRPr="00397396">
        <w:t>END</w:t>
      </w:r>
      <w:r w:rsidRPr="00397396" w:rsidR="00166D9E">
        <w:t>)</w:t>
      </w:r>
      <w:r w:rsidRPr="00397396">
        <w:t xml:space="preserve"> </w:t>
      </w:r>
      <w:r w:rsidRPr="00397396" w:rsidR="005C2240">
        <w:t>training program</w:t>
      </w:r>
      <w:r w:rsidRPr="00397396">
        <w:t xml:space="preserve"> grantees</w:t>
      </w:r>
      <w:r w:rsidRPr="00397396" w:rsidR="00CE76A1">
        <w:t xml:space="preserve"> (52)</w:t>
      </w:r>
    </w:p>
    <w:p w:rsidRPr="00397396" w:rsidR="000155AE" w:rsidP="009010BB" w:rsidRDefault="00166D9E" w14:paraId="7C2821D6" w14:textId="1FC9058B">
      <w:pPr>
        <w:pStyle w:val="BodyText-IPR"/>
        <w:numPr>
          <w:ilvl w:val="0"/>
          <w:numId w:val="34"/>
        </w:numPr>
        <w:spacing w:after="0"/>
      </w:pPr>
      <w:r w:rsidRPr="00397396">
        <w:t>Developmental</w:t>
      </w:r>
      <w:r w:rsidRPr="00397396" w:rsidR="00762675">
        <w:t xml:space="preserve"> </w:t>
      </w:r>
      <w:r w:rsidRPr="00397396">
        <w:t>Behavioral Pediatrics (DBP) training program grantees</w:t>
      </w:r>
      <w:r w:rsidRPr="00397396" w:rsidR="00CE76A1">
        <w:t xml:space="preserve"> (</w:t>
      </w:r>
      <w:r w:rsidRPr="00397396" w:rsidR="0082455A">
        <w:t>12</w:t>
      </w:r>
      <w:r w:rsidRPr="00397396" w:rsidR="00CE76A1">
        <w:t>)</w:t>
      </w:r>
    </w:p>
    <w:p w:rsidRPr="00397396" w:rsidR="009010BB" w:rsidP="009010BB" w:rsidRDefault="008E32E7" w14:paraId="04B3567B" w14:textId="55142CB6">
      <w:pPr>
        <w:pStyle w:val="BulletsRed-IPR"/>
        <w:spacing w:after="0"/>
        <w:rPr>
          <w:b/>
          <w:bCs/>
        </w:rPr>
      </w:pPr>
      <w:r w:rsidRPr="00397396">
        <w:rPr>
          <w:b/>
          <w:bCs/>
        </w:rPr>
        <w:t>Research</w:t>
      </w:r>
      <w:r w:rsidRPr="00397396" w:rsidR="009010BB">
        <w:rPr>
          <w:b/>
          <w:bCs/>
        </w:rPr>
        <w:t xml:space="preserve"> Net</w:t>
      </w:r>
      <w:r w:rsidRPr="00397396" w:rsidR="008174E2">
        <w:rPr>
          <w:b/>
          <w:bCs/>
        </w:rPr>
        <w:t>wo</w:t>
      </w:r>
      <w:r w:rsidRPr="00397396" w:rsidR="009010BB">
        <w:rPr>
          <w:b/>
          <w:bCs/>
        </w:rPr>
        <w:t>rks and</w:t>
      </w:r>
      <w:r w:rsidRPr="00397396">
        <w:rPr>
          <w:b/>
          <w:bCs/>
        </w:rPr>
        <w:t xml:space="preserve"> </w:t>
      </w:r>
      <w:r w:rsidRPr="00397396" w:rsidR="00442F8D">
        <w:rPr>
          <w:b/>
          <w:bCs/>
        </w:rPr>
        <w:t xml:space="preserve">Research </w:t>
      </w:r>
      <w:r w:rsidRPr="00397396">
        <w:rPr>
          <w:b/>
          <w:bCs/>
        </w:rPr>
        <w:t>Grant</w:t>
      </w:r>
      <w:r w:rsidRPr="00397396" w:rsidR="00442F8D">
        <w:rPr>
          <w:b/>
          <w:bCs/>
        </w:rPr>
        <w:t>s</w:t>
      </w:r>
      <w:r w:rsidRPr="00397396" w:rsidR="00D047D2">
        <w:rPr>
          <w:b/>
          <w:bCs/>
        </w:rPr>
        <w:t xml:space="preserve"> </w:t>
      </w:r>
      <w:r w:rsidRPr="00397396">
        <w:rPr>
          <w:b/>
          <w:bCs/>
        </w:rPr>
        <w:t>(</w:t>
      </w:r>
      <w:r w:rsidRPr="00397396" w:rsidR="00472E59">
        <w:rPr>
          <w:b/>
        </w:rPr>
        <w:t>24</w:t>
      </w:r>
      <w:r w:rsidRPr="00397396">
        <w:rPr>
          <w:b/>
          <w:bCs/>
        </w:rPr>
        <w:t>)</w:t>
      </w:r>
      <w:r w:rsidRPr="00397396" w:rsidR="00C44468">
        <w:rPr>
          <w:b/>
          <w:bCs/>
        </w:rPr>
        <w:t xml:space="preserve"> </w:t>
      </w:r>
    </w:p>
    <w:p w:rsidRPr="00397396" w:rsidR="009010BB" w:rsidP="009010BB" w:rsidRDefault="006A58C1" w14:paraId="5CE6FA41" w14:textId="2C09A712">
      <w:pPr>
        <w:pStyle w:val="BulletsRed-IPR"/>
        <w:numPr>
          <w:ilvl w:val="0"/>
          <w:numId w:val="35"/>
        </w:numPr>
        <w:spacing w:after="0"/>
      </w:pPr>
      <w:r w:rsidRPr="00397396">
        <w:t>Research Network</w:t>
      </w:r>
      <w:r w:rsidRPr="00397396" w:rsidR="008E5BC7">
        <w:t>s</w:t>
      </w:r>
      <w:r w:rsidRPr="00397396" w:rsidR="00CE76A1">
        <w:t xml:space="preserve"> (4)</w:t>
      </w:r>
    </w:p>
    <w:p w:rsidRPr="00397396" w:rsidR="009010BB" w:rsidP="009010BB" w:rsidRDefault="00EF314E" w14:paraId="135E0D08" w14:textId="6B195249">
      <w:pPr>
        <w:pStyle w:val="BulletsRed-IPR"/>
        <w:numPr>
          <w:ilvl w:val="1"/>
          <w:numId w:val="35"/>
        </w:numPr>
        <w:spacing w:after="0"/>
      </w:pPr>
      <w:r w:rsidRPr="00397396">
        <w:t>Autism Intervention Research Network on Behavioral Health (AIR-B)</w:t>
      </w:r>
    </w:p>
    <w:p w:rsidRPr="00397396" w:rsidR="009010BB" w:rsidP="009010BB" w:rsidRDefault="00EF314E" w14:paraId="2AEB18E5" w14:textId="77777777">
      <w:pPr>
        <w:pStyle w:val="BulletsRed-IPR"/>
        <w:numPr>
          <w:ilvl w:val="1"/>
          <w:numId w:val="35"/>
        </w:numPr>
        <w:spacing w:after="0"/>
      </w:pPr>
      <w:r w:rsidRPr="00397396">
        <w:t>Autism Intervention Research Network on Physical Health (AIR-P)</w:t>
      </w:r>
    </w:p>
    <w:p w:rsidRPr="00397396" w:rsidR="009010BB" w:rsidP="009010BB" w:rsidRDefault="00EF314E" w14:paraId="6C793CE2" w14:textId="77777777">
      <w:pPr>
        <w:pStyle w:val="BulletsRed-IPR"/>
        <w:numPr>
          <w:ilvl w:val="1"/>
          <w:numId w:val="35"/>
        </w:numPr>
        <w:spacing w:after="0"/>
      </w:pPr>
      <w:r w:rsidRPr="00397396">
        <w:t>Developmental Behavioral Pediatrics Research Network (DBPNet)</w:t>
      </w:r>
    </w:p>
    <w:p w:rsidRPr="00397396" w:rsidR="00FC5634" w:rsidP="00FC5634" w:rsidRDefault="00EF314E" w14:paraId="714045D0" w14:textId="77777777">
      <w:pPr>
        <w:pStyle w:val="BulletsRed-IPR"/>
        <w:numPr>
          <w:ilvl w:val="1"/>
          <w:numId w:val="35"/>
        </w:numPr>
        <w:spacing w:after="0"/>
      </w:pPr>
      <w:r w:rsidRPr="00397396">
        <w:t>Healthy Weight Research Network (HW-RN)</w:t>
      </w:r>
    </w:p>
    <w:p w:rsidRPr="00397396" w:rsidR="003A7E5A" w:rsidP="003A7E5A" w:rsidRDefault="00681170" w14:paraId="00B2F6FC" w14:textId="0944E769">
      <w:pPr>
        <w:pStyle w:val="BulletsRed-IPR"/>
        <w:numPr>
          <w:ilvl w:val="0"/>
          <w:numId w:val="35"/>
        </w:numPr>
        <w:spacing w:after="0"/>
      </w:pPr>
      <w:r w:rsidRPr="00397396">
        <w:t>Autism Single Investigator Innovation Program (Autism SIIP)</w:t>
      </w:r>
      <w:r w:rsidRPr="00397396" w:rsidR="00127A97">
        <w:t xml:space="preserve"> grantee</w:t>
      </w:r>
      <w:r w:rsidRPr="00397396" w:rsidR="007F564E">
        <w:t>s</w:t>
      </w:r>
      <w:r w:rsidRPr="00397396" w:rsidR="00CE76A1">
        <w:t xml:space="preserve"> (2)</w:t>
      </w:r>
    </w:p>
    <w:p w:rsidRPr="00397396" w:rsidR="003A7E5A" w:rsidP="003A7E5A" w:rsidRDefault="00681170" w14:paraId="3F43A3EE" w14:textId="772C05EE">
      <w:pPr>
        <w:pStyle w:val="BulletsRed-IPR"/>
        <w:numPr>
          <w:ilvl w:val="1"/>
          <w:numId w:val="35"/>
        </w:numPr>
        <w:spacing w:after="0"/>
      </w:pPr>
      <w:r w:rsidRPr="00397396">
        <w:t>Autism Transitions Research Project</w:t>
      </w:r>
    </w:p>
    <w:p w:rsidRPr="00397396" w:rsidR="00031325" w:rsidP="00031325" w:rsidRDefault="00681170" w14:paraId="7EA32553" w14:textId="77777777">
      <w:pPr>
        <w:pStyle w:val="BulletsRed-IPR"/>
        <w:numPr>
          <w:ilvl w:val="1"/>
          <w:numId w:val="35"/>
        </w:numPr>
        <w:spacing w:after="0"/>
      </w:pPr>
      <w:r w:rsidRPr="00397396">
        <w:t>Autism Longitudinal Data Project</w:t>
      </w:r>
    </w:p>
    <w:p w:rsidRPr="00397396" w:rsidR="003F0D41" w:rsidP="003F0D41" w:rsidRDefault="00681170" w14:paraId="5506FAD8" w14:textId="7FA07195">
      <w:pPr>
        <w:pStyle w:val="BulletsRed-IPR"/>
        <w:numPr>
          <w:ilvl w:val="0"/>
          <w:numId w:val="35"/>
        </w:numPr>
        <w:spacing w:after="0"/>
      </w:pPr>
      <w:r w:rsidRPr="00397396">
        <w:t>Autism Field-Initiated Innovative Research Studies Program (Autism FIRST)</w:t>
      </w:r>
      <w:r w:rsidRPr="00397396" w:rsidR="00EA20D1">
        <w:t xml:space="preserve"> grantees</w:t>
      </w:r>
      <w:r w:rsidRPr="00397396" w:rsidR="00CE76A1">
        <w:t xml:space="preserve"> </w:t>
      </w:r>
      <w:bookmarkStart w:name="_GoBack" w:id="9"/>
      <w:bookmarkEnd w:id="9"/>
      <w:r w:rsidRPr="00397396" w:rsidR="00CE76A1">
        <w:t>(6)</w:t>
      </w:r>
    </w:p>
    <w:p w:rsidRPr="00397396" w:rsidR="00DF5B10" w:rsidP="003F0D41" w:rsidRDefault="00681170" w14:paraId="66A3CD0D" w14:textId="6FDCB8B3">
      <w:pPr>
        <w:pStyle w:val="BulletsRed-IPR"/>
        <w:numPr>
          <w:ilvl w:val="0"/>
          <w:numId w:val="35"/>
        </w:numPr>
        <w:spacing w:after="0"/>
      </w:pPr>
      <w:r w:rsidRPr="00397396">
        <w:lastRenderedPageBreak/>
        <w:t>Autism Secondary Data Analysis Research Program (Autism SDAR)</w:t>
      </w:r>
      <w:r w:rsidRPr="00397396" w:rsidR="00823FD5">
        <w:t xml:space="preserve"> </w:t>
      </w:r>
      <w:r w:rsidRPr="00397396" w:rsidR="00C30607">
        <w:t>g</w:t>
      </w:r>
      <w:r w:rsidRPr="00397396" w:rsidR="00DF5B10">
        <w:t>rantees</w:t>
      </w:r>
      <w:r w:rsidRPr="00397396" w:rsidR="001E111D">
        <w:t xml:space="preserve"> (</w:t>
      </w:r>
      <w:r w:rsidRPr="00397396" w:rsidR="004116B4">
        <w:t>12</w:t>
      </w:r>
      <w:r w:rsidRPr="00397396" w:rsidR="001E111D">
        <w:t>)</w:t>
      </w:r>
    </w:p>
    <w:p w:rsidRPr="00397396" w:rsidR="000F725C" w:rsidP="000A64A5" w:rsidRDefault="000F725C" w14:paraId="502D2A97" w14:textId="732BF660">
      <w:pPr>
        <w:pStyle w:val="BulletsRed-IPR"/>
        <w:spacing w:after="0"/>
        <w:rPr>
          <w:b/>
          <w:bCs/>
        </w:rPr>
      </w:pPr>
      <w:r w:rsidRPr="00397396">
        <w:rPr>
          <w:b/>
          <w:bCs/>
        </w:rPr>
        <w:t>State Systems Grant Programs</w:t>
      </w:r>
      <w:r w:rsidRPr="00397396" w:rsidR="002641A1">
        <w:rPr>
          <w:b/>
          <w:bCs/>
        </w:rPr>
        <w:t xml:space="preserve"> (</w:t>
      </w:r>
      <w:r w:rsidRPr="00397396" w:rsidR="00CF07CE">
        <w:rPr>
          <w:b/>
          <w:bCs/>
        </w:rPr>
        <w:t>5</w:t>
      </w:r>
      <w:r w:rsidRPr="00397396" w:rsidR="002641A1">
        <w:rPr>
          <w:b/>
          <w:bCs/>
        </w:rPr>
        <w:t>)</w:t>
      </w:r>
    </w:p>
    <w:p w:rsidRPr="00397396" w:rsidR="00EE648E" w:rsidP="002D6025" w:rsidRDefault="002641A1" w14:paraId="23611708" w14:textId="6536F058">
      <w:pPr>
        <w:pStyle w:val="ListParagraph"/>
        <w:numPr>
          <w:ilvl w:val="0"/>
          <w:numId w:val="37"/>
        </w:numPr>
        <w:spacing w:after="240" w:line="259" w:lineRule="auto"/>
        <w:rPr>
          <w:b/>
          <w:bCs/>
        </w:rPr>
      </w:pPr>
      <w:r w:rsidRPr="00397396">
        <w:t>Innovation</w:t>
      </w:r>
      <w:r w:rsidRPr="00397396" w:rsidR="0070707A">
        <w:t>s</w:t>
      </w:r>
      <w:r w:rsidRPr="00397396">
        <w:t xml:space="preserve"> in Care Coordination Grants</w:t>
      </w:r>
      <w:r w:rsidRPr="00397396" w:rsidR="002C1C7A">
        <w:t xml:space="preserve"> </w:t>
      </w:r>
      <w:r w:rsidRPr="00397396" w:rsidR="005035C4">
        <w:t>(5)</w:t>
      </w:r>
    </w:p>
    <w:p w:rsidRPr="00397396" w:rsidR="00617AE6" w:rsidP="000A64A5" w:rsidRDefault="00617AE6" w14:paraId="54286959" w14:textId="1AB4C11C">
      <w:pPr>
        <w:pStyle w:val="BulletsRed-IPR"/>
        <w:spacing w:after="0"/>
      </w:pPr>
      <w:r w:rsidRPr="00397396">
        <w:rPr>
          <w:b/>
          <w:bCs/>
        </w:rPr>
        <w:t>Resource Centers</w:t>
      </w:r>
      <w:r w:rsidRPr="00397396" w:rsidR="007F05B9">
        <w:rPr>
          <w:b/>
          <w:bCs/>
        </w:rPr>
        <w:t xml:space="preserve"> (</w:t>
      </w:r>
      <w:r w:rsidRPr="00397396" w:rsidR="002479D3">
        <w:rPr>
          <w:b/>
          <w:bCs/>
        </w:rPr>
        <w:t>2)</w:t>
      </w:r>
      <w:r w:rsidRPr="00397396" w:rsidR="007F05B9">
        <w:t xml:space="preserve"> (</w:t>
      </w:r>
      <w:r w:rsidRPr="00397396" w:rsidR="001B5783">
        <w:t>T</w:t>
      </w:r>
      <w:r w:rsidRPr="00397396" w:rsidR="007B655F">
        <w:t xml:space="preserve">hese centers </w:t>
      </w:r>
      <w:r w:rsidRPr="00397396" w:rsidR="007F05B9">
        <w:t xml:space="preserve">provide technical assistance </w:t>
      </w:r>
      <w:r w:rsidRPr="00397396" w:rsidR="00A3371E">
        <w:t xml:space="preserve">and disseminate information </w:t>
      </w:r>
      <w:r w:rsidRPr="00397396" w:rsidR="007F05B9">
        <w:t>to the grant programs</w:t>
      </w:r>
      <w:r w:rsidRPr="00397396" w:rsidR="001B5783">
        <w:t>.</w:t>
      </w:r>
      <w:r w:rsidRPr="00397396" w:rsidR="00A3371E">
        <w:t>)</w:t>
      </w:r>
      <w:r w:rsidRPr="00397396" w:rsidR="007F05B9">
        <w:t xml:space="preserve"> </w:t>
      </w:r>
    </w:p>
    <w:p w:rsidRPr="00397396" w:rsidR="0072070B" w:rsidP="0049617B" w:rsidRDefault="00D75E61" w14:paraId="5E14B9C5" w14:textId="77777777">
      <w:pPr>
        <w:pStyle w:val="BulletsRed-IPR"/>
        <w:numPr>
          <w:ilvl w:val="0"/>
          <w:numId w:val="36"/>
        </w:numPr>
        <w:spacing w:after="0"/>
      </w:pPr>
      <w:r w:rsidRPr="00397396">
        <w:t>Interdisciplinary Technical Assistance Center (ITAC) on Autism and Developmental Disabilities</w:t>
      </w:r>
    </w:p>
    <w:p w:rsidRPr="00397396" w:rsidR="00D75E61" w:rsidP="0072070B" w:rsidRDefault="00D75E61" w14:paraId="2B6952A5" w14:textId="70D2B272">
      <w:pPr>
        <w:pStyle w:val="BulletsRed-IPR"/>
        <w:numPr>
          <w:ilvl w:val="0"/>
          <w:numId w:val="36"/>
        </w:numPr>
      </w:pPr>
      <w:r w:rsidRPr="00397396">
        <w:t>State Public Health Autism Resource Center (SPHARC)</w:t>
      </w:r>
    </w:p>
    <w:p w:rsidRPr="00397396" w:rsidR="009C743A" w:rsidP="00DC7525" w:rsidRDefault="00D51DF3" w14:paraId="2422E448" w14:textId="113C4392">
      <w:pPr>
        <w:pStyle w:val="BodyText-IPR"/>
        <w:rPr>
          <w:rStyle w:val="Hyperlink"/>
          <w:color w:val="auto"/>
          <w:u w:val="none"/>
        </w:rPr>
      </w:pPr>
      <w:r w:rsidRPr="00397396">
        <w:rPr>
          <w:rStyle w:val="Hyperlink"/>
          <w:color w:val="auto"/>
          <w:u w:val="none"/>
        </w:rPr>
        <w:t>Due to</w:t>
      </w:r>
      <w:r w:rsidRPr="00397396" w:rsidR="006A58C1">
        <w:rPr>
          <w:rStyle w:val="Hyperlink"/>
          <w:color w:val="auto"/>
          <w:u w:val="none"/>
        </w:rPr>
        <w:t xml:space="preserve"> the small number and unique nature of each grant program, a census of all programs will be conducted</w:t>
      </w:r>
      <w:r w:rsidRPr="00397396" w:rsidR="00A44B86">
        <w:rPr>
          <w:rStyle w:val="Hyperlink"/>
          <w:color w:val="auto"/>
          <w:u w:val="none"/>
        </w:rPr>
        <w:t>. The findings will not be generalized beyond the respondents</w:t>
      </w:r>
      <w:r w:rsidRPr="00397396" w:rsidR="006A58C1">
        <w:rPr>
          <w:rStyle w:val="Hyperlink"/>
          <w:color w:val="auto"/>
          <w:u w:val="none"/>
        </w:rPr>
        <w:t>.</w:t>
      </w:r>
    </w:p>
    <w:p w:rsidRPr="00397396" w:rsidR="0068268F" w:rsidP="00DC7525" w:rsidRDefault="00397396" w14:paraId="30DCD885" w14:textId="0435D874">
      <w:pPr>
        <w:pStyle w:val="OMBHeader2"/>
        <w:rPr>
          <w:rStyle w:val="Hyperlink"/>
          <w:color w:val="auto"/>
          <w:u w:val="none"/>
        </w:rPr>
      </w:pPr>
      <w:hyperlink w:history="1" w:anchor="_Toc133208895" r:id="rId14">
        <w:r w:rsidRPr="00397396" w:rsidR="009D3BCC">
          <w:rPr>
            <w:rStyle w:val="Hyperlink"/>
            <w:noProof/>
            <w:color w:val="auto"/>
            <w:u w:val="none"/>
          </w:rPr>
          <w:t>2.</w:t>
        </w:r>
        <w:r w:rsidRPr="00397396" w:rsidR="009D3BCC">
          <w:rPr>
            <w:rStyle w:val="Hyperlink"/>
            <w:noProof/>
            <w:color w:val="auto"/>
            <w:u w:val="none"/>
          </w:rPr>
          <w:tab/>
          <w:t>Procedures for the Collection of Information</w:t>
        </w:r>
      </w:hyperlink>
    </w:p>
    <w:p w:rsidRPr="00397396" w:rsidR="006D1734" w:rsidP="006D1734" w:rsidRDefault="006D1734" w14:paraId="0A1343EA" w14:textId="0AA855DB">
      <w:pPr>
        <w:pStyle w:val="BodyText-IPR"/>
        <w:rPr>
          <w:rStyle w:val="Hyperlink"/>
          <w:noProof/>
          <w:color w:val="auto"/>
          <w:u w:val="none"/>
        </w:rPr>
      </w:pPr>
      <w:r w:rsidRPr="00397396">
        <w:rPr>
          <w:rStyle w:val="Hyperlink"/>
          <w:noProof/>
          <w:color w:val="auto"/>
          <w:u w:val="none"/>
        </w:rPr>
        <w:t xml:space="preserve">The study is designed to measure the collective impact of </w:t>
      </w:r>
      <w:r w:rsidRPr="00397396" w:rsidR="0082455A">
        <w:rPr>
          <w:rStyle w:val="Hyperlink"/>
          <w:noProof/>
          <w:color w:val="auto"/>
          <w:u w:val="none"/>
        </w:rPr>
        <w:t xml:space="preserve">MCHB’s </w:t>
      </w:r>
      <w:r w:rsidRPr="00397396">
        <w:rPr>
          <w:rStyle w:val="Hyperlink"/>
          <w:noProof/>
          <w:color w:val="auto"/>
          <w:u w:val="none"/>
        </w:rPr>
        <w:t xml:space="preserve">Autism CARES Act Initiative, as well as to assess grantees’ progress in meeting </w:t>
      </w:r>
      <w:r w:rsidRPr="00397396" w:rsidR="00826C5E">
        <w:rPr>
          <w:rStyle w:val="Hyperlink"/>
          <w:noProof/>
          <w:color w:val="auto"/>
          <w:u w:val="none"/>
        </w:rPr>
        <w:t xml:space="preserve">the objectives of </w:t>
      </w:r>
      <w:r w:rsidRPr="00397396" w:rsidR="005E2ACC">
        <w:rPr>
          <w:rStyle w:val="Hyperlink"/>
          <w:noProof/>
          <w:color w:val="auto"/>
          <w:u w:val="none"/>
        </w:rPr>
        <w:t>HRSA</w:t>
      </w:r>
      <w:r w:rsidRPr="00397396" w:rsidR="00A24454">
        <w:rPr>
          <w:rStyle w:val="Hyperlink"/>
          <w:noProof/>
          <w:color w:val="auto"/>
          <w:u w:val="none"/>
        </w:rPr>
        <w:t>/</w:t>
      </w:r>
      <w:r w:rsidRPr="00397396" w:rsidR="008C19F1">
        <w:rPr>
          <w:rStyle w:val="Hyperlink"/>
          <w:noProof/>
          <w:color w:val="auto"/>
          <w:u w:val="none"/>
        </w:rPr>
        <w:t>Maternal and Child Health Bureau</w:t>
      </w:r>
      <w:r w:rsidRPr="00397396">
        <w:rPr>
          <w:rStyle w:val="Hyperlink"/>
          <w:noProof/>
          <w:color w:val="auto"/>
          <w:u w:val="none"/>
        </w:rPr>
        <w:t xml:space="preserve"> under the legislation</w:t>
      </w:r>
      <w:r w:rsidRPr="00397396" w:rsidR="004300D0">
        <w:rPr>
          <w:rStyle w:val="Hyperlink"/>
          <w:noProof/>
          <w:color w:val="auto"/>
          <w:u w:val="none"/>
        </w:rPr>
        <w:t>. These objectives</w:t>
      </w:r>
      <w:r w:rsidRPr="00397396">
        <w:rPr>
          <w:rStyle w:val="Hyperlink"/>
          <w:noProof/>
          <w:color w:val="auto"/>
          <w:u w:val="none"/>
        </w:rPr>
        <w:t xml:space="preserve"> include increasing awareness of </w:t>
      </w:r>
      <w:r w:rsidRPr="00397396" w:rsidR="00FF1B93">
        <w:rPr>
          <w:rStyle w:val="Hyperlink"/>
          <w:noProof/>
          <w:color w:val="auto"/>
          <w:u w:val="none"/>
        </w:rPr>
        <w:t>autism spectrum disorder (ASD) and other developmental disabilities (DD)</w:t>
      </w:r>
      <w:r w:rsidRPr="00397396" w:rsidR="004300D0">
        <w:rPr>
          <w:rStyle w:val="Hyperlink"/>
          <w:noProof/>
          <w:color w:val="auto"/>
          <w:u w:val="none"/>
        </w:rPr>
        <w:t>;</w:t>
      </w:r>
      <w:r w:rsidRPr="00397396">
        <w:rPr>
          <w:rStyle w:val="Hyperlink"/>
          <w:noProof/>
          <w:color w:val="auto"/>
          <w:u w:val="none"/>
        </w:rPr>
        <w:t xml:space="preserve"> training professionals to use valid, reliable, screening and diagnostic tools; providing evidence-based interventions for ASD/DD; supporting research to advance evidence-based or consensus-based guidelines for interventions; improving the overall system of services for ASD/DD; and reducing </w:t>
      </w:r>
      <w:r w:rsidRPr="00397396">
        <w:t>barriers to screening and diagnosis</w:t>
      </w:r>
      <w:r w:rsidRPr="00397396">
        <w:rPr>
          <w:rStyle w:val="Hyperlink"/>
          <w:noProof/>
          <w:color w:val="auto"/>
          <w:u w:val="none"/>
        </w:rPr>
        <w:t xml:space="preserve">. </w:t>
      </w:r>
    </w:p>
    <w:p w:rsidRPr="00397396" w:rsidR="000079BB" w:rsidP="00DC7525" w:rsidRDefault="001910BE" w14:paraId="063D1A1F" w14:textId="19F78BBC">
      <w:pPr>
        <w:pStyle w:val="BodyText-IPR"/>
        <w:rPr>
          <w:rStyle w:val="Hyperlink"/>
          <w:color w:val="auto"/>
          <w:u w:val="none"/>
        </w:rPr>
      </w:pPr>
      <w:r w:rsidRPr="00397396">
        <w:rPr>
          <w:rStyle w:val="Hyperlink"/>
          <w:noProof/>
          <w:color w:val="auto"/>
          <w:u w:val="none"/>
        </w:rPr>
        <w:t>Information will be collected from each grantee in</w:t>
      </w:r>
      <w:r w:rsidRPr="00397396" w:rsidR="00C30607">
        <w:rPr>
          <w:rStyle w:val="Hyperlink"/>
          <w:noProof/>
          <w:color w:val="auto"/>
          <w:u w:val="none"/>
        </w:rPr>
        <w:t xml:space="preserve"> several</w:t>
      </w:r>
      <w:r w:rsidRPr="00397396">
        <w:rPr>
          <w:rStyle w:val="Hyperlink"/>
          <w:noProof/>
          <w:color w:val="auto"/>
          <w:u w:val="none"/>
        </w:rPr>
        <w:t xml:space="preserve"> ways. First, each grantee will submit specific program </w:t>
      </w:r>
      <w:r w:rsidRPr="00397396" w:rsidR="00A44B86">
        <w:rPr>
          <w:rStyle w:val="Hyperlink"/>
          <w:noProof/>
          <w:color w:val="auto"/>
          <w:u w:val="none"/>
        </w:rPr>
        <w:t xml:space="preserve">performance measures </w:t>
      </w:r>
      <w:r w:rsidRPr="00397396" w:rsidR="00C30607">
        <w:rPr>
          <w:rStyle w:val="Hyperlink"/>
          <w:noProof/>
          <w:color w:val="auto"/>
          <w:u w:val="none"/>
        </w:rPr>
        <w:t>annually</w:t>
      </w:r>
      <w:r w:rsidRPr="00397396">
        <w:rPr>
          <w:rStyle w:val="Hyperlink"/>
          <w:noProof/>
          <w:color w:val="auto"/>
          <w:u w:val="none"/>
        </w:rPr>
        <w:t xml:space="preserve"> to the HRSA program officer</w:t>
      </w:r>
      <w:r w:rsidRPr="00397396" w:rsidR="002E26FA">
        <w:rPr>
          <w:rStyle w:val="Hyperlink"/>
          <w:noProof/>
          <w:color w:val="auto"/>
          <w:u w:val="none"/>
        </w:rPr>
        <w:t xml:space="preserve"> through the Discretionary Grant Information System</w:t>
      </w:r>
      <w:r w:rsidRPr="00397396" w:rsidR="00CE3A67">
        <w:rPr>
          <w:rStyle w:val="Hyperlink"/>
          <w:noProof/>
          <w:color w:val="auto"/>
          <w:u w:val="none"/>
        </w:rPr>
        <w:t xml:space="preserve">. </w:t>
      </w:r>
      <w:r w:rsidRPr="00397396" w:rsidR="00166A13">
        <w:rPr>
          <w:rStyle w:val="Hyperlink"/>
          <w:noProof/>
          <w:color w:val="auto"/>
          <w:u w:val="none"/>
        </w:rPr>
        <w:t xml:space="preserve">These measures have already been cleared through </w:t>
      </w:r>
      <w:r w:rsidRPr="00397396" w:rsidR="00DD37C9">
        <w:rPr>
          <w:rStyle w:val="Hyperlink"/>
          <w:noProof/>
          <w:color w:val="auto"/>
          <w:u w:val="none"/>
        </w:rPr>
        <w:t>the Office of Management and Budget</w:t>
      </w:r>
      <w:r w:rsidRPr="00397396" w:rsidR="00166A13">
        <w:rPr>
          <w:rStyle w:val="Hyperlink"/>
          <w:noProof/>
          <w:color w:val="auto"/>
          <w:u w:val="none"/>
        </w:rPr>
        <w:t xml:space="preserve">. </w:t>
      </w:r>
      <w:r w:rsidRPr="00397396" w:rsidR="00A61025">
        <w:t xml:space="preserve">Additional performance data for the training grantees will be </w:t>
      </w:r>
      <w:r w:rsidRPr="00397396" w:rsidR="00A61025">
        <w:lastRenderedPageBreak/>
        <w:t xml:space="preserve">obtained through the National Information </w:t>
      </w:r>
      <w:r w:rsidRPr="00397396" w:rsidR="0070372D">
        <w:t xml:space="preserve">and </w:t>
      </w:r>
      <w:r w:rsidRPr="00397396" w:rsidR="00A61025">
        <w:t xml:space="preserve">Reporting System (NIRS), a </w:t>
      </w:r>
      <w:r w:rsidRPr="00397396" w:rsidR="00282BDA">
        <w:t>w</w:t>
      </w:r>
      <w:r w:rsidRPr="00397396" w:rsidR="00A61025">
        <w:t>eb-based data reporting and retrieval system maintained by the Association of University Centers on Disabilities (AUCD) that enables grantees to manage data on their training programs, projects, activities, and products and helps them comply with Federal reporting requirements.</w:t>
      </w:r>
      <w:r w:rsidRPr="00397396" w:rsidR="00DE7DB4">
        <w:t xml:space="preserve"> </w:t>
      </w:r>
      <w:r w:rsidRPr="00397396" w:rsidR="00CE3A67">
        <w:rPr>
          <w:rStyle w:val="Hyperlink"/>
          <w:noProof/>
          <w:color w:val="auto"/>
          <w:u w:val="none"/>
        </w:rPr>
        <w:t xml:space="preserve">Next, grantees will be invited </w:t>
      </w:r>
      <w:r w:rsidRPr="00397396" w:rsidR="00B078EA">
        <w:rPr>
          <w:rStyle w:val="Hyperlink"/>
          <w:noProof/>
          <w:color w:val="auto"/>
          <w:u w:val="none"/>
        </w:rPr>
        <w:t xml:space="preserve">annually to </w:t>
      </w:r>
      <w:r w:rsidRPr="00397396" w:rsidR="00E6162B">
        <w:rPr>
          <w:rStyle w:val="Hyperlink"/>
          <w:noProof/>
          <w:color w:val="auto"/>
          <w:u w:val="none"/>
        </w:rPr>
        <w:t>partic</w:t>
      </w:r>
      <w:r w:rsidRPr="00397396" w:rsidR="007F659B">
        <w:rPr>
          <w:rStyle w:val="Hyperlink"/>
          <w:noProof/>
          <w:color w:val="auto"/>
          <w:u w:val="none"/>
        </w:rPr>
        <w:t>i</w:t>
      </w:r>
      <w:r w:rsidRPr="00397396" w:rsidR="00E6162B">
        <w:rPr>
          <w:rStyle w:val="Hyperlink"/>
          <w:noProof/>
          <w:color w:val="auto"/>
          <w:u w:val="none"/>
        </w:rPr>
        <w:t xml:space="preserve">pate in an online </w:t>
      </w:r>
      <w:r w:rsidRPr="00397396" w:rsidR="009B0D09">
        <w:rPr>
          <w:rStyle w:val="Hyperlink"/>
          <w:noProof/>
          <w:color w:val="auto"/>
          <w:u w:val="none"/>
        </w:rPr>
        <w:t>Grantee</w:t>
      </w:r>
      <w:r w:rsidRPr="00397396" w:rsidR="00E6162B">
        <w:rPr>
          <w:rStyle w:val="Hyperlink"/>
          <w:noProof/>
          <w:color w:val="auto"/>
          <w:u w:val="none"/>
        </w:rPr>
        <w:t xml:space="preserve"> </w:t>
      </w:r>
      <w:r w:rsidRPr="00397396" w:rsidR="009B0D09">
        <w:rPr>
          <w:rStyle w:val="Hyperlink"/>
          <w:noProof/>
          <w:color w:val="auto"/>
          <w:u w:val="none"/>
        </w:rPr>
        <w:t>S</w:t>
      </w:r>
      <w:r w:rsidRPr="00397396" w:rsidR="00E6162B">
        <w:rPr>
          <w:rStyle w:val="Hyperlink"/>
          <w:noProof/>
          <w:color w:val="auto"/>
          <w:u w:val="none"/>
        </w:rPr>
        <w:t>urvey</w:t>
      </w:r>
      <w:r w:rsidRPr="00397396" w:rsidR="009B0D09">
        <w:rPr>
          <w:rStyle w:val="Hyperlink"/>
          <w:noProof/>
          <w:color w:val="auto"/>
          <w:u w:val="none"/>
        </w:rPr>
        <w:t xml:space="preserve"> (Attachment </w:t>
      </w:r>
      <w:r w:rsidRPr="00397396" w:rsidR="003B5254">
        <w:rPr>
          <w:rStyle w:val="Hyperlink"/>
          <w:noProof/>
          <w:color w:val="auto"/>
          <w:u w:val="none"/>
        </w:rPr>
        <w:t>B</w:t>
      </w:r>
      <w:r w:rsidRPr="00397396" w:rsidR="00E878F0">
        <w:rPr>
          <w:rStyle w:val="Hyperlink"/>
          <w:noProof/>
          <w:color w:val="auto"/>
          <w:u w:val="none"/>
        </w:rPr>
        <w:t>1</w:t>
      </w:r>
      <w:r w:rsidRPr="00397396" w:rsidR="009B0D09">
        <w:rPr>
          <w:rStyle w:val="Hyperlink"/>
          <w:noProof/>
          <w:color w:val="auto"/>
          <w:u w:val="none"/>
        </w:rPr>
        <w:t>)</w:t>
      </w:r>
      <w:r w:rsidRPr="00397396" w:rsidR="007F659B">
        <w:rPr>
          <w:rStyle w:val="Hyperlink"/>
          <w:noProof/>
          <w:color w:val="auto"/>
          <w:u w:val="none"/>
        </w:rPr>
        <w:t>.</w:t>
      </w:r>
      <w:r w:rsidRPr="00397396" w:rsidR="00F76E35">
        <w:rPr>
          <w:rStyle w:val="Hyperlink"/>
          <w:noProof/>
          <w:color w:val="auto"/>
          <w:u w:val="none"/>
        </w:rPr>
        <w:t xml:space="preserve"> The annual Grantee Survey will </w:t>
      </w:r>
      <w:r w:rsidRPr="00397396" w:rsidR="00E4527F">
        <w:rPr>
          <w:rStyle w:val="Hyperlink"/>
          <w:noProof/>
          <w:color w:val="auto"/>
          <w:u w:val="none"/>
        </w:rPr>
        <w:t>provide information about t</w:t>
      </w:r>
      <w:r w:rsidRPr="00397396" w:rsidR="00F76E35">
        <w:rPr>
          <w:rStyle w:val="Hyperlink"/>
          <w:noProof/>
          <w:color w:val="auto"/>
          <w:u w:val="none"/>
        </w:rPr>
        <w:t>he grantees</w:t>
      </w:r>
      <w:r w:rsidRPr="00397396" w:rsidR="00E4527F">
        <w:rPr>
          <w:rStyle w:val="Hyperlink"/>
          <w:noProof/>
          <w:color w:val="auto"/>
          <w:u w:val="none"/>
        </w:rPr>
        <w:t>’</w:t>
      </w:r>
      <w:r w:rsidRPr="00397396" w:rsidR="00F76E35">
        <w:rPr>
          <w:rStyle w:val="Hyperlink"/>
          <w:noProof/>
          <w:color w:val="auto"/>
          <w:u w:val="none"/>
        </w:rPr>
        <w:t xml:space="preserve"> </w:t>
      </w:r>
      <w:r w:rsidRPr="00397396" w:rsidR="00C11B13">
        <w:rPr>
          <w:rStyle w:val="Hyperlink"/>
          <w:noProof/>
          <w:color w:val="auto"/>
          <w:u w:val="none"/>
        </w:rPr>
        <w:t xml:space="preserve">previous </w:t>
      </w:r>
      <w:r w:rsidRPr="00397396" w:rsidR="00F76E35">
        <w:rPr>
          <w:rStyle w:val="Hyperlink"/>
          <w:noProof/>
          <w:color w:val="auto"/>
          <w:u w:val="none"/>
        </w:rPr>
        <w:t xml:space="preserve">year’s activities to </w:t>
      </w:r>
      <w:r w:rsidRPr="00397396" w:rsidR="00D00642">
        <w:rPr>
          <w:rStyle w:val="Hyperlink"/>
          <w:noProof/>
          <w:color w:val="auto"/>
          <w:u w:val="none"/>
        </w:rPr>
        <w:t>inform</w:t>
      </w:r>
      <w:r w:rsidRPr="00397396" w:rsidR="006A2BED">
        <w:rPr>
          <w:rStyle w:val="Hyperlink"/>
          <w:noProof/>
          <w:color w:val="auto"/>
          <w:u w:val="none"/>
        </w:rPr>
        <w:t xml:space="preserve"> assessment of</w:t>
      </w:r>
      <w:r w:rsidRPr="00397396" w:rsidR="00D00642">
        <w:rPr>
          <w:rStyle w:val="Hyperlink"/>
          <w:noProof/>
          <w:color w:val="auto"/>
          <w:u w:val="none"/>
        </w:rPr>
        <w:t xml:space="preserve"> </w:t>
      </w:r>
      <w:r w:rsidRPr="00397396" w:rsidR="002841B3">
        <w:rPr>
          <w:rStyle w:val="Hyperlink"/>
          <w:noProof/>
          <w:color w:val="auto"/>
          <w:u w:val="none"/>
        </w:rPr>
        <w:t xml:space="preserve">annual </w:t>
      </w:r>
      <w:r w:rsidRPr="00397396" w:rsidR="005E1F85">
        <w:rPr>
          <w:rStyle w:val="Hyperlink"/>
          <w:noProof/>
          <w:color w:val="auto"/>
          <w:u w:val="none"/>
        </w:rPr>
        <w:t>progress</w:t>
      </w:r>
      <w:r w:rsidRPr="00397396" w:rsidR="007D6F3B">
        <w:rPr>
          <w:rStyle w:val="Hyperlink"/>
          <w:noProof/>
          <w:color w:val="auto"/>
          <w:u w:val="none"/>
        </w:rPr>
        <w:t xml:space="preserve"> </w:t>
      </w:r>
      <w:r w:rsidRPr="00397396" w:rsidR="00DF64B3">
        <w:rPr>
          <w:rStyle w:val="Hyperlink"/>
          <w:noProof/>
          <w:color w:val="auto"/>
          <w:u w:val="none"/>
        </w:rPr>
        <w:t xml:space="preserve">and </w:t>
      </w:r>
      <w:r w:rsidRPr="00397396" w:rsidR="00F65479">
        <w:rPr>
          <w:rStyle w:val="Hyperlink"/>
          <w:noProof/>
          <w:color w:val="auto"/>
          <w:u w:val="none"/>
        </w:rPr>
        <w:t>collective impact</w:t>
      </w:r>
      <w:r w:rsidRPr="00397396" w:rsidR="00093D80">
        <w:rPr>
          <w:rStyle w:val="Hyperlink"/>
          <w:noProof/>
          <w:color w:val="auto"/>
          <w:u w:val="none"/>
        </w:rPr>
        <w:t xml:space="preserve"> of grantee programs</w:t>
      </w:r>
      <w:r w:rsidRPr="00397396" w:rsidR="00810F21">
        <w:rPr>
          <w:rStyle w:val="Hyperlink"/>
          <w:noProof/>
          <w:color w:val="auto"/>
          <w:u w:val="none"/>
        </w:rPr>
        <w:t>.</w:t>
      </w:r>
    </w:p>
    <w:p w:rsidRPr="00397396" w:rsidR="006D7897" w:rsidP="00DC7525" w:rsidRDefault="00B078EA" w14:paraId="6FB1B2A1" w14:textId="6C1386B6">
      <w:pPr>
        <w:pStyle w:val="BodyText-IPR"/>
        <w:rPr>
          <w:rStyle w:val="Hyperlink"/>
          <w:noProof/>
          <w:color w:val="auto"/>
          <w:u w:val="none"/>
        </w:rPr>
      </w:pPr>
      <w:r w:rsidRPr="00397396">
        <w:rPr>
          <w:rStyle w:val="Hyperlink"/>
          <w:noProof/>
          <w:color w:val="auto"/>
          <w:u w:val="none"/>
        </w:rPr>
        <w:t>Third</w:t>
      </w:r>
      <w:r w:rsidRPr="00397396" w:rsidR="00EB4550">
        <w:rPr>
          <w:rStyle w:val="Hyperlink"/>
          <w:noProof/>
          <w:color w:val="auto"/>
          <w:u w:val="none"/>
        </w:rPr>
        <w:t>, i</w:t>
      </w:r>
      <w:r w:rsidRPr="00397396" w:rsidR="003B196A">
        <w:rPr>
          <w:rStyle w:val="Hyperlink"/>
          <w:noProof/>
          <w:color w:val="auto"/>
          <w:u w:val="none"/>
        </w:rPr>
        <w:t>nformation</w:t>
      </w:r>
      <w:r w:rsidRPr="00397396" w:rsidR="005F2557">
        <w:rPr>
          <w:rStyle w:val="Hyperlink"/>
          <w:noProof/>
          <w:color w:val="auto"/>
          <w:u w:val="none"/>
        </w:rPr>
        <w:t xml:space="preserve"> in the form of qu</w:t>
      </w:r>
      <w:r w:rsidRPr="00397396" w:rsidR="00EB4550">
        <w:rPr>
          <w:rStyle w:val="Hyperlink"/>
          <w:noProof/>
          <w:color w:val="auto"/>
          <w:u w:val="none"/>
        </w:rPr>
        <w:t>a</w:t>
      </w:r>
      <w:r w:rsidRPr="00397396" w:rsidR="005F2557">
        <w:rPr>
          <w:rStyle w:val="Hyperlink"/>
          <w:noProof/>
          <w:color w:val="auto"/>
          <w:u w:val="none"/>
        </w:rPr>
        <w:t>l</w:t>
      </w:r>
      <w:r w:rsidRPr="00397396" w:rsidR="00EB4550">
        <w:rPr>
          <w:rStyle w:val="Hyperlink"/>
          <w:noProof/>
          <w:color w:val="auto"/>
          <w:u w:val="none"/>
        </w:rPr>
        <w:t xml:space="preserve">itative data </w:t>
      </w:r>
      <w:r w:rsidRPr="00397396" w:rsidR="003B196A">
        <w:rPr>
          <w:rStyle w:val="Hyperlink"/>
          <w:noProof/>
          <w:color w:val="auto"/>
          <w:u w:val="none"/>
        </w:rPr>
        <w:t xml:space="preserve">will </w:t>
      </w:r>
      <w:r w:rsidRPr="00397396" w:rsidR="005F2557">
        <w:rPr>
          <w:rStyle w:val="Hyperlink"/>
          <w:noProof/>
          <w:color w:val="auto"/>
          <w:u w:val="none"/>
        </w:rPr>
        <w:t xml:space="preserve">be </w:t>
      </w:r>
      <w:r w:rsidRPr="00397396" w:rsidR="00B8501D">
        <w:rPr>
          <w:rStyle w:val="Hyperlink"/>
          <w:noProof/>
          <w:color w:val="auto"/>
          <w:u w:val="none"/>
        </w:rPr>
        <w:t>gathered</w:t>
      </w:r>
      <w:r w:rsidRPr="00397396" w:rsidR="00B465C1">
        <w:rPr>
          <w:rStyle w:val="Hyperlink"/>
          <w:noProof/>
          <w:color w:val="auto"/>
          <w:u w:val="none"/>
        </w:rPr>
        <w:t xml:space="preserve"> from </w:t>
      </w:r>
      <w:r w:rsidRPr="00397396">
        <w:rPr>
          <w:rStyle w:val="Hyperlink"/>
          <w:noProof/>
          <w:color w:val="auto"/>
          <w:u w:val="none"/>
        </w:rPr>
        <w:t xml:space="preserve">a one-time </w:t>
      </w:r>
      <w:r w:rsidRPr="00397396" w:rsidR="00A44B86">
        <w:rPr>
          <w:rStyle w:val="Hyperlink"/>
          <w:noProof/>
          <w:color w:val="auto"/>
          <w:u w:val="none"/>
        </w:rPr>
        <w:t>semi</w:t>
      </w:r>
      <w:r w:rsidRPr="00397396" w:rsidR="00B32B15">
        <w:rPr>
          <w:rStyle w:val="Hyperlink"/>
          <w:noProof/>
          <w:color w:val="auto"/>
          <w:u w:val="none"/>
        </w:rPr>
        <w:t>-</w:t>
      </w:r>
      <w:r w:rsidRPr="00397396" w:rsidR="00A44B86">
        <w:rPr>
          <w:rStyle w:val="Hyperlink"/>
          <w:noProof/>
          <w:color w:val="auto"/>
          <w:u w:val="none"/>
        </w:rPr>
        <w:t>structured interview</w:t>
      </w:r>
      <w:r w:rsidRPr="00397396" w:rsidR="00EB4550">
        <w:rPr>
          <w:rStyle w:val="Hyperlink"/>
          <w:noProof/>
          <w:color w:val="auto"/>
          <w:u w:val="none"/>
        </w:rPr>
        <w:t xml:space="preserve"> w</w:t>
      </w:r>
      <w:r w:rsidRPr="00397396" w:rsidR="00A44B86">
        <w:rPr>
          <w:rStyle w:val="Hyperlink"/>
          <w:noProof/>
          <w:color w:val="auto"/>
          <w:u w:val="none"/>
        </w:rPr>
        <w:t xml:space="preserve">ith </w:t>
      </w:r>
      <w:r w:rsidRPr="00397396" w:rsidR="00844140">
        <w:rPr>
          <w:rStyle w:val="Hyperlink"/>
          <w:noProof/>
          <w:color w:val="auto"/>
          <w:u w:val="none"/>
        </w:rPr>
        <w:t xml:space="preserve">the </w:t>
      </w:r>
      <w:r w:rsidRPr="00397396" w:rsidR="00157266">
        <w:rPr>
          <w:rStyle w:val="Hyperlink"/>
          <w:noProof/>
          <w:color w:val="auto"/>
          <w:u w:val="none"/>
        </w:rPr>
        <w:t xml:space="preserve">PI or PD </w:t>
      </w:r>
      <w:r w:rsidRPr="00397396" w:rsidR="00844140">
        <w:rPr>
          <w:rStyle w:val="Hyperlink"/>
          <w:noProof/>
          <w:color w:val="auto"/>
          <w:u w:val="none"/>
        </w:rPr>
        <w:t>from each grant program</w:t>
      </w:r>
      <w:r w:rsidRPr="00397396" w:rsidR="00B7086D">
        <w:rPr>
          <w:rStyle w:val="Hyperlink"/>
          <w:noProof/>
          <w:color w:val="auto"/>
          <w:u w:val="none"/>
        </w:rPr>
        <w:t>.</w:t>
      </w:r>
      <w:r w:rsidRPr="00397396" w:rsidR="00440721">
        <w:rPr>
          <w:rStyle w:val="Hyperlink"/>
          <w:noProof/>
          <w:color w:val="auto"/>
          <w:u w:val="none"/>
        </w:rPr>
        <w:t xml:space="preserve"> </w:t>
      </w:r>
      <w:r w:rsidRPr="00397396" w:rsidR="0027744F">
        <w:rPr>
          <w:rStyle w:val="Hyperlink"/>
          <w:noProof/>
          <w:color w:val="auto"/>
          <w:u w:val="none"/>
        </w:rPr>
        <w:t>Finally</w:t>
      </w:r>
      <w:r w:rsidRPr="00397396" w:rsidR="00B7086D">
        <w:rPr>
          <w:rStyle w:val="Hyperlink"/>
          <w:noProof/>
          <w:color w:val="auto"/>
          <w:u w:val="none"/>
        </w:rPr>
        <w:t xml:space="preserve">, </w:t>
      </w:r>
      <w:r w:rsidRPr="00397396" w:rsidR="00B465C1">
        <w:rPr>
          <w:rStyle w:val="Hyperlink"/>
          <w:noProof/>
          <w:color w:val="auto"/>
          <w:u w:val="none"/>
        </w:rPr>
        <w:t>grantee</w:t>
      </w:r>
      <w:r w:rsidRPr="00397396" w:rsidR="00157266">
        <w:rPr>
          <w:rStyle w:val="Hyperlink"/>
          <w:noProof/>
          <w:color w:val="auto"/>
          <w:u w:val="none"/>
        </w:rPr>
        <w:t xml:space="preserve"> PI</w:t>
      </w:r>
      <w:r w:rsidRPr="00397396" w:rsidR="0058662F">
        <w:rPr>
          <w:rStyle w:val="Hyperlink"/>
          <w:noProof/>
          <w:color w:val="auto"/>
          <w:u w:val="none"/>
        </w:rPr>
        <w:t>s</w:t>
      </w:r>
      <w:r w:rsidRPr="00397396" w:rsidR="00157266">
        <w:rPr>
          <w:rStyle w:val="Hyperlink"/>
          <w:noProof/>
          <w:color w:val="auto"/>
          <w:u w:val="none"/>
        </w:rPr>
        <w:t xml:space="preserve"> and/or PDs</w:t>
      </w:r>
      <w:r w:rsidRPr="00397396" w:rsidR="00477C67">
        <w:rPr>
          <w:rStyle w:val="Hyperlink"/>
          <w:noProof/>
          <w:color w:val="auto"/>
          <w:u w:val="none"/>
        </w:rPr>
        <w:t xml:space="preserve"> </w:t>
      </w:r>
      <w:r w:rsidRPr="00397396" w:rsidR="003B7864">
        <w:rPr>
          <w:rStyle w:val="Hyperlink"/>
          <w:noProof/>
          <w:color w:val="auto"/>
          <w:u w:val="none"/>
        </w:rPr>
        <w:t>for select grant programs (</w:t>
      </w:r>
      <w:r w:rsidRPr="00397396" w:rsidR="006A5FC2">
        <w:rPr>
          <w:rStyle w:val="Hyperlink"/>
          <w:noProof/>
          <w:color w:val="auto"/>
          <w:u w:val="none"/>
        </w:rPr>
        <w:t xml:space="preserve">i.e., </w:t>
      </w:r>
      <w:r w:rsidRPr="00397396" w:rsidR="00C36E30">
        <w:rPr>
          <w:rStyle w:val="Hyperlink"/>
          <w:noProof/>
          <w:color w:val="auto"/>
          <w:u w:val="none"/>
        </w:rPr>
        <w:t>Research Network</w:t>
      </w:r>
      <w:r w:rsidRPr="00397396" w:rsidR="006A5FC2">
        <w:rPr>
          <w:rStyle w:val="Hyperlink"/>
          <w:noProof/>
          <w:color w:val="auto"/>
          <w:u w:val="none"/>
        </w:rPr>
        <w:t>s</w:t>
      </w:r>
      <w:r w:rsidRPr="00397396" w:rsidR="009605A8">
        <w:rPr>
          <w:rStyle w:val="Hyperlink"/>
          <w:noProof/>
          <w:color w:val="auto"/>
          <w:u w:val="none"/>
        </w:rPr>
        <w:t xml:space="preserve"> and Autism SIIPs</w:t>
      </w:r>
      <w:r w:rsidRPr="00397396" w:rsidR="00C36E30">
        <w:rPr>
          <w:rStyle w:val="Hyperlink"/>
          <w:noProof/>
          <w:color w:val="auto"/>
          <w:u w:val="none"/>
        </w:rPr>
        <w:t xml:space="preserve">) </w:t>
      </w:r>
      <w:r w:rsidRPr="00397396" w:rsidR="00B7086D">
        <w:rPr>
          <w:rStyle w:val="Hyperlink"/>
          <w:noProof/>
          <w:color w:val="auto"/>
          <w:u w:val="none"/>
        </w:rPr>
        <w:t>will com</w:t>
      </w:r>
      <w:r w:rsidRPr="00397396" w:rsidR="00B465C1">
        <w:rPr>
          <w:rStyle w:val="Hyperlink"/>
          <w:noProof/>
          <w:color w:val="auto"/>
          <w:u w:val="none"/>
        </w:rPr>
        <w:t xml:space="preserve">plete </w:t>
      </w:r>
      <w:r w:rsidRPr="00397396" w:rsidR="00F62550">
        <w:rPr>
          <w:rStyle w:val="Hyperlink"/>
          <w:noProof/>
          <w:color w:val="auto"/>
          <w:u w:val="none"/>
        </w:rPr>
        <w:t xml:space="preserve">the Research Quantitative Data Collection </w:t>
      </w:r>
      <w:r w:rsidRPr="00397396" w:rsidR="00887AED">
        <w:rPr>
          <w:rStyle w:val="Hyperlink"/>
          <w:noProof/>
          <w:color w:val="auto"/>
          <w:u w:val="none"/>
        </w:rPr>
        <w:t>F</w:t>
      </w:r>
      <w:r w:rsidRPr="00397396" w:rsidR="00F62550">
        <w:rPr>
          <w:rStyle w:val="Hyperlink"/>
          <w:noProof/>
          <w:color w:val="auto"/>
          <w:u w:val="none"/>
        </w:rPr>
        <w:t>orm</w:t>
      </w:r>
      <w:r w:rsidRPr="00397396" w:rsidR="00B465C1">
        <w:rPr>
          <w:rStyle w:val="Hyperlink"/>
          <w:noProof/>
          <w:color w:val="auto"/>
          <w:u w:val="none"/>
        </w:rPr>
        <w:t xml:space="preserve"> </w:t>
      </w:r>
      <w:r w:rsidRPr="00397396" w:rsidR="00C30607">
        <w:rPr>
          <w:rStyle w:val="Hyperlink"/>
          <w:noProof/>
          <w:color w:val="auto"/>
          <w:u w:val="none"/>
        </w:rPr>
        <w:t>that</w:t>
      </w:r>
      <w:r w:rsidRPr="00397396" w:rsidR="007F05B9">
        <w:rPr>
          <w:rStyle w:val="Hyperlink"/>
          <w:noProof/>
          <w:color w:val="auto"/>
          <w:u w:val="none"/>
        </w:rPr>
        <w:t xml:space="preserve"> provide</w:t>
      </w:r>
      <w:r w:rsidRPr="00397396" w:rsidR="001C21C9">
        <w:rPr>
          <w:rStyle w:val="Hyperlink"/>
          <w:noProof/>
          <w:color w:val="auto"/>
          <w:u w:val="none"/>
        </w:rPr>
        <w:t>s</w:t>
      </w:r>
      <w:r w:rsidRPr="00397396" w:rsidR="007F05B9">
        <w:rPr>
          <w:rStyle w:val="Hyperlink"/>
          <w:noProof/>
          <w:color w:val="auto"/>
          <w:u w:val="none"/>
        </w:rPr>
        <w:t xml:space="preserve"> detailed quantitative </w:t>
      </w:r>
      <w:r w:rsidRPr="00397396" w:rsidR="00B465C1">
        <w:rPr>
          <w:rStyle w:val="Hyperlink"/>
          <w:noProof/>
          <w:color w:val="auto"/>
          <w:u w:val="none"/>
        </w:rPr>
        <w:t xml:space="preserve">information </w:t>
      </w:r>
      <w:r w:rsidRPr="00397396" w:rsidR="00C30607">
        <w:rPr>
          <w:rStyle w:val="Hyperlink"/>
          <w:noProof/>
          <w:color w:val="auto"/>
          <w:u w:val="none"/>
        </w:rPr>
        <w:t>about</w:t>
      </w:r>
      <w:r w:rsidRPr="00397396" w:rsidR="00B465C1">
        <w:rPr>
          <w:rStyle w:val="Hyperlink"/>
          <w:noProof/>
          <w:color w:val="auto"/>
          <w:u w:val="none"/>
        </w:rPr>
        <w:t xml:space="preserve"> project implementation.</w:t>
      </w:r>
    </w:p>
    <w:p w:rsidRPr="00397396" w:rsidR="00646ED9" w:rsidP="00DC7525" w:rsidRDefault="0068268F" w14:paraId="7825736B" w14:textId="592F0FE5">
      <w:pPr>
        <w:pStyle w:val="BodyText-IPR"/>
        <w:rPr>
          <w:rStyle w:val="Hyperlink"/>
          <w:noProof/>
          <w:color w:val="auto"/>
          <w:u w:val="none"/>
        </w:rPr>
      </w:pPr>
      <w:r w:rsidRPr="00397396">
        <w:rPr>
          <w:rStyle w:val="Hyperlink"/>
          <w:noProof/>
          <w:color w:val="auto"/>
          <w:u w:val="none"/>
        </w:rPr>
        <w:t xml:space="preserve">The </w:t>
      </w:r>
      <w:r w:rsidRPr="00397396" w:rsidR="00EE386E">
        <w:rPr>
          <w:rStyle w:val="Hyperlink"/>
          <w:noProof/>
          <w:color w:val="auto"/>
          <w:u w:val="none"/>
        </w:rPr>
        <w:t xml:space="preserve">semi-structured </w:t>
      </w:r>
      <w:r w:rsidRPr="00397396">
        <w:rPr>
          <w:rStyle w:val="Hyperlink"/>
          <w:noProof/>
          <w:color w:val="auto"/>
          <w:u w:val="none"/>
        </w:rPr>
        <w:t>interviews will provide d</w:t>
      </w:r>
      <w:r w:rsidRPr="00397396" w:rsidR="00931EBE">
        <w:rPr>
          <w:rStyle w:val="Hyperlink"/>
          <w:noProof/>
          <w:color w:val="auto"/>
          <w:u w:val="none"/>
        </w:rPr>
        <w:t>ata pertaining to the grantees’</w:t>
      </w:r>
      <w:r w:rsidRPr="00397396" w:rsidR="00EE386E">
        <w:rPr>
          <w:rStyle w:val="Hyperlink"/>
          <w:noProof/>
          <w:color w:val="auto"/>
          <w:u w:val="none"/>
        </w:rPr>
        <w:t xml:space="preserve"> </w:t>
      </w:r>
      <w:r w:rsidRPr="00397396">
        <w:rPr>
          <w:rStyle w:val="Hyperlink"/>
          <w:noProof/>
          <w:color w:val="auto"/>
          <w:u w:val="none"/>
        </w:rPr>
        <w:t>implementation activities</w:t>
      </w:r>
      <w:r w:rsidRPr="00397396" w:rsidR="00686088">
        <w:rPr>
          <w:rStyle w:val="Hyperlink"/>
          <w:noProof/>
          <w:color w:val="auto"/>
          <w:u w:val="none"/>
        </w:rPr>
        <w:t xml:space="preserve"> (e.g., training of </w:t>
      </w:r>
      <w:r w:rsidRPr="00397396" w:rsidR="00F81311">
        <w:rPr>
          <w:rStyle w:val="Hyperlink"/>
          <w:noProof/>
          <w:color w:val="auto"/>
          <w:u w:val="none"/>
        </w:rPr>
        <w:t>maternal and child health [</w:t>
      </w:r>
      <w:r w:rsidRPr="00397396" w:rsidR="00686088">
        <w:rPr>
          <w:rStyle w:val="Hyperlink"/>
          <w:noProof/>
          <w:color w:val="auto"/>
          <w:u w:val="none"/>
        </w:rPr>
        <w:t>MCH</w:t>
      </w:r>
      <w:r w:rsidRPr="00397396" w:rsidR="00F81311">
        <w:rPr>
          <w:rStyle w:val="Hyperlink"/>
          <w:noProof/>
          <w:color w:val="auto"/>
          <w:u w:val="none"/>
        </w:rPr>
        <w:t>]</w:t>
      </w:r>
      <w:r w:rsidRPr="00397396" w:rsidR="00686088">
        <w:rPr>
          <w:rStyle w:val="Hyperlink"/>
          <w:noProof/>
          <w:color w:val="auto"/>
          <w:u w:val="none"/>
        </w:rPr>
        <w:t xml:space="preserve"> providers) and </w:t>
      </w:r>
      <w:r w:rsidRPr="00397396" w:rsidR="00F67692">
        <w:rPr>
          <w:rStyle w:val="Hyperlink"/>
          <w:noProof/>
          <w:color w:val="auto"/>
          <w:u w:val="none"/>
        </w:rPr>
        <w:t xml:space="preserve">the </w:t>
      </w:r>
      <w:r w:rsidRPr="00397396" w:rsidR="00686088">
        <w:rPr>
          <w:rStyle w:val="Hyperlink"/>
          <w:noProof/>
          <w:color w:val="auto"/>
          <w:u w:val="none"/>
        </w:rPr>
        <w:t>intermediate results of those activites (</w:t>
      </w:r>
      <w:r w:rsidRPr="00397396" w:rsidR="00F9341B">
        <w:rPr>
          <w:rStyle w:val="Hyperlink"/>
          <w:noProof/>
          <w:color w:val="auto"/>
          <w:u w:val="none"/>
        </w:rPr>
        <w:t xml:space="preserve">e.g., </w:t>
      </w:r>
      <w:r w:rsidRPr="00397396" w:rsidR="00686088">
        <w:rPr>
          <w:rStyle w:val="Hyperlink"/>
          <w:noProof/>
          <w:color w:val="auto"/>
          <w:u w:val="none"/>
        </w:rPr>
        <w:t>screening/evaluation of underserved children by trained fellows or faculty)</w:t>
      </w:r>
      <w:r w:rsidRPr="00397396" w:rsidR="00F67692">
        <w:rPr>
          <w:rStyle w:val="Hyperlink"/>
          <w:noProof/>
          <w:color w:val="auto"/>
          <w:u w:val="none"/>
        </w:rPr>
        <w:t>, which are expected to lead to the long</w:t>
      </w:r>
      <w:r w:rsidRPr="00397396" w:rsidR="00C30607">
        <w:rPr>
          <w:rStyle w:val="Hyperlink"/>
          <w:noProof/>
          <w:color w:val="auto"/>
          <w:u w:val="none"/>
        </w:rPr>
        <w:t>-</w:t>
      </w:r>
      <w:r w:rsidRPr="00397396" w:rsidR="00F67692">
        <w:rPr>
          <w:rStyle w:val="Hyperlink"/>
          <w:noProof/>
          <w:color w:val="auto"/>
          <w:u w:val="none"/>
        </w:rPr>
        <w:t>term goal of early s</w:t>
      </w:r>
      <w:r w:rsidRPr="00397396" w:rsidR="005A423D">
        <w:rPr>
          <w:rStyle w:val="Hyperlink"/>
          <w:noProof/>
          <w:color w:val="auto"/>
          <w:u w:val="none"/>
        </w:rPr>
        <w:t>ngres</w:t>
      </w:r>
      <w:r w:rsidRPr="00397396" w:rsidR="00F67692">
        <w:rPr>
          <w:rStyle w:val="Hyperlink"/>
          <w:noProof/>
          <w:color w:val="auto"/>
          <w:u w:val="none"/>
        </w:rPr>
        <w:t>creening, diagnosis</w:t>
      </w:r>
      <w:r w:rsidRPr="00397396" w:rsidR="00C30607">
        <w:rPr>
          <w:rStyle w:val="Hyperlink"/>
          <w:noProof/>
          <w:color w:val="auto"/>
          <w:u w:val="none"/>
        </w:rPr>
        <w:t>,</w:t>
      </w:r>
      <w:r w:rsidRPr="00397396" w:rsidR="00F67692">
        <w:rPr>
          <w:rStyle w:val="Hyperlink"/>
          <w:noProof/>
          <w:color w:val="auto"/>
          <w:u w:val="none"/>
        </w:rPr>
        <w:t xml:space="preserve"> and treatment of individuals with ASD</w:t>
      </w:r>
      <w:r w:rsidRPr="00397396" w:rsidR="00C30607">
        <w:rPr>
          <w:rStyle w:val="Hyperlink"/>
          <w:noProof/>
          <w:color w:val="auto"/>
          <w:u w:val="none"/>
        </w:rPr>
        <w:t>/DD</w:t>
      </w:r>
      <w:r w:rsidRPr="00397396" w:rsidR="00686088">
        <w:rPr>
          <w:rStyle w:val="Hyperlink"/>
          <w:noProof/>
          <w:color w:val="auto"/>
          <w:u w:val="none"/>
        </w:rPr>
        <w:t>.</w:t>
      </w:r>
    </w:p>
    <w:p w:rsidRPr="00397396" w:rsidR="00A13D3C" w:rsidP="00DC7525" w:rsidRDefault="00A13D3C" w14:paraId="3A4FF133" w14:textId="66479BCA">
      <w:pPr>
        <w:pStyle w:val="BodyText-IPR"/>
        <w:rPr>
          <w:rStyle w:val="Hyperlink"/>
          <w:b/>
          <w:bCs/>
          <w:noProof/>
          <w:color w:val="auto"/>
          <w:u w:val="none"/>
        </w:rPr>
      </w:pPr>
      <w:r w:rsidRPr="00397396">
        <w:rPr>
          <w:rStyle w:val="Hyperlink"/>
          <w:b/>
          <w:bCs/>
          <w:noProof/>
          <w:color w:val="auto"/>
          <w:u w:val="none"/>
        </w:rPr>
        <w:t xml:space="preserve">General </w:t>
      </w:r>
      <w:r w:rsidRPr="00397396" w:rsidR="007F6BC9">
        <w:rPr>
          <w:rStyle w:val="Hyperlink"/>
          <w:b/>
          <w:bCs/>
          <w:noProof/>
          <w:color w:val="auto"/>
          <w:u w:val="none"/>
        </w:rPr>
        <w:t>D</w:t>
      </w:r>
      <w:r w:rsidRPr="00397396">
        <w:rPr>
          <w:rStyle w:val="Hyperlink"/>
          <w:b/>
          <w:bCs/>
          <w:noProof/>
          <w:color w:val="auto"/>
          <w:u w:val="none"/>
        </w:rPr>
        <w:t xml:space="preserve">ata </w:t>
      </w:r>
      <w:r w:rsidRPr="00397396" w:rsidR="007F6BC9">
        <w:rPr>
          <w:rStyle w:val="Hyperlink"/>
          <w:b/>
          <w:bCs/>
          <w:noProof/>
          <w:color w:val="auto"/>
          <w:u w:val="none"/>
        </w:rPr>
        <w:t>C</w:t>
      </w:r>
      <w:r w:rsidRPr="00397396">
        <w:rPr>
          <w:rStyle w:val="Hyperlink"/>
          <w:b/>
          <w:bCs/>
          <w:noProof/>
          <w:color w:val="auto"/>
          <w:u w:val="none"/>
        </w:rPr>
        <w:t xml:space="preserve">ollection </w:t>
      </w:r>
      <w:r w:rsidRPr="00397396" w:rsidR="007F6BC9">
        <w:rPr>
          <w:rStyle w:val="Hyperlink"/>
          <w:b/>
          <w:bCs/>
          <w:noProof/>
          <w:color w:val="auto"/>
          <w:u w:val="none"/>
        </w:rPr>
        <w:t>P</w:t>
      </w:r>
      <w:r w:rsidRPr="00397396">
        <w:rPr>
          <w:rStyle w:val="Hyperlink"/>
          <w:b/>
          <w:bCs/>
          <w:noProof/>
          <w:color w:val="auto"/>
          <w:u w:val="none"/>
        </w:rPr>
        <w:t>rocedures</w:t>
      </w:r>
    </w:p>
    <w:p w:rsidRPr="00397396" w:rsidR="007A3CCE" w:rsidP="00A071FB" w:rsidRDefault="007A3CCE" w14:paraId="42941E47" w14:textId="662DB112">
      <w:pPr>
        <w:spacing w:line="480" w:lineRule="auto"/>
        <w:contextualSpacing/>
        <w:rPr>
          <w:rFonts w:eastAsia="Calibri"/>
        </w:rPr>
      </w:pPr>
      <w:r w:rsidRPr="00397396">
        <w:rPr>
          <w:rFonts w:eastAsia="Calibri"/>
          <w:i/>
        </w:rPr>
        <w:t xml:space="preserve">Grantee Survey (Attachment </w:t>
      </w:r>
      <w:r w:rsidRPr="00397396" w:rsidR="00892CA2">
        <w:rPr>
          <w:rFonts w:eastAsia="Calibri"/>
          <w:i/>
        </w:rPr>
        <w:t>B</w:t>
      </w:r>
      <w:r w:rsidRPr="00397396" w:rsidR="00A07C3E">
        <w:rPr>
          <w:rFonts w:eastAsia="Calibri"/>
          <w:i/>
        </w:rPr>
        <w:t>1</w:t>
      </w:r>
      <w:r w:rsidRPr="00397396" w:rsidR="006214EB">
        <w:rPr>
          <w:rFonts w:eastAsia="Calibri"/>
          <w:i/>
        </w:rPr>
        <w:t>).</w:t>
      </w:r>
      <w:r w:rsidRPr="00397396" w:rsidR="006214EB">
        <w:rPr>
          <w:rFonts w:eastAsia="Calibri"/>
        </w:rPr>
        <w:t xml:space="preserve"> </w:t>
      </w:r>
      <w:r w:rsidRPr="00397396">
        <w:rPr>
          <w:rFonts w:eastAsia="Calibri"/>
        </w:rPr>
        <w:t>Each year in the summer, HRSA Project Officers will notify all Training</w:t>
      </w:r>
      <w:r w:rsidRPr="00397396" w:rsidR="002C0041">
        <w:rPr>
          <w:rFonts w:eastAsia="Calibri"/>
        </w:rPr>
        <w:t xml:space="preserve"> </w:t>
      </w:r>
      <w:r w:rsidRPr="00397396" w:rsidR="009E3AA1">
        <w:rPr>
          <w:rFonts w:eastAsia="Calibri"/>
        </w:rPr>
        <w:t xml:space="preserve">and </w:t>
      </w:r>
      <w:r w:rsidRPr="00397396" w:rsidDel="00166210">
        <w:rPr>
          <w:rFonts w:eastAsia="Calibri"/>
        </w:rPr>
        <w:t>Research</w:t>
      </w:r>
      <w:r w:rsidRPr="00397396" w:rsidR="009E3AA1">
        <w:rPr>
          <w:rFonts w:eastAsia="Calibri"/>
        </w:rPr>
        <w:t xml:space="preserve"> </w:t>
      </w:r>
      <w:r w:rsidRPr="00397396">
        <w:rPr>
          <w:rFonts w:eastAsia="Calibri"/>
        </w:rPr>
        <w:t xml:space="preserve">grantees about the </w:t>
      </w:r>
      <w:r w:rsidRPr="00397396" w:rsidR="00862640">
        <w:rPr>
          <w:rFonts w:eastAsia="Calibri"/>
        </w:rPr>
        <w:t>Grantee Survey</w:t>
      </w:r>
      <w:r w:rsidRPr="00397396">
        <w:rPr>
          <w:rFonts w:eastAsia="Calibri"/>
        </w:rPr>
        <w:t xml:space="preserve"> via </w:t>
      </w:r>
      <w:r w:rsidRPr="00397396" w:rsidR="00324095">
        <w:rPr>
          <w:rFonts w:eastAsia="Calibri"/>
        </w:rPr>
        <w:t>email</w:t>
      </w:r>
      <w:r w:rsidRPr="00397396">
        <w:rPr>
          <w:rFonts w:eastAsia="Calibri"/>
        </w:rPr>
        <w:t>. The Study Team will follow up by sending all Training</w:t>
      </w:r>
      <w:r w:rsidRPr="00397396" w:rsidR="003E333C">
        <w:rPr>
          <w:rFonts w:eastAsia="Calibri"/>
        </w:rPr>
        <w:t>,</w:t>
      </w:r>
      <w:r w:rsidRPr="00397396">
        <w:rPr>
          <w:rFonts w:eastAsia="Calibri"/>
        </w:rPr>
        <w:t xml:space="preserve"> </w:t>
      </w:r>
      <w:r w:rsidRPr="00397396" w:rsidDel="00E969C8">
        <w:rPr>
          <w:rFonts w:eastAsia="Calibri"/>
        </w:rPr>
        <w:t>Research</w:t>
      </w:r>
      <w:r w:rsidRPr="00397396" w:rsidR="003E333C">
        <w:rPr>
          <w:rFonts w:eastAsia="Calibri"/>
        </w:rPr>
        <w:t>, and State Systems</w:t>
      </w:r>
      <w:r w:rsidRPr="00397396" w:rsidR="009E3AA1">
        <w:rPr>
          <w:rFonts w:eastAsia="Calibri"/>
        </w:rPr>
        <w:t xml:space="preserve"> </w:t>
      </w:r>
      <w:r w:rsidRPr="00397396">
        <w:rPr>
          <w:rFonts w:eastAsia="Calibri"/>
        </w:rPr>
        <w:t xml:space="preserve">grantees an email </w:t>
      </w:r>
      <w:r w:rsidRPr="00397396">
        <w:rPr>
          <w:rFonts w:eastAsia="Calibri"/>
          <w:szCs w:val="22"/>
        </w:rPr>
        <w:t xml:space="preserve">that includes a link to the Grantee Survey. This email </w:t>
      </w:r>
      <w:r w:rsidRPr="00397396">
        <w:rPr>
          <w:rFonts w:eastAsia="Calibri"/>
        </w:rPr>
        <w:t>will explain the purpose of the study</w:t>
      </w:r>
      <w:r w:rsidRPr="00397396" w:rsidR="000B74D2">
        <w:rPr>
          <w:rFonts w:eastAsia="Calibri"/>
        </w:rPr>
        <w:t>,</w:t>
      </w:r>
      <w:r w:rsidRPr="00397396">
        <w:rPr>
          <w:rFonts w:eastAsia="Calibri"/>
          <w:bCs/>
        </w:rPr>
        <w:t xml:space="preserve"> </w:t>
      </w:r>
      <w:r w:rsidRPr="00397396" w:rsidR="00D20F64">
        <w:rPr>
          <w:rFonts w:eastAsia="Calibri"/>
          <w:bCs/>
        </w:rPr>
        <w:t xml:space="preserve">a list of frequently asked questions, </w:t>
      </w:r>
      <w:r w:rsidRPr="00397396">
        <w:rPr>
          <w:rFonts w:eastAsia="Calibri"/>
        </w:rPr>
        <w:t>instructions on how to access the web survey</w:t>
      </w:r>
      <w:r w:rsidRPr="00397396" w:rsidR="00A82791">
        <w:rPr>
          <w:rFonts w:eastAsia="Calibri"/>
        </w:rPr>
        <w:t>,</w:t>
      </w:r>
      <w:r w:rsidRPr="00397396" w:rsidR="000B74D2">
        <w:rPr>
          <w:rFonts w:eastAsia="Calibri"/>
        </w:rPr>
        <w:t xml:space="preserve"> and </w:t>
      </w:r>
      <w:r w:rsidRPr="00397396" w:rsidR="004037B2">
        <w:rPr>
          <w:rFonts w:eastAsia="Calibri"/>
        </w:rPr>
        <w:t>requested</w:t>
      </w:r>
      <w:r w:rsidRPr="00397396" w:rsidR="00C368D4">
        <w:rPr>
          <w:rFonts w:eastAsia="Calibri"/>
        </w:rPr>
        <w:t xml:space="preserve"> time to return the </w:t>
      </w:r>
      <w:r w:rsidRPr="00397396" w:rsidR="00C368D4">
        <w:rPr>
          <w:rFonts w:eastAsia="Calibri"/>
        </w:rPr>
        <w:lastRenderedPageBreak/>
        <w:t>completed survey</w:t>
      </w:r>
      <w:r w:rsidRPr="00397396" w:rsidR="000F23B3">
        <w:rPr>
          <w:rFonts w:eastAsia="Calibri"/>
        </w:rPr>
        <w:t xml:space="preserve"> (10 business days)</w:t>
      </w:r>
      <w:r w:rsidRPr="00397396">
        <w:rPr>
          <w:rFonts w:eastAsia="Calibri"/>
        </w:rPr>
        <w:t>.</w:t>
      </w:r>
      <w:r w:rsidRPr="00397396">
        <w:rPr>
          <w:rFonts w:eastAsia="Calibri"/>
          <w:szCs w:val="22"/>
        </w:rPr>
        <w:t xml:space="preserve"> Grantees will receive the </w:t>
      </w:r>
      <w:r w:rsidRPr="00397396" w:rsidR="00B749A6">
        <w:rPr>
          <w:rFonts w:eastAsia="Calibri"/>
          <w:szCs w:val="22"/>
        </w:rPr>
        <w:t xml:space="preserve">Study Team’s </w:t>
      </w:r>
      <w:r w:rsidRPr="00397396">
        <w:rPr>
          <w:rFonts w:eastAsia="Calibri"/>
          <w:szCs w:val="22"/>
        </w:rPr>
        <w:t xml:space="preserve">email and </w:t>
      </w:r>
      <w:r w:rsidRPr="00397396" w:rsidR="00A82791">
        <w:rPr>
          <w:rFonts w:eastAsia="Calibri"/>
          <w:szCs w:val="22"/>
        </w:rPr>
        <w:t xml:space="preserve">a </w:t>
      </w:r>
      <w:r w:rsidRPr="00397396">
        <w:rPr>
          <w:rFonts w:eastAsia="Calibri"/>
          <w:szCs w:val="22"/>
        </w:rPr>
        <w:t>phone number</w:t>
      </w:r>
      <w:r w:rsidRPr="00397396" w:rsidR="00A41C90">
        <w:rPr>
          <w:rFonts w:eastAsia="Calibri"/>
          <w:szCs w:val="22"/>
        </w:rPr>
        <w:t xml:space="preserve"> which</w:t>
      </w:r>
      <w:r w:rsidRPr="00397396">
        <w:rPr>
          <w:rFonts w:eastAsia="Calibri"/>
          <w:szCs w:val="22"/>
        </w:rPr>
        <w:t xml:space="preserve"> they can use if they encounter any technical problems while completing the survey.</w:t>
      </w:r>
      <w:r w:rsidRPr="00397396">
        <w:rPr>
          <w:rFonts w:eastAsia="Calibri"/>
        </w:rPr>
        <w:t xml:space="preserve"> </w:t>
      </w:r>
    </w:p>
    <w:p w:rsidRPr="00397396" w:rsidR="007A3CCE" w:rsidP="00A071FB" w:rsidRDefault="0065494A" w14:paraId="475A6FEC" w14:textId="556858CE">
      <w:pPr>
        <w:spacing w:after="160" w:line="480" w:lineRule="auto"/>
        <w:rPr>
          <w:rFonts w:eastAsia="Calibri"/>
        </w:rPr>
      </w:pPr>
      <w:r w:rsidRPr="00397396">
        <w:rPr>
          <w:rFonts w:eastAsia="Calibri"/>
        </w:rPr>
        <w:t>After the 10th business day, t</w:t>
      </w:r>
      <w:r w:rsidRPr="00397396" w:rsidR="007A3CCE">
        <w:rPr>
          <w:rFonts w:eastAsia="Calibri"/>
        </w:rPr>
        <w:t xml:space="preserve">he Study Team will send up to two reminder emails to </w:t>
      </w:r>
      <w:r w:rsidRPr="00397396" w:rsidR="00A74476">
        <w:rPr>
          <w:rFonts w:eastAsia="Calibri"/>
        </w:rPr>
        <w:t xml:space="preserve">any </w:t>
      </w:r>
      <w:r w:rsidRPr="00397396" w:rsidR="007A3CCE">
        <w:rPr>
          <w:rFonts w:eastAsia="Calibri"/>
        </w:rPr>
        <w:t>grantees who have not completed their web surve</w:t>
      </w:r>
      <w:r w:rsidRPr="00397396" w:rsidR="00C21AD5">
        <w:rPr>
          <w:rFonts w:eastAsia="Calibri"/>
        </w:rPr>
        <w:t>y</w:t>
      </w:r>
      <w:r w:rsidRPr="00397396" w:rsidR="007A3CCE">
        <w:rPr>
          <w:rFonts w:eastAsia="Calibri"/>
        </w:rPr>
        <w:t xml:space="preserve">. The reminder emails will include survey information, a link to the web survey, contact information for the help desk, and a reminder of the web survey due date. </w:t>
      </w:r>
    </w:p>
    <w:p w:rsidRPr="00397396" w:rsidR="007A3CCE" w:rsidP="00A071FB" w:rsidRDefault="007A3CCE" w14:paraId="73847A50" w14:textId="1FADFFCB">
      <w:pPr>
        <w:spacing w:after="160" w:line="480" w:lineRule="auto"/>
        <w:rPr>
          <w:rFonts w:eastAsia="Calibri"/>
        </w:rPr>
      </w:pPr>
      <w:r w:rsidRPr="00397396">
        <w:rPr>
          <w:rFonts w:eastAsia="Calibri"/>
        </w:rPr>
        <w:t xml:space="preserve">Toward the end of the </w:t>
      </w:r>
      <w:r w:rsidRPr="00397396" w:rsidR="00324095">
        <w:rPr>
          <w:rFonts w:eastAsia="Calibri"/>
        </w:rPr>
        <w:t xml:space="preserve">survey </w:t>
      </w:r>
      <w:r w:rsidRPr="00397396">
        <w:rPr>
          <w:rFonts w:eastAsia="Calibri"/>
        </w:rPr>
        <w:t>data collection period, a member of the Study Team will follow up</w:t>
      </w:r>
      <w:r w:rsidRPr="00397396" w:rsidR="00752304">
        <w:rPr>
          <w:rFonts w:eastAsia="Calibri"/>
        </w:rPr>
        <w:t xml:space="preserve"> by telephone</w:t>
      </w:r>
      <w:r w:rsidRPr="00397396">
        <w:rPr>
          <w:rFonts w:eastAsia="Calibri"/>
        </w:rPr>
        <w:t xml:space="preserve"> with grantees who have not completed the Grantee Survey</w:t>
      </w:r>
      <w:r w:rsidRPr="00397396" w:rsidR="00752304">
        <w:rPr>
          <w:rFonts w:eastAsia="Calibri"/>
        </w:rPr>
        <w:t xml:space="preserve"> </w:t>
      </w:r>
      <w:r w:rsidRPr="00397396">
        <w:rPr>
          <w:rFonts w:eastAsia="Calibri"/>
        </w:rPr>
        <w:t xml:space="preserve">to encourage web survey completion, answer any questions they may have, and offer </w:t>
      </w:r>
      <w:r w:rsidRPr="00397396" w:rsidR="00A82791">
        <w:rPr>
          <w:rFonts w:eastAsia="Calibri"/>
        </w:rPr>
        <w:t xml:space="preserve">an </w:t>
      </w:r>
      <w:r w:rsidRPr="00397396">
        <w:rPr>
          <w:rFonts w:eastAsia="Calibri"/>
        </w:rPr>
        <w:t xml:space="preserve">opportunity to complete the survey over the telephone. If any grantees elect to complete the survey via telephone, </w:t>
      </w:r>
      <w:bookmarkStart w:name="_Hlk505345470" w:id="10"/>
      <w:bookmarkStart w:name="_Hlk505345333" w:id="11"/>
      <w:r w:rsidRPr="00397396">
        <w:rPr>
          <w:rFonts w:eastAsia="Calibri"/>
        </w:rPr>
        <w:t xml:space="preserve">a trained member of the Study Team will </w:t>
      </w:r>
      <w:r w:rsidRPr="00397396" w:rsidR="00545307">
        <w:rPr>
          <w:rFonts w:eastAsia="Calibri"/>
        </w:rPr>
        <w:t>administer</w:t>
      </w:r>
      <w:r w:rsidRPr="00397396">
        <w:rPr>
          <w:rFonts w:eastAsia="Calibri"/>
        </w:rPr>
        <w:t xml:space="preserve"> the Grantee </w:t>
      </w:r>
      <w:r w:rsidRPr="00397396" w:rsidR="00F0415E">
        <w:rPr>
          <w:rFonts w:eastAsia="Calibri"/>
        </w:rPr>
        <w:t xml:space="preserve">Survey and </w:t>
      </w:r>
      <w:r w:rsidRPr="00397396">
        <w:rPr>
          <w:rFonts w:eastAsia="Calibri"/>
        </w:rPr>
        <w:t>record survey responses using the grantee’s unique survey link</w:t>
      </w:r>
      <w:bookmarkEnd w:id="10"/>
      <w:r w:rsidRPr="00397396">
        <w:rPr>
          <w:rFonts w:eastAsia="Calibri"/>
        </w:rPr>
        <w:t>.</w:t>
      </w:r>
      <w:bookmarkEnd w:id="11"/>
      <w:r w:rsidRPr="00397396">
        <w:rPr>
          <w:rFonts w:eastAsia="Calibri"/>
        </w:rPr>
        <w:t xml:space="preserve"> </w:t>
      </w:r>
    </w:p>
    <w:p w:rsidRPr="00397396" w:rsidR="007A3CCE" w:rsidP="00A071FB" w:rsidRDefault="007A3CCE" w14:paraId="3C553723" w14:textId="4F55C08E">
      <w:pPr>
        <w:spacing w:after="160" w:line="480" w:lineRule="auto"/>
        <w:rPr>
          <w:rFonts w:eastAsia="Calibri"/>
          <w:bCs/>
        </w:rPr>
      </w:pPr>
      <w:r w:rsidRPr="00397396">
        <w:rPr>
          <w:rFonts w:eastAsia="Calibri"/>
        </w:rPr>
        <w:t>At the</w:t>
      </w:r>
      <w:r w:rsidRPr="00397396" w:rsidR="008F006A">
        <w:rPr>
          <w:rFonts w:eastAsia="Calibri"/>
        </w:rPr>
        <w:t xml:space="preserve"> conclusion of </w:t>
      </w:r>
      <w:r w:rsidRPr="00397396">
        <w:rPr>
          <w:rFonts w:eastAsia="Calibri"/>
        </w:rPr>
        <w:t>the Grantee Survey data collection</w:t>
      </w:r>
      <w:r w:rsidRPr="00397396" w:rsidR="00D56285">
        <w:rPr>
          <w:rFonts w:eastAsia="Calibri"/>
        </w:rPr>
        <w:t xml:space="preserve"> period</w:t>
      </w:r>
      <w:r w:rsidRPr="00397396">
        <w:rPr>
          <w:rFonts w:eastAsia="Calibri"/>
        </w:rPr>
        <w:t xml:space="preserve">, a </w:t>
      </w:r>
      <w:r w:rsidRPr="00397396" w:rsidR="00324095">
        <w:rPr>
          <w:rFonts w:eastAsia="Calibri"/>
        </w:rPr>
        <w:t>thank</w:t>
      </w:r>
      <w:r w:rsidRPr="00397396" w:rsidR="00A82791">
        <w:rPr>
          <w:rFonts w:eastAsia="Calibri"/>
        </w:rPr>
        <w:t>-</w:t>
      </w:r>
      <w:r w:rsidRPr="00397396" w:rsidR="00324095">
        <w:rPr>
          <w:rFonts w:eastAsia="Calibri"/>
        </w:rPr>
        <w:t xml:space="preserve">you email </w:t>
      </w:r>
      <w:r w:rsidRPr="00397396">
        <w:rPr>
          <w:rFonts w:eastAsia="Calibri"/>
        </w:rPr>
        <w:t>will be</w:t>
      </w:r>
      <w:r w:rsidRPr="00397396" w:rsidR="008F006A">
        <w:rPr>
          <w:rFonts w:eastAsia="Calibri"/>
        </w:rPr>
        <w:t xml:space="preserve"> sent</w:t>
      </w:r>
      <w:r w:rsidRPr="00397396">
        <w:rPr>
          <w:rFonts w:eastAsia="Calibri"/>
        </w:rPr>
        <w:t xml:space="preserve"> to all participating grantees. HRSA </w:t>
      </w:r>
      <w:r w:rsidRPr="00397396" w:rsidR="00CC6BD8">
        <w:rPr>
          <w:rFonts w:eastAsia="Calibri"/>
        </w:rPr>
        <w:t>anticipates that</w:t>
      </w:r>
      <w:r w:rsidRPr="00397396">
        <w:rPr>
          <w:rFonts w:eastAsia="Calibri"/>
        </w:rPr>
        <w:t xml:space="preserve"> all</w:t>
      </w:r>
      <w:r w:rsidRPr="00397396" w:rsidR="00CC6BD8">
        <w:rPr>
          <w:rFonts w:eastAsia="Calibri"/>
        </w:rPr>
        <w:t xml:space="preserve"> </w:t>
      </w:r>
      <w:r w:rsidRPr="00397396" w:rsidR="008D04AF">
        <w:rPr>
          <w:rFonts w:eastAsia="Calibri"/>
        </w:rPr>
        <w:t>T</w:t>
      </w:r>
      <w:r w:rsidRPr="00397396" w:rsidR="0032117E">
        <w:rPr>
          <w:rFonts w:eastAsia="Calibri"/>
        </w:rPr>
        <w:t>raining</w:t>
      </w:r>
      <w:r w:rsidRPr="00397396" w:rsidR="00166210">
        <w:rPr>
          <w:rFonts w:eastAsia="Calibri"/>
        </w:rPr>
        <w:t xml:space="preserve"> and </w:t>
      </w:r>
      <w:r w:rsidRPr="00397396" w:rsidR="008D04AF">
        <w:rPr>
          <w:rFonts w:eastAsia="Calibri"/>
        </w:rPr>
        <w:t>R</w:t>
      </w:r>
      <w:r w:rsidRPr="00397396" w:rsidR="0032117E">
        <w:rPr>
          <w:rFonts w:eastAsia="Calibri"/>
        </w:rPr>
        <w:t xml:space="preserve">esearch </w:t>
      </w:r>
      <w:r w:rsidRPr="00397396">
        <w:rPr>
          <w:rFonts w:eastAsia="Calibri"/>
        </w:rPr>
        <w:t xml:space="preserve">grantees </w:t>
      </w:r>
      <w:r w:rsidRPr="00397396" w:rsidR="00CC6BD8">
        <w:rPr>
          <w:rFonts w:eastAsia="Calibri"/>
        </w:rPr>
        <w:t>will c</w:t>
      </w:r>
      <w:r w:rsidRPr="00397396">
        <w:rPr>
          <w:rFonts w:eastAsia="Calibri"/>
        </w:rPr>
        <w:t xml:space="preserve">omplete the </w:t>
      </w:r>
      <w:r w:rsidRPr="00397396" w:rsidR="0011338C">
        <w:rPr>
          <w:rFonts w:eastAsia="Calibri"/>
        </w:rPr>
        <w:t>Grantee Survey</w:t>
      </w:r>
      <w:r w:rsidRPr="00397396">
        <w:rPr>
          <w:rFonts w:eastAsia="Calibri"/>
        </w:rPr>
        <w:t xml:space="preserve"> annually</w:t>
      </w:r>
      <w:r w:rsidRPr="00397396" w:rsidR="00210FB4">
        <w:rPr>
          <w:rFonts w:eastAsia="Calibri"/>
        </w:rPr>
        <w:t xml:space="preserve"> for </w:t>
      </w:r>
      <w:r w:rsidRPr="00397396" w:rsidR="00A82791">
        <w:rPr>
          <w:rFonts w:eastAsia="Calibri"/>
        </w:rPr>
        <w:t xml:space="preserve">3 </w:t>
      </w:r>
      <w:r w:rsidRPr="00397396" w:rsidR="00210FB4">
        <w:rPr>
          <w:rFonts w:eastAsia="Calibri"/>
        </w:rPr>
        <w:t>years</w:t>
      </w:r>
      <w:r w:rsidRPr="00397396">
        <w:rPr>
          <w:rFonts w:eastAsia="Calibri"/>
          <w:bCs/>
        </w:rPr>
        <w:t xml:space="preserve">. </w:t>
      </w:r>
    </w:p>
    <w:p w:rsidRPr="00397396" w:rsidR="007A3CCE" w:rsidP="00A071FB" w:rsidRDefault="007A3CCE" w14:paraId="2C311F18" w14:textId="1241DDA6">
      <w:pPr>
        <w:spacing w:after="160" w:line="480" w:lineRule="auto"/>
        <w:rPr>
          <w:rFonts w:eastAsia="Calibri"/>
        </w:rPr>
      </w:pPr>
      <w:r w:rsidRPr="00397396">
        <w:rPr>
          <w:rFonts w:eastAsia="Calibri"/>
          <w:i/>
        </w:rPr>
        <w:t xml:space="preserve">Semi-Structured Interviews (Attachments </w:t>
      </w:r>
      <w:r w:rsidRPr="00397396" w:rsidR="0007410F">
        <w:rPr>
          <w:rFonts w:eastAsia="Calibri"/>
          <w:i/>
        </w:rPr>
        <w:t>C</w:t>
      </w:r>
      <w:r w:rsidRPr="00397396">
        <w:rPr>
          <w:rFonts w:eastAsia="Calibri"/>
          <w:i/>
        </w:rPr>
        <w:t>–</w:t>
      </w:r>
      <w:r w:rsidRPr="00397396" w:rsidR="0007410F">
        <w:rPr>
          <w:rFonts w:eastAsia="Calibri"/>
          <w:i/>
        </w:rPr>
        <w:t>G</w:t>
      </w:r>
      <w:r w:rsidRPr="00397396">
        <w:rPr>
          <w:rFonts w:eastAsia="Calibri"/>
          <w:i/>
        </w:rPr>
        <w:t>).</w:t>
      </w:r>
      <w:r w:rsidRPr="00397396">
        <w:rPr>
          <w:rFonts w:eastAsia="Calibri"/>
          <w:b/>
        </w:rPr>
        <w:t xml:space="preserve"> </w:t>
      </w:r>
      <w:r w:rsidRPr="00397396">
        <w:rPr>
          <w:rFonts w:eastAsia="Calibri"/>
          <w:bCs/>
        </w:rPr>
        <w:t>In the final year of each grant</w:t>
      </w:r>
      <w:r w:rsidRPr="00397396" w:rsidR="00AE26EB">
        <w:rPr>
          <w:rFonts w:eastAsia="Calibri"/>
          <w:bCs/>
        </w:rPr>
        <w:t xml:space="preserve"> (or </w:t>
      </w:r>
      <w:r w:rsidRPr="00397396" w:rsidR="00781879">
        <w:rPr>
          <w:rFonts w:eastAsia="Calibri"/>
          <w:bCs/>
        </w:rPr>
        <w:t>by November 2022)</w:t>
      </w:r>
      <w:r w:rsidRPr="00397396">
        <w:rPr>
          <w:rFonts w:eastAsia="Calibri"/>
          <w:bCs/>
        </w:rPr>
        <w:t xml:space="preserve">, all grantees </w:t>
      </w:r>
      <w:r w:rsidRPr="00397396" w:rsidR="000852C9">
        <w:rPr>
          <w:rFonts w:eastAsia="Calibri"/>
          <w:bCs/>
        </w:rPr>
        <w:t>funde</w:t>
      </w:r>
      <w:r w:rsidRPr="00397396" w:rsidR="00B1452F">
        <w:rPr>
          <w:rFonts w:eastAsia="Calibri"/>
          <w:bCs/>
        </w:rPr>
        <w:t xml:space="preserve">d between FY </w:t>
      </w:r>
      <w:r w:rsidRPr="00397396" w:rsidR="00AE4496">
        <w:rPr>
          <w:rFonts w:eastAsia="Calibri"/>
          <w:bCs/>
        </w:rPr>
        <w:t>2017</w:t>
      </w:r>
      <w:r w:rsidRPr="00397396" w:rsidR="00151358">
        <w:rPr>
          <w:rFonts w:eastAsia="Calibri"/>
          <w:bCs/>
        </w:rPr>
        <w:t xml:space="preserve"> through FY </w:t>
      </w:r>
      <w:r w:rsidRPr="00397396" w:rsidR="005C5348">
        <w:rPr>
          <w:rFonts w:eastAsia="Calibri"/>
          <w:bCs/>
        </w:rPr>
        <w:t xml:space="preserve">2021 </w:t>
      </w:r>
      <w:r w:rsidRPr="00397396">
        <w:rPr>
          <w:rFonts w:eastAsia="Calibri"/>
          <w:bCs/>
        </w:rPr>
        <w:t xml:space="preserve">will be invited to participate in a semi-structured interview. </w:t>
      </w:r>
      <w:r w:rsidRPr="00397396">
        <w:rPr>
          <w:rFonts w:eastAsia="Calibri"/>
        </w:rPr>
        <w:t xml:space="preserve">Because grant periods vary, grantees will be recruited to participate in the semi-structured interview on a rolling basis. </w:t>
      </w:r>
    </w:p>
    <w:p w:rsidRPr="00397396" w:rsidR="007A3CCE" w:rsidP="00A071FB" w:rsidRDefault="00726285" w14:paraId="7382AC57" w14:textId="21BEED9B">
      <w:pPr>
        <w:spacing w:after="160" w:line="480" w:lineRule="auto"/>
        <w:rPr>
          <w:rFonts w:eastAsia="Calibri"/>
        </w:rPr>
      </w:pPr>
      <w:r w:rsidRPr="00397396">
        <w:rPr>
          <w:rFonts w:eastAsia="Calibri"/>
        </w:rPr>
        <w:t>In</w:t>
      </w:r>
      <w:r w:rsidRPr="00397396" w:rsidR="007A3CCE">
        <w:rPr>
          <w:rFonts w:eastAsia="Calibri"/>
        </w:rPr>
        <w:t xml:space="preserve"> the final year of </w:t>
      </w:r>
      <w:r w:rsidRPr="00397396" w:rsidR="003577BC">
        <w:rPr>
          <w:rFonts w:eastAsia="Calibri"/>
        </w:rPr>
        <w:t xml:space="preserve">the </w:t>
      </w:r>
      <w:r w:rsidRPr="00397396" w:rsidR="007A3CCE">
        <w:rPr>
          <w:rFonts w:eastAsia="Calibri"/>
        </w:rPr>
        <w:t xml:space="preserve">grant, </w:t>
      </w:r>
      <w:r w:rsidRPr="00397396">
        <w:rPr>
          <w:rFonts w:eastAsia="Calibri"/>
        </w:rPr>
        <w:t xml:space="preserve">the Study Team, working in conjunction with the </w:t>
      </w:r>
      <w:r w:rsidRPr="00397396" w:rsidR="007A3CCE">
        <w:rPr>
          <w:rFonts w:eastAsia="Calibri"/>
        </w:rPr>
        <w:t>HRSA Project Officers</w:t>
      </w:r>
      <w:r w:rsidRPr="00397396">
        <w:rPr>
          <w:rFonts w:eastAsia="Calibri"/>
        </w:rPr>
        <w:t>,</w:t>
      </w:r>
      <w:r w:rsidRPr="00397396" w:rsidR="007A3CCE">
        <w:rPr>
          <w:rFonts w:eastAsia="Calibri"/>
        </w:rPr>
        <w:t xml:space="preserve"> will notify select grantees about the semi-structured interview via </w:t>
      </w:r>
      <w:r w:rsidRPr="00397396" w:rsidR="00324095">
        <w:rPr>
          <w:rFonts w:eastAsia="Calibri"/>
        </w:rPr>
        <w:t>email</w:t>
      </w:r>
      <w:r w:rsidRPr="00397396" w:rsidR="007A3CCE">
        <w:rPr>
          <w:rFonts w:eastAsia="Calibri"/>
        </w:rPr>
        <w:t>. Th</w:t>
      </w:r>
      <w:r w:rsidRPr="00397396" w:rsidR="00752EDE">
        <w:rPr>
          <w:rFonts w:eastAsia="Calibri"/>
        </w:rPr>
        <w:t xml:space="preserve">is </w:t>
      </w:r>
      <w:r w:rsidRPr="00397396" w:rsidR="00CC7D62">
        <w:rPr>
          <w:rFonts w:eastAsia="Calibri"/>
        </w:rPr>
        <w:t xml:space="preserve">invitation </w:t>
      </w:r>
      <w:r w:rsidRPr="00397396" w:rsidR="00752EDE">
        <w:rPr>
          <w:rFonts w:eastAsia="Calibri"/>
        </w:rPr>
        <w:lastRenderedPageBreak/>
        <w:t xml:space="preserve">email </w:t>
      </w:r>
      <w:r w:rsidRPr="00397396" w:rsidR="007A3CCE">
        <w:rPr>
          <w:rFonts w:eastAsia="Calibri"/>
        </w:rPr>
        <w:t>will include information about the purpose of the study and the interview</w:t>
      </w:r>
      <w:r w:rsidRPr="00397396" w:rsidR="0036073A">
        <w:rPr>
          <w:rFonts w:eastAsia="Calibri"/>
        </w:rPr>
        <w:t xml:space="preserve"> and a</w:t>
      </w:r>
      <w:r w:rsidRPr="00397396" w:rsidR="007A3CCE">
        <w:rPr>
          <w:rFonts w:eastAsia="Calibri"/>
        </w:rPr>
        <w:t xml:space="preserve"> list of frequently asked questions about the study. </w:t>
      </w:r>
      <w:r w:rsidRPr="00397396" w:rsidR="0036073A">
        <w:rPr>
          <w:rFonts w:eastAsia="Calibri"/>
        </w:rPr>
        <w:t>O</w:t>
      </w:r>
      <w:r w:rsidRPr="00397396" w:rsidR="003B3E4A">
        <w:rPr>
          <w:rFonts w:eastAsia="Calibri"/>
        </w:rPr>
        <w:t>ne</w:t>
      </w:r>
      <w:r w:rsidRPr="00397396" w:rsidR="007A3CCE">
        <w:rPr>
          <w:rFonts w:eastAsia="Calibri"/>
        </w:rPr>
        <w:t xml:space="preserve"> week after sending the invitation email, a trained interviewer from the Study Team will begin contacting grantees </w:t>
      </w:r>
      <w:r w:rsidRPr="00397396" w:rsidR="00324095">
        <w:rPr>
          <w:rFonts w:eastAsia="Calibri"/>
        </w:rPr>
        <w:t>via telephone</w:t>
      </w:r>
      <w:r w:rsidRPr="00397396" w:rsidDel="00000C57" w:rsidR="007A3CCE">
        <w:rPr>
          <w:rFonts w:eastAsia="Calibri"/>
        </w:rPr>
        <w:t xml:space="preserve"> </w:t>
      </w:r>
      <w:r w:rsidRPr="00397396" w:rsidR="007A3CCE">
        <w:rPr>
          <w:rFonts w:eastAsia="Calibri"/>
        </w:rPr>
        <w:t xml:space="preserve">to confirm receipt of the email, answer any questions, and schedule a semi-structured interview. </w:t>
      </w:r>
      <w:r w:rsidRPr="00397396" w:rsidR="00F66283">
        <w:rPr>
          <w:rFonts w:eastAsia="Calibri"/>
        </w:rPr>
        <w:t>Two</w:t>
      </w:r>
      <w:r w:rsidRPr="00397396" w:rsidR="007A3CCE">
        <w:rPr>
          <w:rFonts w:eastAsia="Calibri"/>
        </w:rPr>
        <w:t xml:space="preserve"> weeks after sending the </w:t>
      </w:r>
      <w:r w:rsidRPr="00397396" w:rsidR="008E66D8">
        <w:rPr>
          <w:rFonts w:eastAsia="Calibri"/>
        </w:rPr>
        <w:t xml:space="preserve">invitation </w:t>
      </w:r>
      <w:r w:rsidRPr="00397396" w:rsidR="00F66283">
        <w:rPr>
          <w:rFonts w:eastAsia="Calibri"/>
        </w:rPr>
        <w:t>email</w:t>
      </w:r>
      <w:r w:rsidRPr="00397396" w:rsidR="007A3CCE">
        <w:rPr>
          <w:rFonts w:eastAsia="Calibri"/>
        </w:rPr>
        <w:t xml:space="preserve">, the interviewer will send a </w:t>
      </w:r>
      <w:r w:rsidRPr="00397396" w:rsidR="00767BC1">
        <w:rPr>
          <w:rFonts w:eastAsia="Calibri"/>
        </w:rPr>
        <w:t>reminder email</w:t>
      </w:r>
      <w:r w:rsidRPr="00397396" w:rsidR="007A3CCE">
        <w:rPr>
          <w:rFonts w:eastAsia="Calibri"/>
        </w:rPr>
        <w:t xml:space="preserve"> to those grantees who have not scheduled their semi-structured interview</w:t>
      </w:r>
      <w:r w:rsidRPr="00397396" w:rsidR="00DF0C91">
        <w:rPr>
          <w:rFonts w:eastAsia="Calibri"/>
        </w:rPr>
        <w:t>s</w:t>
      </w:r>
      <w:r w:rsidRPr="00397396" w:rsidR="007A3CCE">
        <w:rPr>
          <w:rFonts w:eastAsia="Calibri"/>
        </w:rPr>
        <w:t>. For the</w:t>
      </w:r>
      <w:r w:rsidRPr="00397396" w:rsidR="00072760">
        <w:rPr>
          <w:rFonts w:eastAsia="Calibri"/>
        </w:rPr>
        <w:t>se</w:t>
      </w:r>
      <w:r w:rsidRPr="00397396" w:rsidR="007A3CCE">
        <w:rPr>
          <w:rFonts w:eastAsia="Calibri"/>
        </w:rPr>
        <w:t xml:space="preserve"> remaining grantees, a second telephone call will be made to attempt to schedule an interview. Within </w:t>
      </w:r>
      <w:r w:rsidRPr="00397396" w:rsidR="00DF0C91">
        <w:rPr>
          <w:rFonts w:eastAsia="Calibri"/>
        </w:rPr>
        <w:t xml:space="preserve">1 </w:t>
      </w:r>
      <w:r w:rsidRPr="00397396" w:rsidR="007A3CCE">
        <w:rPr>
          <w:rFonts w:eastAsia="Calibri"/>
        </w:rPr>
        <w:t xml:space="preserve">week of the scheduled interview, the interviewer will send </w:t>
      </w:r>
      <w:r w:rsidRPr="00397396" w:rsidR="00767BC1">
        <w:rPr>
          <w:rFonts w:eastAsia="Calibri"/>
        </w:rPr>
        <w:t>an email</w:t>
      </w:r>
      <w:r w:rsidRPr="00397396" w:rsidR="00F95A48">
        <w:rPr>
          <w:rFonts w:eastAsia="Calibri"/>
        </w:rPr>
        <w:t xml:space="preserve"> </w:t>
      </w:r>
      <w:r w:rsidRPr="00397396" w:rsidR="007A3CCE">
        <w:rPr>
          <w:rFonts w:eastAsia="Calibri"/>
        </w:rPr>
        <w:t xml:space="preserve">to the grantee to confirm the interview date and time. </w:t>
      </w:r>
    </w:p>
    <w:p w:rsidRPr="00397396" w:rsidR="007A3CCE" w:rsidP="00A071FB" w:rsidRDefault="007A3CCE" w14:paraId="771A7086" w14:textId="17B96B7B">
      <w:pPr>
        <w:spacing w:after="160" w:line="480" w:lineRule="auto"/>
        <w:rPr>
          <w:rFonts w:eastAsia="Calibri"/>
        </w:rPr>
      </w:pPr>
      <w:r w:rsidRPr="00397396">
        <w:rPr>
          <w:rFonts w:eastAsia="Calibri"/>
        </w:rPr>
        <w:t xml:space="preserve">The interviews will be conducted over the telephone using the appropriate semi-structured guide (Attachments </w:t>
      </w:r>
      <w:r w:rsidRPr="00397396" w:rsidR="009C279A">
        <w:rPr>
          <w:rFonts w:eastAsia="Calibri"/>
        </w:rPr>
        <w:t>C</w:t>
      </w:r>
      <w:r w:rsidRPr="00397396" w:rsidR="006748F2">
        <w:rPr>
          <w:rFonts w:eastAsia="Calibri"/>
        </w:rPr>
        <w:t>–</w:t>
      </w:r>
      <w:r w:rsidRPr="00397396" w:rsidR="009C279A">
        <w:rPr>
          <w:rFonts w:eastAsia="Calibri"/>
        </w:rPr>
        <w:t>G</w:t>
      </w:r>
      <w:r w:rsidRPr="00397396">
        <w:rPr>
          <w:rFonts w:eastAsia="Calibri"/>
        </w:rPr>
        <w:t xml:space="preserve">), and with the permission of the respondent(s), </w:t>
      </w:r>
      <w:r w:rsidRPr="00397396" w:rsidR="006748F2">
        <w:rPr>
          <w:rFonts w:eastAsia="Calibri"/>
        </w:rPr>
        <w:t xml:space="preserve">the interviews </w:t>
      </w:r>
      <w:r w:rsidRPr="00397396">
        <w:rPr>
          <w:rFonts w:eastAsia="Calibri"/>
        </w:rPr>
        <w:t>will be recorded using a conference call interface with recording capability</w:t>
      </w:r>
      <w:r w:rsidRPr="00397396" w:rsidR="006E1364">
        <w:rPr>
          <w:rFonts w:eastAsia="Calibri"/>
        </w:rPr>
        <w:t>,</w:t>
      </w:r>
      <w:r w:rsidRPr="00397396">
        <w:rPr>
          <w:rFonts w:eastAsia="Calibri"/>
        </w:rPr>
        <w:t xml:space="preserve"> such as WebEx. The interviews are expected to average between 60 and 90 minutes, depending on respondent type. At the conclusion of the entire data collection, </w:t>
      </w:r>
      <w:r w:rsidRPr="00397396" w:rsidR="00767BC1">
        <w:rPr>
          <w:rFonts w:eastAsia="Calibri"/>
        </w:rPr>
        <w:t>a thank</w:t>
      </w:r>
      <w:r w:rsidRPr="00397396" w:rsidR="006E1364">
        <w:rPr>
          <w:rFonts w:eastAsia="Calibri"/>
        </w:rPr>
        <w:t>-</w:t>
      </w:r>
      <w:r w:rsidRPr="00397396" w:rsidR="00767BC1">
        <w:rPr>
          <w:rFonts w:eastAsia="Calibri"/>
        </w:rPr>
        <w:t>you email</w:t>
      </w:r>
      <w:r w:rsidRPr="00397396">
        <w:rPr>
          <w:rFonts w:eastAsia="Calibri"/>
        </w:rPr>
        <w:t xml:space="preserve"> will be sent to all grantees that participated in the semi-structured interview. </w:t>
      </w:r>
    </w:p>
    <w:p w:rsidRPr="00397396" w:rsidR="00AF79A6" w:rsidP="00DC7525" w:rsidRDefault="004E45E8" w14:paraId="11096085" w14:textId="03C02C58">
      <w:pPr>
        <w:pStyle w:val="BodyText-IPR"/>
        <w:rPr>
          <w:rStyle w:val="Hyperlink"/>
          <w:noProof/>
          <w:color w:val="auto"/>
          <w:u w:val="none"/>
        </w:rPr>
      </w:pPr>
      <w:r w:rsidRPr="00397396">
        <w:rPr>
          <w:rStyle w:val="Hyperlink"/>
          <w:noProof/>
          <w:color w:val="auto"/>
          <w:u w:val="none"/>
        </w:rPr>
        <w:t>Table B</w:t>
      </w:r>
      <w:r w:rsidRPr="00397396" w:rsidR="00C91924">
        <w:rPr>
          <w:rStyle w:val="Hyperlink"/>
          <w:noProof/>
          <w:color w:val="auto"/>
          <w:u w:val="none"/>
        </w:rPr>
        <w:t>.</w:t>
      </w:r>
      <w:r w:rsidRPr="00397396">
        <w:rPr>
          <w:rStyle w:val="Hyperlink"/>
          <w:noProof/>
          <w:color w:val="auto"/>
          <w:u w:val="none"/>
        </w:rPr>
        <w:t xml:space="preserve">1 provides a crosswalk of each of the </w:t>
      </w:r>
      <w:r w:rsidRPr="00397396" w:rsidR="009B6041">
        <w:rPr>
          <w:rStyle w:val="Hyperlink"/>
          <w:noProof/>
          <w:color w:val="auto"/>
          <w:u w:val="none"/>
        </w:rPr>
        <w:t xml:space="preserve">evaluation </w:t>
      </w:r>
      <w:r w:rsidRPr="00397396" w:rsidR="006E1459">
        <w:rPr>
          <w:rStyle w:val="Hyperlink"/>
          <w:noProof/>
          <w:color w:val="auto"/>
          <w:u w:val="none"/>
        </w:rPr>
        <w:t xml:space="preserve">questions and </w:t>
      </w:r>
      <w:r w:rsidRPr="00397396">
        <w:rPr>
          <w:rStyle w:val="Hyperlink"/>
          <w:noProof/>
          <w:color w:val="auto"/>
          <w:u w:val="none"/>
        </w:rPr>
        <w:t xml:space="preserve">objectives </w:t>
      </w:r>
      <w:r w:rsidRPr="00397396" w:rsidR="006E1459">
        <w:rPr>
          <w:rStyle w:val="Hyperlink"/>
          <w:noProof/>
          <w:color w:val="auto"/>
          <w:u w:val="none"/>
        </w:rPr>
        <w:t>by data source</w:t>
      </w:r>
      <w:r w:rsidRPr="00397396" w:rsidR="00372164">
        <w:rPr>
          <w:rStyle w:val="Hyperlink"/>
          <w:noProof/>
          <w:color w:val="auto"/>
          <w:u w:val="none"/>
        </w:rPr>
        <w:t>.</w:t>
      </w:r>
      <w:r w:rsidRPr="00397396" w:rsidR="00A82A96">
        <w:rPr>
          <w:rStyle w:val="Hyperlink"/>
          <w:noProof/>
          <w:color w:val="auto"/>
          <w:u w:val="none"/>
        </w:rPr>
        <w:t xml:space="preserve"> Each </w:t>
      </w:r>
      <w:r w:rsidRPr="00397396" w:rsidR="00BD3720">
        <w:rPr>
          <w:rStyle w:val="Hyperlink"/>
          <w:noProof/>
          <w:color w:val="auto"/>
          <w:u w:val="none"/>
        </w:rPr>
        <w:t xml:space="preserve">instrument </w:t>
      </w:r>
      <w:r w:rsidRPr="00397396" w:rsidR="00A82A96">
        <w:rPr>
          <w:rStyle w:val="Hyperlink"/>
          <w:noProof/>
          <w:color w:val="auto"/>
          <w:u w:val="none"/>
        </w:rPr>
        <w:t xml:space="preserve">referenced in this table is included in full as </w:t>
      </w:r>
      <w:r w:rsidRPr="00397396" w:rsidR="00833F87">
        <w:rPr>
          <w:rStyle w:val="Hyperlink"/>
          <w:noProof/>
          <w:color w:val="auto"/>
          <w:u w:val="none"/>
        </w:rPr>
        <w:t>A</w:t>
      </w:r>
      <w:r w:rsidRPr="00397396" w:rsidR="00A82A96">
        <w:rPr>
          <w:rStyle w:val="Hyperlink"/>
          <w:noProof/>
          <w:color w:val="auto"/>
          <w:u w:val="none"/>
        </w:rPr>
        <w:t xml:space="preserve">ttachments </w:t>
      </w:r>
      <w:r w:rsidRPr="00397396" w:rsidR="00833F87">
        <w:rPr>
          <w:rStyle w:val="Hyperlink"/>
          <w:noProof/>
          <w:color w:val="auto"/>
          <w:u w:val="none"/>
        </w:rPr>
        <w:t>B</w:t>
      </w:r>
      <w:r w:rsidRPr="00397396" w:rsidR="00F25048">
        <w:rPr>
          <w:rStyle w:val="Hyperlink"/>
          <w:noProof/>
          <w:color w:val="auto"/>
          <w:u w:val="none"/>
        </w:rPr>
        <w:t>–</w:t>
      </w:r>
      <w:r w:rsidRPr="00397396" w:rsidR="0008146D">
        <w:rPr>
          <w:rStyle w:val="Hyperlink"/>
          <w:noProof/>
          <w:color w:val="auto"/>
          <w:u w:val="none"/>
        </w:rPr>
        <w:t>H</w:t>
      </w:r>
      <w:r w:rsidRPr="00397396" w:rsidR="00A82A96">
        <w:rPr>
          <w:rStyle w:val="Hyperlink"/>
          <w:noProof/>
          <w:color w:val="auto"/>
          <w:u w:val="none"/>
        </w:rPr>
        <w:t xml:space="preserve">. </w:t>
      </w:r>
      <w:r w:rsidRPr="00397396" w:rsidR="00432E44">
        <w:rPr>
          <w:rStyle w:val="Hyperlink"/>
          <w:noProof/>
          <w:color w:val="auto"/>
          <w:u w:val="none"/>
        </w:rPr>
        <w:t xml:space="preserve">Not all evaluation questions may be </w:t>
      </w:r>
      <w:r w:rsidRPr="00397396" w:rsidR="00AD4774">
        <w:rPr>
          <w:rStyle w:val="Hyperlink"/>
          <w:noProof/>
          <w:color w:val="auto"/>
          <w:u w:val="none"/>
        </w:rPr>
        <w:t>completely</w:t>
      </w:r>
      <w:r w:rsidRPr="00397396" w:rsidR="00432E44">
        <w:rPr>
          <w:rStyle w:val="Hyperlink"/>
          <w:noProof/>
          <w:color w:val="auto"/>
          <w:u w:val="none"/>
        </w:rPr>
        <w:t xml:space="preserve"> a</w:t>
      </w:r>
      <w:r w:rsidRPr="00397396" w:rsidR="00C91932">
        <w:rPr>
          <w:rStyle w:val="Hyperlink"/>
          <w:noProof/>
          <w:color w:val="auto"/>
          <w:u w:val="none"/>
        </w:rPr>
        <w:t>nswer</w:t>
      </w:r>
      <w:r w:rsidRPr="00397396" w:rsidR="00432E44">
        <w:rPr>
          <w:rStyle w:val="Hyperlink"/>
          <w:noProof/>
          <w:color w:val="auto"/>
          <w:u w:val="none"/>
        </w:rPr>
        <w:t>ed by the</w:t>
      </w:r>
      <w:r w:rsidRPr="00397396" w:rsidR="00CC7E32">
        <w:rPr>
          <w:rStyle w:val="Hyperlink"/>
          <w:noProof/>
          <w:color w:val="auto"/>
          <w:u w:val="none"/>
        </w:rPr>
        <w:t xml:space="preserve">se instruments; however, these data will be supplemented </w:t>
      </w:r>
      <w:r w:rsidRPr="00397396" w:rsidR="00565731">
        <w:rPr>
          <w:rStyle w:val="Hyperlink"/>
          <w:noProof/>
          <w:color w:val="auto"/>
          <w:u w:val="none"/>
        </w:rPr>
        <w:t xml:space="preserve">by the </w:t>
      </w:r>
      <w:r w:rsidRPr="00397396" w:rsidR="00DF6892">
        <w:rPr>
          <w:rStyle w:val="normaltextrun1"/>
        </w:rPr>
        <w:t>Discretionary Grant Information System</w:t>
      </w:r>
      <w:r w:rsidRPr="00397396" w:rsidR="0042492E">
        <w:rPr>
          <w:rStyle w:val="Hyperlink"/>
          <w:noProof/>
          <w:color w:val="auto"/>
          <w:u w:val="none"/>
        </w:rPr>
        <w:t xml:space="preserve"> </w:t>
      </w:r>
      <w:r w:rsidRPr="00397396" w:rsidR="00565731">
        <w:rPr>
          <w:rStyle w:val="Hyperlink"/>
          <w:noProof/>
          <w:color w:val="auto"/>
          <w:u w:val="none"/>
        </w:rPr>
        <w:t>performance measures data</w:t>
      </w:r>
      <w:r w:rsidRPr="00397396" w:rsidR="00354474">
        <w:rPr>
          <w:rStyle w:val="Hyperlink"/>
          <w:noProof/>
          <w:color w:val="auto"/>
          <w:u w:val="none"/>
        </w:rPr>
        <w:t>.</w:t>
      </w:r>
    </w:p>
    <w:p w:rsidRPr="00397396" w:rsidR="00AF79A6" w:rsidRDefault="00AF79A6" w14:paraId="2FC8895C" w14:textId="7D9F970D">
      <w:pPr>
        <w:spacing w:line="276" w:lineRule="auto"/>
        <w:rPr>
          <w:rStyle w:val="Hyperlink"/>
          <w:noProof/>
          <w:color w:val="auto"/>
          <w:u w:val="none"/>
        </w:rPr>
      </w:pPr>
    </w:p>
    <w:p w:rsidRPr="00397396" w:rsidR="00AF79A6" w:rsidP="003B196A" w:rsidRDefault="00AF79A6" w14:paraId="3B4A6D5B" w14:textId="77777777">
      <w:pPr>
        <w:ind w:left="720"/>
        <w:rPr>
          <w:rStyle w:val="Hyperlink"/>
          <w:noProof/>
          <w:color w:val="auto"/>
          <w:u w:val="none"/>
        </w:rPr>
        <w:sectPr w:rsidRPr="00397396" w:rsidR="00AF79A6" w:rsidSect="00D942C3">
          <w:headerReference w:type="default" r:id="rId15"/>
          <w:footerReference w:type="default" r:id="rId16"/>
          <w:pgSz w:w="12240" w:h="15840"/>
          <w:pgMar w:top="1440" w:right="1440" w:bottom="1440" w:left="1440" w:header="720" w:footer="720" w:gutter="0"/>
          <w:pgNumType w:start="1"/>
          <w:cols w:space="720"/>
          <w:docGrid w:linePitch="360"/>
        </w:sectPr>
      </w:pPr>
    </w:p>
    <w:p w:rsidRPr="00397396" w:rsidR="00300E3B" w:rsidP="00DC7525" w:rsidRDefault="00300E3B" w14:paraId="31521B38" w14:textId="21CBF501">
      <w:pPr>
        <w:pStyle w:val="OMBTableHeader"/>
        <w:keepNext/>
      </w:pPr>
      <w:bookmarkStart w:name="_Toc443978789" w:id="12"/>
      <w:r w:rsidRPr="00397396">
        <w:lastRenderedPageBreak/>
        <w:t xml:space="preserve">Table </w:t>
      </w:r>
      <w:r w:rsidRPr="00397396" w:rsidR="00C91924">
        <w:t>B.</w:t>
      </w:r>
      <w:r w:rsidRPr="00397396">
        <w:t xml:space="preserve">1. </w:t>
      </w:r>
      <w:r w:rsidRPr="00397396" w:rsidR="00F43B58">
        <w:t xml:space="preserve">Evaluation </w:t>
      </w:r>
      <w:r w:rsidRPr="00397396">
        <w:t>Question and Objective by Data Source</w:t>
      </w:r>
      <w:bookmarkEnd w:id="12"/>
    </w:p>
    <w:p w:rsidRPr="00397396" w:rsidR="00442C30" w:rsidP="00DC7525" w:rsidRDefault="00442C30" w14:paraId="2882E8C7" w14:textId="77777777">
      <w:pPr>
        <w:pStyle w:val="OMBTableHeader"/>
        <w:keepNext/>
      </w:pPr>
    </w:p>
    <w:tbl>
      <w:tblPr>
        <w:tblStyle w:val="TableGrid"/>
        <w:tblW w:w="5000" w:type="pct"/>
        <w:tblLook w:val="04A0" w:firstRow="1" w:lastRow="0" w:firstColumn="1" w:lastColumn="0" w:noHBand="0" w:noVBand="1"/>
      </w:tblPr>
      <w:tblGrid>
        <w:gridCol w:w="3338"/>
        <w:gridCol w:w="1585"/>
        <w:gridCol w:w="1821"/>
        <w:gridCol w:w="1533"/>
        <w:gridCol w:w="1619"/>
        <w:gridCol w:w="1528"/>
        <w:gridCol w:w="1526"/>
      </w:tblGrid>
      <w:tr w:rsidRPr="00397396" w:rsidR="00294D9B" w:rsidTr="00813C8E" w14:paraId="69622374" w14:textId="77777777">
        <w:trPr>
          <w:trHeight w:val="432"/>
          <w:tblHeader/>
        </w:trPr>
        <w:tc>
          <w:tcPr>
            <w:tcW w:w="1289" w:type="pct"/>
            <w:shd w:val="clear" w:color="auto" w:fill="BFBFBF" w:themeFill="background1" w:themeFillShade="BF"/>
            <w:vAlign w:val="center"/>
          </w:tcPr>
          <w:p w:rsidRPr="00397396" w:rsidR="00294D9B" w:rsidP="00813C8E" w:rsidRDefault="00294D9B" w14:paraId="47FCEA7A" w14:textId="77777777">
            <w:pPr>
              <w:rPr>
                <w:b/>
                <w:bCs/>
              </w:rPr>
            </w:pPr>
            <w:r w:rsidRPr="00397396">
              <w:rPr>
                <w:b/>
                <w:bCs/>
              </w:rPr>
              <w:t>Evaluation Question</w:t>
            </w:r>
          </w:p>
        </w:tc>
        <w:tc>
          <w:tcPr>
            <w:tcW w:w="3711" w:type="pct"/>
            <w:gridSpan w:val="6"/>
            <w:shd w:val="clear" w:color="auto" w:fill="BFBFBF" w:themeFill="background1" w:themeFillShade="BF"/>
            <w:vAlign w:val="center"/>
          </w:tcPr>
          <w:p w:rsidRPr="00397396" w:rsidR="00294D9B" w:rsidP="00813C8E" w:rsidRDefault="00294D9B" w14:paraId="4CBC2848" w14:textId="3EEC4E89">
            <w:pPr>
              <w:jc w:val="center"/>
              <w:rPr>
                <w:b/>
                <w:bCs/>
              </w:rPr>
            </w:pPr>
            <w:r w:rsidRPr="00397396">
              <w:rPr>
                <w:b/>
                <w:bCs/>
              </w:rPr>
              <w:t xml:space="preserve">Data Collection </w:t>
            </w:r>
            <w:r w:rsidRPr="00397396" w:rsidR="00734FE1">
              <w:rPr>
                <w:b/>
                <w:bCs/>
              </w:rPr>
              <w:t>Instrument</w:t>
            </w:r>
          </w:p>
        </w:tc>
      </w:tr>
      <w:tr w:rsidRPr="00397396" w:rsidR="00D02BB5" w:rsidTr="00813C8E" w14:paraId="259685D4" w14:textId="77777777">
        <w:trPr>
          <w:trHeight w:val="432"/>
          <w:tblHeader/>
        </w:trPr>
        <w:tc>
          <w:tcPr>
            <w:tcW w:w="1289" w:type="pct"/>
            <w:vAlign w:val="center"/>
          </w:tcPr>
          <w:p w:rsidRPr="00397396" w:rsidR="00294D9B" w:rsidP="00813C8E" w:rsidRDefault="00294D9B" w14:paraId="74F6F60C" w14:textId="77777777"/>
        </w:tc>
        <w:tc>
          <w:tcPr>
            <w:tcW w:w="612" w:type="pct"/>
            <w:vAlign w:val="center"/>
          </w:tcPr>
          <w:p w:rsidRPr="00397396" w:rsidR="00294D9B" w:rsidP="00813C8E" w:rsidRDefault="00294D9B" w14:paraId="414A338E" w14:textId="3A8D7239">
            <w:pPr>
              <w:jc w:val="center"/>
              <w:rPr>
                <w:sz w:val="20"/>
                <w:szCs w:val="20"/>
              </w:rPr>
            </w:pPr>
            <w:r w:rsidRPr="00397396">
              <w:rPr>
                <w:sz w:val="20"/>
                <w:szCs w:val="20"/>
              </w:rPr>
              <w:t>Training Interview Guide</w:t>
            </w:r>
            <w:r w:rsidRPr="00397396" w:rsidR="00A25B7D">
              <w:rPr>
                <w:sz w:val="20"/>
                <w:szCs w:val="20"/>
              </w:rPr>
              <w:t xml:space="preserve"> (Attachment </w:t>
            </w:r>
            <w:r w:rsidRPr="00397396" w:rsidR="00486C3F">
              <w:rPr>
                <w:sz w:val="20"/>
                <w:szCs w:val="20"/>
              </w:rPr>
              <w:t>C</w:t>
            </w:r>
            <w:r w:rsidRPr="00397396" w:rsidR="00A25B7D">
              <w:rPr>
                <w:sz w:val="20"/>
                <w:szCs w:val="20"/>
              </w:rPr>
              <w:t>)</w:t>
            </w:r>
          </w:p>
        </w:tc>
        <w:tc>
          <w:tcPr>
            <w:tcW w:w="703" w:type="pct"/>
            <w:vAlign w:val="center"/>
          </w:tcPr>
          <w:p w:rsidRPr="00397396" w:rsidR="00423520" w:rsidP="00813C8E" w:rsidRDefault="00294D9B" w14:paraId="35D8D985" w14:textId="5DF79446">
            <w:pPr>
              <w:jc w:val="center"/>
              <w:rPr>
                <w:sz w:val="20"/>
                <w:szCs w:val="20"/>
              </w:rPr>
            </w:pPr>
            <w:r w:rsidRPr="00397396">
              <w:rPr>
                <w:sz w:val="20"/>
                <w:szCs w:val="20"/>
              </w:rPr>
              <w:t>Research</w:t>
            </w:r>
          </w:p>
          <w:p w:rsidRPr="00397396" w:rsidR="00294D9B" w:rsidP="00813C8E" w:rsidRDefault="00294D9B" w14:paraId="56A8988A" w14:textId="0FCFE6E0">
            <w:pPr>
              <w:jc w:val="center"/>
              <w:rPr>
                <w:sz w:val="20"/>
                <w:szCs w:val="20"/>
              </w:rPr>
            </w:pPr>
            <w:r w:rsidRPr="00397396">
              <w:rPr>
                <w:sz w:val="20"/>
                <w:szCs w:val="20"/>
              </w:rPr>
              <w:t>Interview Guide</w:t>
            </w:r>
            <w:r w:rsidRPr="00397396" w:rsidR="00F46C76">
              <w:rPr>
                <w:sz w:val="20"/>
                <w:szCs w:val="20"/>
              </w:rPr>
              <w:t xml:space="preserve"> (Att</w:t>
            </w:r>
            <w:r w:rsidRPr="00397396" w:rsidR="0049323A">
              <w:rPr>
                <w:sz w:val="20"/>
                <w:szCs w:val="20"/>
              </w:rPr>
              <w:t xml:space="preserve">achment </w:t>
            </w:r>
            <w:r w:rsidRPr="00397396" w:rsidR="007C1335">
              <w:rPr>
                <w:sz w:val="20"/>
                <w:szCs w:val="20"/>
              </w:rPr>
              <w:t>D</w:t>
            </w:r>
            <w:r w:rsidRPr="00397396" w:rsidR="004C6B5C">
              <w:rPr>
                <w:sz w:val="20"/>
                <w:szCs w:val="20"/>
              </w:rPr>
              <w:t>)</w:t>
            </w:r>
          </w:p>
        </w:tc>
        <w:tc>
          <w:tcPr>
            <w:tcW w:w="592" w:type="pct"/>
            <w:vAlign w:val="center"/>
          </w:tcPr>
          <w:p w:rsidRPr="00397396" w:rsidR="00294D9B" w:rsidP="00813C8E" w:rsidRDefault="00294D9B" w14:paraId="1CF0CAB0" w14:textId="06D2FE0D">
            <w:pPr>
              <w:jc w:val="center"/>
              <w:rPr>
                <w:sz w:val="20"/>
                <w:szCs w:val="20"/>
              </w:rPr>
            </w:pPr>
            <w:r w:rsidRPr="00397396">
              <w:rPr>
                <w:sz w:val="20"/>
                <w:szCs w:val="20"/>
              </w:rPr>
              <w:t>State Systems Interview Guide</w:t>
            </w:r>
            <w:r w:rsidRPr="00397396" w:rsidR="00A25B7D">
              <w:rPr>
                <w:sz w:val="20"/>
                <w:szCs w:val="20"/>
              </w:rPr>
              <w:t xml:space="preserve"> (Attachment </w:t>
            </w:r>
            <w:r w:rsidRPr="00397396" w:rsidR="007C1335">
              <w:rPr>
                <w:sz w:val="20"/>
                <w:szCs w:val="20"/>
              </w:rPr>
              <w:t>E</w:t>
            </w:r>
            <w:r w:rsidRPr="00397396" w:rsidR="00A25B7D">
              <w:rPr>
                <w:sz w:val="20"/>
                <w:szCs w:val="20"/>
              </w:rPr>
              <w:t>)</w:t>
            </w:r>
          </w:p>
        </w:tc>
        <w:tc>
          <w:tcPr>
            <w:tcW w:w="625" w:type="pct"/>
            <w:vAlign w:val="center"/>
          </w:tcPr>
          <w:p w:rsidRPr="00397396" w:rsidR="00294D9B" w:rsidP="00813C8E" w:rsidRDefault="00C50F00" w14:paraId="5C9C92A2" w14:textId="5A0ED12B">
            <w:pPr>
              <w:jc w:val="center"/>
              <w:rPr>
                <w:sz w:val="20"/>
                <w:szCs w:val="20"/>
              </w:rPr>
            </w:pPr>
            <w:r w:rsidRPr="00397396">
              <w:rPr>
                <w:sz w:val="20"/>
                <w:szCs w:val="20"/>
              </w:rPr>
              <w:t>ITAC and SPHARC Interview Guide</w:t>
            </w:r>
            <w:r w:rsidRPr="00397396" w:rsidR="0082141F">
              <w:rPr>
                <w:sz w:val="20"/>
                <w:szCs w:val="20"/>
              </w:rPr>
              <w:t>s</w:t>
            </w:r>
            <w:r w:rsidRPr="00397396" w:rsidR="00A25B7D">
              <w:rPr>
                <w:sz w:val="20"/>
                <w:szCs w:val="20"/>
              </w:rPr>
              <w:t xml:space="preserve"> (Attachment</w:t>
            </w:r>
            <w:r w:rsidRPr="00397396" w:rsidR="0082141F">
              <w:rPr>
                <w:sz w:val="20"/>
                <w:szCs w:val="20"/>
              </w:rPr>
              <w:t>s</w:t>
            </w:r>
            <w:r w:rsidRPr="00397396" w:rsidR="00A25B7D">
              <w:rPr>
                <w:sz w:val="20"/>
                <w:szCs w:val="20"/>
              </w:rPr>
              <w:t xml:space="preserve"> </w:t>
            </w:r>
            <w:r w:rsidRPr="00397396" w:rsidR="007C1335">
              <w:rPr>
                <w:sz w:val="20"/>
                <w:szCs w:val="20"/>
              </w:rPr>
              <w:t>F</w:t>
            </w:r>
            <w:r w:rsidRPr="00397396" w:rsidR="0082141F">
              <w:rPr>
                <w:sz w:val="20"/>
                <w:szCs w:val="20"/>
              </w:rPr>
              <w:t xml:space="preserve"> and G</w:t>
            </w:r>
            <w:r w:rsidRPr="00397396" w:rsidR="00A25B7D">
              <w:rPr>
                <w:sz w:val="20"/>
                <w:szCs w:val="20"/>
              </w:rPr>
              <w:t>)</w:t>
            </w:r>
          </w:p>
        </w:tc>
        <w:tc>
          <w:tcPr>
            <w:tcW w:w="590" w:type="pct"/>
            <w:vAlign w:val="center"/>
          </w:tcPr>
          <w:p w:rsidRPr="00397396" w:rsidR="00294D9B" w:rsidP="00813C8E" w:rsidRDefault="00294D9B" w14:paraId="7DB242BD" w14:textId="5219A736">
            <w:pPr>
              <w:jc w:val="center"/>
              <w:rPr>
                <w:sz w:val="20"/>
                <w:szCs w:val="20"/>
              </w:rPr>
            </w:pPr>
            <w:r w:rsidRPr="00397396">
              <w:rPr>
                <w:sz w:val="20"/>
                <w:szCs w:val="20"/>
              </w:rPr>
              <w:t>Research</w:t>
            </w:r>
            <w:r w:rsidRPr="00397396" w:rsidR="002F5AA7">
              <w:rPr>
                <w:sz w:val="20"/>
                <w:szCs w:val="20"/>
              </w:rPr>
              <w:t xml:space="preserve"> </w:t>
            </w:r>
            <w:r w:rsidRPr="00397396">
              <w:rPr>
                <w:sz w:val="20"/>
                <w:szCs w:val="20"/>
              </w:rPr>
              <w:t xml:space="preserve">Quantitative Data Collection </w:t>
            </w:r>
            <w:r w:rsidRPr="00397396" w:rsidR="002F5AA7">
              <w:rPr>
                <w:sz w:val="20"/>
                <w:szCs w:val="20"/>
              </w:rPr>
              <w:t>Form</w:t>
            </w:r>
            <w:r w:rsidRPr="00397396" w:rsidR="00A25B7D">
              <w:rPr>
                <w:sz w:val="20"/>
                <w:szCs w:val="20"/>
              </w:rPr>
              <w:t xml:space="preserve"> (Attachment </w:t>
            </w:r>
            <w:r w:rsidRPr="00397396" w:rsidR="00A26656">
              <w:rPr>
                <w:sz w:val="20"/>
                <w:szCs w:val="20"/>
              </w:rPr>
              <w:t>H</w:t>
            </w:r>
            <w:r w:rsidRPr="00397396" w:rsidR="00A25B7D">
              <w:rPr>
                <w:sz w:val="20"/>
                <w:szCs w:val="20"/>
              </w:rPr>
              <w:t>)</w:t>
            </w:r>
          </w:p>
        </w:tc>
        <w:tc>
          <w:tcPr>
            <w:tcW w:w="589" w:type="pct"/>
            <w:vAlign w:val="center"/>
          </w:tcPr>
          <w:p w:rsidRPr="00397396" w:rsidR="00294D9B" w:rsidP="00813C8E" w:rsidRDefault="00294D9B" w14:paraId="3AB75076" w14:textId="77A749A4">
            <w:pPr>
              <w:jc w:val="center"/>
              <w:rPr>
                <w:sz w:val="20"/>
                <w:szCs w:val="20"/>
              </w:rPr>
            </w:pPr>
            <w:r w:rsidRPr="00397396">
              <w:rPr>
                <w:sz w:val="20"/>
                <w:szCs w:val="20"/>
              </w:rPr>
              <w:t>Grantee Survey</w:t>
            </w:r>
            <w:r w:rsidRPr="00397396" w:rsidR="00A25B7D">
              <w:rPr>
                <w:sz w:val="20"/>
                <w:szCs w:val="20"/>
              </w:rPr>
              <w:t xml:space="preserve"> (Attachment </w:t>
            </w:r>
            <w:r w:rsidRPr="00397396" w:rsidR="007C1335">
              <w:rPr>
                <w:sz w:val="20"/>
                <w:szCs w:val="20"/>
              </w:rPr>
              <w:t>B</w:t>
            </w:r>
            <w:r w:rsidRPr="00397396" w:rsidR="00A07C3E">
              <w:rPr>
                <w:sz w:val="20"/>
                <w:szCs w:val="20"/>
              </w:rPr>
              <w:t>1</w:t>
            </w:r>
            <w:r w:rsidRPr="00397396" w:rsidR="00A25B7D">
              <w:rPr>
                <w:sz w:val="20"/>
                <w:szCs w:val="20"/>
              </w:rPr>
              <w:t>)</w:t>
            </w:r>
          </w:p>
        </w:tc>
      </w:tr>
      <w:tr w:rsidRPr="00397396" w:rsidR="00294D9B" w:rsidTr="00813C8E" w14:paraId="728AD78A" w14:textId="77777777">
        <w:trPr>
          <w:trHeight w:val="432"/>
        </w:trPr>
        <w:tc>
          <w:tcPr>
            <w:tcW w:w="5000" w:type="pct"/>
            <w:gridSpan w:val="7"/>
            <w:shd w:val="clear" w:color="auto" w:fill="BFBFBF" w:themeFill="background1" w:themeFillShade="BF"/>
            <w:vAlign w:val="center"/>
          </w:tcPr>
          <w:p w:rsidRPr="00397396" w:rsidR="00294D9B" w:rsidP="00813C8E" w:rsidRDefault="00294D9B" w14:paraId="1A98CA05" w14:textId="77777777">
            <w:pPr>
              <w:pStyle w:val="ListParagraph"/>
              <w:numPr>
                <w:ilvl w:val="0"/>
                <w:numId w:val="33"/>
              </w:numPr>
              <w:ind w:left="341"/>
              <w:rPr>
                <w:b/>
                <w:bCs/>
              </w:rPr>
            </w:pPr>
            <w:r w:rsidRPr="00397396">
              <w:rPr>
                <w:b/>
                <w:bCs/>
              </w:rPr>
              <w:t>Increase Awareness of ASD/DD</w:t>
            </w:r>
          </w:p>
        </w:tc>
      </w:tr>
      <w:tr w:rsidRPr="00397396" w:rsidR="00D02BB5" w:rsidTr="00813C8E" w14:paraId="32481E87" w14:textId="77777777">
        <w:trPr>
          <w:trHeight w:val="432"/>
        </w:trPr>
        <w:tc>
          <w:tcPr>
            <w:tcW w:w="1289" w:type="pct"/>
            <w:vAlign w:val="center"/>
          </w:tcPr>
          <w:p w:rsidRPr="00397396" w:rsidR="00294D9B" w:rsidP="00813C8E" w:rsidRDefault="00294D9B" w14:paraId="537BAC0A" w14:textId="235D6282">
            <w:pPr>
              <w:rPr>
                <w:rFonts w:eastAsia="Calibri"/>
                <w:sz w:val="20"/>
                <w:szCs w:val="20"/>
              </w:rPr>
            </w:pPr>
            <w:r w:rsidRPr="00397396">
              <w:rPr>
                <w:rFonts w:eastAsia="Calibri"/>
                <w:sz w:val="20"/>
                <w:szCs w:val="20"/>
              </w:rPr>
              <w:t xml:space="preserve">1a. How have HRSA Autism CARES Initiative efforts increased awareness of ASD/DD among maternal and child health (MCH) professionals, providers, and/or researchers? </w:t>
            </w:r>
          </w:p>
        </w:tc>
        <w:tc>
          <w:tcPr>
            <w:tcW w:w="612" w:type="pct"/>
            <w:vAlign w:val="center"/>
          </w:tcPr>
          <w:p w:rsidRPr="00397396" w:rsidR="00294D9B" w:rsidP="00813C8E" w:rsidRDefault="00294D9B" w14:paraId="4A83CC7B"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3D486426"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1D36DB00"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5C7C56A1" w14:textId="77777777">
            <w:pPr>
              <w:jc w:val="center"/>
              <w:rPr>
                <w:sz w:val="20"/>
                <w:szCs w:val="20"/>
              </w:rPr>
            </w:pPr>
          </w:p>
        </w:tc>
        <w:tc>
          <w:tcPr>
            <w:tcW w:w="590" w:type="pct"/>
            <w:vAlign w:val="center"/>
          </w:tcPr>
          <w:p w:rsidRPr="00397396" w:rsidR="00294D9B" w:rsidP="00813C8E" w:rsidRDefault="00294D9B" w14:paraId="29145135" w14:textId="77777777">
            <w:pPr>
              <w:jc w:val="center"/>
              <w:rPr>
                <w:sz w:val="20"/>
                <w:szCs w:val="20"/>
              </w:rPr>
            </w:pPr>
          </w:p>
        </w:tc>
        <w:tc>
          <w:tcPr>
            <w:tcW w:w="589" w:type="pct"/>
            <w:vAlign w:val="center"/>
          </w:tcPr>
          <w:p w:rsidRPr="00397396" w:rsidR="00294D9B" w:rsidP="00813C8E" w:rsidRDefault="00294D9B" w14:paraId="0B7C1541" w14:textId="77777777">
            <w:pPr>
              <w:jc w:val="center"/>
              <w:rPr>
                <w:sz w:val="20"/>
                <w:szCs w:val="20"/>
              </w:rPr>
            </w:pPr>
            <w:r w:rsidRPr="00397396">
              <w:rPr>
                <w:sz w:val="20"/>
                <w:szCs w:val="20"/>
              </w:rPr>
              <w:t>X</w:t>
            </w:r>
          </w:p>
        </w:tc>
      </w:tr>
      <w:tr w:rsidRPr="00397396" w:rsidR="00D02BB5" w:rsidTr="00813C8E" w14:paraId="25AEF1B8" w14:textId="77777777">
        <w:trPr>
          <w:trHeight w:val="432"/>
        </w:trPr>
        <w:tc>
          <w:tcPr>
            <w:tcW w:w="1289" w:type="pct"/>
            <w:vAlign w:val="center"/>
          </w:tcPr>
          <w:p w:rsidRPr="00397396" w:rsidR="00294D9B" w:rsidP="00813C8E" w:rsidRDefault="00294D9B" w14:paraId="13C7F890" w14:textId="77777777">
            <w:pPr>
              <w:rPr>
                <w:rFonts w:eastAsia="Calibri"/>
                <w:sz w:val="20"/>
                <w:szCs w:val="20"/>
              </w:rPr>
            </w:pPr>
            <w:r w:rsidRPr="00397396">
              <w:rPr>
                <w:rFonts w:eastAsia="Calibri"/>
                <w:sz w:val="20"/>
                <w:szCs w:val="20"/>
              </w:rPr>
              <w:t xml:space="preserve">1b. How have HRSA Autism CARES Initiative efforts increased public awareness of ASD/DD? </w:t>
            </w:r>
          </w:p>
        </w:tc>
        <w:tc>
          <w:tcPr>
            <w:tcW w:w="612" w:type="pct"/>
            <w:vAlign w:val="center"/>
          </w:tcPr>
          <w:p w:rsidRPr="00397396" w:rsidR="00294D9B" w:rsidP="00813C8E" w:rsidRDefault="00294D9B" w14:paraId="799765C8"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40288FB5"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6F1DFBE0"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6C54BA81" w14:textId="77777777">
            <w:pPr>
              <w:jc w:val="center"/>
              <w:rPr>
                <w:sz w:val="20"/>
                <w:szCs w:val="20"/>
              </w:rPr>
            </w:pPr>
          </w:p>
        </w:tc>
        <w:tc>
          <w:tcPr>
            <w:tcW w:w="590" w:type="pct"/>
            <w:vAlign w:val="center"/>
          </w:tcPr>
          <w:p w:rsidRPr="00397396" w:rsidR="00294D9B" w:rsidP="00813C8E" w:rsidRDefault="00294D9B" w14:paraId="0983EA11" w14:textId="77777777">
            <w:pPr>
              <w:jc w:val="center"/>
              <w:rPr>
                <w:sz w:val="20"/>
                <w:szCs w:val="20"/>
              </w:rPr>
            </w:pPr>
          </w:p>
        </w:tc>
        <w:tc>
          <w:tcPr>
            <w:tcW w:w="589" w:type="pct"/>
            <w:vAlign w:val="center"/>
          </w:tcPr>
          <w:p w:rsidRPr="00397396" w:rsidR="00294D9B" w:rsidP="00813C8E" w:rsidRDefault="00294D9B" w14:paraId="24B743C0" w14:textId="77777777">
            <w:pPr>
              <w:jc w:val="center"/>
              <w:rPr>
                <w:sz w:val="20"/>
                <w:szCs w:val="20"/>
              </w:rPr>
            </w:pPr>
            <w:r w:rsidRPr="00397396">
              <w:rPr>
                <w:sz w:val="20"/>
                <w:szCs w:val="20"/>
              </w:rPr>
              <w:t>X</w:t>
            </w:r>
          </w:p>
        </w:tc>
      </w:tr>
      <w:tr w:rsidRPr="00397396" w:rsidR="00294D9B" w:rsidTr="00813C8E" w14:paraId="0609C18B" w14:textId="77777777">
        <w:trPr>
          <w:trHeight w:val="432"/>
        </w:trPr>
        <w:tc>
          <w:tcPr>
            <w:tcW w:w="5000" w:type="pct"/>
            <w:gridSpan w:val="7"/>
            <w:shd w:val="clear" w:color="auto" w:fill="BFBFBF" w:themeFill="background1" w:themeFillShade="BF"/>
            <w:vAlign w:val="center"/>
          </w:tcPr>
          <w:p w:rsidRPr="00397396" w:rsidR="00294D9B" w:rsidP="00813C8E" w:rsidRDefault="00294D9B" w14:paraId="437BF8EF" w14:textId="77777777">
            <w:pPr>
              <w:pStyle w:val="ListParagraph"/>
              <w:numPr>
                <w:ilvl w:val="0"/>
                <w:numId w:val="33"/>
              </w:numPr>
              <w:ind w:left="341"/>
              <w:rPr>
                <w:b/>
                <w:bCs/>
              </w:rPr>
            </w:pPr>
            <w:r w:rsidRPr="00397396">
              <w:rPr>
                <w:rFonts w:eastAsia="Calibri"/>
                <w:b/>
                <w:bCs/>
              </w:rPr>
              <w:t>Reduce Barriers to Developmental Screening and Diagnosis</w:t>
            </w:r>
          </w:p>
        </w:tc>
      </w:tr>
      <w:tr w:rsidRPr="00397396" w:rsidR="008118B9" w:rsidTr="00813C8E" w14:paraId="4C162A5F" w14:textId="77777777">
        <w:trPr>
          <w:trHeight w:val="432"/>
        </w:trPr>
        <w:tc>
          <w:tcPr>
            <w:tcW w:w="1289" w:type="pct"/>
            <w:vAlign w:val="center"/>
          </w:tcPr>
          <w:p w:rsidRPr="00397396" w:rsidR="00294D9B" w:rsidP="00813C8E" w:rsidRDefault="00294D9B" w14:paraId="3F52A75F" w14:textId="701FA7E8">
            <w:r w:rsidRPr="00397396">
              <w:rPr>
                <w:rFonts w:eastAsia="Calibri"/>
                <w:sz w:val="20"/>
                <w:szCs w:val="20"/>
              </w:rPr>
              <w:t>2a. What are the barriers to ASD/DD care identified by the HRSA Autism CARES efforts?</w:t>
            </w:r>
          </w:p>
        </w:tc>
        <w:tc>
          <w:tcPr>
            <w:tcW w:w="612" w:type="pct"/>
            <w:vAlign w:val="center"/>
          </w:tcPr>
          <w:p w:rsidRPr="00397396" w:rsidR="00294D9B" w:rsidP="00813C8E" w:rsidRDefault="00294D9B" w14:paraId="60EBB1FD" w14:textId="77777777">
            <w:pPr>
              <w:jc w:val="center"/>
              <w:rPr>
                <w:sz w:val="20"/>
                <w:szCs w:val="20"/>
              </w:rPr>
            </w:pPr>
            <w:r w:rsidRPr="00397396">
              <w:rPr>
                <w:sz w:val="20"/>
                <w:szCs w:val="20"/>
              </w:rPr>
              <w:t>X</w:t>
            </w:r>
          </w:p>
        </w:tc>
        <w:tc>
          <w:tcPr>
            <w:tcW w:w="703" w:type="pct"/>
            <w:shd w:val="clear" w:color="auto" w:fill="FFFFFF" w:themeFill="background1"/>
            <w:vAlign w:val="center"/>
          </w:tcPr>
          <w:p w:rsidRPr="00397396" w:rsidR="00294D9B" w:rsidP="00813C8E" w:rsidRDefault="00294D9B" w14:paraId="4D1825E1" w14:textId="1F50A881">
            <w:pPr>
              <w:jc w:val="center"/>
              <w:rPr>
                <w:sz w:val="20"/>
                <w:szCs w:val="20"/>
              </w:rPr>
            </w:pPr>
          </w:p>
        </w:tc>
        <w:tc>
          <w:tcPr>
            <w:tcW w:w="592" w:type="pct"/>
            <w:vAlign w:val="center"/>
          </w:tcPr>
          <w:p w:rsidRPr="00397396" w:rsidR="00294D9B" w:rsidP="00813C8E" w:rsidRDefault="00294D9B" w14:paraId="327202F4"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5AE818CA" w14:textId="77777777">
            <w:pPr>
              <w:jc w:val="center"/>
              <w:rPr>
                <w:sz w:val="20"/>
                <w:szCs w:val="20"/>
              </w:rPr>
            </w:pPr>
          </w:p>
        </w:tc>
        <w:tc>
          <w:tcPr>
            <w:tcW w:w="590" w:type="pct"/>
            <w:vAlign w:val="center"/>
          </w:tcPr>
          <w:p w:rsidRPr="00397396" w:rsidR="00294D9B" w:rsidP="00813C8E" w:rsidRDefault="00294D9B" w14:paraId="150BE889" w14:textId="77777777">
            <w:pPr>
              <w:jc w:val="center"/>
              <w:rPr>
                <w:sz w:val="20"/>
                <w:szCs w:val="20"/>
              </w:rPr>
            </w:pPr>
          </w:p>
        </w:tc>
        <w:tc>
          <w:tcPr>
            <w:tcW w:w="589" w:type="pct"/>
            <w:vAlign w:val="center"/>
          </w:tcPr>
          <w:p w:rsidRPr="00397396" w:rsidR="00294D9B" w:rsidP="00813C8E" w:rsidRDefault="00294D9B" w14:paraId="04E47982" w14:textId="77777777">
            <w:pPr>
              <w:jc w:val="center"/>
              <w:rPr>
                <w:sz w:val="20"/>
                <w:szCs w:val="20"/>
              </w:rPr>
            </w:pPr>
            <w:r w:rsidRPr="00397396">
              <w:rPr>
                <w:sz w:val="20"/>
                <w:szCs w:val="20"/>
              </w:rPr>
              <w:t>X</w:t>
            </w:r>
          </w:p>
        </w:tc>
      </w:tr>
      <w:tr w:rsidRPr="00397396" w:rsidR="00D02BB5" w:rsidTr="00813C8E" w14:paraId="23F6FCA3" w14:textId="77777777">
        <w:trPr>
          <w:trHeight w:val="432"/>
        </w:trPr>
        <w:tc>
          <w:tcPr>
            <w:tcW w:w="1289" w:type="pct"/>
            <w:vAlign w:val="center"/>
          </w:tcPr>
          <w:p w:rsidRPr="00397396" w:rsidR="00294D9B" w:rsidP="00813C8E" w:rsidRDefault="00294D9B" w14:paraId="0964568E" w14:textId="6E73AC1A">
            <w:pPr>
              <w:rPr>
                <w:rFonts w:eastAsia="Calibri"/>
                <w:sz w:val="20"/>
                <w:szCs w:val="20"/>
              </w:rPr>
            </w:pPr>
            <w:r w:rsidRPr="00397396">
              <w:rPr>
                <w:rFonts w:eastAsia="Calibri"/>
                <w:sz w:val="20"/>
                <w:szCs w:val="20"/>
              </w:rPr>
              <w:t>2a.1 How have the HRSA Autism CARES efforts addressed selected barriers to ASD/DD care?</w:t>
            </w:r>
          </w:p>
        </w:tc>
        <w:tc>
          <w:tcPr>
            <w:tcW w:w="612" w:type="pct"/>
            <w:vAlign w:val="center"/>
          </w:tcPr>
          <w:p w:rsidRPr="00397396" w:rsidR="00294D9B" w:rsidP="00813C8E" w:rsidRDefault="00294D9B" w14:paraId="69594978"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2164702A"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252FC07E"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33F87552" w14:textId="77777777">
            <w:pPr>
              <w:jc w:val="center"/>
              <w:rPr>
                <w:sz w:val="20"/>
                <w:szCs w:val="20"/>
              </w:rPr>
            </w:pPr>
            <w:r w:rsidRPr="00397396">
              <w:rPr>
                <w:sz w:val="20"/>
                <w:szCs w:val="20"/>
              </w:rPr>
              <w:t>X</w:t>
            </w:r>
          </w:p>
        </w:tc>
        <w:tc>
          <w:tcPr>
            <w:tcW w:w="590" w:type="pct"/>
            <w:vAlign w:val="center"/>
          </w:tcPr>
          <w:p w:rsidRPr="00397396" w:rsidR="00294D9B" w:rsidP="00813C8E" w:rsidRDefault="00294D9B" w14:paraId="5DB99292"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3338C554" w14:textId="77777777">
            <w:pPr>
              <w:jc w:val="center"/>
              <w:rPr>
                <w:sz w:val="20"/>
                <w:szCs w:val="20"/>
              </w:rPr>
            </w:pPr>
            <w:r w:rsidRPr="00397396">
              <w:rPr>
                <w:sz w:val="20"/>
                <w:szCs w:val="20"/>
              </w:rPr>
              <w:t>X</w:t>
            </w:r>
          </w:p>
        </w:tc>
      </w:tr>
      <w:tr w:rsidRPr="00397396" w:rsidR="00D02BB5" w:rsidTr="00813C8E" w14:paraId="744DD964" w14:textId="77777777">
        <w:trPr>
          <w:trHeight w:val="432"/>
        </w:trPr>
        <w:tc>
          <w:tcPr>
            <w:tcW w:w="1289" w:type="pct"/>
            <w:vAlign w:val="center"/>
          </w:tcPr>
          <w:p w:rsidRPr="00397396" w:rsidR="00294D9B" w:rsidP="00813C8E" w:rsidRDefault="00294D9B" w14:paraId="5546B9E1" w14:textId="77777777">
            <w:r w:rsidRPr="00397396">
              <w:rPr>
                <w:rFonts w:eastAsia="Calibri"/>
                <w:sz w:val="20"/>
                <w:szCs w:val="20"/>
              </w:rPr>
              <w:t>2a.1a. What efforts have been most successful to reducing barriers and why?</w:t>
            </w:r>
          </w:p>
        </w:tc>
        <w:tc>
          <w:tcPr>
            <w:tcW w:w="612" w:type="pct"/>
            <w:vAlign w:val="center"/>
          </w:tcPr>
          <w:p w:rsidRPr="00397396" w:rsidR="00294D9B" w:rsidP="00813C8E" w:rsidRDefault="00294D9B" w14:paraId="1555BD37"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15489D9B"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1DD306BF"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43B69325" w14:textId="79088F4B">
            <w:pPr>
              <w:jc w:val="center"/>
              <w:rPr>
                <w:sz w:val="20"/>
                <w:szCs w:val="20"/>
              </w:rPr>
            </w:pPr>
          </w:p>
        </w:tc>
        <w:tc>
          <w:tcPr>
            <w:tcW w:w="590" w:type="pct"/>
            <w:vAlign w:val="center"/>
          </w:tcPr>
          <w:p w:rsidRPr="00397396" w:rsidR="00294D9B" w:rsidP="00813C8E" w:rsidRDefault="00294D9B" w14:paraId="4E37D067" w14:textId="77777777">
            <w:pPr>
              <w:jc w:val="center"/>
              <w:rPr>
                <w:sz w:val="20"/>
                <w:szCs w:val="20"/>
              </w:rPr>
            </w:pPr>
          </w:p>
        </w:tc>
        <w:tc>
          <w:tcPr>
            <w:tcW w:w="589" w:type="pct"/>
            <w:vAlign w:val="center"/>
          </w:tcPr>
          <w:p w:rsidRPr="00397396" w:rsidR="00294D9B" w:rsidP="00813C8E" w:rsidRDefault="00294D9B" w14:paraId="4E42D0B7" w14:textId="77777777">
            <w:pPr>
              <w:jc w:val="center"/>
              <w:rPr>
                <w:sz w:val="20"/>
                <w:szCs w:val="20"/>
              </w:rPr>
            </w:pPr>
          </w:p>
        </w:tc>
      </w:tr>
      <w:tr w:rsidRPr="00397396" w:rsidR="00D02BB5" w:rsidTr="00813C8E" w14:paraId="15979C11" w14:textId="77777777">
        <w:trPr>
          <w:trHeight w:val="432"/>
        </w:trPr>
        <w:tc>
          <w:tcPr>
            <w:tcW w:w="1289" w:type="pct"/>
            <w:vAlign w:val="center"/>
          </w:tcPr>
          <w:p w:rsidRPr="00397396" w:rsidR="00294D9B" w:rsidP="00813C8E" w:rsidRDefault="00294D9B" w14:paraId="6999B428" w14:textId="1EBAD953">
            <w:pPr>
              <w:rPr>
                <w:rFonts w:eastAsia="Calibri"/>
                <w:sz w:val="20"/>
                <w:szCs w:val="20"/>
              </w:rPr>
            </w:pPr>
            <w:r w:rsidRPr="00397396">
              <w:rPr>
                <w:rFonts w:eastAsia="Calibri"/>
                <w:sz w:val="20"/>
                <w:szCs w:val="20"/>
              </w:rPr>
              <w:t>2b. How have the HRSA Autism CARES efforts improved access to care?</w:t>
            </w:r>
          </w:p>
        </w:tc>
        <w:tc>
          <w:tcPr>
            <w:tcW w:w="612" w:type="pct"/>
            <w:vAlign w:val="center"/>
          </w:tcPr>
          <w:p w:rsidRPr="00397396" w:rsidR="00294D9B" w:rsidP="00813C8E" w:rsidRDefault="00294D9B" w14:paraId="48A152D9"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6FF43362"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06642DAB"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4C389E5C" w14:textId="77777777">
            <w:pPr>
              <w:jc w:val="center"/>
              <w:rPr>
                <w:sz w:val="20"/>
                <w:szCs w:val="20"/>
              </w:rPr>
            </w:pPr>
          </w:p>
        </w:tc>
        <w:tc>
          <w:tcPr>
            <w:tcW w:w="590" w:type="pct"/>
            <w:vAlign w:val="center"/>
          </w:tcPr>
          <w:p w:rsidRPr="00397396" w:rsidR="00294D9B" w:rsidP="00813C8E" w:rsidRDefault="00294D9B" w14:paraId="332013D4" w14:textId="77777777">
            <w:pPr>
              <w:jc w:val="center"/>
              <w:rPr>
                <w:sz w:val="20"/>
                <w:szCs w:val="20"/>
              </w:rPr>
            </w:pPr>
          </w:p>
        </w:tc>
        <w:tc>
          <w:tcPr>
            <w:tcW w:w="589" w:type="pct"/>
            <w:vAlign w:val="center"/>
          </w:tcPr>
          <w:p w:rsidRPr="00397396" w:rsidR="00294D9B" w:rsidP="00813C8E" w:rsidRDefault="00294D9B" w14:paraId="70A56EC6" w14:textId="77777777">
            <w:pPr>
              <w:jc w:val="center"/>
              <w:rPr>
                <w:sz w:val="20"/>
                <w:szCs w:val="20"/>
              </w:rPr>
            </w:pPr>
            <w:r w:rsidRPr="00397396">
              <w:rPr>
                <w:sz w:val="20"/>
                <w:szCs w:val="20"/>
              </w:rPr>
              <w:t>X</w:t>
            </w:r>
          </w:p>
        </w:tc>
      </w:tr>
      <w:tr w:rsidRPr="00397396" w:rsidR="00294D9B" w:rsidTr="00813C8E" w14:paraId="79B2322A" w14:textId="77777777">
        <w:trPr>
          <w:trHeight w:val="432"/>
        </w:trPr>
        <w:tc>
          <w:tcPr>
            <w:tcW w:w="5000" w:type="pct"/>
            <w:gridSpan w:val="7"/>
            <w:shd w:val="clear" w:color="auto" w:fill="BFBFBF" w:themeFill="background1" w:themeFillShade="BF"/>
            <w:vAlign w:val="center"/>
          </w:tcPr>
          <w:p w:rsidRPr="00397396" w:rsidR="00294D9B" w:rsidP="00813C8E" w:rsidRDefault="00294D9B" w14:paraId="744AEEA5" w14:textId="77777777">
            <w:pPr>
              <w:pStyle w:val="ListParagraph"/>
              <w:numPr>
                <w:ilvl w:val="0"/>
                <w:numId w:val="33"/>
              </w:numPr>
              <w:ind w:left="341"/>
              <w:rPr>
                <w:b/>
                <w:bCs/>
              </w:rPr>
            </w:pPr>
            <w:r w:rsidRPr="00397396">
              <w:rPr>
                <w:rFonts w:eastAsia="Calibri"/>
                <w:b/>
                <w:bCs/>
              </w:rPr>
              <w:t>Support Research to Advance Evidence-Based Interventions for ASD/DD</w:t>
            </w:r>
          </w:p>
        </w:tc>
      </w:tr>
      <w:tr w:rsidRPr="00397396" w:rsidR="00D02BB5" w:rsidTr="00813C8E" w14:paraId="2A979A3D" w14:textId="77777777">
        <w:trPr>
          <w:trHeight w:val="432"/>
        </w:trPr>
        <w:tc>
          <w:tcPr>
            <w:tcW w:w="1289" w:type="pct"/>
            <w:vAlign w:val="center"/>
          </w:tcPr>
          <w:p w:rsidRPr="00397396" w:rsidR="00294D9B" w:rsidP="00813C8E" w:rsidRDefault="00294D9B" w14:paraId="443B69C5" w14:textId="01301A0D">
            <w:r w:rsidRPr="00397396">
              <w:rPr>
                <w:rFonts w:eastAsia="Calibri"/>
                <w:sz w:val="20"/>
                <w:szCs w:val="20"/>
              </w:rPr>
              <w:t>3a. How have the HRSA Autism CARES efforts supported or contributed to research to advance evidence-based interventions for children and youth with ASD/DD?</w:t>
            </w:r>
          </w:p>
        </w:tc>
        <w:tc>
          <w:tcPr>
            <w:tcW w:w="612" w:type="pct"/>
            <w:vAlign w:val="center"/>
          </w:tcPr>
          <w:p w:rsidRPr="00397396" w:rsidR="00294D9B" w:rsidP="00813C8E" w:rsidRDefault="00294D9B" w14:paraId="365595CA"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0C603D74"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63224129"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342AC0AD" w14:textId="77777777">
            <w:pPr>
              <w:jc w:val="center"/>
              <w:rPr>
                <w:sz w:val="20"/>
                <w:szCs w:val="20"/>
              </w:rPr>
            </w:pPr>
          </w:p>
        </w:tc>
        <w:tc>
          <w:tcPr>
            <w:tcW w:w="590" w:type="pct"/>
            <w:vAlign w:val="center"/>
          </w:tcPr>
          <w:p w:rsidRPr="00397396" w:rsidR="00294D9B" w:rsidP="00813C8E" w:rsidRDefault="00294D9B" w14:paraId="672E6D36"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7B208B94" w14:textId="77777777">
            <w:pPr>
              <w:jc w:val="center"/>
              <w:rPr>
                <w:sz w:val="20"/>
                <w:szCs w:val="20"/>
              </w:rPr>
            </w:pPr>
            <w:r w:rsidRPr="00397396">
              <w:rPr>
                <w:sz w:val="20"/>
                <w:szCs w:val="20"/>
              </w:rPr>
              <w:t>X</w:t>
            </w:r>
          </w:p>
        </w:tc>
      </w:tr>
      <w:tr w:rsidRPr="00397396" w:rsidR="00D02BB5" w:rsidTr="00813C8E" w14:paraId="628FE73A" w14:textId="77777777">
        <w:trPr>
          <w:trHeight w:val="432"/>
        </w:trPr>
        <w:tc>
          <w:tcPr>
            <w:tcW w:w="1289" w:type="pct"/>
            <w:vAlign w:val="center"/>
          </w:tcPr>
          <w:p w:rsidRPr="00397396" w:rsidR="00294D9B" w:rsidP="00813C8E" w:rsidRDefault="00294D9B" w14:paraId="1504D82D" w14:textId="2D64107B">
            <w:r w:rsidRPr="00397396">
              <w:rPr>
                <w:rFonts w:eastAsia="Calibri"/>
                <w:sz w:val="20"/>
                <w:szCs w:val="20"/>
              </w:rPr>
              <w:lastRenderedPageBreak/>
              <w:t>3b. How have the HRSA Autism CARES efforts worked to translate research into practice to support adoption of evidence-based interventions?</w:t>
            </w:r>
          </w:p>
        </w:tc>
        <w:tc>
          <w:tcPr>
            <w:tcW w:w="612" w:type="pct"/>
            <w:vAlign w:val="center"/>
          </w:tcPr>
          <w:p w:rsidRPr="00397396" w:rsidR="00294D9B" w:rsidP="00813C8E" w:rsidRDefault="00294D9B" w14:paraId="75E5EACB"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106D73A5"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51FA4B32"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0A23973B" w14:textId="77777777">
            <w:pPr>
              <w:jc w:val="center"/>
              <w:rPr>
                <w:sz w:val="20"/>
                <w:szCs w:val="20"/>
              </w:rPr>
            </w:pPr>
          </w:p>
        </w:tc>
        <w:tc>
          <w:tcPr>
            <w:tcW w:w="590" w:type="pct"/>
            <w:vAlign w:val="center"/>
          </w:tcPr>
          <w:p w:rsidRPr="00397396" w:rsidR="00294D9B" w:rsidP="00813C8E" w:rsidRDefault="00294D9B" w14:paraId="126D72A6"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0BD41756" w14:textId="77777777">
            <w:pPr>
              <w:jc w:val="center"/>
              <w:rPr>
                <w:sz w:val="20"/>
                <w:szCs w:val="20"/>
              </w:rPr>
            </w:pPr>
            <w:r w:rsidRPr="00397396">
              <w:rPr>
                <w:sz w:val="20"/>
                <w:szCs w:val="20"/>
              </w:rPr>
              <w:t>X</w:t>
            </w:r>
          </w:p>
        </w:tc>
      </w:tr>
      <w:tr w:rsidRPr="00397396" w:rsidR="00D02BB5" w:rsidTr="00813C8E" w14:paraId="5CAF5D72" w14:textId="77777777">
        <w:trPr>
          <w:trHeight w:val="432"/>
        </w:trPr>
        <w:tc>
          <w:tcPr>
            <w:tcW w:w="1289" w:type="pct"/>
            <w:vAlign w:val="center"/>
          </w:tcPr>
          <w:p w:rsidRPr="00397396" w:rsidR="00294D9B" w:rsidP="00813C8E" w:rsidRDefault="00294D9B" w14:paraId="45A6839F" w14:textId="72D91B85">
            <w:pPr>
              <w:rPr>
                <w:rFonts w:eastAsia="Calibri"/>
                <w:sz w:val="20"/>
                <w:szCs w:val="20"/>
              </w:rPr>
            </w:pPr>
            <w:r w:rsidRPr="00397396">
              <w:rPr>
                <w:rFonts w:eastAsia="Calibri"/>
                <w:sz w:val="20"/>
                <w:szCs w:val="20"/>
              </w:rPr>
              <w:t>3c. What is the reach of the research that has resulted from the HRSA Autism CARES efforts?</w:t>
            </w:r>
          </w:p>
        </w:tc>
        <w:tc>
          <w:tcPr>
            <w:tcW w:w="612" w:type="pct"/>
            <w:vAlign w:val="center"/>
          </w:tcPr>
          <w:p w:rsidRPr="00397396" w:rsidR="00294D9B" w:rsidP="00813C8E" w:rsidRDefault="00294D9B" w14:paraId="201445A7" w14:textId="77777777">
            <w:pPr>
              <w:jc w:val="center"/>
              <w:rPr>
                <w:sz w:val="20"/>
                <w:szCs w:val="20"/>
              </w:rPr>
            </w:pPr>
          </w:p>
        </w:tc>
        <w:tc>
          <w:tcPr>
            <w:tcW w:w="703" w:type="pct"/>
            <w:vAlign w:val="center"/>
          </w:tcPr>
          <w:p w:rsidRPr="00397396" w:rsidR="00294D9B" w:rsidP="00813C8E" w:rsidRDefault="00294D9B" w14:paraId="44C0D7CE"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3523E642" w14:textId="77777777">
            <w:pPr>
              <w:jc w:val="center"/>
              <w:rPr>
                <w:sz w:val="20"/>
                <w:szCs w:val="20"/>
              </w:rPr>
            </w:pPr>
          </w:p>
        </w:tc>
        <w:tc>
          <w:tcPr>
            <w:tcW w:w="625" w:type="pct"/>
            <w:vAlign w:val="center"/>
          </w:tcPr>
          <w:p w:rsidRPr="00397396" w:rsidR="00294D9B" w:rsidP="00813C8E" w:rsidRDefault="00294D9B" w14:paraId="3D454572" w14:textId="77777777">
            <w:pPr>
              <w:jc w:val="center"/>
              <w:rPr>
                <w:sz w:val="20"/>
                <w:szCs w:val="20"/>
              </w:rPr>
            </w:pPr>
          </w:p>
        </w:tc>
        <w:tc>
          <w:tcPr>
            <w:tcW w:w="590" w:type="pct"/>
            <w:vAlign w:val="center"/>
          </w:tcPr>
          <w:p w:rsidRPr="00397396" w:rsidR="00294D9B" w:rsidP="00813C8E" w:rsidRDefault="00294D9B" w14:paraId="25860D98"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22C43844" w14:textId="77777777">
            <w:pPr>
              <w:jc w:val="center"/>
              <w:rPr>
                <w:sz w:val="20"/>
                <w:szCs w:val="20"/>
              </w:rPr>
            </w:pPr>
          </w:p>
        </w:tc>
      </w:tr>
      <w:tr w:rsidRPr="00397396" w:rsidR="00D02BB5" w:rsidTr="00813C8E" w14:paraId="522312AB" w14:textId="77777777">
        <w:trPr>
          <w:trHeight w:val="432"/>
        </w:trPr>
        <w:tc>
          <w:tcPr>
            <w:tcW w:w="1289" w:type="pct"/>
            <w:vAlign w:val="center"/>
          </w:tcPr>
          <w:p w:rsidRPr="00397396" w:rsidR="00294D9B" w:rsidP="00813C8E" w:rsidRDefault="00294D9B" w14:paraId="4EA0C8F6" w14:textId="77777777">
            <w:r w:rsidRPr="00397396">
              <w:rPr>
                <w:rFonts w:eastAsia="Calibri"/>
                <w:sz w:val="20"/>
                <w:szCs w:val="20"/>
              </w:rPr>
              <w:t>3d. To what extent has the research addressed the needs of the underserved populations by filling knowledge gaps regarding factors that contribute to disparities?</w:t>
            </w:r>
          </w:p>
        </w:tc>
        <w:tc>
          <w:tcPr>
            <w:tcW w:w="612" w:type="pct"/>
            <w:vAlign w:val="center"/>
          </w:tcPr>
          <w:p w:rsidRPr="00397396" w:rsidR="00294D9B" w:rsidP="00813C8E" w:rsidRDefault="00294D9B" w14:paraId="094A6A73" w14:textId="77777777">
            <w:pPr>
              <w:jc w:val="center"/>
              <w:rPr>
                <w:sz w:val="20"/>
                <w:szCs w:val="20"/>
              </w:rPr>
            </w:pPr>
          </w:p>
        </w:tc>
        <w:tc>
          <w:tcPr>
            <w:tcW w:w="703" w:type="pct"/>
            <w:vAlign w:val="center"/>
          </w:tcPr>
          <w:p w:rsidRPr="00397396" w:rsidR="00294D9B" w:rsidP="00813C8E" w:rsidRDefault="00294D9B" w14:paraId="06E27288"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38507A16" w14:textId="77777777">
            <w:pPr>
              <w:jc w:val="center"/>
              <w:rPr>
                <w:sz w:val="20"/>
                <w:szCs w:val="20"/>
              </w:rPr>
            </w:pPr>
          </w:p>
        </w:tc>
        <w:tc>
          <w:tcPr>
            <w:tcW w:w="625" w:type="pct"/>
            <w:vAlign w:val="center"/>
          </w:tcPr>
          <w:p w:rsidRPr="00397396" w:rsidR="00294D9B" w:rsidP="00813C8E" w:rsidRDefault="00294D9B" w14:paraId="02687E0E" w14:textId="77777777">
            <w:pPr>
              <w:jc w:val="center"/>
              <w:rPr>
                <w:sz w:val="20"/>
                <w:szCs w:val="20"/>
              </w:rPr>
            </w:pPr>
          </w:p>
        </w:tc>
        <w:tc>
          <w:tcPr>
            <w:tcW w:w="590" w:type="pct"/>
            <w:vAlign w:val="center"/>
          </w:tcPr>
          <w:p w:rsidRPr="00397396" w:rsidR="00294D9B" w:rsidP="00813C8E" w:rsidRDefault="00294D9B" w14:paraId="7DB88D50"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2C12390B" w14:textId="77777777">
            <w:pPr>
              <w:jc w:val="center"/>
              <w:rPr>
                <w:sz w:val="20"/>
                <w:szCs w:val="20"/>
              </w:rPr>
            </w:pPr>
          </w:p>
        </w:tc>
      </w:tr>
      <w:tr w:rsidRPr="00397396" w:rsidR="00D02BB5" w:rsidTr="00813C8E" w14:paraId="2DB03B34" w14:textId="77777777">
        <w:trPr>
          <w:trHeight w:val="432"/>
        </w:trPr>
        <w:tc>
          <w:tcPr>
            <w:tcW w:w="1289" w:type="pct"/>
            <w:vAlign w:val="center"/>
          </w:tcPr>
          <w:p w:rsidRPr="00397396" w:rsidR="00294D9B" w:rsidP="00813C8E" w:rsidRDefault="00294D9B" w14:paraId="26900263" w14:textId="73D18771">
            <w:pPr>
              <w:rPr>
                <w:rFonts w:eastAsia="Calibri"/>
                <w:sz w:val="20"/>
                <w:szCs w:val="20"/>
              </w:rPr>
            </w:pPr>
            <w:r w:rsidRPr="00397396">
              <w:rPr>
                <w:rFonts w:eastAsia="Calibri"/>
                <w:sz w:val="20"/>
                <w:szCs w:val="20"/>
              </w:rPr>
              <w:t>3e. To what extent have DBP and research grantees mentored and developed new investigators in the field of ASD/DD?</w:t>
            </w:r>
          </w:p>
        </w:tc>
        <w:tc>
          <w:tcPr>
            <w:tcW w:w="612" w:type="pct"/>
            <w:vAlign w:val="center"/>
          </w:tcPr>
          <w:p w:rsidRPr="00397396" w:rsidR="00294D9B" w:rsidP="00813C8E" w:rsidRDefault="00294D9B" w14:paraId="7DB868C0"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26979752"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2094EB26" w14:textId="77777777">
            <w:pPr>
              <w:jc w:val="center"/>
              <w:rPr>
                <w:sz w:val="20"/>
                <w:szCs w:val="20"/>
              </w:rPr>
            </w:pPr>
          </w:p>
        </w:tc>
        <w:tc>
          <w:tcPr>
            <w:tcW w:w="625" w:type="pct"/>
            <w:vAlign w:val="center"/>
          </w:tcPr>
          <w:p w:rsidRPr="00397396" w:rsidR="00294D9B" w:rsidP="00813C8E" w:rsidRDefault="00294D9B" w14:paraId="0C0DD9CA" w14:textId="77777777">
            <w:pPr>
              <w:jc w:val="center"/>
              <w:rPr>
                <w:sz w:val="20"/>
                <w:szCs w:val="20"/>
              </w:rPr>
            </w:pPr>
          </w:p>
        </w:tc>
        <w:tc>
          <w:tcPr>
            <w:tcW w:w="590" w:type="pct"/>
            <w:vAlign w:val="center"/>
          </w:tcPr>
          <w:p w:rsidRPr="00397396" w:rsidR="00294D9B" w:rsidP="00813C8E" w:rsidRDefault="00294D9B" w14:paraId="0A68CAB7"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71358806" w14:textId="77777777">
            <w:pPr>
              <w:jc w:val="center"/>
              <w:rPr>
                <w:sz w:val="20"/>
                <w:szCs w:val="20"/>
              </w:rPr>
            </w:pPr>
            <w:r w:rsidRPr="00397396">
              <w:rPr>
                <w:sz w:val="20"/>
                <w:szCs w:val="20"/>
              </w:rPr>
              <w:t>X</w:t>
            </w:r>
          </w:p>
        </w:tc>
      </w:tr>
      <w:tr w:rsidRPr="00397396" w:rsidR="00294D9B" w:rsidTr="00813C8E" w14:paraId="7DD76DAD" w14:textId="77777777">
        <w:trPr>
          <w:trHeight w:val="432"/>
        </w:trPr>
        <w:tc>
          <w:tcPr>
            <w:tcW w:w="5000" w:type="pct"/>
            <w:gridSpan w:val="7"/>
            <w:shd w:val="clear" w:color="auto" w:fill="BFBFBF" w:themeFill="background1" w:themeFillShade="BF"/>
            <w:vAlign w:val="center"/>
          </w:tcPr>
          <w:p w:rsidRPr="00397396" w:rsidR="00294D9B" w:rsidP="00813C8E" w:rsidRDefault="00294D9B" w14:paraId="5CDBF874" w14:textId="77777777">
            <w:pPr>
              <w:pStyle w:val="ListParagraph"/>
              <w:numPr>
                <w:ilvl w:val="0"/>
                <w:numId w:val="33"/>
              </w:numPr>
              <w:ind w:left="341"/>
              <w:rPr>
                <w:b/>
                <w:bCs/>
              </w:rPr>
            </w:pPr>
            <w:r w:rsidRPr="00397396">
              <w:rPr>
                <w:rFonts w:eastAsia="Calibri"/>
                <w:b/>
                <w:bCs/>
              </w:rPr>
              <w:t>Promote the Development of Evidence-Based Guidelines for Interventions (Improve System of Services)</w:t>
            </w:r>
          </w:p>
        </w:tc>
      </w:tr>
      <w:tr w:rsidRPr="00397396" w:rsidR="00D02BB5" w:rsidTr="00813C8E" w14:paraId="7B6E525D" w14:textId="77777777">
        <w:trPr>
          <w:trHeight w:val="432"/>
        </w:trPr>
        <w:tc>
          <w:tcPr>
            <w:tcW w:w="1289" w:type="pct"/>
            <w:vAlign w:val="center"/>
          </w:tcPr>
          <w:p w:rsidRPr="00397396" w:rsidR="00294D9B" w:rsidP="00813C8E" w:rsidRDefault="00294D9B" w14:paraId="4C97897F" w14:textId="77777777">
            <w:r w:rsidRPr="00397396">
              <w:rPr>
                <w:rFonts w:eastAsia="Calibri"/>
                <w:sz w:val="20"/>
                <w:szCs w:val="20"/>
              </w:rPr>
              <w:t>4a. What efforts did the LEND, DBP, and state programs make to improve systems of care for children and youth with ASD/DD and their families?</w:t>
            </w:r>
          </w:p>
        </w:tc>
        <w:tc>
          <w:tcPr>
            <w:tcW w:w="612" w:type="pct"/>
            <w:vAlign w:val="center"/>
          </w:tcPr>
          <w:p w:rsidRPr="00397396" w:rsidR="00294D9B" w:rsidP="00813C8E" w:rsidRDefault="00294D9B" w14:paraId="6C82AC85"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6C214CEB"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5490D512"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534AFD90" w14:textId="77777777">
            <w:pPr>
              <w:jc w:val="center"/>
              <w:rPr>
                <w:sz w:val="20"/>
                <w:szCs w:val="20"/>
              </w:rPr>
            </w:pPr>
          </w:p>
        </w:tc>
        <w:tc>
          <w:tcPr>
            <w:tcW w:w="590" w:type="pct"/>
            <w:vAlign w:val="center"/>
          </w:tcPr>
          <w:p w:rsidRPr="00397396" w:rsidR="00294D9B" w:rsidP="00813C8E" w:rsidRDefault="00294D9B" w14:paraId="7EEE57F9" w14:textId="77777777">
            <w:pPr>
              <w:jc w:val="center"/>
              <w:rPr>
                <w:sz w:val="20"/>
                <w:szCs w:val="20"/>
              </w:rPr>
            </w:pPr>
          </w:p>
        </w:tc>
        <w:tc>
          <w:tcPr>
            <w:tcW w:w="589" w:type="pct"/>
            <w:vAlign w:val="center"/>
          </w:tcPr>
          <w:p w:rsidRPr="00397396" w:rsidR="00294D9B" w:rsidP="00813C8E" w:rsidRDefault="00294D9B" w14:paraId="18B1E36C" w14:textId="77777777">
            <w:pPr>
              <w:jc w:val="center"/>
              <w:rPr>
                <w:sz w:val="20"/>
                <w:szCs w:val="20"/>
              </w:rPr>
            </w:pPr>
            <w:r w:rsidRPr="00397396">
              <w:rPr>
                <w:sz w:val="20"/>
                <w:szCs w:val="20"/>
              </w:rPr>
              <w:t>X</w:t>
            </w:r>
          </w:p>
        </w:tc>
      </w:tr>
      <w:tr w:rsidRPr="00397396" w:rsidR="00D02BB5" w:rsidTr="00813C8E" w14:paraId="1E1A7670" w14:textId="77777777">
        <w:trPr>
          <w:trHeight w:val="432"/>
        </w:trPr>
        <w:tc>
          <w:tcPr>
            <w:tcW w:w="1289" w:type="pct"/>
            <w:vAlign w:val="center"/>
          </w:tcPr>
          <w:p w:rsidRPr="00397396" w:rsidR="00294D9B" w:rsidP="00813C8E" w:rsidRDefault="00294D9B" w14:paraId="525AB976" w14:textId="46A58BE0">
            <w:r w:rsidRPr="00397396">
              <w:rPr>
                <w:rFonts w:eastAsia="Calibri"/>
                <w:sz w:val="20"/>
                <w:szCs w:val="20"/>
              </w:rPr>
              <w:t>4b. How have HRSA Autism CARES efforts promoted family-centered care for children and youth with ASD/DD and their families?</w:t>
            </w:r>
          </w:p>
        </w:tc>
        <w:tc>
          <w:tcPr>
            <w:tcW w:w="612" w:type="pct"/>
            <w:vAlign w:val="center"/>
          </w:tcPr>
          <w:p w:rsidRPr="00397396" w:rsidR="00294D9B" w:rsidP="00813C8E" w:rsidRDefault="00294D9B" w14:paraId="7D89D17C"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2B367849"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63B15445"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24FACD69" w14:textId="77777777">
            <w:pPr>
              <w:jc w:val="center"/>
              <w:rPr>
                <w:sz w:val="20"/>
                <w:szCs w:val="20"/>
              </w:rPr>
            </w:pPr>
          </w:p>
        </w:tc>
        <w:tc>
          <w:tcPr>
            <w:tcW w:w="590" w:type="pct"/>
            <w:vAlign w:val="center"/>
          </w:tcPr>
          <w:p w:rsidRPr="00397396" w:rsidR="00294D9B" w:rsidP="00813C8E" w:rsidRDefault="00294D9B" w14:paraId="44A6EFAA" w14:textId="77777777">
            <w:pPr>
              <w:jc w:val="center"/>
              <w:rPr>
                <w:sz w:val="20"/>
                <w:szCs w:val="20"/>
              </w:rPr>
            </w:pPr>
          </w:p>
        </w:tc>
        <w:tc>
          <w:tcPr>
            <w:tcW w:w="589" w:type="pct"/>
            <w:vAlign w:val="center"/>
          </w:tcPr>
          <w:p w:rsidRPr="00397396" w:rsidR="00294D9B" w:rsidP="00813C8E" w:rsidRDefault="00294D9B" w14:paraId="53452147" w14:textId="77777777">
            <w:pPr>
              <w:jc w:val="center"/>
              <w:rPr>
                <w:sz w:val="20"/>
                <w:szCs w:val="20"/>
              </w:rPr>
            </w:pPr>
            <w:r w:rsidRPr="00397396">
              <w:rPr>
                <w:sz w:val="20"/>
                <w:szCs w:val="20"/>
              </w:rPr>
              <w:t>X</w:t>
            </w:r>
          </w:p>
        </w:tc>
      </w:tr>
      <w:tr w:rsidRPr="00397396" w:rsidR="00D02BB5" w:rsidTr="00813C8E" w14:paraId="68909288" w14:textId="77777777">
        <w:trPr>
          <w:trHeight w:val="432"/>
        </w:trPr>
        <w:tc>
          <w:tcPr>
            <w:tcW w:w="1289" w:type="pct"/>
            <w:vAlign w:val="center"/>
          </w:tcPr>
          <w:p w:rsidRPr="00397396" w:rsidR="00294D9B" w:rsidP="00813C8E" w:rsidRDefault="00294D9B" w14:paraId="783E71C3" w14:textId="57F3DADA">
            <w:r w:rsidRPr="00397396">
              <w:rPr>
                <w:rFonts w:eastAsia="Calibri"/>
                <w:sz w:val="20"/>
                <w:szCs w:val="20"/>
              </w:rPr>
              <w:t>4c. How have HRSA Autism CARES efforts worked to reduce health disparities and promote health equity for children and youth with ASD/DD?</w:t>
            </w:r>
          </w:p>
        </w:tc>
        <w:tc>
          <w:tcPr>
            <w:tcW w:w="612" w:type="pct"/>
            <w:shd w:val="clear" w:color="auto" w:fill="auto"/>
            <w:vAlign w:val="center"/>
          </w:tcPr>
          <w:p w:rsidRPr="00397396" w:rsidR="00294D9B" w:rsidP="00813C8E" w:rsidRDefault="0086184F" w14:paraId="0E9F4632" w14:textId="4B8DB5D8">
            <w:pPr>
              <w:jc w:val="center"/>
              <w:rPr>
                <w:sz w:val="20"/>
                <w:szCs w:val="20"/>
              </w:rPr>
            </w:pPr>
            <w:r w:rsidRPr="00397396">
              <w:rPr>
                <w:sz w:val="20"/>
                <w:szCs w:val="20"/>
              </w:rPr>
              <w:t>X</w:t>
            </w:r>
          </w:p>
        </w:tc>
        <w:tc>
          <w:tcPr>
            <w:tcW w:w="703" w:type="pct"/>
            <w:shd w:val="clear" w:color="auto" w:fill="auto"/>
            <w:vAlign w:val="center"/>
          </w:tcPr>
          <w:p w:rsidRPr="00397396" w:rsidR="00294D9B" w:rsidP="00813C8E" w:rsidRDefault="0086184F" w14:paraId="0F54A57D" w14:textId="1685F976">
            <w:pPr>
              <w:jc w:val="center"/>
              <w:rPr>
                <w:sz w:val="20"/>
                <w:szCs w:val="20"/>
              </w:rPr>
            </w:pPr>
            <w:r w:rsidRPr="00397396">
              <w:rPr>
                <w:sz w:val="20"/>
                <w:szCs w:val="20"/>
              </w:rPr>
              <w:t>X</w:t>
            </w:r>
          </w:p>
        </w:tc>
        <w:tc>
          <w:tcPr>
            <w:tcW w:w="592" w:type="pct"/>
            <w:shd w:val="clear" w:color="auto" w:fill="auto"/>
            <w:vAlign w:val="center"/>
          </w:tcPr>
          <w:p w:rsidRPr="00397396" w:rsidR="00294D9B" w:rsidP="00813C8E" w:rsidRDefault="0086184F" w14:paraId="3D5D5E2A" w14:textId="2CBFDD1D">
            <w:pPr>
              <w:jc w:val="center"/>
              <w:rPr>
                <w:sz w:val="20"/>
                <w:szCs w:val="20"/>
              </w:rPr>
            </w:pPr>
            <w:r w:rsidRPr="00397396">
              <w:rPr>
                <w:sz w:val="20"/>
                <w:szCs w:val="20"/>
              </w:rPr>
              <w:t>X</w:t>
            </w:r>
          </w:p>
        </w:tc>
        <w:tc>
          <w:tcPr>
            <w:tcW w:w="625" w:type="pct"/>
            <w:vAlign w:val="center"/>
          </w:tcPr>
          <w:p w:rsidRPr="00397396" w:rsidR="00294D9B" w:rsidP="00813C8E" w:rsidRDefault="00294D9B" w14:paraId="41F23C1D" w14:textId="77777777">
            <w:pPr>
              <w:jc w:val="center"/>
              <w:rPr>
                <w:sz w:val="20"/>
                <w:szCs w:val="20"/>
              </w:rPr>
            </w:pPr>
          </w:p>
        </w:tc>
        <w:tc>
          <w:tcPr>
            <w:tcW w:w="590" w:type="pct"/>
            <w:vAlign w:val="center"/>
          </w:tcPr>
          <w:p w:rsidRPr="00397396" w:rsidR="00294D9B" w:rsidP="00813C8E" w:rsidRDefault="00294D9B" w14:paraId="04F8E99F" w14:textId="77777777">
            <w:pPr>
              <w:jc w:val="center"/>
              <w:rPr>
                <w:sz w:val="20"/>
                <w:szCs w:val="20"/>
              </w:rPr>
            </w:pPr>
          </w:p>
        </w:tc>
        <w:tc>
          <w:tcPr>
            <w:tcW w:w="589" w:type="pct"/>
            <w:vAlign w:val="center"/>
          </w:tcPr>
          <w:p w:rsidRPr="00397396" w:rsidR="00294D9B" w:rsidP="00813C8E" w:rsidRDefault="00294D9B" w14:paraId="5C273E5E" w14:textId="77777777">
            <w:pPr>
              <w:jc w:val="center"/>
              <w:rPr>
                <w:sz w:val="20"/>
                <w:szCs w:val="20"/>
              </w:rPr>
            </w:pPr>
          </w:p>
        </w:tc>
      </w:tr>
      <w:tr w:rsidRPr="00397396" w:rsidR="00D02BB5" w:rsidTr="00813C8E" w14:paraId="6CF2BB45" w14:textId="77777777">
        <w:trPr>
          <w:trHeight w:val="432"/>
        </w:trPr>
        <w:tc>
          <w:tcPr>
            <w:tcW w:w="1289" w:type="pct"/>
            <w:vAlign w:val="center"/>
          </w:tcPr>
          <w:p w:rsidRPr="00397396" w:rsidR="00294D9B" w:rsidP="00813C8E" w:rsidRDefault="00294D9B" w14:paraId="0D526B50" w14:textId="0F76AEAD">
            <w:r w:rsidRPr="00397396">
              <w:rPr>
                <w:rFonts w:eastAsia="Calibri"/>
                <w:sz w:val="20"/>
                <w:szCs w:val="20"/>
              </w:rPr>
              <w:t xml:space="preserve">4d. How have HRSA Autism CARES efforts worked to improve the quality </w:t>
            </w:r>
            <w:r w:rsidRPr="00397396">
              <w:rPr>
                <w:rFonts w:eastAsia="Calibri"/>
                <w:sz w:val="20"/>
                <w:szCs w:val="20"/>
              </w:rPr>
              <w:lastRenderedPageBreak/>
              <w:t xml:space="preserve">of care </w:t>
            </w:r>
            <w:r w:rsidRPr="00397396" w:rsidR="0031106F">
              <w:rPr>
                <w:rFonts w:eastAsia="Calibri"/>
                <w:sz w:val="20"/>
                <w:szCs w:val="20"/>
              </w:rPr>
              <w:t>for</w:t>
            </w:r>
            <w:r w:rsidRPr="00397396">
              <w:rPr>
                <w:rFonts w:eastAsia="Calibri"/>
                <w:sz w:val="20"/>
                <w:szCs w:val="20"/>
              </w:rPr>
              <w:t xml:space="preserve"> children and youth with ASD/DD?</w:t>
            </w:r>
          </w:p>
        </w:tc>
        <w:tc>
          <w:tcPr>
            <w:tcW w:w="612" w:type="pct"/>
            <w:vAlign w:val="center"/>
          </w:tcPr>
          <w:p w:rsidRPr="00397396" w:rsidR="00294D9B" w:rsidP="00813C8E" w:rsidRDefault="00294D9B" w14:paraId="2DEB91DD" w14:textId="77777777">
            <w:pPr>
              <w:jc w:val="center"/>
              <w:rPr>
                <w:sz w:val="20"/>
                <w:szCs w:val="20"/>
              </w:rPr>
            </w:pPr>
            <w:r w:rsidRPr="00397396">
              <w:rPr>
                <w:sz w:val="20"/>
                <w:szCs w:val="20"/>
              </w:rPr>
              <w:lastRenderedPageBreak/>
              <w:t>X</w:t>
            </w:r>
          </w:p>
        </w:tc>
        <w:tc>
          <w:tcPr>
            <w:tcW w:w="703" w:type="pct"/>
            <w:vAlign w:val="center"/>
          </w:tcPr>
          <w:p w:rsidRPr="00397396" w:rsidR="00294D9B" w:rsidP="00813C8E" w:rsidRDefault="00294D9B" w14:paraId="41478ECC"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713DF4D5"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70E68F94" w14:textId="77777777">
            <w:pPr>
              <w:jc w:val="center"/>
              <w:rPr>
                <w:sz w:val="20"/>
                <w:szCs w:val="20"/>
              </w:rPr>
            </w:pPr>
          </w:p>
        </w:tc>
        <w:tc>
          <w:tcPr>
            <w:tcW w:w="590" w:type="pct"/>
            <w:vAlign w:val="center"/>
          </w:tcPr>
          <w:p w:rsidRPr="00397396" w:rsidR="00294D9B" w:rsidP="00813C8E" w:rsidRDefault="00294D9B" w14:paraId="581F18E0" w14:textId="77777777">
            <w:pPr>
              <w:jc w:val="center"/>
              <w:rPr>
                <w:sz w:val="20"/>
                <w:szCs w:val="20"/>
              </w:rPr>
            </w:pPr>
          </w:p>
        </w:tc>
        <w:tc>
          <w:tcPr>
            <w:tcW w:w="589" w:type="pct"/>
            <w:vAlign w:val="center"/>
          </w:tcPr>
          <w:p w:rsidRPr="00397396" w:rsidR="00294D9B" w:rsidP="00813C8E" w:rsidRDefault="00294D9B" w14:paraId="3C0A29CF" w14:textId="77777777">
            <w:pPr>
              <w:jc w:val="center"/>
              <w:rPr>
                <w:sz w:val="20"/>
                <w:szCs w:val="20"/>
              </w:rPr>
            </w:pPr>
          </w:p>
        </w:tc>
      </w:tr>
      <w:tr w:rsidRPr="00397396" w:rsidR="00D02BB5" w:rsidTr="00813C8E" w14:paraId="7E3A3885" w14:textId="77777777">
        <w:trPr>
          <w:trHeight w:val="432"/>
        </w:trPr>
        <w:tc>
          <w:tcPr>
            <w:tcW w:w="1289" w:type="pct"/>
            <w:vAlign w:val="center"/>
          </w:tcPr>
          <w:p w:rsidRPr="00397396" w:rsidR="00294D9B" w:rsidP="00813C8E" w:rsidRDefault="00294D9B" w14:paraId="37073470" w14:textId="77777777">
            <w:pPr>
              <w:rPr>
                <w:rFonts w:eastAsia="Calibri"/>
                <w:sz w:val="20"/>
              </w:rPr>
            </w:pPr>
            <w:r w:rsidRPr="00397396">
              <w:rPr>
                <w:rFonts w:eastAsia="Calibri"/>
                <w:sz w:val="20"/>
              </w:rPr>
              <w:t>4e.1 How have the research programs advanced the development and validation of evidence-based guidelines for interventions?</w:t>
            </w:r>
          </w:p>
        </w:tc>
        <w:tc>
          <w:tcPr>
            <w:tcW w:w="612" w:type="pct"/>
            <w:vAlign w:val="center"/>
          </w:tcPr>
          <w:p w:rsidRPr="00397396" w:rsidR="00294D9B" w:rsidP="00813C8E" w:rsidRDefault="00294D9B" w14:paraId="2A737598" w14:textId="77777777">
            <w:pPr>
              <w:jc w:val="center"/>
              <w:rPr>
                <w:sz w:val="20"/>
                <w:szCs w:val="20"/>
              </w:rPr>
            </w:pPr>
          </w:p>
        </w:tc>
        <w:tc>
          <w:tcPr>
            <w:tcW w:w="703" w:type="pct"/>
            <w:vAlign w:val="center"/>
          </w:tcPr>
          <w:p w:rsidRPr="00397396" w:rsidR="00294D9B" w:rsidP="00813C8E" w:rsidRDefault="00294D9B" w14:paraId="2A7317F2"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1C6A5C95" w14:textId="77777777">
            <w:pPr>
              <w:jc w:val="center"/>
              <w:rPr>
                <w:sz w:val="20"/>
                <w:szCs w:val="20"/>
              </w:rPr>
            </w:pPr>
          </w:p>
        </w:tc>
        <w:tc>
          <w:tcPr>
            <w:tcW w:w="625" w:type="pct"/>
            <w:vAlign w:val="center"/>
          </w:tcPr>
          <w:p w:rsidRPr="00397396" w:rsidR="00294D9B" w:rsidP="00813C8E" w:rsidRDefault="00294D9B" w14:paraId="376E866A" w14:textId="77777777">
            <w:pPr>
              <w:jc w:val="center"/>
              <w:rPr>
                <w:sz w:val="20"/>
                <w:szCs w:val="20"/>
              </w:rPr>
            </w:pPr>
          </w:p>
        </w:tc>
        <w:tc>
          <w:tcPr>
            <w:tcW w:w="590" w:type="pct"/>
            <w:vAlign w:val="center"/>
          </w:tcPr>
          <w:p w:rsidRPr="00397396" w:rsidR="00294D9B" w:rsidP="00813C8E" w:rsidRDefault="00294D9B" w14:paraId="26275286" w14:textId="77777777">
            <w:pPr>
              <w:jc w:val="center"/>
              <w:rPr>
                <w:sz w:val="20"/>
                <w:szCs w:val="20"/>
              </w:rPr>
            </w:pPr>
            <w:r w:rsidRPr="00397396">
              <w:rPr>
                <w:sz w:val="20"/>
                <w:szCs w:val="20"/>
              </w:rPr>
              <w:t>X</w:t>
            </w:r>
          </w:p>
        </w:tc>
        <w:tc>
          <w:tcPr>
            <w:tcW w:w="589" w:type="pct"/>
            <w:vAlign w:val="center"/>
          </w:tcPr>
          <w:p w:rsidRPr="00397396" w:rsidR="00294D9B" w:rsidP="00813C8E" w:rsidRDefault="00294D9B" w14:paraId="4D959321" w14:textId="77777777">
            <w:pPr>
              <w:jc w:val="center"/>
              <w:rPr>
                <w:sz w:val="20"/>
                <w:szCs w:val="20"/>
              </w:rPr>
            </w:pPr>
          </w:p>
        </w:tc>
      </w:tr>
      <w:tr w:rsidRPr="00397396" w:rsidR="00D02BB5" w:rsidTr="00813C8E" w14:paraId="74F954B2" w14:textId="77777777">
        <w:trPr>
          <w:trHeight w:val="432"/>
        </w:trPr>
        <w:tc>
          <w:tcPr>
            <w:tcW w:w="1289" w:type="pct"/>
            <w:vAlign w:val="center"/>
          </w:tcPr>
          <w:p w:rsidRPr="00397396" w:rsidR="00294D9B" w:rsidP="00813C8E" w:rsidRDefault="00294D9B" w14:paraId="1A9736DC" w14:textId="77777777">
            <w:r w:rsidRPr="00397396">
              <w:rPr>
                <w:rFonts w:eastAsia="Calibri"/>
                <w:sz w:val="20"/>
              </w:rPr>
              <w:t>4e.2. What has been the impact of evidence-based guidelines on practice (clinical and other settings)?</w:t>
            </w:r>
          </w:p>
        </w:tc>
        <w:tc>
          <w:tcPr>
            <w:tcW w:w="612" w:type="pct"/>
            <w:vAlign w:val="center"/>
          </w:tcPr>
          <w:p w:rsidRPr="00397396" w:rsidR="00294D9B" w:rsidP="00813C8E" w:rsidRDefault="00294D9B" w14:paraId="3620692B" w14:textId="77777777">
            <w:pPr>
              <w:jc w:val="center"/>
              <w:rPr>
                <w:sz w:val="20"/>
                <w:szCs w:val="20"/>
              </w:rPr>
            </w:pPr>
          </w:p>
        </w:tc>
        <w:tc>
          <w:tcPr>
            <w:tcW w:w="703" w:type="pct"/>
            <w:vAlign w:val="center"/>
          </w:tcPr>
          <w:p w:rsidRPr="00397396" w:rsidR="00294D9B" w:rsidP="00813C8E" w:rsidRDefault="00294D9B" w14:paraId="146F68E5"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1117DD9B" w14:textId="77777777">
            <w:pPr>
              <w:jc w:val="center"/>
              <w:rPr>
                <w:sz w:val="20"/>
                <w:szCs w:val="20"/>
              </w:rPr>
            </w:pPr>
          </w:p>
        </w:tc>
        <w:tc>
          <w:tcPr>
            <w:tcW w:w="625" w:type="pct"/>
            <w:vAlign w:val="center"/>
          </w:tcPr>
          <w:p w:rsidRPr="00397396" w:rsidR="00294D9B" w:rsidP="00813C8E" w:rsidRDefault="00294D9B" w14:paraId="5B9D3090" w14:textId="77777777">
            <w:pPr>
              <w:jc w:val="center"/>
              <w:rPr>
                <w:sz w:val="20"/>
                <w:szCs w:val="20"/>
              </w:rPr>
            </w:pPr>
          </w:p>
        </w:tc>
        <w:tc>
          <w:tcPr>
            <w:tcW w:w="590" w:type="pct"/>
            <w:vAlign w:val="center"/>
          </w:tcPr>
          <w:p w:rsidRPr="00397396" w:rsidR="00294D9B" w:rsidP="00813C8E" w:rsidRDefault="00294D9B" w14:paraId="385CF96D" w14:textId="77777777">
            <w:pPr>
              <w:jc w:val="center"/>
              <w:rPr>
                <w:sz w:val="20"/>
                <w:szCs w:val="20"/>
              </w:rPr>
            </w:pPr>
          </w:p>
        </w:tc>
        <w:tc>
          <w:tcPr>
            <w:tcW w:w="589" w:type="pct"/>
            <w:vAlign w:val="center"/>
          </w:tcPr>
          <w:p w:rsidRPr="00397396" w:rsidR="00294D9B" w:rsidP="00813C8E" w:rsidRDefault="00294D9B" w14:paraId="61D9A0C3" w14:textId="77777777">
            <w:pPr>
              <w:jc w:val="center"/>
              <w:rPr>
                <w:sz w:val="20"/>
                <w:szCs w:val="20"/>
              </w:rPr>
            </w:pPr>
          </w:p>
        </w:tc>
      </w:tr>
      <w:tr w:rsidRPr="00397396" w:rsidR="00D02BB5" w:rsidTr="00813C8E" w14:paraId="3405AACF" w14:textId="77777777">
        <w:trPr>
          <w:trHeight w:val="432"/>
        </w:trPr>
        <w:tc>
          <w:tcPr>
            <w:tcW w:w="1289" w:type="pct"/>
            <w:vAlign w:val="center"/>
          </w:tcPr>
          <w:p w:rsidRPr="00397396" w:rsidR="00294D9B" w:rsidP="00813C8E" w:rsidRDefault="00294D9B" w14:paraId="1C33142C" w14:textId="77777777">
            <w:r w:rsidRPr="00397396">
              <w:rPr>
                <w:rFonts w:eastAsia="Calibri"/>
                <w:sz w:val="20"/>
                <w:szCs w:val="20"/>
              </w:rPr>
              <w:t>4f. How have the HRSA-funded ASD/DD programs expanded the coordination of care and partnerships in the area of ASD/DD?</w:t>
            </w:r>
          </w:p>
        </w:tc>
        <w:tc>
          <w:tcPr>
            <w:tcW w:w="612" w:type="pct"/>
            <w:vAlign w:val="center"/>
          </w:tcPr>
          <w:p w:rsidRPr="00397396" w:rsidR="00294D9B" w:rsidP="00813C8E" w:rsidRDefault="00294D9B" w14:paraId="6E9997D9" w14:textId="77777777">
            <w:pPr>
              <w:jc w:val="center"/>
              <w:rPr>
                <w:sz w:val="20"/>
                <w:szCs w:val="20"/>
              </w:rPr>
            </w:pPr>
            <w:r w:rsidRPr="00397396">
              <w:rPr>
                <w:sz w:val="20"/>
                <w:szCs w:val="20"/>
              </w:rPr>
              <w:t>X</w:t>
            </w:r>
          </w:p>
        </w:tc>
        <w:tc>
          <w:tcPr>
            <w:tcW w:w="703" w:type="pct"/>
            <w:vAlign w:val="center"/>
          </w:tcPr>
          <w:p w:rsidRPr="00397396" w:rsidR="00294D9B" w:rsidP="00813C8E" w:rsidRDefault="00294D9B" w14:paraId="1563650F" w14:textId="77777777">
            <w:pPr>
              <w:jc w:val="center"/>
              <w:rPr>
                <w:sz w:val="20"/>
                <w:szCs w:val="20"/>
              </w:rPr>
            </w:pPr>
            <w:r w:rsidRPr="00397396">
              <w:rPr>
                <w:sz w:val="20"/>
                <w:szCs w:val="20"/>
              </w:rPr>
              <w:t>X</w:t>
            </w:r>
          </w:p>
        </w:tc>
        <w:tc>
          <w:tcPr>
            <w:tcW w:w="592" w:type="pct"/>
            <w:vAlign w:val="center"/>
          </w:tcPr>
          <w:p w:rsidRPr="00397396" w:rsidR="00294D9B" w:rsidP="00813C8E" w:rsidRDefault="00294D9B" w14:paraId="2128A26E" w14:textId="77777777">
            <w:pPr>
              <w:jc w:val="center"/>
              <w:rPr>
                <w:sz w:val="20"/>
                <w:szCs w:val="20"/>
              </w:rPr>
            </w:pPr>
            <w:r w:rsidRPr="00397396">
              <w:rPr>
                <w:sz w:val="20"/>
                <w:szCs w:val="20"/>
              </w:rPr>
              <w:t>X</w:t>
            </w:r>
          </w:p>
        </w:tc>
        <w:tc>
          <w:tcPr>
            <w:tcW w:w="625" w:type="pct"/>
            <w:vAlign w:val="center"/>
          </w:tcPr>
          <w:p w:rsidRPr="00397396" w:rsidR="00294D9B" w:rsidP="00813C8E" w:rsidRDefault="00294D9B" w14:paraId="2EEC0F5B" w14:textId="77777777">
            <w:pPr>
              <w:jc w:val="center"/>
              <w:rPr>
                <w:sz w:val="20"/>
                <w:szCs w:val="20"/>
              </w:rPr>
            </w:pPr>
            <w:r w:rsidRPr="00397396">
              <w:rPr>
                <w:sz w:val="20"/>
                <w:szCs w:val="20"/>
              </w:rPr>
              <w:t>X</w:t>
            </w:r>
          </w:p>
        </w:tc>
        <w:tc>
          <w:tcPr>
            <w:tcW w:w="590" w:type="pct"/>
            <w:vAlign w:val="center"/>
          </w:tcPr>
          <w:p w:rsidRPr="00397396" w:rsidR="00294D9B" w:rsidP="00813C8E" w:rsidRDefault="00294D9B" w14:paraId="3115F525" w14:textId="77777777">
            <w:pPr>
              <w:jc w:val="center"/>
              <w:rPr>
                <w:sz w:val="20"/>
                <w:szCs w:val="20"/>
              </w:rPr>
            </w:pPr>
          </w:p>
        </w:tc>
        <w:tc>
          <w:tcPr>
            <w:tcW w:w="589" w:type="pct"/>
            <w:vAlign w:val="center"/>
          </w:tcPr>
          <w:p w:rsidRPr="00397396" w:rsidR="00294D9B" w:rsidP="00813C8E" w:rsidRDefault="00294D9B" w14:paraId="326A532D" w14:textId="77777777">
            <w:pPr>
              <w:jc w:val="center"/>
              <w:rPr>
                <w:sz w:val="20"/>
                <w:szCs w:val="20"/>
              </w:rPr>
            </w:pPr>
            <w:r w:rsidRPr="00397396">
              <w:rPr>
                <w:sz w:val="20"/>
                <w:szCs w:val="20"/>
              </w:rPr>
              <w:t>X</w:t>
            </w:r>
          </w:p>
        </w:tc>
      </w:tr>
      <w:tr w:rsidRPr="00397396" w:rsidR="00D02BB5" w:rsidTr="00813C8E" w14:paraId="63F73879" w14:textId="77777777">
        <w:trPr>
          <w:trHeight w:val="432"/>
        </w:trPr>
        <w:tc>
          <w:tcPr>
            <w:tcW w:w="1289" w:type="pct"/>
            <w:vAlign w:val="center"/>
          </w:tcPr>
          <w:p w:rsidRPr="00397396" w:rsidR="005E2BD6" w:rsidP="00813C8E" w:rsidRDefault="005E2BD6" w14:paraId="58768949" w14:textId="35F60E4E">
            <w:pPr>
              <w:rPr>
                <w:rFonts w:eastAsia="Calibri"/>
                <w:sz w:val="20"/>
                <w:szCs w:val="20"/>
              </w:rPr>
            </w:pPr>
            <w:r w:rsidRPr="00397396">
              <w:rPr>
                <w:rFonts w:eastAsia="Calibri"/>
                <w:sz w:val="20"/>
                <w:szCs w:val="20"/>
              </w:rPr>
              <w:t>4g. Has there been an improvement in access to care for</w:t>
            </w:r>
            <w:r w:rsidRPr="00397396" w:rsidR="002661B5">
              <w:rPr>
                <w:rFonts w:eastAsia="Calibri"/>
                <w:sz w:val="20"/>
                <w:szCs w:val="20"/>
              </w:rPr>
              <w:t xml:space="preserve"> children and </w:t>
            </w:r>
            <w:r w:rsidRPr="00397396" w:rsidR="009452A8">
              <w:rPr>
                <w:rFonts w:eastAsia="Calibri"/>
                <w:sz w:val="20"/>
                <w:szCs w:val="20"/>
              </w:rPr>
              <w:t>youth with</w:t>
            </w:r>
            <w:r w:rsidRPr="00397396">
              <w:rPr>
                <w:rFonts w:eastAsia="Calibri"/>
                <w:sz w:val="20"/>
                <w:szCs w:val="20"/>
              </w:rPr>
              <w:t xml:space="preserve"> ASD/DD?</w:t>
            </w:r>
          </w:p>
        </w:tc>
        <w:tc>
          <w:tcPr>
            <w:tcW w:w="612" w:type="pct"/>
            <w:vAlign w:val="center"/>
          </w:tcPr>
          <w:p w:rsidRPr="00397396" w:rsidR="005E2BD6" w:rsidP="00813C8E" w:rsidRDefault="005E2BD6" w14:paraId="567D974D" w14:textId="4EA94816">
            <w:pPr>
              <w:jc w:val="center"/>
              <w:rPr>
                <w:sz w:val="20"/>
                <w:szCs w:val="20"/>
              </w:rPr>
            </w:pPr>
            <w:r w:rsidRPr="00397396">
              <w:rPr>
                <w:sz w:val="20"/>
                <w:szCs w:val="20"/>
              </w:rPr>
              <w:t>X</w:t>
            </w:r>
          </w:p>
        </w:tc>
        <w:tc>
          <w:tcPr>
            <w:tcW w:w="703" w:type="pct"/>
            <w:vAlign w:val="center"/>
          </w:tcPr>
          <w:p w:rsidRPr="00397396" w:rsidR="005E2BD6" w:rsidP="00813C8E" w:rsidRDefault="005E2BD6" w14:paraId="2B224063" w14:textId="4F3F4D15">
            <w:pPr>
              <w:jc w:val="center"/>
              <w:rPr>
                <w:sz w:val="20"/>
                <w:szCs w:val="20"/>
              </w:rPr>
            </w:pPr>
            <w:r w:rsidRPr="00397396">
              <w:rPr>
                <w:sz w:val="20"/>
                <w:szCs w:val="20"/>
              </w:rPr>
              <w:t>X</w:t>
            </w:r>
          </w:p>
        </w:tc>
        <w:tc>
          <w:tcPr>
            <w:tcW w:w="592" w:type="pct"/>
            <w:vAlign w:val="center"/>
          </w:tcPr>
          <w:p w:rsidRPr="00397396" w:rsidR="005E2BD6" w:rsidP="00813C8E" w:rsidRDefault="005E2BD6" w14:paraId="5C0CE084" w14:textId="4A7CF758">
            <w:pPr>
              <w:jc w:val="center"/>
              <w:rPr>
                <w:sz w:val="20"/>
                <w:szCs w:val="20"/>
              </w:rPr>
            </w:pPr>
            <w:r w:rsidRPr="00397396">
              <w:rPr>
                <w:sz w:val="20"/>
                <w:szCs w:val="20"/>
              </w:rPr>
              <w:t>X</w:t>
            </w:r>
          </w:p>
        </w:tc>
        <w:tc>
          <w:tcPr>
            <w:tcW w:w="625" w:type="pct"/>
            <w:vAlign w:val="center"/>
          </w:tcPr>
          <w:p w:rsidRPr="00397396" w:rsidR="005E2BD6" w:rsidP="00813C8E" w:rsidRDefault="005E2BD6" w14:paraId="750E1DE3" w14:textId="77777777">
            <w:pPr>
              <w:jc w:val="center"/>
              <w:rPr>
                <w:sz w:val="20"/>
                <w:szCs w:val="20"/>
              </w:rPr>
            </w:pPr>
          </w:p>
        </w:tc>
        <w:tc>
          <w:tcPr>
            <w:tcW w:w="590" w:type="pct"/>
            <w:vAlign w:val="center"/>
          </w:tcPr>
          <w:p w:rsidRPr="00397396" w:rsidR="005E2BD6" w:rsidP="00813C8E" w:rsidRDefault="005E2BD6" w14:paraId="399D89EC" w14:textId="77777777">
            <w:pPr>
              <w:jc w:val="center"/>
              <w:rPr>
                <w:sz w:val="20"/>
                <w:szCs w:val="20"/>
              </w:rPr>
            </w:pPr>
          </w:p>
        </w:tc>
        <w:tc>
          <w:tcPr>
            <w:tcW w:w="589" w:type="pct"/>
            <w:vAlign w:val="center"/>
          </w:tcPr>
          <w:p w:rsidRPr="00397396" w:rsidR="005E2BD6" w:rsidP="00813C8E" w:rsidRDefault="005E2BD6" w14:paraId="6BC0F155" w14:textId="3729C735">
            <w:pPr>
              <w:jc w:val="center"/>
              <w:rPr>
                <w:sz w:val="20"/>
                <w:szCs w:val="20"/>
              </w:rPr>
            </w:pPr>
            <w:r w:rsidRPr="00397396">
              <w:rPr>
                <w:sz w:val="20"/>
                <w:szCs w:val="20"/>
              </w:rPr>
              <w:t>X</w:t>
            </w:r>
          </w:p>
        </w:tc>
      </w:tr>
      <w:tr w:rsidRPr="00397396" w:rsidR="00D02BB5" w:rsidTr="00813C8E" w14:paraId="052DF60B" w14:textId="77777777">
        <w:trPr>
          <w:trHeight w:val="432"/>
        </w:trPr>
        <w:tc>
          <w:tcPr>
            <w:tcW w:w="1289" w:type="pct"/>
            <w:vAlign w:val="center"/>
          </w:tcPr>
          <w:p w:rsidRPr="00397396" w:rsidR="005E2BD6" w:rsidP="00813C8E" w:rsidRDefault="005E2BD6" w14:paraId="1E3E57B2" w14:textId="77777777">
            <w:r w:rsidRPr="00397396">
              <w:rPr>
                <w:rFonts w:eastAsia="Calibri"/>
                <w:sz w:val="20"/>
                <w:szCs w:val="20"/>
              </w:rPr>
              <w:t>4h. Has there been an improvement in the early identification of ASD/DD manifestations in children and youth?</w:t>
            </w:r>
          </w:p>
        </w:tc>
        <w:tc>
          <w:tcPr>
            <w:tcW w:w="612" w:type="pct"/>
            <w:vAlign w:val="center"/>
          </w:tcPr>
          <w:p w:rsidRPr="00397396" w:rsidR="005E2BD6" w:rsidP="00813C8E" w:rsidRDefault="005E2BD6" w14:paraId="58B7040E"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0023765D" w14:textId="77777777">
            <w:pPr>
              <w:jc w:val="center"/>
              <w:rPr>
                <w:sz w:val="20"/>
                <w:szCs w:val="20"/>
              </w:rPr>
            </w:pPr>
          </w:p>
        </w:tc>
        <w:tc>
          <w:tcPr>
            <w:tcW w:w="592" w:type="pct"/>
            <w:vAlign w:val="center"/>
          </w:tcPr>
          <w:p w:rsidRPr="00397396" w:rsidR="005E2BD6" w:rsidP="00813C8E" w:rsidRDefault="005E2BD6" w14:paraId="6B808920" w14:textId="77777777">
            <w:pPr>
              <w:jc w:val="center"/>
              <w:rPr>
                <w:sz w:val="20"/>
                <w:szCs w:val="20"/>
              </w:rPr>
            </w:pPr>
          </w:p>
        </w:tc>
        <w:tc>
          <w:tcPr>
            <w:tcW w:w="625" w:type="pct"/>
            <w:vAlign w:val="center"/>
          </w:tcPr>
          <w:p w:rsidRPr="00397396" w:rsidR="005E2BD6" w:rsidP="00813C8E" w:rsidRDefault="005E2BD6" w14:paraId="3D198B6F" w14:textId="77777777">
            <w:pPr>
              <w:jc w:val="center"/>
              <w:rPr>
                <w:sz w:val="20"/>
                <w:szCs w:val="20"/>
              </w:rPr>
            </w:pPr>
          </w:p>
        </w:tc>
        <w:tc>
          <w:tcPr>
            <w:tcW w:w="590" w:type="pct"/>
            <w:vAlign w:val="center"/>
          </w:tcPr>
          <w:p w:rsidRPr="00397396" w:rsidR="005E2BD6" w:rsidP="00813C8E" w:rsidRDefault="005E2BD6" w14:paraId="1806FE76" w14:textId="77777777">
            <w:pPr>
              <w:jc w:val="center"/>
              <w:rPr>
                <w:sz w:val="20"/>
                <w:szCs w:val="20"/>
              </w:rPr>
            </w:pPr>
          </w:p>
        </w:tc>
        <w:tc>
          <w:tcPr>
            <w:tcW w:w="589" w:type="pct"/>
            <w:vAlign w:val="center"/>
          </w:tcPr>
          <w:p w:rsidRPr="00397396" w:rsidR="005E2BD6" w:rsidP="00813C8E" w:rsidRDefault="005E2BD6" w14:paraId="5F5CC63D" w14:textId="77777777">
            <w:pPr>
              <w:jc w:val="center"/>
              <w:rPr>
                <w:sz w:val="20"/>
                <w:szCs w:val="20"/>
              </w:rPr>
            </w:pPr>
          </w:p>
        </w:tc>
      </w:tr>
      <w:tr w:rsidRPr="00397396" w:rsidR="005E2BD6" w:rsidTr="00813C8E" w14:paraId="1AFA463A" w14:textId="77777777">
        <w:trPr>
          <w:trHeight w:val="432"/>
        </w:trPr>
        <w:tc>
          <w:tcPr>
            <w:tcW w:w="5000" w:type="pct"/>
            <w:gridSpan w:val="7"/>
            <w:shd w:val="clear" w:color="auto" w:fill="BFBFBF" w:themeFill="background1" w:themeFillShade="BF"/>
            <w:vAlign w:val="center"/>
          </w:tcPr>
          <w:p w:rsidRPr="00397396" w:rsidR="005E2BD6" w:rsidP="00813C8E" w:rsidRDefault="005E2BD6" w14:paraId="4F44BC57" w14:textId="77777777">
            <w:pPr>
              <w:pStyle w:val="ListParagraph"/>
              <w:numPr>
                <w:ilvl w:val="0"/>
                <w:numId w:val="33"/>
              </w:numPr>
              <w:ind w:left="341"/>
              <w:rPr>
                <w:b/>
                <w:bCs/>
              </w:rPr>
            </w:pPr>
            <w:r w:rsidRPr="00397396">
              <w:rPr>
                <w:rFonts w:eastAsia="Calibri"/>
                <w:b/>
                <w:bCs/>
              </w:rPr>
              <w:t>Train Professionals to Use Valid and Reliable Developmental Screening and Diagnostic Tools and Provide Evidence-Based Interventions for ASD/DD</w:t>
            </w:r>
          </w:p>
        </w:tc>
      </w:tr>
      <w:tr w:rsidRPr="00397396" w:rsidR="0026707F" w:rsidTr="00813C8E" w14:paraId="385DADA9" w14:textId="77777777">
        <w:trPr>
          <w:trHeight w:val="432"/>
        </w:trPr>
        <w:tc>
          <w:tcPr>
            <w:tcW w:w="1289" w:type="pct"/>
            <w:vAlign w:val="center"/>
          </w:tcPr>
          <w:p w:rsidRPr="00397396" w:rsidR="005E2BD6" w:rsidP="00813C8E" w:rsidRDefault="005E2BD6" w14:paraId="0E64D2C6" w14:textId="77777777">
            <w:r w:rsidRPr="00397396">
              <w:rPr>
                <w:rFonts w:eastAsia="Calibri"/>
                <w:sz w:val="20"/>
                <w:szCs w:val="20"/>
              </w:rPr>
              <w:t>5a. How have the LEND and DBP programs impacted the number of professionals trained in the screening, diagnosis, and evidence-based interventions related to ASD/DD?</w:t>
            </w:r>
          </w:p>
        </w:tc>
        <w:tc>
          <w:tcPr>
            <w:tcW w:w="612" w:type="pct"/>
            <w:shd w:val="clear" w:color="auto" w:fill="FFFFFF" w:themeFill="background1"/>
            <w:vAlign w:val="center"/>
          </w:tcPr>
          <w:p w:rsidRPr="00397396" w:rsidR="005E2BD6" w:rsidP="00813C8E" w:rsidRDefault="00D91A08" w14:paraId="4CF6B625" w14:textId="5D91720C">
            <w:pPr>
              <w:jc w:val="center"/>
              <w:rPr>
                <w:sz w:val="20"/>
                <w:szCs w:val="20"/>
              </w:rPr>
            </w:pPr>
            <w:r w:rsidRPr="00397396">
              <w:rPr>
                <w:sz w:val="20"/>
                <w:szCs w:val="20"/>
              </w:rPr>
              <w:t>X</w:t>
            </w:r>
          </w:p>
        </w:tc>
        <w:tc>
          <w:tcPr>
            <w:tcW w:w="703" w:type="pct"/>
            <w:vAlign w:val="center"/>
          </w:tcPr>
          <w:p w:rsidRPr="00397396" w:rsidR="005E2BD6" w:rsidP="00813C8E" w:rsidRDefault="005E2BD6" w14:paraId="2FB67678" w14:textId="77777777">
            <w:pPr>
              <w:jc w:val="center"/>
              <w:rPr>
                <w:sz w:val="20"/>
                <w:szCs w:val="20"/>
              </w:rPr>
            </w:pPr>
          </w:p>
        </w:tc>
        <w:tc>
          <w:tcPr>
            <w:tcW w:w="592" w:type="pct"/>
            <w:vAlign w:val="center"/>
          </w:tcPr>
          <w:p w:rsidRPr="00397396" w:rsidR="005E2BD6" w:rsidP="00813C8E" w:rsidRDefault="005E2BD6" w14:paraId="05EBA8F2" w14:textId="77777777">
            <w:pPr>
              <w:jc w:val="center"/>
              <w:rPr>
                <w:sz w:val="20"/>
                <w:szCs w:val="20"/>
              </w:rPr>
            </w:pPr>
          </w:p>
        </w:tc>
        <w:tc>
          <w:tcPr>
            <w:tcW w:w="625" w:type="pct"/>
            <w:vAlign w:val="center"/>
          </w:tcPr>
          <w:p w:rsidRPr="00397396" w:rsidR="005E2BD6" w:rsidP="00813C8E" w:rsidRDefault="005E2BD6" w14:paraId="3CBD0D1A" w14:textId="77777777">
            <w:pPr>
              <w:jc w:val="center"/>
              <w:rPr>
                <w:sz w:val="20"/>
                <w:szCs w:val="20"/>
              </w:rPr>
            </w:pPr>
          </w:p>
        </w:tc>
        <w:tc>
          <w:tcPr>
            <w:tcW w:w="590" w:type="pct"/>
            <w:vAlign w:val="center"/>
          </w:tcPr>
          <w:p w:rsidRPr="00397396" w:rsidR="005E2BD6" w:rsidP="00813C8E" w:rsidRDefault="005E2BD6" w14:paraId="3BAC7955" w14:textId="77777777">
            <w:pPr>
              <w:jc w:val="center"/>
              <w:rPr>
                <w:sz w:val="20"/>
                <w:szCs w:val="20"/>
              </w:rPr>
            </w:pPr>
          </w:p>
        </w:tc>
        <w:tc>
          <w:tcPr>
            <w:tcW w:w="589" w:type="pct"/>
            <w:vAlign w:val="center"/>
          </w:tcPr>
          <w:p w:rsidRPr="00397396" w:rsidR="005E2BD6" w:rsidP="00813C8E" w:rsidRDefault="005E2BD6" w14:paraId="62B79861" w14:textId="77777777">
            <w:pPr>
              <w:jc w:val="center"/>
              <w:rPr>
                <w:sz w:val="20"/>
                <w:szCs w:val="20"/>
              </w:rPr>
            </w:pPr>
          </w:p>
        </w:tc>
      </w:tr>
      <w:tr w:rsidRPr="00397396" w:rsidR="00D02BB5" w:rsidTr="00813C8E" w14:paraId="141B0CD9" w14:textId="77777777">
        <w:trPr>
          <w:trHeight w:val="432"/>
        </w:trPr>
        <w:tc>
          <w:tcPr>
            <w:tcW w:w="1289" w:type="pct"/>
            <w:vAlign w:val="center"/>
          </w:tcPr>
          <w:p w:rsidRPr="00397396" w:rsidR="005E2BD6" w:rsidP="00813C8E" w:rsidRDefault="005E2BD6" w14:paraId="7CDBFFDC" w14:textId="77777777">
            <w:r w:rsidRPr="00397396">
              <w:rPr>
                <w:rFonts w:eastAsia="Calibri"/>
                <w:sz w:val="20"/>
                <w:szCs w:val="20"/>
              </w:rPr>
              <w:t>5b. In what ways have the LEND and DBP programs affected the training of professionals who can provide screening, diagnosis, and evidence-based interventions related to ASD/DD?</w:t>
            </w:r>
          </w:p>
        </w:tc>
        <w:tc>
          <w:tcPr>
            <w:tcW w:w="612" w:type="pct"/>
            <w:vAlign w:val="center"/>
          </w:tcPr>
          <w:p w:rsidRPr="00397396" w:rsidR="005E2BD6" w:rsidP="00813C8E" w:rsidRDefault="005E2BD6" w14:paraId="1EF3A877"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0492955B" w14:textId="77777777">
            <w:pPr>
              <w:jc w:val="center"/>
              <w:rPr>
                <w:sz w:val="20"/>
                <w:szCs w:val="20"/>
              </w:rPr>
            </w:pPr>
          </w:p>
        </w:tc>
        <w:tc>
          <w:tcPr>
            <w:tcW w:w="592" w:type="pct"/>
            <w:vAlign w:val="center"/>
          </w:tcPr>
          <w:p w:rsidRPr="00397396" w:rsidR="005E2BD6" w:rsidP="00813C8E" w:rsidRDefault="005E2BD6" w14:paraId="06787969" w14:textId="77777777">
            <w:pPr>
              <w:jc w:val="center"/>
              <w:rPr>
                <w:sz w:val="20"/>
                <w:szCs w:val="20"/>
              </w:rPr>
            </w:pPr>
          </w:p>
        </w:tc>
        <w:tc>
          <w:tcPr>
            <w:tcW w:w="625" w:type="pct"/>
            <w:vAlign w:val="center"/>
          </w:tcPr>
          <w:p w:rsidRPr="00397396" w:rsidR="005E2BD6" w:rsidP="00813C8E" w:rsidRDefault="005E2BD6" w14:paraId="56D67135" w14:textId="77777777">
            <w:pPr>
              <w:jc w:val="center"/>
              <w:rPr>
                <w:sz w:val="20"/>
                <w:szCs w:val="20"/>
              </w:rPr>
            </w:pPr>
          </w:p>
        </w:tc>
        <w:tc>
          <w:tcPr>
            <w:tcW w:w="590" w:type="pct"/>
            <w:vAlign w:val="center"/>
          </w:tcPr>
          <w:p w:rsidRPr="00397396" w:rsidR="005E2BD6" w:rsidP="00813C8E" w:rsidRDefault="005E2BD6" w14:paraId="7BC1E3B4" w14:textId="77777777">
            <w:pPr>
              <w:jc w:val="center"/>
              <w:rPr>
                <w:sz w:val="20"/>
                <w:szCs w:val="20"/>
              </w:rPr>
            </w:pPr>
          </w:p>
        </w:tc>
        <w:tc>
          <w:tcPr>
            <w:tcW w:w="589" w:type="pct"/>
            <w:vAlign w:val="center"/>
          </w:tcPr>
          <w:p w:rsidRPr="00397396" w:rsidR="005E2BD6" w:rsidP="00813C8E" w:rsidRDefault="005E2BD6" w14:paraId="58496E58" w14:textId="77777777">
            <w:pPr>
              <w:jc w:val="center"/>
              <w:rPr>
                <w:sz w:val="20"/>
                <w:szCs w:val="20"/>
              </w:rPr>
            </w:pPr>
          </w:p>
        </w:tc>
      </w:tr>
      <w:tr w:rsidRPr="00397396" w:rsidR="00D02BB5" w:rsidTr="00813C8E" w14:paraId="325DC156" w14:textId="77777777">
        <w:trPr>
          <w:trHeight w:val="432"/>
        </w:trPr>
        <w:tc>
          <w:tcPr>
            <w:tcW w:w="1289" w:type="pct"/>
            <w:vAlign w:val="center"/>
          </w:tcPr>
          <w:p w:rsidRPr="00397396" w:rsidR="005E2BD6" w:rsidP="00813C8E" w:rsidRDefault="005E2BD6" w14:paraId="6CC8A35E" w14:textId="77777777">
            <w:pPr>
              <w:rPr>
                <w:rFonts w:eastAsia="Calibri"/>
                <w:sz w:val="20"/>
                <w:szCs w:val="20"/>
              </w:rPr>
            </w:pPr>
            <w:r w:rsidRPr="00397396">
              <w:rPr>
                <w:rFonts w:eastAsia="Calibri"/>
                <w:sz w:val="20"/>
                <w:szCs w:val="20"/>
              </w:rPr>
              <w:lastRenderedPageBreak/>
              <w:t>5c. Has there been an increase in the number of trained professionals providing services to ASD/DD populations?</w:t>
            </w:r>
          </w:p>
        </w:tc>
        <w:tc>
          <w:tcPr>
            <w:tcW w:w="612" w:type="pct"/>
            <w:shd w:val="clear" w:color="auto" w:fill="FFFFFF" w:themeFill="background1"/>
            <w:vAlign w:val="center"/>
          </w:tcPr>
          <w:p w:rsidRPr="00397396" w:rsidR="005E2BD6" w:rsidP="00813C8E" w:rsidRDefault="00C849D8" w14:paraId="68303260" w14:textId="71274F9B">
            <w:pPr>
              <w:jc w:val="center"/>
              <w:rPr>
                <w:sz w:val="20"/>
                <w:szCs w:val="20"/>
              </w:rPr>
            </w:pPr>
            <w:r w:rsidRPr="00397396">
              <w:rPr>
                <w:sz w:val="20"/>
                <w:szCs w:val="20"/>
              </w:rPr>
              <w:t>X</w:t>
            </w:r>
          </w:p>
        </w:tc>
        <w:tc>
          <w:tcPr>
            <w:tcW w:w="703" w:type="pct"/>
            <w:vAlign w:val="center"/>
          </w:tcPr>
          <w:p w:rsidRPr="00397396" w:rsidR="005E2BD6" w:rsidP="00813C8E" w:rsidRDefault="005E2BD6" w14:paraId="1C097600" w14:textId="77777777">
            <w:pPr>
              <w:jc w:val="center"/>
              <w:rPr>
                <w:sz w:val="20"/>
                <w:szCs w:val="20"/>
              </w:rPr>
            </w:pPr>
          </w:p>
        </w:tc>
        <w:tc>
          <w:tcPr>
            <w:tcW w:w="592" w:type="pct"/>
            <w:vAlign w:val="center"/>
          </w:tcPr>
          <w:p w:rsidRPr="00397396" w:rsidR="005E2BD6" w:rsidP="00813C8E" w:rsidRDefault="005E2BD6" w14:paraId="3200B1C5" w14:textId="77777777">
            <w:pPr>
              <w:jc w:val="center"/>
              <w:rPr>
                <w:sz w:val="20"/>
                <w:szCs w:val="20"/>
              </w:rPr>
            </w:pPr>
          </w:p>
        </w:tc>
        <w:tc>
          <w:tcPr>
            <w:tcW w:w="625" w:type="pct"/>
            <w:vAlign w:val="center"/>
          </w:tcPr>
          <w:p w:rsidRPr="00397396" w:rsidR="005E2BD6" w:rsidP="00813C8E" w:rsidRDefault="005E2BD6" w14:paraId="5FB0AF40" w14:textId="77777777">
            <w:pPr>
              <w:jc w:val="center"/>
              <w:rPr>
                <w:sz w:val="20"/>
                <w:szCs w:val="20"/>
              </w:rPr>
            </w:pPr>
          </w:p>
        </w:tc>
        <w:tc>
          <w:tcPr>
            <w:tcW w:w="590" w:type="pct"/>
            <w:vAlign w:val="center"/>
          </w:tcPr>
          <w:p w:rsidRPr="00397396" w:rsidR="005E2BD6" w:rsidP="00813C8E" w:rsidRDefault="005E2BD6" w14:paraId="18401E8B" w14:textId="77777777">
            <w:pPr>
              <w:jc w:val="center"/>
              <w:rPr>
                <w:sz w:val="20"/>
                <w:szCs w:val="20"/>
              </w:rPr>
            </w:pPr>
          </w:p>
        </w:tc>
        <w:tc>
          <w:tcPr>
            <w:tcW w:w="589" w:type="pct"/>
            <w:vAlign w:val="center"/>
          </w:tcPr>
          <w:p w:rsidRPr="00397396" w:rsidR="005E2BD6" w:rsidP="00813C8E" w:rsidRDefault="005E2BD6" w14:paraId="6EE06A5F" w14:textId="77777777">
            <w:pPr>
              <w:jc w:val="center"/>
              <w:rPr>
                <w:sz w:val="20"/>
                <w:szCs w:val="20"/>
              </w:rPr>
            </w:pPr>
          </w:p>
        </w:tc>
      </w:tr>
      <w:tr w:rsidRPr="00397396" w:rsidR="00D02BB5" w:rsidTr="00813C8E" w14:paraId="155BE24A" w14:textId="77777777">
        <w:trPr>
          <w:trHeight w:val="432"/>
        </w:trPr>
        <w:tc>
          <w:tcPr>
            <w:tcW w:w="1289" w:type="pct"/>
            <w:vAlign w:val="center"/>
          </w:tcPr>
          <w:p w:rsidRPr="00397396" w:rsidR="005E2BD6" w:rsidP="00813C8E" w:rsidRDefault="005E2BD6" w14:paraId="51CEDFC6" w14:textId="77777777">
            <w:pPr>
              <w:rPr>
                <w:rFonts w:eastAsia="Calibri"/>
                <w:sz w:val="20"/>
                <w:szCs w:val="20"/>
              </w:rPr>
            </w:pPr>
            <w:r w:rsidRPr="00397396">
              <w:rPr>
                <w:rFonts w:eastAsia="Calibri"/>
                <w:sz w:val="20"/>
                <w:szCs w:val="20"/>
              </w:rPr>
              <w:t>5c.1. Has there been an increase in the interdisciplinary workforce capable and available to address children's and youth’s ASD/DD health issues?</w:t>
            </w:r>
          </w:p>
        </w:tc>
        <w:tc>
          <w:tcPr>
            <w:tcW w:w="612" w:type="pct"/>
            <w:shd w:val="clear" w:color="auto" w:fill="FFFFFF" w:themeFill="background1"/>
            <w:vAlign w:val="center"/>
          </w:tcPr>
          <w:p w:rsidRPr="00397396" w:rsidR="005E2BD6" w:rsidP="00813C8E" w:rsidRDefault="008C144C" w14:paraId="086B9F7A" w14:textId="4C3AF580">
            <w:pPr>
              <w:jc w:val="center"/>
              <w:rPr>
                <w:sz w:val="20"/>
                <w:szCs w:val="20"/>
              </w:rPr>
            </w:pPr>
            <w:r w:rsidRPr="00397396">
              <w:rPr>
                <w:sz w:val="20"/>
                <w:szCs w:val="20"/>
              </w:rPr>
              <w:t>X</w:t>
            </w:r>
          </w:p>
        </w:tc>
        <w:tc>
          <w:tcPr>
            <w:tcW w:w="703" w:type="pct"/>
            <w:vAlign w:val="center"/>
          </w:tcPr>
          <w:p w:rsidRPr="00397396" w:rsidR="005E2BD6" w:rsidP="00813C8E" w:rsidRDefault="005E2BD6" w14:paraId="23D1B80E" w14:textId="77777777">
            <w:pPr>
              <w:jc w:val="center"/>
              <w:rPr>
                <w:sz w:val="20"/>
                <w:szCs w:val="20"/>
              </w:rPr>
            </w:pPr>
          </w:p>
        </w:tc>
        <w:tc>
          <w:tcPr>
            <w:tcW w:w="592" w:type="pct"/>
            <w:vAlign w:val="center"/>
          </w:tcPr>
          <w:p w:rsidRPr="00397396" w:rsidR="005E2BD6" w:rsidP="00813C8E" w:rsidRDefault="005E2BD6" w14:paraId="3F8EB56C" w14:textId="77777777">
            <w:pPr>
              <w:jc w:val="center"/>
              <w:rPr>
                <w:sz w:val="20"/>
                <w:szCs w:val="20"/>
              </w:rPr>
            </w:pPr>
          </w:p>
        </w:tc>
        <w:tc>
          <w:tcPr>
            <w:tcW w:w="625" w:type="pct"/>
            <w:vAlign w:val="center"/>
          </w:tcPr>
          <w:p w:rsidRPr="00397396" w:rsidR="005E2BD6" w:rsidP="00813C8E" w:rsidRDefault="005E2BD6" w14:paraId="60D2BCE2" w14:textId="77777777">
            <w:pPr>
              <w:jc w:val="center"/>
              <w:rPr>
                <w:sz w:val="20"/>
                <w:szCs w:val="20"/>
              </w:rPr>
            </w:pPr>
          </w:p>
        </w:tc>
        <w:tc>
          <w:tcPr>
            <w:tcW w:w="590" w:type="pct"/>
            <w:vAlign w:val="center"/>
          </w:tcPr>
          <w:p w:rsidRPr="00397396" w:rsidR="005E2BD6" w:rsidP="00813C8E" w:rsidRDefault="005E2BD6" w14:paraId="0FA52357" w14:textId="77777777">
            <w:pPr>
              <w:jc w:val="center"/>
              <w:rPr>
                <w:sz w:val="20"/>
                <w:szCs w:val="20"/>
              </w:rPr>
            </w:pPr>
          </w:p>
        </w:tc>
        <w:tc>
          <w:tcPr>
            <w:tcW w:w="589" w:type="pct"/>
            <w:vAlign w:val="center"/>
          </w:tcPr>
          <w:p w:rsidRPr="00397396" w:rsidR="005E2BD6" w:rsidP="00813C8E" w:rsidRDefault="005E2BD6" w14:paraId="4D497009" w14:textId="77777777">
            <w:pPr>
              <w:jc w:val="center"/>
              <w:rPr>
                <w:sz w:val="20"/>
                <w:szCs w:val="20"/>
              </w:rPr>
            </w:pPr>
          </w:p>
        </w:tc>
      </w:tr>
      <w:tr w:rsidRPr="00397396" w:rsidR="00D02BB5" w:rsidTr="00813C8E" w14:paraId="6900342A" w14:textId="77777777">
        <w:trPr>
          <w:trHeight w:val="432"/>
        </w:trPr>
        <w:tc>
          <w:tcPr>
            <w:tcW w:w="1289" w:type="pct"/>
            <w:vAlign w:val="center"/>
          </w:tcPr>
          <w:p w:rsidRPr="00397396" w:rsidR="005E2BD6" w:rsidP="00813C8E" w:rsidRDefault="005E2BD6" w14:paraId="0104DC45" w14:textId="77777777">
            <w:r w:rsidRPr="00397396">
              <w:rPr>
                <w:rFonts w:eastAsia="Calibri"/>
                <w:sz w:val="20"/>
                <w:szCs w:val="20"/>
              </w:rPr>
              <w:t>5c.2. How have the training programs broadened the diversity of the professionals and the interdisciplinary workforce trained in the screening, diagnosis, and evidence-based interventions related to ASD/DD?</w:t>
            </w:r>
          </w:p>
        </w:tc>
        <w:tc>
          <w:tcPr>
            <w:tcW w:w="612" w:type="pct"/>
            <w:vAlign w:val="center"/>
          </w:tcPr>
          <w:p w:rsidRPr="00397396" w:rsidR="005E2BD6" w:rsidP="00813C8E" w:rsidRDefault="005E2BD6" w14:paraId="3282FD10"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663318EA" w14:textId="77777777">
            <w:pPr>
              <w:jc w:val="center"/>
              <w:rPr>
                <w:sz w:val="20"/>
                <w:szCs w:val="20"/>
              </w:rPr>
            </w:pPr>
          </w:p>
        </w:tc>
        <w:tc>
          <w:tcPr>
            <w:tcW w:w="592" w:type="pct"/>
            <w:vAlign w:val="center"/>
          </w:tcPr>
          <w:p w:rsidRPr="00397396" w:rsidR="005E2BD6" w:rsidP="00813C8E" w:rsidRDefault="005E2BD6" w14:paraId="514FC700" w14:textId="77777777">
            <w:pPr>
              <w:jc w:val="center"/>
              <w:rPr>
                <w:sz w:val="20"/>
                <w:szCs w:val="20"/>
              </w:rPr>
            </w:pPr>
          </w:p>
        </w:tc>
        <w:tc>
          <w:tcPr>
            <w:tcW w:w="625" w:type="pct"/>
            <w:vAlign w:val="center"/>
          </w:tcPr>
          <w:p w:rsidRPr="00397396" w:rsidR="005E2BD6" w:rsidP="00813C8E" w:rsidRDefault="005E2BD6" w14:paraId="7C922210" w14:textId="77777777">
            <w:pPr>
              <w:jc w:val="center"/>
              <w:rPr>
                <w:sz w:val="20"/>
                <w:szCs w:val="20"/>
              </w:rPr>
            </w:pPr>
          </w:p>
        </w:tc>
        <w:tc>
          <w:tcPr>
            <w:tcW w:w="590" w:type="pct"/>
            <w:vAlign w:val="center"/>
          </w:tcPr>
          <w:p w:rsidRPr="00397396" w:rsidR="005E2BD6" w:rsidP="00813C8E" w:rsidRDefault="005E2BD6" w14:paraId="0D31C291" w14:textId="77777777">
            <w:pPr>
              <w:jc w:val="center"/>
              <w:rPr>
                <w:sz w:val="20"/>
                <w:szCs w:val="20"/>
              </w:rPr>
            </w:pPr>
          </w:p>
        </w:tc>
        <w:tc>
          <w:tcPr>
            <w:tcW w:w="589" w:type="pct"/>
            <w:vAlign w:val="center"/>
          </w:tcPr>
          <w:p w:rsidRPr="00397396" w:rsidR="005E2BD6" w:rsidP="00813C8E" w:rsidRDefault="005E2BD6" w14:paraId="4901E6CD" w14:textId="77777777">
            <w:pPr>
              <w:jc w:val="center"/>
              <w:rPr>
                <w:sz w:val="20"/>
                <w:szCs w:val="20"/>
              </w:rPr>
            </w:pPr>
          </w:p>
        </w:tc>
      </w:tr>
      <w:tr w:rsidRPr="00397396" w:rsidR="00D02BB5" w:rsidTr="00813C8E" w14:paraId="24A2E134" w14:textId="77777777">
        <w:trPr>
          <w:trHeight w:val="432"/>
        </w:trPr>
        <w:tc>
          <w:tcPr>
            <w:tcW w:w="1289" w:type="pct"/>
            <w:vAlign w:val="center"/>
          </w:tcPr>
          <w:p w:rsidRPr="00397396" w:rsidR="005E2BD6" w:rsidP="00813C8E" w:rsidRDefault="005E2BD6" w14:paraId="47DE2C76" w14:textId="77777777">
            <w:r w:rsidRPr="00397396">
              <w:rPr>
                <w:rFonts w:eastAsia="Calibri"/>
                <w:sz w:val="20"/>
                <w:szCs w:val="20"/>
              </w:rPr>
              <w:t>5d. How have HRSA’s efforts supported or promoted timely referral and enrollment in early intervention services for children and youth with ASD/DD?</w:t>
            </w:r>
          </w:p>
        </w:tc>
        <w:tc>
          <w:tcPr>
            <w:tcW w:w="612" w:type="pct"/>
            <w:vAlign w:val="center"/>
          </w:tcPr>
          <w:p w:rsidRPr="00397396" w:rsidR="005E2BD6" w:rsidP="00813C8E" w:rsidRDefault="005E2BD6" w14:paraId="315C98B7"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485B62E5" w14:textId="77777777">
            <w:pPr>
              <w:jc w:val="center"/>
              <w:rPr>
                <w:sz w:val="20"/>
                <w:szCs w:val="20"/>
              </w:rPr>
            </w:pPr>
          </w:p>
        </w:tc>
        <w:tc>
          <w:tcPr>
            <w:tcW w:w="592" w:type="pct"/>
            <w:vAlign w:val="center"/>
          </w:tcPr>
          <w:p w:rsidRPr="00397396" w:rsidR="005E2BD6" w:rsidP="00813C8E" w:rsidRDefault="005E2BD6" w14:paraId="74EDD0CB" w14:textId="77777777">
            <w:pPr>
              <w:jc w:val="center"/>
              <w:rPr>
                <w:sz w:val="20"/>
                <w:szCs w:val="20"/>
              </w:rPr>
            </w:pPr>
            <w:r w:rsidRPr="00397396">
              <w:rPr>
                <w:sz w:val="20"/>
                <w:szCs w:val="20"/>
              </w:rPr>
              <w:t>X</w:t>
            </w:r>
          </w:p>
        </w:tc>
        <w:tc>
          <w:tcPr>
            <w:tcW w:w="625" w:type="pct"/>
            <w:vAlign w:val="center"/>
          </w:tcPr>
          <w:p w:rsidRPr="00397396" w:rsidR="005E2BD6" w:rsidP="00813C8E" w:rsidRDefault="005E2BD6" w14:paraId="626FE146" w14:textId="77777777">
            <w:pPr>
              <w:jc w:val="center"/>
              <w:rPr>
                <w:sz w:val="20"/>
                <w:szCs w:val="20"/>
              </w:rPr>
            </w:pPr>
          </w:p>
        </w:tc>
        <w:tc>
          <w:tcPr>
            <w:tcW w:w="590" w:type="pct"/>
            <w:vAlign w:val="center"/>
          </w:tcPr>
          <w:p w:rsidRPr="00397396" w:rsidR="005E2BD6" w:rsidP="00813C8E" w:rsidRDefault="005E2BD6" w14:paraId="79221910" w14:textId="77777777">
            <w:pPr>
              <w:jc w:val="center"/>
              <w:rPr>
                <w:sz w:val="20"/>
                <w:szCs w:val="20"/>
              </w:rPr>
            </w:pPr>
          </w:p>
        </w:tc>
        <w:tc>
          <w:tcPr>
            <w:tcW w:w="589" w:type="pct"/>
            <w:vAlign w:val="center"/>
          </w:tcPr>
          <w:p w:rsidRPr="00397396" w:rsidR="005E2BD6" w:rsidP="00813C8E" w:rsidRDefault="005E2BD6" w14:paraId="2C286477" w14:textId="77777777">
            <w:pPr>
              <w:jc w:val="center"/>
              <w:rPr>
                <w:sz w:val="20"/>
                <w:szCs w:val="20"/>
              </w:rPr>
            </w:pPr>
          </w:p>
        </w:tc>
      </w:tr>
      <w:tr w:rsidRPr="00397396" w:rsidR="00D02BB5" w:rsidTr="00813C8E" w14:paraId="41AF7654" w14:textId="77777777">
        <w:trPr>
          <w:trHeight w:val="432"/>
        </w:trPr>
        <w:tc>
          <w:tcPr>
            <w:tcW w:w="1289" w:type="pct"/>
            <w:vAlign w:val="center"/>
          </w:tcPr>
          <w:p w:rsidRPr="00397396" w:rsidR="005E2BD6" w:rsidP="00813C8E" w:rsidRDefault="005E2BD6" w14:paraId="17A655AB" w14:textId="77777777">
            <w:r w:rsidRPr="00397396">
              <w:rPr>
                <w:sz w:val="20"/>
                <w:szCs w:val="20"/>
              </w:rPr>
              <w:t>5e. How have HRSA Autism CARES efforts supported the enhancement of leadership skills among providers, professionals, and/or researchers at the local, state, and/or national levels?</w:t>
            </w:r>
          </w:p>
        </w:tc>
        <w:tc>
          <w:tcPr>
            <w:tcW w:w="612" w:type="pct"/>
            <w:vAlign w:val="center"/>
          </w:tcPr>
          <w:p w:rsidRPr="00397396" w:rsidR="005E2BD6" w:rsidP="00813C8E" w:rsidRDefault="005E2BD6" w14:paraId="6331496D" w14:textId="77777777">
            <w:pPr>
              <w:jc w:val="center"/>
              <w:rPr>
                <w:sz w:val="20"/>
                <w:szCs w:val="20"/>
              </w:rPr>
            </w:pPr>
            <w:r w:rsidRPr="00397396">
              <w:rPr>
                <w:sz w:val="20"/>
                <w:szCs w:val="20"/>
              </w:rPr>
              <w:t>X</w:t>
            </w:r>
          </w:p>
        </w:tc>
        <w:tc>
          <w:tcPr>
            <w:tcW w:w="703" w:type="pct"/>
            <w:shd w:val="clear" w:color="auto" w:fill="FFFFFF" w:themeFill="background1"/>
            <w:vAlign w:val="center"/>
          </w:tcPr>
          <w:p w:rsidRPr="00397396" w:rsidR="005E2BD6" w:rsidP="00813C8E" w:rsidRDefault="007D01A4" w14:paraId="74DABF4C" w14:textId="15865D5C">
            <w:pPr>
              <w:jc w:val="center"/>
              <w:rPr>
                <w:sz w:val="20"/>
                <w:szCs w:val="20"/>
              </w:rPr>
            </w:pPr>
            <w:r w:rsidRPr="00397396">
              <w:rPr>
                <w:sz w:val="20"/>
                <w:szCs w:val="20"/>
              </w:rPr>
              <w:t>X</w:t>
            </w:r>
          </w:p>
        </w:tc>
        <w:tc>
          <w:tcPr>
            <w:tcW w:w="592" w:type="pct"/>
            <w:vAlign w:val="center"/>
          </w:tcPr>
          <w:p w:rsidRPr="00397396" w:rsidR="005E2BD6" w:rsidP="00813C8E" w:rsidRDefault="005E2BD6" w14:paraId="06E9CB9C" w14:textId="77777777">
            <w:pPr>
              <w:jc w:val="center"/>
              <w:rPr>
                <w:sz w:val="20"/>
                <w:szCs w:val="20"/>
              </w:rPr>
            </w:pPr>
            <w:r w:rsidRPr="00397396">
              <w:rPr>
                <w:sz w:val="20"/>
                <w:szCs w:val="20"/>
              </w:rPr>
              <w:t>X</w:t>
            </w:r>
          </w:p>
        </w:tc>
        <w:tc>
          <w:tcPr>
            <w:tcW w:w="625" w:type="pct"/>
            <w:vAlign w:val="center"/>
          </w:tcPr>
          <w:p w:rsidRPr="00397396" w:rsidR="005E2BD6" w:rsidP="00813C8E" w:rsidRDefault="005E2BD6" w14:paraId="5234E308" w14:textId="77777777">
            <w:pPr>
              <w:jc w:val="center"/>
              <w:rPr>
                <w:sz w:val="20"/>
                <w:szCs w:val="20"/>
              </w:rPr>
            </w:pPr>
          </w:p>
        </w:tc>
        <w:tc>
          <w:tcPr>
            <w:tcW w:w="590" w:type="pct"/>
            <w:vAlign w:val="center"/>
          </w:tcPr>
          <w:p w:rsidRPr="00397396" w:rsidR="005E2BD6" w:rsidP="00813C8E" w:rsidRDefault="005E2BD6" w14:paraId="51F68F0F" w14:textId="77777777">
            <w:pPr>
              <w:jc w:val="center"/>
              <w:rPr>
                <w:sz w:val="20"/>
                <w:szCs w:val="20"/>
              </w:rPr>
            </w:pPr>
          </w:p>
        </w:tc>
        <w:tc>
          <w:tcPr>
            <w:tcW w:w="589" w:type="pct"/>
            <w:vAlign w:val="center"/>
          </w:tcPr>
          <w:p w:rsidRPr="00397396" w:rsidR="005E2BD6" w:rsidP="00813C8E" w:rsidRDefault="005E2BD6" w14:paraId="7ADB1487" w14:textId="77777777">
            <w:pPr>
              <w:jc w:val="center"/>
              <w:rPr>
                <w:sz w:val="20"/>
                <w:szCs w:val="20"/>
              </w:rPr>
            </w:pPr>
          </w:p>
        </w:tc>
      </w:tr>
      <w:tr w:rsidRPr="00397396" w:rsidR="00D02BB5" w:rsidTr="00813C8E" w14:paraId="5B7F211A" w14:textId="77777777">
        <w:trPr>
          <w:trHeight w:val="432"/>
        </w:trPr>
        <w:tc>
          <w:tcPr>
            <w:tcW w:w="1289" w:type="pct"/>
            <w:vAlign w:val="center"/>
          </w:tcPr>
          <w:p w:rsidRPr="00397396" w:rsidR="005E2BD6" w:rsidP="00813C8E" w:rsidRDefault="005E2BD6" w14:paraId="035B54F4" w14:textId="77777777">
            <w:r w:rsidRPr="00397396">
              <w:rPr>
                <w:sz w:val="20"/>
                <w:szCs w:val="20"/>
              </w:rPr>
              <w:t>5f. Has there been an increase in the number of leaders in the ASD/DD field at the local, state, and national levels?</w:t>
            </w:r>
          </w:p>
        </w:tc>
        <w:tc>
          <w:tcPr>
            <w:tcW w:w="612" w:type="pct"/>
            <w:shd w:val="clear" w:color="auto" w:fill="FFFFFF" w:themeFill="background1"/>
            <w:vAlign w:val="center"/>
          </w:tcPr>
          <w:p w:rsidRPr="00397396" w:rsidR="005E2BD6" w:rsidP="00813C8E" w:rsidRDefault="00C849D8" w14:paraId="61D6BF59" w14:textId="083CB65C">
            <w:pPr>
              <w:jc w:val="center"/>
              <w:rPr>
                <w:sz w:val="20"/>
                <w:szCs w:val="20"/>
              </w:rPr>
            </w:pPr>
            <w:r w:rsidRPr="00397396">
              <w:rPr>
                <w:sz w:val="20"/>
                <w:szCs w:val="20"/>
              </w:rPr>
              <w:t>X</w:t>
            </w:r>
          </w:p>
        </w:tc>
        <w:tc>
          <w:tcPr>
            <w:tcW w:w="703" w:type="pct"/>
            <w:shd w:val="clear" w:color="auto" w:fill="FFFFFF" w:themeFill="background1"/>
            <w:vAlign w:val="center"/>
          </w:tcPr>
          <w:p w:rsidRPr="00397396" w:rsidR="005E2BD6" w:rsidP="00813C8E" w:rsidRDefault="00C849D8" w14:paraId="0677A7B5" w14:textId="1C2C8E76">
            <w:pPr>
              <w:jc w:val="center"/>
              <w:rPr>
                <w:sz w:val="20"/>
                <w:szCs w:val="20"/>
              </w:rPr>
            </w:pPr>
            <w:r w:rsidRPr="00397396">
              <w:rPr>
                <w:sz w:val="20"/>
                <w:szCs w:val="20"/>
              </w:rPr>
              <w:t>X</w:t>
            </w:r>
          </w:p>
        </w:tc>
        <w:tc>
          <w:tcPr>
            <w:tcW w:w="592" w:type="pct"/>
            <w:shd w:val="clear" w:color="auto" w:fill="FFFFFF" w:themeFill="background1"/>
            <w:vAlign w:val="center"/>
          </w:tcPr>
          <w:p w:rsidRPr="00397396" w:rsidR="005E2BD6" w:rsidP="00813C8E" w:rsidRDefault="00C849D8" w14:paraId="37696D39" w14:textId="746210B1">
            <w:pPr>
              <w:jc w:val="center"/>
              <w:rPr>
                <w:sz w:val="20"/>
                <w:szCs w:val="20"/>
              </w:rPr>
            </w:pPr>
            <w:r w:rsidRPr="00397396">
              <w:rPr>
                <w:sz w:val="20"/>
                <w:szCs w:val="20"/>
              </w:rPr>
              <w:t>X</w:t>
            </w:r>
          </w:p>
        </w:tc>
        <w:tc>
          <w:tcPr>
            <w:tcW w:w="625" w:type="pct"/>
            <w:vAlign w:val="center"/>
          </w:tcPr>
          <w:p w:rsidRPr="00397396" w:rsidR="005E2BD6" w:rsidP="00813C8E" w:rsidRDefault="005E2BD6" w14:paraId="628FEC76" w14:textId="77777777">
            <w:pPr>
              <w:jc w:val="center"/>
              <w:rPr>
                <w:sz w:val="20"/>
                <w:szCs w:val="20"/>
              </w:rPr>
            </w:pPr>
          </w:p>
        </w:tc>
        <w:tc>
          <w:tcPr>
            <w:tcW w:w="590" w:type="pct"/>
            <w:vAlign w:val="center"/>
          </w:tcPr>
          <w:p w:rsidRPr="00397396" w:rsidR="005E2BD6" w:rsidP="00813C8E" w:rsidRDefault="005E2BD6" w14:paraId="466F5304" w14:textId="77777777">
            <w:pPr>
              <w:jc w:val="center"/>
              <w:rPr>
                <w:sz w:val="20"/>
                <w:szCs w:val="20"/>
              </w:rPr>
            </w:pPr>
          </w:p>
        </w:tc>
        <w:tc>
          <w:tcPr>
            <w:tcW w:w="589" w:type="pct"/>
            <w:vAlign w:val="center"/>
          </w:tcPr>
          <w:p w:rsidRPr="00397396" w:rsidR="005E2BD6" w:rsidP="00813C8E" w:rsidRDefault="005E2BD6" w14:paraId="37D0ACBA" w14:textId="77777777">
            <w:pPr>
              <w:jc w:val="center"/>
              <w:rPr>
                <w:sz w:val="20"/>
                <w:szCs w:val="20"/>
              </w:rPr>
            </w:pPr>
          </w:p>
        </w:tc>
      </w:tr>
      <w:tr w:rsidRPr="00397396" w:rsidR="00D02BB5" w:rsidTr="00813C8E" w14:paraId="4C45B03F" w14:textId="77777777">
        <w:trPr>
          <w:trHeight w:val="432"/>
        </w:trPr>
        <w:tc>
          <w:tcPr>
            <w:tcW w:w="1289" w:type="pct"/>
            <w:vAlign w:val="center"/>
          </w:tcPr>
          <w:p w:rsidRPr="00397396" w:rsidR="005E2BD6" w:rsidP="00813C8E" w:rsidRDefault="005E2BD6" w14:paraId="3725D1DD" w14:textId="77777777">
            <w:r w:rsidRPr="00397396">
              <w:rPr>
                <w:sz w:val="20"/>
                <w:szCs w:val="20"/>
              </w:rPr>
              <w:t>5g. How have HRSA Autism CARES efforts improved the lives of children and youth and their families affected by ASD/DD?</w:t>
            </w:r>
          </w:p>
        </w:tc>
        <w:tc>
          <w:tcPr>
            <w:tcW w:w="612" w:type="pct"/>
            <w:vAlign w:val="center"/>
          </w:tcPr>
          <w:p w:rsidRPr="00397396" w:rsidR="005E2BD6" w:rsidP="00813C8E" w:rsidRDefault="005E2BD6" w14:paraId="40F0E8F2"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752567B3" w14:textId="77777777">
            <w:pPr>
              <w:jc w:val="center"/>
              <w:rPr>
                <w:sz w:val="20"/>
                <w:szCs w:val="20"/>
              </w:rPr>
            </w:pPr>
            <w:r w:rsidRPr="00397396">
              <w:rPr>
                <w:sz w:val="20"/>
                <w:szCs w:val="20"/>
              </w:rPr>
              <w:t>X</w:t>
            </w:r>
          </w:p>
        </w:tc>
        <w:tc>
          <w:tcPr>
            <w:tcW w:w="592" w:type="pct"/>
            <w:vAlign w:val="center"/>
          </w:tcPr>
          <w:p w:rsidRPr="00397396" w:rsidR="005E2BD6" w:rsidP="00813C8E" w:rsidRDefault="005E2BD6" w14:paraId="37082B6C" w14:textId="77777777">
            <w:pPr>
              <w:jc w:val="center"/>
              <w:rPr>
                <w:sz w:val="20"/>
                <w:szCs w:val="20"/>
              </w:rPr>
            </w:pPr>
            <w:r w:rsidRPr="00397396">
              <w:rPr>
                <w:sz w:val="20"/>
                <w:szCs w:val="20"/>
              </w:rPr>
              <w:t>X</w:t>
            </w:r>
          </w:p>
        </w:tc>
        <w:tc>
          <w:tcPr>
            <w:tcW w:w="625" w:type="pct"/>
            <w:vAlign w:val="center"/>
          </w:tcPr>
          <w:p w:rsidRPr="00397396" w:rsidR="005E2BD6" w:rsidP="00813C8E" w:rsidRDefault="005E2BD6" w14:paraId="4F76AF91" w14:textId="77777777">
            <w:pPr>
              <w:jc w:val="center"/>
              <w:rPr>
                <w:sz w:val="20"/>
                <w:szCs w:val="20"/>
              </w:rPr>
            </w:pPr>
          </w:p>
        </w:tc>
        <w:tc>
          <w:tcPr>
            <w:tcW w:w="590" w:type="pct"/>
            <w:vAlign w:val="center"/>
          </w:tcPr>
          <w:p w:rsidRPr="00397396" w:rsidR="005E2BD6" w:rsidP="00813C8E" w:rsidRDefault="005E2BD6" w14:paraId="173A25A5" w14:textId="77777777">
            <w:pPr>
              <w:jc w:val="center"/>
              <w:rPr>
                <w:sz w:val="20"/>
                <w:szCs w:val="20"/>
              </w:rPr>
            </w:pPr>
          </w:p>
        </w:tc>
        <w:tc>
          <w:tcPr>
            <w:tcW w:w="589" w:type="pct"/>
            <w:vAlign w:val="center"/>
          </w:tcPr>
          <w:p w:rsidRPr="00397396" w:rsidR="005E2BD6" w:rsidP="00813C8E" w:rsidRDefault="005E2BD6" w14:paraId="2CC2E7DC" w14:textId="77777777">
            <w:pPr>
              <w:jc w:val="center"/>
              <w:rPr>
                <w:sz w:val="20"/>
                <w:szCs w:val="20"/>
              </w:rPr>
            </w:pPr>
            <w:r w:rsidRPr="00397396">
              <w:rPr>
                <w:sz w:val="20"/>
                <w:szCs w:val="20"/>
              </w:rPr>
              <w:t>X</w:t>
            </w:r>
          </w:p>
        </w:tc>
      </w:tr>
      <w:tr w:rsidRPr="00397396" w:rsidR="005E2BD6" w:rsidTr="00813C8E" w14:paraId="697FA53D" w14:textId="77777777">
        <w:trPr>
          <w:trHeight w:val="432"/>
        </w:trPr>
        <w:tc>
          <w:tcPr>
            <w:tcW w:w="5000" w:type="pct"/>
            <w:gridSpan w:val="7"/>
            <w:shd w:val="clear" w:color="auto" w:fill="BFBFBF" w:themeFill="background1" w:themeFillShade="BF"/>
            <w:vAlign w:val="center"/>
          </w:tcPr>
          <w:p w:rsidRPr="00397396" w:rsidR="005E2BD6" w:rsidP="00813C8E" w:rsidRDefault="005E2BD6" w14:paraId="28874C1C" w14:textId="77777777">
            <w:pPr>
              <w:pStyle w:val="ListParagraph"/>
              <w:numPr>
                <w:ilvl w:val="0"/>
                <w:numId w:val="33"/>
              </w:numPr>
              <w:ind w:left="341"/>
              <w:rPr>
                <w:b/>
                <w:bCs/>
              </w:rPr>
            </w:pPr>
            <w:r w:rsidRPr="00397396">
              <w:rPr>
                <w:rFonts w:eastAsia="Calibri"/>
                <w:b/>
                <w:bCs/>
                <w:color w:val="2F2F2F"/>
              </w:rPr>
              <w:lastRenderedPageBreak/>
              <w:t>Determine the Strategies Grantees are Utilizing to Sustain and Evaluate Their Programs</w:t>
            </w:r>
          </w:p>
        </w:tc>
      </w:tr>
      <w:tr w:rsidRPr="00397396" w:rsidR="00D02BB5" w:rsidTr="00813C8E" w14:paraId="2BFA29AF" w14:textId="77777777">
        <w:trPr>
          <w:trHeight w:val="432"/>
        </w:trPr>
        <w:tc>
          <w:tcPr>
            <w:tcW w:w="1289" w:type="pct"/>
            <w:vAlign w:val="center"/>
          </w:tcPr>
          <w:p w:rsidRPr="00397396" w:rsidR="005E2BD6" w:rsidP="00813C8E" w:rsidRDefault="005E2BD6" w14:paraId="60F2F18C" w14:textId="77777777">
            <w:pPr>
              <w:rPr>
                <w:rFonts w:eastAsia="Calibri"/>
                <w:sz w:val="20"/>
                <w:szCs w:val="20"/>
              </w:rPr>
            </w:pPr>
            <w:r w:rsidRPr="00397396">
              <w:rPr>
                <w:rFonts w:eastAsia="Calibri"/>
                <w:sz w:val="20"/>
                <w:szCs w:val="20"/>
              </w:rPr>
              <w:t>6a. What strategies are Autism CARES grantees implementing to sustain their programs?</w:t>
            </w:r>
          </w:p>
        </w:tc>
        <w:tc>
          <w:tcPr>
            <w:tcW w:w="612" w:type="pct"/>
            <w:vAlign w:val="center"/>
          </w:tcPr>
          <w:p w:rsidRPr="00397396" w:rsidR="005E2BD6" w:rsidP="00813C8E" w:rsidRDefault="005E2BD6" w14:paraId="63296046"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455F4428" w14:textId="77777777">
            <w:pPr>
              <w:jc w:val="center"/>
              <w:rPr>
                <w:sz w:val="20"/>
                <w:szCs w:val="20"/>
              </w:rPr>
            </w:pPr>
            <w:r w:rsidRPr="00397396">
              <w:rPr>
                <w:sz w:val="20"/>
                <w:szCs w:val="20"/>
              </w:rPr>
              <w:t>X</w:t>
            </w:r>
          </w:p>
        </w:tc>
        <w:tc>
          <w:tcPr>
            <w:tcW w:w="592" w:type="pct"/>
            <w:vAlign w:val="center"/>
          </w:tcPr>
          <w:p w:rsidRPr="00397396" w:rsidR="005E2BD6" w:rsidP="00813C8E" w:rsidRDefault="005E2BD6" w14:paraId="72C68D7E" w14:textId="77777777">
            <w:pPr>
              <w:jc w:val="center"/>
              <w:rPr>
                <w:sz w:val="20"/>
                <w:szCs w:val="20"/>
              </w:rPr>
            </w:pPr>
            <w:r w:rsidRPr="00397396">
              <w:rPr>
                <w:sz w:val="20"/>
                <w:szCs w:val="20"/>
              </w:rPr>
              <w:t>X</w:t>
            </w:r>
          </w:p>
        </w:tc>
        <w:tc>
          <w:tcPr>
            <w:tcW w:w="625" w:type="pct"/>
            <w:vAlign w:val="center"/>
          </w:tcPr>
          <w:p w:rsidRPr="00397396" w:rsidR="005E2BD6" w:rsidP="00813C8E" w:rsidRDefault="005E2BD6" w14:paraId="462F083E" w14:textId="77777777">
            <w:pPr>
              <w:jc w:val="center"/>
              <w:rPr>
                <w:sz w:val="20"/>
                <w:szCs w:val="20"/>
              </w:rPr>
            </w:pPr>
          </w:p>
        </w:tc>
        <w:tc>
          <w:tcPr>
            <w:tcW w:w="590" w:type="pct"/>
            <w:vAlign w:val="center"/>
          </w:tcPr>
          <w:p w:rsidRPr="00397396" w:rsidR="005E2BD6" w:rsidP="00813C8E" w:rsidRDefault="005E2BD6" w14:paraId="155C1AE7" w14:textId="77777777">
            <w:pPr>
              <w:jc w:val="center"/>
              <w:rPr>
                <w:sz w:val="20"/>
                <w:szCs w:val="20"/>
              </w:rPr>
            </w:pPr>
          </w:p>
        </w:tc>
        <w:tc>
          <w:tcPr>
            <w:tcW w:w="589" w:type="pct"/>
            <w:vAlign w:val="center"/>
          </w:tcPr>
          <w:p w:rsidRPr="00397396" w:rsidR="005E2BD6" w:rsidP="00813C8E" w:rsidRDefault="005E2BD6" w14:paraId="0980C45F" w14:textId="77777777">
            <w:pPr>
              <w:jc w:val="center"/>
              <w:rPr>
                <w:sz w:val="20"/>
                <w:szCs w:val="20"/>
              </w:rPr>
            </w:pPr>
            <w:r w:rsidRPr="00397396">
              <w:rPr>
                <w:sz w:val="20"/>
                <w:szCs w:val="20"/>
              </w:rPr>
              <w:t>X</w:t>
            </w:r>
          </w:p>
        </w:tc>
      </w:tr>
      <w:tr w:rsidRPr="00397396" w:rsidR="00D02BB5" w:rsidTr="00813C8E" w14:paraId="0644F70C" w14:textId="77777777">
        <w:trPr>
          <w:trHeight w:val="432"/>
        </w:trPr>
        <w:tc>
          <w:tcPr>
            <w:tcW w:w="1289" w:type="pct"/>
            <w:vAlign w:val="center"/>
          </w:tcPr>
          <w:p w:rsidRPr="00397396" w:rsidR="005E2BD6" w:rsidP="00813C8E" w:rsidRDefault="005E2BD6" w14:paraId="371DE8C1" w14:textId="77777777">
            <w:r w:rsidRPr="00397396">
              <w:rPr>
                <w:rFonts w:eastAsia="Calibri"/>
                <w:sz w:val="20"/>
                <w:szCs w:val="20"/>
              </w:rPr>
              <w:t>6b. How have Autism CARES grantees evaluated their own efforts?</w:t>
            </w:r>
          </w:p>
        </w:tc>
        <w:tc>
          <w:tcPr>
            <w:tcW w:w="612" w:type="pct"/>
            <w:vAlign w:val="center"/>
          </w:tcPr>
          <w:p w:rsidRPr="00397396" w:rsidR="005E2BD6" w:rsidP="00813C8E" w:rsidRDefault="005E2BD6" w14:paraId="11770736" w14:textId="77777777">
            <w:pPr>
              <w:jc w:val="center"/>
              <w:rPr>
                <w:sz w:val="20"/>
                <w:szCs w:val="20"/>
              </w:rPr>
            </w:pPr>
            <w:r w:rsidRPr="00397396">
              <w:rPr>
                <w:sz w:val="20"/>
                <w:szCs w:val="20"/>
              </w:rPr>
              <w:t>X</w:t>
            </w:r>
          </w:p>
        </w:tc>
        <w:tc>
          <w:tcPr>
            <w:tcW w:w="703" w:type="pct"/>
            <w:vAlign w:val="center"/>
          </w:tcPr>
          <w:p w:rsidRPr="00397396" w:rsidR="005E2BD6" w:rsidP="00813C8E" w:rsidRDefault="005E2BD6" w14:paraId="1E5C66F4" w14:textId="77777777">
            <w:pPr>
              <w:jc w:val="center"/>
              <w:rPr>
                <w:sz w:val="20"/>
                <w:szCs w:val="20"/>
              </w:rPr>
            </w:pPr>
            <w:r w:rsidRPr="00397396">
              <w:rPr>
                <w:sz w:val="20"/>
                <w:szCs w:val="20"/>
              </w:rPr>
              <w:t>X</w:t>
            </w:r>
          </w:p>
        </w:tc>
        <w:tc>
          <w:tcPr>
            <w:tcW w:w="592" w:type="pct"/>
            <w:vAlign w:val="center"/>
          </w:tcPr>
          <w:p w:rsidRPr="00397396" w:rsidR="005E2BD6" w:rsidP="00813C8E" w:rsidRDefault="005E2BD6" w14:paraId="59E66B4A" w14:textId="77777777">
            <w:pPr>
              <w:jc w:val="center"/>
              <w:rPr>
                <w:sz w:val="20"/>
                <w:szCs w:val="20"/>
              </w:rPr>
            </w:pPr>
            <w:r w:rsidRPr="00397396">
              <w:rPr>
                <w:sz w:val="20"/>
                <w:szCs w:val="20"/>
              </w:rPr>
              <w:t>X</w:t>
            </w:r>
          </w:p>
        </w:tc>
        <w:tc>
          <w:tcPr>
            <w:tcW w:w="625" w:type="pct"/>
            <w:vAlign w:val="center"/>
          </w:tcPr>
          <w:p w:rsidRPr="00397396" w:rsidR="005E2BD6" w:rsidP="00813C8E" w:rsidRDefault="005E2BD6" w14:paraId="77AEEF1D" w14:textId="77777777">
            <w:pPr>
              <w:jc w:val="center"/>
              <w:rPr>
                <w:sz w:val="20"/>
                <w:szCs w:val="20"/>
              </w:rPr>
            </w:pPr>
            <w:r w:rsidRPr="00397396">
              <w:rPr>
                <w:sz w:val="20"/>
                <w:szCs w:val="20"/>
              </w:rPr>
              <w:t>X</w:t>
            </w:r>
          </w:p>
        </w:tc>
        <w:tc>
          <w:tcPr>
            <w:tcW w:w="590" w:type="pct"/>
            <w:vAlign w:val="center"/>
          </w:tcPr>
          <w:p w:rsidRPr="00397396" w:rsidR="005E2BD6" w:rsidP="00813C8E" w:rsidRDefault="005E2BD6" w14:paraId="0D1827B2" w14:textId="77777777">
            <w:pPr>
              <w:jc w:val="center"/>
              <w:rPr>
                <w:sz w:val="20"/>
                <w:szCs w:val="20"/>
              </w:rPr>
            </w:pPr>
          </w:p>
        </w:tc>
        <w:tc>
          <w:tcPr>
            <w:tcW w:w="589" w:type="pct"/>
            <w:vAlign w:val="center"/>
          </w:tcPr>
          <w:p w:rsidRPr="00397396" w:rsidR="005E2BD6" w:rsidP="00813C8E" w:rsidRDefault="005E2BD6" w14:paraId="72B78A63" w14:textId="77777777">
            <w:pPr>
              <w:jc w:val="center"/>
              <w:rPr>
                <w:sz w:val="20"/>
                <w:szCs w:val="20"/>
              </w:rPr>
            </w:pPr>
          </w:p>
        </w:tc>
      </w:tr>
      <w:tr w:rsidRPr="00397396" w:rsidR="000D40DE" w:rsidTr="00813C8E" w14:paraId="7989163D" w14:textId="77777777">
        <w:trPr>
          <w:trHeight w:val="432"/>
        </w:trPr>
        <w:tc>
          <w:tcPr>
            <w:tcW w:w="5000" w:type="pct"/>
            <w:gridSpan w:val="7"/>
            <w:shd w:val="clear" w:color="auto" w:fill="BFBFBF" w:themeFill="background1" w:themeFillShade="BF"/>
            <w:vAlign w:val="center"/>
          </w:tcPr>
          <w:p w:rsidRPr="00397396" w:rsidR="000D40DE" w:rsidP="00813C8E" w:rsidRDefault="000D40DE" w14:paraId="5B196D75" w14:textId="0CA3747B">
            <w:pPr>
              <w:pStyle w:val="ListParagraph"/>
              <w:numPr>
                <w:ilvl w:val="0"/>
                <w:numId w:val="33"/>
              </w:numPr>
              <w:rPr>
                <w:b/>
                <w:bCs/>
              </w:rPr>
            </w:pPr>
            <w:r w:rsidRPr="00397396">
              <w:rPr>
                <w:b/>
                <w:bCs/>
              </w:rPr>
              <w:t>Assess How the National Resource Centers are Working Toward Their Objectives and Their Ability to Help Grantees Achieve Their Goals</w:t>
            </w:r>
          </w:p>
        </w:tc>
      </w:tr>
      <w:tr w:rsidRPr="00397396" w:rsidR="000D40DE" w:rsidTr="00813C8E" w14:paraId="2F9523B4" w14:textId="77777777">
        <w:trPr>
          <w:trHeight w:val="432"/>
        </w:trPr>
        <w:tc>
          <w:tcPr>
            <w:tcW w:w="1289" w:type="pct"/>
            <w:vAlign w:val="center"/>
          </w:tcPr>
          <w:p w:rsidRPr="00397396" w:rsidR="000D40DE" w:rsidP="00813C8E" w:rsidRDefault="00003721" w14:paraId="1B3BBEE9" w14:textId="322F7FA8">
            <w:pPr>
              <w:rPr>
                <w:rFonts w:eastAsia="Calibri"/>
                <w:sz w:val="20"/>
                <w:szCs w:val="20"/>
              </w:rPr>
            </w:pPr>
            <w:r w:rsidRPr="00397396">
              <w:rPr>
                <w:rFonts w:eastAsia="Calibri"/>
                <w:sz w:val="20"/>
                <w:szCs w:val="20"/>
              </w:rPr>
              <w:t>7a. How have the National Resource Centers supported Autism CARES grantees (e.g., providing technical assistance, facilitating collaboration, convening Autism CARES grantees, collecting and managing data, producing and disseminating resources, providing a central resource center)?</w:t>
            </w:r>
          </w:p>
        </w:tc>
        <w:tc>
          <w:tcPr>
            <w:tcW w:w="612" w:type="pct"/>
            <w:vAlign w:val="center"/>
          </w:tcPr>
          <w:p w:rsidRPr="00397396" w:rsidR="000D40DE" w:rsidP="00813C8E" w:rsidRDefault="00C32198" w14:paraId="5E17C084" w14:textId="0A5FAEC6">
            <w:pPr>
              <w:jc w:val="center"/>
              <w:rPr>
                <w:sz w:val="20"/>
                <w:szCs w:val="20"/>
              </w:rPr>
            </w:pPr>
            <w:r w:rsidRPr="00397396">
              <w:rPr>
                <w:sz w:val="20"/>
                <w:szCs w:val="20"/>
              </w:rPr>
              <w:t>X</w:t>
            </w:r>
          </w:p>
        </w:tc>
        <w:tc>
          <w:tcPr>
            <w:tcW w:w="703" w:type="pct"/>
            <w:vAlign w:val="center"/>
          </w:tcPr>
          <w:p w:rsidRPr="00397396" w:rsidR="000D40DE" w:rsidP="00813C8E" w:rsidRDefault="00C32198" w14:paraId="504179EB" w14:textId="13C08D64">
            <w:pPr>
              <w:jc w:val="center"/>
              <w:rPr>
                <w:sz w:val="20"/>
                <w:szCs w:val="20"/>
              </w:rPr>
            </w:pPr>
            <w:r w:rsidRPr="00397396">
              <w:rPr>
                <w:sz w:val="20"/>
                <w:szCs w:val="20"/>
              </w:rPr>
              <w:t>X</w:t>
            </w:r>
          </w:p>
        </w:tc>
        <w:tc>
          <w:tcPr>
            <w:tcW w:w="592" w:type="pct"/>
            <w:vAlign w:val="center"/>
          </w:tcPr>
          <w:p w:rsidRPr="00397396" w:rsidR="000D40DE" w:rsidP="00813C8E" w:rsidRDefault="00C32198" w14:paraId="7AEF10C6" w14:textId="5CFCF64A">
            <w:pPr>
              <w:jc w:val="center"/>
              <w:rPr>
                <w:sz w:val="20"/>
                <w:szCs w:val="20"/>
              </w:rPr>
            </w:pPr>
            <w:r w:rsidRPr="00397396">
              <w:rPr>
                <w:sz w:val="20"/>
                <w:szCs w:val="20"/>
              </w:rPr>
              <w:t>X</w:t>
            </w:r>
          </w:p>
        </w:tc>
        <w:tc>
          <w:tcPr>
            <w:tcW w:w="625" w:type="pct"/>
            <w:vAlign w:val="center"/>
          </w:tcPr>
          <w:p w:rsidRPr="00397396" w:rsidR="000D40DE" w:rsidP="00813C8E" w:rsidRDefault="00950C4B" w14:paraId="4063650E" w14:textId="39A0126C">
            <w:pPr>
              <w:jc w:val="center"/>
              <w:rPr>
                <w:sz w:val="20"/>
                <w:szCs w:val="20"/>
              </w:rPr>
            </w:pPr>
            <w:r w:rsidRPr="00397396">
              <w:rPr>
                <w:sz w:val="20"/>
                <w:szCs w:val="20"/>
              </w:rPr>
              <w:t>X</w:t>
            </w:r>
          </w:p>
        </w:tc>
        <w:tc>
          <w:tcPr>
            <w:tcW w:w="590" w:type="pct"/>
            <w:vAlign w:val="center"/>
          </w:tcPr>
          <w:p w:rsidRPr="00397396" w:rsidR="000D40DE" w:rsidP="00813C8E" w:rsidRDefault="000D40DE" w14:paraId="40289DEE" w14:textId="77777777">
            <w:pPr>
              <w:jc w:val="center"/>
              <w:rPr>
                <w:sz w:val="20"/>
                <w:szCs w:val="20"/>
              </w:rPr>
            </w:pPr>
          </w:p>
        </w:tc>
        <w:tc>
          <w:tcPr>
            <w:tcW w:w="589" w:type="pct"/>
            <w:vAlign w:val="center"/>
          </w:tcPr>
          <w:p w:rsidRPr="00397396" w:rsidR="000D40DE" w:rsidP="00813C8E" w:rsidRDefault="00C32198" w14:paraId="713F971D" w14:textId="6F81613A">
            <w:pPr>
              <w:jc w:val="center"/>
              <w:rPr>
                <w:sz w:val="20"/>
                <w:szCs w:val="20"/>
              </w:rPr>
            </w:pPr>
            <w:r w:rsidRPr="00397396">
              <w:rPr>
                <w:sz w:val="20"/>
                <w:szCs w:val="20"/>
              </w:rPr>
              <w:t>X</w:t>
            </w:r>
          </w:p>
        </w:tc>
      </w:tr>
      <w:tr w:rsidRPr="00397396" w:rsidR="000D40DE" w:rsidTr="00813C8E" w14:paraId="4C8955DD" w14:textId="77777777">
        <w:trPr>
          <w:trHeight w:val="432"/>
        </w:trPr>
        <w:tc>
          <w:tcPr>
            <w:tcW w:w="1289" w:type="pct"/>
            <w:vAlign w:val="center"/>
          </w:tcPr>
          <w:p w:rsidRPr="00397396" w:rsidR="000D40DE" w:rsidP="00813C8E" w:rsidRDefault="00A13777" w14:paraId="20361858" w14:textId="0041F78B">
            <w:pPr>
              <w:rPr>
                <w:rFonts w:eastAsia="Calibri"/>
                <w:sz w:val="20"/>
                <w:szCs w:val="20"/>
              </w:rPr>
            </w:pPr>
            <w:r w:rsidRPr="00397396">
              <w:rPr>
                <w:rFonts w:eastAsia="Calibri"/>
                <w:sz w:val="20"/>
                <w:szCs w:val="20"/>
              </w:rPr>
              <w:t>7b. What strategies have the National Resource Centers found to be successful in serving grantees, and what factors have facilitated their successes?</w:t>
            </w:r>
          </w:p>
        </w:tc>
        <w:tc>
          <w:tcPr>
            <w:tcW w:w="612" w:type="pct"/>
            <w:vAlign w:val="center"/>
          </w:tcPr>
          <w:p w:rsidRPr="00397396" w:rsidR="000D40DE" w:rsidP="00813C8E" w:rsidRDefault="000D40DE" w14:paraId="5650BA3D" w14:textId="77777777">
            <w:pPr>
              <w:jc w:val="center"/>
              <w:rPr>
                <w:sz w:val="20"/>
                <w:szCs w:val="20"/>
              </w:rPr>
            </w:pPr>
          </w:p>
        </w:tc>
        <w:tc>
          <w:tcPr>
            <w:tcW w:w="703" w:type="pct"/>
            <w:vAlign w:val="center"/>
          </w:tcPr>
          <w:p w:rsidRPr="00397396" w:rsidR="000D40DE" w:rsidP="00813C8E" w:rsidRDefault="000D40DE" w14:paraId="7205A0EE" w14:textId="77777777">
            <w:pPr>
              <w:jc w:val="center"/>
              <w:rPr>
                <w:sz w:val="20"/>
                <w:szCs w:val="20"/>
              </w:rPr>
            </w:pPr>
          </w:p>
        </w:tc>
        <w:tc>
          <w:tcPr>
            <w:tcW w:w="592" w:type="pct"/>
            <w:vAlign w:val="center"/>
          </w:tcPr>
          <w:p w:rsidRPr="00397396" w:rsidR="000D40DE" w:rsidP="00813C8E" w:rsidRDefault="000D40DE" w14:paraId="5CFBC471" w14:textId="77777777">
            <w:pPr>
              <w:jc w:val="center"/>
              <w:rPr>
                <w:sz w:val="20"/>
                <w:szCs w:val="20"/>
              </w:rPr>
            </w:pPr>
          </w:p>
        </w:tc>
        <w:tc>
          <w:tcPr>
            <w:tcW w:w="625" w:type="pct"/>
            <w:vAlign w:val="center"/>
          </w:tcPr>
          <w:p w:rsidRPr="00397396" w:rsidR="000D40DE" w:rsidP="00813C8E" w:rsidRDefault="00950C4B" w14:paraId="41AC182A" w14:textId="4CEF7B2C">
            <w:pPr>
              <w:jc w:val="center"/>
              <w:rPr>
                <w:sz w:val="20"/>
                <w:szCs w:val="20"/>
              </w:rPr>
            </w:pPr>
            <w:r w:rsidRPr="00397396">
              <w:rPr>
                <w:sz w:val="20"/>
                <w:szCs w:val="20"/>
              </w:rPr>
              <w:t>X</w:t>
            </w:r>
          </w:p>
        </w:tc>
        <w:tc>
          <w:tcPr>
            <w:tcW w:w="590" w:type="pct"/>
            <w:vAlign w:val="center"/>
          </w:tcPr>
          <w:p w:rsidRPr="00397396" w:rsidR="000D40DE" w:rsidP="00813C8E" w:rsidRDefault="000D40DE" w14:paraId="0227D96E" w14:textId="77777777">
            <w:pPr>
              <w:jc w:val="center"/>
              <w:rPr>
                <w:sz w:val="20"/>
                <w:szCs w:val="20"/>
              </w:rPr>
            </w:pPr>
          </w:p>
        </w:tc>
        <w:tc>
          <w:tcPr>
            <w:tcW w:w="589" w:type="pct"/>
            <w:vAlign w:val="center"/>
          </w:tcPr>
          <w:p w:rsidRPr="00397396" w:rsidR="000D40DE" w:rsidP="00813C8E" w:rsidRDefault="000D40DE" w14:paraId="4DCD0017" w14:textId="77777777">
            <w:pPr>
              <w:jc w:val="center"/>
              <w:rPr>
                <w:sz w:val="20"/>
                <w:szCs w:val="20"/>
              </w:rPr>
            </w:pPr>
          </w:p>
        </w:tc>
      </w:tr>
      <w:tr w:rsidRPr="00397396" w:rsidR="005E4AE7" w:rsidTr="00813C8E" w14:paraId="7BAB3EE1" w14:textId="77777777">
        <w:trPr>
          <w:trHeight w:val="432"/>
        </w:trPr>
        <w:tc>
          <w:tcPr>
            <w:tcW w:w="1289" w:type="pct"/>
            <w:vAlign w:val="center"/>
          </w:tcPr>
          <w:p w:rsidRPr="00397396" w:rsidR="005E4AE7" w:rsidP="00813C8E" w:rsidRDefault="00A21382" w14:paraId="596945F0" w14:textId="197CAA33">
            <w:pPr>
              <w:rPr>
                <w:rFonts w:eastAsia="Calibri"/>
                <w:sz w:val="20"/>
                <w:szCs w:val="20"/>
              </w:rPr>
            </w:pPr>
            <w:r w:rsidRPr="00397396">
              <w:rPr>
                <w:rFonts w:eastAsia="Calibri"/>
                <w:sz w:val="20"/>
                <w:szCs w:val="20"/>
              </w:rPr>
              <w:t xml:space="preserve">7c. What major challenges do the National Resource Centers face in serving grantees? </w:t>
            </w:r>
          </w:p>
        </w:tc>
        <w:tc>
          <w:tcPr>
            <w:tcW w:w="612" w:type="pct"/>
            <w:vAlign w:val="center"/>
          </w:tcPr>
          <w:p w:rsidRPr="00397396" w:rsidR="005E4AE7" w:rsidP="00813C8E" w:rsidRDefault="005E4AE7" w14:paraId="36ACDC2F" w14:textId="77777777">
            <w:pPr>
              <w:jc w:val="center"/>
              <w:rPr>
                <w:sz w:val="20"/>
                <w:szCs w:val="20"/>
              </w:rPr>
            </w:pPr>
          </w:p>
        </w:tc>
        <w:tc>
          <w:tcPr>
            <w:tcW w:w="703" w:type="pct"/>
            <w:vAlign w:val="center"/>
          </w:tcPr>
          <w:p w:rsidRPr="00397396" w:rsidR="005E4AE7" w:rsidP="00813C8E" w:rsidRDefault="005E4AE7" w14:paraId="2087C24E" w14:textId="77777777">
            <w:pPr>
              <w:jc w:val="center"/>
              <w:rPr>
                <w:sz w:val="20"/>
                <w:szCs w:val="20"/>
              </w:rPr>
            </w:pPr>
          </w:p>
        </w:tc>
        <w:tc>
          <w:tcPr>
            <w:tcW w:w="592" w:type="pct"/>
            <w:vAlign w:val="center"/>
          </w:tcPr>
          <w:p w:rsidRPr="00397396" w:rsidR="005E4AE7" w:rsidP="00813C8E" w:rsidRDefault="005E4AE7" w14:paraId="1335EBE7" w14:textId="77777777">
            <w:pPr>
              <w:jc w:val="center"/>
              <w:rPr>
                <w:sz w:val="20"/>
                <w:szCs w:val="20"/>
              </w:rPr>
            </w:pPr>
          </w:p>
        </w:tc>
        <w:tc>
          <w:tcPr>
            <w:tcW w:w="625" w:type="pct"/>
            <w:vAlign w:val="center"/>
          </w:tcPr>
          <w:p w:rsidRPr="00397396" w:rsidR="005E4AE7" w:rsidP="00813C8E" w:rsidRDefault="00950C4B" w14:paraId="16A7ADED" w14:textId="1A551AD5">
            <w:pPr>
              <w:jc w:val="center"/>
              <w:rPr>
                <w:sz w:val="20"/>
                <w:szCs w:val="20"/>
              </w:rPr>
            </w:pPr>
            <w:r w:rsidRPr="00397396">
              <w:rPr>
                <w:sz w:val="20"/>
                <w:szCs w:val="20"/>
              </w:rPr>
              <w:t>X</w:t>
            </w:r>
          </w:p>
        </w:tc>
        <w:tc>
          <w:tcPr>
            <w:tcW w:w="590" w:type="pct"/>
            <w:vAlign w:val="center"/>
          </w:tcPr>
          <w:p w:rsidRPr="00397396" w:rsidR="005E4AE7" w:rsidP="00813C8E" w:rsidRDefault="005E4AE7" w14:paraId="39C808A2" w14:textId="77777777">
            <w:pPr>
              <w:jc w:val="center"/>
              <w:rPr>
                <w:sz w:val="20"/>
                <w:szCs w:val="20"/>
              </w:rPr>
            </w:pPr>
          </w:p>
        </w:tc>
        <w:tc>
          <w:tcPr>
            <w:tcW w:w="589" w:type="pct"/>
            <w:vAlign w:val="center"/>
          </w:tcPr>
          <w:p w:rsidRPr="00397396" w:rsidR="005E4AE7" w:rsidP="00813C8E" w:rsidRDefault="005E4AE7" w14:paraId="49FFF6C8" w14:textId="77777777">
            <w:pPr>
              <w:jc w:val="center"/>
              <w:rPr>
                <w:sz w:val="20"/>
                <w:szCs w:val="20"/>
              </w:rPr>
            </w:pPr>
          </w:p>
        </w:tc>
      </w:tr>
      <w:tr w:rsidRPr="00397396" w:rsidR="005E4AE7" w:rsidTr="00813C8E" w14:paraId="127084E2" w14:textId="77777777">
        <w:trPr>
          <w:trHeight w:val="432"/>
        </w:trPr>
        <w:tc>
          <w:tcPr>
            <w:tcW w:w="1289" w:type="pct"/>
            <w:vAlign w:val="center"/>
          </w:tcPr>
          <w:p w:rsidRPr="00397396" w:rsidR="005E4AE7" w:rsidP="00813C8E" w:rsidRDefault="00A21382" w14:paraId="670288B1" w14:textId="0B1C0994">
            <w:pPr>
              <w:rPr>
                <w:rFonts w:eastAsia="Calibri"/>
                <w:sz w:val="20"/>
                <w:szCs w:val="20"/>
              </w:rPr>
            </w:pPr>
            <w:r w:rsidRPr="00397396">
              <w:rPr>
                <w:rFonts w:eastAsia="Calibri"/>
                <w:sz w:val="20"/>
                <w:szCs w:val="20"/>
              </w:rPr>
              <w:t xml:space="preserve">7c.1. What challenges do Autism CARES grantees face in using the services of the National Resource Centers? </w:t>
            </w:r>
          </w:p>
        </w:tc>
        <w:tc>
          <w:tcPr>
            <w:tcW w:w="612" w:type="pct"/>
            <w:vAlign w:val="center"/>
          </w:tcPr>
          <w:p w:rsidRPr="00397396" w:rsidR="005E4AE7" w:rsidP="00813C8E" w:rsidRDefault="00687645" w14:paraId="6742DFF7" w14:textId="08CDE6B7">
            <w:pPr>
              <w:jc w:val="center"/>
              <w:rPr>
                <w:sz w:val="20"/>
                <w:szCs w:val="20"/>
              </w:rPr>
            </w:pPr>
            <w:r w:rsidRPr="00397396">
              <w:rPr>
                <w:sz w:val="20"/>
                <w:szCs w:val="20"/>
              </w:rPr>
              <w:t>X</w:t>
            </w:r>
          </w:p>
        </w:tc>
        <w:tc>
          <w:tcPr>
            <w:tcW w:w="703" w:type="pct"/>
            <w:vAlign w:val="center"/>
          </w:tcPr>
          <w:p w:rsidRPr="00397396" w:rsidR="005E4AE7" w:rsidP="00813C8E" w:rsidRDefault="00687645" w14:paraId="0B96F5A1" w14:textId="6D05C21B">
            <w:pPr>
              <w:jc w:val="center"/>
              <w:rPr>
                <w:sz w:val="20"/>
                <w:szCs w:val="20"/>
              </w:rPr>
            </w:pPr>
            <w:r w:rsidRPr="00397396">
              <w:rPr>
                <w:sz w:val="20"/>
                <w:szCs w:val="20"/>
              </w:rPr>
              <w:t>X</w:t>
            </w:r>
          </w:p>
        </w:tc>
        <w:tc>
          <w:tcPr>
            <w:tcW w:w="592" w:type="pct"/>
            <w:vAlign w:val="center"/>
          </w:tcPr>
          <w:p w:rsidRPr="00397396" w:rsidR="005E4AE7" w:rsidP="00813C8E" w:rsidRDefault="00687645" w14:paraId="3959CE5F" w14:textId="10F46DE3">
            <w:pPr>
              <w:jc w:val="center"/>
              <w:rPr>
                <w:sz w:val="20"/>
                <w:szCs w:val="20"/>
              </w:rPr>
            </w:pPr>
            <w:r w:rsidRPr="00397396">
              <w:rPr>
                <w:sz w:val="20"/>
                <w:szCs w:val="20"/>
              </w:rPr>
              <w:t>X</w:t>
            </w:r>
          </w:p>
        </w:tc>
        <w:tc>
          <w:tcPr>
            <w:tcW w:w="625" w:type="pct"/>
            <w:vAlign w:val="center"/>
          </w:tcPr>
          <w:p w:rsidRPr="00397396" w:rsidR="005E4AE7" w:rsidP="00813C8E" w:rsidRDefault="00950C4B" w14:paraId="454EE4C8" w14:textId="4DF31AAB">
            <w:pPr>
              <w:jc w:val="center"/>
              <w:rPr>
                <w:sz w:val="20"/>
                <w:szCs w:val="20"/>
              </w:rPr>
            </w:pPr>
            <w:r w:rsidRPr="00397396">
              <w:rPr>
                <w:sz w:val="20"/>
                <w:szCs w:val="20"/>
              </w:rPr>
              <w:t>X</w:t>
            </w:r>
          </w:p>
        </w:tc>
        <w:tc>
          <w:tcPr>
            <w:tcW w:w="590" w:type="pct"/>
            <w:vAlign w:val="center"/>
          </w:tcPr>
          <w:p w:rsidRPr="00397396" w:rsidR="005E4AE7" w:rsidP="00813C8E" w:rsidRDefault="005E4AE7" w14:paraId="7EABB76D" w14:textId="77777777">
            <w:pPr>
              <w:jc w:val="center"/>
              <w:rPr>
                <w:sz w:val="20"/>
                <w:szCs w:val="20"/>
              </w:rPr>
            </w:pPr>
          </w:p>
        </w:tc>
        <w:tc>
          <w:tcPr>
            <w:tcW w:w="589" w:type="pct"/>
            <w:vAlign w:val="center"/>
          </w:tcPr>
          <w:p w:rsidRPr="00397396" w:rsidR="005E4AE7" w:rsidP="00813C8E" w:rsidRDefault="005E4AE7" w14:paraId="1CA8CA95" w14:textId="77777777">
            <w:pPr>
              <w:jc w:val="center"/>
              <w:rPr>
                <w:sz w:val="20"/>
                <w:szCs w:val="20"/>
              </w:rPr>
            </w:pPr>
          </w:p>
        </w:tc>
      </w:tr>
      <w:tr w:rsidRPr="00397396" w:rsidR="005E4AE7" w:rsidTr="00813C8E" w14:paraId="7A48BD29" w14:textId="77777777">
        <w:trPr>
          <w:trHeight w:val="432"/>
        </w:trPr>
        <w:tc>
          <w:tcPr>
            <w:tcW w:w="1289" w:type="pct"/>
            <w:vAlign w:val="center"/>
          </w:tcPr>
          <w:p w:rsidRPr="00397396" w:rsidR="005E4AE7" w:rsidP="00813C8E" w:rsidRDefault="00A21382" w14:paraId="65212FA1" w14:textId="67243A20">
            <w:pPr>
              <w:rPr>
                <w:rFonts w:eastAsia="Calibri"/>
                <w:sz w:val="20"/>
                <w:szCs w:val="20"/>
              </w:rPr>
            </w:pPr>
            <w:r w:rsidRPr="00397396">
              <w:rPr>
                <w:rFonts w:eastAsia="Calibri"/>
                <w:sz w:val="20"/>
                <w:szCs w:val="20"/>
              </w:rPr>
              <w:t>7c.2. How have the National Resource Centers and Autism CARES grantees worked to overcome these challenges?</w:t>
            </w:r>
          </w:p>
        </w:tc>
        <w:tc>
          <w:tcPr>
            <w:tcW w:w="612" w:type="pct"/>
            <w:vAlign w:val="center"/>
          </w:tcPr>
          <w:p w:rsidRPr="00397396" w:rsidR="005E4AE7" w:rsidP="00813C8E" w:rsidRDefault="00687645" w14:paraId="452D1100" w14:textId="1468BA43">
            <w:pPr>
              <w:jc w:val="center"/>
              <w:rPr>
                <w:sz w:val="20"/>
                <w:szCs w:val="20"/>
              </w:rPr>
            </w:pPr>
            <w:r w:rsidRPr="00397396">
              <w:rPr>
                <w:sz w:val="20"/>
                <w:szCs w:val="20"/>
              </w:rPr>
              <w:t>X</w:t>
            </w:r>
          </w:p>
        </w:tc>
        <w:tc>
          <w:tcPr>
            <w:tcW w:w="703" w:type="pct"/>
            <w:vAlign w:val="center"/>
          </w:tcPr>
          <w:p w:rsidRPr="00397396" w:rsidR="005E4AE7" w:rsidP="00813C8E" w:rsidRDefault="00687645" w14:paraId="6CF1FAD9" w14:textId="7C721FB5">
            <w:pPr>
              <w:jc w:val="center"/>
              <w:rPr>
                <w:sz w:val="20"/>
                <w:szCs w:val="20"/>
              </w:rPr>
            </w:pPr>
            <w:r w:rsidRPr="00397396">
              <w:rPr>
                <w:sz w:val="20"/>
                <w:szCs w:val="20"/>
              </w:rPr>
              <w:t>X</w:t>
            </w:r>
          </w:p>
        </w:tc>
        <w:tc>
          <w:tcPr>
            <w:tcW w:w="592" w:type="pct"/>
            <w:vAlign w:val="center"/>
          </w:tcPr>
          <w:p w:rsidRPr="00397396" w:rsidR="005E4AE7" w:rsidP="00813C8E" w:rsidRDefault="00687645" w14:paraId="1A314C79" w14:textId="41375791">
            <w:pPr>
              <w:jc w:val="center"/>
              <w:rPr>
                <w:sz w:val="20"/>
                <w:szCs w:val="20"/>
              </w:rPr>
            </w:pPr>
            <w:r w:rsidRPr="00397396">
              <w:rPr>
                <w:sz w:val="20"/>
                <w:szCs w:val="20"/>
              </w:rPr>
              <w:t>X</w:t>
            </w:r>
          </w:p>
        </w:tc>
        <w:tc>
          <w:tcPr>
            <w:tcW w:w="625" w:type="pct"/>
            <w:vAlign w:val="center"/>
          </w:tcPr>
          <w:p w:rsidRPr="00397396" w:rsidR="005E4AE7" w:rsidP="00813C8E" w:rsidRDefault="00950C4B" w14:paraId="704F7853" w14:textId="0253024B">
            <w:pPr>
              <w:jc w:val="center"/>
              <w:rPr>
                <w:sz w:val="20"/>
                <w:szCs w:val="20"/>
              </w:rPr>
            </w:pPr>
            <w:r w:rsidRPr="00397396">
              <w:rPr>
                <w:sz w:val="20"/>
                <w:szCs w:val="20"/>
              </w:rPr>
              <w:t>X</w:t>
            </w:r>
          </w:p>
        </w:tc>
        <w:tc>
          <w:tcPr>
            <w:tcW w:w="590" w:type="pct"/>
            <w:vAlign w:val="center"/>
          </w:tcPr>
          <w:p w:rsidRPr="00397396" w:rsidR="005E4AE7" w:rsidP="00813C8E" w:rsidRDefault="005E4AE7" w14:paraId="33C7F519" w14:textId="77777777">
            <w:pPr>
              <w:jc w:val="center"/>
              <w:rPr>
                <w:sz w:val="20"/>
                <w:szCs w:val="20"/>
              </w:rPr>
            </w:pPr>
          </w:p>
        </w:tc>
        <w:tc>
          <w:tcPr>
            <w:tcW w:w="589" w:type="pct"/>
            <w:vAlign w:val="center"/>
          </w:tcPr>
          <w:p w:rsidRPr="00397396" w:rsidR="005E4AE7" w:rsidP="00813C8E" w:rsidRDefault="005E4AE7" w14:paraId="19129E1F" w14:textId="77777777">
            <w:pPr>
              <w:jc w:val="center"/>
              <w:rPr>
                <w:sz w:val="20"/>
                <w:szCs w:val="20"/>
              </w:rPr>
            </w:pPr>
          </w:p>
        </w:tc>
      </w:tr>
      <w:tr w:rsidRPr="00397396" w:rsidR="005E4AE7" w:rsidTr="00813C8E" w14:paraId="45684149" w14:textId="77777777">
        <w:trPr>
          <w:trHeight w:val="432"/>
        </w:trPr>
        <w:tc>
          <w:tcPr>
            <w:tcW w:w="1289" w:type="pct"/>
            <w:vAlign w:val="center"/>
          </w:tcPr>
          <w:p w:rsidRPr="00397396" w:rsidR="005E4AE7" w:rsidP="00813C8E" w:rsidRDefault="00A21382" w14:paraId="79F91583" w14:textId="02AD8B9B">
            <w:pPr>
              <w:rPr>
                <w:rFonts w:eastAsia="Calibri"/>
                <w:sz w:val="20"/>
                <w:szCs w:val="20"/>
              </w:rPr>
            </w:pPr>
            <w:r w:rsidRPr="00397396">
              <w:rPr>
                <w:rFonts w:eastAsia="Calibri"/>
                <w:sz w:val="20"/>
                <w:szCs w:val="20"/>
              </w:rPr>
              <w:lastRenderedPageBreak/>
              <w:t>7d. How have the National Resource Centers evaluated their own efforts to support Autism CARES grantees?</w:t>
            </w:r>
          </w:p>
        </w:tc>
        <w:tc>
          <w:tcPr>
            <w:tcW w:w="612" w:type="pct"/>
            <w:vAlign w:val="center"/>
          </w:tcPr>
          <w:p w:rsidRPr="00397396" w:rsidR="005E4AE7" w:rsidP="00813C8E" w:rsidRDefault="005E4AE7" w14:paraId="63BB42F1" w14:textId="77777777">
            <w:pPr>
              <w:jc w:val="center"/>
              <w:rPr>
                <w:sz w:val="20"/>
                <w:szCs w:val="20"/>
              </w:rPr>
            </w:pPr>
          </w:p>
        </w:tc>
        <w:tc>
          <w:tcPr>
            <w:tcW w:w="703" w:type="pct"/>
            <w:vAlign w:val="center"/>
          </w:tcPr>
          <w:p w:rsidRPr="00397396" w:rsidR="005E4AE7" w:rsidP="00813C8E" w:rsidRDefault="005E4AE7" w14:paraId="2203F73D" w14:textId="77777777">
            <w:pPr>
              <w:jc w:val="center"/>
              <w:rPr>
                <w:sz w:val="20"/>
                <w:szCs w:val="20"/>
              </w:rPr>
            </w:pPr>
          </w:p>
        </w:tc>
        <w:tc>
          <w:tcPr>
            <w:tcW w:w="592" w:type="pct"/>
            <w:vAlign w:val="center"/>
          </w:tcPr>
          <w:p w:rsidRPr="00397396" w:rsidR="005E4AE7" w:rsidP="00813C8E" w:rsidRDefault="005E4AE7" w14:paraId="0D3090EA" w14:textId="77777777">
            <w:pPr>
              <w:jc w:val="center"/>
              <w:rPr>
                <w:sz w:val="20"/>
                <w:szCs w:val="20"/>
              </w:rPr>
            </w:pPr>
          </w:p>
        </w:tc>
        <w:tc>
          <w:tcPr>
            <w:tcW w:w="625" w:type="pct"/>
            <w:vAlign w:val="center"/>
          </w:tcPr>
          <w:p w:rsidRPr="00397396" w:rsidR="005E4AE7" w:rsidP="00813C8E" w:rsidRDefault="00950C4B" w14:paraId="1B342BDD" w14:textId="458BA780">
            <w:pPr>
              <w:jc w:val="center"/>
              <w:rPr>
                <w:sz w:val="20"/>
                <w:szCs w:val="20"/>
              </w:rPr>
            </w:pPr>
            <w:r w:rsidRPr="00397396">
              <w:rPr>
                <w:sz w:val="20"/>
                <w:szCs w:val="20"/>
              </w:rPr>
              <w:t>X</w:t>
            </w:r>
          </w:p>
        </w:tc>
        <w:tc>
          <w:tcPr>
            <w:tcW w:w="590" w:type="pct"/>
            <w:vAlign w:val="center"/>
          </w:tcPr>
          <w:p w:rsidRPr="00397396" w:rsidR="005E4AE7" w:rsidP="00813C8E" w:rsidRDefault="005E4AE7" w14:paraId="3B83825F" w14:textId="77777777">
            <w:pPr>
              <w:jc w:val="center"/>
              <w:rPr>
                <w:sz w:val="20"/>
                <w:szCs w:val="20"/>
              </w:rPr>
            </w:pPr>
          </w:p>
        </w:tc>
        <w:tc>
          <w:tcPr>
            <w:tcW w:w="589" w:type="pct"/>
            <w:vAlign w:val="center"/>
          </w:tcPr>
          <w:p w:rsidRPr="00397396" w:rsidR="005E4AE7" w:rsidP="00813C8E" w:rsidRDefault="005E4AE7" w14:paraId="3F2D3C1F" w14:textId="77777777">
            <w:pPr>
              <w:jc w:val="center"/>
              <w:rPr>
                <w:sz w:val="20"/>
                <w:szCs w:val="20"/>
              </w:rPr>
            </w:pPr>
          </w:p>
        </w:tc>
      </w:tr>
    </w:tbl>
    <w:p w:rsidRPr="00397396" w:rsidR="00CB7BDF" w:rsidP="00CB7BDF" w:rsidRDefault="00CB7BDF" w14:paraId="52431AB2" w14:textId="77777777">
      <w:pPr>
        <w:rPr>
          <w:rStyle w:val="Hyperlink"/>
          <w:noProof/>
          <w:color w:val="auto"/>
          <w:u w:val="none"/>
        </w:rPr>
      </w:pPr>
    </w:p>
    <w:p w:rsidRPr="00397396" w:rsidR="00A966A0" w:rsidP="00CB7BDF" w:rsidRDefault="005A380C" w14:paraId="4EAB47FF" w14:textId="5B2269D6">
      <w:pPr>
        <w:rPr>
          <w:rStyle w:val="Hyperlink"/>
          <w:noProof/>
          <w:color w:val="auto"/>
          <w:u w:val="none"/>
        </w:rPr>
        <w:sectPr w:rsidRPr="00397396" w:rsidR="00A966A0" w:rsidSect="00A966A0">
          <w:pgSz w:w="15840" w:h="12240" w:orient="landscape"/>
          <w:pgMar w:top="1440" w:right="1440" w:bottom="1440" w:left="1440" w:header="720" w:footer="720" w:gutter="0"/>
          <w:cols w:space="720"/>
          <w:docGrid w:linePitch="360"/>
        </w:sectPr>
      </w:pPr>
      <w:r w:rsidRPr="00397396">
        <w:rPr>
          <w:rStyle w:val="Hyperlink"/>
          <w:noProof/>
          <w:color w:val="auto"/>
          <w:u w:val="none"/>
        </w:rPr>
        <w:br w:type="textWrapping" w:clear="all"/>
      </w:r>
    </w:p>
    <w:p w:rsidRPr="00397396" w:rsidR="009D3BCC" w:rsidP="004E3722" w:rsidRDefault="00397396" w14:paraId="438CB680" w14:textId="74395501">
      <w:pPr>
        <w:pStyle w:val="OMBHeader2"/>
        <w:rPr>
          <w:rStyle w:val="Hyperlink"/>
          <w:noProof/>
          <w:color w:val="auto"/>
          <w:u w:val="none"/>
        </w:rPr>
      </w:pPr>
      <w:hyperlink w:history="1" w:anchor="_Toc133208896" r:id="rId17">
        <w:r w:rsidRPr="00397396" w:rsidR="009D3BCC">
          <w:rPr>
            <w:rStyle w:val="Hyperlink"/>
            <w:noProof/>
            <w:color w:val="auto"/>
            <w:u w:val="none"/>
          </w:rPr>
          <w:t>3.</w:t>
        </w:r>
        <w:r w:rsidRPr="00397396" w:rsidR="009D3BCC">
          <w:rPr>
            <w:rStyle w:val="Hyperlink"/>
            <w:noProof/>
            <w:color w:val="auto"/>
            <w:u w:val="none"/>
          </w:rPr>
          <w:tab/>
          <w:t>Methods to Maximize Response Rates and the Issue of Non</w:t>
        </w:r>
        <w:r w:rsidRPr="00397396" w:rsidR="00D271B6">
          <w:rPr>
            <w:rStyle w:val="Hyperlink"/>
            <w:noProof/>
            <w:color w:val="auto"/>
            <w:u w:val="none"/>
          </w:rPr>
          <w:t>r</w:t>
        </w:r>
        <w:r w:rsidRPr="00397396" w:rsidR="009D3BCC">
          <w:rPr>
            <w:rStyle w:val="Hyperlink"/>
            <w:noProof/>
            <w:color w:val="auto"/>
            <w:u w:val="none"/>
          </w:rPr>
          <w:t>esponse</w:t>
        </w:r>
      </w:hyperlink>
    </w:p>
    <w:p w:rsidRPr="00397396" w:rsidR="00EB4550" w:rsidP="004E3722" w:rsidRDefault="003B196A" w14:paraId="6AA0A1FA" w14:textId="1D692968">
      <w:pPr>
        <w:pStyle w:val="BodyText-IPR"/>
        <w:rPr>
          <w:rStyle w:val="Hyperlink"/>
          <w:noProof/>
          <w:color w:val="auto"/>
          <w:u w:val="none"/>
        </w:rPr>
      </w:pPr>
      <w:r w:rsidRPr="00397396">
        <w:rPr>
          <w:rStyle w:val="Hyperlink"/>
          <w:color w:val="auto"/>
          <w:u w:val="none"/>
        </w:rPr>
        <w:t xml:space="preserve">HRSA </w:t>
      </w:r>
      <w:r w:rsidRPr="00397396">
        <w:rPr>
          <w:rStyle w:val="Hyperlink"/>
          <w:noProof/>
          <w:color w:val="auto"/>
          <w:u w:val="none"/>
        </w:rPr>
        <w:t>grante</w:t>
      </w:r>
      <w:r w:rsidRPr="00397396" w:rsidR="0017590D">
        <w:rPr>
          <w:rStyle w:val="Hyperlink"/>
          <w:noProof/>
          <w:color w:val="auto"/>
          <w:u w:val="none"/>
        </w:rPr>
        <w:t>e</w:t>
      </w:r>
      <w:r w:rsidRPr="00397396">
        <w:rPr>
          <w:rStyle w:val="Hyperlink"/>
          <w:noProof/>
          <w:color w:val="auto"/>
          <w:u w:val="none"/>
        </w:rPr>
        <w:t>s</w:t>
      </w:r>
      <w:r w:rsidRPr="00397396" w:rsidR="004950BD">
        <w:rPr>
          <w:rStyle w:val="Hyperlink"/>
          <w:noProof/>
          <w:color w:val="auto"/>
          <w:u w:val="none"/>
        </w:rPr>
        <w:t xml:space="preserve"> who receive support </w:t>
      </w:r>
      <w:r w:rsidRPr="00397396" w:rsidR="00614964">
        <w:rPr>
          <w:rStyle w:val="Hyperlink"/>
          <w:noProof/>
          <w:color w:val="auto"/>
          <w:u w:val="none"/>
        </w:rPr>
        <w:t>through</w:t>
      </w:r>
      <w:r w:rsidRPr="00397396">
        <w:rPr>
          <w:rStyle w:val="Hyperlink"/>
          <w:color w:val="auto"/>
          <w:u w:val="none"/>
        </w:rPr>
        <w:t xml:space="preserve"> </w:t>
      </w:r>
      <w:r w:rsidRPr="00397396" w:rsidR="001743F9">
        <w:rPr>
          <w:rStyle w:val="Hyperlink"/>
          <w:color w:val="auto"/>
          <w:u w:val="none"/>
        </w:rPr>
        <w:t>Autism CARES</w:t>
      </w:r>
      <w:r w:rsidRPr="00397396">
        <w:rPr>
          <w:rStyle w:val="Hyperlink"/>
          <w:noProof/>
          <w:color w:val="auto"/>
          <w:u w:val="none"/>
        </w:rPr>
        <w:t xml:space="preserve"> are required,</w:t>
      </w:r>
      <w:r w:rsidRPr="00397396" w:rsidR="00EB4550">
        <w:rPr>
          <w:rStyle w:val="Hyperlink"/>
          <w:noProof/>
          <w:color w:val="auto"/>
          <w:u w:val="none"/>
        </w:rPr>
        <w:t xml:space="preserve"> </w:t>
      </w:r>
      <w:r w:rsidRPr="00397396">
        <w:rPr>
          <w:rStyle w:val="Hyperlink"/>
          <w:noProof/>
          <w:color w:val="auto"/>
          <w:u w:val="none"/>
        </w:rPr>
        <w:t>as a condition of their grants, to provide the requ</w:t>
      </w:r>
      <w:r w:rsidRPr="00397396" w:rsidR="005F2557">
        <w:rPr>
          <w:rStyle w:val="Hyperlink"/>
          <w:noProof/>
          <w:color w:val="auto"/>
          <w:u w:val="none"/>
        </w:rPr>
        <w:t>ested</w:t>
      </w:r>
      <w:r w:rsidRPr="00397396">
        <w:rPr>
          <w:rStyle w:val="Hyperlink"/>
          <w:noProof/>
          <w:color w:val="auto"/>
          <w:u w:val="none"/>
        </w:rPr>
        <w:t xml:space="preserve"> information to HRSA</w:t>
      </w:r>
      <w:r w:rsidRPr="00397396" w:rsidR="00D2432B">
        <w:rPr>
          <w:rStyle w:val="Hyperlink"/>
          <w:noProof/>
          <w:color w:val="auto"/>
          <w:u w:val="none"/>
        </w:rPr>
        <w:t xml:space="preserve"> and to participate in </w:t>
      </w:r>
      <w:r w:rsidRPr="00397396" w:rsidR="00C20D78">
        <w:rPr>
          <w:rStyle w:val="Hyperlink"/>
          <w:noProof/>
          <w:color w:val="auto"/>
          <w:u w:val="none"/>
        </w:rPr>
        <w:t>the evaluation</w:t>
      </w:r>
      <w:r w:rsidRPr="00397396" w:rsidR="00D2432B">
        <w:rPr>
          <w:rStyle w:val="Hyperlink"/>
          <w:noProof/>
          <w:color w:val="auto"/>
          <w:u w:val="none"/>
        </w:rPr>
        <w:t xml:space="preserve"> with the </w:t>
      </w:r>
      <w:r w:rsidRPr="00397396" w:rsidR="004B098B">
        <w:rPr>
          <w:rStyle w:val="Hyperlink"/>
          <w:noProof/>
          <w:color w:val="auto"/>
          <w:u w:val="none"/>
        </w:rPr>
        <w:t>Study Team.</w:t>
      </w:r>
      <w:r w:rsidRPr="00397396" w:rsidR="00844140">
        <w:rPr>
          <w:rStyle w:val="Hyperlink"/>
          <w:noProof/>
          <w:color w:val="auto"/>
          <w:u w:val="none"/>
        </w:rPr>
        <w:t xml:space="preserve"> </w:t>
      </w:r>
      <w:r w:rsidRPr="00397396" w:rsidR="0076727B">
        <w:rPr>
          <w:rStyle w:val="Hyperlink"/>
          <w:noProof/>
          <w:color w:val="auto"/>
          <w:u w:val="none"/>
        </w:rPr>
        <w:t xml:space="preserve">Therefore, </w:t>
      </w:r>
      <w:r w:rsidRPr="00397396" w:rsidR="00844140">
        <w:rPr>
          <w:rStyle w:val="Hyperlink"/>
          <w:noProof/>
          <w:color w:val="auto"/>
          <w:u w:val="none"/>
        </w:rPr>
        <w:t xml:space="preserve">nonresponse will not be an issue. </w:t>
      </w:r>
    </w:p>
    <w:p w:rsidRPr="00397396" w:rsidR="009D3BCC" w:rsidP="004E3722" w:rsidRDefault="00397396" w14:paraId="65311C92" w14:textId="567F0FA8">
      <w:pPr>
        <w:pStyle w:val="OMBHeader2"/>
        <w:rPr>
          <w:rStyle w:val="Hyperlink"/>
          <w:noProof/>
          <w:color w:val="auto"/>
          <w:u w:val="none"/>
        </w:rPr>
      </w:pPr>
      <w:hyperlink w:history="1" w:anchor="_Toc133208897" r:id="rId18">
        <w:r w:rsidRPr="00397396" w:rsidR="009D3BCC">
          <w:rPr>
            <w:rStyle w:val="Hyperlink"/>
            <w:noProof/>
            <w:color w:val="auto"/>
            <w:u w:val="none"/>
          </w:rPr>
          <w:t xml:space="preserve">4. </w:t>
        </w:r>
        <w:r w:rsidRPr="00397396" w:rsidR="009D3BCC">
          <w:rPr>
            <w:rStyle w:val="Hyperlink"/>
            <w:noProof/>
            <w:color w:val="auto"/>
            <w:u w:val="none"/>
          </w:rPr>
          <w:tab/>
          <w:t>Tests of Procedures</w:t>
        </w:r>
      </w:hyperlink>
      <w:r w:rsidRPr="00397396" w:rsidR="002E26FA">
        <w:rPr>
          <w:rStyle w:val="Hyperlink"/>
          <w:noProof/>
          <w:color w:val="auto"/>
          <w:u w:val="none"/>
        </w:rPr>
        <w:t xml:space="preserve"> or Methods to be Undertaken</w:t>
      </w:r>
    </w:p>
    <w:p w:rsidRPr="00397396" w:rsidR="00B71B8E" w:rsidP="00195ED3" w:rsidRDefault="007D4831" w14:paraId="6887908F" w14:textId="5CCE468C">
      <w:pPr>
        <w:pStyle w:val="BodyText-IPR"/>
        <w:rPr>
          <w:rStyle w:val="Hyperlink"/>
          <w:noProof/>
          <w:color w:val="auto"/>
          <w:u w:val="none"/>
        </w:rPr>
      </w:pPr>
      <w:r w:rsidRPr="00397396">
        <w:rPr>
          <w:rStyle w:val="Hyperlink"/>
          <w:noProof/>
          <w:color w:val="auto"/>
          <w:u w:val="none"/>
        </w:rPr>
        <w:t>The</w:t>
      </w:r>
      <w:r w:rsidRPr="00397396" w:rsidR="00420363">
        <w:rPr>
          <w:rStyle w:val="Hyperlink"/>
          <w:color w:val="auto"/>
          <w:u w:val="none"/>
        </w:rPr>
        <w:t xml:space="preserve"> </w:t>
      </w:r>
      <w:r w:rsidRPr="00397396" w:rsidR="00B11824">
        <w:rPr>
          <w:rStyle w:val="Hyperlink"/>
          <w:color w:val="auto"/>
          <w:u w:val="none"/>
        </w:rPr>
        <w:t>Grantee S</w:t>
      </w:r>
      <w:r w:rsidRPr="00397396" w:rsidR="00420363">
        <w:rPr>
          <w:rStyle w:val="Hyperlink"/>
          <w:color w:val="auto"/>
          <w:u w:val="none"/>
        </w:rPr>
        <w:t xml:space="preserve">urvey </w:t>
      </w:r>
      <w:r w:rsidRPr="00397396" w:rsidR="000B09CA">
        <w:rPr>
          <w:rStyle w:val="Hyperlink"/>
          <w:color w:val="auto"/>
          <w:u w:val="none"/>
        </w:rPr>
        <w:t>and</w:t>
      </w:r>
      <w:r w:rsidRPr="00397396" w:rsidR="00AD05E9">
        <w:rPr>
          <w:rStyle w:val="Hyperlink"/>
          <w:color w:val="auto"/>
          <w:u w:val="none"/>
        </w:rPr>
        <w:t xml:space="preserve"> </w:t>
      </w:r>
      <w:r w:rsidRPr="00397396">
        <w:rPr>
          <w:rStyle w:val="Hyperlink"/>
          <w:noProof/>
          <w:color w:val="auto"/>
          <w:u w:val="none"/>
        </w:rPr>
        <w:t xml:space="preserve">five </w:t>
      </w:r>
      <w:r w:rsidRPr="00397396" w:rsidR="00AD05E9">
        <w:rPr>
          <w:rStyle w:val="Hyperlink"/>
          <w:color w:val="auto"/>
          <w:u w:val="none"/>
        </w:rPr>
        <w:t xml:space="preserve">semi-structured interview </w:t>
      </w:r>
      <w:r w:rsidRPr="00397396" w:rsidR="00714E29">
        <w:rPr>
          <w:rStyle w:val="Hyperlink"/>
          <w:color w:val="auto"/>
          <w:u w:val="none"/>
        </w:rPr>
        <w:t>guides</w:t>
      </w:r>
      <w:r w:rsidRPr="00397396" w:rsidR="00AD05E9">
        <w:rPr>
          <w:rStyle w:val="Hyperlink"/>
          <w:color w:val="auto"/>
          <w:u w:val="none"/>
        </w:rPr>
        <w:t xml:space="preserve"> were pilot</w:t>
      </w:r>
      <w:r w:rsidRPr="00397396" w:rsidR="00B509B7">
        <w:rPr>
          <w:rStyle w:val="Hyperlink"/>
          <w:color w:val="auto"/>
          <w:u w:val="none"/>
        </w:rPr>
        <w:t>-</w:t>
      </w:r>
      <w:r w:rsidRPr="00397396" w:rsidR="00AD05E9">
        <w:rPr>
          <w:rStyle w:val="Hyperlink"/>
          <w:color w:val="auto"/>
          <w:u w:val="none"/>
        </w:rPr>
        <w:t>tested</w:t>
      </w:r>
      <w:r w:rsidRPr="00397396" w:rsidR="00BE6953">
        <w:rPr>
          <w:rStyle w:val="Hyperlink"/>
          <w:color w:val="auto"/>
          <w:u w:val="none"/>
        </w:rPr>
        <w:t xml:space="preserve"> </w:t>
      </w:r>
      <w:r w:rsidRPr="00397396" w:rsidR="00057141">
        <w:rPr>
          <w:rStyle w:val="Hyperlink"/>
          <w:color w:val="auto"/>
          <w:u w:val="none"/>
        </w:rPr>
        <w:t>from</w:t>
      </w:r>
      <w:r w:rsidRPr="00397396" w:rsidR="00BE6953">
        <w:rPr>
          <w:rStyle w:val="Hyperlink"/>
          <w:color w:val="auto"/>
          <w:u w:val="none"/>
        </w:rPr>
        <w:t xml:space="preserve"> July–October 2019.</w:t>
      </w:r>
      <w:r w:rsidRPr="00397396" w:rsidR="00AD05E9">
        <w:rPr>
          <w:rStyle w:val="Hyperlink"/>
          <w:noProof/>
          <w:color w:val="auto"/>
          <w:u w:val="none"/>
        </w:rPr>
        <w:t xml:space="preserve"> </w:t>
      </w:r>
      <w:r w:rsidRPr="00397396" w:rsidR="00090097">
        <w:rPr>
          <w:rStyle w:val="Hyperlink"/>
          <w:color w:val="auto"/>
          <w:u w:val="none"/>
        </w:rPr>
        <w:t>N</w:t>
      </w:r>
      <w:r w:rsidRPr="00397396" w:rsidR="00334E97">
        <w:rPr>
          <w:rStyle w:val="Hyperlink"/>
          <w:color w:val="auto"/>
          <w:u w:val="none"/>
        </w:rPr>
        <w:t xml:space="preserve">ine grantees </w:t>
      </w:r>
      <w:r w:rsidRPr="00397396" w:rsidR="000933B6">
        <w:rPr>
          <w:rStyle w:val="Hyperlink"/>
          <w:noProof/>
          <w:color w:val="auto"/>
          <w:u w:val="none"/>
        </w:rPr>
        <w:t>participated in the pilot test</w:t>
      </w:r>
      <w:r w:rsidRPr="00397396" w:rsidR="004E6AEF">
        <w:rPr>
          <w:rStyle w:val="Hyperlink"/>
          <w:noProof/>
          <w:color w:val="auto"/>
          <w:u w:val="none"/>
        </w:rPr>
        <w:t>,</w:t>
      </w:r>
      <w:r w:rsidRPr="00397396" w:rsidR="000933B6">
        <w:rPr>
          <w:rStyle w:val="Hyperlink"/>
          <w:noProof/>
          <w:color w:val="auto"/>
          <w:u w:val="none"/>
        </w:rPr>
        <w:t xml:space="preserve"> including</w:t>
      </w:r>
      <w:r w:rsidRPr="00397396" w:rsidR="00334E97">
        <w:rPr>
          <w:rStyle w:val="Hyperlink"/>
          <w:color w:val="auto"/>
          <w:u w:val="none"/>
        </w:rPr>
        <w:t xml:space="preserve"> three State Systems</w:t>
      </w:r>
      <w:r w:rsidRPr="00397396" w:rsidR="00334E97">
        <w:rPr>
          <w:rStyle w:val="Hyperlink"/>
          <w:noProof/>
          <w:color w:val="auto"/>
          <w:u w:val="none"/>
        </w:rPr>
        <w:t xml:space="preserve"> </w:t>
      </w:r>
      <w:r w:rsidRPr="00397396" w:rsidR="00334E97">
        <w:rPr>
          <w:rStyle w:val="Hyperlink"/>
          <w:color w:val="auto"/>
          <w:u w:val="none"/>
        </w:rPr>
        <w:t>grantees, two LEND grantees, two DBP grantees, one Research Network grantee, and</w:t>
      </w:r>
      <w:r w:rsidRPr="00397396" w:rsidR="00572C95">
        <w:rPr>
          <w:rStyle w:val="Hyperlink"/>
          <w:color w:val="auto"/>
          <w:u w:val="none"/>
        </w:rPr>
        <w:t xml:space="preserve"> one Research Grants grantee.</w:t>
      </w:r>
      <w:r w:rsidRPr="00397396" w:rsidR="00572C95">
        <w:rPr>
          <w:rStyle w:val="Hyperlink"/>
          <w:noProof/>
          <w:color w:val="auto"/>
          <w:u w:val="none"/>
        </w:rPr>
        <w:t xml:space="preserve"> </w:t>
      </w:r>
    </w:p>
    <w:p w:rsidRPr="00397396" w:rsidR="00E67B71" w:rsidP="00195ED3" w:rsidRDefault="00643635" w14:paraId="7502FE82" w14:textId="15BC11F5">
      <w:pPr>
        <w:pStyle w:val="BodyText-IPR"/>
        <w:rPr>
          <w:rStyle w:val="Hyperlink"/>
          <w:noProof/>
          <w:color w:val="auto"/>
          <w:u w:val="none"/>
        </w:rPr>
      </w:pPr>
      <w:r w:rsidRPr="00397396">
        <w:rPr>
          <w:rStyle w:val="Hyperlink"/>
          <w:noProof/>
          <w:color w:val="auto"/>
          <w:u w:val="none"/>
        </w:rPr>
        <w:t>R</w:t>
      </w:r>
      <w:r w:rsidRPr="00397396" w:rsidR="00E67B71">
        <w:rPr>
          <w:rStyle w:val="Hyperlink"/>
          <w:noProof/>
          <w:color w:val="auto"/>
          <w:u w:val="none"/>
        </w:rPr>
        <w:t>espondents</w:t>
      </w:r>
      <w:r w:rsidRPr="00397396" w:rsidR="00E67B71">
        <w:rPr>
          <w:rStyle w:val="Hyperlink"/>
          <w:color w:val="auto"/>
          <w:u w:val="none"/>
        </w:rPr>
        <w:t xml:space="preserve"> were contacted</w:t>
      </w:r>
      <w:r w:rsidRPr="00397396" w:rsidR="00E67B71">
        <w:rPr>
          <w:rStyle w:val="Hyperlink"/>
          <w:noProof/>
          <w:color w:val="auto"/>
          <w:u w:val="none"/>
        </w:rPr>
        <w:t xml:space="preserve"> via email and telephone. For the Grantee Survey, pilot test respondents were asked about the</w:t>
      </w:r>
      <w:r w:rsidRPr="00397396" w:rsidR="000A7B41">
        <w:rPr>
          <w:rStyle w:val="Hyperlink"/>
          <w:noProof/>
          <w:color w:val="auto"/>
          <w:u w:val="none"/>
        </w:rPr>
        <w:t xml:space="preserve"> </w:t>
      </w:r>
      <w:r w:rsidRPr="00397396" w:rsidR="000A7B41">
        <w:t xml:space="preserve">ease of comprehension (e.g., confusing wording or layout, </w:t>
      </w:r>
      <w:r w:rsidRPr="00397396" w:rsidR="00A4473B">
        <w:t>confusing</w:t>
      </w:r>
      <w:r w:rsidRPr="00397396" w:rsidR="000A7B41">
        <w:t xml:space="preserve"> concepts) and length of time to complete. Recruitment materials were also </w:t>
      </w:r>
      <w:r w:rsidRPr="00397396" w:rsidR="00612123">
        <w:t>pilot tested</w:t>
      </w:r>
      <w:r w:rsidRPr="00397396" w:rsidR="000A7B41">
        <w:t xml:space="preserve"> for comprehension. </w:t>
      </w:r>
      <w:r w:rsidRPr="00397396" w:rsidR="000A7B41">
        <w:rPr>
          <w:rStyle w:val="Hyperlink"/>
          <w:noProof/>
          <w:color w:val="auto"/>
          <w:u w:val="none"/>
        </w:rPr>
        <w:t>The Study Team</w:t>
      </w:r>
      <w:r w:rsidRPr="00397396" w:rsidR="00912A67">
        <w:rPr>
          <w:rStyle w:val="Hyperlink"/>
          <w:noProof/>
          <w:color w:val="auto"/>
          <w:u w:val="none"/>
        </w:rPr>
        <w:t xml:space="preserve"> conducted an internal debriefing</w:t>
      </w:r>
      <w:r w:rsidRPr="00397396" w:rsidR="000A7B41">
        <w:rPr>
          <w:rStyle w:val="Hyperlink"/>
          <w:noProof/>
          <w:color w:val="auto"/>
          <w:u w:val="none"/>
        </w:rPr>
        <w:t xml:space="preserve"> </w:t>
      </w:r>
      <w:r w:rsidRPr="00397396" w:rsidR="000A7B41">
        <w:rPr>
          <w:rStyle w:val="Hyperlink"/>
          <w:color w:val="auto"/>
          <w:u w:val="none"/>
        </w:rPr>
        <w:t>on the pilot test</w:t>
      </w:r>
      <w:r w:rsidRPr="00397396" w:rsidR="000A7B41">
        <w:rPr>
          <w:rStyle w:val="Hyperlink"/>
          <w:noProof/>
          <w:color w:val="auto"/>
          <w:u w:val="none"/>
        </w:rPr>
        <w:t xml:space="preserve"> of the semi-str</w:t>
      </w:r>
      <w:r w:rsidRPr="00397396" w:rsidR="005929A9">
        <w:rPr>
          <w:rStyle w:val="Hyperlink"/>
          <w:noProof/>
          <w:color w:val="auto"/>
          <w:u w:val="none"/>
        </w:rPr>
        <w:t>u</w:t>
      </w:r>
      <w:r w:rsidRPr="00397396" w:rsidR="000A7B41">
        <w:rPr>
          <w:rStyle w:val="Hyperlink"/>
          <w:noProof/>
          <w:color w:val="auto"/>
          <w:u w:val="none"/>
        </w:rPr>
        <w:t xml:space="preserve">ctured interviews, focusing on whether the questions were clear and elicited the desired types of information. </w:t>
      </w:r>
      <w:r w:rsidRPr="00397396" w:rsidR="000A7B41">
        <w:t>All recruitment materials and instruments were revised to incorporate pilot test results including clarifying statements, removing repetitive questions, and adding definitions of key terms throughout the Grantee Survey</w:t>
      </w:r>
      <w:r w:rsidRPr="00397396" w:rsidR="00B4465A">
        <w:t xml:space="preserve"> </w:t>
      </w:r>
      <w:r w:rsidRPr="00397396" w:rsidR="0030790F">
        <w:t>(Attachment J)</w:t>
      </w:r>
      <w:r w:rsidRPr="00397396" w:rsidR="000A7B41">
        <w:t>.</w:t>
      </w:r>
    </w:p>
    <w:p w:rsidRPr="00397396" w:rsidR="00EB4550" w:rsidP="004E3722" w:rsidRDefault="000424DB" w14:paraId="38976C6B" w14:textId="67C11C26">
      <w:pPr>
        <w:pStyle w:val="BodyText-IPR"/>
        <w:rPr>
          <w:noProof/>
        </w:rPr>
      </w:pPr>
      <w:r w:rsidRPr="00397396">
        <w:rPr>
          <w:rStyle w:val="Hyperlink"/>
          <w:noProof/>
          <w:color w:val="auto"/>
          <w:u w:val="none"/>
        </w:rPr>
        <w:t>The s</w:t>
      </w:r>
      <w:r w:rsidRPr="00397396" w:rsidR="003D60A1">
        <w:rPr>
          <w:rStyle w:val="Hyperlink"/>
          <w:noProof/>
          <w:color w:val="auto"/>
          <w:u w:val="none"/>
        </w:rPr>
        <w:t>emi</w:t>
      </w:r>
      <w:r w:rsidRPr="00397396" w:rsidR="00892479">
        <w:rPr>
          <w:rStyle w:val="Hyperlink"/>
          <w:noProof/>
          <w:color w:val="auto"/>
          <w:u w:val="none"/>
        </w:rPr>
        <w:t xml:space="preserve">-structured interview </w:t>
      </w:r>
      <w:r w:rsidRPr="00397396" w:rsidR="00750E8E">
        <w:rPr>
          <w:rStyle w:val="Hyperlink"/>
          <w:noProof/>
          <w:color w:val="auto"/>
          <w:u w:val="none"/>
        </w:rPr>
        <w:t>guides</w:t>
      </w:r>
      <w:r w:rsidRPr="00397396" w:rsidR="00892479">
        <w:rPr>
          <w:rStyle w:val="Hyperlink"/>
          <w:noProof/>
          <w:color w:val="auto"/>
          <w:u w:val="none"/>
        </w:rPr>
        <w:t xml:space="preserve"> </w:t>
      </w:r>
      <w:r w:rsidRPr="00397396" w:rsidR="00D2432B">
        <w:rPr>
          <w:rStyle w:val="Hyperlink"/>
          <w:noProof/>
          <w:color w:val="auto"/>
          <w:u w:val="none"/>
        </w:rPr>
        <w:t>used in the previous data collection effort (</w:t>
      </w:r>
      <w:r w:rsidRPr="00397396" w:rsidR="007B655F">
        <w:rPr>
          <w:rStyle w:val="Hyperlink"/>
          <w:noProof/>
          <w:color w:val="auto"/>
          <w:u w:val="none"/>
        </w:rPr>
        <w:t xml:space="preserve">OMB </w:t>
      </w:r>
      <w:r w:rsidRPr="00397396" w:rsidR="00A82A96">
        <w:rPr>
          <w:rStyle w:val="Hyperlink"/>
          <w:noProof/>
          <w:color w:val="auto"/>
          <w:u w:val="none"/>
        </w:rPr>
        <w:t>0915</w:t>
      </w:r>
      <w:r w:rsidRPr="00397396" w:rsidR="00167B3E">
        <w:rPr>
          <w:rStyle w:val="Hyperlink"/>
          <w:noProof/>
          <w:color w:val="auto"/>
          <w:u w:val="none"/>
        </w:rPr>
        <w:t>-</w:t>
      </w:r>
      <w:r w:rsidRPr="00397396" w:rsidR="00A82A96">
        <w:rPr>
          <w:rStyle w:val="Hyperlink"/>
          <w:noProof/>
          <w:color w:val="auto"/>
          <w:u w:val="none"/>
        </w:rPr>
        <w:t>0335</w:t>
      </w:r>
      <w:r w:rsidRPr="00397396" w:rsidR="00D2432B">
        <w:rPr>
          <w:rStyle w:val="Hyperlink"/>
          <w:noProof/>
          <w:color w:val="auto"/>
          <w:u w:val="none"/>
        </w:rPr>
        <w:t xml:space="preserve">) </w:t>
      </w:r>
      <w:r w:rsidRPr="00397396" w:rsidR="0025221D">
        <w:rPr>
          <w:rStyle w:val="Hyperlink"/>
          <w:noProof/>
          <w:color w:val="auto"/>
          <w:u w:val="none"/>
        </w:rPr>
        <w:t>were</w:t>
      </w:r>
      <w:r w:rsidRPr="00397396" w:rsidR="00D2432B">
        <w:rPr>
          <w:rStyle w:val="Hyperlink"/>
          <w:noProof/>
          <w:color w:val="auto"/>
          <w:u w:val="none"/>
        </w:rPr>
        <w:t xml:space="preserve"> updated to streamline the questions and </w:t>
      </w:r>
      <w:r w:rsidRPr="00397396" w:rsidR="00D271B6">
        <w:rPr>
          <w:rStyle w:val="Hyperlink"/>
          <w:noProof/>
          <w:color w:val="auto"/>
          <w:u w:val="none"/>
        </w:rPr>
        <w:t>improve</w:t>
      </w:r>
      <w:r w:rsidRPr="00397396" w:rsidR="00D2432B">
        <w:rPr>
          <w:rStyle w:val="Hyperlink"/>
          <w:noProof/>
          <w:color w:val="auto"/>
          <w:u w:val="none"/>
        </w:rPr>
        <w:t xml:space="preserve"> clarity. </w:t>
      </w:r>
      <w:r w:rsidRPr="00397396" w:rsidR="00892479">
        <w:rPr>
          <w:rStyle w:val="Hyperlink"/>
          <w:noProof/>
          <w:color w:val="auto"/>
          <w:u w:val="none"/>
        </w:rPr>
        <w:t>All</w:t>
      </w:r>
      <w:r w:rsidRPr="00397396" w:rsidR="00D2432B">
        <w:rPr>
          <w:rStyle w:val="Hyperlink"/>
          <w:noProof/>
          <w:color w:val="auto"/>
          <w:u w:val="none"/>
        </w:rPr>
        <w:t xml:space="preserve"> </w:t>
      </w:r>
      <w:r w:rsidRPr="00397396" w:rsidR="00A1442E">
        <w:rPr>
          <w:rStyle w:val="Hyperlink"/>
          <w:noProof/>
          <w:color w:val="auto"/>
          <w:u w:val="none"/>
        </w:rPr>
        <w:t>interview guides</w:t>
      </w:r>
      <w:r w:rsidRPr="00397396" w:rsidR="002217DC">
        <w:rPr>
          <w:rStyle w:val="Hyperlink"/>
          <w:noProof/>
          <w:color w:val="auto"/>
          <w:u w:val="none"/>
        </w:rPr>
        <w:t xml:space="preserve"> (Attachments </w:t>
      </w:r>
      <w:r w:rsidRPr="00397396" w:rsidR="00FA357E">
        <w:rPr>
          <w:rStyle w:val="Hyperlink"/>
          <w:noProof/>
          <w:color w:val="auto"/>
          <w:u w:val="none"/>
        </w:rPr>
        <w:t>C</w:t>
      </w:r>
      <w:r w:rsidRPr="00397396" w:rsidR="002217DC">
        <w:rPr>
          <w:rStyle w:val="Hyperlink"/>
          <w:noProof/>
          <w:color w:val="auto"/>
          <w:u w:val="none"/>
        </w:rPr>
        <w:t>–</w:t>
      </w:r>
      <w:r w:rsidRPr="00397396" w:rsidR="00137052">
        <w:rPr>
          <w:rStyle w:val="Hyperlink"/>
          <w:noProof/>
          <w:color w:val="auto"/>
          <w:u w:val="none"/>
        </w:rPr>
        <w:t>G</w:t>
      </w:r>
      <w:r w:rsidRPr="00397396" w:rsidR="002217DC">
        <w:rPr>
          <w:rStyle w:val="Hyperlink"/>
          <w:noProof/>
          <w:color w:val="auto"/>
          <w:u w:val="none"/>
        </w:rPr>
        <w:t xml:space="preserve">), the </w:t>
      </w:r>
      <w:r w:rsidRPr="00397396" w:rsidR="00122D71">
        <w:rPr>
          <w:rStyle w:val="Hyperlink"/>
          <w:noProof/>
          <w:color w:val="auto"/>
          <w:u w:val="none"/>
        </w:rPr>
        <w:t>Research</w:t>
      </w:r>
      <w:r w:rsidRPr="00397396" w:rsidR="00503319">
        <w:rPr>
          <w:rStyle w:val="Hyperlink"/>
          <w:noProof/>
          <w:color w:val="auto"/>
          <w:u w:val="none"/>
        </w:rPr>
        <w:t xml:space="preserve"> Quantitative Data Collection Form (Attachment </w:t>
      </w:r>
      <w:r w:rsidRPr="00397396" w:rsidR="009D0A9D">
        <w:rPr>
          <w:rStyle w:val="Hyperlink"/>
          <w:noProof/>
          <w:color w:val="auto"/>
          <w:u w:val="none"/>
        </w:rPr>
        <w:t>H</w:t>
      </w:r>
      <w:r w:rsidRPr="00397396" w:rsidR="00503319">
        <w:rPr>
          <w:rStyle w:val="Hyperlink"/>
          <w:noProof/>
          <w:color w:val="auto"/>
          <w:u w:val="none"/>
        </w:rPr>
        <w:t>),</w:t>
      </w:r>
      <w:r w:rsidRPr="00397396" w:rsidR="00A1442E">
        <w:rPr>
          <w:rStyle w:val="Hyperlink"/>
          <w:noProof/>
          <w:color w:val="auto"/>
          <w:u w:val="none"/>
        </w:rPr>
        <w:t xml:space="preserve"> and the </w:t>
      </w:r>
      <w:r w:rsidRPr="00397396" w:rsidR="00503319">
        <w:rPr>
          <w:rStyle w:val="Hyperlink"/>
          <w:noProof/>
          <w:color w:val="auto"/>
          <w:u w:val="none"/>
        </w:rPr>
        <w:t>Grantee S</w:t>
      </w:r>
      <w:r w:rsidRPr="00397396" w:rsidR="00A1442E">
        <w:rPr>
          <w:rStyle w:val="Hyperlink"/>
          <w:noProof/>
          <w:color w:val="auto"/>
          <w:u w:val="none"/>
        </w:rPr>
        <w:t>urvey</w:t>
      </w:r>
      <w:r w:rsidRPr="00397396" w:rsidR="00503319">
        <w:rPr>
          <w:rStyle w:val="Hyperlink"/>
          <w:noProof/>
          <w:color w:val="auto"/>
          <w:u w:val="none"/>
        </w:rPr>
        <w:t xml:space="preserve"> (Attachment </w:t>
      </w:r>
      <w:r w:rsidRPr="00397396" w:rsidR="00137052">
        <w:rPr>
          <w:rStyle w:val="Hyperlink"/>
          <w:noProof/>
          <w:color w:val="auto"/>
          <w:u w:val="none"/>
        </w:rPr>
        <w:t>B</w:t>
      </w:r>
      <w:r w:rsidRPr="00397396" w:rsidR="00A07C3E">
        <w:rPr>
          <w:rStyle w:val="Hyperlink"/>
          <w:noProof/>
          <w:color w:val="auto"/>
          <w:u w:val="none"/>
        </w:rPr>
        <w:t>1</w:t>
      </w:r>
      <w:r w:rsidRPr="00397396" w:rsidR="00503319">
        <w:rPr>
          <w:rStyle w:val="Hyperlink"/>
          <w:noProof/>
          <w:color w:val="auto"/>
          <w:u w:val="none"/>
        </w:rPr>
        <w:t>)</w:t>
      </w:r>
      <w:r w:rsidRPr="00397396" w:rsidR="00D2432B">
        <w:rPr>
          <w:rStyle w:val="Hyperlink"/>
          <w:noProof/>
          <w:color w:val="auto"/>
          <w:u w:val="none"/>
        </w:rPr>
        <w:t xml:space="preserve"> have </w:t>
      </w:r>
      <w:r w:rsidRPr="00397396" w:rsidR="000F618E">
        <w:rPr>
          <w:rStyle w:val="Hyperlink"/>
          <w:noProof/>
          <w:color w:val="auto"/>
          <w:u w:val="none"/>
        </w:rPr>
        <w:t>either been</w:t>
      </w:r>
      <w:r w:rsidRPr="00397396" w:rsidR="000154EB">
        <w:rPr>
          <w:rStyle w:val="Hyperlink"/>
          <w:noProof/>
          <w:color w:val="auto"/>
          <w:u w:val="none"/>
        </w:rPr>
        <w:t xml:space="preserve"> p</w:t>
      </w:r>
      <w:r w:rsidRPr="00397396" w:rsidR="0023093E">
        <w:rPr>
          <w:rStyle w:val="Hyperlink"/>
          <w:noProof/>
          <w:color w:val="auto"/>
          <w:u w:val="none"/>
        </w:rPr>
        <w:t>ilot</w:t>
      </w:r>
      <w:r w:rsidRPr="00397396" w:rsidR="00255F84">
        <w:rPr>
          <w:rStyle w:val="Hyperlink"/>
          <w:noProof/>
          <w:color w:val="auto"/>
          <w:u w:val="none"/>
        </w:rPr>
        <w:t>-</w:t>
      </w:r>
      <w:r w:rsidRPr="00397396" w:rsidR="000154EB">
        <w:rPr>
          <w:rStyle w:val="Hyperlink"/>
          <w:noProof/>
          <w:color w:val="auto"/>
          <w:u w:val="none"/>
        </w:rPr>
        <w:t>teste</w:t>
      </w:r>
      <w:r w:rsidRPr="00397396" w:rsidR="000F618E">
        <w:rPr>
          <w:rStyle w:val="Hyperlink"/>
          <w:noProof/>
          <w:color w:val="auto"/>
          <w:u w:val="none"/>
        </w:rPr>
        <w:t>d or previously approved</w:t>
      </w:r>
      <w:r w:rsidRPr="00397396" w:rsidR="00565E89">
        <w:rPr>
          <w:rStyle w:val="Hyperlink"/>
          <w:noProof/>
          <w:color w:val="auto"/>
          <w:u w:val="none"/>
        </w:rPr>
        <w:t>,</w:t>
      </w:r>
      <w:r w:rsidRPr="00397396" w:rsidR="000F618E">
        <w:rPr>
          <w:rStyle w:val="Hyperlink"/>
          <w:noProof/>
          <w:color w:val="auto"/>
          <w:u w:val="none"/>
        </w:rPr>
        <w:t xml:space="preserve"> and</w:t>
      </w:r>
      <w:r w:rsidRPr="00397396" w:rsidR="000154EB">
        <w:rPr>
          <w:rStyle w:val="Hyperlink"/>
          <w:noProof/>
          <w:color w:val="auto"/>
          <w:u w:val="none"/>
        </w:rPr>
        <w:t xml:space="preserve"> all procedures were developed with input from the HRSA </w:t>
      </w:r>
      <w:r w:rsidRPr="00397396" w:rsidR="00D271B6">
        <w:rPr>
          <w:rStyle w:val="Hyperlink"/>
          <w:noProof/>
          <w:color w:val="auto"/>
          <w:u w:val="none"/>
        </w:rPr>
        <w:t>P</w:t>
      </w:r>
      <w:r w:rsidRPr="00397396" w:rsidR="000154EB">
        <w:rPr>
          <w:rStyle w:val="Hyperlink"/>
          <w:noProof/>
          <w:color w:val="auto"/>
          <w:u w:val="none"/>
        </w:rPr>
        <w:t xml:space="preserve">roject </w:t>
      </w:r>
      <w:r w:rsidRPr="00397396" w:rsidR="00D271B6">
        <w:rPr>
          <w:rStyle w:val="Hyperlink"/>
          <w:noProof/>
          <w:color w:val="auto"/>
          <w:u w:val="none"/>
        </w:rPr>
        <w:t>O</w:t>
      </w:r>
      <w:r w:rsidRPr="00397396" w:rsidR="000154EB">
        <w:rPr>
          <w:rStyle w:val="Hyperlink"/>
          <w:noProof/>
          <w:color w:val="auto"/>
          <w:u w:val="none"/>
        </w:rPr>
        <w:t>fficers and HRSA grantees</w:t>
      </w:r>
      <w:r w:rsidRPr="00397396" w:rsidR="00726449">
        <w:rPr>
          <w:rStyle w:val="Hyperlink"/>
          <w:noProof/>
          <w:color w:val="auto"/>
          <w:u w:val="none"/>
        </w:rPr>
        <w:t>.</w:t>
      </w:r>
      <w:r w:rsidRPr="00397396" w:rsidR="00D2432B">
        <w:rPr>
          <w:rStyle w:val="Hyperlink"/>
          <w:noProof/>
          <w:color w:val="auto"/>
          <w:u w:val="none"/>
        </w:rPr>
        <w:t xml:space="preserve"> </w:t>
      </w:r>
      <w:r w:rsidRPr="00397396" w:rsidR="004D2756">
        <w:rPr>
          <w:rStyle w:val="Hyperlink"/>
          <w:noProof/>
          <w:color w:val="auto"/>
          <w:u w:val="none"/>
        </w:rPr>
        <w:t xml:space="preserve">All </w:t>
      </w:r>
      <w:r w:rsidRPr="00397396" w:rsidR="0025221D">
        <w:rPr>
          <w:rStyle w:val="Hyperlink"/>
          <w:noProof/>
          <w:color w:val="auto"/>
          <w:u w:val="none"/>
        </w:rPr>
        <w:t xml:space="preserve">semi-structured interview </w:t>
      </w:r>
      <w:r w:rsidRPr="00397396" w:rsidR="00A441F3">
        <w:rPr>
          <w:rStyle w:val="Hyperlink"/>
          <w:noProof/>
          <w:color w:val="auto"/>
          <w:u w:val="none"/>
        </w:rPr>
        <w:t>guides</w:t>
      </w:r>
      <w:r w:rsidRPr="00397396" w:rsidR="00900284">
        <w:rPr>
          <w:rStyle w:val="Hyperlink"/>
          <w:noProof/>
          <w:color w:val="auto"/>
          <w:u w:val="none"/>
        </w:rPr>
        <w:t xml:space="preserve"> </w:t>
      </w:r>
      <w:r w:rsidRPr="00397396" w:rsidR="00C57B23">
        <w:rPr>
          <w:rStyle w:val="Hyperlink"/>
          <w:noProof/>
          <w:color w:val="auto"/>
          <w:u w:val="none"/>
        </w:rPr>
        <w:t>(</w:t>
      </w:r>
      <w:r w:rsidRPr="00397396" w:rsidR="00900284">
        <w:rPr>
          <w:rStyle w:val="Hyperlink"/>
          <w:noProof/>
          <w:color w:val="auto"/>
          <w:u w:val="none"/>
        </w:rPr>
        <w:t>both pilot</w:t>
      </w:r>
      <w:r w:rsidRPr="00397396" w:rsidR="00B1259A">
        <w:rPr>
          <w:rStyle w:val="Hyperlink"/>
          <w:noProof/>
          <w:color w:val="auto"/>
          <w:u w:val="none"/>
        </w:rPr>
        <w:t>-</w:t>
      </w:r>
      <w:r w:rsidRPr="00397396" w:rsidR="00900284">
        <w:rPr>
          <w:rStyle w:val="Hyperlink"/>
          <w:noProof/>
          <w:color w:val="auto"/>
          <w:u w:val="none"/>
        </w:rPr>
        <w:t>tested and previously approved</w:t>
      </w:r>
      <w:r w:rsidRPr="00397396" w:rsidR="00C57B23">
        <w:rPr>
          <w:rStyle w:val="Hyperlink"/>
          <w:noProof/>
          <w:color w:val="auto"/>
          <w:u w:val="none"/>
        </w:rPr>
        <w:t>)</w:t>
      </w:r>
      <w:r w:rsidRPr="00397396" w:rsidR="00BA2D5B">
        <w:rPr>
          <w:rStyle w:val="Hyperlink"/>
          <w:noProof/>
          <w:color w:val="auto"/>
          <w:u w:val="none"/>
        </w:rPr>
        <w:t xml:space="preserve"> and the </w:t>
      </w:r>
      <w:r w:rsidRPr="00397396" w:rsidR="00A441F3">
        <w:rPr>
          <w:rStyle w:val="Hyperlink"/>
          <w:noProof/>
          <w:color w:val="auto"/>
          <w:u w:val="none"/>
        </w:rPr>
        <w:t xml:space="preserve">Grantee </w:t>
      </w:r>
      <w:r w:rsidRPr="00397396" w:rsidR="00A441F3">
        <w:rPr>
          <w:rStyle w:val="Hyperlink"/>
          <w:noProof/>
          <w:color w:val="auto"/>
          <w:u w:val="none"/>
        </w:rPr>
        <w:lastRenderedPageBreak/>
        <w:t>S</w:t>
      </w:r>
      <w:r w:rsidRPr="00397396" w:rsidR="00BA2D5B">
        <w:rPr>
          <w:rStyle w:val="Hyperlink"/>
          <w:noProof/>
          <w:color w:val="auto"/>
          <w:u w:val="none"/>
        </w:rPr>
        <w:t>urvey</w:t>
      </w:r>
      <w:r w:rsidRPr="00397396" w:rsidR="000154EB">
        <w:rPr>
          <w:rStyle w:val="Hyperlink"/>
          <w:noProof/>
          <w:color w:val="auto"/>
          <w:u w:val="none"/>
        </w:rPr>
        <w:t xml:space="preserve"> were designed</w:t>
      </w:r>
      <w:r w:rsidRPr="00397396" w:rsidR="00F47CCB">
        <w:rPr>
          <w:rStyle w:val="Hyperlink"/>
          <w:noProof/>
          <w:color w:val="auto"/>
          <w:u w:val="none"/>
        </w:rPr>
        <w:t xml:space="preserve"> and/or revised</w:t>
      </w:r>
      <w:r w:rsidRPr="00397396" w:rsidR="000154EB">
        <w:rPr>
          <w:rStyle w:val="Hyperlink"/>
          <w:noProof/>
          <w:color w:val="auto"/>
          <w:u w:val="none"/>
        </w:rPr>
        <w:t xml:space="preserve"> with </w:t>
      </w:r>
      <w:r w:rsidRPr="00397396" w:rsidR="00BA2D5B">
        <w:rPr>
          <w:rStyle w:val="Hyperlink"/>
          <w:noProof/>
          <w:color w:val="auto"/>
          <w:u w:val="none"/>
        </w:rPr>
        <w:t xml:space="preserve">HRSA and </w:t>
      </w:r>
      <w:r w:rsidRPr="00397396" w:rsidR="00BA2D5B">
        <w:rPr>
          <w:rStyle w:val="Hyperlink"/>
          <w:color w:val="auto"/>
          <w:u w:val="none"/>
        </w:rPr>
        <w:t>grantee input</w:t>
      </w:r>
      <w:r w:rsidRPr="00397396" w:rsidR="000154EB">
        <w:rPr>
          <w:rStyle w:val="Hyperlink"/>
          <w:color w:val="auto"/>
          <w:u w:val="none"/>
        </w:rPr>
        <w:t xml:space="preserve"> and follow</w:t>
      </w:r>
      <w:r w:rsidRPr="00397396" w:rsidR="000154EB">
        <w:rPr>
          <w:rStyle w:val="Hyperlink"/>
          <w:noProof/>
          <w:color w:val="auto"/>
          <w:u w:val="none"/>
        </w:rPr>
        <w:t xml:space="preserve"> a standard </w:t>
      </w:r>
      <w:r w:rsidRPr="00397396" w:rsidR="00045FD9">
        <w:rPr>
          <w:rStyle w:val="Hyperlink"/>
          <w:noProof/>
          <w:color w:val="auto"/>
          <w:u w:val="none"/>
        </w:rPr>
        <w:t xml:space="preserve">administration </w:t>
      </w:r>
      <w:r w:rsidRPr="00397396" w:rsidR="000154EB">
        <w:rPr>
          <w:rStyle w:val="Hyperlink"/>
          <w:noProof/>
          <w:color w:val="auto"/>
          <w:u w:val="none"/>
        </w:rPr>
        <w:t>approach to ensure high</w:t>
      </w:r>
      <w:r w:rsidRPr="00397396" w:rsidR="00D271B6">
        <w:rPr>
          <w:rStyle w:val="Hyperlink"/>
          <w:noProof/>
          <w:color w:val="auto"/>
          <w:u w:val="none"/>
        </w:rPr>
        <w:t>-</w:t>
      </w:r>
      <w:r w:rsidRPr="00397396" w:rsidR="000154EB">
        <w:rPr>
          <w:rStyle w:val="Hyperlink"/>
          <w:noProof/>
          <w:color w:val="auto"/>
          <w:u w:val="none"/>
        </w:rPr>
        <w:t>quality data are obtained across all grant programs</w:t>
      </w:r>
      <w:r w:rsidRPr="00397396" w:rsidR="006436C6">
        <w:rPr>
          <w:rStyle w:val="Hyperlink"/>
          <w:noProof/>
          <w:color w:val="auto"/>
          <w:u w:val="none"/>
        </w:rPr>
        <w:t xml:space="preserve"> whil</w:t>
      </w:r>
      <w:r w:rsidRPr="00397396" w:rsidR="00C23160">
        <w:rPr>
          <w:rStyle w:val="Hyperlink"/>
          <w:noProof/>
          <w:color w:val="auto"/>
          <w:u w:val="none"/>
        </w:rPr>
        <w:t xml:space="preserve">e mininmizing </w:t>
      </w:r>
      <w:r w:rsidRPr="00397396" w:rsidR="00BB4CA0">
        <w:rPr>
          <w:rStyle w:val="Hyperlink"/>
          <w:noProof/>
          <w:color w:val="auto"/>
          <w:u w:val="none"/>
        </w:rPr>
        <w:t>burden on participants</w:t>
      </w:r>
      <w:r w:rsidRPr="00397396" w:rsidR="000154EB">
        <w:rPr>
          <w:rStyle w:val="Hyperlink"/>
          <w:noProof/>
          <w:color w:val="auto"/>
          <w:u w:val="none"/>
        </w:rPr>
        <w:t>.</w:t>
      </w:r>
    </w:p>
    <w:p w:rsidRPr="00397396" w:rsidR="009D3BCC" w:rsidP="004E3722" w:rsidRDefault="00397396" w14:paraId="2427193E" w14:textId="140E4D23">
      <w:pPr>
        <w:pStyle w:val="OMBHeader2"/>
        <w:rPr>
          <w:noProof/>
        </w:rPr>
      </w:pPr>
      <w:hyperlink w:history="1" w:anchor="_Toc133208898" r:id="rId19">
        <w:r w:rsidRPr="00397396" w:rsidR="009D3BCC">
          <w:rPr>
            <w:rStyle w:val="Hyperlink"/>
            <w:noProof/>
            <w:color w:val="auto"/>
            <w:u w:val="none"/>
          </w:rPr>
          <w:t xml:space="preserve">5. </w:t>
        </w:r>
        <w:r w:rsidRPr="00397396" w:rsidR="009D3BCC">
          <w:rPr>
            <w:rStyle w:val="Hyperlink"/>
            <w:noProof/>
            <w:color w:val="auto"/>
            <w:u w:val="none"/>
          </w:rPr>
          <w:tab/>
        </w:r>
        <w:r w:rsidRPr="00397396" w:rsidR="002E26FA">
          <w:rPr>
            <w:rStyle w:val="Hyperlink"/>
            <w:noProof/>
            <w:color w:val="auto"/>
            <w:u w:val="none"/>
          </w:rPr>
          <w:t xml:space="preserve">Individuals </w:t>
        </w:r>
        <w:r w:rsidRPr="00397396" w:rsidR="009D3BCC">
          <w:rPr>
            <w:rStyle w:val="Hyperlink"/>
            <w:noProof/>
            <w:color w:val="auto"/>
            <w:u w:val="none"/>
          </w:rPr>
          <w:t>Consult</w:t>
        </w:r>
        <w:r w:rsidRPr="00397396" w:rsidR="002E26FA">
          <w:rPr>
            <w:rStyle w:val="Hyperlink"/>
            <w:noProof/>
            <w:color w:val="auto"/>
            <w:u w:val="none"/>
          </w:rPr>
          <w:t>ed on Statistical Aspects and Individuals Collecting and/or Analyzing Data</w:t>
        </w:r>
      </w:hyperlink>
    </w:p>
    <w:p w:rsidRPr="00397396" w:rsidR="002804DB" w:rsidP="004511C2" w:rsidRDefault="002804DB" w14:paraId="4B46C7E6" w14:textId="07A5CE41">
      <w:pPr>
        <w:spacing w:line="480" w:lineRule="auto"/>
      </w:pPr>
      <w:r w:rsidRPr="00397396">
        <w:t>Table B</w:t>
      </w:r>
      <w:r w:rsidRPr="00397396" w:rsidR="00DA3F72">
        <w:t>.2</w:t>
      </w:r>
      <w:r w:rsidRPr="00397396">
        <w:t xml:space="preserve"> presents a summary of individuals consulted on study design, data collection, and/or analysis. </w:t>
      </w:r>
    </w:p>
    <w:p w:rsidRPr="00397396" w:rsidR="002804DB" w:rsidP="002804DB" w:rsidRDefault="002804DB" w14:paraId="756F9ECA" w14:textId="2D16C417">
      <w:pPr>
        <w:pStyle w:val="Caption"/>
        <w:rPr>
          <w:rFonts w:ascii="Times New Roman" w:hAnsi="Times New Roman" w:cs="Times New Roman"/>
        </w:rPr>
      </w:pPr>
      <w:r w:rsidRPr="00397396">
        <w:rPr>
          <w:rFonts w:ascii="Times New Roman" w:hAnsi="Times New Roman" w:cs="Times New Roman"/>
        </w:rPr>
        <w:t>Table B</w:t>
      </w:r>
      <w:r w:rsidRPr="00397396" w:rsidR="00DA3F72">
        <w:rPr>
          <w:rFonts w:ascii="Times New Roman" w:hAnsi="Times New Roman" w:cs="Times New Roman"/>
        </w:rPr>
        <w:t>.2</w:t>
      </w:r>
      <w:r w:rsidRPr="00397396">
        <w:rPr>
          <w:rFonts w:ascii="Times New Roman" w:hAnsi="Times New Roman" w:cs="Times New Roman"/>
        </w:rPr>
        <w:t xml:space="preserve">. Individuals Consulted on </w:t>
      </w:r>
      <w:r w:rsidRPr="00397396" w:rsidR="00D1496F">
        <w:rPr>
          <w:rFonts w:ascii="Times New Roman" w:hAnsi="Times New Roman" w:cs="Times New Roman"/>
        </w:rPr>
        <w:t>Study</w:t>
      </w:r>
      <w:r w:rsidRPr="00397396">
        <w:rPr>
          <w:rFonts w:ascii="Times New Roman" w:hAnsi="Times New Roman" w:cs="Times New Roman"/>
        </w:rPr>
        <w:t xml:space="preserve"> Design, Data Collection, or Analysis</w:t>
      </w:r>
    </w:p>
    <w:tbl>
      <w:tblPr>
        <w:tblStyle w:val="TableGrid4"/>
        <w:tblW w:w="5051" w:type="pct"/>
        <w:tblLayout w:type="fixed"/>
        <w:tblLook w:val="06A0" w:firstRow="1" w:lastRow="0" w:firstColumn="1" w:lastColumn="0" w:noHBand="1" w:noVBand="1"/>
      </w:tblPr>
      <w:tblGrid>
        <w:gridCol w:w="1794"/>
        <w:gridCol w:w="2252"/>
        <w:gridCol w:w="1889"/>
        <w:gridCol w:w="3510"/>
      </w:tblGrid>
      <w:tr w:rsidRPr="00397396" w:rsidR="002804DB" w:rsidTr="00940542" w14:paraId="7F1E11C9" w14:textId="77777777">
        <w:trPr>
          <w:trHeight w:val="20"/>
        </w:trPr>
        <w:tc>
          <w:tcPr>
            <w:tcW w:w="950" w:type="pct"/>
            <w:vAlign w:val="center"/>
            <w:hideMark/>
          </w:tcPr>
          <w:p w:rsidRPr="00397396" w:rsidR="002804DB" w:rsidP="00813C8E" w:rsidRDefault="002804DB" w14:paraId="562B9C39" w14:textId="77777777">
            <w:pPr>
              <w:pStyle w:val="TH-TableHeading"/>
              <w:spacing w:line="240" w:lineRule="auto"/>
              <w:jc w:val="left"/>
              <w:rPr>
                <w:rFonts w:ascii="Times New Roman" w:hAnsi="Times New Roman" w:cs="Times New Roman"/>
                <w:b w:val="0"/>
                <w:sz w:val="22"/>
                <w:szCs w:val="22"/>
              </w:rPr>
            </w:pPr>
            <w:bookmarkStart w:name="_Toc339621326" w:id="13"/>
            <w:r w:rsidRPr="00397396">
              <w:rPr>
                <w:rFonts w:ascii="Times New Roman" w:hAnsi="Times New Roman" w:cs="Times New Roman"/>
                <w:sz w:val="22"/>
                <w:szCs w:val="22"/>
              </w:rPr>
              <w:t>Name</w:t>
            </w:r>
          </w:p>
        </w:tc>
        <w:tc>
          <w:tcPr>
            <w:tcW w:w="1192" w:type="pct"/>
            <w:vAlign w:val="center"/>
            <w:hideMark/>
          </w:tcPr>
          <w:p w:rsidRPr="00397396" w:rsidR="002804DB" w:rsidP="00813C8E" w:rsidRDefault="002804DB" w14:paraId="6058F7CD" w14:textId="77777777">
            <w:pPr>
              <w:pStyle w:val="TH-TableHeading"/>
              <w:spacing w:line="240" w:lineRule="auto"/>
              <w:rPr>
                <w:rFonts w:ascii="Times New Roman" w:hAnsi="Times New Roman" w:cs="Times New Roman"/>
                <w:b w:val="0"/>
                <w:sz w:val="22"/>
                <w:szCs w:val="22"/>
              </w:rPr>
            </w:pPr>
            <w:r w:rsidRPr="00397396">
              <w:rPr>
                <w:rFonts w:ascii="Times New Roman" w:hAnsi="Times New Roman" w:cs="Times New Roman"/>
                <w:sz w:val="22"/>
                <w:szCs w:val="22"/>
              </w:rPr>
              <w:t>Title</w:t>
            </w:r>
          </w:p>
        </w:tc>
        <w:tc>
          <w:tcPr>
            <w:tcW w:w="1000" w:type="pct"/>
            <w:vAlign w:val="center"/>
            <w:hideMark/>
          </w:tcPr>
          <w:p w:rsidRPr="00397396" w:rsidR="002804DB" w:rsidP="00813C8E" w:rsidRDefault="002804DB" w14:paraId="50275FBE" w14:textId="77777777">
            <w:pPr>
              <w:pStyle w:val="TH-TableHeading"/>
              <w:spacing w:line="240" w:lineRule="auto"/>
              <w:rPr>
                <w:rFonts w:ascii="Times New Roman" w:hAnsi="Times New Roman" w:cs="Times New Roman"/>
                <w:b w:val="0"/>
                <w:sz w:val="22"/>
                <w:szCs w:val="22"/>
              </w:rPr>
            </w:pPr>
            <w:r w:rsidRPr="00397396">
              <w:rPr>
                <w:rFonts w:ascii="Times New Roman" w:hAnsi="Times New Roman" w:cs="Times New Roman"/>
                <w:sz w:val="22"/>
                <w:szCs w:val="22"/>
              </w:rPr>
              <w:t>Telephone Number</w:t>
            </w:r>
          </w:p>
        </w:tc>
        <w:tc>
          <w:tcPr>
            <w:tcW w:w="1858" w:type="pct"/>
            <w:vAlign w:val="center"/>
            <w:hideMark/>
          </w:tcPr>
          <w:p w:rsidRPr="00397396" w:rsidR="002804DB" w:rsidP="00813C8E" w:rsidRDefault="002804DB" w14:paraId="1190E7EC" w14:textId="77777777">
            <w:pPr>
              <w:pStyle w:val="TH-TableHeading"/>
              <w:spacing w:line="240" w:lineRule="auto"/>
              <w:rPr>
                <w:rFonts w:ascii="Times New Roman" w:hAnsi="Times New Roman" w:cs="Times New Roman"/>
                <w:b w:val="0"/>
                <w:sz w:val="22"/>
                <w:szCs w:val="22"/>
              </w:rPr>
            </w:pPr>
            <w:r w:rsidRPr="00397396">
              <w:rPr>
                <w:rFonts w:ascii="Times New Roman" w:hAnsi="Times New Roman" w:cs="Times New Roman"/>
                <w:sz w:val="22"/>
                <w:szCs w:val="22"/>
              </w:rPr>
              <w:t>Email</w:t>
            </w:r>
          </w:p>
        </w:tc>
      </w:tr>
      <w:tr w:rsidRPr="00397396" w:rsidR="002804DB" w:rsidTr="00940542" w14:paraId="111491F0" w14:textId="77777777">
        <w:trPr>
          <w:trHeight w:val="20"/>
        </w:trPr>
        <w:tc>
          <w:tcPr>
            <w:tcW w:w="5000" w:type="pct"/>
            <w:gridSpan w:val="4"/>
            <w:vAlign w:val="center"/>
          </w:tcPr>
          <w:p w:rsidRPr="00397396" w:rsidR="002804DB" w:rsidP="00940542" w:rsidRDefault="002804DB" w14:paraId="3F9D500B" w14:textId="77777777">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Primary Contractor – 2M Research</w:t>
            </w:r>
          </w:p>
        </w:tc>
      </w:tr>
      <w:tr w:rsidRPr="00397396" w:rsidR="002804DB" w:rsidTr="00940542" w14:paraId="4BA99780" w14:textId="77777777">
        <w:trPr>
          <w:trHeight w:val="20"/>
        </w:trPr>
        <w:tc>
          <w:tcPr>
            <w:tcW w:w="950" w:type="pct"/>
            <w:vAlign w:val="center"/>
            <w:hideMark/>
          </w:tcPr>
          <w:p w:rsidRPr="00397396" w:rsidR="002804DB" w:rsidP="00813C8E" w:rsidRDefault="002804DB" w14:paraId="5D2F52CB" w14:textId="4BC18209">
            <w:pPr>
              <w:pStyle w:val="TX-TableText"/>
              <w:spacing w:after="0" w:line="240" w:lineRule="auto"/>
              <w:ind w:firstLine="0"/>
              <w:rPr>
                <w:rFonts w:ascii="Times New Roman" w:hAnsi="Times New Roman" w:cs="Times New Roman"/>
                <w:b/>
                <w:bCs/>
                <w:sz w:val="22"/>
              </w:rPr>
            </w:pPr>
            <w:r w:rsidRPr="00397396">
              <w:rPr>
                <w:rFonts w:ascii="Times New Roman" w:hAnsi="Times New Roman" w:cs="Times New Roman"/>
                <w:sz w:val="22"/>
              </w:rPr>
              <w:t>Regina James</w:t>
            </w:r>
            <w:r w:rsidRPr="00397396" w:rsidR="0080413A">
              <w:rPr>
                <w:rFonts w:ascii="Times New Roman" w:hAnsi="Times New Roman" w:cs="Times New Roman"/>
                <w:sz w:val="22"/>
              </w:rPr>
              <w:t>, MD</w:t>
            </w:r>
          </w:p>
        </w:tc>
        <w:tc>
          <w:tcPr>
            <w:tcW w:w="1192" w:type="pct"/>
            <w:vAlign w:val="center"/>
            <w:hideMark/>
          </w:tcPr>
          <w:p w:rsidRPr="00397396" w:rsidR="002804DB" w:rsidP="00940542" w:rsidRDefault="002804DB" w14:paraId="7B880ED5" w14:textId="1694048D">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Project Director</w:t>
            </w:r>
          </w:p>
        </w:tc>
        <w:tc>
          <w:tcPr>
            <w:tcW w:w="1000" w:type="pct"/>
            <w:vAlign w:val="center"/>
          </w:tcPr>
          <w:p w:rsidRPr="00397396" w:rsidR="002804DB" w:rsidP="00813C8E" w:rsidRDefault="00D83C98" w14:paraId="2DAE0075" w14:textId="256E696A">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703-721-8359</w:t>
            </w:r>
          </w:p>
        </w:tc>
        <w:tc>
          <w:tcPr>
            <w:tcW w:w="1858" w:type="pct"/>
            <w:vAlign w:val="center"/>
            <w:hideMark/>
          </w:tcPr>
          <w:p w:rsidRPr="00397396" w:rsidR="002804DB" w:rsidP="00940542" w:rsidRDefault="002804DB" w14:paraId="075464BF" w14:textId="5F88245C">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rjames@2mresearch.com</w:t>
            </w:r>
          </w:p>
        </w:tc>
      </w:tr>
      <w:tr w:rsidRPr="00397396" w:rsidR="000D4C21" w:rsidTr="00940542" w14:paraId="540807AB" w14:textId="77777777">
        <w:trPr>
          <w:trHeight w:val="20"/>
        </w:trPr>
        <w:tc>
          <w:tcPr>
            <w:tcW w:w="950" w:type="pct"/>
            <w:vAlign w:val="center"/>
          </w:tcPr>
          <w:p w:rsidRPr="00397396" w:rsidR="000D4C21" w:rsidP="00813C8E" w:rsidRDefault="00127668" w14:paraId="62E73ECB" w14:textId="670C9FA8">
            <w:pPr>
              <w:pStyle w:val="TX-TableText"/>
              <w:spacing w:after="0" w:line="240" w:lineRule="auto"/>
              <w:ind w:firstLine="0"/>
              <w:rPr>
                <w:rFonts w:ascii="Times New Roman" w:hAnsi="Times New Roman" w:cs="Times New Roman"/>
                <w:b/>
                <w:bCs/>
                <w:sz w:val="22"/>
              </w:rPr>
            </w:pPr>
            <w:r w:rsidRPr="00397396">
              <w:rPr>
                <w:rFonts w:ascii="Times New Roman" w:hAnsi="Times New Roman" w:cs="Times New Roman"/>
                <w:sz w:val="22"/>
              </w:rPr>
              <w:t>Amy Windham</w:t>
            </w:r>
            <w:r w:rsidRPr="00397396" w:rsidR="00671C7F">
              <w:rPr>
                <w:rFonts w:ascii="Times New Roman" w:hAnsi="Times New Roman" w:cs="Times New Roman"/>
                <w:sz w:val="22"/>
              </w:rPr>
              <w:t>, PhD, MPH</w:t>
            </w:r>
          </w:p>
        </w:tc>
        <w:tc>
          <w:tcPr>
            <w:tcW w:w="1192" w:type="pct"/>
            <w:vAlign w:val="center"/>
          </w:tcPr>
          <w:p w:rsidRPr="00397396" w:rsidR="000D4C21" w:rsidP="00940542" w:rsidRDefault="00DD770D" w14:paraId="5C60EFD9" w14:textId="3D727222">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Evaluation Lead</w:t>
            </w:r>
          </w:p>
        </w:tc>
        <w:tc>
          <w:tcPr>
            <w:tcW w:w="1000" w:type="pct"/>
            <w:vAlign w:val="center"/>
          </w:tcPr>
          <w:p w:rsidRPr="00397396" w:rsidR="000D4C21" w:rsidP="00813C8E" w:rsidRDefault="00842A35" w14:paraId="0DDE4C93" w14:textId="730ED279">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703-214-1512</w:t>
            </w:r>
          </w:p>
        </w:tc>
        <w:tc>
          <w:tcPr>
            <w:tcW w:w="1858" w:type="pct"/>
            <w:vAlign w:val="center"/>
          </w:tcPr>
          <w:p w:rsidRPr="00397396" w:rsidR="000D4C21" w:rsidP="00940542" w:rsidRDefault="00095A76" w14:paraId="242C56BB" w14:textId="7B1EA4B6">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awindham@2mresearch.com</w:t>
            </w:r>
          </w:p>
        </w:tc>
      </w:tr>
      <w:tr w:rsidRPr="00397396" w:rsidR="002804DB" w:rsidTr="00940542" w14:paraId="13CAFC88" w14:textId="77777777">
        <w:trPr>
          <w:trHeight w:val="20"/>
        </w:trPr>
        <w:tc>
          <w:tcPr>
            <w:tcW w:w="950" w:type="pct"/>
            <w:vAlign w:val="center"/>
          </w:tcPr>
          <w:p w:rsidRPr="00397396" w:rsidR="002804DB" w:rsidP="00813C8E" w:rsidRDefault="002804DB" w14:paraId="12716E0F" w14:textId="6409C69A">
            <w:pPr>
              <w:pStyle w:val="TX-TableText"/>
              <w:spacing w:after="0" w:line="240" w:lineRule="auto"/>
              <w:ind w:firstLine="0"/>
              <w:rPr>
                <w:rFonts w:ascii="Times New Roman" w:hAnsi="Times New Roman" w:cs="Times New Roman"/>
                <w:b/>
                <w:bCs/>
                <w:sz w:val="22"/>
              </w:rPr>
            </w:pPr>
            <w:r w:rsidRPr="00397396">
              <w:rPr>
                <w:rFonts w:ascii="Times New Roman" w:hAnsi="Times New Roman" w:cs="Times New Roman"/>
                <w:sz w:val="22"/>
              </w:rPr>
              <w:t>Molly Matthews-Ewald</w:t>
            </w:r>
            <w:r w:rsidRPr="00397396" w:rsidR="00671C7F">
              <w:rPr>
                <w:rFonts w:ascii="Times New Roman" w:hAnsi="Times New Roman" w:cs="Times New Roman"/>
                <w:sz w:val="22"/>
              </w:rPr>
              <w:t xml:space="preserve">, </w:t>
            </w:r>
            <w:r w:rsidRPr="00397396" w:rsidR="00B65302">
              <w:rPr>
                <w:rFonts w:ascii="Times New Roman" w:hAnsi="Times New Roman" w:cs="Times New Roman"/>
                <w:sz w:val="22"/>
              </w:rPr>
              <w:t>PhD, MS</w:t>
            </w:r>
          </w:p>
        </w:tc>
        <w:tc>
          <w:tcPr>
            <w:tcW w:w="1192" w:type="pct"/>
            <w:vAlign w:val="center"/>
          </w:tcPr>
          <w:p w:rsidRPr="00397396" w:rsidR="002804DB" w:rsidP="00940542" w:rsidRDefault="002804DB" w14:paraId="2497E781" w14:textId="77777777">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Senior Public Health Research Analyst</w:t>
            </w:r>
          </w:p>
        </w:tc>
        <w:tc>
          <w:tcPr>
            <w:tcW w:w="1000" w:type="pct"/>
            <w:vAlign w:val="center"/>
          </w:tcPr>
          <w:p w:rsidRPr="00397396" w:rsidR="002804DB" w:rsidP="00813C8E" w:rsidRDefault="002804DB" w14:paraId="72990039" w14:textId="77777777">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817-856-0875</w:t>
            </w:r>
          </w:p>
        </w:tc>
        <w:tc>
          <w:tcPr>
            <w:tcW w:w="1858" w:type="pct"/>
            <w:vAlign w:val="center"/>
          </w:tcPr>
          <w:p w:rsidRPr="00397396" w:rsidR="002804DB" w:rsidP="00940542" w:rsidRDefault="002804DB" w14:paraId="72AA8C08" w14:textId="1A01E4F3">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mmatthewsewald@2mresearch.com</w:t>
            </w:r>
          </w:p>
        </w:tc>
      </w:tr>
      <w:tr w:rsidRPr="00397396" w:rsidR="00BD0273" w:rsidTr="00940542" w14:paraId="09E6543B" w14:textId="77777777">
        <w:trPr>
          <w:trHeight w:val="20"/>
        </w:trPr>
        <w:tc>
          <w:tcPr>
            <w:tcW w:w="950" w:type="pct"/>
            <w:vAlign w:val="center"/>
          </w:tcPr>
          <w:p w:rsidRPr="00397396" w:rsidR="00BD0273" w:rsidP="00813C8E" w:rsidRDefault="00DD770D" w14:paraId="40BC1FB1" w14:textId="1243BFBC">
            <w:pPr>
              <w:pStyle w:val="TX-TableText"/>
              <w:spacing w:after="0" w:line="240" w:lineRule="auto"/>
              <w:ind w:firstLine="0"/>
              <w:rPr>
                <w:rFonts w:ascii="Times New Roman" w:hAnsi="Times New Roman" w:cs="Times New Roman"/>
                <w:b/>
                <w:bCs/>
                <w:sz w:val="22"/>
              </w:rPr>
            </w:pPr>
            <w:r w:rsidRPr="00397396">
              <w:rPr>
                <w:rFonts w:ascii="Times New Roman" w:hAnsi="Times New Roman" w:cs="Times New Roman"/>
                <w:sz w:val="22"/>
              </w:rPr>
              <w:t xml:space="preserve">Amy </w:t>
            </w:r>
            <w:proofErr w:type="spellStart"/>
            <w:r w:rsidRPr="00397396">
              <w:rPr>
                <w:rFonts w:ascii="Times New Roman" w:hAnsi="Times New Roman" w:cs="Times New Roman"/>
                <w:sz w:val="22"/>
              </w:rPr>
              <w:t>Wieczorek</w:t>
            </w:r>
            <w:proofErr w:type="spellEnd"/>
            <w:r w:rsidRPr="00397396">
              <w:rPr>
                <w:rFonts w:ascii="Times New Roman" w:hAnsi="Times New Roman" w:cs="Times New Roman"/>
                <w:sz w:val="22"/>
              </w:rPr>
              <w:t xml:space="preserve"> </w:t>
            </w:r>
            <w:proofErr w:type="spellStart"/>
            <w:r w:rsidRPr="00397396">
              <w:rPr>
                <w:rFonts w:ascii="Times New Roman" w:hAnsi="Times New Roman" w:cs="Times New Roman"/>
                <w:sz w:val="22"/>
              </w:rPr>
              <w:t>Basl</w:t>
            </w:r>
            <w:proofErr w:type="spellEnd"/>
            <w:r w:rsidRPr="00397396" w:rsidR="00DE173D">
              <w:rPr>
                <w:rFonts w:ascii="Times New Roman" w:hAnsi="Times New Roman" w:cs="Times New Roman"/>
                <w:sz w:val="22"/>
              </w:rPr>
              <w:t>, MPH</w:t>
            </w:r>
          </w:p>
        </w:tc>
        <w:tc>
          <w:tcPr>
            <w:tcW w:w="1192" w:type="pct"/>
            <w:vAlign w:val="center"/>
          </w:tcPr>
          <w:p w:rsidRPr="00397396" w:rsidR="00BD0273" w:rsidP="00940542" w:rsidRDefault="007179C2" w14:paraId="0C18A671" w14:textId="31E775BC">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Public Health Research Analyst</w:t>
            </w:r>
          </w:p>
        </w:tc>
        <w:tc>
          <w:tcPr>
            <w:tcW w:w="1000" w:type="pct"/>
            <w:vAlign w:val="center"/>
          </w:tcPr>
          <w:p w:rsidRPr="00397396" w:rsidR="00BD0273" w:rsidP="00813C8E" w:rsidRDefault="00DD770D" w14:paraId="28B5E810" w14:textId="66545778">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817-</w:t>
            </w:r>
            <w:r w:rsidRPr="00397396" w:rsidR="005C0458">
              <w:rPr>
                <w:rFonts w:ascii="Times New Roman" w:hAnsi="Times New Roman" w:cs="Times New Roman"/>
                <w:sz w:val="22"/>
              </w:rPr>
              <w:t>856-0866</w:t>
            </w:r>
          </w:p>
        </w:tc>
        <w:tc>
          <w:tcPr>
            <w:tcW w:w="1858" w:type="pct"/>
            <w:vAlign w:val="center"/>
          </w:tcPr>
          <w:p w:rsidRPr="00397396" w:rsidR="00BD0273" w:rsidP="00940542" w:rsidRDefault="00DD770D" w14:paraId="65946B54" w14:textId="4CAC923A">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awieczorek</w:t>
            </w:r>
            <w:r w:rsidRPr="00397396" w:rsidR="00715E03">
              <w:rPr>
                <w:rFonts w:ascii="Times New Roman" w:hAnsi="Times New Roman" w:cs="Times New Roman"/>
                <w:sz w:val="22"/>
              </w:rPr>
              <w:t>@2mresearch.com</w:t>
            </w:r>
          </w:p>
        </w:tc>
      </w:tr>
      <w:tr w:rsidRPr="00397396" w:rsidR="00BD0273" w:rsidTr="00940542" w14:paraId="70965C47" w14:textId="77777777">
        <w:trPr>
          <w:trHeight w:val="20"/>
        </w:trPr>
        <w:tc>
          <w:tcPr>
            <w:tcW w:w="950" w:type="pct"/>
            <w:vAlign w:val="center"/>
          </w:tcPr>
          <w:p w:rsidRPr="00397396" w:rsidR="00BD0273" w:rsidP="00813C8E" w:rsidRDefault="00BD0273" w14:paraId="6D4696FD" w14:textId="152954B5">
            <w:pPr>
              <w:pStyle w:val="TX-TableText"/>
              <w:spacing w:after="0" w:line="240" w:lineRule="auto"/>
              <w:ind w:firstLine="0"/>
              <w:rPr>
                <w:rFonts w:ascii="Times New Roman" w:hAnsi="Times New Roman" w:cs="Times New Roman"/>
                <w:b/>
                <w:bCs/>
                <w:sz w:val="22"/>
              </w:rPr>
            </w:pPr>
            <w:r w:rsidRPr="00397396">
              <w:rPr>
                <w:rFonts w:ascii="Times New Roman" w:hAnsi="Times New Roman" w:cs="Times New Roman"/>
                <w:sz w:val="22"/>
              </w:rPr>
              <w:t>Kathleen Santos</w:t>
            </w:r>
            <w:r w:rsidRPr="00397396" w:rsidR="00494582">
              <w:rPr>
                <w:rFonts w:ascii="Times New Roman" w:hAnsi="Times New Roman" w:cs="Times New Roman"/>
                <w:sz w:val="22"/>
              </w:rPr>
              <w:t>, MS</w:t>
            </w:r>
          </w:p>
        </w:tc>
        <w:tc>
          <w:tcPr>
            <w:tcW w:w="1192" w:type="pct"/>
            <w:vAlign w:val="center"/>
          </w:tcPr>
          <w:p w:rsidRPr="00397396" w:rsidR="00BD0273" w:rsidP="00940542" w:rsidRDefault="00C22518" w14:paraId="481B60D8" w14:textId="66C304D6">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Data Collection and Analysis Lead</w:t>
            </w:r>
          </w:p>
        </w:tc>
        <w:tc>
          <w:tcPr>
            <w:tcW w:w="1000" w:type="pct"/>
            <w:vAlign w:val="center"/>
          </w:tcPr>
          <w:p w:rsidRPr="00397396" w:rsidR="00BD0273" w:rsidP="00813C8E" w:rsidRDefault="00F60B46" w14:paraId="5D5F1EE6" w14:textId="54251020">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703-214-1520</w:t>
            </w:r>
          </w:p>
        </w:tc>
        <w:tc>
          <w:tcPr>
            <w:tcW w:w="1858" w:type="pct"/>
            <w:vAlign w:val="center"/>
          </w:tcPr>
          <w:p w:rsidRPr="00397396" w:rsidR="00BD0273" w:rsidP="00940542" w:rsidRDefault="004F2ACD" w14:paraId="253154FE" w14:textId="34026092">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ksantos@2mresearch.com</w:t>
            </w:r>
          </w:p>
        </w:tc>
      </w:tr>
      <w:tr w:rsidRPr="00397396" w:rsidR="00BD0273" w:rsidTr="00940542" w14:paraId="3044F6E8" w14:textId="77777777">
        <w:trPr>
          <w:trHeight w:val="20"/>
        </w:trPr>
        <w:tc>
          <w:tcPr>
            <w:tcW w:w="5000" w:type="pct"/>
            <w:gridSpan w:val="4"/>
            <w:vAlign w:val="center"/>
          </w:tcPr>
          <w:p w:rsidRPr="00397396" w:rsidR="00BD0273" w:rsidP="00940542" w:rsidRDefault="00BD0273" w14:paraId="290B4439" w14:textId="032E7780">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H</w:t>
            </w:r>
            <w:r w:rsidRPr="00397396" w:rsidR="00707C7D">
              <w:rPr>
                <w:rFonts w:ascii="Times New Roman" w:hAnsi="Times New Roman" w:cs="Times New Roman"/>
                <w:sz w:val="22"/>
              </w:rPr>
              <w:t>RSA</w:t>
            </w:r>
            <w:r w:rsidRPr="00397396">
              <w:rPr>
                <w:rFonts w:ascii="Times New Roman" w:hAnsi="Times New Roman" w:cs="Times New Roman"/>
                <w:sz w:val="22"/>
              </w:rPr>
              <w:t xml:space="preserve"> Staff</w:t>
            </w:r>
          </w:p>
        </w:tc>
      </w:tr>
      <w:tr w:rsidRPr="00397396" w:rsidR="00BD0273" w:rsidTr="00940542" w14:paraId="0B2725A0" w14:textId="77777777">
        <w:trPr>
          <w:trHeight w:val="20"/>
        </w:trPr>
        <w:tc>
          <w:tcPr>
            <w:tcW w:w="950" w:type="pct"/>
            <w:vAlign w:val="center"/>
            <w:hideMark/>
          </w:tcPr>
          <w:p w:rsidRPr="00397396" w:rsidR="00BD0273" w:rsidP="00813C8E" w:rsidRDefault="00BD0273" w14:paraId="60C0DE99" w14:textId="3FA34344">
            <w:pPr>
              <w:pStyle w:val="TX-TableText"/>
              <w:spacing w:after="0" w:line="240" w:lineRule="auto"/>
              <w:ind w:firstLine="0"/>
              <w:rPr>
                <w:rFonts w:ascii="Times New Roman" w:hAnsi="Times New Roman" w:cs="Times New Roman"/>
                <w:b/>
                <w:bCs/>
                <w:sz w:val="22"/>
              </w:rPr>
            </w:pPr>
            <w:r w:rsidRPr="00397396">
              <w:rPr>
                <w:rFonts w:ascii="Times New Roman" w:hAnsi="Times New Roman" w:cs="Times New Roman"/>
                <w:sz w:val="22"/>
              </w:rPr>
              <w:t>Leticia Manning</w:t>
            </w:r>
            <w:r w:rsidRPr="00397396" w:rsidR="00494582">
              <w:rPr>
                <w:rFonts w:ascii="Times New Roman" w:hAnsi="Times New Roman" w:cs="Times New Roman"/>
                <w:sz w:val="22"/>
              </w:rPr>
              <w:t>, MPH</w:t>
            </w:r>
          </w:p>
        </w:tc>
        <w:tc>
          <w:tcPr>
            <w:tcW w:w="1192" w:type="pct"/>
            <w:vAlign w:val="center"/>
            <w:hideMark/>
          </w:tcPr>
          <w:p w:rsidRPr="00397396" w:rsidR="00BD0273" w:rsidP="00940542" w:rsidRDefault="00DC28F2" w14:paraId="622875E3" w14:textId="793D4C70">
            <w:pPr>
              <w:pStyle w:val="TX-TableText"/>
              <w:spacing w:after="0" w:line="240" w:lineRule="auto"/>
              <w:ind w:firstLine="0"/>
              <w:rPr>
                <w:rFonts w:ascii="Times New Roman" w:hAnsi="Times New Roman" w:cs="Times New Roman"/>
                <w:sz w:val="22"/>
              </w:rPr>
            </w:pPr>
            <w:r w:rsidRPr="00397396">
              <w:rPr>
                <w:rFonts w:ascii="Times New Roman" w:hAnsi="Times New Roman" w:cs="Times New Roman"/>
                <w:sz w:val="22"/>
              </w:rPr>
              <w:t>Lieutenant Commander, United States Public Health Service</w:t>
            </w:r>
            <w:r w:rsidRPr="00397396" w:rsidR="00260117">
              <w:rPr>
                <w:rFonts w:ascii="Times New Roman" w:hAnsi="Times New Roman" w:cs="Times New Roman"/>
                <w:sz w:val="22"/>
              </w:rPr>
              <w:t xml:space="preserve"> and </w:t>
            </w:r>
            <w:r w:rsidRPr="00397396" w:rsidR="001556A5">
              <w:rPr>
                <w:rFonts w:ascii="Times New Roman" w:hAnsi="Times New Roman" w:cs="Times New Roman"/>
                <w:sz w:val="22"/>
              </w:rPr>
              <w:t>Contracting Officer’s Representative</w:t>
            </w:r>
          </w:p>
        </w:tc>
        <w:tc>
          <w:tcPr>
            <w:tcW w:w="1000" w:type="pct"/>
            <w:vAlign w:val="center"/>
            <w:hideMark/>
          </w:tcPr>
          <w:p w:rsidRPr="00397396" w:rsidR="00BD0273" w:rsidP="00813C8E" w:rsidRDefault="0088657B" w14:paraId="453F6B4B" w14:textId="2DC5E3F3">
            <w:pPr>
              <w:pStyle w:val="TX-TableText"/>
              <w:spacing w:after="0" w:line="240" w:lineRule="auto"/>
              <w:ind w:firstLine="0"/>
              <w:jc w:val="center"/>
              <w:rPr>
                <w:rFonts w:ascii="Times New Roman" w:hAnsi="Times New Roman" w:cs="Times New Roman"/>
                <w:sz w:val="22"/>
              </w:rPr>
            </w:pPr>
            <w:r w:rsidRPr="00397396">
              <w:rPr>
                <w:rFonts w:ascii="Times New Roman" w:hAnsi="Times New Roman" w:cs="Times New Roman"/>
                <w:sz w:val="22"/>
              </w:rPr>
              <w:t>301-443-8335</w:t>
            </w:r>
          </w:p>
        </w:tc>
        <w:tc>
          <w:tcPr>
            <w:tcW w:w="1858" w:type="pct"/>
            <w:vAlign w:val="center"/>
            <w:hideMark/>
          </w:tcPr>
          <w:p w:rsidRPr="00397396" w:rsidR="00BD0273" w:rsidP="00940542" w:rsidRDefault="00343405" w14:paraId="2D03F051" w14:textId="5A3F87C5">
            <w:pPr>
              <w:pStyle w:val="TX-TableText"/>
              <w:spacing w:after="0" w:line="240" w:lineRule="auto"/>
              <w:ind w:firstLine="0"/>
              <w:rPr>
                <w:rFonts w:ascii="Times New Roman" w:hAnsi="Times New Roman" w:cs="Times New Roman"/>
                <w:bCs/>
                <w:sz w:val="22"/>
              </w:rPr>
            </w:pPr>
            <w:r w:rsidRPr="00397396">
              <w:rPr>
                <w:rFonts w:ascii="Times New Roman" w:hAnsi="Times New Roman" w:cs="Times New Roman"/>
                <w:bCs/>
                <w:sz w:val="22"/>
              </w:rPr>
              <w:t>LManning@hrsa.gov</w:t>
            </w:r>
          </w:p>
        </w:tc>
      </w:tr>
      <w:bookmarkEnd w:id="13"/>
    </w:tbl>
    <w:p w:rsidRPr="00397396" w:rsidR="002804DB" w:rsidP="002804DB" w:rsidRDefault="002804DB" w14:paraId="0BE64FB9" w14:textId="77777777">
      <w:pPr>
        <w:rPr>
          <w:bCs/>
        </w:rPr>
      </w:pPr>
    </w:p>
    <w:p w:rsidRPr="00397396" w:rsidR="00940542" w:rsidRDefault="00940542" w14:paraId="18695C5E" w14:textId="1D0951CD">
      <w:pPr>
        <w:spacing w:line="276" w:lineRule="auto"/>
        <w:rPr>
          <w:rFonts w:eastAsiaTheme="minorHAnsi"/>
          <w:b/>
          <w:bCs/>
          <w:szCs w:val="22"/>
        </w:rPr>
      </w:pPr>
      <w:r w:rsidRPr="00397396">
        <w:rPr>
          <w:b/>
          <w:bCs/>
        </w:rPr>
        <w:br w:type="page"/>
      </w:r>
    </w:p>
    <w:p w:rsidRPr="00397396" w:rsidR="00A93E5D" w:rsidP="00A93E5D" w:rsidRDefault="00945B2B" w14:paraId="7CFB5B5C" w14:textId="7DEA6E4D">
      <w:pPr>
        <w:pStyle w:val="BodyText-IPR"/>
        <w:rPr>
          <w:b/>
          <w:bCs/>
        </w:rPr>
      </w:pPr>
      <w:r w:rsidRPr="00397396">
        <w:rPr>
          <w:b/>
          <w:bCs/>
        </w:rPr>
        <w:lastRenderedPageBreak/>
        <w:t>Attachments to Support</w:t>
      </w:r>
      <w:r w:rsidRPr="00397396" w:rsidR="000A07A4">
        <w:rPr>
          <w:b/>
          <w:bCs/>
        </w:rPr>
        <w:t>ing</w:t>
      </w:r>
      <w:r w:rsidRPr="00397396">
        <w:rPr>
          <w:b/>
          <w:bCs/>
        </w:rPr>
        <w:t xml:space="preserve"> Statement B</w:t>
      </w:r>
    </w:p>
    <w:p w:rsidRPr="00397396" w:rsidR="00DA2C84" w:rsidP="00F00F52" w:rsidRDefault="0039343D" w14:paraId="6E066B7C" w14:textId="77777777">
      <w:pPr>
        <w:pStyle w:val="BodyText-IPR"/>
      </w:pPr>
      <w:r w:rsidRPr="00397396">
        <w:t>Attachment A: Autism CARES Act of 2014 (P.L. 113–157) and Autism CARES Act of 2019 (P.L. 116-60)</w:t>
      </w:r>
    </w:p>
    <w:p w:rsidRPr="00397396" w:rsidR="00F00F52" w:rsidP="00F00F52" w:rsidRDefault="00F00F52" w14:paraId="03812D08" w14:textId="74EA84D1">
      <w:pPr>
        <w:pStyle w:val="BodyText-IPR"/>
      </w:pPr>
      <w:r w:rsidRPr="00397396">
        <w:t>Attachment B</w:t>
      </w:r>
      <w:r w:rsidRPr="00397396" w:rsidR="008F1942">
        <w:t>1</w:t>
      </w:r>
      <w:r w:rsidRPr="00397396">
        <w:t xml:space="preserve">: Grantee Survey </w:t>
      </w:r>
    </w:p>
    <w:p w:rsidRPr="00397396" w:rsidR="00174E92" w:rsidP="00F00F52" w:rsidRDefault="00174E92" w14:paraId="63F6381D" w14:textId="76DBD662">
      <w:pPr>
        <w:pStyle w:val="BodyText-IPR"/>
      </w:pPr>
      <w:r w:rsidRPr="00397396">
        <w:t xml:space="preserve">Attachment B2: Screenshots of Grantee Survey </w:t>
      </w:r>
    </w:p>
    <w:p w:rsidRPr="00397396" w:rsidR="00F00F52" w:rsidP="00F00F52" w:rsidRDefault="00F00F52" w14:paraId="0DA94CDF" w14:textId="07DCD2E0">
      <w:pPr>
        <w:pStyle w:val="BodyText-IPR"/>
      </w:pPr>
      <w:r w:rsidRPr="00397396">
        <w:t>Attachment C: Training Interview Guide</w:t>
      </w:r>
    </w:p>
    <w:p w:rsidRPr="00397396" w:rsidR="00F00F52" w:rsidP="00F00F52" w:rsidRDefault="00F00F52" w14:paraId="32F6CCFF" w14:textId="3D928F3A">
      <w:pPr>
        <w:pStyle w:val="BodyText-IPR"/>
      </w:pPr>
      <w:r w:rsidRPr="00397396">
        <w:t>Attachment D: Research Interview Guide</w:t>
      </w:r>
    </w:p>
    <w:p w:rsidRPr="00397396" w:rsidR="00F00F52" w:rsidP="00F00F52" w:rsidRDefault="00F00F52" w14:paraId="41231F24" w14:textId="77777777">
      <w:pPr>
        <w:pStyle w:val="BodyText-IPR"/>
      </w:pPr>
      <w:r w:rsidRPr="00397396">
        <w:t>Attachment E: State Systems Interview Guide</w:t>
      </w:r>
    </w:p>
    <w:p w:rsidRPr="00397396" w:rsidR="00F00F52" w:rsidP="00F00F52" w:rsidRDefault="00F00F52" w14:paraId="7B6E6D02" w14:textId="77777777">
      <w:pPr>
        <w:pStyle w:val="BodyText-IPR"/>
      </w:pPr>
      <w:r w:rsidRPr="00397396">
        <w:t>Attachment F: ITAC Interview Guide</w:t>
      </w:r>
    </w:p>
    <w:p w:rsidRPr="00397396" w:rsidR="00F00F52" w:rsidP="00F00F52" w:rsidRDefault="00F00F52" w14:paraId="5658EA20" w14:textId="77777777">
      <w:pPr>
        <w:pStyle w:val="BodyText-IPR"/>
      </w:pPr>
      <w:r w:rsidRPr="00397396">
        <w:t>Attachment G: SPHARC Interview Guide</w:t>
      </w:r>
    </w:p>
    <w:p w:rsidRPr="00397396" w:rsidR="00F00F52" w:rsidP="00A93E5D" w:rsidRDefault="00F00F52" w14:paraId="75E89524" w14:textId="26E9280C">
      <w:pPr>
        <w:pStyle w:val="BodyText-IPR"/>
      </w:pPr>
      <w:r w:rsidRPr="00397396">
        <w:t>Attachment H: Research Quantitative Data Collection Form</w:t>
      </w:r>
    </w:p>
    <w:p w:rsidRPr="005D796A" w:rsidR="005D796A" w:rsidP="005D796A" w:rsidRDefault="005D796A" w14:paraId="4ADEEC13" w14:textId="6FD2582F">
      <w:pPr>
        <w:spacing w:after="120" w:line="480" w:lineRule="auto"/>
        <w:rPr>
          <w:rFonts w:eastAsia="Calibri"/>
          <w:szCs w:val="22"/>
          <w:u w:val="single"/>
        </w:rPr>
      </w:pPr>
      <w:r w:rsidRPr="00397396">
        <w:rPr>
          <w:rFonts w:eastAsia="Calibri"/>
          <w:szCs w:val="22"/>
        </w:rPr>
        <w:t xml:space="preserve">Attachment </w:t>
      </w:r>
      <w:r w:rsidRPr="00397396" w:rsidR="0050047C">
        <w:rPr>
          <w:rFonts w:eastAsia="Calibri"/>
          <w:szCs w:val="22"/>
        </w:rPr>
        <w:t>I</w:t>
      </w:r>
      <w:r w:rsidRPr="00397396">
        <w:rPr>
          <w:rFonts w:eastAsia="Calibri"/>
          <w:szCs w:val="22"/>
        </w:rPr>
        <w:t>: Definitions of Key Terms Used in the Grantee Survey</w:t>
      </w:r>
      <w:r w:rsidRPr="005D796A">
        <w:rPr>
          <w:rFonts w:eastAsia="Calibri"/>
          <w:szCs w:val="22"/>
        </w:rPr>
        <w:t xml:space="preserve"> </w:t>
      </w:r>
    </w:p>
    <w:p w:rsidRPr="00945B2B" w:rsidR="00F00F52" w:rsidP="00A93E5D" w:rsidRDefault="00F00F52" w14:paraId="6BB5DCB3" w14:textId="77777777">
      <w:pPr>
        <w:pStyle w:val="BodyText-IPR"/>
        <w:rPr>
          <w:b/>
        </w:rPr>
      </w:pPr>
    </w:p>
    <w:sectPr w:rsidRPr="00945B2B" w:rsidR="00F00F52" w:rsidSect="00A966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D3AA5" w14:textId="77777777" w:rsidR="002C0003" w:rsidRDefault="002C0003" w:rsidP="004E45E8">
      <w:r>
        <w:separator/>
      </w:r>
    </w:p>
  </w:endnote>
  <w:endnote w:type="continuationSeparator" w:id="0">
    <w:p w14:paraId="200A7A18" w14:textId="77777777" w:rsidR="002C0003" w:rsidRDefault="002C0003" w:rsidP="004E45E8">
      <w:r>
        <w:continuationSeparator/>
      </w:r>
    </w:p>
  </w:endnote>
  <w:endnote w:type="continuationNotice" w:id="1">
    <w:p w14:paraId="47C43C9E" w14:textId="77777777" w:rsidR="002C0003" w:rsidRDefault="002C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2182" w14:textId="69978FA1" w:rsidR="004E3722" w:rsidRDefault="004E3722" w:rsidP="004E3722">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B527" w14:textId="3A823AC4" w:rsidR="00D942C3" w:rsidRDefault="00D942C3" w:rsidP="00397396">
    <w:pPr>
      <w:jc w:val="center"/>
    </w:pPr>
    <w:r w:rsidRPr="005A16D3">
      <w:rPr>
        <w:rFonts w:eastAsiaTheme="minorHAnsi"/>
      </w:rPr>
      <w:fldChar w:fldCharType="begin"/>
    </w:r>
    <w:r w:rsidRPr="005A16D3">
      <w:rPr>
        <w:rFonts w:eastAsiaTheme="minorHAnsi"/>
      </w:rPr>
      <w:instrText xml:space="preserve"> PAGE   \* MERGEFORMAT </w:instrText>
    </w:r>
    <w:r w:rsidRPr="005A16D3">
      <w:rPr>
        <w:rFonts w:eastAsiaTheme="minorHAnsi"/>
      </w:rPr>
      <w:fldChar w:fldCharType="separate"/>
    </w:r>
    <w:r w:rsidR="00397396" w:rsidRPr="00397396">
      <w:rPr>
        <w:noProof/>
      </w:rPr>
      <w:t>3</w:t>
    </w:r>
    <w:r w:rsidRPr="005A16D3">
      <w:rPr>
        <w:rFonts w:eastAsia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025B" w14:textId="77777777" w:rsidR="002C0003" w:rsidRDefault="002C0003" w:rsidP="004E45E8">
      <w:r>
        <w:separator/>
      </w:r>
    </w:p>
  </w:footnote>
  <w:footnote w:type="continuationSeparator" w:id="0">
    <w:p w14:paraId="6C3EB68B" w14:textId="77777777" w:rsidR="002C0003" w:rsidRDefault="002C0003" w:rsidP="004E45E8">
      <w:r>
        <w:continuationSeparator/>
      </w:r>
    </w:p>
  </w:footnote>
  <w:footnote w:type="continuationNotice" w:id="1">
    <w:p w14:paraId="0A856867" w14:textId="77777777" w:rsidR="002C0003" w:rsidRDefault="002C00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3F05" w14:textId="64B5B13F" w:rsidR="0098032C" w:rsidRPr="0098032C" w:rsidRDefault="0098032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D8B"/>
    <w:multiLevelType w:val="hybridMultilevel"/>
    <w:tmpl w:val="88B6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37E1"/>
    <w:multiLevelType w:val="multilevel"/>
    <w:tmpl w:val="17D0E53E"/>
    <w:styleLink w:val="TableRedNumbersList-IPR"/>
    <w:lvl w:ilvl="0">
      <w:start w:val="1"/>
      <w:numFmt w:val="decimal"/>
      <w:lvlText w:val="%1."/>
      <w:lvlJc w:val="left"/>
      <w:pPr>
        <w:ind w:left="720" w:hanging="360"/>
      </w:pPr>
      <w:rPr>
        <w:rFonts w:ascii="Calibri" w:hAnsi="Calibri" w:hint="default"/>
        <w:b/>
        <w:i w:val="0"/>
        <w:color w:val="B12732"/>
        <w:sz w:val="18"/>
      </w:rPr>
    </w:lvl>
    <w:lvl w:ilvl="1">
      <w:start w:val="1"/>
      <w:numFmt w:val="lowerLetter"/>
      <w:lvlText w:val="%2."/>
      <w:lvlJc w:val="left"/>
      <w:pPr>
        <w:ind w:left="1080" w:hanging="360"/>
      </w:pPr>
      <w:rPr>
        <w:rFonts w:hint="default"/>
        <w:b/>
        <w:i w:val="0"/>
        <w:color w:val="B12732"/>
        <w:sz w:val="18"/>
      </w:rPr>
    </w:lvl>
    <w:lvl w:ilvl="2">
      <w:start w:val="1"/>
      <w:numFmt w:val="none"/>
      <w:lvlText w:val=""/>
      <w:lvlJc w:val="right"/>
      <w:pPr>
        <w:ind w:left="1800" w:hanging="360"/>
      </w:pPr>
      <w:rPr>
        <w:rFonts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righ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right"/>
      <w:pPr>
        <w:ind w:left="3960" w:hanging="360"/>
      </w:pPr>
      <w:rPr>
        <w:rFonts w:hint="default"/>
      </w:rPr>
    </w:lvl>
  </w:abstractNum>
  <w:abstractNum w:abstractNumId="2" w15:restartNumberingAfterBreak="0">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48578E"/>
    <w:multiLevelType w:val="multilevel"/>
    <w:tmpl w:val="BE08DE2A"/>
    <w:lvl w:ilvl="0">
      <w:start w:val="1"/>
      <w:numFmt w:val="decimal"/>
      <w:lvlText w:val="%1."/>
      <w:lvlJc w:val="left"/>
      <w:pPr>
        <w:ind w:left="720" w:hanging="360"/>
      </w:pPr>
      <w:rPr>
        <w:rFonts w:ascii="Calibri" w:hAnsi="Calibri" w:hint="default"/>
        <w:b/>
        <w:i w:val="0"/>
        <w:color w:val="C00000"/>
        <w:sz w:val="20"/>
      </w:rPr>
    </w:lvl>
    <w:lvl w:ilvl="1">
      <w:start w:val="1"/>
      <w:numFmt w:val="lowerLetter"/>
      <w:pStyle w:val="TableLetterOMB"/>
      <w:lvlText w:val="%2."/>
      <w:lvlJc w:val="left"/>
      <w:pPr>
        <w:ind w:left="1080" w:hanging="360"/>
      </w:pPr>
      <w:rPr>
        <w:rFonts w:hint="default"/>
        <w:b w:val="0"/>
        <w:i w:val="0"/>
        <w:color w:val="auto"/>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5" w15:restartNumberingAfterBreak="0">
    <w:nsid w:val="1539620C"/>
    <w:multiLevelType w:val="hybridMultilevel"/>
    <w:tmpl w:val="6690F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3C7E19"/>
    <w:multiLevelType w:val="hybridMultilevel"/>
    <w:tmpl w:val="C5827F44"/>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8A80B5A"/>
    <w:multiLevelType w:val="hybridMultilevel"/>
    <w:tmpl w:val="731EB960"/>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D9A5D6D"/>
    <w:multiLevelType w:val="multilevel"/>
    <w:tmpl w:val="23BAEB08"/>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15:restartNumberingAfterBreak="0">
    <w:nsid w:val="1FFC4222"/>
    <w:multiLevelType w:val="hybridMultilevel"/>
    <w:tmpl w:val="AC5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62B45"/>
    <w:multiLevelType w:val="hybridMultilevel"/>
    <w:tmpl w:val="A71208B0"/>
    <w:lvl w:ilvl="0" w:tplc="B85C15FA">
      <w:start w:val="1"/>
      <w:numFmt w:val="upperLetter"/>
      <w:pStyle w:val="Heading2-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2529A"/>
    <w:multiLevelType w:val="hybridMultilevel"/>
    <w:tmpl w:val="DB747B78"/>
    <w:lvl w:ilvl="0" w:tplc="A3A81644">
      <w:start w:val="1"/>
      <w:numFmt w:val="lowerLetter"/>
      <w:pStyle w:val="NumberLetterlowercase"/>
      <w:lvlText w:val="%1."/>
      <w:lvlJc w:val="left"/>
      <w:pPr>
        <w:ind w:left="1800" w:hanging="360"/>
      </w:pPr>
      <w:rPr>
        <w:rFonts w:ascii="Calibri" w:hAnsi="Calibri" w:hint="default"/>
        <w:b w:val="0"/>
        <w:i w:val="0"/>
        <w:color w:val="B12732"/>
        <w:sz w:val="22"/>
      </w:rPr>
    </w:lvl>
    <w:lvl w:ilvl="1" w:tplc="84A8B1C8" w:tentative="1">
      <w:start w:val="1"/>
      <w:numFmt w:val="lowerLetter"/>
      <w:lvlText w:val="%2."/>
      <w:lvlJc w:val="left"/>
      <w:pPr>
        <w:ind w:left="2520" w:hanging="360"/>
      </w:pPr>
    </w:lvl>
    <w:lvl w:ilvl="2" w:tplc="EA463DEE" w:tentative="1">
      <w:start w:val="1"/>
      <w:numFmt w:val="lowerRoman"/>
      <w:lvlText w:val="%3."/>
      <w:lvlJc w:val="right"/>
      <w:pPr>
        <w:ind w:left="3240" w:hanging="180"/>
      </w:pPr>
    </w:lvl>
    <w:lvl w:ilvl="3" w:tplc="5F14EB2E" w:tentative="1">
      <w:start w:val="1"/>
      <w:numFmt w:val="decimal"/>
      <w:lvlText w:val="%4."/>
      <w:lvlJc w:val="left"/>
      <w:pPr>
        <w:ind w:left="3960" w:hanging="360"/>
      </w:pPr>
    </w:lvl>
    <w:lvl w:ilvl="4" w:tplc="FE244B9E" w:tentative="1">
      <w:start w:val="1"/>
      <w:numFmt w:val="lowerLetter"/>
      <w:lvlText w:val="%5."/>
      <w:lvlJc w:val="left"/>
      <w:pPr>
        <w:ind w:left="4680" w:hanging="360"/>
      </w:pPr>
    </w:lvl>
    <w:lvl w:ilvl="5" w:tplc="73D2C7BE" w:tentative="1">
      <w:start w:val="1"/>
      <w:numFmt w:val="lowerRoman"/>
      <w:lvlText w:val="%6."/>
      <w:lvlJc w:val="right"/>
      <w:pPr>
        <w:ind w:left="5400" w:hanging="180"/>
      </w:pPr>
    </w:lvl>
    <w:lvl w:ilvl="6" w:tplc="76CA7D4C" w:tentative="1">
      <w:start w:val="1"/>
      <w:numFmt w:val="decimal"/>
      <w:lvlText w:val="%7."/>
      <w:lvlJc w:val="left"/>
      <w:pPr>
        <w:ind w:left="6120" w:hanging="360"/>
      </w:pPr>
    </w:lvl>
    <w:lvl w:ilvl="7" w:tplc="30BC0B2A" w:tentative="1">
      <w:start w:val="1"/>
      <w:numFmt w:val="lowerLetter"/>
      <w:lvlText w:val="%8."/>
      <w:lvlJc w:val="left"/>
      <w:pPr>
        <w:ind w:left="6840" w:hanging="360"/>
      </w:pPr>
    </w:lvl>
    <w:lvl w:ilvl="8" w:tplc="B9B26D62" w:tentative="1">
      <w:start w:val="1"/>
      <w:numFmt w:val="lowerRoman"/>
      <w:lvlText w:val="%9."/>
      <w:lvlJc w:val="right"/>
      <w:pPr>
        <w:ind w:left="7560" w:hanging="180"/>
      </w:pPr>
    </w:lvl>
  </w:abstractNum>
  <w:abstractNum w:abstractNumId="12" w15:restartNumberingAfterBreak="0">
    <w:nsid w:val="2A023EA0"/>
    <w:multiLevelType w:val="hybridMultilevel"/>
    <w:tmpl w:val="699AD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321F9"/>
    <w:multiLevelType w:val="hybridMultilevel"/>
    <w:tmpl w:val="1CAA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B0341"/>
    <w:multiLevelType w:val="multilevel"/>
    <w:tmpl w:val="C994B6BC"/>
    <w:lvl w:ilvl="0">
      <w:start w:val="1"/>
      <w:numFmt w:val="lowerRoman"/>
      <w:pStyle w:val="Numberroman"/>
      <w:lvlText w:val="%1."/>
      <w:lvlJc w:val="righ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CF2C8A"/>
    <w:multiLevelType w:val="hybridMultilevel"/>
    <w:tmpl w:val="5E767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161F0"/>
    <w:multiLevelType w:val="hybridMultilevel"/>
    <w:tmpl w:val="7F02F8BC"/>
    <w:lvl w:ilvl="0" w:tplc="C1988050">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704CA1"/>
    <w:multiLevelType w:val="hybridMultilevel"/>
    <w:tmpl w:val="F9E68458"/>
    <w:lvl w:ilvl="0" w:tplc="96FAA3EE">
      <w:start w:val="1"/>
      <w:numFmt w:val="decimal"/>
      <w:pStyle w:val="NumbersRed-IPR"/>
      <w:lvlText w:val="%1."/>
      <w:lvlJc w:val="left"/>
      <w:pPr>
        <w:ind w:left="72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0118D"/>
    <w:multiLevelType w:val="multilevel"/>
    <w:tmpl w:val="17D0E53E"/>
    <w:numStyleLink w:val="TableRedNumbersList-IPR"/>
  </w:abstractNum>
  <w:abstractNum w:abstractNumId="19" w15:restartNumberingAfterBreak="0">
    <w:nsid w:val="341C5961"/>
    <w:multiLevelType w:val="hybridMultilevel"/>
    <w:tmpl w:val="41DCFB08"/>
    <w:lvl w:ilvl="0" w:tplc="04090019">
      <w:start w:val="1"/>
      <w:numFmt w:val="lowerLetter"/>
      <w:lvlText w:val="%1."/>
      <w:lvlJc w:val="left"/>
      <w:pPr>
        <w:ind w:left="720" w:hanging="360"/>
      </w:pPr>
      <w:rPr>
        <w:rFonts w:hint="default"/>
        <w:color w:val="B12732"/>
      </w:rPr>
    </w:lvl>
    <w:lvl w:ilvl="1" w:tplc="04090019">
      <w:start w:val="1"/>
      <w:numFmt w:val="lowerLetter"/>
      <w:lvlText w:val="%2."/>
      <w:lvlJc w:val="left"/>
      <w:pPr>
        <w:ind w:left="1440" w:hanging="360"/>
      </w:pPr>
    </w:lvl>
    <w:lvl w:ilvl="2" w:tplc="0409001B">
      <w:start w:val="1"/>
      <w:numFmt w:val="lowerRoman"/>
      <w:pStyle w:val="NumberRomanLowercase"/>
      <w:lvlText w:val="%3."/>
      <w:lvlJc w:val="righ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A279C"/>
    <w:multiLevelType w:val="hybridMultilevel"/>
    <w:tmpl w:val="02665FF2"/>
    <w:lvl w:ilvl="0" w:tplc="46A0BC28">
      <w:start w:val="1"/>
      <w:numFmt w:val="decimal"/>
      <w:pStyle w:val="TableRedNumbers-IP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8F96810"/>
    <w:multiLevelType w:val="hybridMultilevel"/>
    <w:tmpl w:val="3E94FCA6"/>
    <w:lvl w:ilvl="0" w:tplc="0409000F">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B3419"/>
    <w:multiLevelType w:val="hybridMultilevel"/>
    <w:tmpl w:val="B5B45A1A"/>
    <w:lvl w:ilvl="0" w:tplc="25E40A00">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4331E4"/>
    <w:multiLevelType w:val="hybridMultilevel"/>
    <w:tmpl w:val="565A5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356E1"/>
    <w:multiLevelType w:val="hybridMultilevel"/>
    <w:tmpl w:val="76400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940C5"/>
    <w:multiLevelType w:val="hybridMultilevel"/>
    <w:tmpl w:val="06B46B14"/>
    <w:lvl w:ilvl="0" w:tplc="25E40A00">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E90D1B"/>
    <w:multiLevelType w:val="hybridMultilevel"/>
    <w:tmpl w:val="0142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37E8E"/>
    <w:multiLevelType w:val="hybridMultilevel"/>
    <w:tmpl w:val="D1C88464"/>
    <w:lvl w:ilvl="0" w:tplc="0409000F">
      <w:start w:val="1"/>
      <w:numFmt w:val="lowerLetter"/>
      <w:lvlText w:val="%1."/>
      <w:lvlJc w:val="left"/>
      <w:pPr>
        <w:ind w:left="720" w:hanging="360"/>
      </w:pPr>
      <w:rPr>
        <w:rFonts w:hint="default"/>
        <w:color w:val="B12732"/>
      </w:rPr>
    </w:lvl>
    <w:lvl w:ilvl="1" w:tplc="2D38080E">
      <w:start w:val="1"/>
      <w:numFmt w:val="lowerLetter"/>
      <w:pStyle w:val="NumberLowercaseletters"/>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27C4C"/>
    <w:multiLevelType w:val="hybridMultilevel"/>
    <w:tmpl w:val="0B422ED4"/>
    <w:lvl w:ilvl="0" w:tplc="0409000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671CC5"/>
    <w:multiLevelType w:val="hybridMultilevel"/>
    <w:tmpl w:val="D76E1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1348F"/>
    <w:multiLevelType w:val="hybridMultilevel"/>
    <w:tmpl w:val="2CAE645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741CC7"/>
    <w:multiLevelType w:val="hybridMultilevel"/>
    <w:tmpl w:val="AB9E6E3C"/>
    <w:lvl w:ilvl="0" w:tplc="C016C48A">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7714B636" w:tentative="1">
      <w:start w:val="1"/>
      <w:numFmt w:val="lowerLetter"/>
      <w:lvlText w:val="%2."/>
      <w:lvlJc w:val="left"/>
      <w:pPr>
        <w:ind w:left="1440" w:hanging="360"/>
      </w:pPr>
    </w:lvl>
    <w:lvl w:ilvl="2" w:tplc="B53EC2F0" w:tentative="1">
      <w:start w:val="1"/>
      <w:numFmt w:val="lowerRoman"/>
      <w:lvlText w:val="%3."/>
      <w:lvlJc w:val="right"/>
      <w:pPr>
        <w:ind w:left="2160" w:hanging="180"/>
      </w:pPr>
    </w:lvl>
    <w:lvl w:ilvl="3" w:tplc="22F22328" w:tentative="1">
      <w:start w:val="1"/>
      <w:numFmt w:val="decimal"/>
      <w:lvlText w:val="%4."/>
      <w:lvlJc w:val="left"/>
      <w:pPr>
        <w:ind w:left="2880" w:hanging="360"/>
      </w:pPr>
    </w:lvl>
    <w:lvl w:ilvl="4" w:tplc="275EA252" w:tentative="1">
      <w:start w:val="1"/>
      <w:numFmt w:val="lowerLetter"/>
      <w:lvlText w:val="%5."/>
      <w:lvlJc w:val="left"/>
      <w:pPr>
        <w:ind w:left="3600" w:hanging="360"/>
      </w:pPr>
    </w:lvl>
    <w:lvl w:ilvl="5" w:tplc="C7E066FA" w:tentative="1">
      <w:start w:val="1"/>
      <w:numFmt w:val="lowerRoman"/>
      <w:lvlText w:val="%6."/>
      <w:lvlJc w:val="right"/>
      <w:pPr>
        <w:ind w:left="4320" w:hanging="180"/>
      </w:pPr>
    </w:lvl>
    <w:lvl w:ilvl="6" w:tplc="ECC6FE00" w:tentative="1">
      <w:start w:val="1"/>
      <w:numFmt w:val="decimal"/>
      <w:lvlText w:val="%7."/>
      <w:lvlJc w:val="left"/>
      <w:pPr>
        <w:ind w:left="5040" w:hanging="360"/>
      </w:pPr>
    </w:lvl>
    <w:lvl w:ilvl="7" w:tplc="D29E9A0E" w:tentative="1">
      <w:start w:val="1"/>
      <w:numFmt w:val="lowerLetter"/>
      <w:lvlText w:val="%8."/>
      <w:lvlJc w:val="left"/>
      <w:pPr>
        <w:ind w:left="5760" w:hanging="360"/>
      </w:pPr>
    </w:lvl>
    <w:lvl w:ilvl="8" w:tplc="B42EBDCC" w:tentative="1">
      <w:start w:val="1"/>
      <w:numFmt w:val="lowerRoman"/>
      <w:lvlText w:val="%9."/>
      <w:lvlJc w:val="right"/>
      <w:pPr>
        <w:ind w:left="6480" w:hanging="180"/>
      </w:pPr>
    </w:lvl>
  </w:abstractNum>
  <w:abstractNum w:abstractNumId="32" w15:restartNumberingAfterBreak="0">
    <w:nsid w:val="79FD1FA2"/>
    <w:multiLevelType w:val="hybridMultilevel"/>
    <w:tmpl w:val="37320680"/>
    <w:lvl w:ilvl="0" w:tplc="F5600904">
      <w:start w:val="1"/>
      <w:numFmt w:val="lowerLetter"/>
      <w:pStyle w:val="NumberLetterLowercase0"/>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757B61"/>
    <w:multiLevelType w:val="multilevel"/>
    <w:tmpl w:val="B1E08AFC"/>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320073"/>
    <w:multiLevelType w:val="hybridMultilevel"/>
    <w:tmpl w:val="DE48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9"/>
  </w:num>
  <w:num w:numId="4">
    <w:abstractNumId w:val="27"/>
  </w:num>
  <w:num w:numId="5">
    <w:abstractNumId w:val="17"/>
  </w:num>
  <w:num w:numId="6">
    <w:abstractNumId w:val="1"/>
  </w:num>
  <w:num w:numId="7">
    <w:abstractNumId w:val="18"/>
    <w:lvlOverride w:ilvl="0">
      <w:lvl w:ilvl="0">
        <w:start w:val="1"/>
        <w:numFmt w:val="decimal"/>
        <w:lvlText w:val="%1."/>
        <w:lvlJc w:val="left"/>
        <w:pPr>
          <w:ind w:left="720" w:hanging="360"/>
        </w:pPr>
        <w:rPr>
          <w:rFonts w:ascii="Calibri" w:hAnsi="Calibri" w:hint="default"/>
          <w:b w:val="0"/>
          <w:i w:val="0"/>
          <w:color w:val="B12732"/>
          <w:sz w:val="18"/>
        </w:rPr>
      </w:lvl>
    </w:lvlOverride>
  </w:num>
  <w:num w:numId="8">
    <w:abstractNumId w:val="10"/>
  </w:num>
  <w:num w:numId="9">
    <w:abstractNumId w:val="3"/>
  </w:num>
  <w:num w:numId="10">
    <w:abstractNumId w:val="8"/>
  </w:num>
  <w:num w:numId="11">
    <w:abstractNumId w:val="32"/>
  </w:num>
  <w:num w:numId="12">
    <w:abstractNumId w:val="31"/>
  </w:num>
  <w:num w:numId="13">
    <w:abstractNumId w:val="11"/>
  </w:num>
  <w:num w:numId="14">
    <w:abstractNumId w:val="14"/>
  </w:num>
  <w:num w:numId="15">
    <w:abstractNumId w:val="4"/>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9"/>
  </w:num>
  <w:num w:numId="25">
    <w:abstractNumId w:val="25"/>
  </w:num>
  <w:num w:numId="26">
    <w:abstractNumId w:val="22"/>
  </w:num>
  <w:num w:numId="27">
    <w:abstractNumId w:val="5"/>
  </w:num>
  <w:num w:numId="28">
    <w:abstractNumId w:val="30"/>
  </w:num>
  <w:num w:numId="29">
    <w:abstractNumId w:val="6"/>
  </w:num>
  <w:num w:numId="30">
    <w:abstractNumId w:val="7"/>
  </w:num>
  <w:num w:numId="31">
    <w:abstractNumId w:val="24"/>
  </w:num>
  <w:num w:numId="32">
    <w:abstractNumId w:val="0"/>
  </w:num>
  <w:num w:numId="33">
    <w:abstractNumId w:val="21"/>
  </w:num>
  <w:num w:numId="34">
    <w:abstractNumId w:val="9"/>
  </w:num>
  <w:num w:numId="35">
    <w:abstractNumId w:val="13"/>
  </w:num>
  <w:num w:numId="36">
    <w:abstractNumId w:val="34"/>
  </w:num>
  <w:num w:numId="37">
    <w:abstractNumId w:val="26"/>
  </w:num>
  <w:num w:numId="38">
    <w:abstractNumId w:val="16"/>
  </w:num>
  <w:num w:numId="39">
    <w:abstractNumId w:val="33"/>
  </w:num>
  <w:num w:numId="4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C"/>
    <w:rsid w:val="00000037"/>
    <w:rsid w:val="00000C57"/>
    <w:rsid w:val="00003721"/>
    <w:rsid w:val="000079BB"/>
    <w:rsid w:val="00007B5F"/>
    <w:rsid w:val="0001069B"/>
    <w:rsid w:val="000119F5"/>
    <w:rsid w:val="000121CC"/>
    <w:rsid w:val="000154EB"/>
    <w:rsid w:val="000155AE"/>
    <w:rsid w:val="0002007F"/>
    <w:rsid w:val="00020E8A"/>
    <w:rsid w:val="000213F7"/>
    <w:rsid w:val="000240A5"/>
    <w:rsid w:val="00024C07"/>
    <w:rsid w:val="000253DF"/>
    <w:rsid w:val="00025427"/>
    <w:rsid w:val="00025B4A"/>
    <w:rsid w:val="000301EC"/>
    <w:rsid w:val="00030B8E"/>
    <w:rsid w:val="00031325"/>
    <w:rsid w:val="00031492"/>
    <w:rsid w:val="00031930"/>
    <w:rsid w:val="00034479"/>
    <w:rsid w:val="000346EF"/>
    <w:rsid w:val="00035B77"/>
    <w:rsid w:val="00037FE1"/>
    <w:rsid w:val="0004073D"/>
    <w:rsid w:val="000424DB"/>
    <w:rsid w:val="00042EE9"/>
    <w:rsid w:val="00043C14"/>
    <w:rsid w:val="00045FD9"/>
    <w:rsid w:val="000503B7"/>
    <w:rsid w:val="0005114C"/>
    <w:rsid w:val="00051472"/>
    <w:rsid w:val="00056CE7"/>
    <w:rsid w:val="00057141"/>
    <w:rsid w:val="000604AE"/>
    <w:rsid w:val="00064645"/>
    <w:rsid w:val="00065F2C"/>
    <w:rsid w:val="0006703D"/>
    <w:rsid w:val="00067165"/>
    <w:rsid w:val="00067915"/>
    <w:rsid w:val="000710FD"/>
    <w:rsid w:val="00071511"/>
    <w:rsid w:val="0007265B"/>
    <w:rsid w:val="00072760"/>
    <w:rsid w:val="0007333D"/>
    <w:rsid w:val="000737E4"/>
    <w:rsid w:val="0007410F"/>
    <w:rsid w:val="00074D2B"/>
    <w:rsid w:val="0008146D"/>
    <w:rsid w:val="00082334"/>
    <w:rsid w:val="0008241F"/>
    <w:rsid w:val="00083DFD"/>
    <w:rsid w:val="000852C9"/>
    <w:rsid w:val="00086025"/>
    <w:rsid w:val="0008644C"/>
    <w:rsid w:val="00090097"/>
    <w:rsid w:val="00090C6C"/>
    <w:rsid w:val="000933B6"/>
    <w:rsid w:val="00093D80"/>
    <w:rsid w:val="0009438D"/>
    <w:rsid w:val="00095A76"/>
    <w:rsid w:val="00095D19"/>
    <w:rsid w:val="000A07A4"/>
    <w:rsid w:val="000A2846"/>
    <w:rsid w:val="000A31AB"/>
    <w:rsid w:val="000A4CBA"/>
    <w:rsid w:val="000A6195"/>
    <w:rsid w:val="000A64A5"/>
    <w:rsid w:val="000A7B41"/>
    <w:rsid w:val="000B022A"/>
    <w:rsid w:val="000B09CA"/>
    <w:rsid w:val="000B17AE"/>
    <w:rsid w:val="000B17C3"/>
    <w:rsid w:val="000B46FD"/>
    <w:rsid w:val="000B72D5"/>
    <w:rsid w:val="000B74D2"/>
    <w:rsid w:val="000C540A"/>
    <w:rsid w:val="000C572F"/>
    <w:rsid w:val="000D01DB"/>
    <w:rsid w:val="000D40DE"/>
    <w:rsid w:val="000D4C21"/>
    <w:rsid w:val="000D54FD"/>
    <w:rsid w:val="000D6FD7"/>
    <w:rsid w:val="000F0595"/>
    <w:rsid w:val="000F23B3"/>
    <w:rsid w:val="000F391A"/>
    <w:rsid w:val="000F40F1"/>
    <w:rsid w:val="000F57F7"/>
    <w:rsid w:val="000F618E"/>
    <w:rsid w:val="000F725C"/>
    <w:rsid w:val="00101823"/>
    <w:rsid w:val="00103F9B"/>
    <w:rsid w:val="001063C3"/>
    <w:rsid w:val="001064A4"/>
    <w:rsid w:val="00107CC8"/>
    <w:rsid w:val="0011338C"/>
    <w:rsid w:val="001137E4"/>
    <w:rsid w:val="00114B9A"/>
    <w:rsid w:val="00115C7C"/>
    <w:rsid w:val="001175BB"/>
    <w:rsid w:val="00120702"/>
    <w:rsid w:val="00120EC6"/>
    <w:rsid w:val="00122D71"/>
    <w:rsid w:val="00122DED"/>
    <w:rsid w:val="001237EA"/>
    <w:rsid w:val="00127668"/>
    <w:rsid w:val="00127A97"/>
    <w:rsid w:val="0013036F"/>
    <w:rsid w:val="00137052"/>
    <w:rsid w:val="001404E5"/>
    <w:rsid w:val="00142BC1"/>
    <w:rsid w:val="001438F3"/>
    <w:rsid w:val="00143AC2"/>
    <w:rsid w:val="00146614"/>
    <w:rsid w:val="001477E9"/>
    <w:rsid w:val="00147997"/>
    <w:rsid w:val="001500EF"/>
    <w:rsid w:val="00150F52"/>
    <w:rsid w:val="00151358"/>
    <w:rsid w:val="00153B18"/>
    <w:rsid w:val="001556A5"/>
    <w:rsid w:val="001566F6"/>
    <w:rsid w:val="00157266"/>
    <w:rsid w:val="00160B0F"/>
    <w:rsid w:val="00162CE9"/>
    <w:rsid w:val="00164F95"/>
    <w:rsid w:val="00166210"/>
    <w:rsid w:val="00166A13"/>
    <w:rsid w:val="00166D9E"/>
    <w:rsid w:val="00167B3E"/>
    <w:rsid w:val="00173DCC"/>
    <w:rsid w:val="001743F9"/>
    <w:rsid w:val="00174E92"/>
    <w:rsid w:val="00175239"/>
    <w:rsid w:val="00175724"/>
    <w:rsid w:val="0017590D"/>
    <w:rsid w:val="0017724A"/>
    <w:rsid w:val="00180715"/>
    <w:rsid w:val="0019014A"/>
    <w:rsid w:val="001910BE"/>
    <w:rsid w:val="0019540C"/>
    <w:rsid w:val="00195ED3"/>
    <w:rsid w:val="001A4CBC"/>
    <w:rsid w:val="001A73A1"/>
    <w:rsid w:val="001A7D68"/>
    <w:rsid w:val="001B2763"/>
    <w:rsid w:val="001B2A8A"/>
    <w:rsid w:val="001B40F4"/>
    <w:rsid w:val="001B449F"/>
    <w:rsid w:val="001B5783"/>
    <w:rsid w:val="001B6985"/>
    <w:rsid w:val="001B7D34"/>
    <w:rsid w:val="001C21C9"/>
    <w:rsid w:val="001C2280"/>
    <w:rsid w:val="001C26DE"/>
    <w:rsid w:val="001C341A"/>
    <w:rsid w:val="001D3047"/>
    <w:rsid w:val="001D4F08"/>
    <w:rsid w:val="001E07DB"/>
    <w:rsid w:val="001E111D"/>
    <w:rsid w:val="001E113D"/>
    <w:rsid w:val="001E355C"/>
    <w:rsid w:val="001E547B"/>
    <w:rsid w:val="001E64D1"/>
    <w:rsid w:val="001F03C7"/>
    <w:rsid w:val="001F1809"/>
    <w:rsid w:val="001F1ED2"/>
    <w:rsid w:val="001F3E89"/>
    <w:rsid w:val="001F616E"/>
    <w:rsid w:val="001F6665"/>
    <w:rsid w:val="001F6F1F"/>
    <w:rsid w:val="001F7102"/>
    <w:rsid w:val="00200D86"/>
    <w:rsid w:val="00201A43"/>
    <w:rsid w:val="0020236B"/>
    <w:rsid w:val="00210FB4"/>
    <w:rsid w:val="002113B6"/>
    <w:rsid w:val="00213888"/>
    <w:rsid w:val="002145EA"/>
    <w:rsid w:val="00215C82"/>
    <w:rsid w:val="002210DF"/>
    <w:rsid w:val="002217DC"/>
    <w:rsid w:val="00222C09"/>
    <w:rsid w:val="0022331A"/>
    <w:rsid w:val="00223FAF"/>
    <w:rsid w:val="002242C6"/>
    <w:rsid w:val="0023093E"/>
    <w:rsid w:val="00232CA3"/>
    <w:rsid w:val="00237D95"/>
    <w:rsid w:val="00240E5A"/>
    <w:rsid w:val="002421B8"/>
    <w:rsid w:val="00245490"/>
    <w:rsid w:val="00245AF2"/>
    <w:rsid w:val="00245DD9"/>
    <w:rsid w:val="002476BC"/>
    <w:rsid w:val="002479D3"/>
    <w:rsid w:val="0025221D"/>
    <w:rsid w:val="00254043"/>
    <w:rsid w:val="00255819"/>
    <w:rsid w:val="00255B29"/>
    <w:rsid w:val="00255F84"/>
    <w:rsid w:val="00256705"/>
    <w:rsid w:val="00260117"/>
    <w:rsid w:val="00260C37"/>
    <w:rsid w:val="00262BAC"/>
    <w:rsid w:val="00263268"/>
    <w:rsid w:val="002641A1"/>
    <w:rsid w:val="002661B5"/>
    <w:rsid w:val="0026707F"/>
    <w:rsid w:val="0026780F"/>
    <w:rsid w:val="00270A45"/>
    <w:rsid w:val="00276AA4"/>
    <w:rsid w:val="0027744F"/>
    <w:rsid w:val="002804DB"/>
    <w:rsid w:val="002817B2"/>
    <w:rsid w:val="00281F78"/>
    <w:rsid w:val="00282BDA"/>
    <w:rsid w:val="00283747"/>
    <w:rsid w:val="0028384F"/>
    <w:rsid w:val="002841B3"/>
    <w:rsid w:val="00284CFC"/>
    <w:rsid w:val="0028672B"/>
    <w:rsid w:val="002901F3"/>
    <w:rsid w:val="0029124C"/>
    <w:rsid w:val="00294453"/>
    <w:rsid w:val="0029497F"/>
    <w:rsid w:val="00294D9B"/>
    <w:rsid w:val="00295168"/>
    <w:rsid w:val="00296DC3"/>
    <w:rsid w:val="0029726D"/>
    <w:rsid w:val="002A2659"/>
    <w:rsid w:val="002A357E"/>
    <w:rsid w:val="002A3D61"/>
    <w:rsid w:val="002A758F"/>
    <w:rsid w:val="002B2A0A"/>
    <w:rsid w:val="002B4487"/>
    <w:rsid w:val="002B44EC"/>
    <w:rsid w:val="002B4769"/>
    <w:rsid w:val="002B57D9"/>
    <w:rsid w:val="002B68D0"/>
    <w:rsid w:val="002B6A93"/>
    <w:rsid w:val="002B6E67"/>
    <w:rsid w:val="002C0003"/>
    <w:rsid w:val="002C0041"/>
    <w:rsid w:val="002C0DA8"/>
    <w:rsid w:val="002C1C7A"/>
    <w:rsid w:val="002C3524"/>
    <w:rsid w:val="002C5DCD"/>
    <w:rsid w:val="002C756C"/>
    <w:rsid w:val="002D5593"/>
    <w:rsid w:val="002D6025"/>
    <w:rsid w:val="002D609A"/>
    <w:rsid w:val="002E0F3E"/>
    <w:rsid w:val="002E26FA"/>
    <w:rsid w:val="002E54DE"/>
    <w:rsid w:val="002E5F22"/>
    <w:rsid w:val="002E691A"/>
    <w:rsid w:val="002F1FA5"/>
    <w:rsid w:val="002F28F5"/>
    <w:rsid w:val="002F3566"/>
    <w:rsid w:val="002F4345"/>
    <w:rsid w:val="002F5AA7"/>
    <w:rsid w:val="00300E3B"/>
    <w:rsid w:val="003014E3"/>
    <w:rsid w:val="0030240C"/>
    <w:rsid w:val="0030327A"/>
    <w:rsid w:val="00304B66"/>
    <w:rsid w:val="00305AAD"/>
    <w:rsid w:val="0030790F"/>
    <w:rsid w:val="00310BE5"/>
    <w:rsid w:val="0031106F"/>
    <w:rsid w:val="00313FB4"/>
    <w:rsid w:val="00314A71"/>
    <w:rsid w:val="00314FF8"/>
    <w:rsid w:val="00315793"/>
    <w:rsid w:val="003171C0"/>
    <w:rsid w:val="0032117E"/>
    <w:rsid w:val="00322AB3"/>
    <w:rsid w:val="00324095"/>
    <w:rsid w:val="0032442E"/>
    <w:rsid w:val="00324B03"/>
    <w:rsid w:val="00325F60"/>
    <w:rsid w:val="00326FBB"/>
    <w:rsid w:val="00327C63"/>
    <w:rsid w:val="00331D81"/>
    <w:rsid w:val="00334E97"/>
    <w:rsid w:val="003354AA"/>
    <w:rsid w:val="003355AA"/>
    <w:rsid w:val="003360AC"/>
    <w:rsid w:val="003407F4"/>
    <w:rsid w:val="00341214"/>
    <w:rsid w:val="00343405"/>
    <w:rsid w:val="00343EB4"/>
    <w:rsid w:val="00347AEF"/>
    <w:rsid w:val="00354474"/>
    <w:rsid w:val="003577BC"/>
    <w:rsid w:val="0036073A"/>
    <w:rsid w:val="00361CCF"/>
    <w:rsid w:val="00363E30"/>
    <w:rsid w:val="00363EED"/>
    <w:rsid w:val="00366C56"/>
    <w:rsid w:val="003717A7"/>
    <w:rsid w:val="00372164"/>
    <w:rsid w:val="00373415"/>
    <w:rsid w:val="003736C3"/>
    <w:rsid w:val="00374866"/>
    <w:rsid w:val="00374FCF"/>
    <w:rsid w:val="00380939"/>
    <w:rsid w:val="00382A88"/>
    <w:rsid w:val="00383006"/>
    <w:rsid w:val="0039343D"/>
    <w:rsid w:val="0039464A"/>
    <w:rsid w:val="00394F3E"/>
    <w:rsid w:val="00397396"/>
    <w:rsid w:val="003977A9"/>
    <w:rsid w:val="003A0403"/>
    <w:rsid w:val="003A24CE"/>
    <w:rsid w:val="003A536D"/>
    <w:rsid w:val="003A580E"/>
    <w:rsid w:val="003A6120"/>
    <w:rsid w:val="003A72AF"/>
    <w:rsid w:val="003A7E5A"/>
    <w:rsid w:val="003A7E6F"/>
    <w:rsid w:val="003B1126"/>
    <w:rsid w:val="003B155C"/>
    <w:rsid w:val="003B196A"/>
    <w:rsid w:val="003B1F40"/>
    <w:rsid w:val="003B25E3"/>
    <w:rsid w:val="003B3E4A"/>
    <w:rsid w:val="003B49EE"/>
    <w:rsid w:val="003B4F16"/>
    <w:rsid w:val="003B5254"/>
    <w:rsid w:val="003B7864"/>
    <w:rsid w:val="003B7891"/>
    <w:rsid w:val="003C07FB"/>
    <w:rsid w:val="003C087B"/>
    <w:rsid w:val="003C101D"/>
    <w:rsid w:val="003C1AB8"/>
    <w:rsid w:val="003C32EE"/>
    <w:rsid w:val="003C58D6"/>
    <w:rsid w:val="003D0206"/>
    <w:rsid w:val="003D0AC0"/>
    <w:rsid w:val="003D0F2B"/>
    <w:rsid w:val="003D15C6"/>
    <w:rsid w:val="003D1D61"/>
    <w:rsid w:val="003D56EF"/>
    <w:rsid w:val="003D60A1"/>
    <w:rsid w:val="003D65BD"/>
    <w:rsid w:val="003D6A6E"/>
    <w:rsid w:val="003D707E"/>
    <w:rsid w:val="003E02B4"/>
    <w:rsid w:val="003E333C"/>
    <w:rsid w:val="003E41D7"/>
    <w:rsid w:val="003F0D41"/>
    <w:rsid w:val="003F23BF"/>
    <w:rsid w:val="003F4002"/>
    <w:rsid w:val="003F439F"/>
    <w:rsid w:val="003F4539"/>
    <w:rsid w:val="003F4C5B"/>
    <w:rsid w:val="003F500C"/>
    <w:rsid w:val="003F5A99"/>
    <w:rsid w:val="003F5D96"/>
    <w:rsid w:val="003F6786"/>
    <w:rsid w:val="00400F7B"/>
    <w:rsid w:val="00402DD5"/>
    <w:rsid w:val="00403268"/>
    <w:rsid w:val="004037B2"/>
    <w:rsid w:val="004063AE"/>
    <w:rsid w:val="00406946"/>
    <w:rsid w:val="0041039A"/>
    <w:rsid w:val="0041140E"/>
    <w:rsid w:val="004116B4"/>
    <w:rsid w:val="004151E7"/>
    <w:rsid w:val="004153B0"/>
    <w:rsid w:val="00420363"/>
    <w:rsid w:val="004207CB"/>
    <w:rsid w:val="00421D80"/>
    <w:rsid w:val="00421F37"/>
    <w:rsid w:val="00423520"/>
    <w:rsid w:val="004247E8"/>
    <w:rsid w:val="0042492E"/>
    <w:rsid w:val="004253DB"/>
    <w:rsid w:val="00426EAE"/>
    <w:rsid w:val="004300D0"/>
    <w:rsid w:val="0043186A"/>
    <w:rsid w:val="00432E44"/>
    <w:rsid w:val="0043308C"/>
    <w:rsid w:val="00433747"/>
    <w:rsid w:val="00435088"/>
    <w:rsid w:val="00440721"/>
    <w:rsid w:val="00442C30"/>
    <w:rsid w:val="00442F8D"/>
    <w:rsid w:val="0044354D"/>
    <w:rsid w:val="00443E64"/>
    <w:rsid w:val="0044690B"/>
    <w:rsid w:val="004506C3"/>
    <w:rsid w:val="004511C2"/>
    <w:rsid w:val="00454965"/>
    <w:rsid w:val="00454B76"/>
    <w:rsid w:val="004558ED"/>
    <w:rsid w:val="00456C85"/>
    <w:rsid w:val="004607FB"/>
    <w:rsid w:val="00460B4A"/>
    <w:rsid w:val="00463697"/>
    <w:rsid w:val="004644C5"/>
    <w:rsid w:val="004707F9"/>
    <w:rsid w:val="00471917"/>
    <w:rsid w:val="00472E59"/>
    <w:rsid w:val="00473B9F"/>
    <w:rsid w:val="00473FA2"/>
    <w:rsid w:val="00474EB3"/>
    <w:rsid w:val="00477C67"/>
    <w:rsid w:val="00480F42"/>
    <w:rsid w:val="00482E6C"/>
    <w:rsid w:val="00484812"/>
    <w:rsid w:val="00486C3F"/>
    <w:rsid w:val="004879CC"/>
    <w:rsid w:val="00487AEF"/>
    <w:rsid w:val="004914DA"/>
    <w:rsid w:val="0049323A"/>
    <w:rsid w:val="00493A3F"/>
    <w:rsid w:val="00494523"/>
    <w:rsid w:val="00494582"/>
    <w:rsid w:val="004950BD"/>
    <w:rsid w:val="00495DA5"/>
    <w:rsid w:val="0049617B"/>
    <w:rsid w:val="00496939"/>
    <w:rsid w:val="00497A40"/>
    <w:rsid w:val="004A02F9"/>
    <w:rsid w:val="004A35DE"/>
    <w:rsid w:val="004A5B5E"/>
    <w:rsid w:val="004A5D04"/>
    <w:rsid w:val="004B03B6"/>
    <w:rsid w:val="004B098B"/>
    <w:rsid w:val="004B1351"/>
    <w:rsid w:val="004B498B"/>
    <w:rsid w:val="004B4D5E"/>
    <w:rsid w:val="004B7FAF"/>
    <w:rsid w:val="004C0DE8"/>
    <w:rsid w:val="004C19D5"/>
    <w:rsid w:val="004C4E26"/>
    <w:rsid w:val="004C5C5D"/>
    <w:rsid w:val="004C5DEF"/>
    <w:rsid w:val="004C6B5C"/>
    <w:rsid w:val="004C73B7"/>
    <w:rsid w:val="004D2756"/>
    <w:rsid w:val="004D62D8"/>
    <w:rsid w:val="004E2254"/>
    <w:rsid w:val="004E3722"/>
    <w:rsid w:val="004E45E8"/>
    <w:rsid w:val="004E4830"/>
    <w:rsid w:val="004E581D"/>
    <w:rsid w:val="004E625F"/>
    <w:rsid w:val="004E6AEF"/>
    <w:rsid w:val="004E73E3"/>
    <w:rsid w:val="004F254F"/>
    <w:rsid w:val="004F2ACD"/>
    <w:rsid w:val="004F7E60"/>
    <w:rsid w:val="0050047C"/>
    <w:rsid w:val="00502D3F"/>
    <w:rsid w:val="00503319"/>
    <w:rsid w:val="005035C4"/>
    <w:rsid w:val="00504BAE"/>
    <w:rsid w:val="00505B0B"/>
    <w:rsid w:val="00507324"/>
    <w:rsid w:val="00513CF9"/>
    <w:rsid w:val="00514501"/>
    <w:rsid w:val="00514695"/>
    <w:rsid w:val="0051588F"/>
    <w:rsid w:val="00517590"/>
    <w:rsid w:val="00517654"/>
    <w:rsid w:val="005269E5"/>
    <w:rsid w:val="005303BD"/>
    <w:rsid w:val="00531193"/>
    <w:rsid w:val="00532891"/>
    <w:rsid w:val="00534E81"/>
    <w:rsid w:val="00536C75"/>
    <w:rsid w:val="00537C4D"/>
    <w:rsid w:val="00537CD6"/>
    <w:rsid w:val="00540ADD"/>
    <w:rsid w:val="005439ED"/>
    <w:rsid w:val="00543E1E"/>
    <w:rsid w:val="00543F81"/>
    <w:rsid w:val="00545307"/>
    <w:rsid w:val="005502EE"/>
    <w:rsid w:val="00550734"/>
    <w:rsid w:val="00557453"/>
    <w:rsid w:val="0056044E"/>
    <w:rsid w:val="0056120D"/>
    <w:rsid w:val="00561B53"/>
    <w:rsid w:val="00562F27"/>
    <w:rsid w:val="00563423"/>
    <w:rsid w:val="00565731"/>
    <w:rsid w:val="00565E89"/>
    <w:rsid w:val="00567843"/>
    <w:rsid w:val="00570020"/>
    <w:rsid w:val="005702F8"/>
    <w:rsid w:val="0057097F"/>
    <w:rsid w:val="00572C95"/>
    <w:rsid w:val="00573F49"/>
    <w:rsid w:val="0057459E"/>
    <w:rsid w:val="00577678"/>
    <w:rsid w:val="00582B1C"/>
    <w:rsid w:val="00585C28"/>
    <w:rsid w:val="0058622F"/>
    <w:rsid w:val="0058662F"/>
    <w:rsid w:val="005919E4"/>
    <w:rsid w:val="00592434"/>
    <w:rsid w:val="005929A9"/>
    <w:rsid w:val="00597D3B"/>
    <w:rsid w:val="00597EB5"/>
    <w:rsid w:val="005A380C"/>
    <w:rsid w:val="005A423D"/>
    <w:rsid w:val="005A5D0A"/>
    <w:rsid w:val="005B17A3"/>
    <w:rsid w:val="005B2443"/>
    <w:rsid w:val="005B24FD"/>
    <w:rsid w:val="005B6A05"/>
    <w:rsid w:val="005C03B7"/>
    <w:rsid w:val="005C0458"/>
    <w:rsid w:val="005C146B"/>
    <w:rsid w:val="005C1D26"/>
    <w:rsid w:val="005C2240"/>
    <w:rsid w:val="005C36E6"/>
    <w:rsid w:val="005C43E1"/>
    <w:rsid w:val="005C47C5"/>
    <w:rsid w:val="005C500C"/>
    <w:rsid w:val="005C5348"/>
    <w:rsid w:val="005C61A6"/>
    <w:rsid w:val="005D02F5"/>
    <w:rsid w:val="005D0B74"/>
    <w:rsid w:val="005D41A6"/>
    <w:rsid w:val="005D6808"/>
    <w:rsid w:val="005D6FF6"/>
    <w:rsid w:val="005D796A"/>
    <w:rsid w:val="005D7C5C"/>
    <w:rsid w:val="005E1071"/>
    <w:rsid w:val="005E1F85"/>
    <w:rsid w:val="005E2ACC"/>
    <w:rsid w:val="005E2BD6"/>
    <w:rsid w:val="005E3761"/>
    <w:rsid w:val="005E39B6"/>
    <w:rsid w:val="005E484E"/>
    <w:rsid w:val="005E4AE7"/>
    <w:rsid w:val="005E58F1"/>
    <w:rsid w:val="005E6B62"/>
    <w:rsid w:val="005E6F7F"/>
    <w:rsid w:val="005F13B5"/>
    <w:rsid w:val="005F2557"/>
    <w:rsid w:val="005F3DEF"/>
    <w:rsid w:val="005F429E"/>
    <w:rsid w:val="00600B83"/>
    <w:rsid w:val="00605AE8"/>
    <w:rsid w:val="00606531"/>
    <w:rsid w:val="00606ED7"/>
    <w:rsid w:val="00607817"/>
    <w:rsid w:val="00610EE5"/>
    <w:rsid w:val="00612123"/>
    <w:rsid w:val="00614964"/>
    <w:rsid w:val="00614EA8"/>
    <w:rsid w:val="00616A76"/>
    <w:rsid w:val="00617AE6"/>
    <w:rsid w:val="006214EB"/>
    <w:rsid w:val="00625145"/>
    <w:rsid w:val="00625742"/>
    <w:rsid w:val="006301C2"/>
    <w:rsid w:val="006402EC"/>
    <w:rsid w:val="00641BD9"/>
    <w:rsid w:val="00642FC9"/>
    <w:rsid w:val="00643635"/>
    <w:rsid w:val="006436C6"/>
    <w:rsid w:val="00645643"/>
    <w:rsid w:val="00645D11"/>
    <w:rsid w:val="00646ED9"/>
    <w:rsid w:val="0065016B"/>
    <w:rsid w:val="00650720"/>
    <w:rsid w:val="00650C06"/>
    <w:rsid w:val="00650C89"/>
    <w:rsid w:val="006543AD"/>
    <w:rsid w:val="0065494A"/>
    <w:rsid w:val="0065697B"/>
    <w:rsid w:val="00656BE8"/>
    <w:rsid w:val="0066289B"/>
    <w:rsid w:val="00665229"/>
    <w:rsid w:val="006656B3"/>
    <w:rsid w:val="006661CF"/>
    <w:rsid w:val="00666239"/>
    <w:rsid w:val="006662DD"/>
    <w:rsid w:val="006718C3"/>
    <w:rsid w:val="00671C7F"/>
    <w:rsid w:val="0067368E"/>
    <w:rsid w:val="006748F2"/>
    <w:rsid w:val="00677739"/>
    <w:rsid w:val="00681170"/>
    <w:rsid w:val="0068268F"/>
    <w:rsid w:val="00682843"/>
    <w:rsid w:val="00685340"/>
    <w:rsid w:val="006856C8"/>
    <w:rsid w:val="00685B21"/>
    <w:rsid w:val="00686088"/>
    <w:rsid w:val="00686899"/>
    <w:rsid w:val="00687645"/>
    <w:rsid w:val="00687E16"/>
    <w:rsid w:val="006900A1"/>
    <w:rsid w:val="0069056F"/>
    <w:rsid w:val="00692065"/>
    <w:rsid w:val="0069605E"/>
    <w:rsid w:val="006964D8"/>
    <w:rsid w:val="00697A7F"/>
    <w:rsid w:val="006A2BED"/>
    <w:rsid w:val="006A3DAF"/>
    <w:rsid w:val="006A58C1"/>
    <w:rsid w:val="006A5FC2"/>
    <w:rsid w:val="006A793A"/>
    <w:rsid w:val="006A7DC4"/>
    <w:rsid w:val="006B0EA5"/>
    <w:rsid w:val="006B1E57"/>
    <w:rsid w:val="006B2507"/>
    <w:rsid w:val="006B5104"/>
    <w:rsid w:val="006B5E4C"/>
    <w:rsid w:val="006C0FB6"/>
    <w:rsid w:val="006C6DA6"/>
    <w:rsid w:val="006C7250"/>
    <w:rsid w:val="006D1734"/>
    <w:rsid w:val="006D4C1B"/>
    <w:rsid w:val="006D5D82"/>
    <w:rsid w:val="006D6089"/>
    <w:rsid w:val="006D7897"/>
    <w:rsid w:val="006E1364"/>
    <w:rsid w:val="006E1459"/>
    <w:rsid w:val="006E1FC3"/>
    <w:rsid w:val="006E315B"/>
    <w:rsid w:val="006F170C"/>
    <w:rsid w:val="006F195F"/>
    <w:rsid w:val="006F1AA0"/>
    <w:rsid w:val="006F254A"/>
    <w:rsid w:val="006F64CC"/>
    <w:rsid w:val="006F68A3"/>
    <w:rsid w:val="006F6A19"/>
    <w:rsid w:val="006F6CE0"/>
    <w:rsid w:val="00702E4D"/>
    <w:rsid w:val="0070372D"/>
    <w:rsid w:val="00704A25"/>
    <w:rsid w:val="0070575A"/>
    <w:rsid w:val="0070707A"/>
    <w:rsid w:val="00707371"/>
    <w:rsid w:val="00707592"/>
    <w:rsid w:val="007077C5"/>
    <w:rsid w:val="00707C7D"/>
    <w:rsid w:val="00710F77"/>
    <w:rsid w:val="0071308E"/>
    <w:rsid w:val="00714E29"/>
    <w:rsid w:val="00715578"/>
    <w:rsid w:val="00715E03"/>
    <w:rsid w:val="00716EAD"/>
    <w:rsid w:val="007179C2"/>
    <w:rsid w:val="0072070B"/>
    <w:rsid w:val="00721373"/>
    <w:rsid w:val="007251E3"/>
    <w:rsid w:val="00725A6A"/>
    <w:rsid w:val="00726285"/>
    <w:rsid w:val="00726449"/>
    <w:rsid w:val="007275C8"/>
    <w:rsid w:val="007300D7"/>
    <w:rsid w:val="00730DF5"/>
    <w:rsid w:val="00730E03"/>
    <w:rsid w:val="00732024"/>
    <w:rsid w:val="00732476"/>
    <w:rsid w:val="007331DD"/>
    <w:rsid w:val="00733D75"/>
    <w:rsid w:val="00734EBA"/>
    <w:rsid w:val="00734FE1"/>
    <w:rsid w:val="00735E5E"/>
    <w:rsid w:val="007360AF"/>
    <w:rsid w:val="00736BF7"/>
    <w:rsid w:val="00736C61"/>
    <w:rsid w:val="00737FD7"/>
    <w:rsid w:val="007412CB"/>
    <w:rsid w:val="00745AAE"/>
    <w:rsid w:val="00747D61"/>
    <w:rsid w:val="00750095"/>
    <w:rsid w:val="00750108"/>
    <w:rsid w:val="0075072F"/>
    <w:rsid w:val="00750E8E"/>
    <w:rsid w:val="00752304"/>
    <w:rsid w:val="00752CFB"/>
    <w:rsid w:val="00752EDE"/>
    <w:rsid w:val="007607D4"/>
    <w:rsid w:val="00762675"/>
    <w:rsid w:val="00765506"/>
    <w:rsid w:val="0076656A"/>
    <w:rsid w:val="007668B4"/>
    <w:rsid w:val="0076727B"/>
    <w:rsid w:val="00767BC1"/>
    <w:rsid w:val="00774870"/>
    <w:rsid w:val="00774DC5"/>
    <w:rsid w:val="00774DEE"/>
    <w:rsid w:val="00776362"/>
    <w:rsid w:val="007805ED"/>
    <w:rsid w:val="00781879"/>
    <w:rsid w:val="007828C9"/>
    <w:rsid w:val="00783DB9"/>
    <w:rsid w:val="00783E77"/>
    <w:rsid w:val="00785ECC"/>
    <w:rsid w:val="00786006"/>
    <w:rsid w:val="0079527E"/>
    <w:rsid w:val="00795AC9"/>
    <w:rsid w:val="00796140"/>
    <w:rsid w:val="0079682F"/>
    <w:rsid w:val="00796AB7"/>
    <w:rsid w:val="007972F5"/>
    <w:rsid w:val="007A1B6A"/>
    <w:rsid w:val="007A2FD6"/>
    <w:rsid w:val="007A3CCE"/>
    <w:rsid w:val="007A6084"/>
    <w:rsid w:val="007B0B08"/>
    <w:rsid w:val="007B0F53"/>
    <w:rsid w:val="007B5EB2"/>
    <w:rsid w:val="007B655F"/>
    <w:rsid w:val="007B6763"/>
    <w:rsid w:val="007C1335"/>
    <w:rsid w:val="007C272A"/>
    <w:rsid w:val="007C5805"/>
    <w:rsid w:val="007C5EED"/>
    <w:rsid w:val="007C7AB9"/>
    <w:rsid w:val="007D01A4"/>
    <w:rsid w:val="007D4831"/>
    <w:rsid w:val="007D6F3B"/>
    <w:rsid w:val="007D7785"/>
    <w:rsid w:val="007D7C6B"/>
    <w:rsid w:val="007D7E5D"/>
    <w:rsid w:val="007E0DB5"/>
    <w:rsid w:val="007E20DD"/>
    <w:rsid w:val="007E308F"/>
    <w:rsid w:val="007E31C9"/>
    <w:rsid w:val="007E3BEF"/>
    <w:rsid w:val="007E40E3"/>
    <w:rsid w:val="007E52FD"/>
    <w:rsid w:val="007E53EE"/>
    <w:rsid w:val="007E6169"/>
    <w:rsid w:val="007E68F2"/>
    <w:rsid w:val="007E7B7B"/>
    <w:rsid w:val="007F05B9"/>
    <w:rsid w:val="007F1015"/>
    <w:rsid w:val="007F29AD"/>
    <w:rsid w:val="007F4EDB"/>
    <w:rsid w:val="007F564E"/>
    <w:rsid w:val="007F659B"/>
    <w:rsid w:val="007F6BC9"/>
    <w:rsid w:val="007F7835"/>
    <w:rsid w:val="00800D94"/>
    <w:rsid w:val="00800E54"/>
    <w:rsid w:val="00803743"/>
    <w:rsid w:val="0080413A"/>
    <w:rsid w:val="00806B66"/>
    <w:rsid w:val="00810441"/>
    <w:rsid w:val="00810F21"/>
    <w:rsid w:val="0081126B"/>
    <w:rsid w:val="008118B9"/>
    <w:rsid w:val="00812C10"/>
    <w:rsid w:val="00813443"/>
    <w:rsid w:val="00813C8E"/>
    <w:rsid w:val="008162C5"/>
    <w:rsid w:val="00816FFD"/>
    <w:rsid w:val="008174E2"/>
    <w:rsid w:val="00820E1D"/>
    <w:rsid w:val="0082141F"/>
    <w:rsid w:val="00823FD5"/>
    <w:rsid w:val="0082455A"/>
    <w:rsid w:val="00824F4F"/>
    <w:rsid w:val="00825857"/>
    <w:rsid w:val="00825945"/>
    <w:rsid w:val="00825A82"/>
    <w:rsid w:val="00826050"/>
    <w:rsid w:val="00826C5E"/>
    <w:rsid w:val="008272A0"/>
    <w:rsid w:val="008273E8"/>
    <w:rsid w:val="00827DC1"/>
    <w:rsid w:val="00830D2A"/>
    <w:rsid w:val="008327F6"/>
    <w:rsid w:val="00832F7D"/>
    <w:rsid w:val="0083384A"/>
    <w:rsid w:val="00833F87"/>
    <w:rsid w:val="0083599F"/>
    <w:rsid w:val="00835D3E"/>
    <w:rsid w:val="00842430"/>
    <w:rsid w:val="00842A35"/>
    <w:rsid w:val="008433C2"/>
    <w:rsid w:val="00843C0E"/>
    <w:rsid w:val="00844140"/>
    <w:rsid w:val="0084488F"/>
    <w:rsid w:val="008448FD"/>
    <w:rsid w:val="0084630D"/>
    <w:rsid w:val="00846995"/>
    <w:rsid w:val="008511D8"/>
    <w:rsid w:val="00853B82"/>
    <w:rsid w:val="00855FED"/>
    <w:rsid w:val="00856EC8"/>
    <w:rsid w:val="0086184F"/>
    <w:rsid w:val="00862640"/>
    <w:rsid w:val="0086312B"/>
    <w:rsid w:val="00865190"/>
    <w:rsid w:val="00865CE0"/>
    <w:rsid w:val="00867D8A"/>
    <w:rsid w:val="00870AF5"/>
    <w:rsid w:val="00870D93"/>
    <w:rsid w:val="0087676A"/>
    <w:rsid w:val="008823B5"/>
    <w:rsid w:val="0088379C"/>
    <w:rsid w:val="008837DC"/>
    <w:rsid w:val="00883DB7"/>
    <w:rsid w:val="008847C5"/>
    <w:rsid w:val="0088657B"/>
    <w:rsid w:val="00887AED"/>
    <w:rsid w:val="0089235A"/>
    <w:rsid w:val="00892479"/>
    <w:rsid w:val="00892CA2"/>
    <w:rsid w:val="00896362"/>
    <w:rsid w:val="008A3903"/>
    <w:rsid w:val="008A48DE"/>
    <w:rsid w:val="008B056A"/>
    <w:rsid w:val="008B13CC"/>
    <w:rsid w:val="008B27E9"/>
    <w:rsid w:val="008B3862"/>
    <w:rsid w:val="008C0607"/>
    <w:rsid w:val="008C0E9B"/>
    <w:rsid w:val="008C144C"/>
    <w:rsid w:val="008C19F1"/>
    <w:rsid w:val="008C1EFD"/>
    <w:rsid w:val="008C2CF5"/>
    <w:rsid w:val="008C32DF"/>
    <w:rsid w:val="008C6EC6"/>
    <w:rsid w:val="008D04AF"/>
    <w:rsid w:val="008D1D76"/>
    <w:rsid w:val="008D267B"/>
    <w:rsid w:val="008D2F33"/>
    <w:rsid w:val="008D529C"/>
    <w:rsid w:val="008D5BA9"/>
    <w:rsid w:val="008D5BE8"/>
    <w:rsid w:val="008D623D"/>
    <w:rsid w:val="008D7D2A"/>
    <w:rsid w:val="008E31BC"/>
    <w:rsid w:val="008E32E7"/>
    <w:rsid w:val="008E3E35"/>
    <w:rsid w:val="008E4633"/>
    <w:rsid w:val="008E49D7"/>
    <w:rsid w:val="008E5584"/>
    <w:rsid w:val="008E5BC7"/>
    <w:rsid w:val="008E62CB"/>
    <w:rsid w:val="008E66D8"/>
    <w:rsid w:val="008F006A"/>
    <w:rsid w:val="008F1942"/>
    <w:rsid w:val="008F41A0"/>
    <w:rsid w:val="008F5AE9"/>
    <w:rsid w:val="008F7F0A"/>
    <w:rsid w:val="00900012"/>
    <w:rsid w:val="00900284"/>
    <w:rsid w:val="009010BB"/>
    <w:rsid w:val="0090268C"/>
    <w:rsid w:val="009074F7"/>
    <w:rsid w:val="0091011F"/>
    <w:rsid w:val="009104F5"/>
    <w:rsid w:val="00912A67"/>
    <w:rsid w:val="009142EB"/>
    <w:rsid w:val="0091484F"/>
    <w:rsid w:val="0091572C"/>
    <w:rsid w:val="00915A2B"/>
    <w:rsid w:val="00917F7D"/>
    <w:rsid w:val="00921D04"/>
    <w:rsid w:val="00931B36"/>
    <w:rsid w:val="00931EBE"/>
    <w:rsid w:val="009339E0"/>
    <w:rsid w:val="00933FAC"/>
    <w:rsid w:val="0093431F"/>
    <w:rsid w:val="00936A30"/>
    <w:rsid w:val="00940542"/>
    <w:rsid w:val="009452A8"/>
    <w:rsid w:val="00945B2B"/>
    <w:rsid w:val="00947710"/>
    <w:rsid w:val="00950C4B"/>
    <w:rsid w:val="00952AFB"/>
    <w:rsid w:val="009547B9"/>
    <w:rsid w:val="0095584D"/>
    <w:rsid w:val="00957DC3"/>
    <w:rsid w:val="009603BF"/>
    <w:rsid w:val="009605A8"/>
    <w:rsid w:val="009622C9"/>
    <w:rsid w:val="009643A2"/>
    <w:rsid w:val="00964B45"/>
    <w:rsid w:val="00965183"/>
    <w:rsid w:val="0096617F"/>
    <w:rsid w:val="009661EF"/>
    <w:rsid w:val="0097076E"/>
    <w:rsid w:val="0097165A"/>
    <w:rsid w:val="009718ED"/>
    <w:rsid w:val="00974210"/>
    <w:rsid w:val="009773E3"/>
    <w:rsid w:val="0097748D"/>
    <w:rsid w:val="0098000C"/>
    <w:rsid w:val="0098032C"/>
    <w:rsid w:val="00980332"/>
    <w:rsid w:val="00980A07"/>
    <w:rsid w:val="0098101A"/>
    <w:rsid w:val="0098126C"/>
    <w:rsid w:val="00981450"/>
    <w:rsid w:val="00981F9A"/>
    <w:rsid w:val="00982836"/>
    <w:rsid w:val="0099036B"/>
    <w:rsid w:val="00990A71"/>
    <w:rsid w:val="00992151"/>
    <w:rsid w:val="009A0F62"/>
    <w:rsid w:val="009A2CF4"/>
    <w:rsid w:val="009B065B"/>
    <w:rsid w:val="009B0987"/>
    <w:rsid w:val="009B0D09"/>
    <w:rsid w:val="009B21CF"/>
    <w:rsid w:val="009B2C70"/>
    <w:rsid w:val="009B555D"/>
    <w:rsid w:val="009B6041"/>
    <w:rsid w:val="009B6A3C"/>
    <w:rsid w:val="009C1CC3"/>
    <w:rsid w:val="009C279A"/>
    <w:rsid w:val="009C743A"/>
    <w:rsid w:val="009D0A9D"/>
    <w:rsid w:val="009D0EDE"/>
    <w:rsid w:val="009D1836"/>
    <w:rsid w:val="009D2CB9"/>
    <w:rsid w:val="009D3696"/>
    <w:rsid w:val="009D3BCC"/>
    <w:rsid w:val="009D631A"/>
    <w:rsid w:val="009D6F0F"/>
    <w:rsid w:val="009D7FCB"/>
    <w:rsid w:val="009E195A"/>
    <w:rsid w:val="009E3AA1"/>
    <w:rsid w:val="009E3DFA"/>
    <w:rsid w:val="009E4391"/>
    <w:rsid w:val="009E4E1E"/>
    <w:rsid w:val="009E7F7F"/>
    <w:rsid w:val="009F37D5"/>
    <w:rsid w:val="009F4F57"/>
    <w:rsid w:val="009F5865"/>
    <w:rsid w:val="009F65F1"/>
    <w:rsid w:val="00A01964"/>
    <w:rsid w:val="00A020B0"/>
    <w:rsid w:val="00A02256"/>
    <w:rsid w:val="00A071FB"/>
    <w:rsid w:val="00A07597"/>
    <w:rsid w:val="00A07C3E"/>
    <w:rsid w:val="00A07E40"/>
    <w:rsid w:val="00A10221"/>
    <w:rsid w:val="00A1025A"/>
    <w:rsid w:val="00A1103F"/>
    <w:rsid w:val="00A13777"/>
    <w:rsid w:val="00A13B1F"/>
    <w:rsid w:val="00A13D3C"/>
    <w:rsid w:val="00A1442E"/>
    <w:rsid w:val="00A14DC2"/>
    <w:rsid w:val="00A21382"/>
    <w:rsid w:val="00A2367C"/>
    <w:rsid w:val="00A24454"/>
    <w:rsid w:val="00A24928"/>
    <w:rsid w:val="00A25B7D"/>
    <w:rsid w:val="00A26656"/>
    <w:rsid w:val="00A275B6"/>
    <w:rsid w:val="00A2770D"/>
    <w:rsid w:val="00A314C8"/>
    <w:rsid w:val="00A331C3"/>
    <w:rsid w:val="00A3371E"/>
    <w:rsid w:val="00A376AF"/>
    <w:rsid w:val="00A37B5F"/>
    <w:rsid w:val="00A400B6"/>
    <w:rsid w:val="00A405A0"/>
    <w:rsid w:val="00A40DBA"/>
    <w:rsid w:val="00A41C90"/>
    <w:rsid w:val="00A4249A"/>
    <w:rsid w:val="00A42A21"/>
    <w:rsid w:val="00A42D7C"/>
    <w:rsid w:val="00A441F3"/>
    <w:rsid w:val="00A4473B"/>
    <w:rsid w:val="00A44A99"/>
    <w:rsid w:val="00A44B86"/>
    <w:rsid w:val="00A47298"/>
    <w:rsid w:val="00A50645"/>
    <w:rsid w:val="00A5282B"/>
    <w:rsid w:val="00A56D01"/>
    <w:rsid w:val="00A61025"/>
    <w:rsid w:val="00A61DA2"/>
    <w:rsid w:val="00A6370C"/>
    <w:rsid w:val="00A65BB3"/>
    <w:rsid w:val="00A65D46"/>
    <w:rsid w:val="00A6672E"/>
    <w:rsid w:val="00A66808"/>
    <w:rsid w:val="00A66965"/>
    <w:rsid w:val="00A67D7D"/>
    <w:rsid w:val="00A71CD2"/>
    <w:rsid w:val="00A73717"/>
    <w:rsid w:val="00A74476"/>
    <w:rsid w:val="00A80F7C"/>
    <w:rsid w:val="00A8114D"/>
    <w:rsid w:val="00A82791"/>
    <w:rsid w:val="00A829BC"/>
    <w:rsid w:val="00A82A96"/>
    <w:rsid w:val="00A8497E"/>
    <w:rsid w:val="00A85208"/>
    <w:rsid w:val="00A8692D"/>
    <w:rsid w:val="00A908D5"/>
    <w:rsid w:val="00A92CEC"/>
    <w:rsid w:val="00A935CC"/>
    <w:rsid w:val="00A93E5D"/>
    <w:rsid w:val="00A962B3"/>
    <w:rsid w:val="00A966A0"/>
    <w:rsid w:val="00AA0B2D"/>
    <w:rsid w:val="00AA177B"/>
    <w:rsid w:val="00AA1D81"/>
    <w:rsid w:val="00AA3A03"/>
    <w:rsid w:val="00AA6B45"/>
    <w:rsid w:val="00AA7AD7"/>
    <w:rsid w:val="00AB1E19"/>
    <w:rsid w:val="00AB379D"/>
    <w:rsid w:val="00AB626A"/>
    <w:rsid w:val="00AC485C"/>
    <w:rsid w:val="00AC77E1"/>
    <w:rsid w:val="00AD05E9"/>
    <w:rsid w:val="00AD4149"/>
    <w:rsid w:val="00AD4272"/>
    <w:rsid w:val="00AD4774"/>
    <w:rsid w:val="00AD5475"/>
    <w:rsid w:val="00AD5869"/>
    <w:rsid w:val="00AD70AB"/>
    <w:rsid w:val="00AE07C7"/>
    <w:rsid w:val="00AE11FA"/>
    <w:rsid w:val="00AE26EB"/>
    <w:rsid w:val="00AE4496"/>
    <w:rsid w:val="00AE4868"/>
    <w:rsid w:val="00AE523F"/>
    <w:rsid w:val="00AF1092"/>
    <w:rsid w:val="00AF452A"/>
    <w:rsid w:val="00AF4F46"/>
    <w:rsid w:val="00AF6DC6"/>
    <w:rsid w:val="00AF7905"/>
    <w:rsid w:val="00AF79A6"/>
    <w:rsid w:val="00B003A5"/>
    <w:rsid w:val="00B006FE"/>
    <w:rsid w:val="00B023F4"/>
    <w:rsid w:val="00B02911"/>
    <w:rsid w:val="00B03E39"/>
    <w:rsid w:val="00B078EA"/>
    <w:rsid w:val="00B11824"/>
    <w:rsid w:val="00B1213D"/>
    <w:rsid w:val="00B1259A"/>
    <w:rsid w:val="00B12C42"/>
    <w:rsid w:val="00B138EA"/>
    <w:rsid w:val="00B1452F"/>
    <w:rsid w:val="00B15C08"/>
    <w:rsid w:val="00B15CBC"/>
    <w:rsid w:val="00B1603C"/>
    <w:rsid w:val="00B16AC0"/>
    <w:rsid w:val="00B1765D"/>
    <w:rsid w:val="00B218B5"/>
    <w:rsid w:val="00B21C35"/>
    <w:rsid w:val="00B21D64"/>
    <w:rsid w:val="00B252F6"/>
    <w:rsid w:val="00B26719"/>
    <w:rsid w:val="00B27EC6"/>
    <w:rsid w:val="00B30A0A"/>
    <w:rsid w:val="00B3249A"/>
    <w:rsid w:val="00B32B15"/>
    <w:rsid w:val="00B33B66"/>
    <w:rsid w:val="00B4001E"/>
    <w:rsid w:val="00B4015B"/>
    <w:rsid w:val="00B40C37"/>
    <w:rsid w:val="00B41313"/>
    <w:rsid w:val="00B4465A"/>
    <w:rsid w:val="00B45B94"/>
    <w:rsid w:val="00B4601F"/>
    <w:rsid w:val="00B465C1"/>
    <w:rsid w:val="00B46F58"/>
    <w:rsid w:val="00B509B7"/>
    <w:rsid w:val="00B525E3"/>
    <w:rsid w:val="00B52A63"/>
    <w:rsid w:val="00B53483"/>
    <w:rsid w:val="00B5787C"/>
    <w:rsid w:val="00B61C1D"/>
    <w:rsid w:val="00B61C3C"/>
    <w:rsid w:val="00B627EC"/>
    <w:rsid w:val="00B65302"/>
    <w:rsid w:val="00B7086D"/>
    <w:rsid w:val="00B71B8E"/>
    <w:rsid w:val="00B71CA1"/>
    <w:rsid w:val="00B71DBB"/>
    <w:rsid w:val="00B72447"/>
    <w:rsid w:val="00B749A6"/>
    <w:rsid w:val="00B76E5A"/>
    <w:rsid w:val="00B76E64"/>
    <w:rsid w:val="00B8398D"/>
    <w:rsid w:val="00B8501D"/>
    <w:rsid w:val="00B85589"/>
    <w:rsid w:val="00B878B7"/>
    <w:rsid w:val="00B902BE"/>
    <w:rsid w:val="00B905D2"/>
    <w:rsid w:val="00B90A4B"/>
    <w:rsid w:val="00B92779"/>
    <w:rsid w:val="00B93D3E"/>
    <w:rsid w:val="00B95DB2"/>
    <w:rsid w:val="00B95FCE"/>
    <w:rsid w:val="00B96178"/>
    <w:rsid w:val="00B96B77"/>
    <w:rsid w:val="00B96C43"/>
    <w:rsid w:val="00BA2D5B"/>
    <w:rsid w:val="00BA2DB1"/>
    <w:rsid w:val="00BA2F9F"/>
    <w:rsid w:val="00BA3C6F"/>
    <w:rsid w:val="00BA5C7E"/>
    <w:rsid w:val="00BA7A77"/>
    <w:rsid w:val="00BB0752"/>
    <w:rsid w:val="00BB0901"/>
    <w:rsid w:val="00BB19EF"/>
    <w:rsid w:val="00BB4CA0"/>
    <w:rsid w:val="00BB5CFE"/>
    <w:rsid w:val="00BC067E"/>
    <w:rsid w:val="00BC506C"/>
    <w:rsid w:val="00BC69D4"/>
    <w:rsid w:val="00BC6B96"/>
    <w:rsid w:val="00BD0273"/>
    <w:rsid w:val="00BD2322"/>
    <w:rsid w:val="00BD3720"/>
    <w:rsid w:val="00BD537C"/>
    <w:rsid w:val="00BD5CFC"/>
    <w:rsid w:val="00BD6986"/>
    <w:rsid w:val="00BD6B54"/>
    <w:rsid w:val="00BD7DF8"/>
    <w:rsid w:val="00BE040E"/>
    <w:rsid w:val="00BE0C05"/>
    <w:rsid w:val="00BE1744"/>
    <w:rsid w:val="00BE1D93"/>
    <w:rsid w:val="00BE38B0"/>
    <w:rsid w:val="00BE3996"/>
    <w:rsid w:val="00BE5E62"/>
    <w:rsid w:val="00BE6953"/>
    <w:rsid w:val="00BE6EDD"/>
    <w:rsid w:val="00BE7418"/>
    <w:rsid w:val="00BF0E07"/>
    <w:rsid w:val="00BF2505"/>
    <w:rsid w:val="00BF298A"/>
    <w:rsid w:val="00BF3783"/>
    <w:rsid w:val="00BF4567"/>
    <w:rsid w:val="00C00EBA"/>
    <w:rsid w:val="00C01814"/>
    <w:rsid w:val="00C03D70"/>
    <w:rsid w:val="00C03F59"/>
    <w:rsid w:val="00C04AB7"/>
    <w:rsid w:val="00C04BE6"/>
    <w:rsid w:val="00C06031"/>
    <w:rsid w:val="00C070B7"/>
    <w:rsid w:val="00C07788"/>
    <w:rsid w:val="00C108DD"/>
    <w:rsid w:val="00C115A1"/>
    <w:rsid w:val="00C11B13"/>
    <w:rsid w:val="00C1398B"/>
    <w:rsid w:val="00C20D78"/>
    <w:rsid w:val="00C21AD5"/>
    <w:rsid w:val="00C22518"/>
    <w:rsid w:val="00C23160"/>
    <w:rsid w:val="00C30607"/>
    <w:rsid w:val="00C32198"/>
    <w:rsid w:val="00C32344"/>
    <w:rsid w:val="00C34455"/>
    <w:rsid w:val="00C368D4"/>
    <w:rsid w:val="00C36E30"/>
    <w:rsid w:val="00C37EBF"/>
    <w:rsid w:val="00C41AB5"/>
    <w:rsid w:val="00C44468"/>
    <w:rsid w:val="00C46E3B"/>
    <w:rsid w:val="00C50F00"/>
    <w:rsid w:val="00C51708"/>
    <w:rsid w:val="00C51DA7"/>
    <w:rsid w:val="00C529D8"/>
    <w:rsid w:val="00C543A6"/>
    <w:rsid w:val="00C57A55"/>
    <w:rsid w:val="00C57B23"/>
    <w:rsid w:val="00C6081A"/>
    <w:rsid w:val="00C62677"/>
    <w:rsid w:val="00C635D1"/>
    <w:rsid w:val="00C6433C"/>
    <w:rsid w:val="00C64FD8"/>
    <w:rsid w:val="00C66116"/>
    <w:rsid w:val="00C71C53"/>
    <w:rsid w:val="00C7676C"/>
    <w:rsid w:val="00C80173"/>
    <w:rsid w:val="00C80DB3"/>
    <w:rsid w:val="00C82BE5"/>
    <w:rsid w:val="00C83800"/>
    <w:rsid w:val="00C842F0"/>
    <w:rsid w:val="00C848AD"/>
    <w:rsid w:val="00C849D8"/>
    <w:rsid w:val="00C86D49"/>
    <w:rsid w:val="00C86E3A"/>
    <w:rsid w:val="00C90886"/>
    <w:rsid w:val="00C90B68"/>
    <w:rsid w:val="00C91924"/>
    <w:rsid w:val="00C91932"/>
    <w:rsid w:val="00C92B3E"/>
    <w:rsid w:val="00C95388"/>
    <w:rsid w:val="00C966B9"/>
    <w:rsid w:val="00CA0B75"/>
    <w:rsid w:val="00CA14A1"/>
    <w:rsid w:val="00CA157F"/>
    <w:rsid w:val="00CA2D36"/>
    <w:rsid w:val="00CA355B"/>
    <w:rsid w:val="00CA3E38"/>
    <w:rsid w:val="00CA4ECB"/>
    <w:rsid w:val="00CA56D2"/>
    <w:rsid w:val="00CB1ACF"/>
    <w:rsid w:val="00CB1CEB"/>
    <w:rsid w:val="00CB635E"/>
    <w:rsid w:val="00CB6846"/>
    <w:rsid w:val="00CB7BDF"/>
    <w:rsid w:val="00CC19A8"/>
    <w:rsid w:val="00CC352F"/>
    <w:rsid w:val="00CC500F"/>
    <w:rsid w:val="00CC6BD8"/>
    <w:rsid w:val="00CC7D62"/>
    <w:rsid w:val="00CC7E32"/>
    <w:rsid w:val="00CD6E0D"/>
    <w:rsid w:val="00CD714F"/>
    <w:rsid w:val="00CE22AF"/>
    <w:rsid w:val="00CE2CFA"/>
    <w:rsid w:val="00CE3A67"/>
    <w:rsid w:val="00CE3DD4"/>
    <w:rsid w:val="00CE4952"/>
    <w:rsid w:val="00CE64E8"/>
    <w:rsid w:val="00CE754B"/>
    <w:rsid w:val="00CE76A1"/>
    <w:rsid w:val="00CF07CE"/>
    <w:rsid w:val="00CF4204"/>
    <w:rsid w:val="00CF6A6B"/>
    <w:rsid w:val="00D00642"/>
    <w:rsid w:val="00D02BB5"/>
    <w:rsid w:val="00D03772"/>
    <w:rsid w:val="00D047D2"/>
    <w:rsid w:val="00D06FFE"/>
    <w:rsid w:val="00D101B8"/>
    <w:rsid w:val="00D10BB4"/>
    <w:rsid w:val="00D1320D"/>
    <w:rsid w:val="00D1496F"/>
    <w:rsid w:val="00D166ED"/>
    <w:rsid w:val="00D20F64"/>
    <w:rsid w:val="00D2360E"/>
    <w:rsid w:val="00D237C8"/>
    <w:rsid w:val="00D2432B"/>
    <w:rsid w:val="00D266E4"/>
    <w:rsid w:val="00D271B6"/>
    <w:rsid w:val="00D30F28"/>
    <w:rsid w:val="00D32BF1"/>
    <w:rsid w:val="00D34801"/>
    <w:rsid w:val="00D36C69"/>
    <w:rsid w:val="00D40435"/>
    <w:rsid w:val="00D4048E"/>
    <w:rsid w:val="00D431FA"/>
    <w:rsid w:val="00D452F3"/>
    <w:rsid w:val="00D45A17"/>
    <w:rsid w:val="00D45B0B"/>
    <w:rsid w:val="00D51DF3"/>
    <w:rsid w:val="00D53FF2"/>
    <w:rsid w:val="00D55BDD"/>
    <w:rsid w:val="00D56285"/>
    <w:rsid w:val="00D570A2"/>
    <w:rsid w:val="00D60476"/>
    <w:rsid w:val="00D63585"/>
    <w:rsid w:val="00D6443C"/>
    <w:rsid w:val="00D65625"/>
    <w:rsid w:val="00D66BF8"/>
    <w:rsid w:val="00D6773E"/>
    <w:rsid w:val="00D71679"/>
    <w:rsid w:val="00D73F4D"/>
    <w:rsid w:val="00D75E61"/>
    <w:rsid w:val="00D76626"/>
    <w:rsid w:val="00D77574"/>
    <w:rsid w:val="00D82A51"/>
    <w:rsid w:val="00D831D0"/>
    <w:rsid w:val="00D833F3"/>
    <w:rsid w:val="00D83C98"/>
    <w:rsid w:val="00D85568"/>
    <w:rsid w:val="00D85F37"/>
    <w:rsid w:val="00D91A08"/>
    <w:rsid w:val="00D91CFC"/>
    <w:rsid w:val="00D9277A"/>
    <w:rsid w:val="00D92ED6"/>
    <w:rsid w:val="00D942C3"/>
    <w:rsid w:val="00D94842"/>
    <w:rsid w:val="00DA2C84"/>
    <w:rsid w:val="00DA3AA8"/>
    <w:rsid w:val="00DA3F72"/>
    <w:rsid w:val="00DA4402"/>
    <w:rsid w:val="00DA674E"/>
    <w:rsid w:val="00DB5FA1"/>
    <w:rsid w:val="00DB65D4"/>
    <w:rsid w:val="00DC050C"/>
    <w:rsid w:val="00DC13DC"/>
    <w:rsid w:val="00DC2145"/>
    <w:rsid w:val="00DC233E"/>
    <w:rsid w:val="00DC28F2"/>
    <w:rsid w:val="00DC4600"/>
    <w:rsid w:val="00DC5695"/>
    <w:rsid w:val="00DC648B"/>
    <w:rsid w:val="00DC651C"/>
    <w:rsid w:val="00DC70DB"/>
    <w:rsid w:val="00DC73FA"/>
    <w:rsid w:val="00DC7525"/>
    <w:rsid w:val="00DD0F05"/>
    <w:rsid w:val="00DD1425"/>
    <w:rsid w:val="00DD341A"/>
    <w:rsid w:val="00DD37C9"/>
    <w:rsid w:val="00DD4242"/>
    <w:rsid w:val="00DD57FF"/>
    <w:rsid w:val="00DD59F0"/>
    <w:rsid w:val="00DD770D"/>
    <w:rsid w:val="00DD78F8"/>
    <w:rsid w:val="00DE0218"/>
    <w:rsid w:val="00DE173D"/>
    <w:rsid w:val="00DE28B3"/>
    <w:rsid w:val="00DE3A7B"/>
    <w:rsid w:val="00DE5A5F"/>
    <w:rsid w:val="00DE5EA4"/>
    <w:rsid w:val="00DE6ED7"/>
    <w:rsid w:val="00DE709A"/>
    <w:rsid w:val="00DE7152"/>
    <w:rsid w:val="00DE7974"/>
    <w:rsid w:val="00DE7DB4"/>
    <w:rsid w:val="00DF0C91"/>
    <w:rsid w:val="00DF3966"/>
    <w:rsid w:val="00DF3BE7"/>
    <w:rsid w:val="00DF5B10"/>
    <w:rsid w:val="00DF64B3"/>
    <w:rsid w:val="00DF6892"/>
    <w:rsid w:val="00E01DB7"/>
    <w:rsid w:val="00E02B9C"/>
    <w:rsid w:val="00E07BF7"/>
    <w:rsid w:val="00E122E4"/>
    <w:rsid w:val="00E13DA8"/>
    <w:rsid w:val="00E149A5"/>
    <w:rsid w:val="00E14E5E"/>
    <w:rsid w:val="00E169ED"/>
    <w:rsid w:val="00E20643"/>
    <w:rsid w:val="00E2113B"/>
    <w:rsid w:val="00E223E9"/>
    <w:rsid w:val="00E25D24"/>
    <w:rsid w:val="00E30700"/>
    <w:rsid w:val="00E30CE7"/>
    <w:rsid w:val="00E35D88"/>
    <w:rsid w:val="00E41DF8"/>
    <w:rsid w:val="00E44D90"/>
    <w:rsid w:val="00E4527F"/>
    <w:rsid w:val="00E45BA5"/>
    <w:rsid w:val="00E4607F"/>
    <w:rsid w:val="00E47674"/>
    <w:rsid w:val="00E477A6"/>
    <w:rsid w:val="00E50AC4"/>
    <w:rsid w:val="00E567A0"/>
    <w:rsid w:val="00E5691F"/>
    <w:rsid w:val="00E57DC4"/>
    <w:rsid w:val="00E6162B"/>
    <w:rsid w:val="00E617E6"/>
    <w:rsid w:val="00E63F44"/>
    <w:rsid w:val="00E64764"/>
    <w:rsid w:val="00E658D7"/>
    <w:rsid w:val="00E67B71"/>
    <w:rsid w:val="00E772D8"/>
    <w:rsid w:val="00E81A27"/>
    <w:rsid w:val="00E826E2"/>
    <w:rsid w:val="00E84B3D"/>
    <w:rsid w:val="00E865F6"/>
    <w:rsid w:val="00E86D84"/>
    <w:rsid w:val="00E878F0"/>
    <w:rsid w:val="00E87D09"/>
    <w:rsid w:val="00E87D21"/>
    <w:rsid w:val="00E90DDD"/>
    <w:rsid w:val="00E93BA6"/>
    <w:rsid w:val="00E94EF4"/>
    <w:rsid w:val="00E951DD"/>
    <w:rsid w:val="00E969C8"/>
    <w:rsid w:val="00EA1F45"/>
    <w:rsid w:val="00EA20D1"/>
    <w:rsid w:val="00EA4A96"/>
    <w:rsid w:val="00EA5703"/>
    <w:rsid w:val="00EA57D9"/>
    <w:rsid w:val="00EA6A05"/>
    <w:rsid w:val="00EB0309"/>
    <w:rsid w:val="00EB3112"/>
    <w:rsid w:val="00EB4550"/>
    <w:rsid w:val="00EB6739"/>
    <w:rsid w:val="00EB7E6C"/>
    <w:rsid w:val="00EC0FDC"/>
    <w:rsid w:val="00EC2D2F"/>
    <w:rsid w:val="00EC2D83"/>
    <w:rsid w:val="00EC3C1E"/>
    <w:rsid w:val="00EC4AC5"/>
    <w:rsid w:val="00EC6C03"/>
    <w:rsid w:val="00EC6D08"/>
    <w:rsid w:val="00ED047F"/>
    <w:rsid w:val="00ED5D11"/>
    <w:rsid w:val="00EE386E"/>
    <w:rsid w:val="00EE4683"/>
    <w:rsid w:val="00EE648E"/>
    <w:rsid w:val="00EF0829"/>
    <w:rsid w:val="00EF314E"/>
    <w:rsid w:val="00EF41DB"/>
    <w:rsid w:val="00EF6801"/>
    <w:rsid w:val="00F00881"/>
    <w:rsid w:val="00F00E1A"/>
    <w:rsid w:val="00F00F52"/>
    <w:rsid w:val="00F0271E"/>
    <w:rsid w:val="00F03BF8"/>
    <w:rsid w:val="00F0415E"/>
    <w:rsid w:val="00F10C33"/>
    <w:rsid w:val="00F115C4"/>
    <w:rsid w:val="00F11E6F"/>
    <w:rsid w:val="00F1233C"/>
    <w:rsid w:val="00F155C2"/>
    <w:rsid w:val="00F15E9F"/>
    <w:rsid w:val="00F16A8F"/>
    <w:rsid w:val="00F16CCF"/>
    <w:rsid w:val="00F208E1"/>
    <w:rsid w:val="00F21C9D"/>
    <w:rsid w:val="00F2292D"/>
    <w:rsid w:val="00F23E93"/>
    <w:rsid w:val="00F240EC"/>
    <w:rsid w:val="00F25048"/>
    <w:rsid w:val="00F25B01"/>
    <w:rsid w:val="00F26033"/>
    <w:rsid w:val="00F261EA"/>
    <w:rsid w:val="00F30645"/>
    <w:rsid w:val="00F30ED1"/>
    <w:rsid w:val="00F310AE"/>
    <w:rsid w:val="00F33050"/>
    <w:rsid w:val="00F333DA"/>
    <w:rsid w:val="00F342DA"/>
    <w:rsid w:val="00F4101E"/>
    <w:rsid w:val="00F42767"/>
    <w:rsid w:val="00F427AE"/>
    <w:rsid w:val="00F43B58"/>
    <w:rsid w:val="00F44450"/>
    <w:rsid w:val="00F44C69"/>
    <w:rsid w:val="00F46C76"/>
    <w:rsid w:val="00F47CCB"/>
    <w:rsid w:val="00F507A7"/>
    <w:rsid w:val="00F51090"/>
    <w:rsid w:val="00F52761"/>
    <w:rsid w:val="00F53234"/>
    <w:rsid w:val="00F53B8E"/>
    <w:rsid w:val="00F55CA1"/>
    <w:rsid w:val="00F560D9"/>
    <w:rsid w:val="00F56E17"/>
    <w:rsid w:val="00F5742B"/>
    <w:rsid w:val="00F57AD7"/>
    <w:rsid w:val="00F60B46"/>
    <w:rsid w:val="00F62550"/>
    <w:rsid w:val="00F65479"/>
    <w:rsid w:val="00F65B05"/>
    <w:rsid w:val="00F66283"/>
    <w:rsid w:val="00F67692"/>
    <w:rsid w:val="00F702F6"/>
    <w:rsid w:val="00F7031A"/>
    <w:rsid w:val="00F7188D"/>
    <w:rsid w:val="00F76CCA"/>
    <w:rsid w:val="00F76E35"/>
    <w:rsid w:val="00F77A1E"/>
    <w:rsid w:val="00F81311"/>
    <w:rsid w:val="00F82A01"/>
    <w:rsid w:val="00F839B3"/>
    <w:rsid w:val="00F84AA0"/>
    <w:rsid w:val="00F86120"/>
    <w:rsid w:val="00F900C8"/>
    <w:rsid w:val="00F906C8"/>
    <w:rsid w:val="00F92053"/>
    <w:rsid w:val="00F9341B"/>
    <w:rsid w:val="00F942AA"/>
    <w:rsid w:val="00F95A48"/>
    <w:rsid w:val="00FA1D58"/>
    <w:rsid w:val="00FA357E"/>
    <w:rsid w:val="00FA488F"/>
    <w:rsid w:val="00FA4DD3"/>
    <w:rsid w:val="00FB1AD6"/>
    <w:rsid w:val="00FB2075"/>
    <w:rsid w:val="00FB3AD8"/>
    <w:rsid w:val="00FB4C1D"/>
    <w:rsid w:val="00FB6F7A"/>
    <w:rsid w:val="00FC1758"/>
    <w:rsid w:val="00FC2114"/>
    <w:rsid w:val="00FC251F"/>
    <w:rsid w:val="00FC516F"/>
    <w:rsid w:val="00FC51ED"/>
    <w:rsid w:val="00FC5634"/>
    <w:rsid w:val="00FC59DC"/>
    <w:rsid w:val="00FC5C8F"/>
    <w:rsid w:val="00FC733C"/>
    <w:rsid w:val="00FC78D0"/>
    <w:rsid w:val="00FD3999"/>
    <w:rsid w:val="00FD592C"/>
    <w:rsid w:val="00FD76D0"/>
    <w:rsid w:val="00FE1F6B"/>
    <w:rsid w:val="00FE3BD8"/>
    <w:rsid w:val="00FE4321"/>
    <w:rsid w:val="00FE5EBA"/>
    <w:rsid w:val="00FE5F79"/>
    <w:rsid w:val="00FE6B83"/>
    <w:rsid w:val="00FE6D6F"/>
    <w:rsid w:val="00FE7866"/>
    <w:rsid w:val="00FF07D9"/>
    <w:rsid w:val="00FF19BD"/>
    <w:rsid w:val="00FF1B93"/>
    <w:rsid w:val="00FF77C6"/>
    <w:rsid w:val="00FF7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89438"/>
  <w15:docId w15:val="{E7C1FD88-6E92-4F3A-9263-00294BCD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CC"/>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04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D3BCC"/>
    <w:rPr>
      <w:color w:val="0000FF"/>
      <w:u w:val="single"/>
    </w:rPr>
  </w:style>
  <w:style w:type="paragraph" w:styleId="TOC1">
    <w:name w:val="toc 1"/>
    <w:basedOn w:val="Normal"/>
    <w:next w:val="Normal"/>
    <w:autoRedefine/>
    <w:unhideWhenUsed/>
    <w:rsid w:val="009D3BCC"/>
    <w:pPr>
      <w:widowControl w:val="0"/>
      <w:autoSpaceDE w:val="0"/>
      <w:autoSpaceDN w:val="0"/>
      <w:adjustRightInd w:val="0"/>
    </w:pPr>
    <w:rPr>
      <w:rFonts w:eastAsia="SimSun"/>
      <w:lang w:eastAsia="zh-CN"/>
    </w:rPr>
  </w:style>
  <w:style w:type="paragraph" w:styleId="TOC2">
    <w:name w:val="toc 2"/>
    <w:basedOn w:val="Normal"/>
    <w:next w:val="Normal"/>
    <w:autoRedefine/>
    <w:unhideWhenUsed/>
    <w:rsid w:val="009D3BCC"/>
    <w:pPr>
      <w:widowControl w:val="0"/>
      <w:tabs>
        <w:tab w:val="left" w:pos="900"/>
        <w:tab w:val="right" w:leader="dot" w:pos="9440"/>
      </w:tabs>
      <w:autoSpaceDE w:val="0"/>
      <w:autoSpaceDN w:val="0"/>
      <w:adjustRightInd w:val="0"/>
      <w:ind w:left="240"/>
    </w:pPr>
    <w:rPr>
      <w:rFonts w:eastAsia="SimSun"/>
      <w:noProof/>
      <w:lang w:eastAsia="zh-CN"/>
    </w:rPr>
  </w:style>
  <w:style w:type="paragraph" w:styleId="BalloonText">
    <w:name w:val="Balloon Text"/>
    <w:basedOn w:val="Normal"/>
    <w:link w:val="BalloonTextChar"/>
    <w:uiPriority w:val="99"/>
    <w:semiHidden/>
    <w:unhideWhenUsed/>
    <w:rsid w:val="009D3BCC"/>
    <w:rPr>
      <w:rFonts w:ascii="Tahoma" w:hAnsi="Tahoma" w:cs="Tahoma"/>
      <w:sz w:val="16"/>
      <w:szCs w:val="16"/>
    </w:rPr>
  </w:style>
  <w:style w:type="character" w:customStyle="1" w:styleId="BalloonTextChar">
    <w:name w:val="Balloon Text Char"/>
    <w:basedOn w:val="DefaultParagraphFont"/>
    <w:link w:val="BalloonText"/>
    <w:uiPriority w:val="99"/>
    <w:semiHidden/>
    <w:rsid w:val="009D3BCC"/>
    <w:rPr>
      <w:rFonts w:ascii="Tahoma" w:eastAsia="Times New Roman" w:hAnsi="Tahoma" w:cs="Tahoma"/>
      <w:sz w:val="16"/>
      <w:szCs w:val="16"/>
    </w:rPr>
  </w:style>
  <w:style w:type="paragraph" w:styleId="ListParagraph">
    <w:name w:val="List Paragraph"/>
    <w:aliases w:val="Body Text Paragraph,Bulleted List,Table Bullets,Indent,List Paragraph Bullet,Bullet Level 2,Proposal Bullet List,Resume Title,Citation List,Ha,List Paragraph1,Body,List Paragraph_Table bullets,Sub bullet,Bullets-main copy"/>
    <w:basedOn w:val="Normal"/>
    <w:link w:val="ListParagraphChar"/>
    <w:uiPriority w:val="34"/>
    <w:qFormat/>
    <w:rsid w:val="00166D9E"/>
    <w:pPr>
      <w:ind w:left="720"/>
      <w:contextualSpacing/>
    </w:pPr>
  </w:style>
  <w:style w:type="character" w:styleId="CommentReference">
    <w:name w:val="annotation reference"/>
    <w:basedOn w:val="DefaultParagraphFont"/>
    <w:uiPriority w:val="99"/>
    <w:unhideWhenUsed/>
    <w:rsid w:val="00A44B86"/>
    <w:rPr>
      <w:sz w:val="16"/>
      <w:szCs w:val="16"/>
    </w:rPr>
  </w:style>
  <w:style w:type="paragraph" w:styleId="CommentText">
    <w:name w:val="annotation text"/>
    <w:basedOn w:val="Normal"/>
    <w:link w:val="CommentTextChar"/>
    <w:uiPriority w:val="99"/>
    <w:unhideWhenUsed/>
    <w:rsid w:val="00A44B86"/>
    <w:rPr>
      <w:sz w:val="20"/>
      <w:szCs w:val="20"/>
    </w:rPr>
  </w:style>
  <w:style w:type="character" w:customStyle="1" w:styleId="CommentTextChar">
    <w:name w:val="Comment Text Char"/>
    <w:basedOn w:val="DefaultParagraphFont"/>
    <w:link w:val="CommentText"/>
    <w:uiPriority w:val="99"/>
    <w:rsid w:val="00A44B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B86"/>
    <w:rPr>
      <w:b/>
      <w:bCs/>
    </w:rPr>
  </w:style>
  <w:style w:type="character" w:customStyle="1" w:styleId="CommentSubjectChar">
    <w:name w:val="Comment Subject Char"/>
    <w:basedOn w:val="CommentTextChar"/>
    <w:link w:val="CommentSubject"/>
    <w:uiPriority w:val="99"/>
    <w:semiHidden/>
    <w:rsid w:val="00A44B86"/>
    <w:rPr>
      <w:rFonts w:ascii="Times New Roman" w:eastAsia="Times New Roman" w:hAnsi="Times New Roman" w:cs="Times New Roman"/>
      <w:b/>
      <w:bCs/>
      <w:sz w:val="20"/>
      <w:szCs w:val="20"/>
    </w:rPr>
  </w:style>
  <w:style w:type="paragraph" w:styleId="FootnoteText">
    <w:name w:val="footnote text"/>
    <w:aliases w:val=" Char"/>
    <w:basedOn w:val="Normal"/>
    <w:link w:val="FootnoteTextChar"/>
    <w:uiPriority w:val="99"/>
    <w:unhideWhenUsed/>
    <w:rsid w:val="004E45E8"/>
    <w:rPr>
      <w:sz w:val="20"/>
      <w:szCs w:val="20"/>
    </w:rPr>
  </w:style>
  <w:style w:type="character" w:customStyle="1" w:styleId="FootnoteTextChar">
    <w:name w:val="Footnote Text Char"/>
    <w:aliases w:val=" Char Char"/>
    <w:basedOn w:val="DefaultParagraphFont"/>
    <w:link w:val="FootnoteText"/>
    <w:uiPriority w:val="99"/>
    <w:rsid w:val="004E45E8"/>
    <w:rPr>
      <w:rFonts w:ascii="Times New Roman" w:eastAsia="Times New Roman" w:hAnsi="Times New Roman" w:cs="Times New Roman"/>
      <w:sz w:val="20"/>
      <w:szCs w:val="20"/>
    </w:rPr>
  </w:style>
  <w:style w:type="character" w:styleId="FootnoteReference">
    <w:name w:val="footnote reference"/>
    <w:basedOn w:val="DefaultParagraphFont"/>
    <w:unhideWhenUsed/>
    <w:rsid w:val="004E45E8"/>
    <w:rPr>
      <w:vertAlign w:val="superscript"/>
    </w:rPr>
  </w:style>
  <w:style w:type="table" w:styleId="TableGrid">
    <w:name w:val="Table Grid"/>
    <w:basedOn w:val="TableNormal"/>
    <w:uiPriority w:val="59"/>
    <w:rsid w:val="00A966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Red-IPR">
    <w:name w:val="BulletsRed-IPR"/>
    <w:link w:val="BulletsRed-IPRChar"/>
    <w:qFormat/>
    <w:rsid w:val="00DC7525"/>
    <w:pPr>
      <w:spacing w:after="120" w:line="480" w:lineRule="auto"/>
    </w:pPr>
    <w:rPr>
      <w:rFonts w:ascii="Times New Roman" w:hAnsi="Times New Roman" w:cs="Times New Roman"/>
      <w:sz w:val="24"/>
    </w:rPr>
  </w:style>
  <w:style w:type="character" w:customStyle="1" w:styleId="BulletsRed-IPRChar">
    <w:name w:val="BulletsRed-IPR Char"/>
    <w:basedOn w:val="DefaultParagraphFont"/>
    <w:link w:val="BulletsRed-IPR"/>
    <w:rsid w:val="00DC7525"/>
    <w:rPr>
      <w:rFonts w:ascii="Times New Roman" w:hAnsi="Times New Roman" w:cs="Times New Roman"/>
      <w:sz w:val="24"/>
    </w:rPr>
  </w:style>
  <w:style w:type="numbering" w:customStyle="1" w:styleId="BulletListStyleRed-IPR">
    <w:name w:val="BulletListStyleRed-IPR"/>
    <w:uiPriority w:val="99"/>
    <w:rsid w:val="00825857"/>
    <w:pPr>
      <w:numPr>
        <w:numId w:val="2"/>
      </w:numPr>
    </w:pPr>
  </w:style>
  <w:style w:type="paragraph" w:customStyle="1" w:styleId="NumbersRed-IPR">
    <w:name w:val="NumbersRed-IPR"/>
    <w:link w:val="NumbersRed-IPRChar"/>
    <w:qFormat/>
    <w:rsid w:val="00F839B3"/>
    <w:pPr>
      <w:numPr>
        <w:numId w:val="5"/>
      </w:numPr>
      <w:spacing w:after="240" w:line="240" w:lineRule="auto"/>
    </w:pPr>
    <w:rPr>
      <w:rFonts w:ascii="Calibri" w:hAnsi="Calibri"/>
    </w:rPr>
  </w:style>
  <w:style w:type="character" w:customStyle="1" w:styleId="NumbersRed-IPRChar">
    <w:name w:val="NumbersRed-IPR Char"/>
    <w:basedOn w:val="DefaultParagraphFont"/>
    <w:link w:val="NumbersRed-IPR"/>
    <w:rsid w:val="00F839B3"/>
    <w:rPr>
      <w:rFonts w:ascii="Calibri" w:hAnsi="Calibri"/>
    </w:rPr>
  </w:style>
  <w:style w:type="paragraph" w:customStyle="1" w:styleId="NumberLowercaseletters">
    <w:name w:val="Number Lowercase letters"/>
    <w:basedOn w:val="ListParagraph"/>
    <w:link w:val="NumberLowercaselettersChar"/>
    <w:qFormat/>
    <w:rsid w:val="00F839B3"/>
    <w:pPr>
      <w:numPr>
        <w:ilvl w:val="1"/>
        <w:numId w:val="4"/>
      </w:numPr>
      <w:spacing w:after="120"/>
      <w:contextualSpacing w:val="0"/>
    </w:pPr>
  </w:style>
  <w:style w:type="paragraph" w:customStyle="1" w:styleId="NumberRomanLowercase">
    <w:name w:val="Number Roman Lowercase"/>
    <w:basedOn w:val="ListParagraph"/>
    <w:link w:val="NumberRomanLowercaseChar"/>
    <w:qFormat/>
    <w:rsid w:val="00F839B3"/>
    <w:pPr>
      <w:numPr>
        <w:ilvl w:val="2"/>
        <w:numId w:val="3"/>
      </w:numPr>
      <w:spacing w:after="120"/>
      <w:contextualSpacing w:val="0"/>
    </w:pPr>
  </w:style>
  <w:style w:type="character" w:customStyle="1" w:styleId="ListParagraphChar">
    <w:name w:val="List Paragraph Char"/>
    <w:aliases w:val="Body Text Paragraph Char,Bulleted List Char,Table Bullets Char,Indent Char,List Paragraph Bullet Char,Bullet Level 2 Char,Proposal Bullet List Char,Resume Title Char,Citation List Char,Ha Char,List Paragraph1 Char,Body Char"/>
    <w:basedOn w:val="DefaultParagraphFont"/>
    <w:link w:val="ListParagraph"/>
    <w:uiPriority w:val="34"/>
    <w:rsid w:val="00F839B3"/>
    <w:rPr>
      <w:rFonts w:ascii="Times New Roman" w:eastAsia="Times New Roman" w:hAnsi="Times New Roman" w:cs="Times New Roman"/>
      <w:sz w:val="24"/>
      <w:szCs w:val="24"/>
    </w:rPr>
  </w:style>
  <w:style w:type="character" w:customStyle="1" w:styleId="NumberLowercaselettersChar">
    <w:name w:val="Number Lowercase letters Char"/>
    <w:basedOn w:val="ListParagraphChar"/>
    <w:link w:val="NumberLowercaseletters"/>
    <w:rsid w:val="00F839B3"/>
    <w:rPr>
      <w:rFonts w:ascii="Times New Roman" w:eastAsia="Times New Roman" w:hAnsi="Times New Roman" w:cs="Times New Roman"/>
      <w:sz w:val="24"/>
      <w:szCs w:val="24"/>
    </w:rPr>
  </w:style>
  <w:style w:type="character" w:customStyle="1" w:styleId="NumberRomanLowercaseChar">
    <w:name w:val="Number Roman Lowercase Char"/>
    <w:basedOn w:val="ListParagraphChar"/>
    <w:link w:val="NumberRomanLowercase"/>
    <w:rsid w:val="00F839B3"/>
    <w:rPr>
      <w:rFonts w:ascii="Times New Roman" w:eastAsia="Times New Roman" w:hAnsi="Times New Roman" w:cs="Times New Roman"/>
      <w:sz w:val="24"/>
      <w:szCs w:val="24"/>
    </w:rPr>
  </w:style>
  <w:style w:type="paragraph" w:customStyle="1" w:styleId="BodyText-IPR">
    <w:name w:val="BodyText-IPR"/>
    <w:link w:val="BodyText-IPRChar"/>
    <w:qFormat/>
    <w:rsid w:val="00DC7525"/>
    <w:pPr>
      <w:spacing w:after="120" w:line="480" w:lineRule="auto"/>
    </w:pPr>
    <w:rPr>
      <w:rFonts w:ascii="Times New Roman" w:hAnsi="Times New Roman" w:cs="Times New Roman"/>
      <w:sz w:val="24"/>
    </w:rPr>
  </w:style>
  <w:style w:type="character" w:customStyle="1" w:styleId="BodyText-IPRChar">
    <w:name w:val="BodyText-IPR Char"/>
    <w:basedOn w:val="DefaultParagraphFont"/>
    <w:link w:val="BodyText-IPR"/>
    <w:rsid w:val="00DC7525"/>
    <w:rPr>
      <w:rFonts w:ascii="Times New Roman" w:hAnsi="Times New Roman" w:cs="Times New Roman"/>
      <w:sz w:val="24"/>
    </w:rPr>
  </w:style>
  <w:style w:type="paragraph" w:customStyle="1" w:styleId="TableRedNumbers-IPR">
    <w:name w:val="TableRedNumbers-IPR"/>
    <w:link w:val="TableRedNumbers-IPRChar"/>
    <w:qFormat/>
    <w:rsid w:val="001B7D34"/>
    <w:pPr>
      <w:numPr>
        <w:numId w:val="16"/>
      </w:numPr>
      <w:spacing w:before="20" w:after="20" w:line="240" w:lineRule="auto"/>
      <w:ind w:left="360"/>
      <w:contextualSpacing/>
    </w:pPr>
    <w:rPr>
      <w:rFonts w:ascii="Times New Roman" w:hAnsi="Times New Roman" w:cs="Times New Roman"/>
      <w:sz w:val="20"/>
      <w:szCs w:val="18"/>
    </w:rPr>
  </w:style>
  <w:style w:type="character" w:customStyle="1" w:styleId="TableRedNumbers-IPRChar">
    <w:name w:val="TableRedNumbers-IPR Char"/>
    <w:basedOn w:val="DefaultParagraphFont"/>
    <w:link w:val="TableRedNumbers-IPR"/>
    <w:rsid w:val="001B7D34"/>
    <w:rPr>
      <w:rFonts w:ascii="Times New Roman" w:hAnsi="Times New Roman" w:cs="Times New Roman"/>
      <w:sz w:val="20"/>
      <w:szCs w:val="18"/>
    </w:rPr>
  </w:style>
  <w:style w:type="numbering" w:customStyle="1" w:styleId="TableRedNumbersList-IPR">
    <w:name w:val="TableRedNumbersList-IPR"/>
    <w:uiPriority w:val="99"/>
    <w:rsid w:val="00E4607F"/>
    <w:pPr>
      <w:numPr>
        <w:numId w:val="6"/>
      </w:numPr>
    </w:pPr>
  </w:style>
  <w:style w:type="numbering" w:customStyle="1" w:styleId="NumbersListStyleRed-IPR">
    <w:name w:val="NumbersListStyleRed-IPR"/>
    <w:uiPriority w:val="99"/>
    <w:rsid w:val="00853B82"/>
    <w:pPr>
      <w:numPr>
        <w:numId w:val="9"/>
      </w:numPr>
    </w:pPr>
  </w:style>
  <w:style w:type="paragraph" w:customStyle="1" w:styleId="Heading4NoLetter-IPR">
    <w:name w:val="Heading4NoLetter-IPR"/>
    <w:link w:val="Heading4NoLetter-IPRChar"/>
    <w:qFormat/>
    <w:rsid w:val="00853B82"/>
    <w:pPr>
      <w:spacing w:after="240" w:line="240" w:lineRule="auto"/>
    </w:pPr>
    <w:rPr>
      <w:rFonts w:ascii="Candara" w:hAnsi="Candara"/>
      <w:b/>
      <w:i/>
      <w:color w:val="B12732"/>
      <w:sz w:val="26"/>
      <w:szCs w:val="26"/>
    </w:rPr>
  </w:style>
  <w:style w:type="paragraph" w:customStyle="1" w:styleId="Heading2-IPR">
    <w:name w:val="Heading2-IPR"/>
    <w:link w:val="Heading2-IPRChar"/>
    <w:qFormat/>
    <w:rsid w:val="00853B82"/>
    <w:pPr>
      <w:numPr>
        <w:numId w:val="8"/>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853B82"/>
    <w:rPr>
      <w:rFonts w:ascii="Candara" w:eastAsiaTheme="majorEastAsia" w:hAnsi="Candara" w:cstheme="majorBidi"/>
      <w:b/>
      <w:bCs/>
      <w:color w:val="B12732"/>
      <w:sz w:val="28"/>
      <w:szCs w:val="26"/>
    </w:rPr>
  </w:style>
  <w:style w:type="character" w:customStyle="1" w:styleId="Heading4NoLetter-IPRChar">
    <w:name w:val="Heading4NoLetter-IPR Char"/>
    <w:basedOn w:val="DefaultParagraphFont"/>
    <w:link w:val="Heading4NoLetter-IPR"/>
    <w:rsid w:val="00853B82"/>
    <w:rPr>
      <w:rFonts w:ascii="Candara" w:hAnsi="Candara"/>
      <w:b/>
      <w:i/>
      <w:color w:val="B12732"/>
      <w:sz w:val="26"/>
      <w:szCs w:val="26"/>
    </w:rPr>
  </w:style>
  <w:style w:type="paragraph" w:customStyle="1" w:styleId="Number1">
    <w:name w:val="Number1"/>
    <w:basedOn w:val="TableRedNumbers-IPR"/>
    <w:link w:val="Number1Char"/>
    <w:qFormat/>
    <w:rsid w:val="00853B82"/>
    <w:pPr>
      <w:numPr>
        <w:numId w:val="10"/>
      </w:numPr>
      <w:spacing w:after="240"/>
      <w:contextualSpacing w:val="0"/>
    </w:pPr>
  </w:style>
  <w:style w:type="character" w:customStyle="1" w:styleId="Number1Char">
    <w:name w:val="Number1 Char"/>
    <w:basedOn w:val="TableRedNumbers-IPRChar"/>
    <w:link w:val="Number1"/>
    <w:rsid w:val="00853B82"/>
    <w:rPr>
      <w:rFonts w:ascii="Times New Roman" w:hAnsi="Times New Roman" w:cs="Times New Roman"/>
      <w:sz w:val="20"/>
      <w:szCs w:val="18"/>
    </w:rPr>
  </w:style>
  <w:style w:type="paragraph" w:customStyle="1" w:styleId="NumberLetterLowercase0">
    <w:name w:val="Number Letter Lowercase"/>
    <w:link w:val="NumberLetterLowercaseChar"/>
    <w:qFormat/>
    <w:rsid w:val="00853B82"/>
    <w:pPr>
      <w:numPr>
        <w:numId w:val="11"/>
      </w:numPr>
      <w:spacing w:after="200"/>
    </w:pPr>
    <w:rPr>
      <w:rFonts w:ascii="Calibri" w:hAnsi="Calibri"/>
    </w:rPr>
  </w:style>
  <w:style w:type="character" w:customStyle="1" w:styleId="NumberLetterLowercaseChar">
    <w:name w:val="Number Letter Lowercase Char"/>
    <w:basedOn w:val="NumbersRed-IPRChar"/>
    <w:link w:val="NumberLetterLowercase0"/>
    <w:rsid w:val="00853B82"/>
    <w:rPr>
      <w:rFonts w:ascii="Calibri" w:hAnsi="Calibri"/>
    </w:rPr>
  </w:style>
  <w:style w:type="paragraph" w:customStyle="1" w:styleId="Heading3-IPR">
    <w:name w:val="Heading3-IPR"/>
    <w:link w:val="Heading3-IPRChar"/>
    <w:qFormat/>
    <w:rsid w:val="00B53483"/>
    <w:pPr>
      <w:keepNext/>
      <w:numPr>
        <w:numId w:val="12"/>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53483"/>
    <w:rPr>
      <w:rFonts w:ascii="Candara" w:eastAsia="Calibri" w:hAnsi="Candara" w:cs="Arial"/>
      <w:b/>
      <w:bCs/>
      <w:color w:val="B12732"/>
      <w:sz w:val="24"/>
      <w:szCs w:val="24"/>
    </w:rPr>
  </w:style>
  <w:style w:type="paragraph" w:customStyle="1" w:styleId="NumberLetterlowercase">
    <w:name w:val="Number Letter lowercase"/>
    <w:link w:val="NumberLetterlowercaseChar0"/>
    <w:qFormat/>
    <w:rsid w:val="00BB19EF"/>
    <w:pPr>
      <w:numPr>
        <w:numId w:val="13"/>
      </w:numPr>
      <w:spacing w:after="200"/>
      <w:ind w:left="1440"/>
    </w:pPr>
    <w:rPr>
      <w:rFonts w:ascii="Calibri" w:hAnsi="Calibri" w:cstheme="minorHAnsi"/>
    </w:rPr>
  </w:style>
  <w:style w:type="character" w:customStyle="1" w:styleId="NumberLetterlowercaseChar0">
    <w:name w:val="Number Letter lowercase Char"/>
    <w:basedOn w:val="NumbersRed-IPRChar"/>
    <w:link w:val="NumberLetterlowercase"/>
    <w:rsid w:val="00BB19EF"/>
    <w:rPr>
      <w:rFonts w:ascii="Calibri" w:hAnsi="Calibri" w:cstheme="minorHAnsi"/>
    </w:rPr>
  </w:style>
  <w:style w:type="paragraph" w:customStyle="1" w:styleId="Numberroman">
    <w:name w:val="Numberroman"/>
    <w:basedOn w:val="NumbersRed-IPR"/>
    <w:link w:val="NumberromanChar"/>
    <w:qFormat/>
    <w:rsid w:val="00D40435"/>
    <w:pPr>
      <w:numPr>
        <w:numId w:val="14"/>
      </w:numPr>
      <w:spacing w:after="120"/>
      <w:ind w:left="2070" w:hanging="270"/>
    </w:pPr>
  </w:style>
  <w:style w:type="character" w:customStyle="1" w:styleId="NumberromanChar">
    <w:name w:val="Numberroman Char"/>
    <w:basedOn w:val="NumbersRed-IPRChar"/>
    <w:link w:val="Numberroman"/>
    <w:rsid w:val="00D40435"/>
    <w:rPr>
      <w:rFonts w:ascii="Calibri" w:hAnsi="Calibri"/>
    </w:rPr>
  </w:style>
  <w:style w:type="table" w:customStyle="1" w:styleId="InsightTable">
    <w:name w:val="Insight Table"/>
    <w:basedOn w:val="TableNormal"/>
    <w:uiPriority w:val="99"/>
    <w:rsid w:val="00300E3B"/>
    <w:pPr>
      <w:spacing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Heading1-IPR">
    <w:name w:val="Heading1-IPR"/>
    <w:link w:val="Heading1-IPRChar"/>
    <w:qFormat/>
    <w:rsid w:val="00300E3B"/>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300E3B"/>
    <w:rPr>
      <w:rFonts w:ascii="Candara" w:eastAsiaTheme="majorEastAsia" w:hAnsi="Candara" w:cstheme="majorBidi"/>
      <w:b/>
      <w:bCs/>
      <w:color w:val="B12732"/>
      <w:sz w:val="36"/>
      <w:szCs w:val="36"/>
    </w:rPr>
  </w:style>
  <w:style w:type="paragraph" w:customStyle="1" w:styleId="FtnteBody-IPR">
    <w:name w:val="FtnteBody-IPR"/>
    <w:link w:val="FtnteBody-IPRChar"/>
    <w:qFormat/>
    <w:rsid w:val="00D66BF8"/>
    <w:pPr>
      <w:spacing w:line="240" w:lineRule="auto"/>
    </w:pPr>
    <w:rPr>
      <w:rFonts w:ascii="Times New Roman" w:eastAsia="Times New Roman" w:hAnsi="Times New Roman" w:cs="Times New Roman"/>
      <w:sz w:val="18"/>
      <w:szCs w:val="20"/>
    </w:rPr>
  </w:style>
  <w:style w:type="character" w:customStyle="1" w:styleId="FtnteBody-IPRChar">
    <w:name w:val="FtnteBody-IPR Char"/>
    <w:basedOn w:val="FootnoteTextChar"/>
    <w:link w:val="FtnteBody-IPR"/>
    <w:rsid w:val="00D66BF8"/>
    <w:rPr>
      <w:rFonts w:ascii="Times New Roman" w:eastAsia="Times New Roman" w:hAnsi="Times New Roman" w:cs="Times New Roman"/>
      <w:sz w:val="18"/>
      <w:szCs w:val="20"/>
    </w:rPr>
  </w:style>
  <w:style w:type="paragraph" w:styleId="Revision">
    <w:name w:val="Revision"/>
    <w:hidden/>
    <w:uiPriority w:val="99"/>
    <w:semiHidden/>
    <w:rsid w:val="00606ED7"/>
    <w:pPr>
      <w:spacing w:line="240" w:lineRule="auto"/>
    </w:pPr>
    <w:rPr>
      <w:rFonts w:ascii="Times New Roman" w:eastAsia="Times New Roman" w:hAnsi="Times New Roman" w:cs="Times New Roman"/>
      <w:sz w:val="24"/>
      <w:szCs w:val="24"/>
    </w:rPr>
  </w:style>
  <w:style w:type="paragraph" w:customStyle="1" w:styleId="OMBHeader">
    <w:name w:val="OMB Header"/>
    <w:basedOn w:val="BodyText-IPR"/>
    <w:link w:val="OMBHeaderChar"/>
    <w:qFormat/>
    <w:rsid w:val="00DC7525"/>
    <w:pPr>
      <w:spacing w:after="0"/>
    </w:pPr>
    <w:rPr>
      <w:b/>
      <w:sz w:val="28"/>
      <w:szCs w:val="28"/>
    </w:rPr>
  </w:style>
  <w:style w:type="character" w:customStyle="1" w:styleId="OMBHeaderChar">
    <w:name w:val="OMB Header Char"/>
    <w:basedOn w:val="BodyText-IPRChar"/>
    <w:link w:val="OMBHeader"/>
    <w:rsid w:val="00DC7525"/>
    <w:rPr>
      <w:rFonts w:ascii="Times New Roman" w:hAnsi="Times New Roman" w:cs="Times New Roman"/>
      <w:b/>
      <w:sz w:val="28"/>
      <w:szCs w:val="28"/>
    </w:rPr>
  </w:style>
  <w:style w:type="paragraph" w:customStyle="1" w:styleId="OMBHeader2">
    <w:name w:val="OMB Header 2"/>
    <w:basedOn w:val="BodyText-IPR"/>
    <w:link w:val="OMBHeader2Char"/>
    <w:qFormat/>
    <w:rsid w:val="00DC7525"/>
    <w:pPr>
      <w:spacing w:after="0"/>
    </w:pPr>
    <w:rPr>
      <w:b/>
    </w:rPr>
  </w:style>
  <w:style w:type="character" w:customStyle="1" w:styleId="OMBHeader2Char">
    <w:name w:val="OMB Header 2 Char"/>
    <w:basedOn w:val="BodyText-IPRChar"/>
    <w:link w:val="OMBHeader2"/>
    <w:rsid w:val="00DC7525"/>
    <w:rPr>
      <w:rFonts w:ascii="Times New Roman" w:hAnsi="Times New Roman" w:cs="Times New Roman"/>
      <w:b/>
      <w:sz w:val="24"/>
    </w:rPr>
  </w:style>
  <w:style w:type="paragraph" w:customStyle="1" w:styleId="OMBTableHeader">
    <w:name w:val="OMB Table Header"/>
    <w:basedOn w:val="BodyText-IPR"/>
    <w:link w:val="OMBTableHeaderChar"/>
    <w:qFormat/>
    <w:rsid w:val="00DC7525"/>
    <w:pPr>
      <w:spacing w:after="0" w:line="240" w:lineRule="auto"/>
      <w:jc w:val="center"/>
    </w:pPr>
    <w:rPr>
      <w:b/>
      <w:szCs w:val="24"/>
    </w:rPr>
  </w:style>
  <w:style w:type="character" w:customStyle="1" w:styleId="OMBTableHeaderChar">
    <w:name w:val="OMB Table Header Char"/>
    <w:basedOn w:val="BodyText-IPRChar"/>
    <w:link w:val="OMBTableHeader"/>
    <w:rsid w:val="00DC7525"/>
    <w:rPr>
      <w:rFonts w:ascii="Times New Roman" w:hAnsi="Times New Roman" w:cs="Times New Roman"/>
      <w:b/>
      <w:sz w:val="24"/>
      <w:szCs w:val="24"/>
    </w:rPr>
  </w:style>
  <w:style w:type="paragraph" w:styleId="Header">
    <w:name w:val="header"/>
    <w:basedOn w:val="Normal"/>
    <w:link w:val="HeaderChar"/>
    <w:uiPriority w:val="99"/>
    <w:unhideWhenUsed/>
    <w:rsid w:val="004E3722"/>
    <w:pPr>
      <w:tabs>
        <w:tab w:val="center" w:pos="4680"/>
        <w:tab w:val="right" w:pos="9360"/>
      </w:tabs>
    </w:pPr>
  </w:style>
  <w:style w:type="character" w:customStyle="1" w:styleId="HeaderChar">
    <w:name w:val="Header Char"/>
    <w:basedOn w:val="DefaultParagraphFont"/>
    <w:link w:val="Header"/>
    <w:uiPriority w:val="99"/>
    <w:rsid w:val="004E37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3722"/>
    <w:pPr>
      <w:tabs>
        <w:tab w:val="center" w:pos="4680"/>
        <w:tab w:val="right" w:pos="9360"/>
      </w:tabs>
    </w:pPr>
  </w:style>
  <w:style w:type="character" w:customStyle="1" w:styleId="FooterChar">
    <w:name w:val="Footer Char"/>
    <w:basedOn w:val="DefaultParagraphFont"/>
    <w:link w:val="Footer"/>
    <w:uiPriority w:val="99"/>
    <w:rsid w:val="004E3722"/>
    <w:rPr>
      <w:rFonts w:ascii="Times New Roman" w:eastAsia="Times New Roman" w:hAnsi="Times New Roman" w:cs="Times New Roman"/>
      <w:sz w:val="24"/>
      <w:szCs w:val="24"/>
    </w:rPr>
  </w:style>
  <w:style w:type="paragraph" w:customStyle="1" w:styleId="TableHeaderOMB">
    <w:name w:val="Table Header OMB"/>
    <w:basedOn w:val="BodyText-IPR"/>
    <w:link w:val="TableHeaderOMBChar"/>
    <w:qFormat/>
    <w:rsid w:val="004E3722"/>
    <w:pPr>
      <w:spacing w:after="0" w:line="240" w:lineRule="auto"/>
      <w:jc w:val="center"/>
    </w:pPr>
    <w:rPr>
      <w:b/>
      <w:sz w:val="20"/>
    </w:rPr>
  </w:style>
  <w:style w:type="paragraph" w:customStyle="1" w:styleId="TableTextOMB">
    <w:name w:val="Table Text OMB"/>
    <w:basedOn w:val="BodyText-IPR"/>
    <w:link w:val="TableTextOMBChar"/>
    <w:qFormat/>
    <w:rsid w:val="00BC69D4"/>
    <w:pPr>
      <w:spacing w:after="0" w:line="240" w:lineRule="auto"/>
    </w:pPr>
    <w:rPr>
      <w:sz w:val="20"/>
    </w:rPr>
  </w:style>
  <w:style w:type="character" w:customStyle="1" w:styleId="TableHeaderOMBChar">
    <w:name w:val="Table Header OMB Char"/>
    <w:basedOn w:val="BodyText-IPRChar"/>
    <w:link w:val="TableHeaderOMB"/>
    <w:rsid w:val="004E3722"/>
    <w:rPr>
      <w:rFonts w:ascii="Times New Roman" w:hAnsi="Times New Roman" w:cs="Times New Roman"/>
      <w:b/>
      <w:sz w:val="20"/>
    </w:rPr>
  </w:style>
  <w:style w:type="paragraph" w:customStyle="1" w:styleId="TableLetterOMB">
    <w:name w:val="Table Letter OMB"/>
    <w:basedOn w:val="TableRedNumbers-IPR"/>
    <w:link w:val="TableLetterOMBChar"/>
    <w:qFormat/>
    <w:rsid w:val="00E44D90"/>
    <w:pPr>
      <w:numPr>
        <w:ilvl w:val="1"/>
        <w:numId w:val="15"/>
      </w:numPr>
      <w:ind w:left="288" w:hanging="288"/>
    </w:pPr>
  </w:style>
  <w:style w:type="character" w:customStyle="1" w:styleId="TableTextOMBChar">
    <w:name w:val="Table Text OMB Char"/>
    <w:basedOn w:val="BodyText-IPRChar"/>
    <w:link w:val="TableTextOMB"/>
    <w:rsid w:val="00BC69D4"/>
    <w:rPr>
      <w:rFonts w:ascii="Times New Roman" w:hAnsi="Times New Roman" w:cs="Times New Roman"/>
      <w:sz w:val="20"/>
    </w:rPr>
  </w:style>
  <w:style w:type="character" w:customStyle="1" w:styleId="TableLetterOMBChar">
    <w:name w:val="Table Letter OMB Char"/>
    <w:basedOn w:val="TableRedNumbers-IPRChar"/>
    <w:link w:val="TableLetterOMB"/>
    <w:rsid w:val="00E44D90"/>
    <w:rPr>
      <w:rFonts w:ascii="Times New Roman" w:hAnsi="Times New Roman" w:cs="Times New Roman"/>
      <w:sz w:val="20"/>
      <w:szCs w:val="18"/>
    </w:rPr>
  </w:style>
  <w:style w:type="character" w:customStyle="1" w:styleId="UnresolvedMention1">
    <w:name w:val="Unresolved Mention1"/>
    <w:basedOn w:val="DefaultParagraphFont"/>
    <w:uiPriority w:val="99"/>
    <w:unhideWhenUsed/>
    <w:rsid w:val="00F52761"/>
    <w:rPr>
      <w:color w:val="605E5C"/>
      <w:shd w:val="clear" w:color="auto" w:fill="E1DFDD"/>
    </w:rPr>
  </w:style>
  <w:style w:type="character" w:styleId="FollowedHyperlink">
    <w:name w:val="FollowedHyperlink"/>
    <w:basedOn w:val="DefaultParagraphFont"/>
    <w:uiPriority w:val="99"/>
    <w:semiHidden/>
    <w:unhideWhenUsed/>
    <w:rsid w:val="00736C61"/>
    <w:rPr>
      <w:color w:val="800080" w:themeColor="followedHyperlink"/>
      <w:u w:val="single"/>
    </w:rPr>
  </w:style>
  <w:style w:type="character" w:customStyle="1" w:styleId="Mention1">
    <w:name w:val="Mention1"/>
    <w:basedOn w:val="DefaultParagraphFont"/>
    <w:uiPriority w:val="99"/>
    <w:unhideWhenUsed/>
    <w:rsid w:val="00EB6739"/>
    <w:rPr>
      <w:color w:val="2B579A"/>
      <w:shd w:val="clear" w:color="auto" w:fill="E1DFDD"/>
    </w:rPr>
  </w:style>
  <w:style w:type="numbering" w:customStyle="1" w:styleId="NoList1">
    <w:name w:val="No List1"/>
    <w:next w:val="NoList"/>
    <w:uiPriority w:val="99"/>
    <w:semiHidden/>
    <w:unhideWhenUsed/>
    <w:rsid w:val="00F2292D"/>
  </w:style>
  <w:style w:type="paragraph" w:customStyle="1" w:styleId="TH-TableHeading">
    <w:name w:val="TH-Table Heading"/>
    <w:basedOn w:val="Heading1"/>
    <w:uiPriority w:val="99"/>
    <w:rsid w:val="002804DB"/>
    <w:pPr>
      <w:spacing w:before="0" w:line="240" w:lineRule="atLeast"/>
      <w:jc w:val="center"/>
    </w:pPr>
    <w:rPr>
      <w:b/>
      <w:color w:val="auto"/>
      <w:sz w:val="20"/>
    </w:rPr>
  </w:style>
  <w:style w:type="paragraph" w:customStyle="1" w:styleId="TX-TableText">
    <w:name w:val="TX-Table Text"/>
    <w:basedOn w:val="Normal"/>
    <w:uiPriority w:val="99"/>
    <w:rsid w:val="002804DB"/>
    <w:pPr>
      <w:spacing w:after="160" w:line="480" w:lineRule="auto"/>
      <w:ind w:firstLine="720"/>
    </w:pPr>
    <w:rPr>
      <w:rFonts w:ascii="Franklin Gothic Medium" w:eastAsiaTheme="minorHAnsi" w:hAnsi="Franklin Gothic Medium" w:cstheme="minorBidi"/>
      <w:sz w:val="20"/>
      <w:szCs w:val="22"/>
    </w:rPr>
  </w:style>
  <w:style w:type="paragraph" w:styleId="Caption">
    <w:name w:val="caption"/>
    <w:aliases w:val="Caption ECSS"/>
    <w:next w:val="Normal"/>
    <w:uiPriority w:val="35"/>
    <w:unhideWhenUsed/>
    <w:qFormat/>
    <w:rsid w:val="002804DB"/>
    <w:pPr>
      <w:keepNext/>
      <w:keepLines/>
      <w:spacing w:after="160" w:line="480" w:lineRule="auto"/>
    </w:pPr>
    <w:rPr>
      <w:b/>
      <w:iCs/>
      <w:sz w:val="24"/>
      <w:szCs w:val="18"/>
    </w:rPr>
  </w:style>
  <w:style w:type="table" w:customStyle="1" w:styleId="GridTable4-Accent11">
    <w:name w:val="Grid Table 4 - Accent 11"/>
    <w:basedOn w:val="TableNormal"/>
    <w:uiPriority w:val="49"/>
    <w:rsid w:val="002804DB"/>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2804DB"/>
    <w:rPr>
      <w:rFonts w:asciiTheme="majorHAnsi" w:eastAsiaTheme="majorEastAsia" w:hAnsiTheme="majorHAnsi" w:cstheme="majorBidi"/>
      <w:color w:val="365F91" w:themeColor="accent1" w:themeShade="BF"/>
      <w:sz w:val="32"/>
      <w:szCs w:val="32"/>
    </w:rPr>
  </w:style>
  <w:style w:type="table" w:customStyle="1" w:styleId="TableGrid4">
    <w:name w:val="Table Grid4"/>
    <w:basedOn w:val="TableNormal"/>
    <w:next w:val="TableGrid"/>
    <w:uiPriority w:val="39"/>
    <w:rsid w:val="00CB7B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DF6892"/>
  </w:style>
  <w:style w:type="character" w:customStyle="1" w:styleId="UnresolvedMention">
    <w:name w:val="Unresolved Mention"/>
    <w:basedOn w:val="DefaultParagraphFont"/>
    <w:uiPriority w:val="99"/>
    <w:unhideWhenUsed/>
    <w:rsid w:val="006900A1"/>
    <w:rPr>
      <w:color w:val="605E5C"/>
      <w:shd w:val="clear" w:color="auto" w:fill="E1DFDD"/>
    </w:rPr>
  </w:style>
  <w:style w:type="character" w:customStyle="1" w:styleId="Mention">
    <w:name w:val="Mention"/>
    <w:basedOn w:val="DefaultParagraphFont"/>
    <w:uiPriority w:val="99"/>
    <w:unhideWhenUsed/>
    <w:rsid w:val="006900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6506">
      <w:bodyDiv w:val="1"/>
      <w:marLeft w:val="0"/>
      <w:marRight w:val="0"/>
      <w:marTop w:val="0"/>
      <w:marBottom w:val="0"/>
      <w:divBdr>
        <w:top w:val="none" w:sz="0" w:space="0" w:color="auto"/>
        <w:left w:val="none" w:sz="0" w:space="0" w:color="auto"/>
        <w:bottom w:val="none" w:sz="0" w:space="0" w:color="auto"/>
        <w:right w:val="none" w:sz="0" w:space="0" w:color="auto"/>
      </w:divBdr>
    </w:div>
    <w:div w:id="497503054">
      <w:bodyDiv w:val="1"/>
      <w:marLeft w:val="0"/>
      <w:marRight w:val="0"/>
      <w:marTop w:val="0"/>
      <w:marBottom w:val="0"/>
      <w:divBdr>
        <w:top w:val="none" w:sz="0" w:space="0" w:color="auto"/>
        <w:left w:val="none" w:sz="0" w:space="0" w:color="auto"/>
        <w:bottom w:val="none" w:sz="0" w:space="0" w:color="auto"/>
        <w:right w:val="none" w:sz="0" w:space="0" w:color="auto"/>
      </w:divBdr>
    </w:div>
    <w:div w:id="1001203174">
      <w:bodyDiv w:val="1"/>
      <w:marLeft w:val="0"/>
      <w:marRight w:val="0"/>
      <w:marTop w:val="0"/>
      <w:marBottom w:val="0"/>
      <w:divBdr>
        <w:top w:val="none" w:sz="0" w:space="0" w:color="auto"/>
        <w:left w:val="none" w:sz="0" w:space="0" w:color="auto"/>
        <w:bottom w:val="none" w:sz="0" w:space="0" w:color="auto"/>
        <w:right w:val="none" w:sz="0" w:space="0" w:color="auto"/>
      </w:divBdr>
      <w:divsChild>
        <w:div w:id="136537780">
          <w:marLeft w:val="274"/>
          <w:marRight w:val="0"/>
          <w:marTop w:val="0"/>
          <w:marBottom w:val="0"/>
          <w:divBdr>
            <w:top w:val="none" w:sz="0" w:space="0" w:color="auto"/>
            <w:left w:val="none" w:sz="0" w:space="0" w:color="auto"/>
            <w:bottom w:val="none" w:sz="0" w:space="0" w:color="auto"/>
            <w:right w:val="none" w:sz="0" w:space="0" w:color="auto"/>
          </w:divBdr>
        </w:div>
        <w:div w:id="302317987">
          <w:marLeft w:val="274"/>
          <w:marRight w:val="0"/>
          <w:marTop w:val="0"/>
          <w:marBottom w:val="0"/>
          <w:divBdr>
            <w:top w:val="none" w:sz="0" w:space="0" w:color="auto"/>
            <w:left w:val="none" w:sz="0" w:space="0" w:color="auto"/>
            <w:bottom w:val="none" w:sz="0" w:space="0" w:color="auto"/>
            <w:right w:val="none" w:sz="0" w:space="0" w:color="auto"/>
          </w:divBdr>
        </w:div>
        <w:div w:id="917134752">
          <w:marLeft w:val="274"/>
          <w:marRight w:val="0"/>
          <w:marTop w:val="0"/>
          <w:marBottom w:val="0"/>
          <w:divBdr>
            <w:top w:val="none" w:sz="0" w:space="0" w:color="auto"/>
            <w:left w:val="none" w:sz="0" w:space="0" w:color="auto"/>
            <w:bottom w:val="none" w:sz="0" w:space="0" w:color="auto"/>
            <w:right w:val="none" w:sz="0" w:space="0" w:color="auto"/>
          </w:divBdr>
        </w:div>
        <w:div w:id="1089934366">
          <w:marLeft w:val="274"/>
          <w:marRight w:val="0"/>
          <w:marTop w:val="0"/>
          <w:marBottom w:val="0"/>
          <w:divBdr>
            <w:top w:val="none" w:sz="0" w:space="0" w:color="auto"/>
            <w:left w:val="none" w:sz="0" w:space="0" w:color="auto"/>
            <w:bottom w:val="none" w:sz="0" w:space="0" w:color="auto"/>
            <w:right w:val="none" w:sz="0" w:space="0" w:color="auto"/>
          </w:divBdr>
        </w:div>
        <w:div w:id="1120685176">
          <w:marLeft w:val="274"/>
          <w:marRight w:val="0"/>
          <w:marTop w:val="0"/>
          <w:marBottom w:val="0"/>
          <w:divBdr>
            <w:top w:val="none" w:sz="0" w:space="0" w:color="auto"/>
            <w:left w:val="none" w:sz="0" w:space="0" w:color="auto"/>
            <w:bottom w:val="none" w:sz="0" w:space="0" w:color="auto"/>
            <w:right w:val="none" w:sz="0" w:space="0" w:color="auto"/>
          </w:divBdr>
        </w:div>
        <w:div w:id="1155953371">
          <w:marLeft w:val="274"/>
          <w:marRight w:val="0"/>
          <w:marTop w:val="0"/>
          <w:marBottom w:val="0"/>
          <w:divBdr>
            <w:top w:val="none" w:sz="0" w:space="0" w:color="auto"/>
            <w:left w:val="none" w:sz="0" w:space="0" w:color="auto"/>
            <w:bottom w:val="none" w:sz="0" w:space="0" w:color="auto"/>
            <w:right w:val="none" w:sz="0" w:space="0" w:color="auto"/>
          </w:divBdr>
        </w:div>
        <w:div w:id="1306544483">
          <w:marLeft w:val="274"/>
          <w:marRight w:val="0"/>
          <w:marTop w:val="0"/>
          <w:marBottom w:val="0"/>
          <w:divBdr>
            <w:top w:val="none" w:sz="0" w:space="0" w:color="auto"/>
            <w:left w:val="none" w:sz="0" w:space="0" w:color="auto"/>
            <w:bottom w:val="none" w:sz="0" w:space="0" w:color="auto"/>
            <w:right w:val="none" w:sz="0" w:space="0" w:color="auto"/>
          </w:divBdr>
        </w:div>
        <w:div w:id="1311594514">
          <w:marLeft w:val="274"/>
          <w:marRight w:val="0"/>
          <w:marTop w:val="0"/>
          <w:marBottom w:val="0"/>
          <w:divBdr>
            <w:top w:val="none" w:sz="0" w:space="0" w:color="auto"/>
            <w:left w:val="none" w:sz="0" w:space="0" w:color="auto"/>
            <w:bottom w:val="none" w:sz="0" w:space="0" w:color="auto"/>
            <w:right w:val="none" w:sz="0" w:space="0" w:color="auto"/>
          </w:divBdr>
        </w:div>
        <w:div w:id="1350107877">
          <w:marLeft w:val="274"/>
          <w:marRight w:val="0"/>
          <w:marTop w:val="0"/>
          <w:marBottom w:val="0"/>
          <w:divBdr>
            <w:top w:val="none" w:sz="0" w:space="0" w:color="auto"/>
            <w:left w:val="none" w:sz="0" w:space="0" w:color="auto"/>
            <w:bottom w:val="none" w:sz="0" w:space="0" w:color="auto"/>
            <w:right w:val="none" w:sz="0" w:space="0" w:color="auto"/>
          </w:divBdr>
        </w:div>
        <w:div w:id="1401708682">
          <w:marLeft w:val="274"/>
          <w:marRight w:val="0"/>
          <w:marTop w:val="0"/>
          <w:marBottom w:val="0"/>
          <w:divBdr>
            <w:top w:val="none" w:sz="0" w:space="0" w:color="auto"/>
            <w:left w:val="none" w:sz="0" w:space="0" w:color="auto"/>
            <w:bottom w:val="none" w:sz="0" w:space="0" w:color="auto"/>
            <w:right w:val="none" w:sz="0" w:space="0" w:color="auto"/>
          </w:divBdr>
        </w:div>
        <w:div w:id="1506742675">
          <w:marLeft w:val="274"/>
          <w:marRight w:val="0"/>
          <w:marTop w:val="0"/>
          <w:marBottom w:val="0"/>
          <w:divBdr>
            <w:top w:val="none" w:sz="0" w:space="0" w:color="auto"/>
            <w:left w:val="none" w:sz="0" w:space="0" w:color="auto"/>
            <w:bottom w:val="none" w:sz="0" w:space="0" w:color="auto"/>
            <w:right w:val="none" w:sz="0" w:space="0" w:color="auto"/>
          </w:divBdr>
        </w:div>
        <w:div w:id="1963415761">
          <w:marLeft w:val="274"/>
          <w:marRight w:val="0"/>
          <w:marTop w:val="0"/>
          <w:marBottom w:val="0"/>
          <w:divBdr>
            <w:top w:val="none" w:sz="0" w:space="0" w:color="auto"/>
            <w:left w:val="none" w:sz="0" w:space="0" w:color="auto"/>
            <w:bottom w:val="none" w:sz="0" w:space="0" w:color="auto"/>
            <w:right w:val="none" w:sz="0" w:space="0" w:color="auto"/>
          </w:divBdr>
        </w:div>
        <w:div w:id="2066877568">
          <w:marLeft w:val="274"/>
          <w:marRight w:val="0"/>
          <w:marTop w:val="0"/>
          <w:marBottom w:val="0"/>
          <w:divBdr>
            <w:top w:val="none" w:sz="0" w:space="0" w:color="auto"/>
            <w:left w:val="none" w:sz="0" w:space="0" w:color="auto"/>
            <w:bottom w:val="none" w:sz="0" w:space="0" w:color="auto"/>
            <w:right w:val="none" w:sz="0" w:space="0" w:color="auto"/>
          </w:divBdr>
        </w:div>
      </w:divsChild>
    </w:div>
    <w:div w:id="11529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ack/Documents/OMB%20Justification.doc" TargetMode="External"/><Relationship Id="rId18" Type="http://schemas.openxmlformats.org/officeDocument/2006/relationships/hyperlink" Target="file:///C:/Users/Jack/Documents/OMB%20Justification.do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Jack/Documents/OMB%20Justification.doc" TargetMode="External"/><Relationship Id="rId17" Type="http://schemas.openxmlformats.org/officeDocument/2006/relationships/hyperlink" Target="file:///C:/Users/Jack/Documents/OMB%20Justification.do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Jack/Documents/OMB%20Justification.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ack/Documents/OMB%20Justifica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Lisa Hund, MPH</DisplayName>
        <AccountId>5439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9755-9000-41D9-8BB2-2B97AC805D70}">
  <ds:schemaRefs>
    <ds:schemaRef ds:uri="http://schemas.microsoft.com/sharepoint/v3/contenttype/forms"/>
  </ds:schemaRefs>
</ds:datastoreItem>
</file>

<file path=customXml/itemProps2.xml><?xml version="1.0" encoding="utf-8"?>
<ds:datastoreItem xmlns:ds="http://schemas.openxmlformats.org/officeDocument/2006/customXml" ds:itemID="{68ADB439-0A7F-443D-8292-0C52AEAB0A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2519b4-a068-430a-a6bc-2243e6d225eb"/>
    <ds:schemaRef ds:uri="http://purl.org/dc/elements/1.1/"/>
    <ds:schemaRef ds:uri="http://schemas.microsoft.com/office/2006/metadata/properties"/>
    <ds:schemaRef ds:uri="22088e7c-88fa-40f6-88eb-a8b754a964ae"/>
    <ds:schemaRef ds:uri="http://www.w3.org/XML/1998/namespace"/>
    <ds:schemaRef ds:uri="http://purl.org/dc/dcmitype/"/>
  </ds:schemaRefs>
</ds:datastoreItem>
</file>

<file path=customXml/itemProps3.xml><?xml version="1.0" encoding="utf-8"?>
<ds:datastoreItem xmlns:ds="http://schemas.openxmlformats.org/officeDocument/2006/customXml" ds:itemID="{728D5350-C4C3-424F-820D-753EE46E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6A723-C64F-466C-A34F-F4B87A63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18825</CharactersWithSpaces>
  <SharedDoc>false</SharedDoc>
  <HLinks>
    <vt:vector size="36" baseType="variant">
      <vt:variant>
        <vt:i4>6225971</vt:i4>
      </vt:variant>
      <vt:variant>
        <vt:i4>18</vt:i4>
      </vt:variant>
      <vt:variant>
        <vt:i4>0</vt:i4>
      </vt:variant>
      <vt:variant>
        <vt:i4>5</vt:i4>
      </vt:variant>
      <vt:variant>
        <vt:lpwstr>C:\Users\Jack\Documents\OMB Justification.doc</vt:lpwstr>
      </vt:variant>
      <vt:variant>
        <vt:lpwstr>_Toc133208898</vt:lpwstr>
      </vt:variant>
      <vt:variant>
        <vt:i4>6225971</vt:i4>
      </vt:variant>
      <vt:variant>
        <vt:i4>15</vt:i4>
      </vt:variant>
      <vt:variant>
        <vt:i4>0</vt:i4>
      </vt:variant>
      <vt:variant>
        <vt:i4>5</vt:i4>
      </vt:variant>
      <vt:variant>
        <vt:lpwstr>C:\Users\Jack\Documents\OMB Justification.doc</vt:lpwstr>
      </vt:variant>
      <vt:variant>
        <vt:lpwstr>_Toc133208897</vt:lpwstr>
      </vt:variant>
      <vt:variant>
        <vt:i4>6225971</vt:i4>
      </vt:variant>
      <vt:variant>
        <vt:i4>12</vt:i4>
      </vt:variant>
      <vt:variant>
        <vt:i4>0</vt:i4>
      </vt:variant>
      <vt:variant>
        <vt:i4>5</vt:i4>
      </vt:variant>
      <vt:variant>
        <vt:lpwstr>C:\Users\Jack\Documents\OMB Justification.doc</vt:lpwstr>
      </vt:variant>
      <vt:variant>
        <vt:lpwstr>_Toc133208896</vt:lpwstr>
      </vt:variant>
      <vt:variant>
        <vt:i4>6225971</vt:i4>
      </vt:variant>
      <vt:variant>
        <vt:i4>9</vt:i4>
      </vt:variant>
      <vt:variant>
        <vt:i4>0</vt:i4>
      </vt:variant>
      <vt:variant>
        <vt:i4>5</vt:i4>
      </vt:variant>
      <vt:variant>
        <vt:lpwstr>C:\Users\Jack\Documents\OMB Justification.doc</vt:lpwstr>
      </vt:variant>
      <vt:variant>
        <vt:lpwstr>_Toc133208895</vt:lpwstr>
      </vt:variant>
      <vt:variant>
        <vt:i4>6225971</vt:i4>
      </vt:variant>
      <vt:variant>
        <vt:i4>6</vt:i4>
      </vt:variant>
      <vt:variant>
        <vt:i4>0</vt:i4>
      </vt:variant>
      <vt:variant>
        <vt:i4>5</vt:i4>
      </vt:variant>
      <vt:variant>
        <vt:lpwstr>C:\Users\Jack\Documents\OMB Justification.doc</vt:lpwstr>
      </vt:variant>
      <vt:variant>
        <vt:lpwstr>_Toc133208894</vt:lpwstr>
      </vt:variant>
      <vt:variant>
        <vt:i4>6225971</vt:i4>
      </vt:variant>
      <vt:variant>
        <vt:i4>2</vt:i4>
      </vt:variant>
      <vt:variant>
        <vt:i4>0</vt:i4>
      </vt:variant>
      <vt:variant>
        <vt:i4>5</vt:i4>
      </vt:variant>
      <vt:variant>
        <vt:lpwstr>C:\Users\Jack\Documents\OMB Justification.doc</vt:lpwstr>
      </vt:variant>
      <vt:variant>
        <vt:lpwstr>_Toc133208894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cp:lastModifiedBy>Elyana N.  Bowman</cp:lastModifiedBy>
  <cp:revision>37</cp:revision>
  <cp:lastPrinted>2019-10-28T18:39:00Z</cp:lastPrinted>
  <dcterms:created xsi:type="dcterms:W3CDTF">2020-06-13T23:58:00Z</dcterms:created>
  <dcterms:modified xsi:type="dcterms:W3CDTF">2020-06-16T14:07:00Z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