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A2E37" w:rsidR="00151C21" w:rsidP="0040346C" w:rsidRDefault="00151C21" w14:paraId="23743F3F" w14:textId="0994397B">
      <w:pPr>
        <w:contextualSpacing/>
        <w:jc w:val="center"/>
        <w:rPr>
          <w:b/>
        </w:rPr>
      </w:pPr>
      <w:r w:rsidRPr="007A2E37">
        <w:rPr>
          <w:b/>
          <w:bCs/>
        </w:rPr>
        <w:t xml:space="preserve">COVID-19 Frequently Asked Questions (FAQs) </w:t>
      </w:r>
    </w:p>
    <w:p w:rsidRPr="007A2E37" w:rsidR="00151C21" w:rsidP="0040346C" w:rsidRDefault="00560CBD" w14:paraId="3DAB2137" w14:textId="3DA6C533">
      <w:pPr>
        <w:contextualSpacing/>
        <w:jc w:val="center"/>
        <w:rPr>
          <w:b/>
          <w:bCs/>
        </w:rPr>
      </w:pPr>
      <w:r w:rsidRPr="007A2E37">
        <w:rPr>
          <w:b/>
          <w:bCs/>
        </w:rPr>
        <w:t xml:space="preserve">For </w:t>
      </w:r>
      <w:r w:rsidRPr="007A2E37" w:rsidR="009E63D3">
        <w:rPr>
          <w:b/>
          <w:bCs/>
        </w:rPr>
        <w:t>Hospitals, Hospital Laboratory, and Acute Care Facility Data Reporting</w:t>
      </w:r>
    </w:p>
    <w:p w:rsidRPr="007A2E37" w:rsidR="00900978" w:rsidP="0040346C" w:rsidRDefault="00900978" w14:paraId="6925FFD6" w14:textId="77777777">
      <w:pPr>
        <w:contextualSpacing/>
        <w:jc w:val="center"/>
        <w:rPr>
          <w:b/>
        </w:rPr>
      </w:pPr>
    </w:p>
    <w:p w:rsidRPr="007A2E37" w:rsidR="007E0E07" w:rsidP="00E0021D" w:rsidRDefault="002745B2" w14:paraId="476F099F" w14:textId="55331883">
      <w:pPr>
        <w:rPr>
          <w:bCs/>
        </w:rPr>
      </w:pPr>
      <w:r w:rsidRPr="007A2E37">
        <w:rPr>
          <w:bCs/>
        </w:rPr>
        <w:t xml:space="preserve">On March 29, 2020, </w:t>
      </w:r>
      <w:r w:rsidRPr="007A2E37" w:rsidR="00E67F0E">
        <w:rPr>
          <w:bCs/>
        </w:rPr>
        <w:t xml:space="preserve">Vice President </w:t>
      </w:r>
      <w:r w:rsidRPr="007A2E37" w:rsidR="00ED2E9C">
        <w:rPr>
          <w:bCs/>
        </w:rPr>
        <w:t xml:space="preserve">Pence </w:t>
      </w:r>
      <w:r w:rsidRPr="007A2E37">
        <w:rPr>
          <w:bCs/>
        </w:rPr>
        <w:t>sent</w:t>
      </w:r>
      <w:r w:rsidRPr="007A2E37" w:rsidR="007E0E07">
        <w:rPr>
          <w:bCs/>
        </w:rPr>
        <w:t xml:space="preserve"> a</w:t>
      </w:r>
      <w:r w:rsidRPr="007A2E37">
        <w:rPr>
          <w:bCs/>
        </w:rPr>
        <w:t xml:space="preserve"> letter to hospital</w:t>
      </w:r>
      <w:r w:rsidRPr="007A2E37" w:rsidR="00C921F9">
        <w:rPr>
          <w:bCs/>
        </w:rPr>
        <w:t xml:space="preserve"> administrators </w:t>
      </w:r>
      <w:r w:rsidRPr="007A2E37">
        <w:rPr>
          <w:bCs/>
        </w:rPr>
        <w:t xml:space="preserve">across the country requesting daily </w:t>
      </w:r>
      <w:r w:rsidRPr="007A2E37" w:rsidR="007E0E07">
        <w:rPr>
          <w:bCs/>
        </w:rPr>
        <w:t xml:space="preserve">data </w:t>
      </w:r>
      <w:r w:rsidRPr="007A2E37">
        <w:rPr>
          <w:bCs/>
        </w:rPr>
        <w:t>reports</w:t>
      </w:r>
      <w:r w:rsidRPr="007A2E37" w:rsidR="007E0E07">
        <w:rPr>
          <w:bCs/>
        </w:rPr>
        <w:t xml:space="preserve"> on testing, capacity and utilization, and patient flows</w:t>
      </w:r>
      <w:r w:rsidRPr="007A2E37">
        <w:rPr>
          <w:bCs/>
        </w:rPr>
        <w:t xml:space="preserve"> </w:t>
      </w:r>
      <w:r w:rsidRPr="007A2E37" w:rsidR="007E0E07">
        <w:rPr>
          <w:bCs/>
        </w:rPr>
        <w:t xml:space="preserve">to facilitate the public health response to </w:t>
      </w:r>
      <w:r w:rsidRPr="007A2E37" w:rsidR="00ED2E9C">
        <w:rPr>
          <w:bCs/>
        </w:rPr>
        <w:t>the 2019 Novel Coronavirus (</w:t>
      </w:r>
      <w:r w:rsidRPr="007A2E37">
        <w:rPr>
          <w:bCs/>
        </w:rPr>
        <w:t>COVID-19</w:t>
      </w:r>
      <w:r w:rsidRPr="007A2E37" w:rsidR="00ED2E9C">
        <w:rPr>
          <w:bCs/>
        </w:rPr>
        <w:t>)</w:t>
      </w:r>
      <w:r w:rsidRPr="007A2E37">
        <w:rPr>
          <w:bCs/>
        </w:rPr>
        <w:t xml:space="preserve">. </w:t>
      </w:r>
      <w:r w:rsidRPr="007A2E37" w:rsidR="00DF74A9">
        <w:rPr>
          <w:bCs/>
        </w:rPr>
        <w:t xml:space="preserve"> Many separate governmental entities are requesting similar information, resulting in stakeholder requests to reduce duplication and minimize reporting burden</w:t>
      </w:r>
      <w:r w:rsidRPr="007A2E37" w:rsidR="00E0021D">
        <w:rPr>
          <w:bCs/>
        </w:rPr>
        <w:t>. This document details the Federal Government’s data needs, explains the division of reporting responsibility between hospitals and states, and provides clear, flexible options for the timely delivery of this critical information</w:t>
      </w:r>
      <w:r w:rsidRPr="007A2E37" w:rsidR="00542C55">
        <w:rPr>
          <w:bCs/>
        </w:rPr>
        <w:t xml:space="preserve">. The objective is to allow states and hospitals either </w:t>
      </w:r>
      <w:r w:rsidRPr="007A2E37" w:rsidR="003B3281">
        <w:rPr>
          <w:bCs/>
        </w:rPr>
        <w:t xml:space="preserve">to </w:t>
      </w:r>
      <w:r w:rsidRPr="007A2E37" w:rsidR="00542C55">
        <w:rPr>
          <w:bCs/>
        </w:rPr>
        <w:t xml:space="preserve">leverage existing data reporting capabilities </w:t>
      </w:r>
      <w:r w:rsidRPr="007A2E37" w:rsidR="00242B67">
        <w:rPr>
          <w:bCs/>
        </w:rPr>
        <w:t>or, where those capabilities are insufficient, to provide guidance</w:t>
      </w:r>
      <w:r w:rsidRPr="007A2E37" w:rsidR="00542C55">
        <w:rPr>
          <w:bCs/>
        </w:rPr>
        <w:t xml:space="preserve"> in how to</w:t>
      </w:r>
      <w:r w:rsidRPr="007A2E37" w:rsidR="003B3281">
        <w:rPr>
          <w:bCs/>
        </w:rPr>
        <w:t xml:space="preserve"> build upon existing capabilities</w:t>
      </w:r>
      <w:r w:rsidRPr="007A2E37" w:rsidR="00542C55">
        <w:rPr>
          <w:bCs/>
        </w:rPr>
        <w:t>.</w:t>
      </w:r>
      <w:r w:rsidRPr="007A2E37" w:rsidDel="007E0E07" w:rsidR="00542C55">
        <w:rPr>
          <w:bCs/>
        </w:rPr>
        <w:t xml:space="preserve"> </w:t>
      </w:r>
      <w:r w:rsidRPr="007A2E37" w:rsidR="00242B67">
        <w:rPr>
          <w:bCs/>
        </w:rPr>
        <w:t>Th</w:t>
      </w:r>
      <w:r w:rsidRPr="007A2E37" w:rsidR="00ED2E9C">
        <w:rPr>
          <w:bCs/>
        </w:rPr>
        <w:t>ese</w:t>
      </w:r>
      <w:r w:rsidRPr="007A2E37" w:rsidR="00242B67">
        <w:rPr>
          <w:bCs/>
        </w:rPr>
        <w:t xml:space="preserve"> FAQ</w:t>
      </w:r>
      <w:r w:rsidRPr="007A2E37" w:rsidR="00ED2E9C">
        <w:rPr>
          <w:bCs/>
        </w:rPr>
        <w:t>s</w:t>
      </w:r>
      <w:r w:rsidRPr="007A2E37" w:rsidR="00242B67">
        <w:rPr>
          <w:bCs/>
        </w:rPr>
        <w:t xml:space="preserve"> will be</w:t>
      </w:r>
      <w:r w:rsidRPr="007A2E37" w:rsidR="00DF74A9">
        <w:rPr>
          <w:bCs/>
        </w:rPr>
        <w:t xml:space="preserve"> posted to the various HHS and HHS division websites, and will be</w:t>
      </w:r>
      <w:r w:rsidRPr="007A2E37" w:rsidR="00242B67">
        <w:rPr>
          <w:bCs/>
        </w:rPr>
        <w:t xml:space="preserve"> updated if additional data delivery methods become available.</w:t>
      </w:r>
    </w:p>
    <w:p w:rsidRPr="007A2E37" w:rsidR="002745B2" w:rsidP="002745B2" w:rsidRDefault="002745B2" w14:paraId="0B5F2E94" w14:textId="4856DFF0">
      <w:pPr>
        <w:contextualSpacing/>
        <w:rPr>
          <w:bCs/>
        </w:rPr>
      </w:pPr>
      <w:r w:rsidRPr="007A2E37">
        <w:rPr>
          <w:bCs/>
        </w:rPr>
        <w:t xml:space="preserve"> </w:t>
      </w:r>
    </w:p>
    <w:p w:rsidRPr="007A2E37" w:rsidR="003B3281" w:rsidP="003B3281" w:rsidRDefault="00ED2E9C" w14:paraId="41B2C9FE" w14:textId="47882833">
      <w:pPr>
        <w:contextualSpacing/>
      </w:pPr>
      <w:r w:rsidRPr="007A2E37">
        <w:rPr>
          <w:bCs/>
        </w:rPr>
        <w:t>I</w:t>
      </w:r>
      <w:r w:rsidRPr="007A2E37" w:rsidR="002745B2">
        <w:rPr>
          <w:bCs/>
        </w:rPr>
        <w:t xml:space="preserve">t is critical </w:t>
      </w:r>
      <w:r w:rsidRPr="007A2E37">
        <w:rPr>
          <w:bCs/>
        </w:rPr>
        <w:t xml:space="preserve">to the COVID-19 response </w:t>
      </w:r>
      <w:r w:rsidRPr="007A2E37" w:rsidR="002745B2">
        <w:rPr>
          <w:bCs/>
        </w:rPr>
        <w:t xml:space="preserve">that all of the information listed below is provided </w:t>
      </w:r>
      <w:r w:rsidRPr="007A2E37" w:rsidR="00242B67">
        <w:rPr>
          <w:bCs/>
        </w:rPr>
        <w:t>on</w:t>
      </w:r>
      <w:r w:rsidRPr="007A2E37" w:rsidR="00771384">
        <w:rPr>
          <w:bCs/>
        </w:rPr>
        <w:t xml:space="preserve"> </w:t>
      </w:r>
      <w:r w:rsidRPr="007A2E37" w:rsidR="00242B67">
        <w:rPr>
          <w:bCs/>
        </w:rPr>
        <w:t xml:space="preserve">a daily basis </w:t>
      </w:r>
      <w:r w:rsidRPr="007A2E37" w:rsidR="005A2432">
        <w:t xml:space="preserve">to </w:t>
      </w:r>
      <w:r w:rsidRPr="007A2E37" w:rsidR="00242B67">
        <w:t xml:space="preserve">the Federal Government to facilitate planning, monitoring, and resource allocation during the </w:t>
      </w:r>
      <w:r w:rsidRPr="007A2E37" w:rsidR="005A2432">
        <w:t>COVID-19 Public Health Emergency (PHE).</w:t>
      </w:r>
      <w:r w:rsidRPr="007A2E37" w:rsidR="003B3281">
        <w:t xml:space="preserve"> </w:t>
      </w:r>
    </w:p>
    <w:p w:rsidRPr="007A2E37" w:rsidR="00C22658" w:rsidP="005A2432" w:rsidRDefault="00C22658" w14:paraId="71D4B22B" w14:textId="5027A5E7">
      <w:pPr>
        <w:contextualSpacing/>
      </w:pPr>
    </w:p>
    <w:p w:rsidRPr="007A2E37" w:rsidR="00242B67" w:rsidP="005A2432" w:rsidRDefault="00242B67" w14:paraId="26B916A8" w14:textId="0FF44E4B">
      <w:pPr>
        <w:contextualSpacing/>
      </w:pPr>
    </w:p>
    <w:p w:rsidRPr="007A2E37" w:rsidR="00242B67" w:rsidP="005A2432" w:rsidRDefault="00242B67" w14:paraId="2A6C478C" w14:textId="729BC6BC">
      <w:pPr>
        <w:contextualSpacing/>
        <w:rPr>
          <w:b/>
        </w:rPr>
      </w:pPr>
      <w:r w:rsidRPr="007A2E37">
        <w:rPr>
          <w:b/>
        </w:rPr>
        <w:t>Who is responsible for reporting?</w:t>
      </w:r>
    </w:p>
    <w:p w:rsidRPr="007A2E37" w:rsidR="00242B67" w:rsidP="005A2432" w:rsidRDefault="00242B67" w14:paraId="5D240764" w14:textId="77777777">
      <w:pPr>
        <w:contextualSpacing/>
        <w:rPr>
          <w:b/>
        </w:rPr>
      </w:pPr>
    </w:p>
    <w:p w:rsidRPr="007A2E37" w:rsidR="007652AC" w:rsidP="005A2432" w:rsidRDefault="00242B67" w14:paraId="23A4F371" w14:textId="4B666604">
      <w:pPr>
        <w:contextualSpacing/>
      </w:pPr>
      <w:r w:rsidRPr="007A2E37">
        <w:t xml:space="preserve">By default, hospitals </w:t>
      </w:r>
      <w:r w:rsidRPr="007A2E37" w:rsidR="00DF74A9">
        <w:t>should report</w:t>
      </w:r>
      <w:r w:rsidRPr="007A2E37">
        <w:t xml:space="preserve"> </w:t>
      </w:r>
      <w:r w:rsidRPr="007A2E37">
        <w:rPr>
          <w:i/>
        </w:rPr>
        <w:t>on</w:t>
      </w:r>
      <w:r w:rsidRPr="007A2E37" w:rsidR="00DF74A9">
        <w:rPr>
          <w:i/>
        </w:rPr>
        <w:t xml:space="preserve"> at least</w:t>
      </w:r>
      <w:r w:rsidRPr="007A2E37">
        <w:rPr>
          <w:i/>
        </w:rPr>
        <w:t xml:space="preserve"> a daily basis</w:t>
      </w:r>
      <w:r w:rsidRPr="007A2E37">
        <w:t xml:space="preserve"> the detailed information listed below through one of the prescribed methods. However, we recognize that many states currently collect this information from the hospitals. Therefore, hospitals may be </w:t>
      </w:r>
      <w:r w:rsidRPr="007A2E37" w:rsidR="007072D2">
        <w:t>relieved</w:t>
      </w:r>
      <w:r w:rsidRPr="007A2E37">
        <w:t xml:space="preserve"> from repo</w:t>
      </w:r>
      <w:r w:rsidRPr="007A2E37" w:rsidR="00133F0F">
        <w:t xml:space="preserve">rting </w:t>
      </w:r>
      <w:r w:rsidRPr="007A2E37" w:rsidR="004C4FA7">
        <w:t xml:space="preserve">directly </w:t>
      </w:r>
      <w:r w:rsidRPr="007A2E37">
        <w:t xml:space="preserve">to the </w:t>
      </w:r>
      <w:r w:rsidRPr="007A2E37" w:rsidR="00133F0F">
        <w:t>F</w:t>
      </w:r>
      <w:r w:rsidRPr="007A2E37">
        <w:t xml:space="preserve">ederal </w:t>
      </w:r>
      <w:r w:rsidRPr="007A2E37" w:rsidR="00133F0F">
        <w:t>G</w:t>
      </w:r>
      <w:r w:rsidRPr="007A2E37">
        <w:t>overnment if they receive a written release from the</w:t>
      </w:r>
      <w:r w:rsidRPr="007A2E37" w:rsidR="00133F0F">
        <w:t xml:space="preserve"> State</w:t>
      </w:r>
      <w:r w:rsidRPr="007A2E37" w:rsidR="00ED2E9C">
        <w:t xml:space="preserve"> stating</w:t>
      </w:r>
      <w:r w:rsidRPr="007A2E37" w:rsidR="00133F0F">
        <w:t xml:space="preserve"> that the S</w:t>
      </w:r>
      <w:r w:rsidRPr="007A2E37" w:rsidR="004C4FA7">
        <w:t xml:space="preserve">tate will </w:t>
      </w:r>
      <w:r w:rsidRPr="007A2E37">
        <w:t xml:space="preserve">collect the data from the hospitals </w:t>
      </w:r>
      <w:r w:rsidRPr="007A2E37" w:rsidR="00133F0F">
        <w:t>and take over Federal reporting responsibilities</w:t>
      </w:r>
      <w:r w:rsidRPr="007A2E37">
        <w:t>.</w:t>
      </w:r>
    </w:p>
    <w:p w:rsidRPr="007A2E37" w:rsidR="00AA20FA" w:rsidP="005A2432" w:rsidRDefault="00AA20FA" w14:paraId="3264900E" w14:textId="56F73271">
      <w:pPr>
        <w:contextualSpacing/>
      </w:pPr>
    </w:p>
    <w:p w:rsidRPr="007A2E37" w:rsidR="00AA20FA" w:rsidP="005A2432" w:rsidRDefault="00AA20FA" w14:paraId="6456EC38" w14:textId="79D898EC">
      <w:r w:rsidRPr="007A2E37">
        <w:t>For the purposes of this request, hospitals to report include critical access hospital, children’s hospital, general hospital (including acute, trauma, and teaching hospital), long term acute care hospital, military hospital, oncology hospital, orthopedic hospital, pediatric long term acute care hospital, psychiatric hospital, rehabilitation hospital, surgical hospital, Veterans Administration hospital, women’s hospital, and women’s and children’s hospital.</w:t>
      </w:r>
    </w:p>
    <w:p w:rsidRPr="007A2E37" w:rsidR="007652AC" w:rsidP="005A2432" w:rsidRDefault="007652AC" w14:paraId="543507D8" w14:textId="77777777">
      <w:pPr>
        <w:contextualSpacing/>
      </w:pPr>
    </w:p>
    <w:p w:rsidRPr="007A2E37" w:rsidR="007652AC" w:rsidP="005A2432" w:rsidRDefault="007652AC" w14:paraId="56B361C2" w14:textId="203AF037">
      <w:pPr>
        <w:contextualSpacing/>
        <w:rPr>
          <w:b/>
        </w:rPr>
      </w:pPr>
      <w:r w:rsidRPr="007A2E37">
        <w:rPr>
          <w:b/>
        </w:rPr>
        <w:t>When are states permitted to provide such a written release to hospitals?</w:t>
      </w:r>
    </w:p>
    <w:p w:rsidRPr="007A2E37" w:rsidR="00C97CFA" w:rsidP="005A2432" w:rsidRDefault="00C97CFA" w14:paraId="101E2129" w14:textId="77777777">
      <w:pPr>
        <w:contextualSpacing/>
        <w:rPr>
          <w:b/>
        </w:rPr>
      </w:pPr>
    </w:p>
    <w:p w:rsidRPr="007A2E37" w:rsidR="007072D2" w:rsidP="005A2432" w:rsidRDefault="007652AC" w14:paraId="27CCC129" w14:textId="4D7AFD99">
      <w:pPr>
        <w:contextualSpacing/>
      </w:pPr>
      <w:r w:rsidRPr="007A2E37">
        <w:t xml:space="preserve">States must first receive written </w:t>
      </w:r>
      <w:r w:rsidRPr="007A2E37" w:rsidR="00836BC5">
        <w:t>certification from their</w:t>
      </w:r>
      <w:r w:rsidRPr="007A2E37">
        <w:t xml:space="preserve"> </w:t>
      </w:r>
      <w:r w:rsidRPr="007A2E37" w:rsidR="00A32A7F">
        <w:t>ASPR Regional Administrator</w:t>
      </w:r>
      <w:r w:rsidRPr="007A2E37">
        <w:t xml:space="preserve"> </w:t>
      </w:r>
      <w:r w:rsidRPr="007A2E37" w:rsidR="00C97CFA">
        <w:t>affirming that the State has a</w:t>
      </w:r>
      <w:r w:rsidRPr="007A2E37" w:rsidR="007072D2">
        <w:t>n established, functioning</w:t>
      </w:r>
      <w:r w:rsidRPr="007A2E37" w:rsidR="00C97CFA">
        <w:t xml:space="preserve"> data reporting stream to the Federal Government that is delivering all of the information</w:t>
      </w:r>
      <w:r w:rsidRPr="007A2E37" w:rsidR="00DF74A9">
        <w:t xml:space="preserve"> below</w:t>
      </w:r>
      <w:r w:rsidRPr="007A2E37" w:rsidR="00C97CFA">
        <w:t xml:space="preserve"> at the appropriate daily (or higher) frequency.</w:t>
      </w:r>
      <w:r w:rsidRPr="007A2E37" w:rsidR="007072D2">
        <w:t xml:space="preserve"> States that take over reporting must provide this data</w:t>
      </w:r>
      <w:r w:rsidRPr="007A2E37" w:rsidR="00ED2E9C">
        <w:t>, regardless</w:t>
      </w:r>
      <w:r w:rsidRPr="007A2E37" w:rsidR="007072D2">
        <w:t xml:space="preserve"> of whether they are seeking immediate Federal assistance.</w:t>
      </w:r>
    </w:p>
    <w:p w:rsidRPr="007A2E37" w:rsidR="007072D2" w:rsidP="005A2432" w:rsidRDefault="007072D2" w14:paraId="514C0DA6" w14:textId="6BA8028F">
      <w:pPr>
        <w:contextualSpacing/>
      </w:pPr>
    </w:p>
    <w:p w:rsidRPr="007A2E37" w:rsidR="001E4631" w:rsidP="005A2432" w:rsidRDefault="001E4631" w14:paraId="2777163F" w14:textId="653EEB00">
      <w:pPr>
        <w:contextualSpacing/>
      </w:pPr>
      <w:r w:rsidRPr="007A2E37">
        <w:rPr>
          <w:b/>
          <w:bCs/>
          <w:u w:val="single"/>
        </w:rPr>
        <w:t>Capacity and Utilization Data</w:t>
      </w:r>
    </w:p>
    <w:p w:rsidRPr="007A2E37" w:rsidR="001E4631" w:rsidP="005A2432" w:rsidRDefault="001E4631" w14:paraId="111EAEB7" w14:textId="77777777">
      <w:pPr>
        <w:contextualSpacing/>
      </w:pPr>
    </w:p>
    <w:p w:rsidRPr="007A2E37" w:rsidR="007072D2" w:rsidP="007072D2" w:rsidRDefault="007072D2" w14:paraId="02363C29" w14:textId="77777777">
      <w:pPr>
        <w:contextualSpacing/>
        <w:rPr>
          <w:b/>
        </w:rPr>
      </w:pPr>
      <w:r w:rsidRPr="007A2E37">
        <w:rPr>
          <w:b/>
        </w:rPr>
        <w:t>Capacity and utilization data: what to submit?</w:t>
      </w:r>
    </w:p>
    <w:p w:rsidRPr="007A2E37" w:rsidR="007072D2" w:rsidP="007072D2" w:rsidRDefault="007072D2" w14:paraId="75AE9CBA" w14:textId="77777777">
      <w:pPr>
        <w:contextualSpacing/>
      </w:pPr>
    </w:p>
    <w:p w:rsidR="00BE335B" w:rsidP="00BE335B" w:rsidRDefault="007072D2" w14:paraId="7B25BE78" w14:textId="6C9E59A1">
      <w:pPr>
        <w:contextualSpacing/>
      </w:pPr>
      <w:r w:rsidRPr="007A2E37">
        <w:lastRenderedPageBreak/>
        <w:t xml:space="preserve">The following data will greatly assist the </w:t>
      </w:r>
      <w:r w:rsidRPr="007A2E37" w:rsidR="009C052A">
        <w:t xml:space="preserve">White House Coronavirus </w:t>
      </w:r>
      <w:r w:rsidRPr="007A2E37">
        <w:t>Task Force in tracking the movement of the virus and identifying potential strain</w:t>
      </w:r>
      <w:r w:rsidRPr="007A2E37" w:rsidR="00ED2E9C">
        <w:t>s</w:t>
      </w:r>
      <w:r w:rsidRPr="007A2E37">
        <w:t xml:space="preserve"> in the healthcare delivery system. It is critical that this data be reported at the facility and county level of detail rather than just a total statewide summary.</w:t>
      </w:r>
      <w:r w:rsidRPr="007A2E37" w:rsidR="00BE335B">
        <w:t xml:space="preserve"> </w:t>
      </w:r>
      <w:r w:rsidRPr="00424760" w:rsidR="00424760">
        <w:rPr>
          <w:color w:val="FF0000"/>
        </w:rPr>
        <w:t>Data must be submitted in accordance with the definitions and formats specified</w:t>
      </w:r>
      <w:r w:rsidR="00424760">
        <w:t xml:space="preserve">. </w:t>
      </w:r>
      <w:r w:rsidRPr="007A2E37" w:rsidR="0030458A">
        <w:t xml:space="preserve">Data that is submitted directly as a file </w:t>
      </w:r>
      <w:r w:rsidRPr="007A2E37" w:rsidR="000405CE">
        <w:t>instead of</w:t>
      </w:r>
      <w:r w:rsidRPr="007A2E37" w:rsidR="0030458A">
        <w:t xml:space="preserve"> through an online portal should be sent in Excel or CSV format</w:t>
      </w:r>
      <w:r w:rsidRPr="007A2E37" w:rsidR="000405CE">
        <w:t xml:space="preserve"> </w:t>
      </w:r>
      <w:r w:rsidRPr="007A2E37" w:rsidR="005032B0">
        <w:t xml:space="preserve">using the same column headings as in the template provided by HHS Protect. A scanned image </w:t>
      </w:r>
      <w:r w:rsidRPr="007A2E37" w:rsidR="0030458A">
        <w:t xml:space="preserve">or any other format that is not directly importable </w:t>
      </w:r>
      <w:r w:rsidRPr="007A2E37" w:rsidR="005032B0">
        <w:t>is not acceptable</w:t>
      </w:r>
      <w:r w:rsidRPr="007A2E37" w:rsidR="0030458A">
        <w:t>.</w:t>
      </w:r>
    </w:p>
    <w:p w:rsidR="00424760" w:rsidP="00BE335B" w:rsidRDefault="00424760" w14:paraId="11E170AC" w14:textId="10AC41A4">
      <w:pPr>
        <w:contextualSpacing/>
      </w:pPr>
    </w:p>
    <w:p w:rsidRPr="00173E6F" w:rsidR="007072D2" w:rsidP="00173E6F" w:rsidRDefault="00173E6F" w14:paraId="46BF6F61" w14:textId="715E690B">
      <w:pPr>
        <w:pStyle w:val="ListBullet"/>
        <w:numPr>
          <w:ilvl w:val="0"/>
          <w:numId w:val="0"/>
        </w:numPr>
        <w:rPr>
          <w:color w:val="FF0000"/>
        </w:rPr>
      </w:pPr>
      <w:r w:rsidRPr="00173E6F">
        <w:rPr>
          <w:color w:val="FF0000"/>
        </w:rPr>
        <w:t xml:space="preserve">Note: </w:t>
      </w:r>
      <w:r w:rsidRPr="00173E6F" w:rsidR="00424760">
        <w:rPr>
          <w:color w:val="FF0000"/>
        </w:rPr>
        <w:t xml:space="preserve">For all references of “adult” and “pediatric” below, “adult” references adult-designated equipment and locations and “pediatric” references pediatric-designated equipment and locations. </w:t>
      </w:r>
    </w:p>
    <w:p w:rsidRPr="007A2E37" w:rsidR="00FE4450" w:rsidP="007072D2" w:rsidRDefault="00FE4450" w14:paraId="751DDD7D" w14:textId="1917FFCB">
      <w:pPr>
        <w:contextualSpacing/>
      </w:pPr>
    </w:p>
    <w:tbl>
      <w:tblPr>
        <w:tblStyle w:val="TableGrid"/>
        <w:tblW w:w="0" w:type="auto"/>
        <w:tblLook w:val="04A0" w:firstRow="1" w:lastRow="0" w:firstColumn="1" w:lastColumn="0" w:noHBand="0" w:noVBand="1"/>
      </w:tblPr>
      <w:tblGrid>
        <w:gridCol w:w="805"/>
        <w:gridCol w:w="3150"/>
        <w:gridCol w:w="5395"/>
      </w:tblGrid>
      <w:tr w:rsidRPr="007A2E37" w:rsidR="007A2E37" w:rsidTr="006451F0" w14:paraId="17B39763" w14:textId="77777777">
        <w:tc>
          <w:tcPr>
            <w:tcW w:w="805" w:type="dxa"/>
            <w:shd w:val="clear" w:color="auto" w:fill="BFBFBF" w:themeFill="background1" w:themeFillShade="BF"/>
          </w:tcPr>
          <w:p w:rsidRPr="007A2E37" w:rsidR="003342C3" w:rsidP="00BC2B70" w:rsidRDefault="003342C3" w14:paraId="4670F761" w14:textId="77777777">
            <w:pPr>
              <w:contextualSpacing/>
              <w:jc w:val="both"/>
              <w:rPr>
                <w:b/>
              </w:rPr>
            </w:pPr>
            <w:r w:rsidRPr="007A2E37">
              <w:rPr>
                <w:b/>
              </w:rPr>
              <w:t>ID</w:t>
            </w:r>
          </w:p>
        </w:tc>
        <w:tc>
          <w:tcPr>
            <w:tcW w:w="3150" w:type="dxa"/>
            <w:shd w:val="clear" w:color="auto" w:fill="BFBFBF" w:themeFill="background1" w:themeFillShade="BF"/>
          </w:tcPr>
          <w:p w:rsidRPr="007A2E37" w:rsidR="003342C3" w:rsidP="00BC2B70" w:rsidRDefault="003342C3" w14:paraId="76CF1C33" w14:textId="77777777">
            <w:pPr>
              <w:ind w:left="360"/>
              <w:contextualSpacing/>
              <w:rPr>
                <w:b/>
              </w:rPr>
            </w:pPr>
            <w:r w:rsidRPr="007A2E37">
              <w:rPr>
                <w:b/>
              </w:rPr>
              <w:t>Information Needed</w:t>
            </w:r>
          </w:p>
        </w:tc>
        <w:tc>
          <w:tcPr>
            <w:tcW w:w="5395" w:type="dxa"/>
            <w:shd w:val="clear" w:color="auto" w:fill="BFBFBF" w:themeFill="background1" w:themeFillShade="BF"/>
          </w:tcPr>
          <w:p w:rsidRPr="007A2E37" w:rsidR="00424760" w:rsidP="00424760" w:rsidRDefault="003342C3" w14:paraId="0279DA2D" w14:textId="1C2723B8">
            <w:pPr>
              <w:ind w:left="360"/>
              <w:contextualSpacing/>
              <w:rPr>
                <w:b/>
              </w:rPr>
            </w:pPr>
            <w:r w:rsidRPr="007A2E37">
              <w:rPr>
                <w:b/>
              </w:rPr>
              <w:t>Definition</w:t>
            </w:r>
          </w:p>
        </w:tc>
      </w:tr>
      <w:tr w:rsidRPr="007A2E37" w:rsidR="007A2E37" w:rsidTr="006451F0" w14:paraId="5EEC4823" w14:textId="77777777">
        <w:tc>
          <w:tcPr>
            <w:tcW w:w="805" w:type="dxa"/>
          </w:tcPr>
          <w:p w:rsidRPr="007A2E37" w:rsidR="003342C3" w:rsidP="003342C3" w:rsidRDefault="003342C3" w14:paraId="5FC37CCB" w14:textId="77777777">
            <w:pPr>
              <w:pStyle w:val="ListParagraph"/>
              <w:numPr>
                <w:ilvl w:val="0"/>
                <w:numId w:val="21"/>
              </w:numPr>
              <w:contextualSpacing/>
              <w:rPr>
                <w:rFonts w:ascii="Times New Roman" w:hAnsi="Times New Roman"/>
                <w:sz w:val="24"/>
                <w:szCs w:val="24"/>
              </w:rPr>
            </w:pPr>
          </w:p>
        </w:tc>
        <w:tc>
          <w:tcPr>
            <w:tcW w:w="3150" w:type="dxa"/>
          </w:tcPr>
          <w:p w:rsidRPr="007A2E37" w:rsidR="003342C3" w:rsidP="007131C4" w:rsidRDefault="003342C3" w14:paraId="699761B1" w14:textId="77777777">
            <w:pPr>
              <w:contextualSpacing/>
              <w:rPr>
                <w:u w:val="single"/>
              </w:rPr>
            </w:pPr>
            <w:r w:rsidRPr="007A2E37">
              <w:rPr>
                <w:u w:val="single"/>
              </w:rPr>
              <w:t>State</w:t>
            </w:r>
          </w:p>
        </w:tc>
        <w:tc>
          <w:tcPr>
            <w:tcW w:w="5395" w:type="dxa"/>
          </w:tcPr>
          <w:p w:rsidRPr="007A2E37" w:rsidR="003342C3" w:rsidP="00CD5FE7" w:rsidRDefault="003342C3" w14:paraId="6F8BBD5B" w14:textId="77777777">
            <w:pPr>
              <w:contextualSpacing/>
            </w:pPr>
            <w:r w:rsidRPr="007A2E37">
              <w:t>State where the hospital is located</w:t>
            </w:r>
          </w:p>
        </w:tc>
      </w:tr>
      <w:tr w:rsidRPr="007A2E37" w:rsidR="007A2E37" w:rsidTr="006451F0" w14:paraId="373F411A" w14:textId="77777777">
        <w:trPr>
          <w:trHeight w:val="350"/>
        </w:trPr>
        <w:tc>
          <w:tcPr>
            <w:tcW w:w="805" w:type="dxa"/>
          </w:tcPr>
          <w:p w:rsidRPr="007A2E37" w:rsidR="003342C3" w:rsidP="003342C3" w:rsidRDefault="003342C3" w14:paraId="29985F20" w14:textId="77777777">
            <w:pPr>
              <w:pStyle w:val="ListParagraph"/>
              <w:numPr>
                <w:ilvl w:val="0"/>
                <w:numId w:val="21"/>
              </w:numPr>
              <w:contextualSpacing/>
              <w:rPr>
                <w:rFonts w:ascii="Times New Roman" w:hAnsi="Times New Roman"/>
                <w:sz w:val="24"/>
                <w:szCs w:val="24"/>
                <w:u w:val="single"/>
              </w:rPr>
            </w:pPr>
          </w:p>
        </w:tc>
        <w:tc>
          <w:tcPr>
            <w:tcW w:w="3150" w:type="dxa"/>
          </w:tcPr>
          <w:p w:rsidRPr="007A2E37" w:rsidR="003342C3" w:rsidP="007131C4" w:rsidRDefault="003342C3" w14:paraId="5586247E" w14:textId="77777777">
            <w:pPr>
              <w:contextualSpacing/>
            </w:pPr>
            <w:r w:rsidRPr="007A2E37">
              <w:rPr>
                <w:u w:val="single"/>
              </w:rPr>
              <w:t>Hospital name</w:t>
            </w:r>
          </w:p>
        </w:tc>
        <w:tc>
          <w:tcPr>
            <w:tcW w:w="5395" w:type="dxa"/>
          </w:tcPr>
          <w:p w:rsidRPr="007A2E37" w:rsidR="003342C3" w:rsidP="00CD5FE7" w:rsidRDefault="003342C3" w14:paraId="1632D5C2" w14:textId="2E27271C">
            <w:pPr>
              <w:contextualSpacing/>
            </w:pPr>
            <w:r w:rsidRPr="007A2E37">
              <w:t>Name of hospital</w:t>
            </w:r>
            <w:r w:rsidRPr="007A2E37" w:rsidR="00BE335B">
              <w:t xml:space="preserve"> and CMS Certification Number (CCN)</w:t>
            </w:r>
            <w:r w:rsidRPr="007A2E37" w:rsidR="00AA20FA">
              <w:t>, provided in separate fields</w:t>
            </w:r>
          </w:p>
        </w:tc>
      </w:tr>
      <w:tr w:rsidRPr="007A2E37" w:rsidR="007A2E37" w:rsidTr="006451F0" w14:paraId="6554E3AE" w14:textId="77777777">
        <w:tc>
          <w:tcPr>
            <w:tcW w:w="805" w:type="dxa"/>
          </w:tcPr>
          <w:p w:rsidRPr="007A2E37" w:rsidR="003342C3" w:rsidP="003342C3" w:rsidRDefault="003342C3" w14:paraId="10B1632E" w14:textId="77777777">
            <w:pPr>
              <w:pStyle w:val="ListParagraph"/>
              <w:numPr>
                <w:ilvl w:val="0"/>
                <w:numId w:val="21"/>
              </w:numPr>
              <w:contextualSpacing/>
              <w:rPr>
                <w:rFonts w:ascii="Times New Roman" w:hAnsi="Times New Roman"/>
                <w:sz w:val="24"/>
                <w:szCs w:val="24"/>
                <w:u w:val="single"/>
              </w:rPr>
            </w:pPr>
          </w:p>
        </w:tc>
        <w:tc>
          <w:tcPr>
            <w:tcW w:w="3150" w:type="dxa"/>
          </w:tcPr>
          <w:p w:rsidRPr="007A2E37" w:rsidR="003342C3" w:rsidP="007131C4" w:rsidRDefault="003342C3" w14:paraId="0036A24C" w14:textId="70BFE1DD">
            <w:pPr>
              <w:contextualSpacing/>
            </w:pPr>
            <w:r w:rsidRPr="007A2E37">
              <w:rPr>
                <w:u w:val="single"/>
              </w:rPr>
              <w:t>Hospital county</w:t>
            </w:r>
            <w:r w:rsidRPr="007A2E37" w:rsidR="00DF74A9">
              <w:rPr>
                <w:u w:val="single"/>
              </w:rPr>
              <w:t xml:space="preserve"> and Zip Code</w:t>
            </w:r>
          </w:p>
        </w:tc>
        <w:tc>
          <w:tcPr>
            <w:tcW w:w="5395" w:type="dxa"/>
          </w:tcPr>
          <w:p w:rsidRPr="007A2E37" w:rsidR="003342C3" w:rsidP="00CD5FE7" w:rsidRDefault="003342C3" w14:paraId="4AFCF522" w14:textId="78DE2462">
            <w:pPr>
              <w:contextualSpacing/>
            </w:pPr>
            <w:r w:rsidRPr="007A2E37">
              <w:t>County</w:t>
            </w:r>
            <w:r w:rsidRPr="007A2E37" w:rsidR="00DF74A9">
              <w:t xml:space="preserve"> and Zip Code</w:t>
            </w:r>
            <w:r w:rsidRPr="007A2E37" w:rsidR="00AA20FA">
              <w:t xml:space="preserve">, provided in separate fields, </w:t>
            </w:r>
            <w:r w:rsidRPr="007A2E37">
              <w:t>where the hospital is located</w:t>
            </w:r>
          </w:p>
        </w:tc>
      </w:tr>
      <w:tr w:rsidRPr="007A2E37" w:rsidR="007A2E37" w:rsidTr="006451F0" w14:paraId="39D88295" w14:textId="77777777">
        <w:tc>
          <w:tcPr>
            <w:tcW w:w="805" w:type="dxa"/>
          </w:tcPr>
          <w:p w:rsidRPr="007A2E37" w:rsidR="003342C3" w:rsidP="003342C3" w:rsidRDefault="003342C3" w14:paraId="04AF79A2" w14:textId="77777777">
            <w:pPr>
              <w:pStyle w:val="ListParagraph"/>
              <w:numPr>
                <w:ilvl w:val="0"/>
                <w:numId w:val="21"/>
              </w:numPr>
              <w:contextualSpacing/>
              <w:rPr>
                <w:rFonts w:ascii="Times New Roman" w:hAnsi="Times New Roman"/>
                <w:sz w:val="24"/>
                <w:szCs w:val="24"/>
                <w:u w:val="single"/>
              </w:rPr>
            </w:pPr>
          </w:p>
        </w:tc>
        <w:tc>
          <w:tcPr>
            <w:tcW w:w="3150" w:type="dxa"/>
          </w:tcPr>
          <w:p w:rsidRPr="007A2E37" w:rsidR="003342C3" w:rsidP="007131C4" w:rsidRDefault="003342C3" w14:paraId="5AD9F326" w14:textId="74F6D3C7">
            <w:pPr>
              <w:contextualSpacing/>
            </w:pPr>
            <w:r w:rsidRPr="007A2E37">
              <w:rPr>
                <w:u w:val="single"/>
              </w:rPr>
              <w:t xml:space="preserve">All </w:t>
            </w:r>
            <w:r w:rsidRPr="005D05CA" w:rsidR="005D05CA">
              <w:rPr>
                <w:color w:val="FF0000"/>
                <w:u w:val="single"/>
              </w:rPr>
              <w:t xml:space="preserve">Adult </w:t>
            </w:r>
            <w:r w:rsidRPr="007A2E37">
              <w:rPr>
                <w:u w:val="single"/>
              </w:rPr>
              <w:t>hospital beds</w:t>
            </w:r>
          </w:p>
        </w:tc>
        <w:tc>
          <w:tcPr>
            <w:tcW w:w="5395" w:type="dxa"/>
          </w:tcPr>
          <w:p w:rsidRPr="007A2E37" w:rsidR="003342C3" w:rsidP="00CD5FE7" w:rsidRDefault="003342C3" w14:paraId="3C559240" w14:textId="38F5F8A1">
            <w:pPr>
              <w:contextualSpacing/>
            </w:pPr>
            <w:r w:rsidRPr="007A2E37">
              <w:t xml:space="preserve">Total number of all </w:t>
            </w:r>
            <w:r w:rsidRPr="007A2E37" w:rsidR="00ED2E9C">
              <w:t xml:space="preserve">staffed inpatient and outpatient </w:t>
            </w:r>
            <w:r w:rsidRPr="00424760" w:rsidR="00424760">
              <w:rPr>
                <w:color w:val="FF0000"/>
              </w:rPr>
              <w:t xml:space="preserve">adult </w:t>
            </w:r>
            <w:r w:rsidRPr="007A2E37">
              <w:t>beds in your hospital, including all</w:t>
            </w:r>
            <w:r w:rsidRPr="007A2E37" w:rsidR="008815B0">
              <w:t xml:space="preserve"> overflow and surge/expansion beds used for inpatients and for outpatients (includes all ICU beds).</w:t>
            </w:r>
          </w:p>
        </w:tc>
      </w:tr>
      <w:tr w:rsidRPr="007A2E37" w:rsidR="007A2E37" w:rsidTr="006451F0" w14:paraId="1107CCF1" w14:textId="77777777">
        <w:tc>
          <w:tcPr>
            <w:tcW w:w="805" w:type="dxa"/>
          </w:tcPr>
          <w:p w:rsidRPr="007A2E37" w:rsidR="003342C3" w:rsidP="003342C3" w:rsidRDefault="003342C3" w14:paraId="42166618" w14:textId="77777777">
            <w:pPr>
              <w:pStyle w:val="ListParagraph"/>
              <w:numPr>
                <w:ilvl w:val="0"/>
                <w:numId w:val="21"/>
              </w:numPr>
              <w:contextualSpacing/>
              <w:rPr>
                <w:rFonts w:ascii="Times New Roman" w:hAnsi="Times New Roman"/>
                <w:sz w:val="24"/>
                <w:szCs w:val="24"/>
                <w:u w:val="single"/>
              </w:rPr>
            </w:pPr>
          </w:p>
        </w:tc>
        <w:tc>
          <w:tcPr>
            <w:tcW w:w="3150" w:type="dxa"/>
          </w:tcPr>
          <w:p w:rsidRPr="007A2E37" w:rsidR="003342C3" w:rsidP="007131C4" w:rsidRDefault="005D05CA" w14:paraId="705789FF" w14:textId="4A927BE0">
            <w:pPr>
              <w:contextualSpacing/>
            </w:pPr>
            <w:r w:rsidRPr="005D05CA">
              <w:rPr>
                <w:color w:val="FF0000"/>
                <w:u w:val="single"/>
              </w:rPr>
              <w:t xml:space="preserve">Adult </w:t>
            </w:r>
            <w:r w:rsidR="00854D18">
              <w:rPr>
                <w:color w:val="FF0000"/>
                <w:u w:val="single"/>
              </w:rPr>
              <w:t>h</w:t>
            </w:r>
            <w:r w:rsidRPr="007A2E37" w:rsidR="003342C3">
              <w:rPr>
                <w:u w:val="single"/>
              </w:rPr>
              <w:t>ospital inpatient beds</w:t>
            </w:r>
          </w:p>
          <w:p w:rsidRPr="007A2E37" w:rsidR="003342C3" w:rsidP="00BC2B70" w:rsidRDefault="003342C3" w14:paraId="6955EF53" w14:textId="77777777">
            <w:pPr>
              <w:contextualSpacing/>
            </w:pPr>
          </w:p>
        </w:tc>
        <w:tc>
          <w:tcPr>
            <w:tcW w:w="5395" w:type="dxa"/>
          </w:tcPr>
          <w:p w:rsidRPr="007A2E37" w:rsidR="003342C3" w:rsidP="00CD5FE7" w:rsidRDefault="003342C3" w14:paraId="2DBEEFF1" w14:textId="626487A1">
            <w:pPr>
              <w:contextualSpacing/>
            </w:pPr>
            <w:r w:rsidRPr="007A2E37">
              <w:t xml:space="preserve">Total number of staffed inpatient </w:t>
            </w:r>
            <w:r w:rsidRPr="00424760" w:rsidR="00424760">
              <w:rPr>
                <w:color w:val="FF0000"/>
              </w:rPr>
              <w:t xml:space="preserve">adult </w:t>
            </w:r>
            <w:r w:rsidRPr="007A2E37">
              <w:t>beds in your hospital including all overflow and surge</w:t>
            </w:r>
            <w:r w:rsidRPr="007A2E37" w:rsidR="008815B0">
              <w:t>/expansion beds used for inpatients (includes all ICU beds)</w:t>
            </w:r>
          </w:p>
        </w:tc>
      </w:tr>
      <w:tr w:rsidRPr="007A2E37" w:rsidR="007A2E37" w:rsidTr="006451F0" w14:paraId="5C08E177" w14:textId="77777777">
        <w:tc>
          <w:tcPr>
            <w:tcW w:w="805" w:type="dxa"/>
          </w:tcPr>
          <w:p w:rsidRPr="007A2E37" w:rsidR="003342C3" w:rsidP="003342C3" w:rsidRDefault="003342C3" w14:paraId="734DEB9A" w14:textId="77777777">
            <w:pPr>
              <w:pStyle w:val="ListParagraph"/>
              <w:numPr>
                <w:ilvl w:val="0"/>
                <w:numId w:val="21"/>
              </w:numPr>
              <w:contextualSpacing/>
              <w:rPr>
                <w:rFonts w:ascii="Times New Roman" w:hAnsi="Times New Roman"/>
                <w:sz w:val="24"/>
                <w:szCs w:val="24"/>
              </w:rPr>
            </w:pPr>
          </w:p>
        </w:tc>
        <w:tc>
          <w:tcPr>
            <w:tcW w:w="3150" w:type="dxa"/>
          </w:tcPr>
          <w:p w:rsidRPr="007A2E37" w:rsidR="003342C3" w:rsidP="007131C4" w:rsidRDefault="005D05CA" w14:paraId="0F5459AD" w14:textId="09BD9A1B">
            <w:pPr>
              <w:contextualSpacing/>
            </w:pPr>
            <w:r w:rsidRPr="005D05CA">
              <w:rPr>
                <w:color w:val="FF0000"/>
                <w:u w:val="single"/>
              </w:rPr>
              <w:t xml:space="preserve">Adult </w:t>
            </w:r>
            <w:r w:rsidR="00854D18">
              <w:rPr>
                <w:color w:val="FF0000"/>
                <w:u w:val="single"/>
              </w:rPr>
              <w:t>h</w:t>
            </w:r>
            <w:r w:rsidRPr="007A2E37" w:rsidR="003342C3">
              <w:rPr>
                <w:u w:val="single"/>
              </w:rPr>
              <w:t>ospital inpatient bed occupancy</w:t>
            </w:r>
          </w:p>
          <w:p w:rsidRPr="007A2E37" w:rsidR="003342C3" w:rsidP="00BC2B70" w:rsidRDefault="003342C3" w14:paraId="3200F686" w14:textId="77777777">
            <w:pPr>
              <w:ind w:left="360"/>
              <w:contextualSpacing/>
            </w:pPr>
          </w:p>
        </w:tc>
        <w:tc>
          <w:tcPr>
            <w:tcW w:w="5395" w:type="dxa"/>
          </w:tcPr>
          <w:p w:rsidRPr="007A2E37" w:rsidR="003342C3" w:rsidP="00CD5FE7" w:rsidRDefault="003342C3" w14:paraId="69FE40C1" w14:textId="5BD6711D">
            <w:pPr>
              <w:contextualSpacing/>
            </w:pPr>
            <w:r w:rsidRPr="007A2E37">
              <w:t xml:space="preserve">Total number of staffed inpatient </w:t>
            </w:r>
            <w:r w:rsidRPr="00173E6F" w:rsidR="00173E6F">
              <w:rPr>
                <w:color w:val="FF0000"/>
              </w:rPr>
              <w:t xml:space="preserve">adult </w:t>
            </w:r>
            <w:r w:rsidRPr="007A2E37">
              <w:t>beds that are occupied</w:t>
            </w:r>
          </w:p>
          <w:p w:rsidRPr="007A2E37" w:rsidR="003342C3" w:rsidP="00BC2B70" w:rsidRDefault="003342C3" w14:paraId="5A07104B" w14:textId="77777777">
            <w:pPr>
              <w:contextualSpacing/>
            </w:pPr>
          </w:p>
        </w:tc>
      </w:tr>
      <w:tr w:rsidRPr="007A2E37" w:rsidR="00854D18" w:rsidTr="006451F0" w14:paraId="62D2EA09" w14:textId="77777777">
        <w:tc>
          <w:tcPr>
            <w:tcW w:w="805" w:type="dxa"/>
          </w:tcPr>
          <w:p w:rsidRPr="007A2E37" w:rsidR="00854D18" w:rsidP="003342C3" w:rsidRDefault="00854D18" w14:paraId="635C8A14" w14:textId="77777777">
            <w:pPr>
              <w:pStyle w:val="ListParagraph"/>
              <w:numPr>
                <w:ilvl w:val="0"/>
                <w:numId w:val="21"/>
              </w:numPr>
              <w:contextualSpacing/>
              <w:rPr>
                <w:rFonts w:ascii="Times New Roman" w:hAnsi="Times New Roman"/>
                <w:sz w:val="24"/>
                <w:szCs w:val="24"/>
              </w:rPr>
            </w:pPr>
          </w:p>
        </w:tc>
        <w:tc>
          <w:tcPr>
            <w:tcW w:w="3150" w:type="dxa"/>
          </w:tcPr>
          <w:p w:rsidRPr="005D05CA" w:rsidR="00854D18" w:rsidP="007131C4" w:rsidRDefault="00854D18" w14:paraId="7029FC9A" w14:textId="7818F314">
            <w:pPr>
              <w:contextualSpacing/>
              <w:rPr>
                <w:color w:val="FF0000"/>
                <w:u w:val="single"/>
              </w:rPr>
            </w:pPr>
            <w:r>
              <w:rPr>
                <w:color w:val="FF0000"/>
                <w:u w:val="single"/>
              </w:rPr>
              <w:t>Adult hospital inpatient bed occupancy, elective/scheduled</w:t>
            </w:r>
          </w:p>
        </w:tc>
        <w:tc>
          <w:tcPr>
            <w:tcW w:w="5395" w:type="dxa"/>
          </w:tcPr>
          <w:p w:rsidRPr="006451F0" w:rsidR="00854D18" w:rsidP="00CD5FE7" w:rsidRDefault="00854D18" w14:paraId="15CC89E6" w14:textId="6C18515E">
            <w:pPr>
              <w:contextualSpacing/>
            </w:pPr>
            <w:r w:rsidRPr="00854D18">
              <w:rPr>
                <w:color w:val="FF0000"/>
              </w:rPr>
              <w:t xml:space="preserve">Total number of occupied inpatient beds </w:t>
            </w:r>
            <w:r w:rsidRPr="00854D18">
              <w:rPr>
                <w:b/>
                <w:bCs/>
                <w:i/>
                <w:iCs/>
                <w:color w:val="FF0000"/>
              </w:rPr>
              <w:t>that are being utilized by patients with elective / scheduled procedures</w:t>
            </w:r>
            <w:r w:rsidR="006451F0">
              <w:rPr>
                <w:b/>
                <w:bCs/>
                <w:i/>
                <w:iCs/>
                <w:color w:val="FF0000"/>
              </w:rPr>
              <w:t>.This is a subset of #6.</w:t>
            </w:r>
          </w:p>
        </w:tc>
      </w:tr>
      <w:tr w:rsidRPr="007A2E37" w:rsidR="007A2E37" w:rsidTr="006451F0" w14:paraId="6BCD2DCF" w14:textId="77777777">
        <w:tc>
          <w:tcPr>
            <w:tcW w:w="805" w:type="dxa"/>
          </w:tcPr>
          <w:p w:rsidRPr="007A2E37" w:rsidR="003342C3" w:rsidP="003342C3" w:rsidRDefault="003342C3" w14:paraId="5BBE725D" w14:textId="77777777">
            <w:pPr>
              <w:pStyle w:val="ListParagraph"/>
              <w:numPr>
                <w:ilvl w:val="0"/>
                <w:numId w:val="21"/>
              </w:numPr>
              <w:contextualSpacing/>
              <w:rPr>
                <w:rFonts w:ascii="Times New Roman" w:hAnsi="Times New Roman"/>
                <w:sz w:val="24"/>
                <w:szCs w:val="24"/>
              </w:rPr>
            </w:pPr>
          </w:p>
        </w:tc>
        <w:tc>
          <w:tcPr>
            <w:tcW w:w="3150" w:type="dxa"/>
          </w:tcPr>
          <w:p w:rsidRPr="007A2E37" w:rsidR="003342C3" w:rsidP="007131C4" w:rsidRDefault="005D05CA" w14:paraId="34363559" w14:textId="145D341C">
            <w:pPr>
              <w:contextualSpacing/>
            </w:pPr>
            <w:r w:rsidRPr="005D05CA">
              <w:rPr>
                <w:color w:val="FF0000"/>
                <w:u w:val="single"/>
              </w:rPr>
              <w:t xml:space="preserve">Adult </w:t>
            </w:r>
            <w:r w:rsidRPr="007A2E37" w:rsidR="003342C3">
              <w:rPr>
                <w:u w:val="single"/>
              </w:rPr>
              <w:t>ICU beds</w:t>
            </w:r>
          </w:p>
          <w:p w:rsidRPr="007A2E37" w:rsidR="003342C3" w:rsidP="00BC2B70" w:rsidRDefault="003342C3" w14:paraId="1EA96FD3" w14:textId="77777777">
            <w:pPr>
              <w:contextualSpacing/>
            </w:pPr>
          </w:p>
        </w:tc>
        <w:tc>
          <w:tcPr>
            <w:tcW w:w="5395" w:type="dxa"/>
          </w:tcPr>
          <w:p w:rsidRPr="007A2E37" w:rsidR="003342C3" w:rsidP="00CD5FE7" w:rsidRDefault="003342C3" w14:paraId="6533B8FB" w14:textId="26BB6EB7">
            <w:pPr>
              <w:contextualSpacing/>
            </w:pPr>
            <w:r w:rsidRPr="007A2E37">
              <w:t xml:space="preserve">Total number of staffed inpatient </w:t>
            </w:r>
            <w:r w:rsidRPr="00173E6F" w:rsidR="00173E6F">
              <w:rPr>
                <w:color w:val="FF0000"/>
              </w:rPr>
              <w:t xml:space="preserve">adult </w:t>
            </w:r>
            <w:r w:rsidRPr="007A2E37">
              <w:t>ICU beds</w:t>
            </w:r>
          </w:p>
          <w:p w:rsidRPr="007A2E37" w:rsidR="003342C3" w:rsidP="00BC2B70" w:rsidRDefault="003342C3" w14:paraId="0C4C7264" w14:textId="77777777">
            <w:pPr>
              <w:contextualSpacing/>
            </w:pPr>
          </w:p>
        </w:tc>
      </w:tr>
      <w:tr w:rsidRPr="007A2E37" w:rsidR="007A2E37" w:rsidTr="006451F0" w14:paraId="4D1D2E1F" w14:textId="77777777">
        <w:tc>
          <w:tcPr>
            <w:tcW w:w="805" w:type="dxa"/>
          </w:tcPr>
          <w:p w:rsidRPr="007A2E37" w:rsidR="003342C3" w:rsidP="003342C3" w:rsidRDefault="003342C3" w14:paraId="396342FA" w14:textId="77777777">
            <w:pPr>
              <w:pStyle w:val="ListParagraph"/>
              <w:numPr>
                <w:ilvl w:val="0"/>
                <w:numId w:val="21"/>
              </w:numPr>
              <w:contextualSpacing/>
              <w:rPr>
                <w:rFonts w:ascii="Times New Roman" w:hAnsi="Times New Roman"/>
                <w:sz w:val="24"/>
                <w:szCs w:val="24"/>
              </w:rPr>
            </w:pPr>
          </w:p>
        </w:tc>
        <w:tc>
          <w:tcPr>
            <w:tcW w:w="3150" w:type="dxa"/>
          </w:tcPr>
          <w:p w:rsidRPr="007A2E37" w:rsidR="003342C3" w:rsidP="007131C4" w:rsidRDefault="005D05CA" w14:paraId="300D5680" w14:textId="56A4BF88">
            <w:pPr>
              <w:contextualSpacing/>
            </w:pPr>
            <w:r w:rsidRPr="005D05CA">
              <w:rPr>
                <w:color w:val="FF0000"/>
                <w:u w:val="single"/>
              </w:rPr>
              <w:t xml:space="preserve">Adult </w:t>
            </w:r>
            <w:r w:rsidRPr="007A2E37" w:rsidR="003342C3">
              <w:rPr>
                <w:u w:val="single"/>
              </w:rPr>
              <w:t>ICU bed occupancy</w:t>
            </w:r>
          </w:p>
          <w:p w:rsidRPr="007A2E37" w:rsidR="003342C3" w:rsidP="00BC2B70" w:rsidRDefault="003342C3" w14:paraId="0ABC32A3" w14:textId="77777777">
            <w:pPr>
              <w:contextualSpacing/>
            </w:pPr>
          </w:p>
        </w:tc>
        <w:tc>
          <w:tcPr>
            <w:tcW w:w="5395" w:type="dxa"/>
          </w:tcPr>
          <w:p w:rsidRPr="007A2E37" w:rsidR="003342C3" w:rsidP="00CD5FE7" w:rsidRDefault="003342C3" w14:paraId="70EF4B4A" w14:textId="3A961ED9">
            <w:pPr>
              <w:contextualSpacing/>
            </w:pPr>
            <w:r w:rsidRPr="007A2E37">
              <w:t xml:space="preserve">Total number of staffed inpatient </w:t>
            </w:r>
            <w:r w:rsidRPr="00173E6F" w:rsidR="00173E6F">
              <w:rPr>
                <w:color w:val="FF0000"/>
              </w:rPr>
              <w:t xml:space="preserve">adult </w:t>
            </w:r>
            <w:r w:rsidRPr="007A2E37">
              <w:t>ICU beds that are occupied</w:t>
            </w:r>
          </w:p>
          <w:p w:rsidRPr="007A2E37" w:rsidR="003342C3" w:rsidP="00BC2B70" w:rsidRDefault="003342C3" w14:paraId="272838F1" w14:textId="77777777">
            <w:pPr>
              <w:contextualSpacing/>
            </w:pPr>
          </w:p>
        </w:tc>
      </w:tr>
      <w:tr w:rsidRPr="007A2E37" w:rsidR="007A2E37" w:rsidTr="006451F0" w14:paraId="5FC0B373" w14:textId="77777777">
        <w:tc>
          <w:tcPr>
            <w:tcW w:w="805" w:type="dxa"/>
          </w:tcPr>
          <w:p w:rsidRPr="007A2E37" w:rsidR="003342C3" w:rsidP="003342C3" w:rsidRDefault="003342C3" w14:paraId="737F3A6B" w14:textId="77777777">
            <w:pPr>
              <w:pStyle w:val="ListParagraph"/>
              <w:numPr>
                <w:ilvl w:val="0"/>
                <w:numId w:val="21"/>
              </w:numPr>
              <w:contextualSpacing/>
              <w:rPr>
                <w:rFonts w:ascii="Times New Roman" w:hAnsi="Times New Roman"/>
                <w:sz w:val="24"/>
                <w:szCs w:val="24"/>
              </w:rPr>
            </w:pPr>
          </w:p>
        </w:tc>
        <w:tc>
          <w:tcPr>
            <w:tcW w:w="3150" w:type="dxa"/>
          </w:tcPr>
          <w:p w:rsidRPr="007A2E37" w:rsidR="003342C3" w:rsidP="00BC2B70" w:rsidRDefault="005D05CA" w14:paraId="72F10EEF" w14:textId="0954A870">
            <w:pPr>
              <w:contextualSpacing/>
            </w:pPr>
            <w:r w:rsidRPr="005D05CA">
              <w:rPr>
                <w:color w:val="FF0000"/>
                <w:u w:val="single"/>
              </w:rPr>
              <w:t xml:space="preserve">Adult </w:t>
            </w:r>
            <w:r w:rsidRPr="007A2E37" w:rsidR="003342C3">
              <w:rPr>
                <w:u w:val="single"/>
              </w:rPr>
              <w:t>Mechanical ventilators</w:t>
            </w:r>
          </w:p>
        </w:tc>
        <w:tc>
          <w:tcPr>
            <w:tcW w:w="5395" w:type="dxa"/>
          </w:tcPr>
          <w:p w:rsidRPr="007A2E37" w:rsidR="003342C3" w:rsidP="00CD5FE7" w:rsidRDefault="003342C3" w14:paraId="24D6CE9A" w14:textId="77777777">
            <w:pPr>
              <w:contextualSpacing/>
            </w:pPr>
            <w:r w:rsidRPr="007A2E37">
              <w:t>Total number of ventilators available</w:t>
            </w:r>
          </w:p>
        </w:tc>
      </w:tr>
      <w:tr w:rsidRPr="007A2E37" w:rsidR="007A2E37" w:rsidTr="006451F0" w14:paraId="6C257E4C" w14:textId="77777777">
        <w:tc>
          <w:tcPr>
            <w:tcW w:w="805" w:type="dxa"/>
          </w:tcPr>
          <w:p w:rsidRPr="007A2E37" w:rsidR="003342C3" w:rsidP="003342C3" w:rsidRDefault="003342C3" w14:paraId="7EB123E2" w14:textId="77777777">
            <w:pPr>
              <w:pStyle w:val="ListParagraph"/>
              <w:numPr>
                <w:ilvl w:val="0"/>
                <w:numId w:val="21"/>
              </w:numPr>
              <w:contextualSpacing/>
              <w:rPr>
                <w:rFonts w:ascii="Times New Roman" w:hAnsi="Times New Roman"/>
                <w:sz w:val="24"/>
                <w:szCs w:val="24"/>
              </w:rPr>
            </w:pPr>
          </w:p>
        </w:tc>
        <w:tc>
          <w:tcPr>
            <w:tcW w:w="3150" w:type="dxa"/>
          </w:tcPr>
          <w:p w:rsidRPr="007A2E37" w:rsidR="003342C3" w:rsidP="00BC2B70" w:rsidRDefault="005D05CA" w14:paraId="6CBA7E86" w14:textId="0FCE96F9">
            <w:pPr>
              <w:contextualSpacing/>
            </w:pPr>
            <w:r w:rsidRPr="005D05CA">
              <w:rPr>
                <w:color w:val="FF0000"/>
                <w:u w:val="single"/>
              </w:rPr>
              <w:t xml:space="preserve">Adult </w:t>
            </w:r>
            <w:r w:rsidRPr="007A2E37" w:rsidR="003342C3">
              <w:rPr>
                <w:u w:val="single"/>
              </w:rPr>
              <w:t>Mechanical ventilators in use</w:t>
            </w:r>
          </w:p>
        </w:tc>
        <w:tc>
          <w:tcPr>
            <w:tcW w:w="5395" w:type="dxa"/>
          </w:tcPr>
          <w:p w:rsidRPr="007A2E37" w:rsidR="003342C3" w:rsidP="00CD5FE7" w:rsidRDefault="003342C3" w14:paraId="4994CA66" w14:textId="77777777">
            <w:pPr>
              <w:contextualSpacing/>
            </w:pPr>
            <w:r w:rsidRPr="007A2E37">
              <w:t>Total number of ventilators in use</w:t>
            </w:r>
          </w:p>
        </w:tc>
      </w:tr>
      <w:tr w:rsidRPr="007A2E37" w:rsidR="007A2E37" w:rsidTr="006451F0" w14:paraId="1FD39BD6" w14:textId="77777777">
        <w:tc>
          <w:tcPr>
            <w:tcW w:w="805" w:type="dxa"/>
          </w:tcPr>
          <w:p w:rsidRPr="007A2E37" w:rsidR="003342C3" w:rsidP="003342C3" w:rsidRDefault="003342C3" w14:paraId="756B223E" w14:textId="77777777">
            <w:pPr>
              <w:pStyle w:val="ListParagraph"/>
              <w:numPr>
                <w:ilvl w:val="0"/>
                <w:numId w:val="21"/>
              </w:numPr>
              <w:contextualSpacing/>
              <w:rPr>
                <w:rFonts w:ascii="Times New Roman" w:hAnsi="Times New Roman"/>
                <w:sz w:val="24"/>
                <w:szCs w:val="24"/>
              </w:rPr>
            </w:pPr>
          </w:p>
        </w:tc>
        <w:tc>
          <w:tcPr>
            <w:tcW w:w="3150" w:type="dxa"/>
          </w:tcPr>
          <w:p w:rsidRPr="007A2E37" w:rsidR="003342C3" w:rsidP="00BC2B70" w:rsidRDefault="00173E6F" w14:paraId="2A0D8F73" w14:textId="7B371926">
            <w:pPr>
              <w:contextualSpacing/>
            </w:pPr>
            <w:r w:rsidRPr="00173E6F">
              <w:rPr>
                <w:color w:val="000000" w:themeColor="text1"/>
                <w:u w:val="single"/>
              </w:rPr>
              <w:t xml:space="preserve">Total </w:t>
            </w:r>
            <w:r>
              <w:rPr>
                <w:color w:val="000000" w:themeColor="text1"/>
                <w:u w:val="single"/>
              </w:rPr>
              <w:t>h</w:t>
            </w:r>
            <w:r w:rsidRPr="00173E6F" w:rsidR="003342C3">
              <w:rPr>
                <w:color w:val="000000" w:themeColor="text1"/>
                <w:u w:val="single"/>
              </w:rPr>
              <w:t xml:space="preserve">ospitalized </w:t>
            </w:r>
            <w:r w:rsidRPr="00173E6F" w:rsidR="005D05CA">
              <w:rPr>
                <w:color w:val="000000" w:themeColor="text1"/>
                <w:u w:val="single"/>
              </w:rPr>
              <w:t xml:space="preserve">adult </w:t>
            </w:r>
            <w:r w:rsidRPr="00173E6F">
              <w:rPr>
                <w:color w:val="000000" w:themeColor="text1"/>
                <w:u w:val="single"/>
              </w:rPr>
              <w:t xml:space="preserve">suspected or </w:t>
            </w:r>
            <w:r w:rsidRPr="00173E6F" w:rsidR="005D05CA">
              <w:rPr>
                <w:color w:val="000000" w:themeColor="text1"/>
                <w:u w:val="single"/>
              </w:rPr>
              <w:t xml:space="preserve">confirmed positive </w:t>
            </w:r>
            <w:r w:rsidRPr="00173E6F" w:rsidR="003342C3">
              <w:rPr>
                <w:color w:val="000000" w:themeColor="text1"/>
                <w:u w:val="single"/>
              </w:rPr>
              <w:t>COVID patients</w:t>
            </w:r>
          </w:p>
        </w:tc>
        <w:tc>
          <w:tcPr>
            <w:tcW w:w="5395" w:type="dxa"/>
          </w:tcPr>
          <w:p w:rsidRPr="00173E6F" w:rsidR="003342C3" w:rsidP="00CD5FE7" w:rsidRDefault="003342C3" w14:paraId="6544EA0B" w14:textId="16DC591B">
            <w:pPr>
              <w:contextualSpacing/>
              <w:rPr>
                <w:color w:val="000000" w:themeColor="text1"/>
              </w:rPr>
            </w:pPr>
            <w:r w:rsidRPr="00173E6F">
              <w:rPr>
                <w:color w:val="000000" w:themeColor="text1"/>
              </w:rPr>
              <w:t xml:space="preserve">Patients currently hospitalized in an </w:t>
            </w:r>
            <w:r w:rsidRPr="00173E6F" w:rsidR="00173E6F">
              <w:rPr>
                <w:color w:val="000000" w:themeColor="text1"/>
              </w:rPr>
              <w:t xml:space="preserve">adult </w:t>
            </w:r>
            <w:r w:rsidRPr="00173E6F">
              <w:rPr>
                <w:color w:val="000000" w:themeColor="text1"/>
              </w:rPr>
              <w:t>inpatient bed who have confirmed</w:t>
            </w:r>
            <w:r w:rsidRPr="00173E6F" w:rsidR="00173E6F">
              <w:rPr>
                <w:color w:val="000000" w:themeColor="text1"/>
              </w:rPr>
              <w:t xml:space="preserve"> or suspected</w:t>
            </w:r>
            <w:r w:rsidRPr="00173E6F">
              <w:rPr>
                <w:color w:val="000000" w:themeColor="text1"/>
              </w:rPr>
              <w:t xml:space="preserve"> COVID-19</w:t>
            </w:r>
          </w:p>
        </w:tc>
      </w:tr>
      <w:tr w:rsidRPr="007A2E37" w:rsidR="005D05CA" w:rsidTr="006451F0" w14:paraId="4808868D" w14:textId="77777777">
        <w:tc>
          <w:tcPr>
            <w:tcW w:w="805" w:type="dxa"/>
          </w:tcPr>
          <w:p w:rsidRPr="007A2E37" w:rsidR="005D05CA" w:rsidP="005D05CA" w:rsidRDefault="005D05CA" w14:paraId="290E449B" w14:textId="77777777">
            <w:pPr>
              <w:pStyle w:val="ListParagraph"/>
              <w:numPr>
                <w:ilvl w:val="0"/>
                <w:numId w:val="21"/>
              </w:numPr>
              <w:contextualSpacing/>
              <w:rPr>
                <w:rFonts w:ascii="Times New Roman" w:hAnsi="Times New Roman"/>
                <w:sz w:val="24"/>
                <w:szCs w:val="24"/>
              </w:rPr>
            </w:pPr>
          </w:p>
        </w:tc>
        <w:tc>
          <w:tcPr>
            <w:tcW w:w="3150" w:type="dxa"/>
          </w:tcPr>
          <w:p w:rsidRPr="007A2E37" w:rsidR="005D05CA" w:rsidP="005D05CA" w:rsidRDefault="005D05CA" w14:paraId="236AC168" w14:textId="4F9C1A85">
            <w:pPr>
              <w:contextualSpacing/>
              <w:rPr>
                <w:u w:val="single"/>
              </w:rPr>
            </w:pPr>
            <w:r w:rsidRPr="00173E6F">
              <w:rPr>
                <w:color w:val="FF0000"/>
                <w:u w:val="single"/>
              </w:rPr>
              <w:t xml:space="preserve">Hospitalized adult </w:t>
            </w:r>
            <w:r w:rsidRPr="00173E6F" w:rsidR="00173E6F">
              <w:rPr>
                <w:color w:val="FF0000"/>
                <w:u w:val="single"/>
              </w:rPr>
              <w:t>confirmed-positive</w:t>
            </w:r>
            <w:r w:rsidRPr="00173E6F">
              <w:rPr>
                <w:color w:val="FF0000"/>
                <w:u w:val="single"/>
              </w:rPr>
              <w:t xml:space="preserve"> COVID patients</w:t>
            </w:r>
          </w:p>
        </w:tc>
        <w:tc>
          <w:tcPr>
            <w:tcW w:w="5395" w:type="dxa"/>
          </w:tcPr>
          <w:p w:rsidRPr="007A2E37" w:rsidR="005D05CA" w:rsidP="00CD5FE7" w:rsidRDefault="005D05CA" w14:paraId="518A771D" w14:textId="1B2763E9">
            <w:pPr>
              <w:contextualSpacing/>
            </w:pPr>
            <w:r w:rsidRPr="00173E6F">
              <w:rPr>
                <w:color w:val="FF0000"/>
              </w:rPr>
              <w:t xml:space="preserve">Patients currently hospitalized in an inpatient bed who have </w:t>
            </w:r>
            <w:r w:rsidRPr="00173E6F" w:rsidR="00173E6F">
              <w:rPr>
                <w:color w:val="FF0000"/>
              </w:rPr>
              <w:t>confirmed</w:t>
            </w:r>
            <w:r w:rsidRPr="00173E6F">
              <w:rPr>
                <w:color w:val="FF0000"/>
              </w:rPr>
              <w:t xml:space="preserve"> COVID-19</w:t>
            </w:r>
            <w:r w:rsidRPr="00173E6F" w:rsidR="00173E6F">
              <w:rPr>
                <w:color w:val="FF0000"/>
              </w:rPr>
              <w:t>. This is a subset of #12.</w:t>
            </w:r>
          </w:p>
        </w:tc>
      </w:tr>
      <w:tr w:rsidRPr="007A2E37" w:rsidR="005D05CA" w:rsidTr="006451F0" w14:paraId="6B092EFC" w14:textId="77777777">
        <w:tc>
          <w:tcPr>
            <w:tcW w:w="805" w:type="dxa"/>
          </w:tcPr>
          <w:p w:rsidRPr="007A2E37" w:rsidR="005D05CA" w:rsidP="005D05CA" w:rsidRDefault="005D05CA" w14:paraId="489BBE55" w14:textId="77777777">
            <w:pPr>
              <w:pStyle w:val="ListParagraph"/>
              <w:numPr>
                <w:ilvl w:val="0"/>
                <w:numId w:val="21"/>
              </w:numPr>
              <w:contextualSpacing/>
              <w:rPr>
                <w:rFonts w:ascii="Times New Roman" w:hAnsi="Times New Roman"/>
                <w:sz w:val="24"/>
                <w:szCs w:val="24"/>
              </w:rPr>
            </w:pPr>
          </w:p>
        </w:tc>
        <w:tc>
          <w:tcPr>
            <w:tcW w:w="3150" w:type="dxa"/>
          </w:tcPr>
          <w:p w:rsidRPr="005D05CA" w:rsidR="005D05CA" w:rsidP="005D05CA" w:rsidRDefault="00173E6F" w14:paraId="19E1A530" w14:textId="7C1D856C">
            <w:pPr>
              <w:contextualSpacing/>
              <w:rPr>
                <w:color w:val="FF0000"/>
                <w:u w:val="single"/>
              </w:rPr>
            </w:pPr>
            <w:r>
              <w:rPr>
                <w:color w:val="FF0000"/>
                <w:u w:val="single"/>
              </w:rPr>
              <w:t>Total h</w:t>
            </w:r>
            <w:r w:rsidRPr="005D05CA" w:rsidR="005D05CA">
              <w:rPr>
                <w:color w:val="FF0000"/>
                <w:u w:val="single"/>
              </w:rPr>
              <w:t xml:space="preserve">ospitalized pediatric </w:t>
            </w:r>
            <w:r>
              <w:rPr>
                <w:color w:val="FF0000"/>
                <w:u w:val="single"/>
              </w:rPr>
              <w:t xml:space="preserve">suspected or </w:t>
            </w:r>
            <w:r w:rsidRPr="005D05CA" w:rsidR="005D05CA">
              <w:rPr>
                <w:color w:val="FF0000"/>
                <w:u w:val="single"/>
              </w:rPr>
              <w:t>confirmed positive COVID patients</w:t>
            </w:r>
          </w:p>
        </w:tc>
        <w:tc>
          <w:tcPr>
            <w:tcW w:w="5395" w:type="dxa"/>
          </w:tcPr>
          <w:p w:rsidRPr="005D05CA" w:rsidR="005D05CA" w:rsidP="00CD5FE7" w:rsidRDefault="005D05CA" w14:paraId="008AE1E8" w14:textId="54C2E40A">
            <w:pPr>
              <w:contextualSpacing/>
              <w:rPr>
                <w:color w:val="FF0000"/>
              </w:rPr>
            </w:pPr>
            <w:r w:rsidRPr="005D05CA">
              <w:rPr>
                <w:color w:val="FF0000"/>
              </w:rPr>
              <w:t xml:space="preserve">Patients currently hospitalized in a </w:t>
            </w:r>
            <w:r w:rsidR="00173E6F">
              <w:rPr>
                <w:color w:val="FF0000"/>
              </w:rPr>
              <w:t xml:space="preserve">pediatric </w:t>
            </w:r>
            <w:r w:rsidRPr="005D05CA">
              <w:rPr>
                <w:color w:val="FF0000"/>
              </w:rPr>
              <w:t xml:space="preserve">inpatient bed who </w:t>
            </w:r>
            <w:r w:rsidR="00173E6F">
              <w:rPr>
                <w:color w:val="FF0000"/>
              </w:rPr>
              <w:t>are suspected or</w:t>
            </w:r>
            <w:r w:rsidRPr="005D05CA">
              <w:rPr>
                <w:color w:val="FF0000"/>
              </w:rPr>
              <w:t xml:space="preserve"> confirmed</w:t>
            </w:r>
            <w:r w:rsidR="00173E6F">
              <w:rPr>
                <w:color w:val="FF0000"/>
              </w:rPr>
              <w:t>-positive for</w:t>
            </w:r>
            <w:r w:rsidRPr="005D05CA">
              <w:rPr>
                <w:color w:val="FF0000"/>
              </w:rPr>
              <w:t xml:space="preserve"> COVID-19</w:t>
            </w:r>
          </w:p>
        </w:tc>
      </w:tr>
      <w:tr w:rsidRPr="007A2E37" w:rsidR="005D05CA" w:rsidTr="006451F0" w14:paraId="0E7B8E44" w14:textId="77777777">
        <w:tc>
          <w:tcPr>
            <w:tcW w:w="805" w:type="dxa"/>
          </w:tcPr>
          <w:p w:rsidRPr="007A2E37" w:rsidR="005D05CA" w:rsidP="005D05CA" w:rsidRDefault="005D05CA" w14:paraId="647158FA" w14:textId="77777777">
            <w:pPr>
              <w:pStyle w:val="ListParagraph"/>
              <w:numPr>
                <w:ilvl w:val="0"/>
                <w:numId w:val="21"/>
              </w:numPr>
              <w:contextualSpacing/>
              <w:rPr>
                <w:rFonts w:ascii="Times New Roman" w:hAnsi="Times New Roman"/>
                <w:sz w:val="24"/>
                <w:szCs w:val="24"/>
              </w:rPr>
            </w:pPr>
          </w:p>
        </w:tc>
        <w:tc>
          <w:tcPr>
            <w:tcW w:w="3150" w:type="dxa"/>
          </w:tcPr>
          <w:p w:rsidRPr="005D05CA" w:rsidR="005D05CA" w:rsidP="005D05CA" w:rsidRDefault="005D05CA" w14:paraId="6B6F62F5" w14:textId="6D636570">
            <w:pPr>
              <w:contextualSpacing/>
              <w:rPr>
                <w:color w:val="FF0000"/>
                <w:u w:val="single"/>
              </w:rPr>
            </w:pPr>
            <w:r w:rsidRPr="005D05CA">
              <w:rPr>
                <w:color w:val="FF0000"/>
                <w:u w:val="single"/>
              </w:rPr>
              <w:t xml:space="preserve">Hospitalized pediatric </w:t>
            </w:r>
            <w:r w:rsidR="00173E6F">
              <w:rPr>
                <w:color w:val="FF0000"/>
                <w:u w:val="single"/>
              </w:rPr>
              <w:t>confirmed-positive</w:t>
            </w:r>
            <w:r w:rsidRPr="005D05CA">
              <w:rPr>
                <w:color w:val="FF0000"/>
                <w:u w:val="single"/>
              </w:rPr>
              <w:t xml:space="preserve"> COVID </w:t>
            </w:r>
            <w:r w:rsidR="00173E6F">
              <w:rPr>
                <w:color w:val="FF0000"/>
                <w:u w:val="single"/>
              </w:rPr>
              <w:t>patients</w:t>
            </w:r>
          </w:p>
        </w:tc>
        <w:tc>
          <w:tcPr>
            <w:tcW w:w="5395" w:type="dxa"/>
          </w:tcPr>
          <w:p w:rsidRPr="005D05CA" w:rsidR="005D05CA" w:rsidP="00CD5FE7" w:rsidRDefault="005D05CA" w14:paraId="2B343FAD" w14:textId="49B84193">
            <w:pPr>
              <w:contextualSpacing/>
              <w:rPr>
                <w:color w:val="FF0000"/>
              </w:rPr>
            </w:pPr>
            <w:r w:rsidRPr="005D05CA">
              <w:rPr>
                <w:color w:val="FF0000"/>
              </w:rPr>
              <w:t xml:space="preserve">Patients currently hospitalized in a </w:t>
            </w:r>
            <w:r w:rsidR="00173E6F">
              <w:rPr>
                <w:color w:val="FF0000"/>
              </w:rPr>
              <w:t xml:space="preserve">pediatric </w:t>
            </w:r>
            <w:r w:rsidRPr="005D05CA">
              <w:rPr>
                <w:color w:val="FF0000"/>
              </w:rPr>
              <w:t xml:space="preserve">inpatient bed who have </w:t>
            </w:r>
            <w:r w:rsidR="00173E6F">
              <w:rPr>
                <w:color w:val="FF0000"/>
              </w:rPr>
              <w:t>confirmed</w:t>
            </w:r>
            <w:r w:rsidRPr="005D05CA">
              <w:rPr>
                <w:color w:val="FF0000"/>
              </w:rPr>
              <w:t xml:space="preserve"> COVID-19</w:t>
            </w:r>
          </w:p>
        </w:tc>
      </w:tr>
      <w:tr w:rsidRPr="007A2E37" w:rsidR="005D05CA" w:rsidTr="006451F0" w14:paraId="5F97E087" w14:textId="77777777">
        <w:tc>
          <w:tcPr>
            <w:tcW w:w="805" w:type="dxa"/>
          </w:tcPr>
          <w:p w:rsidRPr="007A2E37" w:rsidR="005D05CA" w:rsidP="005D05CA" w:rsidRDefault="005D05CA" w14:paraId="140E338A" w14:textId="77777777">
            <w:pPr>
              <w:pStyle w:val="ListParagraph"/>
              <w:numPr>
                <w:ilvl w:val="0"/>
                <w:numId w:val="21"/>
              </w:numPr>
              <w:contextualSpacing/>
              <w:rPr>
                <w:rFonts w:ascii="Times New Roman" w:hAnsi="Times New Roman"/>
                <w:sz w:val="24"/>
                <w:szCs w:val="24"/>
              </w:rPr>
            </w:pPr>
          </w:p>
        </w:tc>
        <w:tc>
          <w:tcPr>
            <w:tcW w:w="3150" w:type="dxa"/>
          </w:tcPr>
          <w:p w:rsidRPr="007A2E37" w:rsidR="005D05CA" w:rsidP="005D05CA" w:rsidRDefault="005D05CA" w14:paraId="7FDC03F4" w14:textId="77777777">
            <w:pPr>
              <w:contextualSpacing/>
            </w:pPr>
            <w:r w:rsidRPr="007A2E37">
              <w:rPr>
                <w:u w:val="single"/>
              </w:rPr>
              <w:t>Hospitalized and ventilated COVID patients</w:t>
            </w:r>
          </w:p>
        </w:tc>
        <w:tc>
          <w:tcPr>
            <w:tcW w:w="5395" w:type="dxa"/>
          </w:tcPr>
          <w:p w:rsidRPr="007A2E37" w:rsidR="005D05CA" w:rsidP="00CD5FE7" w:rsidRDefault="005D05CA" w14:paraId="3690AB24" w14:textId="33DA0229">
            <w:pPr>
              <w:contextualSpacing/>
            </w:pPr>
            <w:r w:rsidRPr="007A2E37">
              <w:t xml:space="preserve">Patients currently hospitalized in an inpatient bed who have </w:t>
            </w:r>
            <w:r w:rsidRPr="006C53C0" w:rsidR="006C53C0">
              <w:rPr>
                <w:color w:val="000000" w:themeColor="text1"/>
              </w:rPr>
              <w:t>suspected</w:t>
            </w:r>
            <w:r w:rsidRPr="006C53C0">
              <w:rPr>
                <w:color w:val="000000" w:themeColor="text1"/>
              </w:rPr>
              <w:t xml:space="preserve"> </w:t>
            </w:r>
            <w:r w:rsidRPr="007A2E37">
              <w:t>or confirmed COVID-19 and are on a mechanical ventilator</w:t>
            </w:r>
          </w:p>
          <w:p w:rsidRPr="007A2E37" w:rsidR="005D05CA" w:rsidP="005D05CA" w:rsidRDefault="005D05CA" w14:paraId="67025586" w14:textId="77777777">
            <w:pPr>
              <w:contextualSpacing/>
            </w:pPr>
          </w:p>
        </w:tc>
      </w:tr>
      <w:tr w:rsidRPr="007A2E37" w:rsidR="005D05CA" w:rsidTr="006451F0" w14:paraId="7483C2A7" w14:textId="77777777">
        <w:tc>
          <w:tcPr>
            <w:tcW w:w="805" w:type="dxa"/>
          </w:tcPr>
          <w:p w:rsidRPr="007A2E37" w:rsidR="005D05CA" w:rsidP="005D05CA" w:rsidRDefault="005D05CA" w14:paraId="0DEFAD7C" w14:textId="77777777">
            <w:pPr>
              <w:pStyle w:val="ListParagraph"/>
              <w:numPr>
                <w:ilvl w:val="0"/>
                <w:numId w:val="21"/>
              </w:numPr>
              <w:contextualSpacing/>
              <w:rPr>
                <w:rFonts w:ascii="Times New Roman" w:hAnsi="Times New Roman"/>
                <w:sz w:val="24"/>
                <w:szCs w:val="24"/>
              </w:rPr>
            </w:pPr>
          </w:p>
        </w:tc>
        <w:tc>
          <w:tcPr>
            <w:tcW w:w="3150" w:type="dxa"/>
          </w:tcPr>
          <w:p w:rsidRPr="005D05CA" w:rsidR="005D05CA" w:rsidP="005D05CA" w:rsidRDefault="00173E6F" w14:paraId="3EDF141C" w14:textId="33D7C530">
            <w:pPr>
              <w:contextualSpacing/>
              <w:rPr>
                <w:color w:val="FF0000"/>
                <w:u w:val="single"/>
              </w:rPr>
            </w:pPr>
            <w:r>
              <w:rPr>
                <w:color w:val="FF0000"/>
                <w:u w:val="single"/>
              </w:rPr>
              <w:t xml:space="preserve">Total </w:t>
            </w:r>
            <w:r w:rsidRPr="005D05CA" w:rsidR="005D05CA">
              <w:rPr>
                <w:color w:val="FF0000"/>
                <w:u w:val="single"/>
              </w:rPr>
              <w:t xml:space="preserve">ICU adult </w:t>
            </w:r>
            <w:r>
              <w:rPr>
                <w:color w:val="FF0000"/>
                <w:u w:val="single"/>
              </w:rPr>
              <w:t xml:space="preserve">suspected or </w:t>
            </w:r>
            <w:r w:rsidRPr="005D05CA" w:rsidR="005D05CA">
              <w:rPr>
                <w:color w:val="FF0000"/>
                <w:u w:val="single"/>
              </w:rPr>
              <w:t>confirmed positive COVID patients</w:t>
            </w:r>
          </w:p>
        </w:tc>
        <w:tc>
          <w:tcPr>
            <w:tcW w:w="5395" w:type="dxa"/>
          </w:tcPr>
          <w:p w:rsidRPr="005D05CA" w:rsidR="005D05CA" w:rsidP="00CD5FE7" w:rsidRDefault="005D05CA" w14:paraId="0F135A81" w14:textId="3E799E4C">
            <w:pPr>
              <w:contextualSpacing/>
              <w:rPr>
                <w:color w:val="FF0000"/>
              </w:rPr>
            </w:pPr>
            <w:r w:rsidRPr="005D05CA">
              <w:rPr>
                <w:color w:val="FF0000"/>
              </w:rPr>
              <w:t xml:space="preserve">Patients currently hospitalized in an </w:t>
            </w:r>
            <w:r w:rsidR="00173E6F">
              <w:rPr>
                <w:color w:val="FF0000"/>
              </w:rPr>
              <w:t xml:space="preserve">adult </w:t>
            </w:r>
            <w:r w:rsidRPr="005D05CA">
              <w:rPr>
                <w:color w:val="FF0000"/>
              </w:rPr>
              <w:t>ICU bed who have confirmed COVID-19</w:t>
            </w:r>
          </w:p>
        </w:tc>
      </w:tr>
      <w:tr w:rsidRPr="007A2E37" w:rsidR="005D05CA" w:rsidTr="006451F0" w14:paraId="2E708629" w14:textId="77777777">
        <w:tc>
          <w:tcPr>
            <w:tcW w:w="805" w:type="dxa"/>
          </w:tcPr>
          <w:p w:rsidRPr="007A2E37" w:rsidR="005D05CA" w:rsidP="005D05CA" w:rsidRDefault="005D05CA" w14:paraId="5CDDDDB4" w14:textId="77777777">
            <w:pPr>
              <w:pStyle w:val="ListParagraph"/>
              <w:numPr>
                <w:ilvl w:val="0"/>
                <w:numId w:val="21"/>
              </w:numPr>
              <w:contextualSpacing/>
              <w:rPr>
                <w:rFonts w:ascii="Times New Roman" w:hAnsi="Times New Roman"/>
                <w:sz w:val="24"/>
                <w:szCs w:val="24"/>
              </w:rPr>
            </w:pPr>
          </w:p>
        </w:tc>
        <w:tc>
          <w:tcPr>
            <w:tcW w:w="3150" w:type="dxa"/>
          </w:tcPr>
          <w:p w:rsidRPr="005D05CA" w:rsidR="005D05CA" w:rsidP="005D05CA" w:rsidRDefault="005D05CA" w14:paraId="468F2898" w14:textId="6F664471">
            <w:pPr>
              <w:contextualSpacing/>
              <w:rPr>
                <w:color w:val="FF0000"/>
                <w:u w:val="single"/>
              </w:rPr>
            </w:pPr>
            <w:r w:rsidRPr="005D05CA">
              <w:rPr>
                <w:color w:val="FF0000"/>
                <w:u w:val="single"/>
              </w:rPr>
              <w:t xml:space="preserve">Hospitalized adult </w:t>
            </w:r>
            <w:r w:rsidR="00173E6F">
              <w:rPr>
                <w:color w:val="FF0000"/>
                <w:u w:val="single"/>
              </w:rPr>
              <w:t>confirmed-positive</w:t>
            </w:r>
            <w:r w:rsidRPr="005D05CA">
              <w:rPr>
                <w:color w:val="FF0000"/>
                <w:u w:val="single"/>
              </w:rPr>
              <w:t xml:space="preserve"> COVID patients</w:t>
            </w:r>
          </w:p>
        </w:tc>
        <w:tc>
          <w:tcPr>
            <w:tcW w:w="5395" w:type="dxa"/>
          </w:tcPr>
          <w:p w:rsidRPr="005D05CA" w:rsidR="005D05CA" w:rsidP="00CD5FE7" w:rsidRDefault="005D05CA" w14:paraId="7D151FC3" w14:textId="1C5F6132">
            <w:pPr>
              <w:contextualSpacing/>
              <w:rPr>
                <w:color w:val="FF0000"/>
              </w:rPr>
            </w:pPr>
            <w:r w:rsidRPr="005D05CA">
              <w:rPr>
                <w:color w:val="FF0000"/>
              </w:rPr>
              <w:t xml:space="preserve">Patients currently hospitalized in an </w:t>
            </w:r>
            <w:r w:rsidR="00173E6F">
              <w:rPr>
                <w:color w:val="FF0000"/>
              </w:rPr>
              <w:t xml:space="preserve">adult </w:t>
            </w:r>
            <w:r w:rsidRPr="005D05CA">
              <w:rPr>
                <w:color w:val="FF0000"/>
              </w:rPr>
              <w:t xml:space="preserve">ICU bed who have </w:t>
            </w:r>
            <w:r w:rsidR="00173E6F">
              <w:rPr>
                <w:color w:val="FF0000"/>
              </w:rPr>
              <w:t>confirmed</w:t>
            </w:r>
            <w:r w:rsidRPr="005D05CA">
              <w:rPr>
                <w:color w:val="FF0000"/>
              </w:rPr>
              <w:t xml:space="preserve"> COVID-19</w:t>
            </w:r>
            <w:r w:rsidR="00173E6F">
              <w:rPr>
                <w:color w:val="FF0000"/>
              </w:rPr>
              <w:t>. This is a subset of #17.</w:t>
            </w:r>
          </w:p>
        </w:tc>
      </w:tr>
      <w:tr w:rsidRPr="007A2E37" w:rsidR="005D05CA" w:rsidTr="006451F0" w14:paraId="5D6012E5" w14:textId="77777777">
        <w:tc>
          <w:tcPr>
            <w:tcW w:w="805" w:type="dxa"/>
          </w:tcPr>
          <w:p w:rsidRPr="007A2E37" w:rsidR="005D05CA" w:rsidP="005D05CA" w:rsidRDefault="005D05CA" w14:paraId="608D75A1" w14:textId="77777777">
            <w:pPr>
              <w:pStyle w:val="ListParagraph"/>
              <w:numPr>
                <w:ilvl w:val="0"/>
                <w:numId w:val="21"/>
              </w:numPr>
              <w:contextualSpacing/>
              <w:rPr>
                <w:rFonts w:ascii="Times New Roman" w:hAnsi="Times New Roman"/>
                <w:sz w:val="24"/>
                <w:szCs w:val="24"/>
              </w:rPr>
            </w:pPr>
          </w:p>
        </w:tc>
        <w:tc>
          <w:tcPr>
            <w:tcW w:w="3150" w:type="dxa"/>
          </w:tcPr>
          <w:p w:rsidRPr="007A2E37" w:rsidR="005D05CA" w:rsidP="005D05CA" w:rsidRDefault="005D05CA" w14:paraId="2DE6927B" w14:textId="77777777">
            <w:pPr>
              <w:contextualSpacing/>
            </w:pPr>
            <w:r w:rsidRPr="007A2E37">
              <w:rPr>
                <w:u w:val="single"/>
              </w:rPr>
              <w:t>Hospital onset</w:t>
            </w:r>
          </w:p>
        </w:tc>
        <w:tc>
          <w:tcPr>
            <w:tcW w:w="5395" w:type="dxa"/>
          </w:tcPr>
          <w:p w:rsidRPr="007A2E37" w:rsidR="005D05CA" w:rsidP="00CD5FE7" w:rsidRDefault="005D05CA" w14:paraId="018E4F3B" w14:textId="3D405A49">
            <w:pPr>
              <w:contextualSpacing/>
            </w:pPr>
            <w:r w:rsidRPr="007A2E37">
              <w:t>Total current inpatients with onset of</w:t>
            </w:r>
            <w:r w:rsidR="003018E5">
              <w:t xml:space="preserve"> </w:t>
            </w:r>
            <w:r w:rsidRPr="006C53C0" w:rsidR="006C53C0">
              <w:rPr>
                <w:color w:val="000000" w:themeColor="text1"/>
              </w:rPr>
              <w:t>suspected</w:t>
            </w:r>
            <w:r w:rsidRPr="006C53C0">
              <w:rPr>
                <w:color w:val="000000" w:themeColor="text1"/>
              </w:rPr>
              <w:t xml:space="preserve"> </w:t>
            </w:r>
            <w:r w:rsidRPr="007A2E37">
              <w:t xml:space="preserve">or confirmed COVID-19 fourteen or more days after admission for a condition other than COVID-19 </w:t>
            </w:r>
          </w:p>
          <w:p w:rsidRPr="007A2E37" w:rsidR="005D05CA" w:rsidP="005D05CA" w:rsidRDefault="005D05CA" w14:paraId="4B82360B" w14:textId="77777777">
            <w:pPr>
              <w:contextualSpacing/>
            </w:pPr>
          </w:p>
        </w:tc>
      </w:tr>
      <w:tr w:rsidRPr="007A2E37" w:rsidR="005D05CA" w:rsidTr="006451F0" w14:paraId="2E834B3D" w14:textId="77777777">
        <w:tc>
          <w:tcPr>
            <w:tcW w:w="805" w:type="dxa"/>
          </w:tcPr>
          <w:p w:rsidRPr="007A2E37" w:rsidR="005D05CA" w:rsidP="005D05CA" w:rsidRDefault="005D05CA" w14:paraId="49C1CAC2" w14:textId="77777777">
            <w:pPr>
              <w:pStyle w:val="ListParagraph"/>
              <w:numPr>
                <w:ilvl w:val="0"/>
                <w:numId w:val="21"/>
              </w:numPr>
              <w:contextualSpacing/>
              <w:rPr>
                <w:rFonts w:ascii="Times New Roman" w:hAnsi="Times New Roman"/>
                <w:sz w:val="24"/>
                <w:szCs w:val="24"/>
              </w:rPr>
            </w:pPr>
          </w:p>
        </w:tc>
        <w:tc>
          <w:tcPr>
            <w:tcW w:w="3150" w:type="dxa"/>
          </w:tcPr>
          <w:p w:rsidRPr="007A2E37" w:rsidR="005D05CA" w:rsidP="005D05CA" w:rsidRDefault="005D05CA" w14:paraId="2A8C6013" w14:textId="77777777">
            <w:pPr>
              <w:contextualSpacing/>
            </w:pPr>
            <w:r w:rsidRPr="007A2E37">
              <w:rPr>
                <w:u w:val="single"/>
              </w:rPr>
              <w:t>ED/overflow</w:t>
            </w:r>
          </w:p>
        </w:tc>
        <w:tc>
          <w:tcPr>
            <w:tcW w:w="5395" w:type="dxa"/>
          </w:tcPr>
          <w:p w:rsidRPr="007A2E37" w:rsidR="005D05CA" w:rsidP="00CD5FE7" w:rsidRDefault="005D05CA" w14:paraId="664E8C72" w14:textId="380D459E">
            <w:pPr>
              <w:contextualSpacing/>
            </w:pPr>
            <w:r w:rsidRPr="007A2E37">
              <w:t xml:space="preserve">Patients with </w:t>
            </w:r>
            <w:r w:rsidRPr="006C53C0" w:rsidR="006C53C0">
              <w:rPr>
                <w:color w:val="000000" w:themeColor="text1"/>
              </w:rPr>
              <w:t>suspected</w:t>
            </w:r>
            <w:r w:rsidRPr="006C53C0" w:rsidR="003018E5">
              <w:rPr>
                <w:color w:val="000000" w:themeColor="text1"/>
              </w:rPr>
              <w:t xml:space="preserve"> </w:t>
            </w:r>
            <w:r w:rsidRPr="007A2E37">
              <w:t>or confirmed COVID-19 who currently are in the Emergency Department (ED) or any overflow location awaiting an inpatient bed</w:t>
            </w:r>
          </w:p>
          <w:p w:rsidRPr="007A2E37" w:rsidR="005D05CA" w:rsidP="005D05CA" w:rsidRDefault="005D05CA" w14:paraId="6E6EDF8E" w14:textId="77777777">
            <w:pPr>
              <w:contextualSpacing/>
            </w:pPr>
          </w:p>
        </w:tc>
      </w:tr>
      <w:tr w:rsidRPr="007A2E37" w:rsidR="005D05CA" w:rsidTr="006451F0" w14:paraId="3026F2F9" w14:textId="77777777">
        <w:tc>
          <w:tcPr>
            <w:tcW w:w="805" w:type="dxa"/>
          </w:tcPr>
          <w:p w:rsidRPr="007A2E37" w:rsidR="005D05CA" w:rsidP="005D05CA" w:rsidRDefault="005D05CA" w14:paraId="7DEA385A" w14:textId="77777777">
            <w:pPr>
              <w:pStyle w:val="ListParagraph"/>
              <w:numPr>
                <w:ilvl w:val="0"/>
                <w:numId w:val="21"/>
              </w:numPr>
              <w:contextualSpacing/>
              <w:rPr>
                <w:rFonts w:ascii="Times New Roman" w:hAnsi="Times New Roman"/>
                <w:sz w:val="24"/>
                <w:szCs w:val="24"/>
              </w:rPr>
            </w:pPr>
          </w:p>
        </w:tc>
        <w:tc>
          <w:tcPr>
            <w:tcW w:w="3150" w:type="dxa"/>
          </w:tcPr>
          <w:p w:rsidRPr="007A2E37" w:rsidR="005D05CA" w:rsidP="005D05CA" w:rsidRDefault="005D05CA" w14:paraId="1D80C2B1" w14:textId="77777777">
            <w:pPr>
              <w:contextualSpacing/>
            </w:pPr>
            <w:r w:rsidRPr="007A2E37">
              <w:rPr>
                <w:u w:val="single"/>
              </w:rPr>
              <w:t>ED/overflow and ventilated</w:t>
            </w:r>
          </w:p>
        </w:tc>
        <w:tc>
          <w:tcPr>
            <w:tcW w:w="5395" w:type="dxa"/>
          </w:tcPr>
          <w:p w:rsidRPr="007A2E37" w:rsidR="005D05CA" w:rsidP="00CD5FE7" w:rsidRDefault="005D05CA" w14:paraId="6FB9CCA6" w14:textId="28F5998C">
            <w:pPr>
              <w:contextualSpacing/>
            </w:pPr>
            <w:r w:rsidRPr="007A2E37">
              <w:t xml:space="preserve">Patients with </w:t>
            </w:r>
            <w:r w:rsidRPr="006C53C0" w:rsidR="006C53C0">
              <w:rPr>
                <w:color w:val="000000" w:themeColor="text1"/>
              </w:rPr>
              <w:t>suspected</w:t>
            </w:r>
            <w:r w:rsidRPr="006C53C0" w:rsidR="003018E5">
              <w:rPr>
                <w:color w:val="000000" w:themeColor="text1"/>
              </w:rPr>
              <w:t xml:space="preserve"> </w:t>
            </w:r>
            <w:r w:rsidRPr="007A2E37">
              <w:t>or confirmed COVID-19 who currently are in the ED or any overflow location awaiting an inpatient bed and on a mechanical ventilator</w:t>
            </w:r>
          </w:p>
          <w:p w:rsidRPr="007A2E37" w:rsidR="005D05CA" w:rsidP="005D05CA" w:rsidRDefault="005D05CA" w14:paraId="45ED0007" w14:textId="77777777">
            <w:pPr>
              <w:contextualSpacing/>
            </w:pPr>
          </w:p>
        </w:tc>
      </w:tr>
      <w:tr w:rsidRPr="007A2E37" w:rsidR="005D05CA" w:rsidTr="006451F0" w14:paraId="095741C5" w14:textId="77777777">
        <w:tc>
          <w:tcPr>
            <w:tcW w:w="805" w:type="dxa"/>
          </w:tcPr>
          <w:p w:rsidRPr="007A2E37" w:rsidR="005D05CA" w:rsidP="005D05CA" w:rsidRDefault="005D05CA" w14:paraId="6143F98C" w14:textId="77777777">
            <w:pPr>
              <w:pStyle w:val="ListParagraph"/>
              <w:numPr>
                <w:ilvl w:val="0"/>
                <w:numId w:val="21"/>
              </w:numPr>
              <w:contextualSpacing/>
              <w:rPr>
                <w:rFonts w:ascii="Times New Roman" w:hAnsi="Times New Roman"/>
                <w:sz w:val="24"/>
                <w:szCs w:val="24"/>
              </w:rPr>
            </w:pPr>
          </w:p>
        </w:tc>
        <w:tc>
          <w:tcPr>
            <w:tcW w:w="3150" w:type="dxa"/>
          </w:tcPr>
          <w:p w:rsidRPr="007A2E37" w:rsidR="005D05CA" w:rsidP="005D05CA" w:rsidRDefault="005D05CA" w14:paraId="07C94774" w14:textId="6D7478F0">
            <w:pPr>
              <w:contextualSpacing/>
            </w:pPr>
            <w:r w:rsidRPr="007A2E37">
              <w:rPr>
                <w:u w:val="single"/>
              </w:rPr>
              <w:t>Previous Day’s Deaths</w:t>
            </w:r>
            <w:r w:rsidRPr="007A2E37">
              <w:t xml:space="preserve">: </w:t>
            </w:r>
          </w:p>
          <w:p w:rsidRPr="007A2E37" w:rsidR="005D05CA" w:rsidP="005D05CA" w:rsidRDefault="005D05CA" w14:paraId="4FC6ED94" w14:textId="77777777">
            <w:pPr>
              <w:ind w:left="360"/>
              <w:contextualSpacing/>
            </w:pPr>
          </w:p>
        </w:tc>
        <w:tc>
          <w:tcPr>
            <w:tcW w:w="5395" w:type="dxa"/>
          </w:tcPr>
          <w:p w:rsidRPr="007A2E37" w:rsidR="005D05CA" w:rsidP="00CD5FE7" w:rsidRDefault="005D05CA" w14:paraId="1D9528B3" w14:textId="19A8F842">
            <w:pPr>
              <w:contextualSpacing/>
            </w:pPr>
            <w:r w:rsidRPr="007A2E37">
              <w:t xml:space="preserve">Number of patients with </w:t>
            </w:r>
            <w:r w:rsidRPr="006C53C0" w:rsidR="006C53C0">
              <w:rPr>
                <w:color w:val="000000" w:themeColor="text1"/>
              </w:rPr>
              <w:t>suspected</w:t>
            </w:r>
            <w:r w:rsidRPr="006C53C0" w:rsidR="003018E5">
              <w:rPr>
                <w:color w:val="000000" w:themeColor="text1"/>
              </w:rPr>
              <w:t xml:space="preserve"> </w:t>
            </w:r>
            <w:r w:rsidRPr="007A2E37">
              <w:t xml:space="preserve">or confirmed COVID-19 who died on the previous calendar day in the hospital, ED, or any overflow location </w:t>
            </w:r>
          </w:p>
          <w:p w:rsidRPr="007A2E37" w:rsidR="005D05CA" w:rsidP="005D05CA" w:rsidRDefault="005D05CA" w14:paraId="7E471E02" w14:textId="77777777">
            <w:pPr>
              <w:contextualSpacing/>
            </w:pPr>
          </w:p>
        </w:tc>
      </w:tr>
      <w:tr w:rsidRPr="007A2E37" w:rsidR="005D05CA" w:rsidTr="006451F0" w14:paraId="2349A896" w14:textId="77777777">
        <w:tc>
          <w:tcPr>
            <w:tcW w:w="805" w:type="dxa"/>
          </w:tcPr>
          <w:p w:rsidRPr="007A2E37" w:rsidR="005D05CA" w:rsidP="005D05CA" w:rsidRDefault="005D05CA" w14:paraId="7410835C" w14:textId="77777777">
            <w:pPr>
              <w:pStyle w:val="ListParagraph"/>
              <w:numPr>
                <w:ilvl w:val="0"/>
                <w:numId w:val="21"/>
              </w:numPr>
              <w:contextualSpacing/>
              <w:rPr>
                <w:rFonts w:ascii="Times New Roman" w:hAnsi="Times New Roman"/>
                <w:sz w:val="24"/>
                <w:szCs w:val="24"/>
              </w:rPr>
            </w:pPr>
          </w:p>
        </w:tc>
        <w:tc>
          <w:tcPr>
            <w:tcW w:w="3150" w:type="dxa"/>
          </w:tcPr>
          <w:p w:rsidRPr="007A2E37" w:rsidR="005D05CA" w:rsidP="005D05CA" w:rsidRDefault="005D05CA" w14:paraId="010101D5" w14:textId="02A7A553">
            <w:pPr>
              <w:contextualSpacing/>
              <w:rPr>
                <w:u w:val="single"/>
              </w:rPr>
            </w:pPr>
            <w:r w:rsidRPr="007A2E37">
              <w:rPr>
                <w:u w:val="single"/>
              </w:rPr>
              <w:t xml:space="preserve">Previous </w:t>
            </w:r>
            <w:r>
              <w:rPr>
                <w:u w:val="single"/>
              </w:rPr>
              <w:t>d</w:t>
            </w:r>
            <w:r w:rsidRPr="007A2E37">
              <w:rPr>
                <w:u w:val="single"/>
              </w:rPr>
              <w:t xml:space="preserve">ay’s </w:t>
            </w:r>
            <w:r>
              <w:rPr>
                <w:u w:val="single"/>
              </w:rPr>
              <w:t>a</w:t>
            </w:r>
            <w:r w:rsidRPr="005D05CA">
              <w:rPr>
                <w:color w:val="FF0000"/>
                <w:u w:val="single"/>
              </w:rPr>
              <w:t xml:space="preserve">dult </w:t>
            </w:r>
            <w:r w:rsidRPr="00173E6F">
              <w:rPr>
                <w:color w:val="000000" w:themeColor="text1"/>
                <w:u w:val="single"/>
              </w:rPr>
              <w:t>a</w:t>
            </w:r>
            <w:r w:rsidRPr="007A2E37">
              <w:rPr>
                <w:u w:val="single"/>
              </w:rPr>
              <w:t xml:space="preserve">dmissions with </w:t>
            </w:r>
            <w:r>
              <w:rPr>
                <w:u w:val="single"/>
              </w:rPr>
              <w:t>c</w:t>
            </w:r>
            <w:r w:rsidRPr="007A2E37">
              <w:rPr>
                <w:u w:val="single"/>
              </w:rPr>
              <w:t>onfirmed COVID-19:</w:t>
            </w:r>
          </w:p>
          <w:p w:rsidRPr="007A2E37" w:rsidR="005D05CA" w:rsidP="005D05CA" w:rsidRDefault="005D05CA" w14:paraId="388C44FA" w14:textId="2580AB63">
            <w:pPr>
              <w:contextualSpacing/>
              <w:rPr>
                <w:u w:val="single"/>
              </w:rPr>
            </w:pPr>
          </w:p>
        </w:tc>
        <w:tc>
          <w:tcPr>
            <w:tcW w:w="5395" w:type="dxa"/>
          </w:tcPr>
          <w:p w:rsidRPr="007A2E37" w:rsidR="005D05CA" w:rsidP="00173E6F" w:rsidRDefault="005D05CA" w14:paraId="12372A91" w14:textId="0CB29B13">
            <w:pPr>
              <w:rPr>
                <w:rFonts w:eastAsia="Arial"/>
              </w:rPr>
            </w:pPr>
            <w:r w:rsidRPr="007A2E37">
              <w:rPr>
                <w:rFonts w:eastAsia="Arial"/>
              </w:rPr>
              <w:t xml:space="preserve">Enter the number of patients who were admitted to an </w:t>
            </w:r>
            <w:r w:rsidRPr="00173E6F" w:rsidR="00173E6F">
              <w:rPr>
                <w:rFonts w:eastAsia="Arial"/>
                <w:color w:val="FF0000"/>
              </w:rPr>
              <w:t xml:space="preserve">adult </w:t>
            </w:r>
            <w:r w:rsidRPr="007A2E37">
              <w:rPr>
                <w:rFonts w:eastAsia="Arial"/>
              </w:rPr>
              <w:t xml:space="preserve">inpatient bed on the previous calendar day who had confirmed COVID-19 at the time of admission </w:t>
            </w:r>
          </w:p>
          <w:p w:rsidRPr="007A2E37" w:rsidR="005D05CA" w:rsidP="005D05CA" w:rsidRDefault="005D05CA" w14:paraId="5509CEF0" w14:textId="03DE87C3">
            <w:pPr>
              <w:rPr>
                <w:rFonts w:eastAsia="Arial"/>
              </w:rPr>
            </w:pPr>
          </w:p>
          <w:p w:rsidRPr="007A2E37" w:rsidR="005D05CA" w:rsidP="005D05CA" w:rsidRDefault="005D05CA" w14:paraId="6744CA17" w14:textId="77777777">
            <w:pPr>
              <w:rPr>
                <w:rFonts w:eastAsia="Arial"/>
              </w:rPr>
            </w:pPr>
          </w:p>
          <w:p w:rsidRPr="007A2E37" w:rsidR="005D05CA" w:rsidP="005D05CA" w:rsidRDefault="005D05CA" w14:paraId="783EFBAA" w14:textId="360C4F4A">
            <w:pPr>
              <w:pStyle w:val="ListParagraph"/>
              <w:rPr>
                <w:rFonts w:eastAsia="Arial"/>
              </w:rPr>
            </w:pPr>
          </w:p>
        </w:tc>
      </w:tr>
      <w:tr w:rsidRPr="007A2E37" w:rsidR="005D05CA" w:rsidTr="006451F0" w14:paraId="6C1C7889" w14:textId="77777777">
        <w:tc>
          <w:tcPr>
            <w:tcW w:w="805" w:type="dxa"/>
          </w:tcPr>
          <w:p w:rsidRPr="007A2E37" w:rsidR="005D05CA" w:rsidP="005D05CA" w:rsidRDefault="005D05CA" w14:paraId="167E2068" w14:textId="77777777">
            <w:pPr>
              <w:pStyle w:val="ListParagraph"/>
              <w:numPr>
                <w:ilvl w:val="0"/>
                <w:numId w:val="21"/>
              </w:numPr>
              <w:contextualSpacing/>
              <w:rPr>
                <w:rFonts w:ascii="Times New Roman" w:hAnsi="Times New Roman"/>
                <w:sz w:val="24"/>
                <w:szCs w:val="24"/>
              </w:rPr>
            </w:pPr>
          </w:p>
        </w:tc>
        <w:tc>
          <w:tcPr>
            <w:tcW w:w="3150" w:type="dxa"/>
          </w:tcPr>
          <w:p w:rsidRPr="007A2E37" w:rsidR="005D05CA" w:rsidP="005D05CA" w:rsidRDefault="005D05CA" w14:paraId="7FADF252" w14:textId="55BFEB7F">
            <w:pPr>
              <w:contextualSpacing/>
              <w:rPr>
                <w:u w:val="single"/>
              </w:rPr>
            </w:pPr>
            <w:r w:rsidRPr="007A2E37">
              <w:rPr>
                <w:u w:val="single"/>
              </w:rPr>
              <w:t xml:space="preserve">Previous </w:t>
            </w:r>
            <w:r>
              <w:rPr>
                <w:u w:val="single"/>
              </w:rPr>
              <w:t>d</w:t>
            </w:r>
            <w:r w:rsidRPr="007A2E37">
              <w:rPr>
                <w:u w:val="single"/>
              </w:rPr>
              <w:t xml:space="preserve">ay’s </w:t>
            </w:r>
            <w:r>
              <w:rPr>
                <w:u w:val="single"/>
              </w:rPr>
              <w:t>a</w:t>
            </w:r>
            <w:r w:rsidRPr="005D05CA">
              <w:rPr>
                <w:color w:val="FF0000"/>
                <w:u w:val="single"/>
              </w:rPr>
              <w:t xml:space="preserve">dult </w:t>
            </w:r>
            <w:r w:rsidRPr="00173E6F" w:rsidR="00173E6F">
              <w:rPr>
                <w:color w:val="000000" w:themeColor="text1"/>
                <w:u w:val="single"/>
              </w:rPr>
              <w:t>a</w:t>
            </w:r>
            <w:r w:rsidRPr="007A2E37">
              <w:rPr>
                <w:u w:val="single"/>
              </w:rPr>
              <w:t xml:space="preserve">dmissions with </w:t>
            </w:r>
            <w:r w:rsidRPr="006C53C0" w:rsidR="006C53C0">
              <w:rPr>
                <w:color w:val="000000" w:themeColor="text1"/>
              </w:rPr>
              <w:t>suspected</w:t>
            </w:r>
            <w:r w:rsidRPr="006C53C0" w:rsidR="003018E5">
              <w:rPr>
                <w:color w:val="000000" w:themeColor="text1"/>
              </w:rPr>
              <w:t xml:space="preserve"> </w:t>
            </w:r>
            <w:r w:rsidRPr="007A2E37">
              <w:rPr>
                <w:u w:val="single"/>
              </w:rPr>
              <w:t>COVID-19:</w:t>
            </w:r>
          </w:p>
        </w:tc>
        <w:tc>
          <w:tcPr>
            <w:tcW w:w="5395" w:type="dxa"/>
          </w:tcPr>
          <w:p w:rsidRPr="007A2E37" w:rsidR="005D05CA" w:rsidP="005D05CA" w:rsidRDefault="005D05CA" w14:paraId="3E2936D3" w14:textId="64AE1C59">
            <w:pPr>
              <w:rPr>
                <w:rFonts w:eastAsia="Arial"/>
              </w:rPr>
            </w:pPr>
            <w:r w:rsidRPr="007A2E37">
              <w:rPr>
                <w:rFonts w:eastAsia="Arial"/>
              </w:rPr>
              <w:t xml:space="preserve">Enter the number of patients who were admitted to an </w:t>
            </w:r>
            <w:r w:rsidRPr="00173E6F" w:rsidR="00173E6F">
              <w:rPr>
                <w:rFonts w:eastAsia="Arial"/>
                <w:color w:val="FF0000"/>
              </w:rPr>
              <w:t xml:space="preserve">adult </w:t>
            </w:r>
            <w:r w:rsidRPr="007A2E37">
              <w:rPr>
                <w:rFonts w:eastAsia="Arial"/>
              </w:rPr>
              <w:t xml:space="preserve">inpatient bed on the previous calendar day who had </w:t>
            </w:r>
            <w:r w:rsidRPr="006C53C0" w:rsidR="006C53C0">
              <w:rPr>
                <w:color w:val="000000" w:themeColor="text1"/>
              </w:rPr>
              <w:t>suspected</w:t>
            </w:r>
            <w:r w:rsidRPr="006C53C0" w:rsidR="003018E5">
              <w:rPr>
                <w:color w:val="000000" w:themeColor="text1"/>
              </w:rPr>
              <w:t xml:space="preserve"> </w:t>
            </w:r>
            <w:r w:rsidRPr="007A2E37">
              <w:rPr>
                <w:rFonts w:eastAsia="Arial"/>
              </w:rPr>
              <w:t>COVID-19 at the time of admission</w:t>
            </w:r>
          </w:p>
          <w:p w:rsidRPr="007A2E37" w:rsidR="005D05CA" w:rsidP="005D05CA" w:rsidRDefault="005D05CA" w14:paraId="4F362B00" w14:textId="1BEF9B57">
            <w:pPr>
              <w:rPr>
                <w:rFonts w:eastAsia="Arial"/>
              </w:rPr>
            </w:pPr>
          </w:p>
        </w:tc>
      </w:tr>
      <w:tr w:rsidRPr="007A2E37" w:rsidR="005D05CA" w:rsidTr="006451F0" w14:paraId="56A1DA55" w14:textId="77777777">
        <w:tc>
          <w:tcPr>
            <w:tcW w:w="805" w:type="dxa"/>
          </w:tcPr>
          <w:p w:rsidRPr="007A2E37" w:rsidR="005D05CA" w:rsidP="005D05CA" w:rsidRDefault="005D05CA" w14:paraId="069F4390" w14:textId="77777777">
            <w:pPr>
              <w:pStyle w:val="ListParagraph"/>
              <w:numPr>
                <w:ilvl w:val="0"/>
                <w:numId w:val="21"/>
              </w:numPr>
              <w:contextualSpacing/>
              <w:rPr>
                <w:rFonts w:ascii="Times New Roman" w:hAnsi="Times New Roman"/>
                <w:sz w:val="24"/>
                <w:szCs w:val="24"/>
              </w:rPr>
            </w:pPr>
          </w:p>
        </w:tc>
        <w:tc>
          <w:tcPr>
            <w:tcW w:w="3150" w:type="dxa"/>
          </w:tcPr>
          <w:p w:rsidRPr="005D05CA" w:rsidR="005D05CA" w:rsidP="005D05CA" w:rsidRDefault="005D05CA" w14:paraId="55F9411C" w14:textId="064ABD1D">
            <w:pPr>
              <w:contextualSpacing/>
              <w:rPr>
                <w:color w:val="FF0000"/>
                <w:u w:val="single"/>
              </w:rPr>
            </w:pPr>
            <w:r w:rsidRPr="005D05CA">
              <w:rPr>
                <w:color w:val="FF0000"/>
                <w:u w:val="single"/>
              </w:rPr>
              <w:t xml:space="preserve">Previous </w:t>
            </w:r>
            <w:r>
              <w:rPr>
                <w:color w:val="FF0000"/>
                <w:u w:val="single"/>
              </w:rPr>
              <w:t>d</w:t>
            </w:r>
            <w:r w:rsidRPr="005D05CA">
              <w:rPr>
                <w:color w:val="FF0000"/>
                <w:u w:val="single"/>
              </w:rPr>
              <w:t xml:space="preserve">ay’s </w:t>
            </w:r>
            <w:r>
              <w:rPr>
                <w:color w:val="FF0000"/>
                <w:u w:val="single"/>
              </w:rPr>
              <w:t>p</w:t>
            </w:r>
            <w:r w:rsidRPr="005D05CA">
              <w:rPr>
                <w:color w:val="FF0000"/>
                <w:u w:val="single"/>
              </w:rPr>
              <w:t>ediatric</w:t>
            </w:r>
            <w:r>
              <w:rPr>
                <w:color w:val="FF0000"/>
                <w:u w:val="single"/>
              </w:rPr>
              <w:t xml:space="preserve"> a</w:t>
            </w:r>
            <w:r w:rsidRPr="005D05CA">
              <w:rPr>
                <w:color w:val="FF0000"/>
                <w:u w:val="single"/>
              </w:rPr>
              <w:t xml:space="preserve">dmissions with </w:t>
            </w:r>
            <w:r>
              <w:rPr>
                <w:color w:val="FF0000"/>
                <w:u w:val="single"/>
              </w:rPr>
              <w:t>c</w:t>
            </w:r>
            <w:r w:rsidRPr="005D05CA">
              <w:rPr>
                <w:color w:val="FF0000"/>
                <w:u w:val="single"/>
              </w:rPr>
              <w:t>onfirmed COVID-19:</w:t>
            </w:r>
          </w:p>
          <w:p w:rsidRPr="005D05CA" w:rsidR="005D05CA" w:rsidP="005D05CA" w:rsidRDefault="005D05CA" w14:paraId="26EF98B9" w14:textId="77777777">
            <w:pPr>
              <w:contextualSpacing/>
              <w:rPr>
                <w:color w:val="FF0000"/>
                <w:u w:val="single"/>
              </w:rPr>
            </w:pPr>
          </w:p>
        </w:tc>
        <w:tc>
          <w:tcPr>
            <w:tcW w:w="5395" w:type="dxa"/>
          </w:tcPr>
          <w:p w:rsidRPr="005D05CA" w:rsidR="005D05CA" w:rsidP="005D05CA" w:rsidRDefault="005D05CA" w14:paraId="5643C196" w14:textId="0D4098FE">
            <w:pPr>
              <w:rPr>
                <w:rFonts w:eastAsia="Arial"/>
                <w:color w:val="FF0000"/>
              </w:rPr>
            </w:pPr>
            <w:r w:rsidRPr="005D05CA">
              <w:rPr>
                <w:rFonts w:eastAsia="Arial"/>
                <w:color w:val="FF0000"/>
              </w:rPr>
              <w:lastRenderedPageBreak/>
              <w:t xml:space="preserve">Enter the number of </w:t>
            </w:r>
            <w:r>
              <w:rPr>
                <w:rFonts w:eastAsia="Arial"/>
                <w:color w:val="FF0000"/>
              </w:rPr>
              <w:t xml:space="preserve">pediatric </w:t>
            </w:r>
            <w:r w:rsidRPr="005D05CA">
              <w:rPr>
                <w:rFonts w:eastAsia="Arial"/>
                <w:color w:val="FF0000"/>
              </w:rPr>
              <w:t xml:space="preserve">patients who were admitted to an inpatient bed on the previous calendar </w:t>
            </w:r>
            <w:r w:rsidRPr="005D05CA">
              <w:rPr>
                <w:rFonts w:eastAsia="Arial"/>
                <w:color w:val="FF0000"/>
              </w:rPr>
              <w:lastRenderedPageBreak/>
              <w:t xml:space="preserve">day who had confirmed COVID-19 at the time of admission </w:t>
            </w:r>
          </w:p>
          <w:p w:rsidRPr="005D05CA" w:rsidR="005D05CA" w:rsidP="005D05CA" w:rsidRDefault="005D05CA" w14:paraId="00667F59" w14:textId="77777777">
            <w:pPr>
              <w:rPr>
                <w:rFonts w:eastAsia="Arial"/>
                <w:color w:val="FF0000"/>
              </w:rPr>
            </w:pPr>
          </w:p>
          <w:p w:rsidRPr="005D05CA" w:rsidR="005D05CA" w:rsidP="005D05CA" w:rsidRDefault="005D05CA" w14:paraId="7730235D" w14:textId="77777777">
            <w:pPr>
              <w:rPr>
                <w:rFonts w:eastAsia="Arial"/>
                <w:color w:val="FF0000"/>
              </w:rPr>
            </w:pPr>
          </w:p>
          <w:p w:rsidRPr="005D05CA" w:rsidR="005D05CA" w:rsidP="005D05CA" w:rsidRDefault="005D05CA" w14:paraId="50C2A788" w14:textId="77777777">
            <w:pPr>
              <w:rPr>
                <w:rFonts w:eastAsia="Arial"/>
                <w:color w:val="FF0000"/>
              </w:rPr>
            </w:pPr>
          </w:p>
        </w:tc>
      </w:tr>
      <w:tr w:rsidRPr="007A2E37" w:rsidR="005D05CA" w:rsidTr="006451F0" w14:paraId="03091AF4" w14:textId="77777777">
        <w:tc>
          <w:tcPr>
            <w:tcW w:w="805" w:type="dxa"/>
          </w:tcPr>
          <w:p w:rsidRPr="007A2E37" w:rsidR="005D05CA" w:rsidP="005D05CA" w:rsidRDefault="005D05CA" w14:paraId="2F9EDD76" w14:textId="77777777">
            <w:pPr>
              <w:pStyle w:val="ListParagraph"/>
              <w:numPr>
                <w:ilvl w:val="0"/>
                <w:numId w:val="21"/>
              </w:numPr>
              <w:contextualSpacing/>
              <w:rPr>
                <w:rFonts w:ascii="Times New Roman" w:hAnsi="Times New Roman"/>
                <w:sz w:val="24"/>
                <w:szCs w:val="24"/>
              </w:rPr>
            </w:pPr>
          </w:p>
        </w:tc>
        <w:tc>
          <w:tcPr>
            <w:tcW w:w="3150" w:type="dxa"/>
          </w:tcPr>
          <w:p w:rsidRPr="005D05CA" w:rsidR="005D05CA" w:rsidP="005D05CA" w:rsidRDefault="005D05CA" w14:paraId="7CA2D334" w14:textId="769C4BE3">
            <w:pPr>
              <w:contextualSpacing/>
              <w:rPr>
                <w:color w:val="FF0000"/>
                <w:u w:val="single"/>
              </w:rPr>
            </w:pPr>
            <w:r w:rsidRPr="005D05CA">
              <w:rPr>
                <w:color w:val="FF0000"/>
                <w:u w:val="single"/>
              </w:rPr>
              <w:t xml:space="preserve">Previous </w:t>
            </w:r>
            <w:r>
              <w:rPr>
                <w:color w:val="FF0000"/>
                <w:u w:val="single"/>
              </w:rPr>
              <w:t>d</w:t>
            </w:r>
            <w:r w:rsidRPr="005D05CA">
              <w:rPr>
                <w:color w:val="FF0000"/>
                <w:u w:val="single"/>
              </w:rPr>
              <w:t xml:space="preserve">ay’s </w:t>
            </w:r>
            <w:r>
              <w:rPr>
                <w:color w:val="FF0000"/>
                <w:u w:val="single"/>
              </w:rPr>
              <w:t>p</w:t>
            </w:r>
            <w:r w:rsidRPr="005D05CA">
              <w:rPr>
                <w:color w:val="FF0000"/>
                <w:u w:val="single"/>
              </w:rPr>
              <w:t xml:space="preserve">ediatrics </w:t>
            </w:r>
            <w:r>
              <w:rPr>
                <w:color w:val="FF0000"/>
                <w:u w:val="single"/>
              </w:rPr>
              <w:t>a</w:t>
            </w:r>
            <w:r w:rsidRPr="005D05CA">
              <w:rPr>
                <w:color w:val="FF0000"/>
                <w:u w:val="single"/>
              </w:rPr>
              <w:t xml:space="preserve">dmissions with </w:t>
            </w:r>
            <w:r w:rsidR="006C53C0">
              <w:rPr>
                <w:color w:val="FF0000"/>
              </w:rPr>
              <w:t>suspected</w:t>
            </w:r>
            <w:r w:rsidRPr="003018E5" w:rsidR="003018E5">
              <w:rPr>
                <w:color w:val="FF0000"/>
              </w:rPr>
              <w:t xml:space="preserve"> </w:t>
            </w:r>
            <w:r w:rsidRPr="005D05CA">
              <w:rPr>
                <w:color w:val="FF0000"/>
                <w:u w:val="single"/>
              </w:rPr>
              <w:t>COVID-19:</w:t>
            </w:r>
          </w:p>
        </w:tc>
        <w:tc>
          <w:tcPr>
            <w:tcW w:w="5395" w:type="dxa"/>
          </w:tcPr>
          <w:p w:rsidRPr="005D05CA" w:rsidR="005D05CA" w:rsidP="005D05CA" w:rsidRDefault="005D05CA" w14:paraId="2E857E91" w14:textId="6D0B9E55">
            <w:pPr>
              <w:rPr>
                <w:rFonts w:eastAsia="Arial"/>
                <w:color w:val="FF0000"/>
              </w:rPr>
            </w:pPr>
            <w:r w:rsidRPr="005D05CA">
              <w:rPr>
                <w:rFonts w:eastAsia="Arial"/>
                <w:color w:val="FF0000"/>
              </w:rPr>
              <w:t xml:space="preserve">Enter the number of </w:t>
            </w:r>
            <w:r>
              <w:rPr>
                <w:rFonts w:eastAsia="Arial"/>
                <w:color w:val="FF0000"/>
              </w:rPr>
              <w:t xml:space="preserve">pediatrics </w:t>
            </w:r>
            <w:r w:rsidRPr="005D05CA">
              <w:rPr>
                <w:rFonts w:eastAsia="Arial"/>
                <w:color w:val="FF0000"/>
              </w:rPr>
              <w:t xml:space="preserve">patients who were admitted to an inpatient bed on the previous calendar day who had </w:t>
            </w:r>
            <w:r w:rsidR="006C53C0">
              <w:rPr>
                <w:color w:val="FF0000"/>
              </w:rPr>
              <w:t>suspected</w:t>
            </w:r>
            <w:r w:rsidRPr="003018E5" w:rsidR="003018E5">
              <w:rPr>
                <w:color w:val="FF0000"/>
              </w:rPr>
              <w:t xml:space="preserve"> </w:t>
            </w:r>
            <w:r w:rsidRPr="005D05CA">
              <w:rPr>
                <w:rFonts w:eastAsia="Arial"/>
                <w:color w:val="FF0000"/>
              </w:rPr>
              <w:t>COVID-19 at the time of admission</w:t>
            </w:r>
          </w:p>
          <w:p w:rsidRPr="005D05CA" w:rsidR="005D05CA" w:rsidP="005D05CA" w:rsidRDefault="005D05CA" w14:paraId="0D8D5BD8" w14:textId="77777777">
            <w:pPr>
              <w:rPr>
                <w:rFonts w:eastAsia="Arial"/>
                <w:color w:val="FF0000"/>
              </w:rPr>
            </w:pPr>
          </w:p>
        </w:tc>
      </w:tr>
      <w:tr w:rsidRPr="007A2E37" w:rsidR="005D05CA" w:rsidTr="006451F0" w14:paraId="6B5EEC27" w14:textId="77777777">
        <w:tc>
          <w:tcPr>
            <w:tcW w:w="805" w:type="dxa"/>
          </w:tcPr>
          <w:p w:rsidRPr="007A2E37" w:rsidR="005D05CA" w:rsidP="005D05CA" w:rsidRDefault="005D05CA" w14:paraId="32919C96" w14:textId="77777777">
            <w:pPr>
              <w:pStyle w:val="ListParagraph"/>
              <w:numPr>
                <w:ilvl w:val="0"/>
                <w:numId w:val="21"/>
              </w:numPr>
              <w:contextualSpacing/>
              <w:rPr>
                <w:rFonts w:ascii="Times New Roman" w:hAnsi="Times New Roman"/>
                <w:sz w:val="24"/>
                <w:szCs w:val="24"/>
              </w:rPr>
            </w:pPr>
          </w:p>
        </w:tc>
        <w:tc>
          <w:tcPr>
            <w:tcW w:w="3150" w:type="dxa"/>
          </w:tcPr>
          <w:p w:rsidRPr="005D05CA" w:rsidR="005D05CA" w:rsidP="005D05CA" w:rsidRDefault="005D05CA" w14:paraId="1731079A" w14:textId="7821AE8D">
            <w:pPr>
              <w:contextualSpacing/>
              <w:rPr>
                <w:color w:val="FF0000"/>
                <w:u w:val="single"/>
              </w:rPr>
            </w:pPr>
            <w:r>
              <w:rPr>
                <w:color w:val="FF0000"/>
                <w:u w:val="single"/>
              </w:rPr>
              <w:t>Previous day’s total ED Visits</w:t>
            </w:r>
          </w:p>
        </w:tc>
        <w:tc>
          <w:tcPr>
            <w:tcW w:w="5395" w:type="dxa"/>
          </w:tcPr>
          <w:p w:rsidRPr="005D05CA" w:rsidR="005D05CA" w:rsidP="005D05CA" w:rsidRDefault="005D05CA" w14:paraId="4EFD6D82" w14:textId="38A25FC4">
            <w:pPr>
              <w:rPr>
                <w:rFonts w:eastAsia="Arial"/>
                <w:color w:val="FF0000"/>
              </w:rPr>
            </w:pPr>
            <w:r>
              <w:rPr>
                <w:rFonts w:eastAsia="Arial"/>
                <w:color w:val="FF0000"/>
              </w:rPr>
              <w:t>Enter the total number of ED who were seen on the previous calendar day regardless of reason for visit</w:t>
            </w:r>
          </w:p>
        </w:tc>
      </w:tr>
      <w:tr w:rsidRPr="007A2E37" w:rsidR="005D05CA" w:rsidTr="006451F0" w14:paraId="63C6DD44" w14:textId="77777777">
        <w:tc>
          <w:tcPr>
            <w:tcW w:w="805" w:type="dxa"/>
          </w:tcPr>
          <w:p w:rsidRPr="007A2E37" w:rsidR="005D05CA" w:rsidP="005D05CA" w:rsidRDefault="005D05CA" w14:paraId="00C3D245" w14:textId="77777777">
            <w:pPr>
              <w:pStyle w:val="ListParagraph"/>
              <w:numPr>
                <w:ilvl w:val="0"/>
                <w:numId w:val="21"/>
              </w:numPr>
              <w:contextualSpacing/>
              <w:rPr>
                <w:rFonts w:ascii="Times New Roman" w:hAnsi="Times New Roman"/>
                <w:sz w:val="24"/>
                <w:szCs w:val="24"/>
              </w:rPr>
            </w:pPr>
          </w:p>
        </w:tc>
        <w:tc>
          <w:tcPr>
            <w:tcW w:w="3150" w:type="dxa"/>
          </w:tcPr>
          <w:p w:rsidR="005D05CA" w:rsidP="005D05CA" w:rsidRDefault="005D05CA" w14:paraId="73665836" w14:textId="507DB3D4">
            <w:pPr>
              <w:contextualSpacing/>
              <w:rPr>
                <w:color w:val="FF0000"/>
                <w:u w:val="single"/>
              </w:rPr>
            </w:pPr>
            <w:r>
              <w:rPr>
                <w:color w:val="FF0000"/>
                <w:u w:val="single"/>
              </w:rPr>
              <w:t>Previous day’s total COVID-19-related ED Visits</w:t>
            </w:r>
          </w:p>
        </w:tc>
        <w:tc>
          <w:tcPr>
            <w:tcW w:w="5395" w:type="dxa"/>
          </w:tcPr>
          <w:p w:rsidRPr="005D05CA" w:rsidR="005D05CA" w:rsidP="005D05CA" w:rsidRDefault="005D05CA" w14:paraId="385303D5" w14:textId="480E30C4">
            <w:pPr>
              <w:rPr>
                <w:rFonts w:eastAsia="Arial"/>
                <w:color w:val="FF0000"/>
              </w:rPr>
            </w:pPr>
            <w:r>
              <w:rPr>
                <w:rFonts w:eastAsia="Arial"/>
                <w:color w:val="FF0000"/>
              </w:rPr>
              <w:t>Enter the total number of ED visits who were seen on the previous calendar day who had a visit related to COVID-19</w:t>
            </w:r>
            <w:r w:rsidR="00CD5FE7">
              <w:rPr>
                <w:rFonts w:eastAsia="Arial"/>
                <w:color w:val="FF0000"/>
              </w:rPr>
              <w:t xml:space="preserve"> (chief complaint for COVID, suspected covid, admitted for COVID, died of COVID, COVID symptoms)</w:t>
            </w:r>
          </w:p>
        </w:tc>
      </w:tr>
      <w:tr w:rsidRPr="007A2E37" w:rsidR="00977DB6" w:rsidTr="006451F0" w14:paraId="203CF055" w14:textId="77777777">
        <w:tc>
          <w:tcPr>
            <w:tcW w:w="805" w:type="dxa"/>
          </w:tcPr>
          <w:p w:rsidRPr="007A2E37" w:rsidR="00977DB6" w:rsidP="005D05CA" w:rsidRDefault="00977DB6" w14:paraId="1565A2CA" w14:textId="77777777">
            <w:pPr>
              <w:pStyle w:val="ListParagraph"/>
              <w:numPr>
                <w:ilvl w:val="0"/>
                <w:numId w:val="21"/>
              </w:numPr>
              <w:contextualSpacing/>
              <w:rPr>
                <w:rFonts w:ascii="Times New Roman" w:hAnsi="Times New Roman"/>
                <w:sz w:val="24"/>
                <w:szCs w:val="24"/>
              </w:rPr>
            </w:pPr>
          </w:p>
        </w:tc>
        <w:tc>
          <w:tcPr>
            <w:tcW w:w="3150" w:type="dxa"/>
          </w:tcPr>
          <w:p w:rsidRPr="00CD5FE7" w:rsidR="00CD5FE7" w:rsidP="00CD5FE7" w:rsidRDefault="00CD5FE7" w14:paraId="7722D51A" w14:textId="45282808">
            <w:pPr>
              <w:contextualSpacing/>
              <w:rPr>
                <w:color w:val="FF0000"/>
              </w:rPr>
            </w:pPr>
            <w:r>
              <w:rPr>
                <w:color w:val="FF0000"/>
              </w:rPr>
              <w:t xml:space="preserve">Critical </w:t>
            </w:r>
            <w:r w:rsidRPr="00977DB6" w:rsidR="00977DB6">
              <w:rPr>
                <w:color w:val="FF0000"/>
              </w:rPr>
              <w:t>Staffing shortage today</w:t>
            </w:r>
            <w:r w:rsidR="00977DB6">
              <w:rPr>
                <w:color w:val="FF0000"/>
              </w:rPr>
              <w:t xml:space="preserve"> (Y/N)</w:t>
            </w:r>
          </w:p>
        </w:tc>
        <w:tc>
          <w:tcPr>
            <w:tcW w:w="5395" w:type="dxa"/>
          </w:tcPr>
          <w:p w:rsidR="00977DB6" w:rsidP="005D05CA" w:rsidRDefault="00977DB6" w14:paraId="060D166A" w14:textId="77777777">
            <w:pPr>
              <w:rPr>
                <w:rFonts w:eastAsia="Arial"/>
                <w:color w:val="FF0000"/>
              </w:rPr>
            </w:pPr>
            <w:r>
              <w:rPr>
                <w:rFonts w:eastAsia="Arial"/>
                <w:color w:val="FF0000"/>
              </w:rPr>
              <w:t>Enter Y if you have a staffing shortage today. Enter N if you do not have a staffing shortage today.</w:t>
            </w:r>
          </w:p>
          <w:p w:rsidR="00CD5FE7" w:rsidP="005D05CA" w:rsidRDefault="00CD5FE7" w14:paraId="0E564FB8" w14:textId="7B230292">
            <w:pPr>
              <w:rPr>
                <w:rFonts w:eastAsia="Arial"/>
                <w:color w:val="FF0000"/>
              </w:rPr>
            </w:pPr>
            <w:r>
              <w:rPr>
                <w:rFonts w:eastAsia="Arial"/>
                <w:color w:val="FF0000"/>
              </w:rPr>
              <w:t>(Environmental services, nurses, respiratory therapists, pharmacists and pharmacy techs, physicians, other licensed independent practitioners, temporary physicians, nurses, respiratory therapists, and pharmacists, other critical healthcare personnel)</w:t>
            </w:r>
          </w:p>
        </w:tc>
      </w:tr>
      <w:tr w:rsidRPr="007A2E37" w:rsidR="00977DB6" w:rsidTr="006451F0" w14:paraId="2B0A1921" w14:textId="77777777">
        <w:tc>
          <w:tcPr>
            <w:tcW w:w="805" w:type="dxa"/>
          </w:tcPr>
          <w:p w:rsidRPr="007A2E37" w:rsidR="00977DB6" w:rsidP="005D05CA" w:rsidRDefault="00977DB6" w14:paraId="4CA51E05" w14:textId="77777777">
            <w:pPr>
              <w:pStyle w:val="ListParagraph"/>
              <w:numPr>
                <w:ilvl w:val="0"/>
                <w:numId w:val="21"/>
              </w:numPr>
              <w:contextualSpacing/>
              <w:rPr>
                <w:rFonts w:ascii="Times New Roman" w:hAnsi="Times New Roman"/>
                <w:sz w:val="24"/>
                <w:szCs w:val="24"/>
              </w:rPr>
            </w:pPr>
          </w:p>
        </w:tc>
        <w:tc>
          <w:tcPr>
            <w:tcW w:w="3150" w:type="dxa"/>
          </w:tcPr>
          <w:p w:rsidRPr="00977DB6" w:rsidR="00977DB6" w:rsidP="00977DB6" w:rsidRDefault="00CD5FE7" w14:paraId="41DD2514" w14:textId="3DFC5C93">
            <w:pPr>
              <w:contextualSpacing/>
              <w:rPr>
                <w:color w:val="FF0000"/>
              </w:rPr>
            </w:pPr>
            <w:r>
              <w:rPr>
                <w:color w:val="FF0000"/>
              </w:rPr>
              <w:t xml:space="preserve">Critical </w:t>
            </w:r>
            <w:r w:rsidRPr="00977DB6" w:rsidR="00977DB6">
              <w:rPr>
                <w:color w:val="FF0000"/>
              </w:rPr>
              <w:t>Staffing shortage anticipated within a week</w:t>
            </w:r>
            <w:r w:rsidR="00977DB6">
              <w:rPr>
                <w:color w:val="FF0000"/>
              </w:rPr>
              <w:t xml:space="preserve"> (Y/N)</w:t>
            </w:r>
          </w:p>
          <w:p w:rsidRPr="00977DB6" w:rsidR="00977DB6" w:rsidP="00977DB6" w:rsidRDefault="00977DB6" w14:paraId="757D8B1E" w14:textId="77777777">
            <w:pPr>
              <w:contextualSpacing/>
              <w:rPr>
                <w:color w:val="FF0000"/>
              </w:rPr>
            </w:pPr>
          </w:p>
        </w:tc>
        <w:tc>
          <w:tcPr>
            <w:tcW w:w="5395" w:type="dxa"/>
          </w:tcPr>
          <w:p w:rsidR="00977DB6" w:rsidP="005D05CA" w:rsidRDefault="00977DB6" w14:paraId="6C4EEDEA" w14:textId="69E6CCC4">
            <w:pPr>
              <w:rPr>
                <w:rFonts w:eastAsia="Arial"/>
                <w:color w:val="FF0000"/>
              </w:rPr>
            </w:pPr>
            <w:r>
              <w:rPr>
                <w:rFonts w:eastAsia="Arial"/>
                <w:color w:val="FF0000"/>
              </w:rPr>
              <w:t>Enter Y if you anticipate a staffing shortage within a week. Enter N if you do not anticipate a staffing shortage within a week.</w:t>
            </w:r>
          </w:p>
        </w:tc>
      </w:tr>
      <w:tr w:rsidRPr="007A2E37" w:rsidR="00854D18" w:rsidTr="006451F0" w14:paraId="55A7C207" w14:textId="77777777">
        <w:tc>
          <w:tcPr>
            <w:tcW w:w="805" w:type="dxa"/>
          </w:tcPr>
          <w:p w:rsidRPr="007A2E37" w:rsidR="00854D18" w:rsidP="00854D18" w:rsidRDefault="00854D18" w14:paraId="0C8E114F" w14:textId="77777777">
            <w:pPr>
              <w:pStyle w:val="ListParagraph"/>
              <w:numPr>
                <w:ilvl w:val="0"/>
                <w:numId w:val="21"/>
              </w:numPr>
              <w:contextualSpacing/>
              <w:rPr>
                <w:rFonts w:ascii="Times New Roman" w:hAnsi="Times New Roman"/>
                <w:sz w:val="24"/>
                <w:szCs w:val="24"/>
              </w:rPr>
            </w:pPr>
          </w:p>
        </w:tc>
        <w:tc>
          <w:tcPr>
            <w:tcW w:w="3150" w:type="dxa"/>
          </w:tcPr>
          <w:p w:rsidRPr="00854D18" w:rsidR="00854D18" w:rsidP="00854D18" w:rsidRDefault="00854D18" w14:paraId="413ACBDB" w14:textId="0AAE85E1">
            <w:pPr>
              <w:contextualSpacing/>
              <w:rPr>
                <w:color w:val="FF0000"/>
              </w:rPr>
            </w:pPr>
            <w:r w:rsidRPr="00854D18">
              <w:rPr>
                <w:color w:val="FF0000"/>
              </w:rPr>
              <w:t>Are your PPE supply items managed (purchased, allocated, and/or stored) at the facility level or, if you are part of a health system, at the health system level (or other multiple facility group)?</w:t>
            </w:r>
          </w:p>
        </w:tc>
        <w:tc>
          <w:tcPr>
            <w:tcW w:w="5395" w:type="dxa"/>
          </w:tcPr>
          <w:p w:rsidRPr="00854D18" w:rsidR="00854D18" w:rsidP="00854D18" w:rsidRDefault="00854D18" w14:paraId="5333F0DC" w14:textId="77777777">
            <w:pPr>
              <w:rPr>
                <w:rFonts w:eastAsia="Arial"/>
                <w:color w:val="FF0000"/>
              </w:rPr>
            </w:pPr>
            <w:r w:rsidRPr="00854D18">
              <w:rPr>
                <w:rFonts w:eastAsia="Arial"/>
                <w:color w:val="FF0000"/>
              </w:rPr>
              <w:t>Check the response below which reflects the management of PPE for your facility (including purchasing, allocation, and/or storage).</w:t>
            </w:r>
          </w:p>
          <w:p w:rsidRPr="00854D18" w:rsidR="00854D18" w:rsidP="00854D18" w:rsidRDefault="00854D18" w14:paraId="0AAC18FE" w14:textId="77777777">
            <w:pPr>
              <w:pStyle w:val="ListBullet"/>
              <w:rPr>
                <w:rFonts w:eastAsia="Arial"/>
                <w:color w:val="FF0000"/>
              </w:rPr>
            </w:pPr>
            <w:r w:rsidRPr="00854D18">
              <w:rPr>
                <w:rFonts w:eastAsia="Arial"/>
                <w:color w:val="FF0000"/>
              </w:rPr>
              <w:t>Health system level or multiple-hospital group (e.g., PPE purchased at the health system level, par levels managed centrally, in stock supply available at another system location such as a central warehouse)</w:t>
            </w:r>
          </w:p>
          <w:p w:rsidRPr="00854D18" w:rsidR="00854D18" w:rsidP="00854D18" w:rsidRDefault="00854D18" w14:paraId="07AB6754" w14:textId="07477F6D">
            <w:pPr>
              <w:pStyle w:val="ListBullet"/>
              <w:rPr>
                <w:rFonts w:eastAsia="Arial"/>
              </w:rPr>
            </w:pPr>
            <w:r w:rsidRPr="00854D18">
              <w:rPr>
                <w:rFonts w:eastAsia="Arial"/>
                <w:color w:val="FF0000"/>
              </w:rPr>
              <w:t>Facility level (e.g., PPE purchased by your individual facility, par levels managed at the facility-level, in stock supply is all on-site)</w:t>
            </w:r>
          </w:p>
        </w:tc>
      </w:tr>
      <w:tr w:rsidRPr="007A2E37" w:rsidR="006451F0" w:rsidTr="006451F0" w14:paraId="6603E424" w14:textId="77777777">
        <w:tc>
          <w:tcPr>
            <w:tcW w:w="805" w:type="dxa"/>
          </w:tcPr>
          <w:p w:rsidRPr="00C22A6D" w:rsidR="006451F0" w:rsidRDefault="006451F0" w14:paraId="57755310" w14:textId="3C98CE1F">
            <w:pPr>
              <w:pStyle w:val="ListParagraph"/>
              <w:numPr>
                <w:ilvl w:val="0"/>
                <w:numId w:val="21"/>
              </w:numPr>
              <w:contextualSpacing/>
              <w:rPr>
                <w:rFonts w:ascii="Times New Roman" w:hAnsi="Times New Roman"/>
                <w:sz w:val="24"/>
                <w:szCs w:val="24"/>
              </w:rPr>
            </w:pPr>
          </w:p>
        </w:tc>
        <w:tc>
          <w:tcPr>
            <w:tcW w:w="3150" w:type="dxa"/>
          </w:tcPr>
          <w:p w:rsidRPr="00C22A6D" w:rsidR="006451F0" w:rsidP="006451F0" w:rsidRDefault="006451F0" w14:paraId="15B5A777" w14:textId="1B2346B9">
            <w:pPr>
              <w:contextualSpacing/>
              <w:rPr>
                <w:color w:val="FF0000"/>
              </w:rPr>
            </w:pPr>
            <w:r xmlns:w="http://schemas.openxmlformats.org/wordprocessingml/2006/main" w:rsidRPr="00C22A6D" w:rsidR="00C22A6D">
              <w:rPr>
                <w:color w:val="FF0000"/>
              </w:rPr>
              <w:t xml:space="preserve">On hand </w:t>
            </w:r>
            <w:r w:rsidRPr="00C22A6D">
              <w:rPr>
                <w:color w:val="FF0000"/>
              </w:rPr>
              <w:t>supply (INDIVIDUAL UNITS/”EACHES”):</w:t>
            </w:r>
          </w:p>
          <w:p w:rsidRPr="00C22A6D" w:rsidR="006451F0" w:rsidP="006451F0" w:rsidRDefault="006451F0" w14:paraId="7D3AD931" w14:textId="77777777">
            <w:pPr>
              <w:pStyle w:val="ListParagraph"/>
              <w:numPr>
                <w:ilvl w:val="1"/>
                <w:numId w:val="27"/>
              </w:numPr>
              <w:contextualSpacing/>
              <w:rPr>
                <w:rFonts w:ascii="Times New Roman" w:hAnsi="Times New Roman" w:eastAsia="Times New Roman"/>
                <w:color w:val="FF0000"/>
                <w:sz w:val="24"/>
                <w:szCs w:val="24"/>
              </w:rPr>
            </w:pPr>
            <w:r w:rsidRPr="00C22A6D">
              <w:rPr>
                <w:rFonts w:ascii="Times New Roman" w:hAnsi="Times New Roman" w:eastAsia="Times New Roman"/>
                <w:color w:val="FF0000"/>
                <w:sz w:val="24"/>
                <w:szCs w:val="24"/>
              </w:rPr>
              <w:t>N95 respirators</w:t>
            </w:r>
          </w:p>
          <w:p w:rsidRPr="00C22A6D" w:rsidR="006451F0" w:rsidP="006451F0" w:rsidRDefault="006451F0" w14:paraId="55AB32FF" w14:textId="77777777">
            <w:pPr>
              <w:pStyle w:val="ListParagraph"/>
              <w:numPr>
                <w:ilvl w:val="1"/>
                <w:numId w:val="27"/>
              </w:numPr>
              <w:contextualSpacing/>
              <w:rPr>
                <w:rFonts w:ascii="Times New Roman" w:hAnsi="Times New Roman" w:eastAsia="Times New Roman"/>
                <w:color w:val="FF0000"/>
                <w:sz w:val="24"/>
                <w:szCs w:val="24"/>
              </w:rPr>
            </w:pPr>
            <w:r w:rsidRPr="00C22A6D">
              <w:rPr>
                <w:rFonts w:ascii="Times New Roman" w:hAnsi="Times New Roman" w:eastAsia="Times New Roman"/>
                <w:color w:val="FF0000"/>
                <w:sz w:val="24"/>
                <w:szCs w:val="24"/>
              </w:rPr>
              <w:t>Other respirators such as PAPRs or elastomerics</w:t>
            </w:r>
          </w:p>
          <w:p w:rsidRPr="00C22A6D" w:rsidR="006451F0" w:rsidP="006451F0" w:rsidRDefault="006451F0" w14:paraId="23D046C4" w14:textId="77777777">
            <w:pPr>
              <w:pStyle w:val="ListParagraph"/>
              <w:numPr>
                <w:ilvl w:val="1"/>
                <w:numId w:val="27"/>
              </w:numPr>
              <w:contextualSpacing/>
              <w:rPr>
                <w:rFonts w:ascii="Times New Roman" w:hAnsi="Times New Roman" w:eastAsia="Times New Roman"/>
                <w:color w:val="FF0000"/>
                <w:sz w:val="24"/>
                <w:szCs w:val="24"/>
              </w:rPr>
            </w:pPr>
            <w:r w:rsidRPr="00C22A6D">
              <w:rPr>
                <w:rFonts w:ascii="Times New Roman" w:hAnsi="Times New Roman" w:eastAsia="Times New Roman"/>
                <w:color w:val="FF0000"/>
                <w:sz w:val="24"/>
                <w:szCs w:val="24"/>
              </w:rPr>
              <w:lastRenderedPageBreak/>
              <w:t>Surgical and procedure masks</w:t>
            </w:r>
          </w:p>
          <w:p w:rsidRPr="00C22A6D" w:rsidR="006451F0" w:rsidP="006451F0" w:rsidRDefault="006451F0" w14:paraId="083796C9" w14:textId="77777777">
            <w:pPr>
              <w:pStyle w:val="ListParagraph"/>
              <w:numPr>
                <w:ilvl w:val="1"/>
                <w:numId w:val="27"/>
              </w:numPr>
              <w:contextualSpacing/>
              <w:rPr>
                <w:rFonts w:ascii="Times New Roman" w:hAnsi="Times New Roman" w:eastAsia="Times New Roman"/>
                <w:color w:val="FF0000"/>
                <w:sz w:val="24"/>
                <w:szCs w:val="24"/>
              </w:rPr>
            </w:pPr>
            <w:r w:rsidRPr="00C22A6D">
              <w:rPr>
                <w:rFonts w:ascii="Times New Roman" w:hAnsi="Times New Roman" w:eastAsia="Times New Roman"/>
                <w:color w:val="FF0000"/>
                <w:sz w:val="24"/>
                <w:szCs w:val="24"/>
              </w:rPr>
              <w:t xml:space="preserve">Eye protection including face shields and goggles </w:t>
            </w:r>
          </w:p>
          <w:p w:rsidRPr="00C22A6D" w:rsidR="006451F0" w:rsidP="006451F0" w:rsidRDefault="006451F0" w14:paraId="57A05EBB" w14:textId="77777777">
            <w:pPr>
              <w:pStyle w:val="ListParagraph"/>
              <w:numPr>
                <w:ilvl w:val="1"/>
                <w:numId w:val="27"/>
              </w:numPr>
              <w:contextualSpacing/>
              <w:rPr>
                <w:rFonts w:ascii="Times New Roman" w:hAnsi="Times New Roman" w:eastAsia="Times New Roman"/>
                <w:color w:val="FF0000"/>
                <w:sz w:val="24"/>
                <w:szCs w:val="24"/>
              </w:rPr>
            </w:pPr>
            <w:r w:rsidRPr="00C22A6D">
              <w:rPr>
                <w:rFonts w:ascii="Times New Roman" w:hAnsi="Times New Roman" w:eastAsia="Times New Roman"/>
                <w:color w:val="FF0000"/>
                <w:sz w:val="24"/>
                <w:szCs w:val="24"/>
              </w:rPr>
              <w:t>Single-use gowns</w:t>
            </w:r>
          </w:p>
          <w:p w:rsidRPr="00C22A6D" w:rsidR="006451F0" w:rsidP="006451F0" w:rsidRDefault="006451F0" w14:paraId="3E5F113D" w14:textId="77777777">
            <w:pPr>
              <w:pStyle w:val="ListParagraph"/>
              <w:numPr>
                <w:ilvl w:val="1"/>
                <w:numId w:val="27"/>
              </w:numPr>
              <w:contextualSpacing/>
              <w:rPr>
                <w:rFonts w:ascii="Times New Roman" w:hAnsi="Times New Roman" w:eastAsia="Times New Roman"/>
                <w:color w:val="FF0000"/>
                <w:sz w:val="24"/>
                <w:szCs w:val="24"/>
              </w:rPr>
            </w:pPr>
            <w:r w:rsidRPr="00C22A6D">
              <w:rPr>
                <w:rFonts w:ascii="Times New Roman" w:hAnsi="Times New Roman" w:eastAsia="Times New Roman"/>
                <w:color w:val="FF0000"/>
                <w:sz w:val="24"/>
                <w:szCs w:val="24"/>
              </w:rPr>
              <w:t>Launderable gowns</w:t>
            </w:r>
          </w:p>
          <w:p w:rsidRPr="00C22A6D" w:rsidR="006451F0" w:rsidP="006451F0" w:rsidRDefault="006451F0" w14:paraId="4B007650" w14:textId="5F686DD2">
            <w:pPr>
              <w:pStyle w:val="ListParagraph"/>
              <w:numPr>
                <w:ilvl w:val="1"/>
                <w:numId w:val="27"/>
              </w:numPr>
              <w:contextualSpacing/>
              <w:rPr>
                <w:rFonts w:ascii="Times New Roman" w:hAnsi="Times New Roman" w:eastAsia="Times New Roman"/>
                <w:color w:val="FF0000"/>
                <w:sz w:val="24"/>
                <w:szCs w:val="24"/>
              </w:rPr>
            </w:pPr>
            <w:r w:rsidRPr="00C22A6D">
              <w:rPr>
                <w:rFonts w:ascii="Times New Roman" w:hAnsi="Times New Roman" w:eastAsia="Times New Roman"/>
                <w:color w:val="FF0000"/>
                <w:sz w:val="24"/>
                <w:szCs w:val="24"/>
              </w:rPr>
              <w:t>Gloves</w:t>
            </w:r>
          </w:p>
        </w:tc>
        <w:tc>
          <w:tcPr>
            <w:tcW w:w="5395" w:type="dxa"/>
          </w:tcPr>
          <w:p w:rsidRPr="00C22A6D" w:rsidR="006451F0" w:rsidP="006451F0" w:rsidRDefault="006451F0" w14:paraId="6BC7AB4F" w14:textId="769E475E">
            <w:pPr>
              <w:rPr>
                <w:rFonts w:eastAsia="Arial"/>
                <w:color w:val="FF0000"/>
              </w:rPr>
            </w:pPr>
            <w:r w:rsidRPr="00C22A6D">
              <w:rPr>
                <w:rFonts w:eastAsia="Arial"/>
                <w:color w:val="FF0000"/>
              </w:rPr>
              <w:lastRenderedPageBreak/>
              <w:t>Enter the number of each supply type that you currently have on hand</w:t>
            </w:r>
            <w:r xmlns:w="http://schemas.openxmlformats.org/wordprocessingml/2006/main" w:rsidRPr="00C22A6D" w:rsidR="00C22A6D">
              <w:rPr>
                <w:rFonts w:eastAsia="Arial"/>
                <w:color w:val="FF0000"/>
              </w:rPr>
              <w:t>, in individual units (e.g., a box of 100 gloves would count as 100 units)</w:t>
            </w:r>
          </w:p>
        </w:tc>
      </w:tr>
      <w:tr w:rsidRPr="007A2E37" w:rsidR="006451F0" w:rsidTr="006451F0" w14:paraId="413566B7" w14:textId="77777777">
        <w:tc>
          <w:tcPr>
            <w:tcW w:w="805" w:type="dxa"/>
          </w:tcPr>
          <w:p w:rsidRPr="007A2E37" w:rsidR="006451F0" w:rsidP="00C22A6D" w:rsidRDefault="006451F0" w14:paraId="08547AF3" w14:textId="77777777">
            <w:pPr>
              <w:pStyle w:val="ListParagraph"/>
              <w:numPr>
                <w:ilvl w:val="0"/>
                <w:numId w:val="21"/>
              </w:numPr>
              <w:contextualSpacing/>
              <w:rPr>
                <w:rFonts w:ascii="Times New Roman" w:hAnsi="Times New Roman"/>
                <w:sz w:val="24"/>
                <w:szCs w:val="24"/>
              </w:rPr>
            </w:pPr>
          </w:p>
        </w:tc>
        <w:tc>
          <w:tcPr>
            <w:tcW w:w="3150" w:type="dxa"/>
          </w:tcPr>
          <w:p w:rsidRPr="006451F0" w:rsidR="006451F0" w:rsidP="006451F0" w:rsidRDefault="00011DE3" w14:paraId="24391B00" w14:textId="01F8F18E">
            <w:pPr>
              <w:contextualSpacing/>
              <w:rPr>
                <w:color w:val="FF0000"/>
              </w:rPr>
            </w:pPr>
            <w:r>
              <w:rPr>
                <w:color w:val="FF0000"/>
                <w:u w:val="single"/>
              </w:rPr>
              <w:t>On hand</w:t>
            </w:r>
            <w:r w:rsidRPr="006451F0" w:rsidR="006451F0">
              <w:rPr>
                <w:color w:val="FF0000"/>
                <w:u w:val="single"/>
              </w:rPr>
              <w:t xml:space="preserve"> supply </w:t>
            </w:r>
            <w:r w:rsidRPr="006451F0" w:rsidR="006451F0">
              <w:rPr>
                <w:color w:val="FF0000"/>
                <w:u w:val="single"/>
              </w:rPr>
              <w:br/>
              <w:t xml:space="preserve">(DURATION IN DAYS) </w:t>
            </w:r>
          </w:p>
          <w:p w:rsidRPr="00BB13B5" w:rsidR="006451F0" w:rsidP="006451F0" w:rsidRDefault="006451F0" w14:paraId="3DCDA5EB" w14:textId="77777777">
            <w:pPr>
              <w:pStyle w:val="ListParagraph"/>
              <w:numPr>
                <w:ilvl w:val="1"/>
                <w:numId w:val="27"/>
              </w:numPr>
              <w:contextualSpacing/>
              <w:rPr>
                <w:rFonts w:ascii="Times New Roman" w:hAnsi="Times New Roman" w:eastAsia="Times New Roman"/>
                <w:color w:val="FF0000"/>
              </w:rPr>
            </w:pPr>
            <w:r w:rsidRPr="00BB13B5">
              <w:rPr>
                <w:rFonts w:ascii="Times New Roman" w:hAnsi="Times New Roman" w:eastAsia="Times New Roman"/>
                <w:color w:val="FF0000"/>
              </w:rPr>
              <w:t>N95 respirators</w:t>
            </w:r>
          </w:p>
          <w:p w:rsidRPr="00BB13B5" w:rsidR="006451F0" w:rsidP="006451F0" w:rsidRDefault="006451F0" w14:paraId="1562F6D3" w14:textId="77777777">
            <w:pPr>
              <w:pStyle w:val="ListParagraph"/>
              <w:numPr>
                <w:ilvl w:val="1"/>
                <w:numId w:val="27"/>
              </w:numPr>
              <w:contextualSpacing/>
              <w:rPr>
                <w:rFonts w:ascii="Times New Roman" w:hAnsi="Times New Roman" w:eastAsia="Times New Roman"/>
                <w:color w:val="FF0000"/>
              </w:rPr>
            </w:pPr>
            <w:r w:rsidRPr="00BB13B5">
              <w:rPr>
                <w:rFonts w:ascii="Times New Roman" w:hAnsi="Times New Roman" w:eastAsia="Times New Roman"/>
                <w:color w:val="FF0000"/>
              </w:rPr>
              <w:t>Other respirators such as PAPRs or elastomerics</w:t>
            </w:r>
          </w:p>
          <w:p w:rsidRPr="00BB13B5" w:rsidR="006451F0" w:rsidP="006451F0" w:rsidRDefault="006451F0" w14:paraId="10A3B6F3" w14:textId="77777777">
            <w:pPr>
              <w:pStyle w:val="ListParagraph"/>
              <w:numPr>
                <w:ilvl w:val="1"/>
                <w:numId w:val="27"/>
              </w:numPr>
              <w:contextualSpacing/>
              <w:rPr>
                <w:rFonts w:ascii="Times New Roman" w:hAnsi="Times New Roman" w:eastAsia="Times New Roman"/>
                <w:color w:val="FF0000"/>
              </w:rPr>
            </w:pPr>
            <w:r w:rsidRPr="00BB13B5">
              <w:rPr>
                <w:rFonts w:ascii="Times New Roman" w:hAnsi="Times New Roman" w:eastAsia="Times New Roman"/>
                <w:color w:val="FF0000"/>
              </w:rPr>
              <w:t>Surgical and procedure masks</w:t>
            </w:r>
          </w:p>
          <w:p w:rsidRPr="00BB13B5" w:rsidR="006451F0" w:rsidP="006451F0" w:rsidRDefault="006451F0" w14:paraId="73AE47E3" w14:textId="77777777">
            <w:pPr>
              <w:pStyle w:val="ListParagraph"/>
              <w:numPr>
                <w:ilvl w:val="1"/>
                <w:numId w:val="27"/>
              </w:numPr>
              <w:contextualSpacing/>
              <w:rPr>
                <w:rFonts w:ascii="Times New Roman" w:hAnsi="Times New Roman" w:eastAsia="Times New Roman"/>
                <w:color w:val="FF0000"/>
              </w:rPr>
            </w:pPr>
            <w:r w:rsidRPr="00BB13B5">
              <w:rPr>
                <w:rFonts w:ascii="Times New Roman" w:hAnsi="Times New Roman" w:eastAsia="Times New Roman"/>
                <w:color w:val="FF0000"/>
              </w:rPr>
              <w:t xml:space="preserve">Eye protection including face shields and goggles </w:t>
            </w:r>
          </w:p>
          <w:p w:rsidRPr="00BB13B5" w:rsidR="006451F0" w:rsidP="006451F0" w:rsidRDefault="006451F0" w14:paraId="0008D7D7" w14:textId="77777777">
            <w:pPr>
              <w:pStyle w:val="ListParagraph"/>
              <w:numPr>
                <w:ilvl w:val="1"/>
                <w:numId w:val="27"/>
              </w:numPr>
              <w:contextualSpacing/>
              <w:rPr>
                <w:rFonts w:ascii="Times New Roman" w:hAnsi="Times New Roman" w:eastAsia="Times New Roman"/>
                <w:color w:val="FF0000"/>
              </w:rPr>
            </w:pPr>
            <w:r w:rsidRPr="00BB13B5">
              <w:rPr>
                <w:rFonts w:ascii="Times New Roman" w:hAnsi="Times New Roman" w:eastAsia="Times New Roman"/>
                <w:color w:val="FF0000"/>
              </w:rPr>
              <w:t>Single-use gowns</w:t>
            </w:r>
          </w:p>
          <w:p w:rsidRPr="006451F0" w:rsidR="006451F0" w:rsidP="006451F0" w:rsidRDefault="006451F0" w14:paraId="2BFD6078" w14:textId="079B3550">
            <w:pPr>
              <w:pStyle w:val="ListParagraph"/>
              <w:numPr>
                <w:ilvl w:val="1"/>
                <w:numId w:val="27"/>
              </w:numPr>
              <w:contextualSpacing/>
              <w:rPr>
                <w:rFonts w:ascii="Times New Roman" w:hAnsi="Times New Roman"/>
                <w:color w:val="FF0000"/>
              </w:rPr>
            </w:pPr>
            <w:r>
              <w:rPr>
                <w:rFonts w:ascii="Times New Roman" w:hAnsi="Times New Roman" w:eastAsia="Times New Roman"/>
                <w:color w:val="FF0000"/>
              </w:rPr>
              <w:t>Gloves</w:t>
            </w:r>
          </w:p>
        </w:tc>
        <w:tc>
          <w:tcPr>
            <w:tcW w:w="5395" w:type="dxa"/>
          </w:tcPr>
          <w:p w:rsidR="006451F0" w:rsidP="006451F0" w:rsidRDefault="006451F0" w14:paraId="326AAB2B" w14:textId="4E0615D4">
            <w:pPr>
              <w:rPr>
                <w:rFonts w:eastAsia="Arial"/>
                <w:color w:val="FF0000"/>
              </w:rPr>
            </w:pPr>
            <w:r w:rsidRPr="006451F0">
              <w:rPr>
                <w:color w:val="FF0000"/>
              </w:rPr>
              <w:t>Provide calculated days of supply in stock for each PPE category. Calculation may be provided by your hospital's ERP system or by utilizing the CDC's PPE burn rate calculator assumptions.</w:t>
            </w:r>
          </w:p>
        </w:tc>
      </w:tr>
      <w:tr w:rsidRPr="007A2E37" w:rsidR="006451F0" w:rsidTr="006451F0" w14:paraId="6464F5ED" w14:textId="77777777">
        <w:tc>
          <w:tcPr>
            <w:tcW w:w="805" w:type="dxa"/>
          </w:tcPr>
          <w:p w:rsidRPr="007A2E37" w:rsidR="006451F0" w:rsidP="006451F0" w:rsidRDefault="006451F0" w14:paraId="34B7058F" w14:textId="77777777">
            <w:pPr>
              <w:pStyle w:val="ListParagraph"/>
              <w:numPr>
                <w:ilvl w:val="0"/>
                <w:numId w:val="21"/>
              </w:numPr>
              <w:contextualSpacing/>
              <w:rPr>
                <w:rFonts w:ascii="Times New Roman" w:hAnsi="Times New Roman"/>
                <w:sz w:val="24"/>
                <w:szCs w:val="24"/>
              </w:rPr>
            </w:pPr>
          </w:p>
        </w:tc>
        <w:tc>
          <w:tcPr>
            <w:tcW w:w="3150" w:type="dxa"/>
          </w:tcPr>
          <w:p w:rsidRPr="00977DB6" w:rsidR="006451F0" w:rsidP="006451F0" w:rsidRDefault="006451F0" w14:paraId="2AFED8D5" w14:textId="14ADB121">
            <w:pPr>
              <w:contextualSpacing/>
              <w:rPr>
                <w:color w:val="FF0000"/>
              </w:rPr>
            </w:pPr>
            <w:r w:rsidRPr="00977DB6">
              <w:rPr>
                <w:color w:val="FF0000"/>
              </w:rPr>
              <w:t>Are you able to obtain these items and maintain at least a 3 day supply</w:t>
            </w:r>
            <w:r>
              <w:rPr>
                <w:color w:val="FF0000"/>
              </w:rPr>
              <w:t xml:space="preserve"> of these items</w:t>
            </w:r>
            <w:r w:rsidRPr="00977DB6">
              <w:rPr>
                <w:color w:val="FF0000"/>
              </w:rPr>
              <w:t>? (</w:t>
            </w:r>
            <w:r>
              <w:rPr>
                <w:color w:val="FF0000"/>
              </w:rPr>
              <w:t>Y/N/NA</w:t>
            </w:r>
            <w:r w:rsidRPr="00977DB6">
              <w:rPr>
                <w:color w:val="FF0000"/>
              </w:rPr>
              <w:t>)</w:t>
            </w:r>
          </w:p>
          <w:p w:rsidR="006451F0" w:rsidP="006451F0" w:rsidRDefault="006451F0" w14:paraId="18587AD1" w14:textId="6ECA25F5">
            <w:pPr>
              <w:pStyle w:val="ListParagraph"/>
              <w:numPr>
                <w:ilvl w:val="1"/>
                <w:numId w:val="21"/>
              </w:numPr>
              <w:contextualSpacing/>
              <w:rPr>
                <w:rFonts w:ascii="Times New Roman" w:hAnsi="Times New Roman" w:eastAsia="Times New Roman"/>
                <w:color w:val="FF0000"/>
              </w:rPr>
            </w:pPr>
            <w:r w:rsidRPr="00977DB6">
              <w:rPr>
                <w:rFonts w:ascii="Times New Roman" w:hAnsi="Times New Roman" w:eastAsia="Times New Roman"/>
                <w:color w:val="FF0000"/>
              </w:rPr>
              <w:t>Ventilator supplies (any supplies</w:t>
            </w:r>
            <w:r>
              <w:rPr>
                <w:rFonts w:ascii="Times New Roman" w:hAnsi="Times New Roman" w:eastAsia="Times New Roman"/>
                <w:color w:val="FF0000"/>
              </w:rPr>
              <w:t xml:space="preserve"> excluding medications)</w:t>
            </w:r>
          </w:p>
          <w:p w:rsidRPr="00977DB6" w:rsidR="006451F0" w:rsidP="006451F0" w:rsidRDefault="006451F0" w14:paraId="0DD12877" w14:textId="5C1F115A">
            <w:pPr>
              <w:pStyle w:val="ListParagraph"/>
              <w:numPr>
                <w:ilvl w:val="1"/>
                <w:numId w:val="21"/>
              </w:numPr>
              <w:contextualSpacing/>
              <w:rPr>
                <w:rFonts w:ascii="Times New Roman" w:hAnsi="Times New Roman" w:eastAsia="Times New Roman"/>
                <w:color w:val="FF0000"/>
              </w:rPr>
            </w:pPr>
            <w:r>
              <w:rPr>
                <w:rFonts w:ascii="Times New Roman" w:hAnsi="Times New Roman" w:eastAsia="Times New Roman"/>
                <w:color w:val="FF0000"/>
              </w:rPr>
              <w:t>V</w:t>
            </w:r>
            <w:r w:rsidRPr="00977DB6">
              <w:rPr>
                <w:rFonts w:ascii="Times New Roman" w:hAnsi="Times New Roman" w:eastAsia="Times New Roman"/>
                <w:color w:val="FF0000"/>
              </w:rPr>
              <w:t>entilator medications</w:t>
            </w:r>
          </w:p>
          <w:p w:rsidRPr="00977DB6" w:rsidR="006451F0" w:rsidP="006451F0" w:rsidRDefault="006451F0" w14:paraId="2C0A22D7" w14:textId="77777777">
            <w:pPr>
              <w:pStyle w:val="ListParagraph"/>
              <w:numPr>
                <w:ilvl w:val="1"/>
                <w:numId w:val="21"/>
              </w:numPr>
              <w:contextualSpacing/>
              <w:rPr>
                <w:rFonts w:ascii="Times New Roman" w:hAnsi="Times New Roman" w:eastAsia="Times New Roman"/>
                <w:color w:val="FF0000"/>
              </w:rPr>
            </w:pPr>
            <w:r w:rsidRPr="00977DB6">
              <w:rPr>
                <w:rFonts w:ascii="Times New Roman" w:hAnsi="Times New Roman" w:eastAsia="Times New Roman"/>
                <w:color w:val="FF0000"/>
              </w:rPr>
              <w:t>N95 respirators</w:t>
            </w:r>
          </w:p>
          <w:p w:rsidRPr="00977DB6" w:rsidR="006451F0" w:rsidP="006451F0" w:rsidRDefault="006451F0" w14:paraId="1BE76222" w14:textId="77777777">
            <w:pPr>
              <w:pStyle w:val="ListParagraph"/>
              <w:numPr>
                <w:ilvl w:val="1"/>
                <w:numId w:val="21"/>
              </w:numPr>
              <w:contextualSpacing/>
              <w:rPr>
                <w:rFonts w:ascii="Times New Roman" w:hAnsi="Times New Roman" w:eastAsia="Times New Roman"/>
                <w:color w:val="FF0000"/>
              </w:rPr>
            </w:pPr>
            <w:r w:rsidRPr="00977DB6">
              <w:rPr>
                <w:rFonts w:ascii="Times New Roman" w:hAnsi="Times New Roman" w:eastAsia="Times New Roman"/>
                <w:color w:val="FF0000"/>
              </w:rPr>
              <w:t>Other respirators such as PAPRs or elastomerics</w:t>
            </w:r>
          </w:p>
          <w:p w:rsidRPr="00977DB6" w:rsidR="006451F0" w:rsidP="006451F0" w:rsidRDefault="006451F0" w14:paraId="16AC6588" w14:textId="77777777">
            <w:pPr>
              <w:pStyle w:val="ListParagraph"/>
              <w:numPr>
                <w:ilvl w:val="1"/>
                <w:numId w:val="21"/>
              </w:numPr>
              <w:contextualSpacing/>
              <w:rPr>
                <w:rFonts w:ascii="Times New Roman" w:hAnsi="Times New Roman" w:eastAsia="Times New Roman"/>
                <w:color w:val="FF0000"/>
              </w:rPr>
            </w:pPr>
            <w:r w:rsidRPr="00977DB6">
              <w:rPr>
                <w:rFonts w:ascii="Times New Roman" w:hAnsi="Times New Roman" w:eastAsia="Times New Roman"/>
                <w:color w:val="FF0000"/>
              </w:rPr>
              <w:t>Surgical and procedure masks</w:t>
            </w:r>
          </w:p>
          <w:p w:rsidRPr="00977DB6" w:rsidR="006451F0" w:rsidP="006451F0" w:rsidRDefault="006451F0" w14:paraId="6EBFC834" w14:textId="77777777">
            <w:pPr>
              <w:pStyle w:val="ListParagraph"/>
              <w:numPr>
                <w:ilvl w:val="1"/>
                <w:numId w:val="21"/>
              </w:numPr>
              <w:contextualSpacing/>
              <w:rPr>
                <w:rFonts w:ascii="Times New Roman" w:hAnsi="Times New Roman" w:eastAsia="Times New Roman"/>
                <w:color w:val="FF0000"/>
              </w:rPr>
            </w:pPr>
            <w:r w:rsidRPr="00977DB6">
              <w:rPr>
                <w:rFonts w:ascii="Times New Roman" w:hAnsi="Times New Roman" w:eastAsia="Times New Roman"/>
                <w:color w:val="FF0000"/>
              </w:rPr>
              <w:t xml:space="preserve">Eye protection including face shields and goggles </w:t>
            </w:r>
          </w:p>
          <w:p w:rsidR="006451F0" w:rsidP="006451F0" w:rsidRDefault="006451F0" w14:paraId="4E705CC4" w14:textId="3E57ED7B">
            <w:pPr>
              <w:pStyle w:val="ListParagraph"/>
              <w:numPr>
                <w:ilvl w:val="1"/>
                <w:numId w:val="21"/>
              </w:numPr>
              <w:contextualSpacing/>
              <w:rPr>
                <w:rFonts w:ascii="Times New Roman" w:hAnsi="Times New Roman" w:eastAsia="Times New Roman"/>
                <w:color w:val="FF0000"/>
              </w:rPr>
            </w:pPr>
            <w:r w:rsidRPr="00977DB6">
              <w:rPr>
                <w:rFonts w:ascii="Times New Roman" w:hAnsi="Times New Roman" w:eastAsia="Times New Roman"/>
                <w:color w:val="FF0000"/>
              </w:rPr>
              <w:t>Single-use gowns</w:t>
            </w:r>
          </w:p>
          <w:p w:rsidR="006451F0" w:rsidP="006451F0" w:rsidRDefault="006451F0" w14:paraId="7EF56F0D" w14:textId="77777777">
            <w:pPr>
              <w:pStyle w:val="ListParagraph"/>
              <w:numPr>
                <w:ilvl w:val="1"/>
                <w:numId w:val="21"/>
              </w:numPr>
              <w:contextualSpacing/>
              <w:rPr>
                <w:rFonts w:ascii="Times New Roman" w:hAnsi="Times New Roman" w:eastAsia="Times New Roman"/>
                <w:color w:val="FF0000"/>
              </w:rPr>
            </w:pPr>
            <w:r>
              <w:rPr>
                <w:rFonts w:ascii="Times New Roman" w:hAnsi="Times New Roman" w:eastAsia="Times New Roman"/>
                <w:color w:val="FF0000"/>
              </w:rPr>
              <w:t>Gloves</w:t>
            </w:r>
          </w:p>
          <w:p w:rsidR="006451F0" w:rsidP="006451F0" w:rsidRDefault="006451F0" w14:paraId="62D5B486" w14:textId="667104BF">
            <w:pPr>
              <w:pStyle w:val="ListParagraph"/>
              <w:numPr>
                <w:ilvl w:val="1"/>
                <w:numId w:val="21"/>
              </w:numPr>
              <w:contextualSpacing/>
              <w:rPr>
                <w:rFonts w:ascii="Times New Roman" w:hAnsi="Times New Roman" w:eastAsia="Times New Roman"/>
                <w:color w:val="FF0000"/>
              </w:rPr>
            </w:pPr>
            <w:r>
              <w:rPr>
                <w:rFonts w:ascii="Times New Roman" w:hAnsi="Times New Roman" w:eastAsia="Times New Roman"/>
                <w:color w:val="FF0000"/>
              </w:rPr>
              <w:t xml:space="preserve">Laboratory – nasalpharyngeal swabs? </w:t>
            </w:r>
          </w:p>
          <w:p w:rsidR="006451F0" w:rsidP="006451F0" w:rsidRDefault="006451F0" w14:paraId="03B1425F" w14:textId="341744DB">
            <w:pPr>
              <w:pStyle w:val="ListParagraph"/>
              <w:numPr>
                <w:ilvl w:val="1"/>
                <w:numId w:val="21"/>
              </w:numPr>
              <w:contextualSpacing/>
              <w:rPr>
                <w:rFonts w:ascii="Times New Roman" w:hAnsi="Times New Roman" w:eastAsia="Times New Roman"/>
                <w:color w:val="FF0000"/>
              </w:rPr>
            </w:pPr>
            <w:r>
              <w:rPr>
                <w:rFonts w:ascii="Times New Roman" w:hAnsi="Times New Roman" w:eastAsia="Times New Roman"/>
                <w:color w:val="FF0000"/>
              </w:rPr>
              <w:t xml:space="preserve">Laboratory –Nasal swabs </w:t>
            </w:r>
          </w:p>
          <w:p w:rsidR="006451F0" w:rsidP="006451F0" w:rsidRDefault="006451F0" w14:paraId="55B7F757" w14:textId="7BB96803">
            <w:pPr>
              <w:pStyle w:val="ListParagraph"/>
              <w:numPr>
                <w:ilvl w:val="1"/>
                <w:numId w:val="21"/>
              </w:numPr>
              <w:contextualSpacing/>
              <w:rPr>
                <w:rFonts w:ascii="Times New Roman" w:hAnsi="Times New Roman" w:eastAsia="Times New Roman"/>
                <w:color w:val="FF0000"/>
              </w:rPr>
            </w:pPr>
            <w:r>
              <w:rPr>
                <w:rFonts w:ascii="Times New Roman" w:hAnsi="Times New Roman" w:eastAsia="Times New Roman"/>
                <w:color w:val="FF0000"/>
              </w:rPr>
              <w:lastRenderedPageBreak/>
              <w:t xml:space="preserve">Laboratory –Viral transport media </w:t>
            </w:r>
          </w:p>
          <w:p w:rsidRPr="006451F0" w:rsidR="006451F0" w:rsidP="006451F0" w:rsidRDefault="006451F0" w14:paraId="6C5CFE7C" w14:textId="3900F68C">
            <w:pPr>
              <w:pStyle w:val="ListParagraph"/>
              <w:numPr>
                <w:ilvl w:val="1"/>
                <w:numId w:val="21"/>
              </w:numPr>
              <w:contextualSpacing/>
              <w:rPr>
                <w:rFonts w:ascii="Times New Roman" w:hAnsi="Times New Roman" w:eastAsia="Times New Roman"/>
                <w:color w:val="FF0000"/>
              </w:rPr>
            </w:pPr>
            <w:r>
              <w:rPr>
                <w:rFonts w:ascii="Times New Roman" w:hAnsi="Times New Roman" w:eastAsia="Times New Roman"/>
                <w:color w:val="FF0000"/>
              </w:rPr>
              <w:t>Are you able to maintain a sufficient supply of launderable gowns?</w:t>
            </w:r>
          </w:p>
        </w:tc>
        <w:tc>
          <w:tcPr>
            <w:tcW w:w="5395" w:type="dxa"/>
          </w:tcPr>
          <w:p w:rsidR="006451F0" w:rsidP="006451F0" w:rsidRDefault="006451F0" w14:paraId="469BDC73" w14:textId="24F555DA">
            <w:pPr>
              <w:rPr>
                <w:rFonts w:eastAsia="Arial"/>
                <w:color w:val="FF0000"/>
              </w:rPr>
            </w:pPr>
            <w:r>
              <w:rPr>
                <w:rFonts w:eastAsia="Arial"/>
                <w:color w:val="FF0000"/>
              </w:rPr>
              <w:lastRenderedPageBreak/>
              <w:t>Enter a Y for each supply type if you are able to maintain at least a 3 day supply for that type. Enter an N if you are not able to maintain at least a 3 day supply for that type. Enter NA if the item is not applicable for your facilit</w:t>
            </w:r>
            <w:r w:rsidR="00CD5FE7">
              <w:rPr>
                <w:rFonts w:eastAsia="Arial"/>
                <w:color w:val="FF0000"/>
              </w:rPr>
              <w:t>y</w:t>
            </w:r>
          </w:p>
        </w:tc>
      </w:tr>
      <w:tr w:rsidRPr="007A2E37" w:rsidR="00CD5FE7" w:rsidTr="006451F0" w14:paraId="26E6BF77" w14:textId="77777777">
        <w:tc>
          <w:tcPr>
            <w:tcW w:w="805" w:type="dxa"/>
          </w:tcPr>
          <w:p w:rsidRPr="007A2E37" w:rsidR="00CD5FE7" w:rsidP="006451F0" w:rsidRDefault="00CD5FE7" w14:paraId="4D7F6F99" w14:textId="77777777">
            <w:pPr>
              <w:pStyle w:val="ListParagraph"/>
              <w:numPr>
                <w:ilvl w:val="0"/>
                <w:numId w:val="21"/>
              </w:numPr>
              <w:contextualSpacing/>
              <w:rPr>
                <w:rFonts w:ascii="Times New Roman" w:hAnsi="Times New Roman"/>
                <w:sz w:val="24"/>
                <w:szCs w:val="24"/>
              </w:rPr>
            </w:pPr>
          </w:p>
        </w:tc>
        <w:tc>
          <w:tcPr>
            <w:tcW w:w="3150" w:type="dxa"/>
          </w:tcPr>
          <w:p w:rsidRPr="00CD5FE7" w:rsidR="00CD5FE7" w:rsidP="00CD5FE7" w:rsidRDefault="00CD5FE7" w14:paraId="2F676A64" w14:textId="20F3D8D6">
            <w:pPr>
              <w:rPr>
                <w:color w:val="FF0000"/>
              </w:rPr>
            </w:pPr>
            <w:r w:rsidRPr="00CD5FE7">
              <w:rPr>
                <w:color w:val="FF0000"/>
              </w:rPr>
              <w:t>Indicate any other critical medical supplies for which you currently or anticipate in the next three days to experience critical shortages.</w:t>
            </w:r>
          </w:p>
          <w:p w:rsidRPr="00977DB6" w:rsidR="00CD5FE7" w:rsidP="006451F0" w:rsidRDefault="00CD5FE7" w14:paraId="2CE92DC1" w14:textId="77777777">
            <w:pPr>
              <w:contextualSpacing/>
              <w:rPr>
                <w:color w:val="FF0000"/>
              </w:rPr>
            </w:pPr>
          </w:p>
        </w:tc>
        <w:tc>
          <w:tcPr>
            <w:tcW w:w="5395" w:type="dxa"/>
          </w:tcPr>
          <w:p w:rsidR="00CD5FE7" w:rsidP="006451F0" w:rsidRDefault="00CD5FE7" w14:paraId="088D118B" w14:textId="55A11D74">
            <w:pPr>
              <w:rPr>
                <w:rFonts w:eastAsia="Arial"/>
                <w:color w:val="FF0000"/>
              </w:rPr>
            </w:pPr>
            <w:r>
              <w:rPr>
                <w:rFonts w:eastAsia="Arial"/>
                <w:color w:val="FF0000"/>
              </w:rPr>
              <w:t>Free text entry</w:t>
            </w:r>
          </w:p>
        </w:tc>
      </w:tr>
    </w:tbl>
    <w:p w:rsidR="00977DB6" w:rsidP="0040346C" w:rsidRDefault="00977DB6" w14:paraId="79D40043" w14:textId="77777777">
      <w:pPr>
        <w:contextualSpacing/>
        <w:rPr>
          <w:b/>
        </w:rPr>
      </w:pPr>
    </w:p>
    <w:p w:rsidR="00977DB6" w:rsidP="0040346C" w:rsidRDefault="00977DB6" w14:paraId="0B0819DF" w14:textId="77777777">
      <w:pPr>
        <w:contextualSpacing/>
        <w:rPr>
          <w:b/>
        </w:rPr>
      </w:pPr>
    </w:p>
    <w:p w:rsidRPr="007A2E37" w:rsidR="001F5E6C" w:rsidP="0040346C" w:rsidRDefault="00C97CFA" w14:paraId="7066012B" w14:textId="551B152C">
      <w:pPr>
        <w:contextualSpacing/>
        <w:rPr>
          <w:b/>
        </w:rPr>
      </w:pPr>
      <w:r w:rsidRPr="007A2E37">
        <w:rPr>
          <w:b/>
        </w:rPr>
        <w:t>Capacity and utilization data: w</w:t>
      </w:r>
      <w:r w:rsidRPr="007A2E37" w:rsidR="00442203">
        <w:rPr>
          <w:b/>
        </w:rPr>
        <w:t>here</w:t>
      </w:r>
      <w:r w:rsidRPr="007A2E37" w:rsidR="001F5E6C">
        <w:rPr>
          <w:b/>
        </w:rPr>
        <w:t>/how</w:t>
      </w:r>
      <w:r w:rsidRPr="007A2E37">
        <w:rPr>
          <w:b/>
        </w:rPr>
        <w:t xml:space="preserve"> to submit?</w:t>
      </w:r>
    </w:p>
    <w:p w:rsidRPr="007A2E37" w:rsidR="001F5E6C" w:rsidP="0040346C" w:rsidRDefault="001F5E6C" w14:paraId="401D6CAF" w14:textId="11F6C3AD">
      <w:pPr>
        <w:contextualSpacing/>
        <w:rPr>
          <w:b/>
        </w:rPr>
      </w:pPr>
    </w:p>
    <w:p w:rsidRPr="007A2E37" w:rsidR="001F5E6C" w:rsidP="0040346C" w:rsidRDefault="003D0DB2" w14:paraId="42BD8170" w14:textId="3400F970">
      <w:pPr>
        <w:contextualSpacing/>
      </w:pPr>
      <w:r w:rsidRPr="007A2E37">
        <w:t xml:space="preserve">Hospitals and acute/post-acute medical facilities should report daily capacity and utilization data </w:t>
      </w:r>
      <w:r w:rsidRPr="007A2E37">
        <w:rPr>
          <w:b/>
          <w:bCs/>
        </w:rPr>
        <w:t>through</w:t>
      </w:r>
      <w:r w:rsidRPr="007A2E37" w:rsidR="006A3818">
        <w:rPr>
          <w:b/>
          <w:bCs/>
        </w:rPr>
        <w:t xml:space="preserve"> </w:t>
      </w:r>
      <w:r w:rsidRPr="007A2E37" w:rsidR="006A3818">
        <w:rPr>
          <w:b/>
          <w:bCs/>
          <w:u w:val="single"/>
        </w:rPr>
        <w:t>only</w:t>
      </w:r>
      <w:r w:rsidRPr="007A2E37">
        <w:rPr>
          <w:b/>
          <w:bCs/>
        </w:rPr>
        <w:t xml:space="preserve"> one of the methods below</w:t>
      </w:r>
      <w:r w:rsidRPr="007A2E37" w:rsidR="008815B0">
        <w:t>,</w:t>
      </w:r>
      <w:r w:rsidRPr="007A2E37">
        <w:t xml:space="preserve"> or to their State if they have received a written release from </w:t>
      </w:r>
      <w:r w:rsidRPr="007A2E37" w:rsidR="00836BC5">
        <w:t>the State</w:t>
      </w:r>
      <w:r w:rsidRPr="007A2E37" w:rsidR="00D22DED">
        <w:t xml:space="preserve"> and the State has received written certification from their </w:t>
      </w:r>
      <w:r w:rsidRPr="007A2E37" w:rsidR="00A32A7F">
        <w:t>ASPR Regional Administrator</w:t>
      </w:r>
      <w:r w:rsidRPr="007A2E37" w:rsidR="00D22DED">
        <w:t xml:space="preserve"> to take over Federal reporting responsibilities</w:t>
      </w:r>
      <w:r w:rsidRPr="007A2E37">
        <w:t>. I</w:t>
      </w:r>
      <w:r w:rsidRPr="007A2E37" w:rsidR="00836BC5">
        <w:t>f the State assumes</w:t>
      </w:r>
      <w:r w:rsidRPr="007A2E37">
        <w:t xml:space="preserve"> reporting responsibilities, the State can also</w:t>
      </w:r>
      <w:r w:rsidRPr="007A2E37" w:rsidR="00836BC5">
        <w:t xml:space="preserve"> choose to</w:t>
      </w:r>
      <w:r w:rsidRPr="007A2E37">
        <w:t xml:space="preserve"> utili</w:t>
      </w:r>
      <w:r w:rsidRPr="007A2E37" w:rsidR="00836BC5">
        <w:t>ze one of the below channels or to follow a format similar to that in Appendix A through the State portal at Protect.HHS.gov.</w:t>
      </w:r>
      <w:r w:rsidRPr="007A2E37">
        <w:t xml:space="preserve"> </w:t>
      </w:r>
    </w:p>
    <w:p w:rsidRPr="007A2E37" w:rsidR="001F5E6C" w:rsidP="0040346C" w:rsidRDefault="001F5E6C" w14:paraId="328322E8" w14:textId="77777777">
      <w:pPr>
        <w:contextualSpacing/>
        <w:rPr>
          <w:b/>
        </w:rPr>
      </w:pPr>
    </w:p>
    <w:p w:rsidRPr="007A2E37" w:rsidR="00626865" w:rsidP="0040346C" w:rsidRDefault="00836BC5" w14:paraId="1D189F78" w14:textId="5EF55D17">
      <w:pPr>
        <w:contextualSpacing/>
      </w:pPr>
      <w:r w:rsidRPr="007A2E37">
        <w:t>Reporting options for hospitals and acute/post-acute medical facilities</w:t>
      </w:r>
      <w:r w:rsidRPr="007A2E37" w:rsidR="00626865">
        <w:t>:</w:t>
      </w:r>
    </w:p>
    <w:p w:rsidRPr="007A2E37" w:rsidR="007B4E72" w:rsidP="009155E7" w:rsidRDefault="00626865" w14:paraId="29A3E2E0" w14:textId="36714E35">
      <w:pPr>
        <w:pStyle w:val="ListParagraph"/>
        <w:numPr>
          <w:ilvl w:val="0"/>
          <w:numId w:val="16"/>
        </w:numPr>
        <w:contextualSpacing/>
        <w:rPr>
          <w:rFonts w:ascii="Times New Roman" w:hAnsi="Times New Roman" w:eastAsia="Times New Roman"/>
          <w:sz w:val="24"/>
          <w:szCs w:val="24"/>
        </w:rPr>
      </w:pPr>
      <w:r w:rsidRPr="007A2E37">
        <w:rPr>
          <w:rFonts w:ascii="Times New Roman" w:hAnsi="Times New Roman" w:eastAsia="Times New Roman"/>
          <w:sz w:val="24"/>
          <w:szCs w:val="24"/>
        </w:rPr>
        <w:t>Submit data to TeleTracking™</w:t>
      </w:r>
      <w:r w:rsidRPr="007A2E37" w:rsidR="00050CFA">
        <w:rPr>
          <w:rFonts w:ascii="Times New Roman" w:hAnsi="Times New Roman" w:eastAsia="Times New Roman"/>
          <w:sz w:val="24"/>
          <w:szCs w:val="24"/>
        </w:rPr>
        <w:t xml:space="preserve"> [https://teletracking.protect.hhs.gov]</w:t>
      </w:r>
      <w:r w:rsidRPr="007A2E37">
        <w:rPr>
          <w:rFonts w:ascii="Times New Roman" w:hAnsi="Times New Roman" w:eastAsia="Times New Roman"/>
          <w:sz w:val="24"/>
          <w:szCs w:val="24"/>
        </w:rPr>
        <w:t xml:space="preserve">. All instructions on the data submission are on that site. </w:t>
      </w:r>
      <w:r w:rsidRPr="007A2E37" w:rsidR="00BA6527">
        <w:rPr>
          <w:rFonts w:ascii="Times New Roman" w:hAnsi="Times New Roman" w:eastAsia="Times New Roman"/>
          <w:sz w:val="24"/>
          <w:szCs w:val="24"/>
        </w:rPr>
        <w:t>To become a user in the portal</w:t>
      </w:r>
      <w:r w:rsidRPr="007A2E37" w:rsidR="007B4E72">
        <w:rPr>
          <w:rFonts w:ascii="Times New Roman" w:hAnsi="Times New Roman" w:eastAsia="Times New Roman"/>
          <w:sz w:val="24"/>
          <w:szCs w:val="24"/>
        </w:rPr>
        <w:t xml:space="preserve">: </w:t>
      </w:r>
      <w:r w:rsidRPr="007A2E37" w:rsidR="00CF651C">
        <w:rPr>
          <w:rFonts w:ascii="Times New Roman" w:hAnsi="Times New Roman" w:eastAsia="Times New Roman"/>
          <w:sz w:val="24"/>
          <w:szCs w:val="24"/>
        </w:rPr>
        <w:t>(This portal is available for the reporting of the new fields (18,19) as of May 7, 2020)</w:t>
      </w:r>
    </w:p>
    <w:p w:rsidRPr="007A2E37" w:rsidR="007B4E72" w:rsidP="006A580F" w:rsidRDefault="007B4E72" w14:paraId="7ED1E94C" w14:textId="14ADAFDC">
      <w:pPr>
        <w:pStyle w:val="ListParagraph"/>
        <w:numPr>
          <w:ilvl w:val="1"/>
          <w:numId w:val="16"/>
        </w:numPr>
        <w:contextualSpacing/>
        <w:rPr>
          <w:rFonts w:ascii="Times New Roman" w:hAnsi="Times New Roman" w:eastAsia="Times New Roman"/>
          <w:sz w:val="24"/>
          <w:szCs w:val="24"/>
        </w:rPr>
      </w:pPr>
      <w:r w:rsidRPr="007A2E37">
        <w:rPr>
          <w:rFonts w:ascii="Times New Roman" w:hAnsi="Times New Roman" w:eastAsia="Times New Roman"/>
          <w:sz w:val="24"/>
          <w:szCs w:val="24"/>
        </w:rPr>
        <w:t>Respond to the validation email sent to your administrator.</w:t>
      </w:r>
    </w:p>
    <w:p w:rsidRPr="007A2E37" w:rsidR="007B4E72" w:rsidP="006A580F" w:rsidRDefault="007B4E72" w14:paraId="6599EA14" w14:textId="1398CB78">
      <w:pPr>
        <w:pStyle w:val="ListParagraph"/>
        <w:numPr>
          <w:ilvl w:val="1"/>
          <w:numId w:val="16"/>
        </w:numPr>
        <w:contextualSpacing/>
        <w:rPr>
          <w:rFonts w:ascii="Times New Roman" w:hAnsi="Times New Roman" w:eastAsia="Times New Roman"/>
          <w:sz w:val="24"/>
          <w:szCs w:val="24"/>
        </w:rPr>
      </w:pPr>
      <w:r w:rsidRPr="007A2E37">
        <w:rPr>
          <w:rFonts w:ascii="Times New Roman" w:hAnsi="Times New Roman" w:eastAsia="Times New Roman"/>
          <w:sz w:val="24"/>
          <w:szCs w:val="24"/>
        </w:rPr>
        <w:t>V</w:t>
      </w:r>
      <w:r w:rsidRPr="007A2E37" w:rsidR="00BA6527">
        <w:rPr>
          <w:rFonts w:ascii="Times New Roman" w:hAnsi="Times New Roman" w:eastAsia="Times New Roman"/>
          <w:sz w:val="24"/>
          <w:szCs w:val="24"/>
        </w:rPr>
        <w:t xml:space="preserve">isit </w:t>
      </w:r>
      <w:hyperlink w:history="1" r:id="rId10">
        <w:r w:rsidRPr="007A2E37" w:rsidR="001139EF">
          <w:rPr>
            <w:rStyle w:val="Hyperlink"/>
            <w:rFonts w:ascii="Times New Roman" w:hAnsi="Times New Roman" w:eastAsia="Times New Roman"/>
            <w:color w:val="auto"/>
            <w:sz w:val="24"/>
            <w:szCs w:val="24"/>
          </w:rPr>
          <w:t>https://teletracking.protect.hhs.gov</w:t>
        </w:r>
      </w:hyperlink>
      <w:r w:rsidRPr="007A2E37" w:rsidR="001139EF">
        <w:rPr>
          <w:rFonts w:ascii="Times New Roman" w:hAnsi="Times New Roman" w:eastAsia="Times New Roman"/>
          <w:sz w:val="24"/>
          <w:szCs w:val="24"/>
        </w:rPr>
        <w:t xml:space="preserve"> </w:t>
      </w:r>
      <w:r w:rsidRPr="007A2E37" w:rsidR="00BA6527">
        <w:rPr>
          <w:rFonts w:ascii="Times New Roman" w:hAnsi="Times New Roman" w:eastAsia="Times New Roman"/>
          <w:sz w:val="24"/>
          <w:szCs w:val="24"/>
        </w:rPr>
        <w:t>and follow the specific instructions on how to become users</w:t>
      </w:r>
      <w:r w:rsidRPr="007A2E37">
        <w:rPr>
          <w:rFonts w:ascii="Times New Roman" w:hAnsi="Times New Roman" w:eastAsia="Times New Roman"/>
          <w:sz w:val="24"/>
          <w:szCs w:val="24"/>
        </w:rPr>
        <w:t>.</w:t>
      </w:r>
    </w:p>
    <w:p w:rsidRPr="007A2E37" w:rsidR="00560CBD" w:rsidP="008A3822" w:rsidRDefault="007B4E72" w14:paraId="4AB56B46" w14:textId="61AA18BE">
      <w:pPr>
        <w:pStyle w:val="ListParagraph"/>
        <w:numPr>
          <w:ilvl w:val="2"/>
          <w:numId w:val="16"/>
        </w:numPr>
        <w:contextualSpacing/>
        <w:rPr>
          <w:rFonts w:ascii="Times New Roman" w:hAnsi="Times New Roman" w:eastAsia="Times New Roman"/>
          <w:sz w:val="24"/>
          <w:szCs w:val="24"/>
        </w:rPr>
      </w:pPr>
      <w:r w:rsidRPr="007A2E37">
        <w:rPr>
          <w:rFonts w:ascii="Times New Roman" w:hAnsi="Times New Roman" w:eastAsia="Times New Roman"/>
          <w:sz w:val="24"/>
          <w:szCs w:val="24"/>
        </w:rPr>
        <w:t>E</w:t>
      </w:r>
      <w:r w:rsidRPr="007A2E37" w:rsidR="00BA6527">
        <w:rPr>
          <w:rFonts w:ascii="Times New Roman" w:hAnsi="Times New Roman" w:eastAsia="Times New Roman"/>
          <w:sz w:val="24"/>
          <w:szCs w:val="24"/>
        </w:rPr>
        <w:t xml:space="preserve">ach facility </w:t>
      </w:r>
      <w:r w:rsidRPr="007A2E37">
        <w:rPr>
          <w:rFonts w:ascii="Times New Roman" w:hAnsi="Times New Roman" w:eastAsia="Times New Roman"/>
          <w:sz w:val="24"/>
          <w:szCs w:val="24"/>
        </w:rPr>
        <w:t>is</w:t>
      </w:r>
      <w:r w:rsidRPr="007A2E37" w:rsidR="00D55B30">
        <w:rPr>
          <w:rFonts w:ascii="Times New Roman" w:hAnsi="Times New Roman" w:eastAsia="Times New Roman"/>
          <w:sz w:val="24"/>
          <w:szCs w:val="24"/>
        </w:rPr>
        <w:t xml:space="preserve"> </w:t>
      </w:r>
      <w:r w:rsidRPr="007A2E37" w:rsidR="00BA6527">
        <w:rPr>
          <w:rFonts w:ascii="Times New Roman" w:hAnsi="Times New Roman" w:eastAsia="Times New Roman"/>
          <w:sz w:val="24"/>
          <w:szCs w:val="24"/>
        </w:rPr>
        <w:t>allowed to have</w:t>
      </w:r>
      <w:r w:rsidRPr="007A2E37">
        <w:rPr>
          <w:rFonts w:ascii="Times New Roman" w:hAnsi="Times New Roman" w:eastAsia="Times New Roman"/>
          <w:sz w:val="24"/>
          <w:szCs w:val="24"/>
        </w:rPr>
        <w:t xml:space="preserve"> up to</w:t>
      </w:r>
      <w:r w:rsidRPr="007A2E37" w:rsidR="00BA6527">
        <w:rPr>
          <w:rFonts w:ascii="Times New Roman" w:hAnsi="Times New Roman" w:eastAsia="Times New Roman"/>
          <w:sz w:val="24"/>
          <w:szCs w:val="24"/>
        </w:rPr>
        <w:t xml:space="preserve"> </w:t>
      </w:r>
      <w:r w:rsidRPr="007A2E37">
        <w:rPr>
          <w:rFonts w:ascii="Times New Roman" w:hAnsi="Times New Roman" w:eastAsia="Times New Roman"/>
          <w:sz w:val="24"/>
          <w:szCs w:val="24"/>
        </w:rPr>
        <w:t xml:space="preserve">4 </w:t>
      </w:r>
      <w:r w:rsidRPr="007A2E37" w:rsidR="00BA6527">
        <w:rPr>
          <w:rFonts w:ascii="Times New Roman" w:hAnsi="Times New Roman" w:eastAsia="Times New Roman"/>
          <w:sz w:val="24"/>
          <w:szCs w:val="24"/>
        </w:rPr>
        <w:t>users for both data entry and visual access to aggregated data in the platform.</w:t>
      </w:r>
      <w:r w:rsidRPr="007A2E37" w:rsidR="009155E7">
        <w:rPr>
          <w:rFonts w:ascii="Times New Roman" w:hAnsi="Times New Roman" w:eastAsia="Times New Roman"/>
          <w:sz w:val="24"/>
          <w:szCs w:val="24"/>
        </w:rPr>
        <w:t xml:space="preserve"> </w:t>
      </w:r>
    </w:p>
    <w:p w:rsidRPr="007A2E37" w:rsidR="00626865" w:rsidP="009A28E1" w:rsidRDefault="009155E7" w14:paraId="06B6E25A" w14:textId="6D402D59">
      <w:pPr>
        <w:pStyle w:val="ListParagraph"/>
        <w:numPr>
          <w:ilvl w:val="2"/>
          <w:numId w:val="16"/>
        </w:numPr>
        <w:contextualSpacing/>
        <w:rPr>
          <w:rFonts w:ascii="Times New Roman" w:hAnsi="Times New Roman"/>
          <w:sz w:val="24"/>
          <w:szCs w:val="24"/>
        </w:rPr>
      </w:pPr>
      <w:r w:rsidRPr="007A2E37">
        <w:rPr>
          <w:rFonts w:ascii="Times New Roman" w:hAnsi="Times New Roman"/>
          <w:sz w:val="24"/>
          <w:szCs w:val="24"/>
        </w:rPr>
        <w:t>Users will be validated by the platform.</w:t>
      </w:r>
    </w:p>
    <w:p w:rsidRPr="007A2E37" w:rsidR="00626865" w:rsidRDefault="00626865" w14:paraId="4A31776D" w14:textId="03B17831">
      <w:pPr>
        <w:pStyle w:val="ListParagraph"/>
        <w:numPr>
          <w:ilvl w:val="0"/>
          <w:numId w:val="16"/>
        </w:numPr>
        <w:contextualSpacing/>
        <w:rPr>
          <w:rFonts w:ascii="Times New Roman" w:hAnsi="Times New Roman" w:eastAsia="Times New Roman"/>
          <w:sz w:val="24"/>
          <w:szCs w:val="24"/>
        </w:rPr>
      </w:pPr>
      <w:r w:rsidRPr="007A2E37">
        <w:rPr>
          <w:rFonts w:ascii="Times New Roman" w:hAnsi="Times New Roman" w:eastAsia="Times New Roman"/>
          <w:sz w:val="24"/>
          <w:szCs w:val="24"/>
        </w:rPr>
        <w:t xml:space="preserve">Complete the </w:t>
      </w:r>
      <w:hyperlink w:history="1" r:id="rId11">
        <w:r w:rsidRPr="007A2E37" w:rsidR="00F0264A">
          <w:rPr>
            <w:rStyle w:val="Hyperlink"/>
            <w:rFonts w:ascii="Times New Roman" w:hAnsi="Times New Roman" w:eastAsia="Times New Roman"/>
            <w:color w:val="auto"/>
            <w:sz w:val="24"/>
            <w:szCs w:val="24"/>
          </w:rPr>
          <w:t xml:space="preserve">National Healthcare Safety Network (NHSN) </w:t>
        </w:r>
        <w:r w:rsidRPr="007A2E37" w:rsidR="007C5245">
          <w:rPr>
            <w:rStyle w:val="Hyperlink"/>
            <w:rFonts w:ascii="Times New Roman" w:hAnsi="Times New Roman" w:eastAsia="Times New Roman"/>
            <w:color w:val="auto"/>
            <w:sz w:val="24"/>
            <w:szCs w:val="24"/>
          </w:rPr>
          <w:t xml:space="preserve">COVID-19 </w:t>
        </w:r>
        <w:r w:rsidRPr="007A2E37" w:rsidR="00F0264A">
          <w:rPr>
            <w:rStyle w:val="Hyperlink"/>
            <w:rFonts w:ascii="Times New Roman" w:hAnsi="Times New Roman" w:eastAsia="Times New Roman"/>
            <w:color w:val="auto"/>
            <w:sz w:val="24"/>
            <w:szCs w:val="24"/>
          </w:rPr>
          <w:t>module</w:t>
        </w:r>
      </w:hyperlink>
      <w:r w:rsidRPr="007A2E37" w:rsidR="00D22DED">
        <w:rPr>
          <w:rFonts w:ascii="Times New Roman" w:hAnsi="Times New Roman" w:eastAsia="Times New Roman"/>
          <w:sz w:val="24"/>
          <w:szCs w:val="24"/>
          <w:u w:val="single"/>
        </w:rPr>
        <w:t xml:space="preserve"> </w:t>
      </w:r>
      <w:r w:rsidRPr="007A2E37">
        <w:rPr>
          <w:rFonts w:ascii="Times New Roman" w:hAnsi="Times New Roman" w:eastAsia="Times New Roman"/>
          <w:sz w:val="24"/>
          <w:szCs w:val="24"/>
        </w:rPr>
        <w:t xml:space="preserve">daily per the </w:t>
      </w:r>
      <w:r w:rsidRPr="007A2E37" w:rsidR="00D22DED">
        <w:rPr>
          <w:rFonts w:ascii="Times New Roman" w:hAnsi="Times New Roman" w:eastAsia="Times New Roman"/>
          <w:sz w:val="24"/>
          <w:szCs w:val="24"/>
          <w:u w:val="single"/>
        </w:rPr>
        <w:t xml:space="preserve"> </w:t>
      </w:r>
      <w:hyperlink w:history="1" r:id="rId12">
        <w:r w:rsidRPr="007A2E37" w:rsidR="00D22DED">
          <w:rPr>
            <w:rStyle w:val="Hyperlink"/>
            <w:rFonts w:ascii="Times New Roman" w:hAnsi="Times New Roman" w:eastAsia="Times New Roman"/>
            <w:color w:val="auto"/>
            <w:sz w:val="24"/>
            <w:szCs w:val="24"/>
          </w:rPr>
          <w:t>Center for Disease Control’s (CDC’s) instructions</w:t>
        </w:r>
      </w:hyperlink>
      <w:r w:rsidRPr="007A2E37" w:rsidR="00CF651C">
        <w:rPr>
          <w:rStyle w:val="Hyperlink"/>
          <w:rFonts w:ascii="Times New Roman" w:hAnsi="Times New Roman" w:eastAsia="Times New Roman"/>
          <w:color w:val="auto"/>
          <w:sz w:val="24"/>
          <w:szCs w:val="24"/>
        </w:rPr>
        <w:t xml:space="preserve">. </w:t>
      </w:r>
      <w:r w:rsidRPr="007A2E37" w:rsidR="00CF651C">
        <w:rPr>
          <w:rFonts w:ascii="Times New Roman" w:hAnsi="Times New Roman" w:eastAsia="Times New Roman"/>
          <w:sz w:val="24"/>
          <w:szCs w:val="24"/>
        </w:rPr>
        <w:t>(This portal is available for the reporting of the new fields (18,19) as of May 14, 2020)</w:t>
      </w:r>
    </w:p>
    <w:p w:rsidRPr="007A2E37" w:rsidR="00626865" w:rsidP="00D812DF" w:rsidRDefault="00626865" w14:paraId="7CECC2C1" w14:textId="4A261031">
      <w:pPr>
        <w:pStyle w:val="ListParagraph"/>
        <w:numPr>
          <w:ilvl w:val="0"/>
          <w:numId w:val="16"/>
        </w:numPr>
        <w:contextualSpacing/>
        <w:rPr>
          <w:rFonts w:ascii="Times New Roman" w:hAnsi="Times New Roman" w:eastAsia="Times New Roman"/>
          <w:sz w:val="24"/>
          <w:szCs w:val="24"/>
        </w:rPr>
      </w:pPr>
      <w:r w:rsidRPr="007A2E37">
        <w:rPr>
          <w:rFonts w:ascii="Times New Roman" w:hAnsi="Times New Roman" w:eastAsia="Times New Roman"/>
          <w:sz w:val="24"/>
          <w:szCs w:val="24"/>
        </w:rPr>
        <w:t xml:space="preserve">Authorize your health IT vendor or other third-party to share information </w:t>
      </w:r>
      <w:r w:rsidRPr="007A2E37" w:rsidR="00D812DF">
        <w:rPr>
          <w:rFonts w:ascii="Times New Roman" w:hAnsi="Times New Roman" w:eastAsia="Times New Roman"/>
          <w:sz w:val="24"/>
          <w:szCs w:val="24"/>
        </w:rPr>
        <w:t xml:space="preserve">directly with HHS. Use one of the above alternate methods until your </w:t>
      </w:r>
      <w:r w:rsidRPr="007A2E37" w:rsidR="00A32A7F">
        <w:rPr>
          <w:rFonts w:ascii="Times New Roman" w:hAnsi="Times New Roman" w:eastAsia="Times New Roman"/>
          <w:sz w:val="24"/>
          <w:szCs w:val="24"/>
        </w:rPr>
        <w:t>ASPR Regional Administrator</w:t>
      </w:r>
      <w:r w:rsidRPr="007A2E37" w:rsidR="00D812DF">
        <w:rPr>
          <w:rFonts w:ascii="Times New Roman" w:hAnsi="Times New Roman" w:eastAsia="Times New Roman"/>
          <w:sz w:val="24"/>
          <w:szCs w:val="24"/>
        </w:rPr>
        <w:t xml:space="preserve"> </w:t>
      </w:r>
      <w:r w:rsidRPr="007A2E37" w:rsidR="00CF651C">
        <w:rPr>
          <w:rFonts w:ascii="Times New Roman" w:hAnsi="Times New Roman" w:eastAsia="Times New Roman"/>
          <w:sz w:val="24"/>
          <w:szCs w:val="24"/>
        </w:rPr>
        <w:t xml:space="preserve">or HHS Protect </w:t>
      </w:r>
      <w:r w:rsidRPr="007A2E37" w:rsidR="00D812DF">
        <w:rPr>
          <w:rFonts w:ascii="Times New Roman" w:hAnsi="Times New Roman" w:eastAsia="Times New Roman"/>
          <w:sz w:val="24"/>
          <w:szCs w:val="24"/>
        </w:rPr>
        <w:t>notifies you that this implementation is being received</w:t>
      </w:r>
      <w:r w:rsidRPr="007A2E37" w:rsidR="00CF651C">
        <w:rPr>
          <w:rFonts w:ascii="Times New Roman" w:hAnsi="Times New Roman" w:eastAsia="Times New Roman"/>
          <w:sz w:val="24"/>
          <w:szCs w:val="24"/>
        </w:rPr>
        <w:t xml:space="preserve"> and is compliant</w:t>
      </w:r>
      <w:r w:rsidRPr="007A2E37" w:rsidR="00D812DF">
        <w:rPr>
          <w:rFonts w:ascii="Times New Roman" w:hAnsi="Times New Roman" w:eastAsia="Times New Roman"/>
          <w:sz w:val="24"/>
          <w:szCs w:val="24"/>
        </w:rPr>
        <w:t>.</w:t>
      </w:r>
    </w:p>
    <w:p w:rsidRPr="007A2E37" w:rsidR="00D7040B" w:rsidP="009A0CD8" w:rsidRDefault="00626865" w14:paraId="4BD24847" w14:textId="6AD7AF2C">
      <w:pPr>
        <w:pStyle w:val="ListParagraph"/>
        <w:numPr>
          <w:ilvl w:val="0"/>
          <w:numId w:val="16"/>
        </w:numPr>
        <w:contextualSpacing/>
        <w:rPr>
          <w:rFonts w:ascii="Times New Roman" w:hAnsi="Times New Roman"/>
          <w:sz w:val="24"/>
          <w:szCs w:val="24"/>
        </w:rPr>
      </w:pPr>
      <w:r w:rsidRPr="007A2E37">
        <w:rPr>
          <w:rFonts w:ascii="Times New Roman" w:hAnsi="Times New Roman" w:eastAsia="Times New Roman"/>
          <w:sz w:val="24"/>
          <w:szCs w:val="24"/>
        </w:rPr>
        <w:t xml:space="preserve">Publish to </w:t>
      </w:r>
      <w:r w:rsidRPr="007A2E37" w:rsidR="00DF74A9">
        <w:rPr>
          <w:rFonts w:ascii="Times New Roman" w:hAnsi="Times New Roman" w:eastAsia="Times New Roman"/>
          <w:sz w:val="24"/>
          <w:szCs w:val="24"/>
        </w:rPr>
        <w:t>the hospital or facility’s website</w:t>
      </w:r>
      <w:r w:rsidRPr="007A2E37">
        <w:rPr>
          <w:rFonts w:ascii="Times New Roman" w:hAnsi="Times New Roman" w:eastAsia="Times New Roman"/>
          <w:sz w:val="24"/>
          <w:szCs w:val="24"/>
        </w:rPr>
        <w:t xml:space="preserve"> in a standardized format, such as </w:t>
      </w:r>
      <w:hyperlink w:history="1" r:id="rId13">
        <w:r w:rsidRPr="007A2E37">
          <w:rPr>
            <w:rFonts w:ascii="Times New Roman" w:hAnsi="Times New Roman" w:eastAsia="Times New Roman"/>
            <w:sz w:val="24"/>
            <w:szCs w:val="24"/>
            <w:u w:val="single"/>
          </w:rPr>
          <w:t>schema.org</w:t>
        </w:r>
      </w:hyperlink>
      <w:r w:rsidRPr="007A2E37">
        <w:rPr>
          <w:rFonts w:ascii="Times New Roman" w:hAnsi="Times New Roman" w:eastAsia="Times New Roman"/>
          <w:sz w:val="24"/>
          <w:szCs w:val="24"/>
        </w:rPr>
        <w:t xml:space="preserve">. Use one of the above alternate methods until your </w:t>
      </w:r>
      <w:r w:rsidRPr="007A2E37" w:rsidR="00A32A7F">
        <w:rPr>
          <w:rFonts w:ascii="Times New Roman" w:hAnsi="Times New Roman" w:eastAsia="Times New Roman"/>
          <w:sz w:val="24"/>
          <w:szCs w:val="24"/>
        </w:rPr>
        <w:t>ASPR Regional Administrator</w:t>
      </w:r>
      <w:r w:rsidRPr="007A2E37">
        <w:rPr>
          <w:rFonts w:ascii="Times New Roman" w:hAnsi="Times New Roman" w:eastAsia="Times New Roman"/>
          <w:sz w:val="24"/>
          <w:szCs w:val="24"/>
        </w:rPr>
        <w:t xml:space="preserve"> </w:t>
      </w:r>
      <w:r w:rsidRPr="007A2E37" w:rsidR="00CF651C">
        <w:rPr>
          <w:rFonts w:ascii="Times New Roman" w:hAnsi="Times New Roman" w:eastAsia="Times New Roman"/>
          <w:sz w:val="24"/>
          <w:szCs w:val="24"/>
        </w:rPr>
        <w:t xml:space="preserve">or HHS Protect </w:t>
      </w:r>
      <w:r w:rsidRPr="007A2E37">
        <w:rPr>
          <w:rFonts w:ascii="Times New Roman" w:hAnsi="Times New Roman" w:eastAsia="Times New Roman"/>
          <w:sz w:val="24"/>
          <w:szCs w:val="24"/>
        </w:rPr>
        <w:t>notifies you that this implementation is being received.</w:t>
      </w:r>
    </w:p>
    <w:p w:rsidRPr="007A2E37" w:rsidR="008665E0" w:rsidP="0040346C" w:rsidRDefault="008665E0" w14:paraId="6A24470C" w14:textId="77777777">
      <w:pPr>
        <w:contextualSpacing/>
      </w:pPr>
    </w:p>
    <w:p w:rsidRPr="007A2E37" w:rsidR="00C3227E" w:rsidP="00C3227E" w:rsidRDefault="00836BC5" w14:paraId="6D0B1331" w14:textId="7FE2D35D">
      <w:pPr>
        <w:contextualSpacing/>
        <w:rPr>
          <w:b/>
        </w:rPr>
      </w:pPr>
      <w:r w:rsidRPr="007A2E37">
        <w:rPr>
          <w:b/>
        </w:rPr>
        <w:t>Capacity and utilization data: how often to submit?</w:t>
      </w:r>
    </w:p>
    <w:p w:rsidRPr="007A2E37" w:rsidR="00C3227E" w:rsidP="00C3227E" w:rsidRDefault="00C3227E" w14:paraId="1EF6D70E" w14:textId="796834DD">
      <w:pPr>
        <w:contextualSpacing/>
        <w:rPr>
          <w:b/>
        </w:rPr>
      </w:pPr>
    </w:p>
    <w:p w:rsidRPr="007A2E37" w:rsidR="0017114E" w:rsidP="00C22658" w:rsidRDefault="00836BC5" w14:paraId="678ED8F4" w14:textId="1D9290F4">
      <w:r w:rsidRPr="007A2E37">
        <w:t xml:space="preserve">At least daily. </w:t>
      </w:r>
      <w:r w:rsidRPr="007A2E37" w:rsidR="00D812DF">
        <w:t>These</w:t>
      </w:r>
      <w:r w:rsidRPr="007A2E37">
        <w:t xml:space="preserve"> reporting</w:t>
      </w:r>
      <w:r w:rsidRPr="007A2E37" w:rsidR="00D812DF">
        <w:t xml:space="preserve"> options have been </w:t>
      </w:r>
      <w:r w:rsidRPr="007A2E37">
        <w:t>chosen</w:t>
      </w:r>
      <w:r w:rsidRPr="007A2E37" w:rsidR="00D812DF">
        <w:t xml:space="preserve"> to make submission as easy as possible, and t</w:t>
      </w:r>
      <w:r w:rsidRPr="007A2E37" w:rsidR="00C3227E">
        <w:t xml:space="preserve">he </w:t>
      </w:r>
      <w:r w:rsidRPr="007A2E37">
        <w:t xml:space="preserve">HHS </w:t>
      </w:r>
      <w:r w:rsidRPr="007A2E37" w:rsidR="00C3227E">
        <w:t>portal</w:t>
      </w:r>
      <w:r w:rsidRPr="007A2E37" w:rsidR="00D812DF">
        <w:t xml:space="preserve"> </w:t>
      </w:r>
      <w:r w:rsidRPr="007A2E37" w:rsidR="00C3227E">
        <w:t>has been set</w:t>
      </w:r>
      <w:r w:rsidRPr="007A2E37">
        <w:t xml:space="preserve"> </w:t>
      </w:r>
      <w:r w:rsidRPr="007A2E37" w:rsidR="00C3227E">
        <w:t xml:space="preserve">up to allow users to submit data updates in a matter of minutes </w:t>
      </w:r>
      <w:r w:rsidRPr="007A2E37" w:rsidR="00C3227E">
        <w:lastRenderedPageBreak/>
        <w:t xml:space="preserve">for the whole process. </w:t>
      </w:r>
      <w:r w:rsidRPr="007A2E37" w:rsidR="00C3227E">
        <w:rPr>
          <w:b/>
          <w:i/>
        </w:rPr>
        <w:t>The completeness, accuracy, and timeliness of the data will inform the COVID-19 Task Force decisions on capacity and resource needs to ensure a fully coordinated effort across America.</w:t>
      </w:r>
      <w:r w:rsidRPr="007A2E37" w:rsidR="00C3227E">
        <w:t xml:space="preserve"> </w:t>
      </w:r>
      <w:r w:rsidRPr="007A2E37" w:rsidR="008A548E">
        <w:t>Doing so will also ensure that hospitals are not facing data requests from a multitude of Federal, State, Local, and private parties</w:t>
      </w:r>
      <w:r w:rsidRPr="007A2E37" w:rsidR="00DF74A9">
        <w:t>, as having a full data set will allow HHS to put a stop to others asking for the same data</w:t>
      </w:r>
      <w:r w:rsidRPr="007A2E37" w:rsidR="00836F99">
        <w:t>,</w:t>
      </w:r>
      <w:r w:rsidRPr="007A2E37" w:rsidR="008A548E">
        <w:t xml:space="preserve"> so that they can spend less time on paperwork and more time on patients.</w:t>
      </w:r>
      <w:r w:rsidRPr="007A2E37" w:rsidR="00BA6B35">
        <w:t xml:space="preserve"> Consistent reporting daily will reduce future urgent requests for data.</w:t>
      </w:r>
    </w:p>
    <w:p w:rsidRPr="007A2E37" w:rsidR="008A548E" w:rsidP="00C22658" w:rsidRDefault="008A548E" w14:paraId="486186C2" w14:textId="020547D8"/>
    <w:p w:rsidRPr="007A2E37" w:rsidR="008A548E" w:rsidP="008A548E" w:rsidRDefault="001E4631" w14:paraId="54FE5E6C" w14:textId="2E7F511B">
      <w:pPr>
        <w:contextualSpacing/>
        <w:rPr>
          <w:b/>
          <w:u w:val="single"/>
        </w:rPr>
      </w:pPr>
      <w:r w:rsidRPr="007A2E37">
        <w:rPr>
          <w:b/>
          <w:bCs/>
          <w:u w:val="single"/>
        </w:rPr>
        <w:t xml:space="preserve">Testing Data: </w:t>
      </w:r>
      <w:r w:rsidRPr="007A2E37" w:rsidR="008A548E">
        <w:rPr>
          <w:b/>
          <w:bCs/>
          <w:u w:val="single"/>
        </w:rPr>
        <w:t>Hospital</w:t>
      </w:r>
      <w:r w:rsidRPr="007A2E37" w:rsidR="00B5322F">
        <w:rPr>
          <w:b/>
          <w:bCs/>
          <w:u w:val="single"/>
        </w:rPr>
        <w:t>s</w:t>
      </w:r>
      <w:r w:rsidRPr="007A2E37" w:rsidR="001564AE">
        <w:rPr>
          <w:b/>
          <w:bCs/>
          <w:u w:val="single"/>
        </w:rPr>
        <w:t xml:space="preserve"> That Perform COVID-19 Tests Using an</w:t>
      </w:r>
      <w:r w:rsidRPr="007A2E37" w:rsidR="0047657E">
        <w:rPr>
          <w:b/>
          <w:bCs/>
          <w:u w:val="single"/>
        </w:rPr>
        <w:t xml:space="preserve"> </w:t>
      </w:r>
      <w:r w:rsidRPr="007A2E37" w:rsidR="008A548E">
        <w:rPr>
          <w:b/>
          <w:bCs/>
          <w:u w:val="single"/>
        </w:rPr>
        <w:t>In House Laboratory</w:t>
      </w:r>
    </w:p>
    <w:p w:rsidRPr="007A2E37" w:rsidR="008A548E" w:rsidP="00C22658" w:rsidRDefault="008A548E" w14:paraId="1FA1D72D" w14:textId="6B7B5A9E"/>
    <w:p w:rsidRPr="007A2E37" w:rsidR="008A548E" w:rsidP="00176108" w:rsidRDefault="00795C63" w14:paraId="76503EC7" w14:textId="26707DEA">
      <w:pPr>
        <w:rPr>
          <w:b/>
        </w:rPr>
      </w:pPr>
      <w:r w:rsidRPr="007A2E37">
        <w:rPr>
          <w:b/>
        </w:rPr>
        <w:t>How should h</w:t>
      </w:r>
      <w:r w:rsidRPr="007A2E37" w:rsidR="008A548E">
        <w:rPr>
          <w:b/>
        </w:rPr>
        <w:t>ospital</w:t>
      </w:r>
      <w:r w:rsidRPr="007A2E37">
        <w:rPr>
          <w:b/>
        </w:rPr>
        <w:t>s that</w:t>
      </w:r>
      <w:r w:rsidRPr="007A2E37" w:rsidR="008A548E">
        <w:rPr>
          <w:b/>
        </w:rPr>
        <w:t xml:space="preserve"> p</w:t>
      </w:r>
      <w:r w:rsidRPr="007A2E37">
        <w:rPr>
          <w:b/>
        </w:rPr>
        <w:t>erform</w:t>
      </w:r>
      <w:r w:rsidRPr="007A2E37" w:rsidR="001F34F0">
        <w:rPr>
          <w:b/>
        </w:rPr>
        <w:t xml:space="preserve"> </w:t>
      </w:r>
      <w:r w:rsidRPr="007A2E37">
        <w:rPr>
          <w:b/>
        </w:rPr>
        <w:t>“</w:t>
      </w:r>
      <w:r w:rsidRPr="007A2E37" w:rsidR="001F34F0">
        <w:rPr>
          <w:b/>
        </w:rPr>
        <w:t xml:space="preserve">in </w:t>
      </w:r>
      <w:r w:rsidRPr="007A2E37" w:rsidR="008A548E">
        <w:rPr>
          <w:b/>
        </w:rPr>
        <w:t>house</w:t>
      </w:r>
      <w:r w:rsidRPr="007A2E37">
        <w:rPr>
          <w:b/>
        </w:rPr>
        <w:t>”</w:t>
      </w:r>
      <w:r w:rsidRPr="007A2E37" w:rsidR="008A548E">
        <w:rPr>
          <w:b/>
        </w:rPr>
        <w:t xml:space="preserve"> laboratory testing</w:t>
      </w:r>
      <w:r w:rsidRPr="007A2E37">
        <w:rPr>
          <w:b/>
        </w:rPr>
        <w:t xml:space="preserve"> </w:t>
      </w:r>
      <w:r w:rsidRPr="007A2E37" w:rsidR="00176108">
        <w:rPr>
          <w:b/>
        </w:rPr>
        <w:t>report this data?</w:t>
      </w:r>
    </w:p>
    <w:p w:rsidRPr="007A2E37" w:rsidR="00E25B53" w:rsidP="00176108" w:rsidRDefault="00E25B53" w14:paraId="449B48AF" w14:textId="77777777">
      <w:pPr>
        <w:rPr>
          <w:b/>
        </w:rPr>
      </w:pPr>
    </w:p>
    <w:p w:rsidRPr="007A2E37" w:rsidR="008A1251" w:rsidP="008A1251" w:rsidRDefault="008A1251" w14:paraId="57F8B442" w14:textId="7E6B226D">
      <w:pPr>
        <w:contextualSpacing/>
      </w:pPr>
      <w:r w:rsidRPr="007A2E37">
        <w:t xml:space="preserve">In an effort to promote data reporting choices to hospitals and other acute and post-acute care facilities, below are the options to report </w:t>
      </w:r>
      <w:r w:rsidRPr="007A2E37" w:rsidR="00D02321">
        <w:t>testing</w:t>
      </w:r>
      <w:r w:rsidRPr="007A2E37">
        <w:t xml:space="preserve"> data:</w:t>
      </w:r>
    </w:p>
    <w:p w:rsidRPr="007A2E37" w:rsidR="008A1251" w:rsidP="00176108" w:rsidRDefault="008A1251" w14:paraId="2749DEE5" w14:textId="77777777">
      <w:pPr>
        <w:rPr>
          <w:b/>
        </w:rPr>
      </w:pPr>
    </w:p>
    <w:p w:rsidRPr="007A2E37" w:rsidR="002A7207" w:rsidP="009A0CD8" w:rsidRDefault="00686F87" w14:paraId="69BCF6F3" w14:textId="05E2B7F5">
      <w:pPr>
        <w:pStyle w:val="ListParagraph"/>
        <w:numPr>
          <w:ilvl w:val="0"/>
          <w:numId w:val="18"/>
        </w:numPr>
        <w:contextualSpacing/>
        <w:rPr>
          <w:rFonts w:ascii="Times New Roman" w:hAnsi="Times New Roman"/>
          <w:sz w:val="24"/>
          <w:szCs w:val="24"/>
        </w:rPr>
      </w:pPr>
      <w:r w:rsidRPr="007A2E37">
        <w:rPr>
          <w:rFonts w:ascii="Times New Roman" w:hAnsi="Times New Roman"/>
          <w:sz w:val="24"/>
          <w:szCs w:val="24"/>
        </w:rPr>
        <w:t xml:space="preserve">A unique link will be sent to the American Hospital Association’s hospital points of contact. This will direct the POC to a hospital-specific secure form that can then be used to enter the necessary information. After completing the fields, click submit and confirm that </w:t>
      </w:r>
      <w:r w:rsidRPr="007A2E37" w:rsidR="00E25B53">
        <w:rPr>
          <w:rFonts w:ascii="Times New Roman" w:hAnsi="Times New Roman"/>
          <w:sz w:val="24"/>
          <w:szCs w:val="24"/>
        </w:rPr>
        <w:t xml:space="preserve">the </w:t>
      </w:r>
      <w:r w:rsidRPr="007A2E37">
        <w:rPr>
          <w:rFonts w:ascii="Times New Roman" w:hAnsi="Times New Roman"/>
          <w:sz w:val="24"/>
          <w:szCs w:val="24"/>
        </w:rPr>
        <w:t>form has been successfully captured.</w:t>
      </w:r>
      <w:r w:rsidRPr="007A2E37" w:rsidR="002A7207">
        <w:rPr>
          <w:rFonts w:ascii="Times New Roman" w:hAnsi="Times New Roman"/>
          <w:sz w:val="24"/>
          <w:szCs w:val="24"/>
        </w:rPr>
        <w:t xml:space="preserve"> A confirmation email will be sent to you from </w:t>
      </w:r>
      <w:r w:rsidRPr="007A2E37" w:rsidR="00050CFA">
        <w:rPr>
          <w:rFonts w:ascii="Times New Roman" w:hAnsi="Times New Roman"/>
          <w:sz w:val="24"/>
          <w:szCs w:val="24"/>
        </w:rPr>
        <w:t>the HHS Protect System</w:t>
      </w:r>
      <w:r w:rsidRPr="007A2E37" w:rsidR="002A7207">
        <w:rPr>
          <w:rFonts w:ascii="Times New Roman" w:hAnsi="Times New Roman"/>
          <w:sz w:val="24"/>
          <w:szCs w:val="24"/>
        </w:rPr>
        <w:t>.</w:t>
      </w:r>
      <w:r w:rsidRPr="007A2E37" w:rsidR="006C4FFF">
        <w:rPr>
          <w:rFonts w:ascii="Times New Roman" w:hAnsi="Times New Roman"/>
          <w:sz w:val="24"/>
          <w:szCs w:val="24"/>
        </w:rPr>
        <w:t xml:space="preserve"> This method replaces the emailing of individual spreadsheets previously requested.</w:t>
      </w:r>
    </w:p>
    <w:p w:rsidRPr="007A2E37" w:rsidR="002A7207" w:rsidP="00F06DA0" w:rsidRDefault="002A7207" w14:paraId="6DFC3F4E" w14:textId="77777777">
      <w:pPr>
        <w:contextualSpacing/>
      </w:pPr>
    </w:p>
    <w:p w:rsidRPr="007A2E37" w:rsidR="003448FC" w:rsidP="009A0CD8" w:rsidRDefault="002A7207" w14:paraId="1EB0400D" w14:textId="3C393F97">
      <w:pPr>
        <w:pStyle w:val="ListParagraph"/>
        <w:rPr>
          <w:rFonts w:ascii="Times New Roman" w:hAnsi="Times New Roman" w:eastAsia="Times New Roman"/>
          <w:b/>
          <w:sz w:val="24"/>
          <w:szCs w:val="24"/>
        </w:rPr>
      </w:pPr>
      <w:r w:rsidRPr="007A2E37">
        <w:rPr>
          <w:rFonts w:ascii="Times New Roman" w:hAnsi="Times New Roman"/>
          <w:sz w:val="24"/>
          <w:szCs w:val="24"/>
        </w:rPr>
        <w:t>If your hospital did not receive a link, please contact</w:t>
      </w:r>
      <w:r w:rsidRPr="007A2E37" w:rsidR="006A3818">
        <w:rPr>
          <w:rFonts w:ascii="Times New Roman" w:hAnsi="Times New Roman"/>
          <w:sz w:val="24"/>
          <w:szCs w:val="24"/>
        </w:rPr>
        <w:t xml:space="preserve"> Protect-ServiceDesk@hhs.gov</w:t>
      </w:r>
      <w:r w:rsidRPr="007A2E37">
        <w:rPr>
          <w:rFonts w:ascii="Times New Roman" w:hAnsi="Times New Roman"/>
          <w:sz w:val="24"/>
          <w:szCs w:val="24"/>
        </w:rPr>
        <w:t>for support.</w:t>
      </w:r>
    </w:p>
    <w:p w:rsidRPr="007A2E37" w:rsidR="008A1251" w:rsidP="009A0CD8" w:rsidRDefault="008A1251" w14:paraId="2A7A8AA1" w14:textId="77777777">
      <w:pPr>
        <w:pStyle w:val="ListParagraph"/>
        <w:rPr>
          <w:rFonts w:ascii="Times New Roman" w:hAnsi="Times New Roman" w:eastAsia="Times New Roman"/>
          <w:b/>
          <w:sz w:val="24"/>
          <w:szCs w:val="24"/>
        </w:rPr>
      </w:pPr>
    </w:p>
    <w:p w:rsidRPr="007A2E37" w:rsidR="008A1251" w:rsidP="009A0CD8" w:rsidRDefault="008A1251" w14:paraId="0AF12D0E" w14:textId="422AA3D4">
      <w:pPr>
        <w:pStyle w:val="ListParagraph"/>
        <w:numPr>
          <w:ilvl w:val="0"/>
          <w:numId w:val="18"/>
        </w:numPr>
        <w:contextualSpacing/>
        <w:rPr>
          <w:rFonts w:ascii="Times New Roman" w:hAnsi="Times New Roman" w:eastAsia="Times New Roman"/>
          <w:sz w:val="24"/>
          <w:szCs w:val="24"/>
        </w:rPr>
      </w:pPr>
      <w:r w:rsidRPr="007A2E37">
        <w:rPr>
          <w:rFonts w:ascii="Times New Roman" w:hAnsi="Times New Roman" w:eastAsia="Times New Roman"/>
          <w:sz w:val="24"/>
          <w:szCs w:val="24"/>
        </w:rPr>
        <w:t xml:space="preserve">Provide directly to their State if the state is reporting complete information daily to the </w:t>
      </w:r>
      <w:r w:rsidRPr="007A2E37" w:rsidR="00A32A7F">
        <w:rPr>
          <w:rFonts w:ascii="Times New Roman" w:hAnsi="Times New Roman" w:eastAsia="Times New Roman"/>
          <w:sz w:val="24"/>
          <w:szCs w:val="24"/>
        </w:rPr>
        <w:t>ASPR Regional Administrator</w:t>
      </w:r>
      <w:r w:rsidRPr="007A2E37">
        <w:rPr>
          <w:rFonts w:ascii="Times New Roman" w:hAnsi="Times New Roman" w:eastAsia="Times New Roman"/>
          <w:sz w:val="24"/>
          <w:szCs w:val="24"/>
        </w:rPr>
        <w:t xml:space="preserve"> and their state has shared a written notification from </w:t>
      </w:r>
      <w:r w:rsidRPr="007A2E37" w:rsidR="00A32A7F">
        <w:rPr>
          <w:rFonts w:ascii="Times New Roman" w:hAnsi="Times New Roman" w:eastAsia="Times New Roman"/>
          <w:sz w:val="24"/>
          <w:szCs w:val="24"/>
        </w:rPr>
        <w:t>ASPR</w:t>
      </w:r>
      <w:r w:rsidRPr="007A2E37">
        <w:rPr>
          <w:rFonts w:ascii="Times New Roman" w:hAnsi="Times New Roman" w:eastAsia="Times New Roman"/>
          <w:sz w:val="24"/>
          <w:szCs w:val="24"/>
        </w:rPr>
        <w:t xml:space="preserve"> confirming the reporting requirements are being met. </w:t>
      </w:r>
      <w:r w:rsidRPr="007A2E37" w:rsidR="005032B0">
        <w:rPr>
          <w:rFonts w:ascii="Times New Roman" w:hAnsi="Times New Roman" w:eastAsia="Times New Roman"/>
          <w:sz w:val="24"/>
          <w:szCs w:val="24"/>
        </w:rPr>
        <w:t>This file must follow the template provided by HHS Protect.</w:t>
      </w:r>
    </w:p>
    <w:p w:rsidRPr="007A2E37" w:rsidR="00560CBD" w:rsidP="009A28E1" w:rsidRDefault="00560CBD" w14:paraId="3755D5B1" w14:textId="77777777">
      <w:pPr>
        <w:pStyle w:val="ListParagraph"/>
        <w:contextualSpacing/>
        <w:rPr>
          <w:rFonts w:ascii="Times New Roman" w:hAnsi="Times New Roman" w:eastAsia="Times New Roman"/>
          <w:sz w:val="24"/>
          <w:szCs w:val="24"/>
        </w:rPr>
      </w:pPr>
    </w:p>
    <w:p w:rsidRPr="007A2E37" w:rsidR="008A1251" w:rsidP="008A1251" w:rsidRDefault="008A1251" w14:paraId="42E01B0D" w14:textId="263DDDCB">
      <w:pPr>
        <w:pStyle w:val="ListParagraph"/>
        <w:numPr>
          <w:ilvl w:val="0"/>
          <w:numId w:val="18"/>
        </w:numPr>
        <w:rPr>
          <w:rFonts w:ascii="Times New Roman" w:hAnsi="Times New Roman" w:eastAsia="Times New Roman"/>
          <w:sz w:val="24"/>
          <w:szCs w:val="24"/>
        </w:rPr>
      </w:pPr>
      <w:r w:rsidRPr="007A2E37">
        <w:rPr>
          <w:rFonts w:ascii="Times New Roman" w:hAnsi="Times New Roman" w:eastAsia="Times New Roman"/>
          <w:sz w:val="24"/>
          <w:szCs w:val="24"/>
        </w:rPr>
        <w:t>Authorize their health IT vendor or other third party to submit the “in house” testing data to HHS/CDC. Until this is confirmed in writing to be working successfully, use one of the other methods mentioned above.</w:t>
      </w:r>
    </w:p>
    <w:p w:rsidRPr="007A2E37" w:rsidR="00B5322F" w:rsidP="009C052A" w:rsidRDefault="00B5322F" w14:paraId="78FAC302" w14:textId="77777777">
      <w:pPr>
        <w:pStyle w:val="ListParagraph"/>
        <w:rPr>
          <w:rFonts w:ascii="Times New Roman" w:hAnsi="Times New Roman" w:eastAsia="Times New Roman"/>
          <w:sz w:val="24"/>
          <w:szCs w:val="24"/>
        </w:rPr>
      </w:pPr>
    </w:p>
    <w:p w:rsidRPr="007A2E37" w:rsidR="00B5322F" w:rsidP="00B5322F" w:rsidRDefault="00B5322F" w14:paraId="7AE56ADC" w14:textId="4793D33C">
      <w:pPr>
        <w:contextualSpacing/>
        <w:rPr>
          <w:b/>
        </w:rPr>
      </w:pPr>
      <w:r w:rsidRPr="007A2E37">
        <w:rPr>
          <w:b/>
        </w:rPr>
        <w:t>What data should hospitals with in</w:t>
      </w:r>
      <w:r w:rsidRPr="007A2E37" w:rsidR="006A3818">
        <w:rPr>
          <w:b/>
        </w:rPr>
        <w:t>-</w:t>
      </w:r>
      <w:r w:rsidRPr="007A2E37">
        <w:rPr>
          <w:b/>
        </w:rPr>
        <w:t>house laboratory testing expect to submit to the portal?</w:t>
      </w:r>
    </w:p>
    <w:p w:rsidRPr="007A2E37" w:rsidR="00AF154A" w:rsidP="00B5322F" w:rsidRDefault="00AF154A" w14:paraId="1488B060" w14:textId="40C07714">
      <w:pPr>
        <w:contextualSpacing/>
        <w:rPr>
          <w:b/>
        </w:rPr>
      </w:pPr>
    </w:p>
    <w:p w:rsidRPr="007A2E37" w:rsidR="00AF154A" w:rsidP="00B5322F" w:rsidRDefault="00AF154A" w14:paraId="32A50B44" w14:textId="10487BC5">
      <w:pPr>
        <w:contextualSpacing/>
      </w:pPr>
      <w:r w:rsidRPr="007A2E37">
        <w:t>Diagnostic Test Data:</w:t>
      </w:r>
    </w:p>
    <w:tbl>
      <w:tblPr>
        <w:tblStyle w:val="TableGrid"/>
        <w:tblW w:w="0" w:type="auto"/>
        <w:tblLook w:val="04A0" w:firstRow="1" w:lastRow="0" w:firstColumn="1" w:lastColumn="0" w:noHBand="0" w:noVBand="1"/>
      </w:tblPr>
      <w:tblGrid>
        <w:gridCol w:w="3510"/>
        <w:gridCol w:w="5575"/>
      </w:tblGrid>
      <w:tr w:rsidRPr="007A2E37" w:rsidR="007A2E37" w:rsidTr="007E42CA" w14:paraId="7FDA4046" w14:textId="77777777">
        <w:tc>
          <w:tcPr>
            <w:tcW w:w="3510" w:type="dxa"/>
          </w:tcPr>
          <w:p w:rsidRPr="007A2E37" w:rsidR="0030347A" w:rsidP="007E42CA" w:rsidRDefault="0030347A" w14:paraId="4ED1FCD2" w14:textId="77777777">
            <w:pPr>
              <w:spacing w:after="160" w:line="256" w:lineRule="auto"/>
              <w:contextualSpacing/>
            </w:pPr>
            <w:r w:rsidRPr="007A2E37">
              <w:t>New Diagnostic Tests Ordered</w:t>
            </w:r>
          </w:p>
        </w:tc>
        <w:tc>
          <w:tcPr>
            <w:tcW w:w="5575" w:type="dxa"/>
          </w:tcPr>
          <w:p w:rsidRPr="007A2E37" w:rsidR="0030347A" w:rsidP="007E42CA" w:rsidRDefault="0030347A" w14:paraId="68DCF61A" w14:textId="77777777">
            <w:pPr>
              <w:spacing w:after="160" w:line="256" w:lineRule="auto"/>
              <w:contextualSpacing/>
            </w:pPr>
            <w:r w:rsidRPr="007A2E37">
              <w:t>Midnight to midnight cutoff, tests ordered on previous date queried</w:t>
            </w:r>
          </w:p>
        </w:tc>
      </w:tr>
      <w:tr w:rsidRPr="007A2E37" w:rsidR="007A2E37" w:rsidTr="007E42CA" w14:paraId="4FB504AA" w14:textId="77777777">
        <w:tc>
          <w:tcPr>
            <w:tcW w:w="3510" w:type="dxa"/>
          </w:tcPr>
          <w:p w:rsidRPr="007A2E37" w:rsidR="0030347A" w:rsidP="007E42CA" w:rsidRDefault="0030347A" w14:paraId="72E0AECB" w14:textId="77777777">
            <w:pPr>
              <w:spacing w:after="160" w:line="256" w:lineRule="auto"/>
              <w:contextualSpacing/>
            </w:pPr>
            <w:r w:rsidRPr="007A2E37">
              <w:t>Cumulative Diagnostic Tests Ordered</w:t>
            </w:r>
          </w:p>
        </w:tc>
        <w:tc>
          <w:tcPr>
            <w:tcW w:w="5575" w:type="dxa"/>
          </w:tcPr>
          <w:p w:rsidRPr="007A2E37" w:rsidR="0030347A" w:rsidP="007E42CA" w:rsidRDefault="0030347A" w14:paraId="309E9B35" w14:textId="77777777">
            <w:pPr>
              <w:spacing w:after="160" w:line="256" w:lineRule="auto"/>
              <w:contextualSpacing/>
            </w:pPr>
            <w:r w:rsidRPr="007A2E37">
              <w:t>All tests ordered to date</w:t>
            </w:r>
          </w:p>
        </w:tc>
      </w:tr>
      <w:tr w:rsidRPr="007A2E37" w:rsidR="007A2E37" w:rsidTr="007E42CA" w14:paraId="539FE427" w14:textId="77777777">
        <w:tc>
          <w:tcPr>
            <w:tcW w:w="3510" w:type="dxa"/>
          </w:tcPr>
          <w:p w:rsidRPr="007A2E37" w:rsidR="0030347A" w:rsidP="007E42CA" w:rsidRDefault="0030347A" w14:paraId="6E80C160" w14:textId="77777777">
            <w:pPr>
              <w:spacing w:after="160" w:line="256" w:lineRule="auto"/>
              <w:contextualSpacing/>
            </w:pPr>
            <w:r w:rsidRPr="007A2E37">
              <w:t>New Tests Resulted</w:t>
            </w:r>
          </w:p>
        </w:tc>
        <w:tc>
          <w:tcPr>
            <w:tcW w:w="5575" w:type="dxa"/>
          </w:tcPr>
          <w:p w:rsidRPr="007A2E37" w:rsidR="0030347A" w:rsidP="007E42CA" w:rsidRDefault="0030347A" w14:paraId="5C8774FD" w14:textId="77777777">
            <w:pPr>
              <w:spacing w:after="160" w:line="256" w:lineRule="auto"/>
              <w:contextualSpacing/>
            </w:pPr>
            <w:r w:rsidRPr="007A2E37">
              <w:t>Midnight to midnight cutoff, test results released on previous date queried</w:t>
            </w:r>
          </w:p>
        </w:tc>
      </w:tr>
      <w:tr w:rsidRPr="007A2E37" w:rsidR="007A2E37" w:rsidTr="007E42CA" w14:paraId="4A4BB89E" w14:textId="77777777">
        <w:tc>
          <w:tcPr>
            <w:tcW w:w="3510" w:type="dxa"/>
          </w:tcPr>
          <w:p w:rsidRPr="007A2E37" w:rsidR="0030347A" w:rsidP="007E42CA" w:rsidRDefault="0030347A" w14:paraId="380088A1" w14:textId="77777777">
            <w:pPr>
              <w:spacing w:after="160" w:line="256" w:lineRule="auto"/>
              <w:contextualSpacing/>
            </w:pPr>
            <w:r w:rsidRPr="007A2E37">
              <w:t>Cumulative Tests Performed</w:t>
            </w:r>
          </w:p>
        </w:tc>
        <w:tc>
          <w:tcPr>
            <w:tcW w:w="5575" w:type="dxa"/>
          </w:tcPr>
          <w:p w:rsidRPr="007A2E37" w:rsidR="0030347A" w:rsidP="007E42CA" w:rsidRDefault="0030347A" w14:paraId="078667E0" w14:textId="77777777">
            <w:pPr>
              <w:spacing w:after="160" w:line="256" w:lineRule="auto"/>
              <w:contextualSpacing/>
            </w:pPr>
            <w:r w:rsidRPr="007A2E37">
              <w:t>All tests with results released to date</w:t>
            </w:r>
          </w:p>
        </w:tc>
      </w:tr>
      <w:tr w:rsidRPr="007A2E37" w:rsidR="007A2E37" w:rsidTr="007E42CA" w14:paraId="1598A296" w14:textId="77777777">
        <w:tc>
          <w:tcPr>
            <w:tcW w:w="3510" w:type="dxa"/>
          </w:tcPr>
          <w:p w:rsidRPr="007A2E37" w:rsidR="0030347A" w:rsidP="007E42CA" w:rsidRDefault="0030347A" w14:paraId="55F660BC" w14:textId="77777777">
            <w:pPr>
              <w:spacing w:after="160" w:line="256" w:lineRule="auto"/>
              <w:contextualSpacing/>
            </w:pPr>
            <w:r w:rsidRPr="007A2E37">
              <w:t>New Positive COVID-19 Tests</w:t>
            </w:r>
          </w:p>
        </w:tc>
        <w:tc>
          <w:tcPr>
            <w:tcW w:w="5575" w:type="dxa"/>
          </w:tcPr>
          <w:p w:rsidRPr="007A2E37" w:rsidR="0030347A" w:rsidP="007E42CA" w:rsidRDefault="0030347A" w14:paraId="67E9F63E" w14:textId="77777777">
            <w:pPr>
              <w:spacing w:after="160" w:line="256" w:lineRule="auto"/>
              <w:contextualSpacing/>
            </w:pPr>
            <w:r w:rsidRPr="007A2E37">
              <w:t>Midnight to midnight cutoff, positive test results released on previous date queried</w:t>
            </w:r>
          </w:p>
        </w:tc>
      </w:tr>
      <w:tr w:rsidRPr="007A2E37" w:rsidR="007A2E37" w:rsidTr="007E42CA" w14:paraId="40D6269B" w14:textId="77777777">
        <w:tc>
          <w:tcPr>
            <w:tcW w:w="3510" w:type="dxa"/>
          </w:tcPr>
          <w:p w:rsidRPr="007A2E37" w:rsidR="0030347A" w:rsidP="007E42CA" w:rsidRDefault="0030347A" w14:paraId="1BA203D9" w14:textId="77777777">
            <w:pPr>
              <w:spacing w:after="160" w:line="256" w:lineRule="auto"/>
              <w:contextualSpacing/>
            </w:pPr>
            <w:r w:rsidRPr="007A2E37">
              <w:lastRenderedPageBreak/>
              <w:t>Cumulative Positive COVID-19 Tests</w:t>
            </w:r>
          </w:p>
        </w:tc>
        <w:tc>
          <w:tcPr>
            <w:tcW w:w="5575" w:type="dxa"/>
          </w:tcPr>
          <w:p w:rsidRPr="007A2E37" w:rsidR="0030347A" w:rsidP="007E42CA" w:rsidRDefault="0030347A" w14:paraId="317A6DE1" w14:textId="77777777">
            <w:pPr>
              <w:spacing w:after="160" w:line="256" w:lineRule="auto"/>
              <w:contextualSpacing/>
            </w:pPr>
            <w:r w:rsidRPr="007A2E37">
              <w:t>All positive test results released to date</w:t>
            </w:r>
          </w:p>
        </w:tc>
      </w:tr>
      <w:tr w:rsidRPr="007A2E37" w:rsidR="007A2E37" w:rsidTr="007E42CA" w14:paraId="44CF15BF" w14:textId="77777777">
        <w:tc>
          <w:tcPr>
            <w:tcW w:w="3510" w:type="dxa"/>
          </w:tcPr>
          <w:p w:rsidRPr="007A2E37" w:rsidR="0030347A" w:rsidP="007E42CA" w:rsidRDefault="0030347A" w14:paraId="7293E84A" w14:textId="77777777">
            <w:pPr>
              <w:spacing w:after="160" w:line="256" w:lineRule="auto"/>
              <w:contextualSpacing/>
            </w:pPr>
            <w:r w:rsidRPr="007A2E37">
              <w:t>New Negative COVID-19 Tests</w:t>
            </w:r>
          </w:p>
        </w:tc>
        <w:tc>
          <w:tcPr>
            <w:tcW w:w="5575" w:type="dxa"/>
          </w:tcPr>
          <w:p w:rsidRPr="007A2E37" w:rsidR="0030347A" w:rsidP="007E42CA" w:rsidRDefault="0030347A" w14:paraId="2F4352E0" w14:textId="77777777">
            <w:pPr>
              <w:spacing w:after="160" w:line="256" w:lineRule="auto"/>
              <w:contextualSpacing/>
            </w:pPr>
            <w:r w:rsidRPr="007A2E37">
              <w:t>Midnight to midnight cutoff, negative test results released on previous date queried</w:t>
            </w:r>
          </w:p>
        </w:tc>
      </w:tr>
      <w:tr w:rsidRPr="007A2E37" w:rsidR="0030347A" w:rsidTr="007E42CA" w14:paraId="16EDA884" w14:textId="77777777">
        <w:tc>
          <w:tcPr>
            <w:tcW w:w="3510" w:type="dxa"/>
          </w:tcPr>
          <w:p w:rsidRPr="007A2E37" w:rsidR="0030347A" w:rsidP="007E42CA" w:rsidRDefault="0030347A" w14:paraId="578206F8" w14:textId="77777777">
            <w:pPr>
              <w:spacing w:after="160" w:line="256" w:lineRule="auto"/>
              <w:contextualSpacing/>
            </w:pPr>
            <w:r w:rsidRPr="007A2E37">
              <w:t>Cumulative Negative COVID-19 Tests</w:t>
            </w:r>
          </w:p>
        </w:tc>
        <w:tc>
          <w:tcPr>
            <w:tcW w:w="5575" w:type="dxa"/>
          </w:tcPr>
          <w:p w:rsidRPr="007A2E37" w:rsidR="0030347A" w:rsidP="007E42CA" w:rsidRDefault="0030347A" w14:paraId="325235FB" w14:textId="77777777">
            <w:pPr>
              <w:spacing w:after="160" w:line="256" w:lineRule="auto"/>
              <w:contextualSpacing/>
            </w:pPr>
            <w:r w:rsidRPr="007A2E37">
              <w:t>All negative test results released to date</w:t>
            </w:r>
          </w:p>
        </w:tc>
      </w:tr>
    </w:tbl>
    <w:p w:rsidRPr="007A2E37" w:rsidR="0030347A" w:rsidP="00B5322F" w:rsidRDefault="0030347A" w14:paraId="47C0E9B1" w14:textId="77777777">
      <w:pPr>
        <w:contextualSpacing/>
      </w:pPr>
    </w:p>
    <w:p w:rsidRPr="007A2E37" w:rsidR="00B5322F" w:rsidP="00B5322F" w:rsidRDefault="00B5322F" w14:paraId="4E41800B" w14:textId="77777777">
      <w:pPr>
        <w:contextualSpacing/>
        <w:rPr>
          <w:b/>
        </w:rPr>
      </w:pPr>
    </w:p>
    <w:p w:rsidRPr="007A2E37" w:rsidR="00AF154A" w:rsidP="0030347A" w:rsidRDefault="00AF154A" w14:paraId="2CD8D0BC" w14:textId="4AD3A9BF">
      <w:pPr>
        <w:spacing w:after="160" w:line="259" w:lineRule="auto"/>
        <w:contextualSpacing/>
      </w:pPr>
      <w:r w:rsidRPr="007A2E37">
        <w:t>Serology Test Data:</w:t>
      </w:r>
    </w:p>
    <w:tbl>
      <w:tblPr>
        <w:tblStyle w:val="TableGrid"/>
        <w:tblW w:w="0" w:type="auto"/>
        <w:tblLook w:val="04A0" w:firstRow="1" w:lastRow="0" w:firstColumn="1" w:lastColumn="0" w:noHBand="0" w:noVBand="1"/>
      </w:tblPr>
      <w:tblGrid>
        <w:gridCol w:w="3505"/>
        <w:gridCol w:w="5580"/>
      </w:tblGrid>
      <w:tr w:rsidRPr="007A2E37" w:rsidR="007A2E37" w:rsidTr="0030347A" w14:paraId="028EF71A" w14:textId="77777777">
        <w:tc>
          <w:tcPr>
            <w:tcW w:w="3505" w:type="dxa"/>
          </w:tcPr>
          <w:p w:rsidRPr="007A2E37" w:rsidR="0030347A" w:rsidP="007E42CA" w:rsidRDefault="0030347A" w14:paraId="2AA78201" w14:textId="77777777">
            <w:pPr>
              <w:spacing w:after="160" w:line="256" w:lineRule="auto"/>
              <w:contextualSpacing/>
            </w:pPr>
            <w:r w:rsidRPr="007A2E37">
              <w:t>New Serological Tests Ordered</w:t>
            </w:r>
          </w:p>
        </w:tc>
        <w:tc>
          <w:tcPr>
            <w:tcW w:w="5580" w:type="dxa"/>
          </w:tcPr>
          <w:p w:rsidRPr="007A2E37" w:rsidR="0030347A" w:rsidP="007E42CA" w:rsidRDefault="00825447" w14:paraId="77333541" w14:textId="2BCE55FE">
            <w:pPr>
              <w:spacing w:after="160" w:line="256" w:lineRule="auto"/>
              <w:contextualSpacing/>
            </w:pPr>
            <w:r w:rsidRPr="00825447">
              <w:rPr>
                <w:color w:val="FF0000"/>
              </w:rPr>
              <w:t>Total antibody</w:t>
            </w:r>
            <w:r>
              <w:t xml:space="preserve">, </w:t>
            </w:r>
            <w:r w:rsidRPr="007A2E37" w:rsidR="0030347A">
              <w:t>IgG, IgM, IgA if applicable.  Midnight to midnight cutoff, tests ordered on previous date queried</w:t>
            </w:r>
          </w:p>
        </w:tc>
      </w:tr>
      <w:tr w:rsidRPr="007A2E37" w:rsidR="007A2E37" w:rsidTr="0030347A" w14:paraId="189A4FCE" w14:textId="77777777">
        <w:tc>
          <w:tcPr>
            <w:tcW w:w="3505" w:type="dxa"/>
          </w:tcPr>
          <w:p w:rsidRPr="007A2E37" w:rsidR="0030347A" w:rsidP="007E42CA" w:rsidRDefault="0030347A" w14:paraId="41AA56EB" w14:textId="77777777">
            <w:pPr>
              <w:spacing w:after="160" w:line="256" w:lineRule="auto"/>
              <w:contextualSpacing/>
            </w:pPr>
            <w:r w:rsidRPr="007A2E37">
              <w:t>Cumulative Serological Test Ordered</w:t>
            </w:r>
            <w:r w:rsidRPr="007A2E37">
              <w:tab/>
            </w:r>
          </w:p>
        </w:tc>
        <w:tc>
          <w:tcPr>
            <w:tcW w:w="5580" w:type="dxa"/>
          </w:tcPr>
          <w:p w:rsidRPr="007A2E37" w:rsidR="0030347A" w:rsidP="007E42CA" w:rsidRDefault="00825447" w14:paraId="3ED5513C" w14:textId="0472138B">
            <w:pPr>
              <w:spacing w:after="160" w:line="256" w:lineRule="auto"/>
              <w:contextualSpacing/>
            </w:pPr>
            <w:r w:rsidRPr="00825447">
              <w:rPr>
                <w:color w:val="FF0000"/>
              </w:rPr>
              <w:t>Total antibody</w:t>
            </w:r>
            <w:r>
              <w:rPr>
                <w:color w:val="FF0000"/>
              </w:rPr>
              <w:t xml:space="preserve">, </w:t>
            </w:r>
            <w:r w:rsidRPr="007A2E37" w:rsidR="0030347A">
              <w:t>IgG, IgM, IgA</w:t>
            </w:r>
            <w:r w:rsidRPr="007A2E37" w:rsidR="0030347A">
              <w:tab/>
              <w:t>if applicable.  All tests ordered to date</w:t>
            </w:r>
          </w:p>
        </w:tc>
      </w:tr>
      <w:tr w:rsidRPr="007A2E37" w:rsidR="007A2E37" w:rsidTr="0030347A" w14:paraId="78939925" w14:textId="77777777">
        <w:tc>
          <w:tcPr>
            <w:tcW w:w="3505" w:type="dxa"/>
          </w:tcPr>
          <w:p w:rsidRPr="007A2E37" w:rsidR="0030347A" w:rsidP="007E42CA" w:rsidRDefault="0030347A" w14:paraId="72F43F9D" w14:textId="77777777">
            <w:pPr>
              <w:spacing w:after="160" w:line="256" w:lineRule="auto"/>
              <w:contextualSpacing/>
            </w:pPr>
            <w:r w:rsidRPr="007A2E37">
              <w:t>New Tests Performed</w:t>
            </w:r>
          </w:p>
        </w:tc>
        <w:tc>
          <w:tcPr>
            <w:tcW w:w="5580" w:type="dxa"/>
          </w:tcPr>
          <w:p w:rsidRPr="007A2E37" w:rsidR="0030347A" w:rsidP="007E42CA" w:rsidRDefault="00825447" w14:paraId="1F396991" w14:textId="3D1668FC">
            <w:pPr>
              <w:spacing w:after="160" w:line="256" w:lineRule="auto"/>
              <w:contextualSpacing/>
            </w:pPr>
            <w:r w:rsidRPr="00825447">
              <w:rPr>
                <w:color w:val="FF0000"/>
              </w:rPr>
              <w:t>Total antibody</w:t>
            </w:r>
            <w:r>
              <w:rPr>
                <w:color w:val="FF0000"/>
              </w:rPr>
              <w:t xml:space="preserve">, </w:t>
            </w:r>
            <w:r w:rsidRPr="007A2E37" w:rsidR="0030347A">
              <w:t>IgG, IgM, IgA if applicable.  Midnight to midnight cutoff, test results released on previous date queried</w:t>
            </w:r>
          </w:p>
        </w:tc>
      </w:tr>
      <w:tr w:rsidRPr="007A2E37" w:rsidR="007A2E37" w:rsidTr="0030347A" w14:paraId="21096354" w14:textId="77777777">
        <w:tc>
          <w:tcPr>
            <w:tcW w:w="3505" w:type="dxa"/>
          </w:tcPr>
          <w:p w:rsidRPr="007A2E37" w:rsidR="0030347A" w:rsidP="007E42CA" w:rsidRDefault="0030347A" w14:paraId="5167067E" w14:textId="77777777">
            <w:pPr>
              <w:spacing w:after="160" w:line="256" w:lineRule="auto"/>
              <w:contextualSpacing/>
            </w:pPr>
            <w:r w:rsidRPr="007A2E37">
              <w:t>Cumulative Tests Performed</w:t>
            </w:r>
          </w:p>
        </w:tc>
        <w:tc>
          <w:tcPr>
            <w:tcW w:w="5580" w:type="dxa"/>
          </w:tcPr>
          <w:p w:rsidRPr="007A2E37" w:rsidR="0030347A" w:rsidP="007E42CA" w:rsidRDefault="00825447" w14:paraId="7870F8E5" w14:textId="2E0DB929">
            <w:pPr>
              <w:spacing w:after="160" w:line="256" w:lineRule="auto"/>
              <w:contextualSpacing/>
            </w:pPr>
            <w:r w:rsidRPr="00825447">
              <w:rPr>
                <w:color w:val="FF0000"/>
              </w:rPr>
              <w:t>Total antibody</w:t>
            </w:r>
            <w:r>
              <w:rPr>
                <w:color w:val="FF0000"/>
              </w:rPr>
              <w:t xml:space="preserve">, </w:t>
            </w:r>
            <w:r w:rsidRPr="007A2E37" w:rsidR="0030347A">
              <w:t>IgG, IgM, IgA if applicable.  All tests with results released to date</w:t>
            </w:r>
          </w:p>
        </w:tc>
      </w:tr>
      <w:tr w:rsidRPr="007A2E37" w:rsidR="007A2E37" w:rsidTr="0030347A" w14:paraId="4159A5EF" w14:textId="77777777">
        <w:tc>
          <w:tcPr>
            <w:tcW w:w="3505" w:type="dxa"/>
          </w:tcPr>
          <w:p w:rsidRPr="007A2E37" w:rsidR="0030347A" w:rsidP="007E42CA" w:rsidRDefault="0030347A" w14:paraId="003443FE" w14:textId="77777777">
            <w:pPr>
              <w:spacing w:after="160" w:line="256" w:lineRule="auto"/>
              <w:contextualSpacing/>
            </w:pPr>
            <w:r w:rsidRPr="007A2E37">
              <w:t>New Positive Serological Tests</w:t>
            </w:r>
          </w:p>
        </w:tc>
        <w:tc>
          <w:tcPr>
            <w:tcW w:w="5580" w:type="dxa"/>
          </w:tcPr>
          <w:p w:rsidRPr="007A2E37" w:rsidR="0030347A" w:rsidP="007E42CA" w:rsidRDefault="00825447" w14:paraId="70211CC5" w14:textId="3EE5EDE0">
            <w:pPr>
              <w:spacing w:after="160" w:line="256" w:lineRule="auto"/>
              <w:contextualSpacing/>
            </w:pPr>
            <w:r w:rsidRPr="00825447">
              <w:rPr>
                <w:color w:val="FF0000"/>
              </w:rPr>
              <w:t>Total antibody</w:t>
            </w:r>
            <w:r>
              <w:rPr>
                <w:color w:val="FF0000"/>
              </w:rPr>
              <w:t xml:space="preserve">, </w:t>
            </w:r>
            <w:r w:rsidRPr="007A2E37" w:rsidR="0030347A">
              <w:t>IgG, IgM, IgA if applicable.  Midnight to midnight cutoff, positive test results released on previous date queried</w:t>
            </w:r>
          </w:p>
        </w:tc>
      </w:tr>
      <w:tr w:rsidRPr="007A2E37" w:rsidR="007A2E37" w:rsidTr="0030347A" w14:paraId="0B2AF150" w14:textId="77777777">
        <w:tc>
          <w:tcPr>
            <w:tcW w:w="3505" w:type="dxa"/>
          </w:tcPr>
          <w:p w:rsidRPr="007A2E37" w:rsidR="0030347A" w:rsidP="007E42CA" w:rsidRDefault="0030347A" w14:paraId="273F8722" w14:textId="77777777">
            <w:pPr>
              <w:spacing w:after="160" w:line="256" w:lineRule="auto"/>
              <w:contextualSpacing/>
            </w:pPr>
            <w:r w:rsidRPr="007A2E37">
              <w:t>Cumulative Positive Serological Tests</w:t>
            </w:r>
          </w:p>
        </w:tc>
        <w:tc>
          <w:tcPr>
            <w:tcW w:w="5580" w:type="dxa"/>
          </w:tcPr>
          <w:p w:rsidRPr="007A2E37" w:rsidR="0030347A" w:rsidP="007E42CA" w:rsidRDefault="00825447" w14:paraId="4B2FFDDD" w14:textId="6D6B1C4A">
            <w:pPr>
              <w:spacing w:after="160" w:line="256" w:lineRule="auto"/>
              <w:contextualSpacing/>
            </w:pPr>
            <w:r w:rsidRPr="00825447">
              <w:rPr>
                <w:color w:val="FF0000"/>
              </w:rPr>
              <w:t>Total antibody</w:t>
            </w:r>
            <w:r>
              <w:rPr>
                <w:color w:val="FF0000"/>
              </w:rPr>
              <w:t xml:space="preserve">, </w:t>
            </w:r>
            <w:r w:rsidRPr="007A2E37" w:rsidR="0030347A">
              <w:t>IgG, IgM, IgA</w:t>
            </w:r>
            <w:r w:rsidRPr="007A2E37" w:rsidR="0030347A">
              <w:tab/>
              <w:t>if applicable.  All positive test results released to date</w:t>
            </w:r>
          </w:p>
        </w:tc>
      </w:tr>
      <w:tr w:rsidRPr="007A2E37" w:rsidR="007A2E37" w:rsidTr="0030347A" w14:paraId="63A84D05" w14:textId="77777777">
        <w:tc>
          <w:tcPr>
            <w:tcW w:w="3505" w:type="dxa"/>
          </w:tcPr>
          <w:p w:rsidRPr="007A2E37" w:rsidR="0030347A" w:rsidP="007E42CA" w:rsidRDefault="0030347A" w14:paraId="09783E5E" w14:textId="77777777">
            <w:pPr>
              <w:spacing w:after="160" w:line="256" w:lineRule="auto"/>
              <w:contextualSpacing/>
            </w:pPr>
            <w:r w:rsidRPr="007A2E37">
              <w:t>New Negative Serological Tests</w:t>
            </w:r>
          </w:p>
        </w:tc>
        <w:tc>
          <w:tcPr>
            <w:tcW w:w="5580" w:type="dxa"/>
          </w:tcPr>
          <w:p w:rsidRPr="007A2E37" w:rsidR="0030347A" w:rsidP="007E42CA" w:rsidRDefault="00825447" w14:paraId="64FD4761" w14:textId="215F340D">
            <w:pPr>
              <w:spacing w:after="160" w:line="256" w:lineRule="auto"/>
              <w:contextualSpacing/>
            </w:pPr>
            <w:r w:rsidRPr="00825447">
              <w:rPr>
                <w:color w:val="FF0000"/>
              </w:rPr>
              <w:t>Total antibody</w:t>
            </w:r>
            <w:r>
              <w:rPr>
                <w:color w:val="FF0000"/>
              </w:rPr>
              <w:t xml:space="preserve">, </w:t>
            </w:r>
            <w:r w:rsidRPr="007A2E37" w:rsidR="0030347A">
              <w:t>IgG, IgM, IgA if applicable.  Midnight to midnight cutoff, negative test results released on previous date queried</w:t>
            </w:r>
          </w:p>
        </w:tc>
      </w:tr>
      <w:tr w:rsidRPr="007A2E37" w:rsidR="0030347A" w:rsidTr="0030347A" w14:paraId="690F25BB" w14:textId="77777777">
        <w:tc>
          <w:tcPr>
            <w:tcW w:w="3505" w:type="dxa"/>
          </w:tcPr>
          <w:p w:rsidRPr="007A2E37" w:rsidR="0030347A" w:rsidP="007E42CA" w:rsidRDefault="0030347A" w14:paraId="4A9FB187" w14:textId="77777777">
            <w:pPr>
              <w:spacing w:after="160" w:line="256" w:lineRule="auto"/>
              <w:contextualSpacing/>
            </w:pPr>
            <w:r w:rsidRPr="007A2E37">
              <w:t>Cumulative Negative Serological Tests</w:t>
            </w:r>
          </w:p>
        </w:tc>
        <w:tc>
          <w:tcPr>
            <w:tcW w:w="5580" w:type="dxa"/>
          </w:tcPr>
          <w:p w:rsidRPr="007A2E37" w:rsidR="0030347A" w:rsidP="007E42CA" w:rsidRDefault="00825447" w14:paraId="6B6A536B" w14:textId="3B09B4C8">
            <w:pPr>
              <w:spacing w:after="160" w:line="256" w:lineRule="auto"/>
              <w:contextualSpacing/>
            </w:pPr>
            <w:r w:rsidRPr="00825447">
              <w:rPr>
                <w:color w:val="FF0000"/>
              </w:rPr>
              <w:t>Total antibody</w:t>
            </w:r>
            <w:r>
              <w:rPr>
                <w:color w:val="FF0000"/>
              </w:rPr>
              <w:t xml:space="preserve">, </w:t>
            </w:r>
            <w:r w:rsidRPr="007A2E37" w:rsidR="0030347A">
              <w:t>IgG, IgM, IgA</w:t>
            </w:r>
            <w:r w:rsidRPr="007A2E37" w:rsidR="0030347A">
              <w:tab/>
              <w:t>if applicable.  All negative test results released to date</w:t>
            </w:r>
          </w:p>
        </w:tc>
      </w:tr>
    </w:tbl>
    <w:p w:rsidRPr="007A2E37" w:rsidR="0030347A" w:rsidP="0030347A" w:rsidRDefault="0030347A" w14:paraId="3523D037" w14:textId="77777777">
      <w:pPr>
        <w:spacing w:after="160" w:line="259" w:lineRule="auto"/>
        <w:contextualSpacing/>
      </w:pPr>
    </w:p>
    <w:p w:rsidRPr="007A2E37" w:rsidR="00B5322F" w:rsidP="00B5322F" w:rsidRDefault="00B5322F" w14:paraId="5A14C63D" w14:textId="77777777">
      <w:pPr>
        <w:rPr>
          <w:b/>
        </w:rPr>
      </w:pPr>
      <w:r w:rsidRPr="007A2E37">
        <w:rPr>
          <w:b/>
        </w:rPr>
        <w:t>How often should hospitals submit the data?</w:t>
      </w:r>
    </w:p>
    <w:p w:rsidRPr="007A2E37" w:rsidR="00B5322F" w:rsidP="00B5322F" w:rsidRDefault="00B5322F" w14:paraId="6A05EB19" w14:textId="77777777">
      <w:pPr>
        <w:rPr>
          <w:b/>
        </w:rPr>
      </w:pPr>
    </w:p>
    <w:p w:rsidRPr="007A2E37" w:rsidR="00B5322F" w:rsidP="00B5322F" w:rsidRDefault="00B5322F" w14:paraId="00190F3A" w14:textId="77777777">
      <w:r w:rsidRPr="007A2E37">
        <w:t xml:space="preserve">This data should be submitted by 5PM ET daily. All testing data should include test results that were completed during the previous day with a midnight cutoff. </w:t>
      </w:r>
    </w:p>
    <w:p w:rsidRPr="007A2E37" w:rsidR="00B5322F" w:rsidP="009C052A" w:rsidRDefault="00B5322F" w14:paraId="2E727B8E" w14:textId="77777777"/>
    <w:p w:rsidRPr="007A2E37" w:rsidR="00763223" w:rsidP="00763223" w:rsidRDefault="00CC6D97" w14:paraId="7C3DB111" w14:textId="3BA9FB90">
      <w:pPr>
        <w:contextualSpacing/>
        <w:rPr>
          <w:b/>
          <w:u w:val="single"/>
        </w:rPr>
      </w:pPr>
      <w:r w:rsidRPr="007A2E37">
        <w:rPr>
          <w:b/>
          <w:bCs/>
          <w:u w:val="single"/>
        </w:rPr>
        <w:t xml:space="preserve">Testing Data: </w:t>
      </w:r>
      <w:r w:rsidRPr="007A2E37" w:rsidR="00763223">
        <w:rPr>
          <w:b/>
          <w:bCs/>
          <w:u w:val="single"/>
        </w:rPr>
        <w:t xml:space="preserve">Hospitals that Perform a Portion of </w:t>
      </w:r>
      <w:r w:rsidRPr="007A2E37" w:rsidR="001564AE">
        <w:rPr>
          <w:b/>
          <w:bCs/>
          <w:u w:val="single"/>
        </w:rPr>
        <w:t xml:space="preserve">COVID-19 </w:t>
      </w:r>
      <w:r w:rsidRPr="007A2E37" w:rsidR="00763223">
        <w:rPr>
          <w:b/>
          <w:bCs/>
          <w:u w:val="single"/>
        </w:rPr>
        <w:t>Tests Using an In House Laboratory</w:t>
      </w:r>
    </w:p>
    <w:p w:rsidRPr="007A2E37" w:rsidR="00560CBD" w:rsidP="009C052A" w:rsidRDefault="00560CBD" w14:paraId="2B947CB5" w14:textId="3275EA1F">
      <w:pPr>
        <w:rPr>
          <w:b/>
        </w:rPr>
      </w:pPr>
    </w:p>
    <w:p w:rsidRPr="007A2E37" w:rsidR="00B5322F" w:rsidP="009A28E1" w:rsidRDefault="00B5322F" w14:paraId="70A36586" w14:textId="477AC3B5">
      <w:pPr>
        <w:pStyle w:val="ListParagraph"/>
        <w:rPr>
          <w:rFonts w:ascii="Times New Roman" w:hAnsi="Times New Roman" w:eastAsia="Times New Roman"/>
          <w:b/>
          <w:sz w:val="24"/>
          <w:szCs w:val="24"/>
        </w:rPr>
      </w:pPr>
    </w:p>
    <w:p w:rsidRPr="007A2E37" w:rsidR="00B5322F" w:rsidP="00B5322F" w:rsidRDefault="00B5322F" w14:paraId="6D74BCA6" w14:textId="77777777">
      <w:pPr>
        <w:rPr>
          <w:b/>
        </w:rPr>
      </w:pPr>
      <w:r w:rsidRPr="007A2E37">
        <w:rPr>
          <w:b/>
        </w:rPr>
        <w:t>How should hospitals that perform a portion of tests “in house” and send a portion of tests to commercial labs and/or State Public Health Labs report this data?</w:t>
      </w:r>
    </w:p>
    <w:p w:rsidRPr="007A2E37" w:rsidR="00B5322F" w:rsidP="00B5322F" w:rsidRDefault="00B5322F" w14:paraId="327610A3" w14:textId="0971D153">
      <w:r w:rsidRPr="007A2E37">
        <w:t xml:space="preserve">The portion of tests that are performed “in house” </w:t>
      </w:r>
      <w:r w:rsidRPr="007A2E37" w:rsidR="003F3AAE">
        <w:rPr>
          <w:u w:val="single"/>
        </w:rPr>
        <w:t>should</w:t>
      </w:r>
      <w:r w:rsidRPr="007A2E37">
        <w:t xml:space="preserve"> be reported through the HHS Protect System. See above for reporting details concerning “in house” tests. The portion of tests that are sent to one of the six commercial labs listed </w:t>
      </w:r>
      <w:r w:rsidRPr="007A2E37" w:rsidR="00375657">
        <w:t>below</w:t>
      </w:r>
      <w:r w:rsidRPr="007A2E37">
        <w:t xml:space="preserve"> or that are sent to your State Public Health lab </w:t>
      </w:r>
      <w:r w:rsidRPr="007A2E37">
        <w:rPr>
          <w:u w:val="single"/>
        </w:rPr>
        <w:lastRenderedPageBreak/>
        <w:t>do not need</w:t>
      </w:r>
      <w:r w:rsidRPr="007A2E37">
        <w:t xml:space="preserve"> to be reported through the HHS Protect System. However, if your hospital send tests to a commercial lab </w:t>
      </w:r>
      <w:r w:rsidRPr="007A2E37">
        <w:rPr>
          <w:u w:val="single"/>
        </w:rPr>
        <w:t>not</w:t>
      </w:r>
      <w:r w:rsidRPr="007A2E37">
        <w:t xml:space="preserve"> listed on the </w:t>
      </w:r>
      <w:r w:rsidRPr="007A2E37" w:rsidR="00375657">
        <w:t>below</w:t>
      </w:r>
      <w:r w:rsidRPr="007A2E37">
        <w:t xml:space="preserve"> list, you </w:t>
      </w:r>
      <w:r w:rsidRPr="007A2E37" w:rsidR="00375657">
        <w:rPr>
          <w:u w:val="single"/>
        </w:rPr>
        <w:t>should</w:t>
      </w:r>
      <w:r w:rsidRPr="007A2E37">
        <w:t xml:space="preserve"> report </w:t>
      </w:r>
      <w:r w:rsidRPr="007A2E37" w:rsidR="00D22DED">
        <w:t xml:space="preserve">those tests </w:t>
      </w:r>
      <w:r w:rsidRPr="007A2E37">
        <w:t xml:space="preserve">using the HHS Protect System. </w:t>
      </w:r>
    </w:p>
    <w:p w:rsidRPr="007A2E37" w:rsidR="00B5322F" w:rsidP="00646250" w:rsidRDefault="00B5322F" w14:paraId="545966EA" w14:textId="04CE04EA">
      <w:pPr>
        <w:rPr>
          <w:b/>
        </w:rPr>
      </w:pPr>
    </w:p>
    <w:p w:rsidRPr="007A2E37" w:rsidR="00B5322F" w:rsidP="009A28E1" w:rsidRDefault="00B5322F" w14:paraId="6E9F39AE" w14:textId="77777777">
      <w:pPr>
        <w:pStyle w:val="ListParagraph"/>
        <w:rPr>
          <w:rFonts w:ascii="Times New Roman" w:hAnsi="Times New Roman" w:eastAsia="Times New Roman"/>
          <w:b/>
          <w:sz w:val="24"/>
          <w:szCs w:val="24"/>
        </w:rPr>
      </w:pPr>
    </w:p>
    <w:p w:rsidRPr="007A2E37" w:rsidR="00BC2B70" w:rsidP="00BC2B70" w:rsidRDefault="00CC6D97" w14:paraId="463389E7" w14:textId="57A11EC9">
      <w:pPr>
        <w:contextualSpacing/>
        <w:rPr>
          <w:b/>
          <w:u w:val="single"/>
        </w:rPr>
      </w:pPr>
      <w:r w:rsidRPr="007A2E37">
        <w:rPr>
          <w:b/>
          <w:bCs/>
          <w:u w:val="single"/>
        </w:rPr>
        <w:t xml:space="preserve">Testing Data: </w:t>
      </w:r>
      <w:r w:rsidRPr="007A2E37" w:rsidR="00BC2B70">
        <w:rPr>
          <w:b/>
          <w:bCs/>
          <w:u w:val="single"/>
        </w:rPr>
        <w:t>Hospital</w:t>
      </w:r>
      <w:r w:rsidRPr="007A2E37" w:rsidR="00B5322F">
        <w:rPr>
          <w:b/>
          <w:bCs/>
          <w:u w:val="single"/>
        </w:rPr>
        <w:t>s</w:t>
      </w:r>
      <w:r w:rsidRPr="007A2E37" w:rsidR="00BC2B70">
        <w:rPr>
          <w:b/>
          <w:bCs/>
          <w:u w:val="single"/>
        </w:rPr>
        <w:t xml:space="preserve"> </w:t>
      </w:r>
      <w:r w:rsidRPr="007A2E37" w:rsidR="00B5322F">
        <w:rPr>
          <w:b/>
          <w:bCs/>
          <w:u w:val="single"/>
        </w:rPr>
        <w:t xml:space="preserve">that Send </w:t>
      </w:r>
      <w:r w:rsidRPr="007A2E37" w:rsidR="001564AE">
        <w:rPr>
          <w:b/>
          <w:bCs/>
          <w:u w:val="single"/>
        </w:rPr>
        <w:t xml:space="preserve">COVID-19 </w:t>
      </w:r>
      <w:r w:rsidRPr="007A2E37" w:rsidR="000255DB">
        <w:rPr>
          <w:b/>
          <w:bCs/>
          <w:u w:val="single"/>
        </w:rPr>
        <w:t>Tests</w:t>
      </w:r>
      <w:r w:rsidRPr="007A2E37" w:rsidR="00B5322F">
        <w:rPr>
          <w:b/>
          <w:bCs/>
          <w:u w:val="single"/>
        </w:rPr>
        <w:t xml:space="preserve"> to Commercial Laboratories</w:t>
      </w:r>
    </w:p>
    <w:p w:rsidRPr="007A2E37" w:rsidR="00BC2B70" w:rsidP="00573DC1" w:rsidRDefault="00BC2B70" w14:paraId="5F1D0776" w14:textId="77777777">
      <w:pPr>
        <w:rPr>
          <w:b/>
        </w:rPr>
      </w:pPr>
    </w:p>
    <w:p w:rsidRPr="007A2E37" w:rsidR="00BC2B70" w:rsidP="00573DC1" w:rsidRDefault="00BC2B70" w14:paraId="55981391" w14:textId="77777777">
      <w:pPr>
        <w:rPr>
          <w:b/>
        </w:rPr>
      </w:pPr>
    </w:p>
    <w:p w:rsidRPr="007A2E37" w:rsidR="00176108" w:rsidP="00573DC1" w:rsidRDefault="00795C63" w14:paraId="2466C9ED" w14:textId="77B4290F">
      <w:pPr>
        <w:rPr>
          <w:b/>
        </w:rPr>
      </w:pPr>
      <w:r w:rsidRPr="007A2E37">
        <w:rPr>
          <w:b/>
        </w:rPr>
        <w:t>Do hospitals that send</w:t>
      </w:r>
      <w:r w:rsidRPr="007A2E37" w:rsidR="00176108">
        <w:rPr>
          <w:b/>
        </w:rPr>
        <w:t xml:space="preserve"> te</w:t>
      </w:r>
      <w:r w:rsidRPr="007A2E37">
        <w:rPr>
          <w:b/>
        </w:rPr>
        <w:t>sts to commercial laboratories need to report data using this system?</w:t>
      </w:r>
    </w:p>
    <w:p w:rsidRPr="007A2E37" w:rsidR="00560CBD" w:rsidP="00573DC1" w:rsidRDefault="00560CBD" w14:paraId="4144A8A9" w14:textId="77777777">
      <w:pPr>
        <w:rPr>
          <w:b/>
        </w:rPr>
      </w:pPr>
    </w:p>
    <w:p w:rsidRPr="007A2E37" w:rsidR="00176108" w:rsidP="00176108" w:rsidRDefault="00176108" w14:paraId="73F72805" w14:textId="6E78120D">
      <w:r w:rsidRPr="007A2E37">
        <w:t xml:space="preserve">All hospitals </w:t>
      </w:r>
      <w:r w:rsidRPr="007A2E37" w:rsidR="00375657">
        <w:t xml:space="preserve">should </w:t>
      </w:r>
      <w:r w:rsidRPr="007A2E37">
        <w:t xml:space="preserve">report data on COVID-19 testing performed in Academic/University/Hospital “in house” laboratories. If all of your COVID-19 testing is sent out to private labs and performed by one of the commercial laboratories on the list below, you </w:t>
      </w:r>
      <w:r w:rsidRPr="007A2E37">
        <w:rPr>
          <w:u w:val="single"/>
        </w:rPr>
        <w:t>do not need</w:t>
      </w:r>
      <w:r w:rsidRPr="007A2E37">
        <w:t xml:space="preserve"> to report </w:t>
      </w:r>
      <w:r w:rsidRPr="007A2E37" w:rsidR="004830D8">
        <w:t xml:space="preserve">using the </w:t>
      </w:r>
      <w:r w:rsidRPr="007A2E37" w:rsidR="00050CFA">
        <w:t>HHS Protect System</w:t>
      </w:r>
      <w:r w:rsidRPr="007A2E37">
        <w:t>.</w:t>
      </w:r>
    </w:p>
    <w:p w:rsidRPr="007A2E37" w:rsidR="008815B0" w:rsidP="00176108" w:rsidRDefault="008815B0" w14:paraId="1A7368DE" w14:textId="4C0B135B"/>
    <w:p w:rsidRPr="007A2E37" w:rsidR="008815B0" w:rsidP="008815B0" w:rsidRDefault="008815B0" w14:paraId="24C9EA0D" w14:textId="0F595FB5">
      <w:r w:rsidRPr="007A2E37">
        <w:t xml:space="preserve">If you have COVID-19 testing that is sent out to private labs and performed by a commercial laboratory </w:t>
      </w:r>
      <w:r w:rsidRPr="007A2E37">
        <w:rPr>
          <w:u w:val="single"/>
        </w:rPr>
        <w:t xml:space="preserve">not </w:t>
      </w:r>
      <w:r w:rsidRPr="007A2E37">
        <w:t xml:space="preserve">listed, you </w:t>
      </w:r>
      <w:r w:rsidRPr="007A2E37" w:rsidR="00375657">
        <w:rPr>
          <w:u w:val="single"/>
        </w:rPr>
        <w:t>should</w:t>
      </w:r>
      <w:r w:rsidRPr="007A2E37">
        <w:t xml:space="preserve"> report this testing using the HHS Protect System.</w:t>
      </w:r>
    </w:p>
    <w:p w:rsidRPr="007A2E37" w:rsidR="008815B0" w:rsidP="00176108" w:rsidRDefault="008815B0" w14:paraId="5FF25F7A" w14:textId="77777777"/>
    <w:p w:rsidRPr="007A2E37" w:rsidR="00375742" w:rsidP="00573DC1" w:rsidRDefault="00176108" w14:paraId="3CD5CE76" w14:textId="77777777">
      <w:r w:rsidRPr="007A2E37">
        <w:t xml:space="preserve">Commercial laboratories: </w:t>
      </w:r>
    </w:p>
    <w:p w:rsidRPr="007A2E37" w:rsidR="00375742" w:rsidP="00312C46" w:rsidRDefault="00176108" w14:paraId="579C32B2" w14:textId="0B76467E">
      <w:pPr>
        <w:pStyle w:val="ListParagraph"/>
        <w:numPr>
          <w:ilvl w:val="0"/>
          <w:numId w:val="14"/>
        </w:numPr>
        <w:rPr>
          <w:rFonts w:ascii="Times New Roman" w:hAnsi="Times New Roman"/>
          <w:sz w:val="24"/>
          <w:szCs w:val="24"/>
        </w:rPr>
      </w:pPr>
      <w:r w:rsidRPr="007A2E37">
        <w:rPr>
          <w:rFonts w:ascii="Times New Roman" w:hAnsi="Times New Roman"/>
          <w:sz w:val="24"/>
          <w:szCs w:val="24"/>
        </w:rPr>
        <w:t xml:space="preserve">LabCorp </w:t>
      </w:r>
    </w:p>
    <w:p w:rsidRPr="007A2E37" w:rsidR="00375742" w:rsidP="00312C46" w:rsidRDefault="00176108" w14:paraId="43CF0540" w14:textId="348E3983">
      <w:pPr>
        <w:pStyle w:val="ListParagraph"/>
        <w:numPr>
          <w:ilvl w:val="0"/>
          <w:numId w:val="14"/>
        </w:numPr>
        <w:rPr>
          <w:rFonts w:ascii="Times New Roman" w:hAnsi="Times New Roman"/>
          <w:sz w:val="24"/>
          <w:szCs w:val="24"/>
        </w:rPr>
      </w:pPr>
      <w:r w:rsidRPr="007A2E37">
        <w:rPr>
          <w:rFonts w:ascii="Times New Roman" w:hAnsi="Times New Roman"/>
          <w:sz w:val="24"/>
          <w:szCs w:val="24"/>
        </w:rPr>
        <w:t>BioReference Laboratories</w:t>
      </w:r>
    </w:p>
    <w:p w:rsidRPr="007A2E37" w:rsidR="00375742" w:rsidP="00312C46" w:rsidRDefault="00176108" w14:paraId="7C0D84D1" w14:textId="13675813">
      <w:pPr>
        <w:pStyle w:val="ListParagraph"/>
        <w:numPr>
          <w:ilvl w:val="0"/>
          <w:numId w:val="14"/>
        </w:numPr>
        <w:rPr>
          <w:rFonts w:ascii="Times New Roman" w:hAnsi="Times New Roman"/>
          <w:sz w:val="24"/>
          <w:szCs w:val="24"/>
        </w:rPr>
      </w:pPr>
      <w:r w:rsidRPr="007A2E37">
        <w:rPr>
          <w:rFonts w:ascii="Times New Roman" w:hAnsi="Times New Roman"/>
          <w:sz w:val="24"/>
          <w:szCs w:val="24"/>
        </w:rPr>
        <w:t>Quest Diagnostics</w:t>
      </w:r>
    </w:p>
    <w:p w:rsidRPr="007A2E37" w:rsidR="00375742" w:rsidP="00312C46" w:rsidRDefault="00176108" w14:paraId="55EF2119" w14:textId="70C49677">
      <w:pPr>
        <w:pStyle w:val="ListParagraph"/>
        <w:numPr>
          <w:ilvl w:val="0"/>
          <w:numId w:val="14"/>
        </w:numPr>
        <w:rPr>
          <w:rFonts w:ascii="Times New Roman" w:hAnsi="Times New Roman"/>
          <w:sz w:val="24"/>
          <w:szCs w:val="24"/>
        </w:rPr>
      </w:pPr>
      <w:r w:rsidRPr="007A2E37">
        <w:rPr>
          <w:rFonts w:ascii="Times New Roman" w:hAnsi="Times New Roman"/>
          <w:sz w:val="24"/>
          <w:szCs w:val="24"/>
        </w:rPr>
        <w:t>Mayo Clinic Laboratories</w:t>
      </w:r>
    </w:p>
    <w:p w:rsidRPr="007A2E37" w:rsidR="00375742" w:rsidP="00312C46" w:rsidRDefault="00176108" w14:paraId="2742EB35" w14:textId="40CD4772">
      <w:pPr>
        <w:pStyle w:val="ListParagraph"/>
        <w:numPr>
          <w:ilvl w:val="0"/>
          <w:numId w:val="14"/>
        </w:numPr>
        <w:rPr>
          <w:rFonts w:ascii="Times New Roman" w:hAnsi="Times New Roman"/>
          <w:sz w:val="24"/>
          <w:szCs w:val="24"/>
        </w:rPr>
      </w:pPr>
      <w:r w:rsidRPr="007A2E37">
        <w:rPr>
          <w:rFonts w:ascii="Times New Roman" w:hAnsi="Times New Roman"/>
          <w:sz w:val="24"/>
          <w:szCs w:val="24"/>
        </w:rPr>
        <w:t xml:space="preserve">ARUP Laboratories </w:t>
      </w:r>
    </w:p>
    <w:p w:rsidRPr="007A2E37" w:rsidR="00560CBD" w:rsidP="00646250" w:rsidRDefault="00176108" w14:paraId="553E9571" w14:textId="4FCAE012">
      <w:pPr>
        <w:pStyle w:val="ListParagraph"/>
        <w:numPr>
          <w:ilvl w:val="0"/>
          <w:numId w:val="14"/>
        </w:numPr>
      </w:pPr>
      <w:r w:rsidRPr="007A2E37">
        <w:rPr>
          <w:rFonts w:ascii="Times New Roman" w:hAnsi="Times New Roman"/>
          <w:sz w:val="24"/>
          <w:szCs w:val="24"/>
        </w:rPr>
        <w:t>Sonic Healthcare</w:t>
      </w:r>
    </w:p>
    <w:p w:rsidRPr="007A2E37" w:rsidR="00B5322F" w:rsidP="00795C63" w:rsidRDefault="00B5322F" w14:paraId="47B617E7" w14:textId="77777777">
      <w:pPr>
        <w:rPr>
          <w:b/>
        </w:rPr>
      </w:pPr>
    </w:p>
    <w:p w:rsidRPr="007A2E37" w:rsidR="00B5322F" w:rsidP="00B5322F" w:rsidRDefault="00CC6D97" w14:paraId="39D75061" w14:textId="33C5D1BF">
      <w:pPr>
        <w:contextualSpacing/>
        <w:rPr>
          <w:b/>
          <w:u w:val="single"/>
        </w:rPr>
      </w:pPr>
      <w:r w:rsidRPr="007A2E37">
        <w:rPr>
          <w:b/>
          <w:bCs/>
          <w:u w:val="single"/>
        </w:rPr>
        <w:t xml:space="preserve">Testing Data: </w:t>
      </w:r>
      <w:r w:rsidRPr="007A2E37" w:rsidR="00B5322F">
        <w:rPr>
          <w:b/>
          <w:bCs/>
          <w:u w:val="single"/>
        </w:rPr>
        <w:t xml:space="preserve">Hospitals that Send </w:t>
      </w:r>
      <w:r w:rsidRPr="007A2E37" w:rsidR="001564AE">
        <w:rPr>
          <w:b/>
          <w:bCs/>
          <w:u w:val="single"/>
        </w:rPr>
        <w:t xml:space="preserve">COVID-19 </w:t>
      </w:r>
      <w:r w:rsidRPr="007A2E37" w:rsidR="00B5322F">
        <w:rPr>
          <w:b/>
          <w:bCs/>
          <w:u w:val="single"/>
        </w:rPr>
        <w:t>Test</w:t>
      </w:r>
      <w:r w:rsidRPr="007A2E37" w:rsidR="000255DB">
        <w:rPr>
          <w:b/>
          <w:bCs/>
          <w:u w:val="single"/>
        </w:rPr>
        <w:t>s</w:t>
      </w:r>
      <w:r w:rsidRPr="007A2E37" w:rsidR="00B5322F">
        <w:rPr>
          <w:b/>
          <w:bCs/>
          <w:u w:val="single"/>
        </w:rPr>
        <w:t xml:space="preserve"> Data to State Public Health Laboratories</w:t>
      </w:r>
    </w:p>
    <w:p w:rsidRPr="007A2E37" w:rsidR="00B5322F" w:rsidP="00795C63" w:rsidRDefault="00B5322F" w14:paraId="582BA5DE" w14:textId="1D872CB6">
      <w:pPr>
        <w:rPr>
          <w:b/>
        </w:rPr>
      </w:pPr>
    </w:p>
    <w:p w:rsidRPr="007A2E37" w:rsidR="00B5322F" w:rsidP="00795C63" w:rsidRDefault="00B5322F" w14:paraId="65CB0DA5" w14:textId="77777777">
      <w:pPr>
        <w:rPr>
          <w:b/>
        </w:rPr>
      </w:pPr>
    </w:p>
    <w:p w:rsidRPr="007A2E37" w:rsidR="00795C63" w:rsidP="00795C63" w:rsidRDefault="00795C63" w14:paraId="298BCD82" w14:textId="65825D35">
      <w:pPr>
        <w:rPr>
          <w:b/>
        </w:rPr>
      </w:pPr>
      <w:r w:rsidRPr="007A2E37">
        <w:rPr>
          <w:b/>
        </w:rPr>
        <w:t>Do hospitals that send tests to State Public Health Laboratories need to report data using this system?</w:t>
      </w:r>
    </w:p>
    <w:p w:rsidRPr="007A2E37" w:rsidR="008417FE" w:rsidP="00573DC1" w:rsidRDefault="008417FE" w14:paraId="38307E20" w14:textId="3E93CD4B">
      <w:r w:rsidRPr="007A2E37">
        <w:t xml:space="preserve">All hospitals must report data on COVID-19 testing performed in Academic/University/Hospital “in house” laboratories. If all of your COVID-19 testing is sent out to and performed by State Public Health Laboratories, you </w:t>
      </w:r>
      <w:r w:rsidRPr="007A2E37">
        <w:rPr>
          <w:u w:val="single"/>
        </w:rPr>
        <w:t>do not need</w:t>
      </w:r>
      <w:r w:rsidRPr="007A2E37">
        <w:t xml:space="preserve"> to report using th</w:t>
      </w:r>
      <w:r w:rsidRPr="007A2E37" w:rsidR="004830D8">
        <w:t xml:space="preserve">e </w:t>
      </w:r>
      <w:r w:rsidRPr="007A2E37" w:rsidR="00050CFA">
        <w:t>HHS Protect System</w:t>
      </w:r>
      <w:r w:rsidRPr="007A2E37">
        <w:t xml:space="preserve">. </w:t>
      </w:r>
    </w:p>
    <w:p w:rsidRPr="007A2E37" w:rsidR="00560CBD" w:rsidP="00795C63" w:rsidRDefault="00560CBD" w14:paraId="72C70175" w14:textId="77777777">
      <w:pPr>
        <w:rPr>
          <w:b/>
        </w:rPr>
      </w:pPr>
    </w:p>
    <w:p w:rsidRPr="007A2E37" w:rsidR="00573DC1" w:rsidP="00795C63" w:rsidRDefault="00795C63" w14:paraId="52CBFCDF" w14:textId="2977C4D6">
      <w:pPr>
        <w:rPr>
          <w:b/>
        </w:rPr>
      </w:pPr>
      <w:r w:rsidRPr="007A2E37">
        <w:rPr>
          <w:b/>
        </w:rPr>
        <w:t>How should hospitals that perform a portion of tests “in house” and send a portion of tests to commercial labs and/or State Public Health Labs report this data?</w:t>
      </w:r>
    </w:p>
    <w:p w:rsidRPr="007A2E37" w:rsidR="005A15A4" w:rsidP="00A511DC" w:rsidRDefault="005815E5" w14:paraId="0CD8C55D" w14:textId="4F299467">
      <w:r w:rsidRPr="007A2E37">
        <w:t xml:space="preserve">The portion of tests that are performed “in house” </w:t>
      </w:r>
      <w:r w:rsidRPr="007A2E37" w:rsidR="00F47C56">
        <w:rPr>
          <w:u w:val="single"/>
        </w:rPr>
        <w:t>should</w:t>
      </w:r>
      <w:r w:rsidRPr="007A2E37" w:rsidR="00F47C56">
        <w:t xml:space="preserve"> </w:t>
      </w:r>
      <w:r w:rsidRPr="007A2E37">
        <w:t xml:space="preserve">be reported through the </w:t>
      </w:r>
      <w:r w:rsidRPr="007A2E37" w:rsidR="00050CFA">
        <w:t>HHS Protect System</w:t>
      </w:r>
      <w:r w:rsidRPr="007A2E37">
        <w:t xml:space="preserve">. The portion of tests that are sent to one of the six commercial labs listed above or that are sent to your State Public Health lab </w:t>
      </w:r>
      <w:r w:rsidRPr="007A2E37">
        <w:rPr>
          <w:u w:val="single"/>
        </w:rPr>
        <w:t>do not need</w:t>
      </w:r>
      <w:r w:rsidRPr="007A2E37">
        <w:t xml:space="preserve"> to be reported through the </w:t>
      </w:r>
      <w:r w:rsidRPr="007A2E37" w:rsidR="00050CFA">
        <w:t>HHS Protect System</w:t>
      </w:r>
      <w:r w:rsidRPr="007A2E37">
        <w:t xml:space="preserve">. However, if your hospital send tests to a commercial lab </w:t>
      </w:r>
      <w:r w:rsidRPr="007A2E37">
        <w:rPr>
          <w:u w:val="single"/>
        </w:rPr>
        <w:t>not</w:t>
      </w:r>
      <w:r w:rsidRPr="007A2E37">
        <w:t xml:space="preserve"> listed on the above list, you </w:t>
      </w:r>
      <w:r w:rsidRPr="007A2E37" w:rsidR="00F47C56">
        <w:rPr>
          <w:u w:val="single"/>
        </w:rPr>
        <w:t>should</w:t>
      </w:r>
      <w:r w:rsidRPr="007A2E37" w:rsidR="00F47C56">
        <w:t xml:space="preserve"> </w:t>
      </w:r>
      <w:r w:rsidRPr="007A2E37">
        <w:t xml:space="preserve">report </w:t>
      </w:r>
      <w:r w:rsidRPr="007A2E37" w:rsidR="008815B0">
        <w:t xml:space="preserve">such tests </w:t>
      </w:r>
      <w:r w:rsidRPr="007A2E37">
        <w:t xml:space="preserve">using the </w:t>
      </w:r>
      <w:r w:rsidRPr="007A2E37" w:rsidR="00050CFA">
        <w:t>HHS Protect System</w:t>
      </w:r>
      <w:r w:rsidRPr="007A2E37">
        <w:t xml:space="preserve">. </w:t>
      </w:r>
    </w:p>
    <w:p w:rsidRPr="007A2E37" w:rsidR="00560CBD" w:rsidP="00573DC1" w:rsidRDefault="00560CBD" w14:paraId="577E4F74" w14:textId="77777777">
      <w:pPr>
        <w:contextualSpacing/>
        <w:rPr>
          <w:b/>
        </w:rPr>
      </w:pPr>
    </w:p>
    <w:p w:rsidRPr="007A2E37" w:rsidR="004270CB" w:rsidP="004270CB" w:rsidRDefault="004270CB" w14:paraId="7E069913" w14:textId="0367D172"/>
    <w:p w:rsidRPr="007A2E37" w:rsidR="001564AE" w:rsidP="001564AE" w:rsidRDefault="001564AE" w14:paraId="27B8C592" w14:textId="0A2AB88C">
      <w:pPr>
        <w:contextualSpacing/>
        <w:rPr>
          <w:b/>
          <w:u w:val="single"/>
        </w:rPr>
      </w:pPr>
      <w:r w:rsidRPr="007A2E37">
        <w:rPr>
          <w:b/>
          <w:bCs/>
          <w:u w:val="single"/>
        </w:rPr>
        <w:lastRenderedPageBreak/>
        <w:t>Technical Assistance for Hospitals</w:t>
      </w:r>
    </w:p>
    <w:p w:rsidRPr="007A2E37" w:rsidR="001564AE" w:rsidP="004270CB" w:rsidRDefault="001564AE" w14:paraId="337DDCD7" w14:textId="77777777">
      <w:pPr>
        <w:rPr>
          <w:b/>
        </w:rPr>
      </w:pPr>
    </w:p>
    <w:p w:rsidRPr="007A2E37" w:rsidR="004270CB" w:rsidP="004270CB" w:rsidRDefault="004270CB" w14:paraId="28023F70" w14:textId="24C1A258">
      <w:pPr>
        <w:rPr>
          <w:b/>
        </w:rPr>
      </w:pPr>
      <w:r w:rsidRPr="007A2E37">
        <w:rPr>
          <w:b/>
        </w:rPr>
        <w:t xml:space="preserve">Who do </w:t>
      </w:r>
      <w:r w:rsidRPr="007A2E37" w:rsidR="00795C63">
        <w:rPr>
          <w:b/>
        </w:rPr>
        <w:t>hospitals contact if they</w:t>
      </w:r>
      <w:r w:rsidRPr="007A2E37">
        <w:rPr>
          <w:b/>
        </w:rPr>
        <w:t xml:space="preserve"> experience any technical issues?</w:t>
      </w:r>
    </w:p>
    <w:p w:rsidRPr="007A2E37" w:rsidR="00784BD4" w:rsidP="004270CB" w:rsidRDefault="00784BD4" w14:paraId="583C4A82" w14:textId="77777777">
      <w:pPr>
        <w:rPr>
          <w:b/>
        </w:rPr>
      </w:pPr>
    </w:p>
    <w:p w:rsidRPr="007A2E37" w:rsidR="00573DC1" w:rsidRDefault="004270CB" w14:paraId="5B37D565" w14:textId="3ED1C11A">
      <w:r w:rsidRPr="007A2E37">
        <w:t xml:space="preserve">Please </w:t>
      </w:r>
      <w:r w:rsidRPr="007A2E37" w:rsidR="00CF0685">
        <w:t xml:space="preserve">email your question to </w:t>
      </w:r>
      <w:r w:rsidRPr="007A2E37" w:rsidR="006A3818">
        <w:t xml:space="preserve">the HHS Protect Service Desk. </w:t>
      </w:r>
      <w:r w:rsidRPr="007A2E37" w:rsidR="00CF0685">
        <w:t>Your question</w:t>
      </w:r>
      <w:r w:rsidRPr="007A2E37">
        <w:t xml:space="preserve"> will be answered as soon as possible.</w:t>
      </w:r>
    </w:p>
    <w:sectPr w:rsidRPr="007A2E37" w:rsidR="00573DC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7A2D5" w14:textId="77777777" w:rsidR="00A52778" w:rsidRDefault="00A52778" w:rsidP="00151C21">
      <w:r>
        <w:separator/>
      </w:r>
    </w:p>
  </w:endnote>
  <w:endnote w:type="continuationSeparator" w:id="0">
    <w:p w14:paraId="27F9CA89" w14:textId="77777777" w:rsidR="00A52778" w:rsidRDefault="00A52778" w:rsidP="00151C21">
      <w:r>
        <w:continuationSeparator/>
      </w:r>
    </w:p>
  </w:endnote>
  <w:endnote w:type="continuationNotice" w:id="1">
    <w:p w14:paraId="6B094A94" w14:textId="77777777" w:rsidR="00A52778" w:rsidRDefault="00A52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7414B" w14:textId="77777777" w:rsidR="00355A14" w:rsidRDefault="00355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2027071"/>
      <w:docPartObj>
        <w:docPartGallery w:val="Page Numbers (Bottom of Page)"/>
        <w:docPartUnique/>
      </w:docPartObj>
    </w:sdtPr>
    <w:sdtEndPr/>
    <w:sdtContent>
      <w:sdt>
        <w:sdtPr>
          <w:id w:val="-1769616900"/>
          <w:docPartObj>
            <w:docPartGallery w:val="Page Numbers (Top of Page)"/>
            <w:docPartUnique/>
          </w:docPartObj>
        </w:sdtPr>
        <w:sdtEndPr/>
        <w:sdtContent>
          <w:p w14:paraId="0584D372" w14:textId="6A00A3BC" w:rsidR="00D02321" w:rsidRPr="009C0BD8" w:rsidRDefault="00D02321">
            <w:pPr>
              <w:pStyle w:val="Footer"/>
              <w:jc w:val="right"/>
            </w:pPr>
            <w:r w:rsidRPr="009C0BD8">
              <w:rPr>
                <w:rFonts w:ascii="Times New Roman" w:hAnsi="Times New Roman" w:cs="Times New Roman"/>
                <w:sz w:val="24"/>
                <w:szCs w:val="24"/>
              </w:rPr>
              <w:t xml:space="preserve">Page </w:t>
            </w:r>
            <w:r w:rsidRPr="009C0BD8">
              <w:rPr>
                <w:rFonts w:ascii="Times New Roman" w:hAnsi="Times New Roman" w:cs="Times New Roman"/>
                <w:bCs/>
                <w:sz w:val="24"/>
                <w:szCs w:val="24"/>
              </w:rPr>
              <w:fldChar w:fldCharType="begin"/>
            </w:r>
            <w:r w:rsidRPr="00B707B5">
              <w:rPr>
                <w:rFonts w:ascii="Times New Roman" w:hAnsi="Times New Roman" w:cs="Times New Roman"/>
                <w:bCs/>
                <w:sz w:val="24"/>
                <w:szCs w:val="24"/>
              </w:rPr>
              <w:instrText xml:space="preserve"> PAGE </w:instrText>
            </w:r>
            <w:r w:rsidRPr="009C0BD8">
              <w:rPr>
                <w:rFonts w:ascii="Times New Roman" w:hAnsi="Times New Roman" w:cs="Times New Roman"/>
                <w:bCs/>
                <w:sz w:val="24"/>
                <w:szCs w:val="24"/>
              </w:rPr>
              <w:fldChar w:fldCharType="separate"/>
            </w:r>
            <w:r w:rsidR="00AA6D08">
              <w:rPr>
                <w:rFonts w:ascii="Times New Roman" w:hAnsi="Times New Roman" w:cs="Times New Roman"/>
                <w:bCs/>
                <w:noProof/>
                <w:sz w:val="24"/>
                <w:szCs w:val="24"/>
              </w:rPr>
              <w:t>1</w:t>
            </w:r>
            <w:r w:rsidRPr="009C0BD8">
              <w:rPr>
                <w:rFonts w:ascii="Times New Roman" w:hAnsi="Times New Roman" w:cs="Times New Roman"/>
                <w:bCs/>
                <w:sz w:val="24"/>
                <w:szCs w:val="24"/>
              </w:rPr>
              <w:fldChar w:fldCharType="end"/>
            </w:r>
            <w:r w:rsidRPr="009C0BD8">
              <w:rPr>
                <w:rFonts w:ascii="Times New Roman" w:hAnsi="Times New Roman" w:cs="Times New Roman"/>
                <w:sz w:val="24"/>
                <w:szCs w:val="24"/>
              </w:rPr>
              <w:t xml:space="preserve"> of </w:t>
            </w:r>
            <w:r w:rsidRPr="009C0BD8">
              <w:rPr>
                <w:rFonts w:ascii="Times New Roman" w:hAnsi="Times New Roman" w:cs="Times New Roman"/>
                <w:bCs/>
                <w:sz w:val="24"/>
                <w:szCs w:val="24"/>
              </w:rPr>
              <w:fldChar w:fldCharType="begin"/>
            </w:r>
            <w:r w:rsidRPr="00B707B5">
              <w:rPr>
                <w:rFonts w:ascii="Times New Roman" w:hAnsi="Times New Roman" w:cs="Times New Roman"/>
                <w:bCs/>
                <w:sz w:val="24"/>
                <w:szCs w:val="24"/>
              </w:rPr>
              <w:instrText xml:space="preserve"> NUMPAGES  </w:instrText>
            </w:r>
            <w:r w:rsidRPr="009C0BD8">
              <w:rPr>
                <w:rFonts w:ascii="Times New Roman" w:hAnsi="Times New Roman" w:cs="Times New Roman"/>
                <w:bCs/>
                <w:sz w:val="24"/>
                <w:szCs w:val="24"/>
              </w:rPr>
              <w:fldChar w:fldCharType="separate"/>
            </w:r>
            <w:r w:rsidR="00AA6D08">
              <w:rPr>
                <w:rFonts w:ascii="Times New Roman" w:hAnsi="Times New Roman" w:cs="Times New Roman"/>
                <w:bCs/>
                <w:noProof/>
                <w:sz w:val="24"/>
                <w:szCs w:val="24"/>
              </w:rPr>
              <w:t>3</w:t>
            </w:r>
            <w:r w:rsidRPr="009C0BD8">
              <w:rPr>
                <w:rFonts w:ascii="Times New Roman" w:hAnsi="Times New Roman" w:cs="Times New Roman"/>
                <w:bCs/>
                <w:sz w:val="24"/>
                <w:szCs w:val="24"/>
              </w:rPr>
              <w:fldChar w:fldCharType="end"/>
            </w:r>
          </w:p>
        </w:sdtContent>
      </w:sdt>
    </w:sdtContent>
  </w:sdt>
  <w:p w14:paraId="635FDA5C" w14:textId="77777777" w:rsidR="00D02321" w:rsidRDefault="00D02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05EDE" w14:textId="77777777" w:rsidR="00355A14" w:rsidRDefault="00355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BEE02" w14:textId="77777777" w:rsidR="00A52778" w:rsidRDefault="00A52778" w:rsidP="00151C21">
      <w:r>
        <w:separator/>
      </w:r>
    </w:p>
  </w:footnote>
  <w:footnote w:type="continuationSeparator" w:id="0">
    <w:p w14:paraId="4EABE46E" w14:textId="77777777" w:rsidR="00A52778" w:rsidRDefault="00A52778" w:rsidP="00151C21">
      <w:r>
        <w:continuationSeparator/>
      </w:r>
    </w:p>
  </w:footnote>
  <w:footnote w:type="continuationNotice" w:id="1">
    <w:p w14:paraId="1A4AD1A9" w14:textId="77777777" w:rsidR="00A52778" w:rsidRDefault="00A527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791F6" w14:textId="77777777" w:rsidR="00355A14" w:rsidRDefault="00355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57BEA" w14:textId="0CDC15A3" w:rsidR="00D02321" w:rsidRPr="00151C21" w:rsidRDefault="00D02321" w:rsidP="00151C21">
    <w:pPr>
      <w:pStyle w:val="Header"/>
      <w:jc w:val="center"/>
      <w:rPr>
        <w:rFonts w:ascii="Times New Roman" w:hAnsi="Times New Roman" w:cs="Times New Roman"/>
        <w:b/>
        <w: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2740C" w14:textId="77777777" w:rsidR="00355A14" w:rsidRDefault="00355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616E8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24424"/>
    <w:multiLevelType w:val="hybridMultilevel"/>
    <w:tmpl w:val="A6C2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65048"/>
    <w:multiLevelType w:val="hybridMultilevel"/>
    <w:tmpl w:val="0996FDB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087F89"/>
    <w:multiLevelType w:val="hybridMultilevel"/>
    <w:tmpl w:val="1494F1AA"/>
    <w:lvl w:ilvl="0" w:tplc="D9BEFC5C">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665842"/>
    <w:multiLevelType w:val="hybridMultilevel"/>
    <w:tmpl w:val="562A09BE"/>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36C4E50"/>
    <w:multiLevelType w:val="hybridMultilevel"/>
    <w:tmpl w:val="8AC6418C"/>
    <w:lvl w:ilvl="0" w:tplc="F46EC9EC">
      <w:start w:val="1"/>
      <w:numFmt w:val="decimal"/>
      <w:lvlText w:val="%1."/>
      <w:lvlJc w:val="left"/>
      <w:pPr>
        <w:ind w:left="388" w:hanging="360"/>
      </w:pPr>
      <w:rPr>
        <w:rFonts w:hint="default"/>
        <w:b w:val="0"/>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6" w15:restartNumberingAfterBreak="0">
    <w:nsid w:val="13722784"/>
    <w:multiLevelType w:val="hybridMultilevel"/>
    <w:tmpl w:val="DCE60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0A6C5B"/>
    <w:multiLevelType w:val="hybridMultilevel"/>
    <w:tmpl w:val="3E92E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70905"/>
    <w:multiLevelType w:val="hybridMultilevel"/>
    <w:tmpl w:val="58E2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E4816"/>
    <w:multiLevelType w:val="hybridMultilevel"/>
    <w:tmpl w:val="C0A86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F497A72"/>
    <w:multiLevelType w:val="hybridMultilevel"/>
    <w:tmpl w:val="0D7EE280"/>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A208E"/>
    <w:multiLevelType w:val="hybridMultilevel"/>
    <w:tmpl w:val="3F86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3610A"/>
    <w:multiLevelType w:val="hybridMultilevel"/>
    <w:tmpl w:val="019AE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664B3"/>
    <w:multiLevelType w:val="hybridMultilevel"/>
    <w:tmpl w:val="0BD06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8631F7"/>
    <w:multiLevelType w:val="hybridMultilevel"/>
    <w:tmpl w:val="6D1A0C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05B46"/>
    <w:multiLevelType w:val="hybridMultilevel"/>
    <w:tmpl w:val="B3962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119B6"/>
    <w:multiLevelType w:val="hybridMultilevel"/>
    <w:tmpl w:val="CFEABBF8"/>
    <w:lvl w:ilvl="0" w:tplc="B9DE22B4">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95151D"/>
    <w:multiLevelType w:val="hybridMultilevel"/>
    <w:tmpl w:val="075A727C"/>
    <w:lvl w:ilvl="0" w:tplc="B178CC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82831"/>
    <w:multiLevelType w:val="hybridMultilevel"/>
    <w:tmpl w:val="0BF65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7D30FB"/>
    <w:multiLevelType w:val="hybridMultilevel"/>
    <w:tmpl w:val="A3D4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B17879"/>
    <w:multiLevelType w:val="hybridMultilevel"/>
    <w:tmpl w:val="3CF6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C2EBB"/>
    <w:multiLevelType w:val="hybridMultilevel"/>
    <w:tmpl w:val="ED22C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56560D"/>
    <w:multiLevelType w:val="hybridMultilevel"/>
    <w:tmpl w:val="83FE27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F2960AD"/>
    <w:multiLevelType w:val="hybridMultilevel"/>
    <w:tmpl w:val="80AE0DA0"/>
    <w:lvl w:ilvl="0" w:tplc="04090001">
      <w:start w:val="1"/>
      <w:numFmt w:val="bullet"/>
      <w:lvlText w:val=""/>
      <w:lvlJc w:val="left"/>
      <w:pPr>
        <w:ind w:left="720" w:hanging="360"/>
      </w:pPr>
      <w:rPr>
        <w:rFonts w:ascii="Symbol" w:hAnsi="Symbol" w:hint="default"/>
      </w:rPr>
    </w:lvl>
    <w:lvl w:ilvl="1" w:tplc="0352D416">
      <w:start w:val="1"/>
      <w:numFmt w:val="decimal"/>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CA0245"/>
    <w:multiLevelType w:val="hybridMultilevel"/>
    <w:tmpl w:val="D718534E"/>
    <w:lvl w:ilvl="0" w:tplc="0409000F">
      <w:start w:val="1"/>
      <w:numFmt w:val="decimal"/>
      <w:lvlText w:val="%1."/>
      <w:lvlJc w:val="left"/>
      <w:pPr>
        <w:ind w:left="63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0B1D57"/>
    <w:multiLevelType w:val="multilevel"/>
    <w:tmpl w:val="6EE4A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C03624"/>
    <w:multiLevelType w:val="hybridMultilevel"/>
    <w:tmpl w:val="7686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8A2FEF"/>
    <w:multiLevelType w:val="hybridMultilevel"/>
    <w:tmpl w:val="3FA85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AE410C"/>
    <w:multiLevelType w:val="hybridMultilevel"/>
    <w:tmpl w:val="5C581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E53F45"/>
    <w:multiLevelType w:val="hybridMultilevel"/>
    <w:tmpl w:val="04B0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274DDC"/>
    <w:multiLevelType w:val="hybridMultilevel"/>
    <w:tmpl w:val="D56A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9"/>
  </w:num>
  <w:num w:numId="4">
    <w:abstractNumId w:val="26"/>
  </w:num>
  <w:num w:numId="5">
    <w:abstractNumId w:val="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4"/>
  </w:num>
  <w:num w:numId="9">
    <w:abstractNumId w:val="10"/>
  </w:num>
  <w:num w:numId="10">
    <w:abstractNumId w:val="16"/>
  </w:num>
  <w:num w:numId="11">
    <w:abstractNumId w:val="8"/>
  </w:num>
  <w:num w:numId="12">
    <w:abstractNumId w:val="12"/>
  </w:num>
  <w:num w:numId="13">
    <w:abstractNumId w:val="25"/>
  </w:num>
  <w:num w:numId="14">
    <w:abstractNumId w:val="20"/>
  </w:num>
  <w:num w:numId="15">
    <w:abstractNumId w:val="11"/>
  </w:num>
  <w:num w:numId="16">
    <w:abstractNumId w:val="27"/>
  </w:num>
  <w:num w:numId="17">
    <w:abstractNumId w:val="23"/>
  </w:num>
  <w:num w:numId="18">
    <w:abstractNumId w:val="30"/>
  </w:num>
  <w:num w:numId="19">
    <w:abstractNumId w:val="18"/>
  </w:num>
  <w:num w:numId="20">
    <w:abstractNumId w:val="15"/>
  </w:num>
  <w:num w:numId="21">
    <w:abstractNumId w:val="24"/>
  </w:num>
  <w:num w:numId="22">
    <w:abstractNumId w:val="1"/>
  </w:num>
  <w:num w:numId="23">
    <w:abstractNumId w:val="7"/>
  </w:num>
  <w:num w:numId="24">
    <w:abstractNumId w:val="22"/>
  </w:num>
  <w:num w:numId="25">
    <w:abstractNumId w:val="21"/>
  </w:num>
  <w:num w:numId="26">
    <w:abstractNumId w:val="29"/>
  </w:num>
  <w:num w:numId="27">
    <w:abstractNumId w:val="2"/>
  </w:num>
  <w:num w:numId="28">
    <w:abstractNumId w:val="0"/>
  </w:num>
  <w:num w:numId="29">
    <w:abstractNumId w:val="17"/>
  </w:num>
  <w:num w:numId="30">
    <w:abstractNumId w:val="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removePersonalInformation/>
  <w:removeDateAndTime/>
  <w:hideSpellingErrors/>
  <w:hideGrammaticalErrors/>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14E"/>
    <w:rsid w:val="00000817"/>
    <w:rsid w:val="00011DE3"/>
    <w:rsid w:val="000127AF"/>
    <w:rsid w:val="00014CEB"/>
    <w:rsid w:val="00014FB7"/>
    <w:rsid w:val="00015767"/>
    <w:rsid w:val="00016332"/>
    <w:rsid w:val="0002130A"/>
    <w:rsid w:val="000255DB"/>
    <w:rsid w:val="00035E8E"/>
    <w:rsid w:val="000405CE"/>
    <w:rsid w:val="00040764"/>
    <w:rsid w:val="0004154E"/>
    <w:rsid w:val="0004357B"/>
    <w:rsid w:val="000508CE"/>
    <w:rsid w:val="00050CFA"/>
    <w:rsid w:val="000552D9"/>
    <w:rsid w:val="0005663F"/>
    <w:rsid w:val="00064DFE"/>
    <w:rsid w:val="000653BE"/>
    <w:rsid w:val="00066017"/>
    <w:rsid w:val="00067B92"/>
    <w:rsid w:val="000705F8"/>
    <w:rsid w:val="0007191D"/>
    <w:rsid w:val="00071BEF"/>
    <w:rsid w:val="0007423F"/>
    <w:rsid w:val="000767CD"/>
    <w:rsid w:val="00086D54"/>
    <w:rsid w:val="00087661"/>
    <w:rsid w:val="00087FE2"/>
    <w:rsid w:val="000919DA"/>
    <w:rsid w:val="00094035"/>
    <w:rsid w:val="000A3DCB"/>
    <w:rsid w:val="000A3E3D"/>
    <w:rsid w:val="000A608B"/>
    <w:rsid w:val="000C4589"/>
    <w:rsid w:val="000C7EFB"/>
    <w:rsid w:val="000D0D0E"/>
    <w:rsid w:val="000D3ED9"/>
    <w:rsid w:val="000D7529"/>
    <w:rsid w:val="000E1D6C"/>
    <w:rsid w:val="000E226F"/>
    <w:rsid w:val="000E4A96"/>
    <w:rsid w:val="000E66D0"/>
    <w:rsid w:val="000F448A"/>
    <w:rsid w:val="00101D2D"/>
    <w:rsid w:val="001078C5"/>
    <w:rsid w:val="00107D68"/>
    <w:rsid w:val="00111D02"/>
    <w:rsid w:val="001139EF"/>
    <w:rsid w:val="001211E3"/>
    <w:rsid w:val="001241B6"/>
    <w:rsid w:val="001249E1"/>
    <w:rsid w:val="00124CAD"/>
    <w:rsid w:val="0012681A"/>
    <w:rsid w:val="0013097D"/>
    <w:rsid w:val="00133F0F"/>
    <w:rsid w:val="001362A6"/>
    <w:rsid w:val="0013777B"/>
    <w:rsid w:val="00140E1D"/>
    <w:rsid w:val="00144352"/>
    <w:rsid w:val="00147C16"/>
    <w:rsid w:val="001500C7"/>
    <w:rsid w:val="00151C21"/>
    <w:rsid w:val="00152F1F"/>
    <w:rsid w:val="00153AE5"/>
    <w:rsid w:val="00154DA8"/>
    <w:rsid w:val="001564AE"/>
    <w:rsid w:val="001567EA"/>
    <w:rsid w:val="00156F53"/>
    <w:rsid w:val="001610A6"/>
    <w:rsid w:val="0016267B"/>
    <w:rsid w:val="00165B95"/>
    <w:rsid w:val="00170095"/>
    <w:rsid w:val="0017114E"/>
    <w:rsid w:val="00173E6F"/>
    <w:rsid w:val="00176108"/>
    <w:rsid w:val="001956A8"/>
    <w:rsid w:val="00196468"/>
    <w:rsid w:val="001A00D7"/>
    <w:rsid w:val="001A2753"/>
    <w:rsid w:val="001A333A"/>
    <w:rsid w:val="001B035E"/>
    <w:rsid w:val="001B0F60"/>
    <w:rsid w:val="001B4959"/>
    <w:rsid w:val="001B4CB6"/>
    <w:rsid w:val="001B69E5"/>
    <w:rsid w:val="001B7230"/>
    <w:rsid w:val="001C146A"/>
    <w:rsid w:val="001C2EAF"/>
    <w:rsid w:val="001C30D7"/>
    <w:rsid w:val="001C4434"/>
    <w:rsid w:val="001C5719"/>
    <w:rsid w:val="001C59CB"/>
    <w:rsid w:val="001E25BA"/>
    <w:rsid w:val="001E3A67"/>
    <w:rsid w:val="001E3D8B"/>
    <w:rsid w:val="001E4631"/>
    <w:rsid w:val="001E506F"/>
    <w:rsid w:val="001F1253"/>
    <w:rsid w:val="001F34F0"/>
    <w:rsid w:val="001F420E"/>
    <w:rsid w:val="001F5E6C"/>
    <w:rsid w:val="001F6BCA"/>
    <w:rsid w:val="002001AC"/>
    <w:rsid w:val="00211FB9"/>
    <w:rsid w:val="00212072"/>
    <w:rsid w:val="00212605"/>
    <w:rsid w:val="00214FAA"/>
    <w:rsid w:val="00215B1D"/>
    <w:rsid w:val="002210C4"/>
    <w:rsid w:val="00221D19"/>
    <w:rsid w:val="00225074"/>
    <w:rsid w:val="0023301B"/>
    <w:rsid w:val="00233D94"/>
    <w:rsid w:val="0023638B"/>
    <w:rsid w:val="00237F10"/>
    <w:rsid w:val="00242B67"/>
    <w:rsid w:val="00244A3F"/>
    <w:rsid w:val="00251242"/>
    <w:rsid w:val="00254513"/>
    <w:rsid w:val="00264DB3"/>
    <w:rsid w:val="002745B2"/>
    <w:rsid w:val="002767E8"/>
    <w:rsid w:val="00276D85"/>
    <w:rsid w:val="00285405"/>
    <w:rsid w:val="00286C36"/>
    <w:rsid w:val="00294A52"/>
    <w:rsid w:val="00296B8D"/>
    <w:rsid w:val="002A33DA"/>
    <w:rsid w:val="002A7207"/>
    <w:rsid w:val="002B45CD"/>
    <w:rsid w:val="002B4719"/>
    <w:rsid w:val="002B4ABC"/>
    <w:rsid w:val="002C146C"/>
    <w:rsid w:val="002C3169"/>
    <w:rsid w:val="002C4E69"/>
    <w:rsid w:val="002C5664"/>
    <w:rsid w:val="002C68DB"/>
    <w:rsid w:val="002D21ED"/>
    <w:rsid w:val="002D2A1D"/>
    <w:rsid w:val="002D341D"/>
    <w:rsid w:val="002E1B16"/>
    <w:rsid w:val="002E2ACD"/>
    <w:rsid w:val="002E629E"/>
    <w:rsid w:val="002F11D6"/>
    <w:rsid w:val="002F13C0"/>
    <w:rsid w:val="002F4479"/>
    <w:rsid w:val="002F4534"/>
    <w:rsid w:val="003018E5"/>
    <w:rsid w:val="00301FDE"/>
    <w:rsid w:val="0030347A"/>
    <w:rsid w:val="00303758"/>
    <w:rsid w:val="0030458A"/>
    <w:rsid w:val="0030606C"/>
    <w:rsid w:val="003067D0"/>
    <w:rsid w:val="00312C46"/>
    <w:rsid w:val="00312F6F"/>
    <w:rsid w:val="00313CFC"/>
    <w:rsid w:val="00315655"/>
    <w:rsid w:val="00321361"/>
    <w:rsid w:val="003223BE"/>
    <w:rsid w:val="00322A6E"/>
    <w:rsid w:val="0032539E"/>
    <w:rsid w:val="00333D04"/>
    <w:rsid w:val="003342C3"/>
    <w:rsid w:val="0033656A"/>
    <w:rsid w:val="0033666D"/>
    <w:rsid w:val="00342A57"/>
    <w:rsid w:val="003448FC"/>
    <w:rsid w:val="00344C5F"/>
    <w:rsid w:val="00351FBA"/>
    <w:rsid w:val="00352485"/>
    <w:rsid w:val="003535A0"/>
    <w:rsid w:val="00355A14"/>
    <w:rsid w:val="00356D1A"/>
    <w:rsid w:val="00365B6A"/>
    <w:rsid w:val="00375657"/>
    <w:rsid w:val="00375742"/>
    <w:rsid w:val="00382B19"/>
    <w:rsid w:val="003848CE"/>
    <w:rsid w:val="00385D62"/>
    <w:rsid w:val="00391DE0"/>
    <w:rsid w:val="00395D09"/>
    <w:rsid w:val="003A2406"/>
    <w:rsid w:val="003A4FA1"/>
    <w:rsid w:val="003A50AB"/>
    <w:rsid w:val="003A6923"/>
    <w:rsid w:val="003B3281"/>
    <w:rsid w:val="003C48C3"/>
    <w:rsid w:val="003D0DB2"/>
    <w:rsid w:val="003D3B38"/>
    <w:rsid w:val="003D5A72"/>
    <w:rsid w:val="003E514D"/>
    <w:rsid w:val="003E5484"/>
    <w:rsid w:val="003E6F87"/>
    <w:rsid w:val="003E79B4"/>
    <w:rsid w:val="003E7A84"/>
    <w:rsid w:val="003F0DC1"/>
    <w:rsid w:val="003F1C29"/>
    <w:rsid w:val="003F25D8"/>
    <w:rsid w:val="003F3AAE"/>
    <w:rsid w:val="003F6BD0"/>
    <w:rsid w:val="004008D1"/>
    <w:rsid w:val="00401E5F"/>
    <w:rsid w:val="0040346C"/>
    <w:rsid w:val="0041221B"/>
    <w:rsid w:val="004122E3"/>
    <w:rsid w:val="00414C08"/>
    <w:rsid w:val="00416E0E"/>
    <w:rsid w:val="00424349"/>
    <w:rsid w:val="00424760"/>
    <w:rsid w:val="0042598B"/>
    <w:rsid w:val="004270CB"/>
    <w:rsid w:val="0043383E"/>
    <w:rsid w:val="00433B12"/>
    <w:rsid w:val="00433E23"/>
    <w:rsid w:val="0043422A"/>
    <w:rsid w:val="0044008E"/>
    <w:rsid w:val="00440680"/>
    <w:rsid w:val="00442203"/>
    <w:rsid w:val="004437C1"/>
    <w:rsid w:val="00447F3D"/>
    <w:rsid w:val="004528F3"/>
    <w:rsid w:val="0045293F"/>
    <w:rsid w:val="00455B93"/>
    <w:rsid w:val="00460520"/>
    <w:rsid w:val="00464D1F"/>
    <w:rsid w:val="00471D1A"/>
    <w:rsid w:val="00474D99"/>
    <w:rsid w:val="0047657E"/>
    <w:rsid w:val="0048258E"/>
    <w:rsid w:val="00482D24"/>
    <w:rsid w:val="004830D8"/>
    <w:rsid w:val="00492AE5"/>
    <w:rsid w:val="00494D7F"/>
    <w:rsid w:val="004A2E3F"/>
    <w:rsid w:val="004A34D3"/>
    <w:rsid w:val="004A51C3"/>
    <w:rsid w:val="004A5ACE"/>
    <w:rsid w:val="004B247D"/>
    <w:rsid w:val="004B3CA8"/>
    <w:rsid w:val="004B7768"/>
    <w:rsid w:val="004C1AF5"/>
    <w:rsid w:val="004C4FA7"/>
    <w:rsid w:val="004D1A25"/>
    <w:rsid w:val="004E06F5"/>
    <w:rsid w:val="004E3E57"/>
    <w:rsid w:val="004E4612"/>
    <w:rsid w:val="004E5A3B"/>
    <w:rsid w:val="004E6F4D"/>
    <w:rsid w:val="004F1023"/>
    <w:rsid w:val="004F5329"/>
    <w:rsid w:val="004F6A23"/>
    <w:rsid w:val="004F71D8"/>
    <w:rsid w:val="005032B0"/>
    <w:rsid w:val="005167C9"/>
    <w:rsid w:val="005178BA"/>
    <w:rsid w:val="0052334B"/>
    <w:rsid w:val="00533F87"/>
    <w:rsid w:val="0053427F"/>
    <w:rsid w:val="005412D6"/>
    <w:rsid w:val="00542C55"/>
    <w:rsid w:val="00542CB1"/>
    <w:rsid w:val="0054498C"/>
    <w:rsid w:val="00545E06"/>
    <w:rsid w:val="00551225"/>
    <w:rsid w:val="00551AC0"/>
    <w:rsid w:val="00556857"/>
    <w:rsid w:val="00560CBD"/>
    <w:rsid w:val="00561766"/>
    <w:rsid w:val="00561D7C"/>
    <w:rsid w:val="00563BC6"/>
    <w:rsid w:val="005657A2"/>
    <w:rsid w:val="00567038"/>
    <w:rsid w:val="00573DC1"/>
    <w:rsid w:val="00576ED3"/>
    <w:rsid w:val="005815E5"/>
    <w:rsid w:val="00586225"/>
    <w:rsid w:val="005908AC"/>
    <w:rsid w:val="00590BE1"/>
    <w:rsid w:val="005929D8"/>
    <w:rsid w:val="00592F7D"/>
    <w:rsid w:val="005A15A4"/>
    <w:rsid w:val="005A2432"/>
    <w:rsid w:val="005A374D"/>
    <w:rsid w:val="005B456E"/>
    <w:rsid w:val="005C2D70"/>
    <w:rsid w:val="005C4DEF"/>
    <w:rsid w:val="005C681A"/>
    <w:rsid w:val="005C69B4"/>
    <w:rsid w:val="005D05AF"/>
    <w:rsid w:val="005D05CA"/>
    <w:rsid w:val="005D5E9D"/>
    <w:rsid w:val="005E3888"/>
    <w:rsid w:val="005E6096"/>
    <w:rsid w:val="005E6A19"/>
    <w:rsid w:val="005E7BC8"/>
    <w:rsid w:val="005F3D37"/>
    <w:rsid w:val="00614CCB"/>
    <w:rsid w:val="00615677"/>
    <w:rsid w:val="0062129A"/>
    <w:rsid w:val="00623EDC"/>
    <w:rsid w:val="0062578D"/>
    <w:rsid w:val="00626865"/>
    <w:rsid w:val="0063226E"/>
    <w:rsid w:val="006322CC"/>
    <w:rsid w:val="006451F0"/>
    <w:rsid w:val="00645577"/>
    <w:rsid w:val="00646250"/>
    <w:rsid w:val="00646775"/>
    <w:rsid w:val="00646B12"/>
    <w:rsid w:val="0065462E"/>
    <w:rsid w:val="006571BB"/>
    <w:rsid w:val="006604C7"/>
    <w:rsid w:val="00665A65"/>
    <w:rsid w:val="00672803"/>
    <w:rsid w:val="00673BA4"/>
    <w:rsid w:val="0067598F"/>
    <w:rsid w:val="006805D8"/>
    <w:rsid w:val="00683777"/>
    <w:rsid w:val="00684307"/>
    <w:rsid w:val="00685426"/>
    <w:rsid w:val="00686F87"/>
    <w:rsid w:val="006912AB"/>
    <w:rsid w:val="006931B1"/>
    <w:rsid w:val="00693678"/>
    <w:rsid w:val="00695AA4"/>
    <w:rsid w:val="006969ED"/>
    <w:rsid w:val="0069799F"/>
    <w:rsid w:val="006A0066"/>
    <w:rsid w:val="006A0FAA"/>
    <w:rsid w:val="006A3818"/>
    <w:rsid w:val="006A580F"/>
    <w:rsid w:val="006A6ACF"/>
    <w:rsid w:val="006B20DD"/>
    <w:rsid w:val="006B2AC9"/>
    <w:rsid w:val="006B2B5E"/>
    <w:rsid w:val="006B758A"/>
    <w:rsid w:val="006C1395"/>
    <w:rsid w:val="006C4FFF"/>
    <w:rsid w:val="006C53C0"/>
    <w:rsid w:val="006D2557"/>
    <w:rsid w:val="006D49F1"/>
    <w:rsid w:val="006D5F30"/>
    <w:rsid w:val="006D742A"/>
    <w:rsid w:val="006E4B58"/>
    <w:rsid w:val="006F0993"/>
    <w:rsid w:val="006F1D83"/>
    <w:rsid w:val="006F3E59"/>
    <w:rsid w:val="006F4E06"/>
    <w:rsid w:val="006F5D85"/>
    <w:rsid w:val="00700E91"/>
    <w:rsid w:val="007030AE"/>
    <w:rsid w:val="00706CCF"/>
    <w:rsid w:val="007072D2"/>
    <w:rsid w:val="00711A50"/>
    <w:rsid w:val="007131C4"/>
    <w:rsid w:val="00720A0F"/>
    <w:rsid w:val="00722F03"/>
    <w:rsid w:val="0072312B"/>
    <w:rsid w:val="00724D57"/>
    <w:rsid w:val="00724E00"/>
    <w:rsid w:val="007376EA"/>
    <w:rsid w:val="0074545B"/>
    <w:rsid w:val="00753562"/>
    <w:rsid w:val="00753DA6"/>
    <w:rsid w:val="00756531"/>
    <w:rsid w:val="00763223"/>
    <w:rsid w:val="007652AC"/>
    <w:rsid w:val="00770556"/>
    <w:rsid w:val="00771384"/>
    <w:rsid w:val="0077445B"/>
    <w:rsid w:val="00775E53"/>
    <w:rsid w:val="00784BD4"/>
    <w:rsid w:val="00785BB7"/>
    <w:rsid w:val="00785CB3"/>
    <w:rsid w:val="00787297"/>
    <w:rsid w:val="0079112E"/>
    <w:rsid w:val="007950BD"/>
    <w:rsid w:val="007953A9"/>
    <w:rsid w:val="00795C63"/>
    <w:rsid w:val="00796F7E"/>
    <w:rsid w:val="00797EEF"/>
    <w:rsid w:val="007A0609"/>
    <w:rsid w:val="007A2E37"/>
    <w:rsid w:val="007A46F8"/>
    <w:rsid w:val="007B115A"/>
    <w:rsid w:val="007B4944"/>
    <w:rsid w:val="007B4E72"/>
    <w:rsid w:val="007B558A"/>
    <w:rsid w:val="007C3D59"/>
    <w:rsid w:val="007C5245"/>
    <w:rsid w:val="007D0A51"/>
    <w:rsid w:val="007D198C"/>
    <w:rsid w:val="007D2A87"/>
    <w:rsid w:val="007D35A6"/>
    <w:rsid w:val="007D5147"/>
    <w:rsid w:val="007D6DC9"/>
    <w:rsid w:val="007E0E07"/>
    <w:rsid w:val="007E120E"/>
    <w:rsid w:val="007E1421"/>
    <w:rsid w:val="007E3751"/>
    <w:rsid w:val="007E5A8B"/>
    <w:rsid w:val="007E6D16"/>
    <w:rsid w:val="007F2E12"/>
    <w:rsid w:val="007F2E75"/>
    <w:rsid w:val="007F5B89"/>
    <w:rsid w:val="007F6436"/>
    <w:rsid w:val="00800FA5"/>
    <w:rsid w:val="00802399"/>
    <w:rsid w:val="0080423B"/>
    <w:rsid w:val="00804907"/>
    <w:rsid w:val="00810686"/>
    <w:rsid w:val="00816AB1"/>
    <w:rsid w:val="00816CE8"/>
    <w:rsid w:val="008201F2"/>
    <w:rsid w:val="0082111F"/>
    <w:rsid w:val="008219DF"/>
    <w:rsid w:val="0082496D"/>
    <w:rsid w:val="008249A0"/>
    <w:rsid w:val="00825447"/>
    <w:rsid w:val="00827BBB"/>
    <w:rsid w:val="00834D49"/>
    <w:rsid w:val="00836BC5"/>
    <w:rsid w:val="00836DE8"/>
    <w:rsid w:val="00836F99"/>
    <w:rsid w:val="008417FE"/>
    <w:rsid w:val="008427DE"/>
    <w:rsid w:val="0084512E"/>
    <w:rsid w:val="008525C7"/>
    <w:rsid w:val="00854D18"/>
    <w:rsid w:val="008556E2"/>
    <w:rsid w:val="00857F60"/>
    <w:rsid w:val="008659D4"/>
    <w:rsid w:val="008665E0"/>
    <w:rsid w:val="00871DA8"/>
    <w:rsid w:val="00874D88"/>
    <w:rsid w:val="00880A4B"/>
    <w:rsid w:val="008815B0"/>
    <w:rsid w:val="0088775F"/>
    <w:rsid w:val="00890E0F"/>
    <w:rsid w:val="008A1251"/>
    <w:rsid w:val="008A1BE5"/>
    <w:rsid w:val="008A2388"/>
    <w:rsid w:val="008A3822"/>
    <w:rsid w:val="008A548E"/>
    <w:rsid w:val="008A6630"/>
    <w:rsid w:val="008B7F90"/>
    <w:rsid w:val="008C0E3E"/>
    <w:rsid w:val="008C1040"/>
    <w:rsid w:val="008C37D6"/>
    <w:rsid w:val="008C71F1"/>
    <w:rsid w:val="008D0227"/>
    <w:rsid w:val="008D3AB7"/>
    <w:rsid w:val="008E5BDF"/>
    <w:rsid w:val="008E7C4D"/>
    <w:rsid w:val="008F1E98"/>
    <w:rsid w:val="008F39FC"/>
    <w:rsid w:val="008F427E"/>
    <w:rsid w:val="008F5F18"/>
    <w:rsid w:val="00900978"/>
    <w:rsid w:val="00900F88"/>
    <w:rsid w:val="00901812"/>
    <w:rsid w:val="00902972"/>
    <w:rsid w:val="00913AF2"/>
    <w:rsid w:val="009155E7"/>
    <w:rsid w:val="00923420"/>
    <w:rsid w:val="0092522B"/>
    <w:rsid w:val="00927DC0"/>
    <w:rsid w:val="00944259"/>
    <w:rsid w:val="009471EE"/>
    <w:rsid w:val="00950CD8"/>
    <w:rsid w:val="00951859"/>
    <w:rsid w:val="00951CB0"/>
    <w:rsid w:val="00953943"/>
    <w:rsid w:val="0095721B"/>
    <w:rsid w:val="009651C1"/>
    <w:rsid w:val="0097287C"/>
    <w:rsid w:val="00977DB6"/>
    <w:rsid w:val="00980528"/>
    <w:rsid w:val="00981C3A"/>
    <w:rsid w:val="00985320"/>
    <w:rsid w:val="00990A27"/>
    <w:rsid w:val="009A0CD8"/>
    <w:rsid w:val="009A28E1"/>
    <w:rsid w:val="009A2E87"/>
    <w:rsid w:val="009A61AB"/>
    <w:rsid w:val="009B09A5"/>
    <w:rsid w:val="009B3E79"/>
    <w:rsid w:val="009C02E8"/>
    <w:rsid w:val="009C052A"/>
    <w:rsid w:val="009C0BD8"/>
    <w:rsid w:val="009C49C8"/>
    <w:rsid w:val="009C61EB"/>
    <w:rsid w:val="009C6DEC"/>
    <w:rsid w:val="009D09BE"/>
    <w:rsid w:val="009D17BC"/>
    <w:rsid w:val="009D3E1C"/>
    <w:rsid w:val="009D4CE8"/>
    <w:rsid w:val="009E01DE"/>
    <w:rsid w:val="009E2312"/>
    <w:rsid w:val="009E4076"/>
    <w:rsid w:val="009E4B30"/>
    <w:rsid w:val="009E5038"/>
    <w:rsid w:val="009E5147"/>
    <w:rsid w:val="009E63D3"/>
    <w:rsid w:val="009F2AD5"/>
    <w:rsid w:val="009F6130"/>
    <w:rsid w:val="00A03D09"/>
    <w:rsid w:val="00A03DA6"/>
    <w:rsid w:val="00A05592"/>
    <w:rsid w:val="00A0621F"/>
    <w:rsid w:val="00A06DE5"/>
    <w:rsid w:val="00A07439"/>
    <w:rsid w:val="00A16D46"/>
    <w:rsid w:val="00A2022B"/>
    <w:rsid w:val="00A224A3"/>
    <w:rsid w:val="00A26913"/>
    <w:rsid w:val="00A27A6E"/>
    <w:rsid w:val="00A32A7F"/>
    <w:rsid w:val="00A32CCE"/>
    <w:rsid w:val="00A40B43"/>
    <w:rsid w:val="00A43A48"/>
    <w:rsid w:val="00A47B0E"/>
    <w:rsid w:val="00A511DC"/>
    <w:rsid w:val="00A52778"/>
    <w:rsid w:val="00A5410C"/>
    <w:rsid w:val="00A55084"/>
    <w:rsid w:val="00A61166"/>
    <w:rsid w:val="00A62370"/>
    <w:rsid w:val="00A700C9"/>
    <w:rsid w:val="00A709A9"/>
    <w:rsid w:val="00A72AED"/>
    <w:rsid w:val="00A73F2C"/>
    <w:rsid w:val="00A740FB"/>
    <w:rsid w:val="00A7430A"/>
    <w:rsid w:val="00A82C1A"/>
    <w:rsid w:val="00A8410F"/>
    <w:rsid w:val="00A84C5B"/>
    <w:rsid w:val="00A868F9"/>
    <w:rsid w:val="00A879AC"/>
    <w:rsid w:val="00A933C9"/>
    <w:rsid w:val="00A95979"/>
    <w:rsid w:val="00A97AEE"/>
    <w:rsid w:val="00AA20FA"/>
    <w:rsid w:val="00AA211D"/>
    <w:rsid w:val="00AA29BD"/>
    <w:rsid w:val="00AA6D08"/>
    <w:rsid w:val="00AA7108"/>
    <w:rsid w:val="00AB002D"/>
    <w:rsid w:val="00AB068C"/>
    <w:rsid w:val="00AB1A7B"/>
    <w:rsid w:val="00AB2E04"/>
    <w:rsid w:val="00AB70FC"/>
    <w:rsid w:val="00AC21CB"/>
    <w:rsid w:val="00AC5A64"/>
    <w:rsid w:val="00AC7015"/>
    <w:rsid w:val="00AC7BAD"/>
    <w:rsid w:val="00AE1B0B"/>
    <w:rsid w:val="00AE6F23"/>
    <w:rsid w:val="00AF154A"/>
    <w:rsid w:val="00AF31CC"/>
    <w:rsid w:val="00AF46FC"/>
    <w:rsid w:val="00B00241"/>
    <w:rsid w:val="00B0472D"/>
    <w:rsid w:val="00B06C65"/>
    <w:rsid w:val="00B100FC"/>
    <w:rsid w:val="00B10447"/>
    <w:rsid w:val="00B12521"/>
    <w:rsid w:val="00B12CD8"/>
    <w:rsid w:val="00B13423"/>
    <w:rsid w:val="00B15F51"/>
    <w:rsid w:val="00B168A4"/>
    <w:rsid w:val="00B23709"/>
    <w:rsid w:val="00B239FC"/>
    <w:rsid w:val="00B23C0F"/>
    <w:rsid w:val="00B24C4C"/>
    <w:rsid w:val="00B24ED1"/>
    <w:rsid w:val="00B25FEB"/>
    <w:rsid w:val="00B26602"/>
    <w:rsid w:val="00B27038"/>
    <w:rsid w:val="00B35D35"/>
    <w:rsid w:val="00B423DC"/>
    <w:rsid w:val="00B44833"/>
    <w:rsid w:val="00B5322F"/>
    <w:rsid w:val="00B548D2"/>
    <w:rsid w:val="00B55317"/>
    <w:rsid w:val="00B65212"/>
    <w:rsid w:val="00B65C05"/>
    <w:rsid w:val="00B707B5"/>
    <w:rsid w:val="00B75231"/>
    <w:rsid w:val="00B80F96"/>
    <w:rsid w:val="00B85729"/>
    <w:rsid w:val="00B90B2C"/>
    <w:rsid w:val="00B94361"/>
    <w:rsid w:val="00B964AC"/>
    <w:rsid w:val="00BA4390"/>
    <w:rsid w:val="00BA55BF"/>
    <w:rsid w:val="00BA6527"/>
    <w:rsid w:val="00BA68E6"/>
    <w:rsid w:val="00BA6B35"/>
    <w:rsid w:val="00BB5AA9"/>
    <w:rsid w:val="00BC1A57"/>
    <w:rsid w:val="00BC2B70"/>
    <w:rsid w:val="00BC5A22"/>
    <w:rsid w:val="00BD14EB"/>
    <w:rsid w:val="00BD2BE1"/>
    <w:rsid w:val="00BE0DEC"/>
    <w:rsid w:val="00BE121C"/>
    <w:rsid w:val="00BE279E"/>
    <w:rsid w:val="00BE2D58"/>
    <w:rsid w:val="00BE335B"/>
    <w:rsid w:val="00BE34F3"/>
    <w:rsid w:val="00BE409D"/>
    <w:rsid w:val="00BF14DB"/>
    <w:rsid w:val="00BF1D59"/>
    <w:rsid w:val="00BF36B3"/>
    <w:rsid w:val="00BF392E"/>
    <w:rsid w:val="00BF3EBF"/>
    <w:rsid w:val="00BF4597"/>
    <w:rsid w:val="00BF5F95"/>
    <w:rsid w:val="00BF6D5F"/>
    <w:rsid w:val="00C01250"/>
    <w:rsid w:val="00C025F5"/>
    <w:rsid w:val="00C02A9D"/>
    <w:rsid w:val="00C02CC4"/>
    <w:rsid w:val="00C07B2C"/>
    <w:rsid w:val="00C14989"/>
    <w:rsid w:val="00C211E4"/>
    <w:rsid w:val="00C22658"/>
    <w:rsid w:val="00C22947"/>
    <w:rsid w:val="00C22A6D"/>
    <w:rsid w:val="00C2527D"/>
    <w:rsid w:val="00C270EE"/>
    <w:rsid w:val="00C311A1"/>
    <w:rsid w:val="00C3227E"/>
    <w:rsid w:val="00C32444"/>
    <w:rsid w:val="00C32817"/>
    <w:rsid w:val="00C3295E"/>
    <w:rsid w:val="00C333D8"/>
    <w:rsid w:val="00C33C43"/>
    <w:rsid w:val="00C345AA"/>
    <w:rsid w:val="00C40DD6"/>
    <w:rsid w:val="00C43296"/>
    <w:rsid w:val="00C463DE"/>
    <w:rsid w:val="00C5531A"/>
    <w:rsid w:val="00C604C6"/>
    <w:rsid w:val="00C6217B"/>
    <w:rsid w:val="00C6348D"/>
    <w:rsid w:val="00C6380E"/>
    <w:rsid w:val="00C6644C"/>
    <w:rsid w:val="00C66963"/>
    <w:rsid w:val="00C66EC6"/>
    <w:rsid w:val="00C71B65"/>
    <w:rsid w:val="00C86A5B"/>
    <w:rsid w:val="00C921F9"/>
    <w:rsid w:val="00C9254E"/>
    <w:rsid w:val="00C92B6A"/>
    <w:rsid w:val="00C977EB"/>
    <w:rsid w:val="00C97CFA"/>
    <w:rsid w:val="00CA21F3"/>
    <w:rsid w:val="00CB02DC"/>
    <w:rsid w:val="00CB1198"/>
    <w:rsid w:val="00CB1634"/>
    <w:rsid w:val="00CB6A14"/>
    <w:rsid w:val="00CB7025"/>
    <w:rsid w:val="00CC378C"/>
    <w:rsid w:val="00CC4738"/>
    <w:rsid w:val="00CC6D97"/>
    <w:rsid w:val="00CC7DF3"/>
    <w:rsid w:val="00CD3E5B"/>
    <w:rsid w:val="00CD4C15"/>
    <w:rsid w:val="00CD5FE7"/>
    <w:rsid w:val="00CE03DB"/>
    <w:rsid w:val="00CE0AD4"/>
    <w:rsid w:val="00CE1923"/>
    <w:rsid w:val="00CE6648"/>
    <w:rsid w:val="00CF0685"/>
    <w:rsid w:val="00CF651C"/>
    <w:rsid w:val="00D02321"/>
    <w:rsid w:val="00D05D71"/>
    <w:rsid w:val="00D105EC"/>
    <w:rsid w:val="00D1076D"/>
    <w:rsid w:val="00D137EA"/>
    <w:rsid w:val="00D17ED3"/>
    <w:rsid w:val="00D22DED"/>
    <w:rsid w:val="00D23BDE"/>
    <w:rsid w:val="00D274EF"/>
    <w:rsid w:val="00D30286"/>
    <w:rsid w:val="00D316CE"/>
    <w:rsid w:val="00D326C4"/>
    <w:rsid w:val="00D36F20"/>
    <w:rsid w:val="00D376B0"/>
    <w:rsid w:val="00D4044B"/>
    <w:rsid w:val="00D40E3B"/>
    <w:rsid w:val="00D4574A"/>
    <w:rsid w:val="00D45F35"/>
    <w:rsid w:val="00D55483"/>
    <w:rsid w:val="00D55B30"/>
    <w:rsid w:val="00D56605"/>
    <w:rsid w:val="00D570E0"/>
    <w:rsid w:val="00D57383"/>
    <w:rsid w:val="00D57AF5"/>
    <w:rsid w:val="00D601B8"/>
    <w:rsid w:val="00D63030"/>
    <w:rsid w:val="00D7040B"/>
    <w:rsid w:val="00D73020"/>
    <w:rsid w:val="00D74F94"/>
    <w:rsid w:val="00D80167"/>
    <w:rsid w:val="00D812DF"/>
    <w:rsid w:val="00D840F9"/>
    <w:rsid w:val="00D87C09"/>
    <w:rsid w:val="00D9718A"/>
    <w:rsid w:val="00D97A91"/>
    <w:rsid w:val="00DA0E90"/>
    <w:rsid w:val="00DA3A2A"/>
    <w:rsid w:val="00DA3F93"/>
    <w:rsid w:val="00DA64A4"/>
    <w:rsid w:val="00DB0295"/>
    <w:rsid w:val="00DB2101"/>
    <w:rsid w:val="00DB2EA3"/>
    <w:rsid w:val="00DB47C2"/>
    <w:rsid w:val="00DC4CE7"/>
    <w:rsid w:val="00DC4F2E"/>
    <w:rsid w:val="00DC6102"/>
    <w:rsid w:val="00DC62FF"/>
    <w:rsid w:val="00DC7374"/>
    <w:rsid w:val="00DD6CA1"/>
    <w:rsid w:val="00DD7D0D"/>
    <w:rsid w:val="00DE053D"/>
    <w:rsid w:val="00DE4662"/>
    <w:rsid w:val="00DE4FE8"/>
    <w:rsid w:val="00DE56E7"/>
    <w:rsid w:val="00DF74A9"/>
    <w:rsid w:val="00E0021D"/>
    <w:rsid w:val="00E05EE8"/>
    <w:rsid w:val="00E1293F"/>
    <w:rsid w:val="00E21F32"/>
    <w:rsid w:val="00E23985"/>
    <w:rsid w:val="00E24072"/>
    <w:rsid w:val="00E24AE8"/>
    <w:rsid w:val="00E25B53"/>
    <w:rsid w:val="00E25BB4"/>
    <w:rsid w:val="00E3499C"/>
    <w:rsid w:val="00E376A7"/>
    <w:rsid w:val="00E42907"/>
    <w:rsid w:val="00E4305E"/>
    <w:rsid w:val="00E43A2C"/>
    <w:rsid w:val="00E50EB2"/>
    <w:rsid w:val="00E60018"/>
    <w:rsid w:val="00E61E6E"/>
    <w:rsid w:val="00E64C14"/>
    <w:rsid w:val="00E65352"/>
    <w:rsid w:val="00E65B17"/>
    <w:rsid w:val="00E666DF"/>
    <w:rsid w:val="00E679F1"/>
    <w:rsid w:val="00E67F0E"/>
    <w:rsid w:val="00E705D0"/>
    <w:rsid w:val="00E77BD8"/>
    <w:rsid w:val="00E77ED0"/>
    <w:rsid w:val="00E838D5"/>
    <w:rsid w:val="00E84031"/>
    <w:rsid w:val="00E84163"/>
    <w:rsid w:val="00E8597A"/>
    <w:rsid w:val="00E85C5D"/>
    <w:rsid w:val="00E85E21"/>
    <w:rsid w:val="00E87BB5"/>
    <w:rsid w:val="00E95AD9"/>
    <w:rsid w:val="00E96572"/>
    <w:rsid w:val="00EA1647"/>
    <w:rsid w:val="00EA28EF"/>
    <w:rsid w:val="00EB1DA4"/>
    <w:rsid w:val="00EB2900"/>
    <w:rsid w:val="00EB4ECC"/>
    <w:rsid w:val="00EB65F3"/>
    <w:rsid w:val="00EC30B7"/>
    <w:rsid w:val="00EC5082"/>
    <w:rsid w:val="00EC6FA1"/>
    <w:rsid w:val="00EC7C06"/>
    <w:rsid w:val="00ED12D5"/>
    <w:rsid w:val="00ED2AE6"/>
    <w:rsid w:val="00ED2E9C"/>
    <w:rsid w:val="00EE2469"/>
    <w:rsid w:val="00EE3418"/>
    <w:rsid w:val="00EE457C"/>
    <w:rsid w:val="00EE5460"/>
    <w:rsid w:val="00EE5D7E"/>
    <w:rsid w:val="00EE6FF9"/>
    <w:rsid w:val="00EF5E8C"/>
    <w:rsid w:val="00EF7040"/>
    <w:rsid w:val="00F01E6E"/>
    <w:rsid w:val="00F02544"/>
    <w:rsid w:val="00F0264A"/>
    <w:rsid w:val="00F029E3"/>
    <w:rsid w:val="00F0620C"/>
    <w:rsid w:val="00F06DA0"/>
    <w:rsid w:val="00F06F5C"/>
    <w:rsid w:val="00F14906"/>
    <w:rsid w:val="00F16534"/>
    <w:rsid w:val="00F167A3"/>
    <w:rsid w:val="00F21DB5"/>
    <w:rsid w:val="00F23772"/>
    <w:rsid w:val="00F24CF4"/>
    <w:rsid w:val="00F27DFF"/>
    <w:rsid w:val="00F3301C"/>
    <w:rsid w:val="00F33FD5"/>
    <w:rsid w:val="00F42FDB"/>
    <w:rsid w:val="00F4594D"/>
    <w:rsid w:val="00F45AAB"/>
    <w:rsid w:val="00F47C56"/>
    <w:rsid w:val="00F625D8"/>
    <w:rsid w:val="00F64BB5"/>
    <w:rsid w:val="00F662D5"/>
    <w:rsid w:val="00F66F1A"/>
    <w:rsid w:val="00F80FA8"/>
    <w:rsid w:val="00F865C3"/>
    <w:rsid w:val="00F868E6"/>
    <w:rsid w:val="00F87F52"/>
    <w:rsid w:val="00F9156C"/>
    <w:rsid w:val="00F91EF6"/>
    <w:rsid w:val="00F92D47"/>
    <w:rsid w:val="00FB0ED3"/>
    <w:rsid w:val="00FB518C"/>
    <w:rsid w:val="00FB5AC9"/>
    <w:rsid w:val="00FB5CF0"/>
    <w:rsid w:val="00FB5F7E"/>
    <w:rsid w:val="00FB6405"/>
    <w:rsid w:val="00FC4407"/>
    <w:rsid w:val="00FD0AD7"/>
    <w:rsid w:val="00FD3676"/>
    <w:rsid w:val="00FD550E"/>
    <w:rsid w:val="00FD5A3E"/>
    <w:rsid w:val="00FD5EAF"/>
    <w:rsid w:val="00FD68FA"/>
    <w:rsid w:val="00FD77B1"/>
    <w:rsid w:val="00FD7DF2"/>
    <w:rsid w:val="00FD7E28"/>
    <w:rsid w:val="00FE0725"/>
    <w:rsid w:val="00FE3200"/>
    <w:rsid w:val="00FE3A2E"/>
    <w:rsid w:val="00FE4372"/>
    <w:rsid w:val="00FE4450"/>
    <w:rsid w:val="00FE4568"/>
    <w:rsid w:val="00FF031D"/>
    <w:rsid w:val="00FF1296"/>
    <w:rsid w:val="00FF2AD0"/>
    <w:rsid w:val="00FF566F"/>
    <w:rsid w:val="00FF7A4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CB2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14E"/>
    <w:rPr>
      <w:color w:val="0563C1" w:themeColor="hyperlink"/>
      <w:u w:val="single"/>
    </w:rPr>
  </w:style>
  <w:style w:type="paragraph" w:styleId="ListParagraph">
    <w:name w:val="List Paragraph"/>
    <w:basedOn w:val="Normal"/>
    <w:uiPriority w:val="34"/>
    <w:qFormat/>
    <w:rsid w:val="0017114E"/>
    <w:pPr>
      <w:ind w:left="720"/>
    </w:pPr>
    <w:rPr>
      <w:rFonts w:ascii="Calibri" w:eastAsiaTheme="minorHAnsi" w:hAnsi="Calibri"/>
      <w:sz w:val="22"/>
      <w:szCs w:val="22"/>
    </w:rPr>
  </w:style>
  <w:style w:type="character" w:customStyle="1" w:styleId="apple-converted-space">
    <w:name w:val="apple-converted-space"/>
    <w:basedOn w:val="DefaultParagraphFont"/>
    <w:rsid w:val="0017114E"/>
  </w:style>
  <w:style w:type="character" w:styleId="CommentReference">
    <w:name w:val="annotation reference"/>
    <w:basedOn w:val="DefaultParagraphFont"/>
    <w:uiPriority w:val="99"/>
    <w:semiHidden/>
    <w:unhideWhenUsed/>
    <w:rsid w:val="00B964AC"/>
    <w:rPr>
      <w:sz w:val="16"/>
      <w:szCs w:val="16"/>
    </w:rPr>
  </w:style>
  <w:style w:type="paragraph" w:styleId="CommentText">
    <w:name w:val="annotation text"/>
    <w:basedOn w:val="Normal"/>
    <w:link w:val="CommentTextChar"/>
    <w:uiPriority w:val="99"/>
    <w:unhideWhenUsed/>
    <w:rsid w:val="00B964A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964AC"/>
    <w:rPr>
      <w:sz w:val="20"/>
      <w:szCs w:val="20"/>
    </w:rPr>
  </w:style>
  <w:style w:type="paragraph" w:styleId="BalloonText">
    <w:name w:val="Balloon Text"/>
    <w:basedOn w:val="Normal"/>
    <w:link w:val="BalloonTextChar"/>
    <w:uiPriority w:val="99"/>
    <w:semiHidden/>
    <w:unhideWhenUsed/>
    <w:rsid w:val="00B964A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964AC"/>
    <w:rPr>
      <w:rFonts w:ascii="Segoe UI" w:hAnsi="Segoe UI" w:cs="Segoe UI"/>
      <w:sz w:val="18"/>
      <w:szCs w:val="18"/>
    </w:rPr>
  </w:style>
  <w:style w:type="paragraph" w:customStyle="1" w:styleId="TableParagraph">
    <w:name w:val="Table Paragraph"/>
    <w:basedOn w:val="Normal"/>
    <w:uiPriority w:val="1"/>
    <w:qFormat/>
    <w:rsid w:val="0080423B"/>
    <w:pPr>
      <w:widowControl w:val="0"/>
      <w:autoSpaceDE w:val="0"/>
      <w:autoSpaceDN w:val="0"/>
      <w:ind w:left="28"/>
    </w:pPr>
    <w:rPr>
      <w:rFonts w:ascii="Calibri" w:eastAsia="Calibri" w:hAnsi="Calibri" w:cs="Calibri"/>
      <w:sz w:val="22"/>
      <w:szCs w:val="22"/>
    </w:rPr>
  </w:style>
  <w:style w:type="paragraph" w:styleId="Header">
    <w:name w:val="header"/>
    <w:basedOn w:val="Normal"/>
    <w:link w:val="HeaderChar"/>
    <w:uiPriority w:val="99"/>
    <w:unhideWhenUsed/>
    <w:rsid w:val="00151C2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1C21"/>
  </w:style>
  <w:style w:type="paragraph" w:styleId="Footer">
    <w:name w:val="footer"/>
    <w:basedOn w:val="Normal"/>
    <w:link w:val="FooterChar"/>
    <w:uiPriority w:val="99"/>
    <w:unhideWhenUsed/>
    <w:rsid w:val="00151C2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51C21"/>
  </w:style>
  <w:style w:type="paragraph" w:styleId="CommentSubject">
    <w:name w:val="annotation subject"/>
    <w:basedOn w:val="CommentText"/>
    <w:next w:val="CommentText"/>
    <w:link w:val="CommentSubjectChar"/>
    <w:uiPriority w:val="99"/>
    <w:semiHidden/>
    <w:unhideWhenUsed/>
    <w:rsid w:val="00153AE5"/>
    <w:rPr>
      <w:b/>
      <w:bCs/>
    </w:rPr>
  </w:style>
  <w:style w:type="character" w:customStyle="1" w:styleId="CommentSubjectChar">
    <w:name w:val="Comment Subject Char"/>
    <w:basedOn w:val="CommentTextChar"/>
    <w:link w:val="CommentSubject"/>
    <w:uiPriority w:val="99"/>
    <w:semiHidden/>
    <w:rsid w:val="00153AE5"/>
    <w:rPr>
      <w:b/>
      <w:bCs/>
      <w:sz w:val="20"/>
      <w:szCs w:val="20"/>
    </w:rPr>
  </w:style>
  <w:style w:type="character" w:styleId="FollowedHyperlink">
    <w:name w:val="FollowedHyperlink"/>
    <w:basedOn w:val="DefaultParagraphFont"/>
    <w:uiPriority w:val="99"/>
    <w:semiHidden/>
    <w:unhideWhenUsed/>
    <w:rsid w:val="00FE4568"/>
    <w:rPr>
      <w:color w:val="954F72" w:themeColor="followedHyperlink"/>
      <w:u w:val="single"/>
    </w:rPr>
  </w:style>
  <w:style w:type="paragraph" w:customStyle="1" w:styleId="Default">
    <w:name w:val="Default"/>
    <w:rsid w:val="00D74F9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2001AC"/>
    <w:pPr>
      <w:spacing w:line="480" w:lineRule="auto"/>
      <w:ind w:right="-432"/>
    </w:pPr>
    <w:rPr>
      <w:rFonts w:ascii="Courier" w:hAnsi="Courier"/>
      <w:snapToGrid w:val="0"/>
      <w:szCs w:val="20"/>
    </w:rPr>
  </w:style>
  <w:style w:type="character" w:customStyle="1" w:styleId="BodyTextChar">
    <w:name w:val="Body Text Char"/>
    <w:basedOn w:val="DefaultParagraphFont"/>
    <w:link w:val="BodyText"/>
    <w:rsid w:val="002001AC"/>
    <w:rPr>
      <w:rFonts w:ascii="Courier" w:eastAsia="Times New Roman" w:hAnsi="Courier" w:cs="Times New Roman"/>
      <w:snapToGrid w:val="0"/>
      <w:sz w:val="24"/>
      <w:szCs w:val="20"/>
    </w:rPr>
  </w:style>
  <w:style w:type="table" w:styleId="TableGrid">
    <w:name w:val="Table Grid"/>
    <w:basedOn w:val="TableNormal"/>
    <w:uiPriority w:val="39"/>
    <w:rsid w:val="00541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335B"/>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47657E"/>
    <w:pPr>
      <w:spacing w:after="0" w:line="240" w:lineRule="auto"/>
    </w:pPr>
    <w:rPr>
      <w:rFonts w:ascii="Times New Roman" w:hAnsi="Times New Roman" w:cs="Times New Roman"/>
      <w:sz w:val="24"/>
      <w:szCs w:val="24"/>
    </w:rPr>
  </w:style>
  <w:style w:type="paragraph" w:styleId="ListBullet">
    <w:name w:val="List Bullet"/>
    <w:basedOn w:val="Normal"/>
    <w:uiPriority w:val="99"/>
    <w:unhideWhenUsed/>
    <w:rsid w:val="00854D18"/>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91343">
      <w:bodyDiv w:val="1"/>
      <w:marLeft w:val="0"/>
      <w:marRight w:val="0"/>
      <w:marTop w:val="0"/>
      <w:marBottom w:val="0"/>
      <w:divBdr>
        <w:top w:val="none" w:sz="0" w:space="0" w:color="auto"/>
        <w:left w:val="none" w:sz="0" w:space="0" w:color="auto"/>
        <w:bottom w:val="none" w:sz="0" w:space="0" w:color="auto"/>
        <w:right w:val="none" w:sz="0" w:space="0" w:color="auto"/>
      </w:divBdr>
    </w:div>
    <w:div w:id="184565339">
      <w:bodyDiv w:val="1"/>
      <w:marLeft w:val="0"/>
      <w:marRight w:val="0"/>
      <w:marTop w:val="0"/>
      <w:marBottom w:val="0"/>
      <w:divBdr>
        <w:top w:val="none" w:sz="0" w:space="0" w:color="auto"/>
        <w:left w:val="none" w:sz="0" w:space="0" w:color="auto"/>
        <w:bottom w:val="none" w:sz="0" w:space="0" w:color="auto"/>
        <w:right w:val="none" w:sz="0" w:space="0" w:color="auto"/>
      </w:divBdr>
    </w:div>
    <w:div w:id="262030530">
      <w:bodyDiv w:val="1"/>
      <w:marLeft w:val="0"/>
      <w:marRight w:val="0"/>
      <w:marTop w:val="0"/>
      <w:marBottom w:val="0"/>
      <w:divBdr>
        <w:top w:val="none" w:sz="0" w:space="0" w:color="auto"/>
        <w:left w:val="none" w:sz="0" w:space="0" w:color="auto"/>
        <w:bottom w:val="none" w:sz="0" w:space="0" w:color="auto"/>
        <w:right w:val="none" w:sz="0" w:space="0" w:color="auto"/>
      </w:divBdr>
    </w:div>
    <w:div w:id="282469415">
      <w:bodyDiv w:val="1"/>
      <w:marLeft w:val="0"/>
      <w:marRight w:val="0"/>
      <w:marTop w:val="0"/>
      <w:marBottom w:val="0"/>
      <w:divBdr>
        <w:top w:val="none" w:sz="0" w:space="0" w:color="auto"/>
        <w:left w:val="none" w:sz="0" w:space="0" w:color="auto"/>
        <w:bottom w:val="none" w:sz="0" w:space="0" w:color="auto"/>
        <w:right w:val="none" w:sz="0" w:space="0" w:color="auto"/>
      </w:divBdr>
    </w:div>
    <w:div w:id="377559306">
      <w:bodyDiv w:val="1"/>
      <w:marLeft w:val="0"/>
      <w:marRight w:val="0"/>
      <w:marTop w:val="0"/>
      <w:marBottom w:val="0"/>
      <w:divBdr>
        <w:top w:val="none" w:sz="0" w:space="0" w:color="auto"/>
        <w:left w:val="none" w:sz="0" w:space="0" w:color="auto"/>
        <w:bottom w:val="none" w:sz="0" w:space="0" w:color="auto"/>
        <w:right w:val="none" w:sz="0" w:space="0" w:color="auto"/>
      </w:divBdr>
    </w:div>
    <w:div w:id="399444077">
      <w:bodyDiv w:val="1"/>
      <w:marLeft w:val="0"/>
      <w:marRight w:val="0"/>
      <w:marTop w:val="0"/>
      <w:marBottom w:val="0"/>
      <w:divBdr>
        <w:top w:val="none" w:sz="0" w:space="0" w:color="auto"/>
        <w:left w:val="none" w:sz="0" w:space="0" w:color="auto"/>
        <w:bottom w:val="none" w:sz="0" w:space="0" w:color="auto"/>
        <w:right w:val="none" w:sz="0" w:space="0" w:color="auto"/>
      </w:divBdr>
    </w:div>
    <w:div w:id="457646944">
      <w:bodyDiv w:val="1"/>
      <w:marLeft w:val="0"/>
      <w:marRight w:val="0"/>
      <w:marTop w:val="0"/>
      <w:marBottom w:val="0"/>
      <w:divBdr>
        <w:top w:val="none" w:sz="0" w:space="0" w:color="auto"/>
        <w:left w:val="none" w:sz="0" w:space="0" w:color="auto"/>
        <w:bottom w:val="none" w:sz="0" w:space="0" w:color="auto"/>
        <w:right w:val="none" w:sz="0" w:space="0" w:color="auto"/>
      </w:divBdr>
    </w:div>
    <w:div w:id="616982453">
      <w:bodyDiv w:val="1"/>
      <w:marLeft w:val="0"/>
      <w:marRight w:val="0"/>
      <w:marTop w:val="0"/>
      <w:marBottom w:val="0"/>
      <w:divBdr>
        <w:top w:val="none" w:sz="0" w:space="0" w:color="auto"/>
        <w:left w:val="none" w:sz="0" w:space="0" w:color="auto"/>
        <w:bottom w:val="none" w:sz="0" w:space="0" w:color="auto"/>
        <w:right w:val="none" w:sz="0" w:space="0" w:color="auto"/>
      </w:divBdr>
    </w:div>
    <w:div w:id="623536106">
      <w:bodyDiv w:val="1"/>
      <w:marLeft w:val="0"/>
      <w:marRight w:val="0"/>
      <w:marTop w:val="0"/>
      <w:marBottom w:val="0"/>
      <w:divBdr>
        <w:top w:val="none" w:sz="0" w:space="0" w:color="auto"/>
        <w:left w:val="none" w:sz="0" w:space="0" w:color="auto"/>
        <w:bottom w:val="none" w:sz="0" w:space="0" w:color="auto"/>
        <w:right w:val="none" w:sz="0" w:space="0" w:color="auto"/>
      </w:divBdr>
    </w:div>
    <w:div w:id="697002257">
      <w:bodyDiv w:val="1"/>
      <w:marLeft w:val="0"/>
      <w:marRight w:val="0"/>
      <w:marTop w:val="0"/>
      <w:marBottom w:val="0"/>
      <w:divBdr>
        <w:top w:val="none" w:sz="0" w:space="0" w:color="auto"/>
        <w:left w:val="none" w:sz="0" w:space="0" w:color="auto"/>
        <w:bottom w:val="none" w:sz="0" w:space="0" w:color="auto"/>
        <w:right w:val="none" w:sz="0" w:space="0" w:color="auto"/>
      </w:divBdr>
    </w:div>
    <w:div w:id="819924057">
      <w:bodyDiv w:val="1"/>
      <w:marLeft w:val="0"/>
      <w:marRight w:val="0"/>
      <w:marTop w:val="0"/>
      <w:marBottom w:val="0"/>
      <w:divBdr>
        <w:top w:val="none" w:sz="0" w:space="0" w:color="auto"/>
        <w:left w:val="none" w:sz="0" w:space="0" w:color="auto"/>
        <w:bottom w:val="none" w:sz="0" w:space="0" w:color="auto"/>
        <w:right w:val="none" w:sz="0" w:space="0" w:color="auto"/>
      </w:divBdr>
    </w:div>
    <w:div w:id="874584047">
      <w:bodyDiv w:val="1"/>
      <w:marLeft w:val="0"/>
      <w:marRight w:val="0"/>
      <w:marTop w:val="0"/>
      <w:marBottom w:val="0"/>
      <w:divBdr>
        <w:top w:val="none" w:sz="0" w:space="0" w:color="auto"/>
        <w:left w:val="none" w:sz="0" w:space="0" w:color="auto"/>
        <w:bottom w:val="none" w:sz="0" w:space="0" w:color="auto"/>
        <w:right w:val="none" w:sz="0" w:space="0" w:color="auto"/>
      </w:divBdr>
    </w:div>
    <w:div w:id="997880967">
      <w:bodyDiv w:val="1"/>
      <w:marLeft w:val="0"/>
      <w:marRight w:val="0"/>
      <w:marTop w:val="0"/>
      <w:marBottom w:val="0"/>
      <w:divBdr>
        <w:top w:val="none" w:sz="0" w:space="0" w:color="auto"/>
        <w:left w:val="none" w:sz="0" w:space="0" w:color="auto"/>
        <w:bottom w:val="none" w:sz="0" w:space="0" w:color="auto"/>
        <w:right w:val="none" w:sz="0" w:space="0" w:color="auto"/>
      </w:divBdr>
    </w:div>
    <w:div w:id="1054738276">
      <w:bodyDiv w:val="1"/>
      <w:marLeft w:val="0"/>
      <w:marRight w:val="0"/>
      <w:marTop w:val="0"/>
      <w:marBottom w:val="0"/>
      <w:divBdr>
        <w:top w:val="none" w:sz="0" w:space="0" w:color="auto"/>
        <w:left w:val="none" w:sz="0" w:space="0" w:color="auto"/>
        <w:bottom w:val="none" w:sz="0" w:space="0" w:color="auto"/>
        <w:right w:val="none" w:sz="0" w:space="0" w:color="auto"/>
      </w:divBdr>
    </w:div>
    <w:div w:id="1134952787">
      <w:bodyDiv w:val="1"/>
      <w:marLeft w:val="0"/>
      <w:marRight w:val="0"/>
      <w:marTop w:val="0"/>
      <w:marBottom w:val="0"/>
      <w:divBdr>
        <w:top w:val="none" w:sz="0" w:space="0" w:color="auto"/>
        <w:left w:val="none" w:sz="0" w:space="0" w:color="auto"/>
        <w:bottom w:val="none" w:sz="0" w:space="0" w:color="auto"/>
        <w:right w:val="none" w:sz="0" w:space="0" w:color="auto"/>
      </w:divBdr>
    </w:div>
    <w:div w:id="1263999117">
      <w:bodyDiv w:val="1"/>
      <w:marLeft w:val="0"/>
      <w:marRight w:val="0"/>
      <w:marTop w:val="0"/>
      <w:marBottom w:val="0"/>
      <w:divBdr>
        <w:top w:val="none" w:sz="0" w:space="0" w:color="auto"/>
        <w:left w:val="none" w:sz="0" w:space="0" w:color="auto"/>
        <w:bottom w:val="none" w:sz="0" w:space="0" w:color="auto"/>
        <w:right w:val="none" w:sz="0" w:space="0" w:color="auto"/>
      </w:divBdr>
    </w:div>
    <w:div w:id="1349528195">
      <w:bodyDiv w:val="1"/>
      <w:marLeft w:val="0"/>
      <w:marRight w:val="0"/>
      <w:marTop w:val="0"/>
      <w:marBottom w:val="0"/>
      <w:divBdr>
        <w:top w:val="none" w:sz="0" w:space="0" w:color="auto"/>
        <w:left w:val="none" w:sz="0" w:space="0" w:color="auto"/>
        <w:bottom w:val="none" w:sz="0" w:space="0" w:color="auto"/>
        <w:right w:val="none" w:sz="0" w:space="0" w:color="auto"/>
      </w:divBdr>
    </w:div>
    <w:div w:id="1538276818">
      <w:bodyDiv w:val="1"/>
      <w:marLeft w:val="0"/>
      <w:marRight w:val="0"/>
      <w:marTop w:val="0"/>
      <w:marBottom w:val="0"/>
      <w:divBdr>
        <w:top w:val="none" w:sz="0" w:space="0" w:color="auto"/>
        <w:left w:val="none" w:sz="0" w:space="0" w:color="auto"/>
        <w:bottom w:val="none" w:sz="0" w:space="0" w:color="auto"/>
        <w:right w:val="none" w:sz="0" w:space="0" w:color="auto"/>
      </w:divBdr>
    </w:div>
    <w:div w:id="1720738974">
      <w:bodyDiv w:val="1"/>
      <w:marLeft w:val="0"/>
      <w:marRight w:val="0"/>
      <w:marTop w:val="0"/>
      <w:marBottom w:val="0"/>
      <w:divBdr>
        <w:top w:val="none" w:sz="0" w:space="0" w:color="auto"/>
        <w:left w:val="none" w:sz="0" w:space="0" w:color="auto"/>
        <w:bottom w:val="none" w:sz="0" w:space="0" w:color="auto"/>
        <w:right w:val="none" w:sz="0" w:space="0" w:color="auto"/>
      </w:divBdr>
    </w:div>
    <w:div w:id="1797604964">
      <w:bodyDiv w:val="1"/>
      <w:marLeft w:val="0"/>
      <w:marRight w:val="0"/>
      <w:marTop w:val="0"/>
      <w:marBottom w:val="0"/>
      <w:divBdr>
        <w:top w:val="none" w:sz="0" w:space="0" w:color="auto"/>
        <w:left w:val="none" w:sz="0" w:space="0" w:color="auto"/>
        <w:bottom w:val="none" w:sz="0" w:space="0" w:color="auto"/>
        <w:right w:val="none" w:sz="0" w:space="0" w:color="auto"/>
      </w:divBdr>
    </w:div>
    <w:div w:id="2030520599">
      <w:bodyDiv w:val="1"/>
      <w:marLeft w:val="0"/>
      <w:marRight w:val="0"/>
      <w:marTop w:val="0"/>
      <w:marBottom w:val="0"/>
      <w:divBdr>
        <w:top w:val="none" w:sz="0" w:space="0" w:color="auto"/>
        <w:left w:val="none" w:sz="0" w:space="0" w:color="auto"/>
        <w:bottom w:val="none" w:sz="0" w:space="0" w:color="auto"/>
        <w:right w:val="none" w:sz="0" w:space="0" w:color="auto"/>
      </w:divBdr>
    </w:div>
    <w:div w:id="204663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hema.org/docs/cdc-covid.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c.gov/nhsn/pdfs/covid19/57.130-toi-508.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nhsn/pdfs/covid19/57.130-covid19-pimhc-blank-p.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teletracking.protect.hhs.gov"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EADE3F9721A4DAE95A4F795ABA232" ma:contentTypeVersion="9" ma:contentTypeDescription="Create a new document." ma:contentTypeScope="" ma:versionID="92894ebf92b8a8337cf6c96026834c9e">
  <xsd:schema xmlns:xsd="http://www.w3.org/2001/XMLSchema" xmlns:xs="http://www.w3.org/2001/XMLSchema" xmlns:p="http://schemas.microsoft.com/office/2006/metadata/properties" xmlns:ns1="http://schemas.microsoft.com/sharepoint/v3" xmlns:ns3="f044d17c-3254-4260-880d-08ec7d232213" xmlns:ns4="d3c78469-15f0-4e80-bfbd-1b4449194171" targetNamespace="http://schemas.microsoft.com/office/2006/metadata/properties" ma:root="true" ma:fieldsID="abc4b877825613b277b51d9e370f7759" ns1:_="" ns3:_="" ns4:_="">
    <xsd:import namespace="http://schemas.microsoft.com/sharepoint/v3"/>
    <xsd:import namespace="f044d17c-3254-4260-880d-08ec7d232213"/>
    <xsd:import namespace="d3c78469-15f0-4e80-bfbd-1b444919417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44d17c-3254-4260-880d-08ec7d232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78469-15f0-4e80-bfbd-1b44491941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66A61-64D8-41B6-AF5B-131F7A532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44d17c-3254-4260-880d-08ec7d232213"/>
    <ds:schemaRef ds:uri="d3c78469-15f0-4e80-bfbd-1b4449194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2B855D-1791-467E-B99F-9DBF0D1B331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5D435BC-B6A5-46CA-BA00-E24E79D81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3081</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2020-06-24T16:49:00Z</dcterms:created>
  <dcterms:modified xsi:type="dcterms:W3CDTF">2020-06-24T16:49:00Z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ewf6@cdc.gov</vt:lpwstr>
  </property>
  <property fmtid="{D5CDD505-2E9C-101B-9397-08002B2CF9AE}" pid="5" name="MSIP_Label_7b94a7b8-f06c-4dfe-bdcc-9b548fd58c31_SetDate">
    <vt:lpwstr>2020-05-08T00:34:06.9432648Z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582321ef-86ba-4664-ac66-434f5498757e</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y fmtid="{D5CDD505-2E9C-101B-9397-08002B2CF9AE}" pid="11" name="ContentTypeId">
    <vt:lpwstr>0x010100F3FEADE3F9721A4DAE95A4F795ABA232</vt:lpwstr>
  </property>
</Properties>
</file>