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7043" w:rsidR="00286E29" w:rsidP="00286E29" w:rsidRDefault="00286E29">
      <w:pPr>
        <w:jc w:val="center"/>
        <w:rPr>
          <w:b/>
          <w:sz w:val="36"/>
          <w:szCs w:val="36"/>
        </w:rPr>
      </w:pPr>
      <w:r>
        <w:rPr>
          <w:b/>
          <w:sz w:val="36"/>
          <w:szCs w:val="36"/>
        </w:rPr>
        <w:t>Centers for Disease Control and Prevention</w:t>
      </w:r>
    </w:p>
    <w:p w:rsidRPr="00CA7043" w:rsidR="00286E29" w:rsidP="00286E29" w:rsidRDefault="00286E29">
      <w:pPr>
        <w:jc w:val="center"/>
        <w:rPr>
          <w:b/>
          <w:sz w:val="20"/>
          <w:szCs w:val="20"/>
        </w:rPr>
      </w:pPr>
    </w:p>
    <w:p w:rsidR="00286E29" w:rsidP="00286E29" w:rsidRDefault="00286E29">
      <w:pPr>
        <w:jc w:val="center"/>
        <w:rPr>
          <w:b/>
          <w:sz w:val="36"/>
          <w:szCs w:val="36"/>
        </w:rPr>
      </w:pPr>
      <w:r w:rsidRPr="00CA7043">
        <w:rPr>
          <w:b/>
          <w:sz w:val="36"/>
          <w:szCs w:val="36"/>
        </w:rPr>
        <w:t>Supporting Statement</w:t>
      </w:r>
      <w:r>
        <w:rPr>
          <w:b/>
          <w:sz w:val="36"/>
          <w:szCs w:val="36"/>
        </w:rPr>
        <w:t xml:space="preserve"> </w:t>
      </w:r>
      <w:r w:rsidR="001F12DD">
        <w:rPr>
          <w:b/>
          <w:sz w:val="36"/>
          <w:szCs w:val="36"/>
        </w:rPr>
        <w:t>B</w:t>
      </w:r>
    </w:p>
    <w:p w:rsidRPr="00CA7043" w:rsidR="00286E29" w:rsidP="00286E29" w:rsidRDefault="00286E29">
      <w:pPr>
        <w:jc w:val="center"/>
        <w:rPr>
          <w:b/>
          <w:sz w:val="20"/>
          <w:szCs w:val="20"/>
        </w:rPr>
      </w:pPr>
    </w:p>
    <w:p w:rsidRPr="00812991" w:rsidR="00286E29" w:rsidP="00286E29" w:rsidRDefault="00286E29">
      <w:pPr>
        <w:jc w:val="center"/>
        <w:rPr>
          <w:b/>
          <w:sz w:val="32"/>
          <w:szCs w:val="36"/>
        </w:rPr>
      </w:pPr>
      <w:r w:rsidRPr="00812991">
        <w:rPr>
          <w:b/>
          <w:sz w:val="32"/>
          <w:szCs w:val="36"/>
        </w:rPr>
        <w:t>Evaluat</w:t>
      </w:r>
      <w:r w:rsidR="001269F0">
        <w:rPr>
          <w:b/>
          <w:sz w:val="32"/>
          <w:szCs w:val="36"/>
        </w:rPr>
        <w:t>ion</w:t>
      </w:r>
      <w:r w:rsidR="000B6B31">
        <w:rPr>
          <w:b/>
          <w:sz w:val="32"/>
          <w:szCs w:val="36"/>
        </w:rPr>
        <w:t xml:space="preserve"> of</w:t>
      </w:r>
      <w:r w:rsidRPr="00812991">
        <w:rPr>
          <w:b/>
          <w:sz w:val="32"/>
          <w:szCs w:val="36"/>
        </w:rPr>
        <w:t xml:space="preserve"> the Effectiveness of the Training and Education Modules in the North American Fatigue Management Program</w:t>
      </w:r>
    </w:p>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FA6903" w:rsidP="00FA6903" w:rsidRDefault="00FA6903"/>
    <w:p w:rsidRPr="00FA6903" w:rsidR="00FA6903" w:rsidP="00FA6903" w:rsidRDefault="00FA6903">
      <w:pPr>
        <w:jc w:val="center"/>
        <w:rPr>
          <w:b/>
          <w:bCs/>
        </w:rPr>
      </w:pPr>
    </w:p>
    <w:p w:rsidRPr="00FA6903" w:rsidR="00FA6903" w:rsidP="00FA6903" w:rsidRDefault="00FA6903">
      <w:pPr>
        <w:jc w:val="center"/>
        <w:rPr>
          <w:b/>
          <w:bCs/>
        </w:rPr>
      </w:pPr>
      <w:proofErr w:type="spellStart"/>
      <w:r w:rsidRPr="00FA6903">
        <w:rPr>
          <w:b/>
          <w:bCs/>
        </w:rPr>
        <w:t>Guang</w:t>
      </w:r>
      <w:proofErr w:type="spellEnd"/>
      <w:r w:rsidRPr="00FA6903">
        <w:rPr>
          <w:b/>
          <w:bCs/>
        </w:rPr>
        <w:t xml:space="preserve"> X Chen, Epidemiologist,</w:t>
      </w:r>
    </w:p>
    <w:p w:rsidRPr="00FA6903" w:rsidR="00FA6903" w:rsidP="00FA6903" w:rsidRDefault="00FA6903">
      <w:pPr>
        <w:jc w:val="center"/>
        <w:rPr>
          <w:b/>
          <w:bCs/>
        </w:rPr>
      </w:pPr>
      <w:r w:rsidRPr="00FA6903">
        <w:rPr>
          <w:b/>
          <w:bCs/>
        </w:rPr>
        <w:t>National Institute for Occupational Safety and Health,</w:t>
      </w:r>
    </w:p>
    <w:p w:rsidRPr="00FA6903" w:rsidR="00FA6903" w:rsidP="00FA6903" w:rsidRDefault="00FA6903">
      <w:pPr>
        <w:jc w:val="center"/>
        <w:rPr>
          <w:b/>
          <w:bCs/>
        </w:rPr>
      </w:pPr>
      <w:r w:rsidRPr="00FA6903">
        <w:rPr>
          <w:b/>
          <w:bCs/>
        </w:rPr>
        <w:t>Phone number 304-285-5995,</w:t>
      </w:r>
    </w:p>
    <w:p w:rsidR="00890787" w:rsidP="00FA6903" w:rsidRDefault="00FA6903">
      <w:pPr>
        <w:jc w:val="center"/>
        <w:rPr>
          <w:b/>
          <w:bCs/>
        </w:rPr>
      </w:pPr>
      <w:r w:rsidRPr="00FA6903">
        <w:rPr>
          <w:b/>
          <w:bCs/>
        </w:rPr>
        <w:t xml:space="preserve">email: </w:t>
      </w:r>
      <w:hyperlink w:history="1" r:id="rId8">
        <w:r w:rsidRPr="00C64298" w:rsidR="00954BF8">
          <w:rPr>
            <w:rStyle w:val="Hyperlink"/>
            <w:b/>
            <w:bCs/>
          </w:rPr>
          <w:t>gchen@cdc.gov</w:t>
        </w:r>
      </w:hyperlink>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00954BF8" w:rsidP="00FA6903" w:rsidRDefault="00954BF8">
      <w:pPr>
        <w:jc w:val="center"/>
        <w:rPr>
          <w:b/>
          <w:bCs/>
        </w:rPr>
      </w:pPr>
    </w:p>
    <w:p w:rsidRPr="00FA6903" w:rsidR="00954BF8" w:rsidP="00FA6903" w:rsidRDefault="00954BF8">
      <w:pPr>
        <w:jc w:val="center"/>
        <w:rPr>
          <w:b/>
          <w:bCs/>
        </w:rPr>
      </w:pPr>
      <w:r>
        <w:rPr>
          <w:b/>
          <w:bCs/>
        </w:rPr>
        <w:t xml:space="preserve">July </w:t>
      </w:r>
      <w:r w:rsidR="002567F3">
        <w:rPr>
          <w:b/>
          <w:bCs/>
        </w:rPr>
        <w:t>31</w:t>
      </w:r>
      <w:r>
        <w:rPr>
          <w:b/>
          <w:bCs/>
        </w:rPr>
        <w:t>, 2020</w:t>
      </w:r>
    </w:p>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00890787" w:rsidP="00977CCC" w:rsidRDefault="00890787"/>
    <w:p w:rsidRPr="00977CCC" w:rsidR="006533B4" w:rsidP="00977CCC" w:rsidRDefault="00977CCC">
      <w:pPr>
        <w:rPr>
          <w:b/>
          <w:bCs/>
          <w:caps/>
        </w:rPr>
      </w:pPr>
      <w:r>
        <w:br w:type="page"/>
      </w:r>
      <w:r w:rsidRPr="00977CCC" w:rsidR="006533B4">
        <w:rPr>
          <w:b/>
          <w:bCs/>
          <w:caps/>
          <w:sz w:val="32"/>
          <w:szCs w:val="32"/>
        </w:rPr>
        <w:lastRenderedPageBreak/>
        <w:t>Table of Contents</w:t>
      </w:r>
    </w:p>
    <w:p w:rsidRPr="007F39BE" w:rsidR="008D7ED3" w:rsidRDefault="006533B4">
      <w:pPr>
        <w:pStyle w:val="TOC1"/>
        <w:rPr>
          <w:rFonts w:ascii="Calibri" w:hAnsi="Calibri"/>
          <w:b w:val="0"/>
          <w:caps w:val="0"/>
          <w:noProof/>
          <w:sz w:val="22"/>
          <w:szCs w:val="22"/>
        </w:rPr>
      </w:pPr>
      <w:r>
        <w:fldChar w:fldCharType="begin"/>
      </w:r>
      <w:r>
        <w:instrText xml:space="preserve"> TOC \o "1-3" \h \z \u </w:instrText>
      </w:r>
      <w:r>
        <w:fldChar w:fldCharType="separate"/>
      </w:r>
      <w:hyperlink w:history="1" w:anchor="_Toc16174266">
        <w:r w:rsidRPr="00726A47" w:rsidR="008D7ED3">
          <w:rPr>
            <w:rStyle w:val="Hyperlink"/>
            <w:noProof/>
          </w:rPr>
          <w:t>1. RESPONDENT UNIVERSE AND SAMPLING METHODS</w:t>
        </w:r>
        <w:r w:rsidR="008D7ED3">
          <w:rPr>
            <w:noProof/>
            <w:webHidden/>
          </w:rPr>
          <w:tab/>
        </w:r>
        <w:r w:rsidR="008D7ED3">
          <w:rPr>
            <w:noProof/>
            <w:webHidden/>
          </w:rPr>
          <w:fldChar w:fldCharType="begin"/>
        </w:r>
        <w:r w:rsidR="008D7ED3">
          <w:rPr>
            <w:noProof/>
            <w:webHidden/>
          </w:rPr>
          <w:instrText xml:space="preserve"> PAGEREF _Toc16174266 \h </w:instrText>
        </w:r>
        <w:r w:rsidR="008D7ED3">
          <w:rPr>
            <w:noProof/>
            <w:webHidden/>
          </w:rPr>
        </w:r>
        <w:r w:rsidR="008D7ED3">
          <w:rPr>
            <w:noProof/>
            <w:webHidden/>
          </w:rPr>
          <w:fldChar w:fldCharType="separate"/>
        </w:r>
        <w:r w:rsidR="008D7ED3">
          <w:rPr>
            <w:noProof/>
            <w:webHidden/>
          </w:rPr>
          <w:t>2</w:t>
        </w:r>
        <w:r w:rsidR="008D7ED3">
          <w:rPr>
            <w:noProof/>
            <w:webHidden/>
          </w:rPr>
          <w:fldChar w:fldCharType="end"/>
        </w:r>
      </w:hyperlink>
    </w:p>
    <w:p w:rsidRPr="007F39BE" w:rsidR="008D7ED3" w:rsidRDefault="008D7ED3">
      <w:pPr>
        <w:pStyle w:val="TOC1"/>
        <w:rPr>
          <w:rFonts w:ascii="Calibri" w:hAnsi="Calibri"/>
          <w:b w:val="0"/>
          <w:caps w:val="0"/>
          <w:noProof/>
          <w:sz w:val="22"/>
          <w:szCs w:val="22"/>
        </w:rPr>
      </w:pPr>
      <w:hyperlink w:history="1" w:anchor="_Toc16174267">
        <w:r w:rsidRPr="00726A47">
          <w:rPr>
            <w:rStyle w:val="Hyperlink"/>
            <w:noProof/>
          </w:rPr>
          <w:t xml:space="preserve">2. PROCEDURES FOR </w:t>
        </w:r>
        <w:r w:rsidR="00BC6DCB">
          <w:rPr>
            <w:rStyle w:val="Hyperlink"/>
            <w:noProof/>
          </w:rPr>
          <w:t xml:space="preserve">THE </w:t>
        </w:r>
        <w:r w:rsidRPr="00726A47">
          <w:rPr>
            <w:rStyle w:val="Hyperlink"/>
            <w:noProof/>
          </w:rPr>
          <w:t>COLLECTION of INFORMATION</w:t>
        </w:r>
        <w:r>
          <w:rPr>
            <w:noProof/>
            <w:webHidden/>
          </w:rPr>
          <w:tab/>
        </w:r>
        <w:r>
          <w:rPr>
            <w:noProof/>
            <w:webHidden/>
          </w:rPr>
          <w:fldChar w:fldCharType="begin"/>
        </w:r>
        <w:r>
          <w:rPr>
            <w:noProof/>
            <w:webHidden/>
          </w:rPr>
          <w:instrText xml:space="preserve"> PAGEREF _Toc16174267 \h </w:instrText>
        </w:r>
        <w:r>
          <w:rPr>
            <w:noProof/>
            <w:webHidden/>
          </w:rPr>
        </w:r>
        <w:r>
          <w:rPr>
            <w:noProof/>
            <w:webHidden/>
          </w:rPr>
          <w:fldChar w:fldCharType="separate"/>
        </w:r>
        <w:r>
          <w:rPr>
            <w:noProof/>
            <w:webHidden/>
          </w:rPr>
          <w:t>3</w:t>
        </w:r>
        <w:r>
          <w:rPr>
            <w:noProof/>
            <w:webHidden/>
          </w:rPr>
          <w:fldChar w:fldCharType="end"/>
        </w:r>
      </w:hyperlink>
    </w:p>
    <w:p w:rsidRPr="007F39BE" w:rsidR="008D7ED3" w:rsidRDefault="008D7ED3">
      <w:pPr>
        <w:pStyle w:val="TOC1"/>
        <w:rPr>
          <w:rFonts w:ascii="Calibri" w:hAnsi="Calibri"/>
          <w:b w:val="0"/>
          <w:caps w:val="0"/>
          <w:noProof/>
          <w:sz w:val="22"/>
          <w:szCs w:val="22"/>
        </w:rPr>
      </w:pPr>
      <w:hyperlink w:history="1" w:anchor="_Toc16174273">
        <w:r w:rsidRPr="00726A47">
          <w:rPr>
            <w:rStyle w:val="Hyperlink"/>
            <w:noProof/>
          </w:rPr>
          <w:t>3. METHODS TO MAXIMIZE RESPONSE RATE</w:t>
        </w:r>
        <w:r w:rsidR="00BC6DCB">
          <w:rPr>
            <w:rStyle w:val="Hyperlink"/>
            <w:noProof/>
          </w:rPr>
          <w:t>S</w:t>
        </w:r>
        <w:r w:rsidRPr="00726A47">
          <w:rPr>
            <w:rStyle w:val="Hyperlink"/>
            <w:noProof/>
          </w:rPr>
          <w:t xml:space="preserve"> AND DEAL WITH NO RESPONSE.</w:t>
        </w:r>
        <w:r>
          <w:rPr>
            <w:noProof/>
            <w:webHidden/>
          </w:rPr>
          <w:tab/>
        </w:r>
        <w:r>
          <w:rPr>
            <w:noProof/>
            <w:webHidden/>
          </w:rPr>
          <w:fldChar w:fldCharType="begin"/>
        </w:r>
        <w:r>
          <w:rPr>
            <w:noProof/>
            <w:webHidden/>
          </w:rPr>
          <w:instrText xml:space="preserve"> PAGEREF _Toc16174273 \h </w:instrText>
        </w:r>
        <w:r>
          <w:rPr>
            <w:noProof/>
            <w:webHidden/>
          </w:rPr>
        </w:r>
        <w:r>
          <w:rPr>
            <w:noProof/>
            <w:webHidden/>
          </w:rPr>
          <w:fldChar w:fldCharType="separate"/>
        </w:r>
        <w:r>
          <w:rPr>
            <w:noProof/>
            <w:webHidden/>
          </w:rPr>
          <w:t>8</w:t>
        </w:r>
        <w:r>
          <w:rPr>
            <w:noProof/>
            <w:webHidden/>
          </w:rPr>
          <w:fldChar w:fldCharType="end"/>
        </w:r>
      </w:hyperlink>
    </w:p>
    <w:p w:rsidRPr="007F39BE" w:rsidR="008D7ED3" w:rsidRDefault="008D7ED3">
      <w:pPr>
        <w:pStyle w:val="TOC1"/>
        <w:rPr>
          <w:rFonts w:ascii="Calibri" w:hAnsi="Calibri"/>
          <w:b w:val="0"/>
          <w:caps w:val="0"/>
          <w:noProof/>
          <w:sz w:val="22"/>
          <w:szCs w:val="22"/>
        </w:rPr>
      </w:pPr>
      <w:hyperlink w:history="1" w:anchor="_Toc16174274">
        <w:r w:rsidRPr="00726A47">
          <w:rPr>
            <w:rStyle w:val="Hyperlink"/>
            <w:noProof/>
          </w:rPr>
          <w:t>4. TESTS OF PROCEDURES OR METHODS TO BE UNDERTAKEN.</w:t>
        </w:r>
        <w:r>
          <w:rPr>
            <w:noProof/>
            <w:webHidden/>
          </w:rPr>
          <w:tab/>
        </w:r>
        <w:r>
          <w:rPr>
            <w:noProof/>
            <w:webHidden/>
          </w:rPr>
          <w:fldChar w:fldCharType="begin"/>
        </w:r>
        <w:r>
          <w:rPr>
            <w:noProof/>
            <w:webHidden/>
          </w:rPr>
          <w:instrText xml:space="preserve"> PAGEREF _Toc16174274 \h </w:instrText>
        </w:r>
        <w:r>
          <w:rPr>
            <w:noProof/>
            <w:webHidden/>
          </w:rPr>
        </w:r>
        <w:r>
          <w:rPr>
            <w:noProof/>
            <w:webHidden/>
          </w:rPr>
          <w:fldChar w:fldCharType="separate"/>
        </w:r>
        <w:r>
          <w:rPr>
            <w:noProof/>
            <w:webHidden/>
          </w:rPr>
          <w:t>9</w:t>
        </w:r>
        <w:r>
          <w:rPr>
            <w:noProof/>
            <w:webHidden/>
          </w:rPr>
          <w:fldChar w:fldCharType="end"/>
        </w:r>
      </w:hyperlink>
    </w:p>
    <w:p w:rsidRPr="007F39BE" w:rsidR="008D7ED3" w:rsidRDefault="008D7ED3">
      <w:pPr>
        <w:pStyle w:val="TOC1"/>
        <w:rPr>
          <w:rFonts w:ascii="Calibri" w:hAnsi="Calibri"/>
          <w:b w:val="0"/>
          <w:caps w:val="0"/>
          <w:noProof/>
          <w:sz w:val="22"/>
          <w:szCs w:val="22"/>
        </w:rPr>
      </w:pPr>
      <w:hyperlink w:history="1" w:anchor="_Toc16174275">
        <w:r w:rsidRPr="00726A47">
          <w:rPr>
            <w:rStyle w:val="Hyperlink"/>
            <w:noProof/>
          </w:rPr>
          <w:t xml:space="preserve">5. INDIVIDUALS  CONSULTED ON STATISTICAL ASPECTS AND </w:t>
        </w:r>
        <w:r w:rsidR="007E0A86">
          <w:rPr>
            <w:rStyle w:val="Hyperlink"/>
            <w:noProof/>
          </w:rPr>
          <w:t xml:space="preserve">INDIVIDUALS </w:t>
        </w:r>
        <w:r w:rsidRPr="00726A47">
          <w:rPr>
            <w:rStyle w:val="Hyperlink"/>
            <w:noProof/>
          </w:rPr>
          <w:t>COLLECTING AND/OR ANALYZ</w:t>
        </w:r>
        <w:r w:rsidR="007E0A86">
          <w:rPr>
            <w:rStyle w:val="Hyperlink"/>
            <w:noProof/>
          </w:rPr>
          <w:t>ING</w:t>
        </w:r>
        <w:r w:rsidRPr="00726A47">
          <w:rPr>
            <w:rStyle w:val="Hyperlink"/>
            <w:noProof/>
          </w:rPr>
          <w:t xml:space="preserve"> DATA</w:t>
        </w:r>
        <w:r>
          <w:rPr>
            <w:noProof/>
            <w:webHidden/>
          </w:rPr>
          <w:tab/>
        </w:r>
        <w:r>
          <w:rPr>
            <w:noProof/>
            <w:webHidden/>
          </w:rPr>
          <w:fldChar w:fldCharType="begin"/>
        </w:r>
        <w:r>
          <w:rPr>
            <w:noProof/>
            <w:webHidden/>
          </w:rPr>
          <w:instrText xml:space="preserve"> PAGEREF _Toc16174275 \h </w:instrText>
        </w:r>
        <w:r>
          <w:rPr>
            <w:noProof/>
            <w:webHidden/>
          </w:rPr>
        </w:r>
        <w:r>
          <w:rPr>
            <w:noProof/>
            <w:webHidden/>
          </w:rPr>
          <w:fldChar w:fldCharType="separate"/>
        </w:r>
        <w:r>
          <w:rPr>
            <w:noProof/>
            <w:webHidden/>
          </w:rPr>
          <w:t>10</w:t>
        </w:r>
        <w:r>
          <w:rPr>
            <w:noProof/>
            <w:webHidden/>
          </w:rPr>
          <w:fldChar w:fldCharType="end"/>
        </w:r>
      </w:hyperlink>
    </w:p>
    <w:p w:rsidR="00FA6903" w:rsidP="00FA6903" w:rsidRDefault="006533B4">
      <w:pPr>
        <w:pStyle w:val="Heading1"/>
        <w:rPr>
          <w:noProof/>
        </w:rPr>
      </w:pPr>
      <w:r>
        <w:rPr>
          <w:b w:val="0"/>
          <w:bCs w:val="0"/>
          <w:noProof/>
        </w:rPr>
        <w:fldChar w:fldCharType="end"/>
      </w:r>
      <w:r w:rsidR="00184594">
        <w:rPr>
          <w:noProof/>
        </w:rPr>
        <w:br w:type="page"/>
      </w:r>
      <w:bookmarkStart w:name="_Toc16174266" w:id="0"/>
      <w:r w:rsidR="00FA6903">
        <w:rPr>
          <w:noProof/>
        </w:rPr>
        <w:lastRenderedPageBreak/>
        <w:t>Part B. Collections of Information Employing Statistical Methods</w:t>
      </w:r>
    </w:p>
    <w:p w:rsidRPr="008D7ED3" w:rsidR="008D1184" w:rsidP="008D7ED3" w:rsidRDefault="00BC6B1F">
      <w:pPr>
        <w:pStyle w:val="Heading1"/>
        <w:rPr>
          <w:sz w:val="28"/>
          <w:szCs w:val="28"/>
        </w:rPr>
      </w:pPr>
      <w:r w:rsidRPr="008D7ED3">
        <w:rPr>
          <w:sz w:val="28"/>
          <w:szCs w:val="28"/>
        </w:rPr>
        <w:t xml:space="preserve">1. </w:t>
      </w:r>
      <w:r w:rsidRPr="008D7ED3" w:rsidR="008D1184">
        <w:rPr>
          <w:sz w:val="28"/>
          <w:szCs w:val="28"/>
        </w:rPr>
        <w:t>RESPONDENT UNIVERSE AND SAMPLING METHOD</w:t>
      </w:r>
      <w:r w:rsidRPr="008D7ED3" w:rsidR="00CD3327">
        <w:rPr>
          <w:sz w:val="28"/>
          <w:szCs w:val="28"/>
        </w:rPr>
        <w:t>S</w:t>
      </w:r>
      <w:bookmarkEnd w:id="0"/>
    </w:p>
    <w:p w:rsidRPr="002567F3" w:rsidR="00A56A1C" w:rsidP="00A56A1C" w:rsidRDefault="0065722A">
      <w:pPr>
        <w:pStyle w:val="FMCSAText1"/>
        <w:rPr>
          <w:bCs/>
        </w:rPr>
      </w:pPr>
      <w:r w:rsidRPr="002567F3">
        <w:t>I</w:t>
      </w:r>
      <w:r w:rsidRPr="002567F3" w:rsidR="00892E16">
        <w:t xml:space="preserve">nformation </w:t>
      </w:r>
      <w:r w:rsidRPr="002567F3">
        <w:t xml:space="preserve">will be collected to </w:t>
      </w:r>
      <w:r w:rsidRPr="002567F3" w:rsidR="00892E16">
        <w:t>assess the North American Fatigue Management Program (NAFMP), a</w:t>
      </w:r>
      <w:r w:rsidRPr="002567F3">
        <w:t>n educational program developed collaboratively by</w:t>
      </w:r>
      <w:r w:rsidRPr="002567F3" w:rsidR="00892E16">
        <w:t xml:space="preserve"> the </w:t>
      </w:r>
      <w:r w:rsidRPr="002567F3" w:rsidR="00892E16">
        <w:rPr>
          <w:bCs/>
        </w:rPr>
        <w:t>Federal Motor Carrier Safety Administration (FMCSA)</w:t>
      </w:r>
      <w:r w:rsidRPr="002567F3" w:rsidR="006E6683">
        <w:rPr>
          <w:bCs/>
        </w:rPr>
        <w:t>, an agency within the U.S. Department of Transportation;</w:t>
      </w:r>
      <w:r w:rsidRPr="002567F3" w:rsidR="00892E16">
        <w:rPr>
          <w:bCs/>
        </w:rPr>
        <w:t xml:space="preserve"> Transport Canada</w:t>
      </w:r>
      <w:r w:rsidRPr="002567F3" w:rsidR="00E24BB3">
        <w:rPr>
          <w:bCs/>
        </w:rPr>
        <w:t xml:space="preserve"> (a department within the Government of Canada)</w:t>
      </w:r>
      <w:r w:rsidRPr="002567F3" w:rsidR="006E6683">
        <w:rPr>
          <w:bCs/>
        </w:rPr>
        <w:t>;</w:t>
      </w:r>
      <w:r w:rsidRPr="002567F3" w:rsidR="00892E16">
        <w:rPr>
          <w:bCs/>
        </w:rPr>
        <w:t xml:space="preserve"> and other </w:t>
      </w:r>
      <w:r w:rsidRPr="002567F3" w:rsidR="007F26AC">
        <w:rPr>
          <w:bCs/>
        </w:rPr>
        <w:t>entities</w:t>
      </w:r>
      <w:r w:rsidRPr="002567F3" w:rsidR="00892E16">
        <w:rPr>
          <w:bCs/>
        </w:rPr>
        <w:t>.</w:t>
      </w:r>
    </w:p>
    <w:p w:rsidRPr="002567F3" w:rsidR="00BC5019" w:rsidP="007F26AC" w:rsidRDefault="00954BF8">
      <w:pPr>
        <w:pStyle w:val="FMCSAText1"/>
      </w:pPr>
      <w:r w:rsidRPr="002567F3">
        <w:t xml:space="preserve">We will begin by recruiting 2 </w:t>
      </w:r>
      <w:r w:rsidRPr="002567F3" w:rsidR="00F22736">
        <w:t xml:space="preserve">medium-to-large </w:t>
      </w:r>
      <w:r w:rsidRPr="002567F3">
        <w:t>commercial motor vehicle (CMV) c</w:t>
      </w:r>
      <w:r w:rsidRPr="002567F3" w:rsidR="007F26AC">
        <w:t>arrier</w:t>
      </w:r>
      <w:r w:rsidRPr="002567F3">
        <w:t>s</w:t>
      </w:r>
      <w:r w:rsidRPr="002567F3" w:rsidR="00F22736">
        <w:t xml:space="preserve"> (</w:t>
      </w:r>
      <w:r w:rsidRPr="002567F3" w:rsidR="007F26AC">
        <w:t xml:space="preserve">each employing </w:t>
      </w:r>
      <w:r w:rsidRPr="002567F3" w:rsidR="00F22736">
        <w:t>&gt;500 drivers)</w:t>
      </w:r>
      <w:r w:rsidRPr="002567F3" w:rsidR="00892E16">
        <w:t xml:space="preserve"> based on the following s</w:t>
      </w:r>
      <w:r w:rsidRPr="002567F3">
        <w:t>election criteria</w:t>
      </w:r>
      <w:r w:rsidRPr="002567F3" w:rsidR="00BC5019">
        <w:t>:</w:t>
      </w:r>
    </w:p>
    <w:p w:rsidRPr="002567F3" w:rsidR="00A4709F" w:rsidP="00BC5019" w:rsidRDefault="00A4709F">
      <w:pPr>
        <w:pStyle w:val="FMCSAText1"/>
        <w:numPr>
          <w:ilvl w:val="0"/>
          <w:numId w:val="38"/>
        </w:numPr>
        <w:spacing w:after="0"/>
      </w:pPr>
      <w:r w:rsidRPr="002567F3">
        <w:t>[preferred</w:t>
      </w:r>
      <w:bookmarkStart w:name="_GoBack" w:id="1"/>
      <w:bookmarkEnd w:id="1"/>
      <w:r w:rsidRPr="002567F3">
        <w:t>] One c</w:t>
      </w:r>
      <w:r w:rsidRPr="002567F3" w:rsidR="001D05B6">
        <w:t>arrier</w:t>
      </w:r>
      <w:r w:rsidRPr="002567F3" w:rsidR="00E24BB3">
        <w:t xml:space="preserve"> based in the U.S.</w:t>
      </w:r>
      <w:r w:rsidRPr="002567F3">
        <w:t xml:space="preserve"> and one</w:t>
      </w:r>
      <w:r w:rsidRPr="002567F3" w:rsidR="00E24BB3">
        <w:t xml:space="preserve"> c</w:t>
      </w:r>
      <w:r w:rsidRPr="002567F3" w:rsidR="001D05B6">
        <w:t>arrier</w:t>
      </w:r>
      <w:r w:rsidRPr="002567F3" w:rsidR="00E24BB3">
        <w:t xml:space="preserve"> based in</w:t>
      </w:r>
      <w:r w:rsidRPr="002567F3">
        <w:t xml:space="preserve"> Canada; alternatively, 2 U.S.-based c</w:t>
      </w:r>
      <w:r w:rsidRPr="002567F3" w:rsidR="001D05B6">
        <w:t>arrier</w:t>
      </w:r>
      <w:r w:rsidRPr="002567F3">
        <w:t>s with operations in both the U.S. and Canada</w:t>
      </w:r>
      <w:r w:rsidRPr="002567F3" w:rsidR="00892E16">
        <w:t xml:space="preserve"> </w:t>
      </w:r>
    </w:p>
    <w:p w:rsidRPr="002567F3" w:rsidR="004C6CC5" w:rsidP="004C6CC5" w:rsidRDefault="00BC5019">
      <w:pPr>
        <w:pStyle w:val="FMCSAText1"/>
        <w:numPr>
          <w:ilvl w:val="0"/>
          <w:numId w:val="38"/>
        </w:numPr>
        <w:spacing w:after="0"/>
      </w:pPr>
      <w:r w:rsidRPr="002567F3">
        <w:t>[required] Mix of long-haul and regional operations</w:t>
      </w:r>
    </w:p>
    <w:p w:rsidR="00BC5019" w:rsidP="004C6CC5" w:rsidRDefault="004C6CC5">
      <w:pPr>
        <w:pStyle w:val="FMCSAText1"/>
        <w:numPr>
          <w:ilvl w:val="0"/>
          <w:numId w:val="38"/>
        </w:numPr>
        <w:spacing w:after="0"/>
      </w:pPr>
      <w:r>
        <w:t xml:space="preserve">[required] </w:t>
      </w:r>
      <w:r w:rsidR="00F155DA">
        <w:t xml:space="preserve">Availability of </w:t>
      </w:r>
      <w:r w:rsidR="0065722A">
        <w:t>f</w:t>
      </w:r>
      <w:r>
        <w:t>leet vehicle</w:t>
      </w:r>
      <w:r w:rsidR="00F155DA">
        <w:t>s</w:t>
      </w:r>
      <w:r>
        <w:t xml:space="preserve"> currently equipped with an industry standard electronic logging device (ELD) and </w:t>
      </w:r>
      <w:r w:rsidR="001D05B6">
        <w:t xml:space="preserve">carrier </w:t>
      </w:r>
      <w:r>
        <w:t xml:space="preserve">willingness to permit </w:t>
      </w:r>
      <w:r w:rsidR="00944156">
        <w:t xml:space="preserve">temporary </w:t>
      </w:r>
      <w:r>
        <w:t xml:space="preserve">installation of additional </w:t>
      </w:r>
      <w:r w:rsidR="00944156">
        <w:t xml:space="preserve">study-related information collection </w:t>
      </w:r>
      <w:r>
        <w:t>devices</w:t>
      </w:r>
    </w:p>
    <w:p w:rsidR="00BC5019" w:rsidP="00BC5019" w:rsidRDefault="00BC5019">
      <w:pPr>
        <w:pStyle w:val="FMCSAText1"/>
        <w:numPr>
          <w:ilvl w:val="0"/>
          <w:numId w:val="38"/>
        </w:numPr>
        <w:spacing w:after="0"/>
      </w:pPr>
      <w:r>
        <w:t>[required] Sufficient number of drivers</w:t>
      </w:r>
      <w:r w:rsidR="00F22736">
        <w:t xml:space="preserve"> </w:t>
      </w:r>
      <w:r>
        <w:t xml:space="preserve">to support study recruitment goals and willingness to support </w:t>
      </w:r>
      <w:r w:rsidR="006E6683">
        <w:t>the</w:t>
      </w:r>
      <w:r>
        <w:t xml:space="preserve"> participation</w:t>
      </w:r>
      <w:r w:rsidR="006E6683">
        <w:t xml:space="preserve"> of drivers</w:t>
      </w:r>
      <w:r>
        <w:t xml:space="preserve"> in NAFMP training and study-related data collection </w:t>
      </w:r>
    </w:p>
    <w:p w:rsidR="00BC5019" w:rsidP="00BC5019" w:rsidRDefault="00BC5019">
      <w:pPr>
        <w:pStyle w:val="FMCSAText1"/>
        <w:numPr>
          <w:ilvl w:val="0"/>
          <w:numId w:val="38"/>
        </w:numPr>
        <w:spacing w:after="0"/>
      </w:pPr>
      <w:r>
        <w:t xml:space="preserve">[required] </w:t>
      </w:r>
      <w:r w:rsidR="00A4709F">
        <w:t>Capability and willingness</w:t>
      </w:r>
      <w:r>
        <w:t xml:space="preserve"> to support involvement of management in appropriate NAFMP training, and study-related data collection</w:t>
      </w:r>
    </w:p>
    <w:p w:rsidR="00411E63" w:rsidP="00411E63" w:rsidRDefault="00411E63">
      <w:pPr>
        <w:pStyle w:val="FMCSAListBullet1"/>
        <w:numPr>
          <w:ilvl w:val="0"/>
          <w:numId w:val="0"/>
        </w:numPr>
        <w:spacing w:before="0"/>
      </w:pPr>
    </w:p>
    <w:p w:rsidR="00411E63" w:rsidP="00411E63" w:rsidRDefault="006E6683">
      <w:pPr>
        <w:pStyle w:val="FMCSAListBullet1"/>
        <w:numPr>
          <w:ilvl w:val="0"/>
          <w:numId w:val="0"/>
        </w:numPr>
        <w:spacing w:before="0"/>
      </w:pPr>
      <w:r>
        <w:t xml:space="preserve">Roles and responsibilities </w:t>
      </w:r>
      <w:r w:rsidR="00944156">
        <w:t xml:space="preserve">for each CMV </w:t>
      </w:r>
      <w:r>
        <w:t>will be outlined in a written participation agreement (Attachment E).</w:t>
      </w:r>
      <w:r w:rsidR="00411E63">
        <w:t xml:space="preserve"> Although the participating CMV carriers will be selected in a nonrandom fashion, this sampling methodology should not produce any bias in any of the key findings to be generated from the study. This stems from the fact that the research is not intended to produce nationally representative point estimates for any metric, but rather will focus on measuring the relationship between real-time fatigue detection and safety events and the impact of the implementation of the NAFMP (before and after) among long-haul and regional truck drivers.</w:t>
      </w:r>
    </w:p>
    <w:p w:rsidR="006E6683" w:rsidP="002567F3" w:rsidRDefault="006E6683">
      <w:pPr>
        <w:pStyle w:val="FMCSAText1"/>
        <w:spacing w:after="0"/>
      </w:pPr>
    </w:p>
    <w:p w:rsidR="00725EA7" w:rsidP="002567F3" w:rsidRDefault="00A56A1C">
      <w:pPr>
        <w:pStyle w:val="FMCSAText1"/>
      </w:pPr>
      <w:r>
        <w:t xml:space="preserve">The potential respondent universe is truck drivers employed at the participating carriers. </w:t>
      </w:r>
      <w:r w:rsidR="002F5C14">
        <w:t xml:space="preserve"> T</w:t>
      </w:r>
      <w:r w:rsidR="00C80882">
        <w:t xml:space="preserve">hose who are </w:t>
      </w:r>
      <w:r w:rsidR="00845AE0">
        <w:t xml:space="preserve">employed by </w:t>
      </w:r>
      <w:r w:rsidR="00C80882">
        <w:t xml:space="preserve">carrier will need permission from the carrier because of the data requirements for the study (defined in Part A). </w:t>
      </w:r>
      <w:r w:rsidR="00F22736">
        <w:t xml:space="preserve"> </w:t>
      </w:r>
      <w:r w:rsidR="009B0342">
        <w:t xml:space="preserve">The research team will determine </w:t>
      </w:r>
      <w:r w:rsidR="00805A85">
        <w:t xml:space="preserve">each </w:t>
      </w:r>
      <w:r w:rsidR="009B0342">
        <w:t xml:space="preserve">driver’s eligibility for the program based on </w:t>
      </w:r>
      <w:r w:rsidR="00725EA7">
        <w:t xml:space="preserve">responses to </w:t>
      </w:r>
      <w:r w:rsidR="009B0342">
        <w:t xml:space="preserve">the online application. </w:t>
      </w:r>
      <w:r w:rsidR="006D721E">
        <w:t>Driver e</w:t>
      </w:r>
      <w:r w:rsidR="00725EA7">
        <w:t xml:space="preserve">ligibility requirements are as follows: </w:t>
      </w:r>
    </w:p>
    <w:p w:rsidR="00E00454" w:rsidP="002F5C14" w:rsidRDefault="00E00454">
      <w:pPr>
        <w:pStyle w:val="FMCSAListBullet1"/>
        <w:spacing w:before="0"/>
      </w:pPr>
      <w:r>
        <w:t>Must be employed at one of the participating carriers</w:t>
      </w:r>
      <w:r w:rsidR="00BA5907">
        <w:t xml:space="preserve"> for at least one year</w:t>
      </w:r>
    </w:p>
    <w:p w:rsidR="00725EA7" w:rsidP="002F5C14" w:rsidRDefault="00725EA7">
      <w:pPr>
        <w:pStyle w:val="FMCSAListBullet1"/>
        <w:spacing w:before="0"/>
      </w:pPr>
      <w:r>
        <w:t>M</w:t>
      </w:r>
      <w:r w:rsidR="009B0342">
        <w:t xml:space="preserve">ust have a valid </w:t>
      </w:r>
      <w:r w:rsidR="00A56A1C">
        <w:t xml:space="preserve">Class A </w:t>
      </w:r>
      <w:r w:rsidR="00BA5907">
        <w:t>commercial driver’s license (</w:t>
      </w:r>
      <w:r w:rsidR="009B0342">
        <w:t>CDL</w:t>
      </w:r>
      <w:r w:rsidR="00BA5907">
        <w:t>)</w:t>
      </w:r>
    </w:p>
    <w:p w:rsidR="004F25BE" w:rsidP="002F5C14" w:rsidRDefault="004F25BE">
      <w:pPr>
        <w:pStyle w:val="FMCSAListBullet1"/>
        <w:spacing w:before="0"/>
      </w:pPr>
      <w:r>
        <w:t xml:space="preserve">Must have a valid </w:t>
      </w:r>
      <w:r w:rsidR="00BA5907">
        <w:t>medical examination card (</w:t>
      </w:r>
      <w:r>
        <w:t>MEC</w:t>
      </w:r>
      <w:r w:rsidR="00BA5907">
        <w:t>)</w:t>
      </w:r>
    </w:p>
    <w:p w:rsidR="00845AE0" w:rsidP="002F5C14" w:rsidRDefault="00845AE0">
      <w:pPr>
        <w:pStyle w:val="FMCSAListBullet1"/>
        <w:spacing w:before="0"/>
      </w:pPr>
      <w:r>
        <w:t>Speak English</w:t>
      </w:r>
    </w:p>
    <w:p w:rsidR="004F25BE" w:rsidP="002F5C14" w:rsidRDefault="00411E63">
      <w:pPr>
        <w:pStyle w:val="FMCSAListBullet1"/>
        <w:spacing w:before="0"/>
      </w:pPr>
      <w:r>
        <w:lastRenderedPageBreak/>
        <w:t>Participation in the study is voluntary but drivers m</w:t>
      </w:r>
      <w:r w:rsidR="004F25BE">
        <w:t>ust have company approval for participation (if applicable)</w:t>
      </w:r>
    </w:p>
    <w:p w:rsidR="00725EA7" w:rsidP="00AC204C" w:rsidRDefault="00AC204C">
      <w:pPr>
        <w:pStyle w:val="FMCSAListBullet1"/>
        <w:spacing w:before="0"/>
      </w:pPr>
      <w:r>
        <w:t xml:space="preserve">Must </w:t>
      </w:r>
      <w:r w:rsidR="00845AE0">
        <w:t>be “married” to their truck (i.e., drive the same truck). S</w:t>
      </w:r>
      <w:r>
        <w:t xml:space="preserve">lip seat </w:t>
      </w:r>
      <w:r w:rsidR="00845AE0">
        <w:t xml:space="preserve">(i.e., two </w:t>
      </w:r>
      <w:r w:rsidR="00B90923">
        <w:t xml:space="preserve">or more </w:t>
      </w:r>
      <w:r w:rsidR="00845AE0">
        <w:t xml:space="preserve">drivers </w:t>
      </w:r>
      <w:r w:rsidR="00B90923">
        <w:t>rotating the same truck, but never in the truck at the same time</w:t>
      </w:r>
      <w:r w:rsidR="00845AE0">
        <w:t xml:space="preserve">) and team </w:t>
      </w:r>
      <w:r>
        <w:t>driver</w:t>
      </w:r>
      <w:r w:rsidR="00845AE0">
        <w:t xml:space="preserve">s (i.e., two </w:t>
      </w:r>
      <w:r w:rsidR="00B90923">
        <w:t xml:space="preserve">or more </w:t>
      </w:r>
      <w:r w:rsidR="00845AE0">
        <w:t xml:space="preserve">drivers </w:t>
      </w:r>
      <w:r w:rsidR="00B90923">
        <w:t xml:space="preserve">rotating driving duties in the same truck) </w:t>
      </w:r>
      <w:r w:rsidR="00845AE0">
        <w:t>can only participate if both drivers agree to participate.</w:t>
      </w:r>
      <w:r w:rsidR="009B0342">
        <w:t xml:space="preserve"> </w:t>
      </w:r>
    </w:p>
    <w:p w:rsidR="00446EEF" w:rsidP="00446EEF" w:rsidRDefault="00446EEF">
      <w:pPr>
        <w:pStyle w:val="FMCSAListBullet1"/>
        <w:numPr>
          <w:ilvl w:val="0"/>
          <w:numId w:val="0"/>
        </w:numPr>
        <w:spacing w:before="0"/>
        <w:ind w:left="360"/>
      </w:pPr>
    </w:p>
    <w:p w:rsidR="00BB474C" w:rsidP="00536E5A" w:rsidRDefault="00BB474C">
      <w:pPr>
        <w:pStyle w:val="FMCSAListBullet1"/>
        <w:numPr>
          <w:ilvl w:val="0"/>
          <w:numId w:val="0"/>
        </w:numPr>
        <w:spacing w:before="0"/>
      </w:pPr>
      <w:r w:rsidRPr="004505D2">
        <w:t>We anticipate receiving a pool of potential participants, with the ability to include difficult to reach truck drivers, such as females and minorities. However, there will be no required minimum number of female or minority drivers to be included in the study.</w:t>
      </w:r>
    </w:p>
    <w:p w:rsidR="00A56A1C" w:rsidP="00536E5A" w:rsidRDefault="00A56A1C">
      <w:pPr>
        <w:pStyle w:val="FMCSAListBullet1"/>
        <w:numPr>
          <w:ilvl w:val="0"/>
          <w:numId w:val="0"/>
        </w:numPr>
        <w:spacing w:before="0"/>
      </w:pPr>
    </w:p>
    <w:p w:rsidR="00A56A1C" w:rsidP="00536E5A" w:rsidRDefault="00A56A1C">
      <w:pPr>
        <w:pStyle w:val="FMCSAListBullet1"/>
        <w:numPr>
          <w:ilvl w:val="0"/>
          <w:numId w:val="0"/>
        </w:numPr>
        <w:spacing w:before="0"/>
      </w:pPr>
      <w:r>
        <w:t xml:space="preserve">Based on our power calculation and the stated purpose of the study, we will need to study at least 90 drivers, which, given the size of the respondent universe, should pose no problem for recruitment. As drivers will inevitably be lost to follow-up by leaving their companies or dropping out of the study, we expect an attrition rate of at least 40% and will thus need to recruit </w:t>
      </w:r>
      <w:r w:rsidRPr="002567F3" w:rsidR="003E4842">
        <w:t xml:space="preserve">a convenience sample of </w:t>
      </w:r>
      <w:r w:rsidRPr="002567F3">
        <w:t>up to</w:t>
      </w:r>
      <w:r>
        <w:t xml:space="preserve"> 180 drivers. For the study to capture a variety of driver types, we will recruit sub-populations from the following categories: 90 drivers from long-haul operations and 90 drivers from regional operations.</w:t>
      </w:r>
    </w:p>
    <w:p w:rsidR="007F36F9" w:rsidP="00536E5A" w:rsidRDefault="007F36F9">
      <w:pPr>
        <w:pStyle w:val="FMCSAListBullet1"/>
        <w:numPr>
          <w:ilvl w:val="0"/>
          <w:numId w:val="0"/>
        </w:numPr>
        <w:spacing w:before="0"/>
      </w:pPr>
    </w:p>
    <w:p w:rsidR="007F36F9" w:rsidP="002567F3" w:rsidRDefault="007F36F9">
      <w:pPr>
        <w:pStyle w:val="FMCSAText1"/>
      </w:pPr>
      <w:r>
        <w:t xml:space="preserve">In statistical terms, our sample will consist of drivers who, from the perspective of the investigators, form a statistically random sample by the categories listed above. We will recruit from each stratum until we have reached the required quota. </w:t>
      </w:r>
      <w:r w:rsidRPr="003733B6">
        <w:t>The research team es</w:t>
      </w:r>
      <w:r>
        <w:t>timates that approximately 300</w:t>
      </w:r>
      <w:r w:rsidRPr="003733B6">
        <w:t xml:space="preserve"> drivers will </w:t>
      </w:r>
      <w:r>
        <w:t>need to complete the a</w:t>
      </w:r>
      <w:r w:rsidRPr="00E26EB4">
        <w:t xml:space="preserve">pplication in order to recruit </w:t>
      </w:r>
      <w:proofErr w:type="gramStart"/>
      <w:r w:rsidRPr="00E26EB4">
        <w:t>sufficient</w:t>
      </w:r>
      <w:proofErr w:type="gramEnd"/>
      <w:r w:rsidRPr="00E26EB4">
        <w:t xml:space="preserve"> drivers for the </w:t>
      </w:r>
      <w:r>
        <w:t>study</w:t>
      </w:r>
      <w:r w:rsidRPr="00E26EB4">
        <w:t>.</w:t>
      </w:r>
    </w:p>
    <w:p w:rsidR="007F36F9" w:rsidP="007F36F9" w:rsidRDefault="007F36F9">
      <w:pPr>
        <w:pStyle w:val="BHNormal"/>
      </w:pPr>
      <w:r w:rsidRPr="002F145E">
        <w:t xml:space="preserve">The number of participants needed was evaluated by the primary outcome metrics: </w:t>
      </w:r>
      <w:r>
        <w:t>safety events</w:t>
      </w:r>
      <w:r w:rsidRPr="002F145E">
        <w:t xml:space="preserve"> (</w:t>
      </w:r>
      <w:r>
        <w:t xml:space="preserve">fatigue/distraction events, </w:t>
      </w:r>
      <w:r w:rsidRPr="002F145E">
        <w:t xml:space="preserve">crashes, near-crashes, and crash-relevant conflicts) recorded by the </w:t>
      </w:r>
      <w:r>
        <w:t>real-time fatigue detection system</w:t>
      </w:r>
      <w:r w:rsidRPr="002F145E">
        <w:t xml:space="preserve">. According to </w:t>
      </w:r>
      <w:r>
        <w:t>the proposed vendor of the real-time fatigue detection system</w:t>
      </w:r>
      <w:r w:rsidRPr="002F145E">
        <w:t xml:space="preserve">, a driver typically experiences </w:t>
      </w:r>
      <w:r>
        <w:t xml:space="preserve">10 to 20 such </w:t>
      </w:r>
      <w:r w:rsidRPr="002F145E">
        <w:t xml:space="preserve">events/month. A Poisson regression model will be used for evaluating the outcome difference and the corresponding Poisson sample size evaluation was used. The basic setup is shown in </w:t>
      </w:r>
      <w:r w:rsidRPr="002F145E">
        <w:fldChar w:fldCharType="begin"/>
      </w:r>
      <w:r w:rsidRPr="002F145E">
        <w:instrText xml:space="preserve"> REF _Ref465272533 \h  \* MERGEFORMAT </w:instrText>
      </w:r>
      <w:r w:rsidRPr="002F145E">
        <w:fldChar w:fldCharType="separate"/>
      </w:r>
      <w:r w:rsidRPr="002F145E">
        <w:t>Table 1</w:t>
      </w:r>
      <w:r w:rsidRPr="002F145E">
        <w:fldChar w:fldCharType="end"/>
      </w:r>
      <w:r>
        <w:t>: here we model only 90 drivers as the power calculations for all scenarios using 180 drivers were all greater than 95%</w:t>
      </w:r>
      <w:r w:rsidRPr="002F145E">
        <w:t xml:space="preserve">. </w:t>
      </w:r>
    </w:p>
    <w:p w:rsidRPr="002F145E" w:rsidR="007F36F9" w:rsidP="007F36F9" w:rsidRDefault="007F36F9">
      <w:pPr>
        <w:pStyle w:val="BHNormal"/>
      </w:pPr>
    </w:p>
    <w:p w:rsidRPr="002F145E" w:rsidR="007F36F9" w:rsidP="007F36F9" w:rsidRDefault="007F36F9">
      <w:pPr>
        <w:pStyle w:val="BHNormal"/>
        <w:jc w:val="center"/>
        <w:rPr>
          <w:b/>
        </w:rPr>
      </w:pPr>
      <w:r w:rsidRPr="002F145E">
        <w:rPr>
          <w:b/>
        </w:rPr>
        <w:t xml:space="preserve">Table </w:t>
      </w:r>
      <w:r w:rsidRPr="002F145E">
        <w:rPr>
          <w:b/>
        </w:rPr>
        <w:fldChar w:fldCharType="begin"/>
      </w:r>
      <w:r w:rsidRPr="002F145E">
        <w:rPr>
          <w:b/>
        </w:rPr>
        <w:instrText xml:space="preserve"> SEQ Table \* ARABIC </w:instrText>
      </w:r>
      <w:r w:rsidRPr="002F145E">
        <w:rPr>
          <w:b/>
        </w:rPr>
        <w:fldChar w:fldCharType="separate"/>
      </w:r>
      <w:r>
        <w:rPr>
          <w:b/>
          <w:noProof/>
        </w:rPr>
        <w:t>1</w:t>
      </w:r>
      <w:r w:rsidRPr="002F145E">
        <w:rPr>
          <w:b/>
        </w:rPr>
        <w:fldChar w:fldCharType="end"/>
      </w:r>
      <w:r w:rsidRPr="002F145E">
        <w:rPr>
          <w:b/>
        </w:rPr>
        <w:t>. Assume N1=N2 (same participants for before and after).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2155"/>
        <w:gridCol w:w="2885"/>
      </w:tblGrid>
      <w:tr w:rsidRPr="002F145E" w:rsidR="007F36F9" w:rsidTr="007C38C5">
        <w:trPr>
          <w:jc w:val="center"/>
        </w:trPr>
        <w:tc>
          <w:tcPr>
            <w:tcW w:w="3145" w:type="dxa"/>
            <w:shd w:val="clear" w:color="auto" w:fill="BFBFBF"/>
          </w:tcPr>
          <w:p w:rsidRPr="00EC687F" w:rsidR="007F36F9" w:rsidP="007C38C5" w:rsidRDefault="007F36F9">
            <w:pPr>
              <w:pStyle w:val="BHNormal"/>
              <w:rPr>
                <w:rFonts w:eastAsia="Times New Roman"/>
                <w:b/>
              </w:rPr>
            </w:pPr>
          </w:p>
        </w:tc>
        <w:tc>
          <w:tcPr>
            <w:tcW w:w="2155" w:type="dxa"/>
            <w:shd w:val="clear" w:color="auto" w:fill="BFBFBF"/>
          </w:tcPr>
          <w:p w:rsidRPr="00EC687F" w:rsidR="007F36F9" w:rsidP="007C38C5" w:rsidRDefault="007F36F9">
            <w:pPr>
              <w:pStyle w:val="BHNormal"/>
              <w:rPr>
                <w:rFonts w:eastAsia="Times New Roman"/>
                <w:b/>
              </w:rPr>
            </w:pPr>
            <w:r w:rsidRPr="00EC687F">
              <w:rPr>
                <w:rFonts w:eastAsia="Times New Roman"/>
                <w:b/>
              </w:rPr>
              <w:t>Before period</w:t>
            </w:r>
          </w:p>
        </w:tc>
        <w:tc>
          <w:tcPr>
            <w:tcW w:w="2885" w:type="dxa"/>
            <w:shd w:val="clear" w:color="auto" w:fill="BFBFBF"/>
          </w:tcPr>
          <w:p w:rsidRPr="00EC687F" w:rsidR="007F36F9" w:rsidP="007C38C5" w:rsidRDefault="007F36F9">
            <w:pPr>
              <w:pStyle w:val="BHNormal"/>
              <w:rPr>
                <w:rFonts w:eastAsia="Times New Roman"/>
                <w:b/>
              </w:rPr>
            </w:pPr>
            <w:r w:rsidRPr="00EC687F">
              <w:rPr>
                <w:rFonts w:eastAsia="Times New Roman"/>
                <w:b/>
              </w:rPr>
              <w:t>After period</w:t>
            </w:r>
          </w:p>
        </w:tc>
      </w:tr>
      <w:tr w:rsidRPr="002F145E" w:rsidR="007F36F9" w:rsidTr="007C38C5">
        <w:trPr>
          <w:jc w:val="center"/>
        </w:trPr>
        <w:tc>
          <w:tcPr>
            <w:tcW w:w="3145" w:type="dxa"/>
            <w:shd w:val="clear" w:color="auto" w:fill="auto"/>
          </w:tcPr>
          <w:p w:rsidRPr="00EC687F" w:rsidR="007F36F9" w:rsidP="007C38C5" w:rsidRDefault="007F36F9">
            <w:pPr>
              <w:pStyle w:val="BHNormal"/>
              <w:rPr>
                <w:rFonts w:eastAsia="Times New Roman"/>
              </w:rPr>
            </w:pPr>
            <w:r w:rsidRPr="00EC687F">
              <w:rPr>
                <w:rFonts w:eastAsia="Times New Roman"/>
              </w:rPr>
              <w:t>Observation Time (Month)</w:t>
            </w:r>
          </w:p>
        </w:tc>
        <w:tc>
          <w:tcPr>
            <w:tcW w:w="2155" w:type="dxa"/>
            <w:shd w:val="clear" w:color="auto" w:fill="auto"/>
          </w:tcPr>
          <w:p w:rsidRPr="00EC687F" w:rsidR="007F36F9" w:rsidP="007C38C5" w:rsidRDefault="007F36F9">
            <w:pPr>
              <w:pStyle w:val="BHNormal"/>
              <w:rPr>
                <w:rFonts w:eastAsia="Times New Roman"/>
              </w:rPr>
            </w:pPr>
            <w:r>
              <w:rPr>
                <w:rFonts w:eastAsia="Times New Roman"/>
              </w:rPr>
              <w:t>T1=3</w:t>
            </w:r>
            <w:r w:rsidRPr="00EC687F">
              <w:rPr>
                <w:rFonts w:eastAsia="Times New Roman"/>
              </w:rPr>
              <w:t xml:space="preserve"> </w:t>
            </w:r>
          </w:p>
        </w:tc>
        <w:tc>
          <w:tcPr>
            <w:tcW w:w="2885" w:type="dxa"/>
            <w:shd w:val="clear" w:color="auto" w:fill="auto"/>
          </w:tcPr>
          <w:p w:rsidRPr="00EC687F" w:rsidR="007F36F9" w:rsidP="007C38C5" w:rsidRDefault="007F36F9">
            <w:pPr>
              <w:pStyle w:val="BHNormal"/>
              <w:rPr>
                <w:rFonts w:eastAsia="Times New Roman"/>
              </w:rPr>
            </w:pPr>
            <w:r>
              <w:rPr>
                <w:rFonts w:eastAsia="Times New Roman"/>
              </w:rPr>
              <w:t>T2=5</w:t>
            </w:r>
          </w:p>
        </w:tc>
      </w:tr>
      <w:tr w:rsidRPr="002F145E" w:rsidR="007F36F9" w:rsidTr="007C38C5">
        <w:trPr>
          <w:jc w:val="center"/>
        </w:trPr>
        <w:tc>
          <w:tcPr>
            <w:tcW w:w="3145" w:type="dxa"/>
            <w:shd w:val="clear" w:color="auto" w:fill="auto"/>
          </w:tcPr>
          <w:p w:rsidRPr="00EC687F" w:rsidR="007F36F9" w:rsidP="007C38C5" w:rsidRDefault="007F36F9">
            <w:pPr>
              <w:pStyle w:val="BHNormal"/>
              <w:rPr>
                <w:rFonts w:eastAsia="Times New Roman"/>
              </w:rPr>
            </w:pPr>
            <w:r w:rsidRPr="00EC687F">
              <w:rPr>
                <w:rFonts w:eastAsia="Times New Roman"/>
              </w:rPr>
              <w:t>Sample size</w:t>
            </w:r>
          </w:p>
        </w:tc>
        <w:tc>
          <w:tcPr>
            <w:tcW w:w="2155" w:type="dxa"/>
            <w:shd w:val="clear" w:color="auto" w:fill="auto"/>
          </w:tcPr>
          <w:p w:rsidRPr="00EC687F" w:rsidR="007F36F9" w:rsidP="007C38C5" w:rsidRDefault="007F36F9">
            <w:pPr>
              <w:pStyle w:val="BHNormal"/>
              <w:rPr>
                <w:rFonts w:eastAsia="Times New Roman"/>
              </w:rPr>
            </w:pPr>
            <w:r w:rsidRPr="00EC687F">
              <w:rPr>
                <w:rFonts w:eastAsia="Times New Roman"/>
              </w:rPr>
              <w:t>N1</w:t>
            </w:r>
            <w:r>
              <w:rPr>
                <w:rFonts w:eastAsia="Times New Roman"/>
              </w:rPr>
              <w:t xml:space="preserve"> = 90</w:t>
            </w:r>
          </w:p>
        </w:tc>
        <w:tc>
          <w:tcPr>
            <w:tcW w:w="2885" w:type="dxa"/>
            <w:shd w:val="clear" w:color="auto" w:fill="auto"/>
          </w:tcPr>
          <w:p w:rsidRPr="00EC687F" w:rsidR="007F36F9" w:rsidP="007C38C5" w:rsidRDefault="007F36F9">
            <w:pPr>
              <w:pStyle w:val="BHNormal"/>
              <w:rPr>
                <w:rFonts w:eastAsia="Times New Roman"/>
              </w:rPr>
            </w:pPr>
            <w:r w:rsidRPr="00EC687F">
              <w:rPr>
                <w:rFonts w:eastAsia="Times New Roman"/>
              </w:rPr>
              <w:t>N2</w:t>
            </w:r>
            <w:r>
              <w:rPr>
                <w:rFonts w:eastAsia="Times New Roman"/>
              </w:rPr>
              <w:t xml:space="preserve"> = 90</w:t>
            </w:r>
          </w:p>
        </w:tc>
      </w:tr>
      <w:tr w:rsidRPr="002F145E" w:rsidR="007F36F9" w:rsidTr="007C38C5">
        <w:trPr>
          <w:jc w:val="center"/>
        </w:trPr>
        <w:tc>
          <w:tcPr>
            <w:tcW w:w="3145" w:type="dxa"/>
            <w:shd w:val="clear" w:color="auto" w:fill="auto"/>
          </w:tcPr>
          <w:p w:rsidRPr="00EC687F" w:rsidR="007F36F9" w:rsidP="007C38C5" w:rsidRDefault="007F36F9">
            <w:pPr>
              <w:pStyle w:val="BHNormal"/>
              <w:rPr>
                <w:rFonts w:eastAsia="Times New Roman"/>
              </w:rPr>
            </w:pPr>
            <w:r w:rsidRPr="00EC687F">
              <w:rPr>
                <w:rFonts w:eastAsia="Times New Roman"/>
              </w:rPr>
              <w:t>Event rate</w:t>
            </w:r>
          </w:p>
        </w:tc>
        <w:tc>
          <w:tcPr>
            <w:tcW w:w="2155" w:type="dxa"/>
            <w:shd w:val="clear" w:color="auto" w:fill="auto"/>
          </w:tcPr>
          <w:p w:rsidRPr="00EC687F" w:rsidR="007F36F9" w:rsidP="007C38C5" w:rsidRDefault="007F36F9">
            <w:pPr>
              <w:pStyle w:val="BHNormal"/>
              <w:rPr>
                <w:rFonts w:eastAsia="Times New Roman"/>
              </w:rPr>
            </w:pPr>
            <w:r w:rsidRPr="00EC687F">
              <w:rPr>
                <w:rFonts w:eastAsia="Times New Roman"/>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65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374C1&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Pr=&quot;00D374C1&quot; wsp:rsidRDefault=&quot;00D374C1&quot; wsp:rsidP=&quot;00D374C1&quot;&gt;&lt;m:oMathPara&gt;&lt;m:oMath&gt;&lt;m:r&gt;&lt;w:rPr&gt;&lt;w:rFonts w:ascii=&quot;Cambria Math&quot; w:h-ansi=&quot;Cambria Math&quot;/&gt;&lt;wx:font wx:val=&quot;Cambria Math&quot;/&gt;&lt;w:i/&gt;&lt;/w:rPr&gt;&lt;m:t&gt;Î»1&lt;/m:t&gt;&lt;/m:r&gt;&lt;/m:oMath&gt;&lt;/m:oMathPara&gt;&lt;/w:p&gt;&lt;w:sectPr wsp:rsidR=&quot;00000000&quot; wsp:rsidRPr=&quot;00D374C1&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9"/>
                </v:shape>
              </w:pict>
            </w:r>
            <w:r>
              <w:rPr>
                <w:rFonts w:eastAsia="Times New Roman"/>
              </w:rPr>
              <w:t xml:space="preserve"> = 10, 15, 20</w:t>
            </w:r>
          </w:p>
        </w:tc>
        <w:tc>
          <w:tcPr>
            <w:tcW w:w="2885" w:type="dxa"/>
            <w:shd w:val="clear" w:color="auto" w:fill="auto"/>
          </w:tcPr>
          <w:p w:rsidRPr="00EC687F" w:rsidR="007F36F9" w:rsidP="007C38C5" w:rsidRDefault="007F36F9">
            <w:pPr>
              <w:pStyle w:val="BHNormal"/>
              <w:rPr>
                <w:rFonts w:eastAsia="Times New Roman"/>
              </w:rPr>
            </w:pPr>
            <w:r w:rsidRPr="00EC687F">
              <w:rPr>
                <w:rFonts w:eastAsia="Times New Roman"/>
              </w:rPr>
              <w:pict>
                <v:shape id="_x0000_i1026" style="width:12.65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24881&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Pr=&quot;00F24881&quot; wsp:rsidRDefault=&quot;00F24881&quot; wsp:rsidP=&quot;00F24881&quot;&gt;&lt;m:oMathPara&gt;&lt;m:oMath&gt;&lt;m:r&gt;&lt;w:rPr&gt;&lt;w:rFonts w:ascii=&quot;Cambria Math&quot; w:h-ansi=&quot;Cambria Math&quot;/&gt;&lt;wx:font wx:val=&quot;Cambria Math&quot;/&gt;&lt;w:i/&gt;&lt;/w:rPr&gt;&lt;m:t&gt;Î»2&lt;/m:t&gt;&lt;/m:r&gt;&lt;/m:oMath&gt;&lt;/m:oMathPara&gt;&lt;/w:p&gt;&lt;w:sectPr wsp:rsidR=&quot;00000000&quot; wsp:rsidRPr=&quot;00F24881&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0"/>
                </v:shape>
              </w:pict>
            </w:r>
          </w:p>
        </w:tc>
      </w:tr>
    </w:tbl>
    <w:p w:rsidR="007F36F9" w:rsidP="007F36F9" w:rsidRDefault="007F36F9">
      <w:pPr>
        <w:pStyle w:val="BHNormal"/>
      </w:pPr>
    </w:p>
    <w:p w:rsidRPr="002F145E" w:rsidR="007F36F9" w:rsidP="007F36F9" w:rsidRDefault="007F36F9">
      <w:pPr>
        <w:pStyle w:val="BHNormal"/>
      </w:pPr>
      <w:r w:rsidRPr="002F145E">
        <w:t>Testing hypothesis</w:t>
      </w:r>
      <w:r>
        <w:rPr>
          <w:rStyle w:val="EndnoteReference"/>
        </w:rPr>
        <w:endnoteReference w:id="1"/>
      </w:r>
      <w:r>
        <w:rPr>
          <w:vertAlign w:val="superscript"/>
        </w:rPr>
        <w:t>,</w:t>
      </w:r>
      <w:r>
        <w:rPr>
          <w:rStyle w:val="EndnoteReference"/>
        </w:rPr>
        <w:endnoteReference w:id="2"/>
      </w:r>
      <w:r w:rsidRPr="002F145E">
        <w:t xml:space="preserve">: </w:t>
      </w:r>
    </w:p>
    <w:p w:rsidRPr="002F145E" w:rsidR="007F36F9" w:rsidP="007F36F9" w:rsidRDefault="007F36F9">
      <w:pPr>
        <w:pStyle w:val="BHNormal"/>
      </w:pPr>
      <w:r w:rsidRPr="002F145E">
        <w:pict>
          <v:shape id="_x0000_i1027" style="width:235.35pt;height:26.95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7CF&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Pr=&quot;004467CF&quot; wsp:rsidRDefault=&quot;004467CF&quot; wsp:rsidP=&quot;004467CF&quot;&gt;&lt;m:oMathPara&gt;&lt;m:oMathParaPr&gt;&lt;m:jc m:val=&quot;left&quot;/&gt;&lt;/m:oMathParaPr&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Î»2&lt;/m:t&gt;&lt;/m:r&gt;&lt;/m:num&gt;&lt;m:den&gt;&lt;m:r&gt;&lt;w:rPr&gt;&lt;w:rFonts w:ascii=&quot;Cambria Math&quot; w:h-ansi=&quot;Cambria Math&quot;/&gt;&lt;wx:font wx:val=&quot;Cambria Math&quot;/&gt;&lt;w:i/&gt;&lt;/w:rPr&gt;&lt;m:t&gt;Î»1&lt;/m:t&gt;&lt;/m:r&gt;&lt;/m:den&gt;&lt;/m:f&gt;&lt;m:r&gt;&lt;w:rPr&gt;&lt;w:rFonts w:ascii=&quot;Cambria Math&quot; w:h-ansi=&quot;Cambria Math&quot;/&gt;&lt;wx:font wx:val=&quot;Cambria Math&quot;/&gt;&lt;w:i/&gt;&lt;/w:rPr&gt;&lt;m:t&gt; =Ï0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a&lt;/m:t&gt;&lt;/m:r&gt;&lt;/m:sub&gt;&lt;/m:sSub&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Î»2&lt;/m:t&gt;&lt;/m:r&gt;&lt;/m:num&gt;&lt;m:den&gt;&lt;m:r&gt;&lt;w:rPr&gt;&lt;w:rFonts w:ascii=&quot;Cambria Math&quot; w:h-ansi=&quot;Cambria Math&quot;/&gt;&lt;wx:font wx:val=&quot;Cambria Math&quot;/&gt;&lt;w:i/&gt;&lt;/w:rPr&gt;&lt;m:t&gt;Î»1&lt;/m:t&gt;&lt;/m:r&gt;&lt;/m:den&gt;&lt;/m:f&gt;&lt;m:r&gt;&lt;w:rPr&gt;&lt;w:rFonts w:ascii=&quot;Cambria Math&quot; w:h-ansi=&quot;Cambria Math&quot;/&gt;&lt;wx:font wx:val=&quot;Cambria Math&quot;/&gt;&lt;w:i/&gt;&lt;/w:rPr&gt;&lt;m:t&gt;=Ïa&amp;lt; Ï0 &lt;/m:t&gt;&lt;/m:r&gt;&lt;/m:oMath&gt;&lt;/m:oMathPara&gt;&lt;/w:p&gt;&lt;w:sectPr wsp:rsidR=&quot;00000000&quot; wsp:rsidRPr=&quot;004467CF&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1"/>
          </v:shape>
        </w:pict>
      </w:r>
    </w:p>
    <w:p w:rsidR="007F36F9" w:rsidP="007F36F9" w:rsidRDefault="007F36F9">
      <w:pPr>
        <w:pStyle w:val="BHNormal"/>
      </w:pPr>
    </w:p>
    <w:p w:rsidRPr="002F145E" w:rsidR="007F36F9" w:rsidP="007F36F9" w:rsidRDefault="007F36F9">
      <w:pPr>
        <w:pStyle w:val="BHNormal"/>
      </w:pPr>
      <w:r w:rsidRPr="002F145E">
        <w:lastRenderedPageBreak/>
        <w:t xml:space="preserve">Where </w:t>
      </w:r>
      <w:r w:rsidRPr="002F145E">
        <w:fldChar w:fldCharType="begin"/>
      </w:r>
      <w:r w:rsidRPr="002F145E">
        <w:instrText xml:space="preserve"> QUOTE </w:instrText>
      </w:r>
      <w:r w:rsidRPr="002F145E">
        <w:pict>
          <v:shape id="_x0000_i1028" style="width:13.45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25171&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525171&quot; wsp:rsidP=&quot;00525171&quot;&gt;&lt;m:oMathPara&gt;&lt;m:oMath&gt;&lt;m:r&gt;&lt;w:rPr&gt;&lt;w:rFonts w:ascii=&quot;Cambria Math&quot; w:h-ansi=&quot;Cambria Math&quot;/&gt;&lt;wx:font wx:val=&quot;Cambria Math&quot;/&gt;&lt;w:i/&gt;&lt;/w:rPr&gt;&lt;m:t&gt;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2"/>
          </v:shape>
        </w:pict>
      </w:r>
      <w:r w:rsidRPr="002F145E">
        <w:instrText xml:space="preserve"> </w:instrText>
      </w:r>
      <w:r w:rsidRPr="002F145E">
        <w:fldChar w:fldCharType="separate"/>
      </w:r>
      <w:r w:rsidRPr="002F145E">
        <w:pict>
          <v:shape id="_x0000_i1029" style="width:13.45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25171&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525171&quot; wsp:rsidP=&quot;00525171&quot;&gt;&lt;m:oMathPara&gt;&lt;m:oMath&gt;&lt;m:r&gt;&lt;w:rPr&gt;&lt;w:rFonts w:ascii=&quot;Cambria Math&quot; w:h-ansi=&quot;Cambria Math&quot;/&gt;&lt;wx:font wx:val=&quot;Cambria Math&quot;/&gt;&lt;w:i/&gt;&lt;/w:rPr&gt;&lt;m:t&gt;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2"/>
          </v:shape>
        </w:pict>
      </w:r>
      <w:r w:rsidRPr="002F145E">
        <w:fldChar w:fldCharType="end"/>
      </w:r>
      <w:r w:rsidRPr="002F145E">
        <w:t xml:space="preserve"> is the </w:t>
      </w:r>
      <w:r>
        <w:t xml:space="preserve">event </w:t>
      </w:r>
      <w:r w:rsidRPr="002F145E">
        <w:t xml:space="preserve">rate ratio between the baseline (before) and after intervention </w:t>
      </w:r>
      <w:proofErr w:type="gramStart"/>
      <w:r w:rsidRPr="002F145E">
        <w:t>phases.</w:t>
      </w:r>
      <w:proofErr w:type="gramEnd"/>
      <w:r w:rsidRPr="002F145E">
        <w:t xml:space="preserve">  Set</w:t>
      </w:r>
      <w:r w:rsidRPr="002F145E">
        <w:fldChar w:fldCharType="begin"/>
      </w:r>
      <w:r w:rsidRPr="002F145E">
        <w:instrText xml:space="preserve"> QUOTE </w:instrText>
      </w:r>
      <w:r w:rsidRPr="002F145E">
        <w:pict>
          <v:shape id="_x0000_i1030" style="width:16.4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74525&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A74525&quot; wsp:rsidP=&quot;00A74525&quot;&gt;&lt;m:oMathPara&gt;&lt;m:oMath&gt;&lt;m:r&gt;&lt;w:rPr&gt;&lt;w:rFonts w:ascii=&quot;Cambria Math&quot; w:h-ansi=&quot;Cambria Math&quot;/&gt;&lt;wx:font wx:val=&quot;Cambria Math&quot;/&gt;&lt;w:i/&gt;&lt;/w:rPr&gt;&lt;m:t&gt; 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3"/>
          </v:shape>
        </w:pict>
      </w:r>
      <w:r w:rsidRPr="002F145E">
        <w:instrText xml:space="preserve"> </w:instrText>
      </w:r>
      <w:r w:rsidRPr="002F145E">
        <w:fldChar w:fldCharType="separate"/>
      </w:r>
      <w:r w:rsidRPr="002F145E">
        <w:pict>
          <v:shape id="_x0000_i1031" style="width:16.4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74525&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A74525&quot; wsp:rsidP=&quot;00A74525&quot;&gt;&lt;m:oMathPara&gt;&lt;m:oMath&gt;&lt;m:r&gt;&lt;w:rPr&gt;&lt;w:rFonts w:ascii=&quot;Cambria Math&quot; w:h-ansi=&quot;Cambria Math&quot;/&gt;&lt;wx:font wx:val=&quot;Cambria Math&quot;/&gt;&lt;w:i/&gt;&lt;/w:rPr&gt;&lt;m:t&gt; 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3"/>
          </v:shape>
        </w:pict>
      </w:r>
      <w:r w:rsidRPr="002F145E">
        <w:fldChar w:fldCharType="end"/>
      </w:r>
      <w:r w:rsidRPr="002F145E">
        <w:t xml:space="preserve"> as 0.</w:t>
      </w:r>
      <w:r>
        <w:t>8</w:t>
      </w:r>
      <w:r w:rsidRPr="002F145E">
        <w:t>, 0.</w:t>
      </w:r>
      <w:r>
        <w:t>85</w:t>
      </w:r>
      <w:r w:rsidRPr="002F145E">
        <w:t>, 0.</w:t>
      </w:r>
      <w:r>
        <w:t>90</w:t>
      </w:r>
      <w:r w:rsidRPr="002F145E">
        <w:t>, 0.</w:t>
      </w:r>
      <w:r>
        <w:t>95</w:t>
      </w:r>
      <w:r w:rsidRPr="002F145E">
        <w:t>, 0.9</w:t>
      </w:r>
      <w:r>
        <w:t>6</w:t>
      </w:r>
      <w:r w:rsidRPr="002F145E">
        <w:t>, (</w:t>
      </w:r>
      <w:r>
        <w:t>5</w:t>
      </w:r>
      <w:r w:rsidRPr="002F145E">
        <w:t xml:space="preserve">% to </w:t>
      </w:r>
      <w:r>
        <w:t>20</w:t>
      </w:r>
      <w:r w:rsidRPr="002F145E">
        <w:t xml:space="preserve">% reduction in event rate), the corresponding sample size is in shown in </w:t>
      </w:r>
      <w:r w:rsidRPr="002F145E">
        <w:fldChar w:fldCharType="begin"/>
      </w:r>
      <w:r w:rsidRPr="002F145E">
        <w:instrText xml:space="preserve"> REF _Ref465272782 \h </w:instrText>
      </w:r>
      <w:r w:rsidRPr="002F145E">
        <w:instrText xml:space="preserve"> \* MERGEFORMAT </w:instrText>
      </w:r>
      <w:r w:rsidRPr="002F145E">
        <w:fldChar w:fldCharType="separate"/>
      </w:r>
      <w:r w:rsidRPr="002F145E">
        <w:t>Figure 1</w:t>
      </w:r>
      <w:r w:rsidRPr="002F145E">
        <w:fldChar w:fldCharType="end"/>
      </w:r>
      <w:r w:rsidRPr="002F145E">
        <w:t xml:space="preserve">.   </w:t>
      </w:r>
    </w:p>
    <w:p w:rsidRPr="002F145E" w:rsidR="007F36F9" w:rsidP="007F36F9" w:rsidRDefault="007F36F9">
      <w:pPr>
        <w:pStyle w:val="BHNormal"/>
      </w:pPr>
    </w:p>
    <w:p w:rsidRPr="002F145E" w:rsidR="007F36F9" w:rsidP="007F36F9" w:rsidRDefault="002567F3">
      <w:pPr>
        <w:pStyle w:val="BHNormal"/>
        <w:jc w:val="center"/>
      </w:pPr>
      <w:r w:rsidRPr="00816F21">
        <w:rPr>
          <w:noProof/>
        </w:rPr>
        <w:pict>
          <v:shape id="Picture 1" style="width:454.3pt;height:405.45pt;visibility:visible" o:spid="_x0000_i1032" type="#_x0000_t75">
            <v:imagedata o:title="" r:id="rId14"/>
          </v:shape>
        </w:pict>
      </w:r>
    </w:p>
    <w:p w:rsidRPr="002F145E" w:rsidR="007F36F9" w:rsidP="007F36F9" w:rsidRDefault="007F36F9">
      <w:pPr>
        <w:pStyle w:val="BHNormal"/>
        <w:jc w:val="center"/>
        <w:rPr>
          <w:b/>
        </w:rPr>
      </w:pPr>
      <w:r w:rsidRPr="002F145E">
        <w:rPr>
          <w:b/>
        </w:rPr>
        <w:t xml:space="preserve">Figure </w:t>
      </w:r>
      <w:r w:rsidRPr="002F145E">
        <w:rPr>
          <w:b/>
        </w:rPr>
        <w:fldChar w:fldCharType="begin"/>
      </w:r>
      <w:r w:rsidRPr="002F145E">
        <w:rPr>
          <w:b/>
        </w:rPr>
        <w:instrText xml:space="preserve"> SEQ Figure \* ARABIC </w:instrText>
      </w:r>
      <w:r w:rsidRPr="002F145E">
        <w:rPr>
          <w:b/>
        </w:rPr>
        <w:fldChar w:fldCharType="separate"/>
      </w:r>
      <w:r w:rsidRPr="002F145E">
        <w:rPr>
          <w:b/>
        </w:rPr>
        <w:t>1</w:t>
      </w:r>
      <w:r w:rsidRPr="002F145E">
        <w:rPr>
          <w:b/>
        </w:rPr>
        <w:fldChar w:fldCharType="end"/>
      </w:r>
      <w:r w:rsidRPr="002F145E">
        <w:rPr>
          <w:b/>
        </w:rPr>
        <w:t xml:space="preserve">. Sample Size Calculations for </w:t>
      </w:r>
      <w:r>
        <w:rPr>
          <w:b/>
        </w:rPr>
        <w:t>V</w:t>
      </w:r>
      <w:r w:rsidRPr="002F145E">
        <w:rPr>
          <w:b/>
        </w:rPr>
        <w:t>arious Power</w:t>
      </w:r>
    </w:p>
    <w:p w:rsidR="007F36F9" w:rsidP="007F36F9" w:rsidRDefault="007F36F9">
      <w:pPr>
        <w:pStyle w:val="Default"/>
        <w:widowControl/>
        <w:spacing w:before="0"/>
        <w:ind w:left="0" w:firstLine="0"/>
      </w:pPr>
    </w:p>
    <w:p w:rsidR="007F36F9" w:rsidP="007F36F9" w:rsidRDefault="007F36F9">
      <w:pPr>
        <w:pStyle w:val="Default"/>
        <w:widowControl/>
        <w:spacing w:before="0"/>
        <w:ind w:left="0" w:firstLine="0"/>
      </w:pPr>
      <w:r>
        <w:fldChar w:fldCharType="begin"/>
      </w:r>
      <w:r>
        <w:instrText xml:space="preserve"> REF _Ref13651531 \h </w:instrText>
      </w:r>
      <w:r>
        <w:fldChar w:fldCharType="separate"/>
      </w:r>
      <w:r w:rsidRPr="00B133E8">
        <w:rPr>
          <w:color w:val="auto"/>
          <w:szCs w:val="24"/>
        </w:rPr>
        <w:t xml:space="preserve">Table </w:t>
      </w:r>
      <w:r w:rsidRPr="00B133E8">
        <w:rPr>
          <w:noProof/>
          <w:color w:val="auto"/>
          <w:szCs w:val="24"/>
        </w:rPr>
        <w:t>2</w:t>
      </w:r>
      <w:r>
        <w:fldChar w:fldCharType="end"/>
      </w:r>
      <w:r>
        <w:t xml:space="preserve"> shows the numeric results from the power analysis. As displayed in </w:t>
      </w:r>
      <w:r>
        <w:fldChar w:fldCharType="begin"/>
      </w:r>
      <w:r>
        <w:instrText xml:space="preserve"> REF _Ref13651531 \h </w:instrText>
      </w:r>
      <w:r>
        <w:fldChar w:fldCharType="separate"/>
      </w:r>
      <w:r w:rsidRPr="00B133E8">
        <w:rPr>
          <w:color w:val="auto"/>
          <w:szCs w:val="24"/>
        </w:rPr>
        <w:t xml:space="preserve">Table </w:t>
      </w:r>
      <w:r w:rsidRPr="00B133E8">
        <w:rPr>
          <w:noProof/>
          <w:color w:val="auto"/>
          <w:szCs w:val="24"/>
        </w:rPr>
        <w:t>2</w:t>
      </w:r>
      <w:r>
        <w:fldChar w:fldCharType="end"/>
      </w:r>
      <w:r>
        <w:t xml:space="preserve">, most of the scenarios achieve greater than 80% power to detect a significant difference. The only scenario that did not achieve this level of power was an average of 10 events/month/driver with an estimated rate reduction of 5%. Thus, </w:t>
      </w:r>
      <w:proofErr w:type="gramStart"/>
      <w:r>
        <w:t>it is clear that any</w:t>
      </w:r>
      <w:proofErr w:type="gramEnd"/>
      <w:r>
        <w:t xml:space="preserve"> scenario using 180 drivers will achieve 95% or greater power; however, some scenarios using 90 drivers (depending on attrition) may not achieve sufficient power. We did not present any hypotheses related to differences between regional </w:t>
      </w:r>
      <w:r w:rsidRPr="00645FF6">
        <w:t xml:space="preserve">drivers </w:t>
      </w:r>
      <w:r>
        <w:t xml:space="preserve">and long-haul drivers; however, given the results in the power analysis, we may be able to nest the analyses based on this grouping variable. </w:t>
      </w:r>
    </w:p>
    <w:p w:rsidR="007F36F9" w:rsidP="007F36F9" w:rsidRDefault="007F36F9">
      <w:pPr>
        <w:pStyle w:val="Default"/>
        <w:widowControl/>
        <w:spacing w:before="0"/>
        <w:ind w:left="0" w:firstLine="0"/>
      </w:pPr>
    </w:p>
    <w:p w:rsidR="007F36F9" w:rsidP="007F36F9" w:rsidRDefault="007F36F9">
      <w:pPr>
        <w:pStyle w:val="Default"/>
        <w:widowControl/>
        <w:spacing w:before="0"/>
        <w:ind w:left="0" w:firstLine="0"/>
      </w:pPr>
    </w:p>
    <w:p w:rsidR="007F36F9" w:rsidP="007F36F9" w:rsidRDefault="007F36F9">
      <w:pPr>
        <w:pStyle w:val="Default"/>
        <w:widowControl/>
        <w:spacing w:before="0"/>
        <w:ind w:left="0" w:firstLine="0"/>
      </w:pPr>
    </w:p>
    <w:p w:rsidR="007F36F9" w:rsidP="007F36F9" w:rsidRDefault="007F36F9">
      <w:pPr>
        <w:pStyle w:val="Default"/>
        <w:widowControl/>
        <w:spacing w:before="0"/>
        <w:ind w:left="0" w:firstLine="0"/>
      </w:pPr>
    </w:p>
    <w:p w:rsidR="007F36F9" w:rsidP="007F36F9" w:rsidRDefault="007F36F9">
      <w:pPr>
        <w:pStyle w:val="Default"/>
        <w:widowControl/>
        <w:spacing w:before="0"/>
        <w:ind w:left="0" w:firstLine="0"/>
      </w:pPr>
    </w:p>
    <w:p w:rsidRPr="00B133E8" w:rsidR="007F36F9" w:rsidP="007F36F9" w:rsidRDefault="007F36F9">
      <w:pPr>
        <w:pStyle w:val="Caption"/>
        <w:rPr>
          <w:rFonts w:ascii="Times New Roman" w:hAnsi="Times New Roman"/>
          <w:color w:val="auto"/>
          <w:sz w:val="24"/>
          <w:szCs w:val="24"/>
        </w:rPr>
      </w:pPr>
      <w:r w:rsidRPr="00B133E8">
        <w:rPr>
          <w:rFonts w:ascii="Times New Roman" w:hAnsi="Times New Roman"/>
          <w:color w:val="auto"/>
          <w:sz w:val="24"/>
          <w:szCs w:val="24"/>
        </w:rPr>
        <w:t xml:space="preserve">Table </w:t>
      </w:r>
      <w:r w:rsidRPr="00B133E8">
        <w:rPr>
          <w:rFonts w:ascii="Times New Roman" w:hAnsi="Times New Roman"/>
          <w:color w:val="auto"/>
          <w:sz w:val="24"/>
          <w:szCs w:val="24"/>
        </w:rPr>
        <w:fldChar w:fldCharType="begin"/>
      </w:r>
      <w:r w:rsidRPr="00B133E8">
        <w:rPr>
          <w:rFonts w:ascii="Times New Roman" w:hAnsi="Times New Roman"/>
          <w:color w:val="auto"/>
          <w:sz w:val="24"/>
          <w:szCs w:val="24"/>
        </w:rPr>
        <w:instrText xml:space="preserve"> SEQ Table \* ARABIC </w:instrText>
      </w:r>
      <w:r w:rsidRPr="00B133E8">
        <w:rPr>
          <w:rFonts w:ascii="Times New Roman" w:hAnsi="Times New Roman"/>
          <w:color w:val="auto"/>
          <w:sz w:val="24"/>
          <w:szCs w:val="24"/>
        </w:rPr>
        <w:fldChar w:fldCharType="separate"/>
      </w:r>
      <w:r w:rsidRPr="00B133E8">
        <w:rPr>
          <w:rFonts w:ascii="Times New Roman" w:hAnsi="Times New Roman"/>
          <w:noProof/>
          <w:color w:val="auto"/>
          <w:sz w:val="24"/>
          <w:szCs w:val="24"/>
        </w:rPr>
        <w:t>2</w:t>
      </w:r>
      <w:r w:rsidRPr="00B133E8">
        <w:rPr>
          <w:rFonts w:ascii="Times New Roman" w:hAnsi="Times New Roman"/>
          <w:color w:val="auto"/>
          <w:sz w:val="24"/>
          <w:szCs w:val="24"/>
        </w:rPr>
        <w:fldChar w:fldCharType="end"/>
      </w:r>
      <w:r w:rsidRPr="00B133E8">
        <w:rPr>
          <w:rFonts w:ascii="Times New Roman" w:hAnsi="Times New Roman"/>
          <w:color w:val="auto"/>
          <w:sz w:val="24"/>
          <w:szCs w:val="24"/>
        </w:rPr>
        <w:t>. Numeric Results f</w:t>
      </w:r>
      <w:r>
        <w:rPr>
          <w:rFonts w:ascii="Times New Roman" w:hAnsi="Times New Roman"/>
          <w:color w:val="auto"/>
          <w:sz w:val="24"/>
          <w:szCs w:val="24"/>
        </w:rPr>
        <w:t>o</w:t>
      </w:r>
      <w:r w:rsidRPr="00B133E8">
        <w:rPr>
          <w:rFonts w:ascii="Times New Roman" w:hAnsi="Times New Roman"/>
          <w:color w:val="auto"/>
          <w:sz w:val="24"/>
          <w:szCs w:val="24"/>
        </w:rPr>
        <w:t>r Two-Sa</w:t>
      </w:r>
      <w:r>
        <w:rPr>
          <w:rFonts w:ascii="Times New Roman" w:hAnsi="Times New Roman"/>
          <w:color w:val="auto"/>
          <w:sz w:val="24"/>
          <w:szCs w:val="24"/>
        </w:rPr>
        <w:t>mple</w:t>
      </w:r>
      <w:r w:rsidRPr="00B133E8">
        <w:rPr>
          <w:rFonts w:ascii="Times New Roman" w:hAnsi="Times New Roman"/>
          <w:color w:val="auto"/>
          <w:sz w:val="24"/>
          <w:szCs w:val="24"/>
        </w:rPr>
        <w:t xml:space="preserve"> Poisson Test.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6"/>
        <w:gridCol w:w="1915"/>
        <w:gridCol w:w="1915"/>
      </w:tblGrid>
      <w:tr w:rsidR="007F36F9" w:rsidTr="007C38C5">
        <w:trPr>
          <w:jc w:val="center"/>
        </w:trPr>
        <w:tc>
          <w:tcPr>
            <w:tcW w:w="1915" w:type="dxa"/>
            <w:shd w:val="clear" w:color="auto" w:fill="BFBFBF"/>
            <w:vAlign w:val="center"/>
          </w:tcPr>
          <w:p w:rsidRPr="00851B16" w:rsidR="007F36F9" w:rsidP="007C38C5" w:rsidRDefault="007F36F9">
            <w:pPr>
              <w:pStyle w:val="Default"/>
              <w:widowControl/>
              <w:spacing w:before="0"/>
              <w:ind w:left="0" w:firstLine="0"/>
              <w:jc w:val="center"/>
              <w:rPr>
                <w:b/>
                <w:szCs w:val="24"/>
              </w:rPr>
            </w:pPr>
            <w:r w:rsidRPr="00851B16">
              <w:rPr>
                <w:b/>
                <w:szCs w:val="24"/>
              </w:rPr>
              <w:t>Events/Month/Driver (λ1)</w:t>
            </w:r>
          </w:p>
        </w:tc>
        <w:tc>
          <w:tcPr>
            <w:tcW w:w="1915" w:type="dxa"/>
            <w:shd w:val="clear" w:color="auto" w:fill="BFBFBF"/>
            <w:vAlign w:val="center"/>
          </w:tcPr>
          <w:p w:rsidRPr="00851B16" w:rsidR="007F36F9" w:rsidP="007C38C5" w:rsidRDefault="007F36F9">
            <w:pPr>
              <w:pStyle w:val="Default"/>
              <w:widowControl/>
              <w:spacing w:before="0"/>
              <w:ind w:left="0" w:firstLine="0"/>
              <w:jc w:val="center"/>
              <w:rPr>
                <w:b/>
                <w:szCs w:val="24"/>
              </w:rPr>
            </w:pPr>
            <w:r w:rsidRPr="00851B16">
              <w:rPr>
                <w:b/>
                <w:szCs w:val="24"/>
              </w:rPr>
              <w:t>% Reduction in Rate Ratio (</w:t>
            </w:r>
            <w:r w:rsidRPr="00851B16">
              <w:rPr>
                <w:b/>
                <w:szCs w:val="24"/>
              </w:rPr>
              <w:fldChar w:fldCharType="begin"/>
            </w:r>
            <w:r w:rsidRPr="00851B16">
              <w:rPr>
                <w:b/>
                <w:szCs w:val="24"/>
              </w:rPr>
              <w:instrText xml:space="preserve"> QUOTE </w:instrText>
            </w:r>
            <w:r w:rsidRPr="00851B16">
              <w:rPr>
                <w:b/>
                <w:szCs w:val="24"/>
              </w:rPr>
              <w:pict>
                <v:shape id="_x0000_i1033" style="width:16.4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74525&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A74525&quot; wsp:rsidP=&quot;00A74525&quot;&gt;&lt;m:oMathPara&gt;&lt;m:oMath&gt;&lt;m:r&gt;&lt;w:rPr&gt;&lt;w:rFonts w:ascii=&quot;Cambria Math&quot; w:h-ansi=&quot;Cambria Math&quot;/&gt;&lt;wx:font wx:val=&quot;Cambria Math&quot;/&gt;&lt;w:i/&gt;&lt;/w:rPr&gt;&lt;m:t&gt; 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3"/>
                </v:shape>
              </w:pict>
            </w:r>
            <w:r w:rsidRPr="00851B16">
              <w:rPr>
                <w:b/>
                <w:szCs w:val="24"/>
              </w:rPr>
              <w:instrText xml:space="preserve"> </w:instrText>
            </w:r>
            <w:r w:rsidRPr="00851B16">
              <w:rPr>
                <w:b/>
                <w:szCs w:val="24"/>
              </w:rPr>
              <w:fldChar w:fldCharType="separate"/>
            </w:r>
            <w:r w:rsidRPr="00851B16">
              <w:rPr>
                <w:b/>
                <w:szCs w:val="24"/>
              </w:rPr>
              <w:pict>
                <v:shape id="_x0000_i1034" style="width:16.4pt;height:14.3pt" type="#_x0000_t75"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EN-US&quot; w:vendorID=&quot;64&quot; w:dllVersion=&quot;131078&quot; w:nlCheck=&quot;on&quot; w:optionSet=&quot;0&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Fmt w:val=&quot;lower-roman&quot;/&gt;&lt;/w:footnotePr&gt;&lt;w:endnotePr&gt;&lt;w:numFmt w:val=&quot;decimal&quot;/&gt;&lt;/w:endnotePr&gt;&lt;w:compat&gt;&lt;w:breakWrappedTables/&gt;&lt;w:snapToGridInCell/&gt;&lt;w:wrapTextWithPunct/&gt;&lt;w:useAsianBreakRules/&gt;&lt;w:dontGrowAutofit/&gt;&lt;/w:compat&gt;&lt;wsp:rsids&gt;&lt;wsp:rsidRoot wsp:val=&quot;008D1184&quot;/&gt;&lt;wsp:rsid wsp:val=&quot;00005A36&quot;/&gt;&lt;wsp:rsid wsp:val=&quot;00060DEF&quot;/&gt;&lt;wsp:rsid wsp:val=&quot;0006308D&quot;/&gt;&lt;wsp:rsid wsp:val=&quot;00070BC7&quot;/&gt;&lt;wsp:rsid wsp:val=&quot;00072AC5&quot;/&gt;&lt;wsp:rsid wsp:val=&quot;00075324&quot;/&gt;&lt;wsp:rsid wsp:val=&quot;000B00CF&quot;/&gt;&lt;wsp:rsid wsp:val=&quot;000B0A3A&quot;/&gt;&lt;wsp:rsid wsp:val=&quot;000B1D50&quot;/&gt;&lt;wsp:rsid wsp:val=&quot;000B53AE&quot;/&gt;&lt;wsp:rsid wsp:val=&quot;000D201C&quot;/&gt;&lt;wsp:rsid wsp:val=&quot;000E0821&quot;/&gt;&lt;wsp:rsid wsp:val=&quot;00104694&quot;/&gt;&lt;wsp:rsid wsp:val=&quot;0010564E&quot;/&gt;&lt;wsp:rsid wsp:val=&quot;0011088B&quot;/&gt;&lt;wsp:rsid wsp:val=&quot;00112A3C&quot;/&gt;&lt;wsp:rsid wsp:val=&quot;00115B5B&quot;/&gt;&lt;wsp:rsid wsp:val=&quot;00125150&quot;/&gt;&lt;wsp:rsid wsp:val=&quot;00127E32&quot;/&gt;&lt;wsp:rsid wsp:val=&quot;00132ECC&quot;/&gt;&lt;wsp:rsid wsp:val=&quot;00150198&quot;/&gt;&lt;wsp:rsid wsp:val=&quot;00151ADD&quot;/&gt;&lt;wsp:rsid wsp:val=&quot;00153149&quot;/&gt;&lt;wsp:rsid wsp:val=&quot;00167992&quot;/&gt;&lt;wsp:rsid wsp:val=&quot;00176056&quot;/&gt;&lt;wsp:rsid wsp:val=&quot;00180A39&quot;/&gt;&lt;wsp:rsid wsp:val=&quot;00190EC1&quot;/&gt;&lt;wsp:rsid wsp:val=&quot;001A161B&quot;/&gt;&lt;wsp:rsid wsp:val=&quot;001B419A&quot;/&gt;&lt;wsp:rsid wsp:val=&quot;001B478C&quot;/&gt;&lt;wsp:rsid wsp:val=&quot;001C6445&quot;/&gt;&lt;wsp:rsid wsp:val=&quot;001C75E1&quot;/&gt;&lt;wsp:rsid wsp:val=&quot;001D37FB&quot;/&gt;&lt;wsp:rsid wsp:val=&quot;001D4D5D&quot;/&gt;&lt;wsp:rsid wsp:val=&quot;001D5D33&quot;/&gt;&lt;wsp:rsid wsp:val=&quot;001F108F&quot;/&gt;&lt;wsp:rsid wsp:val=&quot;001F436F&quot;/&gt;&lt;wsp:rsid wsp:val=&quot;001F7B48&quot;/&gt;&lt;wsp:rsid wsp:val=&quot;00200D85&quot;/&gt;&lt;wsp:rsid wsp:val=&quot;00201B4C&quot;/&gt;&lt;wsp:rsid wsp:val=&quot;00201CAC&quot;/&gt;&lt;wsp:rsid wsp:val=&quot;00203A3E&quot;/&gt;&lt;wsp:rsid wsp:val=&quot;00213B8B&quot;/&gt;&lt;wsp:rsid wsp:val=&quot;00221DBC&quot;/&gt;&lt;wsp:rsid wsp:val=&quot;00230B95&quot;/&gt;&lt;wsp:rsid wsp:val=&quot;00232F2D&quot;/&gt;&lt;wsp:rsid wsp:val=&quot;0025424A&quot;/&gt;&lt;wsp:rsid wsp:val=&quot;00270266&quot;/&gt;&lt;wsp:rsid wsp:val=&quot;00286289&quot;/&gt;&lt;wsp:rsid wsp:val=&quot;002926FB&quot;/&gt;&lt;wsp:rsid wsp:val=&quot;002B44C6&quot;/&gt;&lt;wsp:rsid wsp:val=&quot;002C4654&quot;/&gt;&lt;wsp:rsid wsp:val=&quot;002E5341&quot;/&gt;&lt;wsp:rsid wsp:val=&quot;002F145E&quot;/&gt;&lt;wsp:rsid wsp:val=&quot;002F5C14&quot;/&gt;&lt;wsp:rsid wsp:val=&quot;002F6277&quot;/&gt;&lt;wsp:rsid wsp:val=&quot;00302C04&quot;/&gt;&lt;wsp:rsid wsp:val=&quot;003223B1&quot;/&gt;&lt;wsp:rsid wsp:val=&quot;0033305A&quot;/&gt;&lt;wsp:rsid wsp:val=&quot;00341122&quot;/&gt;&lt;wsp:rsid wsp:val=&quot;00344EBC&quot;/&gt;&lt;wsp:rsid wsp:val=&quot;00357370&quot;/&gt;&lt;wsp:rsid wsp:val=&quot;003630BF&quot;/&gt;&lt;wsp:rsid wsp:val=&quot;003712F0&quot;/&gt;&lt;wsp:rsid wsp:val=&quot;003733B6&quot;/&gt;&lt;wsp:rsid wsp:val=&quot;00380D75&quot;/&gt;&lt;wsp:rsid wsp:val=&quot;00385188&quot;/&gt;&lt;wsp:rsid wsp:val=&quot;003912A5&quot;/&gt;&lt;wsp:rsid wsp:val=&quot;00396B16&quot;/&gt;&lt;wsp:rsid wsp:val=&quot;003A32F4&quot;/&gt;&lt;wsp:rsid wsp:val=&quot;003A5D17&quot;/&gt;&lt;wsp:rsid wsp:val=&quot;003B30DA&quot;/&gt;&lt;wsp:rsid wsp:val=&quot;003B4D08&quot;/&gt;&lt;wsp:rsid wsp:val=&quot;003B5872&quot;/&gt;&lt;wsp:rsid wsp:val=&quot;003E4A3F&quot;/&gt;&lt;wsp:rsid wsp:val=&quot;003F6064&quot;/&gt;&lt;wsp:rsid wsp:val=&quot;003F7FB9&quot;/&gt;&lt;wsp:rsid wsp:val=&quot;00405C80&quot;/&gt;&lt;wsp:rsid wsp:val=&quot;00410B62&quot;/&gt;&lt;wsp:rsid wsp:val=&quot;00412000&quot;/&gt;&lt;wsp:rsid wsp:val=&quot;00413546&quot;/&gt;&lt;wsp:rsid wsp:val=&quot;0041437F&quot;/&gt;&lt;wsp:rsid wsp:val=&quot;0041551E&quot;/&gt;&lt;wsp:rsid wsp:val=&quot;0041684B&quot;/&gt;&lt;wsp:rsid wsp:val=&quot;00420963&quot;/&gt;&lt;wsp:rsid wsp:val=&quot;00446EEF&quot;/&gt;&lt;wsp:rsid wsp:val=&quot;004505D2&quot;/&gt;&lt;wsp:rsid wsp:val=&quot;00451AD5&quot;/&gt;&lt;wsp:rsid wsp:val=&quot;00455059&quot;/&gt;&lt;wsp:rsid wsp:val=&quot;004550A8&quot;/&gt;&lt;wsp:rsid wsp:val=&quot;00492078&quot;/&gt;&lt;wsp:rsid wsp:val=&quot;00494048&quot;/&gt;&lt;wsp:rsid wsp:val=&quot;004A467D&quot;/&gt;&lt;wsp:rsid wsp:val=&quot;004B7D7D&quot;/&gt;&lt;wsp:rsid wsp:val=&quot;004D0864&quot;/&gt;&lt;wsp:rsid wsp:val=&quot;004D0B30&quot;/&gt;&lt;wsp:rsid wsp:val=&quot;004D3CA9&quot;/&gt;&lt;wsp:rsid wsp:val=&quot;004D4B23&quot;/&gt;&lt;wsp:rsid wsp:val=&quot;004E54A7&quot;/&gt;&lt;wsp:rsid wsp:val=&quot;004F25BE&quot;/&gt;&lt;wsp:rsid wsp:val=&quot;004F42BF&quot;/&gt;&lt;wsp:rsid wsp:val=&quot;004F7F48&quot;/&gt;&lt;wsp:rsid wsp:val=&quot;00534A48&quot;/&gt;&lt;wsp:rsid wsp:val=&quot;00534BB4&quot;/&gt;&lt;wsp:rsid wsp:val=&quot;00535EAE&quot;/&gt;&lt;wsp:rsid wsp:val=&quot;00542D02&quot;/&gt;&lt;wsp:rsid wsp:val=&quot;005575A2&quot;/&gt;&lt;wsp:rsid wsp:val=&quot;00566066&quot;/&gt;&lt;wsp:rsid wsp:val=&quot;00566570&quot;/&gt;&lt;wsp:rsid wsp:val=&quot;00566BF1&quot;/&gt;&lt;wsp:rsid wsp:val=&quot;00566E24&quot;/&gt;&lt;wsp:rsid wsp:val=&quot;0057475E&quot;/&gt;&lt;wsp:rsid wsp:val=&quot;00574E6A&quot;/&gt;&lt;wsp:rsid wsp:val=&quot;0057586D&quot;/&gt;&lt;wsp:rsid wsp:val=&quot;00576AFA&quot;/&gt;&lt;wsp:rsid wsp:val=&quot;0058089D&quot;/&gt;&lt;wsp:rsid wsp:val=&quot;005832B9&quot;/&gt;&lt;wsp:rsid wsp:val=&quot;00586CD8&quot;/&gt;&lt;wsp:rsid wsp:val=&quot;00587B65&quot;/&gt;&lt;wsp:rsid wsp:val=&quot;0059186C&quot;/&gt;&lt;wsp:rsid wsp:val=&quot;00592EA6&quot;/&gt;&lt;wsp:rsid wsp:val=&quot;005930A9&quot;/&gt;&lt;wsp:rsid wsp:val=&quot;005969FA&quot;/&gt;&lt;wsp:rsid wsp:val=&quot;005A79A4&quot;/&gt;&lt;wsp:rsid wsp:val=&quot;005B134C&quot;/&gt;&lt;wsp:rsid wsp:val=&quot;005B3779&quot;/&gt;&lt;wsp:rsid wsp:val=&quot;005C29FF&quot;/&gt;&lt;wsp:rsid wsp:val=&quot;005D5597&quot;/&gt;&lt;wsp:rsid wsp:val=&quot;005D5BA0&quot;/&gt;&lt;wsp:rsid wsp:val=&quot;005E6A9B&quot;/&gt;&lt;wsp:rsid wsp:val=&quot;005E6BAF&quot;/&gt;&lt;wsp:rsid wsp:val=&quot;00605A15&quot;/&gt;&lt;wsp:rsid wsp:val=&quot;00614773&quot;/&gt;&lt;wsp:rsid wsp:val=&quot;00622551&quot;/&gt;&lt;wsp:rsid wsp:val=&quot;006243AE&quot;/&gt;&lt;wsp:rsid wsp:val=&quot;00631371&quot;/&gt;&lt;wsp:rsid wsp:val=&quot;00636F45&quot;/&gt;&lt;wsp:rsid wsp:val=&quot;00640522&quot;/&gt;&lt;wsp:rsid wsp:val=&quot;00645FF6&quot;/&gt;&lt;wsp:rsid wsp:val=&quot;00650558&quot;/&gt;&lt;wsp:rsid wsp:val=&quot;00661DC3&quot;/&gt;&lt;wsp:rsid wsp:val=&quot;00664113&quot;/&gt;&lt;wsp:rsid wsp:val=&quot;00665084&quot;/&gt;&lt;wsp:rsid wsp:val=&quot;00683806&quot;/&gt;&lt;wsp:rsid wsp:val=&quot;00686134&quot;/&gt;&lt;wsp:rsid wsp:val=&quot;006864F4&quot;/&gt;&lt;wsp:rsid wsp:val=&quot;0068787C&quot;/&gt;&lt;wsp:rsid wsp:val=&quot;00693B68&quot;/&gt;&lt;wsp:rsid wsp:val=&quot;006A78EC&quot;/&gt;&lt;wsp:rsid wsp:val=&quot;006B5201&quot;/&gt;&lt;wsp:rsid wsp:val=&quot;006B6B37&quot;/&gt;&lt;wsp:rsid wsp:val=&quot;006D00DD&quot;/&gt;&lt;wsp:rsid wsp:val=&quot;006D721E&quot;/&gt;&lt;wsp:rsid wsp:val=&quot;006D7F34&quot;/&gt;&lt;wsp:rsid wsp:val=&quot;006F57BB&quot;/&gt;&lt;wsp:rsid wsp:val=&quot;007023ED&quot;/&gt;&lt;wsp:rsid wsp:val=&quot;00725EA7&quot;/&gt;&lt;wsp:rsid wsp:val=&quot;00725FB7&quot;/&gt;&lt;wsp:rsid wsp:val=&quot;00737D4D&quot;/&gt;&lt;wsp:rsid wsp:val=&quot;007455AB&quot;/&gt;&lt;wsp:rsid wsp:val=&quot;00757129&quot;/&gt;&lt;wsp:rsid wsp:val=&quot;00760A95&quot;/&gt;&lt;wsp:rsid wsp:val=&quot;007643AF&quot;/&gt;&lt;wsp:rsid wsp:val=&quot;007648BB&quot;/&gt;&lt;wsp:rsid wsp:val=&quot;007670C8&quot;/&gt;&lt;wsp:rsid wsp:val=&quot;007735CB&quot;/&gt;&lt;wsp:rsid wsp:val=&quot;00776ABA&quot;/&gt;&lt;wsp:rsid wsp:val=&quot;00776EC0&quot;/&gt;&lt;wsp:rsid wsp:val=&quot;007832D0&quot;/&gt;&lt;wsp:rsid wsp:val=&quot;007837FF&quot;/&gt;&lt;wsp:rsid wsp:val=&quot;0079583C&quot;/&gt;&lt;wsp:rsid wsp:val=&quot;007A5104&quot;/&gt;&lt;wsp:rsid wsp:val=&quot;007A5364&quot;/&gt;&lt;wsp:rsid wsp:val=&quot;007C0538&quot;/&gt;&lt;wsp:rsid wsp:val=&quot;007C0688&quot;/&gt;&lt;wsp:rsid wsp:val=&quot;007C467C&quot;/&gt;&lt;wsp:rsid wsp:val=&quot;007D1F36&quot;/&gt;&lt;wsp:rsid wsp:val=&quot;007D6160&quot;/&gt;&lt;wsp:rsid wsp:val=&quot;007E6EFC&quot;/&gt;&lt;wsp:rsid wsp:val=&quot;007F2B4B&quot;/&gt;&lt;wsp:rsid wsp:val=&quot;007F54A0&quot;/&gt;&lt;wsp:rsid wsp:val=&quot;008018C3&quot;/&gt;&lt;wsp:rsid wsp:val=&quot;00803DC3&quot;/&gt;&lt;wsp:rsid wsp:val=&quot;00805377&quot;/&gt;&lt;wsp:rsid wsp:val=&quot;00805A85&quot;/&gt;&lt;wsp:rsid wsp:val=&quot;00823A17&quot;/&gt;&lt;wsp:rsid wsp:val=&quot;00833A6F&quot;/&gt;&lt;wsp:rsid wsp:val=&quot;0085611B&quot;/&gt;&lt;wsp:rsid wsp:val=&quot;00856903&quot;/&gt;&lt;wsp:rsid wsp:val=&quot;0086058B&quot;/&gt;&lt;wsp:rsid wsp:val=&quot;0086109F&quot;/&gt;&lt;wsp:rsid wsp:val=&quot;00866222&quot;/&gt;&lt;wsp:rsid wsp:val=&quot;008742B0&quot;/&gt;&lt;wsp:rsid wsp:val=&quot;00881BC9&quot;/&gt;&lt;wsp:rsid wsp:val=&quot;00884211&quot;/&gt;&lt;wsp:rsid wsp:val=&quot;00887DD8&quot;/&gt;&lt;wsp:rsid wsp:val=&quot;008912CE&quot;/&gt;&lt;wsp:rsid wsp:val=&quot;0089572F&quot;/&gt;&lt;wsp:rsid wsp:val=&quot;008A2628&quot;/&gt;&lt;wsp:rsid wsp:val=&quot;008A3C2F&quot;/&gt;&lt;wsp:rsid wsp:val=&quot;008C26F6&quot;/&gt;&lt;wsp:rsid wsp:val=&quot;008D1184&quot;/&gt;&lt;wsp:rsid wsp:val=&quot;008D3B38&quot;/&gt;&lt;wsp:rsid wsp:val=&quot;008D4D80&quot;/&gt;&lt;wsp:rsid wsp:val=&quot;008D6C83&quot;/&gt;&lt;wsp:rsid wsp:val=&quot;008E570B&quot;/&gt;&lt;wsp:rsid wsp:val=&quot;008F3326&quot;/&gt;&lt;wsp:rsid wsp:val=&quot;008F6D88&quot;/&gt;&lt;wsp:rsid wsp:val=&quot;008F7ECE&quot;/&gt;&lt;wsp:rsid wsp:val=&quot;00912510&quot;/&gt;&lt;wsp:rsid wsp:val=&quot;0091274F&quot;/&gt;&lt;wsp:rsid wsp:val=&quot;0091572E&quot;/&gt;&lt;wsp:rsid wsp:val=&quot;00921668&quot;/&gt;&lt;wsp:rsid wsp:val=&quot;00932A3D&quot;/&gt;&lt;wsp:rsid wsp:val=&quot;00937783&quot;/&gt;&lt;wsp:rsid wsp:val=&quot;00950F17&quot;/&gt;&lt;wsp:rsid wsp:val=&quot;0095424C&quot;/&gt;&lt;wsp:rsid wsp:val=&quot;00955CAD&quot;/&gt;&lt;wsp:rsid wsp:val=&quot;009667B0&quot;/&gt;&lt;wsp:rsid wsp:val=&quot;00973BBA&quot;/&gt;&lt;wsp:rsid wsp:val=&quot;00977DB2&quot;/&gt;&lt;wsp:rsid wsp:val=&quot;00983555&quot;/&gt;&lt;wsp:rsid wsp:val=&quot;00997977&quot;/&gt;&lt;wsp:rsid wsp:val=&quot;009A536B&quot;/&gt;&lt;wsp:rsid wsp:val=&quot;009A7580&quot;/&gt;&lt;wsp:rsid wsp:val=&quot;009B0342&quot;/&gt;&lt;wsp:rsid wsp:val=&quot;009B5199&quot;/&gt;&lt;wsp:rsid wsp:val=&quot;009B6376&quot;/&gt;&lt;wsp:rsid wsp:val=&quot;009D17CC&quot;/&gt;&lt;wsp:rsid wsp:val=&quot;009D7452&quot;/&gt;&lt;wsp:rsid wsp:val=&quot;009F0CD1&quot;/&gt;&lt;wsp:rsid wsp:val=&quot;009F121F&quot;/&gt;&lt;wsp:rsid wsp:val=&quot;009F5E53&quot;/&gt;&lt;wsp:rsid wsp:val=&quot;00A006A8&quot;/&gt;&lt;wsp:rsid wsp:val=&quot;00A036F2&quot;/&gt;&lt;wsp:rsid wsp:val=&quot;00A1110C&quot;/&gt;&lt;wsp:rsid wsp:val=&quot;00A12C71&quot;/&gt;&lt;wsp:rsid wsp:val=&quot;00A24CE8&quot;/&gt;&lt;wsp:rsid wsp:val=&quot;00A271E3&quot;/&gt;&lt;wsp:rsid wsp:val=&quot;00A3735C&quot;/&gt;&lt;wsp:rsid wsp:val=&quot;00A4516F&quot;/&gt;&lt;wsp:rsid wsp:val=&quot;00A526E0&quot;/&gt;&lt;wsp:rsid wsp:val=&quot;00A579C5&quot;/&gt;&lt;wsp:rsid wsp:val=&quot;00A66695&quot;/&gt;&lt;wsp:rsid wsp:val=&quot;00A71219&quot;/&gt;&lt;wsp:rsid wsp:val=&quot;00A7409A&quot;/&gt;&lt;wsp:rsid wsp:val=&quot;00A74525&quot;/&gt;&lt;wsp:rsid wsp:val=&quot;00A81C47&quot;/&gt;&lt;wsp:rsid wsp:val=&quot;00A84790&quot;/&gt;&lt;wsp:rsid wsp:val=&quot;00A8572E&quot;/&gt;&lt;wsp:rsid wsp:val=&quot;00A868C0&quot;/&gt;&lt;wsp:rsid wsp:val=&quot;00A93139&quot;/&gt;&lt;wsp:rsid wsp:val=&quot;00AA1043&quot;/&gt;&lt;wsp:rsid wsp:val=&quot;00AA199F&quot;/&gt;&lt;wsp:rsid wsp:val=&quot;00AA3006&quot;/&gt;&lt;wsp:rsid wsp:val=&quot;00AA7441&quot;/&gt;&lt;wsp:rsid wsp:val=&quot;00AB0916&quot;/&gt;&lt;wsp:rsid wsp:val=&quot;00AC03F8&quot;/&gt;&lt;wsp:rsid wsp:val=&quot;00AC204C&quot;/&gt;&lt;wsp:rsid wsp:val=&quot;00AE2541&quot;/&gt;&lt;wsp:rsid wsp:val=&quot;00AF52A3&quot;/&gt;&lt;wsp:rsid wsp:val=&quot;00AF5F95&quot;/&gt;&lt;wsp:rsid wsp:val=&quot;00B020F0&quot;/&gt;&lt;wsp:rsid wsp:val=&quot;00B07CBA&quot;/&gt;&lt;wsp:rsid wsp:val=&quot;00B150F1&quot;/&gt;&lt;wsp:rsid wsp:val=&quot;00B17D0A&quot;/&gt;&lt;wsp:rsid wsp:val=&quot;00B32CC6&quot;/&gt;&lt;wsp:rsid wsp:val=&quot;00B34D7F&quot;/&gt;&lt;wsp:rsid wsp:val=&quot;00B400BB&quot;/&gt;&lt;wsp:rsid wsp:val=&quot;00B41F91&quot;/&gt;&lt;wsp:rsid wsp:val=&quot;00B6129B&quot;/&gt;&lt;wsp:rsid wsp:val=&quot;00B62C24&quot;/&gt;&lt;wsp:rsid wsp:val=&quot;00B63F29&quot;/&gt;&lt;wsp:rsid wsp:val=&quot;00B8080F&quot;/&gt;&lt;wsp:rsid wsp:val=&quot;00B96A62&quot;/&gt;&lt;wsp:rsid wsp:val=&quot;00B97F5F&quot;/&gt;&lt;wsp:rsid wsp:val=&quot;00BA4B24&quot;/&gt;&lt;wsp:rsid wsp:val=&quot;00BA666B&quot;/&gt;&lt;wsp:rsid wsp:val=&quot;00BB5587&quot;/&gt;&lt;wsp:rsid wsp:val=&quot;00C051F5&quot;/&gt;&lt;wsp:rsid wsp:val=&quot;00C10DD3&quot;/&gt;&lt;wsp:rsid wsp:val=&quot;00C1417F&quot;/&gt;&lt;wsp:rsid wsp:val=&quot;00C17169&quot;/&gt;&lt;wsp:rsid wsp:val=&quot;00C206C1&quot;/&gt;&lt;wsp:rsid wsp:val=&quot;00C2319D&quot;/&gt;&lt;wsp:rsid wsp:val=&quot;00C64FF7&quot;/&gt;&lt;wsp:rsid wsp:val=&quot;00C80635&quot;/&gt;&lt;wsp:rsid wsp:val=&quot;00C80882&quot;/&gt;&lt;wsp:rsid wsp:val=&quot;00C8151D&quot;/&gt;&lt;wsp:rsid wsp:val=&quot;00C95196&quot;/&gt;&lt;wsp:rsid wsp:val=&quot;00CB02CA&quot;/&gt;&lt;wsp:rsid wsp:val=&quot;00CB74FF&quot;/&gt;&lt;wsp:rsid wsp:val=&quot;00CC0247&quot;/&gt;&lt;wsp:rsid wsp:val=&quot;00CC1D94&quot;/&gt;&lt;wsp:rsid wsp:val=&quot;00CE79A4&quot;/&gt;&lt;wsp:rsid wsp:val=&quot;00CF332B&quot;/&gt;&lt;wsp:rsid wsp:val=&quot;00CF655E&quot;/&gt;&lt;wsp:rsid wsp:val=&quot;00D13B5F&quot;/&gt;&lt;wsp:rsid wsp:val=&quot;00D168E3&quot;/&gt;&lt;wsp:rsid wsp:val=&quot;00D34FAB&quot;/&gt;&lt;wsp:rsid wsp:val=&quot;00D41290&quot;/&gt;&lt;wsp:rsid wsp:val=&quot;00D415FB&quot;/&gt;&lt;wsp:rsid wsp:val=&quot;00D457F2&quot;/&gt;&lt;wsp:rsid wsp:val=&quot;00D4615F&quot;/&gt;&lt;wsp:rsid wsp:val=&quot;00D7301F&quot;/&gt;&lt;wsp:rsid wsp:val=&quot;00D8178C&quot;/&gt;&lt;wsp:rsid wsp:val=&quot;00D83E15&quot;/&gt;&lt;wsp:rsid wsp:val=&quot;00D864B8&quot;/&gt;&lt;wsp:rsid wsp:val=&quot;00D924B2&quot;/&gt;&lt;wsp:rsid wsp:val=&quot;00D92A1C&quot;/&gt;&lt;wsp:rsid wsp:val=&quot;00D97D0F&quot;/&gt;&lt;wsp:rsid wsp:val=&quot;00DA3ABA&quot;/&gt;&lt;wsp:rsid wsp:val=&quot;00DB1A90&quot;/&gt;&lt;wsp:rsid wsp:val=&quot;00DB7BF1&quot;/&gt;&lt;wsp:rsid wsp:val=&quot;00DC17E1&quot;/&gt;&lt;wsp:rsid wsp:val=&quot;00DC35A0&quot;/&gt;&lt;wsp:rsid wsp:val=&quot;00DC61B8&quot;/&gt;&lt;wsp:rsid wsp:val=&quot;00DD1905&quot;/&gt;&lt;wsp:rsid wsp:val=&quot;00DD4219&quot;/&gt;&lt;wsp:rsid wsp:val=&quot;00DD4352&quot;/&gt;&lt;wsp:rsid wsp:val=&quot;00DD4DE5&quot;/&gt;&lt;wsp:rsid wsp:val=&quot;00DD5D4C&quot;/&gt;&lt;wsp:rsid wsp:val=&quot;00DE14CB&quot;/&gt;&lt;wsp:rsid wsp:val=&quot;00DE285E&quot;/&gt;&lt;wsp:rsid wsp:val=&quot;00DE5480&quot;/&gt;&lt;wsp:rsid wsp:val=&quot;00DF17A0&quot;/&gt;&lt;wsp:rsid wsp:val=&quot;00DF20F0&quot;/&gt;&lt;wsp:rsid wsp:val=&quot;00E00454&quot;/&gt;&lt;wsp:rsid wsp:val=&quot;00E0154B&quot;/&gt;&lt;wsp:rsid wsp:val=&quot;00E038AC&quot;/&gt;&lt;wsp:rsid wsp:val=&quot;00E06FC2&quot;/&gt;&lt;wsp:rsid wsp:val=&quot;00E227DB&quot;/&gt;&lt;wsp:rsid wsp:val=&quot;00E2493F&quot;/&gt;&lt;wsp:rsid wsp:val=&quot;00E26EB4&quot;/&gt;&lt;wsp:rsid wsp:val=&quot;00E2790F&quot;/&gt;&lt;wsp:rsid wsp:val=&quot;00E32127&quot;/&gt;&lt;wsp:rsid wsp:val=&quot;00E428D0&quot;/&gt;&lt;wsp:rsid wsp:val=&quot;00E71F88&quot;/&gt;&lt;wsp:rsid wsp:val=&quot;00E836DC&quot;/&gt;&lt;wsp:rsid wsp:val=&quot;00E83F55&quot;/&gt;&lt;wsp:rsid wsp:val=&quot;00E84E8E&quot;/&gt;&lt;wsp:rsid wsp:val=&quot;00E867AF&quot;/&gt;&lt;wsp:rsid wsp:val=&quot;00E91C97&quot;/&gt;&lt;wsp:rsid wsp:val=&quot;00EE79D0&quot;/&gt;&lt;wsp:rsid wsp:val=&quot;00EF0C45&quot;/&gt;&lt;wsp:rsid wsp:val=&quot;00EF0CEB&quot;/&gt;&lt;wsp:rsid wsp:val=&quot;00EF215C&quot;/&gt;&lt;wsp:rsid wsp:val=&quot;00F024E3&quot;/&gt;&lt;wsp:rsid wsp:val=&quot;00F12D75&quot;/&gt;&lt;wsp:rsid wsp:val=&quot;00F12F28&quot;/&gt;&lt;wsp:rsid wsp:val=&quot;00F1347D&quot;/&gt;&lt;wsp:rsid wsp:val=&quot;00F37E02&quot;/&gt;&lt;wsp:rsid wsp:val=&quot;00F5481D&quot;/&gt;&lt;wsp:rsid wsp:val=&quot;00F609C6&quot;/&gt;&lt;wsp:rsid wsp:val=&quot;00F752FC&quot;/&gt;&lt;wsp:rsid wsp:val=&quot;00F93BC4&quot;/&gt;&lt;wsp:rsid wsp:val=&quot;00F96A1B&quot;/&gt;&lt;wsp:rsid wsp:val=&quot;00FA150A&quot;/&gt;&lt;wsp:rsid wsp:val=&quot;00FA524C&quot;/&gt;&lt;wsp:rsid wsp:val=&quot;00FB112B&quot;/&gt;&lt;wsp:rsid wsp:val=&quot;00FB3F60&quot;/&gt;&lt;wsp:rsid wsp:val=&quot;00FB481F&quot;/&gt;&lt;wsp:rsid wsp:val=&quot;00FB4EAB&quot;/&gt;&lt;wsp:rsid wsp:val=&quot;00FC74F7&quot;/&gt;&lt;wsp:rsid wsp:val=&quot;00FE0777&quot;/&gt;&lt;wsp:rsid wsp:val=&quot;00FF2A47&quot;/&gt;&lt;wsp:rsid wsp:val=&quot;00FF4D9A&quot;/&gt;&lt;/wsp:rsids&gt;&lt;/w:docPr&gt;&lt;w:body&gt;&lt;wx:sect&gt;&lt;w:p wsp:rsidR=&quot;00000000&quot; wsp:rsidRDefault=&quot;00A74525&quot; wsp:rsidP=&quot;00A74525&quot;&gt;&lt;m:oMathPara&gt;&lt;m:oMath&gt;&lt;m:r&gt;&lt;w:rPr&gt;&lt;w:rFonts w:ascii=&quot;Cambria Math&quot; w:h-ansi=&quot;Cambria Math&quot;/&gt;&lt;wx:font wx:val=&quot;Cambria Math&quot;/&gt;&lt;w:i/&gt;&lt;/w:rPr&gt;&lt;m:t&gt; pa&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o:title="" r:id="rId13"/>
                </v:shape>
              </w:pict>
            </w:r>
            <w:r w:rsidRPr="00851B16">
              <w:rPr>
                <w:b/>
                <w:szCs w:val="24"/>
              </w:rPr>
              <w:fldChar w:fldCharType="end"/>
            </w:r>
            <w:r w:rsidRPr="00851B16">
              <w:rPr>
                <w:b/>
                <w:szCs w:val="24"/>
              </w:rPr>
              <w:t>)</w:t>
            </w:r>
          </w:p>
        </w:tc>
        <w:tc>
          <w:tcPr>
            <w:tcW w:w="1915" w:type="dxa"/>
            <w:shd w:val="clear" w:color="auto" w:fill="BFBFBF"/>
            <w:vAlign w:val="center"/>
          </w:tcPr>
          <w:p w:rsidRPr="00851B16" w:rsidR="007F36F9" w:rsidP="007C38C5" w:rsidRDefault="007F36F9">
            <w:pPr>
              <w:pStyle w:val="Default"/>
              <w:widowControl/>
              <w:spacing w:before="0"/>
              <w:ind w:left="0" w:firstLine="0"/>
              <w:jc w:val="center"/>
              <w:rPr>
                <w:b/>
                <w:szCs w:val="24"/>
              </w:rPr>
            </w:pPr>
            <w:r w:rsidRPr="00851B16">
              <w:rPr>
                <w:b/>
                <w:szCs w:val="24"/>
              </w:rPr>
              <w:t>Power</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5</w:t>
            </w:r>
          </w:p>
        </w:tc>
        <w:tc>
          <w:tcPr>
            <w:tcW w:w="1915" w:type="dxa"/>
            <w:shd w:val="clear" w:color="auto" w:fill="auto"/>
          </w:tcPr>
          <w:p w:rsidR="007F36F9" w:rsidP="007C38C5" w:rsidRDefault="007F36F9">
            <w:pPr>
              <w:pStyle w:val="Default"/>
              <w:widowControl/>
              <w:spacing w:before="0"/>
              <w:ind w:left="0" w:firstLine="0"/>
            </w:pPr>
            <w:r>
              <w:t>0.6659</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0.9945</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5</w:t>
            </w:r>
          </w:p>
        </w:tc>
        <w:tc>
          <w:tcPr>
            <w:tcW w:w="1915" w:type="dxa"/>
            <w:shd w:val="clear" w:color="auto" w:fill="auto"/>
          </w:tcPr>
          <w:p w:rsidR="007F36F9" w:rsidP="007C38C5" w:rsidRDefault="007F36F9">
            <w:pPr>
              <w:pStyle w:val="Default"/>
              <w:widowControl/>
              <w:spacing w:before="0"/>
              <w:ind w:left="0" w:firstLine="0"/>
            </w:pPr>
            <w:r>
              <w:t>0.8145</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0.9998</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5</w:t>
            </w:r>
          </w:p>
        </w:tc>
        <w:tc>
          <w:tcPr>
            <w:tcW w:w="1915" w:type="dxa"/>
            <w:shd w:val="clear" w:color="auto" w:fill="auto"/>
          </w:tcPr>
          <w:p w:rsidR="007F36F9" w:rsidP="007C38C5" w:rsidRDefault="007F36F9">
            <w:pPr>
              <w:pStyle w:val="Default"/>
              <w:widowControl/>
              <w:spacing w:before="0"/>
              <w:ind w:left="0" w:firstLine="0"/>
            </w:pPr>
            <w:r>
              <w:t>0.9010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10</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15</w:t>
            </w:r>
          </w:p>
        </w:tc>
        <w:tc>
          <w:tcPr>
            <w:tcW w:w="1915" w:type="dxa"/>
            <w:shd w:val="clear" w:color="auto" w:fill="auto"/>
          </w:tcPr>
          <w:p w:rsidR="007F36F9" w:rsidP="007C38C5" w:rsidRDefault="007F36F9">
            <w:pPr>
              <w:pStyle w:val="Default"/>
              <w:widowControl/>
              <w:spacing w:before="0"/>
              <w:ind w:left="0" w:firstLine="0"/>
            </w:pPr>
            <w:r>
              <w:t>1.00</w:t>
            </w:r>
          </w:p>
        </w:tc>
      </w:tr>
      <w:tr w:rsidR="007F36F9" w:rsidTr="007C38C5">
        <w:trPr>
          <w:jc w:val="center"/>
        </w:trPr>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20</w:t>
            </w:r>
          </w:p>
        </w:tc>
        <w:tc>
          <w:tcPr>
            <w:tcW w:w="1915" w:type="dxa"/>
            <w:shd w:val="clear" w:color="auto" w:fill="auto"/>
          </w:tcPr>
          <w:p w:rsidR="007F36F9" w:rsidP="007C38C5" w:rsidRDefault="007F36F9">
            <w:pPr>
              <w:pStyle w:val="Default"/>
              <w:widowControl/>
              <w:spacing w:before="0"/>
              <w:ind w:left="0" w:firstLine="0"/>
            </w:pPr>
            <w:r>
              <w:t>1.00</w:t>
            </w:r>
          </w:p>
        </w:tc>
      </w:tr>
    </w:tbl>
    <w:p w:rsidR="007F36F9" w:rsidP="00536E5A" w:rsidRDefault="007F36F9">
      <w:pPr>
        <w:pStyle w:val="FMCSAListBullet1"/>
        <w:numPr>
          <w:ilvl w:val="0"/>
          <w:numId w:val="0"/>
        </w:numPr>
        <w:spacing w:before="0"/>
      </w:pPr>
    </w:p>
    <w:p w:rsidR="00536E5A" w:rsidP="002F5C14" w:rsidRDefault="00536E5A">
      <w:pPr>
        <w:pStyle w:val="FMCSAListBullet1"/>
        <w:numPr>
          <w:ilvl w:val="0"/>
          <w:numId w:val="0"/>
        </w:numPr>
        <w:spacing w:before="0"/>
      </w:pPr>
    </w:p>
    <w:p w:rsidRPr="00647FA8" w:rsidR="008D1184" w:rsidP="00BC6B1F" w:rsidRDefault="00BC6B1F">
      <w:pPr>
        <w:pStyle w:val="Heading1"/>
        <w:rPr>
          <w:sz w:val="28"/>
          <w:szCs w:val="28"/>
        </w:rPr>
      </w:pPr>
      <w:bookmarkStart w:name="_Toc16174267" w:id="2"/>
      <w:r w:rsidRPr="00647FA8">
        <w:rPr>
          <w:sz w:val="28"/>
          <w:szCs w:val="28"/>
        </w:rPr>
        <w:t xml:space="preserve">2. </w:t>
      </w:r>
      <w:r w:rsidRPr="00647FA8" w:rsidR="008D1184">
        <w:rPr>
          <w:sz w:val="28"/>
          <w:szCs w:val="28"/>
        </w:rPr>
        <w:t xml:space="preserve">PROCEDURES FOR </w:t>
      </w:r>
      <w:r w:rsidR="00BC6DCB">
        <w:rPr>
          <w:sz w:val="28"/>
          <w:szCs w:val="28"/>
        </w:rPr>
        <w:t xml:space="preserve">THE </w:t>
      </w:r>
      <w:r w:rsidRPr="00647FA8" w:rsidR="008D1184">
        <w:rPr>
          <w:sz w:val="28"/>
          <w:szCs w:val="28"/>
        </w:rPr>
        <w:t>COLLECTI</w:t>
      </w:r>
      <w:r w:rsidRPr="00647FA8" w:rsidR="006F5BB5">
        <w:rPr>
          <w:sz w:val="28"/>
          <w:szCs w:val="28"/>
        </w:rPr>
        <w:t>ON</w:t>
      </w:r>
      <w:r w:rsidRPr="00647FA8" w:rsidR="00CD3327">
        <w:rPr>
          <w:sz w:val="28"/>
          <w:szCs w:val="28"/>
        </w:rPr>
        <w:t xml:space="preserve"> </w:t>
      </w:r>
      <w:r w:rsidR="0039617E">
        <w:rPr>
          <w:sz w:val="28"/>
          <w:szCs w:val="28"/>
        </w:rPr>
        <w:t>OF</w:t>
      </w:r>
      <w:r w:rsidRPr="00647FA8" w:rsidR="00CD3327">
        <w:rPr>
          <w:sz w:val="28"/>
          <w:szCs w:val="28"/>
        </w:rPr>
        <w:t xml:space="preserve"> </w:t>
      </w:r>
      <w:r w:rsidRPr="00647FA8" w:rsidR="008D1184">
        <w:rPr>
          <w:sz w:val="28"/>
          <w:szCs w:val="28"/>
        </w:rPr>
        <w:t>INFORMATION</w:t>
      </w:r>
      <w:bookmarkEnd w:id="2"/>
    </w:p>
    <w:p w:rsidRPr="00D31D57" w:rsidR="00BA5261" w:rsidP="002567F3" w:rsidRDefault="00D31D57">
      <w:pPr>
        <w:autoSpaceDE w:val="0"/>
        <w:autoSpaceDN w:val="0"/>
        <w:adjustRightInd w:val="0"/>
        <w:rPr>
          <w:bCs/>
        </w:rPr>
      </w:pPr>
      <w:r>
        <w:rPr>
          <w:bCs/>
        </w:rPr>
        <w:t xml:space="preserve">The evaluation is based on </w:t>
      </w:r>
      <w:r>
        <w:t xml:space="preserve">a </w:t>
      </w:r>
      <w:r w:rsidRPr="004E3AE2">
        <w:t>prospective</w:t>
      </w:r>
      <w:r>
        <w:t>,</w:t>
      </w:r>
      <w:r w:rsidRPr="004E3AE2">
        <w:t xml:space="preserve"> observational before</w:t>
      </w:r>
      <w:r>
        <w:t>-</w:t>
      </w:r>
      <w:r w:rsidRPr="004E3AE2">
        <w:t>and</w:t>
      </w:r>
      <w:r>
        <w:t>-</w:t>
      </w:r>
      <w:r w:rsidRPr="004E3AE2">
        <w:t>after study de</w:t>
      </w:r>
      <w:r>
        <w:t>sign</w:t>
      </w:r>
      <w:r>
        <w:rPr>
          <w:bCs/>
        </w:rPr>
        <w:t xml:space="preserve">. Carrier management, CMV drivers, and other personnel will complete their respective training modules. Primary study outcomes focus on drivers’ sleep and driving performance. Information relevant to these outcomes </w:t>
      </w:r>
      <w:r>
        <w:t xml:space="preserve">will be collected during a 3-month baseline observation period followed by drivers’ completion of NAFMP </w:t>
      </w:r>
      <w:r>
        <w:rPr>
          <w:bCs/>
        </w:rPr>
        <w:t>Modules 3 and 8, and additional data collection during</w:t>
      </w:r>
      <w:r>
        <w:t xml:space="preserve"> a 5-month post-training observation period. Drivers will self-report information about their </w:t>
      </w:r>
      <w:r>
        <w:rPr>
          <w:bCs/>
        </w:rPr>
        <w:t>satisfaction with the training, sleep patterns, and behaviors and attitudes that correlate with fatigue. Each driver will report information to the study team primarily using a dedicated Smartphone with pre-installed apps (study-specific questionnaires). The study team will also collect objective information about drivers’ anthropometric measurements, as well as real-time data about sleep patterns, hours on duty, and driving performance. The majority of objective data will be sourced from an actigraph (a device worn by the driver); from specialized equipment installed on the driver’s vehicle (a standard electronic log device, plus study-specific equipment); and from safety, crash, and administrative data reports obtained from the carrier. Finally, the study team will collect information from carriers about management practices relevant to fatigue reduction, and the costs of implementing the NAFMP</w:t>
      </w:r>
      <w:r w:rsidR="00BA5261">
        <w:t xml:space="preserve">. </w:t>
      </w:r>
    </w:p>
    <w:p w:rsidR="00BA5261" w:rsidP="00C400D3" w:rsidRDefault="00BA5261">
      <w:pPr>
        <w:tabs>
          <w:tab w:val="left" w:pos="270"/>
          <w:tab w:val="left" w:pos="630"/>
        </w:tabs>
      </w:pPr>
    </w:p>
    <w:p w:rsidR="0033305A" w:rsidP="002567F3" w:rsidRDefault="00CC1D94">
      <w:pPr>
        <w:tabs>
          <w:tab w:val="left" w:pos="270"/>
          <w:tab w:val="left" w:pos="630"/>
        </w:tabs>
      </w:pPr>
      <w:r>
        <w:t>Information collection procedures</w:t>
      </w:r>
      <w:r w:rsidR="0033305A">
        <w:t xml:space="preserve"> </w:t>
      </w:r>
      <w:r w:rsidR="005832B9">
        <w:t xml:space="preserve">will be </w:t>
      </w:r>
      <w:r w:rsidRPr="008C4263" w:rsidR="0033305A">
        <w:t>divided in</w:t>
      </w:r>
      <w:r w:rsidR="005832B9">
        <w:t>to</w:t>
      </w:r>
      <w:r w:rsidRPr="008C4263" w:rsidR="0033305A">
        <w:t xml:space="preserve"> </w:t>
      </w:r>
      <w:r w:rsidR="00BA4B24">
        <w:t>the following</w:t>
      </w:r>
      <w:r w:rsidRPr="008C4263" w:rsidR="0033305A">
        <w:t xml:space="preserve"> phases:</w:t>
      </w:r>
    </w:p>
    <w:p w:rsidRPr="00E26EB4" w:rsidR="00BA4B24" w:rsidP="00420963" w:rsidRDefault="00BA4B24">
      <w:pPr>
        <w:pStyle w:val="FMCSAListBullet1"/>
      </w:pPr>
      <w:r w:rsidRPr="003733B6">
        <w:t xml:space="preserve">An </w:t>
      </w:r>
      <w:r w:rsidR="00182DDE">
        <w:t xml:space="preserve">online </w:t>
      </w:r>
      <w:r w:rsidRPr="003733B6">
        <w:rPr>
          <w:b/>
        </w:rPr>
        <w:t>application</w:t>
      </w:r>
      <w:r w:rsidRPr="003733B6">
        <w:t xml:space="preserve"> </w:t>
      </w:r>
      <w:r w:rsidR="00182DDE">
        <w:t xml:space="preserve">(Attachment I) </w:t>
      </w:r>
      <w:r w:rsidRPr="003733B6">
        <w:t xml:space="preserve">will be used for driver recruitment. This will be open to all </w:t>
      </w:r>
      <w:r w:rsidR="008C24A3">
        <w:t xml:space="preserve">company </w:t>
      </w:r>
      <w:r w:rsidRPr="003733B6">
        <w:t xml:space="preserve">drivers interested in participating in the </w:t>
      </w:r>
      <w:r w:rsidR="00DE5480">
        <w:t>study</w:t>
      </w:r>
      <w:r w:rsidRPr="003733B6">
        <w:t xml:space="preserve">. The research team </w:t>
      </w:r>
      <w:r w:rsidR="00AA1043">
        <w:t>estimates that approximately 3</w:t>
      </w:r>
      <w:r w:rsidRPr="003733B6">
        <w:t xml:space="preserve">00 drivers will </w:t>
      </w:r>
      <w:r w:rsidRPr="00E26EB4" w:rsidR="00CC1D94">
        <w:t xml:space="preserve">need to </w:t>
      </w:r>
      <w:r w:rsidR="00AA1043">
        <w:t xml:space="preserve">complete the </w:t>
      </w:r>
      <w:r w:rsidRPr="00E26EB4">
        <w:t xml:space="preserve">application in order to recruit </w:t>
      </w:r>
      <w:proofErr w:type="gramStart"/>
      <w:r w:rsidRPr="00E26EB4">
        <w:t>sufficient</w:t>
      </w:r>
      <w:proofErr w:type="gramEnd"/>
      <w:r w:rsidRPr="00E26EB4">
        <w:t xml:space="preserve"> drivers for the </w:t>
      </w:r>
      <w:r w:rsidR="00DE5480">
        <w:t>study</w:t>
      </w:r>
      <w:r w:rsidRPr="00E26EB4">
        <w:t xml:space="preserve">. </w:t>
      </w:r>
      <w:r w:rsidRPr="00E26EB4" w:rsidR="00CC1D94">
        <w:t>The</w:t>
      </w:r>
      <w:r w:rsidR="00AA1043">
        <w:t xml:space="preserve"> </w:t>
      </w:r>
      <w:r w:rsidRPr="00E26EB4" w:rsidR="00BA5907">
        <w:t>application</w:t>
      </w:r>
      <w:r w:rsidRPr="00E26EB4">
        <w:t xml:space="preserve"> form will </w:t>
      </w:r>
      <w:r w:rsidRPr="00E26EB4" w:rsidR="00CC1D94">
        <w:t xml:space="preserve">be </w:t>
      </w:r>
      <w:r w:rsidRPr="00E26EB4">
        <w:t>use</w:t>
      </w:r>
      <w:r w:rsidRPr="00E26EB4" w:rsidR="00CC1D94">
        <w:t>d</w:t>
      </w:r>
      <w:r w:rsidRPr="00E26EB4">
        <w:t xml:space="preserve"> to determine </w:t>
      </w:r>
      <w:r w:rsidRPr="00E26EB4" w:rsidR="00CC1D94">
        <w:t xml:space="preserve">drivers’ </w:t>
      </w:r>
      <w:r w:rsidRPr="00E26EB4">
        <w:t>eligibility for the study.</w:t>
      </w:r>
    </w:p>
    <w:p w:rsidRPr="00645FF6" w:rsidR="00645FF6" w:rsidP="00420963" w:rsidRDefault="00BA4B24">
      <w:pPr>
        <w:pStyle w:val="FMCSAListBullet1"/>
        <w:rPr>
          <w:b/>
        </w:rPr>
      </w:pPr>
      <w:r w:rsidRPr="00213B8B">
        <w:lastRenderedPageBreak/>
        <w:t>A</w:t>
      </w:r>
      <w:r w:rsidR="00A41CA7">
        <w:t>n onsite</w:t>
      </w:r>
      <w:r w:rsidRPr="00213B8B">
        <w:t xml:space="preserve"> </w:t>
      </w:r>
      <w:r w:rsidRPr="00E71F88">
        <w:rPr>
          <w:b/>
        </w:rPr>
        <w:t>briefing session</w:t>
      </w:r>
      <w:r w:rsidRPr="00E71F88">
        <w:t xml:space="preserve"> will be conducted by the research team with eligible drivers. </w:t>
      </w:r>
      <w:r w:rsidRPr="00E71F88" w:rsidR="00645FF6">
        <w:t xml:space="preserve">During the briefing session, drivers will </w:t>
      </w:r>
      <w:r w:rsidR="00230B95">
        <w:t>r</w:t>
      </w:r>
      <w:r w:rsidR="00AA1043">
        <w:t>eview the informed consent form</w:t>
      </w:r>
      <w:r w:rsidR="002C5F71">
        <w:t xml:space="preserve">, </w:t>
      </w:r>
      <w:proofErr w:type="gramStart"/>
      <w:r w:rsidR="002C5F71">
        <w:t>have the opportunity to</w:t>
      </w:r>
      <w:proofErr w:type="gramEnd"/>
      <w:r w:rsidR="002C5F71">
        <w:t xml:space="preserve"> ask questions,</w:t>
      </w:r>
      <w:r w:rsidR="00FF7B36">
        <w:t xml:space="preserve"> and complete the Background Questionnaire</w:t>
      </w:r>
      <w:r w:rsidR="00182DDE">
        <w:t xml:space="preserve"> (Attachment J)</w:t>
      </w:r>
      <w:r w:rsidR="002C5F71">
        <w:t xml:space="preserve"> </w:t>
      </w:r>
      <w:r w:rsidR="00C17EAA">
        <w:t>on-site</w:t>
      </w:r>
      <w:r w:rsidR="00AA1043">
        <w:t xml:space="preserve">. </w:t>
      </w:r>
    </w:p>
    <w:p w:rsidRPr="00420963" w:rsidR="00E0154B" w:rsidP="00420963" w:rsidRDefault="00645FF6">
      <w:pPr>
        <w:pStyle w:val="FMCSAListBullet1"/>
        <w:rPr>
          <w:b/>
        </w:rPr>
      </w:pPr>
      <w:r>
        <w:t xml:space="preserve">As part of the </w:t>
      </w:r>
      <w:r w:rsidRPr="00B07CBA" w:rsidR="00B07CBA">
        <w:rPr>
          <w:b/>
        </w:rPr>
        <w:t xml:space="preserve">field </w:t>
      </w:r>
      <w:r w:rsidR="00DE5480">
        <w:rPr>
          <w:b/>
        </w:rPr>
        <w:t>study</w:t>
      </w:r>
      <w:r>
        <w:t>,</w:t>
      </w:r>
      <w:r w:rsidR="00B07CBA">
        <w:t xml:space="preserve"> drivers will participate in a</w:t>
      </w:r>
      <w:r>
        <w:t xml:space="preserve"> </w:t>
      </w:r>
      <w:r w:rsidR="00B07CBA">
        <w:t>data collection period</w:t>
      </w:r>
      <w:r>
        <w:t xml:space="preserve"> for up to </w:t>
      </w:r>
      <w:r w:rsidR="00FF7B36">
        <w:t>8</w:t>
      </w:r>
      <w:r w:rsidR="00AA1043">
        <w:t xml:space="preserve"> co</w:t>
      </w:r>
      <w:r>
        <w:t xml:space="preserve">nsecutive </w:t>
      </w:r>
      <w:r w:rsidR="00AA1043">
        <w:t>months</w:t>
      </w:r>
      <w:r>
        <w:t>.</w:t>
      </w:r>
      <w:r w:rsidR="00FB4EAB">
        <w:t xml:space="preserve"> </w:t>
      </w:r>
      <w:r w:rsidRPr="00E26EB4" w:rsidR="00AE2541">
        <w:t>Information collection will involve</w:t>
      </w:r>
      <w:r w:rsidRPr="00213B8B" w:rsidR="00E0154B">
        <w:t>:</w:t>
      </w:r>
    </w:p>
    <w:p w:rsidRPr="00420963" w:rsidR="00E0154B" w:rsidP="00420963" w:rsidRDefault="00DA3ABA">
      <w:pPr>
        <w:pStyle w:val="FMCSAListBullet2"/>
        <w:rPr>
          <w:b/>
        </w:rPr>
      </w:pPr>
      <w:r>
        <w:t>A</w:t>
      </w:r>
      <w:r w:rsidR="00C47C97">
        <w:t xml:space="preserve"> real-time fatigue detection system </w:t>
      </w:r>
      <w:r>
        <w:t>for monitoring driv</w:t>
      </w:r>
      <w:r w:rsidR="00C47C97">
        <w:t xml:space="preserve">er fatigue and safety </w:t>
      </w:r>
      <w:r>
        <w:t>performance</w:t>
      </w:r>
      <w:r w:rsidR="005E18B2">
        <w:t xml:space="preserve">. The detection system will be installed by the device vendor. Participating truck company will agree to </w:t>
      </w:r>
      <w:r w:rsidR="00491E12">
        <w:t xml:space="preserve">allow the </w:t>
      </w:r>
      <w:r w:rsidR="005E18B2">
        <w:t>install</w:t>
      </w:r>
      <w:r w:rsidR="00491E12">
        <w:t>ation of</w:t>
      </w:r>
      <w:r w:rsidR="005E18B2">
        <w:t xml:space="preserve"> the</w:t>
      </w:r>
      <w:r w:rsidR="00491E12">
        <w:t>se</w:t>
      </w:r>
      <w:r w:rsidR="005E18B2">
        <w:t xml:space="preserve"> devices </w:t>
      </w:r>
      <w:r w:rsidR="00491E12">
        <w:t>in</w:t>
      </w:r>
      <w:r w:rsidR="005E18B2">
        <w:t xml:space="preserve"> their trucks. </w:t>
      </w:r>
    </w:p>
    <w:p w:rsidRPr="00420963" w:rsidR="00E0154B" w:rsidP="00420963" w:rsidRDefault="00DA3ABA">
      <w:pPr>
        <w:pStyle w:val="FMCSAListBullet2"/>
        <w:rPr>
          <w:b/>
        </w:rPr>
      </w:pPr>
      <w:r>
        <w:t>A s</w:t>
      </w:r>
      <w:r w:rsidR="00AE2541">
        <w:t>martphone app</w:t>
      </w:r>
      <w:r w:rsidR="00182DDE">
        <w:t xml:space="preserve"> (see Attachment L)</w:t>
      </w:r>
      <w:r w:rsidR="00E0154B">
        <w:t>, including:</w:t>
      </w:r>
      <w:r w:rsidR="00AE2541">
        <w:t xml:space="preserve"> </w:t>
      </w:r>
    </w:p>
    <w:p w:rsidRPr="00420963" w:rsidR="00E0154B" w:rsidP="00420963" w:rsidRDefault="00901D49">
      <w:pPr>
        <w:pStyle w:val="FMCSAListBullet3"/>
        <w:rPr>
          <w:b/>
        </w:rPr>
      </w:pPr>
      <w:r>
        <w:t>Psychomotor vigilance test (</w:t>
      </w:r>
      <w:r w:rsidR="00B020F0">
        <w:t>PVT</w:t>
      </w:r>
      <w:r>
        <w:t>)</w:t>
      </w:r>
      <w:r w:rsidR="00BA5907">
        <w:t xml:space="preserve"> (</w:t>
      </w:r>
      <w:r w:rsidR="00DA3ABA">
        <w:t>a 3-min serial reaction time task)</w:t>
      </w:r>
      <w:r w:rsidR="00182DDE">
        <w:t>; see Attachment M</w:t>
      </w:r>
    </w:p>
    <w:p w:rsidRPr="00DA3ABA" w:rsidR="00E0154B" w:rsidP="00420963" w:rsidRDefault="00901D49">
      <w:pPr>
        <w:pStyle w:val="FMCSAListBullet3"/>
        <w:rPr>
          <w:b/>
        </w:rPr>
      </w:pPr>
      <w:r w:rsidRPr="00901D49">
        <w:t xml:space="preserve">Karolinska </w:t>
      </w:r>
      <w:r>
        <w:t>s</w:t>
      </w:r>
      <w:r w:rsidRPr="00901D49">
        <w:t xml:space="preserve">leepiness </w:t>
      </w:r>
      <w:r>
        <w:t>s</w:t>
      </w:r>
      <w:r w:rsidRPr="00901D49">
        <w:t>cale</w:t>
      </w:r>
      <w:r>
        <w:t xml:space="preserve"> (</w:t>
      </w:r>
      <w:r w:rsidRPr="00901D49" w:rsidR="008A2628">
        <w:t>KSS</w:t>
      </w:r>
      <w:r>
        <w:t>)</w:t>
      </w:r>
      <w:r w:rsidR="00BA5907">
        <w:t xml:space="preserve"> (</w:t>
      </w:r>
      <w:r w:rsidR="00DA3ABA">
        <w:t>a self-report of fatigue)</w:t>
      </w:r>
    </w:p>
    <w:p w:rsidRPr="00420963" w:rsidR="00DA3ABA" w:rsidP="00420963" w:rsidRDefault="00DA3ABA">
      <w:pPr>
        <w:pStyle w:val="FMCSAListBullet3"/>
        <w:rPr>
          <w:b/>
        </w:rPr>
      </w:pPr>
      <w:r>
        <w:t>A sleep log (for reporting sleep and wake times, sleeper berth use, flexible sleeper berth exemption use, and sleep quality)</w:t>
      </w:r>
    </w:p>
    <w:p w:rsidRPr="00AA1043" w:rsidR="00AA1043" w:rsidP="00420963" w:rsidRDefault="00DA3ABA">
      <w:pPr>
        <w:pStyle w:val="FMCSAListBullet3"/>
        <w:rPr>
          <w:b/>
        </w:rPr>
      </w:pPr>
      <w:r>
        <w:t xml:space="preserve">A </w:t>
      </w:r>
      <w:r w:rsidR="00AA1043">
        <w:t>fatigue scale (for reporting subjective fatigue)</w:t>
      </w:r>
    </w:p>
    <w:p w:rsidRPr="00AA1043" w:rsidR="00AA1043" w:rsidP="00420963" w:rsidRDefault="00AA1043">
      <w:pPr>
        <w:pStyle w:val="FMCSAListBullet3"/>
        <w:rPr>
          <w:b/>
        </w:rPr>
      </w:pPr>
      <w:r>
        <w:t>A stress scale (for reporting subjective stress)</w:t>
      </w:r>
    </w:p>
    <w:p w:rsidRPr="00AA1043" w:rsidR="00AA1043" w:rsidP="00420963" w:rsidRDefault="00AA1043">
      <w:pPr>
        <w:pStyle w:val="FMCSAListBullet3"/>
        <w:rPr>
          <w:b/>
        </w:rPr>
      </w:pPr>
      <w:r>
        <w:t>A difficulty of drive scale (for reporting subjective difficulty in daily drive)</w:t>
      </w:r>
    </w:p>
    <w:p w:rsidRPr="00420963" w:rsidR="00E0154B" w:rsidP="00420963" w:rsidRDefault="00AA1043">
      <w:pPr>
        <w:pStyle w:val="FMCSAListBullet3"/>
        <w:rPr>
          <w:b/>
        </w:rPr>
      </w:pPr>
      <w:r>
        <w:t>A driving hazards scale (for reporting experiences of driving hazards</w:t>
      </w:r>
      <w:r w:rsidR="00DA3ABA">
        <w:t>)</w:t>
      </w:r>
    </w:p>
    <w:p w:rsidRPr="00901D49" w:rsidR="00491E12" w:rsidP="00676F2A" w:rsidRDefault="00AE2541">
      <w:pPr>
        <w:pStyle w:val="FMCSAListBullet2"/>
        <w:rPr>
          <w:b/>
        </w:rPr>
      </w:pPr>
      <w:r w:rsidRPr="00E26EB4">
        <w:t>ELD</w:t>
      </w:r>
      <w:r w:rsidR="00BA5907">
        <w:t xml:space="preserve"> (</w:t>
      </w:r>
      <w:r w:rsidR="00DA3ABA">
        <w:t>for measurement of duty and driving times)</w:t>
      </w:r>
      <w:r w:rsidR="005E18B2">
        <w:t xml:space="preserve">. Trucking companies are required to have ELD in their truck by Federal Motor Carrier Safety Administration. </w:t>
      </w:r>
    </w:p>
    <w:p w:rsidRPr="005E18B2" w:rsidR="00E0154B" w:rsidP="00676F2A" w:rsidRDefault="00E0154B">
      <w:pPr>
        <w:pStyle w:val="FMCSAListBullet2"/>
        <w:rPr>
          <w:b/>
        </w:rPr>
      </w:pPr>
      <w:r w:rsidRPr="00213B8B">
        <w:t>W</w:t>
      </w:r>
      <w:r w:rsidRPr="00E71F88" w:rsidR="00AE2541">
        <w:t>rist actigraphy</w:t>
      </w:r>
      <w:r w:rsidR="00DA3ABA">
        <w:t xml:space="preserve"> (non-invasive measure of sleep and wake activity)</w:t>
      </w:r>
      <w:r w:rsidR="005E18B2">
        <w:t>.</w:t>
      </w:r>
      <w:r w:rsidRPr="005E18B2" w:rsidR="005E18B2">
        <w:t xml:space="preserve"> Actigraphy is a minimally obtrusive, </w:t>
      </w:r>
      <w:r w:rsidRPr="002567F3" w:rsidR="005E18B2">
        <w:t>validated a</w:t>
      </w:r>
      <w:r w:rsidRPr="005E18B2" w:rsidR="005E18B2">
        <w:t>pproach to assessing sleep/wake patterns</w:t>
      </w:r>
      <w:r w:rsidRPr="002567F3" w:rsidR="00CA4289">
        <w:rPr>
          <w:vertAlign w:val="superscript"/>
        </w:rPr>
        <w:t>3,4,5</w:t>
      </w:r>
      <w:r w:rsidRPr="005E18B2" w:rsidR="005E18B2">
        <w:t xml:space="preserve">, </w:t>
      </w:r>
      <w:proofErr w:type="gramStart"/>
      <w:r w:rsidRPr="005E18B2" w:rsidR="005E18B2">
        <w:t>similar to</w:t>
      </w:r>
      <w:proofErr w:type="gramEnd"/>
      <w:r w:rsidRPr="005E18B2" w:rsidR="005E18B2">
        <w:t xml:space="preserve"> a </w:t>
      </w:r>
      <w:proofErr w:type="spellStart"/>
      <w:r w:rsidRPr="005E18B2" w:rsidR="005E18B2">
        <w:t>fitbit</w:t>
      </w:r>
      <w:proofErr w:type="spellEnd"/>
      <w:r w:rsidR="00182DDE">
        <w:t xml:space="preserve"> (see Attachment K)</w:t>
      </w:r>
      <w:r w:rsidRPr="005E18B2" w:rsidR="005E18B2">
        <w:t xml:space="preserve">. Wrist activity, analyzed in conjunction with the records from a sleep log, is a valid and sensitive methodology for measuring sleep and is the methodology of choice for field studies because it is non-invasive. </w:t>
      </w:r>
      <w:r w:rsidR="005E18B2">
        <w:t xml:space="preserve"> </w:t>
      </w:r>
      <w:r w:rsidR="00C20E33">
        <w:t xml:space="preserve"> </w:t>
      </w:r>
    </w:p>
    <w:p w:rsidRPr="00AA7441" w:rsidR="00E0154B" w:rsidP="00420963" w:rsidRDefault="00AA1043">
      <w:pPr>
        <w:pStyle w:val="FMCSAListBullet2"/>
        <w:rPr>
          <w:b/>
        </w:rPr>
      </w:pPr>
      <w:r>
        <w:t>Monthly t</w:t>
      </w:r>
      <w:r w:rsidRPr="00E71F88" w:rsidR="00AE2541">
        <w:t>elephone briefing session</w:t>
      </w:r>
      <w:r w:rsidRPr="00E71F88" w:rsidR="00E0154B">
        <w:t>s</w:t>
      </w:r>
      <w:r w:rsidR="00C20E33">
        <w:t xml:space="preserve"> </w:t>
      </w:r>
      <w:r w:rsidR="00491E12">
        <w:t xml:space="preserve">with each driver </w:t>
      </w:r>
      <w:r w:rsidR="005E18B2">
        <w:t xml:space="preserve">will be conducted by </w:t>
      </w:r>
      <w:r w:rsidR="006032C5">
        <w:t xml:space="preserve">the project team at </w:t>
      </w:r>
      <w:r w:rsidR="005E18B2">
        <w:t>V</w:t>
      </w:r>
      <w:r w:rsidR="006032C5">
        <w:t xml:space="preserve">irginia Tech </w:t>
      </w:r>
      <w:r w:rsidR="005E18B2">
        <w:t>T</w:t>
      </w:r>
      <w:r w:rsidR="006032C5">
        <w:t xml:space="preserve">ransportation </w:t>
      </w:r>
      <w:r w:rsidR="005E18B2">
        <w:t>I</w:t>
      </w:r>
      <w:r w:rsidR="006032C5">
        <w:t>nstitute.</w:t>
      </w:r>
    </w:p>
    <w:p w:rsidRPr="00A41CA7" w:rsidR="00C47C97" w:rsidP="00DB147E" w:rsidRDefault="00F37E02">
      <w:pPr>
        <w:pStyle w:val="FMCSAListBullet1"/>
        <w:rPr>
          <w:b/>
        </w:rPr>
      </w:pPr>
      <w:r>
        <w:t xml:space="preserve">Several repeated questionnaires, including </w:t>
      </w:r>
      <w:r w:rsidR="00BA5907">
        <w:t xml:space="preserve">the </w:t>
      </w:r>
      <w:r w:rsidR="00C47C97">
        <w:t>Exercise and Food Consumption Questionnaire</w:t>
      </w:r>
      <w:r w:rsidR="00182DDE">
        <w:t xml:space="preserve"> (Attachment N)</w:t>
      </w:r>
      <w:r w:rsidR="008163A8">
        <w:t xml:space="preserve">, </w:t>
      </w:r>
      <w:r w:rsidR="008C24A3">
        <w:t>Q</w:t>
      </w:r>
      <w:r w:rsidR="00C47C97">
        <w:t xml:space="preserve">uality of </w:t>
      </w:r>
      <w:r w:rsidR="008C24A3">
        <w:t>L</w:t>
      </w:r>
      <w:r w:rsidR="00C47C97">
        <w:t xml:space="preserve">ife </w:t>
      </w:r>
      <w:r w:rsidR="008C24A3">
        <w:t>S</w:t>
      </w:r>
      <w:r w:rsidR="00C47C97">
        <w:t xml:space="preserve">hort </w:t>
      </w:r>
      <w:r w:rsidR="008C24A3">
        <w:t>F</w:t>
      </w:r>
      <w:r w:rsidR="00C47C97">
        <w:t xml:space="preserve">orm 36 version-2 </w:t>
      </w:r>
      <w:r w:rsidR="008C24A3">
        <w:t>Q</w:t>
      </w:r>
      <w:r w:rsidR="00C47C97">
        <w:t>uestionnaire (SF-36v2)</w:t>
      </w:r>
      <w:r w:rsidR="00182DDE">
        <w:t xml:space="preserve"> (Attachment O)</w:t>
      </w:r>
      <w:r w:rsidR="008163A8">
        <w:t xml:space="preserve">, </w:t>
      </w:r>
      <w:r w:rsidR="00C47C97">
        <w:t>Family Interactions Questionnaire</w:t>
      </w:r>
      <w:r w:rsidR="00182DDE">
        <w:t xml:space="preserve"> (Attachment P)</w:t>
      </w:r>
      <w:r w:rsidR="008163A8">
        <w:t xml:space="preserve">, </w:t>
      </w:r>
      <w:r w:rsidR="00D16FD3">
        <w:t xml:space="preserve">and the </w:t>
      </w:r>
      <w:r w:rsidR="00C47C97">
        <w:t>Job Descriptive Index</w:t>
      </w:r>
      <w:r w:rsidR="00182DDE">
        <w:t xml:space="preserve"> (Attachment Q)</w:t>
      </w:r>
      <w:r w:rsidR="00C47C97">
        <w:t>.</w:t>
      </w:r>
      <w:r w:rsidR="00C20E33">
        <w:t xml:space="preserve"> </w:t>
      </w:r>
      <w:r w:rsidR="006032C5">
        <w:t xml:space="preserve">These will be online surveys. </w:t>
      </w:r>
    </w:p>
    <w:p w:rsidRPr="008163A8" w:rsidR="00A41CA7" w:rsidP="00373DE2" w:rsidRDefault="00A41CA7">
      <w:pPr>
        <w:pStyle w:val="FMCSAListBullet1"/>
        <w:rPr>
          <w:b/>
        </w:rPr>
      </w:pPr>
      <w:r>
        <w:t xml:space="preserve">Company records </w:t>
      </w:r>
      <w:r w:rsidR="005E7B4C">
        <w:t>such as</w:t>
      </w:r>
      <w:r>
        <w:t xml:space="preserve"> </w:t>
      </w:r>
      <w:r w:rsidR="005E7B4C">
        <w:t xml:space="preserve">number of </w:t>
      </w:r>
      <w:r>
        <w:t xml:space="preserve">crashes, </w:t>
      </w:r>
      <w:r w:rsidR="005E7B4C">
        <w:t xml:space="preserve">number of </w:t>
      </w:r>
      <w:r>
        <w:t xml:space="preserve">moving violations, ELD data, </w:t>
      </w:r>
      <w:r w:rsidR="005E7B4C">
        <w:t xml:space="preserve">number of workers’ compensation claims,  amount of workers’ compensation payment, </w:t>
      </w:r>
      <w:r w:rsidRPr="005E7B4C" w:rsidR="005E7B4C">
        <w:t>number of sick leave days</w:t>
      </w:r>
      <w:r w:rsidR="005E7B4C">
        <w:t>,</w:t>
      </w:r>
      <w:r w:rsidRPr="005E7B4C" w:rsidR="005E7B4C">
        <w:t xml:space="preserve"> </w:t>
      </w:r>
      <w:r w:rsidR="005E7B4C">
        <w:t>vehicle miles traveled by vehicle, fuel costs by vehicle, vehicle maintenance costs, number of hours that were used by drivers for NAFMP training, and number of hours that were used to implement NAFMP program by manager</w:t>
      </w:r>
      <w:r w:rsidR="00FE358E">
        <w:t xml:space="preserve"> will be retri</w:t>
      </w:r>
      <w:r w:rsidR="00DB2686">
        <w:t>e</w:t>
      </w:r>
      <w:r w:rsidR="00FE358E">
        <w:t>v</w:t>
      </w:r>
      <w:r w:rsidR="00DB2686">
        <w:t>ed and transferred from company management to the project team monthly</w:t>
      </w:r>
      <w:r w:rsidR="00182DDE">
        <w:t xml:space="preserve"> (see Attachment</w:t>
      </w:r>
      <w:r w:rsidR="00AB18C5">
        <w:t>s</w:t>
      </w:r>
      <w:r w:rsidR="00182DDE">
        <w:t xml:space="preserve"> F</w:t>
      </w:r>
      <w:r w:rsidR="00AB18C5">
        <w:t>-1 and F-2</w:t>
      </w:r>
      <w:r w:rsidR="00182DDE">
        <w:t>)</w:t>
      </w:r>
      <w:r w:rsidR="00DB2686">
        <w:t xml:space="preserve">. </w:t>
      </w:r>
    </w:p>
    <w:p w:rsidRPr="00901D49" w:rsidR="00E32127" w:rsidP="00420963" w:rsidRDefault="00AE2541">
      <w:pPr>
        <w:pStyle w:val="FMCSAListBullet1"/>
        <w:rPr>
          <w:b/>
        </w:rPr>
      </w:pPr>
      <w:r w:rsidRPr="00E71F88">
        <w:t xml:space="preserve">During a </w:t>
      </w:r>
      <w:r w:rsidRPr="00E71F88">
        <w:rPr>
          <w:b/>
        </w:rPr>
        <w:t>debriefing session</w:t>
      </w:r>
      <w:r w:rsidR="006032C5">
        <w:rPr>
          <w:b/>
        </w:rPr>
        <w:t xml:space="preserve"> (at the end of this study)</w:t>
      </w:r>
      <w:r w:rsidRPr="00DD14C2" w:rsidR="008C24A3">
        <w:t>,</w:t>
      </w:r>
      <w:r w:rsidRPr="00CF655E" w:rsidR="00CF655E">
        <w:t xml:space="preserve"> </w:t>
      </w:r>
      <w:r w:rsidRPr="00CF655E" w:rsidR="008974E4">
        <w:t>over</w:t>
      </w:r>
      <w:r w:rsidRPr="00CF655E" w:rsidR="00CF655E">
        <w:t>-the-phone</w:t>
      </w:r>
      <w:r w:rsidR="00AA1043">
        <w:t xml:space="preserve"> or web-based</w:t>
      </w:r>
      <w:r w:rsidRPr="00E71F88">
        <w:t>, drivers will</w:t>
      </w:r>
      <w:r>
        <w:t xml:space="preserve"> complete a final debriefing questionnaire </w:t>
      </w:r>
      <w:r w:rsidR="00FF7B36">
        <w:t>(</w:t>
      </w:r>
      <w:r w:rsidR="008852CE">
        <w:t>Post</w:t>
      </w:r>
      <w:r w:rsidR="008C24A3">
        <w:t>-</w:t>
      </w:r>
      <w:r w:rsidR="00FF7B36">
        <w:t xml:space="preserve">Study Questionnaire) </w:t>
      </w:r>
      <w:r>
        <w:lastRenderedPageBreak/>
        <w:t xml:space="preserve">concerning </w:t>
      </w:r>
      <w:r w:rsidR="00AA1043">
        <w:t>their involvement in the study</w:t>
      </w:r>
      <w:r w:rsidR="00182DDE">
        <w:t xml:space="preserve"> (see Attachment R</w:t>
      </w:r>
      <w:r w:rsidR="00373DE2">
        <w:t xml:space="preserve">, </w:t>
      </w:r>
      <w:r w:rsidR="00182DDE">
        <w:t>Attachment S</w:t>
      </w:r>
      <w:r w:rsidR="00373DE2">
        <w:t>, and Attachment U</w:t>
      </w:r>
      <w:r w:rsidR="00182DDE">
        <w:t>)</w:t>
      </w:r>
      <w:r>
        <w:t>.</w:t>
      </w:r>
    </w:p>
    <w:p w:rsidR="006D507B" w:rsidP="00C400D3" w:rsidRDefault="00AB18C5">
      <w:pPr>
        <w:pStyle w:val="FMCSAListBullet1"/>
        <w:numPr>
          <w:ilvl w:val="0"/>
          <w:numId w:val="0"/>
        </w:numPr>
        <w:rPr>
          <w:bCs/>
        </w:rPr>
      </w:pPr>
      <w:r>
        <w:rPr>
          <w:bCs/>
        </w:rPr>
        <w:t xml:space="preserve">For a summary of the timing and frequency of these activities, see </w:t>
      </w:r>
      <w:r w:rsidRPr="001D4313" w:rsidR="005B15F9">
        <w:rPr>
          <w:bCs/>
        </w:rPr>
        <w:t xml:space="preserve">Attachment </w:t>
      </w:r>
      <w:r w:rsidR="005B15F9">
        <w:rPr>
          <w:bCs/>
        </w:rPr>
        <w:t>T</w:t>
      </w:r>
      <w:r>
        <w:rPr>
          <w:bCs/>
        </w:rPr>
        <w:t>, Overview of Key Activities and Data Collection</w:t>
      </w:r>
      <w:r w:rsidRPr="002567F3" w:rsidR="00C400D3">
        <w:rPr>
          <w:bCs/>
        </w:rPr>
        <w:t xml:space="preserve">. </w:t>
      </w:r>
    </w:p>
    <w:p w:rsidR="001D05B6" w:rsidP="002567F3" w:rsidRDefault="001D05B6">
      <w:pPr>
        <w:pStyle w:val="FMCSAListBullet1"/>
        <w:numPr>
          <w:ilvl w:val="0"/>
          <w:numId w:val="0"/>
        </w:numPr>
        <w:rPr>
          <w:bCs/>
        </w:rPr>
      </w:pPr>
      <w:r>
        <w:rPr>
          <w:bCs/>
        </w:rPr>
        <w:t xml:space="preserve">Information collection procedures </w:t>
      </w:r>
      <w:r w:rsidR="008368A3">
        <w:rPr>
          <w:bCs/>
        </w:rPr>
        <w:t xml:space="preserve">may be adapted to </w:t>
      </w:r>
      <w:r>
        <w:rPr>
          <w:bCs/>
        </w:rPr>
        <w:t xml:space="preserve">incorporate precautions </w:t>
      </w:r>
      <w:r w:rsidR="008368A3">
        <w:rPr>
          <w:bCs/>
        </w:rPr>
        <w:t>for</w:t>
      </w:r>
      <w:r>
        <w:rPr>
          <w:bCs/>
        </w:rPr>
        <w:t xml:space="preserve"> minimiz</w:t>
      </w:r>
      <w:r w:rsidR="008368A3">
        <w:rPr>
          <w:bCs/>
        </w:rPr>
        <w:t>ing</w:t>
      </w:r>
      <w:r>
        <w:rPr>
          <w:bCs/>
        </w:rPr>
        <w:t xml:space="preserve"> the risk of transmitting or contracting COVID-19.</w:t>
      </w:r>
    </w:p>
    <w:p w:rsidRPr="002567F3" w:rsidR="002567F3" w:rsidP="002567F3" w:rsidRDefault="002567F3">
      <w:pPr>
        <w:pStyle w:val="FMCSAListBullet1"/>
        <w:numPr>
          <w:ilvl w:val="0"/>
          <w:numId w:val="0"/>
        </w:numPr>
        <w:rPr>
          <w:bCs/>
        </w:rPr>
      </w:pPr>
    </w:p>
    <w:p w:rsidRPr="008D7ED3" w:rsidR="008D1184" w:rsidP="008D7ED3" w:rsidRDefault="006533B4">
      <w:pPr>
        <w:pStyle w:val="Heading1"/>
        <w:rPr>
          <w:sz w:val="28"/>
          <w:szCs w:val="28"/>
        </w:rPr>
      </w:pPr>
      <w:bookmarkStart w:name="_Toc16174273" w:id="3"/>
      <w:r w:rsidRPr="008D7ED3">
        <w:rPr>
          <w:sz w:val="28"/>
          <w:szCs w:val="28"/>
        </w:rPr>
        <w:t xml:space="preserve">3. </w:t>
      </w:r>
      <w:r w:rsidRPr="008D7ED3" w:rsidR="008D1184">
        <w:rPr>
          <w:sz w:val="28"/>
          <w:szCs w:val="28"/>
        </w:rPr>
        <w:t>METHODS TO MAXIMIZE RESPONSE RATE</w:t>
      </w:r>
      <w:r w:rsidR="00BC6DCB">
        <w:rPr>
          <w:sz w:val="28"/>
          <w:szCs w:val="28"/>
        </w:rPr>
        <w:t>S</w:t>
      </w:r>
      <w:r w:rsidRPr="008D7ED3" w:rsidR="008D1184">
        <w:rPr>
          <w:sz w:val="28"/>
          <w:szCs w:val="28"/>
        </w:rPr>
        <w:t xml:space="preserve"> AND DEAL WITH NO</w:t>
      </w:r>
      <w:r w:rsidRPr="008D7ED3" w:rsidR="005541A6">
        <w:rPr>
          <w:sz w:val="28"/>
          <w:szCs w:val="28"/>
        </w:rPr>
        <w:t xml:space="preserve"> </w:t>
      </w:r>
      <w:r w:rsidRPr="008D7ED3" w:rsidR="008D1184">
        <w:rPr>
          <w:sz w:val="28"/>
          <w:szCs w:val="28"/>
        </w:rPr>
        <w:t>RESPONSE</w:t>
      </w:r>
      <w:bookmarkEnd w:id="3"/>
    </w:p>
    <w:p w:rsidR="000A4E60" w:rsidP="000A4E60" w:rsidRDefault="000A4E60">
      <w:pPr>
        <w:pStyle w:val="BHNormal"/>
        <w:rPr>
          <w:lang w:val="en"/>
        </w:rPr>
      </w:pPr>
      <w:r w:rsidRPr="00A119CB">
        <w:t xml:space="preserve">Participants will be recruited based on their </w:t>
      </w:r>
      <w:r>
        <w:t xml:space="preserve">employment </w:t>
      </w:r>
      <w:r w:rsidRPr="00A119CB">
        <w:t xml:space="preserve">status at </w:t>
      </w:r>
      <w:r w:rsidR="008974E4">
        <w:t xml:space="preserve">one of </w:t>
      </w:r>
      <w:r w:rsidRPr="00A119CB">
        <w:t>the participating carrier</w:t>
      </w:r>
      <w:r w:rsidR="008974E4">
        <w:t>s that</w:t>
      </w:r>
      <w:r w:rsidRPr="00A119CB">
        <w:t xml:space="preserve"> ha</w:t>
      </w:r>
      <w:r w:rsidR="008974E4">
        <w:t>ve</w:t>
      </w:r>
      <w:r w:rsidRPr="00A119CB">
        <w:t xml:space="preserve"> volunteered their support</w:t>
      </w:r>
      <w:r w:rsidR="007D12F2">
        <w:t xml:space="preserve"> for this study</w:t>
      </w:r>
      <w:r w:rsidRPr="00A119CB">
        <w:t xml:space="preserve">. The participants will be told their participation is voluntary, and they can terminate their participation at any point without prejudice or harm to them in any way. They will be informed their participation will not affect their employment. </w:t>
      </w:r>
      <w:r w:rsidR="007D12F2">
        <w:t xml:space="preserve">The opportunity to fully understand that this is an 8-month study, and to have any questions answered prior to deciding to participate, should increase the likelihood that participants complete the entire study. </w:t>
      </w:r>
    </w:p>
    <w:p w:rsidR="008974E4" w:rsidP="008974E4" w:rsidRDefault="008974E4">
      <w:pPr>
        <w:pStyle w:val="FMCSAText1"/>
        <w:spacing w:after="0"/>
        <w:rPr>
          <w:lang w:val="en"/>
        </w:rPr>
      </w:pPr>
    </w:p>
    <w:p w:rsidR="00357370" w:rsidP="00420963" w:rsidRDefault="00357370">
      <w:pPr>
        <w:pStyle w:val="FMCSAText1"/>
      </w:pPr>
      <w:bookmarkStart w:name="_Hlk43370348" w:id="4"/>
      <w:r>
        <w:rPr>
          <w:lang w:val="en"/>
        </w:rPr>
        <w:t xml:space="preserve">To increase response rate in the </w:t>
      </w:r>
      <w:r w:rsidR="0016151F">
        <w:rPr>
          <w:lang w:val="en"/>
        </w:rPr>
        <w:t xml:space="preserve">initial </w:t>
      </w:r>
      <w:r>
        <w:rPr>
          <w:lang w:val="en"/>
        </w:rPr>
        <w:t xml:space="preserve">online application, </w:t>
      </w:r>
      <w:r w:rsidR="00393048">
        <w:rPr>
          <w:lang w:val="en"/>
        </w:rPr>
        <w:t>c</w:t>
      </w:r>
      <w:r>
        <w:rPr>
          <w:lang w:val="en"/>
        </w:rPr>
        <w:t xml:space="preserve">ompanies </w:t>
      </w:r>
      <w:r w:rsidR="006D7F34">
        <w:rPr>
          <w:lang w:val="en"/>
        </w:rPr>
        <w:t>supporting</w:t>
      </w:r>
      <w:r>
        <w:rPr>
          <w:lang w:val="en"/>
        </w:rPr>
        <w:t xml:space="preserve"> the study </w:t>
      </w:r>
      <w:r w:rsidR="00DB2686">
        <w:rPr>
          <w:lang w:val="en"/>
        </w:rPr>
        <w:t xml:space="preserve">will </w:t>
      </w:r>
      <w:r>
        <w:rPr>
          <w:lang w:val="en"/>
        </w:rPr>
        <w:t>be asked to distribute brochures or other study-related recruitment information. Once drivers are enrolled in the study, a</w:t>
      </w:r>
      <w:r w:rsidRPr="00AA79F3">
        <w:rPr>
          <w:lang w:val="en"/>
        </w:rPr>
        <w:t xml:space="preserve">n intensive approach </w:t>
      </w:r>
      <w:r>
        <w:rPr>
          <w:lang w:val="en"/>
        </w:rPr>
        <w:t xml:space="preserve">will be adopted </w:t>
      </w:r>
      <w:r w:rsidRPr="00AA79F3">
        <w:rPr>
          <w:lang w:val="en"/>
        </w:rPr>
        <w:t xml:space="preserve">to maximize participant retention </w:t>
      </w:r>
      <w:r w:rsidR="0016151F">
        <w:rPr>
          <w:lang w:val="en"/>
        </w:rPr>
        <w:t xml:space="preserve">in this longitudinal study </w:t>
      </w:r>
      <w:r w:rsidRPr="00AA79F3">
        <w:rPr>
          <w:lang w:val="en"/>
        </w:rPr>
        <w:t xml:space="preserve">and compliance with study protocols. Most study measures will be collected in </w:t>
      </w:r>
      <w:r w:rsidRPr="00AA79F3" w:rsidR="00451AD5">
        <w:rPr>
          <w:lang w:val="en"/>
        </w:rPr>
        <w:t>near</w:t>
      </w:r>
      <w:r w:rsidR="00451AD5">
        <w:rPr>
          <w:lang w:val="en"/>
        </w:rPr>
        <w:t>-</w:t>
      </w:r>
      <w:r w:rsidRPr="00AA79F3">
        <w:rPr>
          <w:lang w:val="en"/>
        </w:rPr>
        <w:t xml:space="preserve">real-time and reviewed daily to detect missing, spurious, or corrupt data, or device hardware or software failures. When a protocol deviation is detected, a member of the study </w:t>
      </w:r>
      <w:r>
        <w:rPr>
          <w:lang w:val="en"/>
        </w:rPr>
        <w:t>t</w:t>
      </w:r>
      <w:r w:rsidRPr="00AA79F3">
        <w:rPr>
          <w:lang w:val="en"/>
        </w:rPr>
        <w:t xml:space="preserve">eam will contact the participant </w:t>
      </w:r>
      <w:r w:rsidR="00DB2686">
        <w:rPr>
          <w:lang w:val="en"/>
        </w:rPr>
        <w:t xml:space="preserve">by </w:t>
      </w:r>
      <w:r w:rsidR="00393048">
        <w:rPr>
          <w:lang w:val="en"/>
        </w:rPr>
        <w:t xml:space="preserve">phone </w:t>
      </w:r>
      <w:r w:rsidRPr="00AA79F3">
        <w:rPr>
          <w:lang w:val="en"/>
        </w:rPr>
        <w:t>to understand the source of the problem and provide corrective feedback. Immediate feedback is key to set</w:t>
      </w:r>
      <w:r>
        <w:rPr>
          <w:lang w:val="en"/>
        </w:rPr>
        <w:t>ting</w:t>
      </w:r>
      <w:r w:rsidRPr="00AA79F3">
        <w:rPr>
          <w:lang w:val="en"/>
        </w:rPr>
        <w:t xml:space="preserve"> consistent demand characteristics throughout the entire data c</w:t>
      </w:r>
      <w:r>
        <w:rPr>
          <w:lang w:val="en"/>
        </w:rPr>
        <w:t xml:space="preserve">ollection phase of the </w:t>
      </w:r>
      <w:r w:rsidRPr="00AA79F3">
        <w:rPr>
          <w:lang w:val="en"/>
        </w:rPr>
        <w:t>study.</w:t>
      </w:r>
    </w:p>
    <w:bookmarkEnd w:id="4"/>
    <w:p w:rsidR="00B938AC" w:rsidP="000B1D50" w:rsidRDefault="00B938AC">
      <w:pPr>
        <w:pStyle w:val="FMCSAText1"/>
      </w:pPr>
      <w:r>
        <w:t xml:space="preserve">We will offer incentives to </w:t>
      </w:r>
      <w:r w:rsidR="00D8082B">
        <w:t>promot</w:t>
      </w:r>
      <w:r>
        <w:t>e i</w:t>
      </w:r>
      <w:r w:rsidR="00C32B08">
        <w:t xml:space="preserve">nterest in participating in the study and retention over the study period. </w:t>
      </w:r>
      <w:r w:rsidR="00D15225">
        <w:t xml:space="preserve">The </w:t>
      </w:r>
      <w:r>
        <w:t xml:space="preserve">proposed incentives have been reviewed and approved by the </w:t>
      </w:r>
      <w:r w:rsidR="00584E0F">
        <w:t xml:space="preserve">Virginia Tech </w:t>
      </w:r>
      <w:r w:rsidRPr="00D457F2" w:rsidR="00B020F0">
        <w:t>Institutional Review Board (</w:t>
      </w:r>
      <w:r w:rsidRPr="00D457F2" w:rsidR="00357370">
        <w:t>IRB</w:t>
      </w:r>
      <w:r w:rsidRPr="00D457F2" w:rsidR="00B020F0">
        <w:t>)</w:t>
      </w:r>
      <w:r w:rsidRPr="00D457F2" w:rsidR="00357370">
        <w:t xml:space="preserve"> </w:t>
      </w:r>
      <w:r>
        <w:t xml:space="preserve">and include </w:t>
      </w:r>
      <w:r w:rsidR="0019421E">
        <w:t xml:space="preserve">incentives for </w:t>
      </w:r>
      <w:r w:rsidRPr="00E71F88" w:rsidR="00357370">
        <w:t xml:space="preserve">the completion </w:t>
      </w:r>
      <w:r w:rsidRPr="00E71F88" w:rsidR="00D13B5F">
        <w:t>of individual portions of the study</w:t>
      </w:r>
      <w:r w:rsidRPr="00E71F88" w:rsidR="00357370">
        <w:t>, and care for and return of study equipment. Drivers will rec</w:t>
      </w:r>
      <w:r w:rsidRPr="00AA7441" w:rsidR="00357370">
        <w:t xml:space="preserve">eive </w:t>
      </w:r>
      <w:r>
        <w:t>an incentive</w:t>
      </w:r>
      <w:r w:rsidRPr="00AA7441" w:rsidR="00357370">
        <w:t xml:space="preserve"> for attending the briefing session, for each day of participation, and for th</w:t>
      </w:r>
      <w:r w:rsidR="00976C78">
        <w:t>e return of the study equipment.</w:t>
      </w:r>
      <w:r w:rsidR="00393048">
        <w:t xml:space="preserve"> </w:t>
      </w:r>
      <w:r>
        <w:t>Incentives will be distributed via</w:t>
      </w:r>
      <w:r w:rsidRPr="00855D76" w:rsidR="00855D76">
        <w:t xml:space="preserve"> rechargeable debit cards which the participants will receive at the initial project briefing. </w:t>
      </w:r>
      <w:bookmarkStart w:name="_Hlk43370416" w:id="5"/>
    </w:p>
    <w:p w:rsidR="00357370" w:rsidP="000B1D50" w:rsidRDefault="00451AD5">
      <w:pPr>
        <w:pStyle w:val="FMCSAText1"/>
      </w:pPr>
      <w:r>
        <w:t>During the study recruitment and data collection phases, i</w:t>
      </w:r>
      <w:r w:rsidRPr="00CE3B73" w:rsidR="00357370">
        <w:t xml:space="preserve">nvestigators </w:t>
      </w:r>
      <w:r w:rsidR="00C32B08">
        <w:t xml:space="preserve">involved in data collection </w:t>
      </w:r>
      <w:r w:rsidRPr="00CE3B73" w:rsidR="00357370">
        <w:t>will prepare written reports</w:t>
      </w:r>
      <w:r>
        <w:t xml:space="preserve"> </w:t>
      </w:r>
      <w:r w:rsidRPr="00CE3B73" w:rsidR="00357370">
        <w:t>on carrier recruitment and data collection, including the number of drivers participating in the study and the status of the data generated by each driver</w:t>
      </w:r>
      <w:r>
        <w:t>,</w:t>
      </w:r>
      <w:r w:rsidRPr="00CE3B73" w:rsidR="00357370">
        <w:t xml:space="preserve"> </w:t>
      </w:r>
      <w:r w:rsidR="00AC03F8">
        <w:t xml:space="preserve">and provide </w:t>
      </w:r>
      <w:r w:rsidR="00D15225">
        <w:t xml:space="preserve">these reports </w:t>
      </w:r>
      <w:r w:rsidR="00AC03F8">
        <w:t xml:space="preserve">to </w:t>
      </w:r>
      <w:r w:rsidR="00976C78">
        <w:t xml:space="preserve">NIOSH </w:t>
      </w:r>
      <w:r w:rsidRPr="00CE3B73" w:rsidR="00357370">
        <w:t>on a weekly basis.</w:t>
      </w:r>
      <w:r w:rsidR="00976C78">
        <w:t xml:space="preserve"> </w:t>
      </w:r>
      <w:r w:rsidRPr="007D1F36" w:rsidR="00357370">
        <w:t>The</w:t>
      </w:r>
      <w:r w:rsidRPr="00CE3B73" w:rsidR="00357370">
        <w:t xml:space="preserve"> </w:t>
      </w:r>
      <w:r w:rsidR="00357370">
        <w:t>research</w:t>
      </w:r>
      <w:r w:rsidRPr="00CE3B73" w:rsidR="00357370">
        <w:t xml:space="preserve"> team will </w:t>
      </w:r>
      <w:r w:rsidR="00357370">
        <w:t>perform</w:t>
      </w:r>
      <w:r w:rsidRPr="00CE3B73" w:rsidR="00357370">
        <w:t xml:space="preserve"> </w:t>
      </w:r>
      <w:r w:rsidR="00357370">
        <w:t xml:space="preserve">data </w:t>
      </w:r>
      <w:r w:rsidRPr="00CE3B73" w:rsidR="00357370">
        <w:t xml:space="preserve">quality </w:t>
      </w:r>
      <w:r w:rsidR="00357370">
        <w:t xml:space="preserve">assessments </w:t>
      </w:r>
      <w:proofErr w:type="gramStart"/>
      <w:r w:rsidR="00357370">
        <w:t>on a daily basis</w:t>
      </w:r>
      <w:proofErr w:type="gramEnd"/>
      <w:r w:rsidRPr="00CE3B73" w:rsidR="00357370">
        <w:t xml:space="preserve"> and will have </w:t>
      </w:r>
      <w:r w:rsidR="00976C78">
        <w:t xml:space="preserve">monthly </w:t>
      </w:r>
      <w:r w:rsidRPr="00CE3B73" w:rsidR="00357370">
        <w:t xml:space="preserve">telephone conversations with each participating driver to answer questions and discuss study progress. </w:t>
      </w:r>
      <w:r w:rsidR="00357370">
        <w:t xml:space="preserve">During their </w:t>
      </w:r>
      <w:r w:rsidR="001D16CE">
        <w:t>monthly</w:t>
      </w:r>
      <w:r w:rsidR="00357370">
        <w:t xml:space="preserve"> briefing, p</w:t>
      </w:r>
      <w:r w:rsidRPr="00CE3B73" w:rsidR="00357370">
        <w:t xml:space="preserve">articipants will receive feedback relative to adherence with study protocols and compliance with study measures. </w:t>
      </w:r>
      <w:r w:rsidRPr="00855D76" w:rsidR="00855D76">
        <w:t xml:space="preserve">More frequent contact </w:t>
      </w:r>
      <w:r w:rsidR="00855D76">
        <w:t xml:space="preserve">will be conducted </w:t>
      </w:r>
      <w:r w:rsidRPr="00855D76" w:rsidR="00855D76">
        <w:t>for those participants that do not adhere to study protocols</w:t>
      </w:r>
      <w:r w:rsidR="00855D76">
        <w:t>.</w:t>
      </w:r>
      <w:r w:rsidRPr="00855D76" w:rsidR="00855D76">
        <w:t xml:space="preserve"> </w:t>
      </w:r>
      <w:r w:rsidRPr="00CE3B73" w:rsidR="00357370">
        <w:t xml:space="preserve">The </w:t>
      </w:r>
      <w:r w:rsidR="00357370">
        <w:t>research</w:t>
      </w:r>
      <w:r w:rsidRPr="00CE3B73" w:rsidR="00357370">
        <w:t xml:space="preserve"> team will inquire about, document, and seek </w:t>
      </w:r>
      <w:r w:rsidRPr="00CE3B73" w:rsidR="00357370">
        <w:lastRenderedPageBreak/>
        <w:t>to rectify any data anomalies detected during the quality control process.</w:t>
      </w:r>
      <w:r w:rsidR="00693B68">
        <w:t xml:space="preserve"> Based on previous experience by the research team, this frequent communication between drivers and researchers helps build a rapport that is beneficial for driver retention.</w:t>
      </w:r>
    </w:p>
    <w:bookmarkEnd w:id="5"/>
    <w:p w:rsidR="00C32B08" w:rsidP="000B1D50" w:rsidRDefault="00C32B08">
      <w:pPr>
        <w:pStyle w:val="FMCSAText1"/>
      </w:pPr>
      <w:r>
        <w:t xml:space="preserve">For subjects enrolled in the study, we expect </w:t>
      </w:r>
      <w:r w:rsidR="00A83155">
        <w:t>that 50</w:t>
      </w:r>
      <w:r w:rsidR="00C519B2">
        <w:t>%</w:t>
      </w:r>
      <w:r w:rsidR="00A83155">
        <w:t xml:space="preserve"> to 60% will complete the entire study. Thus, of the 180 who begin the study, 90 to 100 will complete the full study. We will evaluate the partial data from those who do not complete the full study and compare their data to those who have completed the full study. We will present the implications of any </w:t>
      </w:r>
      <w:r w:rsidR="00011883">
        <w:t>potential non-completion bias in published study results.</w:t>
      </w:r>
    </w:p>
    <w:p w:rsidRPr="008D7ED3" w:rsidR="008D1184" w:rsidP="008D7ED3" w:rsidRDefault="006533B4">
      <w:pPr>
        <w:pStyle w:val="Heading1"/>
        <w:rPr>
          <w:sz w:val="28"/>
          <w:szCs w:val="28"/>
          <w:u w:val="single"/>
        </w:rPr>
      </w:pPr>
      <w:bookmarkStart w:name="_Toc16174274" w:id="6"/>
      <w:r w:rsidRPr="008D7ED3">
        <w:rPr>
          <w:sz w:val="28"/>
          <w:szCs w:val="28"/>
        </w:rPr>
        <w:t xml:space="preserve">4. </w:t>
      </w:r>
      <w:r w:rsidRPr="008D7ED3" w:rsidR="008D1184">
        <w:rPr>
          <w:sz w:val="28"/>
          <w:szCs w:val="28"/>
        </w:rPr>
        <w:t>TESTS OF PROCEDURES OR METHODS TO BE UNDERTAKEN</w:t>
      </w:r>
      <w:bookmarkEnd w:id="6"/>
    </w:p>
    <w:p w:rsidR="00D17FD6" w:rsidP="001D16CE" w:rsidRDefault="001D16CE">
      <w:pPr>
        <w:pStyle w:val="FMCSAText1"/>
      </w:pPr>
      <w:r>
        <w:t>The data collection equipment and smartphone apps have be</w:t>
      </w:r>
      <w:r w:rsidR="006C58F0">
        <w:t>en</w:t>
      </w:r>
      <w:r>
        <w:t xml:space="preserve"> </w:t>
      </w:r>
      <w:r w:rsidR="00011883">
        <w:t xml:space="preserve">successfully </w:t>
      </w:r>
      <w:r>
        <w:t>used in prior studies with truck drivers</w:t>
      </w:r>
      <w:r w:rsidR="00855D76">
        <w:t>.</w:t>
      </w:r>
      <w:r w:rsidRPr="009E6E9E" w:rsidR="00855D76">
        <w:rPr>
          <w:vertAlign w:val="superscript"/>
        </w:rPr>
        <w:t>3, 4</w:t>
      </w:r>
      <w:r w:rsidR="00855D76">
        <w:t xml:space="preserve"> </w:t>
      </w:r>
      <w:r>
        <w:t xml:space="preserve"> </w:t>
      </w:r>
      <w:r w:rsidR="00E140BD">
        <w:t>P</w:t>
      </w:r>
      <w:r>
        <w:t xml:space="preserve">art of the NAFMP was pilot tested </w:t>
      </w:r>
      <w:r w:rsidR="00126AA7">
        <w:t xml:space="preserve">by the </w:t>
      </w:r>
      <w:r w:rsidR="007F699E">
        <w:t xml:space="preserve">developer </w:t>
      </w:r>
      <w:r>
        <w:t xml:space="preserve">during </w:t>
      </w:r>
      <w:r w:rsidR="006C58F0">
        <w:t>its</w:t>
      </w:r>
      <w:r>
        <w:t xml:space="preserve"> development stage and the pilot test suggested </w:t>
      </w:r>
      <w:r>
        <w:rPr>
          <w:lang w:val="en-GB"/>
        </w:rPr>
        <w:t>positive trends in sleep duration, sleep efficiency, and reduced critical events after the implementation of the driver module</w:t>
      </w:r>
      <w:r w:rsidR="007F699E">
        <w:rPr>
          <w:lang w:val="en-GB"/>
        </w:rPr>
        <w:t>.</w:t>
      </w:r>
      <w:r w:rsidRPr="007F699E" w:rsidR="007F699E">
        <w:rPr>
          <w:vertAlign w:val="superscript"/>
          <w:lang w:val="en-GB"/>
        </w:rPr>
        <w:t>5</w:t>
      </w:r>
      <w:r>
        <w:t xml:space="preserve"> </w:t>
      </w:r>
      <w:r w:rsidR="007F699E">
        <w:t xml:space="preserve">However, </w:t>
      </w:r>
      <w:r>
        <w:t xml:space="preserve">the observation period in </w:t>
      </w:r>
      <w:r w:rsidRPr="0095496A">
        <w:t xml:space="preserve">the </w:t>
      </w:r>
      <w:r>
        <w:t xml:space="preserve">pilot test was too short (9 days before and 9 days after) </w:t>
      </w:r>
      <w:r w:rsidRPr="00B35B97" w:rsidR="00B35B97">
        <w:t>and included too few participants (77)</w:t>
      </w:r>
      <w:r w:rsidR="00B35B97">
        <w:t xml:space="preserve"> </w:t>
      </w:r>
      <w:r>
        <w:t xml:space="preserve">to </w:t>
      </w:r>
      <w:r w:rsidRPr="0012407B">
        <w:t xml:space="preserve">adequately evaluate if the NAFMP </w:t>
      </w:r>
      <w:r>
        <w:t>was</w:t>
      </w:r>
      <w:r w:rsidR="00105A9D">
        <w:t xml:space="preserve"> effective in reducing fatigue</w:t>
      </w:r>
      <w:r w:rsidR="009E6E9E">
        <w:t>.</w:t>
      </w:r>
      <w:r w:rsidR="00855D76">
        <w:rPr>
          <w:vertAlign w:val="superscript"/>
        </w:rPr>
        <w:t>5</w:t>
      </w:r>
      <w:r w:rsidR="00105A9D">
        <w:t xml:space="preserve"> </w:t>
      </w:r>
    </w:p>
    <w:p w:rsidR="001D16CE" w:rsidP="001D16CE" w:rsidRDefault="00D17FD6">
      <w:pPr>
        <w:pStyle w:val="FMCSAText1"/>
      </w:pPr>
      <w:r>
        <w:t xml:space="preserve">A pilot test was </w:t>
      </w:r>
      <w:r w:rsidR="005D0958">
        <w:t xml:space="preserve">also </w:t>
      </w:r>
      <w:r>
        <w:t xml:space="preserve">conducted on the </w:t>
      </w:r>
      <w:r w:rsidRPr="0052483C">
        <w:t>questionnaire</w:t>
      </w:r>
      <w:r>
        <w:t>s</w:t>
      </w:r>
      <w:r w:rsidRPr="0052483C">
        <w:t xml:space="preserve"> </w:t>
      </w:r>
      <w:r w:rsidR="00476EAE">
        <w:t xml:space="preserve">that were </w:t>
      </w:r>
      <w:r w:rsidRPr="0052483C">
        <w:t xml:space="preserve">developed </w:t>
      </w:r>
      <w:r w:rsidR="00011883">
        <w:t>for</w:t>
      </w:r>
      <w:r w:rsidRPr="0052483C">
        <w:t xml:space="preserve"> the proposed study</w:t>
      </w:r>
      <w:r>
        <w:t>, including the Background Questionnaire, Exercise and Food Questionnaire, Family Interactions, and Post-Study Questionnaire</w:t>
      </w:r>
      <w:r w:rsidRPr="0052483C">
        <w:t>. This pilot test only include</w:t>
      </w:r>
      <w:r>
        <w:t>d</w:t>
      </w:r>
      <w:r w:rsidRPr="0052483C">
        <w:t xml:space="preserve"> new questionnaires </w:t>
      </w:r>
      <w:r w:rsidR="00EC577F">
        <w:t xml:space="preserve">that had </w:t>
      </w:r>
      <w:r w:rsidRPr="0052483C">
        <w:t xml:space="preserve">not </w:t>
      </w:r>
      <w:r w:rsidR="00EC577F">
        <w:t xml:space="preserve">been </w:t>
      </w:r>
      <w:r w:rsidRPr="0052483C">
        <w:t>tested in the field and/or validated through prior use. The pilot test include</w:t>
      </w:r>
      <w:r>
        <w:t>d nine truck</w:t>
      </w:r>
      <w:r w:rsidRPr="0052483C">
        <w:t xml:space="preserve"> drivers</w:t>
      </w:r>
      <w:r>
        <w:t xml:space="preserve"> (six males and three females)</w:t>
      </w:r>
      <w:r w:rsidRPr="0052483C">
        <w:t>. The responses on these questionnaire</w:t>
      </w:r>
      <w:r>
        <w:t>s</w:t>
      </w:r>
      <w:r w:rsidRPr="0052483C">
        <w:t xml:space="preserve"> w</w:t>
      </w:r>
      <w:r>
        <w:t>ere</w:t>
      </w:r>
      <w:r w:rsidRPr="0052483C">
        <w:t xml:space="preserve"> </w:t>
      </w:r>
      <w:r>
        <w:t xml:space="preserve">not recorded; however, we recorded data </w:t>
      </w:r>
      <w:r w:rsidRPr="0052483C">
        <w:t>on the driver’s opinions and thoughts regarding the items in the questionnaires. These issues include</w:t>
      </w:r>
      <w:r>
        <w:t>d</w:t>
      </w:r>
      <w:r w:rsidRPr="0052483C">
        <w:t xml:space="preserve"> incorrect sequencing, cognitively burdensome questions, or response options that </w:t>
      </w:r>
      <w:r>
        <w:t>we</w:t>
      </w:r>
      <w:r w:rsidRPr="0052483C">
        <w:t>re not mutually exclusive.</w:t>
      </w:r>
      <w:r>
        <w:t xml:space="preserve"> </w:t>
      </w:r>
      <w:r w:rsidR="00EC577F">
        <w:t>The questionnaires were revised accordingly.</w:t>
      </w:r>
      <w:r w:rsidR="00057024">
        <w:t xml:space="preserve"> Additional information is available in the Pilot Test Report (Attachment U).</w:t>
      </w:r>
    </w:p>
    <w:p w:rsidR="000C4071" w:rsidP="001D16CE" w:rsidRDefault="000C4071">
      <w:pPr>
        <w:pStyle w:val="FMCSAText1"/>
      </w:pPr>
    </w:p>
    <w:p w:rsidRPr="008D7ED3" w:rsidR="008D1184" w:rsidP="008D7ED3" w:rsidRDefault="006533B4">
      <w:pPr>
        <w:pStyle w:val="Heading1"/>
        <w:rPr>
          <w:sz w:val="28"/>
          <w:szCs w:val="28"/>
        </w:rPr>
      </w:pPr>
      <w:bookmarkStart w:name="_Toc16174275" w:id="7"/>
      <w:r w:rsidRPr="008D7ED3">
        <w:rPr>
          <w:sz w:val="28"/>
          <w:szCs w:val="28"/>
        </w:rPr>
        <w:t xml:space="preserve">5. </w:t>
      </w:r>
      <w:r w:rsidRPr="008D7ED3" w:rsidR="008D1184">
        <w:rPr>
          <w:sz w:val="28"/>
          <w:szCs w:val="28"/>
        </w:rPr>
        <w:t xml:space="preserve">INDIVIDUALS CONSULTED ON </w:t>
      </w:r>
      <w:r w:rsidRPr="008D7ED3" w:rsidR="005541A6">
        <w:rPr>
          <w:sz w:val="28"/>
          <w:szCs w:val="28"/>
        </w:rPr>
        <w:t>STATISTICAL</w:t>
      </w:r>
      <w:r w:rsidRPr="008D7ED3" w:rsidR="008D1184">
        <w:rPr>
          <w:sz w:val="28"/>
          <w:szCs w:val="28"/>
        </w:rPr>
        <w:t xml:space="preserve"> ASPECTS </w:t>
      </w:r>
      <w:r w:rsidRPr="008D7ED3">
        <w:rPr>
          <w:sz w:val="28"/>
          <w:szCs w:val="28"/>
        </w:rPr>
        <w:t>AND</w:t>
      </w:r>
      <w:r w:rsidRPr="008D7ED3" w:rsidR="005541A6">
        <w:rPr>
          <w:sz w:val="28"/>
          <w:szCs w:val="28"/>
        </w:rPr>
        <w:t xml:space="preserve"> </w:t>
      </w:r>
      <w:r w:rsidR="00A258D0">
        <w:rPr>
          <w:sz w:val="28"/>
          <w:szCs w:val="28"/>
        </w:rPr>
        <w:t xml:space="preserve">INDIVIDUALS </w:t>
      </w:r>
      <w:r w:rsidRPr="008D7ED3">
        <w:rPr>
          <w:sz w:val="28"/>
          <w:szCs w:val="28"/>
        </w:rPr>
        <w:t>C</w:t>
      </w:r>
      <w:r w:rsidRPr="008D7ED3" w:rsidR="008D1184">
        <w:rPr>
          <w:sz w:val="28"/>
          <w:szCs w:val="28"/>
        </w:rPr>
        <w:t>OLLECTI</w:t>
      </w:r>
      <w:r w:rsidRPr="008D7ED3">
        <w:rPr>
          <w:sz w:val="28"/>
          <w:szCs w:val="28"/>
        </w:rPr>
        <w:t>NG</w:t>
      </w:r>
      <w:r w:rsidRPr="008D7ED3" w:rsidR="008D1184">
        <w:rPr>
          <w:sz w:val="28"/>
          <w:szCs w:val="28"/>
        </w:rPr>
        <w:t xml:space="preserve"> AN</w:t>
      </w:r>
      <w:r w:rsidRPr="008D7ED3" w:rsidR="006B5201">
        <w:rPr>
          <w:sz w:val="28"/>
          <w:szCs w:val="28"/>
        </w:rPr>
        <w:t>D</w:t>
      </w:r>
      <w:r w:rsidRPr="008D7ED3" w:rsidR="005541A6">
        <w:rPr>
          <w:sz w:val="28"/>
          <w:szCs w:val="28"/>
        </w:rPr>
        <w:t>/</w:t>
      </w:r>
      <w:r w:rsidRPr="008D7ED3">
        <w:rPr>
          <w:sz w:val="28"/>
          <w:szCs w:val="28"/>
        </w:rPr>
        <w:t>OR</w:t>
      </w:r>
      <w:r w:rsidRPr="008D7ED3" w:rsidR="008D1184">
        <w:rPr>
          <w:sz w:val="28"/>
          <w:szCs w:val="28"/>
        </w:rPr>
        <w:t xml:space="preserve"> ANALYZ</w:t>
      </w:r>
      <w:r w:rsidR="00A258D0">
        <w:rPr>
          <w:sz w:val="28"/>
          <w:szCs w:val="28"/>
        </w:rPr>
        <w:t>ING</w:t>
      </w:r>
      <w:r w:rsidRPr="008D7ED3" w:rsidR="008D1184">
        <w:rPr>
          <w:sz w:val="28"/>
          <w:szCs w:val="28"/>
        </w:rPr>
        <w:t xml:space="preserve"> </w:t>
      </w:r>
      <w:r w:rsidRPr="008D7ED3">
        <w:rPr>
          <w:sz w:val="28"/>
          <w:szCs w:val="28"/>
        </w:rPr>
        <w:t>DATA</w:t>
      </w:r>
      <w:bookmarkEnd w:id="7"/>
    </w:p>
    <w:p w:rsidRPr="00420963" w:rsidR="008D1184" w:rsidP="00420963" w:rsidRDefault="008D1184">
      <w:pPr>
        <w:pStyle w:val="FMCSAText112above"/>
        <w:rPr>
          <w:b/>
        </w:rPr>
      </w:pPr>
      <w:r w:rsidRPr="00420963">
        <w:rPr>
          <w:b/>
        </w:rPr>
        <w:t xml:space="preserve">Project Leads for this information collection request: </w:t>
      </w:r>
    </w:p>
    <w:p w:rsidR="00707513" w:rsidP="00420963" w:rsidRDefault="00707513">
      <w:pPr>
        <w:pStyle w:val="FMCSAText0"/>
        <w:rPr>
          <w:b/>
        </w:rPr>
      </w:pPr>
      <w:proofErr w:type="spellStart"/>
      <w:r>
        <w:rPr>
          <w:b/>
        </w:rPr>
        <w:t>Guang</w:t>
      </w:r>
      <w:proofErr w:type="spellEnd"/>
      <w:r>
        <w:rPr>
          <w:b/>
        </w:rPr>
        <w:t xml:space="preserve"> X Chen, MD</w:t>
      </w:r>
      <w:r>
        <w:rPr>
          <w:b/>
        </w:rPr>
        <w:tab/>
      </w:r>
      <w:r>
        <w:rPr>
          <w:b/>
        </w:rPr>
        <w:tab/>
      </w:r>
      <w:r>
        <w:rPr>
          <w:b/>
        </w:rPr>
        <w:tab/>
      </w:r>
      <w:r>
        <w:rPr>
          <w:b/>
        </w:rPr>
        <w:tab/>
      </w:r>
      <w:r>
        <w:rPr>
          <w:b/>
        </w:rPr>
        <w:tab/>
      </w:r>
      <w:r>
        <w:rPr>
          <w:b/>
        </w:rPr>
        <w:tab/>
        <w:t>Jim Collins, Ph.D.</w:t>
      </w:r>
    </w:p>
    <w:p w:rsidR="00707513" w:rsidP="00420963" w:rsidRDefault="00707513">
      <w:pPr>
        <w:pStyle w:val="FMCSAText0"/>
        <w:rPr>
          <w:b/>
        </w:rPr>
      </w:pPr>
      <w:r>
        <w:rPr>
          <w:b/>
        </w:rPr>
        <w:t>Epidemiologist</w:t>
      </w:r>
      <w:r>
        <w:rPr>
          <w:b/>
        </w:rPr>
        <w:tab/>
      </w:r>
      <w:r>
        <w:rPr>
          <w:b/>
        </w:rPr>
        <w:tab/>
      </w:r>
      <w:r>
        <w:rPr>
          <w:b/>
        </w:rPr>
        <w:tab/>
      </w:r>
      <w:r>
        <w:rPr>
          <w:b/>
        </w:rPr>
        <w:tab/>
      </w:r>
      <w:r>
        <w:rPr>
          <w:b/>
        </w:rPr>
        <w:tab/>
      </w:r>
      <w:r>
        <w:rPr>
          <w:b/>
        </w:rPr>
        <w:tab/>
        <w:t>Branch Chief</w:t>
      </w:r>
    </w:p>
    <w:p w:rsidR="00707513" w:rsidP="00420963" w:rsidRDefault="00707513">
      <w:pPr>
        <w:pStyle w:val="FMCSAText0"/>
        <w:rPr>
          <w:b/>
        </w:rPr>
      </w:pPr>
      <w:r>
        <w:rPr>
          <w:b/>
        </w:rPr>
        <w:t>N</w:t>
      </w:r>
      <w:r w:rsidR="00EC577F">
        <w:rPr>
          <w:b/>
        </w:rPr>
        <w:t>I</w:t>
      </w:r>
      <w:r w:rsidR="001D0ACC">
        <w:rPr>
          <w:b/>
        </w:rPr>
        <w:t>OSH</w:t>
      </w:r>
      <w:r>
        <w:rPr>
          <w:b/>
        </w:rPr>
        <w:t xml:space="preserve">            </w:t>
      </w:r>
      <w:r>
        <w:rPr>
          <w:b/>
        </w:rPr>
        <w:tab/>
      </w:r>
      <w:r w:rsidR="00EC577F">
        <w:rPr>
          <w:b/>
        </w:rPr>
        <w:tab/>
      </w:r>
      <w:r w:rsidR="00EC577F">
        <w:rPr>
          <w:b/>
        </w:rPr>
        <w:tab/>
      </w:r>
      <w:r w:rsidR="00EC577F">
        <w:rPr>
          <w:b/>
        </w:rPr>
        <w:tab/>
      </w:r>
      <w:r w:rsidR="00EC577F">
        <w:rPr>
          <w:b/>
        </w:rPr>
        <w:tab/>
      </w:r>
      <w:r w:rsidR="00EC577F">
        <w:rPr>
          <w:b/>
        </w:rPr>
        <w:tab/>
      </w:r>
      <w:r w:rsidR="001D0ACC">
        <w:rPr>
          <w:b/>
        </w:rPr>
        <w:t>NIOSH</w:t>
      </w:r>
      <w:r>
        <w:rPr>
          <w:b/>
        </w:rPr>
        <w:tab/>
      </w:r>
      <w:r>
        <w:rPr>
          <w:b/>
        </w:rPr>
        <w:tab/>
      </w:r>
      <w:r>
        <w:rPr>
          <w:b/>
        </w:rPr>
        <w:tab/>
      </w:r>
    </w:p>
    <w:p w:rsidR="00707513" w:rsidP="00420963" w:rsidRDefault="00707513">
      <w:pPr>
        <w:pStyle w:val="FMCSAText0"/>
        <w:rPr>
          <w:b/>
        </w:rPr>
      </w:pPr>
      <w:r>
        <w:rPr>
          <w:b/>
        </w:rPr>
        <w:t>Division of Safety Research</w:t>
      </w:r>
      <w:r>
        <w:rPr>
          <w:b/>
        </w:rPr>
        <w:tab/>
      </w:r>
      <w:r>
        <w:rPr>
          <w:b/>
        </w:rPr>
        <w:tab/>
      </w:r>
      <w:r>
        <w:rPr>
          <w:b/>
        </w:rPr>
        <w:tab/>
      </w:r>
      <w:r>
        <w:rPr>
          <w:b/>
        </w:rPr>
        <w:tab/>
      </w:r>
      <w:r>
        <w:rPr>
          <w:b/>
        </w:rPr>
        <w:tab/>
        <w:t>Division of Safety Research</w:t>
      </w:r>
    </w:p>
    <w:p w:rsidRPr="006915ED" w:rsidR="0041452F" w:rsidP="00420963" w:rsidRDefault="0041452F">
      <w:pPr>
        <w:pStyle w:val="FMCSAText0"/>
      </w:pPr>
      <w:r w:rsidRPr="006915ED">
        <w:t>(304) 285-5995</w:t>
      </w:r>
      <w:r w:rsidRPr="006915ED">
        <w:tab/>
      </w:r>
      <w:r w:rsidRPr="006915ED">
        <w:tab/>
      </w:r>
      <w:r w:rsidRPr="006915ED">
        <w:tab/>
      </w:r>
      <w:r w:rsidRPr="006915ED">
        <w:tab/>
      </w:r>
      <w:r w:rsidRPr="006915ED">
        <w:tab/>
      </w:r>
      <w:r w:rsidRPr="006915ED">
        <w:tab/>
        <w:t>(304) 285-5998</w:t>
      </w:r>
    </w:p>
    <w:p w:rsidR="0041452F" w:rsidP="00420963" w:rsidRDefault="0041452F">
      <w:pPr>
        <w:pStyle w:val="FMCSAText0"/>
      </w:pPr>
      <w:hyperlink w:history="1" r:id="rId15">
        <w:r w:rsidRPr="006915ED">
          <w:rPr>
            <w:rStyle w:val="Hyperlink"/>
          </w:rPr>
          <w:t>gchen@cdc.gov</w:t>
        </w:r>
      </w:hyperlink>
      <w:r w:rsidRPr="006915ED">
        <w:tab/>
      </w:r>
      <w:r w:rsidRPr="006915ED">
        <w:tab/>
      </w:r>
      <w:r w:rsidRPr="006915ED">
        <w:tab/>
      </w:r>
      <w:r w:rsidRPr="006915ED">
        <w:tab/>
      </w:r>
      <w:r w:rsidRPr="006915ED">
        <w:tab/>
      </w:r>
      <w:r w:rsidRPr="006915ED">
        <w:tab/>
      </w:r>
      <w:hyperlink w:history="1" r:id="rId16">
        <w:r w:rsidRPr="006915ED">
          <w:rPr>
            <w:rStyle w:val="Hyperlink"/>
          </w:rPr>
          <w:t>joc4@cdc.gov</w:t>
        </w:r>
      </w:hyperlink>
      <w:r w:rsidRPr="006915ED">
        <w:t xml:space="preserve"> </w:t>
      </w:r>
    </w:p>
    <w:p w:rsidR="0039617E" w:rsidP="00420963" w:rsidRDefault="0039617E">
      <w:pPr>
        <w:pStyle w:val="FMCSAText0"/>
      </w:pPr>
      <w:r>
        <w:t xml:space="preserve">Project officer </w:t>
      </w:r>
      <w:proofErr w:type="gramStart"/>
      <w:r>
        <w:t>and also</w:t>
      </w:r>
      <w:proofErr w:type="gramEnd"/>
      <w:r>
        <w:t xml:space="preserve"> responsible for </w:t>
      </w:r>
      <w:r w:rsidR="003E1CB4">
        <w:tab/>
      </w:r>
      <w:r w:rsidR="003E1CB4">
        <w:tab/>
      </w:r>
      <w:r w:rsidR="00476EAE">
        <w:tab/>
        <w:t xml:space="preserve">Contributed to development of </w:t>
      </w:r>
      <w:r w:rsidR="003E1CB4">
        <w:tab/>
      </w:r>
    </w:p>
    <w:p w:rsidRPr="006915ED" w:rsidR="0039617E" w:rsidP="00420963" w:rsidRDefault="00126AA7">
      <w:pPr>
        <w:pStyle w:val="FMCSAText0"/>
      </w:pPr>
      <w:r>
        <w:t>r</w:t>
      </w:r>
      <w:r w:rsidR="003E1CB4">
        <w:t>eceiv</w:t>
      </w:r>
      <w:r>
        <w:t>ing</w:t>
      </w:r>
      <w:r w:rsidR="003E1CB4">
        <w:t xml:space="preserve"> and approv</w:t>
      </w:r>
      <w:r>
        <w:t>ing</w:t>
      </w:r>
      <w:r w:rsidR="003E1CB4">
        <w:t xml:space="preserve"> contract deliverable</w:t>
      </w:r>
      <w:r>
        <w:t>s</w:t>
      </w:r>
      <w:r w:rsidR="003E1CB4">
        <w:t xml:space="preserve"> </w:t>
      </w:r>
      <w:r w:rsidR="00476EAE">
        <w:t xml:space="preserve">                   </w:t>
      </w:r>
      <w:r w:rsidR="00476EAE">
        <w:tab/>
        <w:t xml:space="preserve">the project         </w:t>
      </w:r>
    </w:p>
    <w:p w:rsidR="0041452F" w:rsidP="00420963" w:rsidRDefault="0041452F">
      <w:pPr>
        <w:pStyle w:val="FMCSAText0"/>
        <w:rPr>
          <w:b/>
        </w:rPr>
      </w:pPr>
    </w:p>
    <w:p w:rsidR="0041452F" w:rsidP="00420963" w:rsidRDefault="002567F3">
      <w:pPr>
        <w:pStyle w:val="FMCSAText0"/>
        <w:rPr>
          <w:b/>
        </w:rPr>
      </w:pPr>
      <w:r>
        <w:rPr>
          <w:b/>
        </w:rPr>
        <w:br w:type="page"/>
      </w:r>
      <w:r w:rsidR="006C58F0">
        <w:rPr>
          <w:b/>
        </w:rPr>
        <w:lastRenderedPageBreak/>
        <w:t xml:space="preserve">W. </w:t>
      </w:r>
      <w:r w:rsidR="0041452F">
        <w:rPr>
          <w:b/>
        </w:rPr>
        <w:t xml:space="preserve">Karl </w:t>
      </w:r>
      <w:proofErr w:type="spellStart"/>
      <w:r w:rsidR="0041452F">
        <w:rPr>
          <w:b/>
        </w:rPr>
        <w:t>S</w:t>
      </w:r>
      <w:r w:rsidR="00511A90">
        <w:rPr>
          <w:b/>
        </w:rPr>
        <w:t>ieber</w:t>
      </w:r>
      <w:proofErr w:type="spellEnd"/>
      <w:r w:rsidR="00511A90">
        <w:rPr>
          <w:b/>
        </w:rPr>
        <w:t>, Ph.D.</w:t>
      </w:r>
      <w:r w:rsidR="006915ED">
        <w:rPr>
          <w:b/>
        </w:rPr>
        <w:tab/>
      </w:r>
      <w:r w:rsidR="006915ED">
        <w:rPr>
          <w:b/>
        </w:rPr>
        <w:tab/>
      </w:r>
      <w:r w:rsidR="006915ED">
        <w:rPr>
          <w:b/>
        </w:rPr>
        <w:tab/>
      </w:r>
      <w:r w:rsidR="006915ED">
        <w:rPr>
          <w:b/>
        </w:rPr>
        <w:tab/>
      </w:r>
      <w:r w:rsidR="006915ED">
        <w:rPr>
          <w:b/>
        </w:rPr>
        <w:tab/>
        <w:t>Tim Bushnell, Ph.D.</w:t>
      </w:r>
    </w:p>
    <w:p w:rsidR="00511A90" w:rsidP="00420963" w:rsidRDefault="00511A90">
      <w:pPr>
        <w:pStyle w:val="FMCSAText0"/>
        <w:rPr>
          <w:b/>
        </w:rPr>
      </w:pPr>
      <w:r>
        <w:rPr>
          <w:b/>
        </w:rPr>
        <w:t>Research Health Scientist</w:t>
      </w:r>
      <w:r w:rsidR="006915ED">
        <w:rPr>
          <w:b/>
        </w:rPr>
        <w:tab/>
      </w:r>
      <w:r w:rsidR="006915ED">
        <w:rPr>
          <w:b/>
        </w:rPr>
        <w:tab/>
      </w:r>
      <w:r w:rsidR="006915ED">
        <w:rPr>
          <w:b/>
        </w:rPr>
        <w:tab/>
      </w:r>
      <w:r w:rsidR="006915ED">
        <w:rPr>
          <w:b/>
        </w:rPr>
        <w:tab/>
      </w:r>
      <w:r w:rsidR="006915ED">
        <w:rPr>
          <w:b/>
        </w:rPr>
        <w:tab/>
        <w:t>Economist</w:t>
      </w:r>
    </w:p>
    <w:p w:rsidR="00511A90" w:rsidP="00420963" w:rsidRDefault="00511A90">
      <w:pPr>
        <w:pStyle w:val="FMCSAText0"/>
        <w:rPr>
          <w:b/>
        </w:rPr>
      </w:pPr>
      <w:r>
        <w:rPr>
          <w:b/>
        </w:rPr>
        <w:t>N</w:t>
      </w:r>
      <w:r w:rsidR="001D0ACC">
        <w:rPr>
          <w:b/>
        </w:rPr>
        <w:t>IOSH</w:t>
      </w:r>
      <w:r w:rsidR="006915ED">
        <w:rPr>
          <w:b/>
        </w:rPr>
        <w:tab/>
      </w:r>
      <w:r w:rsidR="00977CCC">
        <w:rPr>
          <w:b/>
        </w:rPr>
        <w:tab/>
      </w:r>
      <w:r w:rsidR="00977CCC">
        <w:rPr>
          <w:b/>
        </w:rPr>
        <w:tab/>
      </w:r>
      <w:r w:rsidR="00977CCC">
        <w:rPr>
          <w:b/>
        </w:rPr>
        <w:tab/>
      </w:r>
      <w:r w:rsidR="00977CCC">
        <w:rPr>
          <w:b/>
        </w:rPr>
        <w:tab/>
      </w:r>
      <w:r w:rsidR="00977CCC">
        <w:rPr>
          <w:b/>
        </w:rPr>
        <w:tab/>
      </w:r>
      <w:r w:rsidR="006915ED">
        <w:rPr>
          <w:b/>
        </w:rPr>
        <w:tab/>
        <w:t>N</w:t>
      </w:r>
      <w:r w:rsidR="001D0ACC">
        <w:rPr>
          <w:b/>
        </w:rPr>
        <w:t>IOSH</w:t>
      </w:r>
      <w:r w:rsidR="006915ED">
        <w:rPr>
          <w:b/>
        </w:rPr>
        <w:tab/>
      </w:r>
      <w:r w:rsidR="006915ED">
        <w:rPr>
          <w:b/>
        </w:rPr>
        <w:tab/>
      </w:r>
      <w:r w:rsidR="006915ED">
        <w:rPr>
          <w:b/>
        </w:rPr>
        <w:tab/>
      </w:r>
      <w:r w:rsidR="006915ED">
        <w:rPr>
          <w:b/>
        </w:rPr>
        <w:tab/>
      </w:r>
    </w:p>
    <w:p w:rsidR="00511A90" w:rsidP="00420963" w:rsidRDefault="00511A90">
      <w:pPr>
        <w:pStyle w:val="FMCSAText0"/>
        <w:rPr>
          <w:b/>
        </w:rPr>
      </w:pPr>
      <w:r>
        <w:rPr>
          <w:b/>
        </w:rPr>
        <w:t xml:space="preserve">Division of </w:t>
      </w:r>
      <w:r w:rsidR="006915ED">
        <w:rPr>
          <w:b/>
        </w:rPr>
        <w:tab/>
      </w:r>
      <w:r w:rsidR="00977CCC">
        <w:rPr>
          <w:b/>
        </w:rPr>
        <w:tab/>
      </w:r>
      <w:r w:rsidR="00977CCC">
        <w:rPr>
          <w:b/>
        </w:rPr>
        <w:tab/>
      </w:r>
      <w:r w:rsidR="00977CCC">
        <w:rPr>
          <w:b/>
        </w:rPr>
        <w:tab/>
      </w:r>
      <w:r w:rsidR="00977CCC">
        <w:rPr>
          <w:b/>
        </w:rPr>
        <w:tab/>
      </w:r>
      <w:r w:rsidR="00977CCC">
        <w:rPr>
          <w:b/>
        </w:rPr>
        <w:tab/>
      </w:r>
      <w:r w:rsidR="00977CCC">
        <w:rPr>
          <w:b/>
        </w:rPr>
        <w:tab/>
      </w:r>
      <w:r w:rsidR="006915ED">
        <w:rPr>
          <w:b/>
        </w:rPr>
        <w:t>Office of Director</w:t>
      </w:r>
    </w:p>
    <w:p w:rsidR="006915ED" w:rsidP="00420963" w:rsidRDefault="00BB6D57">
      <w:pPr>
        <w:pStyle w:val="FMCSAText0"/>
        <w:rPr>
          <w:b/>
        </w:rPr>
      </w:pPr>
      <w:r>
        <w:rPr>
          <w:b/>
        </w:rPr>
        <w:t xml:space="preserve">Field </w:t>
      </w:r>
      <w:r w:rsidR="00D15225">
        <w:rPr>
          <w:b/>
        </w:rPr>
        <w:t>Studies and Engineering</w:t>
      </w:r>
      <w:r w:rsidR="006915ED">
        <w:rPr>
          <w:b/>
        </w:rPr>
        <w:tab/>
      </w:r>
      <w:r w:rsidR="006915ED">
        <w:rPr>
          <w:b/>
        </w:rPr>
        <w:tab/>
      </w:r>
      <w:r w:rsidR="006915ED">
        <w:rPr>
          <w:b/>
        </w:rPr>
        <w:tab/>
      </w:r>
      <w:r w:rsidR="006915ED">
        <w:rPr>
          <w:b/>
        </w:rPr>
        <w:tab/>
      </w:r>
      <w:r w:rsidRPr="006915ED" w:rsidR="006915ED">
        <w:t>(513) 458-7108</w:t>
      </w:r>
    </w:p>
    <w:p w:rsidRPr="006915ED" w:rsidR="00BB6D57" w:rsidP="00420963" w:rsidRDefault="00BB6D57">
      <w:pPr>
        <w:pStyle w:val="FMCSAText0"/>
      </w:pPr>
      <w:r w:rsidRPr="006915ED">
        <w:t>(</w:t>
      </w:r>
      <w:r w:rsidRPr="006915ED" w:rsidR="006915ED">
        <w:t>513</w:t>
      </w:r>
      <w:r w:rsidRPr="006915ED">
        <w:t xml:space="preserve">) </w:t>
      </w:r>
      <w:r w:rsidRPr="006915ED" w:rsidR="006915ED">
        <w:t>841-4231</w:t>
      </w:r>
      <w:r w:rsidRPr="006915ED" w:rsidR="006915ED">
        <w:tab/>
      </w:r>
      <w:r w:rsidRPr="006915ED" w:rsidR="006915ED">
        <w:tab/>
      </w:r>
      <w:r w:rsidRPr="006915ED" w:rsidR="006915ED">
        <w:tab/>
      </w:r>
      <w:r w:rsidRPr="006915ED" w:rsidR="006915ED">
        <w:tab/>
      </w:r>
      <w:r w:rsidRPr="006915ED" w:rsidR="006915ED">
        <w:tab/>
      </w:r>
      <w:r w:rsidRPr="006915ED" w:rsidR="006915ED">
        <w:tab/>
      </w:r>
      <w:hyperlink w:history="1" r:id="rId17">
        <w:r w:rsidRPr="003D089B" w:rsidR="00E16820">
          <w:rPr>
            <w:rStyle w:val="Hyperlink"/>
          </w:rPr>
          <w:t>plb4@cdc.gov</w:t>
        </w:r>
      </w:hyperlink>
      <w:r w:rsidR="00E16820">
        <w:t xml:space="preserve"> </w:t>
      </w:r>
    </w:p>
    <w:p w:rsidR="006915ED" w:rsidP="00420963" w:rsidRDefault="00E16820">
      <w:pPr>
        <w:pStyle w:val="FMCSAText0"/>
      </w:pPr>
      <w:hyperlink w:history="1" r:id="rId18">
        <w:r w:rsidRPr="003D089B">
          <w:rPr>
            <w:rStyle w:val="Hyperlink"/>
          </w:rPr>
          <w:t>Wks1@cdc.gov</w:t>
        </w:r>
      </w:hyperlink>
    </w:p>
    <w:p w:rsidR="00E16820" w:rsidP="00420963" w:rsidRDefault="00476EAE">
      <w:pPr>
        <w:pStyle w:val="FMCSAText0"/>
      </w:pPr>
      <w:r>
        <w:t xml:space="preserve">Contribute to development of </w:t>
      </w:r>
      <w:r>
        <w:tab/>
      </w:r>
      <w:r>
        <w:tab/>
      </w:r>
      <w:r>
        <w:tab/>
      </w:r>
      <w:r>
        <w:tab/>
        <w:t>Contribute to development of</w:t>
      </w:r>
      <w:r>
        <w:tab/>
      </w:r>
    </w:p>
    <w:p w:rsidR="00476EAE" w:rsidP="00420963" w:rsidRDefault="00476EAE">
      <w:pPr>
        <w:pStyle w:val="FMCSAText0"/>
      </w:pPr>
      <w:r>
        <w:t xml:space="preserve">The project </w:t>
      </w:r>
      <w:r>
        <w:tab/>
      </w:r>
      <w:r>
        <w:tab/>
      </w:r>
      <w:r>
        <w:tab/>
      </w:r>
      <w:r>
        <w:tab/>
      </w:r>
      <w:r>
        <w:tab/>
      </w:r>
      <w:r>
        <w:tab/>
      </w:r>
      <w:r>
        <w:tab/>
        <w:t>the project</w:t>
      </w:r>
    </w:p>
    <w:p w:rsidRPr="006915ED" w:rsidR="00476EAE" w:rsidP="00420963" w:rsidRDefault="00476EAE">
      <w:pPr>
        <w:pStyle w:val="FMCSAText0"/>
      </w:pPr>
    </w:p>
    <w:p w:rsidR="00A11487" w:rsidP="00A11487" w:rsidRDefault="00A11487">
      <w:pPr>
        <w:pStyle w:val="FMCSAText0"/>
        <w:rPr>
          <w:b/>
        </w:rPr>
      </w:pPr>
      <w:bookmarkStart w:name="_Hlk33434458" w:id="8"/>
      <w:r>
        <w:rPr>
          <w:b/>
        </w:rPr>
        <w:t xml:space="preserve">Contractor </w:t>
      </w:r>
      <w:r w:rsidR="004C2179">
        <w:rPr>
          <w:b/>
        </w:rPr>
        <w:tab/>
      </w:r>
      <w:r w:rsidR="004C2179">
        <w:rPr>
          <w:b/>
        </w:rPr>
        <w:tab/>
      </w:r>
      <w:r w:rsidR="004C2179">
        <w:rPr>
          <w:b/>
        </w:rPr>
        <w:tab/>
      </w:r>
      <w:r w:rsidR="004C2179">
        <w:rPr>
          <w:b/>
        </w:rPr>
        <w:tab/>
      </w:r>
      <w:r w:rsidR="004C2179">
        <w:rPr>
          <w:b/>
        </w:rPr>
        <w:tab/>
      </w:r>
      <w:r w:rsidR="004C2179">
        <w:rPr>
          <w:b/>
        </w:rPr>
        <w:tab/>
      </w:r>
      <w:r w:rsidR="004C2179">
        <w:rPr>
          <w:b/>
        </w:rPr>
        <w:tab/>
      </w:r>
      <w:r w:rsidRPr="004C2179" w:rsidR="004C2179">
        <w:rPr>
          <w:b/>
        </w:rPr>
        <w:t>Contractor</w:t>
      </w:r>
    </w:p>
    <w:p w:rsidRPr="00420963" w:rsidR="00A11487" w:rsidP="00A11487" w:rsidRDefault="00A11487">
      <w:pPr>
        <w:pStyle w:val="FMCSAText0"/>
        <w:rPr>
          <w:b/>
        </w:rPr>
      </w:pPr>
      <w:r>
        <w:rPr>
          <w:b/>
        </w:rPr>
        <w:t>Jeffrey Hickman, Ph.D.</w:t>
      </w:r>
      <w:r w:rsidRPr="00420963">
        <w:rPr>
          <w:b/>
        </w:rPr>
        <w:tab/>
      </w:r>
      <w:r w:rsidRPr="00420963">
        <w:rPr>
          <w:b/>
        </w:rPr>
        <w:tab/>
      </w:r>
      <w:r w:rsidRPr="00420963">
        <w:rPr>
          <w:b/>
        </w:rPr>
        <w:tab/>
      </w:r>
      <w:r w:rsidRPr="00420963">
        <w:rPr>
          <w:b/>
        </w:rPr>
        <w:tab/>
      </w:r>
      <w:r w:rsidRPr="00420963">
        <w:rPr>
          <w:b/>
        </w:rPr>
        <w:tab/>
      </w:r>
      <w:r w:rsidRPr="004C2179" w:rsidR="004C2179">
        <w:rPr>
          <w:b/>
        </w:rPr>
        <w:t>Feng Guo, Ph.D</w:t>
      </w:r>
      <w:r w:rsidR="006C58F0">
        <w:rPr>
          <w:b/>
        </w:rPr>
        <w:t>.</w:t>
      </w:r>
    </w:p>
    <w:p w:rsidRPr="00420963" w:rsidR="00A11487" w:rsidP="00A11487" w:rsidRDefault="00A11487">
      <w:pPr>
        <w:pStyle w:val="FMCSAText0"/>
        <w:rPr>
          <w:b/>
        </w:rPr>
      </w:pPr>
      <w:r>
        <w:rPr>
          <w:b/>
        </w:rPr>
        <w:t>Research Scientist</w:t>
      </w:r>
      <w:r>
        <w:rPr>
          <w:b/>
        </w:rPr>
        <w:tab/>
      </w:r>
      <w:r w:rsidRPr="00420963">
        <w:rPr>
          <w:b/>
        </w:rPr>
        <w:tab/>
      </w:r>
      <w:r w:rsidRPr="00420963">
        <w:rPr>
          <w:b/>
        </w:rPr>
        <w:tab/>
      </w:r>
      <w:r w:rsidRPr="00420963">
        <w:rPr>
          <w:b/>
        </w:rPr>
        <w:tab/>
      </w:r>
      <w:r w:rsidRPr="00420963">
        <w:rPr>
          <w:b/>
        </w:rPr>
        <w:tab/>
      </w:r>
      <w:r w:rsidRPr="00420963">
        <w:rPr>
          <w:b/>
        </w:rPr>
        <w:tab/>
      </w:r>
      <w:r w:rsidR="004C2179">
        <w:rPr>
          <w:b/>
        </w:rPr>
        <w:t>Statistician</w:t>
      </w:r>
    </w:p>
    <w:p w:rsidRPr="001339A2" w:rsidR="00A11487" w:rsidP="00A11487" w:rsidRDefault="00A11487">
      <w:pPr>
        <w:pStyle w:val="FMCSAText0"/>
        <w:rPr>
          <w:b/>
        </w:rPr>
      </w:pPr>
      <w:r>
        <w:rPr>
          <w:b/>
          <w:color w:val="000000"/>
        </w:rPr>
        <w:t>VTTI</w:t>
      </w:r>
      <w:r>
        <w:rPr>
          <w:b/>
          <w:color w:val="000000"/>
        </w:rPr>
        <w:tab/>
      </w:r>
      <w:r>
        <w:rPr>
          <w:b/>
          <w:color w:val="000000"/>
        </w:rPr>
        <w:tab/>
      </w:r>
      <w:r>
        <w:rPr>
          <w:b/>
          <w:color w:val="000000"/>
        </w:rPr>
        <w:tab/>
      </w:r>
      <w:r>
        <w:rPr>
          <w:b/>
          <w:color w:val="000000"/>
        </w:rPr>
        <w:tab/>
      </w:r>
      <w:r>
        <w:rPr>
          <w:b/>
          <w:color w:val="000000"/>
        </w:rPr>
        <w:tab/>
      </w:r>
      <w:r>
        <w:rPr>
          <w:b/>
          <w:color w:val="000000"/>
        </w:rPr>
        <w:tab/>
      </w:r>
      <w:r w:rsidRPr="00420963">
        <w:rPr>
          <w:b/>
          <w:color w:val="000000"/>
        </w:rPr>
        <w:tab/>
      </w:r>
      <w:r w:rsidRPr="00420963">
        <w:rPr>
          <w:b/>
          <w:color w:val="000000"/>
        </w:rPr>
        <w:tab/>
      </w:r>
      <w:r w:rsidRPr="004C2179" w:rsidR="004C2179">
        <w:rPr>
          <w:b/>
          <w:color w:val="000000"/>
        </w:rPr>
        <w:t>VTTI</w:t>
      </w:r>
    </w:p>
    <w:p w:rsidR="004C2179" w:rsidP="00A11487" w:rsidRDefault="00A11487">
      <w:pPr>
        <w:pStyle w:val="FMCSAText0"/>
      </w:pPr>
      <w:r w:rsidRPr="001339A2">
        <w:t>3500 Transportation Research Plaza</w:t>
      </w:r>
      <w:r w:rsidRPr="001339A2">
        <w:tab/>
      </w:r>
      <w:r w:rsidRPr="001339A2">
        <w:tab/>
      </w:r>
      <w:r w:rsidRPr="001339A2">
        <w:tab/>
      </w:r>
      <w:r w:rsidRPr="001339A2">
        <w:tab/>
      </w:r>
      <w:r w:rsidRPr="004C2179" w:rsidR="004C2179">
        <w:rPr>
          <w:lang w:val="en-CA"/>
        </w:rPr>
        <w:t xml:space="preserve">3500 Transportation Research Plaza </w:t>
      </w:r>
      <w:r w:rsidRPr="001339A2">
        <w:t>Blacksburg, VA 24061</w:t>
      </w:r>
      <w:r w:rsidRPr="001339A2">
        <w:tab/>
      </w:r>
      <w:r w:rsidRPr="001339A2">
        <w:tab/>
      </w:r>
      <w:r w:rsidRPr="001339A2">
        <w:tab/>
      </w:r>
      <w:r w:rsidRPr="001339A2">
        <w:tab/>
      </w:r>
      <w:r w:rsidRPr="001339A2">
        <w:tab/>
      </w:r>
      <w:r w:rsidR="004C2179">
        <w:t>Blacksburg, VA 24061</w:t>
      </w:r>
      <w:r w:rsidRPr="001339A2" w:rsidR="004C2179">
        <w:t xml:space="preserve"> </w:t>
      </w:r>
    </w:p>
    <w:p w:rsidRPr="001339A2" w:rsidR="00A11487" w:rsidP="00A11487" w:rsidRDefault="00A11487">
      <w:pPr>
        <w:pStyle w:val="FMCSAText0"/>
      </w:pPr>
      <w:r w:rsidRPr="001339A2">
        <w:t>(540) 231-1542</w:t>
      </w:r>
      <w:r w:rsidRPr="001339A2">
        <w:tab/>
      </w:r>
      <w:r w:rsidRPr="001339A2">
        <w:tab/>
      </w:r>
      <w:r w:rsidRPr="001339A2">
        <w:tab/>
      </w:r>
      <w:r w:rsidRPr="001339A2">
        <w:tab/>
      </w:r>
      <w:r w:rsidRPr="001339A2">
        <w:tab/>
      </w:r>
      <w:r w:rsidRPr="001339A2">
        <w:tab/>
      </w:r>
      <w:r w:rsidRPr="004C2179" w:rsidR="004C2179">
        <w:t>(540) 231-1038</w:t>
      </w:r>
    </w:p>
    <w:p w:rsidR="00A11487" w:rsidP="00A11487" w:rsidRDefault="00A11487">
      <w:pPr>
        <w:pStyle w:val="FMCSAText0"/>
      </w:pPr>
      <w:hyperlink w:history="1" r:id="rId19">
        <w:r w:rsidRPr="001339A2">
          <w:rPr>
            <w:rStyle w:val="Hyperlink"/>
          </w:rPr>
          <w:t>jhickman@vtti.vt.edu</w:t>
        </w:r>
      </w:hyperlink>
      <w:r w:rsidRPr="001339A2">
        <w:t xml:space="preserve">    </w:t>
      </w:r>
      <w:r w:rsidRPr="001339A2">
        <w:tab/>
      </w:r>
      <w:r w:rsidRPr="001339A2">
        <w:tab/>
      </w:r>
      <w:r w:rsidRPr="001339A2">
        <w:tab/>
      </w:r>
      <w:r w:rsidRPr="001339A2">
        <w:tab/>
      </w:r>
      <w:r w:rsidRPr="001339A2">
        <w:tab/>
      </w:r>
      <w:hyperlink w:history="1" r:id="rId20">
        <w:r w:rsidRPr="003D089B" w:rsidR="00E16820">
          <w:rPr>
            <w:rStyle w:val="Hyperlink"/>
            <w:lang w:val="en-CA"/>
          </w:rPr>
          <w:t>fguo@vtti.vt.edu</w:t>
        </w:r>
      </w:hyperlink>
      <w:r w:rsidR="00E16820">
        <w:rPr>
          <w:color w:val="1F497D"/>
          <w:lang w:val="en-CA"/>
        </w:rPr>
        <w:t xml:space="preserve"> </w:t>
      </w:r>
      <w:r w:rsidRPr="004C2179">
        <w:rPr>
          <w:color w:val="1F497D"/>
          <w:lang w:val="en-CA"/>
        </w:rPr>
        <w:t xml:space="preserve"> </w:t>
      </w:r>
    </w:p>
    <w:p w:rsidR="004C2179" w:rsidP="00A11487" w:rsidRDefault="004C2179">
      <w:pPr>
        <w:pStyle w:val="FMCSAText0"/>
      </w:pPr>
      <w:r>
        <w:t>Contributed to data collection design</w:t>
      </w:r>
      <w:r>
        <w:tab/>
      </w:r>
      <w:r>
        <w:tab/>
      </w:r>
      <w:r>
        <w:tab/>
      </w:r>
      <w:r>
        <w:tab/>
        <w:t xml:space="preserve">Will assist </w:t>
      </w:r>
      <w:r w:rsidR="00E16820">
        <w:t>i</w:t>
      </w:r>
      <w:r>
        <w:t>n data</w:t>
      </w:r>
      <w:r w:rsidR="00E16820">
        <w:t xml:space="preserve"> analysis</w:t>
      </w:r>
    </w:p>
    <w:p w:rsidR="004C2179" w:rsidP="00A11487" w:rsidRDefault="004C2179">
      <w:pPr>
        <w:pStyle w:val="FMCSAText0"/>
      </w:pPr>
      <w:r>
        <w:t xml:space="preserve">Will collect the data </w:t>
      </w:r>
      <w:r w:rsidR="00E16820">
        <w:t xml:space="preserve">and assist in </w:t>
      </w:r>
      <w:r>
        <w:tab/>
      </w:r>
      <w:r>
        <w:tab/>
      </w:r>
      <w:r>
        <w:tab/>
      </w:r>
      <w:r>
        <w:tab/>
      </w:r>
    </w:p>
    <w:p w:rsidR="004C2179" w:rsidP="00A11487" w:rsidRDefault="00E16820">
      <w:pPr>
        <w:pStyle w:val="FMCSAText0"/>
      </w:pPr>
      <w:r>
        <w:t>data analysis</w:t>
      </w:r>
    </w:p>
    <w:p w:rsidR="00E16820" w:rsidP="00A11487" w:rsidRDefault="00E16820">
      <w:pPr>
        <w:pStyle w:val="FMCSAText0"/>
      </w:pPr>
    </w:p>
    <w:p w:rsidR="00A11487" w:rsidP="00420963" w:rsidRDefault="00A11487">
      <w:pPr>
        <w:pStyle w:val="FMCSAText0"/>
        <w:rPr>
          <w:b/>
        </w:rPr>
      </w:pPr>
      <w:r>
        <w:rPr>
          <w:b/>
        </w:rPr>
        <w:t>Consultant</w:t>
      </w:r>
      <w:r w:rsidR="004C2179">
        <w:rPr>
          <w:b/>
        </w:rPr>
        <w:tab/>
      </w:r>
      <w:r w:rsidR="004C2179">
        <w:rPr>
          <w:b/>
        </w:rPr>
        <w:tab/>
      </w:r>
      <w:r w:rsidR="004C2179">
        <w:rPr>
          <w:b/>
        </w:rPr>
        <w:tab/>
      </w:r>
      <w:r w:rsidR="004C2179">
        <w:rPr>
          <w:b/>
        </w:rPr>
        <w:tab/>
      </w:r>
      <w:r w:rsidR="004C2179">
        <w:rPr>
          <w:b/>
        </w:rPr>
        <w:tab/>
      </w:r>
      <w:r w:rsidR="004C2179">
        <w:rPr>
          <w:b/>
        </w:rPr>
        <w:tab/>
      </w:r>
      <w:r w:rsidR="004C2179">
        <w:rPr>
          <w:b/>
        </w:rPr>
        <w:tab/>
        <w:t>Consultant</w:t>
      </w:r>
    </w:p>
    <w:p w:rsidRPr="00420963" w:rsidR="008D1184" w:rsidP="00420963" w:rsidRDefault="00B945DC">
      <w:pPr>
        <w:pStyle w:val="FMCSAText0"/>
        <w:rPr>
          <w:b/>
        </w:rPr>
      </w:pPr>
      <w:r>
        <w:rPr>
          <w:b/>
        </w:rPr>
        <w:t xml:space="preserve">Theresa </w:t>
      </w:r>
      <w:proofErr w:type="spellStart"/>
      <w:r>
        <w:rPr>
          <w:b/>
        </w:rPr>
        <w:t>Hallquist</w:t>
      </w:r>
      <w:proofErr w:type="spellEnd"/>
      <w:r w:rsidRPr="00420963" w:rsidR="008D1184">
        <w:rPr>
          <w:b/>
        </w:rPr>
        <w:tab/>
      </w:r>
      <w:r w:rsidRPr="00420963" w:rsidR="008D1184">
        <w:rPr>
          <w:b/>
        </w:rPr>
        <w:tab/>
      </w:r>
      <w:r w:rsidRPr="00420963" w:rsidR="008D1184">
        <w:rPr>
          <w:b/>
        </w:rPr>
        <w:tab/>
      </w:r>
      <w:r w:rsidRPr="00420963" w:rsidR="008D1184">
        <w:rPr>
          <w:b/>
        </w:rPr>
        <w:tab/>
      </w:r>
      <w:r w:rsidRPr="00420963" w:rsidR="00B34D7F">
        <w:rPr>
          <w:b/>
        </w:rPr>
        <w:tab/>
      </w:r>
      <w:r w:rsidRPr="00420963" w:rsidR="00B34D7F">
        <w:rPr>
          <w:b/>
        </w:rPr>
        <w:tab/>
      </w:r>
      <w:r w:rsidR="004C2179">
        <w:rPr>
          <w:b/>
        </w:rPr>
        <w:t xml:space="preserve">Pierre </w:t>
      </w:r>
      <w:proofErr w:type="spellStart"/>
      <w:r w:rsidR="004C2179">
        <w:rPr>
          <w:b/>
        </w:rPr>
        <w:t>Thiffault</w:t>
      </w:r>
      <w:proofErr w:type="spellEnd"/>
      <w:r w:rsidR="004C2179">
        <w:rPr>
          <w:b/>
        </w:rPr>
        <w:t xml:space="preserve">, </w:t>
      </w:r>
      <w:r w:rsidRPr="00420963" w:rsidR="004C2179">
        <w:rPr>
          <w:b/>
        </w:rPr>
        <w:t>Ph.D</w:t>
      </w:r>
      <w:r w:rsidR="006C58F0">
        <w:rPr>
          <w:b/>
        </w:rPr>
        <w:t>.</w:t>
      </w:r>
    </w:p>
    <w:p w:rsidRPr="00420963" w:rsidR="008D1184" w:rsidP="00420963" w:rsidRDefault="0025424A">
      <w:pPr>
        <w:pStyle w:val="FMCSAText0"/>
        <w:rPr>
          <w:b/>
        </w:rPr>
      </w:pPr>
      <w:r>
        <w:rPr>
          <w:b/>
        </w:rPr>
        <w:t>US</w:t>
      </w:r>
      <w:r w:rsidRPr="00420963" w:rsidR="008D1184">
        <w:rPr>
          <w:b/>
        </w:rPr>
        <w:t>DOT Project Manager</w:t>
      </w:r>
      <w:r w:rsidRPr="00420963" w:rsidR="008D1184">
        <w:rPr>
          <w:b/>
        </w:rPr>
        <w:tab/>
      </w:r>
      <w:r w:rsidRPr="00420963" w:rsidR="008D1184">
        <w:rPr>
          <w:b/>
        </w:rPr>
        <w:tab/>
      </w:r>
      <w:r w:rsidRPr="00420963" w:rsidR="008D1184">
        <w:rPr>
          <w:b/>
        </w:rPr>
        <w:tab/>
      </w:r>
      <w:r w:rsidRPr="00420963" w:rsidR="008D1184">
        <w:rPr>
          <w:b/>
        </w:rPr>
        <w:tab/>
      </w:r>
      <w:r w:rsidRPr="00420963" w:rsidR="008D1184">
        <w:rPr>
          <w:b/>
        </w:rPr>
        <w:tab/>
      </w:r>
      <w:r w:rsidR="00BC6B1F">
        <w:rPr>
          <w:b/>
        </w:rPr>
        <w:t>Senior Research Analyst</w:t>
      </w:r>
      <w:r w:rsidRPr="00420963" w:rsidR="008D1184">
        <w:rPr>
          <w:b/>
        </w:rPr>
        <w:tab/>
      </w:r>
    </w:p>
    <w:p w:rsidRPr="00420963" w:rsidR="008D1184" w:rsidP="00420963" w:rsidRDefault="008D1184">
      <w:pPr>
        <w:pStyle w:val="FMCSAText0"/>
        <w:rPr>
          <w:b/>
        </w:rPr>
      </w:pPr>
      <w:r w:rsidRPr="00420963">
        <w:rPr>
          <w:b/>
          <w:color w:val="000000"/>
        </w:rPr>
        <w:t>Federal Motor Carrier Safety Administration</w:t>
      </w:r>
      <w:r w:rsidRPr="00420963" w:rsidR="006B5201">
        <w:rPr>
          <w:b/>
          <w:color w:val="000000"/>
        </w:rPr>
        <w:tab/>
      </w:r>
      <w:r w:rsidRPr="00420963" w:rsidR="006B5201">
        <w:rPr>
          <w:b/>
          <w:color w:val="000000"/>
        </w:rPr>
        <w:tab/>
      </w:r>
      <w:r w:rsidRPr="001339A2" w:rsidR="00BC6B1F">
        <w:rPr>
          <w:b/>
          <w:color w:val="000000"/>
        </w:rPr>
        <w:t>Transport Canada</w:t>
      </w:r>
    </w:p>
    <w:p w:rsidR="002C4654" w:rsidP="00420963" w:rsidRDefault="00B34D7F">
      <w:pPr>
        <w:pStyle w:val="FMCSAText0"/>
      </w:pPr>
      <w:r>
        <w:t>1200 New Jersey Ave SE</w:t>
      </w:r>
      <w:r>
        <w:tab/>
      </w:r>
      <w:r w:rsidR="008D1184">
        <w:tab/>
      </w:r>
      <w:r w:rsidR="00B63F29">
        <w:tab/>
      </w:r>
      <w:r>
        <w:tab/>
      </w:r>
      <w:r>
        <w:tab/>
      </w:r>
      <w:r w:rsidRPr="001339A2" w:rsidR="00BC6B1F">
        <w:rPr>
          <w:lang w:val="en-CA"/>
        </w:rPr>
        <w:t>330 Sparks</w:t>
      </w:r>
      <w:r w:rsidR="002C4654">
        <w:t xml:space="preserve"> </w:t>
      </w:r>
    </w:p>
    <w:p w:rsidRPr="00B01FB7" w:rsidR="008D1184" w:rsidP="00420963" w:rsidRDefault="008D1184">
      <w:pPr>
        <w:pStyle w:val="FMCSAText0"/>
      </w:pPr>
      <w:r>
        <w:t xml:space="preserve">Washington, DC  </w:t>
      </w:r>
      <w:r w:rsidR="00B34D7F">
        <w:t>20590</w:t>
      </w:r>
      <w:r>
        <w:tab/>
      </w:r>
      <w:r>
        <w:tab/>
      </w:r>
      <w:r>
        <w:tab/>
      </w:r>
      <w:r>
        <w:tab/>
      </w:r>
      <w:r w:rsidR="00B63F29">
        <w:tab/>
      </w:r>
      <w:r w:rsidRPr="001339A2" w:rsidR="00BC6B1F">
        <w:rPr>
          <w:lang w:val="en-CA"/>
        </w:rPr>
        <w:t>Ottawa, Ontario, K1A 0N5</w:t>
      </w:r>
    </w:p>
    <w:p w:rsidRPr="00B01FB7" w:rsidR="008D1184" w:rsidP="00420963" w:rsidRDefault="008D1184">
      <w:pPr>
        <w:pStyle w:val="FMCSAText0"/>
      </w:pPr>
      <w:r w:rsidRPr="00B01FB7">
        <w:t>(202) 3</w:t>
      </w:r>
      <w:r w:rsidR="00B945DC">
        <w:t>66</w:t>
      </w:r>
      <w:r w:rsidRPr="00B01FB7">
        <w:t>-</w:t>
      </w:r>
      <w:r w:rsidR="00B945DC">
        <w:t>1064</w:t>
      </w:r>
      <w:r w:rsidRPr="00B01FB7">
        <w:tab/>
      </w:r>
      <w:r w:rsidRPr="00B01FB7">
        <w:tab/>
      </w:r>
      <w:r w:rsidRPr="00B01FB7">
        <w:tab/>
      </w:r>
      <w:r w:rsidRPr="00B01FB7">
        <w:tab/>
      </w:r>
      <w:r w:rsidRPr="00B01FB7">
        <w:tab/>
      </w:r>
      <w:r w:rsidR="00B63F29">
        <w:tab/>
      </w:r>
      <w:r w:rsidRPr="001339A2" w:rsidR="00BC6B1F">
        <w:t>(613) 993-8552</w:t>
      </w:r>
    </w:p>
    <w:p w:rsidR="008D1184" w:rsidP="00420963" w:rsidRDefault="00B945DC">
      <w:pPr>
        <w:pStyle w:val="FMCSAText0"/>
      </w:pPr>
      <w:hyperlink w:history="1" r:id="rId21">
        <w:r w:rsidRPr="005A028D">
          <w:rPr>
            <w:rStyle w:val="Hyperlink"/>
          </w:rPr>
          <w:t>Theresa.hallquist@dot.gov</w:t>
        </w:r>
      </w:hyperlink>
      <w:r>
        <w:t xml:space="preserve">  </w:t>
      </w:r>
      <w:r w:rsidR="007D1F36">
        <w:t xml:space="preserve"> </w:t>
      </w:r>
      <w:r w:rsidRPr="00B01FB7" w:rsidR="008D1184">
        <w:tab/>
      </w:r>
      <w:r w:rsidRPr="00B01FB7" w:rsidR="008D1184">
        <w:tab/>
      </w:r>
      <w:r w:rsidRPr="00B01FB7" w:rsidR="008D1184">
        <w:tab/>
      </w:r>
      <w:r w:rsidRPr="00B01FB7" w:rsidR="008D1184">
        <w:tab/>
      </w:r>
      <w:r w:rsidR="00B63F29">
        <w:tab/>
      </w:r>
      <w:hyperlink w:history="1" r:id="rId22">
        <w:r w:rsidRPr="001339A2" w:rsidR="00BC6B1F">
          <w:rPr>
            <w:rStyle w:val="Hyperlink"/>
            <w:lang w:val="en-CA"/>
          </w:rPr>
          <w:t>pierre.thiffault@tc.gc.ca</w:t>
        </w:r>
      </w:hyperlink>
      <w:r>
        <w:t xml:space="preserve"> </w:t>
      </w:r>
    </w:p>
    <w:p w:rsidR="00B945DC" w:rsidP="00BC6B1F" w:rsidRDefault="00A11487">
      <w:pPr>
        <w:pStyle w:val="FMCSAText0"/>
      </w:pPr>
      <w:r>
        <w:t xml:space="preserve">Consulted on data collection </w:t>
      </w:r>
      <w:r w:rsidR="00E16820">
        <w:t>design</w:t>
      </w:r>
      <w:r w:rsidR="00BC6B1F">
        <w:tab/>
      </w:r>
      <w:r w:rsidR="00BC6B1F">
        <w:tab/>
      </w:r>
      <w:r w:rsidR="00BC6B1F">
        <w:tab/>
      </w:r>
      <w:r w:rsidR="00BC6B1F">
        <w:tab/>
        <w:t>Consulted on data collection</w:t>
      </w:r>
      <w:r w:rsidR="00E16820">
        <w:t xml:space="preserve"> design</w:t>
      </w:r>
    </w:p>
    <w:p w:rsidR="00A11487" w:rsidP="00B945DC" w:rsidRDefault="00A11487">
      <w:pPr>
        <w:pStyle w:val="FMCSAText0"/>
        <w:rPr>
          <w:b/>
        </w:rPr>
      </w:pPr>
    </w:p>
    <w:bookmarkEnd w:id="8"/>
    <w:p w:rsidRPr="00454AA9" w:rsidR="002B4DCF" w:rsidP="00FA6903" w:rsidRDefault="0064305C">
      <w:pPr>
        <w:pStyle w:val="FMCSABullet"/>
        <w:numPr>
          <w:ilvl w:val="0"/>
          <w:numId w:val="0"/>
        </w:numPr>
        <w:rPr>
          <w:b/>
          <w:sz w:val="28"/>
        </w:rPr>
      </w:pPr>
      <w:r w:rsidRPr="00454AA9">
        <w:rPr>
          <w:b/>
          <w:sz w:val="28"/>
        </w:rPr>
        <w:t xml:space="preserve"> </w:t>
      </w:r>
    </w:p>
    <w:sectPr w:rsidRPr="00454AA9" w:rsidR="002B4DCF" w:rsidSect="002F145E">
      <w:footerReference w:type="default" r:id="rId2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703" w:rsidRDefault="00220703" w:rsidP="008D1184">
      <w:r>
        <w:separator/>
      </w:r>
    </w:p>
  </w:endnote>
  <w:endnote w:type="continuationSeparator" w:id="0">
    <w:p w:rsidR="00220703" w:rsidRDefault="00220703" w:rsidP="008D1184">
      <w:r>
        <w:continuationSeparator/>
      </w:r>
    </w:p>
  </w:endnote>
  <w:endnote w:id="1">
    <w:p w:rsidR="007F36F9" w:rsidRDefault="007F36F9" w:rsidP="00585B82">
      <w:pPr>
        <w:pStyle w:val="EndnoteText"/>
        <w:spacing w:after="120"/>
      </w:pPr>
      <w:r>
        <w:rPr>
          <w:rStyle w:val="EndnoteReference"/>
        </w:rPr>
        <w:endnoteRef/>
      </w:r>
      <w:r>
        <w:t xml:space="preserve"> </w:t>
      </w:r>
      <w:r w:rsidRPr="001D0ACC">
        <w:rPr>
          <w:color w:val="000000"/>
        </w:rPr>
        <w:t xml:space="preserve">Gu, K., Ng, H.K.T., Tang, M.L., and </w:t>
      </w:r>
      <w:proofErr w:type="spellStart"/>
      <w:r w:rsidRPr="001D0ACC">
        <w:rPr>
          <w:color w:val="000000"/>
        </w:rPr>
        <w:t>Schucany</w:t>
      </w:r>
      <w:proofErr w:type="spellEnd"/>
      <w:r w:rsidRPr="001D0ACC">
        <w:rPr>
          <w:color w:val="000000"/>
        </w:rPr>
        <w:t xml:space="preserve">, W. (2008). Testing the Ratio of Two Poisson Rates. </w:t>
      </w:r>
      <w:r w:rsidRPr="001D0ACC">
        <w:rPr>
          <w:i/>
          <w:color w:val="000000"/>
        </w:rPr>
        <w:t>Biometrical Journal, 50</w:t>
      </w:r>
      <w:r w:rsidRPr="001D0ACC">
        <w:rPr>
          <w:color w:val="000000"/>
        </w:rPr>
        <w:t>(2), 283-298.</w:t>
      </w:r>
    </w:p>
  </w:endnote>
  <w:endnote w:id="2">
    <w:p w:rsidR="007F36F9" w:rsidRDefault="007F36F9" w:rsidP="00585B82">
      <w:pPr>
        <w:pStyle w:val="EndnoteText"/>
        <w:spacing w:after="120"/>
        <w:rPr>
          <w:color w:val="000000"/>
        </w:rPr>
      </w:pPr>
      <w:r>
        <w:rPr>
          <w:rStyle w:val="EndnoteReference"/>
        </w:rPr>
        <w:endnoteRef/>
      </w:r>
      <w:r>
        <w:t xml:space="preserve"> </w:t>
      </w:r>
      <w:r>
        <w:rPr>
          <w:color w:val="000000"/>
        </w:rPr>
        <w:t xml:space="preserve">Huffman, M. (1984). An Improved Approximate Two-Sample Poisson Test. </w:t>
      </w:r>
      <w:r w:rsidRPr="00BA5336">
        <w:rPr>
          <w:i/>
          <w:color w:val="000000"/>
        </w:rPr>
        <w:t>Applied Statistics, 33</w:t>
      </w:r>
      <w:r>
        <w:rPr>
          <w:color w:val="000000"/>
        </w:rPr>
        <w:t>(2), 224-226.</w:t>
      </w:r>
    </w:p>
    <w:p w:rsidR="00906178" w:rsidRPr="002567F3" w:rsidRDefault="00906178" w:rsidP="00585B82">
      <w:pPr>
        <w:spacing w:after="120"/>
        <w:rPr>
          <w:sz w:val="20"/>
          <w:szCs w:val="20"/>
        </w:rPr>
      </w:pPr>
      <w:r w:rsidRPr="002567F3">
        <w:rPr>
          <w:sz w:val="20"/>
          <w:szCs w:val="20"/>
          <w:vertAlign w:val="superscript"/>
        </w:rPr>
        <w:t>3</w:t>
      </w:r>
      <w:r w:rsidRPr="002567F3">
        <w:rPr>
          <w:sz w:val="20"/>
          <w:szCs w:val="20"/>
        </w:rPr>
        <w:t xml:space="preserve">Van </w:t>
      </w:r>
      <w:proofErr w:type="spellStart"/>
      <w:r w:rsidRPr="002567F3">
        <w:rPr>
          <w:sz w:val="20"/>
          <w:szCs w:val="20"/>
        </w:rPr>
        <w:t>Dongen</w:t>
      </w:r>
      <w:proofErr w:type="spellEnd"/>
      <w:r w:rsidRPr="002567F3">
        <w:rPr>
          <w:sz w:val="20"/>
          <w:szCs w:val="20"/>
        </w:rPr>
        <w:t xml:space="preserve">, H., &amp; </w:t>
      </w:r>
      <w:proofErr w:type="spellStart"/>
      <w:r w:rsidRPr="002567F3">
        <w:rPr>
          <w:sz w:val="20"/>
          <w:szCs w:val="20"/>
        </w:rPr>
        <w:t>Mollicone</w:t>
      </w:r>
      <w:proofErr w:type="spellEnd"/>
      <w:r w:rsidRPr="002567F3">
        <w:rPr>
          <w:sz w:val="20"/>
          <w:szCs w:val="20"/>
        </w:rPr>
        <w:t>, D.J. (2014). </w:t>
      </w:r>
      <w:r w:rsidRPr="002567F3">
        <w:rPr>
          <w:i/>
          <w:iCs/>
          <w:sz w:val="20"/>
          <w:szCs w:val="20"/>
        </w:rPr>
        <w:t>Field Study on the Efficacy of the New Restart Provision for Hours of Service</w:t>
      </w:r>
      <w:r w:rsidRPr="002567F3">
        <w:rPr>
          <w:sz w:val="20"/>
          <w:szCs w:val="20"/>
        </w:rPr>
        <w:t> (No. RRR-13-058).</w:t>
      </w:r>
    </w:p>
    <w:p w:rsidR="00906178" w:rsidRPr="002567F3" w:rsidRDefault="00906178" w:rsidP="00585B82">
      <w:pPr>
        <w:spacing w:after="120"/>
        <w:rPr>
          <w:rFonts w:ascii="Calibri" w:hAnsi="Calibri" w:cs="Calibri"/>
          <w:sz w:val="20"/>
          <w:szCs w:val="20"/>
        </w:rPr>
      </w:pPr>
      <w:r w:rsidRPr="002567F3">
        <w:rPr>
          <w:sz w:val="20"/>
          <w:szCs w:val="20"/>
          <w:vertAlign w:val="superscript"/>
        </w:rPr>
        <w:t>4</w:t>
      </w:r>
      <w:r w:rsidRPr="002567F3">
        <w:rPr>
          <w:sz w:val="20"/>
          <w:szCs w:val="20"/>
        </w:rPr>
        <w:t xml:space="preserve">Hanowski, R.J., Hickman, J.S., </w:t>
      </w:r>
      <w:proofErr w:type="spellStart"/>
      <w:r w:rsidRPr="002567F3">
        <w:rPr>
          <w:sz w:val="20"/>
          <w:szCs w:val="20"/>
        </w:rPr>
        <w:t>Fumero</w:t>
      </w:r>
      <w:proofErr w:type="spellEnd"/>
      <w:r w:rsidRPr="002567F3">
        <w:rPr>
          <w:sz w:val="20"/>
          <w:szCs w:val="20"/>
        </w:rPr>
        <w:t xml:space="preserve">, M.C., Olson, R.L., &amp; Dingus, T.A. (2007). The sleep of commercial motor vehicle drivers under the 2003 hours-of-service regulations. </w:t>
      </w:r>
      <w:r w:rsidRPr="002567F3">
        <w:rPr>
          <w:i/>
          <w:iCs/>
          <w:sz w:val="20"/>
          <w:szCs w:val="20"/>
        </w:rPr>
        <w:t xml:space="preserve">Accident Analysis and Prevention </w:t>
      </w:r>
      <w:r w:rsidRPr="002567F3">
        <w:rPr>
          <w:sz w:val="20"/>
          <w:szCs w:val="20"/>
        </w:rPr>
        <w:t>39</w:t>
      </w:r>
      <w:r w:rsidRPr="002567F3">
        <w:rPr>
          <w:i/>
          <w:iCs/>
          <w:sz w:val="20"/>
          <w:szCs w:val="20"/>
        </w:rPr>
        <w:t>:</w:t>
      </w:r>
      <w:r w:rsidRPr="002567F3">
        <w:rPr>
          <w:sz w:val="20"/>
          <w:szCs w:val="20"/>
        </w:rPr>
        <w:t>1140-1145.</w:t>
      </w:r>
    </w:p>
    <w:p w:rsidR="00906178" w:rsidRPr="002567F3" w:rsidRDefault="00906178" w:rsidP="00906178">
      <w:pPr>
        <w:spacing w:after="120"/>
        <w:rPr>
          <w:sz w:val="20"/>
          <w:szCs w:val="20"/>
        </w:rPr>
      </w:pPr>
      <w:r w:rsidRPr="002567F3">
        <w:rPr>
          <w:sz w:val="20"/>
          <w:szCs w:val="20"/>
          <w:vertAlign w:val="superscript"/>
        </w:rPr>
        <w:t>5</w:t>
      </w:r>
      <w:r w:rsidRPr="002567F3">
        <w:rPr>
          <w:sz w:val="20"/>
          <w:szCs w:val="20"/>
        </w:rPr>
        <w:t xml:space="preserve">Dinges, D.F., </w:t>
      </w:r>
      <w:proofErr w:type="spellStart"/>
      <w:r w:rsidRPr="002567F3">
        <w:rPr>
          <w:sz w:val="20"/>
          <w:szCs w:val="20"/>
        </w:rPr>
        <w:t>Maislin</w:t>
      </w:r>
      <w:proofErr w:type="spellEnd"/>
      <w:r w:rsidRPr="002567F3">
        <w:rPr>
          <w:sz w:val="20"/>
          <w:szCs w:val="20"/>
        </w:rPr>
        <w:t xml:space="preserve">, G. Brewster, R.M., Krueger, G.P., &amp; Carroll, R.J. (2005). Pilot test of fatigue management technologies. </w:t>
      </w:r>
      <w:r w:rsidRPr="002567F3">
        <w:rPr>
          <w:i/>
          <w:iCs/>
          <w:sz w:val="20"/>
          <w:szCs w:val="20"/>
        </w:rPr>
        <w:t>Transportation Research Record:</w:t>
      </w:r>
      <w:r w:rsidRPr="002567F3">
        <w:rPr>
          <w:sz w:val="20"/>
          <w:szCs w:val="20"/>
        </w:rPr>
        <w:t xml:space="preserve"> </w:t>
      </w:r>
      <w:r w:rsidRPr="002567F3">
        <w:rPr>
          <w:i/>
          <w:iCs/>
          <w:sz w:val="20"/>
          <w:szCs w:val="20"/>
        </w:rPr>
        <w:t>Journal of the Transportation Research Board</w:t>
      </w:r>
      <w:r w:rsidRPr="002567F3">
        <w:rPr>
          <w:sz w:val="20"/>
          <w:szCs w:val="20"/>
        </w:rPr>
        <w:t xml:space="preserve"> No. 1922, Transportation Research Board of the National Academies, Washington, DC, 175-182.</w:t>
      </w:r>
    </w:p>
    <w:p w:rsidR="00906178" w:rsidRPr="00373DE2" w:rsidRDefault="00906178" w:rsidP="007F36F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0A" w:rsidRDefault="00C7650A" w:rsidP="00420963">
    <w:pPr>
      <w:pStyle w:val="Footer"/>
      <w:jc w:val="center"/>
    </w:pP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703" w:rsidRDefault="00220703" w:rsidP="008D1184">
      <w:r>
        <w:separator/>
      </w:r>
    </w:p>
  </w:footnote>
  <w:footnote w:type="continuationSeparator" w:id="0">
    <w:p w:rsidR="00220703" w:rsidRDefault="00220703" w:rsidP="008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7C6552"/>
    <w:multiLevelType w:val="hybridMultilevel"/>
    <w:tmpl w:val="22AC94FE"/>
    <w:lvl w:ilvl="0" w:tplc="04090015">
      <w:start w:val="1"/>
      <w:numFmt w:val="upperLetter"/>
      <w:lvlText w:val="%1."/>
      <w:lvlJc w:val="left"/>
      <w:pPr>
        <w:tabs>
          <w:tab w:val="num" w:pos="836"/>
        </w:tabs>
        <w:ind w:left="836" w:hanging="360"/>
      </w:pPr>
      <w:rPr>
        <w:rFonts w:hint="default"/>
      </w:rPr>
    </w:lvl>
    <w:lvl w:ilvl="1" w:tplc="04090003" w:tentative="1">
      <w:start w:val="1"/>
      <w:numFmt w:val="bullet"/>
      <w:lvlText w:val="o"/>
      <w:lvlJc w:val="left"/>
      <w:pPr>
        <w:tabs>
          <w:tab w:val="num" w:pos="1556"/>
        </w:tabs>
        <w:ind w:left="1556" w:hanging="360"/>
      </w:pPr>
      <w:rPr>
        <w:rFonts w:ascii="Courier New" w:hAnsi="Courier New" w:cs="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cs="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cs="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3"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332A9"/>
    <w:multiLevelType w:val="multilevel"/>
    <w:tmpl w:val="88940C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56867"/>
    <w:multiLevelType w:val="hybridMultilevel"/>
    <w:tmpl w:val="177C73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7485A"/>
    <w:multiLevelType w:val="hybridMultilevel"/>
    <w:tmpl w:val="00448E12"/>
    <w:lvl w:ilvl="0" w:tplc="5E542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B37E46"/>
    <w:multiLevelType w:val="hybridMultilevel"/>
    <w:tmpl w:val="0D82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1B6735"/>
    <w:multiLevelType w:val="multilevel"/>
    <w:tmpl w:val="1A8A77DE"/>
    <w:lvl w:ilvl="0">
      <w:start w:val="1"/>
      <w:numFmt w:val="decimal"/>
      <w:pStyle w:val="FMCSAH1Autonumber"/>
      <w:lvlText w:val="%1."/>
      <w:lvlJc w:val="left"/>
      <w:pPr>
        <w:ind w:left="432" w:hanging="432"/>
      </w:pPr>
      <w:rPr>
        <w:rFonts w:hint="default"/>
      </w:rPr>
    </w:lvl>
    <w:lvl w:ilvl="1">
      <w:start w:val="2"/>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05897"/>
    <w:multiLevelType w:val="hybridMultilevel"/>
    <w:tmpl w:val="BD004204"/>
    <w:lvl w:ilvl="0" w:tplc="CEAAF54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2" w15:restartNumberingAfterBreak="0">
    <w:nsid w:val="45AE6009"/>
    <w:multiLevelType w:val="hybridMultilevel"/>
    <w:tmpl w:val="E10AB870"/>
    <w:lvl w:ilvl="0" w:tplc="06F8CCC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C25CF"/>
    <w:multiLevelType w:val="hybridMultilevel"/>
    <w:tmpl w:val="C4768F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E902B3D"/>
    <w:multiLevelType w:val="hybridMultilevel"/>
    <w:tmpl w:val="D73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A6363"/>
    <w:multiLevelType w:val="hybridMultilevel"/>
    <w:tmpl w:val="3E246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7226E"/>
    <w:multiLevelType w:val="hybridMultilevel"/>
    <w:tmpl w:val="3ED2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062052"/>
    <w:multiLevelType w:val="hybridMultilevel"/>
    <w:tmpl w:val="BA504028"/>
    <w:lvl w:ilvl="0" w:tplc="C0B2F3E2">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F372C"/>
    <w:multiLevelType w:val="multilevel"/>
    <w:tmpl w:val="959C0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7A0962"/>
    <w:multiLevelType w:val="hybridMultilevel"/>
    <w:tmpl w:val="39B0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72D14"/>
    <w:multiLevelType w:val="hybridMultilevel"/>
    <w:tmpl w:val="EEA0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155D1"/>
    <w:multiLevelType w:val="hybridMultilevel"/>
    <w:tmpl w:val="9BAA613A"/>
    <w:lvl w:ilvl="0" w:tplc="C90426C0">
      <w:start w:val="1"/>
      <w:numFmt w:val="bullet"/>
      <w:lvlText w:val=""/>
      <w:lvlJc w:val="left"/>
      <w:pPr>
        <w:tabs>
          <w:tab w:val="num" w:pos="720"/>
        </w:tabs>
        <w:ind w:left="720" w:hanging="360"/>
      </w:pPr>
      <w:rPr>
        <w:rFonts w:ascii="Symbol" w:hAnsi="Symbol" w:hint="default"/>
        <w:color w:val="auto"/>
      </w:rPr>
    </w:lvl>
    <w:lvl w:ilvl="1" w:tplc="F2A8A34A" w:tentative="1">
      <w:start w:val="1"/>
      <w:numFmt w:val="bullet"/>
      <w:lvlText w:val="o"/>
      <w:lvlJc w:val="left"/>
      <w:pPr>
        <w:tabs>
          <w:tab w:val="num" w:pos="1080"/>
        </w:tabs>
        <w:ind w:left="1080" w:hanging="360"/>
      </w:pPr>
      <w:rPr>
        <w:rFonts w:ascii="Courier New" w:hAnsi="Courier New" w:hint="default"/>
      </w:rPr>
    </w:lvl>
    <w:lvl w:ilvl="2" w:tplc="FAFACE4A" w:tentative="1">
      <w:start w:val="1"/>
      <w:numFmt w:val="bullet"/>
      <w:lvlText w:val=""/>
      <w:lvlJc w:val="left"/>
      <w:pPr>
        <w:tabs>
          <w:tab w:val="num" w:pos="1800"/>
        </w:tabs>
        <w:ind w:left="1800" w:hanging="360"/>
      </w:pPr>
      <w:rPr>
        <w:rFonts w:ascii="Wingdings" w:hAnsi="Wingdings" w:hint="default"/>
      </w:rPr>
    </w:lvl>
    <w:lvl w:ilvl="3" w:tplc="A4D6499E" w:tentative="1">
      <w:start w:val="1"/>
      <w:numFmt w:val="bullet"/>
      <w:lvlText w:val=""/>
      <w:lvlJc w:val="left"/>
      <w:pPr>
        <w:tabs>
          <w:tab w:val="num" w:pos="2520"/>
        </w:tabs>
        <w:ind w:left="2520" w:hanging="360"/>
      </w:pPr>
      <w:rPr>
        <w:rFonts w:ascii="Symbol" w:hAnsi="Symbol" w:hint="default"/>
      </w:rPr>
    </w:lvl>
    <w:lvl w:ilvl="4" w:tplc="854ACE50" w:tentative="1">
      <w:start w:val="1"/>
      <w:numFmt w:val="bullet"/>
      <w:lvlText w:val="o"/>
      <w:lvlJc w:val="left"/>
      <w:pPr>
        <w:tabs>
          <w:tab w:val="num" w:pos="3240"/>
        </w:tabs>
        <w:ind w:left="3240" w:hanging="360"/>
      </w:pPr>
      <w:rPr>
        <w:rFonts w:ascii="Courier New" w:hAnsi="Courier New" w:hint="default"/>
      </w:rPr>
    </w:lvl>
    <w:lvl w:ilvl="5" w:tplc="5490B0F6" w:tentative="1">
      <w:start w:val="1"/>
      <w:numFmt w:val="bullet"/>
      <w:lvlText w:val=""/>
      <w:lvlJc w:val="left"/>
      <w:pPr>
        <w:tabs>
          <w:tab w:val="num" w:pos="3960"/>
        </w:tabs>
        <w:ind w:left="3960" w:hanging="360"/>
      </w:pPr>
      <w:rPr>
        <w:rFonts w:ascii="Wingdings" w:hAnsi="Wingdings" w:hint="default"/>
      </w:rPr>
    </w:lvl>
    <w:lvl w:ilvl="6" w:tplc="685C0216" w:tentative="1">
      <w:start w:val="1"/>
      <w:numFmt w:val="bullet"/>
      <w:lvlText w:val=""/>
      <w:lvlJc w:val="left"/>
      <w:pPr>
        <w:tabs>
          <w:tab w:val="num" w:pos="4680"/>
        </w:tabs>
        <w:ind w:left="4680" w:hanging="360"/>
      </w:pPr>
      <w:rPr>
        <w:rFonts w:ascii="Symbol" w:hAnsi="Symbol" w:hint="default"/>
      </w:rPr>
    </w:lvl>
    <w:lvl w:ilvl="7" w:tplc="3F50315C" w:tentative="1">
      <w:start w:val="1"/>
      <w:numFmt w:val="bullet"/>
      <w:lvlText w:val="o"/>
      <w:lvlJc w:val="left"/>
      <w:pPr>
        <w:tabs>
          <w:tab w:val="num" w:pos="5400"/>
        </w:tabs>
        <w:ind w:left="5400" w:hanging="360"/>
      </w:pPr>
      <w:rPr>
        <w:rFonts w:ascii="Courier New" w:hAnsi="Courier New" w:hint="default"/>
      </w:rPr>
    </w:lvl>
    <w:lvl w:ilvl="8" w:tplc="10E0C21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5"/>
  </w:num>
  <w:num w:numId="3">
    <w:abstractNumId w:val="37"/>
  </w:num>
  <w:num w:numId="4">
    <w:abstractNumId w:val="1"/>
  </w:num>
  <w:num w:numId="5">
    <w:abstractNumId w:val="18"/>
  </w:num>
  <w:num w:numId="6">
    <w:abstractNumId w:val="25"/>
  </w:num>
  <w:num w:numId="7">
    <w:abstractNumId w:val="28"/>
  </w:num>
  <w:num w:numId="8">
    <w:abstractNumId w:val="5"/>
  </w:num>
  <w:num w:numId="9">
    <w:abstractNumId w:val="31"/>
  </w:num>
  <w:num w:numId="10">
    <w:abstractNumId w:val="21"/>
  </w:num>
  <w:num w:numId="11">
    <w:abstractNumId w:val="13"/>
  </w:num>
  <w:num w:numId="12">
    <w:abstractNumId w:val="3"/>
  </w:num>
  <w:num w:numId="13">
    <w:abstractNumId w:val="23"/>
  </w:num>
  <w:num w:numId="14">
    <w:abstractNumId w:val="20"/>
  </w:num>
  <w:num w:numId="15">
    <w:abstractNumId w:val="24"/>
  </w:num>
  <w:num w:numId="16">
    <w:abstractNumId w:val="16"/>
  </w:num>
  <w:num w:numId="17">
    <w:abstractNumId w:val="34"/>
  </w:num>
  <w:num w:numId="18">
    <w:abstractNumId w:val="29"/>
  </w:num>
  <w:num w:numId="19">
    <w:abstractNumId w:val="19"/>
  </w:num>
  <w:num w:numId="20">
    <w:abstractNumId w:val="8"/>
  </w:num>
  <w:num w:numId="21">
    <w:abstractNumId w:val="11"/>
  </w:num>
  <w:num w:numId="22">
    <w:abstractNumId w:val="10"/>
  </w:num>
  <w:num w:numId="23">
    <w:abstractNumId w:val="30"/>
  </w:num>
  <w:num w:numId="24">
    <w:abstractNumId w:val="20"/>
    <w:lvlOverride w:ilvl="0">
      <w:startOverride w:val="1"/>
    </w:lvlOverride>
  </w:num>
  <w:num w:numId="25">
    <w:abstractNumId w:val="6"/>
  </w:num>
  <w:num w:numId="26">
    <w:abstractNumId w:val="12"/>
  </w:num>
  <w:num w:numId="27">
    <w:abstractNumId w:val="17"/>
  </w:num>
  <w:num w:numId="28">
    <w:abstractNumId w:val="36"/>
  </w:num>
  <w:num w:numId="29">
    <w:abstractNumId w:val="7"/>
  </w:num>
  <w:num w:numId="30">
    <w:abstractNumId w:val="27"/>
  </w:num>
  <w:num w:numId="31">
    <w:abstractNumId w:val="2"/>
  </w:num>
  <w:num w:numId="32">
    <w:abstractNumId w:val="35"/>
  </w:num>
  <w:num w:numId="33">
    <w:abstractNumId w:val="32"/>
  </w:num>
  <w:num w:numId="34">
    <w:abstractNumId w:val="9"/>
  </w:num>
  <w:num w:numId="35">
    <w:abstractNumId w:val="33"/>
  </w:num>
  <w:num w:numId="36">
    <w:abstractNumId w:val="4"/>
  </w:num>
  <w:num w:numId="37">
    <w:abstractNumId w:val="22"/>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activeWritingStyle w:appName="MSWord" w:lang="en-US" w:vendorID="64" w:dllVersion="131078" w:nlCheck="1" w:checkStyle="0"/>
  <w:activeWritingStyle w:appName="MSWord" w:lang="en-CA" w:vendorID="64" w:dllVersion="131078" w:nlCheck="1" w:checkStyle="1"/>
  <w:activeWritingStyle w:appName="MSWord" w:lang="en-US" w:vendorID="64" w:dllVersion="0" w:nlCheck="1" w:checkStyle="0"/>
  <w:proofState w:spelling="clean" w:grammar="clean"/>
  <w:attachedTemplate r:id="rId1"/>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184"/>
    <w:rsid w:val="00005A36"/>
    <w:rsid w:val="00010CFB"/>
    <w:rsid w:val="00011883"/>
    <w:rsid w:val="00016C2F"/>
    <w:rsid w:val="0003477E"/>
    <w:rsid w:val="00057024"/>
    <w:rsid w:val="00060DEF"/>
    <w:rsid w:val="00062396"/>
    <w:rsid w:val="0006308D"/>
    <w:rsid w:val="00070BC7"/>
    <w:rsid w:val="00072AC5"/>
    <w:rsid w:val="00074E97"/>
    <w:rsid w:val="00075324"/>
    <w:rsid w:val="000A3305"/>
    <w:rsid w:val="000A4E60"/>
    <w:rsid w:val="000B00CF"/>
    <w:rsid w:val="000B0A3A"/>
    <w:rsid w:val="000B1D50"/>
    <w:rsid w:val="000B2607"/>
    <w:rsid w:val="000B53AE"/>
    <w:rsid w:val="000B6B31"/>
    <w:rsid w:val="000C4071"/>
    <w:rsid w:val="000D201C"/>
    <w:rsid w:val="000D3F02"/>
    <w:rsid w:val="000E0821"/>
    <w:rsid w:val="000F4A5F"/>
    <w:rsid w:val="001032D0"/>
    <w:rsid w:val="00104694"/>
    <w:rsid w:val="0010564E"/>
    <w:rsid w:val="00105A9D"/>
    <w:rsid w:val="0011088B"/>
    <w:rsid w:val="00112A3C"/>
    <w:rsid w:val="00115B5B"/>
    <w:rsid w:val="00117E82"/>
    <w:rsid w:val="00122BBA"/>
    <w:rsid w:val="00125150"/>
    <w:rsid w:val="001269F0"/>
    <w:rsid w:val="00126AA7"/>
    <w:rsid w:val="00127E32"/>
    <w:rsid w:val="00127EF0"/>
    <w:rsid w:val="00130EF3"/>
    <w:rsid w:val="00132ECC"/>
    <w:rsid w:val="001339A2"/>
    <w:rsid w:val="0014176F"/>
    <w:rsid w:val="001434F5"/>
    <w:rsid w:val="00143D21"/>
    <w:rsid w:val="0014776E"/>
    <w:rsid w:val="00150198"/>
    <w:rsid w:val="00151ADD"/>
    <w:rsid w:val="00153149"/>
    <w:rsid w:val="0016151F"/>
    <w:rsid w:val="00165187"/>
    <w:rsid w:val="00167992"/>
    <w:rsid w:val="00176056"/>
    <w:rsid w:val="00180A39"/>
    <w:rsid w:val="00182DDE"/>
    <w:rsid w:val="00184594"/>
    <w:rsid w:val="00190EC1"/>
    <w:rsid w:val="0019421E"/>
    <w:rsid w:val="001A161B"/>
    <w:rsid w:val="001B419A"/>
    <w:rsid w:val="001B478C"/>
    <w:rsid w:val="001C6445"/>
    <w:rsid w:val="001C75E1"/>
    <w:rsid w:val="001D05B6"/>
    <w:rsid w:val="001D0ACC"/>
    <w:rsid w:val="001D16CE"/>
    <w:rsid w:val="001D37FB"/>
    <w:rsid w:val="001D4D5D"/>
    <w:rsid w:val="001D5D33"/>
    <w:rsid w:val="001E713B"/>
    <w:rsid w:val="001F108F"/>
    <w:rsid w:val="001F12DD"/>
    <w:rsid w:val="001F436F"/>
    <w:rsid w:val="001F7B48"/>
    <w:rsid w:val="00200D85"/>
    <w:rsid w:val="00201B4C"/>
    <w:rsid w:val="00201CAC"/>
    <w:rsid w:val="00203A3E"/>
    <w:rsid w:val="00204224"/>
    <w:rsid w:val="002054F0"/>
    <w:rsid w:val="002065CD"/>
    <w:rsid w:val="00213B8B"/>
    <w:rsid w:val="00220703"/>
    <w:rsid w:val="00221DBC"/>
    <w:rsid w:val="00230B95"/>
    <w:rsid w:val="00232F2D"/>
    <w:rsid w:val="0025424A"/>
    <w:rsid w:val="002567F3"/>
    <w:rsid w:val="00266768"/>
    <w:rsid w:val="00270266"/>
    <w:rsid w:val="00286289"/>
    <w:rsid w:val="00286E29"/>
    <w:rsid w:val="002926FB"/>
    <w:rsid w:val="0029630E"/>
    <w:rsid w:val="002B44C6"/>
    <w:rsid w:val="002B4DCF"/>
    <w:rsid w:val="002C1575"/>
    <w:rsid w:val="002C4654"/>
    <w:rsid w:val="002C5F71"/>
    <w:rsid w:val="002E5341"/>
    <w:rsid w:val="002F145E"/>
    <w:rsid w:val="002F292E"/>
    <w:rsid w:val="002F5C14"/>
    <w:rsid w:val="002F6277"/>
    <w:rsid w:val="002F7F54"/>
    <w:rsid w:val="00302C04"/>
    <w:rsid w:val="0030371F"/>
    <w:rsid w:val="00316793"/>
    <w:rsid w:val="003223B1"/>
    <w:rsid w:val="00327BB5"/>
    <w:rsid w:val="0033305A"/>
    <w:rsid w:val="00341122"/>
    <w:rsid w:val="0034279B"/>
    <w:rsid w:val="00344EBC"/>
    <w:rsid w:val="00357370"/>
    <w:rsid w:val="003630BF"/>
    <w:rsid w:val="003712F0"/>
    <w:rsid w:val="00372BD4"/>
    <w:rsid w:val="003733B6"/>
    <w:rsid w:val="00373DE2"/>
    <w:rsid w:val="00380D75"/>
    <w:rsid w:val="00385188"/>
    <w:rsid w:val="003912A5"/>
    <w:rsid w:val="00393048"/>
    <w:rsid w:val="0039617E"/>
    <w:rsid w:val="00396B16"/>
    <w:rsid w:val="003A1CB0"/>
    <w:rsid w:val="003A32F4"/>
    <w:rsid w:val="003A5D17"/>
    <w:rsid w:val="003B252E"/>
    <w:rsid w:val="003B30DA"/>
    <w:rsid w:val="003B4D08"/>
    <w:rsid w:val="003B5872"/>
    <w:rsid w:val="003C6536"/>
    <w:rsid w:val="003D15C2"/>
    <w:rsid w:val="003E1CB4"/>
    <w:rsid w:val="003E4842"/>
    <w:rsid w:val="003E4A3F"/>
    <w:rsid w:val="003F21C3"/>
    <w:rsid w:val="003F6064"/>
    <w:rsid w:val="003F7FB9"/>
    <w:rsid w:val="00402AF8"/>
    <w:rsid w:val="00405C80"/>
    <w:rsid w:val="00410B62"/>
    <w:rsid w:val="00411E63"/>
    <w:rsid w:val="00412000"/>
    <w:rsid w:val="0041294A"/>
    <w:rsid w:val="00413546"/>
    <w:rsid w:val="0041437F"/>
    <w:rsid w:val="0041452F"/>
    <w:rsid w:val="0041551E"/>
    <w:rsid w:val="0041684B"/>
    <w:rsid w:val="004206F4"/>
    <w:rsid w:val="00420963"/>
    <w:rsid w:val="00446EEF"/>
    <w:rsid w:val="004505D2"/>
    <w:rsid w:val="00451AD5"/>
    <w:rsid w:val="00452AF0"/>
    <w:rsid w:val="00454AA9"/>
    <w:rsid w:val="00455059"/>
    <w:rsid w:val="004550A8"/>
    <w:rsid w:val="004718FB"/>
    <w:rsid w:val="004739AA"/>
    <w:rsid w:val="00476EAE"/>
    <w:rsid w:val="00484168"/>
    <w:rsid w:val="00491E12"/>
    <w:rsid w:val="00492078"/>
    <w:rsid w:val="00494048"/>
    <w:rsid w:val="004A467D"/>
    <w:rsid w:val="004A7C9D"/>
    <w:rsid w:val="004B7D7D"/>
    <w:rsid w:val="004C2179"/>
    <w:rsid w:val="004C6CC5"/>
    <w:rsid w:val="004D0864"/>
    <w:rsid w:val="004D0B30"/>
    <w:rsid w:val="004D3CA9"/>
    <w:rsid w:val="004D4B23"/>
    <w:rsid w:val="004E54A7"/>
    <w:rsid w:val="004E6F86"/>
    <w:rsid w:val="004F0849"/>
    <w:rsid w:val="004F24D4"/>
    <w:rsid w:val="004F25BE"/>
    <w:rsid w:val="004F42BF"/>
    <w:rsid w:val="004F7F48"/>
    <w:rsid w:val="00503C89"/>
    <w:rsid w:val="00511A90"/>
    <w:rsid w:val="00534A48"/>
    <w:rsid w:val="00534BB4"/>
    <w:rsid w:val="00535EAE"/>
    <w:rsid w:val="00536E5A"/>
    <w:rsid w:val="00542D02"/>
    <w:rsid w:val="005541A6"/>
    <w:rsid w:val="005575A2"/>
    <w:rsid w:val="00560DE3"/>
    <w:rsid w:val="00561EF4"/>
    <w:rsid w:val="0056453D"/>
    <w:rsid w:val="005656B7"/>
    <w:rsid w:val="00566066"/>
    <w:rsid w:val="00566570"/>
    <w:rsid w:val="00566BF1"/>
    <w:rsid w:val="00566E24"/>
    <w:rsid w:val="0057475E"/>
    <w:rsid w:val="00574E6A"/>
    <w:rsid w:val="0057586D"/>
    <w:rsid w:val="00576AFA"/>
    <w:rsid w:val="0058089D"/>
    <w:rsid w:val="005832B9"/>
    <w:rsid w:val="00584E0F"/>
    <w:rsid w:val="00585B82"/>
    <w:rsid w:val="00586CD8"/>
    <w:rsid w:val="00587B65"/>
    <w:rsid w:val="0059186C"/>
    <w:rsid w:val="00592EA6"/>
    <w:rsid w:val="005930A9"/>
    <w:rsid w:val="005969FA"/>
    <w:rsid w:val="005A43E9"/>
    <w:rsid w:val="005A79A4"/>
    <w:rsid w:val="005B134C"/>
    <w:rsid w:val="005B15F9"/>
    <w:rsid w:val="005B2787"/>
    <w:rsid w:val="005B3779"/>
    <w:rsid w:val="005B3848"/>
    <w:rsid w:val="005C0A34"/>
    <w:rsid w:val="005C29FF"/>
    <w:rsid w:val="005C48A7"/>
    <w:rsid w:val="005D0958"/>
    <w:rsid w:val="005D5597"/>
    <w:rsid w:val="005D5BA0"/>
    <w:rsid w:val="005E18B2"/>
    <w:rsid w:val="005E2697"/>
    <w:rsid w:val="005E6A9B"/>
    <w:rsid w:val="005E6BAF"/>
    <w:rsid w:val="005E7B4C"/>
    <w:rsid w:val="006032C5"/>
    <w:rsid w:val="00603DF2"/>
    <w:rsid w:val="00605A15"/>
    <w:rsid w:val="00612CBF"/>
    <w:rsid w:val="0061395C"/>
    <w:rsid w:val="00614773"/>
    <w:rsid w:val="00620BD8"/>
    <w:rsid w:val="00622551"/>
    <w:rsid w:val="006243AE"/>
    <w:rsid w:val="00631371"/>
    <w:rsid w:val="00636F45"/>
    <w:rsid w:val="00640522"/>
    <w:rsid w:val="0064305C"/>
    <w:rsid w:val="00644B59"/>
    <w:rsid w:val="00645FF6"/>
    <w:rsid w:val="00647FA8"/>
    <w:rsid w:val="00650558"/>
    <w:rsid w:val="006533B4"/>
    <w:rsid w:val="0065722A"/>
    <w:rsid w:val="00660605"/>
    <w:rsid w:val="00661DC3"/>
    <w:rsid w:val="00664113"/>
    <w:rsid w:val="00665084"/>
    <w:rsid w:val="00671002"/>
    <w:rsid w:val="00676E0A"/>
    <w:rsid w:val="00676F2A"/>
    <w:rsid w:val="00677903"/>
    <w:rsid w:val="00683806"/>
    <w:rsid w:val="00686134"/>
    <w:rsid w:val="006864F4"/>
    <w:rsid w:val="0068787C"/>
    <w:rsid w:val="006915ED"/>
    <w:rsid w:val="00693B68"/>
    <w:rsid w:val="006A78EC"/>
    <w:rsid w:val="006B5201"/>
    <w:rsid w:val="006B6B37"/>
    <w:rsid w:val="006C58F0"/>
    <w:rsid w:val="006D00DD"/>
    <w:rsid w:val="006D507B"/>
    <w:rsid w:val="006D721E"/>
    <w:rsid w:val="006D7F34"/>
    <w:rsid w:val="006E6683"/>
    <w:rsid w:val="006F57BB"/>
    <w:rsid w:val="006F5BB5"/>
    <w:rsid w:val="007023ED"/>
    <w:rsid w:val="00707513"/>
    <w:rsid w:val="007101D2"/>
    <w:rsid w:val="00725EA7"/>
    <w:rsid w:val="00725FB7"/>
    <w:rsid w:val="0073002E"/>
    <w:rsid w:val="00731E27"/>
    <w:rsid w:val="00737C5C"/>
    <w:rsid w:val="00737D4D"/>
    <w:rsid w:val="007455AB"/>
    <w:rsid w:val="00753234"/>
    <w:rsid w:val="00757129"/>
    <w:rsid w:val="00760A95"/>
    <w:rsid w:val="007643AF"/>
    <w:rsid w:val="007648BB"/>
    <w:rsid w:val="007670C8"/>
    <w:rsid w:val="007735CB"/>
    <w:rsid w:val="00776ABA"/>
    <w:rsid w:val="00776EC0"/>
    <w:rsid w:val="007832D0"/>
    <w:rsid w:val="007837FF"/>
    <w:rsid w:val="0078603A"/>
    <w:rsid w:val="0079583C"/>
    <w:rsid w:val="007A5104"/>
    <w:rsid w:val="007A5364"/>
    <w:rsid w:val="007B1F29"/>
    <w:rsid w:val="007C0538"/>
    <w:rsid w:val="007C0688"/>
    <w:rsid w:val="007C38C5"/>
    <w:rsid w:val="007C467C"/>
    <w:rsid w:val="007C6F60"/>
    <w:rsid w:val="007D12F2"/>
    <w:rsid w:val="007D1F36"/>
    <w:rsid w:val="007D3866"/>
    <w:rsid w:val="007D6160"/>
    <w:rsid w:val="007E0A86"/>
    <w:rsid w:val="007E6EFC"/>
    <w:rsid w:val="007F1681"/>
    <w:rsid w:val="007F26AC"/>
    <w:rsid w:val="007F2B4B"/>
    <w:rsid w:val="007F36F9"/>
    <w:rsid w:val="007F39BE"/>
    <w:rsid w:val="007F54A0"/>
    <w:rsid w:val="007F5547"/>
    <w:rsid w:val="007F699E"/>
    <w:rsid w:val="008018C3"/>
    <w:rsid w:val="00803DC3"/>
    <w:rsid w:val="00805377"/>
    <w:rsid w:val="00805A85"/>
    <w:rsid w:val="008163A8"/>
    <w:rsid w:val="00823A17"/>
    <w:rsid w:val="00833A6F"/>
    <w:rsid w:val="008368A3"/>
    <w:rsid w:val="00845AE0"/>
    <w:rsid w:val="00845F6C"/>
    <w:rsid w:val="00846473"/>
    <w:rsid w:val="00855D76"/>
    <w:rsid w:val="0085611B"/>
    <w:rsid w:val="00856903"/>
    <w:rsid w:val="0086058B"/>
    <w:rsid w:val="0086109F"/>
    <w:rsid w:val="00866222"/>
    <w:rsid w:val="008742B0"/>
    <w:rsid w:val="00880334"/>
    <w:rsid w:val="00881BC9"/>
    <w:rsid w:val="00884211"/>
    <w:rsid w:val="008852CE"/>
    <w:rsid w:val="00887DD8"/>
    <w:rsid w:val="00890787"/>
    <w:rsid w:val="008912CE"/>
    <w:rsid w:val="008929FA"/>
    <w:rsid w:val="00892E16"/>
    <w:rsid w:val="0089572F"/>
    <w:rsid w:val="0089712C"/>
    <w:rsid w:val="008974E4"/>
    <w:rsid w:val="008A2628"/>
    <w:rsid w:val="008A3C2F"/>
    <w:rsid w:val="008B45DA"/>
    <w:rsid w:val="008B53BD"/>
    <w:rsid w:val="008C24A3"/>
    <w:rsid w:val="008C26F6"/>
    <w:rsid w:val="008D1184"/>
    <w:rsid w:val="008D3B38"/>
    <w:rsid w:val="008D4D80"/>
    <w:rsid w:val="008D6C83"/>
    <w:rsid w:val="008D7ED3"/>
    <w:rsid w:val="008E4C66"/>
    <w:rsid w:val="008E570B"/>
    <w:rsid w:val="008F3326"/>
    <w:rsid w:val="008F6D88"/>
    <w:rsid w:val="008F7ECE"/>
    <w:rsid w:val="00901D49"/>
    <w:rsid w:val="00906178"/>
    <w:rsid w:val="00912510"/>
    <w:rsid w:val="0091274F"/>
    <w:rsid w:val="0091572E"/>
    <w:rsid w:val="00921668"/>
    <w:rsid w:val="00932A3D"/>
    <w:rsid w:val="00937783"/>
    <w:rsid w:val="00940A1F"/>
    <w:rsid w:val="00944156"/>
    <w:rsid w:val="00950F17"/>
    <w:rsid w:val="009534BA"/>
    <w:rsid w:val="0095424C"/>
    <w:rsid w:val="00954BF8"/>
    <w:rsid w:val="00955CAD"/>
    <w:rsid w:val="009667B0"/>
    <w:rsid w:val="00973BBA"/>
    <w:rsid w:val="00976C78"/>
    <w:rsid w:val="00977CCC"/>
    <w:rsid w:val="00977DB2"/>
    <w:rsid w:val="00983555"/>
    <w:rsid w:val="009865F4"/>
    <w:rsid w:val="00997977"/>
    <w:rsid w:val="009A536B"/>
    <w:rsid w:val="009A7580"/>
    <w:rsid w:val="009B0342"/>
    <w:rsid w:val="009B31EA"/>
    <w:rsid w:val="009B5199"/>
    <w:rsid w:val="009B6376"/>
    <w:rsid w:val="009D17CC"/>
    <w:rsid w:val="009D4A52"/>
    <w:rsid w:val="009D7452"/>
    <w:rsid w:val="009E6E9E"/>
    <w:rsid w:val="009F0CD1"/>
    <w:rsid w:val="009F121F"/>
    <w:rsid w:val="009F5476"/>
    <w:rsid w:val="009F5E53"/>
    <w:rsid w:val="00A006A8"/>
    <w:rsid w:val="00A036F2"/>
    <w:rsid w:val="00A1110C"/>
    <w:rsid w:val="00A11487"/>
    <w:rsid w:val="00A12C71"/>
    <w:rsid w:val="00A24CE8"/>
    <w:rsid w:val="00A258D0"/>
    <w:rsid w:val="00A271E3"/>
    <w:rsid w:val="00A30EC9"/>
    <w:rsid w:val="00A3735C"/>
    <w:rsid w:val="00A41CA7"/>
    <w:rsid w:val="00A4516F"/>
    <w:rsid w:val="00A4709F"/>
    <w:rsid w:val="00A526E0"/>
    <w:rsid w:val="00A56A1C"/>
    <w:rsid w:val="00A579C5"/>
    <w:rsid w:val="00A66695"/>
    <w:rsid w:val="00A6712A"/>
    <w:rsid w:val="00A71219"/>
    <w:rsid w:val="00A7409A"/>
    <w:rsid w:val="00A74A7E"/>
    <w:rsid w:val="00A81C47"/>
    <w:rsid w:val="00A83155"/>
    <w:rsid w:val="00A83A30"/>
    <w:rsid w:val="00A84790"/>
    <w:rsid w:val="00A8572E"/>
    <w:rsid w:val="00A868C0"/>
    <w:rsid w:val="00A87DEF"/>
    <w:rsid w:val="00A93139"/>
    <w:rsid w:val="00AA1043"/>
    <w:rsid w:val="00AA199F"/>
    <w:rsid w:val="00AA3006"/>
    <w:rsid w:val="00AA7441"/>
    <w:rsid w:val="00AB0916"/>
    <w:rsid w:val="00AB18C5"/>
    <w:rsid w:val="00AB6361"/>
    <w:rsid w:val="00AB691A"/>
    <w:rsid w:val="00AC03F8"/>
    <w:rsid w:val="00AC204C"/>
    <w:rsid w:val="00AC78F0"/>
    <w:rsid w:val="00AD2167"/>
    <w:rsid w:val="00AE2541"/>
    <w:rsid w:val="00AE781A"/>
    <w:rsid w:val="00AF52A3"/>
    <w:rsid w:val="00AF5F95"/>
    <w:rsid w:val="00B020F0"/>
    <w:rsid w:val="00B07CBA"/>
    <w:rsid w:val="00B1188E"/>
    <w:rsid w:val="00B1364D"/>
    <w:rsid w:val="00B150F1"/>
    <w:rsid w:val="00B17D0A"/>
    <w:rsid w:val="00B30027"/>
    <w:rsid w:val="00B32CC6"/>
    <w:rsid w:val="00B34D7F"/>
    <w:rsid w:val="00B35B97"/>
    <w:rsid w:val="00B400BB"/>
    <w:rsid w:val="00B41F91"/>
    <w:rsid w:val="00B559B7"/>
    <w:rsid w:val="00B6129B"/>
    <w:rsid w:val="00B62C24"/>
    <w:rsid w:val="00B63F29"/>
    <w:rsid w:val="00B8080F"/>
    <w:rsid w:val="00B90923"/>
    <w:rsid w:val="00B915E8"/>
    <w:rsid w:val="00B938AC"/>
    <w:rsid w:val="00B945DC"/>
    <w:rsid w:val="00B96A62"/>
    <w:rsid w:val="00B97F5F"/>
    <w:rsid w:val="00BA4B24"/>
    <w:rsid w:val="00BA5261"/>
    <w:rsid w:val="00BA5907"/>
    <w:rsid w:val="00BA666B"/>
    <w:rsid w:val="00BB474C"/>
    <w:rsid w:val="00BB5587"/>
    <w:rsid w:val="00BB6D57"/>
    <w:rsid w:val="00BC5019"/>
    <w:rsid w:val="00BC6B1F"/>
    <w:rsid w:val="00BC6DCB"/>
    <w:rsid w:val="00BD55BC"/>
    <w:rsid w:val="00BE586F"/>
    <w:rsid w:val="00BF28A3"/>
    <w:rsid w:val="00C051F5"/>
    <w:rsid w:val="00C10DD3"/>
    <w:rsid w:val="00C1417F"/>
    <w:rsid w:val="00C15CC7"/>
    <w:rsid w:val="00C17169"/>
    <w:rsid w:val="00C17746"/>
    <w:rsid w:val="00C17EAA"/>
    <w:rsid w:val="00C206C1"/>
    <w:rsid w:val="00C20E33"/>
    <w:rsid w:val="00C2319D"/>
    <w:rsid w:val="00C32B08"/>
    <w:rsid w:val="00C400D3"/>
    <w:rsid w:val="00C46997"/>
    <w:rsid w:val="00C47C97"/>
    <w:rsid w:val="00C519B2"/>
    <w:rsid w:val="00C64FF7"/>
    <w:rsid w:val="00C704E4"/>
    <w:rsid w:val="00C7650A"/>
    <w:rsid w:val="00C80635"/>
    <w:rsid w:val="00C80882"/>
    <w:rsid w:val="00C8151D"/>
    <w:rsid w:val="00C95196"/>
    <w:rsid w:val="00CA4289"/>
    <w:rsid w:val="00CA6828"/>
    <w:rsid w:val="00CB02CA"/>
    <w:rsid w:val="00CB74FF"/>
    <w:rsid w:val="00CC0247"/>
    <w:rsid w:val="00CC1D94"/>
    <w:rsid w:val="00CC6903"/>
    <w:rsid w:val="00CD3327"/>
    <w:rsid w:val="00CD4BD5"/>
    <w:rsid w:val="00CE0433"/>
    <w:rsid w:val="00CE79A4"/>
    <w:rsid w:val="00CF332B"/>
    <w:rsid w:val="00CF655E"/>
    <w:rsid w:val="00D13B5F"/>
    <w:rsid w:val="00D15225"/>
    <w:rsid w:val="00D168E3"/>
    <w:rsid w:val="00D16FD3"/>
    <w:rsid w:val="00D17FD6"/>
    <w:rsid w:val="00D2182C"/>
    <w:rsid w:val="00D31D57"/>
    <w:rsid w:val="00D33074"/>
    <w:rsid w:val="00D34FAB"/>
    <w:rsid w:val="00D41290"/>
    <w:rsid w:val="00D415FB"/>
    <w:rsid w:val="00D41A9C"/>
    <w:rsid w:val="00D457F2"/>
    <w:rsid w:val="00D4615F"/>
    <w:rsid w:val="00D53F63"/>
    <w:rsid w:val="00D62CF0"/>
    <w:rsid w:val="00D6471F"/>
    <w:rsid w:val="00D7301F"/>
    <w:rsid w:val="00D8082B"/>
    <w:rsid w:val="00D8178C"/>
    <w:rsid w:val="00D81FE1"/>
    <w:rsid w:val="00D83E15"/>
    <w:rsid w:val="00D85B8A"/>
    <w:rsid w:val="00D864B8"/>
    <w:rsid w:val="00D876BB"/>
    <w:rsid w:val="00D924B2"/>
    <w:rsid w:val="00D9250A"/>
    <w:rsid w:val="00D926B8"/>
    <w:rsid w:val="00D92A1C"/>
    <w:rsid w:val="00D97D0F"/>
    <w:rsid w:val="00DA3ABA"/>
    <w:rsid w:val="00DB147E"/>
    <w:rsid w:val="00DB1A90"/>
    <w:rsid w:val="00DB2686"/>
    <w:rsid w:val="00DB2AF9"/>
    <w:rsid w:val="00DB6DCE"/>
    <w:rsid w:val="00DB7BF1"/>
    <w:rsid w:val="00DC17E1"/>
    <w:rsid w:val="00DC35A0"/>
    <w:rsid w:val="00DC46BD"/>
    <w:rsid w:val="00DC61B8"/>
    <w:rsid w:val="00DC753D"/>
    <w:rsid w:val="00DD0922"/>
    <w:rsid w:val="00DD14C2"/>
    <w:rsid w:val="00DD1905"/>
    <w:rsid w:val="00DD1ACC"/>
    <w:rsid w:val="00DD4219"/>
    <w:rsid w:val="00DD4352"/>
    <w:rsid w:val="00DD4DE5"/>
    <w:rsid w:val="00DD5D4C"/>
    <w:rsid w:val="00DE14CB"/>
    <w:rsid w:val="00DE285E"/>
    <w:rsid w:val="00DE5480"/>
    <w:rsid w:val="00DF17A0"/>
    <w:rsid w:val="00DF20F0"/>
    <w:rsid w:val="00E00454"/>
    <w:rsid w:val="00E0154B"/>
    <w:rsid w:val="00E038AC"/>
    <w:rsid w:val="00E03C4C"/>
    <w:rsid w:val="00E06FC2"/>
    <w:rsid w:val="00E140BD"/>
    <w:rsid w:val="00E14A76"/>
    <w:rsid w:val="00E16820"/>
    <w:rsid w:val="00E227DB"/>
    <w:rsid w:val="00E22A07"/>
    <w:rsid w:val="00E2493F"/>
    <w:rsid w:val="00E24BB3"/>
    <w:rsid w:val="00E26EB4"/>
    <w:rsid w:val="00E2790F"/>
    <w:rsid w:val="00E32127"/>
    <w:rsid w:val="00E351A2"/>
    <w:rsid w:val="00E37B85"/>
    <w:rsid w:val="00E4284F"/>
    <w:rsid w:val="00E428D0"/>
    <w:rsid w:val="00E56FF8"/>
    <w:rsid w:val="00E71CA2"/>
    <w:rsid w:val="00E71F88"/>
    <w:rsid w:val="00E82566"/>
    <w:rsid w:val="00E836DC"/>
    <w:rsid w:val="00E83F55"/>
    <w:rsid w:val="00E84E8E"/>
    <w:rsid w:val="00E867AF"/>
    <w:rsid w:val="00E91C97"/>
    <w:rsid w:val="00E945A5"/>
    <w:rsid w:val="00EB6BA6"/>
    <w:rsid w:val="00EC577F"/>
    <w:rsid w:val="00EC687F"/>
    <w:rsid w:val="00EE79D0"/>
    <w:rsid w:val="00EF0C45"/>
    <w:rsid w:val="00EF0CEB"/>
    <w:rsid w:val="00EF215C"/>
    <w:rsid w:val="00F024E3"/>
    <w:rsid w:val="00F12D75"/>
    <w:rsid w:val="00F12F28"/>
    <w:rsid w:val="00F1347D"/>
    <w:rsid w:val="00F155DA"/>
    <w:rsid w:val="00F22736"/>
    <w:rsid w:val="00F30BBA"/>
    <w:rsid w:val="00F37E02"/>
    <w:rsid w:val="00F53D9D"/>
    <w:rsid w:val="00F5481D"/>
    <w:rsid w:val="00F55DDD"/>
    <w:rsid w:val="00F56388"/>
    <w:rsid w:val="00F609C6"/>
    <w:rsid w:val="00F7024D"/>
    <w:rsid w:val="00F752FC"/>
    <w:rsid w:val="00F93BC4"/>
    <w:rsid w:val="00F96A1B"/>
    <w:rsid w:val="00FA150A"/>
    <w:rsid w:val="00FA524C"/>
    <w:rsid w:val="00FA66F0"/>
    <w:rsid w:val="00FA6903"/>
    <w:rsid w:val="00FB112B"/>
    <w:rsid w:val="00FB3F60"/>
    <w:rsid w:val="00FB481F"/>
    <w:rsid w:val="00FB4EAB"/>
    <w:rsid w:val="00FC018D"/>
    <w:rsid w:val="00FC06B7"/>
    <w:rsid w:val="00FC74F7"/>
    <w:rsid w:val="00FE0777"/>
    <w:rsid w:val="00FE358E"/>
    <w:rsid w:val="00FF2A47"/>
    <w:rsid w:val="00FF4D9A"/>
    <w:rsid w:val="00FF4FD6"/>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18F600"/>
  <w15:chartTrackingRefBased/>
  <w15:docId w15:val="{DFF2FBEE-C6A9-49C4-AE6A-EB4A2F00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D3"/>
    <w:rPr>
      <w:rFonts w:eastAsia="Times New Roman"/>
      <w:sz w:val="24"/>
      <w:szCs w:val="24"/>
    </w:rPr>
  </w:style>
  <w:style w:type="paragraph" w:styleId="Heading1">
    <w:name w:val="heading 1"/>
    <w:basedOn w:val="Normal"/>
    <w:next w:val="Normal"/>
    <w:link w:val="Heading1Char"/>
    <w:uiPriority w:val="99"/>
    <w:qFormat/>
    <w:rsid w:val="00C10DD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C10DD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C10DD3"/>
    <w:pPr>
      <w:keepNext/>
      <w:spacing w:before="120" w:after="120"/>
      <w:outlineLvl w:val="2"/>
    </w:pPr>
    <w:rPr>
      <w:rFonts w:cs="Arial"/>
      <w:b/>
      <w:bCs/>
      <w:szCs w:val="26"/>
    </w:rPr>
  </w:style>
  <w:style w:type="paragraph" w:styleId="Heading4">
    <w:name w:val="heading 4"/>
    <w:basedOn w:val="Normal"/>
    <w:next w:val="Normal"/>
    <w:link w:val="Heading4Char"/>
    <w:uiPriority w:val="99"/>
    <w:qFormat/>
    <w:rsid w:val="00C10DD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C10DD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C10DD3"/>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9"/>
    <w:qFormat/>
    <w:rsid w:val="00C10DD3"/>
    <w:pPr>
      <w:numPr>
        <w:ilvl w:val="6"/>
        <w:numId w:val="10"/>
      </w:numPr>
      <w:spacing w:before="240" w:after="60"/>
      <w:outlineLvl w:val="6"/>
    </w:pPr>
  </w:style>
  <w:style w:type="paragraph" w:styleId="Heading8">
    <w:name w:val="heading 8"/>
    <w:basedOn w:val="Normal"/>
    <w:next w:val="Normal"/>
    <w:link w:val="Heading8Char"/>
    <w:uiPriority w:val="99"/>
    <w:qFormat/>
    <w:rsid w:val="00C10DD3"/>
    <w:pPr>
      <w:numPr>
        <w:ilvl w:val="7"/>
        <w:numId w:val="10"/>
      </w:numPr>
      <w:spacing w:before="240" w:after="60"/>
      <w:outlineLvl w:val="7"/>
    </w:pPr>
    <w:rPr>
      <w:rFonts w:eastAsia="SimSun"/>
      <w:i/>
      <w:iCs/>
    </w:rPr>
  </w:style>
  <w:style w:type="paragraph" w:styleId="Heading9">
    <w:name w:val="heading 9"/>
    <w:basedOn w:val="Normal"/>
    <w:next w:val="Normal"/>
    <w:link w:val="Heading9Char"/>
    <w:uiPriority w:val="99"/>
    <w:qFormat/>
    <w:rsid w:val="00C10DD3"/>
    <w:pPr>
      <w:numPr>
        <w:ilvl w:val="8"/>
        <w:numId w:val="10"/>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rsid w:val="00C10DD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10DD3"/>
  </w:style>
  <w:style w:type="paragraph" w:styleId="FootnoteText">
    <w:name w:val="footnote text"/>
    <w:basedOn w:val="Normal"/>
    <w:link w:val="FootnoteTextChar"/>
    <w:uiPriority w:val="99"/>
    <w:semiHidden/>
    <w:rsid w:val="00C10DD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C10DD3"/>
    <w:rPr>
      <w:rFonts w:eastAsia="SimSun"/>
      <w:sz w:val="16"/>
      <w:szCs w:val="16"/>
    </w:rPr>
  </w:style>
  <w:style w:type="character" w:styleId="Hyperlink">
    <w:name w:val="Hyperlink"/>
    <w:uiPriority w:val="99"/>
    <w:rsid w:val="00C10DD3"/>
    <w:rPr>
      <w:rFonts w:cs="Times New Roman"/>
      <w:color w:val="0000FF"/>
      <w:u w:val="single"/>
    </w:rPr>
  </w:style>
  <w:style w:type="paragraph" w:customStyle="1" w:styleId="FMCSABullet">
    <w:name w:val="FMCSA  Bullet"/>
    <w:basedOn w:val="Normal"/>
    <w:uiPriority w:val="99"/>
    <w:rsid w:val="008D1184"/>
    <w:pPr>
      <w:numPr>
        <w:numId w:val="2"/>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spacing w:after="120"/>
      <w:ind w:left="360"/>
    </w:pPr>
  </w:style>
  <w:style w:type="character" w:customStyle="1" w:styleId="BodyTextIndentChar">
    <w:name w:val="Body Text Indent Char"/>
    <w:link w:val="BodyTextIndent"/>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after="120"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4"/>
      </w:numPr>
    </w:pPr>
    <w:rPr>
      <w:rFonts w:ascii="Book Antiqua" w:hAnsi="Book Antiqua"/>
    </w:rPr>
  </w:style>
  <w:style w:type="paragraph" w:styleId="Header">
    <w:name w:val="header"/>
    <w:basedOn w:val="Normal"/>
    <w:link w:val="HeaderChar"/>
    <w:uiPriority w:val="99"/>
    <w:semiHidden/>
    <w:rsid w:val="00C10DD3"/>
    <w:pPr>
      <w:tabs>
        <w:tab w:val="center" w:pos="4320"/>
        <w:tab w:val="right" w:pos="8640"/>
      </w:tabs>
    </w:pPr>
  </w:style>
  <w:style w:type="character" w:customStyle="1" w:styleId="HeaderChar">
    <w:name w:val="Header Char"/>
    <w:link w:val="Header"/>
    <w:uiPriority w:val="99"/>
    <w:semiHidden/>
    <w:rsid w:val="00C10DD3"/>
    <w:rPr>
      <w:rFonts w:eastAsia="Times New Roman"/>
      <w:sz w:val="24"/>
      <w:szCs w:val="24"/>
    </w:rPr>
  </w:style>
  <w:style w:type="paragraph" w:styleId="Footer">
    <w:name w:val="footer"/>
    <w:basedOn w:val="Normal"/>
    <w:link w:val="FooterChar"/>
    <w:uiPriority w:val="99"/>
    <w:rsid w:val="00C10DD3"/>
    <w:pPr>
      <w:tabs>
        <w:tab w:val="center" w:pos="4320"/>
        <w:tab w:val="right" w:pos="8640"/>
      </w:tabs>
    </w:pPr>
  </w:style>
  <w:style w:type="character" w:customStyle="1" w:styleId="FooterChar">
    <w:name w:val="Footer Char"/>
    <w:link w:val="Footer"/>
    <w:uiPriority w:val="99"/>
    <w:rsid w:val="00C10DD3"/>
    <w:rPr>
      <w:rFonts w:eastAsia="Times New Roman"/>
      <w:sz w:val="24"/>
      <w:szCs w:val="24"/>
    </w:rPr>
  </w:style>
  <w:style w:type="paragraph" w:styleId="ListParagraph">
    <w:name w:val="List Paragraph"/>
    <w:basedOn w:val="Normal"/>
    <w:uiPriority w:val="34"/>
    <w:qFormat/>
    <w:rsid w:val="00C10DD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C10DD3"/>
    <w:rPr>
      <w:sz w:val="16"/>
      <w:szCs w:val="16"/>
    </w:rPr>
  </w:style>
  <w:style w:type="paragraph" w:styleId="CommentText">
    <w:name w:val="annotation text"/>
    <w:basedOn w:val="Normal"/>
    <w:link w:val="CommentTextChar"/>
    <w:uiPriority w:val="99"/>
    <w:rsid w:val="00C10DD3"/>
    <w:rPr>
      <w:sz w:val="20"/>
      <w:szCs w:val="20"/>
    </w:rPr>
  </w:style>
  <w:style w:type="character" w:customStyle="1" w:styleId="CommentTextChar">
    <w:name w:val="Comment Text Char"/>
    <w:link w:val="CommentText"/>
    <w:uiPriority w:val="99"/>
    <w:rsid w:val="00C10DD3"/>
    <w:rPr>
      <w:rFonts w:eastAsia="Times New Roman"/>
    </w:rPr>
  </w:style>
  <w:style w:type="paragraph" w:styleId="CommentSubject">
    <w:name w:val="annotation subject"/>
    <w:basedOn w:val="CommentText"/>
    <w:next w:val="CommentText"/>
    <w:link w:val="CommentSubjectChar"/>
    <w:rsid w:val="00C10DD3"/>
    <w:rPr>
      <w:b/>
      <w:bCs/>
    </w:rPr>
  </w:style>
  <w:style w:type="character" w:customStyle="1" w:styleId="CommentSubjectChar">
    <w:name w:val="Comment Subject Char"/>
    <w:link w:val="CommentSubject"/>
    <w:rsid w:val="00C10DD3"/>
    <w:rPr>
      <w:rFonts w:eastAsia="Times New Roman"/>
      <w:b/>
      <w:bCs/>
    </w:rPr>
  </w:style>
  <w:style w:type="paragraph" w:styleId="BalloonText">
    <w:name w:val="Balloon Text"/>
    <w:basedOn w:val="Normal"/>
    <w:link w:val="BalloonTextChar"/>
    <w:uiPriority w:val="99"/>
    <w:semiHidden/>
    <w:unhideWhenUsed/>
    <w:rsid w:val="00C10DD3"/>
    <w:rPr>
      <w:rFonts w:ascii="Tahoma" w:hAnsi="Tahoma" w:cs="Tahoma"/>
      <w:sz w:val="16"/>
      <w:szCs w:val="16"/>
    </w:rPr>
  </w:style>
  <w:style w:type="character" w:customStyle="1" w:styleId="BalloonTextChar">
    <w:name w:val="Balloon Text Char"/>
    <w:link w:val="BalloonText"/>
    <w:uiPriority w:val="99"/>
    <w:semiHidden/>
    <w:rsid w:val="00C10DD3"/>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after="12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NormalWeb">
    <w:name w:val="Normal (Web)"/>
    <w:basedOn w:val="Normal"/>
    <w:uiPriority w:val="99"/>
    <w:unhideWhenUsed/>
    <w:rsid w:val="00C10DD3"/>
    <w:pPr>
      <w:spacing w:before="100" w:beforeAutospacing="1" w:after="100" w:afterAutospacing="1"/>
    </w:pPr>
    <w:rPr>
      <w:rFonts w:ascii="Arial" w:hAnsi="Arial" w:cs="Arial"/>
      <w:sz w:val="20"/>
      <w:szCs w:val="20"/>
    </w:rPr>
  </w:style>
  <w:style w:type="character" w:styleId="Strong">
    <w:name w:val="Strong"/>
    <w:uiPriority w:val="22"/>
    <w:qFormat/>
    <w:rsid w:val="006F57BB"/>
    <w:rPr>
      <w:b/>
      <w:bCs/>
    </w:rPr>
  </w:style>
  <w:style w:type="paragraph" w:styleId="PlainText">
    <w:name w:val="Plain Text"/>
    <w:basedOn w:val="Normal"/>
    <w:link w:val="PlainTextChar"/>
    <w:uiPriority w:val="99"/>
    <w:semiHidden/>
    <w:unhideWhenUsed/>
    <w:rsid w:val="000B0A3A"/>
    <w:rPr>
      <w:rFonts w:ascii="Consolas" w:eastAsia="Calibri" w:hAnsi="Consolas"/>
      <w:sz w:val="21"/>
      <w:szCs w:val="21"/>
    </w:rPr>
  </w:style>
  <w:style w:type="character" w:customStyle="1" w:styleId="PlainTextChar">
    <w:name w:val="Plain Text Char"/>
    <w:link w:val="PlainText"/>
    <w:uiPriority w:val="99"/>
    <w:semiHidden/>
    <w:rsid w:val="000B0A3A"/>
    <w:rPr>
      <w:rFonts w:ascii="Consolas" w:eastAsia="Calibri" w:hAnsi="Consolas" w:cs="Times New Roman"/>
      <w:sz w:val="21"/>
      <w:szCs w:val="21"/>
    </w:rPr>
  </w:style>
  <w:style w:type="paragraph" w:customStyle="1" w:styleId="FMCSAText1">
    <w:name w:val="FMCSA Text 1"/>
    <w:link w:val="FMCSAText1Char"/>
    <w:qFormat/>
    <w:rsid w:val="00C10DD3"/>
    <w:pPr>
      <w:spacing w:after="240"/>
    </w:pPr>
    <w:rPr>
      <w:rFonts w:eastAsia="Times New Roman"/>
      <w:sz w:val="24"/>
      <w:szCs w:val="24"/>
    </w:rPr>
  </w:style>
  <w:style w:type="character" w:customStyle="1" w:styleId="FMCSAText1Char">
    <w:name w:val="FMCSA Text 1 Char"/>
    <w:link w:val="FMCSAText1"/>
    <w:locked/>
    <w:rsid w:val="00357370"/>
    <w:rPr>
      <w:rFonts w:eastAsia="Times New Roman"/>
      <w:sz w:val="24"/>
      <w:szCs w:val="24"/>
    </w:rPr>
  </w:style>
  <w:style w:type="paragraph" w:customStyle="1" w:styleId="Reference">
    <w:name w:val="Reference"/>
    <w:basedOn w:val="Normal"/>
    <w:rsid w:val="00950F17"/>
    <w:pPr>
      <w:numPr>
        <w:numId w:val="9"/>
      </w:numPr>
      <w:jc w:val="both"/>
    </w:pPr>
    <w:rPr>
      <w:szCs w:val="20"/>
    </w:rPr>
  </w:style>
  <w:style w:type="paragraph" w:customStyle="1" w:styleId="Default">
    <w:name w:val="Default"/>
    <w:locked/>
    <w:rsid w:val="00C10DD3"/>
    <w:pPr>
      <w:widowControl w:val="0"/>
      <w:autoSpaceDE w:val="0"/>
      <w:autoSpaceDN w:val="0"/>
      <w:adjustRightInd w:val="0"/>
      <w:spacing w:before="120"/>
      <w:ind w:left="720" w:hanging="360"/>
    </w:pPr>
    <w:rPr>
      <w:rFonts w:eastAsia="SimSun"/>
      <w:color w:val="000000"/>
      <w:sz w:val="24"/>
    </w:rPr>
  </w:style>
  <w:style w:type="character" w:styleId="EndnoteReference">
    <w:name w:val="endnote reference"/>
    <w:unhideWhenUsed/>
    <w:rsid w:val="0058089D"/>
    <w:rPr>
      <w:vertAlign w:val="superscript"/>
    </w:rPr>
  </w:style>
  <w:style w:type="table" w:styleId="TableGrid">
    <w:name w:val="Table Grid"/>
    <w:basedOn w:val="TableNormal"/>
    <w:uiPriority w:val="59"/>
    <w:rsid w:val="00C10D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C10DD3"/>
    <w:rPr>
      <w:rFonts w:eastAsia="Times New Roman" w:cs="Arial"/>
      <w:b/>
      <w:bCs/>
      <w:kern w:val="32"/>
      <w:sz w:val="40"/>
      <w:szCs w:val="32"/>
    </w:rPr>
  </w:style>
  <w:style w:type="character" w:customStyle="1" w:styleId="Heading2Char">
    <w:name w:val="Heading 2 Char"/>
    <w:link w:val="Heading2"/>
    <w:uiPriority w:val="99"/>
    <w:semiHidden/>
    <w:rsid w:val="00C10DD3"/>
    <w:rPr>
      <w:rFonts w:eastAsia="Times New Roman" w:cs="Arial"/>
      <w:b/>
      <w:bCs/>
      <w:iCs/>
      <w:sz w:val="32"/>
      <w:szCs w:val="28"/>
    </w:rPr>
  </w:style>
  <w:style w:type="character" w:customStyle="1" w:styleId="Heading3Char">
    <w:name w:val="Heading 3 Char"/>
    <w:link w:val="Heading3"/>
    <w:uiPriority w:val="99"/>
    <w:semiHidden/>
    <w:rsid w:val="00C10DD3"/>
    <w:rPr>
      <w:rFonts w:eastAsia="Times New Roman" w:cs="Arial"/>
      <w:b/>
      <w:bCs/>
      <w:sz w:val="24"/>
      <w:szCs w:val="26"/>
    </w:rPr>
  </w:style>
  <w:style w:type="character" w:customStyle="1" w:styleId="Heading4Char">
    <w:name w:val="Heading 4 Char"/>
    <w:link w:val="Heading4"/>
    <w:uiPriority w:val="99"/>
    <w:semiHidden/>
    <w:rsid w:val="00C10DD3"/>
    <w:rPr>
      <w:rFonts w:eastAsia="SimSun"/>
      <w:i/>
      <w:iCs/>
      <w:sz w:val="18"/>
      <w:szCs w:val="18"/>
    </w:rPr>
  </w:style>
  <w:style w:type="character" w:customStyle="1" w:styleId="Heading5Char">
    <w:name w:val="Heading 5 Char"/>
    <w:link w:val="Heading5"/>
    <w:uiPriority w:val="99"/>
    <w:semiHidden/>
    <w:rsid w:val="00C10DD3"/>
    <w:rPr>
      <w:rFonts w:eastAsia="SimSun"/>
      <w:sz w:val="18"/>
      <w:szCs w:val="18"/>
    </w:rPr>
  </w:style>
  <w:style w:type="character" w:customStyle="1" w:styleId="Heading6Char">
    <w:name w:val="Heading 6 Char"/>
    <w:link w:val="Heading6"/>
    <w:uiPriority w:val="99"/>
    <w:semiHidden/>
    <w:rsid w:val="00C10DD3"/>
    <w:rPr>
      <w:rFonts w:eastAsia="Times New Roman"/>
      <w:b/>
      <w:bCs/>
      <w:sz w:val="22"/>
      <w:szCs w:val="22"/>
    </w:rPr>
  </w:style>
  <w:style w:type="character" w:customStyle="1" w:styleId="Heading7Char">
    <w:name w:val="Heading 7 Char"/>
    <w:link w:val="Heading7"/>
    <w:uiPriority w:val="99"/>
    <w:semiHidden/>
    <w:rsid w:val="00C10DD3"/>
    <w:rPr>
      <w:rFonts w:eastAsia="Times New Roman"/>
      <w:sz w:val="24"/>
      <w:szCs w:val="24"/>
    </w:rPr>
  </w:style>
  <w:style w:type="character" w:customStyle="1" w:styleId="Heading8Char">
    <w:name w:val="Heading 8 Char"/>
    <w:link w:val="Heading8"/>
    <w:uiPriority w:val="99"/>
    <w:semiHidden/>
    <w:rsid w:val="00C10DD3"/>
    <w:rPr>
      <w:rFonts w:eastAsia="SimSun"/>
      <w:i/>
      <w:iCs/>
      <w:sz w:val="24"/>
      <w:szCs w:val="24"/>
    </w:rPr>
  </w:style>
  <w:style w:type="character" w:customStyle="1" w:styleId="Heading9Char">
    <w:name w:val="Heading 9 Char"/>
    <w:link w:val="Heading9"/>
    <w:uiPriority w:val="99"/>
    <w:semiHidden/>
    <w:rsid w:val="00C10DD3"/>
    <w:rPr>
      <w:rFonts w:ascii="Arial" w:eastAsia="SimSun" w:hAnsi="Arial" w:cs="Arial"/>
      <w:sz w:val="22"/>
      <w:szCs w:val="22"/>
    </w:rPr>
  </w:style>
  <w:style w:type="paragraph" w:customStyle="1" w:styleId="FMCSATableBody1">
    <w:name w:val="FMCSA Table Body 1"/>
    <w:uiPriority w:val="99"/>
    <w:rsid w:val="00C10DD3"/>
    <w:pPr>
      <w:spacing w:before="20" w:after="20"/>
    </w:pPr>
    <w:rPr>
      <w:rFonts w:eastAsia="Times New Roman"/>
      <w:szCs w:val="24"/>
    </w:rPr>
  </w:style>
  <w:style w:type="paragraph" w:customStyle="1" w:styleId="FMCSAH1MajorHeading">
    <w:name w:val="FMCSA H1 Major Heading"/>
    <w:next w:val="FMCSAText1"/>
    <w:uiPriority w:val="99"/>
    <w:rsid w:val="00C10DD3"/>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C10DD3"/>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C10DD3"/>
    <w:pPr>
      <w:spacing w:before="240" w:after="120"/>
      <w:outlineLvl w:val="2"/>
    </w:pPr>
    <w:rPr>
      <w:caps w:val="0"/>
    </w:rPr>
  </w:style>
  <w:style w:type="paragraph" w:customStyle="1" w:styleId="FMCSAH4Subhead-3">
    <w:name w:val="FMCSA H4 Subhead-3"/>
    <w:basedOn w:val="FMCSAH3Subhead-2"/>
    <w:next w:val="FMCSAText1"/>
    <w:uiPriority w:val="99"/>
    <w:rsid w:val="00C10DD3"/>
    <w:pPr>
      <w:outlineLvl w:val="3"/>
    </w:pPr>
    <w:rPr>
      <w:i/>
    </w:rPr>
  </w:style>
  <w:style w:type="paragraph" w:customStyle="1" w:styleId="FMCSACaption-Table">
    <w:name w:val="FMCSA Caption-Table"/>
    <w:next w:val="FMCSAText0"/>
    <w:uiPriority w:val="99"/>
    <w:rsid w:val="00C10DD3"/>
    <w:pPr>
      <w:keepNext/>
      <w:keepLines/>
      <w:spacing w:before="240" w:after="120"/>
      <w:jc w:val="center"/>
    </w:pPr>
    <w:rPr>
      <w:rFonts w:eastAsia="Times New Roman"/>
      <w:b/>
      <w:szCs w:val="24"/>
    </w:rPr>
  </w:style>
  <w:style w:type="paragraph" w:customStyle="1" w:styleId="FMCSACaption-Figure">
    <w:name w:val="FMCSA Caption-Figure"/>
    <w:next w:val="FMCSAText1"/>
    <w:uiPriority w:val="99"/>
    <w:rsid w:val="00C10DD3"/>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C10DD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C10DD3"/>
    <w:rPr>
      <w:rFonts w:ascii="Times New Roman" w:hAnsi="Times New Roman" w:cs="Times New Roman"/>
      <w:color w:val="auto"/>
      <w:sz w:val="20"/>
      <w:szCs w:val="20"/>
    </w:rPr>
  </w:style>
  <w:style w:type="paragraph" w:customStyle="1" w:styleId="FMCSAFrontHeading">
    <w:name w:val="FMCSA Front Heading"/>
    <w:next w:val="FMCSAText1"/>
    <w:uiPriority w:val="99"/>
    <w:rsid w:val="00C10DD3"/>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C10DD3"/>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C10DD3"/>
    <w:pPr>
      <w:outlineLvl w:val="9"/>
    </w:pPr>
  </w:style>
  <w:style w:type="paragraph" w:customStyle="1" w:styleId="TOCLevel1">
    <w:name w:val="TOC Level 1"/>
    <w:uiPriority w:val="99"/>
    <w:semiHidden/>
    <w:unhideWhenUsed/>
    <w:rsid w:val="00C10DD3"/>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C10DD3"/>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C10DD3"/>
    <w:pPr>
      <w:spacing w:before="20"/>
      <w:ind w:left="1080"/>
    </w:pPr>
  </w:style>
  <w:style w:type="character" w:styleId="FollowedHyperlink">
    <w:name w:val="FollowedHyperlink"/>
    <w:uiPriority w:val="99"/>
    <w:rsid w:val="00C10DD3"/>
    <w:rPr>
      <w:rFonts w:cs="Times New Roman"/>
      <w:color w:val="auto"/>
      <w:u w:val="none"/>
    </w:rPr>
  </w:style>
  <w:style w:type="paragraph" w:customStyle="1" w:styleId="FMCSAText112above">
    <w:name w:val="FMCSA Text 1 + 12 above"/>
    <w:basedOn w:val="FMCSAText1"/>
    <w:next w:val="FMCSAText1"/>
    <w:uiPriority w:val="99"/>
    <w:qFormat/>
    <w:rsid w:val="00C10DD3"/>
    <w:pPr>
      <w:spacing w:before="240"/>
    </w:pPr>
  </w:style>
  <w:style w:type="paragraph" w:styleId="TableofFigures">
    <w:name w:val="table of figures"/>
    <w:aliases w:val="List of Tables"/>
    <w:basedOn w:val="Normal"/>
    <w:next w:val="Normal"/>
    <w:autoRedefine/>
    <w:uiPriority w:val="99"/>
    <w:rsid w:val="00C10DD3"/>
    <w:pPr>
      <w:keepLines/>
      <w:tabs>
        <w:tab w:val="right" w:leader="dot" w:pos="9360"/>
      </w:tabs>
      <w:spacing w:after="40"/>
      <w:ind w:left="936" w:hanging="936"/>
    </w:pPr>
  </w:style>
  <w:style w:type="paragraph" w:customStyle="1" w:styleId="FMCSACoverDate">
    <w:name w:val="FMCSA Cover Date"/>
    <w:uiPriority w:val="99"/>
    <w:rsid w:val="00C10DD3"/>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C10DD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C10DD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C10DD3"/>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C10DD3"/>
    <w:pPr>
      <w:spacing w:before="60" w:after="60"/>
    </w:pPr>
  </w:style>
  <w:style w:type="character" w:customStyle="1" w:styleId="FMCSAH5Subhead-4in-line">
    <w:name w:val="FMCSA H5 Subhead-4 (in-line)"/>
    <w:uiPriority w:val="99"/>
    <w:rsid w:val="00C10DD3"/>
    <w:rPr>
      <w:rFonts w:ascii="Times New Roman" w:hAnsi="Times New Roman" w:cs="Times New Roman"/>
      <w:b/>
      <w:sz w:val="24"/>
    </w:rPr>
  </w:style>
  <w:style w:type="paragraph" w:customStyle="1" w:styleId="FMCSACaption-Source">
    <w:name w:val="FMCSA Caption-Source"/>
    <w:next w:val="FMCSAText112above"/>
    <w:autoRedefine/>
    <w:uiPriority w:val="99"/>
    <w:rsid w:val="00C10DD3"/>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C10DD3"/>
    <w:pPr>
      <w:outlineLvl w:val="9"/>
    </w:pPr>
  </w:style>
  <w:style w:type="paragraph" w:customStyle="1" w:styleId="FMCSATableBodySmall">
    <w:name w:val="FMCSA Table Body Small"/>
    <w:basedOn w:val="FMCSATableBody1"/>
    <w:uiPriority w:val="99"/>
    <w:rsid w:val="00C10DD3"/>
    <w:rPr>
      <w:sz w:val="18"/>
      <w:szCs w:val="16"/>
    </w:rPr>
  </w:style>
  <w:style w:type="table" w:customStyle="1" w:styleId="FMCSATable1Style">
    <w:name w:val="FMCSA Table 1 Style"/>
    <w:basedOn w:val="TableNormal"/>
    <w:uiPriority w:val="99"/>
    <w:rsid w:val="00C10DD3"/>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C10DD3"/>
    <w:pPr>
      <w:widowControl w:val="0"/>
      <w:numPr>
        <w:numId w:val="19"/>
      </w:numPr>
      <w:suppressAutoHyphens/>
      <w:spacing w:before="40" w:after="40"/>
    </w:pPr>
    <w:rPr>
      <w:rFonts w:eastAsia="Times New Roman"/>
      <w:lang w:eastAsia="ar-SA"/>
    </w:rPr>
  </w:style>
  <w:style w:type="paragraph" w:customStyle="1" w:styleId="FMCSABlockquote">
    <w:name w:val="FMCSA Blockquote"/>
    <w:basedOn w:val="FMCSAText1"/>
    <w:uiPriority w:val="99"/>
    <w:rsid w:val="00C10DD3"/>
    <w:pPr>
      <w:spacing w:before="240"/>
      <w:ind w:left="720" w:right="720"/>
    </w:pPr>
    <w:rPr>
      <w:i/>
    </w:rPr>
  </w:style>
  <w:style w:type="paragraph" w:customStyle="1" w:styleId="FMCSATextIndent2">
    <w:name w:val="FMCSA Text Indent 2"/>
    <w:basedOn w:val="FMCSAText1"/>
    <w:uiPriority w:val="99"/>
    <w:rsid w:val="00C10DD3"/>
    <w:pPr>
      <w:ind w:left="1440"/>
    </w:pPr>
  </w:style>
  <w:style w:type="paragraph" w:customStyle="1" w:styleId="FMCSATextIndent1">
    <w:name w:val="FMCSA Text Indent 1"/>
    <w:basedOn w:val="FMCSAText1"/>
    <w:uiPriority w:val="99"/>
    <w:rsid w:val="00C10DD3"/>
    <w:pPr>
      <w:ind w:left="720"/>
    </w:pPr>
  </w:style>
  <w:style w:type="paragraph" w:customStyle="1" w:styleId="FMCSAFigure">
    <w:name w:val="FMCSA Figure"/>
    <w:next w:val="FMCSACaption-Figure"/>
    <w:uiPriority w:val="99"/>
    <w:rsid w:val="00C10DD3"/>
    <w:pPr>
      <w:keepNext/>
      <w:spacing w:before="280"/>
      <w:jc w:val="center"/>
    </w:pPr>
    <w:rPr>
      <w:rFonts w:eastAsia="Times New Roman"/>
      <w:sz w:val="24"/>
      <w:szCs w:val="24"/>
    </w:rPr>
  </w:style>
  <w:style w:type="paragraph" w:styleId="EndnoteText">
    <w:name w:val="endnote text"/>
    <w:basedOn w:val="Normal"/>
    <w:link w:val="EndnoteTextChar"/>
    <w:uiPriority w:val="99"/>
    <w:rsid w:val="00C10DD3"/>
    <w:rPr>
      <w:rFonts w:eastAsia="SimSun"/>
      <w:sz w:val="20"/>
      <w:szCs w:val="20"/>
    </w:rPr>
  </w:style>
  <w:style w:type="character" w:customStyle="1" w:styleId="EndnoteTextChar">
    <w:name w:val="Endnote Text Char"/>
    <w:link w:val="EndnoteText"/>
    <w:uiPriority w:val="99"/>
    <w:rsid w:val="00C10DD3"/>
    <w:rPr>
      <w:rFonts w:eastAsia="SimSun"/>
    </w:rPr>
  </w:style>
  <w:style w:type="paragraph" w:customStyle="1" w:styleId="FMCSAH1Autonumber">
    <w:name w:val="FMCSA #H1 Autonumber"/>
    <w:next w:val="FMCSAText1"/>
    <w:uiPriority w:val="99"/>
    <w:rsid w:val="00881BC9"/>
    <w:pPr>
      <w:keepNext/>
      <w:keepLines/>
      <w:numPr>
        <w:numId w:val="16"/>
      </w:numPr>
      <w:spacing w:after="240"/>
      <w:outlineLvl w:val="0"/>
    </w:pPr>
    <w:rPr>
      <w:rFonts w:ascii="Times New Roman Bold" w:eastAsia="Times New Roman" w:hAnsi="Times New Roman Bold"/>
      <w:b/>
      <w:caps/>
      <w:sz w:val="24"/>
      <w:szCs w:val="32"/>
    </w:rPr>
  </w:style>
  <w:style w:type="paragraph" w:customStyle="1" w:styleId="FMCSAH2Autonumber">
    <w:name w:val="FMCSA #H2 Autonumber"/>
    <w:next w:val="FMCSAText1"/>
    <w:uiPriority w:val="99"/>
    <w:rsid w:val="00C10DD3"/>
    <w:pPr>
      <w:keepNext/>
      <w:keepLines/>
      <w:numPr>
        <w:ilvl w:val="1"/>
        <w:numId w:val="16"/>
      </w:numPr>
      <w:spacing w:before="480" w:after="240"/>
      <w:outlineLvl w:val="1"/>
    </w:pPr>
    <w:rPr>
      <w:rFonts w:ascii="Times New Roman Bold" w:eastAsia="Times New Roman" w:hAnsi="Times New Roman Bold"/>
      <w:b/>
      <w:caps/>
      <w:sz w:val="24"/>
      <w:szCs w:val="24"/>
    </w:rPr>
  </w:style>
  <w:style w:type="paragraph" w:customStyle="1" w:styleId="FMCSAH3Autonumber">
    <w:name w:val="FMCSA #H3 Autonumber"/>
    <w:next w:val="FMCSAText1"/>
    <w:uiPriority w:val="99"/>
    <w:rsid w:val="00C10DD3"/>
    <w:pPr>
      <w:keepNext/>
      <w:keepLines/>
      <w:numPr>
        <w:ilvl w:val="2"/>
        <w:numId w:val="16"/>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C10DD3"/>
    <w:pPr>
      <w:keepNext/>
      <w:keepLines/>
      <w:numPr>
        <w:ilvl w:val="3"/>
        <w:numId w:val="16"/>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C10DD3"/>
    <w:pPr>
      <w:outlineLvl w:val="9"/>
    </w:pPr>
  </w:style>
  <w:style w:type="character" w:styleId="FootnoteReference">
    <w:name w:val="footnote reference"/>
    <w:uiPriority w:val="99"/>
    <w:semiHidden/>
    <w:rsid w:val="00C10DD3"/>
    <w:rPr>
      <w:rFonts w:cs="Times New Roman"/>
      <w:vertAlign w:val="superscript"/>
    </w:rPr>
  </w:style>
  <w:style w:type="paragraph" w:customStyle="1" w:styleId="Paragraph">
    <w:name w:val="Paragraph"/>
    <w:basedOn w:val="Normal"/>
    <w:uiPriority w:val="99"/>
    <w:semiHidden/>
    <w:locked/>
    <w:rsid w:val="00C10DD3"/>
    <w:pPr>
      <w:spacing w:before="240"/>
      <w:jc w:val="both"/>
    </w:pPr>
    <w:rPr>
      <w:rFonts w:eastAsia="SimSun"/>
      <w:bCs/>
    </w:rPr>
  </w:style>
  <w:style w:type="paragraph" w:styleId="TOC3">
    <w:name w:val="toc 3"/>
    <w:basedOn w:val="Normal"/>
    <w:next w:val="Normal"/>
    <w:autoRedefine/>
    <w:uiPriority w:val="39"/>
    <w:unhideWhenUsed/>
    <w:rsid w:val="00C10DD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C10DD3"/>
    <w:pPr>
      <w:tabs>
        <w:tab w:val="right" w:pos="8640"/>
      </w:tabs>
      <w:ind w:left="720"/>
    </w:pPr>
    <w:rPr>
      <w:rFonts w:eastAsia="SimSun"/>
      <w:i/>
      <w:iCs/>
      <w:noProof/>
      <w:szCs w:val="18"/>
    </w:rPr>
  </w:style>
  <w:style w:type="paragraph" w:styleId="TOC5">
    <w:name w:val="toc 5"/>
    <w:basedOn w:val="Normal"/>
    <w:next w:val="Normal"/>
    <w:autoRedefine/>
    <w:uiPriority w:val="99"/>
    <w:semiHidden/>
    <w:rsid w:val="00C10DD3"/>
    <w:pPr>
      <w:ind w:left="960"/>
    </w:pPr>
    <w:rPr>
      <w:rFonts w:eastAsia="SimSun"/>
      <w:lang w:eastAsia="zh-CN"/>
    </w:rPr>
  </w:style>
  <w:style w:type="paragraph" w:styleId="TOC6">
    <w:name w:val="toc 6"/>
    <w:basedOn w:val="Normal"/>
    <w:next w:val="Normal"/>
    <w:autoRedefine/>
    <w:uiPriority w:val="99"/>
    <w:semiHidden/>
    <w:rsid w:val="00C10DD3"/>
    <w:pPr>
      <w:ind w:left="1200"/>
    </w:pPr>
    <w:rPr>
      <w:rFonts w:eastAsia="SimSun"/>
    </w:rPr>
  </w:style>
  <w:style w:type="paragraph" w:styleId="TOC7">
    <w:name w:val="toc 7"/>
    <w:basedOn w:val="Normal"/>
    <w:next w:val="Normal"/>
    <w:autoRedefine/>
    <w:uiPriority w:val="99"/>
    <w:semiHidden/>
    <w:rsid w:val="00C10DD3"/>
    <w:pPr>
      <w:ind w:left="1440"/>
    </w:pPr>
  </w:style>
  <w:style w:type="paragraph" w:styleId="TOC8">
    <w:name w:val="toc 8"/>
    <w:basedOn w:val="Normal"/>
    <w:next w:val="Normal"/>
    <w:autoRedefine/>
    <w:uiPriority w:val="99"/>
    <w:semiHidden/>
    <w:rsid w:val="00C10DD3"/>
    <w:pPr>
      <w:ind w:left="1680"/>
    </w:pPr>
  </w:style>
  <w:style w:type="paragraph" w:styleId="TOC9">
    <w:name w:val="toc 9"/>
    <w:basedOn w:val="Normal"/>
    <w:next w:val="Normal"/>
    <w:autoRedefine/>
    <w:uiPriority w:val="99"/>
    <w:semiHidden/>
    <w:rsid w:val="00C10DD3"/>
    <w:pPr>
      <w:ind w:left="1920"/>
    </w:pPr>
  </w:style>
  <w:style w:type="table" w:customStyle="1" w:styleId="FMCSATable2Style">
    <w:name w:val="FMCSA Table 2 Style"/>
    <w:basedOn w:val="TableNormal"/>
    <w:uiPriority w:val="99"/>
    <w:rsid w:val="00C10DD3"/>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C10DD3"/>
  </w:style>
  <w:style w:type="paragraph" w:customStyle="1" w:styleId="FMCSATableHead">
    <w:name w:val="FMCSA Table Head"/>
    <w:uiPriority w:val="99"/>
    <w:rsid w:val="00C10DD3"/>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C10DD3"/>
    <w:pPr>
      <w:widowControl w:val="0"/>
      <w:numPr>
        <w:numId w:val="20"/>
      </w:numPr>
      <w:ind w:left="144" w:hanging="144"/>
    </w:pPr>
    <w:rPr>
      <w:rFonts w:eastAsia="Times New Roman"/>
      <w:sz w:val="18"/>
    </w:rPr>
  </w:style>
  <w:style w:type="paragraph" w:customStyle="1" w:styleId="FMCSATableListBullets2">
    <w:name w:val="FMCSA Table List Bullets 2"/>
    <w:uiPriority w:val="99"/>
    <w:rsid w:val="00C10DD3"/>
    <w:pPr>
      <w:widowControl w:val="0"/>
      <w:numPr>
        <w:numId w:val="18"/>
      </w:numPr>
      <w:spacing w:before="20"/>
    </w:pPr>
    <w:rPr>
      <w:rFonts w:eastAsia="Times New Roman"/>
    </w:rPr>
  </w:style>
  <w:style w:type="paragraph" w:customStyle="1" w:styleId="FMCSABackSubhead-1">
    <w:name w:val="FMCSA Back Subhead-1"/>
    <w:basedOn w:val="FMCSAH2Subhead-1"/>
    <w:next w:val="FMCSAText1"/>
    <w:uiPriority w:val="99"/>
    <w:rsid w:val="00C10DD3"/>
    <w:pPr>
      <w:outlineLvl w:val="9"/>
    </w:pPr>
  </w:style>
  <w:style w:type="paragraph" w:customStyle="1" w:styleId="FMCSAFormula">
    <w:name w:val="FMCSA Formula"/>
    <w:uiPriority w:val="99"/>
    <w:rsid w:val="00C10DD3"/>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C10DD3"/>
    <w:pPr>
      <w:spacing w:before="20"/>
    </w:pPr>
    <w:rPr>
      <w:rFonts w:eastAsia="Times New Roman" w:cs="Arial"/>
      <w:sz w:val="16"/>
      <w:szCs w:val="18"/>
    </w:rPr>
  </w:style>
  <w:style w:type="paragraph" w:customStyle="1" w:styleId="FMCSATRDFormAnswer">
    <w:name w:val="FMCSA TRD Form Answer"/>
    <w:uiPriority w:val="99"/>
    <w:rsid w:val="00C10DD3"/>
    <w:pPr>
      <w:spacing w:line="236" w:lineRule="exact"/>
    </w:pPr>
    <w:rPr>
      <w:rFonts w:eastAsia="Times New Roman"/>
      <w:b/>
    </w:rPr>
  </w:style>
  <w:style w:type="paragraph" w:customStyle="1" w:styleId="FMCSAText0">
    <w:name w:val="FMCSA Text 0"/>
    <w:basedOn w:val="FMCSAText1"/>
    <w:uiPriority w:val="99"/>
    <w:qFormat/>
    <w:rsid w:val="00C10DD3"/>
    <w:pPr>
      <w:spacing w:after="0"/>
    </w:pPr>
  </w:style>
  <w:style w:type="character" w:customStyle="1" w:styleId="StyleName">
    <w:name w:val="StyleName"/>
    <w:uiPriority w:val="99"/>
    <w:semiHidden/>
    <w:rsid w:val="00C10DD3"/>
    <w:rPr>
      <w:color w:val="auto"/>
      <w:u w:val="single"/>
    </w:rPr>
  </w:style>
  <w:style w:type="paragraph" w:customStyle="1" w:styleId="FMCSATRDFormTitle">
    <w:name w:val="FMCSA TRD Form Title"/>
    <w:next w:val="FMCSAText0"/>
    <w:uiPriority w:val="99"/>
    <w:rsid w:val="00C10DD3"/>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C10DD3"/>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C10DD3"/>
    <w:pPr>
      <w:spacing w:before="20"/>
      <w:jc w:val="center"/>
    </w:pPr>
    <w:rPr>
      <w:b/>
      <w:szCs w:val="16"/>
    </w:rPr>
  </w:style>
  <w:style w:type="paragraph" w:customStyle="1" w:styleId="FMCSAListBullet1">
    <w:name w:val="FMCSA List Bullet 1"/>
    <w:uiPriority w:val="99"/>
    <w:qFormat/>
    <w:rsid w:val="00C10DD3"/>
    <w:pPr>
      <w:numPr>
        <w:numId w:val="12"/>
      </w:numPr>
      <w:spacing w:before="120"/>
    </w:pPr>
    <w:rPr>
      <w:rFonts w:eastAsia="Times New Roman"/>
      <w:sz w:val="24"/>
      <w:szCs w:val="24"/>
    </w:rPr>
  </w:style>
  <w:style w:type="paragraph" w:customStyle="1" w:styleId="FMCSAListBullet2">
    <w:name w:val="FMCSA List Bullet 2"/>
    <w:uiPriority w:val="99"/>
    <w:qFormat/>
    <w:rsid w:val="00C10DD3"/>
    <w:pPr>
      <w:numPr>
        <w:numId w:val="13"/>
      </w:numPr>
      <w:spacing w:before="60"/>
      <w:ind w:left="1080"/>
    </w:pPr>
    <w:rPr>
      <w:rFonts w:eastAsia="Times New Roman"/>
      <w:sz w:val="24"/>
      <w:szCs w:val="24"/>
    </w:rPr>
  </w:style>
  <w:style w:type="paragraph" w:customStyle="1" w:styleId="FMCSAListNumber">
    <w:name w:val="FMCSA List Number"/>
    <w:uiPriority w:val="99"/>
    <w:qFormat/>
    <w:rsid w:val="00C10DD3"/>
    <w:pPr>
      <w:numPr>
        <w:numId w:val="14"/>
      </w:numPr>
      <w:spacing w:before="120"/>
      <w:ind w:left="720"/>
    </w:pPr>
    <w:rPr>
      <w:rFonts w:eastAsia="Times New Roman"/>
      <w:sz w:val="24"/>
      <w:szCs w:val="24"/>
    </w:rPr>
  </w:style>
  <w:style w:type="paragraph" w:customStyle="1" w:styleId="FMCSARefListItem">
    <w:name w:val="FMCSA Ref List Item"/>
    <w:uiPriority w:val="99"/>
    <w:rsid w:val="00C10DD3"/>
    <w:pPr>
      <w:keepLines/>
      <w:numPr>
        <w:numId w:val="15"/>
      </w:numPr>
      <w:spacing w:before="120" w:after="120"/>
    </w:pPr>
    <w:rPr>
      <w:rFonts w:eastAsia="Times New Roman"/>
      <w:sz w:val="24"/>
    </w:rPr>
  </w:style>
  <w:style w:type="paragraph" w:customStyle="1" w:styleId="FMCSATRDFormFooter">
    <w:name w:val="FMCSA TRD Form Footer"/>
    <w:next w:val="Normal"/>
    <w:uiPriority w:val="99"/>
    <w:rsid w:val="00C10DD3"/>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C10DD3"/>
    <w:pPr>
      <w:keepNext/>
      <w:spacing w:before="240"/>
      <w:jc w:val="left"/>
    </w:pPr>
  </w:style>
  <w:style w:type="paragraph" w:customStyle="1" w:styleId="FMCSAMetricTableSection">
    <w:name w:val="FMCSA Metric Table Section"/>
    <w:uiPriority w:val="99"/>
    <w:unhideWhenUsed/>
    <w:rsid w:val="00C10DD3"/>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C10DD3"/>
    <w:pPr>
      <w:widowControl w:val="0"/>
      <w:spacing w:before="5760" w:after="120"/>
      <w:jc w:val="center"/>
    </w:pPr>
    <w:rPr>
      <w:rFonts w:eastAsia="Times New Roman"/>
      <w:szCs w:val="24"/>
    </w:rPr>
  </w:style>
  <w:style w:type="numbering" w:customStyle="1" w:styleId="Style1">
    <w:name w:val="Style1"/>
    <w:uiPriority w:val="99"/>
    <w:rsid w:val="00C10DD3"/>
    <w:pPr>
      <w:numPr>
        <w:numId w:val="11"/>
      </w:numPr>
    </w:pPr>
  </w:style>
  <w:style w:type="paragraph" w:customStyle="1" w:styleId="FMCSAListBullet3">
    <w:name w:val="FMCSA List Bullet 3"/>
    <w:rsid w:val="00C10DD3"/>
    <w:pPr>
      <w:numPr>
        <w:numId w:val="17"/>
      </w:numPr>
    </w:pPr>
    <w:rPr>
      <w:rFonts w:eastAsia="Times New Roman"/>
      <w:sz w:val="24"/>
      <w:szCs w:val="24"/>
    </w:rPr>
  </w:style>
  <w:style w:type="paragraph" w:customStyle="1" w:styleId="FMCSAReference">
    <w:name w:val="FMCSA Reference"/>
    <w:basedOn w:val="Normal"/>
    <w:qFormat/>
    <w:rsid w:val="00C10DD3"/>
    <w:pPr>
      <w:keepLines/>
      <w:spacing w:before="120" w:after="120"/>
      <w:ind w:left="360" w:hanging="360"/>
    </w:pPr>
    <w:rPr>
      <w:szCs w:val="20"/>
    </w:rPr>
  </w:style>
  <w:style w:type="paragraph" w:styleId="Revision">
    <w:name w:val="Revision"/>
    <w:hidden/>
    <w:uiPriority w:val="99"/>
    <w:semiHidden/>
    <w:rsid w:val="000B1D50"/>
    <w:rPr>
      <w:rFonts w:eastAsia="Times New Roman"/>
      <w:sz w:val="24"/>
      <w:szCs w:val="24"/>
    </w:rPr>
  </w:style>
  <w:style w:type="paragraph" w:styleId="List4">
    <w:name w:val="List 4"/>
    <w:basedOn w:val="Normal"/>
    <w:rsid w:val="00AB0916"/>
    <w:pPr>
      <w:spacing w:before="120" w:after="120"/>
      <w:ind w:left="1800" w:hanging="360"/>
    </w:pPr>
    <w:rPr>
      <w:rFonts w:ascii="Calibri" w:hAnsi="Calibri"/>
    </w:rPr>
  </w:style>
  <w:style w:type="paragraph" w:styleId="Caption">
    <w:name w:val="caption"/>
    <w:basedOn w:val="Normal"/>
    <w:next w:val="Normal"/>
    <w:unhideWhenUsed/>
    <w:qFormat/>
    <w:rsid w:val="002F145E"/>
    <w:pPr>
      <w:jc w:val="center"/>
    </w:pPr>
    <w:rPr>
      <w:rFonts w:ascii="Calibri" w:eastAsia="Calibri" w:hAnsi="Calibri"/>
      <w:b/>
      <w:bCs/>
      <w:color w:val="4F81BD"/>
      <w:sz w:val="18"/>
      <w:szCs w:val="18"/>
    </w:rPr>
  </w:style>
  <w:style w:type="paragraph" w:styleId="TOCHeading">
    <w:name w:val="TOC Heading"/>
    <w:basedOn w:val="Heading1"/>
    <w:next w:val="Normal"/>
    <w:uiPriority w:val="39"/>
    <w:unhideWhenUsed/>
    <w:qFormat/>
    <w:rsid w:val="006533B4"/>
    <w:pPr>
      <w:keepLines/>
      <w:spacing w:before="240" w:after="0" w:line="259" w:lineRule="auto"/>
      <w:outlineLvl w:val="9"/>
    </w:pPr>
    <w:rPr>
      <w:rFonts w:ascii="Calibri Light" w:hAnsi="Calibri Light" w:cs="Times New Roman"/>
      <w:b w:val="0"/>
      <w:bCs w:val="0"/>
      <w:color w:val="2E74B5"/>
      <w:kern w:val="0"/>
      <w:sz w:val="32"/>
    </w:rPr>
  </w:style>
  <w:style w:type="paragraph" w:customStyle="1" w:styleId="Normal0">
    <w:name w:val="[Normal]"/>
    <w:rsid w:val="00143D21"/>
    <w:pPr>
      <w:widowControl w:val="0"/>
      <w:autoSpaceDE w:val="0"/>
      <w:autoSpaceDN w:val="0"/>
      <w:adjustRightInd w:val="0"/>
    </w:pPr>
    <w:rPr>
      <w:rFonts w:ascii="Arial" w:eastAsia="DengXian" w:hAnsi="Arial" w:cs="Arial"/>
      <w:sz w:val="24"/>
      <w:szCs w:val="24"/>
      <w:lang w:eastAsia="zh-CN"/>
    </w:rPr>
  </w:style>
  <w:style w:type="character" w:styleId="UnresolvedMention">
    <w:name w:val="Unresolved Mention"/>
    <w:uiPriority w:val="99"/>
    <w:semiHidden/>
    <w:unhideWhenUsed/>
    <w:rsid w:val="0095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1647">
      <w:bodyDiv w:val="1"/>
      <w:marLeft w:val="0"/>
      <w:marRight w:val="0"/>
      <w:marTop w:val="0"/>
      <w:marBottom w:val="0"/>
      <w:divBdr>
        <w:top w:val="none" w:sz="0" w:space="0" w:color="auto"/>
        <w:left w:val="none" w:sz="0" w:space="0" w:color="auto"/>
        <w:bottom w:val="none" w:sz="0" w:space="0" w:color="auto"/>
        <w:right w:val="none" w:sz="0" w:space="0" w:color="auto"/>
      </w:divBdr>
    </w:div>
    <w:div w:id="368803245">
      <w:bodyDiv w:val="1"/>
      <w:marLeft w:val="0"/>
      <w:marRight w:val="0"/>
      <w:marTop w:val="0"/>
      <w:marBottom w:val="0"/>
      <w:divBdr>
        <w:top w:val="none" w:sz="0" w:space="0" w:color="auto"/>
        <w:left w:val="none" w:sz="0" w:space="0" w:color="auto"/>
        <w:bottom w:val="none" w:sz="0" w:space="0" w:color="auto"/>
        <w:right w:val="none" w:sz="0" w:space="0" w:color="auto"/>
      </w:divBdr>
    </w:div>
    <w:div w:id="611742878">
      <w:bodyDiv w:val="1"/>
      <w:marLeft w:val="0"/>
      <w:marRight w:val="0"/>
      <w:marTop w:val="0"/>
      <w:marBottom w:val="0"/>
      <w:divBdr>
        <w:top w:val="none" w:sz="0" w:space="0" w:color="auto"/>
        <w:left w:val="none" w:sz="0" w:space="0" w:color="auto"/>
        <w:bottom w:val="none" w:sz="0" w:space="0" w:color="auto"/>
        <w:right w:val="none" w:sz="0" w:space="0" w:color="auto"/>
      </w:divBdr>
      <w:divsChild>
        <w:div w:id="1425615222">
          <w:marLeft w:val="0"/>
          <w:marRight w:val="0"/>
          <w:marTop w:val="0"/>
          <w:marBottom w:val="0"/>
          <w:divBdr>
            <w:top w:val="none" w:sz="0" w:space="0" w:color="auto"/>
            <w:left w:val="none" w:sz="0" w:space="0" w:color="auto"/>
            <w:bottom w:val="none" w:sz="0" w:space="0" w:color="auto"/>
            <w:right w:val="none" w:sz="0" w:space="0" w:color="auto"/>
          </w:divBdr>
          <w:divsChild>
            <w:div w:id="19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4164">
      <w:bodyDiv w:val="1"/>
      <w:marLeft w:val="120"/>
      <w:marRight w:val="120"/>
      <w:marTop w:val="0"/>
      <w:marBottom w:val="0"/>
      <w:divBdr>
        <w:top w:val="none" w:sz="0" w:space="0" w:color="auto"/>
        <w:left w:val="none" w:sz="0" w:space="0" w:color="auto"/>
        <w:bottom w:val="none" w:sz="0" w:space="0" w:color="auto"/>
        <w:right w:val="none" w:sz="0" w:space="0" w:color="auto"/>
      </w:divBdr>
      <w:divsChild>
        <w:div w:id="1288664330">
          <w:marLeft w:val="0"/>
          <w:marRight w:val="0"/>
          <w:marTop w:val="0"/>
          <w:marBottom w:val="0"/>
          <w:divBdr>
            <w:top w:val="none" w:sz="0" w:space="0" w:color="auto"/>
            <w:left w:val="none" w:sz="0" w:space="0" w:color="auto"/>
            <w:bottom w:val="none" w:sz="0" w:space="0" w:color="auto"/>
            <w:right w:val="none" w:sz="0" w:space="0" w:color="auto"/>
          </w:divBdr>
          <w:divsChild>
            <w:div w:id="20681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9391">
      <w:bodyDiv w:val="1"/>
      <w:marLeft w:val="0"/>
      <w:marRight w:val="0"/>
      <w:marTop w:val="0"/>
      <w:marBottom w:val="0"/>
      <w:divBdr>
        <w:top w:val="none" w:sz="0" w:space="0" w:color="auto"/>
        <w:left w:val="none" w:sz="0" w:space="0" w:color="auto"/>
        <w:bottom w:val="none" w:sz="0" w:space="0" w:color="auto"/>
        <w:right w:val="none" w:sz="0" w:space="0" w:color="auto"/>
      </w:divBdr>
    </w:div>
    <w:div w:id="1171289501">
      <w:bodyDiv w:val="1"/>
      <w:marLeft w:val="0"/>
      <w:marRight w:val="0"/>
      <w:marTop w:val="0"/>
      <w:marBottom w:val="0"/>
      <w:divBdr>
        <w:top w:val="none" w:sz="0" w:space="0" w:color="auto"/>
        <w:left w:val="none" w:sz="0" w:space="0" w:color="auto"/>
        <w:bottom w:val="none" w:sz="0" w:space="0" w:color="auto"/>
        <w:right w:val="none" w:sz="0" w:space="0" w:color="auto"/>
      </w:divBdr>
    </w:div>
    <w:div w:id="1273706784">
      <w:bodyDiv w:val="1"/>
      <w:marLeft w:val="0"/>
      <w:marRight w:val="0"/>
      <w:marTop w:val="0"/>
      <w:marBottom w:val="0"/>
      <w:divBdr>
        <w:top w:val="none" w:sz="0" w:space="0" w:color="auto"/>
        <w:left w:val="none" w:sz="0" w:space="0" w:color="auto"/>
        <w:bottom w:val="none" w:sz="0" w:space="0" w:color="auto"/>
        <w:right w:val="none" w:sz="0" w:space="0" w:color="auto"/>
      </w:divBdr>
    </w:div>
    <w:div w:id="17935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chen@cdc.gov" TargetMode="External"/><Relationship Id="rId13" Type="http://schemas.openxmlformats.org/officeDocument/2006/relationships/image" Target="media/image5.png"/><Relationship Id="rId18" Type="http://schemas.openxmlformats.org/officeDocument/2006/relationships/hyperlink" Target="mailto:Wks1@cdc.gov" TargetMode="External"/><Relationship Id="rId3" Type="http://schemas.openxmlformats.org/officeDocument/2006/relationships/styles" Target="styles.xml"/><Relationship Id="rId21" Type="http://schemas.openxmlformats.org/officeDocument/2006/relationships/hyperlink" Target="mailto:Theresa.hallquist@dot.gov"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lb4@cd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c4@cdc.gov" TargetMode="External"/><Relationship Id="rId20" Type="http://schemas.openxmlformats.org/officeDocument/2006/relationships/hyperlink" Target="mailto:fguo@vtti.v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chen@cdc.gov"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jhickman@vtti.vt.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mailto:pierre.thiffault@tc.g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Bowen.CTR\AppData\Roaming\Microsoft\Templates\FMCSA%20Research%20Report%20Template%20(1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EE1E9-0241-436F-9F8A-1C4CB84F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 Research Report Template (10.1)</Template>
  <TotalTime>0</TotalTime>
  <Pages>10</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20295</CharactersWithSpaces>
  <SharedDoc>false</SharedDoc>
  <HLinks>
    <vt:vector size="84" baseType="variant">
      <vt:variant>
        <vt:i4>2293780</vt:i4>
      </vt:variant>
      <vt:variant>
        <vt:i4>87</vt:i4>
      </vt:variant>
      <vt:variant>
        <vt:i4>0</vt:i4>
      </vt:variant>
      <vt:variant>
        <vt:i4>5</vt:i4>
      </vt:variant>
      <vt:variant>
        <vt:lpwstr>mailto:pierre.thiffault@tc.gc.ca</vt:lpwstr>
      </vt:variant>
      <vt:variant>
        <vt:lpwstr/>
      </vt:variant>
      <vt:variant>
        <vt:i4>1966184</vt:i4>
      </vt:variant>
      <vt:variant>
        <vt:i4>84</vt:i4>
      </vt:variant>
      <vt:variant>
        <vt:i4>0</vt:i4>
      </vt:variant>
      <vt:variant>
        <vt:i4>5</vt:i4>
      </vt:variant>
      <vt:variant>
        <vt:lpwstr>mailto:Theresa.hallquist@dot.gov</vt:lpwstr>
      </vt:variant>
      <vt:variant>
        <vt:lpwstr/>
      </vt:variant>
      <vt:variant>
        <vt:i4>1048703</vt:i4>
      </vt:variant>
      <vt:variant>
        <vt:i4>81</vt:i4>
      </vt:variant>
      <vt:variant>
        <vt:i4>0</vt:i4>
      </vt:variant>
      <vt:variant>
        <vt:i4>5</vt:i4>
      </vt:variant>
      <vt:variant>
        <vt:lpwstr>mailto:fguo@vtti.vt.edu</vt:lpwstr>
      </vt:variant>
      <vt:variant>
        <vt:lpwstr/>
      </vt:variant>
      <vt:variant>
        <vt:i4>655487</vt:i4>
      </vt:variant>
      <vt:variant>
        <vt:i4>78</vt:i4>
      </vt:variant>
      <vt:variant>
        <vt:i4>0</vt:i4>
      </vt:variant>
      <vt:variant>
        <vt:i4>5</vt:i4>
      </vt:variant>
      <vt:variant>
        <vt:lpwstr>mailto:jhickman@vtti.vt.edu</vt:lpwstr>
      </vt:variant>
      <vt:variant>
        <vt:lpwstr/>
      </vt:variant>
      <vt:variant>
        <vt:i4>196727</vt:i4>
      </vt:variant>
      <vt:variant>
        <vt:i4>75</vt:i4>
      </vt:variant>
      <vt:variant>
        <vt:i4>0</vt:i4>
      </vt:variant>
      <vt:variant>
        <vt:i4>5</vt:i4>
      </vt:variant>
      <vt:variant>
        <vt:lpwstr>mailto:Wks1@cdc.gov</vt:lpwstr>
      </vt:variant>
      <vt:variant>
        <vt:lpwstr/>
      </vt:variant>
      <vt:variant>
        <vt:i4>1376373</vt:i4>
      </vt:variant>
      <vt:variant>
        <vt:i4>72</vt:i4>
      </vt:variant>
      <vt:variant>
        <vt:i4>0</vt:i4>
      </vt:variant>
      <vt:variant>
        <vt:i4>5</vt:i4>
      </vt:variant>
      <vt:variant>
        <vt:lpwstr>mailto:plb4@cdc.gov</vt:lpwstr>
      </vt:variant>
      <vt:variant>
        <vt:lpwstr/>
      </vt:variant>
      <vt:variant>
        <vt:i4>917622</vt:i4>
      </vt:variant>
      <vt:variant>
        <vt:i4>69</vt:i4>
      </vt:variant>
      <vt:variant>
        <vt:i4>0</vt:i4>
      </vt:variant>
      <vt:variant>
        <vt:i4>5</vt:i4>
      </vt:variant>
      <vt:variant>
        <vt:lpwstr>mailto:joc4@cdc.gov</vt:lpwstr>
      </vt:variant>
      <vt:variant>
        <vt:lpwstr/>
      </vt:variant>
      <vt:variant>
        <vt:i4>1179689</vt:i4>
      </vt:variant>
      <vt:variant>
        <vt:i4>66</vt:i4>
      </vt:variant>
      <vt:variant>
        <vt:i4>0</vt:i4>
      </vt:variant>
      <vt:variant>
        <vt:i4>5</vt:i4>
      </vt:variant>
      <vt:variant>
        <vt:lpwstr>mailto:gchen@cdc.gov</vt:lpwstr>
      </vt:variant>
      <vt:variant>
        <vt:lpwstr/>
      </vt:variant>
      <vt:variant>
        <vt:i4>1114163</vt:i4>
      </vt:variant>
      <vt:variant>
        <vt:i4>29</vt:i4>
      </vt:variant>
      <vt:variant>
        <vt:i4>0</vt:i4>
      </vt:variant>
      <vt:variant>
        <vt:i4>5</vt:i4>
      </vt:variant>
      <vt:variant>
        <vt:lpwstr/>
      </vt:variant>
      <vt:variant>
        <vt:lpwstr>_Toc16174275</vt:lpwstr>
      </vt:variant>
      <vt:variant>
        <vt:i4>1048627</vt:i4>
      </vt:variant>
      <vt:variant>
        <vt:i4>23</vt:i4>
      </vt:variant>
      <vt:variant>
        <vt:i4>0</vt:i4>
      </vt:variant>
      <vt:variant>
        <vt:i4>5</vt:i4>
      </vt:variant>
      <vt:variant>
        <vt:lpwstr/>
      </vt:variant>
      <vt:variant>
        <vt:lpwstr>_Toc16174274</vt:lpwstr>
      </vt:variant>
      <vt:variant>
        <vt:i4>1507379</vt:i4>
      </vt:variant>
      <vt:variant>
        <vt:i4>17</vt:i4>
      </vt:variant>
      <vt:variant>
        <vt:i4>0</vt:i4>
      </vt:variant>
      <vt:variant>
        <vt:i4>5</vt:i4>
      </vt:variant>
      <vt:variant>
        <vt:lpwstr/>
      </vt:variant>
      <vt:variant>
        <vt:lpwstr>_Toc16174273</vt:lpwstr>
      </vt:variant>
      <vt:variant>
        <vt:i4>1245234</vt:i4>
      </vt:variant>
      <vt:variant>
        <vt:i4>11</vt:i4>
      </vt:variant>
      <vt:variant>
        <vt:i4>0</vt:i4>
      </vt:variant>
      <vt:variant>
        <vt:i4>5</vt:i4>
      </vt:variant>
      <vt:variant>
        <vt:lpwstr/>
      </vt:variant>
      <vt:variant>
        <vt:lpwstr>_Toc16174267</vt:lpwstr>
      </vt:variant>
      <vt:variant>
        <vt:i4>1179698</vt:i4>
      </vt:variant>
      <vt:variant>
        <vt:i4>5</vt:i4>
      </vt:variant>
      <vt:variant>
        <vt:i4>0</vt:i4>
      </vt:variant>
      <vt:variant>
        <vt:i4>5</vt:i4>
      </vt:variant>
      <vt:variant>
        <vt:lpwstr/>
      </vt:variant>
      <vt:variant>
        <vt:lpwstr>_Toc16174266</vt:lpwstr>
      </vt:variant>
      <vt:variant>
        <vt:i4>1179689</vt:i4>
      </vt:variant>
      <vt:variant>
        <vt:i4>0</vt:i4>
      </vt:variant>
      <vt:variant>
        <vt:i4>0</vt:i4>
      </vt:variant>
      <vt:variant>
        <vt:i4>5</vt:i4>
      </vt:variant>
      <vt:variant>
        <vt:lpwstr>mailto:gchen@cdc.gov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subject/>
  <dc:creator>herman.dogan</dc:creator>
  <cp:keywords/>
  <cp:lastModifiedBy>Macaluso, Renita (CDC/DDPHSS/OS/OSI)</cp:lastModifiedBy>
  <cp:revision>2</cp:revision>
  <cp:lastPrinted>2016-06-22T21:59:00Z</cp:lastPrinted>
  <dcterms:created xsi:type="dcterms:W3CDTF">2020-07-31T20:27:00Z</dcterms:created>
  <dcterms:modified xsi:type="dcterms:W3CDTF">2020-07-31T20:27:00Z</dcterms:modified>
</cp:coreProperties>
</file>