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421D3" w:rsidR="00E771FE" w:rsidRDefault="00E771FE">
      <w:pPr>
        <w:rPr>
          <w:rFonts w:ascii="Times New Roman" w:hAnsi="Times New Roman" w:cs="Times New Roman"/>
          <w:sz w:val="32"/>
          <w:szCs w:val="32"/>
        </w:rPr>
      </w:pPr>
      <w:r w:rsidRPr="00B421D3">
        <w:rPr>
          <w:rFonts w:ascii="Times New Roman" w:hAnsi="Times New Roman" w:cs="Times New Roman"/>
          <w:sz w:val="32"/>
          <w:szCs w:val="32"/>
        </w:rPr>
        <w:t>Technical Expert Panel Membership</w:t>
      </w:r>
      <w:bookmarkStart w:name="_GoBack" w:id="0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250"/>
        <w:gridCol w:w="4230"/>
      </w:tblGrid>
      <w:tr w:rsidRPr="00B421D3" w:rsidR="00E771FE" w:rsidTr="00B421D3">
        <w:trPr>
          <w:trHeight w:val="90"/>
        </w:trPr>
        <w:tc>
          <w:tcPr>
            <w:tcW w:w="1795" w:type="dxa"/>
            <w:shd w:val="clear" w:color="auto" w:fill="ED7D31" w:themeFill="accent2"/>
            <w:noWrap/>
            <w:vAlign w:val="bottom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  <w:r w:rsidRPr="00B421D3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2250" w:type="dxa"/>
            <w:shd w:val="clear" w:color="auto" w:fill="ED7D31" w:themeFill="accent2"/>
            <w:noWrap/>
            <w:vAlign w:val="bottom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  <w:r w:rsidRPr="00B421D3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4230" w:type="dxa"/>
            <w:shd w:val="clear" w:color="auto" w:fill="ED7D31" w:themeFill="accent2"/>
            <w:vAlign w:val="bottom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  <w:r w:rsidRPr="00B421D3">
              <w:rPr>
                <w:rFonts w:ascii="Times New Roman" w:hAnsi="Times New Roman" w:cs="Times New Roman"/>
                <w:b/>
                <w:bCs/>
              </w:rPr>
              <w:t>Organizational Affiliation</w:t>
            </w:r>
          </w:p>
        </w:tc>
      </w:tr>
      <w:tr w:rsidRPr="00B421D3" w:rsidR="00E771FE" w:rsidTr="00B421D3">
        <w:trPr>
          <w:trHeight w:val="206"/>
        </w:trPr>
        <w:tc>
          <w:tcPr>
            <w:tcW w:w="1795" w:type="dxa"/>
            <w:vMerge w:val="restart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  <w:r w:rsidRPr="00B421D3">
              <w:rPr>
                <w:rFonts w:ascii="Times New Roman" w:hAnsi="Times New Roman" w:cs="Times New Roman"/>
                <w:b/>
                <w:bCs/>
              </w:rPr>
              <w:t>Federal Agencies</w:t>
            </w:r>
          </w:p>
        </w:tc>
        <w:tc>
          <w:tcPr>
            <w:tcW w:w="2250" w:type="dxa"/>
            <w:noWrap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Maria Michaels</w:t>
            </w:r>
          </w:p>
        </w:tc>
        <w:tc>
          <w:tcPr>
            <w:tcW w:w="4230" w:type="dxa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CDC</w:t>
            </w:r>
          </w:p>
        </w:tc>
      </w:tr>
      <w:tr w:rsidRPr="00B421D3" w:rsidR="00E771FE" w:rsidTr="00B421D3">
        <w:trPr>
          <w:trHeight w:val="287"/>
        </w:trPr>
        <w:tc>
          <w:tcPr>
            <w:tcW w:w="1795" w:type="dxa"/>
            <w:vMerge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Michael Waters</w:t>
            </w:r>
          </w:p>
        </w:tc>
        <w:tc>
          <w:tcPr>
            <w:tcW w:w="4230" w:type="dxa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 xml:space="preserve">FDA </w:t>
            </w:r>
          </w:p>
        </w:tc>
      </w:tr>
      <w:tr w:rsidRPr="00B421D3" w:rsidR="00E771FE" w:rsidTr="00B421D3">
        <w:trPr>
          <w:trHeight w:val="260"/>
        </w:trPr>
        <w:tc>
          <w:tcPr>
            <w:tcW w:w="1795" w:type="dxa"/>
            <w:vMerge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Michael Wittie</w:t>
            </w:r>
          </w:p>
        </w:tc>
        <w:tc>
          <w:tcPr>
            <w:tcW w:w="4230" w:type="dxa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 xml:space="preserve">ONC </w:t>
            </w:r>
          </w:p>
        </w:tc>
      </w:tr>
      <w:tr w:rsidRPr="00B421D3" w:rsidR="00E771FE" w:rsidTr="00B421D3">
        <w:trPr>
          <w:trHeight w:val="260"/>
        </w:trPr>
        <w:tc>
          <w:tcPr>
            <w:tcW w:w="1795" w:type="dxa"/>
            <w:vMerge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noWrap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Jonathan Nebeker</w:t>
            </w:r>
          </w:p>
        </w:tc>
        <w:tc>
          <w:tcPr>
            <w:tcW w:w="4230" w:type="dxa"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VA</w:t>
            </w:r>
          </w:p>
        </w:tc>
      </w:tr>
      <w:tr w:rsidRPr="00B421D3" w:rsidR="00E771FE" w:rsidTr="00B421D3">
        <w:trPr>
          <w:trHeight w:val="90"/>
        </w:trPr>
        <w:tc>
          <w:tcPr>
            <w:tcW w:w="1795" w:type="dxa"/>
            <w:vMerge w:val="restart"/>
            <w:shd w:val="clear" w:color="auto" w:fill="F2F2F2" w:themeFill="background1" w:themeFillShade="F2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  <w:r w:rsidRPr="00B421D3">
              <w:rPr>
                <w:rFonts w:ascii="Times New Roman" w:hAnsi="Times New Roman" w:cs="Times New Roman"/>
                <w:b/>
                <w:bCs/>
              </w:rPr>
              <w:t>Academic Medical Centers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Christopher Longhurst</w:t>
            </w:r>
          </w:p>
        </w:tc>
        <w:tc>
          <w:tcPr>
            <w:tcW w:w="4230" w:type="dxa"/>
            <w:shd w:val="clear" w:color="auto" w:fill="F2F2F2" w:themeFill="background1" w:themeFillShade="F2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 xml:space="preserve">University of California, San Diego Health </w:t>
            </w:r>
          </w:p>
        </w:tc>
      </w:tr>
      <w:tr w:rsidRPr="00B421D3" w:rsidR="00E771FE" w:rsidTr="00B421D3">
        <w:trPr>
          <w:trHeight w:val="431"/>
        </w:trPr>
        <w:tc>
          <w:tcPr>
            <w:tcW w:w="1795" w:type="dxa"/>
            <w:vMerge/>
            <w:shd w:val="clear" w:color="auto" w:fill="F2F2F2" w:themeFill="background1" w:themeFillShade="F2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noWrap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Stanley Huff</w:t>
            </w:r>
          </w:p>
        </w:tc>
        <w:tc>
          <w:tcPr>
            <w:tcW w:w="4230" w:type="dxa"/>
            <w:shd w:val="clear" w:color="auto" w:fill="F2F2F2" w:themeFill="background1" w:themeFillShade="F2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University of Utah, Department of Biomedical Informatics</w:t>
            </w:r>
          </w:p>
        </w:tc>
      </w:tr>
      <w:tr w:rsidRPr="00B421D3" w:rsidR="00E771FE" w:rsidTr="00B421D3">
        <w:trPr>
          <w:trHeight w:val="242"/>
        </w:trPr>
        <w:tc>
          <w:tcPr>
            <w:tcW w:w="1795" w:type="dxa"/>
            <w:vMerge/>
            <w:shd w:val="clear" w:color="auto" w:fill="F2F2F2" w:themeFill="background1" w:themeFillShade="F2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noWrap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Ida Sim</w:t>
            </w:r>
          </w:p>
        </w:tc>
        <w:tc>
          <w:tcPr>
            <w:tcW w:w="4230" w:type="dxa"/>
            <w:shd w:val="clear" w:color="auto" w:fill="F2F2F2" w:themeFill="background1" w:themeFillShade="F2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University of California San Francisco</w:t>
            </w:r>
          </w:p>
        </w:tc>
      </w:tr>
      <w:tr w:rsidRPr="00B421D3" w:rsidR="00E771FE" w:rsidTr="00B421D3">
        <w:trPr>
          <w:trHeight w:val="350"/>
        </w:trPr>
        <w:tc>
          <w:tcPr>
            <w:tcW w:w="1795" w:type="dxa"/>
            <w:vMerge w:val="restart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  <w:b/>
                <w:bCs/>
              </w:rPr>
              <w:t>Health IT/App Vendors</w:t>
            </w:r>
          </w:p>
        </w:tc>
        <w:tc>
          <w:tcPr>
            <w:tcW w:w="2250" w:type="dxa"/>
            <w:noWrap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Jonathan Teich</w:t>
            </w:r>
          </w:p>
        </w:tc>
        <w:tc>
          <w:tcPr>
            <w:tcW w:w="4230" w:type="dxa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 xml:space="preserve">InterSystems/Brigham's and Womens Hospital </w:t>
            </w:r>
          </w:p>
        </w:tc>
      </w:tr>
      <w:tr w:rsidRPr="00B421D3" w:rsidR="00E771FE" w:rsidTr="00B421D3">
        <w:trPr>
          <w:trHeight w:val="143"/>
        </w:trPr>
        <w:tc>
          <w:tcPr>
            <w:tcW w:w="1795" w:type="dxa"/>
            <w:vMerge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noWrap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 xml:space="preserve">Emily Richmond </w:t>
            </w:r>
          </w:p>
        </w:tc>
        <w:tc>
          <w:tcPr>
            <w:tcW w:w="4230" w:type="dxa"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HIMSS EHRA (Practice Fusion/Allscripts)</w:t>
            </w:r>
          </w:p>
        </w:tc>
      </w:tr>
      <w:tr w:rsidRPr="00B421D3" w:rsidR="00E771FE" w:rsidTr="00B421D3">
        <w:trPr>
          <w:trHeight w:val="143"/>
        </w:trPr>
        <w:tc>
          <w:tcPr>
            <w:tcW w:w="1795" w:type="dxa"/>
            <w:vMerge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noWrap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 xml:space="preserve">Nirav Shah </w:t>
            </w:r>
          </w:p>
        </w:tc>
        <w:tc>
          <w:tcPr>
            <w:tcW w:w="4230" w:type="dxa"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Sentinel Healthcare</w:t>
            </w:r>
          </w:p>
        </w:tc>
      </w:tr>
      <w:tr w:rsidRPr="00B421D3" w:rsidR="00E771FE" w:rsidTr="00B421D3">
        <w:trPr>
          <w:trHeight w:val="350"/>
        </w:trPr>
        <w:tc>
          <w:tcPr>
            <w:tcW w:w="1795" w:type="dxa"/>
            <w:vMerge w:val="restart"/>
            <w:shd w:val="clear" w:color="auto" w:fill="F2F2F2" w:themeFill="background1" w:themeFillShade="F2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  <w:r w:rsidRPr="00B421D3">
              <w:rPr>
                <w:rFonts w:ascii="Times New Roman" w:hAnsi="Times New Roman" w:cs="Times New Roman"/>
                <w:b/>
                <w:bCs/>
              </w:rPr>
              <w:t>Patient Advocacy Organizations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Bev Crider</w:t>
            </w:r>
          </w:p>
        </w:tc>
        <w:tc>
          <w:tcPr>
            <w:tcW w:w="4230" w:type="dxa"/>
            <w:shd w:val="clear" w:color="auto" w:fill="F2F2F2" w:themeFill="background1" w:themeFillShade="F2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PFCCpartners</w:t>
            </w:r>
          </w:p>
        </w:tc>
      </w:tr>
      <w:tr w:rsidRPr="00B421D3" w:rsidR="00E771FE" w:rsidTr="00B421D3">
        <w:trPr>
          <w:trHeight w:val="350"/>
        </w:trPr>
        <w:tc>
          <w:tcPr>
            <w:tcW w:w="1795" w:type="dxa"/>
            <w:vMerge/>
            <w:shd w:val="clear" w:color="auto" w:fill="F2F2F2" w:themeFill="background1" w:themeFillShade="F2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noWrap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Sarah Krug</w:t>
            </w:r>
          </w:p>
        </w:tc>
        <w:tc>
          <w:tcPr>
            <w:tcW w:w="4230" w:type="dxa"/>
            <w:shd w:val="clear" w:color="auto" w:fill="F2F2F2" w:themeFill="background1" w:themeFillShade="F2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CANCER101</w:t>
            </w:r>
          </w:p>
        </w:tc>
      </w:tr>
      <w:tr w:rsidRPr="00B421D3" w:rsidR="00E771FE" w:rsidTr="00B421D3">
        <w:trPr>
          <w:trHeight w:val="350"/>
        </w:trPr>
        <w:tc>
          <w:tcPr>
            <w:tcW w:w="1795" w:type="dxa"/>
            <w:vMerge w:val="restart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  <w:r w:rsidRPr="00B421D3">
              <w:rPr>
                <w:rFonts w:ascii="Times New Roman" w:hAnsi="Times New Roman" w:cs="Times New Roman"/>
                <w:b/>
                <w:bCs/>
              </w:rPr>
              <w:t>Research Organizations</w:t>
            </w:r>
          </w:p>
        </w:tc>
        <w:tc>
          <w:tcPr>
            <w:tcW w:w="2250" w:type="dxa"/>
            <w:noWrap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 xml:space="preserve">Stephen Downs </w:t>
            </w:r>
          </w:p>
        </w:tc>
        <w:tc>
          <w:tcPr>
            <w:tcW w:w="4230" w:type="dxa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Regenstrief Institute</w:t>
            </w:r>
          </w:p>
        </w:tc>
      </w:tr>
      <w:tr w:rsidRPr="00B421D3" w:rsidR="00E771FE" w:rsidTr="00B421D3">
        <w:trPr>
          <w:trHeight w:val="350"/>
        </w:trPr>
        <w:tc>
          <w:tcPr>
            <w:tcW w:w="1795" w:type="dxa"/>
            <w:vMerge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 xml:space="preserve">Lyubov Lytvyn   </w:t>
            </w:r>
          </w:p>
        </w:tc>
        <w:tc>
          <w:tcPr>
            <w:tcW w:w="4230" w:type="dxa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MAGICapp</w:t>
            </w:r>
          </w:p>
        </w:tc>
      </w:tr>
      <w:tr w:rsidRPr="00B421D3" w:rsidR="00E771FE" w:rsidTr="00B421D3">
        <w:trPr>
          <w:trHeight w:val="583"/>
        </w:trPr>
        <w:tc>
          <w:tcPr>
            <w:tcW w:w="1795" w:type="dxa"/>
            <w:vMerge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Dominick Frosch</w:t>
            </w:r>
          </w:p>
        </w:tc>
        <w:tc>
          <w:tcPr>
            <w:tcW w:w="4230" w:type="dxa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SutterHeatlh, Palo Alto Medical Foundation Research Institute</w:t>
            </w:r>
          </w:p>
        </w:tc>
      </w:tr>
      <w:tr w:rsidRPr="00B421D3" w:rsidR="00E771FE" w:rsidTr="00B421D3">
        <w:trPr>
          <w:trHeight w:val="350"/>
        </w:trPr>
        <w:tc>
          <w:tcPr>
            <w:tcW w:w="1795" w:type="dxa"/>
            <w:vMerge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noWrap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Glyn Elwyn</w:t>
            </w:r>
          </w:p>
        </w:tc>
        <w:tc>
          <w:tcPr>
            <w:tcW w:w="4230" w:type="dxa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Dartmouth Institute</w:t>
            </w:r>
          </w:p>
        </w:tc>
      </w:tr>
      <w:tr w:rsidRPr="00B421D3" w:rsidR="00E771FE" w:rsidTr="00B421D3">
        <w:trPr>
          <w:trHeight w:val="341"/>
        </w:trPr>
        <w:tc>
          <w:tcPr>
            <w:tcW w:w="1795" w:type="dxa"/>
            <w:vMerge w:val="restart"/>
            <w:shd w:val="clear" w:color="auto" w:fill="F2F2F2" w:themeFill="background1" w:themeFillShade="F2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  <w:r w:rsidRPr="00B421D3">
              <w:rPr>
                <w:rFonts w:ascii="Times New Roman" w:hAnsi="Times New Roman" w:cs="Times New Roman"/>
                <w:b/>
                <w:bCs/>
              </w:rPr>
              <w:t>Health Systems Clinical Staff and Providers</w:t>
            </w:r>
          </w:p>
        </w:tc>
        <w:tc>
          <w:tcPr>
            <w:tcW w:w="2250" w:type="dxa"/>
            <w:shd w:val="clear" w:color="auto" w:fill="F2F2F2" w:themeFill="background1" w:themeFillShade="F2"/>
            <w:noWrap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 xml:space="preserve">Seiji Hayashi  </w:t>
            </w:r>
          </w:p>
        </w:tc>
        <w:tc>
          <w:tcPr>
            <w:tcW w:w="4230" w:type="dxa"/>
            <w:shd w:val="clear" w:color="auto" w:fill="F2F2F2" w:themeFill="background1" w:themeFillShade="F2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Mary’s Center</w:t>
            </w:r>
          </w:p>
        </w:tc>
      </w:tr>
      <w:tr w:rsidRPr="00B421D3" w:rsidR="00E771FE" w:rsidTr="00B421D3">
        <w:trPr>
          <w:trHeight w:val="602"/>
        </w:trPr>
        <w:tc>
          <w:tcPr>
            <w:tcW w:w="1795" w:type="dxa"/>
            <w:vMerge/>
            <w:shd w:val="clear" w:color="auto" w:fill="F2F2F2" w:themeFill="background1" w:themeFillShade="F2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noWrap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Julia Skapik</w:t>
            </w:r>
          </w:p>
        </w:tc>
        <w:tc>
          <w:tcPr>
            <w:tcW w:w="4230" w:type="dxa"/>
            <w:shd w:val="clear" w:color="auto" w:fill="F2F2F2" w:themeFill="background1" w:themeFillShade="F2"/>
            <w:hideMark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National Association of Community Health Centers</w:t>
            </w:r>
          </w:p>
        </w:tc>
      </w:tr>
      <w:tr w:rsidRPr="00B421D3" w:rsidR="00E771FE" w:rsidTr="00B421D3">
        <w:trPr>
          <w:trHeight w:val="251"/>
        </w:trPr>
        <w:tc>
          <w:tcPr>
            <w:tcW w:w="1795" w:type="dxa"/>
            <w:vMerge w:val="restart"/>
            <w:shd w:val="clear" w:color="auto" w:fill="auto"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  <w:r w:rsidRPr="00B421D3">
              <w:rPr>
                <w:rFonts w:ascii="Times New Roman" w:hAnsi="Times New Roman" w:cs="Times New Roman"/>
                <w:b/>
                <w:bCs/>
              </w:rPr>
              <w:t xml:space="preserve">Health Plans  and Value Based Purchasers </w:t>
            </w:r>
          </w:p>
        </w:tc>
        <w:tc>
          <w:tcPr>
            <w:tcW w:w="2250" w:type="dxa"/>
            <w:shd w:val="clear" w:color="auto" w:fill="auto"/>
            <w:noWrap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Jacob Reider</w:t>
            </w:r>
          </w:p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Alliance for Better Health</w:t>
            </w:r>
          </w:p>
        </w:tc>
      </w:tr>
      <w:tr w:rsidRPr="00B421D3" w:rsidR="00E771FE" w:rsidTr="00B421D3">
        <w:trPr>
          <w:trHeight w:val="251"/>
        </w:trPr>
        <w:tc>
          <w:tcPr>
            <w:tcW w:w="1795" w:type="dxa"/>
            <w:vMerge/>
            <w:shd w:val="clear" w:color="auto" w:fill="auto"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Anupam Goel</w:t>
            </w:r>
          </w:p>
        </w:tc>
        <w:tc>
          <w:tcPr>
            <w:tcW w:w="4230" w:type="dxa"/>
            <w:shd w:val="clear" w:color="auto" w:fill="auto"/>
          </w:tcPr>
          <w:p w:rsidRPr="00B421D3" w:rsidR="00E771FE" w:rsidP="00FE1084" w:rsidRDefault="00E771FE">
            <w:pPr>
              <w:rPr>
                <w:rFonts w:ascii="Times New Roman" w:hAnsi="Times New Roman" w:cs="Times New Roman"/>
              </w:rPr>
            </w:pPr>
            <w:r w:rsidRPr="00B421D3">
              <w:rPr>
                <w:rFonts w:ascii="Times New Roman" w:hAnsi="Times New Roman" w:cs="Times New Roman"/>
              </w:rPr>
              <w:t>UnitedHealthcare</w:t>
            </w:r>
          </w:p>
        </w:tc>
      </w:tr>
    </w:tbl>
    <w:p w:rsidRPr="00B421D3" w:rsidR="00840F35" w:rsidRDefault="00B421D3">
      <w:pPr>
        <w:rPr>
          <w:rFonts w:ascii="Times New Roman" w:hAnsi="Times New Roman" w:cs="Times New Roman"/>
        </w:rPr>
      </w:pPr>
    </w:p>
    <w:sectPr w:rsidRPr="00B421D3" w:rsidR="00840F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FE" w:rsidRDefault="00E771FE" w:rsidP="00E771FE">
      <w:pPr>
        <w:spacing w:after="0" w:line="240" w:lineRule="auto"/>
      </w:pPr>
      <w:r>
        <w:separator/>
      </w:r>
    </w:p>
  </w:endnote>
  <w:endnote w:type="continuationSeparator" w:id="0">
    <w:p w:rsidR="00E771FE" w:rsidRDefault="00E771FE" w:rsidP="00E7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FE" w:rsidRDefault="00E771FE" w:rsidP="00E771FE">
      <w:pPr>
        <w:spacing w:after="0" w:line="240" w:lineRule="auto"/>
      </w:pPr>
      <w:r>
        <w:separator/>
      </w:r>
    </w:p>
  </w:footnote>
  <w:footnote w:type="continuationSeparator" w:id="0">
    <w:p w:rsidR="00E771FE" w:rsidRDefault="00E771FE" w:rsidP="00E7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FE" w:rsidRDefault="00E771FE">
    <w:pPr>
      <w:pStyle w:val="Header"/>
    </w:pPr>
    <w:r>
      <w:t>ATTACHMENT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FE"/>
    <w:rsid w:val="003C7673"/>
    <w:rsid w:val="005F61EF"/>
    <w:rsid w:val="00B421D3"/>
    <w:rsid w:val="00E44B61"/>
    <w:rsid w:val="00E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5D2AC-FEEC-4709-A08E-E0720B36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FE"/>
  </w:style>
  <w:style w:type="paragraph" w:styleId="Footer">
    <w:name w:val="footer"/>
    <w:basedOn w:val="Normal"/>
    <w:link w:val="FooterChar"/>
    <w:uiPriority w:val="99"/>
    <w:unhideWhenUsed/>
    <w:rsid w:val="00E77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Lefauve</dc:creator>
  <cp:keywords/>
  <dc:description/>
  <cp:lastModifiedBy>Rebecca Rasky</cp:lastModifiedBy>
  <cp:revision>3</cp:revision>
  <dcterms:created xsi:type="dcterms:W3CDTF">2020-01-28T19:29:00Z</dcterms:created>
  <dcterms:modified xsi:type="dcterms:W3CDTF">2020-06-12T19:08:00Z</dcterms:modified>
</cp:coreProperties>
</file>