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3B60" w:rsidR="00773B60" w:rsidP="00773B60" w:rsidRDefault="00773B60" w14:paraId="7518E8D8" w14:textId="2570D08E">
      <w:pPr>
        <w:widowControl w:val="0"/>
        <w:spacing w:after="0" w:line="240" w:lineRule="auto"/>
        <w:jc w:val="center"/>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t xml:space="preserve">Supporting Statement for </w:t>
      </w:r>
      <w:r w:rsidR="00092535">
        <w:rPr>
          <w:rFonts w:ascii="Times New Roman" w:hAnsi="Times New Roman" w:eastAsia="Times New Roman"/>
          <w:b/>
          <w:snapToGrid w:val="0"/>
          <w:sz w:val="24"/>
          <w:szCs w:val="24"/>
        </w:rPr>
        <w:t>Form SSA-2490-BK</w:t>
      </w:r>
    </w:p>
    <w:p w:rsidRPr="00773B60" w:rsidR="00773B60" w:rsidP="00773B60" w:rsidRDefault="00773B60" w14:paraId="57A9A0E7" w14:textId="77777777">
      <w:pPr>
        <w:widowControl w:val="0"/>
        <w:spacing w:after="0" w:line="240" w:lineRule="auto"/>
        <w:jc w:val="center"/>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t xml:space="preserve">Application for Benefits </w:t>
      </w:r>
      <w:proofErr w:type="gramStart"/>
      <w:r w:rsidRPr="00773B60">
        <w:rPr>
          <w:rFonts w:ascii="Times New Roman" w:hAnsi="Times New Roman" w:eastAsia="Times New Roman"/>
          <w:b/>
          <w:snapToGrid w:val="0"/>
          <w:sz w:val="24"/>
          <w:szCs w:val="24"/>
        </w:rPr>
        <w:t>Under</w:t>
      </w:r>
      <w:proofErr w:type="gramEnd"/>
      <w:r w:rsidRPr="00773B60">
        <w:rPr>
          <w:rFonts w:ascii="Times New Roman" w:hAnsi="Times New Roman" w:eastAsia="Times New Roman"/>
          <w:b/>
          <w:snapToGrid w:val="0"/>
          <w:sz w:val="24"/>
          <w:szCs w:val="24"/>
        </w:rPr>
        <w:t xml:space="preserve"> a U.S. </w:t>
      </w:r>
    </w:p>
    <w:p w:rsidRPr="00773B60" w:rsidR="00773B60" w:rsidP="00773B60" w:rsidRDefault="00773B60" w14:paraId="218E9044" w14:textId="77777777">
      <w:pPr>
        <w:widowControl w:val="0"/>
        <w:spacing w:after="0" w:line="240" w:lineRule="auto"/>
        <w:jc w:val="center"/>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t>International Social Security Agreement</w:t>
      </w:r>
    </w:p>
    <w:p w:rsidRPr="00773B60" w:rsidR="00773B60" w:rsidP="00773B60" w:rsidRDefault="00773B60" w14:paraId="75414C14" w14:textId="77777777">
      <w:pPr>
        <w:widowControl w:val="0"/>
        <w:spacing w:after="0" w:line="240" w:lineRule="auto"/>
        <w:jc w:val="center"/>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t>20 CFR 404.1925</w:t>
      </w:r>
    </w:p>
    <w:p w:rsidRPr="00773B60" w:rsidR="00773B60" w:rsidP="00773B60" w:rsidRDefault="00773B60" w14:paraId="65109120" w14:textId="77777777">
      <w:pPr>
        <w:widowControl w:val="0"/>
        <w:spacing w:after="0" w:line="240" w:lineRule="auto"/>
        <w:jc w:val="center"/>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t>OMB No. 0960-0448</w:t>
      </w:r>
    </w:p>
    <w:p w:rsidRPr="00773B60" w:rsidR="00773B60" w:rsidP="00425A8F" w:rsidRDefault="00773B60" w14:paraId="479C6E30" w14:textId="77777777">
      <w:pPr>
        <w:widowControl w:val="0"/>
        <w:spacing w:after="0" w:line="240" w:lineRule="auto"/>
        <w:rPr>
          <w:rFonts w:ascii="Times New Roman" w:hAnsi="Times New Roman" w:eastAsia="Times New Roman"/>
          <w:snapToGrid w:val="0"/>
          <w:sz w:val="24"/>
          <w:szCs w:val="24"/>
        </w:rPr>
      </w:pPr>
    </w:p>
    <w:p w:rsidRPr="00773B60" w:rsidR="00773B60" w:rsidP="00B974D6" w:rsidRDefault="00B974D6" w14:paraId="573C010D" w14:textId="4A4FEF1A">
      <w:pPr>
        <w:widowControl w:val="0"/>
        <w:spacing w:after="0" w:line="240" w:lineRule="auto"/>
        <w:ind w:left="720" w:hanging="540"/>
        <w:rPr>
          <w:rFonts w:ascii="Times New Roman" w:hAnsi="Times New Roman" w:eastAsia="Times New Roman"/>
          <w:b/>
          <w:snapToGrid w:val="0"/>
          <w:sz w:val="24"/>
          <w:szCs w:val="24"/>
          <w:u w:val="single"/>
        </w:rPr>
      </w:pPr>
      <w:r>
        <w:rPr>
          <w:rFonts w:ascii="Times New Roman" w:hAnsi="Times New Roman" w:eastAsia="Times New Roman"/>
          <w:b/>
          <w:snapToGrid w:val="0"/>
          <w:sz w:val="24"/>
          <w:szCs w:val="24"/>
        </w:rPr>
        <w:t>A.</w:t>
      </w:r>
      <w:r w:rsidRPr="00773B60" w:rsidR="00773B60">
        <w:rPr>
          <w:rFonts w:ascii="Times New Roman" w:hAnsi="Times New Roman" w:eastAsia="Times New Roman"/>
          <w:b/>
          <w:snapToGrid w:val="0"/>
          <w:sz w:val="24"/>
          <w:szCs w:val="24"/>
        </w:rPr>
        <w:tab/>
      </w:r>
      <w:r w:rsidRPr="00773B60" w:rsidR="00773B60">
        <w:rPr>
          <w:rFonts w:ascii="Times New Roman" w:hAnsi="Times New Roman" w:eastAsia="Times New Roman"/>
          <w:b/>
          <w:snapToGrid w:val="0"/>
          <w:sz w:val="24"/>
          <w:szCs w:val="24"/>
          <w:u w:val="single"/>
        </w:rPr>
        <w:t>Justification</w:t>
      </w:r>
    </w:p>
    <w:p w:rsidRPr="00773B60" w:rsidR="00773B60" w:rsidP="00773B60" w:rsidRDefault="00773B60" w14:paraId="340132DB" w14:textId="77777777">
      <w:pPr>
        <w:widowControl w:val="0"/>
        <w:spacing w:after="0" w:line="240" w:lineRule="auto"/>
        <w:rPr>
          <w:rFonts w:ascii="Times New Roman" w:hAnsi="Times New Roman" w:eastAsia="Times New Roman"/>
          <w:b/>
          <w:snapToGrid w:val="0"/>
          <w:sz w:val="24"/>
          <w:szCs w:val="24"/>
        </w:rPr>
      </w:pPr>
    </w:p>
    <w:p w:rsidRPr="00B974D6" w:rsidR="00B974D6" w:rsidP="00B974D6" w:rsidRDefault="00B974D6" w14:paraId="382A03F3" w14:textId="6F255DC8">
      <w:pPr>
        <w:widowControl w:val="0"/>
        <w:numPr>
          <w:ilvl w:val="0"/>
          <w:numId w:val="7"/>
        </w:numPr>
        <w:tabs>
          <w:tab w:val="left" w:pos="1440"/>
        </w:tabs>
        <w:suppressAutoHyphen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Introduction/Authoring Laws and Regulations</w:t>
      </w:r>
    </w:p>
    <w:p w:rsidRPr="000822BF" w:rsidR="00277851" w:rsidP="00B974D6" w:rsidRDefault="00277851" w14:paraId="2D08BAF3" w14:textId="37EBE744">
      <w:pPr>
        <w:widowControl w:val="0"/>
        <w:tabs>
          <w:tab w:val="left" w:pos="1440"/>
        </w:tabs>
        <w:suppressAutoHyphen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Section</w:t>
      </w:r>
      <w:r>
        <w:rPr>
          <w:rFonts w:ascii="Times New Roman" w:hAnsi="Times New Roman" w:eastAsia="Times New Roman"/>
          <w:snapToGrid w:val="0"/>
          <w:sz w:val="24"/>
          <w:szCs w:val="24"/>
        </w:rPr>
        <w:t xml:space="preserve">s </w:t>
      </w:r>
      <w:r w:rsidRPr="002A0751">
        <w:rPr>
          <w:rFonts w:ascii="Times New Roman" w:hAnsi="Times New Roman" w:eastAsia="Times New Roman"/>
          <w:i/>
          <w:snapToGrid w:val="0"/>
          <w:sz w:val="24"/>
          <w:szCs w:val="24"/>
        </w:rPr>
        <w:t>205(a), 205(c</w:t>
      </w:r>
      <w:proofErr w:type="gramStart"/>
      <w:r w:rsidRPr="002A0751">
        <w:rPr>
          <w:rFonts w:ascii="Times New Roman" w:hAnsi="Times New Roman" w:eastAsia="Times New Roman"/>
          <w:i/>
          <w:snapToGrid w:val="0"/>
          <w:sz w:val="24"/>
          <w:szCs w:val="24"/>
        </w:rPr>
        <w:t>)(</w:t>
      </w:r>
      <w:proofErr w:type="gramEnd"/>
      <w:r w:rsidRPr="002A0751">
        <w:rPr>
          <w:rFonts w:ascii="Times New Roman" w:hAnsi="Times New Roman" w:eastAsia="Times New Roman"/>
          <w:i/>
          <w:snapToGrid w:val="0"/>
          <w:sz w:val="24"/>
          <w:szCs w:val="24"/>
        </w:rPr>
        <w:t>2)</w:t>
      </w:r>
      <w:r>
        <w:rPr>
          <w:rFonts w:ascii="Times New Roman" w:hAnsi="Times New Roman" w:eastAsia="Times New Roman"/>
          <w:snapToGrid w:val="0"/>
          <w:sz w:val="24"/>
          <w:szCs w:val="24"/>
        </w:rPr>
        <w:t>, and</w:t>
      </w:r>
      <w:r w:rsidRPr="00773B60">
        <w:rPr>
          <w:rFonts w:ascii="Times New Roman" w:hAnsi="Times New Roman" w:eastAsia="Times New Roman"/>
          <w:snapToGrid w:val="0"/>
          <w:sz w:val="24"/>
          <w:szCs w:val="24"/>
        </w:rPr>
        <w:t xml:space="preserve"> </w:t>
      </w:r>
      <w:r w:rsidRPr="00773B60">
        <w:rPr>
          <w:rFonts w:ascii="Times New Roman" w:hAnsi="Times New Roman" w:eastAsia="Times New Roman"/>
          <w:i/>
          <w:snapToGrid w:val="0"/>
          <w:sz w:val="24"/>
          <w:szCs w:val="24"/>
        </w:rPr>
        <w:t xml:space="preserve">233 </w:t>
      </w:r>
      <w:r w:rsidRPr="00773B60">
        <w:rPr>
          <w:rFonts w:ascii="Times New Roman" w:hAnsi="Times New Roman" w:eastAsia="Times New Roman"/>
          <w:snapToGrid w:val="0"/>
          <w:sz w:val="24"/>
          <w:szCs w:val="24"/>
        </w:rPr>
        <w:t xml:space="preserve">of the </w:t>
      </w:r>
      <w:r w:rsidRPr="00773B60">
        <w:rPr>
          <w:rFonts w:ascii="Times New Roman" w:hAnsi="Times New Roman" w:eastAsia="Times New Roman"/>
          <w:i/>
          <w:snapToGrid w:val="0"/>
          <w:sz w:val="24"/>
          <w:szCs w:val="24"/>
        </w:rPr>
        <w:t xml:space="preserve">Social Security Act (Act) </w:t>
      </w:r>
      <w:r w:rsidRPr="00773B60">
        <w:rPr>
          <w:rFonts w:ascii="Times New Roman" w:hAnsi="Times New Roman" w:eastAsia="Times New Roman"/>
          <w:snapToGrid w:val="0"/>
          <w:sz w:val="24"/>
          <w:szCs w:val="24"/>
        </w:rPr>
        <w:t>authorize</w:t>
      </w:r>
      <w:r>
        <w:rPr>
          <w:rFonts w:ascii="Times New Roman" w:hAnsi="Times New Roman" w:eastAsia="Times New Roman"/>
          <w:snapToGrid w:val="0"/>
          <w:sz w:val="24"/>
          <w:szCs w:val="24"/>
        </w:rPr>
        <w:t xml:space="preserve"> the President to enter </w:t>
      </w:r>
      <w:r w:rsidRPr="00773B60">
        <w:rPr>
          <w:rFonts w:ascii="Times New Roman" w:hAnsi="Times New Roman" w:eastAsia="Times New Roman"/>
          <w:snapToGrid w:val="0"/>
          <w:sz w:val="24"/>
          <w:szCs w:val="24"/>
        </w:rPr>
        <w:t>into bilateral Social Security agreements between the United States and foreign</w:t>
      </w:r>
      <w:r>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 xml:space="preserve">countries.  </w:t>
      </w:r>
      <w:r>
        <w:rPr>
          <w:rFonts w:ascii="Times New Roman" w:hAnsi="Times New Roman" w:eastAsia="Times New Roman"/>
          <w:snapToGrid w:val="0"/>
          <w:sz w:val="24"/>
          <w:szCs w:val="24"/>
        </w:rPr>
        <w:t>The</w:t>
      </w:r>
      <w:r w:rsidR="00425A8F">
        <w:rPr>
          <w:rFonts w:ascii="Times New Roman" w:hAnsi="Times New Roman" w:eastAsia="Times New Roman"/>
          <w:snapToGrid w:val="0"/>
          <w:sz w:val="24"/>
          <w:szCs w:val="24"/>
        </w:rPr>
        <w:t>se</w:t>
      </w:r>
      <w:r>
        <w:rPr>
          <w:rFonts w:ascii="Times New Roman" w:hAnsi="Times New Roman" w:eastAsia="Times New Roman"/>
          <w:snapToGrid w:val="0"/>
          <w:sz w:val="24"/>
          <w:szCs w:val="24"/>
        </w:rPr>
        <w:t xml:space="preserve"> agreements (Totalization agreements)</w:t>
      </w:r>
      <w:r w:rsidRPr="00773B60">
        <w:rPr>
          <w:rFonts w:ascii="Times New Roman" w:hAnsi="Times New Roman" w:eastAsia="Times New Roman"/>
          <w:snapToGrid w:val="0"/>
          <w:sz w:val="24"/>
          <w:szCs w:val="24"/>
        </w:rPr>
        <w:t xml:space="preserve">, </w:t>
      </w:r>
      <w:r>
        <w:rPr>
          <w:rFonts w:ascii="Times New Roman" w:hAnsi="Times New Roman" w:eastAsia="Times New Roman"/>
          <w:snapToGrid w:val="0"/>
          <w:sz w:val="24"/>
          <w:szCs w:val="24"/>
        </w:rPr>
        <w:t xml:space="preserve">provide that the </w:t>
      </w:r>
      <w:r w:rsidRPr="00773B60">
        <w:rPr>
          <w:rFonts w:ascii="Times New Roman" w:hAnsi="Times New Roman" w:eastAsia="Times New Roman"/>
          <w:snapToGrid w:val="0"/>
          <w:sz w:val="24"/>
          <w:szCs w:val="24"/>
        </w:rPr>
        <w:t>Social</w:t>
      </w:r>
      <w:r>
        <w:rPr>
          <w:rFonts w:ascii="Times New Roman" w:hAnsi="Times New Roman" w:eastAsia="Times New Roman"/>
          <w:snapToGrid w:val="0"/>
          <w:sz w:val="24"/>
          <w:szCs w:val="24"/>
        </w:rPr>
        <w:t xml:space="preserve"> </w:t>
      </w:r>
      <w:r w:rsidRPr="000822BF">
        <w:rPr>
          <w:rFonts w:ascii="Times New Roman" w:hAnsi="Times New Roman" w:eastAsia="Times New Roman"/>
          <w:snapToGrid w:val="0"/>
          <w:sz w:val="24"/>
          <w:szCs w:val="24"/>
        </w:rPr>
        <w:t xml:space="preserve">Security Administration (SSA) may determine retirement, survivors, disability, and derivative benefits on combined periods of coverage from the two countries.  </w:t>
      </w:r>
      <w:r w:rsidRPr="000822BF">
        <w:rPr>
          <w:rFonts w:ascii="Times New Roman" w:hAnsi="Times New Roman" w:eastAsia="Times New Roman"/>
          <w:i/>
          <w:snapToGrid w:val="0"/>
          <w:sz w:val="24"/>
          <w:szCs w:val="24"/>
        </w:rPr>
        <w:t>20 CFR 404.1925</w:t>
      </w:r>
      <w:r w:rsidRPr="000822BF">
        <w:rPr>
          <w:rFonts w:ascii="Times New Roman" w:hAnsi="Times New Roman" w:eastAsia="Times New Roman"/>
          <w:snapToGrid w:val="0"/>
          <w:sz w:val="24"/>
          <w:szCs w:val="24"/>
        </w:rPr>
        <w:t xml:space="preserve"> of the </w:t>
      </w:r>
      <w:r w:rsidRPr="000822BF">
        <w:rPr>
          <w:rFonts w:ascii="Times New Roman" w:hAnsi="Times New Roman" w:eastAsia="Times New Roman"/>
          <w:i/>
          <w:snapToGrid w:val="0"/>
          <w:sz w:val="24"/>
          <w:szCs w:val="24"/>
        </w:rPr>
        <w:t xml:space="preserve">Code of Federal Regulations </w:t>
      </w:r>
      <w:r w:rsidRPr="000822BF">
        <w:rPr>
          <w:rFonts w:ascii="Times New Roman" w:hAnsi="Times New Roman" w:eastAsia="Times New Roman"/>
          <w:snapToGrid w:val="0"/>
          <w:sz w:val="24"/>
          <w:szCs w:val="24"/>
        </w:rPr>
        <w:t>provides that if an applicant files for benefits from one country, that application can constitute an application for benefits from the other country, provided the applicant express the intent to file for benefits from the other country.  To assist the other country in determining the right to benefits under its laws, or in identifying coverage under its social insurance system, each country obtains specific information from the applicant and then exchanges the ma</w:t>
      </w:r>
      <w:r w:rsidR="00214861">
        <w:rPr>
          <w:rFonts w:ascii="Times New Roman" w:hAnsi="Times New Roman" w:eastAsia="Times New Roman"/>
          <w:snapToGrid w:val="0"/>
          <w:sz w:val="24"/>
          <w:szCs w:val="24"/>
        </w:rPr>
        <w:t>terial with the other country.</w:t>
      </w:r>
    </w:p>
    <w:p w:rsidR="00277851" w:rsidP="00B974D6" w:rsidRDefault="00277851" w14:paraId="42F8C961" w14:textId="77777777">
      <w:pPr>
        <w:widowControl w:val="0"/>
        <w:tabs>
          <w:tab w:val="left" w:pos="1440"/>
        </w:tabs>
        <w:suppressAutoHyphens/>
        <w:spacing w:after="0" w:line="240" w:lineRule="auto"/>
        <w:ind w:left="1440"/>
        <w:rPr>
          <w:rFonts w:ascii="Times New Roman" w:hAnsi="Times New Roman" w:eastAsia="Times New Roman"/>
          <w:snapToGrid w:val="0"/>
          <w:sz w:val="24"/>
          <w:szCs w:val="24"/>
        </w:rPr>
      </w:pPr>
    </w:p>
    <w:p w:rsidRPr="00B974D6" w:rsidR="00773B60" w:rsidP="00B974D6" w:rsidRDefault="00773B60" w14:paraId="5D52648E" w14:textId="77777777">
      <w:pPr>
        <w:widowControl w:val="0"/>
        <w:numPr>
          <w:ilvl w:val="0"/>
          <w:numId w:val="2"/>
        </w:numPr>
        <w:tabs>
          <w:tab w:val="clear" w:pos="720"/>
          <w:tab w:val="num"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 xml:space="preserve">Description of Collection </w:t>
      </w:r>
    </w:p>
    <w:p w:rsidRPr="00773B60" w:rsidR="00773B60" w:rsidP="00B974D6" w:rsidRDefault="00773B60" w14:paraId="3CE87F04" w14:textId="1C33EDF4">
      <w:pPr>
        <w:widowControl w:val="0"/>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 xml:space="preserve">SSA collects </w:t>
      </w:r>
      <w:r w:rsidR="00FE51B7">
        <w:rPr>
          <w:rFonts w:ascii="Times New Roman" w:hAnsi="Times New Roman" w:eastAsia="Times New Roman"/>
          <w:snapToGrid w:val="0"/>
          <w:sz w:val="24"/>
          <w:szCs w:val="24"/>
        </w:rPr>
        <w:t xml:space="preserve">this </w:t>
      </w:r>
      <w:r w:rsidRPr="00773B60">
        <w:rPr>
          <w:rFonts w:ascii="Times New Roman" w:hAnsi="Times New Roman" w:eastAsia="Times New Roman"/>
          <w:snapToGrid w:val="0"/>
          <w:sz w:val="24"/>
          <w:szCs w:val="24"/>
        </w:rPr>
        <w:t xml:space="preserve">information using Form SSA-2490-BK to determine entitlement to Social Security benefits from the United States or from a country that enters into a Totalization agreement with the United States.  </w:t>
      </w:r>
      <w:r w:rsidR="00425A8F">
        <w:rPr>
          <w:rFonts w:ascii="Times New Roman" w:hAnsi="Times New Roman" w:eastAsia="Times New Roman"/>
          <w:snapToGrid w:val="0"/>
          <w:sz w:val="24"/>
          <w:szCs w:val="24"/>
        </w:rPr>
        <w:t>The United States signs new agreements whenever necessary</w:t>
      </w:r>
      <w:r w:rsidR="00FE51B7">
        <w:rPr>
          <w:rFonts w:ascii="Times New Roman" w:hAnsi="Times New Roman" w:eastAsia="Times New Roman"/>
          <w:snapToGrid w:val="0"/>
          <w:sz w:val="24"/>
          <w:szCs w:val="24"/>
        </w:rPr>
        <w:t>,</w:t>
      </w:r>
      <w:r w:rsidR="00425A8F">
        <w:rPr>
          <w:rFonts w:ascii="Times New Roman" w:hAnsi="Times New Roman" w:eastAsia="Times New Roman"/>
          <w:snapToGrid w:val="0"/>
          <w:sz w:val="24"/>
          <w:szCs w:val="24"/>
        </w:rPr>
        <w:t xml:space="preserve"> and we may create Totalization agreements with several new countries in any given year, and we update this information collection accordingly.  </w:t>
      </w:r>
      <w:r w:rsidR="002A0751">
        <w:rPr>
          <w:rFonts w:ascii="Times New Roman" w:hAnsi="Times New Roman" w:eastAsia="Times New Roman"/>
          <w:snapToGrid w:val="0"/>
          <w:sz w:val="24"/>
          <w:szCs w:val="24"/>
        </w:rPr>
        <w:br/>
      </w:r>
    </w:p>
    <w:p w:rsidRPr="00773B60" w:rsidR="00773B60" w:rsidP="00B974D6" w:rsidRDefault="00773B60" w14:paraId="3E5D97B7" w14:textId="77777777">
      <w:pPr>
        <w:widowControl w:val="0"/>
        <w:tabs>
          <w:tab w:val="left" w:pos="1440"/>
        </w:tab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 xml:space="preserve">Applicants applying for benefits from the United States under any Social Security agreement </w:t>
      </w:r>
      <w:r w:rsidR="00D036A5">
        <w:rPr>
          <w:rFonts w:ascii="Times New Roman" w:hAnsi="Times New Roman" w:eastAsia="Times New Roman"/>
          <w:snapToGrid w:val="0"/>
          <w:sz w:val="24"/>
          <w:szCs w:val="24"/>
        </w:rPr>
        <w:t xml:space="preserve">must </w:t>
      </w:r>
      <w:r w:rsidRPr="00773B60">
        <w:rPr>
          <w:rFonts w:ascii="Times New Roman" w:hAnsi="Times New Roman" w:eastAsia="Times New Roman"/>
          <w:snapToGrid w:val="0"/>
          <w:sz w:val="24"/>
          <w:szCs w:val="24"/>
        </w:rPr>
        <w:t>complete Form SSA-2490-BK through a U.S. claims-taking facility, such as</w:t>
      </w:r>
      <w:r w:rsidR="006B18EC">
        <w:rPr>
          <w:rFonts w:ascii="Times New Roman" w:hAnsi="Times New Roman" w:eastAsia="Times New Roman"/>
          <w:snapToGrid w:val="0"/>
          <w:sz w:val="24"/>
          <w:szCs w:val="24"/>
        </w:rPr>
        <w:t xml:space="preserve"> a Social Security </w:t>
      </w:r>
      <w:r w:rsidR="00865290">
        <w:rPr>
          <w:rFonts w:ascii="Times New Roman" w:hAnsi="Times New Roman" w:eastAsia="Times New Roman"/>
          <w:snapToGrid w:val="0"/>
          <w:sz w:val="24"/>
          <w:szCs w:val="24"/>
        </w:rPr>
        <w:t xml:space="preserve">Field Office </w:t>
      </w:r>
      <w:r w:rsidR="006B18EC">
        <w:rPr>
          <w:rFonts w:ascii="Times New Roman" w:hAnsi="Times New Roman" w:eastAsia="Times New Roman"/>
          <w:snapToGrid w:val="0"/>
          <w:sz w:val="24"/>
          <w:szCs w:val="24"/>
        </w:rPr>
        <w:t xml:space="preserve">(FO) </w:t>
      </w:r>
      <w:r w:rsidRPr="00773B60">
        <w:rPr>
          <w:rFonts w:ascii="Times New Roman" w:hAnsi="Times New Roman" w:eastAsia="Times New Roman"/>
          <w:snapToGrid w:val="0"/>
          <w:sz w:val="24"/>
          <w:szCs w:val="24"/>
        </w:rPr>
        <w:t>or Foreign Service Post</w:t>
      </w:r>
      <w:r w:rsidR="00865290">
        <w:rPr>
          <w:rFonts w:ascii="Times New Roman" w:hAnsi="Times New Roman" w:eastAsia="Times New Roman"/>
          <w:snapToGrid w:val="0"/>
          <w:sz w:val="24"/>
          <w:szCs w:val="24"/>
        </w:rPr>
        <w:t xml:space="preserve"> (FSP)</w:t>
      </w:r>
      <w:r w:rsidRPr="00773B60">
        <w:rPr>
          <w:rFonts w:ascii="Times New Roman" w:hAnsi="Times New Roman" w:eastAsia="Times New Roman"/>
          <w:snapToGrid w:val="0"/>
          <w:sz w:val="24"/>
          <w:szCs w:val="24"/>
        </w:rPr>
        <w:t xml:space="preserve">, </w:t>
      </w:r>
      <w:r w:rsidR="006B18EC">
        <w:rPr>
          <w:rFonts w:ascii="Times New Roman" w:hAnsi="Times New Roman" w:eastAsia="Times New Roman"/>
          <w:snapToGrid w:val="0"/>
          <w:sz w:val="24"/>
          <w:szCs w:val="24"/>
        </w:rPr>
        <w:t xml:space="preserve">which is </w:t>
      </w:r>
      <w:r w:rsidRPr="00773B60">
        <w:rPr>
          <w:rFonts w:ascii="Times New Roman" w:hAnsi="Times New Roman" w:eastAsia="Times New Roman"/>
          <w:snapToGrid w:val="0"/>
          <w:sz w:val="24"/>
          <w:szCs w:val="24"/>
        </w:rPr>
        <w:t>responsible for assisting them with the application.  Applicants filing for foreign benefits at a U.S. claims taking facility will also complete Form SSA-2490-BK</w:t>
      </w:r>
      <w:r w:rsidR="00D036A5">
        <w:rPr>
          <w:rFonts w:ascii="Times New Roman" w:hAnsi="Times New Roman" w:eastAsia="Times New Roman"/>
          <w:snapToGrid w:val="0"/>
          <w:sz w:val="24"/>
          <w:szCs w:val="24"/>
        </w:rPr>
        <w:t>.  This does not apply to</w:t>
      </w:r>
      <w:r w:rsidRPr="00773B60">
        <w:rPr>
          <w:rFonts w:ascii="Times New Roman" w:hAnsi="Times New Roman" w:eastAsia="Times New Roman"/>
          <w:snapToGrid w:val="0"/>
          <w:sz w:val="24"/>
          <w:szCs w:val="24"/>
        </w:rPr>
        <w:t xml:space="preserve"> applicants filing for foreign benefits under the agreements with Australia, Canada, Czech Republic, </w:t>
      </w:r>
      <w:r w:rsidR="003030BC">
        <w:rPr>
          <w:rFonts w:ascii="Times New Roman" w:hAnsi="Times New Roman" w:eastAsia="Times New Roman"/>
          <w:snapToGrid w:val="0"/>
          <w:sz w:val="24"/>
          <w:szCs w:val="24"/>
        </w:rPr>
        <w:t>Japan, South Korea, and Spain, because the information is already on file with foreign governments.</w:t>
      </w:r>
      <w:r w:rsidRPr="00773B60">
        <w:rPr>
          <w:rFonts w:ascii="Times New Roman" w:hAnsi="Times New Roman" w:eastAsia="Times New Roman"/>
          <w:snapToGrid w:val="0"/>
          <w:sz w:val="24"/>
          <w:szCs w:val="24"/>
        </w:rPr>
        <w:t xml:space="preserve"> </w:t>
      </w:r>
      <w:r w:rsidR="00425A8F">
        <w:rPr>
          <w:rFonts w:ascii="Times New Roman" w:hAnsi="Times New Roman" w:eastAsia="Times New Roman"/>
          <w:snapToGrid w:val="0"/>
          <w:sz w:val="24"/>
          <w:szCs w:val="24"/>
        </w:rPr>
        <w:t xml:space="preserve"> </w:t>
      </w:r>
      <w:r w:rsidRPr="00773B60" w:rsidR="00425A8F">
        <w:rPr>
          <w:rFonts w:ascii="Times New Roman" w:hAnsi="Times New Roman" w:eastAsia="Times New Roman"/>
          <w:snapToGrid w:val="0"/>
          <w:sz w:val="24"/>
          <w:szCs w:val="24"/>
        </w:rPr>
        <w:t>The respondents are individuals applying for Old Age</w:t>
      </w:r>
      <w:r w:rsidR="00AE304B">
        <w:rPr>
          <w:rFonts w:ascii="Times New Roman" w:hAnsi="Times New Roman" w:eastAsia="Times New Roman"/>
          <w:snapToGrid w:val="0"/>
          <w:sz w:val="24"/>
          <w:szCs w:val="24"/>
        </w:rPr>
        <w:t>,</w:t>
      </w:r>
      <w:r w:rsidRPr="00773B60" w:rsidR="00425A8F">
        <w:rPr>
          <w:rFonts w:ascii="Times New Roman" w:hAnsi="Times New Roman" w:eastAsia="Times New Roman"/>
          <w:snapToGrid w:val="0"/>
          <w:sz w:val="24"/>
          <w:szCs w:val="24"/>
        </w:rPr>
        <w:t xml:space="preserve"> Survivors and Disability Insurance (OASDI) benefits from the United States or from a Totalization agreement country.</w:t>
      </w:r>
    </w:p>
    <w:p w:rsidRPr="00773B60" w:rsidR="00773B60" w:rsidP="00B974D6" w:rsidRDefault="00773B60" w14:paraId="27922A76" w14:textId="77777777">
      <w:pPr>
        <w:widowControl w:val="0"/>
        <w:tabs>
          <w:tab w:val="left" w:pos="1440"/>
        </w:tabs>
        <w:spacing w:after="0" w:line="240" w:lineRule="auto"/>
        <w:ind w:left="1440"/>
        <w:rPr>
          <w:rFonts w:ascii="Times New Roman" w:hAnsi="Times New Roman" w:eastAsia="Times New Roman"/>
          <w:snapToGrid w:val="0"/>
          <w:sz w:val="24"/>
          <w:szCs w:val="24"/>
        </w:rPr>
      </w:pPr>
    </w:p>
    <w:p w:rsidRPr="00B974D6" w:rsidR="00773B60" w:rsidP="00B974D6" w:rsidRDefault="00773B60" w14:paraId="2D73C8AF" w14:textId="77777777">
      <w:pPr>
        <w:widowControl w:val="0"/>
        <w:numPr>
          <w:ilvl w:val="0"/>
          <w:numId w:val="2"/>
        </w:numPr>
        <w:tabs>
          <w:tab w:val="left"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Use of Information Technology to Collect the Information</w:t>
      </w:r>
    </w:p>
    <w:p w:rsidRPr="00773B60" w:rsidR="00773B60" w:rsidP="00B974D6" w:rsidRDefault="00773B60" w14:paraId="65F023A9" w14:textId="01AC6A90">
      <w:pPr>
        <w:widowControl w:val="0"/>
        <w:tabs>
          <w:tab w:val="left" w:pos="1440"/>
        </w:tab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 xml:space="preserve">Form SSA-2490-BK is available to SSA </w:t>
      </w:r>
      <w:r w:rsidR="00DF2C64">
        <w:rPr>
          <w:rFonts w:ascii="Times New Roman" w:hAnsi="Times New Roman" w:eastAsia="Times New Roman"/>
          <w:snapToGrid w:val="0"/>
          <w:sz w:val="24"/>
          <w:szCs w:val="24"/>
        </w:rPr>
        <w:t>FO</w:t>
      </w:r>
      <w:r w:rsidR="003473C7">
        <w:rPr>
          <w:rFonts w:ascii="Times New Roman" w:hAnsi="Times New Roman" w:eastAsia="Times New Roman"/>
          <w:snapToGrid w:val="0"/>
          <w:sz w:val="24"/>
          <w:szCs w:val="24"/>
        </w:rPr>
        <w:t>s</w:t>
      </w:r>
      <w:r w:rsidR="00DF2C64">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 xml:space="preserve">through the </w:t>
      </w:r>
      <w:r w:rsidR="00917227">
        <w:rPr>
          <w:rFonts w:ascii="Times New Roman" w:hAnsi="Times New Roman" w:eastAsia="Times New Roman"/>
          <w:snapToGrid w:val="0"/>
          <w:sz w:val="24"/>
          <w:szCs w:val="24"/>
        </w:rPr>
        <w:t>M</w:t>
      </w:r>
      <w:r w:rsidRPr="00773B60">
        <w:rPr>
          <w:rFonts w:ascii="Times New Roman" w:hAnsi="Times New Roman" w:eastAsia="Times New Roman"/>
          <w:snapToGrid w:val="0"/>
          <w:sz w:val="24"/>
          <w:szCs w:val="24"/>
        </w:rPr>
        <w:t>odernized Claims System version (MCS)</w:t>
      </w:r>
      <w:r w:rsidR="00DF2C64">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F</w:t>
      </w:r>
      <w:r w:rsidR="00DF2C64">
        <w:rPr>
          <w:rFonts w:ascii="Times New Roman" w:hAnsi="Times New Roman" w:eastAsia="Times New Roman"/>
          <w:snapToGrid w:val="0"/>
          <w:sz w:val="24"/>
          <w:szCs w:val="24"/>
        </w:rPr>
        <w:t>Os use this form</w:t>
      </w:r>
      <w:r w:rsidR="00917227">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 xml:space="preserve">when </w:t>
      </w:r>
      <w:r w:rsidR="00D036A5">
        <w:rPr>
          <w:rFonts w:ascii="Times New Roman" w:hAnsi="Times New Roman" w:eastAsia="Times New Roman"/>
          <w:snapToGrid w:val="0"/>
          <w:sz w:val="24"/>
          <w:szCs w:val="24"/>
        </w:rPr>
        <w:t>a</w:t>
      </w:r>
      <w:r w:rsidRPr="00773B60">
        <w:rPr>
          <w:rFonts w:ascii="Times New Roman" w:hAnsi="Times New Roman" w:eastAsia="Times New Roman"/>
          <w:snapToGrid w:val="0"/>
          <w:sz w:val="24"/>
          <w:szCs w:val="24"/>
        </w:rPr>
        <w:t xml:space="preserve"> person </w:t>
      </w:r>
      <w:r w:rsidR="00DF2C64">
        <w:rPr>
          <w:rFonts w:ascii="Times New Roman" w:hAnsi="Times New Roman" w:eastAsia="Times New Roman"/>
          <w:snapToGrid w:val="0"/>
          <w:sz w:val="24"/>
          <w:szCs w:val="24"/>
        </w:rPr>
        <w:t>files</w:t>
      </w:r>
      <w:r w:rsidRPr="00773B60">
        <w:rPr>
          <w:rFonts w:ascii="Times New Roman" w:hAnsi="Times New Roman" w:eastAsia="Times New Roman"/>
          <w:snapToGrid w:val="0"/>
          <w:sz w:val="24"/>
          <w:szCs w:val="24"/>
        </w:rPr>
        <w:t xml:space="preserve"> for</w:t>
      </w:r>
      <w:r w:rsidR="00917227">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 xml:space="preserve">U.S. </w:t>
      </w:r>
      <w:r w:rsidR="00865290">
        <w:rPr>
          <w:rFonts w:ascii="Times New Roman" w:hAnsi="Times New Roman" w:eastAsia="Times New Roman"/>
          <w:snapToGrid w:val="0"/>
          <w:sz w:val="24"/>
          <w:szCs w:val="24"/>
        </w:rPr>
        <w:t>old-age</w:t>
      </w:r>
      <w:r w:rsidR="00832F23">
        <w:rPr>
          <w:rFonts w:ascii="Times New Roman" w:hAnsi="Times New Roman" w:eastAsia="Times New Roman"/>
          <w:snapToGrid w:val="0"/>
          <w:sz w:val="24"/>
          <w:szCs w:val="24"/>
        </w:rPr>
        <w:t xml:space="preserve">, </w:t>
      </w:r>
      <w:r w:rsidR="00832F23">
        <w:rPr>
          <w:rFonts w:ascii="Times New Roman" w:hAnsi="Times New Roman" w:eastAsia="Times New Roman"/>
          <w:snapToGrid w:val="0"/>
          <w:sz w:val="24"/>
          <w:szCs w:val="24"/>
        </w:rPr>
        <w:lastRenderedPageBreak/>
        <w:t>survivors,</w:t>
      </w:r>
      <w:r w:rsidRPr="00773B60" w:rsidR="00865290">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 xml:space="preserve">or disability totalization benefits only, or U.S. </w:t>
      </w:r>
      <w:r w:rsidR="00865290">
        <w:rPr>
          <w:rFonts w:ascii="Times New Roman" w:hAnsi="Times New Roman" w:eastAsia="Times New Roman"/>
          <w:snapToGrid w:val="0"/>
          <w:sz w:val="24"/>
          <w:szCs w:val="24"/>
        </w:rPr>
        <w:t>old-age</w:t>
      </w:r>
      <w:r w:rsidR="00832F23">
        <w:rPr>
          <w:rFonts w:ascii="Times New Roman" w:hAnsi="Times New Roman" w:eastAsia="Times New Roman"/>
          <w:snapToGrid w:val="0"/>
          <w:sz w:val="24"/>
          <w:szCs w:val="24"/>
        </w:rPr>
        <w:t>, survivors,</w:t>
      </w:r>
      <w:r w:rsidRPr="00773B60" w:rsidR="00865290">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or disability totalization benefits concurrently for f</w:t>
      </w:r>
      <w:r w:rsidR="00C3374B">
        <w:rPr>
          <w:rFonts w:ascii="Times New Roman" w:hAnsi="Times New Roman" w:eastAsia="Times New Roman"/>
          <w:snapToGrid w:val="0"/>
          <w:sz w:val="24"/>
          <w:szCs w:val="24"/>
        </w:rPr>
        <w:t>oreign benefits.  Form SSA</w:t>
      </w:r>
      <w:r w:rsidR="00C3374B">
        <w:rPr>
          <w:rFonts w:ascii="Times New Roman" w:hAnsi="Times New Roman" w:eastAsia="Times New Roman"/>
          <w:snapToGrid w:val="0"/>
          <w:sz w:val="24"/>
          <w:szCs w:val="24"/>
        </w:rPr>
        <w:noBreakHyphen/>
        <w:t>2490</w:t>
      </w:r>
      <w:r w:rsidR="00C3374B">
        <w:rPr>
          <w:rFonts w:ascii="Times New Roman" w:hAnsi="Times New Roman" w:eastAsia="Times New Roman"/>
          <w:snapToGrid w:val="0"/>
          <w:sz w:val="24"/>
          <w:szCs w:val="24"/>
        </w:rPr>
        <w:noBreakHyphen/>
      </w:r>
      <w:r w:rsidRPr="00773B60">
        <w:rPr>
          <w:rFonts w:ascii="Times New Roman" w:hAnsi="Times New Roman" w:eastAsia="Times New Roman"/>
          <w:snapToGrid w:val="0"/>
          <w:sz w:val="24"/>
          <w:szCs w:val="24"/>
        </w:rPr>
        <w:t>BK is also available through SSA’s Intranet website as a print-only PDF through the Totalization Resource Kit.</w:t>
      </w:r>
      <w:r w:rsidR="00C3374B">
        <w:rPr>
          <w:rFonts w:ascii="Times New Roman" w:hAnsi="Times New Roman" w:eastAsia="Times New Roman"/>
          <w:snapToGrid w:val="0"/>
          <w:sz w:val="24"/>
          <w:szCs w:val="24"/>
        </w:rPr>
        <w:t xml:space="preserve">  </w:t>
      </w:r>
      <w:r w:rsidRPr="00773B60">
        <w:rPr>
          <w:rFonts w:ascii="Times New Roman" w:hAnsi="Times New Roman" w:eastAsia="Times New Roman"/>
          <w:snapToGrid w:val="0"/>
          <w:sz w:val="24"/>
          <w:szCs w:val="24"/>
        </w:rPr>
        <w:t>SSA cr</w:t>
      </w:r>
      <w:r w:rsidR="00C3374B">
        <w:rPr>
          <w:rFonts w:ascii="Times New Roman" w:hAnsi="Times New Roman" w:eastAsia="Times New Roman"/>
          <w:snapToGrid w:val="0"/>
          <w:sz w:val="24"/>
          <w:szCs w:val="24"/>
        </w:rPr>
        <w:t>eated an electronic version of F</w:t>
      </w:r>
      <w:r w:rsidRPr="00773B60">
        <w:rPr>
          <w:rFonts w:ascii="Times New Roman" w:hAnsi="Times New Roman" w:eastAsia="Times New Roman"/>
          <w:snapToGrid w:val="0"/>
          <w:sz w:val="24"/>
          <w:szCs w:val="24"/>
        </w:rPr>
        <w:t>orm SS</w:t>
      </w:r>
      <w:r w:rsidR="00B974D6">
        <w:rPr>
          <w:rFonts w:ascii="Times New Roman" w:hAnsi="Times New Roman" w:eastAsia="Times New Roman"/>
          <w:snapToGrid w:val="0"/>
          <w:sz w:val="24"/>
          <w:szCs w:val="24"/>
        </w:rPr>
        <w:t>A-2490-BK</w:t>
      </w:r>
      <w:r w:rsidR="00C3374B">
        <w:rPr>
          <w:rFonts w:ascii="Times New Roman" w:hAnsi="Times New Roman" w:eastAsia="Times New Roman"/>
          <w:snapToGrid w:val="0"/>
          <w:sz w:val="24"/>
          <w:szCs w:val="24"/>
        </w:rPr>
        <w:t xml:space="preserve"> (MCS)</w:t>
      </w:r>
      <w:r w:rsidR="00B974D6">
        <w:rPr>
          <w:rFonts w:ascii="Times New Roman" w:hAnsi="Times New Roman" w:eastAsia="Times New Roman"/>
          <w:snapToGrid w:val="0"/>
          <w:sz w:val="24"/>
          <w:szCs w:val="24"/>
        </w:rPr>
        <w:t xml:space="preserve">.  Based on our data, </w:t>
      </w:r>
      <w:r w:rsidRPr="00773B60">
        <w:rPr>
          <w:rFonts w:ascii="Times New Roman" w:hAnsi="Times New Roman" w:eastAsia="Times New Roman"/>
          <w:snapToGrid w:val="0"/>
          <w:sz w:val="24"/>
          <w:szCs w:val="24"/>
        </w:rPr>
        <w:t xml:space="preserve">we estimate approximately </w:t>
      </w:r>
      <w:r w:rsidRPr="00FC29B6">
        <w:rPr>
          <w:rFonts w:ascii="Times New Roman" w:hAnsi="Times New Roman" w:eastAsia="Times New Roman"/>
          <w:snapToGrid w:val="0"/>
          <w:sz w:val="24"/>
          <w:szCs w:val="24"/>
        </w:rPr>
        <w:t>90%</w:t>
      </w:r>
      <w:r w:rsidRPr="00773B60">
        <w:rPr>
          <w:rFonts w:ascii="Times New Roman" w:hAnsi="Times New Roman" w:eastAsia="Times New Roman"/>
          <w:snapToGrid w:val="0"/>
          <w:sz w:val="24"/>
          <w:szCs w:val="24"/>
        </w:rPr>
        <w:t xml:space="preserve"> of respondents</w:t>
      </w:r>
      <w:r w:rsidR="00B974D6">
        <w:rPr>
          <w:rFonts w:ascii="Times New Roman" w:hAnsi="Times New Roman" w:eastAsia="Times New Roman"/>
          <w:snapToGrid w:val="0"/>
          <w:sz w:val="24"/>
          <w:szCs w:val="24"/>
        </w:rPr>
        <w:t xml:space="preserve"> under this OMB number use the </w:t>
      </w:r>
      <w:r w:rsidRPr="00773B60">
        <w:rPr>
          <w:rFonts w:ascii="Times New Roman" w:hAnsi="Times New Roman" w:eastAsia="Times New Roman"/>
          <w:snapToGrid w:val="0"/>
          <w:sz w:val="24"/>
          <w:szCs w:val="24"/>
        </w:rPr>
        <w:t>electronic version</w:t>
      </w:r>
      <w:r w:rsidR="0043029A">
        <w:rPr>
          <w:rFonts w:ascii="Times New Roman" w:hAnsi="Times New Roman" w:eastAsia="Times New Roman"/>
          <w:snapToGrid w:val="0"/>
          <w:sz w:val="24"/>
          <w:szCs w:val="24"/>
        </w:rPr>
        <w:t xml:space="preserve"> through a personal interview with SSA employees.  </w:t>
      </w:r>
      <w:r w:rsidRPr="007515BE" w:rsidR="0043029A">
        <w:rPr>
          <w:rFonts w:ascii="Times New Roman" w:hAnsi="Times New Roman"/>
          <w:color w:val="000000" w:themeColor="text1"/>
          <w:sz w:val="24"/>
          <w:szCs w:val="24"/>
        </w:rPr>
        <w:t xml:space="preserve">This collection does not currently have a fully public-facing Internet version, as </w:t>
      </w:r>
      <w:r w:rsidR="0043029A">
        <w:rPr>
          <w:rFonts w:ascii="Times New Roman" w:hAnsi="Times New Roman"/>
          <w:color w:val="000000" w:themeColor="text1"/>
          <w:sz w:val="24"/>
          <w:szCs w:val="24"/>
        </w:rPr>
        <w:t xml:space="preserve">we prioritized </w:t>
      </w:r>
      <w:r w:rsidRPr="007515BE" w:rsidR="0043029A">
        <w:rPr>
          <w:rFonts w:ascii="Times New Roman" w:hAnsi="Times New Roman"/>
          <w:color w:val="000000" w:themeColor="text1"/>
          <w:sz w:val="24"/>
          <w:szCs w:val="24"/>
        </w:rPr>
        <w:t>other information collections for full electronic conversions.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unconnected to the PRA approval lifecycle</w:t>
      </w:r>
      <w:r w:rsidRPr="00773B60">
        <w:rPr>
          <w:rFonts w:ascii="Times New Roman" w:hAnsi="Times New Roman" w:eastAsia="Times New Roman"/>
          <w:snapToGrid w:val="0"/>
          <w:sz w:val="24"/>
          <w:szCs w:val="24"/>
        </w:rPr>
        <w:t>.</w:t>
      </w:r>
      <w:r w:rsidR="0043029A">
        <w:rPr>
          <w:rFonts w:ascii="Times New Roman" w:hAnsi="Times New Roman" w:eastAsia="Times New Roman"/>
          <w:snapToGrid w:val="0"/>
          <w:sz w:val="24"/>
          <w:szCs w:val="24"/>
        </w:rPr>
        <w:t xml:space="preserve">  </w:t>
      </w:r>
      <w:r w:rsidRPr="0043029A" w:rsidR="0043029A">
        <w:rPr>
          <w:rFonts w:ascii="Times New Roman" w:hAnsi="Times New Roman"/>
          <w:color w:val="000000" w:themeColor="text1"/>
          <w:sz w:val="24"/>
          <w:szCs w:val="24"/>
        </w:rPr>
        <w:t xml:space="preserve">This information collection does not currently allow for electronic submission or electronic disclosure under GPEA as it </w:t>
      </w:r>
      <w:proofErr w:type="gramStart"/>
      <w:r w:rsidRPr="0043029A" w:rsidR="0043029A">
        <w:rPr>
          <w:rFonts w:ascii="Times New Roman" w:hAnsi="Times New Roman"/>
          <w:color w:val="000000" w:themeColor="text1"/>
          <w:sz w:val="24"/>
          <w:szCs w:val="24"/>
        </w:rPr>
        <w:t>has been conveyed</w:t>
      </w:r>
      <w:proofErr w:type="gramEnd"/>
      <w:r w:rsidRPr="0043029A" w:rsidR="0043029A">
        <w:rPr>
          <w:rFonts w:ascii="Times New Roman" w:hAnsi="Times New Roman"/>
          <w:color w:val="000000" w:themeColor="text1"/>
          <w:sz w:val="24"/>
          <w:szCs w:val="24"/>
        </w:rPr>
        <w:t xml:space="preserve"> to us by OIRA</w:t>
      </w:r>
      <w:r w:rsidRPr="0043029A" w:rsidR="0043029A">
        <w:rPr>
          <w:rFonts w:ascii="Times New Roman" w:hAnsi="Times New Roman"/>
          <w:color w:val="000000" w:themeColor="text1"/>
          <w:sz w:val="24"/>
          <w:szCs w:val="24"/>
        </w:rPr>
        <w:t>.</w:t>
      </w:r>
    </w:p>
    <w:p w:rsidRPr="00773B60" w:rsidR="00773B60" w:rsidP="00B974D6" w:rsidRDefault="00773B60" w14:paraId="4894E881" w14:textId="77777777">
      <w:pPr>
        <w:widowControl w:val="0"/>
        <w:tabs>
          <w:tab w:val="left" w:pos="1440"/>
        </w:tabs>
        <w:spacing w:after="0" w:line="240" w:lineRule="auto"/>
        <w:ind w:left="1440"/>
        <w:rPr>
          <w:rFonts w:ascii="Times New Roman" w:hAnsi="Times New Roman" w:eastAsia="Times New Roman"/>
          <w:snapToGrid w:val="0"/>
          <w:sz w:val="24"/>
          <w:szCs w:val="24"/>
        </w:rPr>
      </w:pPr>
    </w:p>
    <w:p w:rsidRPr="00B974D6" w:rsidR="00773B60" w:rsidP="00B974D6" w:rsidRDefault="00773B60" w14:paraId="13A87C1A" w14:textId="77777777">
      <w:pPr>
        <w:widowControl w:val="0"/>
        <w:numPr>
          <w:ilvl w:val="0"/>
          <w:numId w:val="2"/>
        </w:numPr>
        <w:tabs>
          <w:tab w:val="left"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Why We Cannot Use Duplicate Information</w:t>
      </w:r>
    </w:p>
    <w:p w:rsidRPr="00773B60" w:rsidR="00773B60" w:rsidP="00B974D6" w:rsidRDefault="00773B60" w14:paraId="41AD9FC0" w14:textId="77777777">
      <w:pPr>
        <w:widowControl w:val="0"/>
        <w:tabs>
          <w:tab w:val="left" w:pos="1440"/>
        </w:tab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 xml:space="preserve">The nature of the information we collect and the manner in which we collect it precludes duplication.  SSA does not use another collection instrument to obtain similar data. </w:t>
      </w:r>
    </w:p>
    <w:p w:rsidRPr="00773B60" w:rsidR="00773B60" w:rsidP="00B974D6" w:rsidRDefault="00773B60" w14:paraId="3CD66C55" w14:textId="77777777">
      <w:pPr>
        <w:widowControl w:val="0"/>
        <w:tabs>
          <w:tab w:val="left" w:pos="1440"/>
        </w:tabs>
        <w:spacing w:after="0" w:line="240" w:lineRule="auto"/>
        <w:ind w:left="1440"/>
        <w:rPr>
          <w:rFonts w:ascii="Times New Roman" w:hAnsi="Times New Roman" w:eastAsia="Times New Roman"/>
          <w:snapToGrid w:val="0"/>
          <w:sz w:val="24"/>
          <w:szCs w:val="24"/>
        </w:rPr>
      </w:pPr>
    </w:p>
    <w:p w:rsidRPr="00B974D6" w:rsidR="00773B60" w:rsidP="00B974D6" w:rsidRDefault="00773B60" w14:paraId="0906BBB8" w14:textId="77777777">
      <w:pPr>
        <w:widowControl w:val="0"/>
        <w:numPr>
          <w:ilvl w:val="0"/>
          <w:numId w:val="4"/>
        </w:numPr>
        <w:tabs>
          <w:tab w:val="clear" w:pos="360"/>
          <w:tab w:val="left"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Minimizing Burden on Small Respondents</w:t>
      </w:r>
    </w:p>
    <w:p w:rsidRPr="00B974D6" w:rsidR="00773B60" w:rsidP="00B974D6" w:rsidRDefault="00773B60" w14:paraId="625C3638" w14:textId="77777777">
      <w:pPr>
        <w:widowControl w:val="0"/>
        <w:tabs>
          <w:tab w:val="left" w:pos="1440"/>
        </w:tabs>
        <w:spacing w:after="0" w:line="240" w:lineRule="auto"/>
        <w:ind w:left="1440"/>
        <w:rPr>
          <w:rFonts w:ascii="Times New Roman" w:hAnsi="Times New Roman" w:eastAsia="Times New Roman"/>
          <w:snapToGrid w:val="0"/>
          <w:sz w:val="24"/>
          <w:szCs w:val="24"/>
        </w:rPr>
      </w:pPr>
      <w:r w:rsidRPr="00B974D6">
        <w:rPr>
          <w:rFonts w:ascii="Times New Roman" w:hAnsi="Times New Roman" w:eastAsia="Times New Roman"/>
          <w:snapToGrid w:val="0"/>
          <w:sz w:val="24"/>
          <w:szCs w:val="24"/>
        </w:rPr>
        <w:t xml:space="preserve">This collection does not affect small businesses or other small entities. </w:t>
      </w:r>
    </w:p>
    <w:p w:rsidRPr="00773B60" w:rsidR="00773B60" w:rsidP="00B974D6" w:rsidRDefault="00773B60" w14:paraId="0698DAEA" w14:textId="77777777">
      <w:pPr>
        <w:widowControl w:val="0"/>
        <w:tabs>
          <w:tab w:val="left" w:pos="1440"/>
          <w:tab w:val="left" w:pos="2723"/>
        </w:tabs>
        <w:spacing w:after="0" w:line="240" w:lineRule="auto"/>
        <w:ind w:left="1440"/>
        <w:rPr>
          <w:rFonts w:ascii="Times New Roman" w:hAnsi="Times New Roman" w:eastAsia="Times New Roman"/>
          <w:i/>
          <w:snapToGrid w:val="0"/>
          <w:sz w:val="24"/>
          <w:szCs w:val="24"/>
        </w:rPr>
      </w:pPr>
      <w:r w:rsidRPr="00773B60">
        <w:rPr>
          <w:rFonts w:ascii="Times New Roman" w:hAnsi="Times New Roman" w:eastAsia="Times New Roman"/>
          <w:i/>
          <w:snapToGrid w:val="0"/>
          <w:sz w:val="24"/>
          <w:szCs w:val="24"/>
        </w:rPr>
        <w:tab/>
      </w:r>
    </w:p>
    <w:p w:rsidRPr="00773B60" w:rsidR="00773B60" w:rsidP="00B974D6" w:rsidRDefault="00773B60" w14:paraId="3112EAF2" w14:textId="77777777">
      <w:pPr>
        <w:widowControl w:val="0"/>
        <w:tabs>
          <w:tab w:val="left"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6.</w:t>
      </w:r>
      <w:r w:rsidRPr="00B974D6">
        <w:rPr>
          <w:rFonts w:ascii="Times New Roman" w:hAnsi="Times New Roman" w:eastAsia="Times New Roman"/>
          <w:b/>
          <w:snapToGrid w:val="0"/>
          <w:sz w:val="24"/>
          <w:szCs w:val="24"/>
        </w:rPr>
        <w:tab/>
        <w:t>Consequence of Not Collecting Information or Collecting it Less</w:t>
      </w:r>
      <w:r w:rsidRPr="00773B60">
        <w:rPr>
          <w:rFonts w:ascii="Times New Roman" w:hAnsi="Times New Roman" w:eastAsia="Times New Roman"/>
          <w:b/>
          <w:snapToGrid w:val="0"/>
          <w:sz w:val="24"/>
          <w:szCs w:val="24"/>
        </w:rPr>
        <w:t xml:space="preserve"> Frequently </w:t>
      </w:r>
    </w:p>
    <w:p w:rsidR="00773B60" w:rsidP="00B974D6" w:rsidRDefault="00773B60" w14:paraId="3DCC18A3" w14:textId="36C0BAC4">
      <w:pPr>
        <w:widowControl w:val="0"/>
        <w:tabs>
          <w:tab w:val="left" w:pos="1440"/>
        </w:tab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If we did not use Form SSA-2490-BK,</w:t>
      </w:r>
      <w:r w:rsidR="00D036A5">
        <w:rPr>
          <w:rFonts w:ascii="Times New Roman" w:hAnsi="Times New Roman" w:eastAsia="Times New Roman"/>
          <w:snapToGrid w:val="0"/>
          <w:sz w:val="24"/>
          <w:szCs w:val="24"/>
        </w:rPr>
        <w:t xml:space="preserve"> SSA</w:t>
      </w:r>
      <w:r w:rsidRPr="00773B60">
        <w:rPr>
          <w:rFonts w:ascii="Times New Roman" w:hAnsi="Times New Roman" w:eastAsia="Times New Roman"/>
          <w:snapToGrid w:val="0"/>
          <w:sz w:val="24"/>
          <w:szCs w:val="24"/>
        </w:rPr>
        <w:t xml:space="preserve"> would </w:t>
      </w:r>
      <w:r w:rsidR="00D036A5">
        <w:rPr>
          <w:rFonts w:ascii="Times New Roman" w:hAnsi="Times New Roman" w:eastAsia="Times New Roman"/>
          <w:snapToGrid w:val="0"/>
          <w:sz w:val="24"/>
          <w:szCs w:val="24"/>
        </w:rPr>
        <w:t xml:space="preserve">be unable </w:t>
      </w:r>
      <w:r w:rsidRPr="00773B60">
        <w:rPr>
          <w:rFonts w:ascii="Times New Roman" w:hAnsi="Times New Roman" w:eastAsia="Times New Roman"/>
          <w:snapToGrid w:val="0"/>
          <w:sz w:val="24"/>
          <w:szCs w:val="24"/>
        </w:rPr>
        <w:t>to determine eligibility of applicant</w:t>
      </w:r>
      <w:r w:rsidR="00D036A5">
        <w:rPr>
          <w:rFonts w:ascii="Times New Roman" w:hAnsi="Times New Roman" w:eastAsia="Times New Roman"/>
          <w:snapToGrid w:val="0"/>
          <w:sz w:val="24"/>
          <w:szCs w:val="24"/>
        </w:rPr>
        <w:t>s</w:t>
      </w:r>
      <w:r w:rsidRPr="00773B60">
        <w:rPr>
          <w:rFonts w:ascii="Times New Roman" w:hAnsi="Times New Roman" w:eastAsia="Times New Roman"/>
          <w:snapToGrid w:val="0"/>
          <w:sz w:val="24"/>
          <w:szCs w:val="24"/>
        </w:rPr>
        <w:t xml:space="preserve"> who expresses a desire to</w:t>
      </w:r>
      <w:r w:rsidR="00D036A5">
        <w:rPr>
          <w:rFonts w:ascii="Times New Roman" w:hAnsi="Times New Roman" w:eastAsia="Times New Roman"/>
          <w:snapToGrid w:val="0"/>
          <w:sz w:val="24"/>
          <w:szCs w:val="24"/>
        </w:rPr>
        <w:t xml:space="preserve"> file for </w:t>
      </w:r>
      <w:r w:rsidRPr="00773B60">
        <w:rPr>
          <w:rFonts w:ascii="Times New Roman" w:hAnsi="Times New Roman" w:eastAsia="Times New Roman"/>
          <w:snapToGrid w:val="0"/>
          <w:sz w:val="24"/>
          <w:szCs w:val="24"/>
        </w:rPr>
        <w:t xml:space="preserve">benefits under a totalization agreement.  Additionally, </w:t>
      </w:r>
      <w:r w:rsidR="00D036A5">
        <w:rPr>
          <w:rFonts w:ascii="Times New Roman" w:hAnsi="Times New Roman" w:eastAsia="Times New Roman"/>
          <w:snapToGrid w:val="0"/>
          <w:sz w:val="24"/>
          <w:szCs w:val="24"/>
        </w:rPr>
        <w:t xml:space="preserve">the agency </w:t>
      </w:r>
      <w:r w:rsidRPr="00773B60">
        <w:rPr>
          <w:rFonts w:ascii="Times New Roman" w:hAnsi="Times New Roman" w:eastAsia="Times New Roman"/>
          <w:snapToGrid w:val="0"/>
          <w:sz w:val="24"/>
          <w:szCs w:val="24"/>
        </w:rPr>
        <w:t xml:space="preserve">would </w:t>
      </w:r>
      <w:r w:rsidR="00465AF9">
        <w:rPr>
          <w:rFonts w:ascii="Times New Roman" w:hAnsi="Times New Roman" w:eastAsia="Times New Roman"/>
          <w:snapToGrid w:val="0"/>
          <w:sz w:val="24"/>
          <w:szCs w:val="24"/>
        </w:rPr>
        <w:t>be unable</w:t>
      </w:r>
      <w:r w:rsidRPr="00773B60">
        <w:rPr>
          <w:rFonts w:ascii="Times New Roman" w:hAnsi="Times New Roman" w:eastAsia="Times New Roman"/>
          <w:snapToGrid w:val="0"/>
          <w:sz w:val="24"/>
          <w:szCs w:val="24"/>
        </w:rPr>
        <w:t xml:space="preserve"> to fulfill obligations to obtain information that our agreement partners need to determine eligibility for benefits under their systems.  Because we only collect the information on an as needed basi</w:t>
      </w:r>
      <w:r w:rsidR="00490292">
        <w:rPr>
          <w:rFonts w:ascii="Times New Roman" w:hAnsi="Times New Roman" w:eastAsia="Times New Roman"/>
          <w:snapToGrid w:val="0"/>
          <w:sz w:val="24"/>
          <w:szCs w:val="24"/>
        </w:rPr>
        <w:t>s</w:t>
      </w:r>
      <w:r w:rsidRPr="00773B60">
        <w:rPr>
          <w:rFonts w:ascii="Times New Roman" w:hAnsi="Times New Roman" w:eastAsia="Times New Roman"/>
          <w:snapToGrid w:val="0"/>
          <w:sz w:val="24"/>
          <w:szCs w:val="24"/>
        </w:rPr>
        <w:t>, we cannot collect it less frequently.</w:t>
      </w:r>
      <w:r w:rsidR="00A40153">
        <w:rPr>
          <w:rFonts w:ascii="Times New Roman" w:hAnsi="Times New Roman" w:eastAsia="Times New Roman"/>
          <w:snapToGrid w:val="0"/>
          <w:sz w:val="24"/>
          <w:szCs w:val="24"/>
        </w:rPr>
        <w:t xml:space="preserve">  </w:t>
      </w:r>
      <w:r w:rsidRPr="00A40153" w:rsidR="00A40153">
        <w:rPr>
          <w:rFonts w:ascii="Times New Roman" w:hAnsi="Times New Roman" w:eastAsia="Times New Roman"/>
          <w:snapToGrid w:val="0"/>
          <w:sz w:val="24"/>
          <w:szCs w:val="24"/>
        </w:rPr>
        <w:t>There are no technical or legal obstacles to burden reduction.</w:t>
      </w:r>
    </w:p>
    <w:p w:rsidRPr="00773B60" w:rsidR="008F67D0" w:rsidP="00B974D6" w:rsidRDefault="008F67D0" w14:paraId="59D9ED12" w14:textId="77777777">
      <w:pPr>
        <w:widowControl w:val="0"/>
        <w:tabs>
          <w:tab w:val="left" w:pos="1440"/>
        </w:tabs>
        <w:spacing w:after="0" w:line="240" w:lineRule="auto"/>
        <w:ind w:left="1440"/>
        <w:rPr>
          <w:rFonts w:ascii="Times New Roman" w:hAnsi="Times New Roman" w:eastAsia="Times New Roman"/>
          <w:snapToGrid w:val="0"/>
          <w:sz w:val="24"/>
          <w:szCs w:val="24"/>
        </w:rPr>
      </w:pPr>
    </w:p>
    <w:p w:rsidRPr="00B974D6" w:rsidR="00773B60" w:rsidP="00B974D6" w:rsidRDefault="00773B60" w14:paraId="1868ACCC" w14:textId="77777777">
      <w:pPr>
        <w:widowControl w:val="0"/>
        <w:tabs>
          <w:tab w:val="left"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7.</w:t>
      </w:r>
      <w:r w:rsidRPr="00B974D6">
        <w:rPr>
          <w:rFonts w:ascii="Times New Roman" w:hAnsi="Times New Roman" w:eastAsia="Times New Roman"/>
          <w:b/>
          <w:snapToGrid w:val="0"/>
          <w:sz w:val="24"/>
          <w:szCs w:val="24"/>
        </w:rPr>
        <w:tab/>
        <w:t xml:space="preserve">Special Circumstances </w:t>
      </w:r>
    </w:p>
    <w:p w:rsidRPr="00773B60" w:rsidR="00773B60" w:rsidP="00B974D6" w:rsidRDefault="00773B60" w14:paraId="02B9DF1C" w14:textId="77777777">
      <w:pPr>
        <w:widowControl w:val="0"/>
        <w:tabs>
          <w:tab w:val="left" w:pos="1440"/>
        </w:tabs>
        <w:spacing w:after="0" w:line="240" w:lineRule="auto"/>
        <w:ind w:left="1440"/>
        <w:rPr>
          <w:rFonts w:ascii="Times New Roman" w:hAnsi="Times New Roman" w:eastAsia="Times New Roman"/>
          <w:bCs/>
          <w:iCs/>
          <w:snapToGrid w:val="0"/>
          <w:sz w:val="24"/>
          <w:szCs w:val="24"/>
        </w:rPr>
      </w:pPr>
      <w:r w:rsidRPr="00773B60">
        <w:rPr>
          <w:rFonts w:ascii="Times New Roman" w:hAnsi="Times New Roman" w:eastAsia="Times New Roman"/>
          <w:bCs/>
          <w:iCs/>
          <w:snapToGrid w:val="0"/>
          <w:sz w:val="24"/>
          <w:szCs w:val="24"/>
        </w:rPr>
        <w:t xml:space="preserve">There are no special circumstances that would cause SSA to conduct this information collection in a manner inconsistent with </w:t>
      </w:r>
      <w:r w:rsidRPr="00465AF9">
        <w:rPr>
          <w:rFonts w:ascii="Times New Roman" w:hAnsi="Times New Roman" w:eastAsia="Times New Roman"/>
          <w:bCs/>
          <w:i/>
          <w:iCs/>
          <w:snapToGrid w:val="0"/>
          <w:sz w:val="24"/>
          <w:szCs w:val="24"/>
        </w:rPr>
        <w:t>5 CFR 1320.5</w:t>
      </w:r>
      <w:r w:rsidRPr="00773B60">
        <w:rPr>
          <w:rFonts w:ascii="Times New Roman" w:hAnsi="Times New Roman" w:eastAsia="Times New Roman"/>
          <w:bCs/>
          <w:iCs/>
          <w:snapToGrid w:val="0"/>
          <w:sz w:val="24"/>
          <w:szCs w:val="24"/>
        </w:rPr>
        <w:t>.</w:t>
      </w:r>
    </w:p>
    <w:p w:rsidRPr="00773B60" w:rsidR="00773B60" w:rsidP="00B974D6" w:rsidRDefault="00773B60" w14:paraId="2FB0F636" w14:textId="77777777">
      <w:pPr>
        <w:widowControl w:val="0"/>
        <w:tabs>
          <w:tab w:val="left" w:pos="1440"/>
          <w:tab w:val="left" w:pos="3183"/>
        </w:tabs>
        <w:spacing w:after="0" w:line="240" w:lineRule="auto"/>
        <w:ind w:left="1440"/>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tab/>
      </w:r>
    </w:p>
    <w:p w:rsidRPr="00773B60" w:rsidR="00773B60" w:rsidP="00B974D6" w:rsidRDefault="00773B60" w14:paraId="32E24292" w14:textId="77777777">
      <w:pPr>
        <w:widowControl w:val="0"/>
        <w:numPr>
          <w:ilvl w:val="0"/>
          <w:numId w:val="1"/>
        </w:numPr>
        <w:tabs>
          <w:tab w:val="left" w:pos="1440"/>
        </w:tabs>
        <w:spacing w:after="0" w:line="240" w:lineRule="auto"/>
        <w:ind w:left="1440"/>
        <w:rPr>
          <w:rFonts w:ascii="Times New Roman" w:hAnsi="Times New Roman" w:eastAsia="Times New Roman"/>
          <w:snapToGrid w:val="0"/>
          <w:sz w:val="24"/>
          <w:szCs w:val="24"/>
        </w:rPr>
      </w:pPr>
      <w:r w:rsidRPr="00B974D6">
        <w:rPr>
          <w:rFonts w:ascii="Times New Roman" w:hAnsi="Times New Roman" w:eastAsia="Times New Roman"/>
          <w:b/>
          <w:snapToGrid w:val="0"/>
          <w:sz w:val="24"/>
          <w:szCs w:val="24"/>
        </w:rPr>
        <w:t>Solicitation of Public Comment and Other Consultations with the</w:t>
      </w:r>
      <w:r w:rsidRPr="00773B60">
        <w:rPr>
          <w:rFonts w:ascii="Times New Roman" w:hAnsi="Times New Roman" w:eastAsia="Times New Roman"/>
          <w:b/>
          <w:snapToGrid w:val="0"/>
          <w:sz w:val="24"/>
          <w:szCs w:val="24"/>
        </w:rPr>
        <w:t xml:space="preserve"> Public </w:t>
      </w:r>
    </w:p>
    <w:p w:rsidR="00773B60" w:rsidP="00B974D6" w:rsidRDefault="00A14B99" w14:paraId="5B9CA3D7" w14:textId="15DE37FE">
      <w:pPr>
        <w:tabs>
          <w:tab w:val="left" w:pos="1440"/>
        </w:tabs>
        <w:spacing w:after="0" w:line="240" w:lineRule="auto"/>
        <w:ind w:left="1440"/>
        <w:rPr>
          <w:rFonts w:ascii="Times New Roman" w:hAnsi="Times New Roman"/>
          <w:sz w:val="24"/>
          <w:szCs w:val="24"/>
        </w:rPr>
      </w:pPr>
      <w:r w:rsidRPr="00A14B99">
        <w:rPr>
          <w:rFonts w:ascii="Times New Roman" w:hAnsi="Times New Roman" w:eastAsia="Times New Roman"/>
          <w:snapToGrid w:val="0"/>
          <w:sz w:val="24"/>
          <w:szCs w:val="24"/>
        </w:rPr>
        <w:t xml:space="preserve">The 60-day advance Federal Register Notice published on </w:t>
      </w:r>
      <w:r>
        <w:rPr>
          <w:rFonts w:ascii="Times New Roman" w:hAnsi="Times New Roman" w:eastAsia="Times New Roman"/>
          <w:snapToGrid w:val="0"/>
          <w:sz w:val="24"/>
          <w:szCs w:val="24"/>
        </w:rPr>
        <w:t>July 29</w:t>
      </w:r>
      <w:r w:rsidRPr="00A14B99">
        <w:rPr>
          <w:rFonts w:ascii="Times New Roman" w:hAnsi="Times New Roman" w:eastAsia="Times New Roman"/>
          <w:snapToGrid w:val="0"/>
          <w:sz w:val="24"/>
          <w:szCs w:val="24"/>
        </w:rPr>
        <w:t xml:space="preserve">, 2020 at 85 FR </w:t>
      </w:r>
      <w:r>
        <w:rPr>
          <w:rFonts w:ascii="Times New Roman" w:hAnsi="Times New Roman" w:eastAsia="Times New Roman"/>
          <w:snapToGrid w:val="0"/>
          <w:sz w:val="24"/>
          <w:szCs w:val="24"/>
        </w:rPr>
        <w:t>45723</w:t>
      </w:r>
      <w:r w:rsidRPr="00A14B99">
        <w:rPr>
          <w:rFonts w:ascii="Times New Roman" w:hAnsi="Times New Roman" w:eastAsia="Times New Roman"/>
          <w:snapToGrid w:val="0"/>
          <w:sz w:val="24"/>
          <w:szCs w:val="24"/>
        </w:rPr>
        <w:t xml:space="preserve">, and we received no public comments.  The 30-day FRN published on </w:t>
      </w:r>
      <w:r>
        <w:rPr>
          <w:rFonts w:ascii="Times New Roman" w:hAnsi="Times New Roman" w:eastAsia="Times New Roman"/>
          <w:snapToGrid w:val="0"/>
          <w:sz w:val="24"/>
          <w:szCs w:val="24"/>
        </w:rPr>
        <w:t>September 25</w:t>
      </w:r>
      <w:r w:rsidRPr="00A14B99">
        <w:rPr>
          <w:rFonts w:ascii="Times New Roman" w:hAnsi="Times New Roman" w:eastAsia="Times New Roman"/>
          <w:snapToGrid w:val="0"/>
          <w:sz w:val="24"/>
          <w:szCs w:val="24"/>
        </w:rPr>
        <w:t xml:space="preserve">, 2020 at 85 FR </w:t>
      </w:r>
      <w:r w:rsidR="002C5DD6">
        <w:rPr>
          <w:rFonts w:ascii="Times New Roman" w:hAnsi="Times New Roman" w:eastAsia="Times New Roman"/>
          <w:snapToGrid w:val="0"/>
          <w:sz w:val="24"/>
          <w:szCs w:val="24"/>
        </w:rPr>
        <w:t>60509</w:t>
      </w:r>
      <w:r w:rsidRPr="00A14B99">
        <w:rPr>
          <w:rFonts w:ascii="Times New Roman" w:hAnsi="Times New Roman" w:eastAsia="Times New Roman"/>
          <w:snapToGrid w:val="0"/>
          <w:sz w:val="24"/>
          <w:szCs w:val="24"/>
        </w:rPr>
        <w:t>.  If we receive any comments in response to this Notice, we will forward them to OMB</w:t>
      </w:r>
      <w:r>
        <w:rPr>
          <w:rFonts w:ascii="Times New Roman" w:hAnsi="Times New Roman"/>
          <w:sz w:val="24"/>
          <w:szCs w:val="24"/>
        </w:rPr>
        <w:t>.</w:t>
      </w:r>
    </w:p>
    <w:p w:rsidR="008F67D0" w:rsidP="00B974D6" w:rsidRDefault="008F67D0" w14:paraId="23464A72" w14:textId="06410206">
      <w:pPr>
        <w:tabs>
          <w:tab w:val="left" w:pos="1440"/>
        </w:tabs>
        <w:spacing w:after="0" w:line="240" w:lineRule="auto"/>
        <w:ind w:left="1440"/>
        <w:rPr>
          <w:rFonts w:ascii="Times New Roman" w:hAnsi="Times New Roman"/>
          <w:sz w:val="24"/>
          <w:szCs w:val="24"/>
        </w:rPr>
      </w:pPr>
    </w:p>
    <w:p w:rsidRPr="008F67D0" w:rsidR="0043029A" w:rsidP="00B974D6" w:rsidRDefault="0043029A" w14:paraId="06F750F6" w14:textId="77777777">
      <w:pPr>
        <w:tabs>
          <w:tab w:val="left" w:pos="1440"/>
        </w:tabs>
        <w:spacing w:after="0" w:line="240" w:lineRule="auto"/>
        <w:ind w:left="1440"/>
        <w:rPr>
          <w:rFonts w:ascii="Times New Roman" w:hAnsi="Times New Roman"/>
          <w:sz w:val="24"/>
          <w:szCs w:val="24"/>
        </w:rPr>
      </w:pPr>
      <w:bookmarkStart w:name="_GoBack" w:id="0"/>
      <w:bookmarkEnd w:id="0"/>
    </w:p>
    <w:p w:rsidRPr="00B974D6" w:rsidR="00773B60" w:rsidP="00B974D6" w:rsidRDefault="00773B60" w14:paraId="5AA2BB00" w14:textId="77777777">
      <w:pPr>
        <w:widowControl w:val="0"/>
        <w:numPr>
          <w:ilvl w:val="0"/>
          <w:numId w:val="1"/>
        </w:numPr>
        <w:tabs>
          <w:tab w:val="left"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Payment or Gifts to Respondents</w:t>
      </w:r>
    </w:p>
    <w:p w:rsidR="008F67D0" w:rsidP="00B974D6" w:rsidRDefault="00773B60" w14:paraId="2FECC2B2" w14:textId="77777777">
      <w:pPr>
        <w:widowControl w:val="0"/>
        <w:tabs>
          <w:tab w:val="left" w:pos="1440"/>
        </w:tabs>
        <w:spacing w:after="0" w:line="240" w:lineRule="auto"/>
        <w:ind w:left="1440"/>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 xml:space="preserve">SSA does not provide payments or gifts to the respondents. </w:t>
      </w:r>
    </w:p>
    <w:p w:rsidRPr="00425A8F" w:rsidR="00425A8F" w:rsidP="00B974D6" w:rsidRDefault="00425A8F" w14:paraId="7FE00DA5" w14:textId="77777777">
      <w:pPr>
        <w:widowControl w:val="0"/>
        <w:tabs>
          <w:tab w:val="left" w:pos="1440"/>
        </w:tabs>
        <w:spacing w:after="0" w:line="240" w:lineRule="auto"/>
        <w:ind w:left="1440"/>
        <w:rPr>
          <w:rFonts w:ascii="Times New Roman" w:hAnsi="Times New Roman" w:eastAsia="Times New Roman"/>
          <w:snapToGrid w:val="0"/>
          <w:sz w:val="24"/>
          <w:szCs w:val="24"/>
        </w:rPr>
      </w:pPr>
    </w:p>
    <w:p w:rsidRPr="00B974D6" w:rsidR="00773B60" w:rsidP="00B974D6" w:rsidRDefault="00773B60" w14:paraId="51786F2C" w14:textId="77777777">
      <w:pPr>
        <w:widowControl w:val="0"/>
        <w:numPr>
          <w:ilvl w:val="0"/>
          <w:numId w:val="1"/>
        </w:numPr>
        <w:tabs>
          <w:tab w:val="left"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Assurances of Confidentiality</w:t>
      </w:r>
    </w:p>
    <w:p w:rsidRPr="00773B60" w:rsidR="00773B60" w:rsidP="00B974D6" w:rsidRDefault="00A1749A" w14:paraId="144DCB1F" w14:textId="5895705E">
      <w:pPr>
        <w:widowControl w:val="0"/>
        <w:tabs>
          <w:tab w:val="left" w:pos="1440"/>
        </w:tabs>
        <w:spacing w:after="0" w:line="240" w:lineRule="auto"/>
        <w:ind w:left="1440"/>
        <w:rPr>
          <w:rFonts w:ascii="Times New Roman" w:hAnsi="Times New Roman" w:eastAsia="Times New Roman"/>
          <w:snapToGrid w:val="0"/>
          <w:sz w:val="24"/>
          <w:szCs w:val="24"/>
        </w:rPr>
      </w:pPr>
      <w:r w:rsidRPr="00A1749A">
        <w:rPr>
          <w:rFonts w:ascii="Times New Roman" w:hAnsi="Times New Roman" w:eastAsia="Times New Roman"/>
          <w:sz w:val="24"/>
          <w:szCs w:val="24"/>
          <w:lang w:eastAsia="ar-SA"/>
        </w:rPr>
        <w:t xml:space="preserve">SSA protects and holds confidential the information it collects in accordance with </w:t>
      </w:r>
      <w:r w:rsidRPr="00A1749A">
        <w:rPr>
          <w:rFonts w:ascii="Times New Roman" w:hAnsi="Times New Roman" w:eastAsia="Times New Roman"/>
          <w:i/>
          <w:sz w:val="24"/>
          <w:szCs w:val="24"/>
          <w:lang w:eastAsia="ar-SA"/>
        </w:rPr>
        <w:t>42 U.S.C. 1306, 20 CFR 401</w:t>
      </w:r>
      <w:r w:rsidRPr="00A1749A">
        <w:rPr>
          <w:rFonts w:ascii="Times New Roman" w:hAnsi="Times New Roman" w:eastAsia="Times New Roman"/>
          <w:sz w:val="24"/>
          <w:szCs w:val="24"/>
          <w:lang w:eastAsia="ar-SA"/>
        </w:rPr>
        <w:t xml:space="preserve"> and 4</w:t>
      </w:r>
      <w:r w:rsidRPr="00A1749A">
        <w:rPr>
          <w:rFonts w:ascii="Times New Roman" w:hAnsi="Times New Roman" w:eastAsia="Times New Roman"/>
          <w:i/>
          <w:sz w:val="24"/>
          <w:szCs w:val="24"/>
          <w:lang w:eastAsia="ar-SA"/>
        </w:rPr>
        <w:t>02, 5 U.S.C. 552</w:t>
      </w:r>
      <w:r w:rsidRPr="00A1749A">
        <w:rPr>
          <w:rFonts w:ascii="Times New Roman" w:hAnsi="Times New Roman" w:eastAsia="Times New Roman"/>
          <w:sz w:val="24"/>
          <w:szCs w:val="24"/>
          <w:lang w:eastAsia="ar-SA"/>
        </w:rPr>
        <w:t xml:space="preserve"> (Freedom of Information Act),</w:t>
      </w:r>
      <w:r w:rsidRPr="00A1749A">
        <w:rPr>
          <w:rFonts w:ascii="Times New Roman" w:hAnsi="Times New Roman" w:eastAsia="Times New Roman"/>
          <w:i/>
          <w:sz w:val="24"/>
          <w:szCs w:val="24"/>
          <w:lang w:eastAsia="ar-SA"/>
        </w:rPr>
        <w:t xml:space="preserve"> 5 U.S.C. 552a</w:t>
      </w:r>
      <w:r w:rsidRPr="00A1749A">
        <w:rPr>
          <w:rFonts w:ascii="Times New Roman" w:hAnsi="Times New Roman" w:eastAsia="Times New Roman"/>
          <w:sz w:val="24"/>
          <w:szCs w:val="24"/>
          <w:lang w:eastAsia="ar-SA"/>
        </w:rPr>
        <w:t xml:space="preserve"> (Privacy Act of 1974), and OMB Circular No. A-130</w:t>
      </w:r>
      <w:r w:rsidRPr="00773B60" w:rsidR="00773B60">
        <w:rPr>
          <w:rFonts w:ascii="Times New Roman" w:hAnsi="Times New Roman" w:eastAsia="Times New Roman"/>
          <w:snapToGrid w:val="0"/>
          <w:color w:val="0000FF"/>
          <w:sz w:val="24"/>
          <w:szCs w:val="24"/>
        </w:rPr>
        <w:t>.</w:t>
      </w:r>
    </w:p>
    <w:p w:rsidRPr="00773B60" w:rsidR="00773B60" w:rsidP="00B974D6" w:rsidRDefault="00773B60" w14:paraId="07761977" w14:textId="77777777">
      <w:pPr>
        <w:widowControl w:val="0"/>
        <w:tabs>
          <w:tab w:val="left" w:pos="1440"/>
        </w:tabs>
        <w:spacing w:after="0" w:line="240" w:lineRule="auto"/>
        <w:ind w:left="1440"/>
        <w:rPr>
          <w:rFonts w:ascii="Times New Roman" w:hAnsi="Times New Roman" w:eastAsia="Times New Roman"/>
          <w:snapToGrid w:val="0"/>
          <w:sz w:val="24"/>
          <w:szCs w:val="24"/>
        </w:rPr>
      </w:pPr>
    </w:p>
    <w:p w:rsidRPr="00B974D6" w:rsidR="00773B60" w:rsidP="00B974D6" w:rsidRDefault="00773B60" w14:paraId="58BB9C5B" w14:textId="77777777">
      <w:pPr>
        <w:widowControl w:val="0"/>
        <w:numPr>
          <w:ilvl w:val="0"/>
          <w:numId w:val="1"/>
        </w:numPr>
        <w:tabs>
          <w:tab w:val="left"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Justification for Sensitive Questions</w:t>
      </w:r>
    </w:p>
    <w:p w:rsidRPr="00773B60" w:rsidR="00773B60" w:rsidP="00B974D6" w:rsidRDefault="00773B60" w14:paraId="306A3CC1" w14:textId="77777777">
      <w:pPr>
        <w:widowControl w:val="0"/>
        <w:tabs>
          <w:tab w:val="left" w:pos="1440"/>
        </w:tabs>
        <w:spacing w:after="0" w:line="240" w:lineRule="auto"/>
        <w:ind w:left="1440"/>
        <w:rPr>
          <w:rFonts w:ascii="Times New Roman" w:hAnsi="Times New Roman" w:eastAsia="Times New Roman"/>
          <w:bCs/>
          <w:iCs/>
          <w:snapToGrid w:val="0"/>
          <w:sz w:val="24"/>
          <w:szCs w:val="24"/>
        </w:rPr>
      </w:pPr>
      <w:r w:rsidRPr="00773B60">
        <w:rPr>
          <w:rFonts w:ascii="Times New Roman" w:hAnsi="Times New Roman" w:eastAsia="Times New Roman"/>
          <w:bCs/>
          <w:iCs/>
          <w:snapToGrid w:val="0"/>
          <w:sz w:val="24"/>
          <w:szCs w:val="24"/>
        </w:rPr>
        <w:t>The information collection does not contain any questions of a sensitive nature.</w:t>
      </w:r>
    </w:p>
    <w:p w:rsidRPr="00773B60" w:rsidR="00773B60" w:rsidP="00773B60" w:rsidRDefault="00773B60" w14:paraId="76A98EF4" w14:textId="77777777">
      <w:pPr>
        <w:widowControl w:val="0"/>
        <w:spacing w:after="0" w:line="240" w:lineRule="auto"/>
        <w:ind w:left="1440"/>
        <w:rPr>
          <w:rFonts w:ascii="Times New Roman" w:hAnsi="Times New Roman" w:eastAsia="Times New Roman"/>
          <w:bCs/>
          <w:iCs/>
          <w:snapToGrid w:val="0"/>
          <w:sz w:val="24"/>
          <w:szCs w:val="24"/>
        </w:rPr>
      </w:pPr>
    </w:p>
    <w:p w:rsidR="00686CBB" w:rsidP="00B974D6" w:rsidRDefault="00773B60" w14:paraId="3ADE521A" w14:textId="77777777">
      <w:pPr>
        <w:widowControl w:val="0"/>
        <w:numPr>
          <w:ilvl w:val="0"/>
          <w:numId w:val="1"/>
        </w:numPr>
        <w:tabs>
          <w:tab w:val="clear" w:pos="720"/>
          <w:tab w:val="left" w:pos="1440"/>
        </w:tabs>
        <w:spacing w:after="0" w:line="240" w:lineRule="auto"/>
        <w:ind w:left="1440"/>
        <w:rPr>
          <w:rFonts w:ascii="Times New Roman" w:hAnsi="Times New Roman" w:eastAsia="Times New Roman"/>
          <w:b/>
          <w:snapToGrid w:val="0"/>
          <w:sz w:val="24"/>
          <w:szCs w:val="24"/>
        </w:rPr>
      </w:pPr>
      <w:r w:rsidRPr="00773B60">
        <w:rPr>
          <w:rFonts w:ascii="Times New Roman" w:hAnsi="Times New Roman" w:eastAsia="Times New Roman"/>
          <w:b/>
          <w:snapToGrid w:val="0"/>
          <w:sz w:val="24"/>
          <w:szCs w:val="24"/>
        </w:rPr>
        <w:lastRenderedPageBreak/>
        <w:t>Estimates of Public Reporting Burden</w:t>
      </w:r>
    </w:p>
    <w:p w:rsidR="008E76B4" w:rsidP="00686CBB" w:rsidRDefault="00686CBB" w14:paraId="21F3A855" w14:textId="77777777">
      <w:pPr>
        <w:widowControl w:val="0"/>
        <w:tabs>
          <w:tab w:val="left" w:pos="1440"/>
        </w:tabs>
        <w:spacing w:after="0" w:line="240" w:lineRule="auto"/>
        <w:ind w:left="1440"/>
        <w:rPr>
          <w:rFonts w:ascii="Times New Roman" w:hAnsi="Times New Roman" w:eastAsia="Times New Roman"/>
          <w:snapToGrid w:val="0"/>
          <w:sz w:val="24"/>
          <w:szCs w:val="24"/>
        </w:rPr>
      </w:pPr>
      <w:r w:rsidRPr="00686CBB">
        <w:rPr>
          <w:rFonts w:ascii="Times New Roman" w:hAnsi="Times New Roman" w:eastAsia="Times New Roman"/>
          <w:snapToGrid w:val="0"/>
          <w:sz w:val="24"/>
          <w:szCs w:val="24"/>
        </w:rPr>
        <w:t>Please see the burden chart below:</w:t>
      </w:r>
    </w:p>
    <w:p w:rsidRPr="00686CBB" w:rsidR="008E76B4" w:rsidP="00686CBB" w:rsidRDefault="008E76B4" w14:paraId="60B4584E" w14:textId="44483D30">
      <w:pPr>
        <w:widowControl w:val="0"/>
        <w:tabs>
          <w:tab w:val="left" w:pos="1440"/>
        </w:tabs>
        <w:spacing w:after="0" w:line="240" w:lineRule="auto"/>
        <w:ind w:left="1440"/>
        <w:rPr>
          <w:rFonts w:ascii="Times New Roman" w:hAnsi="Times New Roman" w:eastAsia="Times New Roman"/>
          <w:snapToGrid w:val="0"/>
          <w:sz w:val="24"/>
          <w:szCs w:val="24"/>
        </w:rPr>
      </w:pPr>
    </w:p>
    <w:tbl>
      <w:tblPr>
        <w:tblpPr w:leftFromText="180" w:rightFromText="180" w:vertAnchor="text" w:horzAnchor="margin" w:tblpXSpec="center" w:tblpY="62"/>
        <w:tblW w:w="11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44"/>
        <w:gridCol w:w="1440"/>
        <w:gridCol w:w="1260"/>
        <w:gridCol w:w="1170"/>
        <w:gridCol w:w="1170"/>
        <w:gridCol w:w="1350"/>
        <w:gridCol w:w="1170"/>
        <w:gridCol w:w="1818"/>
      </w:tblGrid>
      <w:tr w:rsidRPr="008E76B4" w:rsidR="008E76B4" w:rsidTr="00E525C9" w14:paraId="46835F31" w14:textId="77777777">
        <w:tc>
          <w:tcPr>
            <w:tcW w:w="1944" w:type="dxa"/>
            <w:shd w:val="clear" w:color="auto" w:fill="auto"/>
          </w:tcPr>
          <w:p w:rsidRPr="008E76B4" w:rsidR="008E76B4" w:rsidP="008E76B4" w:rsidRDefault="008E76B4" w14:paraId="01ACA2B3" w14:textId="77777777">
            <w:pPr>
              <w:tabs>
                <w:tab w:val="left" w:pos="1350"/>
              </w:tabs>
              <w:autoSpaceDE w:val="0"/>
              <w:autoSpaceDN w:val="0"/>
              <w:adjustRightInd w:val="0"/>
              <w:spacing w:after="0" w:line="240" w:lineRule="auto"/>
              <w:rPr>
                <w:rFonts w:ascii="Times New Roman" w:hAnsi="Times New Roman"/>
                <w:lang w:eastAsia="ar-SA"/>
              </w:rPr>
            </w:pPr>
            <w:r w:rsidRPr="008E76B4">
              <w:rPr>
                <w:rFonts w:ascii="Times New Roman" w:hAnsi="Times New Roman"/>
                <w:b/>
                <w:lang w:eastAsia="ar-SA"/>
              </w:rPr>
              <w:t>Modality of Completion</w:t>
            </w:r>
          </w:p>
        </w:tc>
        <w:tc>
          <w:tcPr>
            <w:tcW w:w="1440" w:type="dxa"/>
            <w:shd w:val="clear" w:color="auto" w:fill="auto"/>
          </w:tcPr>
          <w:p w:rsidRPr="008E76B4" w:rsidR="008E76B4" w:rsidP="008E76B4" w:rsidRDefault="008E76B4" w14:paraId="56EA51E4" w14:textId="77777777">
            <w:pPr>
              <w:tabs>
                <w:tab w:val="left" w:pos="1350"/>
              </w:tabs>
              <w:autoSpaceDE w:val="0"/>
              <w:autoSpaceDN w:val="0"/>
              <w:adjustRightInd w:val="0"/>
              <w:spacing w:after="0" w:line="240" w:lineRule="auto"/>
              <w:rPr>
                <w:rFonts w:ascii="Times New Roman" w:hAnsi="Times New Roman"/>
                <w:lang w:eastAsia="ar-SA"/>
              </w:rPr>
            </w:pPr>
            <w:r w:rsidRPr="008E76B4">
              <w:rPr>
                <w:rFonts w:ascii="Times New Roman" w:hAnsi="Times New Roman"/>
                <w:b/>
                <w:lang w:eastAsia="ar-SA"/>
              </w:rPr>
              <w:t>Number of Respondents</w:t>
            </w:r>
          </w:p>
        </w:tc>
        <w:tc>
          <w:tcPr>
            <w:tcW w:w="1260" w:type="dxa"/>
            <w:shd w:val="clear" w:color="auto" w:fill="auto"/>
          </w:tcPr>
          <w:p w:rsidRPr="008E76B4" w:rsidR="008E76B4" w:rsidP="008E76B4" w:rsidRDefault="008E76B4" w14:paraId="76547FC1" w14:textId="77777777">
            <w:pPr>
              <w:tabs>
                <w:tab w:val="left" w:pos="1350"/>
              </w:tabs>
              <w:autoSpaceDE w:val="0"/>
              <w:autoSpaceDN w:val="0"/>
              <w:adjustRightInd w:val="0"/>
              <w:spacing w:after="0" w:line="240" w:lineRule="auto"/>
              <w:rPr>
                <w:rFonts w:ascii="Times New Roman" w:hAnsi="Times New Roman"/>
                <w:lang w:eastAsia="ar-SA"/>
              </w:rPr>
            </w:pPr>
            <w:r w:rsidRPr="008E76B4">
              <w:rPr>
                <w:rFonts w:ascii="Times New Roman" w:hAnsi="Times New Roman"/>
                <w:b/>
                <w:lang w:eastAsia="ar-SA"/>
              </w:rPr>
              <w:t>Frequency of Response</w:t>
            </w:r>
          </w:p>
        </w:tc>
        <w:tc>
          <w:tcPr>
            <w:tcW w:w="1170" w:type="dxa"/>
            <w:shd w:val="clear" w:color="auto" w:fill="auto"/>
          </w:tcPr>
          <w:p w:rsidRPr="008E76B4" w:rsidR="008E76B4" w:rsidP="008E76B4" w:rsidRDefault="008E76B4" w14:paraId="22B5FD7C" w14:textId="77777777">
            <w:pPr>
              <w:tabs>
                <w:tab w:val="left" w:pos="1350"/>
              </w:tabs>
              <w:autoSpaceDE w:val="0"/>
              <w:autoSpaceDN w:val="0"/>
              <w:adjustRightInd w:val="0"/>
              <w:spacing w:after="0" w:line="240" w:lineRule="auto"/>
              <w:rPr>
                <w:rFonts w:ascii="Times New Roman" w:hAnsi="Times New Roman"/>
                <w:lang w:eastAsia="ar-SA"/>
              </w:rPr>
            </w:pPr>
            <w:r w:rsidRPr="008E76B4">
              <w:rPr>
                <w:rFonts w:ascii="Times New Roman" w:hAnsi="Times New Roman"/>
                <w:b/>
                <w:lang w:eastAsia="ar-SA"/>
              </w:rPr>
              <w:t>Average Burden per Response (minutes)</w:t>
            </w:r>
          </w:p>
        </w:tc>
        <w:tc>
          <w:tcPr>
            <w:tcW w:w="1170" w:type="dxa"/>
            <w:shd w:val="clear" w:color="auto" w:fill="auto"/>
          </w:tcPr>
          <w:p w:rsidRPr="008E76B4" w:rsidR="008E76B4" w:rsidP="008E76B4" w:rsidRDefault="008E76B4" w14:paraId="3ACA46F4" w14:textId="77777777">
            <w:pPr>
              <w:tabs>
                <w:tab w:val="left" w:pos="1350"/>
              </w:tabs>
              <w:autoSpaceDE w:val="0"/>
              <w:autoSpaceDN w:val="0"/>
              <w:adjustRightInd w:val="0"/>
              <w:spacing w:after="0" w:line="240" w:lineRule="auto"/>
              <w:rPr>
                <w:rFonts w:ascii="Times New Roman" w:hAnsi="Times New Roman"/>
                <w:lang w:eastAsia="ar-SA"/>
              </w:rPr>
            </w:pPr>
            <w:r w:rsidRPr="008E76B4">
              <w:rPr>
                <w:rFonts w:ascii="Times New Roman" w:hAnsi="Times New Roman"/>
                <w:b/>
                <w:lang w:eastAsia="ar-SA"/>
              </w:rPr>
              <w:t>Estimated Total Annual Burden (hours)</w:t>
            </w:r>
          </w:p>
        </w:tc>
        <w:tc>
          <w:tcPr>
            <w:tcW w:w="1350" w:type="dxa"/>
            <w:tcBorders>
              <w:bottom w:val="single" w:color="auto" w:sz="4" w:space="0"/>
            </w:tcBorders>
            <w:shd w:val="clear" w:color="auto" w:fill="auto"/>
          </w:tcPr>
          <w:p w:rsidRPr="008E76B4" w:rsidR="008E76B4" w:rsidP="008E76B4" w:rsidRDefault="008E76B4" w14:paraId="7D10CE5C" w14:textId="77777777">
            <w:pPr>
              <w:tabs>
                <w:tab w:val="left" w:pos="1350"/>
              </w:tabs>
              <w:autoSpaceDE w:val="0"/>
              <w:autoSpaceDN w:val="0"/>
              <w:adjustRightInd w:val="0"/>
              <w:spacing w:after="0" w:line="240" w:lineRule="auto"/>
              <w:rPr>
                <w:rFonts w:ascii="Times New Roman" w:hAnsi="Times New Roman"/>
                <w:lang w:eastAsia="ar-SA"/>
              </w:rPr>
            </w:pPr>
            <w:r w:rsidRPr="008E76B4">
              <w:rPr>
                <w:rFonts w:ascii="Times New Roman" w:hAnsi="Times New Roman"/>
                <w:b/>
                <w:lang w:eastAsia="ar-SA"/>
              </w:rPr>
              <w:t>Average Theoretical Hourly Cost Amount (dollars)*</w:t>
            </w:r>
          </w:p>
        </w:tc>
        <w:tc>
          <w:tcPr>
            <w:tcW w:w="1170" w:type="dxa"/>
            <w:tcBorders>
              <w:bottom w:val="single" w:color="auto" w:sz="4" w:space="0"/>
            </w:tcBorders>
            <w:shd w:val="clear" w:color="auto" w:fill="auto"/>
          </w:tcPr>
          <w:p w:rsidRPr="008E76B4" w:rsidR="008E76B4" w:rsidP="008E76B4" w:rsidRDefault="008E76B4" w14:paraId="08C9A9D1" w14:textId="77777777">
            <w:pPr>
              <w:autoSpaceDE w:val="0"/>
              <w:autoSpaceDN w:val="0"/>
              <w:adjustRightInd w:val="0"/>
              <w:spacing w:after="0" w:line="240" w:lineRule="auto"/>
              <w:rPr>
                <w:rFonts w:ascii="Times New Roman" w:hAnsi="Times New Roman"/>
                <w:b/>
              </w:rPr>
            </w:pPr>
            <w:r w:rsidRPr="008E76B4">
              <w:rPr>
                <w:rFonts w:ascii="Times New Roman" w:hAnsi="Times New Roman"/>
                <w:b/>
              </w:rPr>
              <w:t xml:space="preserve">Average Wait Time in Field Office </w:t>
            </w:r>
          </w:p>
          <w:p w:rsidRPr="008E76B4" w:rsidR="008E76B4" w:rsidP="008E76B4" w:rsidRDefault="008E76B4" w14:paraId="3B847D49" w14:textId="77777777">
            <w:pPr>
              <w:tabs>
                <w:tab w:val="left" w:pos="1350"/>
              </w:tabs>
              <w:autoSpaceDE w:val="0"/>
              <w:autoSpaceDN w:val="0"/>
              <w:adjustRightInd w:val="0"/>
              <w:spacing w:after="0" w:line="240" w:lineRule="auto"/>
              <w:rPr>
                <w:rFonts w:ascii="Times New Roman" w:hAnsi="Times New Roman"/>
                <w:b/>
                <w:lang w:eastAsia="ar-SA"/>
              </w:rPr>
            </w:pPr>
            <w:r w:rsidRPr="008E76B4">
              <w:rPr>
                <w:rFonts w:ascii="Times New Roman" w:hAnsi="Times New Roman"/>
                <w:b/>
              </w:rPr>
              <w:t>(minutes) **</w:t>
            </w:r>
          </w:p>
        </w:tc>
        <w:tc>
          <w:tcPr>
            <w:tcW w:w="1818" w:type="dxa"/>
            <w:tcBorders>
              <w:bottom w:val="single" w:color="auto" w:sz="4" w:space="0"/>
            </w:tcBorders>
            <w:shd w:val="clear" w:color="auto" w:fill="auto"/>
          </w:tcPr>
          <w:p w:rsidRPr="008E76B4" w:rsidR="008E76B4" w:rsidP="008E76B4" w:rsidRDefault="008E76B4" w14:paraId="64C7227F" w14:textId="77777777">
            <w:pPr>
              <w:autoSpaceDE w:val="0"/>
              <w:autoSpaceDN w:val="0"/>
              <w:adjustRightInd w:val="0"/>
              <w:spacing w:after="0" w:line="240" w:lineRule="auto"/>
              <w:rPr>
                <w:rFonts w:ascii="Times New Roman" w:hAnsi="Times New Roman"/>
                <w:b/>
              </w:rPr>
            </w:pPr>
            <w:r w:rsidRPr="008E76B4">
              <w:rPr>
                <w:rFonts w:ascii="Times New Roman" w:hAnsi="Times New Roman" w:eastAsia="Times New Roman"/>
                <w:b/>
                <w:lang w:eastAsia="ar-SA"/>
              </w:rPr>
              <w:t>Total Annual Opportunity Cost (dollars)***</w:t>
            </w:r>
          </w:p>
        </w:tc>
      </w:tr>
      <w:tr w:rsidRPr="008E76B4" w:rsidR="008E76B4" w:rsidTr="00E525C9" w14:paraId="1D374C8F" w14:textId="77777777">
        <w:tc>
          <w:tcPr>
            <w:tcW w:w="1944"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38E7BAB6" w14:textId="77777777">
            <w:pPr>
              <w:spacing w:after="0" w:line="240" w:lineRule="auto"/>
              <w:rPr>
                <w:rFonts w:ascii="Times New Roman" w:hAnsi="Times New Roman" w:eastAsia="SimSun"/>
                <w:sz w:val="24"/>
                <w:szCs w:val="24"/>
                <w:lang w:eastAsia="zh-CN"/>
              </w:rPr>
            </w:pPr>
            <w:r w:rsidRPr="008E76B4">
              <w:rPr>
                <w:rFonts w:ascii="Times New Roman" w:hAnsi="Times New Roman" w:eastAsia="SimSun"/>
                <w:sz w:val="24"/>
                <w:szCs w:val="24"/>
                <w:lang w:eastAsia="zh-CN"/>
              </w:rPr>
              <w:t>SSA-2490-BK (MCS)</w:t>
            </w:r>
          </w:p>
        </w:tc>
        <w:tc>
          <w:tcPr>
            <w:tcW w:w="144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2CF29EC7"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16,195</w:t>
            </w:r>
          </w:p>
        </w:tc>
        <w:tc>
          <w:tcPr>
            <w:tcW w:w="126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72C1F6C8"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1</w:t>
            </w:r>
          </w:p>
        </w:tc>
        <w:tc>
          <w:tcPr>
            <w:tcW w:w="117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1625433B"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30</w:t>
            </w:r>
          </w:p>
        </w:tc>
        <w:tc>
          <w:tcPr>
            <w:tcW w:w="117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2E90E98E"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8,098</w:t>
            </w:r>
          </w:p>
        </w:tc>
        <w:tc>
          <w:tcPr>
            <w:tcW w:w="135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085CAC21"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$10.73*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E76B4" w:rsidR="008E76B4" w:rsidP="008E76B4" w:rsidRDefault="008E76B4" w14:paraId="664422A9" w14:textId="77777777">
            <w:pPr>
              <w:tabs>
                <w:tab w:val="left" w:pos="1350"/>
              </w:tabs>
              <w:autoSpaceDE w:val="0"/>
              <w:autoSpaceDN w:val="0"/>
              <w:adjustRightInd w:val="0"/>
              <w:spacing w:after="0" w:line="240" w:lineRule="auto"/>
              <w:jc w:val="right"/>
              <w:rPr>
                <w:rFonts w:ascii="Times New Roman" w:hAnsi="Times New Roman"/>
                <w:sz w:val="24"/>
                <w:szCs w:val="24"/>
              </w:rPr>
            </w:pPr>
            <w:r w:rsidRPr="008E76B4">
              <w:rPr>
                <w:rFonts w:ascii="Times New Roman" w:hAnsi="Times New Roman"/>
                <w:sz w:val="24"/>
                <w:szCs w:val="24"/>
              </w:rPr>
              <w:t>24**</w:t>
            </w:r>
          </w:p>
        </w:tc>
        <w:tc>
          <w:tcPr>
            <w:tcW w:w="1818" w:type="dxa"/>
            <w:tcBorders>
              <w:top w:val="single" w:color="auto" w:sz="4" w:space="0"/>
              <w:left w:val="single" w:color="auto" w:sz="4" w:space="0"/>
              <w:bottom w:val="single" w:color="auto" w:sz="4" w:space="0"/>
            </w:tcBorders>
            <w:shd w:val="clear" w:color="auto" w:fill="auto"/>
          </w:tcPr>
          <w:p w:rsidRPr="008E76B4" w:rsidR="008E76B4" w:rsidP="008E76B4" w:rsidRDefault="008E76B4" w14:paraId="5EF2A1D5" w14:textId="77777777">
            <w:pPr>
              <w:tabs>
                <w:tab w:val="left" w:pos="1350"/>
              </w:tabs>
              <w:autoSpaceDE w:val="0"/>
              <w:autoSpaceDN w:val="0"/>
              <w:adjustRightInd w:val="0"/>
              <w:spacing w:after="0" w:line="240" w:lineRule="auto"/>
              <w:jc w:val="right"/>
              <w:rPr>
                <w:rFonts w:ascii="Times New Roman" w:hAnsi="Times New Roman"/>
                <w:sz w:val="24"/>
                <w:szCs w:val="24"/>
              </w:rPr>
            </w:pPr>
            <w:r w:rsidRPr="008E76B4">
              <w:rPr>
                <w:rFonts w:ascii="Times New Roman" w:hAnsi="Times New Roman"/>
                <w:sz w:val="24"/>
                <w:szCs w:val="24"/>
              </w:rPr>
              <w:t>$156,401***</w:t>
            </w:r>
          </w:p>
        </w:tc>
      </w:tr>
      <w:tr w:rsidRPr="008E76B4" w:rsidR="008E76B4" w:rsidTr="00E525C9" w14:paraId="0EB033FD" w14:textId="77777777">
        <w:tc>
          <w:tcPr>
            <w:tcW w:w="1944"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6D80DE2B" w14:textId="77777777">
            <w:pPr>
              <w:spacing w:after="0" w:line="240" w:lineRule="auto"/>
              <w:rPr>
                <w:rFonts w:ascii="Times New Roman" w:hAnsi="Times New Roman" w:eastAsia="SimSun"/>
                <w:sz w:val="24"/>
                <w:szCs w:val="24"/>
                <w:lang w:eastAsia="zh-CN"/>
              </w:rPr>
            </w:pPr>
            <w:r w:rsidRPr="008E76B4">
              <w:rPr>
                <w:rFonts w:ascii="Times New Roman" w:hAnsi="Times New Roman" w:eastAsia="SimSun"/>
                <w:sz w:val="24"/>
                <w:szCs w:val="24"/>
                <w:lang w:eastAsia="zh-CN"/>
              </w:rPr>
              <w:t>SSA-2490-BK (Paper)</w:t>
            </w:r>
          </w:p>
        </w:tc>
        <w:tc>
          <w:tcPr>
            <w:tcW w:w="144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03D7F7C2"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2,120</w:t>
            </w:r>
          </w:p>
        </w:tc>
        <w:tc>
          <w:tcPr>
            <w:tcW w:w="126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0F4882C1"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1</w:t>
            </w:r>
          </w:p>
        </w:tc>
        <w:tc>
          <w:tcPr>
            <w:tcW w:w="117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6BCCDF35"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30</w:t>
            </w:r>
          </w:p>
        </w:tc>
        <w:tc>
          <w:tcPr>
            <w:tcW w:w="117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2D9BDDD4"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1,060</w:t>
            </w:r>
          </w:p>
        </w:tc>
        <w:tc>
          <w:tcPr>
            <w:tcW w:w="135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4F99E54E" w14:textId="77777777">
            <w:pPr>
              <w:spacing w:after="0" w:line="240" w:lineRule="auto"/>
              <w:jc w:val="right"/>
              <w:rPr>
                <w:rFonts w:ascii="Times New Roman" w:hAnsi="Times New Roman" w:eastAsia="SimSun"/>
                <w:sz w:val="24"/>
                <w:szCs w:val="24"/>
                <w:lang w:eastAsia="zh-CN"/>
              </w:rPr>
            </w:pPr>
            <w:r w:rsidRPr="008E76B4">
              <w:rPr>
                <w:rFonts w:ascii="Times New Roman" w:hAnsi="Times New Roman" w:eastAsia="SimSun"/>
                <w:sz w:val="24"/>
                <w:szCs w:val="24"/>
                <w:lang w:eastAsia="zh-CN"/>
              </w:rPr>
              <w:t>$10.73*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E76B4" w:rsidR="008E76B4" w:rsidP="008E76B4" w:rsidRDefault="008E76B4" w14:paraId="5DFED2A0" w14:textId="77777777">
            <w:pPr>
              <w:tabs>
                <w:tab w:val="left" w:pos="1350"/>
              </w:tabs>
              <w:autoSpaceDE w:val="0"/>
              <w:autoSpaceDN w:val="0"/>
              <w:adjustRightInd w:val="0"/>
              <w:spacing w:after="0" w:line="240" w:lineRule="auto"/>
              <w:jc w:val="right"/>
              <w:rPr>
                <w:rFonts w:ascii="Times New Roman" w:hAnsi="Times New Roman"/>
                <w:sz w:val="24"/>
                <w:szCs w:val="24"/>
              </w:rPr>
            </w:pPr>
            <w:r w:rsidRPr="008E76B4">
              <w:rPr>
                <w:rFonts w:ascii="Times New Roman" w:hAnsi="Times New Roman"/>
                <w:sz w:val="24"/>
                <w:szCs w:val="24"/>
              </w:rPr>
              <w:t>24**</w:t>
            </w:r>
          </w:p>
        </w:tc>
        <w:tc>
          <w:tcPr>
            <w:tcW w:w="1818" w:type="dxa"/>
            <w:tcBorders>
              <w:top w:val="single" w:color="auto" w:sz="4" w:space="0"/>
              <w:left w:val="single" w:color="auto" w:sz="4" w:space="0"/>
              <w:bottom w:val="single" w:color="auto" w:sz="4" w:space="0"/>
            </w:tcBorders>
            <w:shd w:val="clear" w:color="auto" w:fill="auto"/>
          </w:tcPr>
          <w:p w:rsidRPr="008E76B4" w:rsidR="008E76B4" w:rsidP="008E76B4" w:rsidRDefault="008E76B4" w14:paraId="13E3368B" w14:textId="77777777">
            <w:pPr>
              <w:tabs>
                <w:tab w:val="left" w:pos="1350"/>
              </w:tabs>
              <w:autoSpaceDE w:val="0"/>
              <w:autoSpaceDN w:val="0"/>
              <w:adjustRightInd w:val="0"/>
              <w:spacing w:after="0" w:line="240" w:lineRule="auto"/>
              <w:jc w:val="right"/>
              <w:rPr>
                <w:rFonts w:ascii="Times New Roman" w:hAnsi="Times New Roman"/>
                <w:sz w:val="24"/>
                <w:szCs w:val="24"/>
              </w:rPr>
            </w:pPr>
            <w:r w:rsidRPr="008E76B4">
              <w:rPr>
                <w:rFonts w:ascii="Times New Roman" w:hAnsi="Times New Roman"/>
                <w:sz w:val="24"/>
                <w:szCs w:val="24"/>
              </w:rPr>
              <w:t>$20,473***</w:t>
            </w:r>
          </w:p>
        </w:tc>
      </w:tr>
      <w:tr w:rsidRPr="008E76B4" w:rsidR="008E76B4" w:rsidTr="00E525C9" w14:paraId="2FAE1429" w14:textId="77777777">
        <w:tc>
          <w:tcPr>
            <w:tcW w:w="1944"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18C71AF3" w14:textId="77777777">
            <w:pPr>
              <w:spacing w:after="0" w:line="240" w:lineRule="auto"/>
              <w:rPr>
                <w:rFonts w:ascii="Times New Roman" w:hAnsi="Times New Roman" w:eastAsia="SimSun"/>
                <w:b/>
                <w:sz w:val="24"/>
                <w:szCs w:val="24"/>
                <w:lang w:eastAsia="zh-CN"/>
              </w:rPr>
            </w:pPr>
            <w:r w:rsidRPr="008E76B4">
              <w:rPr>
                <w:rFonts w:ascii="Times New Roman" w:hAnsi="Times New Roman" w:eastAsia="SimSun"/>
                <w:b/>
                <w:sz w:val="24"/>
                <w:szCs w:val="24"/>
                <w:lang w:eastAsia="zh-CN"/>
              </w:rPr>
              <w:t>Totals</w:t>
            </w:r>
          </w:p>
        </w:tc>
        <w:tc>
          <w:tcPr>
            <w:tcW w:w="144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29618BEF" w14:textId="77777777">
            <w:pPr>
              <w:spacing w:after="0" w:line="240" w:lineRule="auto"/>
              <w:jc w:val="right"/>
              <w:rPr>
                <w:rFonts w:ascii="Times New Roman" w:hAnsi="Times New Roman" w:eastAsia="SimSun"/>
                <w:b/>
                <w:sz w:val="24"/>
                <w:szCs w:val="24"/>
                <w:lang w:eastAsia="zh-CN"/>
              </w:rPr>
            </w:pPr>
            <w:r w:rsidRPr="008E76B4">
              <w:rPr>
                <w:rFonts w:ascii="Times New Roman" w:hAnsi="Times New Roman" w:eastAsia="SimSun"/>
                <w:b/>
                <w:sz w:val="24"/>
                <w:szCs w:val="24"/>
                <w:lang w:eastAsia="zh-CN"/>
              </w:rPr>
              <w:t>18,315</w:t>
            </w:r>
          </w:p>
        </w:tc>
        <w:tc>
          <w:tcPr>
            <w:tcW w:w="126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1E421762" w14:textId="77777777">
            <w:pPr>
              <w:spacing w:after="0" w:line="240" w:lineRule="auto"/>
              <w:jc w:val="right"/>
              <w:rPr>
                <w:rFonts w:ascii="Times New Roman" w:hAnsi="Times New Roman" w:eastAsia="SimSun"/>
                <w:b/>
                <w:sz w:val="24"/>
                <w:szCs w:val="24"/>
                <w:lang w:eastAsia="zh-CN"/>
              </w:rPr>
            </w:pPr>
          </w:p>
        </w:tc>
        <w:tc>
          <w:tcPr>
            <w:tcW w:w="117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6887CFFC" w14:textId="77777777">
            <w:pPr>
              <w:spacing w:after="0" w:line="240" w:lineRule="auto"/>
              <w:jc w:val="right"/>
              <w:rPr>
                <w:rFonts w:ascii="Times New Roman" w:hAnsi="Times New Roman" w:eastAsia="SimSun"/>
                <w:b/>
                <w:sz w:val="24"/>
                <w:szCs w:val="24"/>
                <w:lang w:eastAsia="zh-CN"/>
              </w:rPr>
            </w:pPr>
          </w:p>
        </w:tc>
        <w:tc>
          <w:tcPr>
            <w:tcW w:w="117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3D42D807" w14:textId="77777777">
            <w:pPr>
              <w:spacing w:after="0" w:line="240" w:lineRule="auto"/>
              <w:jc w:val="right"/>
              <w:rPr>
                <w:rFonts w:ascii="Times New Roman" w:hAnsi="Times New Roman" w:eastAsia="SimSun"/>
                <w:b/>
                <w:sz w:val="24"/>
                <w:szCs w:val="24"/>
                <w:lang w:eastAsia="zh-CN"/>
              </w:rPr>
            </w:pPr>
            <w:r w:rsidRPr="008E76B4">
              <w:rPr>
                <w:rFonts w:ascii="Times New Roman" w:hAnsi="Times New Roman" w:eastAsia="SimSun"/>
                <w:b/>
                <w:sz w:val="24"/>
                <w:szCs w:val="24"/>
                <w:lang w:eastAsia="zh-CN"/>
              </w:rPr>
              <w:t>9,158</w:t>
            </w:r>
          </w:p>
        </w:tc>
        <w:tc>
          <w:tcPr>
            <w:tcW w:w="1350" w:type="dxa"/>
            <w:tcBorders>
              <w:top w:val="single" w:color="auto" w:sz="4" w:space="0"/>
              <w:left w:val="single" w:color="auto" w:sz="4" w:space="0"/>
              <w:bottom w:val="single" w:color="auto" w:sz="4" w:space="0"/>
              <w:right w:val="single" w:color="auto" w:sz="4" w:space="0"/>
            </w:tcBorders>
          </w:tcPr>
          <w:p w:rsidRPr="008E76B4" w:rsidR="008E76B4" w:rsidP="008E76B4" w:rsidRDefault="008E76B4" w14:paraId="48666A72" w14:textId="77777777">
            <w:pPr>
              <w:spacing w:after="0" w:line="240" w:lineRule="auto"/>
              <w:jc w:val="right"/>
              <w:rPr>
                <w:rFonts w:ascii="Times New Roman" w:hAnsi="Times New Roman" w:eastAsia="SimSun"/>
                <w:b/>
                <w:sz w:val="24"/>
                <w:szCs w:val="24"/>
                <w:lang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E76B4" w:rsidR="008E76B4" w:rsidP="008E76B4" w:rsidRDefault="008E76B4" w14:paraId="1C0E7274" w14:textId="77777777">
            <w:pPr>
              <w:tabs>
                <w:tab w:val="left" w:pos="1350"/>
              </w:tabs>
              <w:autoSpaceDE w:val="0"/>
              <w:autoSpaceDN w:val="0"/>
              <w:adjustRightInd w:val="0"/>
              <w:spacing w:after="0" w:line="240" w:lineRule="auto"/>
              <w:jc w:val="right"/>
              <w:rPr>
                <w:rFonts w:ascii="Times New Roman" w:hAnsi="Times New Roman"/>
                <w:sz w:val="24"/>
                <w:szCs w:val="24"/>
              </w:rPr>
            </w:pPr>
          </w:p>
        </w:tc>
        <w:tc>
          <w:tcPr>
            <w:tcW w:w="1818" w:type="dxa"/>
            <w:tcBorders>
              <w:top w:val="single" w:color="auto" w:sz="4" w:space="0"/>
              <w:left w:val="single" w:color="auto" w:sz="4" w:space="0"/>
              <w:bottom w:val="single" w:color="auto" w:sz="4" w:space="0"/>
            </w:tcBorders>
            <w:shd w:val="clear" w:color="auto" w:fill="auto"/>
          </w:tcPr>
          <w:p w:rsidRPr="008E76B4" w:rsidR="008E76B4" w:rsidP="008E76B4" w:rsidRDefault="008E76B4" w14:paraId="71499A37" w14:textId="77777777">
            <w:pPr>
              <w:tabs>
                <w:tab w:val="left" w:pos="1350"/>
              </w:tabs>
              <w:autoSpaceDE w:val="0"/>
              <w:autoSpaceDN w:val="0"/>
              <w:adjustRightInd w:val="0"/>
              <w:spacing w:after="0" w:line="240" w:lineRule="auto"/>
              <w:jc w:val="right"/>
              <w:rPr>
                <w:rFonts w:ascii="Times New Roman" w:hAnsi="Times New Roman"/>
                <w:b/>
                <w:sz w:val="24"/>
                <w:szCs w:val="24"/>
              </w:rPr>
            </w:pPr>
            <w:r w:rsidRPr="008E76B4">
              <w:rPr>
                <w:rFonts w:ascii="Times New Roman" w:hAnsi="Times New Roman"/>
                <w:b/>
                <w:sz w:val="24"/>
                <w:szCs w:val="24"/>
              </w:rPr>
              <w:t>$176,874***</w:t>
            </w:r>
          </w:p>
        </w:tc>
      </w:tr>
    </w:tbl>
    <w:p w:rsidRPr="000E69F8" w:rsidR="008E76B4" w:rsidP="008E76B4" w:rsidRDefault="008E76B4" w14:paraId="60EE4C1C" w14:textId="0A60F0AD">
      <w:pPr>
        <w:tabs>
          <w:tab w:val="left" w:pos="360"/>
        </w:tabs>
        <w:spacing w:after="0" w:line="240" w:lineRule="auto"/>
        <w:ind w:left="1440"/>
        <w:rPr>
          <w:rFonts w:ascii="Times New Roman" w:hAnsi="Times New Roman"/>
          <w:sz w:val="24"/>
          <w:szCs w:val="24"/>
        </w:rPr>
      </w:pPr>
      <w:r w:rsidRPr="000E69F8">
        <w:rPr>
          <w:rFonts w:ascii="Times New Roman" w:hAnsi="Times New Roman"/>
          <w:sz w:val="24"/>
          <w:szCs w:val="24"/>
        </w:rPr>
        <w:t>* We based this figure on average DI payments based on SSA's current FY 2020 data (</w:t>
      </w:r>
      <w:hyperlink w:history="1" r:id="rId5">
        <w:r w:rsidRPr="000E69F8">
          <w:rPr>
            <w:rStyle w:val="Hyperlink"/>
            <w:rFonts w:ascii="Times New Roman" w:hAnsi="Times New Roman"/>
            <w:sz w:val="24"/>
            <w:szCs w:val="24"/>
          </w:rPr>
          <w:t>https://www.ssa.gov/legislation/2020Fact%20Sheet.pdf</w:t>
        </w:r>
      </w:hyperlink>
      <w:r w:rsidRPr="000E69F8">
        <w:rPr>
          <w:rFonts w:ascii="Times New Roman" w:hAnsi="Times New Roman"/>
          <w:sz w:val="24"/>
          <w:szCs w:val="24"/>
        </w:rPr>
        <w:t>).</w:t>
      </w:r>
    </w:p>
    <w:p w:rsidRPr="000E69F8" w:rsidR="008E76B4" w:rsidP="008E76B4" w:rsidRDefault="008E76B4" w14:paraId="43FDDF89" w14:textId="77777777">
      <w:pPr>
        <w:tabs>
          <w:tab w:val="left" w:pos="360"/>
        </w:tabs>
        <w:spacing w:after="0" w:line="240" w:lineRule="auto"/>
        <w:ind w:left="1440"/>
        <w:rPr>
          <w:rFonts w:ascii="Times New Roman" w:hAnsi="Times New Roman"/>
          <w:sz w:val="24"/>
          <w:szCs w:val="24"/>
        </w:rPr>
      </w:pPr>
    </w:p>
    <w:p w:rsidRPr="000E69F8" w:rsidR="008E76B4" w:rsidP="008E76B4" w:rsidRDefault="008E76B4" w14:paraId="30EABC78" w14:textId="7D755791">
      <w:pPr>
        <w:tabs>
          <w:tab w:val="left" w:pos="360"/>
        </w:tabs>
        <w:spacing w:after="0" w:line="240" w:lineRule="auto"/>
        <w:ind w:left="1440"/>
        <w:rPr>
          <w:rFonts w:ascii="Times New Roman" w:hAnsi="Times New Roman"/>
          <w:sz w:val="24"/>
          <w:szCs w:val="24"/>
        </w:rPr>
      </w:pPr>
      <w:r w:rsidRPr="000E69F8">
        <w:rPr>
          <w:rFonts w:ascii="Times New Roman" w:hAnsi="Times New Roman"/>
          <w:sz w:val="24"/>
          <w:szCs w:val="24"/>
        </w:rPr>
        <w:t>** We based this figure on the average FY 2020 wait times for field offices, based on SSA’s current management information data.</w:t>
      </w:r>
    </w:p>
    <w:p w:rsidRPr="000E69F8" w:rsidR="008E76B4" w:rsidP="008E76B4" w:rsidRDefault="008E76B4" w14:paraId="19AD5CD9" w14:textId="77777777">
      <w:pPr>
        <w:tabs>
          <w:tab w:val="left" w:pos="360"/>
        </w:tabs>
        <w:spacing w:after="0" w:line="240" w:lineRule="auto"/>
        <w:ind w:left="1440"/>
        <w:rPr>
          <w:rFonts w:ascii="Times New Roman" w:hAnsi="Times New Roman"/>
          <w:bCs/>
          <w:sz w:val="24"/>
          <w:szCs w:val="24"/>
        </w:rPr>
      </w:pPr>
    </w:p>
    <w:p w:rsidRPr="000E69F8" w:rsidR="00C61334" w:rsidP="008E76B4" w:rsidRDefault="008E76B4" w14:paraId="6CC02309" w14:textId="528C9ADC">
      <w:pPr>
        <w:tabs>
          <w:tab w:val="left" w:pos="360"/>
        </w:tabs>
        <w:spacing w:after="0" w:line="240" w:lineRule="auto"/>
        <w:ind w:left="1440"/>
        <w:rPr>
          <w:rFonts w:ascii="Times New Roman" w:hAnsi="Times New Roman"/>
          <w:b/>
          <w:sz w:val="24"/>
          <w:szCs w:val="24"/>
          <w:u w:val="single"/>
        </w:rPr>
      </w:pPr>
      <w:r w:rsidRPr="000E69F8">
        <w:rPr>
          <w:rFonts w:ascii="Times New Roman" w:hAnsi="Times New Roman"/>
          <w:bCs/>
          <w:sz w:val="24"/>
          <w:szCs w:val="24"/>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0E69F8">
        <w:rPr>
          <w:rFonts w:ascii="Times New Roman" w:hAnsi="Times New Roman"/>
          <w:b/>
          <w:bCs/>
          <w:sz w:val="24"/>
          <w:szCs w:val="24"/>
        </w:rPr>
        <w:t xml:space="preserve">  </w:t>
      </w:r>
      <w:r w:rsidRPr="000E69F8">
        <w:rPr>
          <w:rFonts w:ascii="Times New Roman" w:hAnsi="Times New Roman"/>
          <w:b/>
          <w:bCs/>
          <w:sz w:val="24"/>
          <w:szCs w:val="24"/>
          <w:u w:val="single"/>
        </w:rPr>
        <w:t>There is no actual charge to respondents to complete the application</w:t>
      </w:r>
      <w:r w:rsidRPr="000E69F8" w:rsidR="00C61334">
        <w:rPr>
          <w:rFonts w:ascii="Times New Roman" w:hAnsi="Times New Roman"/>
          <w:b/>
          <w:sz w:val="24"/>
          <w:szCs w:val="24"/>
          <w:u w:val="single"/>
        </w:rPr>
        <w:t xml:space="preserve">. </w:t>
      </w:r>
    </w:p>
    <w:p w:rsidRPr="000E69F8" w:rsidR="008E76B4" w:rsidP="008E76B4" w:rsidRDefault="008E76B4" w14:paraId="771DDCA2" w14:textId="4FA63693">
      <w:pPr>
        <w:tabs>
          <w:tab w:val="left" w:pos="360"/>
        </w:tabs>
        <w:spacing w:after="0" w:line="240" w:lineRule="auto"/>
        <w:ind w:left="1440"/>
        <w:rPr>
          <w:rFonts w:ascii="Times New Roman" w:hAnsi="Times New Roman"/>
          <w:b/>
          <w:sz w:val="24"/>
          <w:szCs w:val="24"/>
          <w:u w:val="single"/>
        </w:rPr>
      </w:pPr>
    </w:p>
    <w:p w:rsidRPr="008E76B4" w:rsidR="008E76B4" w:rsidP="008E76B4" w:rsidRDefault="008E76B4" w14:paraId="28113BEB" w14:textId="77777777">
      <w:pPr>
        <w:suppressAutoHyphens/>
        <w:spacing w:after="0" w:line="100" w:lineRule="atLeast"/>
        <w:ind w:left="1440"/>
        <w:rPr>
          <w:rFonts w:ascii="Times New Roman" w:hAnsi="Times New Roman" w:eastAsia="Times New Roman"/>
          <w:kern w:val="1"/>
          <w:sz w:val="24"/>
          <w:szCs w:val="24"/>
          <w:lang w:eastAsia="ar-SA"/>
        </w:rPr>
      </w:pPr>
      <w:r w:rsidRPr="008E76B4">
        <w:rPr>
          <w:rFonts w:ascii="Times New Roman" w:hAnsi="Times New Roman" w:eastAsia="Times New Roman"/>
          <w:kern w:val="1"/>
          <w:sz w:val="24"/>
          <w:szCs w:val="24"/>
          <w:lang w:eastAsia="ar-SA"/>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Pr="008E76B4" w:rsidR="008E76B4" w:rsidP="008E76B4" w:rsidRDefault="008E76B4" w14:paraId="38345D25" w14:textId="77777777">
      <w:pPr>
        <w:suppressAutoHyphens/>
        <w:spacing w:after="0" w:line="100" w:lineRule="atLeast"/>
        <w:ind w:left="1440"/>
        <w:rPr>
          <w:rFonts w:ascii="Times New Roman" w:hAnsi="Times New Roman" w:eastAsia="Times New Roman"/>
          <w:kern w:val="1"/>
          <w:sz w:val="24"/>
          <w:szCs w:val="24"/>
          <w:lang w:eastAsia="ar-SA"/>
        </w:rPr>
      </w:pPr>
    </w:p>
    <w:tbl>
      <w:tblPr>
        <w:tblStyle w:val="TableGrid3"/>
        <w:tblW w:w="0" w:type="auto"/>
        <w:tblLook w:val="04A0" w:firstRow="1" w:lastRow="0" w:firstColumn="1" w:lastColumn="0" w:noHBand="0" w:noVBand="1"/>
      </w:tblPr>
      <w:tblGrid>
        <w:gridCol w:w="1870"/>
        <w:gridCol w:w="1870"/>
        <w:gridCol w:w="1870"/>
        <w:gridCol w:w="1870"/>
        <w:gridCol w:w="1870"/>
      </w:tblGrid>
      <w:tr w:rsidRPr="008E76B4" w:rsidR="008E76B4" w:rsidTr="00E525C9" w14:paraId="733E253B" w14:textId="77777777">
        <w:tc>
          <w:tcPr>
            <w:tcW w:w="1870" w:type="dxa"/>
          </w:tcPr>
          <w:p w:rsidRPr="008E76B4" w:rsidR="008E76B4" w:rsidP="008E76B4" w:rsidRDefault="008E76B4" w14:paraId="4BE625D0" w14:textId="77777777">
            <w:pPr>
              <w:suppressAutoHyphens/>
              <w:spacing w:after="0" w:line="100" w:lineRule="atLeast"/>
              <w:rPr>
                <w:kern w:val="1"/>
                <w:sz w:val="24"/>
                <w:szCs w:val="24"/>
                <w:lang w:eastAsia="ar-SA"/>
              </w:rPr>
            </w:pPr>
            <w:r w:rsidRPr="008E76B4">
              <w:rPr>
                <w:kern w:val="1"/>
                <w:sz w:val="24"/>
                <w:szCs w:val="24"/>
                <w:lang w:eastAsia="ar-SA"/>
              </w:rPr>
              <w:t>Total Number of Respondents Who Visit a Field Office</w:t>
            </w:r>
          </w:p>
        </w:tc>
        <w:tc>
          <w:tcPr>
            <w:tcW w:w="1870" w:type="dxa"/>
          </w:tcPr>
          <w:p w:rsidRPr="008E76B4" w:rsidR="008E76B4" w:rsidP="008E76B4" w:rsidRDefault="008E76B4" w14:paraId="57458071" w14:textId="77777777">
            <w:pPr>
              <w:suppressAutoHyphens/>
              <w:spacing w:after="0" w:line="100" w:lineRule="atLeast"/>
              <w:rPr>
                <w:kern w:val="1"/>
                <w:sz w:val="24"/>
                <w:szCs w:val="24"/>
                <w:lang w:eastAsia="ar-SA"/>
              </w:rPr>
            </w:pPr>
            <w:r w:rsidRPr="008E76B4">
              <w:rPr>
                <w:kern w:val="1"/>
                <w:sz w:val="24"/>
                <w:szCs w:val="24"/>
                <w:lang w:eastAsia="ar-SA"/>
              </w:rPr>
              <w:t>Frequency of Response</w:t>
            </w:r>
          </w:p>
        </w:tc>
        <w:tc>
          <w:tcPr>
            <w:tcW w:w="1870" w:type="dxa"/>
          </w:tcPr>
          <w:p w:rsidRPr="008E76B4" w:rsidR="008E76B4" w:rsidP="008E76B4" w:rsidRDefault="008E76B4" w14:paraId="205D4DC3" w14:textId="77777777">
            <w:pPr>
              <w:suppressAutoHyphens/>
              <w:spacing w:after="0" w:line="100" w:lineRule="atLeast"/>
              <w:rPr>
                <w:kern w:val="1"/>
                <w:sz w:val="24"/>
                <w:szCs w:val="24"/>
                <w:lang w:eastAsia="ar-SA"/>
              </w:rPr>
            </w:pPr>
            <w:r w:rsidRPr="008E76B4">
              <w:rPr>
                <w:kern w:val="1"/>
                <w:sz w:val="24"/>
                <w:szCs w:val="24"/>
                <w:lang w:eastAsia="ar-SA"/>
              </w:rPr>
              <w:t>Average One-Way Travel Time to a Field Office (minutes)</w:t>
            </w:r>
          </w:p>
        </w:tc>
        <w:tc>
          <w:tcPr>
            <w:tcW w:w="1870" w:type="dxa"/>
          </w:tcPr>
          <w:p w:rsidRPr="008E76B4" w:rsidR="008E76B4" w:rsidP="008E76B4" w:rsidRDefault="008E76B4" w14:paraId="367CFC18" w14:textId="77777777">
            <w:pPr>
              <w:suppressAutoHyphens/>
              <w:spacing w:after="0" w:line="100" w:lineRule="atLeast"/>
              <w:rPr>
                <w:kern w:val="1"/>
                <w:sz w:val="24"/>
                <w:szCs w:val="24"/>
                <w:lang w:eastAsia="ar-SA"/>
              </w:rPr>
            </w:pPr>
            <w:r w:rsidRPr="008E76B4">
              <w:rPr>
                <w:kern w:val="1"/>
                <w:sz w:val="24"/>
                <w:szCs w:val="24"/>
                <w:lang w:eastAsia="ar-SA"/>
              </w:rPr>
              <w:t>Estimated Total Travel Time to a Field Office (hours)</w:t>
            </w:r>
          </w:p>
        </w:tc>
        <w:tc>
          <w:tcPr>
            <w:tcW w:w="1870" w:type="dxa"/>
          </w:tcPr>
          <w:p w:rsidRPr="008E76B4" w:rsidR="008E76B4" w:rsidP="008E76B4" w:rsidRDefault="008E76B4" w14:paraId="73DFFEC8" w14:textId="77777777">
            <w:pPr>
              <w:suppressAutoHyphens/>
              <w:spacing w:after="0" w:line="100" w:lineRule="atLeast"/>
              <w:rPr>
                <w:kern w:val="1"/>
                <w:sz w:val="24"/>
                <w:szCs w:val="24"/>
                <w:lang w:eastAsia="ar-SA"/>
              </w:rPr>
            </w:pPr>
            <w:r w:rsidRPr="008E76B4">
              <w:rPr>
                <w:kern w:val="1"/>
                <w:sz w:val="24"/>
                <w:szCs w:val="24"/>
                <w:lang w:eastAsia="ar-SA"/>
              </w:rPr>
              <w:t>Total Annual Opportunity Cost for Travel Time (dollars)****</w:t>
            </w:r>
          </w:p>
        </w:tc>
      </w:tr>
      <w:tr w:rsidRPr="008E76B4" w:rsidR="008E76B4" w:rsidTr="00E525C9" w14:paraId="5994512E" w14:textId="77777777">
        <w:tc>
          <w:tcPr>
            <w:tcW w:w="1870" w:type="dxa"/>
          </w:tcPr>
          <w:p w:rsidRPr="008E76B4" w:rsidR="008E76B4" w:rsidP="008E76B4" w:rsidRDefault="008E76B4" w14:paraId="32273BE6" w14:textId="55B6D52B">
            <w:pPr>
              <w:suppressAutoHyphens/>
              <w:spacing w:after="0" w:line="100" w:lineRule="atLeast"/>
              <w:jc w:val="right"/>
              <w:rPr>
                <w:kern w:val="1"/>
                <w:sz w:val="24"/>
                <w:szCs w:val="24"/>
                <w:lang w:eastAsia="ar-SA"/>
              </w:rPr>
            </w:pPr>
            <w:r>
              <w:rPr>
                <w:rFonts w:eastAsia="SimSun"/>
                <w:sz w:val="24"/>
                <w:szCs w:val="24"/>
                <w:lang w:eastAsia="ar-SA"/>
              </w:rPr>
              <w:t>18,315</w:t>
            </w:r>
          </w:p>
        </w:tc>
        <w:tc>
          <w:tcPr>
            <w:tcW w:w="1870" w:type="dxa"/>
          </w:tcPr>
          <w:p w:rsidRPr="008E76B4" w:rsidR="008E76B4" w:rsidP="008E76B4" w:rsidRDefault="008E76B4" w14:paraId="2631BCF3" w14:textId="77777777">
            <w:pPr>
              <w:suppressAutoHyphens/>
              <w:spacing w:after="0" w:line="100" w:lineRule="atLeast"/>
              <w:jc w:val="right"/>
              <w:rPr>
                <w:kern w:val="1"/>
                <w:sz w:val="24"/>
                <w:szCs w:val="24"/>
                <w:lang w:eastAsia="ar-SA"/>
              </w:rPr>
            </w:pPr>
            <w:r w:rsidRPr="008E76B4">
              <w:rPr>
                <w:kern w:val="1"/>
                <w:sz w:val="24"/>
                <w:szCs w:val="24"/>
                <w:lang w:eastAsia="ar-SA"/>
              </w:rPr>
              <w:t>1</w:t>
            </w:r>
          </w:p>
        </w:tc>
        <w:tc>
          <w:tcPr>
            <w:tcW w:w="1870" w:type="dxa"/>
          </w:tcPr>
          <w:p w:rsidRPr="008E76B4" w:rsidR="008E76B4" w:rsidP="008E76B4" w:rsidRDefault="008E76B4" w14:paraId="5D2A7A50" w14:textId="77777777">
            <w:pPr>
              <w:suppressAutoHyphens/>
              <w:spacing w:after="0" w:line="100" w:lineRule="atLeast"/>
              <w:jc w:val="right"/>
              <w:rPr>
                <w:kern w:val="1"/>
                <w:sz w:val="24"/>
                <w:szCs w:val="24"/>
                <w:lang w:eastAsia="ar-SA"/>
              </w:rPr>
            </w:pPr>
            <w:r w:rsidRPr="008E76B4">
              <w:rPr>
                <w:kern w:val="1"/>
                <w:sz w:val="24"/>
                <w:szCs w:val="24"/>
                <w:lang w:eastAsia="ar-SA"/>
              </w:rPr>
              <w:t>30</w:t>
            </w:r>
          </w:p>
        </w:tc>
        <w:tc>
          <w:tcPr>
            <w:tcW w:w="1870" w:type="dxa"/>
          </w:tcPr>
          <w:p w:rsidRPr="008E76B4" w:rsidR="008E76B4" w:rsidP="008E76B4" w:rsidRDefault="008E76B4" w14:paraId="41A32634" w14:textId="4586F4AD">
            <w:pPr>
              <w:suppressAutoHyphens/>
              <w:spacing w:after="0" w:line="100" w:lineRule="atLeast"/>
              <w:jc w:val="right"/>
              <w:rPr>
                <w:kern w:val="1"/>
                <w:sz w:val="24"/>
                <w:szCs w:val="24"/>
                <w:lang w:eastAsia="ar-SA"/>
              </w:rPr>
            </w:pPr>
            <w:r>
              <w:rPr>
                <w:kern w:val="1"/>
                <w:sz w:val="24"/>
                <w:szCs w:val="24"/>
                <w:lang w:eastAsia="ar-SA"/>
              </w:rPr>
              <w:t>9,158</w:t>
            </w:r>
          </w:p>
        </w:tc>
        <w:tc>
          <w:tcPr>
            <w:tcW w:w="1870" w:type="dxa"/>
          </w:tcPr>
          <w:p w:rsidRPr="008E76B4" w:rsidR="008E76B4" w:rsidP="008E76B4" w:rsidRDefault="008E76B4" w14:paraId="2AFD7C3F" w14:textId="04A08514">
            <w:pPr>
              <w:suppressAutoHyphens/>
              <w:spacing w:after="0" w:line="100" w:lineRule="atLeast"/>
              <w:jc w:val="right"/>
              <w:rPr>
                <w:kern w:val="1"/>
                <w:sz w:val="24"/>
                <w:szCs w:val="24"/>
                <w:lang w:eastAsia="ar-SA"/>
              </w:rPr>
            </w:pPr>
            <w:r w:rsidRPr="008E76B4">
              <w:rPr>
                <w:kern w:val="1"/>
                <w:sz w:val="24"/>
                <w:szCs w:val="24"/>
                <w:lang w:eastAsia="ar-SA"/>
              </w:rPr>
              <w:t>$</w:t>
            </w:r>
            <w:r>
              <w:rPr>
                <w:kern w:val="1"/>
                <w:sz w:val="24"/>
                <w:szCs w:val="24"/>
                <w:lang w:eastAsia="ar-SA"/>
              </w:rPr>
              <w:t>98,265</w:t>
            </w:r>
          </w:p>
        </w:tc>
      </w:tr>
    </w:tbl>
    <w:p w:rsidRPr="008E76B4" w:rsidR="008E76B4" w:rsidP="008E76B4" w:rsidRDefault="008E76B4" w14:paraId="29FB38D0" w14:textId="77777777">
      <w:pPr>
        <w:suppressAutoHyphens/>
        <w:spacing w:after="0" w:line="100" w:lineRule="atLeast"/>
        <w:ind w:left="1440"/>
        <w:rPr>
          <w:rFonts w:ascii="Times New Roman" w:hAnsi="Times New Roman" w:eastAsia="Times New Roman"/>
          <w:kern w:val="1"/>
          <w:sz w:val="24"/>
          <w:szCs w:val="24"/>
          <w:lang w:eastAsia="ar-SA"/>
        </w:rPr>
      </w:pPr>
      <w:r w:rsidRPr="008E76B4">
        <w:rPr>
          <w:rFonts w:ascii="Times New Roman" w:hAnsi="Times New Roman" w:eastAsia="Times New Roman"/>
          <w:kern w:val="1"/>
          <w:sz w:val="24"/>
          <w:szCs w:val="24"/>
          <w:lang w:eastAsia="ar-SA"/>
        </w:rPr>
        <w:t xml:space="preserve">****We based this dollar amount on the Average Theoretical Hourly Cost Amount in dollars shown on the burden chart above. </w:t>
      </w:r>
    </w:p>
    <w:p w:rsidRPr="008E76B4" w:rsidR="008E76B4" w:rsidP="008E76B4" w:rsidRDefault="008E76B4" w14:paraId="25BF5B01" w14:textId="77777777">
      <w:pPr>
        <w:suppressAutoHyphens/>
        <w:spacing w:after="0" w:line="100" w:lineRule="atLeast"/>
        <w:rPr>
          <w:rFonts w:ascii="Times New Roman" w:hAnsi="Times New Roman" w:eastAsia="Times New Roman"/>
          <w:kern w:val="1"/>
          <w:sz w:val="24"/>
          <w:szCs w:val="24"/>
          <w:lang w:eastAsia="ar-SA"/>
        </w:rPr>
      </w:pPr>
      <w:r w:rsidRPr="008E76B4">
        <w:rPr>
          <w:rFonts w:ascii="Times New Roman" w:hAnsi="Times New Roman" w:eastAsia="Times New Roman"/>
          <w:kern w:val="1"/>
          <w:sz w:val="24"/>
          <w:szCs w:val="24"/>
          <w:lang w:eastAsia="ar-SA"/>
        </w:rPr>
        <w:t xml:space="preserve"> </w:t>
      </w:r>
    </w:p>
    <w:p w:rsidRPr="008E76B4" w:rsidR="008E76B4" w:rsidP="008E76B4" w:rsidRDefault="008E76B4" w14:paraId="39130E3B" w14:textId="77777777">
      <w:pPr>
        <w:suppressAutoHyphens/>
        <w:spacing w:after="0" w:line="100" w:lineRule="atLeast"/>
        <w:ind w:left="1440"/>
        <w:rPr>
          <w:rFonts w:ascii="Times New Roman" w:hAnsi="Times New Roman" w:eastAsia="Times New Roman"/>
          <w:kern w:val="1"/>
          <w:sz w:val="24"/>
          <w:szCs w:val="24"/>
          <w:lang w:eastAsia="ar-SA"/>
        </w:rPr>
      </w:pPr>
      <w:r w:rsidRPr="008E76B4">
        <w:rPr>
          <w:rFonts w:ascii="Times New Roman" w:hAnsi="Times New Roman" w:eastAsia="Times New Roman"/>
          <w:kern w:val="1"/>
          <w:sz w:val="24"/>
          <w:szCs w:val="24"/>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8E76B4" w:rsidR="008E76B4" w:rsidP="008E76B4" w:rsidRDefault="008E76B4" w14:paraId="2B15B13F" w14:textId="77777777">
      <w:pPr>
        <w:suppressAutoHyphens/>
        <w:spacing w:after="0" w:line="100" w:lineRule="atLeast"/>
        <w:rPr>
          <w:rFonts w:ascii="Times New Roman" w:hAnsi="Times New Roman" w:eastAsia="Times New Roman"/>
          <w:kern w:val="1"/>
          <w:sz w:val="24"/>
          <w:szCs w:val="24"/>
          <w:lang w:eastAsia="ar-SA"/>
        </w:rPr>
      </w:pPr>
    </w:p>
    <w:p w:rsidRPr="008E76B4" w:rsidR="008E76B4" w:rsidP="008E76B4" w:rsidRDefault="008E76B4" w14:paraId="7A3D801F" w14:textId="77777777">
      <w:pPr>
        <w:widowControl w:val="0"/>
        <w:spacing w:after="0" w:line="240" w:lineRule="auto"/>
        <w:ind w:left="1440"/>
        <w:rPr>
          <w:rFonts w:ascii="Times New Roman" w:hAnsi="Times New Roman" w:eastAsia="Times New Roman"/>
          <w:bCs/>
          <w:snapToGrid w:val="0"/>
          <w:sz w:val="24"/>
          <w:szCs w:val="24"/>
          <w:lang w:eastAsia="zh-CN"/>
        </w:rPr>
      </w:pPr>
      <w:r w:rsidRPr="008E76B4">
        <w:rPr>
          <w:rFonts w:ascii="Times New Roman" w:hAnsi="Times New Roman" w:eastAsia="Times New Roman"/>
          <w:kern w:val="1"/>
          <w:sz w:val="24"/>
          <w:szCs w:val="24"/>
          <w:lang w:eastAsia="ar-SA"/>
        </w:rPr>
        <w:t>NOTE:  We included the total opportunity cost estimate from this chart in our calculations when showing the total opportunity cost estimates in the paragraph below.</w:t>
      </w:r>
    </w:p>
    <w:p w:rsidRPr="008E76B4" w:rsidR="008E76B4" w:rsidP="008E76B4" w:rsidRDefault="008E76B4" w14:paraId="246914FB" w14:textId="77777777">
      <w:pPr>
        <w:widowControl w:val="0"/>
        <w:spacing w:after="0" w:line="240" w:lineRule="auto"/>
        <w:ind w:left="1440"/>
        <w:rPr>
          <w:rFonts w:ascii="Times New Roman" w:hAnsi="Times New Roman" w:eastAsia="Times New Roman"/>
          <w:bCs/>
          <w:snapToGrid w:val="0"/>
          <w:sz w:val="24"/>
          <w:szCs w:val="24"/>
          <w:lang w:eastAsia="zh-CN"/>
        </w:rPr>
      </w:pPr>
    </w:p>
    <w:p w:rsidRPr="008D52C7" w:rsidR="008E76B4" w:rsidP="008E76B4" w:rsidRDefault="008E76B4" w14:paraId="36888BD5" w14:textId="46B06754">
      <w:pPr>
        <w:tabs>
          <w:tab w:val="left" w:pos="360"/>
        </w:tabs>
        <w:spacing w:after="0" w:line="240" w:lineRule="auto"/>
        <w:ind w:left="1440"/>
        <w:rPr>
          <w:rFonts w:ascii="Times New Roman" w:hAnsi="Times New Roman" w:eastAsia="Times New Roman"/>
          <w:snapToGrid w:val="0"/>
          <w:sz w:val="24"/>
          <w:szCs w:val="24"/>
        </w:rPr>
      </w:pPr>
      <w:r w:rsidRPr="008E76B4">
        <w:rPr>
          <w:rFonts w:ascii="Times New Roman" w:hAnsi="Times New Roman" w:eastAsia="Times New Roman"/>
          <w:bCs/>
          <w:snapToGrid w:val="0"/>
          <w:sz w:val="24"/>
          <w:szCs w:val="24"/>
          <w:lang w:eastAsia="zh-CN"/>
        </w:rPr>
        <w:t xml:space="preserve">The total burden for this ICR is </w:t>
      </w:r>
      <w:r>
        <w:rPr>
          <w:rFonts w:ascii="Times New Roman" w:hAnsi="Times New Roman" w:eastAsia="Times New Roman"/>
          <w:b/>
          <w:bCs/>
          <w:snapToGrid w:val="0"/>
          <w:sz w:val="24"/>
          <w:szCs w:val="24"/>
          <w:lang w:eastAsia="zh-CN"/>
        </w:rPr>
        <w:t>9,158</w:t>
      </w:r>
      <w:r w:rsidRPr="008E76B4">
        <w:rPr>
          <w:rFonts w:ascii="Times New Roman" w:hAnsi="Times New Roman" w:eastAsia="Times New Roman"/>
          <w:bCs/>
          <w:snapToGrid w:val="0"/>
          <w:sz w:val="24"/>
          <w:szCs w:val="24"/>
          <w:lang w:eastAsia="zh-CN"/>
        </w:rPr>
        <w:t xml:space="preserve"> burden hours (reflecting SSA management information data), which results in an associated theoretical (not actual) opportunity cost financial burden of </w:t>
      </w:r>
      <w:r w:rsidRPr="008E76B4">
        <w:rPr>
          <w:rFonts w:ascii="Times New Roman" w:hAnsi="Times New Roman" w:eastAsia="Times New Roman"/>
          <w:b/>
          <w:bCs/>
          <w:snapToGrid w:val="0"/>
          <w:sz w:val="24"/>
          <w:szCs w:val="24"/>
          <w:lang w:eastAsia="zh-CN"/>
        </w:rPr>
        <w:t>$</w:t>
      </w:r>
      <w:r>
        <w:rPr>
          <w:rFonts w:ascii="Times New Roman" w:hAnsi="Times New Roman" w:eastAsia="Times New Roman"/>
          <w:b/>
          <w:sz w:val="24"/>
          <w:szCs w:val="24"/>
          <w:lang w:eastAsia="ar-SA"/>
        </w:rPr>
        <w:t>275,139</w:t>
      </w:r>
      <w:r w:rsidRPr="008E76B4">
        <w:rPr>
          <w:rFonts w:ascii="Times New Roman" w:hAnsi="Times New Roman" w:eastAsia="Times New Roman"/>
          <w:bCs/>
          <w:snapToGrid w:val="0"/>
          <w:sz w:val="24"/>
          <w:szCs w:val="24"/>
          <w:lang w:eastAsia="zh-CN"/>
        </w:rPr>
        <w:t>.  SSA does not charge respondents to complete our applications</w:t>
      </w:r>
      <w:r>
        <w:rPr>
          <w:rFonts w:ascii="Times New Roman" w:hAnsi="Times New Roman" w:eastAsia="Times New Roman"/>
          <w:bCs/>
          <w:snapToGrid w:val="0"/>
          <w:sz w:val="24"/>
          <w:szCs w:val="24"/>
          <w:lang w:eastAsia="zh-CN"/>
        </w:rPr>
        <w:t>.</w:t>
      </w:r>
    </w:p>
    <w:p w:rsidRPr="008D52C7" w:rsidR="00773B60" w:rsidP="00B974D6" w:rsidRDefault="00773B60" w14:paraId="220D0D41" w14:textId="77777777">
      <w:pPr>
        <w:widowControl w:val="0"/>
        <w:spacing w:after="0" w:line="240" w:lineRule="auto"/>
        <w:ind w:left="1440"/>
        <w:rPr>
          <w:rFonts w:ascii="Times New Roman" w:hAnsi="Times New Roman" w:eastAsia="Times New Roman"/>
          <w:snapToGrid w:val="0"/>
          <w:sz w:val="24"/>
          <w:szCs w:val="24"/>
        </w:rPr>
      </w:pPr>
    </w:p>
    <w:p w:rsidRPr="00B974D6" w:rsidR="00773B60" w:rsidP="00B974D6" w:rsidRDefault="00773B60" w14:paraId="69C22930" w14:textId="77777777">
      <w:pPr>
        <w:widowControl w:val="0"/>
        <w:tabs>
          <w:tab w:val="num"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 xml:space="preserve">13. </w:t>
      </w:r>
      <w:r w:rsidRPr="00B974D6">
        <w:rPr>
          <w:rFonts w:ascii="Times New Roman" w:hAnsi="Times New Roman" w:eastAsia="Times New Roman"/>
          <w:b/>
          <w:snapToGrid w:val="0"/>
          <w:sz w:val="24"/>
          <w:szCs w:val="24"/>
        </w:rPr>
        <w:tab/>
        <w:t xml:space="preserve">Annual Cost to the Respondents (Other) </w:t>
      </w:r>
    </w:p>
    <w:p w:rsidRPr="008D52C7" w:rsidR="00773B60" w:rsidP="00B974D6" w:rsidRDefault="00773B60" w14:paraId="58B30794" w14:textId="26C3945D">
      <w:pPr>
        <w:widowControl w:val="0"/>
        <w:spacing w:after="0" w:line="240" w:lineRule="auto"/>
        <w:ind w:left="1440"/>
        <w:rPr>
          <w:rFonts w:ascii="Times New Roman" w:hAnsi="Times New Roman" w:eastAsia="Times New Roman"/>
          <w:snapToGrid w:val="0"/>
          <w:sz w:val="24"/>
          <w:szCs w:val="24"/>
        </w:rPr>
      </w:pPr>
      <w:r w:rsidRPr="008D52C7">
        <w:rPr>
          <w:rFonts w:ascii="Times New Roman" w:hAnsi="Times New Roman" w:eastAsia="Times New Roman"/>
          <w:snapToGrid w:val="0"/>
          <w:sz w:val="24"/>
          <w:szCs w:val="24"/>
        </w:rPr>
        <w:t xml:space="preserve">This collection does not impose a known cost burden on the respondents.   </w:t>
      </w:r>
    </w:p>
    <w:p w:rsidRPr="008D52C7" w:rsidR="00773B60" w:rsidP="00B974D6" w:rsidRDefault="00773B60" w14:paraId="67369D3E" w14:textId="77777777">
      <w:pPr>
        <w:widowControl w:val="0"/>
        <w:spacing w:after="0" w:line="240" w:lineRule="auto"/>
        <w:ind w:left="1440"/>
        <w:rPr>
          <w:rFonts w:ascii="Times New Roman" w:hAnsi="Times New Roman" w:eastAsia="Times New Roman"/>
          <w:snapToGrid w:val="0"/>
          <w:sz w:val="24"/>
          <w:szCs w:val="24"/>
        </w:rPr>
      </w:pPr>
    </w:p>
    <w:p w:rsidRPr="00B974D6" w:rsidR="00773B60" w:rsidP="00B974D6" w:rsidRDefault="00773B60" w14:paraId="353B439E" w14:textId="77777777">
      <w:pPr>
        <w:widowControl w:val="0"/>
        <w:numPr>
          <w:ilvl w:val="0"/>
          <w:numId w:val="3"/>
        </w:numPr>
        <w:tabs>
          <w:tab w:val="num"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Annual Cost To Federal Government</w:t>
      </w:r>
    </w:p>
    <w:p w:rsidRPr="00A574B1" w:rsidR="00A574B1" w:rsidP="00A574B1" w:rsidRDefault="00773B60" w14:paraId="2DF7AB59" w14:textId="77777777">
      <w:pPr>
        <w:spacing w:after="0" w:line="240" w:lineRule="auto"/>
        <w:ind w:left="1440"/>
        <w:rPr>
          <w:rFonts w:ascii="Times New Roman" w:hAnsi="Times New Roman" w:eastAsia="Times New Roman"/>
          <w:snapToGrid w:val="0"/>
          <w:sz w:val="24"/>
          <w:szCs w:val="24"/>
        </w:rPr>
      </w:pPr>
      <w:r w:rsidRPr="008D52C7">
        <w:rPr>
          <w:rFonts w:ascii="Times New Roman" w:hAnsi="Times New Roman" w:eastAsia="Times New Roman"/>
          <w:snapToGrid w:val="0"/>
          <w:sz w:val="24"/>
          <w:szCs w:val="24"/>
        </w:rPr>
        <w:t xml:space="preserve">The annual cost to the Federal Government is approximately </w:t>
      </w:r>
      <w:r w:rsidRPr="008D52C7" w:rsidR="0023029D">
        <w:rPr>
          <w:rFonts w:ascii="Times New Roman" w:hAnsi="Times New Roman" w:eastAsia="Times New Roman"/>
          <w:snapToGrid w:val="0"/>
          <w:sz w:val="24"/>
          <w:szCs w:val="24"/>
        </w:rPr>
        <w:t>$439,852</w:t>
      </w:r>
      <w:r w:rsidRPr="008D52C7">
        <w:rPr>
          <w:rFonts w:ascii="Times New Roman" w:hAnsi="Times New Roman" w:eastAsia="Times New Roman"/>
          <w:snapToGrid w:val="0"/>
          <w:sz w:val="24"/>
          <w:szCs w:val="24"/>
        </w:rPr>
        <w:t xml:space="preserve">.  </w:t>
      </w:r>
      <w:r w:rsidRPr="00A574B1" w:rsidR="00A574B1">
        <w:rPr>
          <w:rFonts w:ascii="Times New Roman" w:hAnsi="Times New Roman" w:eastAsia="Times New Roman"/>
          <w:snapToGrid w:val="0"/>
          <w:sz w:val="24"/>
          <w:szCs w:val="24"/>
        </w:rPr>
        <w:t xml:space="preserve">This estimate accounts for costs from the following areas: </w:t>
      </w:r>
    </w:p>
    <w:p w:rsidRPr="00A574B1" w:rsidR="00A574B1" w:rsidP="00A574B1" w:rsidRDefault="00A574B1" w14:paraId="11753300" w14:textId="77777777">
      <w:pPr>
        <w:widowControl w:val="0"/>
        <w:spacing w:after="0" w:line="240" w:lineRule="auto"/>
        <w:ind w:left="1440"/>
        <w:rPr>
          <w:rFonts w:ascii="Times New Roman" w:hAnsi="Times New Roman" w:eastAsia="Times New Roman"/>
          <w:snapToGrid w:val="0"/>
          <w:sz w:val="24"/>
          <w:szCs w:val="24"/>
        </w:rPr>
      </w:pPr>
    </w:p>
    <w:tbl>
      <w:tblPr>
        <w:tblStyle w:val="TableGrid2"/>
        <w:tblW w:w="9265" w:type="dxa"/>
        <w:tblInd w:w="360" w:type="dxa"/>
        <w:tblLook w:val="04A0" w:firstRow="1" w:lastRow="0" w:firstColumn="1" w:lastColumn="0" w:noHBand="0" w:noVBand="1"/>
      </w:tblPr>
      <w:tblGrid>
        <w:gridCol w:w="3886"/>
        <w:gridCol w:w="3309"/>
        <w:gridCol w:w="2070"/>
      </w:tblGrid>
      <w:tr w:rsidRPr="00A574B1" w:rsidR="00A574B1" w:rsidTr="00E525C9" w14:paraId="733852E0" w14:textId="77777777">
        <w:tc>
          <w:tcPr>
            <w:tcW w:w="3886" w:type="dxa"/>
          </w:tcPr>
          <w:p w:rsidRPr="00A574B1" w:rsidR="00A574B1" w:rsidP="00A574B1" w:rsidRDefault="00A574B1" w14:paraId="58324D48" w14:textId="77777777">
            <w:pPr>
              <w:spacing w:after="0" w:line="240" w:lineRule="auto"/>
              <w:contextualSpacing/>
              <w:rPr>
                <w:rFonts w:ascii="Times New Roman" w:hAnsi="Times New Roman"/>
                <w:b/>
                <w:color w:val="000000"/>
                <w:sz w:val="24"/>
                <w:szCs w:val="24"/>
              </w:rPr>
            </w:pPr>
            <w:r w:rsidRPr="00A574B1">
              <w:rPr>
                <w:rFonts w:ascii="Times New Roman" w:hAnsi="Times New Roman"/>
                <w:b/>
                <w:color w:val="000000"/>
                <w:sz w:val="24"/>
                <w:szCs w:val="24"/>
              </w:rPr>
              <w:t>Description of Cost Factor</w:t>
            </w:r>
          </w:p>
        </w:tc>
        <w:tc>
          <w:tcPr>
            <w:tcW w:w="3309" w:type="dxa"/>
          </w:tcPr>
          <w:p w:rsidRPr="00A574B1" w:rsidR="00A574B1" w:rsidP="00A574B1" w:rsidRDefault="00A574B1" w14:paraId="1CCBAB89" w14:textId="77777777">
            <w:pPr>
              <w:spacing w:after="0" w:line="240" w:lineRule="auto"/>
              <w:contextualSpacing/>
              <w:rPr>
                <w:rFonts w:ascii="Times New Roman" w:hAnsi="Times New Roman"/>
                <w:b/>
                <w:color w:val="000000"/>
                <w:sz w:val="24"/>
                <w:szCs w:val="24"/>
              </w:rPr>
            </w:pPr>
            <w:r w:rsidRPr="00A574B1">
              <w:rPr>
                <w:rFonts w:ascii="Times New Roman" w:hAnsi="Times New Roman"/>
                <w:b/>
                <w:color w:val="000000"/>
                <w:sz w:val="24"/>
                <w:szCs w:val="24"/>
              </w:rPr>
              <w:t>Methodology for Estimating Cost</w:t>
            </w:r>
          </w:p>
        </w:tc>
        <w:tc>
          <w:tcPr>
            <w:tcW w:w="2070" w:type="dxa"/>
          </w:tcPr>
          <w:p w:rsidRPr="00A574B1" w:rsidR="00A574B1" w:rsidP="00A574B1" w:rsidRDefault="00A574B1" w14:paraId="4C805B38" w14:textId="77777777">
            <w:pPr>
              <w:spacing w:after="0" w:line="240" w:lineRule="auto"/>
              <w:contextualSpacing/>
              <w:rPr>
                <w:rFonts w:ascii="Times New Roman" w:hAnsi="Times New Roman"/>
                <w:b/>
                <w:color w:val="000000"/>
                <w:sz w:val="24"/>
                <w:szCs w:val="24"/>
              </w:rPr>
            </w:pPr>
            <w:r w:rsidRPr="00A574B1">
              <w:rPr>
                <w:rFonts w:ascii="Times New Roman" w:hAnsi="Times New Roman"/>
                <w:b/>
                <w:color w:val="000000"/>
                <w:sz w:val="24"/>
                <w:szCs w:val="24"/>
              </w:rPr>
              <w:t>Cost in Dollars*</w:t>
            </w:r>
          </w:p>
        </w:tc>
      </w:tr>
      <w:tr w:rsidRPr="00A574B1" w:rsidR="00A574B1" w:rsidTr="00E525C9" w14:paraId="5205FEE5" w14:textId="77777777">
        <w:tc>
          <w:tcPr>
            <w:tcW w:w="3886" w:type="dxa"/>
          </w:tcPr>
          <w:p w:rsidRPr="00A574B1" w:rsidR="00A574B1" w:rsidP="00A574B1" w:rsidRDefault="00A574B1" w14:paraId="52D04BEB"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Designing, Printing, and Distributing the Form</w:t>
            </w:r>
          </w:p>
        </w:tc>
        <w:tc>
          <w:tcPr>
            <w:tcW w:w="3309" w:type="dxa"/>
          </w:tcPr>
          <w:p w:rsidRPr="00A574B1" w:rsidR="00A574B1" w:rsidP="00A574B1" w:rsidRDefault="00A574B1" w14:paraId="1BFD499E"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Design Cost + Printing Cost + Distribution Cost</w:t>
            </w:r>
          </w:p>
        </w:tc>
        <w:tc>
          <w:tcPr>
            <w:tcW w:w="2070" w:type="dxa"/>
          </w:tcPr>
          <w:p w:rsidRPr="00A574B1" w:rsidR="00A574B1" w:rsidP="00A574B1" w:rsidRDefault="00A574B1" w14:paraId="5EFE04AB" w14:textId="254E93C5">
            <w:pPr>
              <w:spacing w:after="0" w:line="240" w:lineRule="auto"/>
              <w:contextualSpacing/>
              <w:jc w:val="right"/>
              <w:rPr>
                <w:rFonts w:ascii="Times New Roman" w:hAnsi="Times New Roman"/>
                <w:color w:val="000000"/>
                <w:sz w:val="24"/>
                <w:szCs w:val="24"/>
              </w:rPr>
            </w:pPr>
            <w:r w:rsidRPr="00A574B1">
              <w:rPr>
                <w:rFonts w:ascii="Times New Roman" w:hAnsi="Times New Roman"/>
                <w:color w:val="000000"/>
                <w:sz w:val="24"/>
                <w:szCs w:val="24"/>
              </w:rPr>
              <w:t>$2</w:t>
            </w:r>
            <w:r>
              <w:rPr>
                <w:rFonts w:ascii="Times New Roman" w:hAnsi="Times New Roman"/>
                <w:color w:val="000000"/>
                <w:sz w:val="24"/>
                <w:szCs w:val="24"/>
              </w:rPr>
              <w:t>,</w:t>
            </w:r>
            <w:r w:rsidRPr="00A574B1">
              <w:rPr>
                <w:rFonts w:ascii="Times New Roman" w:hAnsi="Times New Roman"/>
                <w:color w:val="000000"/>
                <w:sz w:val="24"/>
                <w:szCs w:val="24"/>
              </w:rPr>
              <w:t>75</w:t>
            </w:r>
            <w:r>
              <w:rPr>
                <w:rFonts w:ascii="Times New Roman" w:hAnsi="Times New Roman"/>
                <w:color w:val="000000"/>
                <w:sz w:val="24"/>
                <w:szCs w:val="24"/>
              </w:rPr>
              <w:t>0</w:t>
            </w:r>
          </w:p>
        </w:tc>
      </w:tr>
      <w:tr w:rsidRPr="00A574B1" w:rsidR="00A574B1" w:rsidTr="00E525C9" w14:paraId="1DA7AFEE" w14:textId="77777777">
        <w:tc>
          <w:tcPr>
            <w:tcW w:w="3886" w:type="dxa"/>
          </w:tcPr>
          <w:p w:rsidRPr="00A574B1" w:rsidR="00A574B1" w:rsidP="00A574B1" w:rsidRDefault="00A574B1" w14:paraId="4B106AD0"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SSA Employee (e.g., field office, 800 number, DDS staff) Information Collection and Processing Time</w:t>
            </w:r>
          </w:p>
        </w:tc>
        <w:tc>
          <w:tcPr>
            <w:tcW w:w="3309" w:type="dxa"/>
          </w:tcPr>
          <w:p w:rsidRPr="00A574B1" w:rsidR="00A574B1" w:rsidP="00A574B1" w:rsidRDefault="00A574B1" w14:paraId="4FDE7C50"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GS-9 employee x # of responses x processing time</w:t>
            </w:r>
          </w:p>
        </w:tc>
        <w:tc>
          <w:tcPr>
            <w:tcW w:w="2070" w:type="dxa"/>
          </w:tcPr>
          <w:p w:rsidRPr="00A574B1" w:rsidR="00A574B1" w:rsidP="00A574B1" w:rsidRDefault="00A574B1" w14:paraId="2553DF3B" w14:textId="04981028">
            <w:pPr>
              <w:spacing w:after="0" w:line="240" w:lineRule="auto"/>
              <w:contextualSpacing/>
              <w:jc w:val="right"/>
              <w:rPr>
                <w:rFonts w:ascii="Times New Roman" w:hAnsi="Times New Roman"/>
                <w:color w:val="000000"/>
                <w:sz w:val="24"/>
                <w:szCs w:val="24"/>
              </w:rPr>
            </w:pPr>
            <w:r w:rsidRPr="00A574B1">
              <w:rPr>
                <w:rFonts w:ascii="Times New Roman" w:hAnsi="Times New Roman"/>
                <w:color w:val="000000"/>
                <w:sz w:val="24"/>
                <w:szCs w:val="24"/>
              </w:rPr>
              <w:t>$</w:t>
            </w:r>
            <w:r>
              <w:rPr>
                <w:rFonts w:ascii="Times New Roman" w:hAnsi="Times New Roman"/>
                <w:color w:val="000000"/>
                <w:sz w:val="24"/>
                <w:szCs w:val="24"/>
              </w:rPr>
              <w:t>433,682</w:t>
            </w:r>
          </w:p>
        </w:tc>
      </w:tr>
      <w:tr w:rsidRPr="00A574B1" w:rsidR="00A574B1" w:rsidTr="00E525C9" w14:paraId="0B15DA73" w14:textId="77777777">
        <w:tc>
          <w:tcPr>
            <w:tcW w:w="3886" w:type="dxa"/>
          </w:tcPr>
          <w:p w:rsidRPr="00A574B1" w:rsidR="00A574B1" w:rsidP="00A574B1" w:rsidRDefault="00A574B1" w14:paraId="4514FA9A"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Systems Development, Updating, and Maintenance</w:t>
            </w:r>
          </w:p>
        </w:tc>
        <w:tc>
          <w:tcPr>
            <w:tcW w:w="3309" w:type="dxa"/>
          </w:tcPr>
          <w:p w:rsidRPr="00A574B1" w:rsidR="00A574B1" w:rsidP="00A574B1" w:rsidRDefault="00A574B1" w14:paraId="50DEC82D"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GS-9 employee x man hours for development, updating, maintenance</w:t>
            </w:r>
          </w:p>
        </w:tc>
        <w:tc>
          <w:tcPr>
            <w:tcW w:w="2070" w:type="dxa"/>
          </w:tcPr>
          <w:p w:rsidRPr="00A574B1" w:rsidR="00A574B1" w:rsidP="00A574B1" w:rsidRDefault="00A574B1" w14:paraId="0DB24536" w14:textId="77777777">
            <w:pPr>
              <w:spacing w:after="0" w:line="240" w:lineRule="auto"/>
              <w:contextualSpacing/>
              <w:jc w:val="right"/>
              <w:rPr>
                <w:rFonts w:ascii="Times New Roman" w:hAnsi="Times New Roman"/>
                <w:color w:val="000000"/>
                <w:sz w:val="24"/>
                <w:szCs w:val="24"/>
              </w:rPr>
            </w:pPr>
            <w:r w:rsidRPr="00A574B1">
              <w:rPr>
                <w:rFonts w:ascii="Times New Roman" w:hAnsi="Times New Roman"/>
                <w:color w:val="000000"/>
                <w:sz w:val="24"/>
                <w:szCs w:val="24"/>
              </w:rPr>
              <w:t>$3,420</w:t>
            </w:r>
          </w:p>
        </w:tc>
      </w:tr>
      <w:tr w:rsidRPr="00A574B1" w:rsidR="00A574B1" w:rsidTr="00E525C9" w14:paraId="35E8242D" w14:textId="77777777">
        <w:tc>
          <w:tcPr>
            <w:tcW w:w="3886" w:type="dxa"/>
          </w:tcPr>
          <w:p w:rsidRPr="00A574B1" w:rsidR="00A574B1" w:rsidP="00A574B1" w:rsidRDefault="00A574B1" w14:paraId="606A193C" w14:textId="77777777">
            <w:pPr>
              <w:spacing w:after="0" w:line="240" w:lineRule="auto"/>
              <w:contextualSpacing/>
              <w:rPr>
                <w:rFonts w:ascii="Times New Roman" w:hAnsi="Times New Roman"/>
                <w:color w:val="000000"/>
                <w:sz w:val="24"/>
                <w:szCs w:val="24"/>
              </w:rPr>
            </w:pPr>
            <w:r w:rsidRPr="00A574B1">
              <w:rPr>
                <w:rFonts w:ascii="Times New Roman" w:hAnsi="Times New Roman"/>
                <w:color w:val="000000"/>
                <w:sz w:val="24"/>
                <w:szCs w:val="24"/>
              </w:rPr>
              <w:t>Total</w:t>
            </w:r>
          </w:p>
        </w:tc>
        <w:tc>
          <w:tcPr>
            <w:tcW w:w="3309" w:type="dxa"/>
          </w:tcPr>
          <w:p w:rsidRPr="00A574B1" w:rsidR="00A574B1" w:rsidP="00A574B1" w:rsidRDefault="00A574B1" w14:paraId="6156FA1F" w14:textId="77777777">
            <w:pPr>
              <w:spacing w:after="0" w:line="240" w:lineRule="auto"/>
              <w:contextualSpacing/>
              <w:rPr>
                <w:rFonts w:ascii="Times New Roman" w:hAnsi="Times New Roman"/>
                <w:color w:val="000000"/>
                <w:sz w:val="24"/>
                <w:szCs w:val="24"/>
              </w:rPr>
            </w:pPr>
          </w:p>
        </w:tc>
        <w:tc>
          <w:tcPr>
            <w:tcW w:w="2070" w:type="dxa"/>
          </w:tcPr>
          <w:p w:rsidRPr="00A574B1" w:rsidR="00A574B1" w:rsidP="00A574B1" w:rsidRDefault="00A574B1" w14:paraId="60C6639B" w14:textId="311C3063">
            <w:pPr>
              <w:spacing w:after="0" w:line="240" w:lineRule="auto"/>
              <w:contextualSpacing/>
              <w:jc w:val="right"/>
              <w:rPr>
                <w:rFonts w:ascii="Times New Roman" w:hAnsi="Times New Roman"/>
                <w:color w:val="000000"/>
                <w:sz w:val="24"/>
                <w:szCs w:val="24"/>
              </w:rPr>
            </w:pPr>
            <w:r w:rsidRPr="00A574B1">
              <w:rPr>
                <w:rFonts w:ascii="Times New Roman" w:hAnsi="Times New Roman"/>
                <w:color w:val="000000"/>
                <w:sz w:val="24"/>
                <w:szCs w:val="24"/>
              </w:rPr>
              <w:t>$</w:t>
            </w:r>
            <w:r>
              <w:rPr>
                <w:rFonts w:ascii="Times New Roman" w:hAnsi="Times New Roman"/>
                <w:color w:val="000000"/>
                <w:sz w:val="24"/>
                <w:szCs w:val="24"/>
              </w:rPr>
              <w:t>439,852</w:t>
            </w:r>
          </w:p>
        </w:tc>
      </w:tr>
    </w:tbl>
    <w:p w:rsidRPr="00A574B1" w:rsidR="00A574B1" w:rsidP="00A574B1" w:rsidRDefault="00A574B1" w14:paraId="25C09749" w14:textId="77777777">
      <w:pPr>
        <w:widowControl w:val="0"/>
        <w:spacing w:after="0" w:line="240" w:lineRule="auto"/>
        <w:ind w:left="1440"/>
        <w:rPr>
          <w:rFonts w:ascii="Times New Roman" w:hAnsi="Times New Roman" w:eastAsia="Times New Roman"/>
          <w:snapToGrid w:val="0"/>
          <w:sz w:val="24"/>
          <w:szCs w:val="24"/>
        </w:rPr>
      </w:pPr>
      <w:r w:rsidRPr="00A574B1">
        <w:rPr>
          <w:rFonts w:ascii="Times New Roman" w:hAnsi="Times New Roman" w:eastAsia="Times New Roman"/>
          <w:sz w:val="24"/>
          <w:szCs w:val="24"/>
          <w:lang w:eastAsia="ar-SA"/>
        </w:rPr>
        <w:t>SSA is unable to break down the costs to the Federal government further than we already have.  First, since we work with almost every US citizen, we often do bulk mailings, and cannot track the cost for a single mailing.  We do not track 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r w:rsidRPr="00A574B1">
        <w:rPr>
          <w:rFonts w:ascii="Times New Roman" w:hAnsi="Times New Roman" w:eastAsia="Times New Roman"/>
          <w:snapToGrid w:val="0"/>
          <w:sz w:val="24"/>
          <w:szCs w:val="24"/>
        </w:rPr>
        <w:t>.</w:t>
      </w:r>
    </w:p>
    <w:p w:rsidRPr="00773B60" w:rsidR="00773B60" w:rsidP="00B974D6" w:rsidRDefault="00773B60" w14:paraId="6ADCAD6B" w14:textId="77777777">
      <w:pPr>
        <w:widowControl w:val="0"/>
        <w:tabs>
          <w:tab w:val="left" w:pos="735"/>
        </w:tabs>
        <w:spacing w:after="0" w:line="240" w:lineRule="auto"/>
        <w:ind w:left="1440"/>
        <w:rPr>
          <w:rFonts w:ascii="Times New Roman" w:hAnsi="Times New Roman" w:eastAsia="Times New Roman"/>
          <w:snapToGrid w:val="0"/>
          <w:sz w:val="24"/>
          <w:szCs w:val="24"/>
        </w:rPr>
      </w:pPr>
    </w:p>
    <w:p w:rsidRPr="00773B60" w:rsidR="00773B60" w:rsidP="00B974D6" w:rsidRDefault="00773B60" w14:paraId="2EF5D2A4" w14:textId="77777777">
      <w:pPr>
        <w:widowControl w:val="0"/>
        <w:tabs>
          <w:tab w:val="num"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15.</w:t>
      </w:r>
      <w:r w:rsidRPr="00B974D6">
        <w:rPr>
          <w:rFonts w:ascii="Times New Roman" w:hAnsi="Times New Roman" w:eastAsia="Times New Roman"/>
          <w:b/>
          <w:snapToGrid w:val="0"/>
          <w:sz w:val="24"/>
          <w:szCs w:val="24"/>
        </w:rPr>
        <w:tab/>
        <w:t>Program Changes or Adjustments to the Information Collection</w:t>
      </w:r>
      <w:r w:rsidRPr="00773B60">
        <w:rPr>
          <w:rFonts w:ascii="Times New Roman" w:hAnsi="Times New Roman" w:eastAsia="Times New Roman"/>
          <w:b/>
          <w:snapToGrid w:val="0"/>
          <w:sz w:val="24"/>
          <w:szCs w:val="24"/>
        </w:rPr>
        <w:t xml:space="preserve"> Request</w:t>
      </w:r>
    </w:p>
    <w:p w:rsidR="0005626C" w:rsidP="00B974D6" w:rsidRDefault="00111AF3" w14:paraId="279E9F4B" w14:textId="21110D90">
      <w:pPr>
        <w:widowControl w:val="0"/>
        <w:spacing w:after="0" w:line="240" w:lineRule="auto"/>
        <w:ind w:left="1440"/>
        <w:rPr>
          <w:rFonts w:ascii="Times New Roman" w:hAnsi="Times New Roman" w:eastAsia="Times New Roman"/>
          <w:snapToGrid w:val="0"/>
          <w:sz w:val="24"/>
          <w:szCs w:val="24"/>
        </w:rPr>
      </w:pPr>
      <w:r w:rsidRPr="00111AF3">
        <w:rPr>
          <w:rFonts w:ascii="Times New Roman" w:hAnsi="Times New Roman" w:eastAsia="Times New Roman"/>
          <w:snapToGrid w:val="0"/>
          <w:sz w:val="24"/>
          <w:szCs w:val="24"/>
        </w:rPr>
        <w:t>When we last cleared this IC in 20</w:t>
      </w:r>
      <w:r>
        <w:rPr>
          <w:rFonts w:ascii="Times New Roman" w:hAnsi="Times New Roman" w:eastAsia="Times New Roman"/>
          <w:snapToGrid w:val="0"/>
          <w:sz w:val="24"/>
          <w:szCs w:val="24"/>
        </w:rPr>
        <w:t>17</w:t>
      </w:r>
      <w:r w:rsidRPr="00111AF3">
        <w:rPr>
          <w:rFonts w:ascii="Times New Roman" w:hAnsi="Times New Roman" w:eastAsia="Times New Roman"/>
          <w:snapToGrid w:val="0"/>
          <w:sz w:val="24"/>
          <w:szCs w:val="24"/>
        </w:rPr>
        <w:t xml:space="preserve">, the burden was </w:t>
      </w:r>
      <w:r>
        <w:rPr>
          <w:rFonts w:ascii="Times New Roman" w:hAnsi="Times New Roman" w:eastAsia="Times New Roman"/>
          <w:snapToGrid w:val="0"/>
          <w:sz w:val="24"/>
          <w:szCs w:val="24"/>
        </w:rPr>
        <w:t>8,625</w:t>
      </w:r>
      <w:r w:rsidRPr="00111AF3">
        <w:rPr>
          <w:rFonts w:ascii="Times New Roman" w:hAnsi="Times New Roman" w:eastAsia="Times New Roman"/>
          <w:snapToGrid w:val="0"/>
          <w:sz w:val="24"/>
          <w:szCs w:val="24"/>
        </w:rPr>
        <w:t xml:space="preserve"> hours.  However, we are currently reporting a burden of </w:t>
      </w:r>
      <w:r>
        <w:rPr>
          <w:rFonts w:ascii="Times New Roman" w:hAnsi="Times New Roman" w:eastAsia="Times New Roman"/>
          <w:snapToGrid w:val="0"/>
          <w:sz w:val="24"/>
          <w:szCs w:val="24"/>
        </w:rPr>
        <w:t xml:space="preserve">9,158 hours.  This change stems from an </w:t>
      </w:r>
      <w:r w:rsidRPr="00111AF3">
        <w:rPr>
          <w:rFonts w:ascii="Times New Roman" w:hAnsi="Times New Roman" w:eastAsia="Times New Roman"/>
          <w:snapToGrid w:val="0"/>
          <w:sz w:val="24"/>
          <w:szCs w:val="24"/>
        </w:rPr>
        <w:t xml:space="preserve">increase in the number of responses from </w:t>
      </w:r>
      <w:r>
        <w:rPr>
          <w:rFonts w:ascii="Times New Roman" w:hAnsi="Times New Roman" w:eastAsia="Times New Roman"/>
          <w:snapToGrid w:val="0"/>
          <w:sz w:val="24"/>
          <w:szCs w:val="24"/>
        </w:rPr>
        <w:t>17,250</w:t>
      </w:r>
      <w:r w:rsidRPr="00111AF3">
        <w:rPr>
          <w:rFonts w:ascii="Times New Roman" w:hAnsi="Times New Roman" w:eastAsia="Times New Roman"/>
          <w:snapToGrid w:val="0"/>
          <w:sz w:val="24"/>
          <w:szCs w:val="24"/>
        </w:rPr>
        <w:t xml:space="preserve"> to </w:t>
      </w:r>
      <w:r>
        <w:rPr>
          <w:rFonts w:ascii="Times New Roman" w:hAnsi="Times New Roman" w:eastAsia="Times New Roman"/>
          <w:snapToGrid w:val="0"/>
          <w:sz w:val="24"/>
          <w:szCs w:val="24"/>
        </w:rPr>
        <w:t>18,315</w:t>
      </w:r>
      <w:r w:rsidRPr="00111AF3">
        <w:rPr>
          <w:rFonts w:ascii="Times New Roman" w:hAnsi="Times New Roman" w:eastAsia="Times New Roman"/>
          <w:snapToGrid w:val="0"/>
          <w:sz w:val="24"/>
          <w:szCs w:val="24"/>
        </w:rPr>
        <w:t>.  There is no change to the burden time per response.  Although the number of responses changed, SSA did not take any actions to cause this change.  These figures represent current Management Information data</w:t>
      </w:r>
      <w:r w:rsidR="00724D4A">
        <w:rPr>
          <w:rFonts w:ascii="Times New Roman" w:hAnsi="Times New Roman" w:eastAsia="Times New Roman"/>
          <w:snapToGrid w:val="0"/>
          <w:sz w:val="24"/>
          <w:szCs w:val="24"/>
        </w:rPr>
        <w:t>.</w:t>
      </w:r>
    </w:p>
    <w:p w:rsidRPr="00773B60" w:rsidR="00773B60" w:rsidP="00B974D6" w:rsidRDefault="0053015D" w14:paraId="0B51BF30" w14:textId="77777777">
      <w:pPr>
        <w:widowControl w:val="0"/>
        <w:spacing w:after="0" w:line="240" w:lineRule="auto"/>
        <w:ind w:left="1440"/>
        <w:rPr>
          <w:rFonts w:ascii="Times New Roman" w:hAnsi="Times New Roman" w:eastAsia="Times New Roman"/>
          <w:snapToGrid w:val="0"/>
          <w:sz w:val="24"/>
          <w:szCs w:val="24"/>
        </w:rPr>
      </w:pPr>
      <w:r>
        <w:rPr>
          <w:rFonts w:ascii="Times New Roman" w:hAnsi="Times New Roman" w:eastAsia="Times New Roman"/>
          <w:snapToGrid w:val="0"/>
          <w:sz w:val="24"/>
          <w:szCs w:val="24"/>
        </w:rPr>
        <w:t xml:space="preserve"> </w:t>
      </w:r>
    </w:p>
    <w:p w:rsidRPr="00B974D6" w:rsidR="00773B60" w:rsidP="00B974D6" w:rsidRDefault="00773B60" w14:paraId="5A205E17" w14:textId="77777777">
      <w:pPr>
        <w:widowControl w:val="0"/>
        <w:tabs>
          <w:tab w:val="num"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 xml:space="preserve">16.  </w:t>
      </w:r>
      <w:r w:rsidRPr="00B974D6">
        <w:rPr>
          <w:rFonts w:ascii="Times New Roman" w:hAnsi="Times New Roman" w:eastAsia="Times New Roman"/>
          <w:b/>
          <w:snapToGrid w:val="0"/>
          <w:sz w:val="24"/>
          <w:szCs w:val="24"/>
        </w:rPr>
        <w:tab/>
        <w:t>Plans for Publication Information Collection Results</w:t>
      </w:r>
    </w:p>
    <w:p w:rsidRPr="00773B60" w:rsidR="00773B60" w:rsidP="00B974D6" w:rsidRDefault="00773B60" w14:paraId="26C68767" w14:textId="225CDC57">
      <w:pPr>
        <w:spacing w:after="0" w:line="240" w:lineRule="auto"/>
        <w:ind w:left="1440"/>
        <w:rPr>
          <w:rFonts w:ascii="Times New Roman" w:hAnsi="Times New Roman" w:eastAsia="Times New Roman"/>
          <w:bCs/>
          <w:iCs/>
          <w:sz w:val="24"/>
          <w:szCs w:val="24"/>
          <w:lang w:bidi="en-US"/>
        </w:rPr>
      </w:pPr>
      <w:r w:rsidRPr="00773B60">
        <w:rPr>
          <w:rFonts w:ascii="Times New Roman" w:hAnsi="Times New Roman" w:eastAsia="Times New Roman"/>
          <w:bCs/>
          <w:iCs/>
          <w:sz w:val="24"/>
          <w:szCs w:val="24"/>
          <w:lang w:bidi="en-US"/>
        </w:rPr>
        <w:t>SSA will not publish the results of the information collection.</w:t>
      </w:r>
    </w:p>
    <w:p w:rsidRPr="00773B60" w:rsidR="00773B60" w:rsidP="00B974D6" w:rsidRDefault="00773B60" w14:paraId="2945353D" w14:textId="77777777">
      <w:pPr>
        <w:widowControl w:val="0"/>
        <w:spacing w:after="0" w:line="240" w:lineRule="auto"/>
        <w:ind w:left="1440"/>
        <w:rPr>
          <w:rFonts w:ascii="Times New Roman" w:hAnsi="Times New Roman" w:eastAsia="Times New Roman"/>
          <w:snapToGrid w:val="0"/>
          <w:sz w:val="24"/>
          <w:szCs w:val="24"/>
        </w:rPr>
      </w:pPr>
    </w:p>
    <w:p w:rsidRPr="00B974D6" w:rsidR="00773B60" w:rsidP="00B974D6" w:rsidRDefault="00773B60" w14:paraId="5F182F30" w14:textId="77777777">
      <w:pPr>
        <w:widowControl w:val="0"/>
        <w:tabs>
          <w:tab w:val="num" w:pos="1440"/>
        </w:tabs>
        <w:spacing w:after="0" w:line="240" w:lineRule="auto"/>
        <w:ind w:left="1440" w:hanging="72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17.</w:t>
      </w:r>
      <w:r w:rsidRPr="00B974D6">
        <w:rPr>
          <w:rFonts w:ascii="Times New Roman" w:hAnsi="Times New Roman" w:eastAsia="Times New Roman"/>
          <w:b/>
          <w:snapToGrid w:val="0"/>
          <w:sz w:val="24"/>
          <w:szCs w:val="24"/>
        </w:rPr>
        <w:tab/>
        <w:t>Displaying the OMB Approval Expiration Date</w:t>
      </w:r>
    </w:p>
    <w:p w:rsidR="00773B60" w:rsidP="00B974D6" w:rsidRDefault="00773B60" w14:paraId="3DD72FF6" w14:textId="3585D488">
      <w:pPr>
        <w:spacing w:after="0" w:line="240" w:lineRule="auto"/>
        <w:ind w:left="1440"/>
        <w:rPr>
          <w:rFonts w:ascii="Times New Roman" w:hAnsi="Times New Roman" w:eastAsia="Times New Roman"/>
          <w:bCs/>
          <w:iCs/>
          <w:sz w:val="24"/>
          <w:szCs w:val="24"/>
          <w:lang w:bidi="en-US"/>
        </w:rPr>
      </w:pPr>
      <w:r w:rsidRPr="00773B60">
        <w:rPr>
          <w:rFonts w:ascii="Times New Roman" w:hAnsi="Times New Roman" w:eastAsia="Times New Roman"/>
          <w:bCs/>
          <w:iCs/>
          <w:sz w:val="24"/>
          <w:szCs w:val="24"/>
          <w:lang w:bidi="en-US"/>
        </w:rPr>
        <w:t>OMB granted SSA an exemption from th</w:t>
      </w:r>
      <w:r w:rsidR="00B974D6">
        <w:rPr>
          <w:rFonts w:ascii="Times New Roman" w:hAnsi="Times New Roman" w:eastAsia="Times New Roman"/>
          <w:bCs/>
          <w:iCs/>
          <w:sz w:val="24"/>
          <w:szCs w:val="24"/>
          <w:lang w:bidi="en-US"/>
        </w:rPr>
        <w:t xml:space="preserve">e requirement to print the OMB </w:t>
      </w:r>
      <w:r w:rsidRPr="00773B60">
        <w:rPr>
          <w:rFonts w:ascii="Times New Roman" w:hAnsi="Times New Roman" w:eastAsia="Times New Roman"/>
          <w:bCs/>
          <w:iCs/>
          <w:sz w:val="24"/>
          <w:szCs w:val="24"/>
          <w:lang w:bidi="en-US"/>
        </w:rPr>
        <w:t>expiration date on its program forms.  SSA produce</w:t>
      </w:r>
      <w:r w:rsidR="00B974D6">
        <w:rPr>
          <w:rFonts w:ascii="Times New Roman" w:hAnsi="Times New Roman" w:eastAsia="Times New Roman"/>
          <w:bCs/>
          <w:iCs/>
          <w:sz w:val="24"/>
          <w:szCs w:val="24"/>
          <w:lang w:bidi="en-US"/>
        </w:rPr>
        <w:t xml:space="preserve">s millions of public-use forms </w:t>
      </w:r>
      <w:r w:rsidRPr="00773B60">
        <w:rPr>
          <w:rFonts w:ascii="Times New Roman" w:hAnsi="Times New Roman" w:eastAsia="Times New Roman"/>
          <w:bCs/>
          <w:iCs/>
          <w:sz w:val="24"/>
          <w:szCs w:val="24"/>
          <w:lang w:bidi="en-US"/>
        </w:rPr>
        <w:t>with life cycles exceeding those of an OMB approval.  Since SSA does not periodically revise and reprint its public-use for</w:t>
      </w:r>
      <w:r w:rsidR="00B974D6">
        <w:rPr>
          <w:rFonts w:ascii="Times New Roman" w:hAnsi="Times New Roman" w:eastAsia="Times New Roman"/>
          <w:bCs/>
          <w:iCs/>
          <w:sz w:val="24"/>
          <w:szCs w:val="24"/>
          <w:lang w:bidi="en-US"/>
        </w:rPr>
        <w:t xml:space="preserve">ms (e.g., on an annual basis), </w:t>
      </w:r>
      <w:r w:rsidRPr="00773B60">
        <w:rPr>
          <w:rFonts w:ascii="Times New Roman" w:hAnsi="Times New Roman" w:eastAsia="Times New Roman"/>
          <w:bCs/>
          <w:iCs/>
          <w:sz w:val="24"/>
          <w:szCs w:val="24"/>
          <w:lang w:bidi="en-US"/>
        </w:rPr>
        <w:t>OMB granted this exemption so SSA would</w:t>
      </w:r>
      <w:r w:rsidR="00B974D6">
        <w:rPr>
          <w:rFonts w:ascii="Times New Roman" w:hAnsi="Times New Roman" w:eastAsia="Times New Roman"/>
          <w:bCs/>
          <w:iCs/>
          <w:sz w:val="24"/>
          <w:szCs w:val="24"/>
          <w:lang w:bidi="en-US"/>
        </w:rPr>
        <w:t xml:space="preserve"> not have to destroy stocks of </w:t>
      </w:r>
      <w:r w:rsidRPr="00773B60">
        <w:rPr>
          <w:rFonts w:ascii="Times New Roman" w:hAnsi="Times New Roman" w:eastAsia="Times New Roman"/>
          <w:bCs/>
          <w:iCs/>
          <w:sz w:val="24"/>
          <w:szCs w:val="24"/>
          <w:lang w:bidi="en-US"/>
        </w:rPr>
        <w:t>otherwise useable forms with expired OMB appro</w:t>
      </w:r>
      <w:r w:rsidR="00B974D6">
        <w:rPr>
          <w:rFonts w:ascii="Times New Roman" w:hAnsi="Times New Roman" w:eastAsia="Times New Roman"/>
          <w:bCs/>
          <w:iCs/>
          <w:sz w:val="24"/>
          <w:szCs w:val="24"/>
          <w:lang w:bidi="en-US"/>
        </w:rPr>
        <w:t xml:space="preserve">val dates, avoiding Government </w:t>
      </w:r>
      <w:r w:rsidRPr="00773B60">
        <w:rPr>
          <w:rFonts w:ascii="Times New Roman" w:hAnsi="Times New Roman" w:eastAsia="Times New Roman"/>
          <w:bCs/>
          <w:iCs/>
          <w:sz w:val="24"/>
          <w:szCs w:val="24"/>
          <w:lang w:bidi="en-US"/>
        </w:rPr>
        <w:t xml:space="preserve">waste. </w:t>
      </w:r>
    </w:p>
    <w:p w:rsidR="00B974D6" w:rsidP="00B974D6" w:rsidRDefault="00B974D6" w14:paraId="6A3727DE" w14:textId="44E5B381">
      <w:pPr>
        <w:spacing w:after="0" w:line="240" w:lineRule="auto"/>
        <w:ind w:left="1440"/>
        <w:rPr>
          <w:rFonts w:ascii="Times New Roman" w:hAnsi="Times New Roman" w:eastAsia="Times New Roman"/>
          <w:bCs/>
          <w:iCs/>
          <w:sz w:val="24"/>
          <w:szCs w:val="24"/>
          <w:lang w:bidi="en-US"/>
        </w:rPr>
      </w:pPr>
    </w:p>
    <w:p w:rsidRPr="00B974D6" w:rsidR="00773B60" w:rsidP="00B974D6" w:rsidRDefault="00773B60" w14:paraId="0357BCF3" w14:textId="77777777">
      <w:pPr>
        <w:widowControl w:val="0"/>
        <w:numPr>
          <w:ilvl w:val="0"/>
          <w:numId w:val="5"/>
        </w:numPr>
        <w:tabs>
          <w:tab w:val="clear" w:pos="720"/>
          <w:tab w:val="num" w:pos="1440"/>
        </w:tabs>
        <w:spacing w:after="0" w:line="240" w:lineRule="auto"/>
        <w:ind w:left="1440"/>
        <w:rPr>
          <w:rFonts w:ascii="Times New Roman" w:hAnsi="Times New Roman" w:eastAsia="Times New Roman"/>
          <w:b/>
          <w:snapToGrid w:val="0"/>
          <w:sz w:val="24"/>
          <w:szCs w:val="24"/>
        </w:rPr>
      </w:pPr>
      <w:r w:rsidRPr="00B974D6">
        <w:rPr>
          <w:rFonts w:ascii="Times New Roman" w:hAnsi="Times New Roman" w:eastAsia="Times New Roman"/>
          <w:b/>
          <w:snapToGrid w:val="0"/>
          <w:sz w:val="24"/>
          <w:szCs w:val="24"/>
        </w:rPr>
        <w:t>Exceptions to Certification Statement</w:t>
      </w:r>
    </w:p>
    <w:p w:rsidR="0053015D" w:rsidP="00B974D6" w:rsidRDefault="00773B60" w14:paraId="57F85BD1" w14:textId="0A16AA75">
      <w:pPr>
        <w:widowControl w:val="0"/>
        <w:spacing w:after="0" w:line="240" w:lineRule="auto"/>
        <w:ind w:left="1440"/>
        <w:rPr>
          <w:rFonts w:ascii="Times New Roman" w:hAnsi="Times New Roman" w:eastAsia="Times New Roman"/>
          <w:bCs/>
          <w:iCs/>
          <w:snapToGrid w:val="0"/>
          <w:sz w:val="24"/>
          <w:szCs w:val="24"/>
        </w:rPr>
      </w:pPr>
      <w:r w:rsidRPr="00773B60">
        <w:rPr>
          <w:rFonts w:ascii="Times New Roman" w:hAnsi="Times New Roman" w:eastAsia="Times New Roman"/>
          <w:bCs/>
          <w:iCs/>
          <w:snapToGrid w:val="0"/>
          <w:sz w:val="24"/>
          <w:szCs w:val="24"/>
        </w:rPr>
        <w:t xml:space="preserve">SSA is not requesting an exception to the certification requirements at </w:t>
      </w:r>
    </w:p>
    <w:p w:rsidRPr="0053015D" w:rsidR="00773B60" w:rsidP="00B974D6" w:rsidRDefault="00773B60" w14:paraId="6DE73AD6" w14:textId="77777777">
      <w:pPr>
        <w:widowControl w:val="0"/>
        <w:spacing w:after="0" w:line="240" w:lineRule="auto"/>
        <w:ind w:left="1440"/>
        <w:rPr>
          <w:rFonts w:ascii="Times New Roman" w:hAnsi="Times New Roman" w:eastAsia="Times New Roman"/>
          <w:bCs/>
          <w:iCs/>
          <w:snapToGrid w:val="0"/>
          <w:sz w:val="24"/>
          <w:szCs w:val="24"/>
        </w:rPr>
      </w:pPr>
      <w:r w:rsidRPr="0053015D">
        <w:rPr>
          <w:rFonts w:ascii="Times New Roman" w:hAnsi="Times New Roman" w:eastAsia="Times New Roman"/>
          <w:bCs/>
          <w:i/>
          <w:iCs/>
          <w:snapToGrid w:val="0"/>
          <w:sz w:val="24"/>
          <w:szCs w:val="24"/>
        </w:rPr>
        <w:t xml:space="preserve">5 CFR </w:t>
      </w:r>
      <w:r w:rsidRPr="0053015D">
        <w:rPr>
          <w:rFonts w:ascii="Times New Roman" w:hAnsi="Times New Roman" w:eastAsia="Times New Roman"/>
          <w:bCs/>
          <w:i/>
          <w:iCs/>
          <w:snapToGrid w:val="0"/>
          <w:sz w:val="24"/>
          <w:szCs w:val="24"/>
        </w:rPr>
        <w:tab/>
        <w:t>1320.9</w:t>
      </w:r>
      <w:r w:rsidRPr="00773B60">
        <w:rPr>
          <w:rFonts w:ascii="Times New Roman" w:hAnsi="Times New Roman" w:eastAsia="Times New Roman"/>
          <w:bCs/>
          <w:iCs/>
          <w:snapToGrid w:val="0"/>
          <w:sz w:val="24"/>
          <w:szCs w:val="24"/>
        </w:rPr>
        <w:t xml:space="preserve"> and related provisions at </w:t>
      </w:r>
      <w:r w:rsidR="0053015D">
        <w:rPr>
          <w:rFonts w:ascii="Times New Roman" w:hAnsi="Times New Roman" w:eastAsia="Times New Roman"/>
          <w:bCs/>
          <w:i/>
          <w:iCs/>
          <w:snapToGrid w:val="0"/>
          <w:sz w:val="24"/>
          <w:szCs w:val="24"/>
        </w:rPr>
        <w:t>5 CFR 1320.8(b</w:t>
      </w:r>
      <w:proofErr w:type="gramStart"/>
      <w:r w:rsidR="0053015D">
        <w:rPr>
          <w:rFonts w:ascii="Times New Roman" w:hAnsi="Times New Roman" w:eastAsia="Times New Roman"/>
          <w:bCs/>
          <w:i/>
          <w:iCs/>
          <w:snapToGrid w:val="0"/>
          <w:sz w:val="24"/>
          <w:szCs w:val="24"/>
        </w:rPr>
        <w:t>)(</w:t>
      </w:r>
      <w:proofErr w:type="gramEnd"/>
      <w:r w:rsidR="0053015D">
        <w:rPr>
          <w:rFonts w:ascii="Times New Roman" w:hAnsi="Times New Roman" w:eastAsia="Times New Roman"/>
          <w:bCs/>
          <w:i/>
          <w:iCs/>
          <w:snapToGrid w:val="0"/>
          <w:sz w:val="24"/>
          <w:szCs w:val="24"/>
        </w:rPr>
        <w:t>3)</w:t>
      </w:r>
      <w:r w:rsidRPr="0053015D" w:rsidR="0053015D">
        <w:rPr>
          <w:rFonts w:ascii="Times New Roman" w:hAnsi="Times New Roman" w:eastAsia="Times New Roman"/>
          <w:bCs/>
          <w:iCs/>
          <w:snapToGrid w:val="0"/>
          <w:sz w:val="24"/>
          <w:szCs w:val="24"/>
        </w:rPr>
        <w:t>.</w:t>
      </w:r>
    </w:p>
    <w:p w:rsidRPr="00773B60" w:rsidR="00773B60" w:rsidP="00773B60" w:rsidRDefault="00773B60" w14:paraId="5AC922BF" w14:textId="77777777">
      <w:pPr>
        <w:widowControl w:val="0"/>
        <w:spacing w:after="0" w:line="240" w:lineRule="auto"/>
        <w:rPr>
          <w:rFonts w:ascii="Times New Roman" w:hAnsi="Times New Roman" w:eastAsia="Times New Roman"/>
          <w:snapToGrid w:val="0"/>
          <w:sz w:val="24"/>
          <w:szCs w:val="24"/>
        </w:rPr>
      </w:pPr>
    </w:p>
    <w:p w:rsidRPr="00773B60" w:rsidR="00773B60" w:rsidP="00B974D6" w:rsidRDefault="00B974D6" w14:paraId="7146CEBA" w14:textId="2D47FEFD">
      <w:pPr>
        <w:widowControl w:val="0"/>
        <w:spacing w:after="0" w:line="240" w:lineRule="auto"/>
        <w:ind w:left="720" w:hanging="540"/>
        <w:rPr>
          <w:rFonts w:ascii="Times New Roman" w:hAnsi="Times New Roman" w:eastAsia="Times New Roman"/>
          <w:b/>
          <w:snapToGrid w:val="0"/>
          <w:sz w:val="24"/>
          <w:szCs w:val="24"/>
          <w:u w:val="single"/>
        </w:rPr>
      </w:pPr>
      <w:r>
        <w:rPr>
          <w:rFonts w:ascii="Times New Roman" w:hAnsi="Times New Roman" w:eastAsia="Times New Roman"/>
          <w:b/>
          <w:snapToGrid w:val="0"/>
          <w:sz w:val="24"/>
          <w:szCs w:val="24"/>
        </w:rPr>
        <w:t>B.</w:t>
      </w:r>
      <w:r w:rsidRPr="00773B60" w:rsidR="00773B60">
        <w:rPr>
          <w:rFonts w:ascii="Times New Roman" w:hAnsi="Times New Roman" w:eastAsia="Times New Roman"/>
          <w:b/>
          <w:snapToGrid w:val="0"/>
          <w:sz w:val="24"/>
          <w:szCs w:val="24"/>
        </w:rPr>
        <w:tab/>
      </w:r>
      <w:r w:rsidRPr="00773B60" w:rsidR="00773B60">
        <w:rPr>
          <w:rFonts w:ascii="Times New Roman" w:hAnsi="Times New Roman" w:eastAsia="Times New Roman"/>
          <w:b/>
          <w:snapToGrid w:val="0"/>
          <w:sz w:val="24"/>
          <w:szCs w:val="24"/>
          <w:u w:val="single"/>
        </w:rPr>
        <w:t>Collections of Information Employing Statistical Methods</w:t>
      </w:r>
    </w:p>
    <w:p w:rsidRPr="00773B60" w:rsidR="00773B60" w:rsidP="00773B60" w:rsidRDefault="00773B60" w14:paraId="4475B180" w14:textId="77777777">
      <w:pPr>
        <w:widowControl w:val="0"/>
        <w:spacing w:after="0" w:line="240" w:lineRule="auto"/>
        <w:rPr>
          <w:rFonts w:ascii="Times New Roman" w:hAnsi="Times New Roman" w:eastAsia="Times New Roman"/>
          <w:snapToGrid w:val="0"/>
          <w:sz w:val="24"/>
          <w:szCs w:val="24"/>
        </w:rPr>
      </w:pPr>
      <w:r w:rsidRPr="00773B60">
        <w:rPr>
          <w:rFonts w:ascii="Times New Roman" w:hAnsi="Times New Roman" w:eastAsia="Times New Roman"/>
          <w:snapToGrid w:val="0"/>
          <w:sz w:val="24"/>
          <w:szCs w:val="24"/>
        </w:rPr>
        <w:tab/>
      </w:r>
    </w:p>
    <w:p w:rsidRPr="00773B60" w:rsidR="00773B60" w:rsidP="00B974D6" w:rsidRDefault="00773B60" w14:paraId="7227661F" w14:textId="0553EFE3">
      <w:pPr>
        <w:widowControl w:val="0"/>
        <w:spacing w:after="0" w:line="240" w:lineRule="auto"/>
        <w:ind w:left="1440"/>
        <w:rPr>
          <w:rFonts w:ascii="Times New Roman" w:hAnsi="Times New Roman" w:eastAsia="Times New Roman"/>
          <w:b/>
          <w:bCs/>
          <w:i/>
          <w:iCs/>
          <w:snapToGrid w:val="0"/>
          <w:sz w:val="24"/>
          <w:szCs w:val="24"/>
        </w:rPr>
      </w:pPr>
      <w:r w:rsidRPr="00773B60">
        <w:rPr>
          <w:rFonts w:ascii="Times New Roman" w:hAnsi="Times New Roman" w:eastAsia="Times New Roman"/>
          <w:bCs/>
          <w:iCs/>
          <w:snapToGrid w:val="0"/>
          <w:sz w:val="24"/>
          <w:szCs w:val="24"/>
        </w:rPr>
        <w:t xml:space="preserve">SSA does not use statistical methods for this information collection. </w:t>
      </w:r>
    </w:p>
    <w:p w:rsidR="00DB29E0" w:rsidRDefault="00DB29E0" w14:paraId="6C859F4E" w14:textId="77777777"/>
    <w:sectPr w:rsidR="00DB29E0" w:rsidSect="00FC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14C0910A"/>
    <w:lvl w:ilvl="0" w:tplc="B55E43C4">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834A80"/>
    <w:multiLevelType w:val="hybridMultilevel"/>
    <w:tmpl w:val="67488D58"/>
    <w:lvl w:ilvl="0" w:tplc="0CEAACA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A5C6573"/>
    <w:multiLevelType w:val="hybridMultilevel"/>
    <w:tmpl w:val="6F5C9134"/>
    <w:lvl w:ilvl="0" w:tplc="0409000F">
      <w:start w:val="1"/>
      <w:numFmt w:val="decimal"/>
      <w:lvlText w:val="%1."/>
      <w:lvlJc w:val="left"/>
      <w:pPr>
        <w:ind w:left="7380" w:hanging="360"/>
      </w:p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3" w15:restartNumberingAfterBreak="0">
    <w:nsid w:val="5A605A35"/>
    <w:multiLevelType w:val="singleLevel"/>
    <w:tmpl w:val="52C84646"/>
    <w:lvl w:ilvl="0">
      <w:start w:val="5"/>
      <w:numFmt w:val="decimal"/>
      <w:lvlText w:val="%1."/>
      <w:lvlJc w:val="left"/>
      <w:pPr>
        <w:tabs>
          <w:tab w:val="num" w:pos="360"/>
        </w:tabs>
        <w:ind w:left="360" w:hanging="360"/>
      </w:pPr>
      <w:rPr>
        <w:rFonts w:hint="default"/>
        <w:b/>
        <w:bCs/>
      </w:rPr>
    </w:lvl>
  </w:abstractNum>
  <w:abstractNum w:abstractNumId="4" w15:restartNumberingAfterBreak="0">
    <w:nsid w:val="74CC03B5"/>
    <w:multiLevelType w:val="singleLevel"/>
    <w:tmpl w:val="1EDC4C0C"/>
    <w:lvl w:ilvl="0">
      <w:start w:val="14"/>
      <w:numFmt w:val="decimal"/>
      <w:lvlText w:val="%1."/>
      <w:lvlJc w:val="left"/>
      <w:pPr>
        <w:tabs>
          <w:tab w:val="num" w:pos="450"/>
        </w:tabs>
        <w:ind w:left="450" w:hanging="360"/>
      </w:pPr>
      <w:rPr>
        <w:rFonts w:hint="default"/>
        <w:b/>
        <w:bCs/>
      </w:rPr>
    </w:lvl>
  </w:abstractNum>
  <w:abstractNum w:abstractNumId="5" w15:restartNumberingAfterBreak="0">
    <w:nsid w:val="7866410B"/>
    <w:multiLevelType w:val="singleLevel"/>
    <w:tmpl w:val="94A2AA3C"/>
    <w:lvl w:ilvl="0">
      <w:start w:val="2"/>
      <w:numFmt w:val="decimal"/>
      <w:lvlText w:val="%1."/>
      <w:lvlJc w:val="left"/>
      <w:pPr>
        <w:tabs>
          <w:tab w:val="num" w:pos="720"/>
        </w:tabs>
        <w:ind w:left="720" w:hanging="720"/>
      </w:pPr>
      <w:rPr>
        <w:rFonts w:hint="default"/>
        <w:b/>
      </w:rPr>
    </w:lvl>
  </w:abstractNum>
  <w:abstractNum w:abstractNumId="6" w15:restartNumberingAfterBreak="0">
    <w:nsid w:val="7A9B5E7D"/>
    <w:multiLevelType w:val="singleLevel"/>
    <w:tmpl w:val="452ADA72"/>
    <w:lvl w:ilvl="0">
      <w:start w:val="8"/>
      <w:numFmt w:val="decimal"/>
      <w:lvlText w:val="%1."/>
      <w:lvlJc w:val="left"/>
      <w:pPr>
        <w:tabs>
          <w:tab w:val="num" w:pos="720"/>
        </w:tabs>
        <w:ind w:left="720" w:hanging="720"/>
      </w:pPr>
      <w:rPr>
        <w:rFonts w:hint="default"/>
        <w:b/>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60"/>
    <w:rsid w:val="00014322"/>
    <w:rsid w:val="00021137"/>
    <w:rsid w:val="0005626C"/>
    <w:rsid w:val="00092535"/>
    <w:rsid w:val="000B4CBC"/>
    <w:rsid w:val="000E69F8"/>
    <w:rsid w:val="00111AF3"/>
    <w:rsid w:val="00163C46"/>
    <w:rsid w:val="0019080D"/>
    <w:rsid w:val="001E3AAD"/>
    <w:rsid w:val="001E3D56"/>
    <w:rsid w:val="001E5412"/>
    <w:rsid w:val="00214861"/>
    <w:rsid w:val="0023029D"/>
    <w:rsid w:val="00277851"/>
    <w:rsid w:val="002A0751"/>
    <w:rsid w:val="002C5DD6"/>
    <w:rsid w:val="003030BC"/>
    <w:rsid w:val="00323EDD"/>
    <w:rsid w:val="003256F7"/>
    <w:rsid w:val="003473C7"/>
    <w:rsid w:val="00381137"/>
    <w:rsid w:val="003B4ABF"/>
    <w:rsid w:val="003B7370"/>
    <w:rsid w:val="00425A8F"/>
    <w:rsid w:val="0043029A"/>
    <w:rsid w:val="00465AF9"/>
    <w:rsid w:val="00490292"/>
    <w:rsid w:val="004E78F4"/>
    <w:rsid w:val="0053015D"/>
    <w:rsid w:val="005856A7"/>
    <w:rsid w:val="00686CBB"/>
    <w:rsid w:val="006A47FB"/>
    <w:rsid w:val="006B18EC"/>
    <w:rsid w:val="00724D4A"/>
    <w:rsid w:val="007651DF"/>
    <w:rsid w:val="00773B60"/>
    <w:rsid w:val="00775C12"/>
    <w:rsid w:val="00786898"/>
    <w:rsid w:val="00786A32"/>
    <w:rsid w:val="007969BF"/>
    <w:rsid w:val="00832F23"/>
    <w:rsid w:val="00865290"/>
    <w:rsid w:val="008D52C7"/>
    <w:rsid w:val="008E76B4"/>
    <w:rsid w:val="008F2FCF"/>
    <w:rsid w:val="008F67D0"/>
    <w:rsid w:val="00917227"/>
    <w:rsid w:val="009D75C2"/>
    <w:rsid w:val="009F0448"/>
    <w:rsid w:val="00A14B99"/>
    <w:rsid w:val="00A1749A"/>
    <w:rsid w:val="00A40153"/>
    <w:rsid w:val="00A45532"/>
    <w:rsid w:val="00A574B1"/>
    <w:rsid w:val="00A71D1F"/>
    <w:rsid w:val="00A73F6E"/>
    <w:rsid w:val="00AB0C46"/>
    <w:rsid w:val="00AE304B"/>
    <w:rsid w:val="00B05A85"/>
    <w:rsid w:val="00B1500F"/>
    <w:rsid w:val="00B6236C"/>
    <w:rsid w:val="00B974D6"/>
    <w:rsid w:val="00C3374B"/>
    <w:rsid w:val="00C61334"/>
    <w:rsid w:val="00CC698B"/>
    <w:rsid w:val="00CF3DAD"/>
    <w:rsid w:val="00D036A5"/>
    <w:rsid w:val="00D50645"/>
    <w:rsid w:val="00DB2215"/>
    <w:rsid w:val="00DB29E0"/>
    <w:rsid w:val="00DF2C64"/>
    <w:rsid w:val="00E1351C"/>
    <w:rsid w:val="00EA2210"/>
    <w:rsid w:val="00EA3034"/>
    <w:rsid w:val="00F21480"/>
    <w:rsid w:val="00F21B8D"/>
    <w:rsid w:val="00FC29B6"/>
    <w:rsid w:val="00FD6041"/>
    <w:rsid w:val="00FE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4C8"/>
  <w15:chartTrackingRefBased/>
  <w15:docId w15:val="{7D7636E0-50C4-44D3-9C83-DE006EF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4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5412"/>
    <w:rPr>
      <w:rFonts w:ascii="Segoe UI" w:hAnsi="Segoe UI" w:cs="Segoe UI"/>
      <w:sz w:val="18"/>
      <w:szCs w:val="18"/>
    </w:rPr>
  </w:style>
  <w:style w:type="character" w:styleId="CommentReference">
    <w:name w:val="annotation reference"/>
    <w:uiPriority w:val="99"/>
    <w:semiHidden/>
    <w:unhideWhenUsed/>
    <w:rsid w:val="00D036A5"/>
    <w:rPr>
      <w:sz w:val="16"/>
      <w:szCs w:val="16"/>
    </w:rPr>
  </w:style>
  <w:style w:type="paragraph" w:styleId="CommentText">
    <w:name w:val="annotation text"/>
    <w:basedOn w:val="Normal"/>
    <w:link w:val="CommentTextChar"/>
    <w:uiPriority w:val="99"/>
    <w:semiHidden/>
    <w:unhideWhenUsed/>
    <w:rsid w:val="00D036A5"/>
    <w:rPr>
      <w:sz w:val="20"/>
      <w:szCs w:val="20"/>
    </w:rPr>
  </w:style>
  <w:style w:type="character" w:customStyle="1" w:styleId="CommentTextChar">
    <w:name w:val="Comment Text Char"/>
    <w:basedOn w:val="DefaultParagraphFont"/>
    <w:link w:val="CommentText"/>
    <w:uiPriority w:val="99"/>
    <w:semiHidden/>
    <w:rsid w:val="00D036A5"/>
  </w:style>
  <w:style w:type="paragraph" w:styleId="CommentSubject">
    <w:name w:val="annotation subject"/>
    <w:basedOn w:val="CommentText"/>
    <w:next w:val="CommentText"/>
    <w:link w:val="CommentSubjectChar"/>
    <w:uiPriority w:val="99"/>
    <w:semiHidden/>
    <w:unhideWhenUsed/>
    <w:rsid w:val="00D036A5"/>
    <w:rPr>
      <w:b/>
      <w:bCs/>
    </w:rPr>
  </w:style>
  <w:style w:type="character" w:customStyle="1" w:styleId="CommentSubjectChar">
    <w:name w:val="Comment Subject Char"/>
    <w:link w:val="CommentSubject"/>
    <w:uiPriority w:val="99"/>
    <w:semiHidden/>
    <w:rsid w:val="00D036A5"/>
    <w:rPr>
      <w:b/>
      <w:bCs/>
    </w:rPr>
  </w:style>
  <w:style w:type="paragraph" w:styleId="Revision">
    <w:name w:val="Revision"/>
    <w:hidden/>
    <w:uiPriority w:val="99"/>
    <w:semiHidden/>
    <w:rsid w:val="00D50645"/>
    <w:rPr>
      <w:sz w:val="22"/>
      <w:szCs w:val="22"/>
    </w:rPr>
  </w:style>
  <w:style w:type="character" w:styleId="Hyperlink">
    <w:name w:val="Hyperlink"/>
    <w:basedOn w:val="DefaultParagraphFont"/>
    <w:uiPriority w:val="99"/>
    <w:unhideWhenUsed/>
    <w:rsid w:val="008E76B4"/>
    <w:rPr>
      <w:color w:val="0563C1" w:themeColor="hyperlink"/>
      <w:u w:val="single"/>
    </w:rPr>
  </w:style>
  <w:style w:type="table" w:customStyle="1" w:styleId="TableGrid3">
    <w:name w:val="Table Grid3"/>
    <w:basedOn w:val="TableNormal"/>
    <w:next w:val="TableGrid"/>
    <w:uiPriority w:val="39"/>
    <w:rsid w:val="008E76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74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a.gov/legislation/2020Fact%20She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Lee</dc:creator>
  <cp:keywords/>
  <dc:description/>
  <cp:lastModifiedBy>SSA Response</cp:lastModifiedBy>
  <cp:revision>2</cp:revision>
  <cp:lastPrinted>2017-04-07T15:27:00Z</cp:lastPrinted>
  <dcterms:created xsi:type="dcterms:W3CDTF">2020-10-06T19:44:00Z</dcterms:created>
  <dcterms:modified xsi:type="dcterms:W3CDTF">2020-10-06T19:44:00Z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-856945226</vt:i4>
  </property>
  <property fmtid="{D5CDD505-2E9C-101B-9397-08002B2CF9AE}" pid="3" name="_NewReviewCycle">
    <vt:lpwstr/>
  </property>
  <property fmtid="{D5CDD505-2E9C-101B-9397-08002B2CF9AE}" pid="4" name="_EmailSubject">
    <vt:lpwstr>OMB Expiration Notice: 0960-0448 (SSA-2490-BK &amp; SSA-2960)</vt:lpwstr>
  </property>
  <property fmtid="{D5CDD505-2E9C-101B-9397-08002B2CF9AE}" pid="5" name="_AuthorEmail">
    <vt:lpwstr>Vivian.Adebayo@ssa.gov</vt:lpwstr>
  </property>
  <property fmtid="{D5CDD505-2E9C-101B-9397-08002B2CF9AE}" pid="6" name="_AuthorEmailDisplayName">
    <vt:lpwstr>Adebayo, Vivian</vt:lpwstr>
  </property>
  <property fmtid="{D5CDD505-2E9C-101B-9397-08002B2CF9AE}" pid="7" name="_PreviousAdHocReviewCycleID">
    <vt:i4>-117775574</vt:i4>
  </property>
  <property fmtid="{D5CDD505-2E9C-101B-9397-08002B2CF9AE}" pid="8" name="_ReviewingToolsShownOnce">
    <vt:lpwstr/>
  </property>
</Properties>
</file>