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7AF" w:rsidP="008517AF" w:rsidRDefault="008517AF">
      <w:pPr>
        <w:autoSpaceDE w:val="0"/>
        <w:autoSpaceDN w:val="0"/>
        <w:adjustRightInd w:val="0"/>
        <w:spacing w:after="0" w:line="240" w:lineRule="auto"/>
        <w:ind w:left="-450"/>
        <w:rPr>
          <w:rFonts w:ascii="Arial" w:hAnsi="Arial" w:cs="Arial"/>
          <w:color w:val="382A3F"/>
          <w:sz w:val="12"/>
          <w:szCs w:val="12"/>
        </w:rPr>
      </w:pPr>
    </w:p>
    <w:p w:rsidR="008517AF" w:rsidP="008517AF" w:rsidRDefault="008517AF">
      <w:pPr>
        <w:autoSpaceDE w:val="0"/>
        <w:autoSpaceDN w:val="0"/>
        <w:adjustRightInd w:val="0"/>
        <w:spacing w:after="0" w:line="240" w:lineRule="auto"/>
        <w:ind w:left="-450"/>
        <w:rPr>
          <w:rFonts w:ascii="Arial" w:hAnsi="Arial" w:cs="Arial"/>
          <w:color w:val="382A3F"/>
          <w:sz w:val="12"/>
          <w:szCs w:val="12"/>
        </w:rPr>
      </w:pPr>
    </w:p>
    <w:p w:rsidR="008517AF" w:rsidP="00CB40DE" w:rsidRDefault="00751860">
      <w:pPr>
        <w:autoSpaceDE w:val="0"/>
        <w:autoSpaceDN w:val="0"/>
        <w:adjustRightInd w:val="0"/>
        <w:spacing w:after="0" w:line="240" w:lineRule="auto"/>
        <w:ind w:left="-450" w:right="766"/>
        <w:rPr>
          <w:rFonts w:ascii="Arial" w:hAnsi="Arial" w:cs="Arial"/>
          <w:color w:val="382A3F"/>
          <w:sz w:val="12"/>
          <w:szCs w:val="12"/>
        </w:rPr>
      </w:pPr>
      <w:r w:rsidRPr="005E3FE2">
        <w:rPr>
          <w:rFonts w:ascii="Arial" w:hAnsi="Arial" w:cs="Arial"/>
          <w:noProof/>
          <w:sz w:val="14"/>
          <w:szCs w:val="14"/>
        </w:rPr>
        <w:drawing>
          <wp:anchor distT="0" distB="0" distL="114300" distR="114300" simplePos="0" relativeHeight="251661312" behindDoc="0" locked="0" layoutInCell="1" allowOverlap="1" wp14:editId="0DA103D5" wp14:anchorId="72ED1DE6">
            <wp:simplePos x="0" y="0"/>
            <wp:positionH relativeFrom="page">
              <wp:posOffset>8739505</wp:posOffset>
            </wp:positionH>
            <wp:positionV relativeFrom="page">
              <wp:posOffset>604520</wp:posOffset>
            </wp:positionV>
            <wp:extent cx="401955" cy="52197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01955" cy="521970"/>
                    </a:xfrm>
                    <a:prstGeom prst="rect">
                      <a:avLst/>
                    </a:prstGeom>
                    <a:noFill/>
                  </pic:spPr>
                </pic:pic>
              </a:graphicData>
            </a:graphic>
            <wp14:sizeRelH relativeFrom="page">
              <wp14:pctWidth>0</wp14:pctWidth>
            </wp14:sizeRelH>
            <wp14:sizeRelV relativeFrom="page">
              <wp14:pctHeight>0</wp14:pctHeight>
            </wp14:sizeRelV>
          </wp:anchor>
        </w:drawing>
      </w:r>
    </w:p>
    <w:p w:rsidRPr="005E3FE2" w:rsidR="008517AF" w:rsidP="00CB40DE" w:rsidRDefault="008517AF">
      <w:pPr>
        <w:autoSpaceDE w:val="0"/>
        <w:autoSpaceDN w:val="0"/>
        <w:adjustRightInd w:val="0"/>
        <w:spacing w:after="0" w:line="240" w:lineRule="auto"/>
        <w:ind w:left="-450" w:right="766"/>
        <w:rPr>
          <w:sz w:val="14"/>
          <w:szCs w:val="14"/>
        </w:rPr>
      </w:pPr>
      <w:r w:rsidRPr="005E3FE2">
        <w:rPr>
          <w:sz w:val="14"/>
          <w:szCs w:val="14"/>
        </w:rPr>
        <w:t xml:space="preserve">Form 10·404A (Rev. </w:t>
      </w:r>
      <w:r w:rsidRPr="005E3FE2" w:rsidR="00D33C42">
        <w:rPr>
          <w:sz w:val="14"/>
          <w:szCs w:val="14"/>
        </w:rPr>
        <w:t>6/</w:t>
      </w:r>
      <w:r w:rsidRPr="005E3FE2">
        <w:rPr>
          <w:sz w:val="14"/>
          <w:szCs w:val="14"/>
        </w:rPr>
        <w:t>20</w:t>
      </w:r>
      <w:r w:rsidRPr="005E3FE2" w:rsidR="00D33C42">
        <w:rPr>
          <w:sz w:val="14"/>
          <w:szCs w:val="14"/>
        </w:rPr>
        <w:t>20</w:t>
      </w:r>
      <w:r w:rsidRPr="005E3FE2">
        <w:rPr>
          <w:sz w:val="14"/>
          <w:szCs w:val="14"/>
        </w:rPr>
        <w:t>)</w:t>
      </w:r>
    </w:p>
    <w:p w:rsidRPr="005E3FE2" w:rsidR="001759AD" w:rsidP="00CB40DE" w:rsidRDefault="008517AF">
      <w:pPr>
        <w:autoSpaceDE w:val="0"/>
        <w:autoSpaceDN w:val="0"/>
        <w:adjustRightInd w:val="0"/>
        <w:spacing w:after="0" w:line="240" w:lineRule="auto"/>
        <w:ind w:left="-450" w:right="766"/>
        <w:rPr>
          <w:sz w:val="14"/>
          <w:szCs w:val="14"/>
        </w:rPr>
      </w:pPr>
      <w:r w:rsidRPr="005E3FE2">
        <w:rPr>
          <w:sz w:val="14"/>
          <w:szCs w:val="14"/>
        </w:rPr>
        <w:t>0MB Control No. 1024-0022</w:t>
      </w:r>
    </w:p>
    <w:p w:rsidRPr="001759AD" w:rsidR="001759AD" w:rsidP="00CB40DE" w:rsidRDefault="001759AD">
      <w:pPr>
        <w:autoSpaceDE w:val="0"/>
        <w:autoSpaceDN w:val="0"/>
        <w:adjustRightInd w:val="0"/>
        <w:spacing w:after="0" w:line="240" w:lineRule="auto"/>
        <w:ind w:left="-450" w:right="766"/>
        <w:jc w:val="center"/>
        <w:rPr>
          <w:b/>
          <w:bCs/>
          <w:sz w:val="18"/>
          <w:szCs w:val="18"/>
        </w:rPr>
      </w:pPr>
      <w:r w:rsidRPr="001759AD">
        <w:rPr>
          <w:b/>
          <w:bCs/>
          <w:sz w:val="18"/>
          <w:szCs w:val="18"/>
        </w:rPr>
        <w:t>NOTICES</w:t>
      </w:r>
    </w:p>
    <w:p w:rsidR="001759AD" w:rsidP="00CB40DE" w:rsidRDefault="001759AD">
      <w:pPr>
        <w:autoSpaceDE w:val="0"/>
        <w:autoSpaceDN w:val="0"/>
        <w:adjustRightInd w:val="0"/>
        <w:spacing w:after="0" w:line="240" w:lineRule="auto"/>
        <w:ind w:left="-450" w:right="766"/>
        <w:jc w:val="center"/>
        <w:rPr>
          <w:sz w:val="18"/>
          <w:szCs w:val="18"/>
        </w:rPr>
      </w:pPr>
    </w:p>
    <w:p w:rsidRPr="00CB40DE" w:rsidR="001759AD" w:rsidP="00CB40DE" w:rsidRDefault="001759AD">
      <w:pPr>
        <w:autoSpaceDE w:val="0"/>
        <w:autoSpaceDN w:val="0"/>
        <w:adjustRightInd w:val="0"/>
        <w:spacing w:after="0" w:line="240" w:lineRule="auto"/>
        <w:ind w:left="-450" w:right="766"/>
        <w:jc w:val="center"/>
        <w:rPr>
          <w:b/>
          <w:bCs/>
          <w:sz w:val="14"/>
          <w:szCs w:val="14"/>
        </w:rPr>
      </w:pPr>
      <w:r w:rsidRPr="00CB40DE">
        <w:rPr>
          <w:b/>
          <w:bCs/>
          <w:sz w:val="14"/>
          <w:szCs w:val="14"/>
        </w:rPr>
        <w:t xml:space="preserve">PRIVACY ACT STATEMENT </w:t>
      </w:r>
    </w:p>
    <w:p w:rsidRPr="00CB40DE" w:rsidR="001759AD" w:rsidP="00CB40DE" w:rsidRDefault="001759AD">
      <w:pPr>
        <w:autoSpaceDE w:val="0"/>
        <w:autoSpaceDN w:val="0"/>
        <w:adjustRightInd w:val="0"/>
        <w:spacing w:after="0" w:line="240" w:lineRule="auto"/>
        <w:ind w:left="-450" w:right="766"/>
        <w:jc w:val="center"/>
        <w:rPr>
          <w:b/>
          <w:bCs/>
          <w:sz w:val="14"/>
          <w:szCs w:val="14"/>
        </w:rPr>
      </w:pPr>
    </w:p>
    <w:p w:rsidRPr="00CB40DE" w:rsidR="001759AD" w:rsidP="00CB40DE" w:rsidRDefault="001759AD">
      <w:pPr>
        <w:autoSpaceDE w:val="0"/>
        <w:autoSpaceDN w:val="0"/>
        <w:adjustRightInd w:val="0"/>
        <w:spacing w:after="0" w:line="240" w:lineRule="auto"/>
        <w:ind w:left="-450" w:right="766"/>
        <w:rPr>
          <w:sz w:val="14"/>
          <w:szCs w:val="14"/>
        </w:rPr>
      </w:pPr>
      <w:r w:rsidRPr="00CB40DE">
        <w:rPr>
          <w:b/>
          <w:bCs/>
          <w:sz w:val="14"/>
          <w:szCs w:val="14"/>
        </w:rPr>
        <w:t>Authority</w:t>
      </w:r>
      <w:r w:rsidRPr="00CB40DE">
        <w:rPr>
          <w:sz w:val="14"/>
          <w:szCs w:val="14"/>
        </w:rPr>
        <w:t>: 54 U.S.C. §100101, NPS Organic Act; 16 U.S.C. 1131-1136. Wilderness Act 43 U.S.C. §1701</w:t>
      </w:r>
    </w:p>
    <w:p w:rsidRPr="00CB40DE" w:rsidR="001759AD" w:rsidP="00CB40DE" w:rsidRDefault="001759AD">
      <w:pPr>
        <w:autoSpaceDE w:val="0"/>
        <w:autoSpaceDN w:val="0"/>
        <w:adjustRightInd w:val="0"/>
        <w:spacing w:after="0" w:line="240" w:lineRule="auto"/>
        <w:ind w:left="-450" w:right="766"/>
        <w:rPr>
          <w:sz w:val="14"/>
          <w:szCs w:val="14"/>
        </w:rPr>
      </w:pPr>
      <w:r w:rsidRPr="00CB40DE">
        <w:rPr>
          <w:sz w:val="14"/>
          <w:szCs w:val="14"/>
        </w:rPr>
        <w:t>et seq., the Federal Land Policy and Management Act; 54 U.S.C. §200301-200310, Land and Water</w:t>
      </w:r>
    </w:p>
    <w:p w:rsidRPr="00CB40DE" w:rsidR="001759AD" w:rsidP="00CB40DE" w:rsidRDefault="001759AD">
      <w:pPr>
        <w:autoSpaceDE w:val="0"/>
        <w:autoSpaceDN w:val="0"/>
        <w:adjustRightInd w:val="0"/>
        <w:spacing w:after="0" w:line="240" w:lineRule="auto"/>
        <w:ind w:left="-450" w:right="766"/>
        <w:rPr>
          <w:sz w:val="14"/>
          <w:szCs w:val="14"/>
        </w:rPr>
      </w:pPr>
      <w:r w:rsidRPr="00CB40DE">
        <w:rPr>
          <w:sz w:val="14"/>
          <w:szCs w:val="14"/>
        </w:rPr>
        <w:t>Conservation Fund Act as amended: 16 U.S.C. §6801-6814, the Federal Lands Recreation Enhancement</w:t>
      </w:r>
    </w:p>
    <w:p w:rsidRPr="00CB40DE" w:rsidR="001759AD" w:rsidP="00CB40DE" w:rsidRDefault="001759AD">
      <w:pPr>
        <w:autoSpaceDE w:val="0"/>
        <w:autoSpaceDN w:val="0"/>
        <w:adjustRightInd w:val="0"/>
        <w:spacing w:after="0" w:line="240" w:lineRule="auto"/>
        <w:ind w:left="-450" w:right="766"/>
        <w:rPr>
          <w:sz w:val="14"/>
          <w:szCs w:val="14"/>
        </w:rPr>
      </w:pPr>
      <w:r w:rsidRPr="00CB40DE">
        <w:rPr>
          <w:sz w:val="14"/>
          <w:szCs w:val="14"/>
        </w:rPr>
        <w:t>Act; 36 CFR Part 71, Recreation Fees; and, 36 CFR 1 .6. Permits.</w:t>
      </w:r>
    </w:p>
    <w:p w:rsidRPr="00CB40DE" w:rsidR="001759AD" w:rsidP="00CB40DE" w:rsidRDefault="001759AD">
      <w:pPr>
        <w:autoSpaceDE w:val="0"/>
        <w:autoSpaceDN w:val="0"/>
        <w:adjustRightInd w:val="0"/>
        <w:spacing w:after="0" w:line="240" w:lineRule="auto"/>
        <w:ind w:left="-450" w:right="766"/>
        <w:jc w:val="center"/>
        <w:rPr>
          <w:sz w:val="16"/>
          <w:szCs w:val="16"/>
        </w:rPr>
      </w:pPr>
    </w:p>
    <w:p w:rsidRPr="00CB40DE" w:rsidR="00E32AAA" w:rsidP="00CB40DE" w:rsidRDefault="00751860">
      <w:pPr>
        <w:autoSpaceDE w:val="0"/>
        <w:autoSpaceDN w:val="0"/>
        <w:adjustRightInd w:val="0"/>
        <w:spacing w:after="0" w:line="240" w:lineRule="auto"/>
        <w:ind w:left="-450" w:right="766"/>
        <w:rPr>
          <w:sz w:val="14"/>
          <w:szCs w:val="14"/>
        </w:rPr>
      </w:pPr>
      <w:r>
        <w:rPr>
          <w:noProof/>
          <w:sz w:val="14"/>
          <w:szCs w:val="14"/>
        </w:rPr>
        <w:drawing>
          <wp:anchor distT="0" distB="0" distL="114300" distR="114300" simplePos="0" relativeHeight="251662336" behindDoc="1" locked="0" layoutInCell="1" allowOverlap="1">
            <wp:simplePos x="0" y="0"/>
            <wp:positionH relativeFrom="column">
              <wp:posOffset>3173608</wp:posOffset>
            </wp:positionH>
            <wp:positionV relativeFrom="paragraph">
              <wp:posOffset>232644</wp:posOffset>
            </wp:positionV>
            <wp:extent cx="6710642" cy="3818858"/>
            <wp:effectExtent l="0" t="1905" r="0" b="0"/>
            <wp:wrapNone/>
            <wp:docPr id="4" name="Picture 4" descr="NPS Form 10-40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12">
                      <a:extLst>
                        <a:ext uri="{28A0092B-C50C-407E-A947-70E740481C1C}">
                          <a14:useLocalDpi xmlns:a14="http://schemas.microsoft.com/office/drawing/2010/main" val="0"/>
                        </a:ext>
                      </a:extLst>
                    </a:blip>
                    <a:stretch>
                      <a:fillRect/>
                    </a:stretch>
                  </pic:blipFill>
                  <pic:spPr>
                    <a:xfrm rot="5400000">
                      <a:off x="0" y="0"/>
                      <a:ext cx="6719393" cy="3823838"/>
                    </a:xfrm>
                    <a:prstGeom prst="rect">
                      <a:avLst/>
                    </a:prstGeom>
                  </pic:spPr>
                </pic:pic>
              </a:graphicData>
            </a:graphic>
            <wp14:sizeRelH relativeFrom="margin">
              <wp14:pctWidth>0</wp14:pctWidth>
            </wp14:sizeRelH>
            <wp14:sizeRelV relativeFrom="margin">
              <wp14:pctHeight>0</wp14:pctHeight>
            </wp14:sizeRelV>
          </wp:anchor>
        </w:drawing>
      </w:r>
      <w:r w:rsidRPr="00CB40DE" w:rsidR="001759AD">
        <w:rPr>
          <w:b/>
          <w:bCs/>
          <w:sz w:val="14"/>
          <w:szCs w:val="14"/>
        </w:rPr>
        <w:t>Purpose</w:t>
      </w:r>
      <w:r w:rsidRPr="00CB40DE" w:rsidR="001759AD">
        <w:rPr>
          <w:sz w:val="14"/>
          <w:szCs w:val="14"/>
        </w:rPr>
        <w:t xml:space="preserve">: To establish and verify an applicant’s eligibility for a permit </w:t>
      </w:r>
      <w:r w:rsidR="00CB40DE">
        <w:rPr>
          <w:sz w:val="14"/>
          <w:szCs w:val="14"/>
        </w:rPr>
        <w:t xml:space="preserve">to </w:t>
      </w:r>
      <w:r w:rsidRPr="00CB40DE" w:rsidR="001759AD">
        <w:rPr>
          <w:sz w:val="14"/>
          <w:szCs w:val="14"/>
        </w:rPr>
        <w:t>conduct certain activities within the National Park System and to process permits for individual members of the public and organizations interested in obtaining a permit</w:t>
      </w:r>
      <w:r w:rsidRPr="00CB40DE" w:rsidR="003F1960">
        <w:rPr>
          <w:sz w:val="14"/>
          <w:szCs w:val="14"/>
        </w:rPr>
        <w:t xml:space="preserve"> </w:t>
      </w:r>
      <w:r w:rsidRPr="00CB40DE" w:rsidR="001759AD">
        <w:rPr>
          <w:sz w:val="14"/>
          <w:szCs w:val="14"/>
        </w:rPr>
        <w:t>authorizing an activity. Information collected will be used to provide the public and perm</w:t>
      </w:r>
      <w:r w:rsidRPr="00CB40DE" w:rsidR="003F1960">
        <w:rPr>
          <w:sz w:val="14"/>
          <w:szCs w:val="14"/>
        </w:rPr>
        <w:t>i</w:t>
      </w:r>
      <w:r w:rsidRPr="00CB40DE" w:rsidR="001759AD">
        <w:rPr>
          <w:sz w:val="14"/>
          <w:szCs w:val="14"/>
        </w:rPr>
        <w:t xml:space="preserve">ttees with permit-related </w:t>
      </w:r>
      <w:r w:rsidR="00D92B51">
        <w:rPr>
          <w:sz w:val="14"/>
          <w:szCs w:val="14"/>
        </w:rPr>
        <w:t>i</w:t>
      </w:r>
      <w:r w:rsidRPr="00CB40DE" w:rsidR="001759AD">
        <w:rPr>
          <w:sz w:val="14"/>
          <w:szCs w:val="14"/>
        </w:rPr>
        <w:t>nformation</w:t>
      </w:r>
      <w:r w:rsidRPr="00CB40DE" w:rsidR="003F1960">
        <w:rPr>
          <w:sz w:val="14"/>
          <w:szCs w:val="14"/>
        </w:rPr>
        <w:t>,</w:t>
      </w:r>
      <w:r w:rsidRPr="00CB40DE" w:rsidR="001759AD">
        <w:rPr>
          <w:sz w:val="14"/>
          <w:szCs w:val="14"/>
        </w:rPr>
        <w:t xml:space="preserve"> to monitor activities conducted under a permit</w:t>
      </w:r>
      <w:r w:rsidR="00D92B51">
        <w:rPr>
          <w:sz w:val="14"/>
          <w:szCs w:val="14"/>
        </w:rPr>
        <w:t>,</w:t>
      </w:r>
      <w:r w:rsidRPr="00CB40DE" w:rsidR="003F1960">
        <w:rPr>
          <w:sz w:val="14"/>
          <w:szCs w:val="14"/>
        </w:rPr>
        <w:t xml:space="preserve"> t</w:t>
      </w:r>
      <w:r w:rsidRPr="00CB40DE" w:rsidR="001759AD">
        <w:rPr>
          <w:sz w:val="14"/>
          <w:szCs w:val="14"/>
        </w:rPr>
        <w:t xml:space="preserve">o analyze data and produce reports to monitor the use </w:t>
      </w:r>
      <w:r w:rsidR="00D92B51">
        <w:rPr>
          <w:sz w:val="14"/>
          <w:szCs w:val="14"/>
        </w:rPr>
        <w:t xml:space="preserve">of </w:t>
      </w:r>
      <w:r w:rsidRPr="00CB40DE" w:rsidR="001759AD">
        <w:rPr>
          <w:sz w:val="14"/>
          <w:szCs w:val="14"/>
        </w:rPr>
        <w:t>park resources, to assess the impact of permitted activities on the conservation and management of protected species and their habitats, and to evaluate the effectiveness of the permit programs</w:t>
      </w:r>
      <w:r w:rsidRPr="00CB40DE" w:rsidR="003F1960">
        <w:rPr>
          <w:sz w:val="14"/>
          <w:szCs w:val="14"/>
        </w:rPr>
        <w:t>.</w:t>
      </w:r>
      <w:r w:rsidRPr="00CB40DE" w:rsidR="001759AD">
        <w:rPr>
          <w:sz w:val="14"/>
          <w:szCs w:val="14"/>
        </w:rPr>
        <w:t xml:space="preserve"> The </w:t>
      </w:r>
      <w:r w:rsidRPr="00CB40DE" w:rsidR="003F1960">
        <w:rPr>
          <w:sz w:val="14"/>
          <w:szCs w:val="14"/>
        </w:rPr>
        <w:t>DOI</w:t>
      </w:r>
      <w:r w:rsidRPr="00CB40DE" w:rsidR="001759AD">
        <w:rPr>
          <w:sz w:val="14"/>
          <w:szCs w:val="14"/>
        </w:rPr>
        <w:t xml:space="preserve"> and NPS may use the </w:t>
      </w:r>
      <w:r w:rsidRPr="00CB40DE" w:rsidR="003F1960">
        <w:rPr>
          <w:sz w:val="14"/>
          <w:szCs w:val="14"/>
        </w:rPr>
        <w:t>i</w:t>
      </w:r>
      <w:r w:rsidRPr="00CB40DE" w:rsidR="001759AD">
        <w:rPr>
          <w:sz w:val="14"/>
          <w:szCs w:val="14"/>
        </w:rPr>
        <w:t xml:space="preserve">nformation to meet reporting requirements, to generate budget estimates and track performance, and to assist </w:t>
      </w:r>
      <w:r w:rsidRPr="00CB40DE" w:rsidR="003F1960">
        <w:rPr>
          <w:sz w:val="14"/>
          <w:szCs w:val="14"/>
        </w:rPr>
        <w:t>park</w:t>
      </w:r>
      <w:r w:rsidRPr="00CB40DE" w:rsidR="001759AD">
        <w:rPr>
          <w:sz w:val="14"/>
          <w:szCs w:val="14"/>
        </w:rPr>
        <w:t xml:space="preserve"> staff with visitors' education</w:t>
      </w:r>
      <w:r w:rsidRPr="00CB40DE" w:rsidR="003F1960">
        <w:rPr>
          <w:sz w:val="14"/>
          <w:szCs w:val="14"/>
        </w:rPr>
        <w:t xml:space="preserve">, </w:t>
      </w:r>
      <w:r w:rsidRPr="00CB40DE" w:rsidR="001759AD">
        <w:rPr>
          <w:sz w:val="14"/>
          <w:szCs w:val="14"/>
        </w:rPr>
        <w:t>fee collection, resource management and protection, recreational use planning, law</w:t>
      </w:r>
      <w:r w:rsidRPr="00CB40DE" w:rsidR="003F1960">
        <w:rPr>
          <w:sz w:val="14"/>
          <w:szCs w:val="14"/>
        </w:rPr>
        <w:t xml:space="preserve"> </w:t>
      </w:r>
      <w:r w:rsidRPr="00CB40DE" w:rsidR="001759AD">
        <w:rPr>
          <w:sz w:val="14"/>
          <w:szCs w:val="14"/>
        </w:rPr>
        <w:t xml:space="preserve">enforcement and public safety personnel for such purposes as emergency contact and search and rescue efforts; to provide </w:t>
      </w:r>
      <w:r w:rsidRPr="00CB40DE" w:rsidR="003F1960">
        <w:rPr>
          <w:sz w:val="14"/>
          <w:szCs w:val="14"/>
        </w:rPr>
        <w:t>permit</w:t>
      </w:r>
      <w:r w:rsidRPr="00CB40DE" w:rsidR="001759AD">
        <w:rPr>
          <w:sz w:val="14"/>
          <w:szCs w:val="14"/>
        </w:rPr>
        <w:t xml:space="preserve"> holders and participants with </w:t>
      </w:r>
      <w:r w:rsidRPr="00CB40DE" w:rsidR="003F1960">
        <w:rPr>
          <w:sz w:val="14"/>
          <w:szCs w:val="14"/>
        </w:rPr>
        <w:t>i</w:t>
      </w:r>
      <w:r w:rsidRPr="00CB40DE" w:rsidR="001759AD">
        <w:rPr>
          <w:sz w:val="14"/>
          <w:szCs w:val="14"/>
        </w:rPr>
        <w:t xml:space="preserve">nformation about parks and their partners; and to provide reports or </w:t>
      </w:r>
    </w:p>
    <w:p w:rsidRPr="00CB40DE" w:rsidR="008517AF" w:rsidP="00CB40DE" w:rsidRDefault="001759AD">
      <w:pPr>
        <w:autoSpaceDE w:val="0"/>
        <w:autoSpaceDN w:val="0"/>
        <w:adjustRightInd w:val="0"/>
        <w:spacing w:after="0" w:line="240" w:lineRule="auto"/>
        <w:ind w:left="-450" w:right="766"/>
        <w:rPr>
          <w:sz w:val="14"/>
          <w:szCs w:val="14"/>
        </w:rPr>
      </w:pPr>
      <w:r w:rsidRPr="00CB40DE">
        <w:rPr>
          <w:sz w:val="14"/>
          <w:szCs w:val="14"/>
        </w:rPr>
        <w:t>activities conducted under an issued permit.</w:t>
      </w:r>
    </w:p>
    <w:p w:rsidRPr="00CB40DE" w:rsidR="008517AF" w:rsidP="00CB40DE" w:rsidRDefault="008517AF">
      <w:pPr>
        <w:autoSpaceDE w:val="0"/>
        <w:autoSpaceDN w:val="0"/>
        <w:adjustRightInd w:val="0"/>
        <w:spacing w:after="0" w:line="240" w:lineRule="auto"/>
        <w:ind w:left="-450" w:right="766"/>
        <w:rPr>
          <w:rFonts w:ascii="Arial" w:hAnsi="Arial" w:cs="Arial"/>
          <w:b/>
          <w:bCs/>
          <w:color w:val="000000"/>
          <w:sz w:val="14"/>
          <w:szCs w:val="14"/>
        </w:rPr>
      </w:pPr>
    </w:p>
    <w:p w:rsidRPr="00CB40DE" w:rsidR="008517AF" w:rsidP="00CB40DE" w:rsidRDefault="003F1960">
      <w:pPr>
        <w:autoSpaceDE w:val="0"/>
        <w:autoSpaceDN w:val="0"/>
        <w:adjustRightInd w:val="0"/>
        <w:spacing w:after="0" w:line="240" w:lineRule="auto"/>
        <w:ind w:left="-450" w:right="766"/>
        <w:rPr>
          <w:sz w:val="14"/>
          <w:szCs w:val="14"/>
        </w:rPr>
      </w:pPr>
      <w:r w:rsidRPr="00CB40DE">
        <w:rPr>
          <w:b/>
          <w:bCs/>
          <w:sz w:val="14"/>
          <w:szCs w:val="14"/>
        </w:rPr>
        <w:t>Routine Uses</w:t>
      </w:r>
      <w:r w:rsidRPr="00CB40DE">
        <w:rPr>
          <w:sz w:val="14"/>
          <w:szCs w:val="14"/>
        </w:rPr>
        <w:t xml:space="preserve">: In addition to those disclosures generally permitted under 5 U.S.C.552a(b) of the Privacy Act, the National Park Service may disclose records or information to Federal, State, territorial, local, tribal, or foreign agencies to provide </w:t>
      </w:r>
      <w:r w:rsidR="00D92B51">
        <w:rPr>
          <w:sz w:val="14"/>
          <w:szCs w:val="14"/>
        </w:rPr>
        <w:t>i</w:t>
      </w:r>
      <w:r w:rsidRPr="00CB40DE">
        <w:rPr>
          <w:sz w:val="14"/>
          <w:szCs w:val="14"/>
        </w:rPr>
        <w:t xml:space="preserve">nformation needed to locate an individual or render aid In an emergency; to recover debts owed to me United States; to respond to a violation or potential violation of the law; in response to a court order and/or discovery purposes related to litigation; or other authorized routine use when the disclosure is </w:t>
      </w:r>
      <w:r w:rsidRPr="00CB40DE" w:rsidR="00A22A37">
        <w:rPr>
          <w:sz w:val="14"/>
          <w:szCs w:val="14"/>
        </w:rPr>
        <w:t xml:space="preserve">compatible </w:t>
      </w:r>
      <w:r w:rsidRPr="00CB40DE">
        <w:rPr>
          <w:sz w:val="14"/>
          <w:szCs w:val="14"/>
        </w:rPr>
        <w:t>with the purpose for which the records were compiled.</w:t>
      </w:r>
      <w:bookmarkStart w:name="_GoBack" w:id="0"/>
      <w:bookmarkEnd w:id="0"/>
    </w:p>
    <w:p w:rsidRPr="00CB40DE" w:rsidR="00A22A37" w:rsidP="00CB40DE" w:rsidRDefault="00A22A37">
      <w:pPr>
        <w:autoSpaceDE w:val="0"/>
        <w:autoSpaceDN w:val="0"/>
        <w:adjustRightInd w:val="0"/>
        <w:spacing w:after="0" w:line="240" w:lineRule="auto"/>
        <w:ind w:left="-450" w:right="766"/>
        <w:rPr>
          <w:sz w:val="14"/>
          <w:szCs w:val="14"/>
        </w:rPr>
      </w:pPr>
    </w:p>
    <w:p w:rsidRPr="00CB40DE" w:rsidR="00A22A37" w:rsidP="00CB40DE" w:rsidRDefault="00A22A37">
      <w:pPr>
        <w:autoSpaceDE w:val="0"/>
        <w:autoSpaceDN w:val="0"/>
        <w:adjustRightInd w:val="0"/>
        <w:spacing w:after="0" w:line="240" w:lineRule="auto"/>
        <w:ind w:left="-450" w:right="766"/>
        <w:rPr>
          <w:sz w:val="14"/>
          <w:szCs w:val="14"/>
        </w:rPr>
      </w:pPr>
      <w:r w:rsidRPr="00CB40DE">
        <w:rPr>
          <w:b/>
          <w:bCs/>
          <w:sz w:val="14"/>
          <w:szCs w:val="14"/>
        </w:rPr>
        <w:t>Disclosure</w:t>
      </w:r>
      <w:r w:rsidRPr="00CB40DE">
        <w:rPr>
          <w:sz w:val="14"/>
          <w:szCs w:val="14"/>
        </w:rPr>
        <w:t>: Voluntary, however, failure to provide the requested information may impede the processing of the Backcountry/Wilderness Use Permit application for the individual member of the public or organization. Deliberately and materially making false or fraudulent statements on this form will be grounds for not granting you a Backcountry/Wilderness Use Permit.</w:t>
      </w:r>
    </w:p>
    <w:p w:rsidRPr="00CB40DE" w:rsidR="00A22A37" w:rsidP="00CB40DE" w:rsidRDefault="00A22A37">
      <w:pPr>
        <w:autoSpaceDE w:val="0"/>
        <w:autoSpaceDN w:val="0"/>
        <w:adjustRightInd w:val="0"/>
        <w:spacing w:after="0" w:line="240" w:lineRule="auto"/>
        <w:ind w:left="-450" w:right="766"/>
        <w:rPr>
          <w:sz w:val="14"/>
          <w:szCs w:val="14"/>
        </w:rPr>
      </w:pPr>
    </w:p>
    <w:p w:rsidRPr="00CB40DE" w:rsidR="00A22A37" w:rsidP="00CB40DE" w:rsidRDefault="00A22A37">
      <w:pPr>
        <w:autoSpaceDE w:val="0"/>
        <w:autoSpaceDN w:val="0"/>
        <w:adjustRightInd w:val="0"/>
        <w:spacing w:after="0" w:line="240" w:lineRule="auto"/>
        <w:ind w:left="-450" w:right="766"/>
        <w:jc w:val="center"/>
        <w:rPr>
          <w:b/>
          <w:bCs/>
          <w:sz w:val="14"/>
          <w:szCs w:val="14"/>
        </w:rPr>
      </w:pPr>
      <w:r w:rsidRPr="00CB40DE">
        <w:rPr>
          <w:b/>
          <w:bCs/>
          <w:sz w:val="14"/>
          <w:szCs w:val="14"/>
        </w:rPr>
        <w:t>PAPERWORK REDUCTION ACT STATEMENT</w:t>
      </w:r>
    </w:p>
    <w:p w:rsidRPr="00CB40DE" w:rsidR="00A22A37" w:rsidP="00CB40DE" w:rsidRDefault="00A22A37">
      <w:pPr>
        <w:autoSpaceDE w:val="0"/>
        <w:autoSpaceDN w:val="0"/>
        <w:adjustRightInd w:val="0"/>
        <w:spacing w:after="0" w:line="240" w:lineRule="auto"/>
        <w:ind w:left="-450" w:right="766"/>
        <w:jc w:val="center"/>
        <w:rPr>
          <w:sz w:val="14"/>
          <w:szCs w:val="14"/>
        </w:rPr>
      </w:pPr>
    </w:p>
    <w:p w:rsidRPr="00CB40DE" w:rsidR="00A22A37" w:rsidP="00CB40DE" w:rsidRDefault="00A22A37">
      <w:pPr>
        <w:autoSpaceDE w:val="0"/>
        <w:autoSpaceDN w:val="0"/>
        <w:adjustRightInd w:val="0"/>
        <w:spacing w:after="0" w:line="240" w:lineRule="auto"/>
        <w:ind w:left="-450" w:right="766"/>
        <w:rPr>
          <w:sz w:val="14"/>
          <w:szCs w:val="14"/>
        </w:rPr>
      </w:pPr>
      <w:r w:rsidRPr="00CB40DE">
        <w:rPr>
          <w:sz w:val="14"/>
          <w:szCs w:val="14"/>
        </w:rPr>
        <w:t xml:space="preserve">We are collecting this </w:t>
      </w:r>
      <w:r w:rsidR="00D92B51">
        <w:rPr>
          <w:sz w:val="14"/>
          <w:szCs w:val="14"/>
        </w:rPr>
        <w:t>i</w:t>
      </w:r>
      <w:r w:rsidRPr="00CB40DE">
        <w:rPr>
          <w:sz w:val="14"/>
          <w:szCs w:val="14"/>
        </w:rPr>
        <w:t>nformation subject to the Paperwork Reduction Act (44 U.S.C. 3501) and 36</w:t>
      </w:r>
    </w:p>
    <w:p w:rsidRPr="00CB40DE" w:rsidR="00A22A37" w:rsidP="00CB40DE" w:rsidRDefault="00A22A37">
      <w:pPr>
        <w:autoSpaceDE w:val="0"/>
        <w:autoSpaceDN w:val="0"/>
        <w:adjustRightInd w:val="0"/>
        <w:spacing w:after="0" w:line="240" w:lineRule="auto"/>
        <w:ind w:left="-450" w:right="766"/>
        <w:rPr>
          <w:sz w:val="14"/>
          <w:szCs w:val="14"/>
        </w:rPr>
      </w:pPr>
      <w:r w:rsidRPr="00CB40DE">
        <w:rPr>
          <w:sz w:val="14"/>
          <w:szCs w:val="14"/>
        </w:rPr>
        <w:t>CFR 1- 7, 12 and 13 which authorize the National Park Service to require applicants to fill out this form</w:t>
      </w:r>
    </w:p>
    <w:p w:rsidRPr="00CB40DE" w:rsidR="00A22A37" w:rsidP="00CB40DE" w:rsidRDefault="00A22A37">
      <w:pPr>
        <w:autoSpaceDE w:val="0"/>
        <w:autoSpaceDN w:val="0"/>
        <w:adjustRightInd w:val="0"/>
        <w:spacing w:after="0" w:line="240" w:lineRule="auto"/>
        <w:ind w:left="-450" w:right="766"/>
        <w:rPr>
          <w:sz w:val="14"/>
          <w:szCs w:val="14"/>
        </w:rPr>
      </w:pPr>
      <w:r w:rsidRPr="00CB40DE">
        <w:rPr>
          <w:sz w:val="14"/>
          <w:szCs w:val="14"/>
        </w:rPr>
        <w:t>to monitor resources and to protect visitors. This information is being collected to allow the park</w:t>
      </w:r>
    </w:p>
    <w:p w:rsidRPr="00CB40DE" w:rsidR="00A22A37" w:rsidP="00CB40DE" w:rsidRDefault="00A22A37">
      <w:pPr>
        <w:autoSpaceDE w:val="0"/>
        <w:autoSpaceDN w:val="0"/>
        <w:adjustRightInd w:val="0"/>
        <w:spacing w:after="0" w:line="240" w:lineRule="auto"/>
        <w:ind w:left="-450" w:right="766"/>
        <w:rPr>
          <w:sz w:val="14"/>
          <w:szCs w:val="14"/>
        </w:rPr>
      </w:pPr>
      <w:r w:rsidRPr="00CB40DE">
        <w:rPr>
          <w:sz w:val="14"/>
          <w:szCs w:val="14"/>
        </w:rPr>
        <w:t>management to make value judgments necessary to enhance the safely and enjoyment of both the</w:t>
      </w:r>
    </w:p>
    <w:p w:rsidRPr="002C13A4" w:rsidR="00A22A37" w:rsidP="00CB40DE" w:rsidRDefault="00A22A37">
      <w:pPr>
        <w:autoSpaceDE w:val="0"/>
        <w:autoSpaceDN w:val="0"/>
        <w:adjustRightInd w:val="0"/>
        <w:spacing w:after="0" w:line="240" w:lineRule="auto"/>
        <w:ind w:left="-450" w:right="766"/>
        <w:rPr>
          <w:sz w:val="14"/>
          <w:szCs w:val="14"/>
        </w:rPr>
      </w:pPr>
      <w:r w:rsidRPr="00CB40DE">
        <w:rPr>
          <w:sz w:val="14"/>
          <w:szCs w:val="14"/>
        </w:rPr>
        <w:t>visitors and wildlife. Your response is required to obtain or retain a benefit however, failure to provide</w:t>
      </w:r>
    </w:p>
    <w:p w:rsidRPr="00CB40DE" w:rsidR="00A22A37" w:rsidP="00CB40DE" w:rsidRDefault="00A22A37">
      <w:pPr>
        <w:autoSpaceDE w:val="0"/>
        <w:autoSpaceDN w:val="0"/>
        <w:adjustRightInd w:val="0"/>
        <w:spacing w:after="0" w:line="240" w:lineRule="auto"/>
        <w:ind w:left="-450" w:right="766"/>
        <w:rPr>
          <w:sz w:val="14"/>
          <w:szCs w:val="14"/>
        </w:rPr>
      </w:pPr>
      <w:r w:rsidRPr="00CB40DE">
        <w:rPr>
          <w:sz w:val="14"/>
          <w:szCs w:val="14"/>
        </w:rPr>
        <w:t>the requested information may prevent or delay the processing of your request. OMB has approved</w:t>
      </w:r>
    </w:p>
    <w:p w:rsidRPr="00CB40DE" w:rsidR="00A22A37" w:rsidP="00CB40DE" w:rsidRDefault="00A22A37">
      <w:pPr>
        <w:autoSpaceDE w:val="0"/>
        <w:autoSpaceDN w:val="0"/>
        <w:adjustRightInd w:val="0"/>
        <w:spacing w:after="0" w:line="240" w:lineRule="auto"/>
        <w:ind w:left="-450" w:right="766"/>
        <w:rPr>
          <w:sz w:val="14"/>
          <w:szCs w:val="14"/>
        </w:rPr>
      </w:pPr>
      <w:r w:rsidRPr="00CB40DE">
        <w:rPr>
          <w:sz w:val="14"/>
          <w:szCs w:val="14"/>
        </w:rPr>
        <w:t>this collection and assigned OMB Control No. 1024-0022. You are not required to respond to this or</w:t>
      </w:r>
    </w:p>
    <w:p w:rsidRPr="00CB40DE" w:rsidR="00A22A37" w:rsidP="00CB40DE" w:rsidRDefault="00A22A37">
      <w:pPr>
        <w:autoSpaceDE w:val="0"/>
        <w:autoSpaceDN w:val="0"/>
        <w:adjustRightInd w:val="0"/>
        <w:spacing w:after="0" w:line="240" w:lineRule="auto"/>
        <w:ind w:left="-450" w:right="766"/>
        <w:rPr>
          <w:sz w:val="14"/>
          <w:szCs w:val="14"/>
        </w:rPr>
      </w:pPr>
      <w:r w:rsidRPr="00CB40DE">
        <w:rPr>
          <w:sz w:val="14"/>
          <w:szCs w:val="14"/>
        </w:rPr>
        <w:t>any other Federal agency-sponsored information collection unless it displays a currently valid OMB</w:t>
      </w:r>
    </w:p>
    <w:p w:rsidRPr="00CB40DE" w:rsidR="00A22A37" w:rsidP="00CB40DE" w:rsidRDefault="00A22A37">
      <w:pPr>
        <w:autoSpaceDE w:val="0"/>
        <w:autoSpaceDN w:val="0"/>
        <w:adjustRightInd w:val="0"/>
        <w:spacing w:after="0" w:line="240" w:lineRule="auto"/>
        <w:ind w:left="-450" w:right="766"/>
        <w:rPr>
          <w:sz w:val="14"/>
          <w:szCs w:val="14"/>
        </w:rPr>
      </w:pPr>
      <w:r w:rsidRPr="00CB40DE">
        <w:rPr>
          <w:sz w:val="14"/>
          <w:szCs w:val="14"/>
        </w:rPr>
        <w:t>control number.</w:t>
      </w:r>
    </w:p>
    <w:p w:rsidRPr="00CB40DE" w:rsidR="00A22A37" w:rsidP="00CB40DE" w:rsidRDefault="00A22A37">
      <w:pPr>
        <w:autoSpaceDE w:val="0"/>
        <w:autoSpaceDN w:val="0"/>
        <w:adjustRightInd w:val="0"/>
        <w:spacing w:after="0" w:line="240" w:lineRule="auto"/>
        <w:ind w:left="-450" w:right="766"/>
        <w:rPr>
          <w:sz w:val="14"/>
          <w:szCs w:val="14"/>
        </w:rPr>
      </w:pPr>
    </w:p>
    <w:p w:rsidRPr="00CB40DE" w:rsidR="00A22A37" w:rsidP="00CB40DE" w:rsidRDefault="00A22A37">
      <w:pPr>
        <w:autoSpaceDE w:val="0"/>
        <w:autoSpaceDN w:val="0"/>
        <w:adjustRightInd w:val="0"/>
        <w:spacing w:after="0" w:line="240" w:lineRule="auto"/>
        <w:ind w:left="-450" w:right="766"/>
        <w:jc w:val="center"/>
        <w:rPr>
          <w:b/>
          <w:bCs/>
          <w:sz w:val="14"/>
          <w:szCs w:val="14"/>
        </w:rPr>
      </w:pPr>
      <w:r w:rsidRPr="00CB40DE">
        <w:rPr>
          <w:b/>
          <w:bCs/>
          <w:sz w:val="14"/>
          <w:szCs w:val="14"/>
        </w:rPr>
        <w:t>ESTIMATED BURDEN STATEMENT</w:t>
      </w:r>
    </w:p>
    <w:p w:rsidRPr="00CB40DE" w:rsidR="00A22A37" w:rsidP="00CB40DE" w:rsidRDefault="00A22A37">
      <w:pPr>
        <w:autoSpaceDE w:val="0"/>
        <w:autoSpaceDN w:val="0"/>
        <w:adjustRightInd w:val="0"/>
        <w:spacing w:after="0" w:line="240" w:lineRule="auto"/>
        <w:ind w:right="766"/>
        <w:rPr>
          <w:sz w:val="14"/>
          <w:szCs w:val="14"/>
        </w:rPr>
      </w:pPr>
    </w:p>
    <w:p w:rsidRPr="00CB40DE" w:rsidR="00A22A37" w:rsidP="00CB40DE" w:rsidRDefault="00A22A37">
      <w:pPr>
        <w:autoSpaceDE w:val="0"/>
        <w:autoSpaceDN w:val="0"/>
        <w:adjustRightInd w:val="0"/>
        <w:spacing w:after="0" w:line="240" w:lineRule="auto"/>
        <w:ind w:left="-450" w:right="766"/>
        <w:rPr>
          <w:sz w:val="14"/>
          <w:szCs w:val="14"/>
        </w:rPr>
      </w:pPr>
      <w:r w:rsidRPr="00CB40DE">
        <w:rPr>
          <w:sz w:val="14"/>
          <w:szCs w:val="14"/>
        </w:rPr>
        <w:t xml:space="preserve">Public Reporting burden for this form is estimated to average 5 </w:t>
      </w:r>
      <w:r w:rsidRPr="00CB40DE" w:rsidR="00CB40DE">
        <w:rPr>
          <w:sz w:val="14"/>
          <w:szCs w:val="14"/>
        </w:rPr>
        <w:t>minutes</w:t>
      </w:r>
      <w:r w:rsidRPr="00CB40DE">
        <w:rPr>
          <w:sz w:val="14"/>
          <w:szCs w:val="14"/>
        </w:rPr>
        <w:t xml:space="preserve"> per response, including the</w:t>
      </w:r>
    </w:p>
    <w:p w:rsidR="004D1D90" w:rsidP="004D1D90" w:rsidRDefault="00A22A37">
      <w:pPr>
        <w:autoSpaceDE w:val="0"/>
        <w:autoSpaceDN w:val="0"/>
        <w:adjustRightInd w:val="0"/>
        <w:spacing w:after="0" w:line="240" w:lineRule="auto"/>
        <w:ind w:left="-450" w:right="766"/>
        <w:rPr>
          <w:sz w:val="14"/>
          <w:szCs w:val="14"/>
        </w:rPr>
      </w:pPr>
      <w:r w:rsidRPr="00CB40DE">
        <w:rPr>
          <w:sz w:val="14"/>
          <w:szCs w:val="14"/>
        </w:rPr>
        <w:t xml:space="preserve">time it takes for reviewing instructions, gathering and maintaining data, and completing and reviewing </w:t>
      </w:r>
      <w:r w:rsidRPr="00CB40DE" w:rsidR="00CB40DE">
        <w:rPr>
          <w:sz w:val="14"/>
          <w:szCs w:val="14"/>
        </w:rPr>
        <w:t>the</w:t>
      </w:r>
      <w:r w:rsidRPr="00CB40DE">
        <w:rPr>
          <w:sz w:val="14"/>
          <w:szCs w:val="14"/>
        </w:rPr>
        <w:t xml:space="preserve"> form. Comments regarding this burden estimate or any aspect of </w:t>
      </w:r>
      <w:r w:rsidR="00D92B51">
        <w:rPr>
          <w:sz w:val="14"/>
          <w:szCs w:val="14"/>
        </w:rPr>
        <w:t>this</w:t>
      </w:r>
      <w:r w:rsidRPr="00CB40DE">
        <w:rPr>
          <w:sz w:val="14"/>
          <w:szCs w:val="14"/>
        </w:rPr>
        <w:t xml:space="preserve"> form should be sent </w:t>
      </w:r>
      <w:r w:rsidRPr="00CB40DE" w:rsidR="00CB40DE">
        <w:rPr>
          <w:sz w:val="14"/>
          <w:szCs w:val="14"/>
        </w:rPr>
        <w:t>to</w:t>
      </w:r>
      <w:r w:rsidRPr="00CB40DE">
        <w:rPr>
          <w:sz w:val="14"/>
          <w:szCs w:val="14"/>
        </w:rPr>
        <w:t xml:space="preserve"> the Information Collection Clearance Officer, National </w:t>
      </w:r>
      <w:r w:rsidRPr="00CB40DE" w:rsidR="00CB40DE">
        <w:rPr>
          <w:sz w:val="14"/>
          <w:szCs w:val="14"/>
        </w:rPr>
        <w:t>Park Service</w:t>
      </w:r>
      <w:r w:rsidRPr="00CB40DE">
        <w:rPr>
          <w:sz w:val="14"/>
          <w:szCs w:val="14"/>
        </w:rPr>
        <w:t xml:space="preserve">, </w:t>
      </w:r>
      <w:r w:rsidRPr="000F2CDB" w:rsidR="000F2CDB">
        <w:rPr>
          <w:sz w:val="14"/>
          <w:szCs w:val="14"/>
        </w:rPr>
        <w:t>1201 Oakridge Drive, Fort Collins, CO 80525. Please do not send your completed form to this address</w:t>
      </w:r>
      <w:r w:rsidR="000F2CDB">
        <w:rPr>
          <w:sz w:val="14"/>
          <w:szCs w:val="14"/>
        </w:rPr>
        <w:t>.</w:t>
      </w:r>
    </w:p>
    <w:p w:rsidR="004D1D90" w:rsidP="004D1D90" w:rsidRDefault="004D1D90">
      <w:pPr>
        <w:autoSpaceDE w:val="0"/>
        <w:autoSpaceDN w:val="0"/>
        <w:adjustRightInd w:val="0"/>
        <w:spacing w:after="0" w:line="240" w:lineRule="auto"/>
        <w:ind w:left="-450" w:right="766"/>
        <w:rPr>
          <w:sz w:val="14"/>
          <w:szCs w:val="14"/>
        </w:rPr>
      </w:pPr>
    </w:p>
    <w:p w:rsidR="004D1D90" w:rsidP="004D1D90" w:rsidRDefault="004D1D90">
      <w:pPr>
        <w:autoSpaceDE w:val="0"/>
        <w:autoSpaceDN w:val="0"/>
        <w:adjustRightInd w:val="0"/>
        <w:spacing w:after="0" w:line="240" w:lineRule="auto"/>
        <w:ind w:left="-450" w:right="766"/>
        <w:rPr>
          <w:sz w:val="14"/>
          <w:szCs w:val="14"/>
        </w:rPr>
      </w:pPr>
    </w:p>
    <w:tbl>
      <w:tblPr>
        <w:tblStyle w:val="TableGrid"/>
        <w:tblpPr w:leftFromText="180" w:rightFromText="180" w:vertAnchor="text" w:horzAnchor="page" w:tblpX="1135" w:tblpY="95"/>
        <w:tblW w:w="57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98"/>
        <w:gridCol w:w="3957"/>
      </w:tblGrid>
      <w:tr w:rsidR="004D1D90" w:rsidTr="004D1D90">
        <w:trPr>
          <w:trHeight w:val="800"/>
        </w:trPr>
        <w:tc>
          <w:tcPr>
            <w:tcW w:w="1798" w:type="dxa"/>
          </w:tcPr>
          <w:p w:rsidR="004D1D90" w:rsidP="004D1D90" w:rsidRDefault="004D1D90">
            <w:pPr>
              <w:autoSpaceDE w:val="0"/>
              <w:autoSpaceDN w:val="0"/>
              <w:adjustRightInd w:val="0"/>
              <w:ind w:right="766"/>
              <w:rPr>
                <w:sz w:val="18"/>
                <w:szCs w:val="18"/>
              </w:rPr>
            </w:pPr>
            <w:r>
              <w:rPr>
                <w:noProof/>
              </w:rPr>
              <w:drawing>
                <wp:inline distT="0" distB="0" distL="0" distR="0" wp14:anchorId="307272D4" wp14:editId="31ABF227">
                  <wp:extent cx="518354" cy="518354"/>
                  <wp:effectExtent l="0" t="0" r="0" b="0"/>
                  <wp:docPr id="1" name="Picture 1" descr="Leave No Trace Outdoor Ethic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ve No Trace | Brands of the World™ | Download vector logos and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136" cy="525136"/>
                          </a:xfrm>
                          <a:prstGeom prst="rect">
                            <a:avLst/>
                          </a:prstGeom>
                          <a:noFill/>
                          <a:ln>
                            <a:noFill/>
                          </a:ln>
                        </pic:spPr>
                      </pic:pic>
                    </a:graphicData>
                  </a:graphic>
                </wp:inline>
              </w:drawing>
            </w:r>
          </w:p>
        </w:tc>
        <w:tc>
          <w:tcPr>
            <w:tcW w:w="3957" w:type="dxa"/>
          </w:tcPr>
          <w:p w:rsidR="004D1D90" w:rsidP="004D1D90" w:rsidRDefault="004D1D90">
            <w:pPr>
              <w:autoSpaceDE w:val="0"/>
              <w:autoSpaceDN w:val="0"/>
              <w:adjustRightInd w:val="0"/>
              <w:ind w:right="766"/>
              <w:rPr>
                <w:sz w:val="18"/>
                <w:szCs w:val="18"/>
              </w:rPr>
            </w:pPr>
          </w:p>
          <w:p w:rsidRPr="004D1D90" w:rsidR="004D1D90" w:rsidP="004D1D90" w:rsidRDefault="004D1D90">
            <w:pPr>
              <w:autoSpaceDE w:val="0"/>
              <w:autoSpaceDN w:val="0"/>
              <w:adjustRightInd w:val="0"/>
              <w:ind w:right="766"/>
              <w:rPr>
                <w:b/>
                <w:bCs/>
                <w:i/>
                <w:iCs/>
                <w:sz w:val="18"/>
                <w:szCs w:val="18"/>
              </w:rPr>
            </w:pPr>
            <w:r w:rsidRPr="004D1D90">
              <w:rPr>
                <w:b/>
                <w:bCs/>
                <w:i/>
                <w:iCs/>
                <w:sz w:val="18"/>
                <w:szCs w:val="18"/>
              </w:rPr>
              <w:t>Please practice Leave No Trace Ethics</w:t>
            </w:r>
          </w:p>
        </w:tc>
      </w:tr>
    </w:tbl>
    <w:p w:rsidRPr="004D1D90" w:rsidR="004D1D90" w:rsidP="004D1D90" w:rsidRDefault="004D1D90">
      <w:pPr>
        <w:autoSpaceDE w:val="0"/>
        <w:autoSpaceDN w:val="0"/>
        <w:adjustRightInd w:val="0"/>
        <w:spacing w:after="0" w:line="240" w:lineRule="auto"/>
        <w:ind w:left="-450" w:right="766"/>
        <w:rPr>
          <w:sz w:val="18"/>
          <w:szCs w:val="18"/>
        </w:rPr>
      </w:pPr>
    </w:p>
    <w:p w:rsidRPr="004D1D90" w:rsidR="004D1D90" w:rsidP="004D1D90" w:rsidRDefault="004D1D90">
      <w:pPr>
        <w:autoSpaceDE w:val="0"/>
        <w:autoSpaceDN w:val="0"/>
        <w:adjustRightInd w:val="0"/>
        <w:spacing w:after="0" w:line="240" w:lineRule="auto"/>
        <w:ind w:left="-450" w:right="766"/>
        <w:rPr>
          <w:sz w:val="18"/>
          <w:szCs w:val="18"/>
        </w:rPr>
      </w:pPr>
    </w:p>
    <w:p w:rsidRPr="004D1D90" w:rsidR="004D1D90" w:rsidP="004D1D90" w:rsidRDefault="004D1D90">
      <w:pPr>
        <w:autoSpaceDE w:val="0"/>
        <w:autoSpaceDN w:val="0"/>
        <w:adjustRightInd w:val="0"/>
        <w:spacing w:after="0" w:line="240" w:lineRule="auto"/>
        <w:ind w:left="-450" w:right="766"/>
        <w:rPr>
          <w:sz w:val="14"/>
          <w:szCs w:val="14"/>
        </w:rPr>
      </w:pPr>
    </w:p>
    <w:sectPr w:rsidRPr="004D1D90" w:rsidR="004D1D90" w:rsidSect="00823E6D">
      <w:footerReference w:type="default" r:id="rId14"/>
      <w:pgSz w:w="15840" w:h="12240" w:orient="landscape"/>
      <w:pgMar w:top="177" w:right="448" w:bottom="720" w:left="1440" w:header="540" w:footer="268"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DCE" w:rsidRDefault="00C36DCE" w:rsidP="00CB2B51">
      <w:pPr>
        <w:spacing w:after="0" w:line="240" w:lineRule="auto"/>
      </w:pPr>
      <w:r>
        <w:separator/>
      </w:r>
    </w:p>
  </w:endnote>
  <w:endnote w:type="continuationSeparator" w:id="0">
    <w:p w:rsidR="00C36DCE" w:rsidRDefault="00C36DCE" w:rsidP="00CB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AD" w:rsidRDefault="001759AD" w:rsidP="00823E6D">
    <w:pPr>
      <w:pStyle w:val="Footer"/>
      <w:ind w:left="7560"/>
      <w:rPr>
        <w:b/>
        <w:bCs/>
      </w:rPr>
    </w:pPr>
    <w:r w:rsidRPr="00823E6D">
      <w:rPr>
        <w:b/>
        <w:bCs/>
      </w:rPr>
      <w:t xml:space="preserve">FASTEN THIS TAG TO YOUR PACK, SADDLE, BOAT, OR TENT </w:t>
    </w:r>
  </w:p>
  <w:p w:rsidR="001759AD" w:rsidRPr="00823E6D" w:rsidRDefault="001759AD" w:rsidP="00823E6D">
    <w:pPr>
      <w:pStyle w:val="Footer"/>
      <w:ind w:left="6660"/>
      <w:rPr>
        <w:sz w:val="16"/>
        <w:szCs w:val="16"/>
      </w:rPr>
    </w:pPr>
    <w:r>
      <w:rPr>
        <w:sz w:val="16"/>
        <w:szCs w:val="16"/>
      </w:rPr>
      <w:t>*</w:t>
    </w:r>
    <w:r w:rsidRPr="00823E6D">
      <w:rPr>
        <w:sz w:val="16"/>
        <w:szCs w:val="16"/>
      </w:rPr>
      <w:t>Communication devices may be helpful, but do not guarantee your safety or rescue. It is your responsibility to accept the risks inherent with your trip and to be self-reliant in the even</w:t>
    </w:r>
    <w:r>
      <w:rPr>
        <w:sz w:val="16"/>
        <w:szCs w:val="16"/>
      </w:rPr>
      <w:t>t</w:t>
    </w:r>
    <w:r w:rsidRPr="00823E6D">
      <w:rPr>
        <w:sz w:val="16"/>
        <w:szCs w:val="16"/>
      </w:rPr>
      <w:t xml:space="preserve"> of an emergency.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DCE" w:rsidRDefault="00C36DCE" w:rsidP="00CB2B51">
      <w:pPr>
        <w:spacing w:after="0" w:line="240" w:lineRule="auto"/>
      </w:pPr>
      <w:r>
        <w:separator/>
      </w:r>
    </w:p>
  </w:footnote>
  <w:footnote w:type="continuationSeparator" w:id="0">
    <w:p w:rsidR="00C36DCE" w:rsidRDefault="00C36DCE" w:rsidP="00CB2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260" w:hanging="162"/>
      </w:pPr>
      <w:rPr>
        <w:rFonts w:ascii="Wingdings" w:hAnsi="Wingdings" w:cs="Wingdings"/>
        <w:b w:val="0"/>
        <w:bCs w:val="0"/>
        <w:w w:val="100"/>
        <w:sz w:val="16"/>
        <w:szCs w:val="16"/>
      </w:rPr>
    </w:lvl>
    <w:lvl w:ilvl="1">
      <w:numFmt w:val="bullet"/>
      <w:lvlText w:val="•"/>
      <w:lvlJc w:val="left"/>
      <w:pPr>
        <w:ind w:left="556" w:hanging="162"/>
      </w:pPr>
    </w:lvl>
    <w:lvl w:ilvl="2">
      <w:numFmt w:val="bullet"/>
      <w:lvlText w:val="•"/>
      <w:lvlJc w:val="left"/>
      <w:pPr>
        <w:ind w:left="852" w:hanging="162"/>
      </w:pPr>
    </w:lvl>
    <w:lvl w:ilvl="3">
      <w:numFmt w:val="bullet"/>
      <w:lvlText w:val="•"/>
      <w:lvlJc w:val="left"/>
      <w:pPr>
        <w:ind w:left="1148" w:hanging="162"/>
      </w:pPr>
    </w:lvl>
    <w:lvl w:ilvl="4">
      <w:numFmt w:val="bullet"/>
      <w:lvlText w:val="•"/>
      <w:lvlJc w:val="left"/>
      <w:pPr>
        <w:ind w:left="1444" w:hanging="162"/>
      </w:pPr>
    </w:lvl>
    <w:lvl w:ilvl="5">
      <w:numFmt w:val="bullet"/>
      <w:lvlText w:val="•"/>
      <w:lvlJc w:val="left"/>
      <w:pPr>
        <w:ind w:left="1740" w:hanging="162"/>
      </w:pPr>
    </w:lvl>
    <w:lvl w:ilvl="6">
      <w:numFmt w:val="bullet"/>
      <w:lvlText w:val="•"/>
      <w:lvlJc w:val="left"/>
      <w:pPr>
        <w:ind w:left="2036" w:hanging="162"/>
      </w:pPr>
    </w:lvl>
    <w:lvl w:ilvl="7">
      <w:numFmt w:val="bullet"/>
      <w:lvlText w:val="•"/>
      <w:lvlJc w:val="left"/>
      <w:pPr>
        <w:ind w:left="2332" w:hanging="162"/>
      </w:pPr>
    </w:lvl>
    <w:lvl w:ilvl="8">
      <w:numFmt w:val="bullet"/>
      <w:lvlText w:val="•"/>
      <w:lvlJc w:val="left"/>
      <w:pPr>
        <w:ind w:left="2628" w:hanging="162"/>
      </w:pPr>
    </w:lvl>
  </w:abstractNum>
  <w:abstractNum w:abstractNumId="1" w15:restartNumberingAfterBreak="0">
    <w:nsid w:val="00000403"/>
    <w:multiLevelType w:val="multilevel"/>
    <w:tmpl w:val="00000886"/>
    <w:lvl w:ilvl="0">
      <w:numFmt w:val="bullet"/>
      <w:lvlText w:val=""/>
      <w:lvlJc w:val="left"/>
      <w:pPr>
        <w:ind w:left="300" w:hanging="202"/>
      </w:pPr>
      <w:rPr>
        <w:rFonts w:ascii="Wingdings" w:hAnsi="Wingdings" w:cs="Wingdings"/>
        <w:b w:val="0"/>
        <w:bCs w:val="0"/>
        <w:w w:val="100"/>
        <w:sz w:val="18"/>
        <w:szCs w:val="18"/>
      </w:rPr>
    </w:lvl>
    <w:lvl w:ilvl="1">
      <w:numFmt w:val="bullet"/>
      <w:lvlText w:val="•"/>
      <w:lvlJc w:val="left"/>
      <w:pPr>
        <w:ind w:left="592" w:hanging="202"/>
      </w:pPr>
    </w:lvl>
    <w:lvl w:ilvl="2">
      <w:numFmt w:val="bullet"/>
      <w:lvlText w:val="•"/>
      <w:lvlJc w:val="left"/>
      <w:pPr>
        <w:ind w:left="884" w:hanging="202"/>
      </w:pPr>
    </w:lvl>
    <w:lvl w:ilvl="3">
      <w:numFmt w:val="bullet"/>
      <w:lvlText w:val="•"/>
      <w:lvlJc w:val="left"/>
      <w:pPr>
        <w:ind w:left="1176" w:hanging="202"/>
      </w:pPr>
    </w:lvl>
    <w:lvl w:ilvl="4">
      <w:numFmt w:val="bullet"/>
      <w:lvlText w:val="•"/>
      <w:lvlJc w:val="left"/>
      <w:pPr>
        <w:ind w:left="1468" w:hanging="202"/>
      </w:pPr>
    </w:lvl>
    <w:lvl w:ilvl="5">
      <w:numFmt w:val="bullet"/>
      <w:lvlText w:val="•"/>
      <w:lvlJc w:val="left"/>
      <w:pPr>
        <w:ind w:left="1760" w:hanging="202"/>
      </w:pPr>
    </w:lvl>
    <w:lvl w:ilvl="6">
      <w:numFmt w:val="bullet"/>
      <w:lvlText w:val="•"/>
      <w:lvlJc w:val="left"/>
      <w:pPr>
        <w:ind w:left="2052" w:hanging="202"/>
      </w:pPr>
    </w:lvl>
    <w:lvl w:ilvl="7">
      <w:numFmt w:val="bullet"/>
      <w:lvlText w:val="•"/>
      <w:lvlJc w:val="left"/>
      <w:pPr>
        <w:ind w:left="2344" w:hanging="202"/>
      </w:pPr>
    </w:lvl>
    <w:lvl w:ilvl="8">
      <w:numFmt w:val="bullet"/>
      <w:lvlText w:val="•"/>
      <w:lvlJc w:val="left"/>
      <w:pPr>
        <w:ind w:left="2636" w:hanging="202"/>
      </w:pPr>
    </w:lvl>
  </w:abstractNum>
  <w:abstractNum w:abstractNumId="2" w15:restartNumberingAfterBreak="0">
    <w:nsid w:val="00000404"/>
    <w:multiLevelType w:val="multilevel"/>
    <w:tmpl w:val="00000887"/>
    <w:lvl w:ilvl="0">
      <w:numFmt w:val="bullet"/>
      <w:lvlText w:val=""/>
      <w:lvlJc w:val="left"/>
      <w:pPr>
        <w:ind w:left="300" w:hanging="202"/>
      </w:pPr>
      <w:rPr>
        <w:rFonts w:ascii="Wingdings" w:hAnsi="Wingdings" w:cs="Wingdings"/>
        <w:b w:val="0"/>
        <w:bCs w:val="0"/>
        <w:w w:val="100"/>
        <w:sz w:val="18"/>
        <w:szCs w:val="18"/>
      </w:rPr>
    </w:lvl>
    <w:lvl w:ilvl="1">
      <w:numFmt w:val="bullet"/>
      <w:lvlText w:val="•"/>
      <w:lvlJc w:val="left"/>
      <w:pPr>
        <w:ind w:left="592" w:hanging="202"/>
      </w:pPr>
    </w:lvl>
    <w:lvl w:ilvl="2">
      <w:numFmt w:val="bullet"/>
      <w:lvlText w:val="•"/>
      <w:lvlJc w:val="left"/>
      <w:pPr>
        <w:ind w:left="884" w:hanging="202"/>
      </w:pPr>
    </w:lvl>
    <w:lvl w:ilvl="3">
      <w:numFmt w:val="bullet"/>
      <w:lvlText w:val="•"/>
      <w:lvlJc w:val="left"/>
      <w:pPr>
        <w:ind w:left="1176" w:hanging="202"/>
      </w:pPr>
    </w:lvl>
    <w:lvl w:ilvl="4">
      <w:numFmt w:val="bullet"/>
      <w:lvlText w:val="•"/>
      <w:lvlJc w:val="left"/>
      <w:pPr>
        <w:ind w:left="1468" w:hanging="202"/>
      </w:pPr>
    </w:lvl>
    <w:lvl w:ilvl="5">
      <w:numFmt w:val="bullet"/>
      <w:lvlText w:val="•"/>
      <w:lvlJc w:val="left"/>
      <w:pPr>
        <w:ind w:left="1760" w:hanging="202"/>
      </w:pPr>
    </w:lvl>
    <w:lvl w:ilvl="6">
      <w:numFmt w:val="bullet"/>
      <w:lvlText w:val="•"/>
      <w:lvlJc w:val="left"/>
      <w:pPr>
        <w:ind w:left="2052" w:hanging="202"/>
      </w:pPr>
    </w:lvl>
    <w:lvl w:ilvl="7">
      <w:numFmt w:val="bullet"/>
      <w:lvlText w:val="•"/>
      <w:lvlJc w:val="left"/>
      <w:pPr>
        <w:ind w:left="2344" w:hanging="202"/>
      </w:pPr>
    </w:lvl>
    <w:lvl w:ilvl="8">
      <w:numFmt w:val="bullet"/>
      <w:lvlText w:val="•"/>
      <w:lvlJc w:val="left"/>
      <w:pPr>
        <w:ind w:left="2636" w:hanging="202"/>
      </w:pPr>
    </w:lvl>
  </w:abstractNum>
  <w:abstractNum w:abstractNumId="3" w15:restartNumberingAfterBreak="0">
    <w:nsid w:val="00000405"/>
    <w:multiLevelType w:val="multilevel"/>
    <w:tmpl w:val="00000888"/>
    <w:lvl w:ilvl="0">
      <w:numFmt w:val="bullet"/>
      <w:lvlText w:val=""/>
      <w:lvlJc w:val="left"/>
      <w:pPr>
        <w:ind w:left="300" w:hanging="202"/>
      </w:pPr>
      <w:rPr>
        <w:rFonts w:ascii="Wingdings" w:hAnsi="Wingdings" w:cs="Wingdings"/>
        <w:b w:val="0"/>
        <w:bCs w:val="0"/>
        <w:w w:val="100"/>
        <w:sz w:val="18"/>
        <w:szCs w:val="18"/>
      </w:rPr>
    </w:lvl>
    <w:lvl w:ilvl="1">
      <w:numFmt w:val="bullet"/>
      <w:lvlText w:val="•"/>
      <w:lvlJc w:val="left"/>
      <w:pPr>
        <w:ind w:left="592" w:hanging="202"/>
      </w:pPr>
    </w:lvl>
    <w:lvl w:ilvl="2">
      <w:numFmt w:val="bullet"/>
      <w:lvlText w:val="•"/>
      <w:lvlJc w:val="left"/>
      <w:pPr>
        <w:ind w:left="884" w:hanging="202"/>
      </w:pPr>
    </w:lvl>
    <w:lvl w:ilvl="3">
      <w:numFmt w:val="bullet"/>
      <w:lvlText w:val="•"/>
      <w:lvlJc w:val="left"/>
      <w:pPr>
        <w:ind w:left="1176" w:hanging="202"/>
      </w:pPr>
    </w:lvl>
    <w:lvl w:ilvl="4">
      <w:numFmt w:val="bullet"/>
      <w:lvlText w:val="•"/>
      <w:lvlJc w:val="left"/>
      <w:pPr>
        <w:ind w:left="1468" w:hanging="202"/>
      </w:pPr>
    </w:lvl>
    <w:lvl w:ilvl="5">
      <w:numFmt w:val="bullet"/>
      <w:lvlText w:val="•"/>
      <w:lvlJc w:val="left"/>
      <w:pPr>
        <w:ind w:left="1760" w:hanging="202"/>
      </w:pPr>
    </w:lvl>
    <w:lvl w:ilvl="6">
      <w:numFmt w:val="bullet"/>
      <w:lvlText w:val="•"/>
      <w:lvlJc w:val="left"/>
      <w:pPr>
        <w:ind w:left="2052" w:hanging="202"/>
      </w:pPr>
    </w:lvl>
    <w:lvl w:ilvl="7">
      <w:numFmt w:val="bullet"/>
      <w:lvlText w:val="•"/>
      <w:lvlJc w:val="left"/>
      <w:pPr>
        <w:ind w:left="2344" w:hanging="202"/>
      </w:pPr>
    </w:lvl>
    <w:lvl w:ilvl="8">
      <w:numFmt w:val="bullet"/>
      <w:lvlText w:val="•"/>
      <w:lvlJc w:val="left"/>
      <w:pPr>
        <w:ind w:left="2636" w:hanging="202"/>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51"/>
    <w:rsid w:val="000F2CDB"/>
    <w:rsid w:val="00164761"/>
    <w:rsid w:val="001759AD"/>
    <w:rsid w:val="00194A9F"/>
    <w:rsid w:val="001C373D"/>
    <w:rsid w:val="001E0BAC"/>
    <w:rsid w:val="0023417B"/>
    <w:rsid w:val="002A7510"/>
    <w:rsid w:val="002C13A4"/>
    <w:rsid w:val="003318A1"/>
    <w:rsid w:val="003C606E"/>
    <w:rsid w:val="003F1960"/>
    <w:rsid w:val="003F4E6B"/>
    <w:rsid w:val="004D1D90"/>
    <w:rsid w:val="004F16D3"/>
    <w:rsid w:val="004F7BEE"/>
    <w:rsid w:val="00502FEF"/>
    <w:rsid w:val="00526FA0"/>
    <w:rsid w:val="00572719"/>
    <w:rsid w:val="00581198"/>
    <w:rsid w:val="005B2A34"/>
    <w:rsid w:val="005D0578"/>
    <w:rsid w:val="005E3FE2"/>
    <w:rsid w:val="006225E7"/>
    <w:rsid w:val="006448E2"/>
    <w:rsid w:val="006F2E43"/>
    <w:rsid w:val="00712D33"/>
    <w:rsid w:val="00751860"/>
    <w:rsid w:val="00823E6D"/>
    <w:rsid w:val="008517AF"/>
    <w:rsid w:val="00862B13"/>
    <w:rsid w:val="00941C02"/>
    <w:rsid w:val="0096226E"/>
    <w:rsid w:val="009A00FB"/>
    <w:rsid w:val="009C6C98"/>
    <w:rsid w:val="00A22A37"/>
    <w:rsid w:val="00AA281F"/>
    <w:rsid w:val="00B02464"/>
    <w:rsid w:val="00B2451F"/>
    <w:rsid w:val="00C33D3E"/>
    <w:rsid w:val="00C36DCE"/>
    <w:rsid w:val="00C53AAE"/>
    <w:rsid w:val="00C60553"/>
    <w:rsid w:val="00CB2B51"/>
    <w:rsid w:val="00CB40DE"/>
    <w:rsid w:val="00D2375E"/>
    <w:rsid w:val="00D33C42"/>
    <w:rsid w:val="00D41699"/>
    <w:rsid w:val="00D92B51"/>
    <w:rsid w:val="00DA308D"/>
    <w:rsid w:val="00E32AAA"/>
    <w:rsid w:val="00ED7EA7"/>
    <w:rsid w:val="00F07F8C"/>
    <w:rsid w:val="00F31533"/>
    <w:rsid w:val="00F7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90C390-EF9A-440C-9F90-2005ADE4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2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2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B51"/>
  </w:style>
  <w:style w:type="paragraph" w:styleId="Footer">
    <w:name w:val="footer"/>
    <w:basedOn w:val="Normal"/>
    <w:link w:val="FooterChar"/>
    <w:uiPriority w:val="99"/>
    <w:unhideWhenUsed/>
    <w:rsid w:val="00CB2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B51"/>
  </w:style>
  <w:style w:type="paragraph" w:styleId="NoSpacing">
    <w:name w:val="No Spacing"/>
    <w:uiPriority w:val="1"/>
    <w:qFormat/>
    <w:rsid w:val="00E32AAA"/>
    <w:pPr>
      <w:spacing w:after="0" w:line="240" w:lineRule="auto"/>
    </w:pPr>
  </w:style>
  <w:style w:type="paragraph" w:styleId="BalloonText">
    <w:name w:val="Balloon Text"/>
    <w:basedOn w:val="Normal"/>
    <w:link w:val="BalloonTextChar"/>
    <w:uiPriority w:val="99"/>
    <w:semiHidden/>
    <w:unhideWhenUsed/>
    <w:rsid w:val="00C33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3DB03-39ED-4ECB-A8BE-E626C80E9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6A68F-EAFF-4728-8A0E-8025A7CAB7D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B615F24-CA65-4F9D-BB98-E675336C25F0}">
  <ds:schemaRefs>
    <ds:schemaRef ds:uri="http://schemas.microsoft.com/sharepoint/v3/contenttype/forms"/>
  </ds:schemaRefs>
</ds:datastoreItem>
</file>

<file path=customXml/itemProps4.xml><?xml version="1.0" encoding="utf-8"?>
<ds:datastoreItem xmlns:ds="http://schemas.openxmlformats.org/officeDocument/2006/customXml" ds:itemID="{26F3EEB3-E715-4537-A795-00DB2B92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Hugler, Samuel R</dc:creator>
  <cp:keywords/>
  <dc:description/>
  <cp:lastModifiedBy>Ponds, Phadrea D</cp:lastModifiedBy>
  <cp:revision>2</cp:revision>
  <dcterms:created xsi:type="dcterms:W3CDTF">2020-06-26T16:36:00Z</dcterms:created>
  <dcterms:modified xsi:type="dcterms:W3CDTF">2020-06-26T16:36:00Z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