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2B30" w:rsidR="00C21C2B" w:rsidP="004A474F" w:rsidRDefault="00C21C2B">
      <w:pPr>
        <w:pStyle w:val="MarkforAttachment"/>
        <w:widowControl w:val="0"/>
        <w:tabs>
          <w:tab w:val="clear" w:pos="432"/>
        </w:tabs>
        <w:autoSpaceDE w:val="0"/>
        <w:autoSpaceDN w:val="0"/>
        <w:adjustRightInd w:val="0"/>
        <w:rPr>
          <w:rFonts w:ascii="Times New Roman" w:hAnsi="Times New Roman"/>
          <w:caps w:val="0"/>
        </w:rPr>
      </w:pPr>
      <w:bookmarkStart w:name="_GoBack" w:id="0"/>
      <w:r w:rsidRPr="00AC2B30">
        <w:rPr>
          <w:rFonts w:ascii="Times New Roman" w:hAnsi="Times New Roman"/>
          <w:caps w:val="0"/>
        </w:rPr>
        <w:t>SUPPORTING STATEMENT FOR REQUEST FOR OMB APPROVAL</w:t>
      </w:r>
    </w:p>
    <w:bookmarkEnd w:id="0"/>
    <w:p w:rsidRPr="00AC2B30" w:rsidR="00C21C2B" w:rsidP="004A474F" w:rsidRDefault="00C21C2B">
      <w:pPr>
        <w:jc w:val="center"/>
        <w:rPr>
          <w:rFonts w:ascii="Times New Roman" w:hAnsi="Times New Roman" w:cs="Times New Roman"/>
          <w:b/>
          <w:bCs/>
        </w:rPr>
      </w:pPr>
      <w:r w:rsidRPr="00AC2B30">
        <w:rPr>
          <w:rFonts w:ascii="Times New Roman" w:hAnsi="Times New Roman" w:cs="Times New Roman"/>
          <w:b/>
          <w:bCs/>
        </w:rPr>
        <w:t>UNDER THE PAPERWORK REDUCTION ACT OF 1995</w:t>
      </w:r>
    </w:p>
    <w:p w:rsidRPr="00AC2B30" w:rsidR="00C21C2B" w:rsidP="003D77DC" w:rsidRDefault="00C21C2B">
      <w:pPr>
        <w:rPr>
          <w:rFonts w:ascii="Times New Roman" w:hAnsi="Times New Roman" w:cs="Times New Roman"/>
        </w:rPr>
      </w:pPr>
    </w:p>
    <w:p w:rsidRPr="00AC2B30" w:rsidR="00C21C2B" w:rsidP="003D77DC" w:rsidRDefault="00C21C2B">
      <w:pPr>
        <w:pBdr>
          <w:bottom w:val="single" w:color="auto" w:sz="12" w:space="1"/>
        </w:pBdr>
        <w:jc w:val="center"/>
        <w:rPr>
          <w:rFonts w:ascii="Times New Roman" w:hAnsi="Times New Roman" w:cs="Times New Roman"/>
          <w:b/>
          <w:bCs/>
        </w:rPr>
      </w:pPr>
      <w:r w:rsidRPr="00AC2B30">
        <w:rPr>
          <w:rFonts w:ascii="Times New Roman" w:hAnsi="Times New Roman" w:cs="Times New Roman"/>
          <w:b/>
          <w:bCs/>
        </w:rPr>
        <w:t xml:space="preserve">TABLE OF CONTENTS </w:t>
      </w:r>
    </w:p>
    <w:p w:rsidRPr="00AC2B30" w:rsidR="00C21C2B" w:rsidP="003D77DC" w:rsidRDefault="00C21C2B">
      <w:pPr>
        <w:jc w:val="center"/>
        <w:rPr>
          <w:rFonts w:ascii="Times New Roman" w:hAnsi="Times New Roman" w:cs="Times New Roman"/>
          <w:b/>
          <w:bCs/>
        </w:rPr>
      </w:pPr>
    </w:p>
    <w:p w:rsidRPr="007228E8" w:rsidR="00C21C2B" w:rsidRDefault="00E73F10">
      <w:pPr>
        <w:pStyle w:val="TOC1"/>
        <w:tabs>
          <w:tab w:val="right" w:leader="dot" w:pos="8630"/>
        </w:tabs>
        <w:rPr>
          <w:rFonts w:ascii="Times New Roman" w:hAnsi="Times New Roman" w:cs="Times New Roman"/>
          <w:noProof/>
        </w:rPr>
      </w:pPr>
      <w:r w:rsidRPr="00AC2B30">
        <w:rPr>
          <w:rFonts w:ascii="Times New Roman" w:hAnsi="Times New Roman" w:cs="Times New Roman"/>
          <w:b/>
          <w:bCs/>
          <w:sz w:val="22"/>
          <w:szCs w:val="22"/>
        </w:rPr>
        <w:fldChar w:fldCharType="begin"/>
      </w:r>
      <w:r w:rsidRPr="00AC2B30" w:rsidR="00C21C2B">
        <w:rPr>
          <w:rFonts w:ascii="Times New Roman" w:hAnsi="Times New Roman" w:cs="Times New Roman"/>
          <w:b/>
          <w:bCs/>
          <w:sz w:val="22"/>
          <w:szCs w:val="22"/>
        </w:rPr>
        <w:instrText xml:space="preserve"> TOC \o "1-2" \h \z \u </w:instrText>
      </w:r>
      <w:r w:rsidRPr="00AC2B30">
        <w:rPr>
          <w:rFonts w:ascii="Times New Roman" w:hAnsi="Times New Roman" w:cs="Times New Roman"/>
          <w:b/>
          <w:bCs/>
          <w:sz w:val="22"/>
          <w:szCs w:val="22"/>
        </w:rPr>
        <w:fldChar w:fldCharType="separate"/>
      </w:r>
      <w:hyperlink w:history="1" w:anchor="_Toc262134309">
        <w:r w:rsidRPr="007228E8" w:rsidR="00C21C2B">
          <w:rPr>
            <w:rStyle w:val="Hyperlink"/>
            <w:rFonts w:ascii="Times New Roman" w:hAnsi="Times New Roman" w:cs="Times New Roman"/>
            <w:b/>
            <w:bCs/>
            <w:noProof/>
          </w:rPr>
          <w:t>A.  Justification</w:t>
        </w:r>
        <w:r w:rsidRPr="007228E8" w:rsidR="00C21C2B">
          <w:rPr>
            <w:rFonts w:ascii="Times New Roman" w:hAnsi="Times New Roman" w:cs="Times New Roman"/>
            <w:noProof/>
            <w:webHidden/>
          </w:rPr>
          <w:tab/>
        </w:r>
        <w:r w:rsidRPr="007228E8">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_Toc262134309 \h </w:instrText>
        </w:r>
        <w:r w:rsidRPr="007228E8">
          <w:rPr>
            <w:rFonts w:ascii="Times New Roman" w:hAnsi="Times New Roman" w:cs="Times New Roman"/>
            <w:noProof/>
            <w:webHidden/>
          </w:rPr>
        </w:r>
        <w:r w:rsidRPr="007228E8">
          <w:rPr>
            <w:rFonts w:ascii="Times New Roman" w:hAnsi="Times New Roman" w:cs="Times New Roman"/>
            <w:noProof/>
            <w:webHidden/>
          </w:rPr>
          <w:fldChar w:fldCharType="separate"/>
        </w:r>
        <w:r w:rsidR="00587782">
          <w:rPr>
            <w:rFonts w:ascii="Times New Roman" w:hAnsi="Times New Roman" w:cs="Times New Roman"/>
            <w:noProof/>
            <w:webHidden/>
          </w:rPr>
          <w:t>2</w:t>
        </w:r>
        <w:r w:rsidRPr="007228E8">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0">
        <w:r w:rsidRPr="007228E8" w:rsidR="00C21C2B">
          <w:rPr>
            <w:rStyle w:val="Hyperlink"/>
            <w:rFonts w:ascii="Times New Roman" w:hAnsi="Times New Roman" w:cs="Times New Roman"/>
            <w:iCs/>
            <w:noProof/>
          </w:rPr>
          <w:t>A.1. Circumstances that make the collection of information necessary.</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_Toc262134310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2</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1">
        <w:r w:rsidRPr="007228E8" w:rsidR="00C21C2B">
          <w:rPr>
            <w:rStyle w:val="Hyperlink"/>
            <w:rFonts w:ascii="Times New Roman" w:hAnsi="Times New Roman" w:cs="Times New Roman"/>
            <w:iCs/>
            <w:noProof/>
          </w:rPr>
          <w:t>A.2. Purpose of information collected, how collected, and by whom.</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_Toc262134311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4</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2">
        <w:r w:rsidRPr="007228E8" w:rsidR="00C21C2B">
          <w:rPr>
            <w:rStyle w:val="Hyperlink"/>
            <w:rFonts w:ascii="Times New Roman" w:hAnsi="Times New Roman" w:cs="Times New Roman"/>
            <w:iCs/>
            <w:noProof/>
          </w:rPr>
          <w:t>A.3.  Extent to</w:t>
        </w:r>
        <w:r w:rsidRPr="007228E8" w:rsidR="00673B37">
          <w:rPr>
            <w:rStyle w:val="Hyperlink"/>
            <w:rFonts w:ascii="Times New Roman" w:hAnsi="Times New Roman" w:cs="Times New Roman"/>
            <w:iCs/>
            <w:noProof/>
          </w:rPr>
          <w:t xml:space="preserve"> which collection is automated</w:t>
        </w:r>
        <w:r w:rsidRPr="007228E8" w:rsidR="00C21C2B">
          <w:rPr>
            <w:rStyle w:val="Hyperlink"/>
            <w:rFonts w:ascii="Times New Roman" w:hAnsi="Times New Roman" w:cs="Times New Roman"/>
            <w:iCs/>
            <w:noProof/>
          </w:rPr>
          <w:t>.</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_Toc262134312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5</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3">
        <w:r w:rsidRPr="007228E8" w:rsidR="00C21C2B">
          <w:rPr>
            <w:rStyle w:val="Hyperlink"/>
            <w:rFonts w:ascii="Times New Roman" w:hAnsi="Times New Roman" w:cs="Times New Roman"/>
            <w:iCs/>
            <w:noProof/>
          </w:rPr>
          <w:t>A.4.  E</w:t>
        </w:r>
        <w:r w:rsidRPr="007228E8" w:rsidR="00673B37">
          <w:rPr>
            <w:rStyle w:val="Hyperlink"/>
            <w:rFonts w:ascii="Times New Roman" w:hAnsi="Times New Roman" w:cs="Times New Roman"/>
            <w:iCs/>
            <w:noProof/>
          </w:rPr>
          <w:t xml:space="preserve">fforts to identify duplication </w:t>
        </w:r>
        <w:r w:rsidRPr="007228E8" w:rsidR="00C21C2B">
          <w:rPr>
            <w:rFonts w:ascii="Times New Roman" w:hAnsi="Times New Roman" w:cs="Times New Roman"/>
            <w:noProof/>
            <w:webHidden/>
          </w:rPr>
          <w:tab/>
        </w:r>
      </w:hyperlink>
      <w:r w:rsidRPr="007228E8" w:rsidR="002E41C9">
        <w:rPr>
          <w:rFonts w:ascii="Times New Roman" w:hAnsi="Times New Roman" w:cs="Times New Roman"/>
        </w:rPr>
        <w:t>5</w:t>
      </w:r>
    </w:p>
    <w:p w:rsidRPr="007228E8" w:rsidR="00C21C2B" w:rsidRDefault="006559DF">
      <w:pPr>
        <w:pStyle w:val="TOC2"/>
        <w:tabs>
          <w:tab w:val="right" w:leader="dot" w:pos="8630"/>
        </w:tabs>
        <w:rPr>
          <w:rFonts w:ascii="Times New Roman" w:hAnsi="Times New Roman" w:cs="Times New Roman"/>
          <w:noProof/>
        </w:rPr>
      </w:pPr>
      <w:hyperlink w:history="1" w:anchor="_Toc262134314">
        <w:r w:rsidRPr="007228E8" w:rsidR="00C21C2B">
          <w:rPr>
            <w:rStyle w:val="Hyperlink"/>
            <w:rFonts w:ascii="Times New Roman" w:hAnsi="Times New Roman" w:cs="Times New Roman"/>
            <w:iCs/>
            <w:noProof/>
          </w:rPr>
          <w:t>A.5.  Efforts to minimize burden on small businesses</w:t>
        </w:r>
        <w:r w:rsidRPr="007228E8" w:rsidR="00C21C2B">
          <w:rPr>
            <w:rStyle w:val="Hyperlink"/>
            <w:rFonts w:ascii="Times New Roman" w:hAnsi="Times New Roman" w:cs="Times New Roman"/>
            <w:noProof/>
          </w:rPr>
          <w:t>.</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_Toc262134314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5</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5">
        <w:r w:rsidRPr="007228E8" w:rsidR="00C21C2B">
          <w:rPr>
            <w:rStyle w:val="Hyperlink"/>
            <w:rFonts w:ascii="Times New Roman" w:hAnsi="Times New Roman" w:cs="Times New Roman"/>
            <w:iCs/>
            <w:noProof/>
          </w:rPr>
          <w:t>A.6.  Consequences to Federal program if collection not done or done less frequently</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_Toc262134315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6</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6">
        <w:r w:rsidRPr="007228E8" w:rsidR="00C21C2B">
          <w:rPr>
            <w:rStyle w:val="Hyperlink"/>
            <w:rFonts w:ascii="Times New Roman" w:hAnsi="Times New Roman" w:cs="Times New Roman"/>
            <w:iCs/>
            <w:noProof/>
          </w:rPr>
          <w:t>A.7.  Special circumstances for conducting information collection.</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_Toc262134316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6</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7">
        <w:r w:rsidRPr="007228E8" w:rsidR="00C21C2B">
          <w:rPr>
            <w:rStyle w:val="Hyperlink"/>
            <w:rFonts w:ascii="Times New Roman" w:hAnsi="Times New Roman" w:cs="Times New Roman"/>
            <w:iCs/>
            <w:noProof/>
          </w:rPr>
          <w:t>A.8.  Summary of public comments.</w:t>
        </w:r>
        <w:r w:rsidRPr="007228E8" w:rsidR="00C21C2B">
          <w:rPr>
            <w:rFonts w:ascii="Times New Roman" w:hAnsi="Times New Roman" w:cs="Times New Roman"/>
            <w:noProof/>
            <w:webHidden/>
          </w:rPr>
          <w:tab/>
        </w:r>
        <w:r w:rsidRPr="007228E8" w:rsidR="0090596C">
          <w:rPr>
            <w:rFonts w:ascii="Times New Roman" w:hAnsi="Times New Roman" w:cs="Times New Roman"/>
            <w:noProof/>
            <w:webHidden/>
          </w:rPr>
          <w:t>7</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18">
        <w:r w:rsidRPr="007228E8" w:rsidR="00C21C2B">
          <w:rPr>
            <w:rStyle w:val="Hyperlink"/>
            <w:rFonts w:ascii="Times New Roman" w:hAnsi="Times New Roman" w:cs="Times New Roman"/>
            <w:iCs/>
            <w:noProof/>
          </w:rPr>
          <w:t>A.9.  Explanation of decision to provide any payment or gift to respondents.</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_Toc262134318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7</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19">
        <w:r w:rsidRPr="007228E8" w:rsidR="00C21C2B">
          <w:rPr>
            <w:rStyle w:val="Hyperlink"/>
            <w:rFonts w:ascii="Times New Roman" w:hAnsi="Times New Roman" w:cs="Times New Roman"/>
            <w:iCs/>
            <w:noProof/>
          </w:rPr>
          <w:t>A.10.  Assurance of confidentiality provided to respondents.</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_Toc262134319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7</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20">
        <w:r w:rsidRPr="007228E8" w:rsidR="00C21C2B">
          <w:rPr>
            <w:rStyle w:val="Hyperlink"/>
            <w:rFonts w:ascii="Times New Roman" w:hAnsi="Times New Roman" w:cs="Times New Roman"/>
            <w:iCs/>
            <w:noProof/>
          </w:rPr>
          <w:t>A.11.  Justification for any sensitive questions</w:t>
        </w:r>
        <w:r w:rsidRPr="007228E8" w:rsidR="00C21C2B">
          <w:rPr>
            <w:rStyle w:val="Hyperlink"/>
            <w:rFonts w:ascii="Times New Roman" w:hAnsi="Times New Roman" w:cs="Times New Roman"/>
            <w:noProof/>
          </w:rPr>
          <w:t>.</w:t>
        </w:r>
        <w:r w:rsidRPr="007228E8" w:rsidR="00C21C2B">
          <w:rPr>
            <w:rFonts w:ascii="Times New Roman" w:hAnsi="Times New Roman" w:cs="Times New Roman"/>
            <w:noProof/>
            <w:webHidden/>
          </w:rPr>
          <w:tab/>
        </w:r>
        <w:r w:rsidRPr="007228E8" w:rsidR="0090596C">
          <w:rPr>
            <w:rFonts w:ascii="Times New Roman" w:hAnsi="Times New Roman" w:cs="Times New Roman"/>
            <w:noProof/>
            <w:webHidden/>
          </w:rPr>
          <w:t>8</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21">
        <w:r w:rsidRPr="007228E8" w:rsidR="00C21C2B">
          <w:rPr>
            <w:rStyle w:val="Hyperlink"/>
            <w:rFonts w:ascii="Times New Roman" w:hAnsi="Times New Roman" w:cs="Times New Roman"/>
            <w:noProof/>
          </w:rPr>
          <w:t>A</w:t>
        </w:r>
        <w:r w:rsidRPr="007228E8" w:rsidR="00C21C2B">
          <w:rPr>
            <w:rStyle w:val="Hyperlink"/>
            <w:rFonts w:ascii="Times New Roman" w:hAnsi="Times New Roman" w:cs="Times New Roman"/>
            <w:iCs/>
            <w:noProof/>
          </w:rPr>
          <w:t>.12.  Estimated hourly burden</w:t>
        </w:r>
        <w:r w:rsidRPr="007228E8" w:rsidR="00C21C2B">
          <w:rPr>
            <w:rStyle w:val="Hyperlink"/>
            <w:rFonts w:ascii="Times New Roman" w:hAnsi="Times New Roman" w:cs="Times New Roman"/>
            <w:noProof/>
          </w:rPr>
          <w:t>.</w:t>
        </w:r>
        <w:r w:rsidRPr="007228E8" w:rsidR="00C21C2B">
          <w:rPr>
            <w:rFonts w:ascii="Times New Roman" w:hAnsi="Times New Roman" w:cs="Times New Roman"/>
            <w:noProof/>
            <w:webHidden/>
          </w:rPr>
          <w:tab/>
        </w:r>
        <w:r w:rsidRPr="007228E8" w:rsidR="0090596C">
          <w:rPr>
            <w:rFonts w:ascii="Times New Roman" w:hAnsi="Times New Roman" w:cs="Times New Roman"/>
            <w:noProof/>
            <w:webHidden/>
          </w:rPr>
          <w:t>8</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22">
        <w:r w:rsidRPr="007228E8" w:rsidR="00C21C2B">
          <w:rPr>
            <w:rStyle w:val="Hyperlink"/>
            <w:rFonts w:ascii="Times New Roman" w:hAnsi="Times New Roman" w:cs="Times New Roman"/>
            <w:iCs/>
            <w:noProof/>
          </w:rPr>
          <w:t>A.13.  Estimated cost burden to respondents.</w:t>
        </w:r>
        <w:r w:rsidRPr="007228E8" w:rsidR="00915EC3">
          <w:rPr>
            <w:rStyle w:val="Hyperlink"/>
            <w:rFonts w:ascii="Times New Roman" w:hAnsi="Times New Roman" w:cs="Times New Roman"/>
            <w:iCs/>
            <w:noProof/>
          </w:rPr>
          <w:tab/>
        </w:r>
        <w:r w:rsidRPr="007228E8" w:rsidR="0090596C">
          <w:rPr>
            <w:rFonts w:ascii="Times New Roman" w:hAnsi="Times New Roman" w:cs="Times New Roman"/>
            <w:noProof/>
            <w:webHidden/>
          </w:rPr>
          <w:t>10</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23">
        <w:r w:rsidRPr="007228E8" w:rsidR="00C21C2B">
          <w:rPr>
            <w:rStyle w:val="Hyperlink"/>
            <w:rFonts w:ascii="Times New Roman" w:hAnsi="Times New Roman" w:cs="Times New Roman"/>
            <w:iCs/>
            <w:noProof/>
          </w:rPr>
          <w:t>A.14.  Estimated cost burden to the Federal government.</w:t>
        </w:r>
        <w:r w:rsidRPr="007228E8" w:rsidR="00C21C2B">
          <w:rPr>
            <w:rFonts w:ascii="Times New Roman" w:hAnsi="Times New Roman" w:cs="Times New Roman"/>
            <w:noProof/>
            <w:webHidden/>
          </w:rPr>
          <w:tab/>
        </w:r>
        <w:r w:rsidRPr="007228E8" w:rsidR="0090596C">
          <w:rPr>
            <w:rFonts w:ascii="Times New Roman" w:hAnsi="Times New Roman" w:cs="Times New Roman"/>
            <w:noProof/>
            <w:webHidden/>
          </w:rPr>
          <w:t>10</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24">
        <w:r w:rsidRPr="007228E8" w:rsidR="00915EC3">
          <w:rPr>
            <w:rStyle w:val="Hyperlink"/>
            <w:rFonts w:ascii="Times New Roman" w:hAnsi="Times New Roman" w:cs="Times New Roman"/>
            <w:iCs/>
            <w:noProof/>
          </w:rPr>
          <w:t xml:space="preserve">A.15.  Reasons for any program changes reported in Items 13 or 14 </w:t>
        </w:r>
        <w:r w:rsidRPr="007228E8" w:rsidR="00915EC3">
          <w:rPr>
            <w:rFonts w:ascii="Times New Roman" w:hAnsi="Times New Roman" w:cs="Times New Roman"/>
            <w:noProof/>
            <w:webHidden/>
          </w:rPr>
          <w:tab/>
        </w:r>
        <w:r w:rsidRPr="007228E8" w:rsidR="0090596C">
          <w:rPr>
            <w:rFonts w:ascii="Times New Roman" w:hAnsi="Times New Roman" w:cs="Times New Roman"/>
            <w:noProof/>
            <w:webHidden/>
          </w:rPr>
          <w:t>11</w:t>
        </w:r>
      </w:hyperlink>
    </w:p>
    <w:p w:rsidRPr="007228E8" w:rsidR="00C21C2B" w:rsidRDefault="006559DF">
      <w:pPr>
        <w:pStyle w:val="TOC2"/>
        <w:tabs>
          <w:tab w:val="right" w:leader="dot" w:pos="8630"/>
        </w:tabs>
        <w:rPr>
          <w:rFonts w:ascii="Times New Roman" w:hAnsi="Times New Roman" w:cs="Times New Roman"/>
          <w:noProof/>
        </w:rPr>
      </w:pPr>
      <w:hyperlink w:history="1" w:anchor="_Toc262134325">
        <w:r w:rsidRPr="007228E8" w:rsidR="00C21C2B">
          <w:rPr>
            <w:rStyle w:val="Hyperlink"/>
            <w:rFonts w:ascii="Times New Roman" w:hAnsi="Times New Roman" w:cs="Times New Roman"/>
            <w:iCs/>
            <w:noProof/>
          </w:rPr>
          <w:t>A.16.  Method for publishing results</w:t>
        </w:r>
        <w:r w:rsidRPr="007228E8" w:rsidR="00C21C2B">
          <w:rPr>
            <w:rStyle w:val="Hyperlink"/>
            <w:rFonts w:ascii="Times New Roman" w:hAnsi="Times New Roman" w:cs="Times New Roman"/>
            <w:noProof/>
          </w:rPr>
          <w:t>.</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_Toc262134325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11</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26">
        <w:r w:rsidRPr="007228E8" w:rsidR="00C21C2B">
          <w:rPr>
            <w:rStyle w:val="Hyperlink"/>
            <w:rFonts w:ascii="Times New Roman" w:hAnsi="Times New Roman" w:cs="Times New Roman"/>
            <w:iCs/>
            <w:noProof/>
          </w:rPr>
          <w:t>A.17.  If seeking approval not to display the expiration date</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_Toc262134326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11</w:t>
        </w:r>
        <w:r w:rsidRPr="007228E8" w:rsidR="00E73F10">
          <w:rPr>
            <w:rFonts w:ascii="Times New Roman" w:hAnsi="Times New Roman" w:cs="Times New Roman"/>
            <w:noProof/>
            <w:webHidden/>
          </w:rPr>
          <w:fldChar w:fldCharType="end"/>
        </w:r>
      </w:hyperlink>
    </w:p>
    <w:p w:rsidRPr="007228E8" w:rsidR="00C21C2B" w:rsidRDefault="006559DF">
      <w:pPr>
        <w:pStyle w:val="TOC2"/>
        <w:tabs>
          <w:tab w:val="right" w:leader="dot" w:pos="8630"/>
        </w:tabs>
        <w:rPr>
          <w:rFonts w:ascii="Times New Roman" w:hAnsi="Times New Roman" w:cs="Times New Roman"/>
          <w:noProof/>
        </w:rPr>
      </w:pPr>
      <w:hyperlink w:history="1" w:anchor="_Toc262134327">
        <w:r w:rsidRPr="007228E8" w:rsidR="00C21C2B">
          <w:rPr>
            <w:rStyle w:val="Hyperlink"/>
            <w:rFonts w:ascii="Times New Roman" w:hAnsi="Times New Roman" w:cs="Times New Roman"/>
            <w:iCs/>
            <w:noProof/>
          </w:rPr>
          <w:t>A.18.  Explanation of each exception in the certi</w:t>
        </w:r>
        <w:r w:rsidRPr="007228E8" w:rsidR="00673B37">
          <w:rPr>
            <w:rStyle w:val="Hyperlink"/>
            <w:rFonts w:ascii="Times New Roman" w:hAnsi="Times New Roman" w:cs="Times New Roman"/>
            <w:iCs/>
            <w:noProof/>
          </w:rPr>
          <w:t xml:space="preserve">fication statement </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_Toc262134327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11</w:t>
        </w:r>
        <w:r w:rsidRPr="007228E8" w:rsidR="00E73F10">
          <w:rPr>
            <w:rFonts w:ascii="Times New Roman" w:hAnsi="Times New Roman" w:cs="Times New Roman"/>
            <w:noProof/>
            <w:webHidden/>
          </w:rPr>
          <w:fldChar w:fldCharType="end"/>
        </w:r>
      </w:hyperlink>
    </w:p>
    <w:p w:rsidRPr="007228E8" w:rsidR="00C21C2B" w:rsidRDefault="006559DF">
      <w:pPr>
        <w:pStyle w:val="TOC1"/>
        <w:tabs>
          <w:tab w:val="left" w:pos="720"/>
          <w:tab w:val="right" w:leader="dot" w:pos="8630"/>
        </w:tabs>
        <w:rPr>
          <w:rFonts w:ascii="Times New Roman" w:hAnsi="Times New Roman" w:cs="Times New Roman"/>
          <w:noProof/>
        </w:rPr>
      </w:pPr>
      <w:hyperlink w:history="1" w:anchor="_Toc262134328">
        <w:r w:rsidRPr="007228E8" w:rsidR="00C21C2B">
          <w:rPr>
            <w:rStyle w:val="Hyperlink"/>
            <w:rFonts w:ascii="Times New Roman" w:hAnsi="Times New Roman" w:cs="Times New Roman"/>
            <w:b/>
            <w:bCs/>
            <w:noProof/>
          </w:rPr>
          <w:t>B.</w:t>
        </w:r>
        <w:r w:rsidRPr="007228E8" w:rsidR="00C21C2B">
          <w:rPr>
            <w:rFonts w:ascii="Times New Roman" w:hAnsi="Times New Roman" w:cs="Times New Roman"/>
            <w:noProof/>
          </w:rPr>
          <w:tab/>
        </w:r>
        <w:r w:rsidRPr="007228E8" w:rsidR="00C21C2B">
          <w:rPr>
            <w:rStyle w:val="Hyperlink"/>
            <w:rFonts w:ascii="Times New Roman" w:hAnsi="Times New Roman" w:cs="Times New Roman"/>
            <w:b/>
            <w:bCs/>
            <w:noProof/>
          </w:rPr>
          <w:t>Collection of Information Employing Statistical Methods</w:t>
        </w:r>
        <w:r w:rsidRPr="007228E8" w:rsidR="00C21C2B">
          <w:rPr>
            <w:rFonts w:ascii="Times New Roman" w:hAnsi="Times New Roman" w:cs="Times New Roman"/>
            <w:noProof/>
            <w:webHidden/>
          </w:rPr>
          <w:tab/>
        </w:r>
        <w:r w:rsidRPr="007228E8" w:rsidR="00E73F10">
          <w:rPr>
            <w:rFonts w:ascii="Times New Roman" w:hAnsi="Times New Roman" w:cs="Times New Roman"/>
            <w:noProof/>
            <w:webHidden/>
          </w:rPr>
          <w:fldChar w:fldCharType="begin"/>
        </w:r>
        <w:r w:rsidRPr="007228E8" w:rsidR="00C21C2B">
          <w:rPr>
            <w:rFonts w:ascii="Times New Roman" w:hAnsi="Times New Roman" w:cs="Times New Roman"/>
            <w:noProof/>
            <w:webHidden/>
          </w:rPr>
          <w:instrText xml:space="preserve"> PAGEREF _Toc262134328 \h </w:instrText>
        </w:r>
        <w:r w:rsidRPr="007228E8" w:rsidR="00E73F10">
          <w:rPr>
            <w:rFonts w:ascii="Times New Roman" w:hAnsi="Times New Roman" w:cs="Times New Roman"/>
            <w:noProof/>
            <w:webHidden/>
          </w:rPr>
        </w:r>
        <w:r w:rsidRPr="007228E8" w:rsidR="00E73F10">
          <w:rPr>
            <w:rFonts w:ascii="Times New Roman" w:hAnsi="Times New Roman" w:cs="Times New Roman"/>
            <w:noProof/>
            <w:webHidden/>
          </w:rPr>
          <w:fldChar w:fldCharType="separate"/>
        </w:r>
        <w:r w:rsidR="00587782">
          <w:rPr>
            <w:rFonts w:ascii="Times New Roman" w:hAnsi="Times New Roman" w:cs="Times New Roman"/>
            <w:noProof/>
            <w:webHidden/>
          </w:rPr>
          <w:t>11</w:t>
        </w:r>
        <w:r w:rsidRPr="007228E8" w:rsidR="00E73F10">
          <w:rPr>
            <w:rFonts w:ascii="Times New Roman" w:hAnsi="Times New Roman" w:cs="Times New Roman"/>
            <w:noProof/>
            <w:webHidden/>
          </w:rPr>
          <w:fldChar w:fldCharType="end"/>
        </w:r>
      </w:hyperlink>
    </w:p>
    <w:p w:rsidR="00455E09" w:rsidP="004A474F" w:rsidRDefault="00E73F10">
      <w:pPr>
        <w:pBdr>
          <w:bottom w:val="single" w:color="auto" w:sz="4" w:space="1"/>
        </w:pBdr>
        <w:jc w:val="center"/>
        <w:rPr>
          <w:rFonts w:ascii="Times New Roman" w:hAnsi="Times New Roman" w:cs="Times New Roman"/>
          <w:b/>
          <w:bCs/>
          <w:sz w:val="22"/>
          <w:szCs w:val="22"/>
        </w:rPr>
      </w:pPr>
      <w:r w:rsidRPr="00AC2B30">
        <w:rPr>
          <w:rFonts w:ascii="Times New Roman" w:hAnsi="Times New Roman" w:cs="Times New Roman"/>
          <w:b/>
          <w:bCs/>
          <w:sz w:val="22"/>
          <w:szCs w:val="22"/>
        </w:rPr>
        <w:fldChar w:fldCharType="end"/>
      </w:r>
    </w:p>
    <w:p w:rsidR="00455E09" w:rsidP="004A474F" w:rsidRDefault="00455E09">
      <w:pPr>
        <w:pBdr>
          <w:bottom w:val="single" w:color="auto" w:sz="4" w:space="1"/>
        </w:pBdr>
        <w:jc w:val="center"/>
        <w:rPr>
          <w:rFonts w:ascii="Times New Roman" w:hAnsi="Times New Roman" w:cs="Times New Roman"/>
          <w:b/>
          <w:bCs/>
          <w:sz w:val="22"/>
          <w:szCs w:val="22"/>
        </w:rPr>
      </w:pPr>
      <w:r>
        <w:rPr>
          <w:rFonts w:ascii="Times New Roman" w:hAnsi="Times New Roman" w:cs="Times New Roman"/>
          <w:b/>
          <w:bCs/>
          <w:sz w:val="22"/>
          <w:szCs w:val="22"/>
        </w:rPr>
        <w:br w:type="page"/>
      </w:r>
    </w:p>
    <w:p w:rsidRPr="00AC2B30" w:rsidR="00C21C2B" w:rsidP="004A474F" w:rsidRDefault="00C21C2B">
      <w:pPr>
        <w:pBdr>
          <w:bottom w:val="single" w:color="auto" w:sz="4" w:space="1"/>
        </w:pBdr>
        <w:jc w:val="center"/>
        <w:rPr>
          <w:rFonts w:ascii="Times New Roman" w:hAnsi="Times New Roman" w:cs="Times New Roman"/>
          <w:b/>
          <w:bCs/>
        </w:rPr>
      </w:pPr>
      <w:r w:rsidRPr="00AC2B30">
        <w:rPr>
          <w:rFonts w:ascii="Times New Roman" w:hAnsi="Times New Roman" w:cs="Times New Roman"/>
          <w:b/>
          <w:bCs/>
        </w:rPr>
        <w:lastRenderedPageBreak/>
        <w:t>SUPPORTING STATEMENT</w:t>
      </w:r>
    </w:p>
    <w:p w:rsidRPr="00AC2B30" w:rsidR="00C21C2B" w:rsidP="004A474F" w:rsidRDefault="00317DFE">
      <w:pPr>
        <w:pBdr>
          <w:bottom w:val="single" w:color="auto" w:sz="4" w:space="1"/>
        </w:pBdr>
        <w:jc w:val="center"/>
        <w:rPr>
          <w:rFonts w:ascii="Times New Roman" w:hAnsi="Times New Roman" w:cs="Times New Roman"/>
          <w:b/>
          <w:bCs/>
        </w:rPr>
      </w:pPr>
      <w:r w:rsidRPr="00AC2B30">
        <w:rPr>
          <w:rFonts w:ascii="Times New Roman" w:hAnsi="Times New Roman" w:cs="Times New Roman"/>
          <w:b/>
          <w:bCs/>
        </w:rPr>
        <w:t>APPLICATION FOR ALIEN EMPLOYMENT CERTIFICATION</w:t>
      </w:r>
    </w:p>
    <w:p w:rsidRPr="00AC2B30" w:rsidR="00AF304A" w:rsidP="004A474F" w:rsidRDefault="00AF304A">
      <w:pPr>
        <w:pBdr>
          <w:bottom w:val="single" w:color="auto" w:sz="4" w:space="1"/>
        </w:pBdr>
        <w:jc w:val="center"/>
        <w:rPr>
          <w:rFonts w:ascii="Times New Roman" w:hAnsi="Times New Roman" w:cs="Times New Roman"/>
          <w:b/>
          <w:bCs/>
        </w:rPr>
      </w:pPr>
      <w:r w:rsidRPr="00AC2B30">
        <w:rPr>
          <w:rFonts w:ascii="Times New Roman" w:hAnsi="Times New Roman" w:cs="Times New Roman"/>
          <w:b/>
          <w:bCs/>
        </w:rPr>
        <w:t>OMB Control No. 1205-0</w:t>
      </w:r>
      <w:r w:rsidRPr="00AC2B30" w:rsidR="00317DFE">
        <w:rPr>
          <w:rFonts w:ascii="Times New Roman" w:hAnsi="Times New Roman" w:cs="Times New Roman"/>
          <w:b/>
          <w:bCs/>
        </w:rPr>
        <w:t>015</w:t>
      </w:r>
    </w:p>
    <w:p w:rsidRPr="00AC2B30" w:rsidR="00C21C2B" w:rsidP="002D6506" w:rsidRDefault="00C21C2B">
      <w:pPr>
        <w:rPr>
          <w:rFonts w:ascii="Times New Roman" w:hAnsi="Times New Roman" w:cs="Times New Roman"/>
        </w:rPr>
      </w:pPr>
    </w:p>
    <w:p w:rsidRPr="00AC2B30" w:rsidR="00C21C2B" w:rsidP="003D77DC" w:rsidRDefault="00C21C2B">
      <w:pPr>
        <w:outlineLvl w:val="0"/>
        <w:rPr>
          <w:rFonts w:ascii="Times New Roman" w:hAnsi="Times New Roman" w:cs="Times New Roman"/>
        </w:rPr>
      </w:pPr>
      <w:bookmarkStart w:name="_Toc262134309" w:id="1"/>
      <w:r w:rsidRPr="00AC2B30">
        <w:rPr>
          <w:rFonts w:ascii="Times New Roman" w:hAnsi="Times New Roman" w:cs="Times New Roman"/>
          <w:b/>
          <w:bCs/>
        </w:rPr>
        <w:t>A.  Justification</w:t>
      </w:r>
      <w:bookmarkEnd w:id="1"/>
    </w:p>
    <w:p w:rsidR="00C25D9F" w:rsidP="00C25D9F" w:rsidRDefault="00C25D9F">
      <w:pPr>
        <w:widowControl w:val="0"/>
        <w:autoSpaceDE w:val="0"/>
        <w:autoSpaceDN w:val="0"/>
        <w:adjustRightInd w:val="0"/>
        <w:rPr>
          <w:rFonts w:ascii="Times New Roman" w:hAnsi="Times New Roman" w:cs="Times New Roman"/>
        </w:rPr>
      </w:pPr>
    </w:p>
    <w:p w:rsidRPr="00F870F7" w:rsidR="00C25D9F" w:rsidP="00C25D9F" w:rsidRDefault="00C25D9F">
      <w:pPr>
        <w:widowControl w:val="0"/>
        <w:autoSpaceDE w:val="0"/>
        <w:autoSpaceDN w:val="0"/>
        <w:adjustRightInd w:val="0"/>
        <w:rPr>
          <w:rFonts w:ascii="Times New Roman" w:hAnsi="Times New Roman" w:cs="Times New Roman"/>
        </w:rPr>
      </w:pPr>
      <w:r w:rsidRPr="00F870F7">
        <w:rPr>
          <w:rFonts w:ascii="Times New Roman" w:hAnsi="Times New Roman" w:cs="Times New Roman"/>
        </w:rPr>
        <w:t>The Department of Labor (DOL or the Department) is seeking a 3-year extension, without change, of the Application for Alien Emp</w:t>
      </w:r>
      <w:r w:rsidRPr="00F870F7" w:rsidR="00634D5E">
        <w:rPr>
          <w:rFonts w:ascii="Times New Roman" w:hAnsi="Times New Roman" w:cs="Times New Roman"/>
        </w:rPr>
        <w:t>loyment Certification, Form ETA-</w:t>
      </w:r>
      <w:r w:rsidRPr="00F870F7">
        <w:rPr>
          <w:rFonts w:ascii="Times New Roman" w:hAnsi="Times New Roman" w:cs="Times New Roman"/>
        </w:rPr>
        <w:t>750A and Form ETA</w:t>
      </w:r>
      <w:r w:rsidRPr="00F870F7" w:rsidR="00634D5E">
        <w:rPr>
          <w:rFonts w:ascii="Times New Roman" w:hAnsi="Times New Roman" w:cs="Times New Roman"/>
        </w:rPr>
        <w:t>-</w:t>
      </w:r>
      <w:r w:rsidRPr="00F870F7">
        <w:rPr>
          <w:rFonts w:ascii="Times New Roman" w:hAnsi="Times New Roman" w:cs="Times New Roman"/>
        </w:rPr>
        <w:t xml:space="preserve">750B (OMB </w:t>
      </w:r>
      <w:r w:rsidRPr="00F870F7" w:rsidR="00F94418">
        <w:rPr>
          <w:rFonts w:ascii="Times New Roman" w:hAnsi="Times New Roman" w:cs="Times New Roman"/>
        </w:rPr>
        <w:t>C</w:t>
      </w:r>
      <w:r w:rsidRPr="00F870F7">
        <w:rPr>
          <w:rFonts w:ascii="Times New Roman" w:hAnsi="Times New Roman" w:cs="Times New Roman"/>
        </w:rPr>
        <w:t xml:space="preserve">ontrol </w:t>
      </w:r>
      <w:r w:rsidRPr="00F870F7" w:rsidR="00F94418">
        <w:rPr>
          <w:rFonts w:ascii="Times New Roman" w:hAnsi="Times New Roman" w:cs="Times New Roman"/>
        </w:rPr>
        <w:t xml:space="preserve">Number </w:t>
      </w:r>
      <w:r w:rsidRPr="00F870F7">
        <w:rPr>
          <w:rFonts w:ascii="Times New Roman" w:hAnsi="Times New Roman" w:cs="Times New Roman"/>
        </w:rPr>
        <w:t xml:space="preserve">1205-0015).  The current validity period to conduct information collection activities under OMB </w:t>
      </w:r>
      <w:r w:rsidRPr="00F870F7" w:rsidR="00F94418">
        <w:rPr>
          <w:rFonts w:ascii="Times New Roman" w:hAnsi="Times New Roman" w:cs="Times New Roman"/>
        </w:rPr>
        <w:t xml:space="preserve">Control Number </w:t>
      </w:r>
      <w:r w:rsidRPr="00F870F7">
        <w:rPr>
          <w:rFonts w:ascii="Times New Roman" w:hAnsi="Times New Roman" w:cs="Times New Roman"/>
        </w:rPr>
        <w:t>1205-0015 expires on August 31, 2020.</w:t>
      </w:r>
    </w:p>
    <w:p w:rsidRPr="00AC2B30" w:rsidR="00C21C2B" w:rsidP="002D6506" w:rsidRDefault="00C21C2B">
      <w:pPr>
        <w:rPr>
          <w:rFonts w:ascii="Times New Roman" w:hAnsi="Times New Roman" w:cs="Times New Roman"/>
        </w:rPr>
      </w:pPr>
    </w:p>
    <w:p w:rsidRPr="00455E09" w:rsidR="00187A0B" w:rsidP="00187A0B" w:rsidRDefault="00C21C2B">
      <w:pPr>
        <w:pStyle w:val="Heading2"/>
        <w:tabs>
          <w:tab w:val="left" w:pos="8370"/>
        </w:tabs>
        <w:ind w:right="0"/>
        <w:rPr>
          <w:rFonts w:ascii="Times New Roman" w:hAnsi="Times New Roman" w:cs="Times New Roman"/>
          <w:b/>
          <w:sz w:val="24"/>
        </w:rPr>
      </w:pPr>
      <w:bookmarkStart w:name="_Toc262134310" w:id="2"/>
      <w:r w:rsidRPr="00455E09">
        <w:rPr>
          <w:rFonts w:ascii="Times New Roman" w:hAnsi="Times New Roman" w:cs="Times New Roman"/>
          <w:b/>
          <w:iCs w:val="0"/>
          <w:sz w:val="24"/>
        </w:rPr>
        <w:t>A.1.</w:t>
      </w:r>
      <w:r w:rsidRPr="00455E09">
        <w:rPr>
          <w:rFonts w:ascii="Times New Roman" w:hAnsi="Times New Roman" w:cs="Times New Roman"/>
          <w:b/>
          <w:i w:val="0"/>
          <w:iCs w:val="0"/>
        </w:rPr>
        <w:t xml:space="preserve"> </w:t>
      </w:r>
      <w:r w:rsidRPr="00455E09" w:rsidR="00BF775B">
        <w:rPr>
          <w:rFonts w:ascii="Times New Roman" w:hAnsi="Times New Roman" w:cs="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2"/>
    <w:p w:rsidRPr="00AC2B30" w:rsidR="00863F26" w:rsidP="001777C2" w:rsidRDefault="00863F26">
      <w:pPr>
        <w:widowControl w:val="0"/>
        <w:autoSpaceDE w:val="0"/>
        <w:autoSpaceDN w:val="0"/>
        <w:adjustRightInd w:val="0"/>
        <w:rPr>
          <w:rFonts w:ascii="Times New Roman" w:hAnsi="Times New Roman" w:cs="Times New Roman"/>
        </w:rPr>
      </w:pPr>
    </w:p>
    <w:p w:rsidRPr="00AC2B30" w:rsidR="00863F26" w:rsidP="00863F26" w:rsidRDefault="00863F26">
      <w:pPr>
        <w:widowControl w:val="0"/>
        <w:autoSpaceDE w:val="0"/>
        <w:autoSpaceDN w:val="0"/>
        <w:adjustRightInd w:val="0"/>
        <w:rPr>
          <w:rFonts w:ascii="Times New Roman" w:hAnsi="Times New Roman" w:cs="Times New Roman"/>
        </w:rPr>
      </w:pPr>
      <w:r w:rsidRPr="00AC2B30">
        <w:rPr>
          <w:rFonts w:ascii="Times New Roman" w:hAnsi="Times New Roman" w:cs="Times New Roman"/>
        </w:rPr>
        <w:t>Th</w:t>
      </w:r>
      <w:r w:rsidR="00C90609">
        <w:rPr>
          <w:rFonts w:ascii="Times New Roman" w:hAnsi="Times New Roman" w:cs="Times New Roman"/>
        </w:rPr>
        <w:t>is</w:t>
      </w:r>
      <w:r w:rsidRPr="00AC2B30">
        <w:rPr>
          <w:rFonts w:ascii="Times New Roman" w:hAnsi="Times New Roman" w:cs="Times New Roman"/>
        </w:rPr>
        <w:t xml:space="preserve"> information collection is required by sections 203(b)(2)(B)(i) and 212(a)(5)(A) of the Immigration and Nationality Act (INA)</w:t>
      </w:r>
      <w:r w:rsidR="00C25D9F">
        <w:rPr>
          <w:rFonts w:ascii="Times New Roman" w:hAnsi="Times New Roman" w:cs="Times New Roman"/>
        </w:rPr>
        <w:t>,</w:t>
      </w:r>
      <w:r w:rsidRPr="00AC2B30">
        <w:rPr>
          <w:rFonts w:ascii="Times New Roman" w:hAnsi="Times New Roman" w:cs="Times New Roman"/>
        </w:rPr>
        <w:t xml:space="preserve"> (8 U.S.C. §</w:t>
      </w:r>
      <w:r w:rsidRPr="00AC2B30" w:rsidR="00C25D9F">
        <w:rPr>
          <w:rFonts w:ascii="Times New Roman" w:hAnsi="Times New Roman" w:cs="Times New Roman"/>
        </w:rPr>
        <w:t>§</w:t>
      </w:r>
      <w:r w:rsidRPr="00AC2B30">
        <w:rPr>
          <w:rFonts w:ascii="Times New Roman" w:hAnsi="Times New Roman" w:cs="Times New Roman"/>
        </w:rPr>
        <w:t> 1153(b)(2)(B)(i) and § 1182(a)(5)(A))</w:t>
      </w:r>
      <w:r w:rsidR="00C25D9F">
        <w:rPr>
          <w:rFonts w:ascii="Times New Roman" w:hAnsi="Times New Roman" w:cs="Times New Roman"/>
        </w:rPr>
        <w:t>,</w:t>
      </w:r>
      <w:r w:rsidRPr="00AC2B30">
        <w:rPr>
          <w:rFonts w:ascii="Times New Roman" w:hAnsi="Times New Roman" w:cs="Times New Roman"/>
        </w:rPr>
        <w:t xml:space="preserve"> and 8 CFR 204.5(k)(4)(ii)</w:t>
      </w:r>
      <w:r w:rsidR="00673073">
        <w:rPr>
          <w:rFonts w:ascii="Times New Roman" w:hAnsi="Times New Roman" w:cs="Times New Roman"/>
        </w:rPr>
        <w:t xml:space="preserve">, </w:t>
      </w:r>
      <w:r w:rsidR="009035BF">
        <w:rPr>
          <w:rFonts w:ascii="Times New Roman" w:hAnsi="Times New Roman" w:cs="Times New Roman"/>
        </w:rPr>
        <w:t xml:space="preserve">8 CFR </w:t>
      </w:r>
      <w:r w:rsidRPr="001759C9" w:rsidR="009035BF">
        <w:rPr>
          <w:rFonts w:ascii="Times New Roman" w:hAnsi="Times New Roman" w:cs="Times New Roman"/>
        </w:rPr>
        <w:t>214.2(h)(5) and (6)</w:t>
      </w:r>
      <w:r w:rsidR="009035BF">
        <w:rPr>
          <w:rFonts w:ascii="Times New Roman" w:hAnsi="Times New Roman" w:cs="Times New Roman"/>
        </w:rPr>
        <w:t>, and 20 CFR 655 subparts A, B, and C</w:t>
      </w:r>
      <w:r w:rsidRPr="00AC2B30" w:rsidR="009035BF">
        <w:rPr>
          <w:rFonts w:ascii="Times New Roman" w:hAnsi="Times New Roman" w:cs="Times New Roman"/>
        </w:rPr>
        <w:t xml:space="preserve">.  </w:t>
      </w:r>
      <w:r w:rsidRPr="00AC2B30" w:rsidR="00CF78B0">
        <w:rPr>
          <w:rFonts w:ascii="Times New Roman" w:hAnsi="Times New Roman" w:cs="Times New Roman"/>
        </w:rPr>
        <w:t xml:space="preserve"> </w:t>
      </w:r>
    </w:p>
    <w:p w:rsidRPr="00AC2B30" w:rsidR="00863F26" w:rsidP="00863F26" w:rsidRDefault="00863F26">
      <w:pPr>
        <w:widowControl w:val="0"/>
        <w:autoSpaceDE w:val="0"/>
        <w:autoSpaceDN w:val="0"/>
        <w:adjustRightInd w:val="0"/>
        <w:rPr>
          <w:rFonts w:ascii="Times New Roman" w:hAnsi="Times New Roman" w:cs="Times New Roman"/>
        </w:rPr>
      </w:pPr>
    </w:p>
    <w:p w:rsidRPr="00AC2B30" w:rsidR="00863F26" w:rsidP="00863F26" w:rsidRDefault="00C90609">
      <w:pPr>
        <w:widowControl w:val="0"/>
        <w:autoSpaceDE w:val="0"/>
        <w:autoSpaceDN w:val="0"/>
        <w:adjustRightInd w:val="0"/>
        <w:rPr>
          <w:rFonts w:ascii="Times New Roman" w:hAnsi="Times New Roman" w:cs="Times New Roman"/>
        </w:rPr>
      </w:pPr>
      <w:r>
        <w:rPr>
          <w:rFonts w:ascii="Times New Roman" w:hAnsi="Times New Roman" w:cs="Times New Roman"/>
        </w:rPr>
        <w:t>T</w:t>
      </w:r>
      <w:r w:rsidRPr="00AC2B30" w:rsidR="00863F26">
        <w:rPr>
          <w:rFonts w:ascii="Times New Roman" w:hAnsi="Times New Roman" w:cs="Times New Roman"/>
        </w:rPr>
        <w:t xml:space="preserve">he Secretary of Labor </w:t>
      </w:r>
      <w:r>
        <w:rPr>
          <w:rFonts w:ascii="Times New Roman" w:hAnsi="Times New Roman" w:cs="Times New Roman"/>
        </w:rPr>
        <w:t xml:space="preserve">(Secretary) </w:t>
      </w:r>
      <w:r w:rsidRPr="00AC2B30" w:rsidR="00863F26">
        <w:rPr>
          <w:rFonts w:ascii="Times New Roman" w:hAnsi="Times New Roman" w:cs="Times New Roman"/>
        </w:rPr>
        <w:t>must certify that an alien seeking to enter the United States</w:t>
      </w:r>
      <w:r>
        <w:rPr>
          <w:rFonts w:ascii="Times New Roman" w:hAnsi="Times New Roman" w:cs="Times New Roman"/>
        </w:rPr>
        <w:t>, permanently,</w:t>
      </w:r>
      <w:r w:rsidRPr="00AC2B30" w:rsidR="00863F26">
        <w:rPr>
          <w:rFonts w:ascii="Times New Roman" w:hAnsi="Times New Roman" w:cs="Times New Roman"/>
        </w:rPr>
        <w:t xml:space="preserve"> to perform skilled or unskilled labor under an employment-based visa</w:t>
      </w:r>
      <w:r w:rsidR="00453501">
        <w:rPr>
          <w:rFonts w:ascii="Times New Roman" w:hAnsi="Times New Roman" w:cs="Times New Roman"/>
        </w:rPr>
        <w:t>,</w:t>
      </w:r>
      <w:r w:rsidRPr="00AC2B30" w:rsidR="00863F26">
        <w:rPr>
          <w:rFonts w:ascii="Times New Roman" w:hAnsi="Times New Roman" w:cs="Times New Roman"/>
        </w:rPr>
        <w:t xml:space="preserve"> will not adversely affect the wages and working conditions of U.S. workers similarly employed</w:t>
      </w:r>
      <w:r>
        <w:rPr>
          <w:rFonts w:ascii="Times New Roman" w:hAnsi="Times New Roman" w:cs="Times New Roman"/>
        </w:rPr>
        <w:t>.  The Secretary</w:t>
      </w:r>
      <w:r w:rsidRPr="00AC2B30" w:rsidR="00863F26">
        <w:rPr>
          <w:rFonts w:ascii="Times New Roman" w:hAnsi="Times New Roman" w:cs="Times New Roman"/>
        </w:rPr>
        <w:t xml:space="preserve"> </w:t>
      </w:r>
      <w:r w:rsidR="009346A2">
        <w:rPr>
          <w:rFonts w:ascii="Times New Roman" w:hAnsi="Times New Roman" w:cs="Times New Roman"/>
        </w:rPr>
        <w:t>must also certify that</w:t>
      </w:r>
      <w:r w:rsidRPr="00AC2B30" w:rsidR="00863F26">
        <w:rPr>
          <w:rFonts w:ascii="Times New Roman" w:hAnsi="Times New Roman" w:cs="Times New Roman"/>
        </w:rPr>
        <w:t xml:space="preserve"> there are not sufficient U.S. workers able, willing, qualified, and available </w:t>
      </w:r>
      <w:r w:rsidR="006D7795">
        <w:rPr>
          <w:rFonts w:ascii="Times New Roman" w:hAnsi="Times New Roman" w:cs="Times New Roman"/>
        </w:rPr>
        <w:t>at the time of application</w:t>
      </w:r>
      <w:r w:rsidRPr="00AC2B30" w:rsidR="00863F26">
        <w:rPr>
          <w:rFonts w:ascii="Times New Roman" w:hAnsi="Times New Roman" w:cs="Times New Roman"/>
        </w:rPr>
        <w:t xml:space="preserve">.  </w:t>
      </w:r>
      <w:r w:rsidRPr="00395B40">
        <w:rPr>
          <w:rFonts w:ascii="Times New Roman" w:hAnsi="Times New Roman" w:cs="Times New Roman"/>
          <w:i/>
        </w:rPr>
        <w:t>See</w:t>
      </w:r>
      <w:r>
        <w:rPr>
          <w:rFonts w:ascii="Times New Roman" w:hAnsi="Times New Roman" w:cs="Times New Roman"/>
        </w:rPr>
        <w:t xml:space="preserve"> INA </w:t>
      </w:r>
      <w:r w:rsidRPr="00AC2B30">
        <w:rPr>
          <w:rFonts w:ascii="Times New Roman" w:hAnsi="Times New Roman" w:cs="Times New Roman"/>
        </w:rPr>
        <w:t>§</w:t>
      </w:r>
      <w:r>
        <w:rPr>
          <w:rFonts w:ascii="Times New Roman" w:hAnsi="Times New Roman" w:cs="Times New Roman"/>
        </w:rPr>
        <w:t xml:space="preserve"> 212(a)(5)(A).  </w:t>
      </w:r>
      <w:r w:rsidRPr="00AC2B30" w:rsidR="00863F26">
        <w:rPr>
          <w:rFonts w:ascii="Times New Roman" w:hAnsi="Times New Roman" w:cs="Times New Roman"/>
        </w:rPr>
        <w:t xml:space="preserve">Before an employer </w:t>
      </w:r>
      <w:r w:rsidR="009346A2">
        <w:rPr>
          <w:rFonts w:ascii="Times New Roman" w:hAnsi="Times New Roman" w:cs="Times New Roman"/>
        </w:rPr>
        <w:t>petitions for</w:t>
      </w:r>
      <w:r w:rsidRPr="00AC2B30" w:rsidR="00863F26">
        <w:rPr>
          <w:rFonts w:ascii="Times New Roman" w:hAnsi="Times New Roman" w:cs="Times New Roman"/>
        </w:rPr>
        <w:t xml:space="preserve"> any skilled or unskilled alien </w:t>
      </w:r>
      <w:r w:rsidR="006A5396">
        <w:rPr>
          <w:rFonts w:ascii="Times New Roman" w:hAnsi="Times New Roman" w:cs="Times New Roman"/>
        </w:rPr>
        <w:t>worker</w:t>
      </w:r>
      <w:r w:rsidRPr="00AC2B30" w:rsidR="006A5396">
        <w:rPr>
          <w:rFonts w:ascii="Times New Roman" w:hAnsi="Times New Roman" w:cs="Times New Roman"/>
        </w:rPr>
        <w:t xml:space="preserve"> </w:t>
      </w:r>
      <w:r w:rsidRPr="00AC2B30" w:rsidR="00863F26">
        <w:rPr>
          <w:rFonts w:ascii="Times New Roman" w:hAnsi="Times New Roman" w:cs="Times New Roman"/>
        </w:rPr>
        <w:t xml:space="preserve">under this section, it must request certification </w:t>
      </w:r>
      <w:r w:rsidR="009346A2">
        <w:rPr>
          <w:rFonts w:ascii="Times New Roman" w:hAnsi="Times New Roman" w:cs="Times New Roman"/>
        </w:rPr>
        <w:t>from</w:t>
      </w:r>
      <w:r w:rsidRPr="00AC2B30" w:rsidR="009346A2">
        <w:rPr>
          <w:rFonts w:ascii="Times New Roman" w:hAnsi="Times New Roman" w:cs="Times New Roman"/>
        </w:rPr>
        <w:t xml:space="preserve"> </w:t>
      </w:r>
      <w:r w:rsidRPr="00AC2B30" w:rsidR="00863F26">
        <w:rPr>
          <w:rFonts w:ascii="Times New Roman" w:hAnsi="Times New Roman" w:cs="Times New Roman"/>
        </w:rPr>
        <w:t>the Secretary</w:t>
      </w:r>
      <w:r w:rsidRPr="00AC2B30" w:rsidR="00A31DEF">
        <w:rPr>
          <w:rFonts w:ascii="Times New Roman" w:hAnsi="Times New Roman" w:cs="Times New Roman"/>
        </w:rPr>
        <w:t xml:space="preserve">.  </w:t>
      </w:r>
      <w:r w:rsidR="00556B37">
        <w:rPr>
          <w:rFonts w:ascii="Times New Roman" w:hAnsi="Times New Roman" w:cs="Times New Roman"/>
        </w:rPr>
        <w:t>Under</w:t>
      </w:r>
      <w:r w:rsidRPr="00AC2B30" w:rsidR="00556B37">
        <w:rPr>
          <w:rFonts w:ascii="Times New Roman" w:hAnsi="Times New Roman" w:cs="Times New Roman"/>
        </w:rPr>
        <w:t xml:space="preserve"> </w:t>
      </w:r>
      <w:r w:rsidRPr="00AC2B30" w:rsidR="00863F26">
        <w:rPr>
          <w:rFonts w:ascii="Times New Roman" w:hAnsi="Times New Roman" w:cs="Times New Roman"/>
        </w:rPr>
        <w:t xml:space="preserve">limited circumstances, </w:t>
      </w:r>
      <w:r w:rsidRPr="00AC2B30" w:rsidR="00A31DEF">
        <w:rPr>
          <w:rFonts w:ascii="Times New Roman" w:hAnsi="Times New Roman" w:cs="Times New Roman"/>
        </w:rPr>
        <w:t xml:space="preserve">a foreign national </w:t>
      </w:r>
      <w:r w:rsidRPr="00AC2B30" w:rsidR="004B38D4">
        <w:rPr>
          <w:rFonts w:ascii="Times New Roman" w:hAnsi="Times New Roman" w:cs="Times New Roman"/>
        </w:rPr>
        <w:t xml:space="preserve">without an employer sponsor </w:t>
      </w:r>
      <w:r w:rsidRPr="00AC2B30" w:rsidR="00A31DEF">
        <w:rPr>
          <w:rFonts w:ascii="Times New Roman" w:hAnsi="Times New Roman" w:cs="Times New Roman"/>
        </w:rPr>
        <w:t xml:space="preserve">may </w:t>
      </w:r>
      <w:r w:rsidRPr="00AC2B30" w:rsidR="00863F26">
        <w:rPr>
          <w:rFonts w:ascii="Times New Roman" w:hAnsi="Times New Roman" w:cs="Times New Roman"/>
        </w:rPr>
        <w:t>apply for a waiver of the job offer requirement with the Department of Homeland Security (DHS)</w:t>
      </w:r>
      <w:r w:rsidR="00556B37">
        <w:rPr>
          <w:rFonts w:ascii="Times New Roman" w:hAnsi="Times New Roman" w:cs="Times New Roman"/>
        </w:rPr>
        <w:t>,</w:t>
      </w:r>
      <w:r w:rsidRPr="00AC2B30" w:rsidR="00863F26">
        <w:rPr>
          <w:rFonts w:ascii="Times New Roman" w:hAnsi="Times New Roman" w:cs="Times New Roman"/>
        </w:rPr>
        <w:t xml:space="preserve"> as provided in INA § 203(b)(2)(B)(i)</w:t>
      </w:r>
      <w:r w:rsidR="00556B37">
        <w:rPr>
          <w:rFonts w:ascii="Times New Roman" w:hAnsi="Times New Roman" w:cs="Times New Roman"/>
        </w:rPr>
        <w:t>,</w:t>
      </w:r>
      <w:r w:rsidRPr="00AC2B30" w:rsidR="00863F26">
        <w:rPr>
          <w:rFonts w:ascii="Times New Roman" w:hAnsi="Times New Roman" w:cs="Times New Roman"/>
        </w:rPr>
        <w:t xml:space="preserve"> on the ground</w:t>
      </w:r>
      <w:r w:rsidR="00556B37">
        <w:rPr>
          <w:rFonts w:ascii="Times New Roman" w:hAnsi="Times New Roman" w:cs="Times New Roman"/>
        </w:rPr>
        <w:t xml:space="preserve">s of </w:t>
      </w:r>
      <w:r w:rsidRPr="00AC2B30" w:rsidR="00863F26">
        <w:rPr>
          <w:rFonts w:ascii="Times New Roman" w:hAnsi="Times New Roman" w:cs="Times New Roman"/>
        </w:rPr>
        <w:t>national interest, which allows aliens to self-petition and</w:t>
      </w:r>
      <w:r w:rsidRPr="00AC2B30" w:rsidR="00185372">
        <w:rPr>
          <w:rFonts w:ascii="Times New Roman" w:hAnsi="Times New Roman" w:cs="Times New Roman"/>
        </w:rPr>
        <w:t>, whe</w:t>
      </w:r>
      <w:r w:rsidR="00C25D9F">
        <w:rPr>
          <w:rFonts w:ascii="Times New Roman" w:hAnsi="Times New Roman" w:cs="Times New Roman"/>
        </w:rPr>
        <w:t>n eligible</w:t>
      </w:r>
      <w:r w:rsidRPr="00AC2B30" w:rsidR="00185372">
        <w:rPr>
          <w:rFonts w:ascii="Times New Roman" w:hAnsi="Times New Roman" w:cs="Times New Roman"/>
        </w:rPr>
        <w:t>,</w:t>
      </w:r>
      <w:r w:rsidRPr="00AC2B30" w:rsidR="00863F26">
        <w:rPr>
          <w:rFonts w:ascii="Times New Roman" w:hAnsi="Times New Roman" w:cs="Times New Roman"/>
        </w:rPr>
        <w:t xml:space="preserve"> </w:t>
      </w:r>
      <w:r w:rsidR="00556B37">
        <w:rPr>
          <w:rFonts w:ascii="Times New Roman" w:hAnsi="Times New Roman" w:cs="Times New Roman"/>
        </w:rPr>
        <w:t>seek admission into the United States</w:t>
      </w:r>
      <w:r w:rsidRPr="00AC2B30" w:rsidR="00556B37">
        <w:rPr>
          <w:rFonts w:ascii="Times New Roman" w:hAnsi="Times New Roman" w:cs="Times New Roman"/>
        </w:rPr>
        <w:t xml:space="preserve"> </w:t>
      </w:r>
      <w:r w:rsidRPr="00AC2B30" w:rsidR="00A31DEF">
        <w:rPr>
          <w:rFonts w:ascii="Times New Roman" w:hAnsi="Times New Roman" w:cs="Times New Roman"/>
        </w:rPr>
        <w:t>without</w:t>
      </w:r>
      <w:r w:rsidRPr="00AC2B30" w:rsidR="00863F26">
        <w:rPr>
          <w:rFonts w:ascii="Times New Roman" w:hAnsi="Times New Roman" w:cs="Times New Roman"/>
        </w:rPr>
        <w:t xml:space="preserve"> a labor certification.  </w:t>
      </w:r>
    </w:p>
    <w:p w:rsidRPr="00AC2B30" w:rsidR="00863F26" w:rsidP="00863F26" w:rsidRDefault="00863F26">
      <w:pPr>
        <w:widowControl w:val="0"/>
        <w:autoSpaceDE w:val="0"/>
        <w:autoSpaceDN w:val="0"/>
        <w:adjustRightInd w:val="0"/>
        <w:rPr>
          <w:rFonts w:ascii="Times New Roman" w:hAnsi="Times New Roman" w:cs="Times New Roman"/>
        </w:rPr>
      </w:pPr>
    </w:p>
    <w:p w:rsidRPr="00AC2B30" w:rsidR="00863F26" w:rsidP="00863F26" w:rsidRDefault="00863F26">
      <w:pPr>
        <w:rPr>
          <w:rFonts w:ascii="Times New Roman" w:hAnsi="Times New Roman" w:cs="Times New Roman"/>
        </w:rPr>
      </w:pPr>
      <w:r w:rsidRPr="00AC2B30">
        <w:rPr>
          <w:rFonts w:ascii="Times New Roman" w:hAnsi="Times New Roman" w:cs="Times New Roman"/>
        </w:rPr>
        <w:t>DOL</w:t>
      </w:r>
      <w:r w:rsidR="001B77F7">
        <w:rPr>
          <w:rFonts w:ascii="Times New Roman" w:hAnsi="Times New Roman" w:cs="Times New Roman"/>
        </w:rPr>
        <w:t>’s Office of Foreign Labor Certification (OFLC)</w:t>
      </w:r>
      <w:r w:rsidRPr="00AC2B30">
        <w:rPr>
          <w:rFonts w:ascii="Times New Roman" w:hAnsi="Times New Roman" w:cs="Times New Roman"/>
        </w:rPr>
        <w:t xml:space="preserve"> </w:t>
      </w:r>
      <w:r w:rsidR="00556B37">
        <w:rPr>
          <w:rFonts w:ascii="Times New Roman" w:hAnsi="Times New Roman" w:cs="Times New Roman"/>
        </w:rPr>
        <w:t>relies on</w:t>
      </w:r>
      <w:r w:rsidRPr="00AC2B30" w:rsidR="00556B37">
        <w:rPr>
          <w:rFonts w:ascii="Times New Roman" w:hAnsi="Times New Roman" w:cs="Times New Roman"/>
        </w:rPr>
        <w:t xml:space="preserve"> </w:t>
      </w:r>
      <w:r w:rsidR="00634D5E">
        <w:rPr>
          <w:rFonts w:ascii="Times New Roman" w:hAnsi="Times New Roman" w:cs="Times New Roman"/>
        </w:rPr>
        <w:t>Form ETA</w:t>
      </w:r>
      <w:r w:rsidR="00C92BCD">
        <w:rPr>
          <w:rFonts w:ascii="Times New Roman" w:hAnsi="Times New Roman" w:cs="Times New Roman"/>
        </w:rPr>
        <w:t>-</w:t>
      </w:r>
      <w:r w:rsidRPr="00AC2B30">
        <w:rPr>
          <w:rFonts w:ascii="Times New Roman" w:hAnsi="Times New Roman" w:cs="Times New Roman"/>
        </w:rPr>
        <w:t xml:space="preserve">750, part A, </w:t>
      </w:r>
      <w:r w:rsidRPr="00AC2B30">
        <w:rPr>
          <w:rFonts w:ascii="Times New Roman" w:hAnsi="Times New Roman" w:cs="Times New Roman"/>
          <w:i/>
        </w:rPr>
        <w:t>Application for Alien Employment Certification</w:t>
      </w:r>
      <w:r w:rsidRPr="00AC2B30">
        <w:rPr>
          <w:rFonts w:ascii="Times New Roman" w:hAnsi="Times New Roman" w:cs="Times New Roman"/>
        </w:rPr>
        <w:t xml:space="preserve"> </w:t>
      </w:r>
      <w:r w:rsidR="00556B37">
        <w:rPr>
          <w:rFonts w:ascii="Times New Roman" w:hAnsi="Times New Roman" w:cs="Times New Roman"/>
        </w:rPr>
        <w:t>(Form ETA</w:t>
      </w:r>
      <w:r w:rsidR="00C92BCD">
        <w:rPr>
          <w:rFonts w:ascii="Times New Roman" w:hAnsi="Times New Roman" w:cs="Times New Roman"/>
        </w:rPr>
        <w:t>-</w:t>
      </w:r>
      <w:r w:rsidR="00556B37">
        <w:rPr>
          <w:rFonts w:ascii="Times New Roman" w:hAnsi="Times New Roman" w:cs="Times New Roman"/>
        </w:rPr>
        <w:t>750, part A)</w:t>
      </w:r>
      <w:r w:rsidR="001B77F7">
        <w:rPr>
          <w:rFonts w:ascii="Times New Roman" w:hAnsi="Times New Roman" w:cs="Times New Roman"/>
        </w:rPr>
        <w:t xml:space="preserve"> </w:t>
      </w:r>
      <w:r w:rsidRPr="00AC2B30">
        <w:rPr>
          <w:rFonts w:ascii="Times New Roman" w:hAnsi="Times New Roman" w:cs="Times New Roman"/>
        </w:rPr>
        <w:t>(O</w:t>
      </w:r>
      <w:r w:rsidRPr="00AC2B30" w:rsidR="00CF78B0">
        <w:rPr>
          <w:rFonts w:ascii="Times New Roman" w:hAnsi="Times New Roman" w:cs="Times New Roman"/>
        </w:rPr>
        <w:t>MB Control Number 1205-0015)</w:t>
      </w:r>
      <w:r w:rsidR="00556B37">
        <w:rPr>
          <w:rFonts w:ascii="Times New Roman" w:hAnsi="Times New Roman" w:cs="Times New Roman"/>
        </w:rPr>
        <w:t xml:space="preserve"> to process certain applications for permanent employment certification</w:t>
      </w:r>
      <w:r w:rsidRPr="00AC2B30" w:rsidR="00CF78B0">
        <w:rPr>
          <w:rFonts w:ascii="Times New Roman" w:hAnsi="Times New Roman" w:cs="Times New Roman"/>
        </w:rPr>
        <w:t>.</w:t>
      </w:r>
      <w:r w:rsidRPr="00AC2B30">
        <w:rPr>
          <w:rFonts w:ascii="Times New Roman" w:hAnsi="Times New Roman" w:cs="Times New Roman"/>
        </w:rPr>
        <w:t xml:space="preserve">  Form ETA</w:t>
      </w:r>
      <w:r w:rsidR="00C92BCD">
        <w:rPr>
          <w:rFonts w:ascii="Times New Roman" w:hAnsi="Times New Roman" w:cs="Times New Roman"/>
        </w:rPr>
        <w:t>-</w:t>
      </w:r>
      <w:r w:rsidRPr="00AC2B30">
        <w:rPr>
          <w:rFonts w:ascii="Times New Roman" w:hAnsi="Times New Roman" w:cs="Times New Roman"/>
        </w:rPr>
        <w:t>750, part A collect</w:t>
      </w:r>
      <w:r w:rsidR="001B77F7">
        <w:rPr>
          <w:rFonts w:ascii="Times New Roman" w:hAnsi="Times New Roman" w:cs="Times New Roman"/>
        </w:rPr>
        <w:t>s</w:t>
      </w:r>
      <w:r w:rsidRPr="00AC2B30">
        <w:rPr>
          <w:rFonts w:ascii="Times New Roman" w:hAnsi="Times New Roman" w:cs="Times New Roman"/>
        </w:rPr>
        <w:t xml:space="preserve"> information that</w:t>
      </w:r>
      <w:r w:rsidRPr="00AC2B30" w:rsidR="00FE0E17">
        <w:rPr>
          <w:rFonts w:ascii="Times New Roman" w:hAnsi="Times New Roman" w:cs="Times New Roman"/>
        </w:rPr>
        <w:t xml:space="preserve">, when </w:t>
      </w:r>
      <w:r w:rsidR="001B77F7">
        <w:rPr>
          <w:rFonts w:ascii="Times New Roman" w:hAnsi="Times New Roman" w:cs="Times New Roman"/>
        </w:rPr>
        <w:t>all requirements are met</w:t>
      </w:r>
      <w:r w:rsidRPr="00AC2B30" w:rsidR="00FE0E17">
        <w:rPr>
          <w:rFonts w:ascii="Times New Roman" w:hAnsi="Times New Roman" w:cs="Times New Roman"/>
        </w:rPr>
        <w:t>,</w:t>
      </w:r>
      <w:r w:rsidRPr="00AC2B30">
        <w:rPr>
          <w:rFonts w:ascii="Times New Roman" w:hAnsi="Times New Roman" w:cs="Times New Roman"/>
        </w:rPr>
        <w:t xml:space="preserve"> permits </w:t>
      </w:r>
      <w:r w:rsidR="001B77F7">
        <w:rPr>
          <w:rFonts w:ascii="Times New Roman" w:hAnsi="Times New Roman" w:cs="Times New Roman"/>
        </w:rPr>
        <w:t>OFLC</w:t>
      </w:r>
      <w:r w:rsidRPr="00AC2B30" w:rsidR="001B77F7">
        <w:rPr>
          <w:rFonts w:ascii="Times New Roman" w:hAnsi="Times New Roman" w:cs="Times New Roman"/>
        </w:rPr>
        <w:t xml:space="preserve"> </w:t>
      </w:r>
      <w:r w:rsidRPr="00AC2B30">
        <w:rPr>
          <w:rFonts w:ascii="Times New Roman" w:hAnsi="Times New Roman" w:cs="Times New Roman"/>
        </w:rPr>
        <w:t xml:space="preserve">to </w:t>
      </w:r>
      <w:r w:rsidRPr="00AC2B30" w:rsidR="00FE0E17">
        <w:rPr>
          <w:rFonts w:ascii="Times New Roman" w:hAnsi="Times New Roman" w:cs="Times New Roman"/>
        </w:rPr>
        <w:t xml:space="preserve">certify that the admission of a foreign professional </w:t>
      </w:r>
      <w:r w:rsidRPr="00AC2B30" w:rsidR="00506EE9">
        <w:rPr>
          <w:rFonts w:ascii="Times New Roman" w:hAnsi="Times New Roman" w:cs="Times New Roman"/>
        </w:rPr>
        <w:t xml:space="preserve">athlete </w:t>
      </w:r>
      <w:r w:rsidRPr="00AC2B30">
        <w:rPr>
          <w:rFonts w:ascii="Times New Roman" w:hAnsi="Times New Roman" w:cs="Times New Roman"/>
        </w:rPr>
        <w:t>meet</w:t>
      </w:r>
      <w:r w:rsidRPr="00AC2B30" w:rsidR="00736E63">
        <w:rPr>
          <w:rFonts w:ascii="Times New Roman" w:hAnsi="Times New Roman" w:cs="Times New Roman"/>
        </w:rPr>
        <w:t>s</w:t>
      </w:r>
      <w:r w:rsidRPr="00AC2B30">
        <w:rPr>
          <w:rFonts w:ascii="Times New Roman" w:hAnsi="Times New Roman" w:cs="Times New Roman"/>
        </w:rPr>
        <w:t xml:space="preserve"> </w:t>
      </w:r>
      <w:r w:rsidRPr="00AC2B30" w:rsidR="00736E63">
        <w:rPr>
          <w:rFonts w:ascii="Times New Roman" w:hAnsi="Times New Roman" w:cs="Times New Roman"/>
        </w:rPr>
        <w:t>the requirements of Section 212(a)(5)(A)</w:t>
      </w:r>
      <w:r w:rsidR="001B77F7">
        <w:rPr>
          <w:rFonts w:ascii="Times New Roman" w:hAnsi="Times New Roman" w:cs="Times New Roman"/>
        </w:rPr>
        <w:t xml:space="preserve">, which </w:t>
      </w:r>
      <w:r w:rsidRPr="00AC2B30">
        <w:rPr>
          <w:rFonts w:ascii="Times New Roman" w:hAnsi="Times New Roman" w:cs="Times New Roman"/>
        </w:rPr>
        <w:t xml:space="preserve">deals specifically with professional athletes coming to the United States on a permanent basis as immigrants.  </w:t>
      </w:r>
    </w:p>
    <w:p w:rsidRPr="00AC2B30" w:rsidR="00863F26" w:rsidP="00863F26" w:rsidRDefault="00863F26">
      <w:pPr>
        <w:rPr>
          <w:rFonts w:ascii="Times New Roman" w:hAnsi="Times New Roman" w:cs="Times New Roman"/>
        </w:rPr>
      </w:pPr>
    </w:p>
    <w:p w:rsidR="00863F26" w:rsidP="002A69BC" w:rsidRDefault="001C7C56">
      <w:pPr>
        <w:ind w:right="144"/>
        <w:rPr>
          <w:rFonts w:ascii="Times New Roman" w:hAnsi="Times New Roman" w:cs="Times New Roman"/>
        </w:rPr>
      </w:pPr>
      <w:r>
        <w:rPr>
          <w:rFonts w:ascii="Times New Roman" w:hAnsi="Times New Roman" w:cs="Times New Roman"/>
        </w:rPr>
        <w:t xml:space="preserve">Through </w:t>
      </w:r>
      <w:r w:rsidRPr="00AC2B30" w:rsidR="00863F26">
        <w:rPr>
          <w:rFonts w:ascii="Times New Roman" w:hAnsi="Times New Roman" w:cs="Times New Roman"/>
        </w:rPr>
        <w:t>Form ETA</w:t>
      </w:r>
      <w:r w:rsidR="00C92BCD">
        <w:rPr>
          <w:rFonts w:ascii="Times New Roman" w:hAnsi="Times New Roman" w:cs="Times New Roman"/>
        </w:rPr>
        <w:t>-</w:t>
      </w:r>
      <w:r w:rsidRPr="00AC2B30" w:rsidR="00863F26">
        <w:rPr>
          <w:rFonts w:ascii="Times New Roman" w:hAnsi="Times New Roman" w:cs="Times New Roman"/>
        </w:rPr>
        <w:t>750, part B</w:t>
      </w:r>
      <w:r w:rsidR="00C25D9F">
        <w:rPr>
          <w:rFonts w:ascii="Times New Roman" w:hAnsi="Times New Roman" w:cs="Times New Roman"/>
        </w:rPr>
        <w:t>,</w:t>
      </w:r>
      <w:r w:rsidRPr="00AC2B30" w:rsidR="00863F26">
        <w:rPr>
          <w:rFonts w:ascii="Times New Roman" w:hAnsi="Times New Roman" w:cs="Times New Roman"/>
        </w:rPr>
        <w:t xml:space="preserve"> </w:t>
      </w:r>
      <w:r>
        <w:rPr>
          <w:rFonts w:ascii="Times New Roman" w:hAnsi="Times New Roman" w:cs="Times New Roman"/>
        </w:rPr>
        <w:t xml:space="preserve">DOL </w:t>
      </w:r>
      <w:r w:rsidR="001B77F7">
        <w:rPr>
          <w:rFonts w:ascii="Times New Roman" w:hAnsi="Times New Roman" w:cs="Times New Roman"/>
        </w:rPr>
        <w:t>collects</w:t>
      </w:r>
      <w:r w:rsidRPr="00AC2B30" w:rsidR="001B77F7">
        <w:rPr>
          <w:rFonts w:ascii="Times New Roman" w:hAnsi="Times New Roman" w:cs="Times New Roman"/>
        </w:rPr>
        <w:t xml:space="preserve"> </w:t>
      </w:r>
      <w:r w:rsidRPr="00AC2B30" w:rsidR="00863F26">
        <w:rPr>
          <w:rFonts w:ascii="Times New Roman" w:hAnsi="Times New Roman" w:cs="Times New Roman"/>
        </w:rPr>
        <w:t>detailed information about</w:t>
      </w:r>
      <w:r w:rsidR="001B77F7">
        <w:rPr>
          <w:rFonts w:ascii="Times New Roman" w:hAnsi="Times New Roman" w:cs="Times New Roman"/>
        </w:rPr>
        <w:t xml:space="preserve"> a professional athlete</w:t>
      </w:r>
      <w:r w:rsidRPr="00AC2B30" w:rsidR="00863F26">
        <w:rPr>
          <w:rFonts w:ascii="Times New Roman" w:hAnsi="Times New Roman" w:cs="Times New Roman"/>
        </w:rPr>
        <w:t>’s education and work history</w:t>
      </w:r>
      <w:r>
        <w:rPr>
          <w:rFonts w:ascii="Times New Roman" w:hAnsi="Times New Roman" w:cs="Times New Roman"/>
        </w:rPr>
        <w:t>,</w:t>
      </w:r>
      <w:r w:rsidRPr="00AC2B30" w:rsidR="00863F26">
        <w:rPr>
          <w:rFonts w:ascii="Times New Roman" w:hAnsi="Times New Roman" w:cs="Times New Roman"/>
        </w:rPr>
        <w:t xml:space="preserve"> on whose behalf </w:t>
      </w:r>
      <w:r>
        <w:rPr>
          <w:rFonts w:ascii="Times New Roman" w:hAnsi="Times New Roman" w:cs="Times New Roman"/>
        </w:rPr>
        <w:t xml:space="preserve">an employer submits </w:t>
      </w:r>
      <w:r w:rsidRPr="00AC2B30" w:rsidR="00863F26">
        <w:rPr>
          <w:rFonts w:ascii="Times New Roman" w:hAnsi="Times New Roman" w:cs="Times New Roman"/>
        </w:rPr>
        <w:t xml:space="preserve">an application for permanent labor certification. </w:t>
      </w:r>
      <w:r w:rsidR="00C25D9F">
        <w:rPr>
          <w:rFonts w:ascii="Times New Roman" w:hAnsi="Times New Roman" w:cs="Times New Roman"/>
        </w:rPr>
        <w:t xml:space="preserve"> The regulations at</w:t>
      </w:r>
      <w:r w:rsidRPr="00AC2B30" w:rsidR="00C25D9F">
        <w:rPr>
          <w:rFonts w:ascii="Times New Roman" w:hAnsi="Times New Roman" w:cs="Times New Roman"/>
        </w:rPr>
        <w:t xml:space="preserve"> </w:t>
      </w:r>
      <w:r w:rsidRPr="00AC2B30" w:rsidR="00863F26">
        <w:rPr>
          <w:rFonts w:ascii="Times New Roman" w:hAnsi="Times New Roman" w:cs="Times New Roman"/>
        </w:rPr>
        <w:t xml:space="preserve">8 CFR 204.5(k)(4)(ii) </w:t>
      </w:r>
      <w:r w:rsidR="00C25D9F">
        <w:rPr>
          <w:rFonts w:ascii="Times New Roman" w:hAnsi="Times New Roman" w:cs="Times New Roman"/>
        </w:rPr>
        <w:t xml:space="preserve">require </w:t>
      </w:r>
      <w:r w:rsidRPr="00AC2B30" w:rsidR="00863F26">
        <w:rPr>
          <w:rFonts w:ascii="Times New Roman" w:hAnsi="Times New Roman" w:cs="Times New Roman"/>
        </w:rPr>
        <w:t xml:space="preserve">foreign </w:t>
      </w:r>
      <w:r w:rsidR="00C25D9F">
        <w:rPr>
          <w:rFonts w:ascii="Times New Roman" w:hAnsi="Times New Roman" w:cs="Times New Roman"/>
        </w:rPr>
        <w:lastRenderedPageBreak/>
        <w:t>nationals</w:t>
      </w:r>
      <w:r w:rsidRPr="00AC2B30" w:rsidR="00C25D9F">
        <w:rPr>
          <w:rFonts w:ascii="Times New Roman" w:hAnsi="Times New Roman" w:cs="Times New Roman"/>
        </w:rPr>
        <w:t xml:space="preserve"> </w:t>
      </w:r>
      <w:r w:rsidRPr="00AC2B30" w:rsidR="00863F26">
        <w:rPr>
          <w:rFonts w:ascii="Times New Roman" w:hAnsi="Times New Roman" w:cs="Times New Roman"/>
        </w:rPr>
        <w:t xml:space="preserve">applying for </w:t>
      </w:r>
      <w:r w:rsidR="00C25D9F">
        <w:rPr>
          <w:rFonts w:ascii="Times New Roman" w:hAnsi="Times New Roman" w:cs="Times New Roman"/>
        </w:rPr>
        <w:t>a</w:t>
      </w:r>
      <w:r w:rsidRPr="00AC2B30" w:rsidR="00C25D9F">
        <w:rPr>
          <w:rFonts w:ascii="Times New Roman" w:hAnsi="Times New Roman" w:cs="Times New Roman"/>
        </w:rPr>
        <w:t xml:space="preserve"> </w:t>
      </w:r>
      <w:r w:rsidRPr="00AC2B30" w:rsidR="00863F26">
        <w:rPr>
          <w:rFonts w:ascii="Times New Roman" w:hAnsi="Times New Roman" w:cs="Times New Roman"/>
        </w:rPr>
        <w:t>National Interest Waiver (NIW) of the job offer requirement</w:t>
      </w:r>
      <w:r>
        <w:rPr>
          <w:rFonts w:ascii="Times New Roman" w:hAnsi="Times New Roman" w:cs="Times New Roman"/>
        </w:rPr>
        <w:t>,</w:t>
      </w:r>
      <w:r w:rsidRPr="00AC2B30" w:rsidR="00863F26">
        <w:rPr>
          <w:rFonts w:ascii="Times New Roman" w:hAnsi="Times New Roman" w:cs="Times New Roman"/>
        </w:rPr>
        <w:t xml:space="preserve"> under INA § 203(b)(2)(B)(i)</w:t>
      </w:r>
      <w:r w:rsidR="002A69BC">
        <w:rPr>
          <w:rFonts w:ascii="Times New Roman" w:hAnsi="Times New Roman" w:cs="Times New Roman"/>
        </w:rPr>
        <w:t>, to file</w:t>
      </w:r>
      <w:r w:rsidR="00C25D9F">
        <w:rPr>
          <w:rFonts w:ascii="Times New Roman" w:hAnsi="Times New Roman" w:cs="Times New Roman"/>
        </w:rPr>
        <w:t xml:space="preserve"> Form ETA</w:t>
      </w:r>
      <w:r w:rsidR="00C92BCD">
        <w:rPr>
          <w:rFonts w:ascii="Times New Roman" w:hAnsi="Times New Roman" w:cs="Times New Roman"/>
        </w:rPr>
        <w:t>-</w:t>
      </w:r>
      <w:r w:rsidR="00C25D9F">
        <w:rPr>
          <w:rFonts w:ascii="Times New Roman" w:hAnsi="Times New Roman" w:cs="Times New Roman"/>
        </w:rPr>
        <w:t xml:space="preserve">750, </w:t>
      </w:r>
      <w:r w:rsidR="00F94418">
        <w:rPr>
          <w:rFonts w:ascii="Times New Roman" w:hAnsi="Times New Roman" w:cs="Times New Roman"/>
        </w:rPr>
        <w:t>p</w:t>
      </w:r>
      <w:r w:rsidR="00C25D9F">
        <w:rPr>
          <w:rFonts w:ascii="Times New Roman" w:hAnsi="Times New Roman" w:cs="Times New Roman"/>
        </w:rPr>
        <w:t>art B with DHS</w:t>
      </w:r>
      <w:r w:rsidRPr="00AC2B30" w:rsidR="00863F26">
        <w:rPr>
          <w:rFonts w:ascii="Times New Roman" w:hAnsi="Times New Roman" w:cs="Times New Roman"/>
        </w:rPr>
        <w:t xml:space="preserve">.   </w:t>
      </w:r>
    </w:p>
    <w:p w:rsidR="00C169EE" w:rsidP="00863F26" w:rsidRDefault="00C25D9F">
      <w:pPr>
        <w:pBdr>
          <w:bottom w:val="single" w:color="auto" w:sz="12" w:space="1"/>
        </w:pBdr>
        <w:rPr>
          <w:rFonts w:ascii="Times New Roman" w:hAnsi="Times New Roman" w:cs="Times New Roman"/>
        </w:rPr>
      </w:pPr>
      <w:r>
        <w:rPr>
          <w:rFonts w:ascii="Times New Roman" w:hAnsi="Times New Roman" w:cs="Times New Roman"/>
        </w:rPr>
        <w:tab/>
      </w:r>
      <w:r w:rsidRPr="00455E09">
        <w:rPr>
          <w:rFonts w:ascii="Times New Roman" w:hAnsi="Times New Roman" w:cs="Times New Roman"/>
          <w:b/>
        </w:rPr>
        <w:t>Authority:</w:t>
      </w:r>
      <w:r>
        <w:rPr>
          <w:rFonts w:ascii="Times New Roman" w:hAnsi="Times New Roman" w:cs="Times New Roman"/>
        </w:rPr>
        <w:t xml:space="preserve"> S</w:t>
      </w:r>
      <w:r w:rsidRPr="00C25D9F">
        <w:rPr>
          <w:rFonts w:ascii="Times New Roman" w:hAnsi="Times New Roman" w:cs="Times New Roman"/>
        </w:rPr>
        <w:t>ections 203(b)(2)(B)(i) and 212(a)(5)(A) of the Immigration and Nation</w:t>
      </w:r>
      <w:r>
        <w:rPr>
          <w:rFonts w:ascii="Times New Roman" w:hAnsi="Times New Roman" w:cs="Times New Roman"/>
        </w:rPr>
        <w:t>ality Act (INA);</w:t>
      </w:r>
      <w:r w:rsidR="002A69BC">
        <w:rPr>
          <w:rFonts w:ascii="Times New Roman" w:hAnsi="Times New Roman" w:cs="Times New Roman"/>
        </w:rPr>
        <w:t xml:space="preserve"> (8 U.S.C. </w:t>
      </w:r>
      <w:r w:rsidRPr="00C25D9F">
        <w:rPr>
          <w:rFonts w:ascii="Times New Roman" w:hAnsi="Times New Roman" w:cs="Times New Roman"/>
        </w:rPr>
        <w:t>§ 1153(b</w:t>
      </w:r>
      <w:r>
        <w:rPr>
          <w:rFonts w:ascii="Times New Roman" w:hAnsi="Times New Roman" w:cs="Times New Roman"/>
        </w:rPr>
        <w:t>)(2)(B)(i) and § 1182(a)(5)(A));</w:t>
      </w:r>
      <w:r w:rsidRPr="00C25D9F">
        <w:rPr>
          <w:rFonts w:ascii="Times New Roman" w:hAnsi="Times New Roman" w:cs="Times New Roman"/>
        </w:rPr>
        <w:t xml:space="preserve"> 8 CFR 204.5(k)(4)(ii).  </w:t>
      </w:r>
    </w:p>
    <w:p w:rsidRPr="00AC2B30" w:rsidR="00C169EE" w:rsidP="00863F26" w:rsidRDefault="00C169EE">
      <w:pPr>
        <w:pBdr>
          <w:bottom w:val="single" w:color="auto" w:sz="12" w:space="1"/>
        </w:pBdr>
        <w:rPr>
          <w:rFonts w:ascii="Times New Roman" w:hAnsi="Times New Roman" w:cs="Times New Roman"/>
        </w:rPr>
      </w:pPr>
    </w:p>
    <w:p w:rsidRPr="00AC2B30" w:rsidR="002C0317" w:rsidP="002C0317" w:rsidRDefault="007D10F8">
      <w:pPr>
        <w:pStyle w:val="Heading3"/>
        <w:spacing w:before="150"/>
        <w:rPr>
          <w:rFonts w:ascii="Times New Roman" w:hAnsi="Times New Roman"/>
          <w:sz w:val="24"/>
          <w:szCs w:val="24"/>
        </w:rPr>
      </w:pPr>
      <w:r w:rsidRPr="00AC2B30">
        <w:rPr>
          <w:rFonts w:ascii="Times New Roman" w:hAnsi="Times New Roman"/>
          <w:sz w:val="24"/>
          <w:szCs w:val="24"/>
        </w:rPr>
        <w:t xml:space="preserve">8 USC </w:t>
      </w:r>
      <w:r w:rsidRPr="00AC2B30" w:rsidR="002C0317">
        <w:rPr>
          <w:rFonts w:ascii="Times New Roman" w:hAnsi="Times New Roman"/>
          <w:sz w:val="24"/>
          <w:szCs w:val="24"/>
        </w:rPr>
        <w:t>§</w:t>
      </w:r>
      <w:r w:rsidR="002A69BC">
        <w:rPr>
          <w:rFonts w:ascii="Times New Roman" w:hAnsi="Times New Roman"/>
          <w:sz w:val="24"/>
          <w:szCs w:val="24"/>
        </w:rPr>
        <w:t xml:space="preserve"> </w:t>
      </w:r>
      <w:r w:rsidRPr="00AC2B30" w:rsidR="002C0317">
        <w:rPr>
          <w:rFonts w:ascii="Times New Roman" w:hAnsi="Times New Roman"/>
          <w:sz w:val="24"/>
          <w:szCs w:val="24"/>
        </w:rPr>
        <w:t>1182. Inadmissible aliens</w:t>
      </w:r>
    </w:p>
    <w:p w:rsidRPr="00AC2B30" w:rsidR="002C0317" w:rsidP="007228E8" w:rsidRDefault="002C0317">
      <w:pPr>
        <w:pStyle w:val="Heading4"/>
        <w:spacing w:before="105"/>
        <w:ind w:left="240" w:hanging="240"/>
        <w:rPr>
          <w:rFonts w:ascii="Times New Roman" w:hAnsi="Times New Roman"/>
          <w:sz w:val="24"/>
          <w:szCs w:val="24"/>
        </w:rPr>
      </w:pPr>
      <w:bookmarkStart w:name="substructure-location_a" w:id="3"/>
      <w:bookmarkEnd w:id="3"/>
      <w:r w:rsidRPr="00AC2B30">
        <w:rPr>
          <w:rFonts w:ascii="Times New Roman" w:hAnsi="Times New Roman"/>
          <w:smallCaps/>
          <w:sz w:val="24"/>
          <w:szCs w:val="24"/>
        </w:rPr>
        <w:t>(a) Classes of aliens ineligible for visas or admission</w:t>
      </w:r>
    </w:p>
    <w:p w:rsidRPr="00AC2B30" w:rsidR="002C0317" w:rsidP="007228E8" w:rsidRDefault="002C0317">
      <w:pPr>
        <w:pStyle w:val="statutory-body"/>
        <w:ind w:firstLine="0"/>
      </w:pPr>
      <w:r w:rsidRPr="00AC2B30">
        <w:t>Except as otherwise provided in this chapter, aliens who are inadmissible under the following paragraphs are ineligible to receive visas and ineligible to be admitted to the United States</w:t>
      </w:r>
      <w:r w:rsidRPr="00AC2B30" w:rsidR="00602764">
        <w:t>:</w:t>
      </w:r>
    </w:p>
    <w:p w:rsidRPr="00AC2B30" w:rsidR="002C0317" w:rsidP="002C0317" w:rsidRDefault="002C0317">
      <w:pPr>
        <w:pStyle w:val="Heading4"/>
        <w:spacing w:before="105"/>
        <w:ind w:left="240"/>
        <w:rPr>
          <w:rFonts w:ascii="Times New Roman" w:hAnsi="Times New Roman"/>
          <w:sz w:val="24"/>
          <w:szCs w:val="24"/>
        </w:rPr>
      </w:pPr>
      <w:r w:rsidRPr="00AC2B30">
        <w:rPr>
          <w:rFonts w:ascii="Times New Roman" w:hAnsi="Times New Roman"/>
          <w:smallCaps/>
          <w:sz w:val="24"/>
          <w:szCs w:val="24"/>
        </w:rPr>
        <w:t>(5) Labor certification and qualifications for certain immigrants</w:t>
      </w:r>
    </w:p>
    <w:p w:rsidRPr="00AC2B30" w:rsidR="002C0317" w:rsidP="002C0317" w:rsidRDefault="002C0317">
      <w:pPr>
        <w:pStyle w:val="Heading4"/>
        <w:spacing w:before="105"/>
        <w:ind w:left="480" w:hanging="240"/>
        <w:rPr>
          <w:rFonts w:ascii="Times New Roman" w:hAnsi="Times New Roman"/>
          <w:smallCaps/>
          <w:sz w:val="24"/>
          <w:szCs w:val="24"/>
        </w:rPr>
      </w:pPr>
      <w:bookmarkStart w:name="substructure-location_vi_5_A" w:id="4"/>
      <w:bookmarkEnd w:id="4"/>
      <w:r w:rsidRPr="00AC2B30">
        <w:rPr>
          <w:rFonts w:ascii="Times New Roman" w:hAnsi="Times New Roman"/>
          <w:smallCaps/>
          <w:sz w:val="24"/>
          <w:szCs w:val="24"/>
        </w:rPr>
        <w:t>(A) Labor certification</w:t>
      </w:r>
    </w:p>
    <w:p w:rsidRPr="00AC2B30" w:rsidR="002C0317" w:rsidP="002C0317" w:rsidRDefault="002C0317">
      <w:pPr>
        <w:pStyle w:val="Heading4"/>
        <w:spacing w:before="105"/>
        <w:ind w:left="720" w:hanging="240"/>
        <w:rPr>
          <w:rFonts w:ascii="Times New Roman" w:hAnsi="Times New Roman"/>
          <w:smallCaps/>
          <w:sz w:val="24"/>
          <w:szCs w:val="24"/>
        </w:rPr>
      </w:pPr>
      <w:bookmarkStart w:name="substructure-location_vi_5_A_i" w:id="5"/>
      <w:bookmarkEnd w:id="5"/>
      <w:r w:rsidRPr="00AC2B30">
        <w:rPr>
          <w:rFonts w:ascii="Times New Roman" w:hAnsi="Times New Roman"/>
          <w:smallCaps/>
          <w:sz w:val="24"/>
          <w:szCs w:val="24"/>
        </w:rPr>
        <w:t>(i) In general</w:t>
      </w:r>
    </w:p>
    <w:p w:rsidRPr="00AC2B30" w:rsidR="002C0317" w:rsidP="00C169EE" w:rsidRDefault="002C0317">
      <w:pPr>
        <w:pStyle w:val="statutory-body-3em"/>
        <w:ind w:left="576" w:firstLine="0"/>
      </w:pPr>
      <w:r w:rsidRPr="00AC2B30">
        <w:t>Any alien who seeks to enter the United States for the purpose of performing skilled or unskilled labor is inadmissible, unless the Secretary of Labor has determined and certified to the Secretary of State and the Attorney General that—</w:t>
      </w:r>
    </w:p>
    <w:p w:rsidRPr="00AC2B30" w:rsidR="002C0317" w:rsidP="00C169EE" w:rsidRDefault="002C0317">
      <w:pPr>
        <w:pStyle w:val="statutory-body-4em"/>
        <w:ind w:left="576" w:firstLine="0"/>
      </w:pPr>
      <w:bookmarkStart w:name="substructure-location_vi_5_A_i_I" w:id="6"/>
      <w:bookmarkEnd w:id="6"/>
      <w:r w:rsidRPr="00AC2B30">
        <w:t>(I) there are not sufficient workers who are able, willing, qualified (or equally qualified in the case of an alien described in clause (ii)) and available at the time of application for a visa and admission to the United States and at the place where the alien is to perform such skilled or unskilled labor, and</w:t>
      </w:r>
    </w:p>
    <w:p w:rsidRPr="00AC2B30" w:rsidR="002C0317" w:rsidP="00C169EE" w:rsidRDefault="002C0317">
      <w:pPr>
        <w:pStyle w:val="statutory-body-4em"/>
        <w:ind w:left="576" w:firstLine="0"/>
      </w:pPr>
      <w:bookmarkStart w:name="substructure-location_vi_5_A_i_II" w:id="7"/>
      <w:bookmarkEnd w:id="7"/>
      <w:r w:rsidRPr="00AC2B30">
        <w:t>(II) the employment of such alien will not adversely affect the wages and working conditions of workers in the United States similarly employed.</w:t>
      </w:r>
    </w:p>
    <w:p w:rsidRPr="00AC2B30" w:rsidR="002C0317" w:rsidP="002C0317" w:rsidRDefault="009B4B39">
      <w:pPr>
        <w:pStyle w:val="statutory-body-4em"/>
        <w:ind w:left="0" w:firstLine="0"/>
      </w:pPr>
      <w:r w:rsidRPr="00AC2B30">
        <w:tab/>
        <w:t>…</w:t>
      </w:r>
    </w:p>
    <w:p w:rsidRPr="00AC2B30" w:rsidR="002C0317" w:rsidP="002C0317" w:rsidRDefault="009B4B39">
      <w:pPr>
        <w:pStyle w:val="Heading4"/>
        <w:spacing w:before="105"/>
        <w:ind w:left="720" w:hanging="240"/>
        <w:rPr>
          <w:rFonts w:ascii="Times New Roman" w:hAnsi="Times New Roman"/>
          <w:sz w:val="24"/>
          <w:szCs w:val="24"/>
        </w:rPr>
      </w:pPr>
      <w:bookmarkStart w:name="substructure-location_vi_5_A_ii" w:id="8"/>
      <w:bookmarkStart w:name="substructure-location_vi_5_A_iii" w:id="9"/>
      <w:bookmarkEnd w:id="8"/>
      <w:bookmarkEnd w:id="9"/>
      <w:r w:rsidRPr="00AC2B30">
        <w:rPr>
          <w:rFonts w:ascii="Times New Roman" w:hAnsi="Times New Roman"/>
          <w:smallCaps/>
          <w:sz w:val="24"/>
          <w:szCs w:val="24"/>
        </w:rPr>
        <w:t xml:space="preserve"> </w:t>
      </w:r>
      <w:r w:rsidRPr="00AC2B30" w:rsidR="002C0317">
        <w:rPr>
          <w:rFonts w:ascii="Times New Roman" w:hAnsi="Times New Roman"/>
          <w:smallCaps/>
          <w:sz w:val="24"/>
          <w:szCs w:val="24"/>
        </w:rPr>
        <w:t>(iii) Professional athletes</w:t>
      </w:r>
    </w:p>
    <w:p w:rsidRPr="00AC2B30" w:rsidR="002C0317" w:rsidP="002C0317" w:rsidRDefault="002C0317">
      <w:pPr>
        <w:pStyle w:val="Heading4"/>
        <w:spacing w:before="105"/>
        <w:ind w:left="960" w:hanging="240"/>
        <w:rPr>
          <w:rFonts w:ascii="Times New Roman" w:hAnsi="Times New Roman"/>
          <w:smallCaps/>
          <w:sz w:val="24"/>
          <w:szCs w:val="24"/>
        </w:rPr>
      </w:pPr>
      <w:bookmarkStart w:name="substructure-location_vi_5_A_iii_I" w:id="10"/>
      <w:bookmarkEnd w:id="10"/>
      <w:r w:rsidRPr="00AC2B30">
        <w:rPr>
          <w:rFonts w:ascii="Times New Roman" w:hAnsi="Times New Roman"/>
          <w:smallCaps/>
          <w:sz w:val="24"/>
          <w:szCs w:val="24"/>
        </w:rPr>
        <w:t>(I) In general</w:t>
      </w:r>
    </w:p>
    <w:p w:rsidRPr="00AC2B30" w:rsidR="002C0317" w:rsidP="00C169EE" w:rsidRDefault="002C0317">
      <w:pPr>
        <w:pStyle w:val="statutory-body-4em"/>
        <w:ind w:firstLine="0"/>
      </w:pPr>
      <w:r w:rsidRPr="00AC2B30">
        <w:t>A certification made under clause (i) with respect to a professional athlete shall remain valid with respect to the athlete after the athlete changes employer, if the new employer is a team in the same sport as the team which employed the athlete when the athlete first applied for the certification.</w:t>
      </w:r>
    </w:p>
    <w:p w:rsidRPr="00AC2B30" w:rsidR="002C0317" w:rsidP="00C169EE" w:rsidRDefault="007228E8">
      <w:pPr>
        <w:pStyle w:val="Heading4"/>
        <w:spacing w:before="105"/>
        <w:ind w:left="960"/>
        <w:rPr>
          <w:rFonts w:ascii="Times New Roman" w:hAnsi="Times New Roman"/>
          <w:sz w:val="24"/>
          <w:szCs w:val="24"/>
        </w:rPr>
      </w:pPr>
      <w:bookmarkStart w:name="substructure-location_vi_5_A_iii_II" w:id="11"/>
      <w:bookmarkEnd w:id="11"/>
      <w:r>
        <w:rPr>
          <w:rFonts w:ascii="Times New Roman" w:hAnsi="Times New Roman"/>
          <w:smallCaps/>
          <w:sz w:val="24"/>
          <w:szCs w:val="24"/>
        </w:rPr>
        <w:t>(II) “Professional athlete”</w:t>
      </w:r>
      <w:r w:rsidRPr="00AC2B30" w:rsidR="002C0317">
        <w:rPr>
          <w:rFonts w:ascii="Times New Roman" w:hAnsi="Times New Roman"/>
          <w:smallCaps/>
          <w:sz w:val="24"/>
          <w:szCs w:val="24"/>
        </w:rPr>
        <w:t xml:space="preserve"> defined</w:t>
      </w:r>
    </w:p>
    <w:p w:rsidRPr="00AC2B30" w:rsidR="002C0317" w:rsidP="00C169EE" w:rsidRDefault="002C0317">
      <w:pPr>
        <w:pStyle w:val="statutory-body-4em"/>
        <w:ind w:firstLine="0"/>
      </w:pPr>
      <w:r w:rsidRPr="00AC2B30">
        <w:t>For purpo</w:t>
      </w:r>
      <w:r w:rsidR="007228E8">
        <w:t>ses of subclause (I), the term “professional athlete”</w:t>
      </w:r>
      <w:r w:rsidRPr="00AC2B30">
        <w:t xml:space="preserve"> means an individual who is employed as an athlete by—</w:t>
      </w:r>
    </w:p>
    <w:p w:rsidRPr="00AC2B30" w:rsidR="002C0317" w:rsidP="00C169EE" w:rsidRDefault="002C0317">
      <w:pPr>
        <w:pStyle w:val="statutory-body-5em"/>
        <w:ind w:firstLine="0"/>
      </w:pPr>
      <w:bookmarkStart w:name="substructure-location_vi_5_A_iii_II_aa" w:id="12"/>
      <w:bookmarkEnd w:id="12"/>
      <w:r w:rsidRPr="00AC2B30">
        <w:t>(aa) a team that is a member of an association of 6 or more professional sports teams whose total combined revenues exceed $10,000,000 per year, if the association governs the conduct of its members and regulates the contests and exhibitions in which its member teams regularly engage; or</w:t>
      </w:r>
    </w:p>
    <w:p w:rsidRPr="00AC2B30" w:rsidR="002C0317" w:rsidP="00C169EE" w:rsidRDefault="002C0317">
      <w:pPr>
        <w:pStyle w:val="statutory-body-5em"/>
        <w:ind w:firstLine="0"/>
      </w:pPr>
      <w:bookmarkStart w:name="substructure-location_vi_5_A_iii_II_bb" w:id="13"/>
      <w:bookmarkEnd w:id="13"/>
      <w:r w:rsidRPr="00AC2B30">
        <w:t>(bb) any minor league team that is affiliated with such an association</w:t>
      </w:r>
      <w:r w:rsidR="00C27D75">
        <w:t>….</w:t>
      </w:r>
    </w:p>
    <w:p w:rsidRPr="00AC2B30" w:rsidR="002C0317" w:rsidP="00C169EE" w:rsidRDefault="002C0317">
      <w:pPr>
        <w:pStyle w:val="Heading4"/>
        <w:spacing w:before="105"/>
        <w:ind w:left="480"/>
        <w:rPr>
          <w:rFonts w:ascii="Times New Roman" w:hAnsi="Times New Roman"/>
          <w:sz w:val="24"/>
          <w:szCs w:val="24"/>
        </w:rPr>
      </w:pPr>
      <w:r w:rsidRPr="00AC2B30">
        <w:rPr>
          <w:rFonts w:ascii="Times New Roman" w:hAnsi="Times New Roman"/>
          <w:smallCaps/>
          <w:sz w:val="24"/>
          <w:szCs w:val="24"/>
        </w:rPr>
        <w:t>(D) Application of grounds</w:t>
      </w:r>
    </w:p>
    <w:p w:rsidRPr="00AC2B30" w:rsidR="002C0317" w:rsidP="00C169EE" w:rsidRDefault="002C0317">
      <w:pPr>
        <w:pStyle w:val="statutory-body-2em"/>
        <w:ind w:firstLine="0"/>
      </w:pPr>
      <w:r w:rsidRPr="00AC2B30">
        <w:t>The grounds for inadmissibility of aliens under subparagraphs (A) and (B) shall apply to immigrants seeking admission or adjustment of status under paragraph (2) or (3) of section 1153(b) of this title.</w:t>
      </w:r>
    </w:p>
    <w:p w:rsidRPr="00C27D75" w:rsidR="00602764" w:rsidP="00C27D75" w:rsidRDefault="000D6A0E">
      <w:pPr>
        <w:rPr>
          <w:rFonts w:ascii="Times New Roman" w:hAnsi="Times New Roman" w:cs="Times New Roman"/>
        </w:rPr>
      </w:pPr>
      <w:r w:rsidRPr="00AC2B30">
        <w:rPr>
          <w:rFonts w:ascii="Times New Roman" w:hAnsi="Times New Roman" w:cs="Times New Roman"/>
        </w:rPr>
        <w:t>_______________________________________________________</w:t>
      </w:r>
    </w:p>
    <w:p w:rsidRPr="00AC2B30" w:rsidR="000D6A0E" w:rsidP="00C169EE" w:rsidRDefault="00A40C33">
      <w:pPr>
        <w:pStyle w:val="statutory-body"/>
        <w:ind w:firstLine="0"/>
        <w:rPr>
          <w:b/>
        </w:rPr>
      </w:pPr>
      <w:r w:rsidRPr="00AC2B30">
        <w:rPr>
          <w:b/>
        </w:rPr>
        <w:t>8 USC §</w:t>
      </w:r>
      <w:r w:rsidR="002A69BC">
        <w:rPr>
          <w:b/>
        </w:rPr>
        <w:t xml:space="preserve"> </w:t>
      </w:r>
      <w:r w:rsidRPr="00AC2B30">
        <w:rPr>
          <w:b/>
        </w:rPr>
        <w:t>1153. Allocation of immigrant visas</w:t>
      </w:r>
    </w:p>
    <w:p w:rsidRPr="00AC2B30" w:rsidR="00D6505C" w:rsidP="00C169EE" w:rsidRDefault="00D6505C">
      <w:pPr>
        <w:pStyle w:val="Heading4"/>
        <w:spacing w:before="105"/>
        <w:rPr>
          <w:rFonts w:ascii="Times New Roman" w:hAnsi="Times New Roman"/>
          <w:sz w:val="24"/>
          <w:szCs w:val="24"/>
        </w:rPr>
      </w:pPr>
      <w:r w:rsidRPr="00AC2B30">
        <w:rPr>
          <w:rFonts w:ascii="Times New Roman" w:hAnsi="Times New Roman"/>
          <w:smallCaps/>
          <w:sz w:val="24"/>
          <w:szCs w:val="24"/>
        </w:rPr>
        <w:t>(b) Preference allocation for employment-based immigrants</w:t>
      </w:r>
    </w:p>
    <w:p w:rsidRPr="00AC2B30" w:rsidR="00D6505C" w:rsidP="00C169EE" w:rsidRDefault="00D6505C">
      <w:pPr>
        <w:pStyle w:val="statutory-body"/>
        <w:ind w:firstLine="0"/>
      </w:pPr>
      <w:r w:rsidRPr="00AC2B30">
        <w:t xml:space="preserve">Aliens subject to the worldwide level specified in </w:t>
      </w:r>
      <w:r w:rsidRPr="00AC2B30">
        <w:rPr>
          <w:rStyle w:val="stdref1"/>
          <w:color w:val="auto"/>
        </w:rPr>
        <w:t>section 1151(d) of this title</w:t>
      </w:r>
      <w:r w:rsidRPr="00AC2B30">
        <w:t xml:space="preserve"> for employment-based immigrants in a fiscal year shal</w:t>
      </w:r>
      <w:r w:rsidRPr="00AC2B30" w:rsidR="00602764">
        <w:t>l be allotted visas as follows:</w:t>
      </w:r>
    </w:p>
    <w:p w:rsidRPr="00AC2B30" w:rsidR="00D6505C" w:rsidP="00C169EE" w:rsidRDefault="00D6505C">
      <w:pPr>
        <w:pStyle w:val="statutory-body"/>
        <w:ind w:firstLine="0"/>
      </w:pPr>
    </w:p>
    <w:p w:rsidRPr="00AC2B30" w:rsidR="00D6505C" w:rsidP="00C169EE" w:rsidRDefault="00D6505C">
      <w:pPr>
        <w:pStyle w:val="statutory-body"/>
        <w:ind w:firstLine="0"/>
        <w:rPr>
          <w:smallCaps/>
        </w:rPr>
      </w:pPr>
      <w:r w:rsidRPr="00AC2B30">
        <w:rPr>
          <w:smallCaps/>
        </w:rPr>
        <w:t>(2) Aliens who are members of the professions holding advanced degrees or aliens of exceptional ability…</w:t>
      </w:r>
      <w:r w:rsidR="00C27D75">
        <w:rPr>
          <w:smallCaps/>
        </w:rPr>
        <w:t>.</w:t>
      </w:r>
    </w:p>
    <w:p w:rsidRPr="00AC2B30" w:rsidR="00D6505C" w:rsidP="00C169EE" w:rsidRDefault="00D6505C">
      <w:pPr>
        <w:pStyle w:val="Heading4"/>
        <w:spacing w:before="105"/>
        <w:ind w:left="480"/>
        <w:rPr>
          <w:rFonts w:ascii="Times New Roman" w:hAnsi="Times New Roman"/>
          <w:sz w:val="24"/>
          <w:szCs w:val="24"/>
        </w:rPr>
      </w:pPr>
      <w:r w:rsidRPr="00AC2B30">
        <w:rPr>
          <w:rFonts w:ascii="Times New Roman" w:hAnsi="Times New Roman"/>
          <w:smallCaps/>
          <w:sz w:val="24"/>
          <w:szCs w:val="24"/>
        </w:rPr>
        <w:t>(B) Waiver of job offer</w:t>
      </w:r>
    </w:p>
    <w:p w:rsidRPr="00AC2B30" w:rsidR="00D6505C" w:rsidP="00C169EE" w:rsidRDefault="00D6505C">
      <w:pPr>
        <w:pStyle w:val="Heading4"/>
        <w:spacing w:before="105"/>
        <w:ind w:left="720"/>
        <w:rPr>
          <w:rFonts w:ascii="Times New Roman" w:hAnsi="Times New Roman"/>
          <w:smallCaps/>
          <w:sz w:val="24"/>
          <w:szCs w:val="24"/>
        </w:rPr>
      </w:pPr>
      <w:bookmarkStart w:name="substructure-location_b_2_B_i" w:id="14"/>
      <w:bookmarkEnd w:id="14"/>
      <w:r w:rsidRPr="00AC2B30">
        <w:rPr>
          <w:rFonts w:ascii="Times New Roman" w:hAnsi="Times New Roman"/>
          <w:smallCaps/>
          <w:sz w:val="24"/>
          <w:szCs w:val="24"/>
        </w:rPr>
        <w:t>(i) National interest waiver</w:t>
      </w:r>
    </w:p>
    <w:p w:rsidRPr="00AC2B30" w:rsidR="00D6505C" w:rsidP="00C169EE" w:rsidRDefault="00D6505C">
      <w:pPr>
        <w:pStyle w:val="statutory-body-3em"/>
        <w:ind w:firstLine="0"/>
      </w:pPr>
      <w:r w:rsidRPr="00AC2B30">
        <w:t>Subject to clause (ii), the Attorney General may, when the Attorney General deems it to be in the national interest, waive the requirements of subparagraph (A) that an alien's services in the sciences, arts, professions, or business be sought by an employer in the United States.</w:t>
      </w:r>
    </w:p>
    <w:p w:rsidRPr="00AC2B30" w:rsidR="00D6505C" w:rsidP="00D6505C" w:rsidRDefault="00D6505C">
      <w:pPr>
        <w:rPr>
          <w:rFonts w:ascii="Times New Roman" w:hAnsi="Times New Roman" w:cs="Times New Roman"/>
        </w:rPr>
      </w:pPr>
      <w:r w:rsidRPr="00AC2B30">
        <w:rPr>
          <w:rFonts w:ascii="Times New Roman" w:hAnsi="Times New Roman" w:cs="Times New Roman"/>
        </w:rPr>
        <w:t>_______________________________________________________</w:t>
      </w:r>
    </w:p>
    <w:p w:rsidRPr="00AC2B30" w:rsidR="00D6505C" w:rsidP="00D6505C" w:rsidRDefault="00D6505C">
      <w:pPr>
        <w:pStyle w:val="statutory-body"/>
      </w:pPr>
    </w:p>
    <w:p w:rsidRPr="00AC2B30" w:rsidR="000552CA" w:rsidP="00C169EE" w:rsidRDefault="001C35D7">
      <w:pPr>
        <w:pStyle w:val="statutory-body"/>
        <w:ind w:firstLine="0"/>
      </w:pPr>
      <w:r w:rsidRPr="00AC2B30">
        <w:t>8 CFR §</w:t>
      </w:r>
      <w:r w:rsidR="002A69BC">
        <w:t xml:space="preserve"> </w:t>
      </w:r>
      <w:r w:rsidRPr="00AC2B30">
        <w:t>204.5</w:t>
      </w:r>
      <w:r w:rsidRPr="00AC2B30" w:rsidR="00220687">
        <w:t xml:space="preserve"> </w:t>
      </w:r>
      <w:r w:rsidRPr="00AC2B30">
        <w:t>Petitions for employment-based immigrants</w:t>
      </w:r>
      <w:r w:rsidRPr="00AC2B30" w:rsidR="00602764">
        <w:t>:</w:t>
      </w:r>
    </w:p>
    <w:p w:rsidRPr="00AC2B30" w:rsidR="00D6505C" w:rsidP="00C169EE" w:rsidRDefault="00D6505C">
      <w:pPr>
        <w:pStyle w:val="statutory-body"/>
        <w:ind w:firstLine="0"/>
      </w:pPr>
    </w:p>
    <w:p w:rsidRPr="00AC2B30" w:rsidR="001C35D7" w:rsidP="00C169EE" w:rsidRDefault="007C48BC">
      <w:pPr>
        <w:pStyle w:val="statutory-body"/>
        <w:ind w:firstLine="0"/>
        <w:rPr>
          <w:i/>
          <w:iCs/>
        </w:rPr>
      </w:pPr>
      <w:r w:rsidRPr="00AC2B30">
        <w:t xml:space="preserve">(k) </w:t>
      </w:r>
      <w:r w:rsidRPr="00AC2B30">
        <w:rPr>
          <w:i/>
          <w:iCs/>
        </w:rPr>
        <w:t>Aliens who are members of the professions holding advanced degrees or aliens of exceptional ability</w:t>
      </w:r>
      <w:r w:rsidRPr="00AC2B30" w:rsidR="007228E8">
        <w:t>…</w:t>
      </w:r>
      <w:r w:rsidR="007228E8">
        <w:t>.</w:t>
      </w:r>
    </w:p>
    <w:p w:rsidRPr="00AC2B30" w:rsidR="007C48BC" w:rsidP="00C169EE" w:rsidRDefault="007C48BC">
      <w:pPr>
        <w:pStyle w:val="statutory-body"/>
        <w:ind w:firstLine="0"/>
        <w:rPr>
          <w:i/>
          <w:iCs/>
        </w:rPr>
      </w:pPr>
    </w:p>
    <w:p w:rsidRPr="00AC2B30" w:rsidR="007C48BC" w:rsidP="00C169EE" w:rsidRDefault="007C48BC">
      <w:pPr>
        <w:pStyle w:val="statutory-body"/>
        <w:ind w:firstLine="0"/>
      </w:pPr>
      <w:r w:rsidRPr="00AC2B30">
        <w:t xml:space="preserve">(4) </w:t>
      </w:r>
      <w:r w:rsidRPr="00AC2B30">
        <w:rPr>
          <w:i/>
          <w:iCs/>
        </w:rPr>
        <w:t>Labor certification or evidence that alien qualifies for Labor Market Information Pilot Program</w:t>
      </w:r>
      <w:r w:rsidRPr="00AC2B30">
        <w:t>—…</w:t>
      </w:r>
      <w:r w:rsidR="002A69BC">
        <w:t xml:space="preserve">. </w:t>
      </w:r>
    </w:p>
    <w:p w:rsidRPr="00AC2B30" w:rsidR="007C48BC" w:rsidP="00C169EE" w:rsidRDefault="007C48BC">
      <w:pPr>
        <w:pStyle w:val="statutory-body"/>
        <w:ind w:firstLine="0"/>
      </w:pPr>
    </w:p>
    <w:p w:rsidRPr="00AC2B30" w:rsidR="007C48BC" w:rsidP="00C169EE" w:rsidRDefault="00157E65">
      <w:pPr>
        <w:pStyle w:val="statutory-body"/>
        <w:ind w:firstLine="0"/>
      </w:pPr>
      <w:r w:rsidRPr="00AC2B30">
        <w:t xml:space="preserve">(ii) </w:t>
      </w:r>
      <w:r w:rsidRPr="00AC2B30">
        <w:rPr>
          <w:i/>
          <w:iCs/>
        </w:rPr>
        <w:t>Exemption from job offer.</w:t>
      </w:r>
      <w:r w:rsidRPr="00AC2B30">
        <w:t xml:space="preserve"> </w:t>
      </w:r>
      <w:r w:rsidRPr="00AC2B30" w:rsidR="00220687">
        <w:t xml:space="preserve"> </w:t>
      </w:r>
      <w:r w:rsidRPr="00AC2B30">
        <w:t xml:space="preserve">The director may exempt the requirement of a job offer, and thus of a labor certification, for aliens of exceptional ability in the sciences, arts, or business if exemption would be in the national interest. </w:t>
      </w:r>
      <w:r w:rsidRPr="00AC2B30" w:rsidR="00220687">
        <w:t xml:space="preserve"> </w:t>
      </w:r>
      <w:r w:rsidRPr="00AC2B30">
        <w:t>To apply for the exemption, the petitioner must submit Form ETA-750B, Statement of Qualifications of Alien, in duplicate, as well as evidence to support the claim that such exemption would be in the national interest.</w:t>
      </w:r>
    </w:p>
    <w:p w:rsidRPr="00AC2B30" w:rsidR="002C0317" w:rsidP="00C169EE" w:rsidRDefault="002C0317">
      <w:pPr>
        <w:rPr>
          <w:rFonts w:ascii="Times New Roman" w:hAnsi="Times New Roman" w:cs="Times New Roman"/>
        </w:rPr>
      </w:pPr>
    </w:p>
    <w:p w:rsidRPr="00455E09" w:rsidR="00C21C2B" w:rsidP="00C169EE" w:rsidRDefault="00C21C2B">
      <w:pPr>
        <w:outlineLvl w:val="1"/>
        <w:rPr>
          <w:rFonts w:ascii="Times New Roman" w:hAnsi="Times New Roman" w:cs="Times New Roman"/>
          <w:b/>
          <w:i/>
        </w:rPr>
      </w:pPr>
      <w:bookmarkStart w:name="_Toc262134311" w:id="15"/>
      <w:r w:rsidRPr="00455E09">
        <w:rPr>
          <w:rFonts w:ascii="Times New Roman" w:hAnsi="Times New Roman" w:cs="Times New Roman"/>
          <w:b/>
          <w:i/>
          <w:iCs/>
        </w:rPr>
        <w:t xml:space="preserve">A.2. </w:t>
      </w:r>
      <w:bookmarkEnd w:id="15"/>
      <w:r w:rsidRPr="00455E09" w:rsidR="00BF775B">
        <w:rPr>
          <w:rFonts w:ascii="Times New Roman" w:hAnsi="Times New Roman" w:cs="Times New Roman"/>
          <w:b/>
          <w:i/>
        </w:rPr>
        <w:t>Indicate how, by whom, and for what purpose the information is to be used.  Except for a new collection, indicate the actual use the agency has made of the information received from the current collection.</w:t>
      </w:r>
    </w:p>
    <w:p w:rsidRPr="00AC2B30" w:rsidR="004C7860" w:rsidP="00C169EE" w:rsidRDefault="004C7860">
      <w:pPr>
        <w:outlineLvl w:val="1"/>
        <w:rPr>
          <w:rFonts w:ascii="Times New Roman" w:hAnsi="Times New Roman" w:cs="Times New Roman"/>
        </w:rPr>
      </w:pPr>
    </w:p>
    <w:p w:rsidRPr="00AC2B30" w:rsidR="004C7860" w:rsidP="00C169EE" w:rsidRDefault="004D740F">
      <w:pPr>
        <w:rPr>
          <w:rFonts w:ascii="Times New Roman" w:hAnsi="Times New Roman" w:cs="Times New Roman"/>
        </w:rPr>
      </w:pPr>
      <w:r>
        <w:rPr>
          <w:rFonts w:ascii="Times New Roman" w:hAnsi="Times New Roman" w:cs="Times New Roman"/>
        </w:rPr>
        <w:t>T</w:t>
      </w:r>
      <w:r w:rsidRPr="00AC2B30" w:rsidR="004C7860">
        <w:rPr>
          <w:rFonts w:ascii="Times New Roman" w:hAnsi="Times New Roman" w:cs="Times New Roman"/>
        </w:rPr>
        <w:t xml:space="preserve">o meet its statutory and regulatory responsibilities under the INA, DOL needs to extend </w:t>
      </w:r>
      <w:r>
        <w:rPr>
          <w:rFonts w:ascii="Times New Roman" w:hAnsi="Times New Roman" w:cs="Times New Roman"/>
        </w:rPr>
        <w:t>this IC</w:t>
      </w:r>
      <w:r w:rsidR="00CE1F80">
        <w:rPr>
          <w:rFonts w:ascii="Times New Roman" w:hAnsi="Times New Roman" w:cs="Times New Roman"/>
        </w:rPr>
        <w:t xml:space="preserve"> covered under OMB </w:t>
      </w:r>
      <w:r w:rsidR="00F94418">
        <w:rPr>
          <w:rFonts w:ascii="Times New Roman" w:hAnsi="Times New Roman" w:cs="Times New Roman"/>
        </w:rPr>
        <w:t>Control N</w:t>
      </w:r>
      <w:r w:rsidR="00CE1F80">
        <w:rPr>
          <w:rFonts w:ascii="Times New Roman" w:hAnsi="Times New Roman" w:cs="Times New Roman"/>
        </w:rPr>
        <w:t>umber 1205-0015</w:t>
      </w:r>
      <w:r>
        <w:rPr>
          <w:rFonts w:ascii="Times New Roman" w:hAnsi="Times New Roman" w:cs="Times New Roman"/>
        </w:rPr>
        <w:t>.  The</w:t>
      </w:r>
      <w:r w:rsidRPr="00AC2B30" w:rsidR="004C7860">
        <w:rPr>
          <w:rFonts w:ascii="Times New Roman" w:hAnsi="Times New Roman" w:cs="Times New Roman"/>
        </w:rPr>
        <w:t xml:space="preserve"> information </w:t>
      </w:r>
      <w:r>
        <w:rPr>
          <w:rFonts w:ascii="Times New Roman" w:hAnsi="Times New Roman" w:cs="Times New Roman"/>
        </w:rPr>
        <w:t>collected through Form ETA</w:t>
      </w:r>
      <w:r w:rsidR="00C92BCD">
        <w:rPr>
          <w:rFonts w:ascii="Times New Roman" w:hAnsi="Times New Roman" w:cs="Times New Roman"/>
        </w:rPr>
        <w:t>-</w:t>
      </w:r>
      <w:r>
        <w:rPr>
          <w:rFonts w:ascii="Times New Roman" w:hAnsi="Times New Roman" w:cs="Times New Roman"/>
        </w:rPr>
        <w:t xml:space="preserve">750, </w:t>
      </w:r>
      <w:r w:rsidR="00F94418">
        <w:rPr>
          <w:rFonts w:ascii="Times New Roman" w:hAnsi="Times New Roman" w:cs="Times New Roman"/>
        </w:rPr>
        <w:t>p</w:t>
      </w:r>
      <w:r>
        <w:rPr>
          <w:rFonts w:ascii="Times New Roman" w:hAnsi="Times New Roman" w:cs="Times New Roman"/>
        </w:rPr>
        <w:t>art A and ETA</w:t>
      </w:r>
      <w:r w:rsidR="00C92BCD">
        <w:rPr>
          <w:rFonts w:ascii="Times New Roman" w:hAnsi="Times New Roman" w:cs="Times New Roman"/>
        </w:rPr>
        <w:t>-</w:t>
      </w:r>
      <w:r>
        <w:rPr>
          <w:rFonts w:ascii="Times New Roman" w:hAnsi="Times New Roman" w:cs="Times New Roman"/>
        </w:rPr>
        <w:t xml:space="preserve">750, </w:t>
      </w:r>
      <w:r w:rsidR="00F94418">
        <w:rPr>
          <w:rFonts w:ascii="Times New Roman" w:hAnsi="Times New Roman" w:cs="Times New Roman"/>
        </w:rPr>
        <w:t>p</w:t>
      </w:r>
      <w:r>
        <w:rPr>
          <w:rFonts w:ascii="Times New Roman" w:hAnsi="Times New Roman" w:cs="Times New Roman"/>
        </w:rPr>
        <w:t xml:space="preserve">art B, allows DOL to process applications for permanent labor certification filed by </w:t>
      </w:r>
      <w:r w:rsidRPr="00AC2B30" w:rsidR="004C7860">
        <w:rPr>
          <w:rFonts w:ascii="Times New Roman" w:hAnsi="Times New Roman" w:cs="Times New Roman"/>
        </w:rPr>
        <w:t xml:space="preserve">employers seeking to </w:t>
      </w:r>
      <w:r>
        <w:rPr>
          <w:rFonts w:ascii="Times New Roman" w:hAnsi="Times New Roman" w:cs="Times New Roman"/>
        </w:rPr>
        <w:t>hire</w:t>
      </w:r>
      <w:r w:rsidRPr="00AC2B30">
        <w:rPr>
          <w:rFonts w:ascii="Times New Roman" w:hAnsi="Times New Roman" w:cs="Times New Roman"/>
        </w:rPr>
        <w:t xml:space="preserve"> </w:t>
      </w:r>
      <w:r w:rsidRPr="00AC2B30" w:rsidR="004C7860">
        <w:rPr>
          <w:rFonts w:ascii="Times New Roman" w:hAnsi="Times New Roman" w:cs="Times New Roman"/>
        </w:rPr>
        <w:t xml:space="preserve">foreign </w:t>
      </w:r>
      <w:r>
        <w:rPr>
          <w:rFonts w:ascii="Times New Roman" w:hAnsi="Times New Roman" w:cs="Times New Roman"/>
        </w:rPr>
        <w:t>professional athletes on a permanent-basis</w:t>
      </w:r>
      <w:r w:rsidRPr="00AC2B30" w:rsidR="004C7860">
        <w:rPr>
          <w:rFonts w:ascii="Times New Roman" w:hAnsi="Times New Roman" w:cs="Times New Roman"/>
        </w:rPr>
        <w:t>.  The</w:t>
      </w:r>
      <w:r w:rsidR="00234CD2">
        <w:rPr>
          <w:rFonts w:ascii="Times New Roman" w:hAnsi="Times New Roman" w:cs="Times New Roman"/>
        </w:rPr>
        <w:t>se</w:t>
      </w:r>
      <w:r w:rsidRPr="00AC2B30" w:rsidR="004C7860">
        <w:rPr>
          <w:rFonts w:ascii="Times New Roman" w:hAnsi="Times New Roman" w:cs="Times New Roman"/>
        </w:rPr>
        <w:t xml:space="preserve"> form</w:t>
      </w:r>
      <w:r>
        <w:rPr>
          <w:rFonts w:ascii="Times New Roman" w:hAnsi="Times New Roman" w:cs="Times New Roman"/>
        </w:rPr>
        <w:t>s</w:t>
      </w:r>
      <w:r w:rsidRPr="00AC2B30" w:rsidR="004C7860">
        <w:rPr>
          <w:rFonts w:ascii="Times New Roman" w:hAnsi="Times New Roman" w:cs="Times New Roman"/>
        </w:rPr>
        <w:t xml:space="preserve"> </w:t>
      </w:r>
      <w:r>
        <w:rPr>
          <w:rFonts w:ascii="Times New Roman" w:hAnsi="Times New Roman" w:cs="Times New Roman"/>
        </w:rPr>
        <w:t xml:space="preserve">are currently </w:t>
      </w:r>
      <w:r w:rsidRPr="00AC2B30" w:rsidR="004C7860">
        <w:rPr>
          <w:rFonts w:ascii="Times New Roman" w:hAnsi="Times New Roman" w:cs="Times New Roman"/>
        </w:rPr>
        <w:t xml:space="preserve">used not only by DOL, but also </w:t>
      </w:r>
      <w:r>
        <w:rPr>
          <w:rFonts w:ascii="Times New Roman" w:hAnsi="Times New Roman" w:cs="Times New Roman"/>
        </w:rPr>
        <w:t xml:space="preserve">by </w:t>
      </w:r>
      <w:r w:rsidR="00455E09">
        <w:rPr>
          <w:rFonts w:ascii="Times New Roman" w:hAnsi="Times New Roman" w:cs="Times New Roman"/>
        </w:rPr>
        <w:t>DHS</w:t>
      </w:r>
      <w:r w:rsidRPr="00AC2B30" w:rsidR="004C7860">
        <w:rPr>
          <w:rFonts w:ascii="Times New Roman" w:hAnsi="Times New Roman" w:cs="Times New Roman"/>
        </w:rPr>
        <w:t xml:space="preserve"> in furtherance of meeting the requirements of the INA.  DOL uses the information collected to implement its permanent </w:t>
      </w:r>
      <w:r w:rsidRPr="00AC2B30" w:rsidR="00926FF9">
        <w:rPr>
          <w:rFonts w:ascii="Times New Roman" w:hAnsi="Times New Roman" w:cs="Times New Roman"/>
        </w:rPr>
        <w:t xml:space="preserve">certification program for </w:t>
      </w:r>
      <w:r w:rsidRPr="00AC2B30" w:rsidR="004C7860">
        <w:rPr>
          <w:rFonts w:ascii="Times New Roman" w:hAnsi="Times New Roman" w:cs="Times New Roman"/>
        </w:rPr>
        <w:t>professional athlete</w:t>
      </w:r>
      <w:r w:rsidRPr="00AC2B30" w:rsidR="00926FF9">
        <w:rPr>
          <w:rFonts w:ascii="Times New Roman" w:hAnsi="Times New Roman" w:cs="Times New Roman"/>
        </w:rPr>
        <w:t>s</w:t>
      </w:r>
      <w:r w:rsidRPr="00AC2B30" w:rsidR="004C7860">
        <w:rPr>
          <w:rFonts w:ascii="Times New Roman" w:hAnsi="Times New Roman" w:cs="Times New Roman"/>
        </w:rPr>
        <w:t>.  DHS</w:t>
      </w:r>
      <w:r>
        <w:rPr>
          <w:rFonts w:ascii="Times New Roman" w:hAnsi="Times New Roman" w:cs="Times New Roman"/>
        </w:rPr>
        <w:t>’</w:t>
      </w:r>
      <w:r w:rsidR="00F94418">
        <w:rPr>
          <w:rFonts w:ascii="Times New Roman" w:hAnsi="Times New Roman" w:cs="Times New Roman"/>
        </w:rPr>
        <w:t>s</w:t>
      </w:r>
      <w:r w:rsidRPr="00AC2B30" w:rsidR="004C7860">
        <w:rPr>
          <w:rFonts w:ascii="Times New Roman" w:hAnsi="Times New Roman" w:cs="Times New Roman"/>
        </w:rPr>
        <w:t xml:space="preserve"> U.S. Citizenship and Immigration Services (USCIS) uses </w:t>
      </w:r>
      <w:r>
        <w:rPr>
          <w:rFonts w:ascii="Times New Roman" w:hAnsi="Times New Roman" w:cs="Times New Roman"/>
        </w:rPr>
        <w:t>F</w:t>
      </w:r>
      <w:r w:rsidRPr="00AC2B30" w:rsidR="004C7860">
        <w:rPr>
          <w:rFonts w:ascii="Times New Roman" w:hAnsi="Times New Roman" w:cs="Times New Roman"/>
        </w:rPr>
        <w:t>orm</w:t>
      </w:r>
      <w:r>
        <w:rPr>
          <w:rFonts w:ascii="Times New Roman" w:hAnsi="Times New Roman" w:cs="Times New Roman"/>
        </w:rPr>
        <w:t xml:space="preserve"> ETA</w:t>
      </w:r>
      <w:r w:rsidR="00C92BCD">
        <w:rPr>
          <w:rFonts w:ascii="Times New Roman" w:hAnsi="Times New Roman" w:cs="Times New Roman"/>
        </w:rPr>
        <w:t>-</w:t>
      </w:r>
      <w:r>
        <w:rPr>
          <w:rFonts w:ascii="Times New Roman" w:hAnsi="Times New Roman" w:cs="Times New Roman"/>
        </w:rPr>
        <w:t xml:space="preserve">750, </w:t>
      </w:r>
      <w:r w:rsidR="00F94418">
        <w:rPr>
          <w:rFonts w:ascii="Times New Roman" w:hAnsi="Times New Roman" w:cs="Times New Roman"/>
        </w:rPr>
        <w:t>p</w:t>
      </w:r>
      <w:r>
        <w:rPr>
          <w:rFonts w:ascii="Times New Roman" w:hAnsi="Times New Roman" w:cs="Times New Roman"/>
        </w:rPr>
        <w:t>art B</w:t>
      </w:r>
      <w:r w:rsidRPr="00AC2B30" w:rsidR="004C7860">
        <w:rPr>
          <w:rFonts w:ascii="Times New Roman" w:hAnsi="Times New Roman" w:cs="Times New Roman"/>
        </w:rPr>
        <w:t xml:space="preserve"> for the NIW program for employment</w:t>
      </w:r>
      <w:r w:rsidRPr="00AC2B30" w:rsidR="00926FF9">
        <w:rPr>
          <w:rFonts w:ascii="Times New Roman" w:hAnsi="Times New Roman" w:cs="Times New Roman"/>
        </w:rPr>
        <w:t>-</w:t>
      </w:r>
      <w:r w:rsidRPr="00AC2B30" w:rsidR="004C7860">
        <w:rPr>
          <w:rFonts w:ascii="Times New Roman" w:hAnsi="Times New Roman" w:cs="Times New Roman"/>
        </w:rPr>
        <w:t xml:space="preserve">based immigration.  </w:t>
      </w:r>
      <w:r w:rsidRPr="00AC2B30" w:rsidR="00CE1F80">
        <w:rPr>
          <w:rFonts w:ascii="Times New Roman" w:hAnsi="Times New Roman" w:cs="Times New Roman"/>
        </w:rPr>
        <w:t xml:space="preserve">DHS </w:t>
      </w:r>
      <w:r w:rsidR="00CE1F80">
        <w:rPr>
          <w:rFonts w:ascii="Times New Roman" w:hAnsi="Times New Roman" w:cs="Times New Roman"/>
        </w:rPr>
        <w:t>reviews the information regarding</w:t>
      </w:r>
      <w:r w:rsidRPr="00AC2B30" w:rsidR="00CE1F80">
        <w:rPr>
          <w:rFonts w:ascii="Times New Roman" w:hAnsi="Times New Roman" w:cs="Times New Roman"/>
        </w:rPr>
        <w:t xml:space="preserve"> the alien’s background and experience to determine whether a</w:t>
      </w:r>
      <w:r w:rsidR="00F94418">
        <w:rPr>
          <w:rFonts w:ascii="Times New Roman" w:hAnsi="Times New Roman" w:cs="Times New Roman"/>
        </w:rPr>
        <w:t>n</w:t>
      </w:r>
      <w:r w:rsidRPr="00AC2B30" w:rsidR="00CE1F80">
        <w:rPr>
          <w:rFonts w:ascii="Times New Roman" w:hAnsi="Times New Roman" w:cs="Times New Roman"/>
        </w:rPr>
        <w:t xml:space="preserve"> NIW is appropriate.  </w:t>
      </w:r>
    </w:p>
    <w:p w:rsidRPr="00AC2B30" w:rsidR="00026FFD" w:rsidP="004C7860" w:rsidRDefault="00026FFD">
      <w:pPr>
        <w:rPr>
          <w:rFonts w:ascii="Times New Roman" w:hAnsi="Times New Roman" w:cs="Times New Roman"/>
        </w:rPr>
      </w:pPr>
    </w:p>
    <w:p w:rsidRPr="00AC2B30" w:rsidR="004C7860" w:rsidP="004C7860" w:rsidRDefault="004C7860">
      <w:pPr>
        <w:rPr>
          <w:rFonts w:ascii="Times New Roman" w:hAnsi="Times New Roman" w:cs="Times New Roman"/>
        </w:rPr>
      </w:pPr>
      <w:r w:rsidRPr="00AC2B30">
        <w:rPr>
          <w:rFonts w:ascii="Times New Roman" w:hAnsi="Times New Roman" w:cs="Times New Roman"/>
        </w:rPr>
        <w:t xml:space="preserve">Employers </w:t>
      </w:r>
      <w:r w:rsidRPr="00AC2B30" w:rsidR="00926FF9">
        <w:rPr>
          <w:rFonts w:ascii="Times New Roman" w:hAnsi="Times New Roman" w:cs="Times New Roman"/>
        </w:rPr>
        <w:t>or other</w:t>
      </w:r>
      <w:r w:rsidRPr="00AC2B30">
        <w:rPr>
          <w:rFonts w:ascii="Times New Roman" w:hAnsi="Times New Roman" w:cs="Times New Roman"/>
        </w:rPr>
        <w:t xml:space="preserve"> individuals wishing to use one of the above-mentioned programs complete</w:t>
      </w:r>
      <w:r w:rsidRPr="00AC2B30" w:rsidR="00711DDB">
        <w:rPr>
          <w:rFonts w:ascii="Times New Roman" w:hAnsi="Times New Roman" w:cs="Times New Roman"/>
        </w:rPr>
        <w:t xml:space="preserve"> and file the applicable “part(s)” of</w:t>
      </w:r>
      <w:r w:rsidR="00F94418">
        <w:rPr>
          <w:rFonts w:ascii="Times New Roman" w:hAnsi="Times New Roman" w:cs="Times New Roman"/>
        </w:rPr>
        <w:t xml:space="preserve"> Form</w:t>
      </w:r>
      <w:r w:rsidRPr="00AC2B30" w:rsidR="00711DDB">
        <w:rPr>
          <w:rFonts w:ascii="Times New Roman" w:hAnsi="Times New Roman" w:cs="Times New Roman"/>
        </w:rPr>
        <w:t xml:space="preserve"> ETA-750 and submit it/them</w:t>
      </w:r>
      <w:r w:rsidRPr="00AC2B30">
        <w:rPr>
          <w:rFonts w:ascii="Times New Roman" w:hAnsi="Times New Roman" w:cs="Times New Roman"/>
        </w:rPr>
        <w:t xml:space="preserve"> to the appropriate office of DOL</w:t>
      </w:r>
      <w:r w:rsidR="00B66919">
        <w:rPr>
          <w:rFonts w:ascii="Times New Roman" w:hAnsi="Times New Roman" w:cs="Times New Roman"/>
        </w:rPr>
        <w:t xml:space="preserve"> (i.e.</w:t>
      </w:r>
      <w:r w:rsidR="00F94418">
        <w:rPr>
          <w:rFonts w:ascii="Times New Roman" w:hAnsi="Times New Roman" w:cs="Times New Roman"/>
        </w:rPr>
        <w:t>,</w:t>
      </w:r>
      <w:r w:rsidR="00B66919">
        <w:rPr>
          <w:rFonts w:ascii="Times New Roman" w:hAnsi="Times New Roman" w:cs="Times New Roman"/>
        </w:rPr>
        <w:t xml:space="preserve"> OFLC)</w:t>
      </w:r>
      <w:r w:rsidRPr="00AC2B30">
        <w:rPr>
          <w:rFonts w:ascii="Times New Roman" w:hAnsi="Times New Roman" w:cs="Times New Roman"/>
        </w:rPr>
        <w:t xml:space="preserve"> or DHS</w:t>
      </w:r>
      <w:r w:rsidR="00B66919">
        <w:rPr>
          <w:rFonts w:ascii="Times New Roman" w:hAnsi="Times New Roman" w:cs="Times New Roman"/>
        </w:rPr>
        <w:t xml:space="preserve"> (i.e.</w:t>
      </w:r>
      <w:r w:rsidR="00E578AD">
        <w:rPr>
          <w:rFonts w:ascii="Times New Roman" w:hAnsi="Times New Roman" w:cs="Times New Roman"/>
        </w:rPr>
        <w:t>,</w:t>
      </w:r>
      <w:r w:rsidR="00B66919">
        <w:rPr>
          <w:rFonts w:ascii="Times New Roman" w:hAnsi="Times New Roman" w:cs="Times New Roman"/>
        </w:rPr>
        <w:t xml:space="preserve"> USCIS)</w:t>
      </w:r>
      <w:r w:rsidRPr="00AC2B30">
        <w:rPr>
          <w:rFonts w:ascii="Times New Roman" w:hAnsi="Times New Roman" w:cs="Times New Roman"/>
        </w:rPr>
        <w:t xml:space="preserve">, as applicable.  Employers wishing to hire </w:t>
      </w:r>
      <w:r w:rsidR="00B66919">
        <w:rPr>
          <w:rFonts w:ascii="Times New Roman" w:hAnsi="Times New Roman" w:cs="Times New Roman"/>
        </w:rPr>
        <w:t xml:space="preserve">foreign </w:t>
      </w:r>
      <w:r w:rsidRPr="00AC2B30">
        <w:rPr>
          <w:rFonts w:ascii="Times New Roman" w:hAnsi="Times New Roman" w:cs="Times New Roman"/>
        </w:rPr>
        <w:t xml:space="preserve">professional athletes on a permanent basis must submit </w:t>
      </w:r>
      <w:r w:rsidR="00F94418">
        <w:rPr>
          <w:rFonts w:ascii="Times New Roman" w:hAnsi="Times New Roman" w:cs="Times New Roman"/>
        </w:rPr>
        <w:t>p</w:t>
      </w:r>
      <w:r w:rsidRPr="00AC2B30" w:rsidR="00711DDB">
        <w:rPr>
          <w:rFonts w:ascii="Times New Roman" w:hAnsi="Times New Roman" w:cs="Times New Roman"/>
        </w:rPr>
        <w:t>arts A and B</w:t>
      </w:r>
      <w:r w:rsidRPr="00AC2B30">
        <w:rPr>
          <w:rFonts w:ascii="Times New Roman" w:hAnsi="Times New Roman" w:cs="Times New Roman"/>
        </w:rPr>
        <w:t xml:space="preserve"> to </w:t>
      </w:r>
      <w:r w:rsidR="00E03C8A">
        <w:rPr>
          <w:rFonts w:ascii="Times New Roman" w:hAnsi="Times New Roman" w:cs="Times New Roman"/>
        </w:rPr>
        <w:t>OFLC</w:t>
      </w:r>
      <w:r w:rsidRPr="00AC2B30">
        <w:rPr>
          <w:rFonts w:ascii="Times New Roman" w:hAnsi="Times New Roman" w:cs="Times New Roman"/>
        </w:rPr>
        <w:t>.  Individuals applying for a</w:t>
      </w:r>
      <w:r w:rsidR="00F94418">
        <w:rPr>
          <w:rFonts w:ascii="Times New Roman" w:hAnsi="Times New Roman" w:cs="Times New Roman"/>
        </w:rPr>
        <w:t>n</w:t>
      </w:r>
      <w:r w:rsidRPr="00AC2B30">
        <w:rPr>
          <w:rFonts w:ascii="Times New Roman" w:hAnsi="Times New Roman" w:cs="Times New Roman"/>
        </w:rPr>
        <w:t xml:space="preserve"> NIW must submit </w:t>
      </w:r>
      <w:r w:rsidR="00F94418">
        <w:rPr>
          <w:rFonts w:ascii="Times New Roman" w:hAnsi="Times New Roman" w:cs="Times New Roman"/>
        </w:rPr>
        <w:t>p</w:t>
      </w:r>
      <w:r w:rsidRPr="00AC2B30" w:rsidR="00711DDB">
        <w:rPr>
          <w:rFonts w:ascii="Times New Roman" w:hAnsi="Times New Roman" w:cs="Times New Roman"/>
        </w:rPr>
        <w:t>art B</w:t>
      </w:r>
      <w:r w:rsidRPr="00AC2B30">
        <w:rPr>
          <w:rFonts w:ascii="Times New Roman" w:hAnsi="Times New Roman" w:cs="Times New Roman"/>
        </w:rPr>
        <w:t xml:space="preserve"> directly to USCIS</w:t>
      </w:r>
      <w:r w:rsidRPr="00AC2B30" w:rsidR="0023232B">
        <w:rPr>
          <w:rFonts w:ascii="Times New Roman" w:hAnsi="Times New Roman" w:cs="Times New Roman"/>
        </w:rPr>
        <w:t xml:space="preserve"> </w:t>
      </w:r>
      <w:r w:rsidRPr="00AC2B30" w:rsidR="00405AE4">
        <w:rPr>
          <w:rFonts w:ascii="Times New Roman" w:hAnsi="Times New Roman" w:cs="Times New Roman"/>
        </w:rPr>
        <w:t xml:space="preserve">with their </w:t>
      </w:r>
      <w:r w:rsidRPr="00AC2B30" w:rsidR="0023232B">
        <w:rPr>
          <w:rFonts w:ascii="Times New Roman" w:hAnsi="Times New Roman" w:cs="Times New Roman"/>
        </w:rPr>
        <w:t>application</w:t>
      </w:r>
      <w:r w:rsidRPr="00AC2B30">
        <w:rPr>
          <w:rFonts w:ascii="Times New Roman" w:hAnsi="Times New Roman" w:cs="Times New Roman"/>
        </w:rPr>
        <w:t xml:space="preserve">.  </w:t>
      </w:r>
    </w:p>
    <w:p w:rsidRPr="00AC2B30" w:rsidR="004C7860" w:rsidP="004C7860" w:rsidRDefault="004C7860">
      <w:pPr>
        <w:rPr>
          <w:rFonts w:ascii="Times New Roman" w:hAnsi="Times New Roman" w:cs="Times New Roman"/>
        </w:rPr>
      </w:pPr>
    </w:p>
    <w:p w:rsidRPr="00AC2B30" w:rsidR="004C7860" w:rsidP="004C7860" w:rsidRDefault="00CE1F80">
      <w:pPr>
        <w:rPr>
          <w:rFonts w:ascii="Times New Roman" w:hAnsi="Times New Roman" w:cs="Times New Roman"/>
        </w:rPr>
      </w:pPr>
      <w:r>
        <w:rPr>
          <w:rFonts w:ascii="Times New Roman" w:hAnsi="Times New Roman" w:cs="Times New Roman"/>
        </w:rPr>
        <w:t>The Department and DHS</w:t>
      </w:r>
      <w:r w:rsidRPr="00AC2B30" w:rsidR="004C7860">
        <w:rPr>
          <w:rFonts w:ascii="Times New Roman" w:hAnsi="Times New Roman" w:cs="Times New Roman"/>
        </w:rPr>
        <w:t xml:space="preserve"> will review the application</w:t>
      </w:r>
      <w:r>
        <w:rPr>
          <w:rFonts w:ascii="Times New Roman" w:hAnsi="Times New Roman" w:cs="Times New Roman"/>
        </w:rPr>
        <w:t>s</w:t>
      </w:r>
      <w:r w:rsidRPr="00AC2B30" w:rsidR="004C7860">
        <w:rPr>
          <w:rFonts w:ascii="Times New Roman" w:hAnsi="Times New Roman" w:cs="Times New Roman"/>
        </w:rPr>
        <w:t xml:space="preserve"> to </w:t>
      </w:r>
      <w:r>
        <w:rPr>
          <w:rFonts w:ascii="Times New Roman" w:hAnsi="Times New Roman" w:cs="Times New Roman"/>
        </w:rPr>
        <w:t>make sure they are</w:t>
      </w:r>
      <w:r w:rsidRPr="00AC2B30" w:rsidR="004C7860">
        <w:rPr>
          <w:rFonts w:ascii="Times New Roman" w:hAnsi="Times New Roman" w:cs="Times New Roman"/>
        </w:rPr>
        <w:t xml:space="preserve"> </w:t>
      </w:r>
      <w:r>
        <w:rPr>
          <w:rFonts w:ascii="Times New Roman" w:hAnsi="Times New Roman" w:cs="Times New Roman"/>
        </w:rPr>
        <w:t xml:space="preserve">properly </w:t>
      </w:r>
      <w:r w:rsidRPr="00AC2B30" w:rsidR="004C7860">
        <w:rPr>
          <w:rFonts w:ascii="Times New Roman" w:hAnsi="Times New Roman" w:cs="Times New Roman"/>
        </w:rPr>
        <w:t>signed</w:t>
      </w:r>
      <w:r w:rsidR="00F94418">
        <w:rPr>
          <w:rFonts w:ascii="Times New Roman" w:hAnsi="Times New Roman" w:cs="Times New Roman"/>
        </w:rPr>
        <w:t xml:space="preserve"> and</w:t>
      </w:r>
      <w:r w:rsidRPr="00AC2B30" w:rsidR="004C7860">
        <w:rPr>
          <w:rFonts w:ascii="Times New Roman" w:hAnsi="Times New Roman" w:cs="Times New Roman"/>
        </w:rPr>
        <w:t xml:space="preserve"> completed and </w:t>
      </w:r>
      <w:r>
        <w:rPr>
          <w:rFonts w:ascii="Times New Roman" w:hAnsi="Times New Roman" w:cs="Times New Roman"/>
        </w:rPr>
        <w:t>are</w:t>
      </w:r>
      <w:r w:rsidRPr="00AC2B30">
        <w:rPr>
          <w:rFonts w:ascii="Times New Roman" w:hAnsi="Times New Roman" w:cs="Times New Roman"/>
        </w:rPr>
        <w:t xml:space="preserve"> </w:t>
      </w:r>
      <w:r w:rsidRPr="00AC2B30" w:rsidR="004C7860">
        <w:rPr>
          <w:rFonts w:ascii="Times New Roman" w:hAnsi="Times New Roman" w:cs="Times New Roman"/>
        </w:rPr>
        <w:t xml:space="preserve">not, on </w:t>
      </w:r>
      <w:r>
        <w:rPr>
          <w:rFonts w:ascii="Times New Roman" w:hAnsi="Times New Roman" w:cs="Times New Roman"/>
        </w:rPr>
        <w:t>their</w:t>
      </w:r>
      <w:r w:rsidRPr="00AC2B30">
        <w:rPr>
          <w:rFonts w:ascii="Times New Roman" w:hAnsi="Times New Roman" w:cs="Times New Roman"/>
        </w:rPr>
        <w:t xml:space="preserve"> </w:t>
      </w:r>
      <w:r w:rsidRPr="00AC2B30" w:rsidR="004C7860">
        <w:rPr>
          <w:rFonts w:ascii="Times New Roman" w:hAnsi="Times New Roman" w:cs="Times New Roman"/>
        </w:rPr>
        <w:t xml:space="preserve">face, inconsistent with the documentation submitted in support of the application.  </w:t>
      </w:r>
    </w:p>
    <w:p w:rsidRPr="00AC2B30" w:rsidR="00C21C2B" w:rsidP="002D6506" w:rsidRDefault="00C21C2B">
      <w:pPr>
        <w:rPr>
          <w:rFonts w:ascii="Times New Roman" w:hAnsi="Times New Roman" w:cs="Times New Roman"/>
        </w:rPr>
      </w:pPr>
    </w:p>
    <w:p w:rsidRPr="00455E09" w:rsidR="00C21C2B" w:rsidP="003D77DC" w:rsidRDefault="00BF775B">
      <w:pPr>
        <w:outlineLvl w:val="1"/>
        <w:rPr>
          <w:rFonts w:ascii="Times New Roman" w:hAnsi="Times New Roman" w:cs="Times New Roman"/>
          <w:b/>
          <w:i/>
          <w:iCs/>
        </w:rPr>
      </w:pPr>
      <w:bookmarkStart w:name="_Toc262134312" w:id="16"/>
      <w:r w:rsidRPr="00455E09">
        <w:rPr>
          <w:rFonts w:ascii="Times New Roman" w:hAnsi="Times New Roman" w:cs="Times New Roman"/>
          <w:b/>
          <w:i/>
          <w:iCs/>
        </w:rPr>
        <w:t>A.3.</w:t>
      </w:r>
      <w:r w:rsidRPr="00455E09" w:rsidR="00C21C2B">
        <w:rPr>
          <w:rFonts w:ascii="Times New Roman" w:hAnsi="Times New Roman" w:cs="Times New Roman"/>
          <w:b/>
          <w:i/>
          <w:iCs/>
        </w:rPr>
        <w:t xml:space="preserve"> </w:t>
      </w:r>
      <w:bookmarkEnd w:id="16"/>
      <w:r w:rsidRPr="00455E09">
        <w:rPr>
          <w:rFonts w:ascii="Times New Roman" w:hAnsi="Times New Roman"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D7F5C" w:rsidR="00C21C2B" w:rsidP="002D6506" w:rsidRDefault="00C21C2B">
      <w:pPr>
        <w:rPr>
          <w:rFonts w:ascii="Times New Roman" w:hAnsi="Times New Roman" w:cs="Times New Roman"/>
        </w:rPr>
      </w:pPr>
    </w:p>
    <w:p w:rsidRPr="00AC2B30" w:rsidR="00C21C2B" w:rsidP="002D6506" w:rsidRDefault="00C21C2B">
      <w:pPr>
        <w:rPr>
          <w:rFonts w:ascii="Times New Roman" w:hAnsi="Times New Roman" w:cs="Times New Roman"/>
        </w:rPr>
      </w:pPr>
      <w:r w:rsidRPr="006D7F5C">
        <w:rPr>
          <w:rFonts w:ascii="Times New Roman" w:hAnsi="Times New Roman" w:cs="Times New Roman"/>
        </w:rPr>
        <w:t xml:space="preserve">In compliance with the Government Paperwork Elimination Act, </w:t>
      </w:r>
      <w:r w:rsidRPr="006D7F5C" w:rsidR="00286ED0">
        <w:rPr>
          <w:rFonts w:ascii="Times New Roman" w:hAnsi="Times New Roman" w:cs="Times New Roman"/>
        </w:rPr>
        <w:t>th</w:t>
      </w:r>
      <w:r w:rsidR="00CE1F80">
        <w:rPr>
          <w:rFonts w:ascii="Times New Roman" w:hAnsi="Times New Roman" w:cs="Times New Roman"/>
        </w:rPr>
        <w:t>ese</w:t>
      </w:r>
      <w:r w:rsidRPr="006D7F5C" w:rsidR="00286ED0">
        <w:rPr>
          <w:rFonts w:ascii="Times New Roman" w:hAnsi="Times New Roman" w:cs="Times New Roman"/>
        </w:rPr>
        <w:t xml:space="preserve"> form</w:t>
      </w:r>
      <w:r w:rsidR="00CE1F80">
        <w:rPr>
          <w:rFonts w:ascii="Times New Roman" w:hAnsi="Times New Roman" w:cs="Times New Roman"/>
        </w:rPr>
        <w:t>s</w:t>
      </w:r>
      <w:r w:rsidRPr="006D7F5C" w:rsidR="00286ED0">
        <w:rPr>
          <w:rFonts w:ascii="Times New Roman" w:hAnsi="Times New Roman" w:cs="Times New Roman"/>
        </w:rPr>
        <w:t xml:space="preserve"> </w:t>
      </w:r>
      <w:r w:rsidR="00CE1F80">
        <w:rPr>
          <w:rFonts w:ascii="Times New Roman" w:hAnsi="Times New Roman" w:cs="Times New Roman"/>
        </w:rPr>
        <w:t>are</w:t>
      </w:r>
      <w:r w:rsidRPr="006D7F5C" w:rsidR="00CE1F80">
        <w:rPr>
          <w:rFonts w:ascii="Times New Roman" w:hAnsi="Times New Roman" w:cs="Times New Roman"/>
        </w:rPr>
        <w:t xml:space="preserve"> </w:t>
      </w:r>
      <w:r w:rsidRPr="006D7F5C">
        <w:rPr>
          <w:rFonts w:ascii="Times New Roman" w:hAnsi="Times New Roman" w:cs="Times New Roman"/>
        </w:rPr>
        <w:t xml:space="preserve">available via the Internet </w:t>
      </w:r>
      <w:r w:rsidRPr="006D7F5C" w:rsidR="00286ED0">
        <w:rPr>
          <w:rFonts w:ascii="Times New Roman" w:hAnsi="Times New Roman" w:cs="Times New Roman"/>
        </w:rPr>
        <w:t xml:space="preserve">and </w:t>
      </w:r>
      <w:r w:rsidR="00CE1F80">
        <w:rPr>
          <w:rFonts w:ascii="Times New Roman" w:hAnsi="Times New Roman" w:cs="Times New Roman"/>
        </w:rPr>
        <w:t>are</w:t>
      </w:r>
      <w:r w:rsidRPr="006D7F5C" w:rsidR="00CE1F80">
        <w:rPr>
          <w:rFonts w:ascii="Times New Roman" w:hAnsi="Times New Roman" w:cs="Times New Roman"/>
        </w:rPr>
        <w:t xml:space="preserve"> </w:t>
      </w:r>
      <w:r w:rsidRPr="006D7F5C" w:rsidR="00286ED0">
        <w:rPr>
          <w:rFonts w:ascii="Times New Roman" w:hAnsi="Times New Roman" w:cs="Times New Roman"/>
        </w:rPr>
        <w:t xml:space="preserve">fillable online </w:t>
      </w:r>
      <w:r w:rsidRPr="006D7F5C">
        <w:rPr>
          <w:rFonts w:ascii="Times New Roman" w:hAnsi="Times New Roman" w:cs="Times New Roman"/>
        </w:rPr>
        <w:t xml:space="preserve">through ETA’s home page at </w:t>
      </w:r>
      <w:hyperlink w:history="1" r:id="rId11">
        <w:r w:rsidRPr="00206436" w:rsidR="006D7F5C">
          <w:rPr>
            <w:rFonts w:ascii="Times New Roman" w:hAnsi="Times New Roman" w:cs="Times New Roman"/>
            <w:color w:val="000000" w:themeColor="text1"/>
          </w:rPr>
          <w:t>https://foreignlaborcert.doleta.gov/pdf/ETA-Form_750-PartA_508_Compliant.pdf</w:t>
        </w:r>
      </w:hyperlink>
      <w:r w:rsidRPr="006D7F5C" w:rsidR="00286ED0">
        <w:rPr>
          <w:rFonts w:ascii="Times New Roman" w:hAnsi="Times New Roman" w:cs="Times New Roman"/>
        </w:rPr>
        <w:t xml:space="preserve">  and </w:t>
      </w:r>
      <w:hyperlink w:history="1" r:id="rId12">
        <w:r w:rsidRPr="00206436" w:rsidR="006D7F5C">
          <w:rPr>
            <w:rFonts w:ascii="Times New Roman" w:hAnsi="Times New Roman" w:cs="Times New Roman"/>
            <w:color w:val="000000" w:themeColor="text1"/>
          </w:rPr>
          <w:t>https://foreignlaborcert.doleta.gov/pdf/ETA-Form_750-PartB_508_Compliant.pdf</w:t>
        </w:r>
      </w:hyperlink>
      <w:r w:rsidRPr="00206436" w:rsidR="00286ED0">
        <w:rPr>
          <w:rFonts w:ascii="Times New Roman" w:hAnsi="Times New Roman" w:cs="Times New Roman"/>
          <w:color w:val="000000" w:themeColor="text1"/>
        </w:rPr>
        <w:t>.</w:t>
      </w:r>
      <w:r w:rsidRPr="006D7F5C" w:rsidR="00286ED0">
        <w:rPr>
          <w:rFonts w:ascii="Times New Roman" w:hAnsi="Times New Roman" w:cs="Times New Roman"/>
        </w:rPr>
        <w:t xml:space="preserve"> </w:t>
      </w:r>
      <w:r w:rsidRPr="006D7F5C">
        <w:rPr>
          <w:rFonts w:ascii="Times New Roman" w:hAnsi="Times New Roman" w:cs="Times New Roman"/>
        </w:rPr>
        <w:t xml:space="preserve"> The Department receives </w:t>
      </w:r>
      <w:r w:rsidR="00CE1F80">
        <w:rPr>
          <w:rFonts w:ascii="Times New Roman" w:hAnsi="Times New Roman" w:cs="Times New Roman"/>
        </w:rPr>
        <w:t>a low volume of requests for labor certifications filed using Form ETA</w:t>
      </w:r>
      <w:r w:rsidR="00C92BCD">
        <w:rPr>
          <w:rFonts w:ascii="Times New Roman" w:hAnsi="Times New Roman" w:cs="Times New Roman"/>
        </w:rPr>
        <w:t>-</w:t>
      </w:r>
      <w:r w:rsidR="00CE1F80">
        <w:rPr>
          <w:rFonts w:ascii="Times New Roman" w:hAnsi="Times New Roman" w:cs="Times New Roman"/>
        </w:rPr>
        <w:t xml:space="preserve">750, </w:t>
      </w:r>
      <w:r w:rsidR="005836EE">
        <w:rPr>
          <w:rFonts w:ascii="Times New Roman" w:hAnsi="Times New Roman" w:cs="Times New Roman"/>
        </w:rPr>
        <w:t>p</w:t>
      </w:r>
      <w:r w:rsidR="00CE1F80">
        <w:rPr>
          <w:rFonts w:ascii="Times New Roman" w:hAnsi="Times New Roman" w:cs="Times New Roman"/>
        </w:rPr>
        <w:t>art A; this low volume of applications does not render online filing an</w:t>
      </w:r>
      <w:r w:rsidRPr="006D7F5C">
        <w:rPr>
          <w:rFonts w:ascii="Times New Roman" w:hAnsi="Times New Roman" w:cs="Times New Roman"/>
        </w:rPr>
        <w:t xml:space="preserve"> economically viable</w:t>
      </w:r>
      <w:r w:rsidR="00704D27">
        <w:rPr>
          <w:rFonts w:ascii="Times New Roman" w:hAnsi="Times New Roman" w:cs="Times New Roman"/>
        </w:rPr>
        <w:t xml:space="preserve"> option.</w:t>
      </w:r>
      <w:r w:rsidRPr="00AC2B30">
        <w:rPr>
          <w:rFonts w:ascii="Times New Roman" w:hAnsi="Times New Roman" w:cs="Times New Roman"/>
        </w:rPr>
        <w:t xml:space="preserve">  </w:t>
      </w:r>
    </w:p>
    <w:p w:rsidRPr="00AC2B30" w:rsidR="00165571" w:rsidP="003D77DC" w:rsidRDefault="00165571">
      <w:pPr>
        <w:outlineLvl w:val="1"/>
        <w:rPr>
          <w:rFonts w:ascii="Times New Roman" w:hAnsi="Times New Roman" w:cs="Times New Roman"/>
        </w:rPr>
      </w:pPr>
    </w:p>
    <w:p w:rsidRPr="00455E09" w:rsidR="00C21C2B" w:rsidP="003D77DC" w:rsidRDefault="00B90DA3">
      <w:pPr>
        <w:outlineLvl w:val="1"/>
        <w:rPr>
          <w:rFonts w:ascii="Times New Roman" w:hAnsi="Times New Roman" w:cs="Times New Roman"/>
          <w:b/>
          <w:i/>
          <w:iCs/>
        </w:rPr>
      </w:pPr>
      <w:r w:rsidRPr="00455E09">
        <w:rPr>
          <w:rFonts w:ascii="Times New Roman" w:hAnsi="Times New Roman" w:cs="Times New Roman"/>
          <w:b/>
          <w:i/>
        </w:rPr>
        <w:t>A.4. Describe efforts to identify duplication.  Show specifically why any similar information already available cannot be used or modified for use for the purposes described in Item 2 above.</w:t>
      </w:r>
    </w:p>
    <w:p w:rsidRPr="00AC2B30" w:rsidR="004C7860" w:rsidP="004C7860" w:rsidRDefault="004C7860">
      <w:pPr>
        <w:rPr>
          <w:rFonts w:ascii="Times New Roman" w:hAnsi="Times New Roman" w:cs="Times New Roman"/>
        </w:rPr>
      </w:pPr>
    </w:p>
    <w:p w:rsidRPr="00AC2B30" w:rsidR="004C7860" w:rsidP="004C7860" w:rsidRDefault="004C7860">
      <w:pPr>
        <w:rPr>
          <w:rFonts w:ascii="Times New Roman" w:hAnsi="Times New Roman" w:cs="Times New Roman"/>
        </w:rPr>
      </w:pPr>
      <w:r w:rsidRPr="00AC2B30">
        <w:rPr>
          <w:rFonts w:ascii="Times New Roman" w:hAnsi="Times New Roman" w:cs="Times New Roman"/>
        </w:rPr>
        <w:t>The procedures and documentation requirements</w:t>
      </w:r>
      <w:r w:rsidR="00FB7672">
        <w:rPr>
          <w:rFonts w:ascii="Times New Roman" w:hAnsi="Times New Roman" w:cs="Times New Roman"/>
        </w:rPr>
        <w:t xml:space="preserve"> covered under OMB </w:t>
      </w:r>
      <w:r w:rsidR="00F94418">
        <w:rPr>
          <w:rFonts w:ascii="Times New Roman" w:hAnsi="Times New Roman" w:cs="Times New Roman"/>
        </w:rPr>
        <w:t xml:space="preserve">Control Number </w:t>
      </w:r>
      <w:r w:rsidR="00FB7672">
        <w:rPr>
          <w:rFonts w:ascii="Times New Roman" w:hAnsi="Times New Roman" w:cs="Times New Roman"/>
        </w:rPr>
        <w:t xml:space="preserve">1205-0015 </w:t>
      </w:r>
      <w:r w:rsidRPr="00AC2B30">
        <w:rPr>
          <w:rFonts w:ascii="Times New Roman" w:hAnsi="Times New Roman" w:cs="Times New Roman"/>
        </w:rPr>
        <w:t xml:space="preserve">are sufficiently specific to avoid duplication of </w:t>
      </w:r>
      <w:r w:rsidR="00FB7672">
        <w:rPr>
          <w:rFonts w:ascii="Times New Roman" w:hAnsi="Times New Roman" w:cs="Times New Roman"/>
        </w:rPr>
        <w:t xml:space="preserve">information collection </w:t>
      </w:r>
      <w:r w:rsidRPr="00AC2B30">
        <w:rPr>
          <w:rFonts w:ascii="Times New Roman" w:hAnsi="Times New Roman" w:cs="Times New Roman"/>
        </w:rPr>
        <w:t xml:space="preserve">activities.  </w:t>
      </w:r>
    </w:p>
    <w:p w:rsidRPr="00AC2B30" w:rsidR="00C21C2B" w:rsidP="003D77DC" w:rsidRDefault="00C21C2B">
      <w:pPr>
        <w:outlineLvl w:val="1"/>
        <w:rPr>
          <w:rFonts w:ascii="Times New Roman" w:hAnsi="Times New Roman" w:cs="Times New Roman"/>
          <w:i/>
          <w:iCs/>
        </w:rPr>
      </w:pPr>
      <w:bookmarkStart w:name="_Toc262134314" w:id="17"/>
    </w:p>
    <w:p w:rsidRPr="00455E09" w:rsidR="00C21C2B" w:rsidP="003D77DC" w:rsidRDefault="00C21C2B">
      <w:pPr>
        <w:outlineLvl w:val="1"/>
        <w:rPr>
          <w:rFonts w:ascii="Times New Roman" w:hAnsi="Times New Roman" w:cs="Times New Roman"/>
          <w:b/>
        </w:rPr>
      </w:pPr>
      <w:r w:rsidRPr="00455E09">
        <w:rPr>
          <w:rFonts w:ascii="Times New Roman" w:hAnsi="Times New Roman" w:cs="Times New Roman"/>
          <w:b/>
          <w:i/>
          <w:iCs/>
        </w:rPr>
        <w:t xml:space="preserve">A.5. </w:t>
      </w:r>
      <w:bookmarkEnd w:id="17"/>
      <w:r w:rsidRPr="00455E09" w:rsidR="00B90DA3">
        <w:rPr>
          <w:rFonts w:ascii="Times New Roman" w:hAnsi="Times New Roman" w:cs="Times New Roman"/>
          <w:b/>
          <w:i/>
        </w:rPr>
        <w:t>If the collection of information impacts small businesses or other small entities, describe any methods used to minimize burden.</w:t>
      </w:r>
    </w:p>
    <w:p w:rsidRPr="00AC2B30" w:rsidR="00C21C2B" w:rsidP="002D6506" w:rsidRDefault="00C21C2B">
      <w:pPr>
        <w:rPr>
          <w:rFonts w:ascii="Times New Roman" w:hAnsi="Times New Roman" w:cs="Times New Roman"/>
        </w:rPr>
      </w:pPr>
    </w:p>
    <w:p w:rsidRPr="00AC2B30" w:rsidR="00C21C2B" w:rsidP="00395667" w:rsidRDefault="00165571">
      <w:pPr>
        <w:rPr>
          <w:rFonts w:ascii="Times New Roman" w:hAnsi="Times New Roman" w:cs="Times New Roman"/>
        </w:rPr>
      </w:pPr>
      <w:r w:rsidRPr="00AC2B30">
        <w:rPr>
          <w:rFonts w:ascii="Times New Roman" w:hAnsi="Times New Roman" w:cs="Times New Roman"/>
        </w:rPr>
        <w:t xml:space="preserve">The information collection is required of small businesses </w:t>
      </w:r>
      <w:r w:rsidR="00295F6F">
        <w:rPr>
          <w:rFonts w:ascii="Times New Roman" w:hAnsi="Times New Roman" w:cs="Times New Roman"/>
        </w:rPr>
        <w:t>that</w:t>
      </w:r>
      <w:r w:rsidRPr="00AC2B30" w:rsidR="00295F6F">
        <w:rPr>
          <w:rFonts w:ascii="Times New Roman" w:hAnsi="Times New Roman" w:cs="Times New Roman"/>
        </w:rPr>
        <w:t xml:space="preserve"> </w:t>
      </w:r>
      <w:r w:rsidR="00295F6F">
        <w:rPr>
          <w:rFonts w:ascii="Times New Roman" w:hAnsi="Times New Roman" w:cs="Times New Roman"/>
        </w:rPr>
        <w:t>seek</w:t>
      </w:r>
      <w:r w:rsidRPr="00AC2B30" w:rsidR="00295F6F">
        <w:rPr>
          <w:rFonts w:ascii="Times New Roman" w:hAnsi="Times New Roman" w:cs="Times New Roman"/>
        </w:rPr>
        <w:t xml:space="preserve"> </w:t>
      </w:r>
      <w:r w:rsidRPr="00AC2B30">
        <w:rPr>
          <w:rFonts w:ascii="Times New Roman" w:hAnsi="Times New Roman" w:cs="Times New Roman"/>
        </w:rPr>
        <w:t xml:space="preserve">to </w:t>
      </w:r>
      <w:r w:rsidR="00FB7672">
        <w:rPr>
          <w:rFonts w:ascii="Times New Roman" w:hAnsi="Times New Roman" w:cs="Times New Roman"/>
        </w:rPr>
        <w:t>hire</w:t>
      </w:r>
      <w:r w:rsidRPr="00AC2B30" w:rsidR="00FB7672">
        <w:rPr>
          <w:rFonts w:ascii="Times New Roman" w:hAnsi="Times New Roman" w:cs="Times New Roman"/>
        </w:rPr>
        <w:t xml:space="preserve"> </w:t>
      </w:r>
      <w:r w:rsidRPr="00AC2B30">
        <w:rPr>
          <w:rFonts w:ascii="Times New Roman" w:hAnsi="Times New Roman" w:cs="Times New Roman"/>
        </w:rPr>
        <w:t xml:space="preserve">foreign </w:t>
      </w:r>
      <w:r w:rsidR="00BD6204">
        <w:rPr>
          <w:rFonts w:ascii="Times New Roman" w:hAnsi="Times New Roman" w:cs="Times New Roman"/>
        </w:rPr>
        <w:t>professional athletes on a permanent-basis</w:t>
      </w:r>
      <w:r w:rsidR="00295F6F">
        <w:rPr>
          <w:rFonts w:ascii="Times New Roman" w:hAnsi="Times New Roman" w:cs="Times New Roman"/>
        </w:rPr>
        <w:t>, and must file applications for permanent employment certification with the Department</w:t>
      </w:r>
      <w:r w:rsidRPr="00AC2B30">
        <w:rPr>
          <w:rFonts w:ascii="Times New Roman" w:hAnsi="Times New Roman" w:cs="Times New Roman"/>
        </w:rPr>
        <w:t xml:space="preserve">.  However, the recordkeeping requirements largely involve information that already exists in payroll and other records kept by most employers for other purposes.  </w:t>
      </w:r>
    </w:p>
    <w:p w:rsidRPr="00AC2B30" w:rsidR="00395667" w:rsidP="00947779" w:rsidRDefault="008C3C22">
      <w:pPr>
        <w:autoSpaceDE w:val="0"/>
        <w:autoSpaceDN w:val="0"/>
        <w:adjustRightInd w:val="0"/>
        <w:rPr>
          <w:rFonts w:ascii="Times New Roman" w:hAnsi="Times New Roman" w:cs="Times New Roman"/>
          <w:color w:val="000000"/>
        </w:rPr>
      </w:pPr>
      <w:r w:rsidRPr="00AC2B30">
        <w:rPr>
          <w:rFonts w:ascii="Times New Roman" w:hAnsi="Times New Roman" w:cs="Times New Roman"/>
          <w:color w:val="000000"/>
        </w:rPr>
        <w:t xml:space="preserve">The Department has </w:t>
      </w:r>
      <w:r w:rsidR="00BD6204">
        <w:rPr>
          <w:rFonts w:ascii="Times New Roman" w:hAnsi="Times New Roman" w:cs="Times New Roman"/>
          <w:color w:val="000000"/>
        </w:rPr>
        <w:t>considered</w:t>
      </w:r>
      <w:r w:rsidRPr="00AC2B30">
        <w:rPr>
          <w:rFonts w:ascii="Times New Roman" w:hAnsi="Times New Roman" w:cs="Times New Roman"/>
          <w:color w:val="000000"/>
        </w:rPr>
        <w:t xml:space="preserve"> the memorandum issued to all heads of departments and agencies by the Office of Management </w:t>
      </w:r>
      <w:r w:rsidR="00F94418">
        <w:rPr>
          <w:rFonts w:ascii="Times New Roman" w:hAnsi="Times New Roman" w:cs="Times New Roman"/>
          <w:color w:val="000000"/>
        </w:rPr>
        <w:t xml:space="preserve">and Budget </w:t>
      </w:r>
      <w:r w:rsidRPr="00AC2B30">
        <w:rPr>
          <w:rFonts w:ascii="Times New Roman" w:hAnsi="Times New Roman" w:cs="Times New Roman"/>
          <w:color w:val="000000"/>
        </w:rPr>
        <w:t>on June 22, 2012</w:t>
      </w:r>
      <w:r w:rsidRPr="00AC2B30" w:rsidR="003210DF">
        <w:rPr>
          <w:rFonts w:ascii="Times New Roman" w:hAnsi="Times New Roman" w:cs="Times New Roman"/>
          <w:color w:val="000000"/>
        </w:rPr>
        <w:t xml:space="preserve"> about</w:t>
      </w:r>
      <w:r w:rsidRPr="00AC2B30">
        <w:rPr>
          <w:rFonts w:ascii="Times New Roman" w:hAnsi="Times New Roman" w:cs="Times New Roman"/>
          <w:color w:val="000000"/>
        </w:rPr>
        <w:t xml:space="preserve"> Reducing Reporting and Paperwork Burdens</w:t>
      </w:r>
      <w:r w:rsidRPr="00AC2B30" w:rsidR="003210DF">
        <w:rPr>
          <w:rFonts w:ascii="Times New Roman" w:hAnsi="Times New Roman" w:cs="Times New Roman"/>
          <w:color w:val="000000"/>
        </w:rPr>
        <w:t xml:space="preserve">.  The Department </w:t>
      </w:r>
      <w:r w:rsidR="00B732A2">
        <w:rPr>
          <w:rFonts w:ascii="Times New Roman" w:hAnsi="Times New Roman" w:cs="Times New Roman"/>
          <w:color w:val="000000"/>
        </w:rPr>
        <w:t>has determined</w:t>
      </w:r>
      <w:r w:rsidRPr="00AC2B30" w:rsidR="00B732A2">
        <w:rPr>
          <w:rFonts w:ascii="Times New Roman" w:hAnsi="Times New Roman" w:cs="Times New Roman"/>
          <w:color w:val="000000"/>
        </w:rPr>
        <w:t xml:space="preserve"> </w:t>
      </w:r>
      <w:r w:rsidRPr="00AC2B30">
        <w:rPr>
          <w:rFonts w:ascii="Times New Roman" w:hAnsi="Times New Roman" w:cs="Times New Roman"/>
          <w:color w:val="000000"/>
        </w:rPr>
        <w:t xml:space="preserve">that it cannot make any exemptions for small entities (including small businesses) </w:t>
      </w:r>
      <w:r w:rsidRPr="00AC2B30" w:rsidR="00947779">
        <w:rPr>
          <w:rFonts w:ascii="Times New Roman" w:hAnsi="Times New Roman" w:cs="Times New Roman"/>
          <w:color w:val="000000"/>
        </w:rPr>
        <w:t>or streamline the</w:t>
      </w:r>
      <w:r w:rsidR="00B732A2">
        <w:rPr>
          <w:rFonts w:ascii="Times New Roman" w:hAnsi="Times New Roman" w:cs="Times New Roman"/>
          <w:color w:val="000000"/>
        </w:rPr>
        <w:t>se</w:t>
      </w:r>
      <w:r w:rsidRPr="00AC2B30" w:rsidR="00947779">
        <w:rPr>
          <w:rFonts w:ascii="Times New Roman" w:hAnsi="Times New Roman" w:cs="Times New Roman"/>
          <w:color w:val="000000"/>
        </w:rPr>
        <w:t xml:space="preserve"> forms</w:t>
      </w:r>
      <w:r w:rsidRPr="00AC2B30" w:rsidR="003210DF">
        <w:rPr>
          <w:rFonts w:ascii="Times New Roman" w:hAnsi="Times New Roman" w:cs="Times New Roman"/>
          <w:color w:val="000000"/>
        </w:rPr>
        <w:t>,</w:t>
      </w:r>
      <w:r w:rsidRPr="00AC2B30" w:rsidR="00947779">
        <w:rPr>
          <w:rFonts w:ascii="Times New Roman" w:hAnsi="Times New Roman" w:cs="Times New Roman"/>
          <w:color w:val="000000"/>
        </w:rPr>
        <w:t xml:space="preserve"> </w:t>
      </w:r>
      <w:r w:rsidRPr="00AC2B30">
        <w:rPr>
          <w:rFonts w:ascii="Times New Roman" w:hAnsi="Times New Roman" w:cs="Times New Roman"/>
          <w:color w:val="000000"/>
        </w:rPr>
        <w:t xml:space="preserve">because the statute and regulations require employers of foreign </w:t>
      </w:r>
      <w:r w:rsidRPr="00AC2B30" w:rsidR="00F4773E">
        <w:rPr>
          <w:rFonts w:ascii="Times New Roman" w:hAnsi="Times New Roman" w:cs="Times New Roman"/>
          <w:color w:val="000000"/>
        </w:rPr>
        <w:t xml:space="preserve">athletes and NIW workers </w:t>
      </w:r>
      <w:r w:rsidRPr="00AC2B30">
        <w:rPr>
          <w:rFonts w:ascii="Times New Roman" w:hAnsi="Times New Roman" w:cs="Times New Roman"/>
          <w:color w:val="000000"/>
        </w:rPr>
        <w:t xml:space="preserve">to </w:t>
      </w:r>
      <w:r w:rsidR="00B732A2">
        <w:rPr>
          <w:rFonts w:ascii="Times New Roman" w:hAnsi="Times New Roman" w:cs="Times New Roman"/>
          <w:color w:val="000000"/>
        </w:rPr>
        <w:t xml:space="preserve">provide the necessary information and </w:t>
      </w:r>
      <w:r w:rsidRPr="00AC2B30">
        <w:rPr>
          <w:rFonts w:ascii="Times New Roman" w:hAnsi="Times New Roman" w:cs="Times New Roman"/>
          <w:color w:val="000000"/>
        </w:rPr>
        <w:t xml:space="preserve">make the </w:t>
      </w:r>
      <w:r w:rsidR="00B732A2">
        <w:rPr>
          <w:rFonts w:ascii="Times New Roman" w:hAnsi="Times New Roman" w:cs="Times New Roman"/>
          <w:color w:val="000000"/>
        </w:rPr>
        <w:t>required</w:t>
      </w:r>
      <w:r w:rsidRPr="00AC2B30" w:rsidR="00B732A2">
        <w:rPr>
          <w:rFonts w:ascii="Times New Roman" w:hAnsi="Times New Roman" w:cs="Times New Roman"/>
          <w:color w:val="000000"/>
        </w:rPr>
        <w:t xml:space="preserve"> </w:t>
      </w:r>
      <w:r w:rsidRPr="00AC2B30">
        <w:rPr>
          <w:rFonts w:ascii="Times New Roman" w:hAnsi="Times New Roman" w:cs="Times New Roman"/>
          <w:color w:val="000000"/>
        </w:rPr>
        <w:t>attestation</w:t>
      </w:r>
      <w:r w:rsidR="00B732A2">
        <w:rPr>
          <w:rFonts w:ascii="Times New Roman" w:hAnsi="Times New Roman" w:cs="Times New Roman"/>
          <w:color w:val="000000"/>
        </w:rPr>
        <w:t>s</w:t>
      </w:r>
      <w:r w:rsidRPr="00AC2B30">
        <w:rPr>
          <w:rFonts w:ascii="Times New Roman" w:hAnsi="Times New Roman" w:cs="Times New Roman"/>
          <w:color w:val="000000"/>
        </w:rPr>
        <w:t>.  The collection</w:t>
      </w:r>
      <w:r w:rsidR="00B732A2">
        <w:rPr>
          <w:rFonts w:ascii="Times New Roman" w:hAnsi="Times New Roman" w:cs="Times New Roman"/>
          <w:color w:val="000000"/>
        </w:rPr>
        <w:t xml:space="preserve"> of information</w:t>
      </w:r>
      <w:r w:rsidRPr="00AC2B30">
        <w:rPr>
          <w:rFonts w:ascii="Times New Roman" w:hAnsi="Times New Roman" w:cs="Times New Roman"/>
          <w:color w:val="000000"/>
        </w:rPr>
        <w:t xml:space="preserve"> is not disproportionately burdensome for small entities </w:t>
      </w:r>
      <w:r w:rsidR="00C92BCD">
        <w:rPr>
          <w:rFonts w:ascii="Times New Roman" w:hAnsi="Times New Roman" w:cs="Times New Roman"/>
          <w:color w:val="000000"/>
        </w:rPr>
        <w:t>as compared</w:t>
      </w:r>
      <w:r w:rsidRPr="00AC2B30" w:rsidR="00C92BCD">
        <w:rPr>
          <w:rFonts w:ascii="Times New Roman" w:hAnsi="Times New Roman" w:cs="Times New Roman"/>
          <w:color w:val="000000"/>
        </w:rPr>
        <w:t xml:space="preserve"> </w:t>
      </w:r>
      <w:r w:rsidR="002E320F">
        <w:rPr>
          <w:rFonts w:ascii="Times New Roman" w:hAnsi="Times New Roman" w:cs="Times New Roman"/>
          <w:color w:val="000000"/>
        </w:rPr>
        <w:t xml:space="preserve">to </w:t>
      </w:r>
      <w:r w:rsidRPr="00AC2B30">
        <w:rPr>
          <w:rFonts w:ascii="Times New Roman" w:hAnsi="Times New Roman" w:cs="Times New Roman"/>
          <w:color w:val="000000"/>
        </w:rPr>
        <w:t xml:space="preserve">large ones </w:t>
      </w:r>
      <w:r w:rsidR="002E320F">
        <w:rPr>
          <w:rFonts w:ascii="Times New Roman" w:hAnsi="Times New Roman" w:cs="Times New Roman"/>
          <w:color w:val="000000"/>
        </w:rPr>
        <w:t>as</w:t>
      </w:r>
      <w:r w:rsidRPr="00AC2B30" w:rsidR="002E320F">
        <w:rPr>
          <w:rFonts w:ascii="Times New Roman" w:hAnsi="Times New Roman" w:cs="Times New Roman"/>
          <w:color w:val="000000"/>
        </w:rPr>
        <w:t xml:space="preserve"> </w:t>
      </w:r>
      <w:r w:rsidRPr="00AC2B30">
        <w:rPr>
          <w:rFonts w:ascii="Times New Roman" w:hAnsi="Times New Roman" w:cs="Times New Roman"/>
          <w:color w:val="000000"/>
        </w:rPr>
        <w:t>the form</w:t>
      </w:r>
      <w:r w:rsidR="00B732A2">
        <w:rPr>
          <w:rFonts w:ascii="Times New Roman" w:hAnsi="Times New Roman" w:cs="Times New Roman"/>
          <w:color w:val="000000"/>
        </w:rPr>
        <w:t>s</w:t>
      </w:r>
      <w:r w:rsidRPr="00AC2B30">
        <w:rPr>
          <w:rFonts w:ascii="Times New Roman" w:hAnsi="Times New Roman" w:cs="Times New Roman"/>
          <w:color w:val="000000"/>
        </w:rPr>
        <w:t xml:space="preserve"> </w:t>
      </w:r>
      <w:r w:rsidR="00B732A2">
        <w:rPr>
          <w:rFonts w:ascii="Times New Roman" w:hAnsi="Times New Roman" w:cs="Times New Roman"/>
          <w:color w:val="000000"/>
        </w:rPr>
        <w:t>are</w:t>
      </w:r>
      <w:r w:rsidRPr="00AC2B30" w:rsidR="00B732A2">
        <w:rPr>
          <w:rFonts w:ascii="Times New Roman" w:hAnsi="Times New Roman" w:cs="Times New Roman"/>
          <w:color w:val="000000"/>
        </w:rPr>
        <w:t xml:space="preserve"> </w:t>
      </w:r>
      <w:r w:rsidRPr="00AC2B30">
        <w:rPr>
          <w:rFonts w:ascii="Times New Roman" w:hAnsi="Times New Roman" w:cs="Times New Roman"/>
          <w:color w:val="000000"/>
        </w:rPr>
        <w:t>easy to understand and provide all of the necessary attestation</w:t>
      </w:r>
      <w:r w:rsidRPr="00AC2B30" w:rsidR="003210DF">
        <w:rPr>
          <w:rFonts w:ascii="Times New Roman" w:hAnsi="Times New Roman" w:cs="Times New Roman"/>
          <w:color w:val="000000"/>
        </w:rPr>
        <w:t>,</w:t>
      </w:r>
      <w:r w:rsidRPr="00AC2B30">
        <w:rPr>
          <w:rFonts w:ascii="Times New Roman" w:hAnsi="Times New Roman" w:cs="Times New Roman"/>
          <w:color w:val="000000"/>
        </w:rPr>
        <w:t xml:space="preserve"> so that the </w:t>
      </w:r>
      <w:r w:rsidR="00B732A2">
        <w:rPr>
          <w:rFonts w:ascii="Times New Roman" w:hAnsi="Times New Roman" w:cs="Times New Roman"/>
          <w:color w:val="000000"/>
        </w:rPr>
        <w:t>public</w:t>
      </w:r>
      <w:r w:rsidRPr="00AC2B30" w:rsidR="00B732A2">
        <w:rPr>
          <w:rFonts w:ascii="Times New Roman" w:hAnsi="Times New Roman" w:cs="Times New Roman"/>
          <w:color w:val="000000"/>
        </w:rPr>
        <w:t xml:space="preserve"> </w:t>
      </w:r>
      <w:r w:rsidRPr="00AC2B30">
        <w:rPr>
          <w:rFonts w:ascii="Times New Roman" w:hAnsi="Times New Roman" w:cs="Times New Roman"/>
          <w:color w:val="000000"/>
        </w:rPr>
        <w:t xml:space="preserve">does not need to find the appropriate </w:t>
      </w:r>
      <w:r w:rsidR="002E320F">
        <w:rPr>
          <w:rFonts w:ascii="Times New Roman" w:hAnsi="Times New Roman" w:cs="Times New Roman"/>
          <w:color w:val="000000"/>
        </w:rPr>
        <w:t>information</w:t>
      </w:r>
      <w:r w:rsidRPr="00AC2B30" w:rsidR="002E320F">
        <w:rPr>
          <w:rFonts w:ascii="Times New Roman" w:hAnsi="Times New Roman" w:cs="Times New Roman"/>
          <w:color w:val="000000"/>
        </w:rPr>
        <w:t xml:space="preserve"> </w:t>
      </w:r>
      <w:r w:rsidRPr="00AC2B30">
        <w:rPr>
          <w:rFonts w:ascii="Times New Roman" w:hAnsi="Times New Roman" w:cs="Times New Roman"/>
          <w:color w:val="000000"/>
        </w:rPr>
        <w:t xml:space="preserve">to know how to </w:t>
      </w:r>
      <w:r w:rsidR="002E320F">
        <w:rPr>
          <w:rFonts w:ascii="Times New Roman" w:hAnsi="Times New Roman" w:cs="Times New Roman"/>
          <w:color w:val="000000"/>
        </w:rPr>
        <w:t>obtain permanent employment labor certification</w:t>
      </w:r>
      <w:r w:rsidRPr="00AC2B30">
        <w:rPr>
          <w:rFonts w:ascii="Times New Roman" w:hAnsi="Times New Roman" w:cs="Times New Roman"/>
          <w:color w:val="000000"/>
        </w:rPr>
        <w:t xml:space="preserve">.  </w:t>
      </w:r>
      <w:r w:rsidR="002E320F">
        <w:rPr>
          <w:rFonts w:ascii="Times New Roman" w:hAnsi="Times New Roman" w:cs="Times New Roman"/>
          <w:color w:val="000000"/>
        </w:rPr>
        <w:t>T</w:t>
      </w:r>
      <w:r w:rsidRPr="00AC2B30">
        <w:rPr>
          <w:rFonts w:ascii="Times New Roman" w:hAnsi="Times New Roman" w:cs="Times New Roman"/>
          <w:color w:val="000000"/>
        </w:rPr>
        <w:t>he form</w:t>
      </w:r>
      <w:r w:rsidR="002E320F">
        <w:rPr>
          <w:rFonts w:ascii="Times New Roman" w:hAnsi="Times New Roman" w:cs="Times New Roman"/>
          <w:color w:val="000000"/>
        </w:rPr>
        <w:t>s</w:t>
      </w:r>
      <w:r w:rsidRPr="00AC2B30">
        <w:rPr>
          <w:rFonts w:ascii="Times New Roman" w:hAnsi="Times New Roman" w:cs="Times New Roman"/>
          <w:color w:val="000000"/>
        </w:rPr>
        <w:t xml:space="preserve"> collect only the minimum information </w:t>
      </w:r>
      <w:r w:rsidR="00B655FD">
        <w:rPr>
          <w:rFonts w:ascii="Times New Roman" w:hAnsi="Times New Roman" w:cs="Times New Roman"/>
          <w:color w:val="000000"/>
        </w:rPr>
        <w:t>that is required</w:t>
      </w:r>
      <w:r w:rsidRPr="00AC2B30" w:rsidR="00B655FD">
        <w:rPr>
          <w:rFonts w:ascii="Times New Roman" w:hAnsi="Times New Roman" w:cs="Times New Roman"/>
          <w:color w:val="000000"/>
        </w:rPr>
        <w:t xml:space="preserve"> </w:t>
      </w:r>
      <w:r w:rsidR="00B655FD">
        <w:rPr>
          <w:rFonts w:ascii="Times New Roman" w:hAnsi="Times New Roman" w:cs="Times New Roman"/>
          <w:color w:val="000000"/>
        </w:rPr>
        <w:t xml:space="preserve">by law </w:t>
      </w:r>
      <w:r w:rsidRPr="00AC2B30">
        <w:rPr>
          <w:rFonts w:ascii="Times New Roman" w:hAnsi="Times New Roman" w:cs="Times New Roman"/>
          <w:color w:val="000000"/>
        </w:rPr>
        <w:t xml:space="preserve">to process the </w:t>
      </w:r>
      <w:r w:rsidR="00B655FD">
        <w:rPr>
          <w:rFonts w:ascii="Times New Roman" w:hAnsi="Times New Roman" w:cs="Times New Roman"/>
          <w:color w:val="000000"/>
        </w:rPr>
        <w:t>applications</w:t>
      </w:r>
      <w:r w:rsidRPr="00AC2B30" w:rsidR="00B655FD">
        <w:rPr>
          <w:rFonts w:ascii="Times New Roman" w:hAnsi="Times New Roman" w:cs="Times New Roman"/>
          <w:color w:val="000000"/>
        </w:rPr>
        <w:t xml:space="preserve"> </w:t>
      </w:r>
      <w:r w:rsidRPr="00AC2B30">
        <w:rPr>
          <w:rFonts w:ascii="Times New Roman" w:hAnsi="Times New Roman" w:cs="Times New Roman"/>
          <w:color w:val="000000"/>
        </w:rPr>
        <w:t xml:space="preserve">and </w:t>
      </w:r>
      <w:r w:rsidRPr="00AC2B30" w:rsidR="003210DF">
        <w:rPr>
          <w:rFonts w:ascii="Times New Roman" w:hAnsi="Times New Roman" w:cs="Times New Roman"/>
          <w:color w:val="000000"/>
        </w:rPr>
        <w:t>gather</w:t>
      </w:r>
      <w:r w:rsidRPr="00AC2B30">
        <w:rPr>
          <w:rFonts w:ascii="Times New Roman" w:hAnsi="Times New Roman" w:cs="Times New Roman"/>
          <w:color w:val="000000"/>
        </w:rPr>
        <w:t xml:space="preserve"> the necessary information </w:t>
      </w:r>
      <w:r w:rsidRPr="00AC2B30" w:rsidR="004C4DE0">
        <w:rPr>
          <w:rFonts w:ascii="Times New Roman" w:hAnsi="Times New Roman" w:cs="Times New Roman"/>
          <w:color w:val="000000"/>
        </w:rPr>
        <w:t xml:space="preserve">for administration of </w:t>
      </w:r>
      <w:r w:rsidRPr="00AC2B30">
        <w:rPr>
          <w:rFonts w:ascii="Times New Roman" w:hAnsi="Times New Roman" w:cs="Times New Roman"/>
          <w:color w:val="000000"/>
        </w:rPr>
        <w:t xml:space="preserve">the program.  The </w:t>
      </w:r>
      <w:r w:rsidR="00B655FD">
        <w:rPr>
          <w:rFonts w:ascii="Times New Roman" w:hAnsi="Times New Roman" w:cs="Times New Roman"/>
          <w:color w:val="000000"/>
        </w:rPr>
        <w:t>option</w:t>
      </w:r>
      <w:r w:rsidRPr="00AC2B30" w:rsidR="00B655FD">
        <w:rPr>
          <w:rFonts w:ascii="Times New Roman" w:hAnsi="Times New Roman" w:cs="Times New Roman"/>
          <w:color w:val="000000"/>
        </w:rPr>
        <w:t xml:space="preserve"> </w:t>
      </w:r>
      <w:r w:rsidRPr="00AC2B30">
        <w:rPr>
          <w:rFonts w:ascii="Times New Roman" w:hAnsi="Times New Roman" w:cs="Times New Roman"/>
          <w:color w:val="000000"/>
        </w:rPr>
        <w:t xml:space="preserve">of </w:t>
      </w:r>
      <w:r w:rsidR="00B655FD">
        <w:rPr>
          <w:rFonts w:ascii="Times New Roman" w:hAnsi="Times New Roman" w:cs="Times New Roman"/>
          <w:color w:val="000000"/>
        </w:rPr>
        <w:t xml:space="preserve">an </w:t>
      </w:r>
      <w:r w:rsidRPr="00AC2B30" w:rsidR="00C51DD5">
        <w:rPr>
          <w:rFonts w:ascii="Times New Roman" w:hAnsi="Times New Roman" w:cs="Times New Roman"/>
          <w:color w:val="000000"/>
        </w:rPr>
        <w:t xml:space="preserve">electronically filed </w:t>
      </w:r>
      <w:r w:rsidRPr="00AC2B30">
        <w:rPr>
          <w:rFonts w:ascii="Times New Roman" w:hAnsi="Times New Roman" w:cs="Times New Roman"/>
          <w:color w:val="000000"/>
        </w:rPr>
        <w:t xml:space="preserve">form is also not feasible in this program because </w:t>
      </w:r>
      <w:r w:rsidR="00B655FD">
        <w:rPr>
          <w:rFonts w:ascii="Times New Roman" w:hAnsi="Times New Roman" w:cs="Times New Roman"/>
          <w:color w:val="000000"/>
        </w:rPr>
        <w:t xml:space="preserve">only </w:t>
      </w:r>
      <w:r w:rsidRPr="00AC2B30">
        <w:rPr>
          <w:rFonts w:ascii="Times New Roman" w:hAnsi="Times New Roman" w:cs="Times New Roman"/>
          <w:color w:val="000000"/>
        </w:rPr>
        <w:t xml:space="preserve">a </w:t>
      </w:r>
      <w:r w:rsidRPr="00AC2B30" w:rsidR="00165571">
        <w:rPr>
          <w:rFonts w:ascii="Times New Roman" w:hAnsi="Times New Roman" w:cs="Times New Roman"/>
          <w:color w:val="000000"/>
        </w:rPr>
        <w:t>small percentage of</w:t>
      </w:r>
      <w:r w:rsidRPr="00AC2B30">
        <w:rPr>
          <w:rFonts w:ascii="Times New Roman" w:hAnsi="Times New Roman" w:cs="Times New Roman"/>
          <w:color w:val="000000"/>
        </w:rPr>
        <w:t xml:space="preserve"> </w:t>
      </w:r>
      <w:r w:rsidR="00B655FD">
        <w:rPr>
          <w:rFonts w:ascii="Times New Roman" w:hAnsi="Times New Roman" w:cs="Times New Roman"/>
          <w:color w:val="000000"/>
        </w:rPr>
        <w:t>applications using these forms</w:t>
      </w:r>
      <w:r w:rsidRPr="00AC2B30" w:rsidR="00B655FD">
        <w:rPr>
          <w:rFonts w:ascii="Times New Roman" w:hAnsi="Times New Roman" w:cs="Times New Roman"/>
          <w:color w:val="000000"/>
        </w:rPr>
        <w:t xml:space="preserve"> </w:t>
      </w:r>
      <w:r w:rsidRPr="00AC2B30">
        <w:rPr>
          <w:rFonts w:ascii="Times New Roman" w:hAnsi="Times New Roman" w:cs="Times New Roman"/>
          <w:color w:val="000000"/>
        </w:rPr>
        <w:t>are submitted each year</w:t>
      </w:r>
      <w:r w:rsidRPr="00AC2B30" w:rsidR="003210DF">
        <w:rPr>
          <w:rFonts w:ascii="Times New Roman" w:hAnsi="Times New Roman" w:cs="Times New Roman"/>
          <w:color w:val="000000"/>
        </w:rPr>
        <w:t>,</w:t>
      </w:r>
      <w:r w:rsidRPr="00AC2B30">
        <w:rPr>
          <w:rFonts w:ascii="Times New Roman" w:hAnsi="Times New Roman" w:cs="Times New Roman"/>
          <w:color w:val="000000"/>
        </w:rPr>
        <w:t xml:space="preserve"> making it economically </w:t>
      </w:r>
      <w:r w:rsidRPr="00AC2B30" w:rsidR="00947779">
        <w:rPr>
          <w:rFonts w:ascii="Times New Roman" w:hAnsi="Times New Roman" w:cs="Times New Roman"/>
          <w:color w:val="000000"/>
        </w:rPr>
        <w:t>prohibitive</w:t>
      </w:r>
      <w:r w:rsidRPr="00AC2B30">
        <w:rPr>
          <w:rFonts w:ascii="Times New Roman" w:hAnsi="Times New Roman" w:cs="Times New Roman"/>
          <w:color w:val="000000"/>
        </w:rPr>
        <w:t xml:space="preserve"> to spend taxpayer money </w:t>
      </w:r>
      <w:r w:rsidRPr="00AC2B30" w:rsidR="00C51DD5">
        <w:rPr>
          <w:rFonts w:ascii="Times New Roman" w:hAnsi="Times New Roman" w:cs="Times New Roman"/>
        </w:rPr>
        <w:t>to enable electronic fil</w:t>
      </w:r>
      <w:r w:rsidR="00B655FD">
        <w:rPr>
          <w:rFonts w:ascii="Times New Roman" w:hAnsi="Times New Roman" w:cs="Times New Roman"/>
        </w:rPr>
        <w:t>ing</w:t>
      </w:r>
      <w:r w:rsidRPr="00AC2B30">
        <w:rPr>
          <w:rFonts w:ascii="Times New Roman" w:hAnsi="Times New Roman" w:cs="Times New Roman"/>
          <w:color w:val="000000"/>
        </w:rPr>
        <w:t xml:space="preserve">.  </w:t>
      </w:r>
      <w:r w:rsidRPr="00AC2B30" w:rsidR="004B6841">
        <w:rPr>
          <w:rFonts w:ascii="Times New Roman" w:hAnsi="Times New Roman" w:cs="Times New Roman"/>
          <w:color w:val="000000"/>
        </w:rPr>
        <w:t>The forms collect</w:t>
      </w:r>
      <w:r w:rsidRPr="00AC2B30">
        <w:rPr>
          <w:rFonts w:ascii="Times New Roman" w:hAnsi="Times New Roman" w:cs="Times New Roman"/>
          <w:color w:val="000000"/>
        </w:rPr>
        <w:t xml:space="preserve"> email addresses to enhance electronic communication, which reduce the burdens on respondents and increase efficiency.  </w:t>
      </w:r>
    </w:p>
    <w:p w:rsidRPr="00AC2B30" w:rsidR="00165571" w:rsidP="002D6506" w:rsidRDefault="00165571">
      <w:pPr>
        <w:rPr>
          <w:rFonts w:ascii="Times New Roman" w:hAnsi="Times New Roman" w:cs="Times New Roman"/>
        </w:rPr>
      </w:pPr>
    </w:p>
    <w:p w:rsidRPr="00455E09" w:rsidR="004B6841" w:rsidP="004B6841" w:rsidRDefault="00C21C2B">
      <w:pPr>
        <w:pStyle w:val="Heading2"/>
        <w:ind w:right="0"/>
        <w:rPr>
          <w:rFonts w:ascii="Times New Roman" w:hAnsi="Times New Roman" w:cs="Times New Roman"/>
          <w:b/>
          <w:sz w:val="24"/>
        </w:rPr>
      </w:pPr>
      <w:bookmarkStart w:name="_Toc262134315" w:id="18"/>
      <w:r w:rsidRPr="00455E09">
        <w:rPr>
          <w:rFonts w:ascii="Times New Roman" w:hAnsi="Times New Roman" w:cs="Times New Roman"/>
          <w:b/>
          <w:iCs w:val="0"/>
          <w:sz w:val="24"/>
        </w:rPr>
        <w:t>A.6.</w:t>
      </w:r>
      <w:r w:rsidRPr="00455E09" w:rsidR="00B90DA3">
        <w:rPr>
          <w:rFonts w:ascii="Times New Roman" w:hAnsi="Times New Roman" w:cs="Times New Roman"/>
          <w:b/>
          <w:i w:val="0"/>
          <w:iCs w:val="0"/>
        </w:rPr>
        <w:t xml:space="preserve"> </w:t>
      </w:r>
      <w:r w:rsidRPr="00455E09" w:rsidR="00B90DA3">
        <w:rPr>
          <w:rFonts w:ascii="Times New Roman" w:hAnsi="Times New Roman" w:cs="Times New Roman"/>
          <w:b/>
          <w:sz w:val="24"/>
        </w:rPr>
        <w:t>Describe the consequence to Federal program or policy activities if the collection is not conducted or is conducted less frequently, as well as any technical or legal obstacles to reducing burden.</w:t>
      </w:r>
    </w:p>
    <w:bookmarkEnd w:id="18"/>
    <w:p w:rsidRPr="00455E09" w:rsidR="00C21C2B" w:rsidP="002D6506" w:rsidRDefault="00C21C2B">
      <w:pPr>
        <w:rPr>
          <w:rFonts w:ascii="Times New Roman" w:hAnsi="Times New Roman" w:cs="Times New Roman"/>
          <w:b/>
        </w:rPr>
      </w:pPr>
    </w:p>
    <w:p w:rsidRPr="00AC2B30" w:rsidR="00165571" w:rsidP="00165571" w:rsidRDefault="00165571">
      <w:pPr>
        <w:rPr>
          <w:rFonts w:ascii="Times New Roman" w:hAnsi="Times New Roman" w:cs="Times New Roman"/>
        </w:rPr>
      </w:pPr>
      <w:r w:rsidRPr="00AC2B30">
        <w:rPr>
          <w:rFonts w:ascii="Times New Roman" w:hAnsi="Times New Roman" w:cs="Times New Roman"/>
        </w:rPr>
        <w:t xml:space="preserve">DOL would be unable to meet its statutory and regulatory mandates if this information </w:t>
      </w:r>
      <w:r w:rsidR="00F94418">
        <w:rPr>
          <w:rFonts w:ascii="Times New Roman" w:hAnsi="Times New Roman" w:cs="Times New Roman"/>
        </w:rPr>
        <w:t>were not</w:t>
      </w:r>
      <w:r w:rsidRPr="00AC2B30">
        <w:rPr>
          <w:rFonts w:ascii="Times New Roman" w:hAnsi="Times New Roman" w:cs="Times New Roman"/>
        </w:rPr>
        <w:t xml:space="preserve"> collected.  DOL </w:t>
      </w:r>
      <w:r w:rsidR="00EB43AC">
        <w:rPr>
          <w:rFonts w:ascii="Times New Roman" w:hAnsi="Times New Roman" w:cs="Times New Roman"/>
        </w:rPr>
        <w:t xml:space="preserve">must collect this information </w:t>
      </w:r>
      <w:r w:rsidRPr="00AC2B30">
        <w:rPr>
          <w:rFonts w:ascii="Times New Roman" w:hAnsi="Times New Roman" w:cs="Times New Roman"/>
        </w:rPr>
        <w:t xml:space="preserve">to </w:t>
      </w:r>
      <w:r w:rsidR="00FC1E8E">
        <w:rPr>
          <w:rFonts w:ascii="Times New Roman" w:hAnsi="Times New Roman" w:cs="Times New Roman"/>
        </w:rPr>
        <w:t xml:space="preserve">be able to </w:t>
      </w:r>
      <w:r w:rsidRPr="00AC2B30">
        <w:rPr>
          <w:rFonts w:ascii="Times New Roman" w:hAnsi="Times New Roman" w:cs="Times New Roman"/>
        </w:rPr>
        <w:t xml:space="preserve">determine whether a </w:t>
      </w:r>
      <w:r w:rsidRPr="00AC2B30" w:rsidR="00D863ED">
        <w:rPr>
          <w:rFonts w:ascii="Times New Roman" w:hAnsi="Times New Roman" w:cs="Times New Roman"/>
        </w:rPr>
        <w:t xml:space="preserve">foreign professional </w:t>
      </w:r>
      <w:r w:rsidRPr="00AC2B30">
        <w:rPr>
          <w:rFonts w:ascii="Times New Roman" w:hAnsi="Times New Roman" w:cs="Times New Roman"/>
        </w:rPr>
        <w:t xml:space="preserve">athlete meets the criteria to be issued a labor certification and whether </w:t>
      </w:r>
      <w:r w:rsidR="00FC1E8E">
        <w:rPr>
          <w:rFonts w:ascii="Times New Roman" w:hAnsi="Times New Roman" w:cs="Times New Roman"/>
        </w:rPr>
        <w:t xml:space="preserve">the </w:t>
      </w:r>
      <w:r w:rsidRPr="00AC2B30">
        <w:rPr>
          <w:rFonts w:ascii="Times New Roman" w:hAnsi="Times New Roman" w:cs="Times New Roman"/>
        </w:rPr>
        <w:t xml:space="preserve">employment of the </w:t>
      </w:r>
      <w:r w:rsidR="00FC1E8E">
        <w:rPr>
          <w:rFonts w:ascii="Times New Roman" w:hAnsi="Times New Roman" w:cs="Times New Roman"/>
        </w:rPr>
        <w:t xml:space="preserve">foreign professional </w:t>
      </w:r>
      <w:r w:rsidRPr="00AC2B30">
        <w:rPr>
          <w:rFonts w:ascii="Times New Roman" w:hAnsi="Times New Roman" w:cs="Times New Roman"/>
        </w:rPr>
        <w:t xml:space="preserve">athlete will adversely affect the wages or working conditions of U.S. workers.  DHS </w:t>
      </w:r>
      <w:r w:rsidRPr="00AC2B30" w:rsidR="00D863ED">
        <w:rPr>
          <w:rFonts w:ascii="Times New Roman" w:hAnsi="Times New Roman" w:cs="Times New Roman"/>
        </w:rPr>
        <w:t xml:space="preserve">needs the information on </w:t>
      </w:r>
      <w:r w:rsidR="00FC1E8E">
        <w:rPr>
          <w:rFonts w:ascii="Times New Roman" w:hAnsi="Times New Roman" w:cs="Times New Roman"/>
        </w:rPr>
        <w:t>F</w:t>
      </w:r>
      <w:r w:rsidRPr="00AC2B30">
        <w:rPr>
          <w:rFonts w:ascii="Times New Roman" w:hAnsi="Times New Roman" w:cs="Times New Roman"/>
        </w:rPr>
        <w:t xml:space="preserve">orm </w:t>
      </w:r>
      <w:r w:rsidR="00FC1E8E">
        <w:rPr>
          <w:rFonts w:ascii="Times New Roman" w:hAnsi="Times New Roman" w:cs="Times New Roman"/>
        </w:rPr>
        <w:t>ETA</w:t>
      </w:r>
      <w:r w:rsidR="00C92BCD">
        <w:rPr>
          <w:rFonts w:ascii="Times New Roman" w:hAnsi="Times New Roman" w:cs="Times New Roman"/>
        </w:rPr>
        <w:t>-</w:t>
      </w:r>
      <w:r w:rsidR="00FC1E8E">
        <w:rPr>
          <w:rFonts w:ascii="Times New Roman" w:hAnsi="Times New Roman" w:cs="Times New Roman"/>
        </w:rPr>
        <w:t xml:space="preserve">750, </w:t>
      </w:r>
      <w:r w:rsidR="00F94418">
        <w:rPr>
          <w:rFonts w:ascii="Times New Roman" w:hAnsi="Times New Roman" w:cs="Times New Roman"/>
        </w:rPr>
        <w:t>p</w:t>
      </w:r>
      <w:r w:rsidR="00FC1E8E">
        <w:rPr>
          <w:rFonts w:ascii="Times New Roman" w:hAnsi="Times New Roman" w:cs="Times New Roman"/>
        </w:rPr>
        <w:t xml:space="preserve">art B, </w:t>
      </w:r>
      <w:r w:rsidRPr="00AC2B30">
        <w:rPr>
          <w:rFonts w:ascii="Times New Roman" w:hAnsi="Times New Roman" w:cs="Times New Roman"/>
        </w:rPr>
        <w:t>to determine the qualifications of an applicant for a</w:t>
      </w:r>
      <w:r w:rsidR="00F94418">
        <w:rPr>
          <w:rFonts w:ascii="Times New Roman" w:hAnsi="Times New Roman" w:cs="Times New Roman"/>
        </w:rPr>
        <w:t>n</w:t>
      </w:r>
      <w:r w:rsidRPr="00AC2B30">
        <w:rPr>
          <w:rFonts w:ascii="Times New Roman" w:hAnsi="Times New Roman" w:cs="Times New Roman"/>
        </w:rPr>
        <w:t xml:space="preserve"> NIW.  </w:t>
      </w:r>
    </w:p>
    <w:p w:rsidRPr="00AC2B30" w:rsidR="00C21C2B" w:rsidP="002D6506" w:rsidRDefault="00C21C2B">
      <w:pPr>
        <w:rPr>
          <w:rFonts w:ascii="Times New Roman" w:hAnsi="Times New Roman" w:cs="Times New Roman"/>
        </w:rPr>
      </w:pPr>
    </w:p>
    <w:p w:rsidR="00C21C2B" w:rsidP="003D77DC" w:rsidRDefault="00C21C2B">
      <w:pPr>
        <w:outlineLvl w:val="1"/>
        <w:rPr>
          <w:rFonts w:ascii="Times New Roman" w:hAnsi="Times New Roman" w:cs="Times New Roman"/>
          <w:b/>
          <w:i/>
        </w:rPr>
      </w:pPr>
      <w:bookmarkStart w:name="_Toc262134316" w:id="19"/>
      <w:r w:rsidRPr="00455E09">
        <w:rPr>
          <w:rFonts w:ascii="Times New Roman" w:hAnsi="Times New Roman" w:cs="Times New Roman"/>
          <w:b/>
          <w:i/>
          <w:iCs/>
        </w:rPr>
        <w:t xml:space="preserve">A.7. </w:t>
      </w:r>
      <w:bookmarkEnd w:id="19"/>
      <w:r w:rsidRPr="00455E09" w:rsidR="00B90DA3">
        <w:rPr>
          <w:rFonts w:ascii="Times New Roman" w:hAnsi="Times New Roman" w:cs="Times New Roman"/>
          <w:b/>
          <w:i/>
        </w:rPr>
        <w:t>Explain any special circumstances that would cause an information collection to be conducted in a manner that requires further explanation pursuant to regulations 5 CFR 1320.5</w:t>
      </w:r>
      <w:r w:rsidRPr="00455E09" w:rsidR="00026FFD">
        <w:rPr>
          <w:rFonts w:ascii="Times New Roman" w:hAnsi="Times New Roman" w:cs="Times New Roman"/>
          <w:b/>
          <w:i/>
        </w:rPr>
        <w:t>.</w:t>
      </w:r>
    </w:p>
    <w:p w:rsidRPr="00EB1CD6" w:rsidR="009035BF" w:rsidP="009035BF" w:rsidRDefault="009035BF">
      <w:pPr>
        <w:autoSpaceDE w:val="0"/>
        <w:autoSpaceDN w:val="0"/>
        <w:adjustRightInd w:val="0"/>
        <w:ind w:hanging="180"/>
        <w:rPr>
          <w:rFonts w:ascii="Times New Roman" w:hAnsi="Times New Roman" w:cs="Times New Roman"/>
          <w:b/>
          <w:i/>
        </w:rPr>
      </w:pPr>
      <w:r w:rsidRPr="00EB1CD6">
        <w:rPr>
          <w:rFonts w:ascii="Times New Roman" w:hAnsi="Times New Roman" w:cs="Times New Roman"/>
          <w:b/>
          <w:i/>
        </w:rPr>
        <w:t xml:space="preserve">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Requiring respondents to report information to the agency more often than quarterly;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Requiring respondents to prepare a written response to a collection of information in fewer than 30 days after receipt of it;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Requiring respondents to submit more than an original and two copies of any document;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Requiring respondents to retain records, other than health, medical, government contract, grant-in-aid, or tax records, for more than three years;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In connection with a statistical survey, that is not designed to produce valid and reliable results that can be generalized to the universe of study;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Requiring the use of a statistical data classification that has not been reviewed and approved by OMB; </w:t>
      </w:r>
    </w:p>
    <w:p w:rsidRPr="00EB1CD6" w:rsidR="009035BF" w:rsidP="009035BF"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169EE" w:rsidR="009035BF" w:rsidP="00C169EE" w:rsidRDefault="009035BF">
      <w:pPr>
        <w:autoSpaceDE w:val="0"/>
        <w:autoSpaceDN w:val="0"/>
        <w:adjustRightInd w:val="0"/>
        <w:ind w:left="720" w:hanging="180"/>
        <w:rPr>
          <w:rFonts w:ascii="Times New Roman" w:hAnsi="Times New Roman" w:cs="Times New Roman"/>
          <w:b/>
          <w:i/>
        </w:rPr>
      </w:pPr>
      <w:r w:rsidRPr="00EB1CD6">
        <w:rPr>
          <w:rFonts w:ascii="Times New Roman" w:hAnsi="Times New Roman" w:cs="Times New Roman"/>
          <w:b/>
          <w:i/>
        </w:rPr>
        <w:t>* Requiring respondents to submit proprietary trade secrets, or other confidential information unless the agency can demonstrate that it has instituted procedures to protect the information's confidentiality to the extent permitted by law.</w:t>
      </w:r>
    </w:p>
    <w:p w:rsidRPr="00AC2B30" w:rsidR="00C21C2B" w:rsidP="002D6506" w:rsidRDefault="00C21C2B">
      <w:pPr>
        <w:rPr>
          <w:rFonts w:ascii="Times New Roman" w:hAnsi="Times New Roman" w:cs="Times New Roman"/>
        </w:rPr>
      </w:pPr>
    </w:p>
    <w:p w:rsidRPr="00AC2B30" w:rsidR="00B05C40" w:rsidP="00B05C40" w:rsidRDefault="00B05C40">
      <w:pPr>
        <w:pStyle w:val="BodyText"/>
        <w:jc w:val="left"/>
        <w:rPr>
          <w:rFonts w:ascii="Times New Roman" w:hAnsi="Times New Roman"/>
          <w:sz w:val="24"/>
          <w:szCs w:val="24"/>
        </w:rPr>
      </w:pPr>
      <w:r w:rsidRPr="00AC2B30">
        <w:rPr>
          <w:rFonts w:ascii="Times New Roman" w:hAnsi="Times New Roman"/>
          <w:sz w:val="24"/>
          <w:szCs w:val="24"/>
        </w:rPr>
        <w:t>These data collection efforts do not involve any special circumstances.</w:t>
      </w:r>
    </w:p>
    <w:p w:rsidRPr="00AC2B30" w:rsidR="00165571" w:rsidP="002D6506" w:rsidRDefault="00165571">
      <w:pPr>
        <w:rPr>
          <w:rFonts w:ascii="Times New Roman" w:hAnsi="Times New Roman" w:cs="Times New Roman"/>
        </w:rPr>
      </w:pPr>
    </w:p>
    <w:p w:rsidRPr="00455E09" w:rsidR="00B90DA3" w:rsidP="00B90DA3" w:rsidRDefault="00C21C2B">
      <w:pPr>
        <w:outlineLvl w:val="1"/>
        <w:rPr>
          <w:rFonts w:ascii="Times New Roman" w:hAnsi="Times New Roman" w:cs="Times New Roman"/>
          <w:b/>
          <w:i/>
        </w:rPr>
      </w:pPr>
      <w:bookmarkStart w:name="_Toc262134317" w:id="20"/>
      <w:r w:rsidRPr="00455E09">
        <w:rPr>
          <w:rFonts w:ascii="Times New Roman" w:hAnsi="Times New Roman" w:cs="Times New Roman"/>
          <w:b/>
          <w:i/>
          <w:iCs/>
        </w:rPr>
        <w:t xml:space="preserve">A.8. </w:t>
      </w:r>
      <w:bookmarkEnd w:id="20"/>
      <w:r w:rsidRPr="00455E09" w:rsidR="00B90DA3">
        <w:rPr>
          <w:rFonts w:ascii="Times New Roman" w:hAnsi="Times New Roman" w:cs="Times New Roman"/>
          <w:b/>
          <w:i/>
        </w:rPr>
        <w:t>If applicable, provide a copy and identify the date and page number of publication in the</w:t>
      </w:r>
      <w:r w:rsidR="002A69BC">
        <w:rPr>
          <w:rFonts w:ascii="Times New Roman" w:hAnsi="Times New Roman" w:cs="Times New Roman"/>
          <w:b/>
          <w:i/>
        </w:rPr>
        <w:t xml:space="preserve"> Federal Register of the agency’</w:t>
      </w:r>
      <w:r w:rsidRPr="00455E09" w:rsidR="00B90DA3">
        <w:rPr>
          <w:rFonts w:ascii="Times New Roman" w:hAnsi="Times New Roman" w:cs="Times New Roman"/>
          <w:b/>
          <w:i/>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455E09" w:rsidR="00B90DA3" w:rsidP="00B90DA3" w:rsidRDefault="00B90DA3">
      <w:pPr>
        <w:outlineLvl w:val="1"/>
        <w:rPr>
          <w:rFonts w:ascii="Times New Roman" w:hAnsi="Times New Roman" w:cs="Times New Roman"/>
          <w:b/>
          <w:i/>
        </w:rPr>
      </w:pPr>
    </w:p>
    <w:p w:rsidRPr="00455E09" w:rsidR="00B90DA3" w:rsidP="00B90DA3" w:rsidRDefault="00B90DA3">
      <w:pPr>
        <w:outlineLvl w:val="1"/>
        <w:rPr>
          <w:rFonts w:ascii="Times New Roman" w:hAnsi="Times New Roman" w:cs="Times New Roman"/>
          <w:b/>
          <w:i/>
        </w:rPr>
      </w:pPr>
      <w:r w:rsidRPr="00455E09">
        <w:rPr>
          <w:rFonts w:ascii="Times New Roman" w:hAnsi="Times New Roman" w:cs="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55E09" w:rsidR="00B90DA3" w:rsidP="00B90DA3" w:rsidRDefault="00B90DA3">
      <w:pPr>
        <w:outlineLvl w:val="1"/>
        <w:rPr>
          <w:rFonts w:ascii="Times New Roman" w:hAnsi="Times New Roman" w:cs="Times New Roman"/>
          <w:b/>
          <w:i/>
        </w:rPr>
      </w:pPr>
    </w:p>
    <w:p w:rsidRPr="00455E09" w:rsidR="00C21C2B" w:rsidP="00B90DA3" w:rsidRDefault="00B90DA3">
      <w:pPr>
        <w:outlineLvl w:val="1"/>
        <w:rPr>
          <w:rFonts w:ascii="Times New Roman" w:hAnsi="Times New Roman" w:cs="Times New Roman"/>
          <w:b/>
          <w:i/>
          <w:iCs/>
        </w:rPr>
      </w:pPr>
      <w:r w:rsidRPr="00455E09">
        <w:rPr>
          <w:rFonts w:ascii="Times New Roman" w:hAnsi="Times New Roman" w:cs="Times New Roman"/>
          <w:b/>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AC2B30" w:rsidR="00C21C2B" w:rsidP="002D6506" w:rsidRDefault="00C21C2B">
      <w:pPr>
        <w:rPr>
          <w:rFonts w:ascii="Times New Roman" w:hAnsi="Times New Roman" w:cs="Times New Roman"/>
        </w:rPr>
      </w:pPr>
    </w:p>
    <w:p w:rsidRPr="00F870F7" w:rsidR="00B05C40" w:rsidP="002D6506" w:rsidRDefault="00293C70">
      <w:pPr>
        <w:rPr>
          <w:rFonts w:ascii="Times New Roman" w:hAnsi="Times New Roman" w:cs="Times New Roman"/>
        </w:rPr>
      </w:pPr>
      <w:r w:rsidRPr="00F870F7">
        <w:rPr>
          <w:rFonts w:ascii="Times New Roman" w:hAnsi="Times New Roman" w:cs="Times New Roman"/>
        </w:rPr>
        <w:t xml:space="preserve">In accordance with the Paperwork Reduction Act of 1995, the Department provided the public with 60 days to comment on the extension of this information collection through a notice published in the </w:t>
      </w:r>
      <w:r w:rsidRPr="00F870F7">
        <w:rPr>
          <w:rFonts w:ascii="Times New Roman" w:hAnsi="Times New Roman" w:cs="Times New Roman"/>
          <w:i/>
        </w:rPr>
        <w:t>Federal Register</w:t>
      </w:r>
      <w:r w:rsidRPr="00F870F7">
        <w:rPr>
          <w:rFonts w:ascii="Times New Roman" w:hAnsi="Times New Roman" w:cs="Times New Roman"/>
        </w:rPr>
        <w:t xml:space="preserve"> on </w:t>
      </w:r>
      <w:r w:rsidR="00CF1A1C">
        <w:rPr>
          <w:rFonts w:ascii="Times New Roman" w:hAnsi="Times New Roman"/>
        </w:rPr>
        <w:t>April 2, 2020</w:t>
      </w:r>
      <w:r w:rsidRPr="00F870F7">
        <w:rPr>
          <w:rFonts w:ascii="Times New Roman" w:hAnsi="Times New Roman" w:cs="Times New Roman"/>
        </w:rPr>
        <w:t xml:space="preserve">.  </w:t>
      </w:r>
      <w:r w:rsidRPr="00F870F7">
        <w:rPr>
          <w:rFonts w:ascii="Times New Roman" w:hAnsi="Times New Roman" w:cs="Times New Roman"/>
          <w:i/>
        </w:rPr>
        <w:t>See</w:t>
      </w:r>
      <w:r w:rsidRPr="00F870F7">
        <w:rPr>
          <w:rFonts w:ascii="Times New Roman" w:hAnsi="Times New Roman" w:cs="Times New Roman"/>
        </w:rPr>
        <w:t xml:space="preserve"> </w:t>
      </w:r>
      <w:r w:rsidRPr="007601E0" w:rsidR="00CF1A1C">
        <w:rPr>
          <w:rFonts w:ascii="Times New Roman" w:hAnsi="Times New Roman"/>
        </w:rPr>
        <w:t xml:space="preserve">85 </w:t>
      </w:r>
      <w:r w:rsidRPr="00F870F7" w:rsidR="00CF1A1C">
        <w:rPr>
          <w:rFonts w:ascii="Times New Roman" w:hAnsi="Times New Roman"/>
        </w:rPr>
        <w:t xml:space="preserve">FR 18589.  </w:t>
      </w:r>
      <w:r w:rsidRPr="00F870F7">
        <w:rPr>
          <w:rFonts w:ascii="Times New Roman" w:hAnsi="Times New Roman" w:cs="Times New Roman"/>
        </w:rPr>
        <w:t>The Department receiv</w:t>
      </w:r>
      <w:r w:rsidR="000F483E">
        <w:rPr>
          <w:rFonts w:ascii="Times New Roman" w:hAnsi="Times New Roman" w:cs="Times New Roman"/>
        </w:rPr>
        <w:t>ed one non substantive comment</w:t>
      </w:r>
      <w:r w:rsidRPr="00F870F7">
        <w:rPr>
          <w:rFonts w:ascii="Times New Roman" w:hAnsi="Times New Roman" w:cs="Times New Roman"/>
        </w:rPr>
        <w:t xml:space="preserve">.  The commenter called for the Department to “shut down” this program for reasons ranging from the </w:t>
      </w:r>
      <w:r w:rsidRPr="00F870F7" w:rsidR="00A06110">
        <w:rPr>
          <w:rFonts w:ascii="Times New Roman" w:hAnsi="Times New Roman" w:cs="Times New Roman"/>
        </w:rPr>
        <w:t>program resulting</w:t>
      </w:r>
      <w:r w:rsidR="004F0F3F">
        <w:rPr>
          <w:rFonts w:ascii="Times New Roman" w:hAnsi="Times New Roman" w:cs="Times New Roman"/>
        </w:rPr>
        <w:t xml:space="preserve"> in “</w:t>
      </w:r>
      <w:r w:rsidRPr="00F870F7">
        <w:rPr>
          <w:rFonts w:ascii="Times New Roman" w:hAnsi="Times New Roman" w:cs="Times New Roman"/>
        </w:rPr>
        <w:t>slave</w:t>
      </w:r>
      <w:r w:rsidR="004F0F3F">
        <w:rPr>
          <w:rFonts w:ascii="Times New Roman" w:hAnsi="Times New Roman" w:cs="Times New Roman"/>
        </w:rPr>
        <w:t>” labor</w:t>
      </w:r>
      <w:r w:rsidRPr="00F870F7" w:rsidR="004F0F3F">
        <w:rPr>
          <w:rFonts w:ascii="Times New Roman" w:hAnsi="Times New Roman" w:cs="Times New Roman"/>
        </w:rPr>
        <w:t xml:space="preserve"> </w:t>
      </w:r>
      <w:r w:rsidRPr="00F870F7">
        <w:rPr>
          <w:rFonts w:ascii="Times New Roman" w:hAnsi="Times New Roman" w:cs="Times New Roman"/>
        </w:rPr>
        <w:t xml:space="preserve">to creating an even richer class.  </w:t>
      </w:r>
      <w:r w:rsidRPr="00E56373" w:rsidR="00EB2691">
        <w:rPr>
          <w:rFonts w:ascii="Times New Roman" w:hAnsi="Times New Roman" w:cs="Times New Roman"/>
        </w:rPr>
        <w:t>Additionally</w:t>
      </w:r>
      <w:r w:rsidRPr="00E56373" w:rsidR="00E56373">
        <w:rPr>
          <w:rFonts w:ascii="Times New Roman" w:hAnsi="Times New Roman" w:cs="Times New Roman"/>
        </w:rPr>
        <w:t>, the com</w:t>
      </w:r>
      <w:r w:rsidRPr="00EB2691" w:rsidR="00E56373">
        <w:rPr>
          <w:rFonts w:ascii="Times New Roman" w:hAnsi="Times New Roman" w:cs="Times New Roman"/>
        </w:rPr>
        <w:t>menter requested the government “</w:t>
      </w:r>
      <w:r w:rsidRPr="00A06110" w:rsidR="00E56373">
        <w:rPr>
          <w:rFonts w:ascii="Times New Roman" w:hAnsi="Times New Roman" w:cs="Times New Roman"/>
        </w:rPr>
        <w:t>shut down” this program because allegedly the program allows for foreign labor to lower American wages, displace American workers, and create a culture by which corporations can underpay workers while making large profits.</w:t>
      </w:r>
      <w:r w:rsidR="00E56373">
        <w:t xml:space="preserve">  </w:t>
      </w:r>
      <w:r w:rsidRPr="00F870F7">
        <w:rPr>
          <w:rFonts w:ascii="Times New Roman" w:hAnsi="Times New Roman" w:cs="Times New Roman"/>
        </w:rPr>
        <w:t xml:space="preserve">This comment is beyond the scope of this form collection.  </w:t>
      </w:r>
      <w:r w:rsidRPr="00F870F7">
        <w:rPr>
          <w:rFonts w:ascii="Times New Roman" w:hAnsi="Times New Roman" w:cs="Times New Roman"/>
          <w:i/>
        </w:rPr>
        <w:t>See</w:t>
      </w:r>
      <w:r w:rsidRPr="00F870F7">
        <w:rPr>
          <w:rFonts w:ascii="Times New Roman" w:hAnsi="Times New Roman" w:cs="Times New Roman"/>
        </w:rPr>
        <w:t xml:space="preserve"> </w:t>
      </w:r>
      <w:r w:rsidRPr="00F870F7">
        <w:rPr>
          <w:rFonts w:ascii="Times New Roman" w:hAnsi="Times New Roman" w:cs="Times New Roman"/>
          <w:i/>
        </w:rPr>
        <w:t xml:space="preserve">id. </w:t>
      </w:r>
      <w:r w:rsidRPr="00F870F7">
        <w:rPr>
          <w:rFonts w:ascii="Times New Roman" w:hAnsi="Times New Roman" w:cs="Times New Roman"/>
        </w:rPr>
        <w:t xml:space="preserve"> Also, </w:t>
      </w:r>
      <w:r w:rsidRPr="00F870F7" w:rsidR="00FB1050">
        <w:rPr>
          <w:rFonts w:ascii="Times New Roman" w:hAnsi="Times New Roman" w:cs="Times New Roman"/>
        </w:rPr>
        <w:t xml:space="preserve">the public </w:t>
      </w:r>
      <w:r w:rsidRPr="00F870F7" w:rsidR="00220687">
        <w:rPr>
          <w:rFonts w:ascii="Times New Roman" w:hAnsi="Times New Roman" w:cs="Times New Roman"/>
        </w:rPr>
        <w:t xml:space="preserve">will be </w:t>
      </w:r>
      <w:r w:rsidRPr="00F870F7" w:rsidR="00FB1050">
        <w:rPr>
          <w:rFonts w:ascii="Times New Roman" w:hAnsi="Times New Roman" w:cs="Times New Roman"/>
        </w:rPr>
        <w:t xml:space="preserve">allowed </w:t>
      </w:r>
      <w:r w:rsidRPr="00F870F7">
        <w:rPr>
          <w:rFonts w:ascii="Times New Roman" w:hAnsi="Times New Roman" w:cs="Times New Roman"/>
        </w:rPr>
        <w:t>an additional 3</w:t>
      </w:r>
      <w:r w:rsidRPr="00F870F7" w:rsidR="00FB1050">
        <w:rPr>
          <w:rFonts w:ascii="Times New Roman" w:hAnsi="Times New Roman" w:cs="Times New Roman"/>
        </w:rPr>
        <w:t xml:space="preserve">0 days to comment </w:t>
      </w:r>
      <w:r w:rsidRPr="00F870F7" w:rsidR="00FC1E8E">
        <w:rPr>
          <w:rFonts w:ascii="Times New Roman" w:hAnsi="Times New Roman" w:cs="Times New Roman"/>
        </w:rPr>
        <w:t xml:space="preserve">in response to </w:t>
      </w:r>
      <w:r w:rsidRPr="00F870F7" w:rsidR="00220687">
        <w:rPr>
          <w:rFonts w:ascii="Times New Roman" w:hAnsi="Times New Roman" w:cs="Times New Roman"/>
        </w:rPr>
        <w:t xml:space="preserve">a </w:t>
      </w:r>
      <w:r w:rsidRPr="00F870F7" w:rsidR="00FB1050">
        <w:rPr>
          <w:rFonts w:ascii="Times New Roman" w:hAnsi="Times New Roman" w:cs="Times New Roman"/>
          <w:i/>
        </w:rPr>
        <w:t xml:space="preserve">Federal Register </w:t>
      </w:r>
      <w:r w:rsidRPr="00F870F7" w:rsidR="00FB1050">
        <w:rPr>
          <w:rFonts w:ascii="Times New Roman" w:hAnsi="Times New Roman" w:cs="Times New Roman"/>
        </w:rPr>
        <w:t xml:space="preserve">Notice. </w:t>
      </w:r>
      <w:r w:rsidRPr="00F870F7" w:rsidR="00CF7261">
        <w:rPr>
          <w:rFonts w:ascii="Times New Roman" w:hAnsi="Times New Roman" w:cs="Times New Roman"/>
        </w:rPr>
        <w:t xml:space="preserve"> </w:t>
      </w:r>
      <w:r w:rsidRPr="00F870F7" w:rsidR="00B05C40">
        <w:rPr>
          <w:rFonts w:ascii="Times New Roman" w:hAnsi="Times New Roman" w:cs="Times New Roman"/>
        </w:rPr>
        <w:t xml:space="preserve"> </w:t>
      </w:r>
    </w:p>
    <w:p w:rsidRPr="00F870F7" w:rsidR="00165571" w:rsidP="003D77DC" w:rsidRDefault="00165571">
      <w:pPr>
        <w:outlineLvl w:val="1"/>
        <w:rPr>
          <w:rFonts w:ascii="Times New Roman" w:hAnsi="Times New Roman" w:cs="Times New Roman"/>
          <w:i/>
          <w:iCs/>
        </w:rPr>
      </w:pPr>
      <w:bookmarkStart w:name="_Toc262134318" w:id="21"/>
    </w:p>
    <w:p w:rsidRPr="00455E09" w:rsidR="00B05C40" w:rsidP="00B05C40" w:rsidRDefault="00CF7261">
      <w:pPr>
        <w:pStyle w:val="Heading2"/>
        <w:ind w:right="0"/>
        <w:rPr>
          <w:rFonts w:ascii="Times New Roman" w:hAnsi="Times New Roman" w:cs="Times New Roman"/>
          <w:b/>
          <w:sz w:val="24"/>
        </w:rPr>
      </w:pPr>
      <w:r w:rsidRPr="00455E09">
        <w:rPr>
          <w:rFonts w:ascii="Times New Roman" w:hAnsi="Times New Roman" w:cs="Times New Roman"/>
          <w:b/>
          <w:iCs w:val="0"/>
          <w:sz w:val="24"/>
        </w:rPr>
        <w:t>A.9.</w:t>
      </w:r>
      <w:r w:rsidRPr="00455E09">
        <w:rPr>
          <w:rFonts w:ascii="Times New Roman" w:hAnsi="Times New Roman" w:cs="Times New Roman"/>
          <w:b/>
          <w:i w:val="0"/>
          <w:iCs w:val="0"/>
        </w:rPr>
        <w:t xml:space="preserve"> </w:t>
      </w:r>
      <w:r w:rsidRPr="00455E09">
        <w:rPr>
          <w:rFonts w:ascii="Times New Roman" w:hAnsi="Times New Roman" w:cs="Times New Roman"/>
          <w:b/>
          <w:sz w:val="24"/>
        </w:rPr>
        <w:t>Explain any decision to provide any payment or gift to respondents, other than remuneration of contractors or grantees.</w:t>
      </w:r>
    </w:p>
    <w:p w:rsidRPr="00AC2B30" w:rsidR="00CF7261" w:rsidP="00CF7261" w:rsidRDefault="00CF7261">
      <w:pPr>
        <w:rPr>
          <w:rFonts w:ascii="Times New Roman" w:hAnsi="Times New Roman" w:cs="Times New Roman"/>
        </w:rPr>
      </w:pPr>
    </w:p>
    <w:bookmarkEnd w:id="21"/>
    <w:p w:rsidR="002A69BC" w:rsidP="007228E8" w:rsidRDefault="00B0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2B30">
        <w:rPr>
          <w:rFonts w:ascii="Times New Roman" w:hAnsi="Times New Roman" w:cs="Times New Roman"/>
        </w:rPr>
        <w:t xml:space="preserve">There is no payment </w:t>
      </w:r>
      <w:r w:rsidRPr="00AC2B30" w:rsidR="00165571">
        <w:rPr>
          <w:rFonts w:ascii="Times New Roman" w:hAnsi="Times New Roman" w:cs="Times New Roman"/>
        </w:rPr>
        <w:t xml:space="preserve">or gifts </w:t>
      </w:r>
      <w:r w:rsidRPr="00AC2B30">
        <w:rPr>
          <w:rFonts w:ascii="Times New Roman" w:hAnsi="Times New Roman" w:cs="Times New Roman"/>
        </w:rPr>
        <w:t>to respondents involved with this information collection.</w:t>
      </w:r>
    </w:p>
    <w:p w:rsidRPr="00AC2B30" w:rsidR="007228E8" w:rsidP="00E125AB" w:rsidRDefault="007228E8">
      <w:pPr>
        <w:rPr>
          <w:rFonts w:ascii="Times New Roman" w:hAnsi="Times New Roman" w:cs="Times New Roman"/>
        </w:rPr>
      </w:pPr>
    </w:p>
    <w:p w:rsidR="00C21C2B" w:rsidP="007228E8" w:rsidRDefault="00C21C2B">
      <w:pPr>
        <w:outlineLvl w:val="1"/>
        <w:rPr>
          <w:rFonts w:ascii="Times New Roman" w:hAnsi="Times New Roman" w:cs="Times New Roman"/>
          <w:b/>
          <w:i/>
          <w:iCs/>
        </w:rPr>
      </w:pPr>
      <w:bookmarkStart w:name="_Toc262134319" w:id="22"/>
      <w:r w:rsidRPr="00455E09">
        <w:rPr>
          <w:rFonts w:ascii="Times New Roman" w:hAnsi="Times New Roman" w:cs="Times New Roman"/>
          <w:b/>
          <w:i/>
          <w:iCs/>
        </w:rPr>
        <w:t xml:space="preserve">A.10. </w:t>
      </w:r>
      <w:bookmarkEnd w:id="22"/>
      <w:r w:rsidRPr="00455E09" w:rsidR="00CF7261">
        <w:rPr>
          <w:rFonts w:ascii="Times New Roman" w:hAnsi="Times New Roman" w:cs="Times New Roman"/>
          <w:b/>
          <w:i/>
        </w:rPr>
        <w:t>Describe any assurance of confidentiality provided to respondents and the basis for the assurance in statute, regulation, or agency policy.</w:t>
      </w:r>
    </w:p>
    <w:p w:rsidRPr="007228E8" w:rsidR="007228E8" w:rsidP="007228E8" w:rsidRDefault="007228E8">
      <w:pPr>
        <w:outlineLvl w:val="1"/>
        <w:rPr>
          <w:rFonts w:ascii="Times New Roman" w:hAnsi="Times New Roman" w:cs="Times New Roman"/>
          <w:b/>
          <w:i/>
          <w:iCs/>
        </w:rPr>
      </w:pPr>
    </w:p>
    <w:p w:rsidRPr="00AC2B30" w:rsidR="00C21C2B" w:rsidP="00591EF0" w:rsidRDefault="00C21C2B">
      <w:pPr>
        <w:rPr>
          <w:rFonts w:ascii="Times New Roman" w:hAnsi="Times New Roman" w:cs="Times New Roman"/>
          <w:b/>
          <w:bCs/>
        </w:rPr>
      </w:pPr>
      <w:r w:rsidRPr="00AC2B30">
        <w:rPr>
          <w:rFonts w:ascii="Times New Roman" w:hAnsi="Times New Roman" w:cs="Times New Roman"/>
        </w:rPr>
        <w:t xml:space="preserve">The information collected is not </w:t>
      </w:r>
      <w:r w:rsidRPr="00AC2B30" w:rsidR="00847E68">
        <w:rPr>
          <w:rFonts w:ascii="Times New Roman" w:hAnsi="Times New Roman" w:cs="Times New Roman"/>
        </w:rPr>
        <w:t>confidential</w:t>
      </w:r>
      <w:r w:rsidRPr="00AC2B30" w:rsidR="00753738">
        <w:rPr>
          <w:rFonts w:ascii="Times New Roman" w:hAnsi="Times New Roman" w:cs="Times New Roman"/>
        </w:rPr>
        <w:t>.</w:t>
      </w:r>
      <w:r w:rsidRPr="00AC2B30" w:rsidR="00847E68">
        <w:rPr>
          <w:rFonts w:ascii="Times New Roman" w:hAnsi="Times New Roman" w:cs="Times New Roman"/>
        </w:rPr>
        <w:t xml:space="preserve">   </w:t>
      </w:r>
      <w:r w:rsidR="009035BF">
        <w:rPr>
          <w:rFonts w:ascii="Times New Roman" w:hAnsi="Times New Roman" w:cs="Times New Roman"/>
        </w:rPr>
        <w:t xml:space="preserve">This information collection is covered under the following System of Records Notice (SORN): </w:t>
      </w:r>
      <w:r w:rsidRPr="001759C9" w:rsidR="009035BF">
        <w:rPr>
          <w:rFonts w:ascii="Times New Roman" w:hAnsi="Times New Roman" w:cs="Times New Roman"/>
        </w:rPr>
        <w:t>DOL-ETA-7, Employer Application and Attestation File for Permanent and Temporary Alien Workers</w:t>
      </w:r>
      <w:r w:rsidR="009035BF">
        <w:rPr>
          <w:rFonts w:ascii="Times New Roman" w:hAnsi="Times New Roman" w:cs="Times New Roman"/>
        </w:rPr>
        <w:t xml:space="preserve"> (67 FR </w:t>
      </w:r>
      <w:r w:rsidRPr="001759C9" w:rsidR="009035BF">
        <w:rPr>
          <w:rFonts w:ascii="Times New Roman" w:hAnsi="Times New Roman" w:cs="Times New Roman"/>
        </w:rPr>
        <w:t>16897</w:t>
      </w:r>
      <w:r w:rsidR="009035BF">
        <w:rPr>
          <w:rFonts w:ascii="Times New Roman" w:hAnsi="Times New Roman" w:cs="Times New Roman"/>
        </w:rPr>
        <w:t>).</w:t>
      </w:r>
    </w:p>
    <w:p w:rsidRPr="00AC2B30" w:rsidR="00165571" w:rsidP="002D6506" w:rsidRDefault="00165571">
      <w:pPr>
        <w:rPr>
          <w:rFonts w:ascii="Times New Roman" w:hAnsi="Times New Roman" w:cs="Times New Roman"/>
        </w:rPr>
      </w:pPr>
    </w:p>
    <w:p w:rsidRPr="00455E09" w:rsidR="00B05C40" w:rsidP="00C27D75" w:rsidRDefault="00CF7261">
      <w:pPr>
        <w:pStyle w:val="Heading2"/>
        <w:ind w:right="-288"/>
        <w:rPr>
          <w:rFonts w:ascii="Times New Roman" w:hAnsi="Times New Roman" w:cs="Times New Roman"/>
          <w:b/>
          <w:i w:val="0"/>
          <w:iCs w:val="0"/>
        </w:rPr>
      </w:pPr>
      <w:bookmarkStart w:name="_Toc262134320" w:id="23"/>
      <w:r w:rsidRPr="00455E09">
        <w:rPr>
          <w:rFonts w:ascii="Times New Roman" w:hAnsi="Times New Roman" w:cs="Times New Roman"/>
          <w:b/>
          <w:iCs w:val="0"/>
          <w:sz w:val="24"/>
        </w:rPr>
        <w:t>A.11.</w:t>
      </w:r>
      <w:r w:rsidRPr="00455E09">
        <w:rPr>
          <w:rFonts w:ascii="Times New Roman" w:hAnsi="Times New Roman" w:cs="Times New Roman"/>
          <w:b/>
          <w:i w:val="0"/>
          <w:iCs w:val="0"/>
        </w:rPr>
        <w:t xml:space="preserve"> </w:t>
      </w:r>
      <w:r w:rsidRPr="00455E09">
        <w:rPr>
          <w:rFonts w:ascii="Times New Roman" w:hAnsi="Times New Roman" w:cs="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3"/>
    <w:p w:rsidRPr="00AC2B30" w:rsidR="00C21C2B" w:rsidP="002D6506" w:rsidRDefault="00C21C2B">
      <w:pPr>
        <w:rPr>
          <w:rFonts w:ascii="Times New Roman" w:hAnsi="Times New Roman" w:cs="Times New Roman"/>
        </w:rPr>
      </w:pPr>
    </w:p>
    <w:p w:rsidRPr="00AC2B30" w:rsidR="00C21C2B" w:rsidP="00D45F68" w:rsidRDefault="00C21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AC2B30">
        <w:rPr>
          <w:rFonts w:ascii="Times New Roman" w:hAnsi="Times New Roman" w:cs="Times New Roman"/>
        </w:rPr>
        <w:t>Th</w:t>
      </w:r>
      <w:r w:rsidRPr="00AC2B30" w:rsidR="0017336B">
        <w:rPr>
          <w:rFonts w:ascii="Times New Roman" w:hAnsi="Times New Roman" w:cs="Times New Roman"/>
        </w:rPr>
        <w:t>is</w:t>
      </w:r>
      <w:r w:rsidRPr="00AC2B30">
        <w:rPr>
          <w:rFonts w:ascii="Times New Roman" w:hAnsi="Times New Roman" w:cs="Times New Roman"/>
        </w:rPr>
        <w:t xml:space="preserve"> information collection do</w:t>
      </w:r>
      <w:r w:rsidRPr="00AC2B30" w:rsidR="0017336B">
        <w:rPr>
          <w:rFonts w:ascii="Times New Roman" w:hAnsi="Times New Roman" w:cs="Times New Roman"/>
        </w:rPr>
        <w:t>es</w:t>
      </w:r>
      <w:r w:rsidRPr="00AC2B30">
        <w:rPr>
          <w:rFonts w:ascii="Times New Roman" w:hAnsi="Times New Roman" w:cs="Times New Roman"/>
        </w:rPr>
        <w:t xml:space="preserve"> not involve sensitive matters.</w:t>
      </w:r>
    </w:p>
    <w:p w:rsidRPr="00AC2B30" w:rsidR="00165571" w:rsidP="002D6506" w:rsidRDefault="00165571">
      <w:pPr>
        <w:rPr>
          <w:rFonts w:ascii="Times New Roman" w:hAnsi="Times New Roman" w:cs="Times New Roman"/>
        </w:rPr>
      </w:pPr>
    </w:p>
    <w:p w:rsidR="00C21C2B" w:rsidP="003D77DC" w:rsidRDefault="00C21C2B">
      <w:pPr>
        <w:outlineLvl w:val="1"/>
        <w:rPr>
          <w:rFonts w:ascii="Times New Roman" w:hAnsi="Times New Roman" w:cs="Times New Roman"/>
          <w:b/>
          <w:i/>
        </w:rPr>
      </w:pPr>
      <w:bookmarkStart w:name="_Toc262134321" w:id="24"/>
      <w:r w:rsidRPr="00455E09">
        <w:rPr>
          <w:rFonts w:ascii="Times New Roman" w:hAnsi="Times New Roman" w:cs="Times New Roman"/>
          <w:b/>
          <w:i/>
        </w:rPr>
        <w:t>A</w:t>
      </w:r>
      <w:r w:rsidRPr="00455E09">
        <w:rPr>
          <w:rFonts w:ascii="Times New Roman" w:hAnsi="Times New Roman" w:cs="Times New Roman"/>
          <w:b/>
          <w:i/>
          <w:iCs/>
        </w:rPr>
        <w:t xml:space="preserve">.12. </w:t>
      </w:r>
      <w:bookmarkEnd w:id="24"/>
      <w:r w:rsidRPr="00455E09" w:rsidR="00CF7261">
        <w:rPr>
          <w:rFonts w:ascii="Times New Roman" w:hAnsi="Times New Roman" w:cs="Times New Roman"/>
          <w:b/>
          <w:i/>
        </w:rPr>
        <w:t>Provide estimates of the hour burden of the collection of information.</w:t>
      </w:r>
    </w:p>
    <w:p w:rsidR="007228E8" w:rsidP="003D77DC" w:rsidRDefault="007228E8">
      <w:pPr>
        <w:outlineLvl w:val="1"/>
        <w:rPr>
          <w:rFonts w:ascii="Times New Roman" w:hAnsi="Times New Roman" w:cs="Times New Roman"/>
          <w:b/>
          <w:i/>
        </w:rPr>
      </w:pPr>
    </w:p>
    <w:p w:rsidRPr="00B37DB2" w:rsidR="00496939" w:rsidP="00496939" w:rsidRDefault="00496939">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7DB2" w:rsidR="00496939" w:rsidP="00496939" w:rsidRDefault="00496939">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xml:space="preserve">* If this request for approval covers more than one form, provide separate hour burden estimates for each form and aggregate the hour burdens. </w:t>
      </w:r>
    </w:p>
    <w:p w:rsidRPr="00B37DB2" w:rsidR="00496939" w:rsidP="00496939" w:rsidRDefault="00496939">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AC2B30" w:rsidR="00C21C2B" w:rsidP="00AB101A" w:rsidRDefault="00C21C2B">
      <w:pPr>
        <w:rPr>
          <w:rFonts w:ascii="Times New Roman" w:hAnsi="Times New Roman" w:cs="Times New Roman"/>
        </w:rPr>
      </w:pPr>
    </w:p>
    <w:p w:rsidR="00C27D75" w:rsidP="00C27D75" w:rsidRDefault="00165571">
      <w:pPr>
        <w:tabs>
          <w:tab w:val="left" w:pos="-1440"/>
        </w:tabs>
        <w:rPr>
          <w:rFonts w:ascii="Times New Roman" w:hAnsi="Times New Roman" w:cs="Times New Roman"/>
        </w:rPr>
      </w:pPr>
      <w:r w:rsidRPr="00AC2B30">
        <w:rPr>
          <w:rFonts w:ascii="Times New Roman" w:hAnsi="Times New Roman" w:cs="Times New Roman"/>
        </w:rPr>
        <w:t xml:space="preserve">DOL </w:t>
      </w:r>
      <w:r w:rsidR="00880B0B">
        <w:rPr>
          <w:rFonts w:ascii="Times New Roman" w:hAnsi="Times New Roman" w:cs="Times New Roman"/>
        </w:rPr>
        <w:t>is reporting</w:t>
      </w:r>
      <w:r w:rsidRPr="00AC2B30" w:rsidR="00880B0B">
        <w:rPr>
          <w:rFonts w:ascii="Times New Roman" w:hAnsi="Times New Roman" w:cs="Times New Roman"/>
        </w:rPr>
        <w:t xml:space="preserve"> </w:t>
      </w:r>
      <w:r w:rsidRPr="00AC2B30" w:rsidR="001753FD">
        <w:rPr>
          <w:rFonts w:ascii="Times New Roman" w:hAnsi="Times New Roman" w:cs="Times New Roman"/>
        </w:rPr>
        <w:t xml:space="preserve">that </w:t>
      </w:r>
      <w:r w:rsidRPr="00AC2B30">
        <w:rPr>
          <w:rFonts w:ascii="Times New Roman" w:hAnsi="Times New Roman" w:cs="Times New Roman"/>
        </w:rPr>
        <w:t xml:space="preserve">approximately </w:t>
      </w:r>
      <w:r w:rsidRPr="00AC2B30" w:rsidR="00AC2B30">
        <w:rPr>
          <w:rFonts w:ascii="Times New Roman" w:hAnsi="Times New Roman" w:cs="Times New Roman"/>
        </w:rPr>
        <w:t>9,558</w:t>
      </w:r>
      <w:r w:rsidRPr="00AC2B30" w:rsidR="00617041">
        <w:rPr>
          <w:rFonts w:ascii="Times New Roman" w:hAnsi="Times New Roman" w:cs="Times New Roman"/>
        </w:rPr>
        <w:t xml:space="preserve"> </w:t>
      </w:r>
      <w:r w:rsidRPr="00AC2B30">
        <w:rPr>
          <w:rFonts w:ascii="Times New Roman" w:hAnsi="Times New Roman" w:cs="Times New Roman"/>
        </w:rPr>
        <w:t>submissions/responses will be submitted</w:t>
      </w:r>
      <w:r w:rsidR="00880B0B">
        <w:rPr>
          <w:rFonts w:ascii="Times New Roman" w:hAnsi="Times New Roman" w:cs="Times New Roman"/>
        </w:rPr>
        <w:t>, on an annual-basis,</w:t>
      </w:r>
      <w:r w:rsidRPr="00AC2B30">
        <w:rPr>
          <w:rFonts w:ascii="Times New Roman" w:hAnsi="Times New Roman" w:cs="Times New Roman"/>
        </w:rPr>
        <w:t xml:space="preserve"> to DOL </w:t>
      </w:r>
      <w:r w:rsidRPr="00AC2B30" w:rsidR="001753FD">
        <w:rPr>
          <w:rFonts w:ascii="Times New Roman" w:hAnsi="Times New Roman" w:cs="Times New Roman"/>
        </w:rPr>
        <w:t>and</w:t>
      </w:r>
      <w:r w:rsidRPr="00AC2B30">
        <w:rPr>
          <w:rFonts w:ascii="Times New Roman" w:hAnsi="Times New Roman" w:cs="Times New Roman"/>
        </w:rPr>
        <w:t xml:space="preserve"> to DHS</w:t>
      </w:r>
      <w:r w:rsidRPr="00AC2B30" w:rsidR="001753FD">
        <w:rPr>
          <w:rFonts w:ascii="Times New Roman" w:hAnsi="Times New Roman" w:cs="Times New Roman"/>
        </w:rPr>
        <w:t>, combined</w:t>
      </w:r>
      <w:r w:rsidR="00C92BCD">
        <w:t>—</w:t>
      </w:r>
      <w:r w:rsidR="00880B0B">
        <w:rPr>
          <w:rFonts w:ascii="Times New Roman" w:hAnsi="Times New Roman" w:cs="Times New Roman"/>
        </w:rPr>
        <w:t xml:space="preserve">specifically, </w:t>
      </w:r>
      <w:r w:rsidRPr="00AC2B30">
        <w:rPr>
          <w:rFonts w:ascii="Times New Roman" w:hAnsi="Times New Roman" w:cs="Times New Roman"/>
        </w:rPr>
        <w:t xml:space="preserve">approximately </w:t>
      </w:r>
      <w:r w:rsidRPr="00AC2B30" w:rsidR="00AC2B30">
        <w:rPr>
          <w:rFonts w:ascii="Times New Roman" w:hAnsi="Times New Roman" w:cs="Times New Roman"/>
        </w:rPr>
        <w:t xml:space="preserve">86.6 </w:t>
      </w:r>
      <w:r w:rsidRPr="00AC2B30">
        <w:rPr>
          <w:rFonts w:ascii="Times New Roman" w:hAnsi="Times New Roman" w:cs="Times New Roman"/>
        </w:rPr>
        <w:t xml:space="preserve">applications to ETA and approximately </w:t>
      </w:r>
      <w:r w:rsidRPr="00AC2B30" w:rsidR="00E906E8">
        <w:rPr>
          <w:rFonts w:ascii="Times New Roman" w:hAnsi="Times New Roman" w:cs="Times New Roman"/>
        </w:rPr>
        <w:t>6,643</w:t>
      </w:r>
      <w:r w:rsidRPr="00AC2B30">
        <w:rPr>
          <w:rFonts w:ascii="Times New Roman" w:hAnsi="Times New Roman" w:cs="Times New Roman"/>
        </w:rPr>
        <w:t xml:space="preserve"> to DHS for the National Interest Waiver program.</w:t>
      </w:r>
      <w:r w:rsidRPr="007228E8" w:rsidR="00840825">
        <w:rPr>
          <w:rStyle w:val="FootnoteReference"/>
          <w:rFonts w:ascii="Times New Roman" w:hAnsi="Times New Roman"/>
          <w:vertAlign w:val="superscript"/>
        </w:rPr>
        <w:footnoteReference w:id="1"/>
      </w:r>
      <w:r w:rsidRPr="007228E8">
        <w:rPr>
          <w:rFonts w:ascii="Times New Roman" w:hAnsi="Times New Roman" w:cs="Times New Roman"/>
        </w:rPr>
        <w:t xml:space="preserve"> </w:t>
      </w:r>
      <w:r w:rsidRPr="00AC2B30">
        <w:rPr>
          <w:rFonts w:ascii="Times New Roman" w:hAnsi="Times New Roman" w:cs="Times New Roman"/>
        </w:rPr>
        <w:t xml:space="preserve"> </w:t>
      </w:r>
    </w:p>
    <w:p w:rsidR="00C27D75" w:rsidP="00C27D75" w:rsidRDefault="00C27D75">
      <w:pPr>
        <w:tabs>
          <w:tab w:val="left" w:pos="-1440"/>
        </w:tabs>
        <w:rPr>
          <w:rFonts w:ascii="Times New Roman" w:hAnsi="Times New Roman" w:cs="Times New Roman"/>
        </w:rPr>
      </w:pPr>
    </w:p>
    <w:p w:rsidRPr="00AC2B30" w:rsidR="007C1B2D" w:rsidP="00C27D75" w:rsidRDefault="007C1B2D">
      <w:pPr>
        <w:tabs>
          <w:tab w:val="left" w:pos="-1440"/>
        </w:tabs>
        <w:rPr>
          <w:rFonts w:ascii="Times New Roman" w:hAnsi="Times New Roman" w:cs="Times New Roman"/>
        </w:rPr>
      </w:pPr>
      <w:r w:rsidRPr="00AC2B30">
        <w:rPr>
          <w:rFonts w:ascii="Times New Roman" w:hAnsi="Times New Roman" w:cs="Times New Roman"/>
        </w:rPr>
        <w:t>The public reporting burden for the collection of information, which includes the supporting documentation such as press clippings of the athletes, sports team contracts, off-season employment letter, and notice of filing, is estimated to average: (1) athlete applications filed with DOL (both parts A and B)</w:t>
      </w:r>
      <w:r w:rsidR="00C92BCD">
        <w:t>—</w:t>
      </w:r>
      <w:r w:rsidRPr="00AC2B30">
        <w:rPr>
          <w:rFonts w:ascii="Times New Roman" w:hAnsi="Times New Roman" w:cs="Times New Roman"/>
        </w:rPr>
        <w:t xml:space="preserve">2.8 hours per response where </w:t>
      </w:r>
      <w:r w:rsidR="00BB306E">
        <w:rPr>
          <w:rFonts w:ascii="Times New Roman" w:hAnsi="Times New Roman" w:cs="Times New Roman"/>
        </w:rPr>
        <w:t>p</w:t>
      </w:r>
      <w:r w:rsidRPr="00AC2B30">
        <w:rPr>
          <w:rFonts w:ascii="Times New Roman" w:hAnsi="Times New Roman" w:cs="Times New Roman"/>
        </w:rPr>
        <w:t xml:space="preserve">art A consists of 1.0 reporting hour and </w:t>
      </w:r>
      <w:r w:rsidR="00BB306E">
        <w:rPr>
          <w:rFonts w:ascii="Times New Roman" w:hAnsi="Times New Roman" w:cs="Times New Roman"/>
        </w:rPr>
        <w:t>p</w:t>
      </w:r>
      <w:r w:rsidRPr="00AC2B30">
        <w:rPr>
          <w:rFonts w:ascii="Times New Roman" w:hAnsi="Times New Roman" w:cs="Times New Roman"/>
        </w:rPr>
        <w:t>art B consists of 1.8 reporting hours; and (2) NIW applications filed with USCIS (part B only)</w:t>
      </w:r>
      <w:r w:rsidR="00C92BCD">
        <w:t>—</w:t>
      </w:r>
      <w:r w:rsidRPr="00AC2B30">
        <w:rPr>
          <w:rFonts w:ascii="Times New Roman" w:hAnsi="Times New Roman" w:cs="Times New Roman"/>
        </w:rPr>
        <w:t xml:space="preserve">1.8 hours per response.  These estimates include the time for reviewing instructions, searching existing information/data sources, gathering and maintaining information, completing and reviewing the application, and providing notice of the filing.  </w:t>
      </w:r>
    </w:p>
    <w:p w:rsidRPr="00AC2B30" w:rsidR="00165571" w:rsidP="00165571" w:rsidRDefault="00165571">
      <w:pPr>
        <w:rPr>
          <w:rFonts w:ascii="Times New Roman" w:hAnsi="Times New Roman" w:cs="Times New Roman"/>
        </w:rPr>
      </w:pPr>
    </w:p>
    <w:p w:rsidRPr="00AC2B30" w:rsidR="00165571" w:rsidP="00165571" w:rsidRDefault="00165571">
      <w:pPr>
        <w:rPr>
          <w:rFonts w:ascii="Times New Roman" w:hAnsi="Times New Roman" w:cs="Times New Roman"/>
        </w:rPr>
      </w:pPr>
      <w:r w:rsidRPr="00AC2B30">
        <w:rPr>
          <w:rFonts w:ascii="Times New Roman" w:hAnsi="Times New Roman" w:cs="Times New Roman"/>
        </w:rPr>
        <w:t xml:space="preserve">The overall hours needed for each respondent to </w:t>
      </w:r>
      <w:r w:rsidR="000170D9">
        <w:rPr>
          <w:rFonts w:ascii="Times New Roman" w:hAnsi="Times New Roman" w:cs="Times New Roman"/>
        </w:rPr>
        <w:t>provide</w:t>
      </w:r>
      <w:r w:rsidRPr="00AC2B30" w:rsidR="000170D9">
        <w:rPr>
          <w:rFonts w:ascii="Times New Roman" w:hAnsi="Times New Roman" w:cs="Times New Roman"/>
        </w:rPr>
        <w:t xml:space="preserve"> </w:t>
      </w:r>
      <w:r w:rsidRPr="00AC2B30">
        <w:rPr>
          <w:rFonts w:ascii="Times New Roman" w:hAnsi="Times New Roman" w:cs="Times New Roman"/>
        </w:rPr>
        <w:t>the required information:</w:t>
      </w:r>
    </w:p>
    <w:p w:rsidRPr="00AC2B30" w:rsidR="00165571" w:rsidP="00165571" w:rsidRDefault="00165571">
      <w:pPr>
        <w:rPr>
          <w:rFonts w:ascii="Times New Roman" w:hAnsi="Times New Roman" w:cs="Times New Roman"/>
        </w:rPr>
      </w:pPr>
    </w:p>
    <w:p w:rsidRPr="00AC2B30" w:rsidR="00165571" w:rsidP="00165571" w:rsidRDefault="00165571">
      <w:pPr>
        <w:tabs>
          <w:tab w:val="left" w:pos="-1440"/>
        </w:tabs>
        <w:rPr>
          <w:rFonts w:ascii="Times New Roman" w:hAnsi="Times New Roman" w:cs="Times New Roman"/>
        </w:rPr>
      </w:pPr>
      <w:r w:rsidRPr="00AC2B30">
        <w:rPr>
          <w:rFonts w:ascii="Times New Roman" w:hAnsi="Times New Roman" w:cs="Times New Roman"/>
        </w:rPr>
        <w:t xml:space="preserve">Permanent, Athletes  </w:t>
      </w:r>
      <w:r w:rsidRPr="00AC2B30">
        <w:rPr>
          <w:rFonts w:ascii="Times New Roman" w:hAnsi="Times New Roman" w:cs="Times New Roman"/>
        </w:rPr>
        <w:tab/>
        <w:t xml:space="preserve"> </w:t>
      </w:r>
      <w:r w:rsidRPr="00AC2B30" w:rsidR="00E06422">
        <w:rPr>
          <w:rFonts w:ascii="Times New Roman" w:hAnsi="Times New Roman" w:cs="Times New Roman"/>
        </w:rPr>
        <w:tab/>
      </w:r>
      <w:r w:rsidR="009035BF">
        <w:rPr>
          <w:rFonts w:ascii="Times New Roman" w:hAnsi="Times New Roman" w:cs="Times New Roman"/>
        </w:rPr>
        <w:t>87</w:t>
      </w:r>
      <w:r w:rsidRPr="00AC2B30" w:rsidR="00D1210B">
        <w:rPr>
          <w:rFonts w:ascii="Times New Roman" w:hAnsi="Times New Roman" w:cs="Times New Roman"/>
        </w:rPr>
        <w:t xml:space="preserve">   </w:t>
      </w:r>
      <w:r w:rsidRPr="00AC2B30">
        <w:rPr>
          <w:rFonts w:ascii="Times New Roman" w:hAnsi="Times New Roman" w:cs="Times New Roman"/>
        </w:rPr>
        <w:t>x   2.8 hour</w:t>
      </w:r>
      <w:r w:rsidR="00883AF4">
        <w:rPr>
          <w:rFonts w:ascii="Times New Roman" w:hAnsi="Times New Roman" w:cs="Times New Roman"/>
        </w:rPr>
        <w:t>s</w:t>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sidR="00455E09">
        <w:rPr>
          <w:rFonts w:ascii="Times New Roman" w:hAnsi="Times New Roman" w:cs="Times New Roman"/>
        </w:rPr>
        <w:t xml:space="preserve">= </w:t>
      </w:r>
      <w:r w:rsidRPr="009035BF" w:rsidR="009035BF">
        <w:rPr>
          <w:rFonts w:ascii="Times New Roman" w:hAnsi="Times New Roman" w:cs="Times New Roman"/>
        </w:rPr>
        <w:t>$16,221.12</w:t>
      </w:r>
    </w:p>
    <w:p w:rsidRPr="00AC2B30" w:rsidR="00165571" w:rsidP="00165571" w:rsidRDefault="00165571">
      <w:pPr>
        <w:tabs>
          <w:tab w:val="left" w:pos="-1440"/>
        </w:tabs>
        <w:rPr>
          <w:rFonts w:ascii="Times New Roman" w:hAnsi="Times New Roman" w:cs="Times New Roman"/>
        </w:rPr>
      </w:pPr>
      <w:r w:rsidRPr="00AC2B30">
        <w:rPr>
          <w:rFonts w:ascii="Times New Roman" w:hAnsi="Times New Roman" w:cs="Times New Roman"/>
        </w:rPr>
        <w:t xml:space="preserve">Permanent, NIW    </w:t>
      </w:r>
      <w:r w:rsidRPr="00AC2B30">
        <w:rPr>
          <w:rFonts w:ascii="Times New Roman" w:hAnsi="Times New Roman" w:cs="Times New Roman"/>
        </w:rPr>
        <w:tab/>
        <w:t xml:space="preserve">        </w:t>
      </w:r>
      <w:r w:rsidRPr="00AC2B30" w:rsidR="00D1210B">
        <w:rPr>
          <w:rFonts w:ascii="Times New Roman" w:hAnsi="Times New Roman" w:cs="Times New Roman"/>
        </w:rPr>
        <w:t>9,558</w:t>
      </w:r>
      <w:r w:rsidRPr="00AC2B30">
        <w:rPr>
          <w:rFonts w:ascii="Times New Roman" w:hAnsi="Times New Roman" w:cs="Times New Roman"/>
        </w:rPr>
        <w:t xml:space="preserve">   x   1.8 hour</w:t>
      </w:r>
      <w:r w:rsidR="00883AF4">
        <w:rPr>
          <w:rFonts w:ascii="Times New Roman" w:hAnsi="Times New Roman" w:cs="Times New Roman"/>
        </w:rPr>
        <w:t>s</w:t>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sidR="00455E09">
        <w:rPr>
          <w:rFonts w:ascii="Times New Roman" w:hAnsi="Times New Roman" w:cs="Times New Roman"/>
        </w:rPr>
        <w:t xml:space="preserve">= </w:t>
      </w:r>
      <w:r w:rsidR="009035BF">
        <w:rPr>
          <w:rFonts w:ascii="Times New Roman" w:hAnsi="Times New Roman" w:cs="Times New Roman"/>
        </w:rPr>
        <w:t>$</w:t>
      </w:r>
      <w:r w:rsidRPr="0032571C" w:rsidR="007A19C3">
        <w:rPr>
          <w:rFonts w:ascii="Times New Roman" w:hAnsi="Times New Roman" w:cs="Times New Roman"/>
        </w:rPr>
        <w:t>1,143,748.51</w:t>
      </w:r>
    </w:p>
    <w:p w:rsidRPr="00AC2B30" w:rsidR="00165571" w:rsidP="00165571" w:rsidRDefault="00165571">
      <w:pPr>
        <w:tabs>
          <w:tab w:val="left" w:pos="-1440"/>
        </w:tabs>
        <w:rPr>
          <w:rFonts w:ascii="Times New Roman" w:hAnsi="Times New Roman" w:cs="Times New Roman"/>
        </w:rPr>
      </w:pPr>
      <w:r w:rsidRPr="00AC2B30">
        <w:rPr>
          <w:rFonts w:ascii="Times New Roman" w:hAnsi="Times New Roman" w:cs="Times New Roman"/>
        </w:rPr>
        <w:t xml:space="preserve">  </w:t>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t>========</w:t>
      </w:r>
    </w:p>
    <w:p w:rsidRPr="00C27D75" w:rsidR="00165571" w:rsidP="00165571" w:rsidRDefault="00165571">
      <w:pPr>
        <w:tabs>
          <w:tab w:val="left" w:pos="-1440"/>
        </w:tabs>
        <w:rPr>
          <w:rFonts w:ascii="Times New Roman" w:hAnsi="Times New Roman" w:cs="Times New Roman"/>
          <w:b/>
        </w:rPr>
      </w:pPr>
      <w:r w:rsidRPr="00AC2B30">
        <w:rPr>
          <w:rFonts w:ascii="Times New Roman" w:hAnsi="Times New Roman" w:cs="Times New Roman"/>
        </w:rPr>
        <w:t xml:space="preserve">Total </w:t>
      </w:r>
      <w:r w:rsidR="00AB58E0">
        <w:rPr>
          <w:rFonts w:ascii="Times New Roman" w:hAnsi="Times New Roman" w:cs="Times New Roman"/>
        </w:rPr>
        <w:t>Annual Respondent Hourly Reporting C</w:t>
      </w:r>
      <w:r w:rsidRPr="00AB58E0" w:rsidR="00AB58E0">
        <w:rPr>
          <w:rFonts w:ascii="Times New Roman" w:hAnsi="Times New Roman" w:cs="Times New Roman"/>
        </w:rPr>
        <w:t>osts</w:t>
      </w:r>
      <w:r w:rsidRPr="00AC2B30">
        <w:rPr>
          <w:rFonts w:ascii="Times New Roman" w:hAnsi="Times New Roman" w:cs="Times New Roman"/>
        </w:rPr>
        <w:tab/>
      </w:r>
      <w:r w:rsidRPr="00AC2B30">
        <w:rPr>
          <w:rFonts w:ascii="Times New Roman" w:hAnsi="Times New Roman" w:cs="Times New Roman"/>
        </w:rPr>
        <w:tab/>
      </w:r>
      <w:r w:rsidRPr="00AC2B30">
        <w:rPr>
          <w:rFonts w:ascii="Times New Roman" w:hAnsi="Times New Roman" w:cs="Times New Roman"/>
        </w:rPr>
        <w:tab/>
        <w:t xml:space="preserve">    </w:t>
      </w:r>
      <w:r w:rsidRPr="00AC2B30" w:rsidR="009035BF">
        <w:rPr>
          <w:rFonts w:ascii="Times New Roman" w:hAnsi="Times New Roman" w:cs="Times New Roman"/>
          <w:b/>
        </w:rPr>
        <w:t>$</w:t>
      </w:r>
      <w:r w:rsidR="009035BF">
        <w:rPr>
          <w:rFonts w:ascii="Times New Roman" w:hAnsi="Times New Roman" w:cs="Times New Roman"/>
          <w:b/>
        </w:rPr>
        <w:t>1,159,969.63</w:t>
      </w:r>
    </w:p>
    <w:p w:rsidRPr="00AC2B30" w:rsidR="00611978" w:rsidP="00CE422A" w:rsidRDefault="0061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2B30">
        <w:rPr>
          <w:rFonts w:ascii="Times New Roman" w:hAnsi="Times New Roman" w:cs="Times New Roman"/>
        </w:rPr>
        <w:t>The Department of Labor receives ETA-750 forms (</w:t>
      </w:r>
      <w:r w:rsidR="005836EE">
        <w:rPr>
          <w:rFonts w:ascii="Times New Roman" w:hAnsi="Times New Roman" w:cs="Times New Roman"/>
        </w:rPr>
        <w:t>p</w:t>
      </w:r>
      <w:r w:rsidRPr="00AC2B30">
        <w:rPr>
          <w:rFonts w:ascii="Times New Roman" w:hAnsi="Times New Roman" w:cs="Times New Roman"/>
        </w:rPr>
        <w:t xml:space="preserve">arts A and B) filed by employers.  DHS receives only </w:t>
      </w:r>
      <w:r w:rsidR="005836EE">
        <w:rPr>
          <w:rFonts w:ascii="Times New Roman" w:hAnsi="Times New Roman" w:cs="Times New Roman"/>
        </w:rPr>
        <w:t>p</w:t>
      </w:r>
      <w:r w:rsidRPr="00AC2B30">
        <w:rPr>
          <w:rFonts w:ascii="Times New Roman" w:hAnsi="Times New Roman" w:cs="Times New Roman"/>
        </w:rPr>
        <w:t>art B, and those are filed by foreign nationals</w:t>
      </w:r>
      <w:r w:rsidRPr="00AC2B30" w:rsidR="00160D5C">
        <w:rPr>
          <w:rFonts w:ascii="Times New Roman" w:hAnsi="Times New Roman" w:cs="Times New Roman"/>
        </w:rPr>
        <w:t>, sponsoring employers, or appropriate third parties</w:t>
      </w:r>
      <w:r w:rsidRPr="00AC2B30">
        <w:rPr>
          <w:rFonts w:ascii="Times New Roman" w:hAnsi="Times New Roman" w:cs="Times New Roman"/>
        </w:rPr>
        <w:t xml:space="preserve">. </w:t>
      </w:r>
      <w:r w:rsidR="000561EC">
        <w:rPr>
          <w:rFonts w:ascii="Times New Roman" w:hAnsi="Times New Roman" w:cs="Times New Roman"/>
        </w:rPr>
        <w:t xml:space="preserve"> </w:t>
      </w:r>
      <w:r w:rsidRPr="00AC2B30">
        <w:rPr>
          <w:rFonts w:ascii="Times New Roman" w:hAnsi="Times New Roman" w:cs="Times New Roman"/>
        </w:rPr>
        <w:t>For purposes of calculating the cost of completing the form, the Department is using the same hourly estimate for employers and foreign nationals.</w:t>
      </w:r>
    </w:p>
    <w:p w:rsidRPr="00AC2B30" w:rsidR="00611978" w:rsidP="00CE422A" w:rsidRDefault="00611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C27D75" w:rsidP="00C27D75" w:rsidRDefault="00165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2B30">
        <w:rPr>
          <w:rFonts w:ascii="Times New Roman" w:hAnsi="Times New Roman" w:cs="Times New Roman"/>
        </w:rPr>
        <w:t xml:space="preserve">Each individual employer that files an </w:t>
      </w:r>
      <w:r w:rsidRPr="00AC2B30" w:rsidR="0021603D">
        <w:rPr>
          <w:rFonts w:ascii="Times New Roman" w:hAnsi="Times New Roman" w:cs="Times New Roman"/>
        </w:rPr>
        <w:t xml:space="preserve">application </w:t>
      </w:r>
      <w:r w:rsidRPr="00AC2B30">
        <w:rPr>
          <w:rFonts w:ascii="Times New Roman" w:hAnsi="Times New Roman" w:cs="Times New Roman"/>
        </w:rPr>
        <w:t>may have a salary range that could be from several hundred dollars to several hundred thousand dollars for a C</w:t>
      </w:r>
      <w:r w:rsidR="00840825">
        <w:rPr>
          <w:rFonts w:ascii="Times New Roman" w:hAnsi="Times New Roman" w:cs="Times New Roman"/>
        </w:rPr>
        <w:t xml:space="preserve">hief </w:t>
      </w:r>
      <w:r w:rsidRPr="00AC2B30">
        <w:rPr>
          <w:rFonts w:ascii="Times New Roman" w:hAnsi="Times New Roman" w:cs="Times New Roman"/>
        </w:rPr>
        <w:t>E</w:t>
      </w:r>
      <w:r w:rsidR="00840825">
        <w:rPr>
          <w:rFonts w:ascii="Times New Roman" w:hAnsi="Times New Roman" w:cs="Times New Roman"/>
        </w:rPr>
        <w:t xml:space="preserve">xecutive </w:t>
      </w:r>
      <w:r w:rsidRPr="00AC2B30">
        <w:rPr>
          <w:rFonts w:ascii="Times New Roman" w:hAnsi="Times New Roman" w:cs="Times New Roman"/>
        </w:rPr>
        <w:t>O</w:t>
      </w:r>
      <w:r w:rsidR="00840825">
        <w:rPr>
          <w:rFonts w:ascii="Times New Roman" w:hAnsi="Times New Roman" w:cs="Times New Roman"/>
        </w:rPr>
        <w:t>fficer</w:t>
      </w:r>
      <w:r w:rsidRPr="00AC2B30">
        <w:rPr>
          <w:rFonts w:ascii="Times New Roman" w:hAnsi="Times New Roman" w:cs="Times New Roman"/>
        </w:rPr>
        <w:t xml:space="preserve"> of a business.  </w:t>
      </w:r>
      <w:r w:rsidRPr="00AC2B30" w:rsidR="00CE422A">
        <w:rPr>
          <w:rFonts w:ascii="Times New Roman" w:hAnsi="Times New Roman" w:cs="Times New Roman"/>
        </w:rPr>
        <w:t>Salaries for employers and/or their employees who perform the reporting and recordkeeping functions required under this OMB Control Number may vary, but the Department believes that in most companies a Human Resources Manager will perform these activities.  In estimating employer staff time costs, the Department used the national cross-industry mean hourly wage rate for a Human Resources Manager ($</w:t>
      </w:r>
      <w:r w:rsidRPr="00AC2B30" w:rsidR="00D1210B">
        <w:rPr>
          <w:rFonts w:ascii="Times New Roman" w:hAnsi="Times New Roman" w:cs="Times New Roman"/>
        </w:rPr>
        <w:t>46.49</w:t>
      </w:r>
      <w:r w:rsidRPr="00AC2B30" w:rsidR="00CE422A">
        <w:rPr>
          <w:rFonts w:ascii="Times New Roman" w:hAnsi="Times New Roman" w:cs="Times New Roman"/>
        </w:rPr>
        <w:t>), based on the U.S. Department of Labor, Bureau of Labor Statistics, Occupational Employment Statistics survey wage data</w:t>
      </w:r>
      <w:r w:rsidRPr="00AC2B30" w:rsidR="00CE422A">
        <w:rPr>
          <w:rFonts w:ascii="Times New Roman" w:hAnsi="Times New Roman" w:cs="Times New Roman"/>
          <w:vertAlign w:val="superscript"/>
        </w:rPr>
        <w:t xml:space="preserve">, </w:t>
      </w:r>
      <w:r w:rsidRPr="00AC2B30" w:rsidR="00CE422A">
        <w:rPr>
          <w:rFonts w:ascii="Times New Roman" w:hAnsi="Times New Roman" w:cs="Times New Roman"/>
        </w:rPr>
        <w:t>and increased it by a factor of 1.43 to account for employee benefits and other compensation for a total hourly cost of $</w:t>
      </w:r>
      <w:r w:rsidR="00BB306E">
        <w:rPr>
          <w:rFonts w:ascii="Times New Roman" w:hAnsi="Times New Roman" w:cs="Times New Roman"/>
        </w:rPr>
        <w:t>66.48</w:t>
      </w:r>
      <w:r w:rsidRPr="00AC2B30" w:rsidR="00CE422A">
        <w:rPr>
          <w:rFonts w:ascii="Times New Roman" w:hAnsi="Times New Roman" w:cs="Times New Roman"/>
        </w:rPr>
        <w:t xml:space="preserve">.  This </w:t>
      </w:r>
      <w:r w:rsidR="006152F9">
        <w:rPr>
          <w:rFonts w:ascii="Times New Roman" w:hAnsi="Times New Roman" w:cs="Times New Roman"/>
        </w:rPr>
        <w:t xml:space="preserve">figure </w:t>
      </w:r>
      <w:r w:rsidRPr="00AC2B30" w:rsidR="00CE422A">
        <w:rPr>
          <w:rFonts w:ascii="Times New Roman" w:hAnsi="Times New Roman" w:cs="Times New Roman"/>
        </w:rPr>
        <w:t xml:space="preserve">was multiplied by the total hourly annual burden for the information collections under this OMB Control Number to arrive at total annual respondent hourly costs for all information collections under this request.  The total annual respondent hourly costs are estimated as follows: </w:t>
      </w:r>
    </w:p>
    <w:p w:rsidR="00CE422A" w:rsidP="00C27D75" w:rsidRDefault="00CE4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2B30">
        <w:rPr>
          <w:rFonts w:ascii="Times New Roman" w:hAnsi="Times New Roman" w:cs="Times New Roman"/>
        </w:rPr>
        <w:t xml:space="preserve"> </w:t>
      </w:r>
    </w:p>
    <w:p w:rsidRPr="00AC2B30" w:rsidR="00C27D75" w:rsidP="00C27D75" w:rsidRDefault="00C2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9035BF">
        <w:rPr>
          <w:rFonts w:ascii="Times New Roman" w:hAnsi="Times New Roman" w:cs="Times New Roman"/>
        </w:rPr>
        <w:t xml:space="preserve">Total annual respondent hourly reporting costs for the Form ETA-750, parts A and B are </w:t>
      </w:r>
      <w:r w:rsidRPr="000402C2">
        <w:rPr>
          <w:rFonts w:ascii="Times New Roman" w:hAnsi="Times New Roman" w:cs="Times New Roman"/>
        </w:rPr>
        <w:t xml:space="preserve">17,448 </w:t>
      </w:r>
      <w:r w:rsidRPr="009035BF">
        <w:rPr>
          <w:rFonts w:ascii="Times New Roman" w:hAnsi="Times New Roman" w:cs="Times New Roman"/>
        </w:rPr>
        <w:t xml:space="preserve">hours x $66.48 = </w:t>
      </w:r>
      <w:r w:rsidRPr="000402C2">
        <w:rPr>
          <w:rFonts w:ascii="Times New Roman" w:hAnsi="Times New Roman" w:cs="Times New Roman"/>
        </w:rPr>
        <w:t>$1,159,969.63</w:t>
      </w:r>
      <w:r>
        <w:rPr>
          <w:rFonts w:ascii="Times New Roman" w:hAnsi="Times New Roman" w:cs="Times New Roman"/>
        </w:rPr>
        <w:t>.</w:t>
      </w:r>
    </w:p>
    <w:tbl>
      <w:tblPr>
        <w:tblpPr w:leftFromText="180" w:rightFromText="180" w:vertAnchor="text" w:horzAnchor="margin" w:tblpXSpec="center" w:tblpY="204"/>
        <w:tblW w:w="11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4"/>
        <w:gridCol w:w="1612"/>
        <w:gridCol w:w="1376"/>
        <w:gridCol w:w="1400"/>
        <w:gridCol w:w="1237"/>
        <w:gridCol w:w="1307"/>
        <w:gridCol w:w="1026"/>
        <w:gridCol w:w="1681"/>
      </w:tblGrid>
      <w:tr w:rsidRPr="00AC2B30" w:rsidR="007228E8" w:rsidTr="00C27D75">
        <w:trPr>
          <w:trHeight w:val="474"/>
        </w:trPr>
        <w:tc>
          <w:tcPr>
            <w:tcW w:w="1564"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Forms</w:t>
            </w:r>
          </w:p>
        </w:tc>
        <w:tc>
          <w:tcPr>
            <w:tcW w:w="1612"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Number</w:t>
            </w:r>
          </w:p>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of Respondents</w:t>
            </w:r>
          </w:p>
        </w:tc>
        <w:tc>
          <w:tcPr>
            <w:tcW w:w="1376"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Frequency</w:t>
            </w:r>
          </w:p>
        </w:tc>
        <w:tc>
          <w:tcPr>
            <w:tcW w:w="1400"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Total Annual Responses</w:t>
            </w:r>
          </w:p>
        </w:tc>
        <w:tc>
          <w:tcPr>
            <w:tcW w:w="1237"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Time Per Response (Hours)</w:t>
            </w:r>
          </w:p>
        </w:tc>
        <w:tc>
          <w:tcPr>
            <w:tcW w:w="1307"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Total Annual Burden (Hours)</w:t>
            </w:r>
          </w:p>
        </w:tc>
        <w:tc>
          <w:tcPr>
            <w:tcW w:w="1026"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Hourly Rate*</w:t>
            </w:r>
          </w:p>
        </w:tc>
        <w:tc>
          <w:tcPr>
            <w:tcW w:w="1681" w:type="dxa"/>
            <w:tcBorders>
              <w:top w:val="single" w:color="auto" w:sz="4" w:space="0"/>
              <w:left w:val="single" w:color="auto" w:sz="4" w:space="0"/>
              <w:bottom w:val="single" w:color="auto" w:sz="4" w:space="0"/>
              <w:right w:val="single" w:color="auto" w:sz="4" w:space="0"/>
            </w:tcBorders>
            <w:shd w:val="clear" w:color="auto" w:fill="8DB3E2"/>
            <w:hideMark/>
          </w:tcPr>
          <w:p w:rsidRPr="00206436" w:rsidR="007228E8" w:rsidP="007228E8" w:rsidRDefault="007228E8">
            <w:pPr>
              <w:spacing w:line="276" w:lineRule="auto"/>
              <w:jc w:val="center"/>
              <w:rPr>
                <w:rFonts w:ascii="Times New Roman" w:hAnsi="Times New Roman" w:cs="Times New Roman"/>
                <w:b/>
                <w:sz w:val="22"/>
                <w:szCs w:val="22"/>
              </w:rPr>
            </w:pPr>
            <w:r w:rsidRPr="00206436">
              <w:rPr>
                <w:rFonts w:ascii="Times New Roman" w:hAnsi="Times New Roman" w:cs="Times New Roman"/>
                <w:b/>
                <w:sz w:val="22"/>
                <w:szCs w:val="22"/>
              </w:rPr>
              <w:t>Monetized Value of Respondent Time</w:t>
            </w:r>
          </w:p>
        </w:tc>
      </w:tr>
      <w:tr w:rsidRPr="00AC2B30" w:rsidR="007228E8" w:rsidTr="00C27D75">
        <w:trPr>
          <w:trHeight w:val="316"/>
        </w:trPr>
        <w:tc>
          <w:tcPr>
            <w:tcW w:w="1564"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rPr>
                <w:rFonts w:ascii="Times New Roman" w:hAnsi="Times New Roman" w:cs="Times New Roman"/>
              </w:rPr>
            </w:pPr>
            <w:r w:rsidRPr="00AC2B30">
              <w:rPr>
                <w:rFonts w:ascii="Times New Roman" w:hAnsi="Times New Roman" w:cs="Times New Roman"/>
              </w:rPr>
              <w:t>ETA Form 750, part A</w:t>
            </w:r>
          </w:p>
        </w:tc>
        <w:tc>
          <w:tcPr>
            <w:tcW w:w="1612"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Pr>
                <w:rFonts w:ascii="Times New Roman" w:hAnsi="Times New Roman" w:cs="Times New Roman"/>
              </w:rPr>
              <w:t>87</w:t>
            </w:r>
          </w:p>
        </w:tc>
        <w:tc>
          <w:tcPr>
            <w:tcW w:w="1376"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1</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Pr>
                <w:rFonts w:ascii="Times New Roman" w:hAnsi="Times New Roman" w:cs="Times New Roman"/>
              </w:rPr>
              <w:t>87</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2.8</w:t>
            </w:r>
          </w:p>
        </w:tc>
        <w:tc>
          <w:tcPr>
            <w:tcW w:w="1307"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Pr>
                <w:rFonts w:ascii="Times New Roman" w:hAnsi="Times New Roman" w:cs="Times New Roman"/>
              </w:rPr>
              <w:t>244</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w:t>
            </w:r>
            <w:r>
              <w:rPr>
                <w:rFonts w:ascii="Times New Roman" w:hAnsi="Times New Roman" w:cs="Times New Roman"/>
              </w:rPr>
              <w:t>66.48</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w:t>
            </w:r>
            <w:r>
              <w:rPr>
                <w:rFonts w:ascii="Times New Roman" w:hAnsi="Times New Roman" w:cs="Times New Roman"/>
              </w:rPr>
              <w:t>16,221.12</w:t>
            </w:r>
          </w:p>
        </w:tc>
      </w:tr>
      <w:tr w:rsidRPr="00AC2B30" w:rsidR="007228E8" w:rsidTr="00C27D75">
        <w:trPr>
          <w:trHeight w:val="316"/>
        </w:trPr>
        <w:tc>
          <w:tcPr>
            <w:tcW w:w="1564"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rPr>
                <w:rFonts w:ascii="Times New Roman" w:hAnsi="Times New Roman" w:cs="Times New Roman"/>
              </w:rPr>
            </w:pPr>
            <w:r w:rsidRPr="00AC2B30">
              <w:rPr>
                <w:rFonts w:ascii="Times New Roman" w:hAnsi="Times New Roman" w:cs="Times New Roman"/>
              </w:rPr>
              <w:t>ETA Form 750, part B</w:t>
            </w:r>
          </w:p>
        </w:tc>
        <w:tc>
          <w:tcPr>
            <w:tcW w:w="1612"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9,558</w:t>
            </w:r>
          </w:p>
        </w:tc>
        <w:tc>
          <w:tcPr>
            <w:tcW w:w="1376"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1</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9,558</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1.8</w:t>
            </w:r>
          </w:p>
        </w:tc>
        <w:tc>
          <w:tcPr>
            <w:tcW w:w="1307"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17,204</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bottom"/>
          </w:tcPr>
          <w:p w:rsidRPr="00AC2B30" w:rsidR="007228E8" w:rsidP="007228E8" w:rsidRDefault="007228E8">
            <w:pPr>
              <w:spacing w:line="276" w:lineRule="auto"/>
              <w:jc w:val="center"/>
              <w:rPr>
                <w:rFonts w:ascii="Times New Roman" w:hAnsi="Times New Roman" w:cs="Times New Roman"/>
              </w:rPr>
            </w:pPr>
            <w:r w:rsidRPr="00AC2B30">
              <w:rPr>
                <w:rFonts w:ascii="Times New Roman" w:hAnsi="Times New Roman" w:cs="Times New Roman"/>
              </w:rPr>
              <w:t>$</w:t>
            </w:r>
            <w:r>
              <w:rPr>
                <w:rFonts w:ascii="Times New Roman" w:hAnsi="Times New Roman" w:cs="Times New Roman"/>
              </w:rPr>
              <w:t>66.48</w:t>
            </w:r>
          </w:p>
        </w:tc>
        <w:tc>
          <w:tcPr>
            <w:tcW w:w="1681" w:type="dxa"/>
            <w:tcBorders>
              <w:top w:val="single" w:color="auto" w:sz="4" w:space="0"/>
              <w:left w:val="single" w:color="auto" w:sz="4" w:space="0"/>
              <w:bottom w:val="single" w:color="auto" w:sz="4" w:space="0"/>
              <w:right w:val="single" w:color="auto" w:sz="4" w:space="0"/>
            </w:tcBorders>
            <w:shd w:val="clear" w:color="auto" w:fill="FFFFFF"/>
            <w:vAlign w:val="bottom"/>
          </w:tcPr>
          <w:p w:rsidRPr="007A19C3" w:rsidR="007228E8" w:rsidP="007228E8" w:rsidRDefault="007228E8">
            <w:pPr>
              <w:spacing w:line="276" w:lineRule="auto"/>
              <w:jc w:val="center"/>
              <w:rPr>
                <w:rFonts w:ascii="Times New Roman" w:hAnsi="Times New Roman" w:cs="Times New Roman"/>
              </w:rPr>
            </w:pPr>
            <w:r w:rsidRPr="007A19C3">
              <w:rPr>
                <w:rFonts w:ascii="Times New Roman" w:hAnsi="Times New Roman" w:cs="Times New Roman"/>
              </w:rPr>
              <w:t>$</w:t>
            </w:r>
            <w:r w:rsidRPr="00395B40">
              <w:rPr>
                <w:rFonts w:ascii="Times New Roman" w:hAnsi="Times New Roman" w:cs="Times New Roman"/>
              </w:rPr>
              <w:t>1,143,748.51</w:t>
            </w:r>
          </w:p>
        </w:tc>
      </w:tr>
      <w:tr w:rsidRPr="00AC2B30" w:rsidR="007228E8" w:rsidTr="00C27D75">
        <w:trPr>
          <w:trHeight w:val="329"/>
        </w:trPr>
        <w:tc>
          <w:tcPr>
            <w:tcW w:w="1564" w:type="dxa"/>
            <w:tcBorders>
              <w:top w:val="single" w:color="auto" w:sz="4" w:space="0"/>
              <w:left w:val="single" w:color="auto" w:sz="4" w:space="0"/>
              <w:bottom w:val="single" w:color="auto" w:sz="4" w:space="0"/>
              <w:right w:val="single" w:color="auto" w:sz="4" w:space="0"/>
            </w:tcBorders>
            <w:hideMark/>
          </w:tcPr>
          <w:p w:rsidRPr="00206436" w:rsidR="007228E8" w:rsidP="007228E8" w:rsidRDefault="007228E8">
            <w:pPr>
              <w:spacing w:line="276" w:lineRule="auto"/>
              <w:rPr>
                <w:rFonts w:ascii="Times New Roman" w:hAnsi="Times New Roman" w:cs="Times New Roman"/>
                <w:b/>
                <w:i/>
                <w:sz w:val="22"/>
                <w:szCs w:val="22"/>
              </w:rPr>
            </w:pPr>
            <w:r w:rsidRPr="00206436">
              <w:rPr>
                <w:rFonts w:ascii="Times New Roman" w:hAnsi="Times New Roman" w:cs="Times New Roman"/>
                <w:b/>
                <w:i/>
                <w:sz w:val="22"/>
                <w:szCs w:val="22"/>
              </w:rPr>
              <w:t>Unduplicated Totals</w:t>
            </w:r>
          </w:p>
        </w:tc>
        <w:tc>
          <w:tcPr>
            <w:tcW w:w="1612"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r w:rsidRPr="00AC2B30">
              <w:rPr>
                <w:rFonts w:ascii="Times New Roman" w:hAnsi="Times New Roman" w:cs="Times New Roman"/>
                <w:b/>
                <w:i/>
              </w:rPr>
              <w:t>9,64</w:t>
            </w:r>
            <w:r>
              <w:rPr>
                <w:rFonts w:ascii="Times New Roman" w:hAnsi="Times New Roman" w:cs="Times New Roman"/>
                <w:b/>
                <w:i/>
              </w:rPr>
              <w:t>5</w:t>
            </w:r>
          </w:p>
        </w:tc>
        <w:tc>
          <w:tcPr>
            <w:tcW w:w="1376"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p>
        </w:tc>
        <w:tc>
          <w:tcPr>
            <w:tcW w:w="1400"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r w:rsidRPr="00AC2B30">
              <w:rPr>
                <w:rFonts w:ascii="Times New Roman" w:hAnsi="Times New Roman" w:cs="Times New Roman"/>
                <w:b/>
                <w:i/>
              </w:rPr>
              <w:t>9,64</w:t>
            </w:r>
            <w:r>
              <w:rPr>
                <w:rFonts w:ascii="Times New Roman" w:hAnsi="Times New Roman" w:cs="Times New Roman"/>
                <w:b/>
                <w:i/>
              </w:rPr>
              <w:t>5</w:t>
            </w:r>
          </w:p>
        </w:tc>
        <w:tc>
          <w:tcPr>
            <w:tcW w:w="1237"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p>
        </w:tc>
        <w:tc>
          <w:tcPr>
            <w:tcW w:w="1307"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r w:rsidRPr="00AC2B30">
              <w:rPr>
                <w:rFonts w:ascii="Times New Roman" w:hAnsi="Times New Roman" w:cs="Times New Roman"/>
                <w:b/>
                <w:i/>
              </w:rPr>
              <w:t>17,44</w:t>
            </w:r>
            <w:r>
              <w:rPr>
                <w:rFonts w:ascii="Times New Roman" w:hAnsi="Times New Roman" w:cs="Times New Roman"/>
                <w:b/>
                <w:i/>
              </w:rPr>
              <w:t>8</w:t>
            </w:r>
          </w:p>
        </w:tc>
        <w:tc>
          <w:tcPr>
            <w:tcW w:w="1026"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p>
        </w:tc>
        <w:tc>
          <w:tcPr>
            <w:tcW w:w="1681" w:type="dxa"/>
            <w:tcBorders>
              <w:top w:val="single" w:color="auto" w:sz="4" w:space="0"/>
              <w:left w:val="single" w:color="auto" w:sz="4" w:space="0"/>
              <w:bottom w:val="single" w:color="auto" w:sz="4" w:space="0"/>
              <w:right w:val="single" w:color="auto" w:sz="4" w:space="0"/>
            </w:tcBorders>
            <w:vAlign w:val="bottom"/>
          </w:tcPr>
          <w:p w:rsidRPr="00AC2B30" w:rsidR="007228E8" w:rsidP="007228E8" w:rsidRDefault="007228E8">
            <w:pPr>
              <w:spacing w:line="276" w:lineRule="auto"/>
              <w:jc w:val="center"/>
              <w:rPr>
                <w:rFonts w:ascii="Times New Roman" w:hAnsi="Times New Roman" w:cs="Times New Roman"/>
                <w:b/>
                <w:i/>
              </w:rPr>
            </w:pPr>
            <w:r w:rsidRPr="00AC2B30">
              <w:rPr>
                <w:rFonts w:ascii="Times New Roman" w:hAnsi="Times New Roman" w:cs="Times New Roman"/>
                <w:b/>
              </w:rPr>
              <w:t>$</w:t>
            </w:r>
            <w:r>
              <w:rPr>
                <w:rFonts w:ascii="Times New Roman" w:hAnsi="Times New Roman" w:cs="Times New Roman"/>
                <w:b/>
              </w:rPr>
              <w:t>1,159,969.63</w:t>
            </w:r>
          </w:p>
        </w:tc>
      </w:tr>
    </w:tbl>
    <w:p w:rsidR="00C27D75" w:rsidP="00C27D75" w:rsidRDefault="00C27D75">
      <w:pPr>
        <w:pStyle w:val="CommentText"/>
        <w:spacing w:before="120" w:after="120"/>
        <w:rPr>
          <w:rFonts w:ascii="Times New Roman" w:hAnsi="Times New Roman" w:cs="Times New Roman"/>
        </w:rPr>
      </w:pPr>
      <w:r w:rsidRPr="00AC2B30">
        <w:rPr>
          <w:rFonts w:ascii="Times New Roman" w:hAnsi="Times New Roman" w:eastAsia="Calibri" w:cs="Times New Roman"/>
          <w:i/>
          <w:iCs/>
          <w:sz w:val="18"/>
          <w:szCs w:val="18"/>
        </w:rPr>
        <w:t xml:space="preserve">* </w:t>
      </w:r>
      <w:r>
        <w:rPr>
          <w:rFonts w:ascii="Times New Roman" w:hAnsi="Times New Roman" w:eastAsia="Calibri" w:cs="Times New Roman"/>
          <w:sz w:val="18"/>
          <w:szCs w:val="18"/>
        </w:rPr>
        <w:t xml:space="preserve">Bureau of Labor Statistics.  </w:t>
      </w:r>
      <w:r w:rsidRPr="00597C88">
        <w:rPr>
          <w:rFonts w:ascii="Times New Roman" w:hAnsi="Times New Roman" w:eastAsia="Calibri" w:cs="Times New Roman"/>
          <w:sz w:val="18"/>
          <w:szCs w:val="18"/>
        </w:rPr>
        <w:t>U.S. Department of Labor, Bureau of Labor Statistics, Occupational Employment Statistics</w:t>
      </w:r>
      <w:r w:rsidRPr="00597C88">
        <w:rPr>
          <w:rFonts w:ascii="Times New Roman" w:hAnsi="Times New Roman" w:eastAsia="Calibri" w:cs="Times New Roman"/>
          <w:sz w:val="18"/>
          <w:szCs w:val="18"/>
          <w:u w:val="single"/>
        </w:rPr>
        <w:t xml:space="preserve"> </w:t>
      </w:r>
      <w:r w:rsidRPr="00597C88">
        <w:rPr>
          <w:rFonts w:ascii="Times New Roman" w:hAnsi="Times New Roman" w:eastAsia="Calibri" w:cs="Times New Roman"/>
          <w:i/>
          <w:sz w:val="18"/>
          <w:szCs w:val="18"/>
        </w:rPr>
        <w:t>May 2017, Financial Analysts</w:t>
      </w:r>
      <w:r w:rsidRPr="00597C88">
        <w:rPr>
          <w:rFonts w:ascii="Times New Roman" w:hAnsi="Times New Roman" w:eastAsia="Calibri" w:cs="Times New Roman"/>
          <w:sz w:val="18"/>
          <w:szCs w:val="18"/>
        </w:rPr>
        <w:t xml:space="preserve">: </w:t>
      </w:r>
      <w:hyperlink w:history="1" r:id="rId13">
        <w:r w:rsidRPr="00206436">
          <w:rPr>
            <w:rStyle w:val="Hyperlink"/>
            <w:rFonts w:ascii="Times New Roman" w:hAnsi="Times New Roman" w:cs="Times New Roman"/>
            <w:color w:val="000000" w:themeColor="text1"/>
            <w:sz w:val="18"/>
            <w:szCs w:val="18"/>
            <w:u w:val="none"/>
          </w:rPr>
          <w:t>https://www.bls.gov/oes/current/oes113121.htm</w:t>
        </w:r>
      </w:hyperlink>
      <w:r w:rsidRPr="00206436">
        <w:rPr>
          <w:rFonts w:ascii="Times New Roman" w:hAnsi="Times New Roman" w:cs="Times New Roman"/>
          <w:color w:val="000000" w:themeColor="text1"/>
          <w:sz w:val="18"/>
          <w:szCs w:val="18"/>
        </w:rPr>
        <w:t>.</w:t>
      </w:r>
      <w:r w:rsidRPr="00AC2B30">
        <w:rPr>
          <w:rFonts w:ascii="Times New Roman" w:hAnsi="Times New Roman" w:eastAsia="Calibri" w:cs="Times New Roman"/>
          <w:sz w:val="18"/>
          <w:szCs w:val="18"/>
        </w:rPr>
        <w:t xml:space="preserve"> </w:t>
      </w:r>
    </w:p>
    <w:p w:rsidR="00C21C2B" w:rsidP="00267A8C" w:rsidRDefault="00C21C2B">
      <w:pPr>
        <w:outlineLvl w:val="1"/>
        <w:rPr>
          <w:rFonts w:ascii="Times New Roman" w:hAnsi="Times New Roman" w:cs="Times New Roman"/>
          <w:b/>
          <w:i/>
        </w:rPr>
      </w:pPr>
      <w:bookmarkStart w:name="_Toc262134322" w:id="25"/>
      <w:r w:rsidRPr="00455E09">
        <w:rPr>
          <w:rFonts w:ascii="Times New Roman" w:hAnsi="Times New Roman" w:cs="Times New Roman"/>
          <w:b/>
          <w:i/>
          <w:iCs/>
        </w:rPr>
        <w:t xml:space="preserve">A.13. </w:t>
      </w:r>
      <w:bookmarkEnd w:id="25"/>
      <w:r w:rsidRPr="00455E09" w:rsidR="00CF7261">
        <w:rPr>
          <w:rFonts w:ascii="Times New Roman" w:hAnsi="Times New Roman" w:cs="Times New Roman"/>
          <w:b/>
          <w:i/>
        </w:rPr>
        <w:t>Provide an estimate for the total annual cost burden to respondents or record keepers resulting from the collection of information.  (Do not include the cost of any hour burden already reflected on the burden worksheet).</w:t>
      </w:r>
    </w:p>
    <w:p w:rsidR="00C169EE" w:rsidP="00267A8C" w:rsidRDefault="00C169EE">
      <w:pPr>
        <w:outlineLvl w:val="1"/>
        <w:rPr>
          <w:rFonts w:ascii="Times New Roman" w:hAnsi="Times New Roman" w:cs="Times New Roman"/>
          <w:b/>
          <w:i/>
        </w:rPr>
      </w:pPr>
    </w:p>
    <w:p w:rsidRPr="00B37DB2" w:rsidR="00CE7BC2" w:rsidP="00CE7BC2" w:rsidRDefault="00CE7BC2">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7DB2" w:rsidR="00CE7BC2" w:rsidP="00CE7BC2" w:rsidRDefault="00CE7BC2">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37DB2" w:rsidR="00CE7BC2" w:rsidP="00CE7BC2" w:rsidRDefault="00CE7BC2">
      <w:pPr>
        <w:autoSpaceDE w:val="0"/>
        <w:autoSpaceDN w:val="0"/>
        <w:adjustRightInd w:val="0"/>
        <w:ind w:left="720" w:hanging="180"/>
        <w:rPr>
          <w:rFonts w:ascii="Times New Roman" w:hAnsi="Times New Roman" w:cs="Times New Roman"/>
          <w:b/>
          <w:i/>
        </w:rPr>
      </w:pPr>
      <w:r w:rsidRPr="00B37DB2">
        <w:rPr>
          <w:rFonts w:ascii="Times New Roman" w:hAnsi="Times New Roman" w:cs="Times New Roman"/>
          <w:b/>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C2B30" w:rsidR="00C21C2B" w:rsidP="002D6506" w:rsidRDefault="00C21C2B">
      <w:pPr>
        <w:rPr>
          <w:rFonts w:ascii="Times New Roman" w:hAnsi="Times New Roman" w:cs="Times New Roman"/>
        </w:rPr>
      </w:pPr>
    </w:p>
    <w:p w:rsidRPr="00C169EE" w:rsidR="00C21C2B" w:rsidP="00FB110E" w:rsidRDefault="00C21C2B">
      <w:pPr>
        <w:widowControl w:val="0"/>
        <w:numPr>
          <w:ilvl w:val="0"/>
          <w:numId w:val="5"/>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rFonts w:ascii="Times New Roman" w:hAnsi="Times New Roman" w:cs="Times New Roman"/>
        </w:rPr>
      </w:pPr>
      <w:r w:rsidRPr="00AC2B30">
        <w:rPr>
          <w:rFonts w:ascii="Times New Roman" w:hAnsi="Times New Roman" w:cs="Times New Roman"/>
        </w:rPr>
        <w:t xml:space="preserve">Start-up/capital costs:  There are no start-up costs. </w:t>
      </w:r>
    </w:p>
    <w:p w:rsidRPr="00AC2B30" w:rsidR="00E43602" w:rsidP="004745FD" w:rsidRDefault="00C21C2B">
      <w:pPr>
        <w:widowControl w:val="0"/>
        <w:numPr>
          <w:ilvl w:val="0"/>
          <w:numId w:val="5"/>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rFonts w:ascii="Times New Roman" w:hAnsi="Times New Roman" w:cs="Times New Roman"/>
        </w:rPr>
      </w:pPr>
      <w:r w:rsidRPr="00AC2B30">
        <w:rPr>
          <w:rFonts w:ascii="Times New Roman" w:hAnsi="Times New Roman" w:cs="Times New Roman"/>
        </w:rPr>
        <w:t xml:space="preserve">Annual costs:  There are no annual costs to respondents. </w:t>
      </w:r>
      <w:bookmarkStart w:name="_Toc262134323" w:id="26"/>
    </w:p>
    <w:p w:rsidRPr="00AC2B30" w:rsidR="00302348" w:rsidP="00267A8C" w:rsidRDefault="00302348">
      <w:pPr>
        <w:outlineLvl w:val="1"/>
        <w:rPr>
          <w:rFonts w:ascii="Times New Roman" w:hAnsi="Times New Roman" w:cs="Times New Roman"/>
          <w:i/>
          <w:iCs/>
        </w:rPr>
      </w:pPr>
    </w:p>
    <w:p w:rsidRPr="00455E09" w:rsidR="0080760A" w:rsidP="00CB1C34" w:rsidRDefault="00C21C2B">
      <w:pPr>
        <w:outlineLvl w:val="1"/>
        <w:rPr>
          <w:rFonts w:ascii="Times New Roman" w:hAnsi="Times New Roman" w:cs="Times New Roman"/>
          <w:b/>
        </w:rPr>
      </w:pPr>
      <w:r w:rsidRPr="00455E09">
        <w:rPr>
          <w:rFonts w:ascii="Times New Roman" w:hAnsi="Times New Roman" w:cs="Times New Roman"/>
          <w:b/>
          <w:i/>
          <w:iCs/>
        </w:rPr>
        <w:t xml:space="preserve">A.14. </w:t>
      </w:r>
      <w:bookmarkEnd w:id="26"/>
      <w:r w:rsidRPr="00455E09" w:rsidR="00CF7261">
        <w:rPr>
          <w:rFonts w:ascii="Times New Roman" w:hAnsi="Times New Roman" w:cs="Times New Roman"/>
          <w:b/>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455E09" w:rsidR="00441B35">
        <w:rPr>
          <w:rFonts w:ascii="Times New Roman" w:hAnsi="Times New Roman" w:cs="Times New Roman"/>
          <w:b/>
        </w:rPr>
        <w:t>.</w:t>
      </w:r>
    </w:p>
    <w:p w:rsidRPr="00AC2B30" w:rsidR="0080760A" w:rsidP="0080760A" w:rsidRDefault="00807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p>
    <w:p w:rsidRPr="00AC2B30" w:rsidR="0080760A" w:rsidP="00AE221B" w:rsidRDefault="00302348">
      <w:pPr>
        <w:rPr>
          <w:rFonts w:ascii="Times New Roman" w:hAnsi="Times New Roman" w:cs="Times New Roman"/>
        </w:rPr>
      </w:pPr>
      <w:r w:rsidRPr="00AC2B30">
        <w:rPr>
          <w:rFonts w:ascii="Times New Roman" w:hAnsi="Times New Roman" w:cs="Times New Roman"/>
        </w:rPr>
        <w:t>OFLC</w:t>
      </w:r>
      <w:r w:rsidR="00952A20">
        <w:rPr>
          <w:rFonts w:ascii="Times New Roman" w:hAnsi="Times New Roman" w:cs="Times New Roman"/>
        </w:rPr>
        <w:t xml:space="preserve"> estimates that its</w:t>
      </w:r>
      <w:r w:rsidRPr="00AC2B30">
        <w:rPr>
          <w:rFonts w:ascii="Times New Roman" w:hAnsi="Times New Roman" w:cs="Times New Roman"/>
        </w:rPr>
        <w:t xml:space="preserve"> staff spend the following time each year reviewing applications</w:t>
      </w:r>
      <w:r w:rsidRPr="00AC2B30" w:rsidR="000123DD">
        <w:rPr>
          <w:rFonts w:ascii="Times New Roman" w:hAnsi="Times New Roman" w:cs="Times New Roman"/>
        </w:rPr>
        <w:t xml:space="preserve"> filed on Form ETA-750</w:t>
      </w:r>
      <w:r w:rsidRPr="00AC2B30">
        <w:rPr>
          <w:rFonts w:ascii="Times New Roman" w:hAnsi="Times New Roman" w:cs="Times New Roman"/>
        </w:rPr>
        <w:t xml:space="preserve"> to ensure co</w:t>
      </w:r>
      <w:r w:rsidRPr="00AC2B30" w:rsidR="00F2084C">
        <w:rPr>
          <w:rFonts w:ascii="Times New Roman" w:hAnsi="Times New Roman" w:cs="Times New Roman"/>
        </w:rPr>
        <w:t>mpliance with the regulations.</w:t>
      </w:r>
      <w:r w:rsidRPr="00AC2B30" w:rsidR="00EE58DD">
        <w:rPr>
          <w:rFonts w:ascii="Times New Roman" w:hAnsi="Times New Roman" w:cs="Times New Roman"/>
        </w:rPr>
        <w:t xml:space="preserve">  </w:t>
      </w:r>
      <w:r w:rsidR="00952A20">
        <w:rPr>
          <w:rFonts w:ascii="Times New Roman" w:hAnsi="Times New Roman" w:cs="Times New Roman"/>
        </w:rPr>
        <w:t>OFLC relies on</w:t>
      </w:r>
      <w:r w:rsidRPr="00AC2B30" w:rsidR="00EE58DD">
        <w:rPr>
          <w:rFonts w:ascii="Times New Roman" w:hAnsi="Times New Roman" w:cs="Times New Roman"/>
        </w:rPr>
        <w:t xml:space="preserve"> the same </w:t>
      </w:r>
      <w:r w:rsidR="00952A20">
        <w:rPr>
          <w:rFonts w:ascii="Times New Roman" w:hAnsi="Times New Roman" w:cs="Times New Roman"/>
        </w:rPr>
        <w:t xml:space="preserve">wage </w:t>
      </w:r>
      <w:r w:rsidRPr="00AC2B30" w:rsidR="00EE58DD">
        <w:rPr>
          <w:rFonts w:ascii="Times New Roman" w:hAnsi="Times New Roman" w:cs="Times New Roman"/>
        </w:rPr>
        <w:t>hourly rate to estimate DHS</w:t>
      </w:r>
      <w:r w:rsidR="00952A20">
        <w:rPr>
          <w:rFonts w:ascii="Times New Roman" w:hAnsi="Times New Roman" w:cs="Times New Roman"/>
        </w:rPr>
        <w:t>’</w:t>
      </w:r>
      <w:r w:rsidR="007A19C3">
        <w:rPr>
          <w:rFonts w:ascii="Times New Roman" w:hAnsi="Times New Roman" w:cs="Times New Roman"/>
        </w:rPr>
        <w:t>s</w:t>
      </w:r>
      <w:r w:rsidRPr="00AC2B30" w:rsidR="00EE58DD">
        <w:rPr>
          <w:rFonts w:ascii="Times New Roman" w:hAnsi="Times New Roman" w:cs="Times New Roman"/>
        </w:rPr>
        <w:t xml:space="preserve"> staff</w:t>
      </w:r>
      <w:r w:rsidR="006B710F">
        <w:rPr>
          <w:rFonts w:ascii="Times New Roman" w:hAnsi="Times New Roman" w:cs="Times New Roman"/>
        </w:rPr>
        <w:t>ing</w:t>
      </w:r>
      <w:r w:rsidRPr="00AC2B30" w:rsidR="00EE58DD">
        <w:rPr>
          <w:rFonts w:ascii="Times New Roman" w:hAnsi="Times New Roman" w:cs="Times New Roman"/>
        </w:rPr>
        <w:t xml:space="preserve"> </w:t>
      </w:r>
      <w:r w:rsidR="00952A20">
        <w:rPr>
          <w:rFonts w:ascii="Times New Roman" w:hAnsi="Times New Roman" w:cs="Times New Roman"/>
        </w:rPr>
        <w:t xml:space="preserve">annual </w:t>
      </w:r>
      <w:r w:rsidRPr="00AC2B30" w:rsidR="00EE58DD">
        <w:rPr>
          <w:rFonts w:ascii="Times New Roman" w:hAnsi="Times New Roman" w:cs="Times New Roman"/>
        </w:rPr>
        <w:t>cost</w:t>
      </w:r>
      <w:r w:rsidR="006B710F">
        <w:rPr>
          <w:rFonts w:ascii="Times New Roman" w:hAnsi="Times New Roman" w:cs="Times New Roman"/>
        </w:rPr>
        <w:t>s</w:t>
      </w:r>
      <w:r w:rsidRPr="00AC2B30" w:rsidR="00EE58DD">
        <w:rPr>
          <w:rFonts w:ascii="Times New Roman" w:hAnsi="Times New Roman" w:cs="Times New Roman"/>
        </w:rPr>
        <w:t>.</w:t>
      </w:r>
      <w:r w:rsidRPr="00AC2B30" w:rsidR="00F2084C">
        <w:rPr>
          <w:rFonts w:ascii="Times New Roman" w:hAnsi="Times New Roman" w:cs="Times New Roman"/>
        </w:rPr>
        <w:t xml:space="preserve">  </w:t>
      </w:r>
      <w:r w:rsidR="00952A20">
        <w:rPr>
          <w:rFonts w:ascii="Times New Roman" w:hAnsi="Times New Roman" w:cs="Times New Roman"/>
        </w:rPr>
        <w:t>OFLC currently estimates the a</w:t>
      </w:r>
      <w:r w:rsidR="006B710F">
        <w:rPr>
          <w:rFonts w:ascii="Times New Roman" w:hAnsi="Times New Roman" w:cs="Times New Roman"/>
        </w:rPr>
        <w:t xml:space="preserve">nnual </w:t>
      </w:r>
      <w:r w:rsidRPr="00AC2B30" w:rsidR="0080760A">
        <w:rPr>
          <w:rFonts w:ascii="Times New Roman" w:hAnsi="Times New Roman" w:cs="Times New Roman"/>
        </w:rPr>
        <w:t xml:space="preserve">Federal </w:t>
      </w:r>
      <w:r w:rsidR="00952A20">
        <w:rPr>
          <w:rFonts w:ascii="Times New Roman" w:hAnsi="Times New Roman" w:cs="Times New Roman"/>
        </w:rPr>
        <w:t>g</w:t>
      </w:r>
      <w:r w:rsidRPr="00AC2B30" w:rsidR="00952A20">
        <w:rPr>
          <w:rFonts w:ascii="Times New Roman" w:hAnsi="Times New Roman" w:cs="Times New Roman"/>
        </w:rPr>
        <w:t>overnment</w:t>
      </w:r>
      <w:r w:rsidR="00952A20">
        <w:rPr>
          <w:rFonts w:ascii="Times New Roman" w:hAnsi="Times New Roman" w:cs="Times New Roman"/>
        </w:rPr>
        <w:t xml:space="preserve"> </w:t>
      </w:r>
      <w:r w:rsidRPr="00AC2B30" w:rsidR="0080760A">
        <w:rPr>
          <w:rFonts w:ascii="Times New Roman" w:hAnsi="Times New Roman" w:cs="Times New Roman"/>
        </w:rPr>
        <w:t>cost</w:t>
      </w:r>
      <w:r w:rsidR="006B710F">
        <w:rPr>
          <w:rFonts w:ascii="Times New Roman" w:hAnsi="Times New Roman" w:cs="Times New Roman"/>
        </w:rPr>
        <w:t>s</w:t>
      </w:r>
      <w:r w:rsidR="00952A20">
        <w:rPr>
          <w:rFonts w:ascii="Times New Roman" w:hAnsi="Times New Roman" w:cs="Times New Roman"/>
        </w:rPr>
        <w:t xml:space="preserve">, associated with this information collection, </w:t>
      </w:r>
      <w:r w:rsidR="006B710F">
        <w:rPr>
          <w:rFonts w:ascii="Times New Roman" w:hAnsi="Times New Roman" w:cs="Times New Roman"/>
        </w:rPr>
        <w:t>to be</w:t>
      </w:r>
      <w:r w:rsidRPr="00AC2B30" w:rsidR="0080760A">
        <w:rPr>
          <w:rFonts w:ascii="Times New Roman" w:hAnsi="Times New Roman" w:cs="Times New Roman"/>
        </w:rPr>
        <w:t xml:space="preserve"> </w:t>
      </w:r>
      <w:r w:rsidRPr="008574F2" w:rsidR="006B710F">
        <w:rPr>
          <w:rFonts w:ascii="Times New Roman" w:hAnsi="Times New Roman" w:cs="Times New Roman"/>
          <w:color w:val="000000"/>
        </w:rPr>
        <w:t>$3,337,</w:t>
      </w:r>
      <w:r w:rsidR="00160536">
        <w:rPr>
          <w:rFonts w:ascii="Times New Roman" w:hAnsi="Times New Roman" w:cs="Times New Roman"/>
          <w:color w:val="000000"/>
        </w:rPr>
        <w:t>468.56</w:t>
      </w:r>
      <w:r w:rsidR="00DE4B06">
        <w:rPr>
          <w:rFonts w:ascii="Times New Roman" w:hAnsi="Times New Roman" w:cs="Times New Roman"/>
        </w:rPr>
        <w:t>.  The estimated costs have</w:t>
      </w:r>
      <w:r w:rsidR="00952A20">
        <w:rPr>
          <w:rFonts w:ascii="Times New Roman" w:hAnsi="Times New Roman" w:cs="Times New Roman"/>
        </w:rPr>
        <w:t xml:space="preserve"> been </w:t>
      </w:r>
      <w:r w:rsidRPr="00AC2B30" w:rsidR="0080760A">
        <w:rPr>
          <w:rFonts w:ascii="Times New Roman" w:hAnsi="Times New Roman" w:cs="Times New Roman"/>
        </w:rPr>
        <w:t>calculated as follows:</w:t>
      </w:r>
    </w:p>
    <w:tbl>
      <w:tblPr>
        <w:tblpPr w:leftFromText="180" w:rightFromText="180" w:vertAnchor="text" w:horzAnchor="margin" w:tblpXSpec="center" w:tblpY="160"/>
        <w:tblW w:w="10742" w:type="dxa"/>
        <w:tblLook w:val="04A0" w:firstRow="1" w:lastRow="0" w:firstColumn="1" w:lastColumn="0" w:noHBand="0" w:noVBand="1"/>
      </w:tblPr>
      <w:tblGrid>
        <w:gridCol w:w="3029"/>
        <w:gridCol w:w="2067"/>
        <w:gridCol w:w="1412"/>
        <w:gridCol w:w="1186"/>
        <w:gridCol w:w="1636"/>
        <w:gridCol w:w="1412"/>
      </w:tblGrid>
      <w:tr w:rsidRPr="008574F2" w:rsidR="00F1665A" w:rsidTr="00F1665A">
        <w:trPr>
          <w:trHeight w:val="965"/>
        </w:trPr>
        <w:tc>
          <w:tcPr>
            <w:tcW w:w="3029" w:type="dxa"/>
            <w:tcBorders>
              <w:top w:val="single" w:color="auto" w:sz="8" w:space="0"/>
              <w:left w:val="single" w:color="auto" w:sz="8" w:space="0"/>
              <w:bottom w:val="single" w:color="auto" w:sz="8" w:space="0"/>
              <w:right w:val="single" w:color="auto" w:sz="8" w:space="0"/>
            </w:tcBorders>
            <w:shd w:val="clear" w:color="000000" w:fill="D9E1F2"/>
            <w:vAlign w:val="center"/>
            <w:hideMark/>
          </w:tcPr>
          <w:p w:rsidRPr="008574F2" w:rsidR="00F1665A" w:rsidP="00F1665A" w:rsidRDefault="00F1665A">
            <w:pPr>
              <w:rPr>
                <w:rFonts w:ascii="Times New Roman" w:hAnsi="Times New Roman" w:cs="Times New Roman"/>
                <w:color w:val="000000"/>
              </w:rPr>
            </w:pPr>
            <w:r w:rsidRPr="008574F2">
              <w:rPr>
                <w:rFonts w:ascii="Times New Roman" w:hAnsi="Times New Roman" w:cs="Times New Roman"/>
                <w:color w:val="000000"/>
              </w:rPr>
              <w:t>Activity</w:t>
            </w:r>
          </w:p>
        </w:tc>
        <w:tc>
          <w:tcPr>
            <w:tcW w:w="2067" w:type="dxa"/>
            <w:tcBorders>
              <w:top w:val="single" w:color="auto" w:sz="8" w:space="0"/>
              <w:left w:val="nil"/>
              <w:bottom w:val="single" w:color="auto" w:sz="8" w:space="0"/>
              <w:right w:val="single" w:color="auto" w:sz="8" w:space="0"/>
            </w:tcBorders>
            <w:shd w:val="clear" w:color="000000" w:fill="D9E1F2"/>
            <w:vAlign w:val="center"/>
            <w:hideMark/>
          </w:tcPr>
          <w:p w:rsidRPr="008574F2" w:rsidR="00F1665A" w:rsidP="00F1665A" w:rsidRDefault="00F1665A">
            <w:pPr>
              <w:rPr>
                <w:rFonts w:ascii="Times New Roman" w:hAnsi="Times New Roman" w:cs="Times New Roman"/>
                <w:color w:val="000000"/>
              </w:rPr>
            </w:pPr>
            <w:r>
              <w:rPr>
                <w:rFonts w:ascii="Times New Roman" w:hAnsi="Times New Roman" w:cs="Times New Roman"/>
                <w:color w:val="000000"/>
              </w:rPr>
              <w:t>Position-</w:t>
            </w:r>
            <w:r w:rsidRPr="008574F2">
              <w:rPr>
                <w:rFonts w:ascii="Times New Roman" w:hAnsi="Times New Roman" w:cs="Times New Roman"/>
                <w:color w:val="000000"/>
              </w:rPr>
              <w:t>Location</w:t>
            </w:r>
          </w:p>
        </w:tc>
        <w:tc>
          <w:tcPr>
            <w:tcW w:w="1412" w:type="dxa"/>
            <w:tcBorders>
              <w:top w:val="single" w:color="auto" w:sz="8" w:space="0"/>
              <w:left w:val="nil"/>
              <w:bottom w:val="single" w:color="auto" w:sz="8" w:space="0"/>
              <w:right w:val="single" w:color="auto" w:sz="8" w:space="0"/>
            </w:tcBorders>
            <w:shd w:val="clear" w:color="000000" w:fill="D9E1F2"/>
            <w:vAlign w:val="center"/>
            <w:hideMark/>
          </w:tcPr>
          <w:p w:rsidRPr="008574F2" w:rsidR="00F1665A" w:rsidP="00F1665A" w:rsidRDefault="00F1665A">
            <w:pPr>
              <w:jc w:val="center"/>
              <w:rPr>
                <w:rFonts w:ascii="Times New Roman" w:hAnsi="Times New Roman" w:cs="Times New Roman"/>
              </w:rPr>
            </w:pPr>
            <w:r w:rsidRPr="006B710F">
              <w:rPr>
                <w:rFonts w:ascii="Times New Roman" w:hAnsi="Times New Roman" w:cs="Times New Roman"/>
              </w:rPr>
              <w:t>Hrs. Per Application</w:t>
            </w:r>
          </w:p>
        </w:tc>
        <w:tc>
          <w:tcPr>
            <w:tcW w:w="1186" w:type="dxa"/>
            <w:tcBorders>
              <w:top w:val="single" w:color="auto" w:sz="8" w:space="0"/>
              <w:left w:val="nil"/>
              <w:bottom w:val="single" w:color="auto" w:sz="8" w:space="0"/>
              <w:right w:val="single" w:color="auto" w:sz="8" w:space="0"/>
            </w:tcBorders>
            <w:shd w:val="clear" w:color="000000" w:fill="D9E1F2"/>
            <w:vAlign w:val="center"/>
            <w:hideMark/>
          </w:tcPr>
          <w:p w:rsidRPr="008574F2" w:rsidR="00F1665A" w:rsidP="00F1665A" w:rsidRDefault="00F1665A">
            <w:pPr>
              <w:jc w:val="center"/>
              <w:rPr>
                <w:rFonts w:ascii="Times New Roman" w:hAnsi="Times New Roman" w:cs="Times New Roman"/>
              </w:rPr>
            </w:pPr>
            <w:r w:rsidRPr="008574F2">
              <w:rPr>
                <w:rFonts w:ascii="Times New Roman" w:hAnsi="Times New Roman" w:cs="Times New Roman"/>
              </w:rPr>
              <w:footnoteReference w:id="2"/>
            </w:r>
            <w:r w:rsidRPr="008574F2">
              <w:rPr>
                <w:rFonts w:ascii="Times New Roman" w:hAnsi="Times New Roman" w:cs="Times New Roman"/>
              </w:rPr>
              <w:t>H</w:t>
            </w:r>
            <w:r>
              <w:rPr>
                <w:rFonts w:ascii="Times New Roman" w:hAnsi="Times New Roman" w:cs="Times New Roman"/>
              </w:rPr>
              <w:t>ourly Rate</w:t>
            </w:r>
            <w:r w:rsidRPr="00F1665A">
              <w:rPr>
                <w:rFonts w:ascii="Times New Roman" w:hAnsi="Times New Roman" w:cs="Times New Roman"/>
                <w:vertAlign w:val="superscript"/>
              </w:rPr>
              <w:t>2</w:t>
            </w:r>
          </w:p>
        </w:tc>
        <w:tc>
          <w:tcPr>
            <w:tcW w:w="1636" w:type="dxa"/>
            <w:tcBorders>
              <w:top w:val="single" w:color="auto" w:sz="8" w:space="0"/>
              <w:left w:val="nil"/>
              <w:bottom w:val="single" w:color="auto" w:sz="8" w:space="0"/>
              <w:right w:val="single" w:color="auto" w:sz="8" w:space="0"/>
            </w:tcBorders>
            <w:shd w:val="clear" w:color="000000" w:fill="D9E1F2"/>
            <w:vAlign w:val="center"/>
            <w:hideMark/>
          </w:tcPr>
          <w:p w:rsidRPr="008574F2" w:rsidR="00F1665A" w:rsidP="00F1665A" w:rsidRDefault="00F1665A">
            <w:pPr>
              <w:jc w:val="center"/>
              <w:rPr>
                <w:rFonts w:ascii="Times New Roman" w:hAnsi="Times New Roman" w:cs="Times New Roman"/>
              </w:rPr>
            </w:pPr>
            <w:r w:rsidRPr="008574F2">
              <w:rPr>
                <w:rFonts w:ascii="Times New Roman" w:hAnsi="Times New Roman" w:cs="Times New Roman"/>
              </w:rPr>
              <w:footnoteReference w:id="3"/>
            </w:r>
            <w:r w:rsidRPr="008574F2">
              <w:rPr>
                <w:rFonts w:ascii="Times New Roman" w:hAnsi="Times New Roman" w:cs="Times New Roman"/>
              </w:rPr>
              <w:t>F</w:t>
            </w:r>
            <w:r w:rsidRPr="006B710F">
              <w:rPr>
                <w:rFonts w:ascii="Times New Roman" w:hAnsi="Times New Roman" w:cs="Times New Roman"/>
              </w:rPr>
              <w:t>actor for Benefits &amp; Overhead</w:t>
            </w:r>
            <w:r w:rsidRPr="00F1665A">
              <w:rPr>
                <w:rFonts w:ascii="Times New Roman" w:hAnsi="Times New Roman" w:cs="Times New Roman"/>
                <w:vertAlign w:val="superscript"/>
              </w:rPr>
              <w:t>3</w:t>
            </w:r>
          </w:p>
        </w:tc>
        <w:tc>
          <w:tcPr>
            <w:tcW w:w="1412" w:type="dxa"/>
            <w:tcBorders>
              <w:top w:val="single" w:color="auto" w:sz="8" w:space="0"/>
              <w:left w:val="nil"/>
              <w:bottom w:val="single" w:color="auto" w:sz="8" w:space="0"/>
              <w:right w:val="single" w:color="auto" w:sz="8" w:space="0"/>
            </w:tcBorders>
            <w:shd w:val="clear" w:color="000000" w:fill="D9E1F2"/>
            <w:vAlign w:val="center"/>
            <w:hideMark/>
          </w:tcPr>
          <w:p w:rsidRPr="008574F2" w:rsidR="00F1665A" w:rsidP="00F1665A" w:rsidRDefault="00F1665A">
            <w:pPr>
              <w:jc w:val="center"/>
              <w:rPr>
                <w:rFonts w:ascii="Times New Roman" w:hAnsi="Times New Roman" w:cs="Times New Roman"/>
              </w:rPr>
            </w:pPr>
            <w:r w:rsidRPr="008574F2">
              <w:rPr>
                <w:rFonts w:ascii="Times New Roman" w:hAnsi="Times New Roman" w:cs="Times New Roman"/>
              </w:rPr>
              <w:t xml:space="preserve">Cost Per </w:t>
            </w:r>
            <w:r w:rsidRPr="006B710F">
              <w:rPr>
                <w:rFonts w:ascii="Times New Roman" w:hAnsi="Times New Roman" w:cs="Times New Roman"/>
              </w:rPr>
              <w:t>Application</w:t>
            </w:r>
          </w:p>
        </w:tc>
      </w:tr>
      <w:tr w:rsidRPr="008574F2" w:rsidR="00F1665A" w:rsidTr="00F1665A">
        <w:trPr>
          <w:trHeight w:val="327"/>
        </w:trPr>
        <w:tc>
          <w:tcPr>
            <w:tcW w:w="3029" w:type="dxa"/>
            <w:tcBorders>
              <w:top w:val="nil"/>
              <w:left w:val="single" w:color="auto" w:sz="8" w:space="0"/>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color w:val="000000"/>
              </w:rPr>
            </w:pPr>
            <w:r w:rsidRPr="008574F2">
              <w:rPr>
                <w:rFonts w:ascii="Times New Roman" w:hAnsi="Times New Roman" w:cs="Times New Roman"/>
                <w:color w:val="000000"/>
              </w:rPr>
              <w:t>Reviewing Form ETA-750:</w:t>
            </w:r>
          </w:p>
        </w:tc>
        <w:tc>
          <w:tcPr>
            <w:tcW w:w="2067"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color w:val="000000"/>
              </w:rPr>
            </w:pPr>
            <w:r w:rsidRPr="008574F2">
              <w:rPr>
                <w:rFonts w:ascii="Times New Roman" w:hAnsi="Times New Roman" w:cs="Times New Roman"/>
                <w:color w:val="000000"/>
              </w:rPr>
              <w:t>GS-12/3</w:t>
            </w: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2.5</w:t>
            </w:r>
          </w:p>
        </w:tc>
        <w:tc>
          <w:tcPr>
            <w:tcW w:w="118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$40.09</w:t>
            </w:r>
          </w:p>
        </w:tc>
        <w:tc>
          <w:tcPr>
            <w:tcW w:w="163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1.63</w:t>
            </w: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$163.37</w:t>
            </w:r>
          </w:p>
        </w:tc>
      </w:tr>
      <w:tr w:rsidRPr="008574F2" w:rsidR="00F1665A" w:rsidTr="00F1665A">
        <w:trPr>
          <w:trHeight w:val="327"/>
        </w:trPr>
        <w:tc>
          <w:tcPr>
            <w:tcW w:w="3029" w:type="dxa"/>
            <w:tcBorders>
              <w:top w:val="nil"/>
              <w:left w:val="single" w:color="auto" w:sz="8" w:space="0"/>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color w:val="000000"/>
              </w:rPr>
            </w:pPr>
            <w:r w:rsidRPr="008574F2">
              <w:rPr>
                <w:rFonts w:ascii="Times New Roman" w:hAnsi="Times New Roman" w:cs="Times New Roman"/>
                <w:color w:val="000000"/>
              </w:rPr>
              <w:t> </w:t>
            </w:r>
          </w:p>
        </w:tc>
        <w:tc>
          <w:tcPr>
            <w:tcW w:w="2067"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color w:val="000000"/>
              </w:rPr>
            </w:pPr>
            <w:r w:rsidRPr="008574F2">
              <w:rPr>
                <w:rFonts w:ascii="Times New Roman" w:hAnsi="Times New Roman" w:cs="Times New Roman"/>
                <w:color w:val="000000"/>
              </w:rPr>
              <w:t>Clerical Contractor</w:t>
            </w: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1.0</w:t>
            </w:r>
          </w:p>
        </w:tc>
        <w:tc>
          <w:tcPr>
            <w:tcW w:w="118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$29.67</w:t>
            </w:r>
            <w:r w:rsidRPr="00A06110">
              <w:rPr>
                <w:rFonts w:ascii="Times New Roman" w:hAnsi="Times New Roman" w:cs="Times New Roman"/>
                <w:color w:val="000000"/>
                <w:sz w:val="18"/>
                <w:szCs w:val="18"/>
              </w:rPr>
              <w:t>***</w:t>
            </w:r>
          </w:p>
        </w:tc>
        <w:tc>
          <w:tcPr>
            <w:tcW w:w="163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N/A</w:t>
            </w: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color w:val="000000"/>
              </w:rPr>
            </w:pPr>
            <w:r w:rsidRPr="008574F2">
              <w:rPr>
                <w:rFonts w:ascii="Times New Roman" w:hAnsi="Times New Roman" w:cs="Times New Roman"/>
                <w:color w:val="000000"/>
              </w:rPr>
              <w:t>$29.67</w:t>
            </w:r>
          </w:p>
        </w:tc>
      </w:tr>
      <w:tr w:rsidRPr="008574F2" w:rsidR="00F1665A" w:rsidTr="00F1665A">
        <w:trPr>
          <w:trHeight w:val="327"/>
        </w:trPr>
        <w:tc>
          <w:tcPr>
            <w:tcW w:w="3029" w:type="dxa"/>
            <w:tcBorders>
              <w:top w:val="nil"/>
              <w:left w:val="single" w:color="auto" w:sz="8" w:space="0"/>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i/>
                <w:iCs/>
                <w:color w:val="000000"/>
              </w:rPr>
            </w:pPr>
            <w:r>
              <w:rPr>
                <w:rFonts w:ascii="Times New Roman" w:hAnsi="Times New Roman" w:cs="Times New Roman"/>
                <w:i/>
                <w:iCs/>
                <w:color w:val="000000"/>
                <w:szCs w:val="20"/>
              </w:rPr>
              <w:t>Total Cost per Application:</w:t>
            </w:r>
            <w:r w:rsidRPr="008574F2">
              <w:rPr>
                <w:rFonts w:ascii="Times New Roman" w:hAnsi="Times New Roman" w:cs="Times New Roman"/>
                <w:i/>
                <w:iCs/>
                <w:color w:val="000000"/>
                <w:szCs w:val="20"/>
              </w:rPr>
              <w:t xml:space="preserve">  </w:t>
            </w:r>
          </w:p>
        </w:tc>
        <w:tc>
          <w:tcPr>
            <w:tcW w:w="2067"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rPr>
                <w:rFonts w:ascii="Times New Roman" w:hAnsi="Times New Roman" w:cs="Times New Roman"/>
                <w:i/>
                <w:iCs/>
                <w:color w:val="000000"/>
              </w:rPr>
            </w:pPr>
            <w:r w:rsidRPr="008574F2">
              <w:rPr>
                <w:rFonts w:ascii="Times New Roman" w:hAnsi="Times New Roman" w:cs="Times New Roman"/>
                <w:i/>
                <w:iCs/>
                <w:color w:val="000000"/>
              </w:rPr>
              <w:t> </w:t>
            </w: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i/>
                <w:iCs/>
                <w:color w:val="000000"/>
              </w:rPr>
            </w:pPr>
          </w:p>
        </w:tc>
        <w:tc>
          <w:tcPr>
            <w:tcW w:w="118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i/>
                <w:iCs/>
                <w:color w:val="000000"/>
              </w:rPr>
            </w:pPr>
          </w:p>
        </w:tc>
        <w:tc>
          <w:tcPr>
            <w:tcW w:w="1636"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i/>
                <w:iCs/>
                <w:color w:val="000000"/>
              </w:rPr>
            </w:pPr>
          </w:p>
        </w:tc>
        <w:tc>
          <w:tcPr>
            <w:tcW w:w="1412" w:type="dxa"/>
            <w:tcBorders>
              <w:top w:val="nil"/>
              <w:left w:val="nil"/>
              <w:bottom w:val="single" w:color="auto" w:sz="8" w:space="0"/>
              <w:right w:val="single" w:color="auto" w:sz="8" w:space="0"/>
            </w:tcBorders>
            <w:shd w:val="clear" w:color="auto" w:fill="auto"/>
            <w:vAlign w:val="center"/>
            <w:hideMark/>
          </w:tcPr>
          <w:p w:rsidRPr="008574F2" w:rsidR="00F1665A" w:rsidP="00F1665A" w:rsidRDefault="00F1665A">
            <w:pPr>
              <w:jc w:val="center"/>
              <w:rPr>
                <w:rFonts w:ascii="Times New Roman" w:hAnsi="Times New Roman" w:cs="Times New Roman"/>
                <w:i/>
                <w:iCs/>
                <w:color w:val="000000"/>
              </w:rPr>
            </w:pPr>
            <w:r w:rsidRPr="008574F2">
              <w:rPr>
                <w:rFonts w:ascii="Times New Roman" w:hAnsi="Times New Roman" w:cs="Times New Roman"/>
                <w:i/>
                <w:iCs/>
                <w:color w:val="000000"/>
              </w:rPr>
              <w:t>$193.04</w:t>
            </w:r>
          </w:p>
        </w:tc>
      </w:tr>
    </w:tbl>
    <w:p w:rsidR="003C23BF" w:rsidP="003C23BF" w:rsidRDefault="003C23BF">
      <w:pPr>
        <w:ind w:left="132"/>
        <w:rPr>
          <w:rFonts w:ascii="Times New Roman" w:hAnsi="Times New Roman" w:cs="Times New Roman"/>
          <w:sz w:val="18"/>
          <w:szCs w:val="18"/>
        </w:rPr>
      </w:pPr>
    </w:p>
    <w:p w:rsidRPr="003C23BF" w:rsidR="003C23BF" w:rsidP="003C23BF" w:rsidRDefault="00655602">
      <w:pPr>
        <w:ind w:left="132"/>
        <w:rPr>
          <w:rFonts w:ascii="Times New Roman" w:hAnsi="Times New Roman" w:cs="Times New Roman"/>
          <w:color w:val="000000" w:themeColor="text1"/>
          <w:sz w:val="18"/>
          <w:szCs w:val="18"/>
        </w:rPr>
      </w:pPr>
      <w:r>
        <w:rPr>
          <w:rFonts w:ascii="Times New Roman" w:hAnsi="Times New Roman" w:cs="Times New Roman"/>
          <w:sz w:val="18"/>
          <w:szCs w:val="18"/>
        </w:rPr>
        <w:t>*** Data obtained using 2019 clerical GS level rate</w:t>
      </w:r>
      <w:r w:rsidR="00CA478D">
        <w:rPr>
          <w:rFonts w:ascii="Times New Roman" w:hAnsi="Times New Roman" w:cs="Times New Roman"/>
          <w:sz w:val="18"/>
          <w:szCs w:val="18"/>
        </w:rPr>
        <w:t xml:space="preserve"> as an example of clerical contractor</w:t>
      </w:r>
      <w:r>
        <w:rPr>
          <w:rFonts w:ascii="Times New Roman" w:hAnsi="Times New Roman" w:cs="Times New Roman"/>
          <w:sz w:val="18"/>
          <w:szCs w:val="18"/>
        </w:rPr>
        <w:t xml:space="preserve"> located at: </w:t>
      </w:r>
      <w:hyperlink w:history="1" r:id="rId14">
        <w:r w:rsidRPr="00206436">
          <w:rPr>
            <w:rStyle w:val="Hyperlink"/>
            <w:rFonts w:ascii="Times New Roman" w:hAnsi="Times New Roman" w:cs="Times New Roman"/>
            <w:color w:val="000000" w:themeColor="text1"/>
            <w:sz w:val="18"/>
            <w:szCs w:val="18"/>
            <w:u w:val="none"/>
          </w:rPr>
          <w:t>https://www.opm.gov/policy-data-oversight/pay-leave/salaries-wages/salary-tables/pdf/2019/ATL_h.pdf</w:t>
        </w:r>
      </w:hyperlink>
      <w:r w:rsidRPr="00206436">
        <w:rPr>
          <w:rFonts w:ascii="Times New Roman" w:hAnsi="Times New Roman" w:cs="Times New Roman"/>
          <w:color w:val="000000" w:themeColor="text1"/>
          <w:sz w:val="18"/>
          <w:szCs w:val="18"/>
        </w:rPr>
        <w:t>.</w:t>
      </w:r>
    </w:p>
    <w:tbl>
      <w:tblPr>
        <w:tblW w:w="77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2580"/>
        <w:gridCol w:w="2820"/>
      </w:tblGrid>
      <w:tr w:rsidRPr="008574F2" w:rsidR="006B710F" w:rsidTr="00F1665A">
        <w:trPr>
          <w:trHeight w:val="310"/>
        </w:trPr>
        <w:tc>
          <w:tcPr>
            <w:tcW w:w="2336" w:type="dxa"/>
            <w:shd w:val="clear" w:color="000000" w:fill="D9E1F2"/>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Cost per Application</w:t>
            </w:r>
          </w:p>
        </w:tc>
        <w:tc>
          <w:tcPr>
            <w:tcW w:w="2580" w:type="dxa"/>
            <w:shd w:val="clear" w:color="000000" w:fill="D9E1F2"/>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Annual Applications</w:t>
            </w:r>
          </w:p>
        </w:tc>
        <w:tc>
          <w:tcPr>
            <w:tcW w:w="2820" w:type="dxa"/>
            <w:shd w:val="clear" w:color="000000" w:fill="D9E1F2"/>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Estimated Annual Costs</w:t>
            </w:r>
          </w:p>
        </w:tc>
      </w:tr>
      <w:tr w:rsidRPr="008574F2" w:rsidR="006B710F" w:rsidTr="00F1665A">
        <w:trPr>
          <w:trHeight w:val="310"/>
        </w:trPr>
        <w:tc>
          <w:tcPr>
            <w:tcW w:w="2336" w:type="dxa"/>
            <w:shd w:val="clear" w:color="auto" w:fill="auto"/>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$193.04</w:t>
            </w:r>
          </w:p>
        </w:tc>
        <w:tc>
          <w:tcPr>
            <w:tcW w:w="2580" w:type="dxa"/>
            <w:shd w:val="clear" w:color="auto" w:fill="auto"/>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17,289</w:t>
            </w:r>
          </w:p>
        </w:tc>
        <w:tc>
          <w:tcPr>
            <w:tcW w:w="2820" w:type="dxa"/>
            <w:shd w:val="clear" w:color="auto" w:fill="auto"/>
            <w:noWrap/>
            <w:vAlign w:val="bottom"/>
            <w:hideMark/>
          </w:tcPr>
          <w:p w:rsidRPr="008574F2" w:rsidR="006B710F" w:rsidP="003C23BF" w:rsidRDefault="006B710F">
            <w:pPr>
              <w:jc w:val="center"/>
              <w:rPr>
                <w:rFonts w:ascii="Times New Roman" w:hAnsi="Times New Roman" w:cs="Times New Roman"/>
                <w:color w:val="000000"/>
              </w:rPr>
            </w:pPr>
            <w:r w:rsidRPr="008574F2">
              <w:rPr>
                <w:rFonts w:ascii="Times New Roman" w:hAnsi="Times New Roman" w:cs="Times New Roman"/>
                <w:color w:val="000000"/>
              </w:rPr>
              <w:t>$3,337,</w:t>
            </w:r>
            <w:r w:rsidR="00160536">
              <w:rPr>
                <w:rFonts w:ascii="Times New Roman" w:hAnsi="Times New Roman" w:cs="Times New Roman"/>
                <w:color w:val="000000"/>
              </w:rPr>
              <w:t>468.56</w:t>
            </w:r>
          </w:p>
        </w:tc>
      </w:tr>
    </w:tbl>
    <w:p w:rsidRPr="00AC2B30" w:rsidR="00E62010" w:rsidP="002D6506" w:rsidRDefault="00E62010">
      <w:pPr>
        <w:rPr>
          <w:rFonts w:ascii="Times New Roman" w:hAnsi="Times New Roman" w:cs="Times New Roman"/>
        </w:rPr>
      </w:pPr>
    </w:p>
    <w:p w:rsidRPr="00455E09" w:rsidR="00495498" w:rsidP="00910969" w:rsidRDefault="00AF304A">
      <w:pPr>
        <w:outlineLvl w:val="1"/>
        <w:rPr>
          <w:rFonts w:ascii="Times New Roman" w:hAnsi="Times New Roman" w:cs="Times New Roman"/>
          <w:b/>
          <w:i/>
          <w:iCs/>
        </w:rPr>
      </w:pPr>
      <w:bookmarkStart w:name="_Toc262134324" w:id="27"/>
      <w:r w:rsidRPr="00455E09">
        <w:rPr>
          <w:rFonts w:ascii="Times New Roman" w:hAnsi="Times New Roman" w:cs="Times New Roman"/>
          <w:b/>
          <w:i/>
          <w:iCs/>
        </w:rPr>
        <w:t xml:space="preserve">A.15. </w:t>
      </w:r>
      <w:r w:rsidRPr="00455E09">
        <w:rPr>
          <w:rFonts w:ascii="Times New Roman" w:hAnsi="Times New Roman" w:cs="Times New Roman"/>
          <w:b/>
          <w:i/>
        </w:rPr>
        <w:t>Explain the reasons for any program changes or adjustments reported on the burden worksheet.</w:t>
      </w:r>
      <w:r w:rsidRPr="00455E09" w:rsidR="0015245F">
        <w:rPr>
          <w:rFonts w:ascii="Times New Roman" w:hAnsi="Times New Roman" w:cs="Times New Roman"/>
          <w:b/>
          <w:i/>
          <w:iCs/>
        </w:rPr>
        <w:t xml:space="preserve"> </w:t>
      </w:r>
      <w:bookmarkEnd w:id="27"/>
    </w:p>
    <w:p w:rsidRPr="00455E09" w:rsidR="0060550C" w:rsidP="0060550C" w:rsidRDefault="0060550C">
      <w:pPr>
        <w:tabs>
          <w:tab w:val="left" w:pos="-1440"/>
        </w:tabs>
        <w:rPr>
          <w:rFonts w:ascii="Times New Roman" w:hAnsi="Times New Roman" w:cs="Times New Roman"/>
          <w:b/>
        </w:rPr>
      </w:pPr>
    </w:p>
    <w:p w:rsidRPr="00AC2B30" w:rsidR="00C6475F" w:rsidP="002D6506" w:rsidRDefault="0060550C">
      <w:pPr>
        <w:rPr>
          <w:rFonts w:ascii="Times New Roman" w:hAnsi="Times New Roman" w:cs="Times New Roman"/>
        </w:rPr>
      </w:pPr>
      <w:r w:rsidRPr="00AC2B30">
        <w:rPr>
          <w:rFonts w:ascii="Times New Roman" w:hAnsi="Times New Roman" w:cs="Times New Roman"/>
        </w:rPr>
        <w:t>Although the time to complete Form</w:t>
      </w:r>
      <w:r w:rsidR="0097323B">
        <w:rPr>
          <w:rFonts w:ascii="Times New Roman" w:hAnsi="Times New Roman" w:cs="Times New Roman"/>
        </w:rPr>
        <w:t xml:space="preserve"> ETA-</w:t>
      </w:r>
      <w:r w:rsidRPr="00AC2B30">
        <w:rPr>
          <w:rFonts w:ascii="Times New Roman" w:hAnsi="Times New Roman" w:cs="Times New Roman"/>
        </w:rPr>
        <w:t>750, parts A and B, remained the same, the annual burden for these information collection</w:t>
      </w:r>
      <w:r w:rsidR="006D7EE8">
        <w:rPr>
          <w:rFonts w:ascii="Times New Roman" w:hAnsi="Times New Roman" w:cs="Times New Roman"/>
        </w:rPr>
        <w:t xml:space="preserve"> tools</w:t>
      </w:r>
      <w:r w:rsidRPr="00AC2B30">
        <w:rPr>
          <w:rFonts w:ascii="Times New Roman" w:hAnsi="Times New Roman" w:cs="Times New Roman"/>
        </w:rPr>
        <w:t xml:space="preserve"> increased from </w:t>
      </w:r>
      <w:r w:rsidR="00160536">
        <w:rPr>
          <w:rFonts w:ascii="Times New Roman" w:hAnsi="Times New Roman" w:cs="Times New Roman"/>
        </w:rPr>
        <w:t>12,103</w:t>
      </w:r>
      <w:r w:rsidRPr="00AC2B30" w:rsidR="008158A3">
        <w:rPr>
          <w:rFonts w:ascii="Times New Roman" w:hAnsi="Times New Roman" w:cs="Times New Roman"/>
        </w:rPr>
        <w:t xml:space="preserve"> </w:t>
      </w:r>
      <w:r w:rsidR="006D7EE8">
        <w:rPr>
          <w:rFonts w:ascii="Times New Roman" w:hAnsi="Times New Roman" w:cs="Times New Roman"/>
        </w:rPr>
        <w:t xml:space="preserve">annual burden hours, as it was last reported </w:t>
      </w:r>
      <w:r w:rsidRPr="00AC2B30" w:rsidR="008158A3">
        <w:rPr>
          <w:rFonts w:ascii="Times New Roman" w:hAnsi="Times New Roman" w:cs="Times New Roman"/>
        </w:rPr>
        <w:t xml:space="preserve">in </w:t>
      </w:r>
      <w:r w:rsidR="00160536">
        <w:rPr>
          <w:rFonts w:ascii="Times New Roman" w:hAnsi="Times New Roman" w:cs="Times New Roman"/>
        </w:rPr>
        <w:t>December 2017</w:t>
      </w:r>
      <w:r w:rsidRPr="00AC2B30" w:rsidR="00ED05FE">
        <w:rPr>
          <w:rFonts w:ascii="Times New Roman" w:hAnsi="Times New Roman" w:cs="Times New Roman"/>
        </w:rPr>
        <w:t xml:space="preserve"> (date of previous ICR approval)</w:t>
      </w:r>
      <w:r w:rsidRPr="00AC2B30" w:rsidR="00B611BB">
        <w:rPr>
          <w:rFonts w:ascii="Times New Roman" w:hAnsi="Times New Roman" w:cs="Times New Roman"/>
        </w:rPr>
        <w:t xml:space="preserve"> </w:t>
      </w:r>
      <w:r w:rsidRPr="00AC2B30">
        <w:rPr>
          <w:rFonts w:ascii="Times New Roman" w:hAnsi="Times New Roman" w:cs="Times New Roman"/>
        </w:rPr>
        <w:t xml:space="preserve">to </w:t>
      </w:r>
      <w:r w:rsidR="00EB2691">
        <w:rPr>
          <w:rFonts w:ascii="Times New Roman" w:hAnsi="Times New Roman" w:cs="Times New Roman"/>
        </w:rPr>
        <w:t xml:space="preserve">17,448 </w:t>
      </w:r>
      <w:r w:rsidR="006D7EE8">
        <w:rPr>
          <w:rFonts w:ascii="Times New Roman" w:hAnsi="Times New Roman" w:cs="Times New Roman"/>
        </w:rPr>
        <w:t>annual burden</w:t>
      </w:r>
      <w:r w:rsidRPr="00AC2B30">
        <w:rPr>
          <w:rFonts w:ascii="Times New Roman" w:hAnsi="Times New Roman" w:cs="Times New Roman"/>
          <w:b/>
          <w:i/>
        </w:rPr>
        <w:t xml:space="preserve"> </w:t>
      </w:r>
      <w:r w:rsidRPr="00AC2B30">
        <w:rPr>
          <w:rFonts w:ascii="Times New Roman" w:hAnsi="Times New Roman" w:cs="Times New Roman"/>
        </w:rPr>
        <w:t>hours</w:t>
      </w:r>
      <w:r w:rsidR="006D7EE8">
        <w:rPr>
          <w:rFonts w:ascii="Times New Roman" w:hAnsi="Times New Roman" w:cs="Times New Roman"/>
        </w:rPr>
        <w:t>;</w:t>
      </w:r>
      <w:r w:rsidRPr="00AC2B30">
        <w:rPr>
          <w:rFonts w:ascii="Times New Roman" w:hAnsi="Times New Roman" w:cs="Times New Roman"/>
        </w:rPr>
        <w:t xml:space="preserve"> an increase of </w:t>
      </w:r>
      <w:r w:rsidR="00160536">
        <w:rPr>
          <w:rFonts w:ascii="Times New Roman" w:hAnsi="Times New Roman" w:cs="Times New Roman"/>
        </w:rPr>
        <w:t>5,343.88</w:t>
      </w:r>
      <w:r w:rsidRPr="00AC2B30">
        <w:rPr>
          <w:rFonts w:ascii="Times New Roman" w:hAnsi="Times New Roman" w:cs="Times New Roman"/>
        </w:rPr>
        <w:t xml:space="preserve"> </w:t>
      </w:r>
      <w:r w:rsidR="006D7EE8">
        <w:rPr>
          <w:rFonts w:ascii="Times New Roman" w:hAnsi="Times New Roman" w:cs="Times New Roman"/>
        </w:rPr>
        <w:t xml:space="preserve">annual burden </w:t>
      </w:r>
      <w:r w:rsidRPr="00AC2B30">
        <w:rPr>
          <w:rFonts w:ascii="Times New Roman" w:hAnsi="Times New Roman" w:cs="Times New Roman"/>
        </w:rPr>
        <w:t xml:space="preserve">hours over ETA’s previous estimate.  The increase </w:t>
      </w:r>
      <w:r w:rsidR="006D7EE8">
        <w:rPr>
          <w:rFonts w:ascii="Times New Roman" w:hAnsi="Times New Roman" w:cs="Times New Roman"/>
        </w:rPr>
        <w:t>can be attributed</w:t>
      </w:r>
      <w:r w:rsidRPr="00AC2B30">
        <w:rPr>
          <w:rFonts w:ascii="Times New Roman" w:hAnsi="Times New Roman" w:cs="Times New Roman"/>
        </w:rPr>
        <w:t xml:space="preserve"> to </w:t>
      </w:r>
      <w:r w:rsidR="00455E09">
        <w:rPr>
          <w:rFonts w:ascii="Times New Roman" w:hAnsi="Times New Roman" w:cs="Times New Roman"/>
        </w:rPr>
        <w:t>a</w:t>
      </w:r>
      <w:r w:rsidRPr="00AC2B30" w:rsidR="006D7EE8">
        <w:rPr>
          <w:rFonts w:ascii="Times New Roman" w:hAnsi="Times New Roman" w:cs="Times New Roman"/>
        </w:rPr>
        <w:t xml:space="preserve"> </w:t>
      </w:r>
      <w:r w:rsidRPr="00AC2B30">
        <w:rPr>
          <w:rFonts w:ascii="Times New Roman" w:hAnsi="Times New Roman" w:cs="Times New Roman"/>
        </w:rPr>
        <w:t>steady increase of Form</w:t>
      </w:r>
      <w:r w:rsidR="0097323B">
        <w:rPr>
          <w:rFonts w:ascii="Times New Roman" w:hAnsi="Times New Roman" w:cs="Times New Roman"/>
        </w:rPr>
        <w:t xml:space="preserve"> ETA</w:t>
      </w:r>
      <w:r w:rsidR="0068032F">
        <w:rPr>
          <w:rFonts w:ascii="Times New Roman" w:hAnsi="Times New Roman" w:cs="Times New Roman"/>
        </w:rPr>
        <w:t>-</w:t>
      </w:r>
      <w:r w:rsidRPr="00AC2B30">
        <w:rPr>
          <w:rFonts w:ascii="Times New Roman" w:hAnsi="Times New Roman" w:cs="Times New Roman"/>
        </w:rPr>
        <w:t xml:space="preserve">750, part B applications </w:t>
      </w:r>
      <w:r w:rsidR="006D7EE8">
        <w:rPr>
          <w:rFonts w:ascii="Times New Roman" w:hAnsi="Times New Roman" w:cs="Times New Roman"/>
        </w:rPr>
        <w:t xml:space="preserve">submitted </w:t>
      </w:r>
      <w:r w:rsidRPr="00AC2B30">
        <w:rPr>
          <w:rFonts w:ascii="Times New Roman" w:hAnsi="Times New Roman" w:cs="Times New Roman"/>
        </w:rPr>
        <w:t xml:space="preserve">to </w:t>
      </w:r>
      <w:r w:rsidR="006D7EE8">
        <w:rPr>
          <w:rFonts w:ascii="Times New Roman" w:hAnsi="Times New Roman" w:cs="Times New Roman"/>
        </w:rPr>
        <w:t>DHS</w:t>
      </w:r>
      <w:r w:rsidRPr="00AC2B30">
        <w:rPr>
          <w:rFonts w:ascii="Times New Roman" w:hAnsi="Times New Roman" w:cs="Times New Roman"/>
        </w:rPr>
        <w:t xml:space="preserve">. </w:t>
      </w:r>
    </w:p>
    <w:p w:rsidRPr="00AC2B30" w:rsidR="00CE422A" w:rsidP="002D6506" w:rsidRDefault="00CE422A">
      <w:pPr>
        <w:rPr>
          <w:rFonts w:ascii="Times New Roman" w:hAnsi="Times New Roman" w:cs="Times New Roman"/>
        </w:rPr>
      </w:pPr>
    </w:p>
    <w:p w:rsidRPr="00455E09" w:rsidR="00351FC1" w:rsidP="00AF304A" w:rsidRDefault="00AF304A">
      <w:pPr>
        <w:outlineLvl w:val="1"/>
        <w:rPr>
          <w:rFonts w:ascii="Times New Roman" w:hAnsi="Times New Roman" w:cs="Times New Roman"/>
          <w:b/>
          <w:i/>
        </w:rPr>
      </w:pPr>
      <w:bookmarkStart w:name="_Toc262134325" w:id="28"/>
      <w:r w:rsidRPr="00455E09">
        <w:rPr>
          <w:rFonts w:ascii="Times New Roman" w:hAnsi="Times New Roman" w:cs="Times New Roman"/>
          <w:b/>
          <w:i/>
          <w:iCs/>
        </w:rPr>
        <w:t xml:space="preserve">A.16. </w:t>
      </w:r>
      <w:r w:rsidRPr="00455E09">
        <w:rPr>
          <w:rFonts w:ascii="Times New Roman" w:hAnsi="Times New Roman"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C2B30" w:rsidR="00C21C2B" w:rsidP="00AF304A" w:rsidRDefault="0015245F">
      <w:pPr>
        <w:outlineLvl w:val="1"/>
        <w:rPr>
          <w:rFonts w:ascii="Times New Roman" w:hAnsi="Times New Roman" w:cs="Times New Roman"/>
        </w:rPr>
      </w:pPr>
      <w:r w:rsidRPr="00AC2B30">
        <w:rPr>
          <w:rFonts w:ascii="Times New Roman" w:hAnsi="Times New Roman" w:cs="Times New Roman"/>
          <w:i/>
        </w:rPr>
        <w:t xml:space="preserve"> </w:t>
      </w:r>
      <w:bookmarkEnd w:id="28"/>
    </w:p>
    <w:p w:rsidRPr="00AC2B30" w:rsidR="00C21C2B" w:rsidP="004253D6" w:rsidRDefault="00D92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s="Times New Roman"/>
        </w:rPr>
      </w:pPr>
      <w:r w:rsidRPr="00AC2B30">
        <w:rPr>
          <w:rFonts w:ascii="Times New Roman" w:hAnsi="Times New Roman" w:cs="Times New Roman"/>
        </w:rPr>
        <w:t xml:space="preserve">The information on </w:t>
      </w:r>
      <w:r w:rsidR="00634D5E">
        <w:rPr>
          <w:rFonts w:ascii="Times New Roman" w:hAnsi="Times New Roman" w:cs="Times New Roman"/>
        </w:rPr>
        <w:t>Form ETA-750</w:t>
      </w:r>
      <w:r w:rsidR="007A19C3">
        <w:rPr>
          <w:rFonts w:ascii="Times New Roman" w:hAnsi="Times New Roman" w:cs="Times New Roman"/>
        </w:rPr>
        <w:t xml:space="preserve">, parts </w:t>
      </w:r>
      <w:r w:rsidR="00634D5E">
        <w:rPr>
          <w:rFonts w:ascii="Times New Roman" w:hAnsi="Times New Roman" w:cs="Times New Roman"/>
        </w:rPr>
        <w:t>A</w:t>
      </w:r>
      <w:r w:rsidR="007A19C3">
        <w:rPr>
          <w:rFonts w:ascii="Times New Roman" w:hAnsi="Times New Roman" w:cs="Times New Roman"/>
        </w:rPr>
        <w:t xml:space="preserve"> and B </w:t>
      </w:r>
      <w:r w:rsidRPr="00AC2B30">
        <w:rPr>
          <w:rFonts w:ascii="Times New Roman" w:hAnsi="Times New Roman" w:cs="Times New Roman"/>
        </w:rPr>
        <w:t>will not be published.</w:t>
      </w:r>
    </w:p>
    <w:p w:rsidRPr="00AC2B30" w:rsidR="00CE422A" w:rsidP="002D6506" w:rsidRDefault="00CE422A">
      <w:pPr>
        <w:rPr>
          <w:rFonts w:ascii="Times New Roman" w:hAnsi="Times New Roman" w:cs="Times New Roman"/>
        </w:rPr>
      </w:pPr>
    </w:p>
    <w:p w:rsidRPr="00455E09" w:rsidR="0015245F" w:rsidP="00267A8C" w:rsidRDefault="00AF304A">
      <w:pPr>
        <w:outlineLvl w:val="1"/>
        <w:rPr>
          <w:rFonts w:ascii="Times New Roman" w:hAnsi="Times New Roman" w:cs="Times New Roman"/>
          <w:b/>
          <w:i/>
          <w:iCs/>
        </w:rPr>
      </w:pPr>
      <w:bookmarkStart w:name="_Toc262134326" w:id="29"/>
      <w:r w:rsidRPr="00455E09">
        <w:rPr>
          <w:rFonts w:ascii="Times New Roman" w:hAnsi="Times New Roman" w:cs="Times New Roman"/>
          <w:b/>
          <w:i/>
          <w:iCs/>
        </w:rPr>
        <w:t xml:space="preserve">A.17. </w:t>
      </w:r>
      <w:r w:rsidRPr="00455E09">
        <w:rPr>
          <w:rFonts w:ascii="Times New Roman" w:hAnsi="Times New Roman" w:cs="Times New Roman"/>
          <w:b/>
          <w:i/>
        </w:rPr>
        <w:t>If seeking approval not to display the expiration date for OMB approval of the information collection, explain the reasons that display would be inappropriate.</w:t>
      </w:r>
    </w:p>
    <w:bookmarkEnd w:id="29"/>
    <w:p w:rsidRPr="00455E09" w:rsidR="00C21C2B" w:rsidP="002D6506" w:rsidRDefault="00C21C2B">
      <w:pPr>
        <w:rPr>
          <w:rFonts w:ascii="Times New Roman" w:hAnsi="Times New Roman" w:cs="Times New Roman"/>
          <w:b/>
        </w:rPr>
      </w:pPr>
    </w:p>
    <w:p w:rsidRPr="00AC2B30" w:rsidR="00C21C2B" w:rsidP="004253D6" w:rsidRDefault="009E6B88">
      <w:pPr>
        <w:rPr>
          <w:rFonts w:ascii="Times New Roman" w:hAnsi="Times New Roman" w:cs="Times New Roman"/>
        </w:rPr>
      </w:pPr>
      <w:r w:rsidRPr="00AC2B30">
        <w:rPr>
          <w:rFonts w:ascii="Times New Roman" w:hAnsi="Times New Roman" w:cs="Times New Roman"/>
        </w:rPr>
        <w:t xml:space="preserve">ETA </w:t>
      </w:r>
      <w:r w:rsidR="002D47EC">
        <w:rPr>
          <w:rFonts w:ascii="Times New Roman" w:hAnsi="Times New Roman" w:cs="Times New Roman"/>
        </w:rPr>
        <w:t xml:space="preserve">will </w:t>
      </w:r>
      <w:r w:rsidRPr="00AC2B30">
        <w:rPr>
          <w:rFonts w:ascii="Times New Roman" w:hAnsi="Times New Roman" w:cs="Times New Roman"/>
        </w:rPr>
        <w:t>display the OMB approval number and expiration date.</w:t>
      </w:r>
    </w:p>
    <w:p w:rsidRPr="00AC2B30" w:rsidR="0060550C" w:rsidP="004253D6" w:rsidRDefault="0060550C">
      <w:pPr>
        <w:rPr>
          <w:rFonts w:ascii="Times New Roman" w:hAnsi="Times New Roman" w:cs="Times New Roman"/>
        </w:rPr>
      </w:pPr>
    </w:p>
    <w:p w:rsidRPr="006D7EE8" w:rsidR="0015245F" w:rsidP="00D1078C" w:rsidRDefault="00C21C2B">
      <w:pPr>
        <w:pStyle w:val="Heading2"/>
        <w:ind w:right="-90"/>
        <w:rPr>
          <w:rFonts w:ascii="Times New Roman" w:hAnsi="Times New Roman" w:cs="Times New Roman"/>
          <w:b/>
          <w:bCs/>
          <w:iCs w:val="0"/>
          <w:sz w:val="26"/>
          <w:szCs w:val="26"/>
        </w:rPr>
      </w:pPr>
      <w:bookmarkStart w:name="_Toc262134327" w:id="30"/>
      <w:r w:rsidRPr="00455E09">
        <w:rPr>
          <w:rFonts w:ascii="Times New Roman" w:hAnsi="Times New Roman" w:cs="Times New Roman"/>
          <w:b/>
          <w:iCs w:val="0"/>
          <w:sz w:val="24"/>
        </w:rPr>
        <w:t>A.18.</w:t>
      </w:r>
      <w:r w:rsidRPr="006D7EE8" w:rsidR="00D1078C">
        <w:rPr>
          <w:rFonts w:ascii="Times New Roman" w:hAnsi="Times New Roman" w:cs="Times New Roman"/>
          <w:b/>
          <w:bCs/>
          <w:iCs w:val="0"/>
          <w:sz w:val="24"/>
        </w:rPr>
        <w:t xml:space="preserve"> </w:t>
      </w:r>
      <w:r w:rsidRPr="00455E09" w:rsidR="00AF304A">
        <w:rPr>
          <w:rFonts w:ascii="Times New Roman" w:hAnsi="Times New Roman" w:cs="Times New Roman"/>
          <w:b/>
          <w:sz w:val="24"/>
        </w:rPr>
        <w:t>Explain each exception to the topics of the certification statement identified in “Certification for Pape</w:t>
      </w:r>
      <w:r w:rsidRPr="00455E09" w:rsidR="009E6B88">
        <w:rPr>
          <w:rFonts w:ascii="Times New Roman" w:hAnsi="Times New Roman" w:cs="Times New Roman"/>
          <w:b/>
          <w:sz w:val="24"/>
        </w:rPr>
        <w:t>rwork Reduction Act Submissions.</w:t>
      </w:r>
      <w:r w:rsidRPr="00455E09" w:rsidR="00AF304A">
        <w:rPr>
          <w:rFonts w:ascii="Times New Roman" w:hAnsi="Times New Roman" w:cs="Times New Roman"/>
          <w:b/>
          <w:sz w:val="24"/>
        </w:rPr>
        <w:t>”</w:t>
      </w:r>
      <w:r w:rsidRPr="006D7EE8" w:rsidR="0015245F">
        <w:rPr>
          <w:rFonts w:ascii="Times New Roman" w:hAnsi="Times New Roman" w:cs="Times New Roman"/>
          <w:b/>
          <w:bCs/>
          <w:iCs w:val="0"/>
          <w:sz w:val="26"/>
          <w:szCs w:val="26"/>
        </w:rPr>
        <w:tab/>
      </w:r>
    </w:p>
    <w:bookmarkEnd w:id="30"/>
    <w:p w:rsidRPr="00455E09" w:rsidR="00C21C2B" w:rsidP="002D6506" w:rsidRDefault="00C21C2B">
      <w:pPr>
        <w:rPr>
          <w:rFonts w:ascii="Times New Roman" w:hAnsi="Times New Roman" w:cs="Times New Roman"/>
          <w:b/>
        </w:rPr>
      </w:pPr>
    </w:p>
    <w:p w:rsidR="00C21C2B" w:rsidP="00C169EE" w:rsidRDefault="009E6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AC2B30">
        <w:rPr>
          <w:rFonts w:ascii="Times New Roman" w:hAnsi="Times New Roman" w:cs="Times New Roman"/>
        </w:rPr>
        <w:t>There are no exceptions.</w:t>
      </w:r>
    </w:p>
    <w:p w:rsidRPr="00AC2B30" w:rsidR="00C169EE" w:rsidP="00506713" w:rsidRDefault="00C16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p>
    <w:p w:rsidR="00C21C2B" w:rsidP="00102990" w:rsidRDefault="00C21C2B">
      <w:pPr>
        <w:numPr>
          <w:ilvl w:val="0"/>
          <w:numId w:val="4"/>
        </w:numPr>
        <w:outlineLvl w:val="0"/>
        <w:rPr>
          <w:rFonts w:ascii="Times New Roman" w:hAnsi="Times New Roman" w:cs="Times New Roman"/>
          <w:b/>
          <w:bCs/>
        </w:rPr>
      </w:pPr>
      <w:bookmarkStart w:name="_Toc262134328" w:id="31"/>
      <w:r w:rsidRPr="00AC2B30">
        <w:rPr>
          <w:rFonts w:ascii="Times New Roman" w:hAnsi="Times New Roman" w:cs="Times New Roman"/>
          <w:b/>
          <w:bCs/>
        </w:rPr>
        <w:t>Collection of Information Employing Statistical Methods</w:t>
      </w:r>
      <w:bookmarkEnd w:id="31"/>
    </w:p>
    <w:p w:rsidRPr="00506713" w:rsidR="007228E8" w:rsidP="007228E8" w:rsidRDefault="007228E8">
      <w:pPr>
        <w:ind w:left="360"/>
        <w:outlineLvl w:val="0"/>
        <w:rPr>
          <w:rFonts w:ascii="Times New Roman" w:hAnsi="Times New Roman" w:cs="Times New Roman"/>
          <w:b/>
          <w:bCs/>
        </w:rPr>
      </w:pPr>
    </w:p>
    <w:p w:rsidRPr="00AC2B30" w:rsidR="0015245F" w:rsidP="0015245F" w:rsidRDefault="00AF304A">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rPr>
          <w:rFonts w:ascii="Times New Roman" w:hAnsi="Times New Roman" w:cs="Times New Roman"/>
        </w:rPr>
      </w:pPr>
      <w:r w:rsidRPr="00AC2B30">
        <w:rPr>
          <w:rFonts w:ascii="Times New Roman" w:hAnsi="Times New Roman" w:cs="Times New Roman"/>
        </w:rPr>
        <w:t>This information collection does not employ statistical methods.</w:t>
      </w:r>
    </w:p>
    <w:sectPr w:rsidRPr="00AC2B30" w:rsidR="0015245F" w:rsidSect="00327620">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D0F" w:rsidRDefault="00C11D0F">
      <w:r>
        <w:separator/>
      </w:r>
    </w:p>
  </w:endnote>
  <w:endnote w:type="continuationSeparator" w:id="0">
    <w:p w:rsidR="00C11D0F" w:rsidRDefault="00C1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5B" w:rsidRPr="00AC2B30" w:rsidRDefault="00BF775B">
    <w:pPr>
      <w:pStyle w:val="Footer"/>
      <w:jc w:val="center"/>
      <w:rPr>
        <w:rFonts w:ascii="Times New Roman" w:hAnsi="Times New Roman" w:cs="Times New Roman"/>
      </w:rPr>
    </w:pPr>
    <w:r w:rsidRPr="00AC2B30">
      <w:rPr>
        <w:rFonts w:ascii="Times New Roman" w:hAnsi="Times New Roman" w:cs="Times New Roman"/>
      </w:rPr>
      <w:fldChar w:fldCharType="begin"/>
    </w:r>
    <w:r w:rsidRPr="00AC2B30">
      <w:rPr>
        <w:rFonts w:ascii="Times New Roman" w:hAnsi="Times New Roman" w:cs="Times New Roman"/>
      </w:rPr>
      <w:instrText xml:space="preserve"> PAGE   \* MERGEFORMAT </w:instrText>
    </w:r>
    <w:r w:rsidRPr="00AC2B30">
      <w:rPr>
        <w:rFonts w:ascii="Times New Roman" w:hAnsi="Times New Roman" w:cs="Times New Roman"/>
      </w:rPr>
      <w:fldChar w:fldCharType="separate"/>
    </w:r>
    <w:r w:rsidR="006559DF">
      <w:rPr>
        <w:rFonts w:ascii="Times New Roman" w:hAnsi="Times New Roman" w:cs="Times New Roman"/>
        <w:noProof/>
      </w:rPr>
      <w:t>11</w:t>
    </w:r>
    <w:r w:rsidRPr="00AC2B30">
      <w:rPr>
        <w:rFonts w:ascii="Times New Roman" w:hAnsi="Times New Roman" w:cs="Times New Roman"/>
        <w:noProof/>
      </w:rPr>
      <w:fldChar w:fldCharType="end"/>
    </w:r>
  </w:p>
  <w:p w:rsidR="003C5B28" w:rsidRDefault="003C5B28" w:rsidP="003276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D0F" w:rsidRDefault="00C11D0F">
      <w:r>
        <w:separator/>
      </w:r>
    </w:p>
  </w:footnote>
  <w:footnote w:type="continuationSeparator" w:id="0">
    <w:p w:rsidR="00C11D0F" w:rsidRDefault="00C11D0F">
      <w:r>
        <w:continuationSeparator/>
      </w:r>
    </w:p>
  </w:footnote>
  <w:footnote w:id="1">
    <w:p w:rsidR="00840825" w:rsidRPr="00361144" w:rsidRDefault="00840825" w:rsidP="00840825">
      <w:pPr>
        <w:rPr>
          <w:rFonts w:ascii="Calibri" w:hAnsi="Calibri" w:cs="Calibri"/>
          <w:color w:val="000000"/>
          <w:sz w:val="18"/>
          <w:szCs w:val="18"/>
        </w:rPr>
      </w:pPr>
      <w:r w:rsidRPr="007228E8">
        <w:rPr>
          <w:rStyle w:val="FootnoteReference"/>
          <w:rFonts w:ascii="Times New Roman" w:hAnsi="Times New Roman"/>
          <w:sz w:val="20"/>
          <w:szCs w:val="20"/>
          <w:vertAlign w:val="superscript"/>
        </w:rPr>
        <w:footnoteRef/>
      </w:r>
      <w:r w:rsidRPr="007228E8">
        <w:rPr>
          <w:rFonts w:ascii="Times New Roman" w:hAnsi="Times New Roman" w:cs="Times New Roman"/>
          <w:sz w:val="20"/>
          <w:szCs w:val="20"/>
          <w:vertAlign w:val="superscript"/>
        </w:rPr>
        <w:t xml:space="preserve"> </w:t>
      </w:r>
      <w:r w:rsidRPr="00AC2B30">
        <w:rPr>
          <w:rFonts w:ascii="Times New Roman" w:hAnsi="Times New Roman" w:cs="Times New Roman"/>
          <w:sz w:val="18"/>
        </w:rPr>
        <w:t xml:space="preserve">The number of filings </w:t>
      </w:r>
      <w:r>
        <w:rPr>
          <w:rFonts w:ascii="Times New Roman" w:hAnsi="Times New Roman" w:cs="Times New Roman"/>
          <w:sz w:val="18"/>
        </w:rPr>
        <w:t xml:space="preserve">with DOL </w:t>
      </w:r>
      <w:r w:rsidRPr="00AC2B30">
        <w:rPr>
          <w:rFonts w:ascii="Times New Roman" w:hAnsi="Times New Roman" w:cs="Times New Roman"/>
          <w:sz w:val="18"/>
        </w:rPr>
        <w:t>for Form</w:t>
      </w:r>
      <w:r>
        <w:rPr>
          <w:rFonts w:ascii="Times New Roman" w:hAnsi="Times New Roman" w:cs="Times New Roman"/>
          <w:sz w:val="18"/>
        </w:rPr>
        <w:t xml:space="preserve"> ETA-</w:t>
      </w:r>
      <w:r w:rsidRPr="00AC2B30">
        <w:rPr>
          <w:rFonts w:ascii="Times New Roman" w:hAnsi="Times New Roman" w:cs="Times New Roman"/>
          <w:sz w:val="18"/>
        </w:rPr>
        <w:t>750 parts A and B has steadily increased.  In Fiscal Year (FY) 2017, 53 Form</w:t>
      </w:r>
      <w:r>
        <w:rPr>
          <w:rFonts w:ascii="Times New Roman" w:hAnsi="Times New Roman" w:cs="Times New Roman"/>
          <w:sz w:val="18"/>
        </w:rPr>
        <w:t xml:space="preserve"> ETA-</w:t>
      </w:r>
      <w:r w:rsidRPr="00AC2B30">
        <w:rPr>
          <w:rFonts w:ascii="Times New Roman" w:hAnsi="Times New Roman" w:cs="Times New Roman"/>
          <w:sz w:val="18"/>
        </w:rPr>
        <w:t xml:space="preserve">750, parts A and B, were filed with ETA; in FY 2018, 96 applications were filed with ETA; and in FY 2019, 102 applications were filed with ETA.  For purposes of </w:t>
      </w:r>
      <w:r>
        <w:rPr>
          <w:rFonts w:ascii="Times New Roman" w:hAnsi="Times New Roman" w:cs="Times New Roman"/>
          <w:sz w:val="18"/>
        </w:rPr>
        <w:t xml:space="preserve">Form </w:t>
      </w:r>
      <w:r w:rsidRPr="00AC2B30">
        <w:rPr>
          <w:rFonts w:ascii="Times New Roman" w:hAnsi="Times New Roman" w:cs="Times New Roman"/>
          <w:sz w:val="18"/>
        </w:rPr>
        <w:t xml:space="preserve">ETA-750 filings with ETA, an “application” refers to the filing of </w:t>
      </w:r>
      <w:r>
        <w:rPr>
          <w:rFonts w:ascii="Times New Roman" w:hAnsi="Times New Roman" w:cs="Times New Roman"/>
          <w:sz w:val="18"/>
        </w:rPr>
        <w:t>p</w:t>
      </w:r>
      <w:r w:rsidRPr="00AC2B30">
        <w:rPr>
          <w:rFonts w:ascii="Times New Roman" w:hAnsi="Times New Roman" w:cs="Times New Roman"/>
          <w:sz w:val="18"/>
        </w:rPr>
        <w:t xml:space="preserve">arts A and B together.  In FY 2017, 7,810 </w:t>
      </w:r>
      <w:r>
        <w:rPr>
          <w:rFonts w:ascii="Times New Roman" w:hAnsi="Times New Roman" w:cs="Times New Roman"/>
          <w:sz w:val="18"/>
        </w:rPr>
        <w:t>–</w:t>
      </w:r>
      <w:r w:rsidRPr="00AC2B30">
        <w:rPr>
          <w:rFonts w:ascii="Times New Roman" w:hAnsi="Times New Roman" w:cs="Times New Roman"/>
          <w:sz w:val="18"/>
        </w:rPr>
        <w:t>Form</w:t>
      </w:r>
      <w:r>
        <w:rPr>
          <w:rFonts w:ascii="Times New Roman" w:hAnsi="Times New Roman" w:cs="Times New Roman"/>
          <w:sz w:val="18"/>
        </w:rPr>
        <w:t xml:space="preserve"> ETA-</w:t>
      </w:r>
      <w:r w:rsidRPr="00AC2B30">
        <w:rPr>
          <w:rFonts w:ascii="Times New Roman" w:hAnsi="Times New Roman" w:cs="Times New Roman"/>
          <w:sz w:val="18"/>
        </w:rPr>
        <w:t>750, part B,</w:t>
      </w:r>
      <w:r>
        <w:rPr>
          <w:rFonts w:ascii="Times New Roman" w:hAnsi="Times New Roman" w:cs="Times New Roman"/>
          <w:sz w:val="18"/>
        </w:rPr>
        <w:t xml:space="preserve"> applications</w:t>
      </w:r>
      <w:r w:rsidRPr="00AC2B30">
        <w:rPr>
          <w:rFonts w:ascii="Times New Roman" w:hAnsi="Times New Roman" w:cs="Times New Roman"/>
          <w:sz w:val="18"/>
        </w:rPr>
        <w:t xml:space="preserve"> were filed with DHS; in FY 2018, 8,343 applications were filed with DHS; in FY 2019, 12,522 applications were filed with DHS. </w:t>
      </w:r>
      <w:r>
        <w:rPr>
          <w:rFonts w:ascii="Times New Roman" w:hAnsi="Times New Roman" w:cs="Times New Roman"/>
          <w:sz w:val="18"/>
        </w:rPr>
        <w:t xml:space="preserve"> For purposes of DHS</w:t>
      </w:r>
      <w:r w:rsidRPr="00AC2B30">
        <w:rPr>
          <w:rFonts w:ascii="Times New Roman" w:hAnsi="Times New Roman" w:cs="Times New Roman"/>
          <w:sz w:val="18"/>
        </w:rPr>
        <w:t xml:space="preserve">, an “application” refers to the filing of </w:t>
      </w:r>
      <w:r>
        <w:rPr>
          <w:rFonts w:ascii="Times New Roman" w:hAnsi="Times New Roman" w:cs="Times New Roman"/>
          <w:sz w:val="18"/>
        </w:rPr>
        <w:t>p</w:t>
      </w:r>
      <w:r w:rsidRPr="00AC2B30">
        <w:rPr>
          <w:rFonts w:ascii="Times New Roman" w:hAnsi="Times New Roman" w:cs="Times New Roman"/>
          <w:sz w:val="18"/>
        </w:rPr>
        <w:t>art B</w:t>
      </w:r>
      <w:r>
        <w:rPr>
          <w:rFonts w:ascii="Times New Roman" w:hAnsi="Times New Roman" w:cs="Times New Roman"/>
          <w:sz w:val="18"/>
        </w:rPr>
        <w:t>,</w:t>
      </w:r>
      <w:r w:rsidRPr="00AC2B30">
        <w:rPr>
          <w:rFonts w:ascii="Times New Roman" w:hAnsi="Times New Roman" w:cs="Times New Roman"/>
          <w:sz w:val="18"/>
        </w:rPr>
        <w:t xml:space="preserve"> and s</w:t>
      </w:r>
      <w:r w:rsidRPr="00AC2B30">
        <w:rPr>
          <w:rFonts w:ascii="Times New Roman" w:hAnsi="Times New Roman" w:cs="Times New Roman"/>
          <w:color w:val="000000"/>
          <w:sz w:val="18"/>
          <w:szCs w:val="18"/>
        </w:rPr>
        <w:t>ome applications or petitions approved or denied may have been received in previous reporting periods.</w:t>
      </w:r>
    </w:p>
    <w:p w:rsidR="00840825" w:rsidRPr="0001470C" w:rsidRDefault="00840825" w:rsidP="00840825">
      <w:pPr>
        <w:pStyle w:val="FootnoteText"/>
        <w:rPr>
          <w:rFonts w:ascii="Times New Roman" w:hAnsi="Times New Roman" w:cs="Times New Roman"/>
          <w:sz w:val="12"/>
        </w:rPr>
      </w:pPr>
    </w:p>
  </w:footnote>
  <w:footnote w:id="2">
    <w:p w:rsidR="00F1665A" w:rsidRPr="006B710F" w:rsidRDefault="00F1665A" w:rsidP="00F1665A">
      <w:pPr>
        <w:spacing w:line="120" w:lineRule="auto"/>
        <w:rPr>
          <w:rFonts w:ascii="Times New Roman" w:hAnsi="Times New Roman" w:cs="Times New Roman"/>
        </w:rPr>
      </w:pPr>
    </w:p>
  </w:footnote>
  <w:footnote w:id="3">
    <w:p w:rsidR="00F1665A" w:rsidRPr="00F1665A" w:rsidRDefault="00F1665A" w:rsidP="00F1665A">
      <w:pPr>
        <w:pStyle w:val="FootnoteText"/>
        <w:rPr>
          <w:rFonts w:ascii="Times New Roman" w:hAnsi="Times New Roman" w:cs="Times New Roman"/>
        </w:rPr>
      </w:pPr>
      <w:r w:rsidRPr="00F1665A">
        <w:rPr>
          <w:rStyle w:val="FootnoteReference"/>
          <w:rFonts w:ascii="Times New Roman" w:hAnsi="Times New Roman"/>
          <w:vertAlign w:val="superscript"/>
        </w:rPr>
        <w:t>2</w:t>
      </w:r>
      <w:r w:rsidRPr="00F1665A">
        <w:rPr>
          <w:rFonts w:ascii="Times New Roman" w:hAnsi="Times New Roman" w:cs="Times New Roman"/>
        </w:rPr>
        <w:t xml:space="preserve"> Hourly rates are based on the FY 2019 GS pay schedule for Atlanta, Georgia, where the pertinent OFLC staff are located.</w:t>
      </w:r>
    </w:p>
    <w:p w:rsidR="00F1665A" w:rsidRPr="00F1665A" w:rsidRDefault="00F1665A" w:rsidP="00F1665A">
      <w:pPr>
        <w:pStyle w:val="FootnoteText"/>
      </w:pPr>
      <w:r w:rsidRPr="00F1665A">
        <w:rPr>
          <w:rStyle w:val="FootnoteReference"/>
          <w:rFonts w:ascii="Times New Roman" w:hAnsi="Times New Roman"/>
          <w:vertAlign w:val="superscript"/>
        </w:rPr>
        <w:t>3</w:t>
      </w:r>
      <w:r w:rsidRPr="00F1665A">
        <w:rPr>
          <w:rFonts w:ascii="Times New Roman" w:hAnsi="Times New Roman" w:cs="Times New Roman"/>
        </w:rPr>
        <w:t xml:space="preserve"> The hourly rate is multiplied by a factor of 1.63 to account for employee benefits and proportional operating costs.</w:t>
      </w:r>
    </w:p>
    <w:p w:rsidR="00F1665A" w:rsidRPr="00F1665A" w:rsidRDefault="00F1665A" w:rsidP="00F1665A">
      <w:pPr>
        <w:spacing w:line="120" w:lineRule="auto"/>
        <w:ind w:firstLine="720"/>
        <w:contextualSpacing/>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71" w:rsidRPr="00602764" w:rsidRDefault="00863F26" w:rsidP="00863F26">
    <w:pPr>
      <w:pStyle w:val="Header"/>
      <w:rPr>
        <w:rFonts w:ascii="Times New Roman" w:hAnsi="Times New Roman" w:cs="Times New Roman"/>
        <w:sz w:val="20"/>
        <w:szCs w:val="20"/>
      </w:rPr>
    </w:pPr>
    <w:r w:rsidRPr="00602764">
      <w:rPr>
        <w:rFonts w:ascii="Times New Roman" w:hAnsi="Times New Roman" w:cs="Times New Roman"/>
        <w:sz w:val="20"/>
        <w:szCs w:val="20"/>
      </w:rPr>
      <w:t>Application for Alien Employment Certification</w:t>
    </w:r>
  </w:p>
  <w:p w:rsidR="00863F26" w:rsidRDefault="00863F26" w:rsidP="00863F26">
    <w:pPr>
      <w:pStyle w:val="Header"/>
      <w:rPr>
        <w:rFonts w:ascii="Times New Roman" w:hAnsi="Times New Roman" w:cs="Times New Roman"/>
        <w:sz w:val="20"/>
        <w:szCs w:val="20"/>
      </w:rPr>
    </w:pPr>
    <w:r w:rsidRPr="00602764">
      <w:rPr>
        <w:rFonts w:ascii="Times New Roman" w:hAnsi="Times New Roman" w:cs="Times New Roman"/>
        <w:sz w:val="20"/>
        <w:szCs w:val="20"/>
      </w:rPr>
      <w:t>OMB Control No. 1205-0015</w:t>
    </w:r>
  </w:p>
  <w:p w:rsidR="00461AAD" w:rsidRPr="00602764" w:rsidRDefault="00461AAD" w:rsidP="00863F26">
    <w:pPr>
      <w:pStyle w:val="Header"/>
      <w:rPr>
        <w:rFonts w:ascii="Times New Roman" w:hAnsi="Times New Roman" w:cs="Times New Roman"/>
        <w:sz w:val="20"/>
        <w:szCs w:val="20"/>
      </w:rPr>
    </w:pPr>
    <w:r>
      <w:rPr>
        <w:rFonts w:ascii="Times New Roman" w:hAnsi="Times New Roman" w:cs="Times New Roman"/>
        <w:sz w:val="20"/>
        <w:szCs w:val="20"/>
      </w:rPr>
      <w:t>July 2020</w:t>
    </w:r>
  </w:p>
  <w:p w:rsidR="00FB3B6A" w:rsidRDefault="00FB3B6A" w:rsidP="00BF7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71" w:rsidRPr="00602764" w:rsidRDefault="00863F26" w:rsidP="004A474F">
    <w:pPr>
      <w:pStyle w:val="Header"/>
      <w:rPr>
        <w:rFonts w:ascii="Times New Roman" w:hAnsi="Times New Roman" w:cs="Times New Roman"/>
        <w:sz w:val="20"/>
        <w:szCs w:val="20"/>
      </w:rPr>
    </w:pPr>
    <w:r w:rsidRPr="00602764">
      <w:rPr>
        <w:rFonts w:ascii="Times New Roman" w:hAnsi="Times New Roman" w:cs="Times New Roman"/>
        <w:sz w:val="20"/>
        <w:szCs w:val="20"/>
      </w:rPr>
      <w:t>Application for Alien Employment Certification</w:t>
    </w:r>
  </w:p>
  <w:p w:rsidR="004A474F" w:rsidRDefault="004A474F" w:rsidP="004A474F">
    <w:pPr>
      <w:pStyle w:val="Header"/>
      <w:rPr>
        <w:rFonts w:ascii="Times New Roman" w:hAnsi="Times New Roman" w:cs="Times New Roman"/>
        <w:sz w:val="20"/>
        <w:szCs w:val="20"/>
      </w:rPr>
    </w:pPr>
    <w:r w:rsidRPr="00602764">
      <w:rPr>
        <w:rFonts w:ascii="Times New Roman" w:hAnsi="Times New Roman" w:cs="Times New Roman"/>
        <w:sz w:val="20"/>
        <w:szCs w:val="20"/>
      </w:rPr>
      <w:t>OMB Control No. 1205-</w:t>
    </w:r>
    <w:r w:rsidR="00863F26" w:rsidRPr="00602764">
      <w:rPr>
        <w:rFonts w:ascii="Times New Roman" w:hAnsi="Times New Roman" w:cs="Times New Roman"/>
        <w:sz w:val="20"/>
        <w:szCs w:val="20"/>
      </w:rPr>
      <w:t>0015</w:t>
    </w:r>
  </w:p>
  <w:p w:rsidR="00BF775B" w:rsidRPr="00BF775B" w:rsidRDefault="00BF775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3" w15:restartNumberingAfterBreak="0">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5" w15:restartNumberingAfterBreak="0">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78064D1F"/>
    <w:multiLevelType w:val="multilevel"/>
    <w:tmpl w:val="B53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6"/>
  </w:num>
  <w:num w:numId="4">
    <w:abstractNumId w:val="1"/>
  </w:num>
  <w:num w:numId="5">
    <w:abstractNumId w:val="2"/>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B9"/>
    <w:rsid w:val="00002FCC"/>
    <w:rsid w:val="00005E0B"/>
    <w:rsid w:val="00005FF3"/>
    <w:rsid w:val="00011466"/>
    <w:rsid w:val="000117F1"/>
    <w:rsid w:val="000123DD"/>
    <w:rsid w:val="000136C1"/>
    <w:rsid w:val="0001470C"/>
    <w:rsid w:val="000170D9"/>
    <w:rsid w:val="00025857"/>
    <w:rsid w:val="00026FFD"/>
    <w:rsid w:val="00031E74"/>
    <w:rsid w:val="00034F09"/>
    <w:rsid w:val="00035A07"/>
    <w:rsid w:val="00035CEA"/>
    <w:rsid w:val="000367E3"/>
    <w:rsid w:val="00037E7D"/>
    <w:rsid w:val="000402C2"/>
    <w:rsid w:val="0004249D"/>
    <w:rsid w:val="000447E9"/>
    <w:rsid w:val="00046622"/>
    <w:rsid w:val="00050AE4"/>
    <w:rsid w:val="00051AC9"/>
    <w:rsid w:val="0005489A"/>
    <w:rsid w:val="000552CA"/>
    <w:rsid w:val="000561EC"/>
    <w:rsid w:val="00056FAB"/>
    <w:rsid w:val="000576A6"/>
    <w:rsid w:val="00061327"/>
    <w:rsid w:val="000630B0"/>
    <w:rsid w:val="000633E8"/>
    <w:rsid w:val="000648A3"/>
    <w:rsid w:val="00070265"/>
    <w:rsid w:val="00072F7E"/>
    <w:rsid w:val="0007305E"/>
    <w:rsid w:val="0007674D"/>
    <w:rsid w:val="00081750"/>
    <w:rsid w:val="0008515F"/>
    <w:rsid w:val="00087548"/>
    <w:rsid w:val="00092CD5"/>
    <w:rsid w:val="00092E6D"/>
    <w:rsid w:val="00092FDE"/>
    <w:rsid w:val="00093E93"/>
    <w:rsid w:val="00095069"/>
    <w:rsid w:val="000A0E98"/>
    <w:rsid w:val="000A6174"/>
    <w:rsid w:val="000A76B6"/>
    <w:rsid w:val="000A7B27"/>
    <w:rsid w:val="000C07CD"/>
    <w:rsid w:val="000C1123"/>
    <w:rsid w:val="000C1431"/>
    <w:rsid w:val="000C25B5"/>
    <w:rsid w:val="000D6A0E"/>
    <w:rsid w:val="000E1A81"/>
    <w:rsid w:val="000E3B0E"/>
    <w:rsid w:val="000F483E"/>
    <w:rsid w:val="000F51DA"/>
    <w:rsid w:val="00100B79"/>
    <w:rsid w:val="00101FC8"/>
    <w:rsid w:val="00102990"/>
    <w:rsid w:val="00104BF0"/>
    <w:rsid w:val="00115EE8"/>
    <w:rsid w:val="00124ABE"/>
    <w:rsid w:val="00131464"/>
    <w:rsid w:val="00132423"/>
    <w:rsid w:val="00134BA3"/>
    <w:rsid w:val="00136D4C"/>
    <w:rsid w:val="00144E0D"/>
    <w:rsid w:val="00150294"/>
    <w:rsid w:val="0015245F"/>
    <w:rsid w:val="00155E98"/>
    <w:rsid w:val="00157E65"/>
    <w:rsid w:val="00160536"/>
    <w:rsid w:val="00160D5C"/>
    <w:rsid w:val="00161389"/>
    <w:rsid w:val="001625E7"/>
    <w:rsid w:val="00165571"/>
    <w:rsid w:val="00170C64"/>
    <w:rsid w:val="0017336B"/>
    <w:rsid w:val="001753FD"/>
    <w:rsid w:val="001777C2"/>
    <w:rsid w:val="0018318F"/>
    <w:rsid w:val="00185372"/>
    <w:rsid w:val="00186239"/>
    <w:rsid w:val="00187A0B"/>
    <w:rsid w:val="00192937"/>
    <w:rsid w:val="00192F52"/>
    <w:rsid w:val="001A13DA"/>
    <w:rsid w:val="001A2A4D"/>
    <w:rsid w:val="001A5D09"/>
    <w:rsid w:val="001A6C4C"/>
    <w:rsid w:val="001B0B94"/>
    <w:rsid w:val="001B1AD8"/>
    <w:rsid w:val="001B43CE"/>
    <w:rsid w:val="001B77F7"/>
    <w:rsid w:val="001C35D7"/>
    <w:rsid w:val="001C3CB9"/>
    <w:rsid w:val="001C41F0"/>
    <w:rsid w:val="001C51B9"/>
    <w:rsid w:val="001C7C56"/>
    <w:rsid w:val="001E2D66"/>
    <w:rsid w:val="001E3AFB"/>
    <w:rsid w:val="001E6800"/>
    <w:rsid w:val="001F0F68"/>
    <w:rsid w:val="001F6284"/>
    <w:rsid w:val="00206436"/>
    <w:rsid w:val="002103B0"/>
    <w:rsid w:val="00212B8D"/>
    <w:rsid w:val="0021603D"/>
    <w:rsid w:val="002165A3"/>
    <w:rsid w:val="00220687"/>
    <w:rsid w:val="00227C77"/>
    <w:rsid w:val="0023232B"/>
    <w:rsid w:val="00234CD2"/>
    <w:rsid w:val="00242C60"/>
    <w:rsid w:val="002448FE"/>
    <w:rsid w:val="002523E2"/>
    <w:rsid w:val="0025286A"/>
    <w:rsid w:val="00253E88"/>
    <w:rsid w:val="002645CC"/>
    <w:rsid w:val="00265204"/>
    <w:rsid w:val="00266944"/>
    <w:rsid w:val="0026783A"/>
    <w:rsid w:val="00267A8C"/>
    <w:rsid w:val="00271CDD"/>
    <w:rsid w:val="0028194F"/>
    <w:rsid w:val="00286ED0"/>
    <w:rsid w:val="00293C70"/>
    <w:rsid w:val="00295E68"/>
    <w:rsid w:val="00295F6F"/>
    <w:rsid w:val="002A4892"/>
    <w:rsid w:val="002A497E"/>
    <w:rsid w:val="002A69BC"/>
    <w:rsid w:val="002A701B"/>
    <w:rsid w:val="002B01A7"/>
    <w:rsid w:val="002B132A"/>
    <w:rsid w:val="002B4FCB"/>
    <w:rsid w:val="002C0317"/>
    <w:rsid w:val="002C0DB6"/>
    <w:rsid w:val="002C2D64"/>
    <w:rsid w:val="002C5DFF"/>
    <w:rsid w:val="002C6A86"/>
    <w:rsid w:val="002D3A0E"/>
    <w:rsid w:val="002D47EC"/>
    <w:rsid w:val="002D52FA"/>
    <w:rsid w:val="002D6506"/>
    <w:rsid w:val="002E056A"/>
    <w:rsid w:val="002E2B76"/>
    <w:rsid w:val="002E320F"/>
    <w:rsid w:val="002E41C9"/>
    <w:rsid w:val="002E6159"/>
    <w:rsid w:val="002E77B9"/>
    <w:rsid w:val="002F1287"/>
    <w:rsid w:val="002F1AFF"/>
    <w:rsid w:val="002F3C13"/>
    <w:rsid w:val="003008BC"/>
    <w:rsid w:val="00302348"/>
    <w:rsid w:val="00304B22"/>
    <w:rsid w:val="0030557F"/>
    <w:rsid w:val="00317B82"/>
    <w:rsid w:val="00317DFE"/>
    <w:rsid w:val="00320E9A"/>
    <w:rsid w:val="003210DF"/>
    <w:rsid w:val="0032227A"/>
    <w:rsid w:val="00327620"/>
    <w:rsid w:val="003325AC"/>
    <w:rsid w:val="00334A0C"/>
    <w:rsid w:val="00334CDA"/>
    <w:rsid w:val="00336F57"/>
    <w:rsid w:val="00342F1B"/>
    <w:rsid w:val="00343844"/>
    <w:rsid w:val="00343CD5"/>
    <w:rsid w:val="00343EFC"/>
    <w:rsid w:val="00346D55"/>
    <w:rsid w:val="00350A1C"/>
    <w:rsid w:val="00350BEC"/>
    <w:rsid w:val="00351FC1"/>
    <w:rsid w:val="00352675"/>
    <w:rsid w:val="00353832"/>
    <w:rsid w:val="00353F41"/>
    <w:rsid w:val="003570BD"/>
    <w:rsid w:val="00361144"/>
    <w:rsid w:val="00363D05"/>
    <w:rsid w:val="003656E2"/>
    <w:rsid w:val="0037042B"/>
    <w:rsid w:val="00375122"/>
    <w:rsid w:val="0037553D"/>
    <w:rsid w:val="0038099C"/>
    <w:rsid w:val="00380E19"/>
    <w:rsid w:val="00382E17"/>
    <w:rsid w:val="0038469F"/>
    <w:rsid w:val="00391B30"/>
    <w:rsid w:val="00395667"/>
    <w:rsid w:val="00395B40"/>
    <w:rsid w:val="003A2498"/>
    <w:rsid w:val="003A3124"/>
    <w:rsid w:val="003A328C"/>
    <w:rsid w:val="003A7808"/>
    <w:rsid w:val="003B4E4B"/>
    <w:rsid w:val="003B56F0"/>
    <w:rsid w:val="003C20F7"/>
    <w:rsid w:val="003C23BF"/>
    <w:rsid w:val="003C4771"/>
    <w:rsid w:val="003C5B28"/>
    <w:rsid w:val="003D112A"/>
    <w:rsid w:val="003D42D5"/>
    <w:rsid w:val="003D77DC"/>
    <w:rsid w:val="003E219B"/>
    <w:rsid w:val="003E339F"/>
    <w:rsid w:val="003E51EE"/>
    <w:rsid w:val="003E6E10"/>
    <w:rsid w:val="003F0D30"/>
    <w:rsid w:val="003F0FD8"/>
    <w:rsid w:val="003F6A21"/>
    <w:rsid w:val="0040520B"/>
    <w:rsid w:val="00405AE4"/>
    <w:rsid w:val="00416F50"/>
    <w:rsid w:val="0042320C"/>
    <w:rsid w:val="00423DE6"/>
    <w:rsid w:val="004253D6"/>
    <w:rsid w:val="00427955"/>
    <w:rsid w:val="0043297A"/>
    <w:rsid w:val="00440BF4"/>
    <w:rsid w:val="00441B35"/>
    <w:rsid w:val="0044203D"/>
    <w:rsid w:val="004456DD"/>
    <w:rsid w:val="00453501"/>
    <w:rsid w:val="00455E09"/>
    <w:rsid w:val="00461AAD"/>
    <w:rsid w:val="00465C4B"/>
    <w:rsid w:val="004745FD"/>
    <w:rsid w:val="00475968"/>
    <w:rsid w:val="004764E2"/>
    <w:rsid w:val="00482B76"/>
    <w:rsid w:val="0048723D"/>
    <w:rsid w:val="004913E3"/>
    <w:rsid w:val="00491BD6"/>
    <w:rsid w:val="004938EF"/>
    <w:rsid w:val="00495498"/>
    <w:rsid w:val="00496939"/>
    <w:rsid w:val="00497419"/>
    <w:rsid w:val="00497A8B"/>
    <w:rsid w:val="00497BE5"/>
    <w:rsid w:val="004A07E5"/>
    <w:rsid w:val="004A3A31"/>
    <w:rsid w:val="004A474F"/>
    <w:rsid w:val="004A56E6"/>
    <w:rsid w:val="004A58DA"/>
    <w:rsid w:val="004A5A78"/>
    <w:rsid w:val="004B07D5"/>
    <w:rsid w:val="004B17D6"/>
    <w:rsid w:val="004B38D4"/>
    <w:rsid w:val="004B49C9"/>
    <w:rsid w:val="004B6841"/>
    <w:rsid w:val="004C4DE0"/>
    <w:rsid w:val="004C7860"/>
    <w:rsid w:val="004D5798"/>
    <w:rsid w:val="004D740F"/>
    <w:rsid w:val="004E0491"/>
    <w:rsid w:val="004E4D94"/>
    <w:rsid w:val="004E4E2C"/>
    <w:rsid w:val="004E6D7A"/>
    <w:rsid w:val="004F0F3F"/>
    <w:rsid w:val="004F10B2"/>
    <w:rsid w:val="004F2B31"/>
    <w:rsid w:val="004F4B12"/>
    <w:rsid w:val="004F5979"/>
    <w:rsid w:val="004F7474"/>
    <w:rsid w:val="005019A5"/>
    <w:rsid w:val="00506713"/>
    <w:rsid w:val="00506EE9"/>
    <w:rsid w:val="00507683"/>
    <w:rsid w:val="0051205C"/>
    <w:rsid w:val="00514305"/>
    <w:rsid w:val="00521A50"/>
    <w:rsid w:val="00527D57"/>
    <w:rsid w:val="00533C1D"/>
    <w:rsid w:val="00543161"/>
    <w:rsid w:val="00544325"/>
    <w:rsid w:val="0054536D"/>
    <w:rsid w:val="00547461"/>
    <w:rsid w:val="005505DD"/>
    <w:rsid w:val="005509F8"/>
    <w:rsid w:val="00556B37"/>
    <w:rsid w:val="00561B43"/>
    <w:rsid w:val="00562445"/>
    <w:rsid w:val="00567AC1"/>
    <w:rsid w:val="00567F49"/>
    <w:rsid w:val="005836EE"/>
    <w:rsid w:val="00586B3D"/>
    <w:rsid w:val="00586F48"/>
    <w:rsid w:val="00587782"/>
    <w:rsid w:val="0059042C"/>
    <w:rsid w:val="00590C0F"/>
    <w:rsid w:val="00591EF0"/>
    <w:rsid w:val="005964B0"/>
    <w:rsid w:val="005A0E9F"/>
    <w:rsid w:val="005B5416"/>
    <w:rsid w:val="005B5B9D"/>
    <w:rsid w:val="005B7B5E"/>
    <w:rsid w:val="005B7C95"/>
    <w:rsid w:val="005C183F"/>
    <w:rsid w:val="005C2F72"/>
    <w:rsid w:val="005C401E"/>
    <w:rsid w:val="005C6AD6"/>
    <w:rsid w:val="005C7FCF"/>
    <w:rsid w:val="005D142E"/>
    <w:rsid w:val="005D4A2B"/>
    <w:rsid w:val="005D5F54"/>
    <w:rsid w:val="005D6C99"/>
    <w:rsid w:val="005D77BB"/>
    <w:rsid w:val="005E0709"/>
    <w:rsid w:val="005E1BEC"/>
    <w:rsid w:val="005E1DDC"/>
    <w:rsid w:val="005E273E"/>
    <w:rsid w:val="005E424F"/>
    <w:rsid w:val="005E5F32"/>
    <w:rsid w:val="005F2FED"/>
    <w:rsid w:val="006006B5"/>
    <w:rsid w:val="00602764"/>
    <w:rsid w:val="0060550C"/>
    <w:rsid w:val="00605ABF"/>
    <w:rsid w:val="00605F74"/>
    <w:rsid w:val="00611978"/>
    <w:rsid w:val="00612F8D"/>
    <w:rsid w:val="00614ECD"/>
    <w:rsid w:val="006152F9"/>
    <w:rsid w:val="00617041"/>
    <w:rsid w:val="00634D5E"/>
    <w:rsid w:val="0063590C"/>
    <w:rsid w:val="00641931"/>
    <w:rsid w:val="0064381B"/>
    <w:rsid w:val="00647AEF"/>
    <w:rsid w:val="00652ADF"/>
    <w:rsid w:val="00653925"/>
    <w:rsid w:val="00654D60"/>
    <w:rsid w:val="00655602"/>
    <w:rsid w:val="006559DF"/>
    <w:rsid w:val="006576CC"/>
    <w:rsid w:val="00660164"/>
    <w:rsid w:val="00661233"/>
    <w:rsid w:val="00662D3E"/>
    <w:rsid w:val="00670354"/>
    <w:rsid w:val="00670F11"/>
    <w:rsid w:val="006718B7"/>
    <w:rsid w:val="00673073"/>
    <w:rsid w:val="00673B37"/>
    <w:rsid w:val="006760B9"/>
    <w:rsid w:val="00676B7C"/>
    <w:rsid w:val="0068032F"/>
    <w:rsid w:val="00680553"/>
    <w:rsid w:val="006908F5"/>
    <w:rsid w:val="00692665"/>
    <w:rsid w:val="006934EE"/>
    <w:rsid w:val="0069357C"/>
    <w:rsid w:val="0069792F"/>
    <w:rsid w:val="006A5396"/>
    <w:rsid w:val="006B10EB"/>
    <w:rsid w:val="006B2AD4"/>
    <w:rsid w:val="006B30B4"/>
    <w:rsid w:val="006B30D8"/>
    <w:rsid w:val="006B710F"/>
    <w:rsid w:val="006C1F0D"/>
    <w:rsid w:val="006C48FB"/>
    <w:rsid w:val="006D143B"/>
    <w:rsid w:val="006D7795"/>
    <w:rsid w:val="006D7EE8"/>
    <w:rsid w:val="006D7F5C"/>
    <w:rsid w:val="006E1D37"/>
    <w:rsid w:val="006E3EF0"/>
    <w:rsid w:val="006E4182"/>
    <w:rsid w:val="006E4532"/>
    <w:rsid w:val="006E6407"/>
    <w:rsid w:val="006E6DC3"/>
    <w:rsid w:val="006F00DD"/>
    <w:rsid w:val="006F0C1A"/>
    <w:rsid w:val="006F18F8"/>
    <w:rsid w:val="006F2838"/>
    <w:rsid w:val="006F61A5"/>
    <w:rsid w:val="00704D27"/>
    <w:rsid w:val="00705ABA"/>
    <w:rsid w:val="00705E8F"/>
    <w:rsid w:val="00711DDB"/>
    <w:rsid w:val="007125E3"/>
    <w:rsid w:val="00712C94"/>
    <w:rsid w:val="00713553"/>
    <w:rsid w:val="007139B2"/>
    <w:rsid w:val="007146C2"/>
    <w:rsid w:val="00717BDA"/>
    <w:rsid w:val="00717D20"/>
    <w:rsid w:val="007228E8"/>
    <w:rsid w:val="00725916"/>
    <w:rsid w:val="00726F0C"/>
    <w:rsid w:val="00726FBD"/>
    <w:rsid w:val="00734CB0"/>
    <w:rsid w:val="00734F6D"/>
    <w:rsid w:val="00736E63"/>
    <w:rsid w:val="00741367"/>
    <w:rsid w:val="00747E87"/>
    <w:rsid w:val="00753738"/>
    <w:rsid w:val="0075468B"/>
    <w:rsid w:val="0075496D"/>
    <w:rsid w:val="00754C29"/>
    <w:rsid w:val="007609DE"/>
    <w:rsid w:val="00763EDB"/>
    <w:rsid w:val="00770ABF"/>
    <w:rsid w:val="00775111"/>
    <w:rsid w:val="00781466"/>
    <w:rsid w:val="00781EEE"/>
    <w:rsid w:val="007873A2"/>
    <w:rsid w:val="00787DC9"/>
    <w:rsid w:val="00795FD5"/>
    <w:rsid w:val="007A19C3"/>
    <w:rsid w:val="007A7BBE"/>
    <w:rsid w:val="007B0E52"/>
    <w:rsid w:val="007B1062"/>
    <w:rsid w:val="007B2B06"/>
    <w:rsid w:val="007C1B2D"/>
    <w:rsid w:val="007C48BC"/>
    <w:rsid w:val="007C74C3"/>
    <w:rsid w:val="007D10F8"/>
    <w:rsid w:val="007D1B9B"/>
    <w:rsid w:val="007D2C2B"/>
    <w:rsid w:val="007D4063"/>
    <w:rsid w:val="007D6DEE"/>
    <w:rsid w:val="007E7DA6"/>
    <w:rsid w:val="007F73D4"/>
    <w:rsid w:val="0080508A"/>
    <w:rsid w:val="0080760A"/>
    <w:rsid w:val="00813BAB"/>
    <w:rsid w:val="00814506"/>
    <w:rsid w:val="008158A3"/>
    <w:rsid w:val="008202FD"/>
    <w:rsid w:val="008203D6"/>
    <w:rsid w:val="00823310"/>
    <w:rsid w:val="00823328"/>
    <w:rsid w:val="00826785"/>
    <w:rsid w:val="00833D0B"/>
    <w:rsid w:val="00840825"/>
    <w:rsid w:val="0084083B"/>
    <w:rsid w:val="0084252A"/>
    <w:rsid w:val="00847E68"/>
    <w:rsid w:val="00850D6B"/>
    <w:rsid w:val="00851CDB"/>
    <w:rsid w:val="00854B68"/>
    <w:rsid w:val="00856F22"/>
    <w:rsid w:val="00860DDE"/>
    <w:rsid w:val="00861B13"/>
    <w:rsid w:val="00862195"/>
    <w:rsid w:val="0086317B"/>
    <w:rsid w:val="00863F26"/>
    <w:rsid w:val="008642F7"/>
    <w:rsid w:val="008748A2"/>
    <w:rsid w:val="008762AF"/>
    <w:rsid w:val="00880B0B"/>
    <w:rsid w:val="00883AF4"/>
    <w:rsid w:val="00883E21"/>
    <w:rsid w:val="00892AFD"/>
    <w:rsid w:val="008930EA"/>
    <w:rsid w:val="008A3215"/>
    <w:rsid w:val="008A3394"/>
    <w:rsid w:val="008A367B"/>
    <w:rsid w:val="008A4AB8"/>
    <w:rsid w:val="008A6EFB"/>
    <w:rsid w:val="008B621E"/>
    <w:rsid w:val="008B6D98"/>
    <w:rsid w:val="008B7E2E"/>
    <w:rsid w:val="008C0226"/>
    <w:rsid w:val="008C3C22"/>
    <w:rsid w:val="008D1304"/>
    <w:rsid w:val="008E3076"/>
    <w:rsid w:val="008E42AC"/>
    <w:rsid w:val="008F169F"/>
    <w:rsid w:val="008F4DCB"/>
    <w:rsid w:val="008F4FB3"/>
    <w:rsid w:val="00901600"/>
    <w:rsid w:val="00903549"/>
    <w:rsid w:val="009035BF"/>
    <w:rsid w:val="00903D60"/>
    <w:rsid w:val="0090596C"/>
    <w:rsid w:val="00910969"/>
    <w:rsid w:val="00911529"/>
    <w:rsid w:val="009158BB"/>
    <w:rsid w:val="00915EC3"/>
    <w:rsid w:val="009239C3"/>
    <w:rsid w:val="009241FF"/>
    <w:rsid w:val="00924F7E"/>
    <w:rsid w:val="009265A2"/>
    <w:rsid w:val="00926FF9"/>
    <w:rsid w:val="009276FA"/>
    <w:rsid w:val="0093269C"/>
    <w:rsid w:val="00932EA6"/>
    <w:rsid w:val="009341A9"/>
    <w:rsid w:val="009346A2"/>
    <w:rsid w:val="0093601C"/>
    <w:rsid w:val="009376D4"/>
    <w:rsid w:val="00937F48"/>
    <w:rsid w:val="009453E3"/>
    <w:rsid w:val="00947575"/>
    <w:rsid w:val="00947779"/>
    <w:rsid w:val="00951E5B"/>
    <w:rsid w:val="0095232E"/>
    <w:rsid w:val="00952A20"/>
    <w:rsid w:val="009565ED"/>
    <w:rsid w:val="00957FE3"/>
    <w:rsid w:val="00965002"/>
    <w:rsid w:val="00966FA1"/>
    <w:rsid w:val="0097323B"/>
    <w:rsid w:val="00992DEA"/>
    <w:rsid w:val="00993361"/>
    <w:rsid w:val="009940DA"/>
    <w:rsid w:val="009B04A0"/>
    <w:rsid w:val="009B09F3"/>
    <w:rsid w:val="009B0C8A"/>
    <w:rsid w:val="009B0D3D"/>
    <w:rsid w:val="009B317A"/>
    <w:rsid w:val="009B4B39"/>
    <w:rsid w:val="009B6165"/>
    <w:rsid w:val="009C0541"/>
    <w:rsid w:val="009C0DF5"/>
    <w:rsid w:val="009E0F73"/>
    <w:rsid w:val="009E6B88"/>
    <w:rsid w:val="009E76E1"/>
    <w:rsid w:val="009E7B08"/>
    <w:rsid w:val="009F0D47"/>
    <w:rsid w:val="009F31D0"/>
    <w:rsid w:val="009F6449"/>
    <w:rsid w:val="009F7434"/>
    <w:rsid w:val="00A05318"/>
    <w:rsid w:val="00A05646"/>
    <w:rsid w:val="00A06110"/>
    <w:rsid w:val="00A06ABB"/>
    <w:rsid w:val="00A13E73"/>
    <w:rsid w:val="00A2271D"/>
    <w:rsid w:val="00A27917"/>
    <w:rsid w:val="00A31DEF"/>
    <w:rsid w:val="00A32AD8"/>
    <w:rsid w:val="00A3554D"/>
    <w:rsid w:val="00A40C33"/>
    <w:rsid w:val="00A42981"/>
    <w:rsid w:val="00A50BF6"/>
    <w:rsid w:val="00A641E1"/>
    <w:rsid w:val="00A80B32"/>
    <w:rsid w:val="00A828D8"/>
    <w:rsid w:val="00A85EBB"/>
    <w:rsid w:val="00A87D5B"/>
    <w:rsid w:val="00A918B1"/>
    <w:rsid w:val="00A91FA1"/>
    <w:rsid w:val="00A96493"/>
    <w:rsid w:val="00AA040E"/>
    <w:rsid w:val="00AA287C"/>
    <w:rsid w:val="00AB0476"/>
    <w:rsid w:val="00AB101A"/>
    <w:rsid w:val="00AB58E0"/>
    <w:rsid w:val="00AC0B9F"/>
    <w:rsid w:val="00AC118E"/>
    <w:rsid w:val="00AC1ABD"/>
    <w:rsid w:val="00AC2B30"/>
    <w:rsid w:val="00AD16CA"/>
    <w:rsid w:val="00AE2084"/>
    <w:rsid w:val="00AE221B"/>
    <w:rsid w:val="00AE2390"/>
    <w:rsid w:val="00AE5D7F"/>
    <w:rsid w:val="00AF304A"/>
    <w:rsid w:val="00AF6B08"/>
    <w:rsid w:val="00B01215"/>
    <w:rsid w:val="00B05C40"/>
    <w:rsid w:val="00B11CDA"/>
    <w:rsid w:val="00B13C96"/>
    <w:rsid w:val="00B146BE"/>
    <w:rsid w:val="00B174C9"/>
    <w:rsid w:val="00B17C61"/>
    <w:rsid w:val="00B22014"/>
    <w:rsid w:val="00B25A63"/>
    <w:rsid w:val="00B25E46"/>
    <w:rsid w:val="00B30E33"/>
    <w:rsid w:val="00B3109D"/>
    <w:rsid w:val="00B31407"/>
    <w:rsid w:val="00B37DB2"/>
    <w:rsid w:val="00B41C30"/>
    <w:rsid w:val="00B42546"/>
    <w:rsid w:val="00B42866"/>
    <w:rsid w:val="00B45E37"/>
    <w:rsid w:val="00B46237"/>
    <w:rsid w:val="00B50946"/>
    <w:rsid w:val="00B54599"/>
    <w:rsid w:val="00B611BB"/>
    <w:rsid w:val="00B62EAA"/>
    <w:rsid w:val="00B655FD"/>
    <w:rsid w:val="00B66919"/>
    <w:rsid w:val="00B71ADC"/>
    <w:rsid w:val="00B7329F"/>
    <w:rsid w:val="00B732A2"/>
    <w:rsid w:val="00B82B86"/>
    <w:rsid w:val="00B83414"/>
    <w:rsid w:val="00B8427A"/>
    <w:rsid w:val="00B846B7"/>
    <w:rsid w:val="00B878C1"/>
    <w:rsid w:val="00B87D2F"/>
    <w:rsid w:val="00B90DA3"/>
    <w:rsid w:val="00B91F62"/>
    <w:rsid w:val="00B978B7"/>
    <w:rsid w:val="00B97FDD"/>
    <w:rsid w:val="00BA4F47"/>
    <w:rsid w:val="00BA6505"/>
    <w:rsid w:val="00BA7D44"/>
    <w:rsid w:val="00BB306E"/>
    <w:rsid w:val="00BB6FAB"/>
    <w:rsid w:val="00BC3214"/>
    <w:rsid w:val="00BC3AD3"/>
    <w:rsid w:val="00BC4F6B"/>
    <w:rsid w:val="00BD6204"/>
    <w:rsid w:val="00BD6B70"/>
    <w:rsid w:val="00BE5BED"/>
    <w:rsid w:val="00BE6DEE"/>
    <w:rsid w:val="00BF11EC"/>
    <w:rsid w:val="00BF775B"/>
    <w:rsid w:val="00C0200A"/>
    <w:rsid w:val="00C047E5"/>
    <w:rsid w:val="00C05217"/>
    <w:rsid w:val="00C07CDC"/>
    <w:rsid w:val="00C107E1"/>
    <w:rsid w:val="00C11D0F"/>
    <w:rsid w:val="00C12479"/>
    <w:rsid w:val="00C15067"/>
    <w:rsid w:val="00C169EE"/>
    <w:rsid w:val="00C16D04"/>
    <w:rsid w:val="00C21C2B"/>
    <w:rsid w:val="00C22B00"/>
    <w:rsid w:val="00C23BEC"/>
    <w:rsid w:val="00C23F87"/>
    <w:rsid w:val="00C240C7"/>
    <w:rsid w:val="00C25D9F"/>
    <w:rsid w:val="00C27D75"/>
    <w:rsid w:val="00C30CC5"/>
    <w:rsid w:val="00C35CE7"/>
    <w:rsid w:val="00C3676E"/>
    <w:rsid w:val="00C4001F"/>
    <w:rsid w:val="00C42479"/>
    <w:rsid w:val="00C45FF2"/>
    <w:rsid w:val="00C51DD5"/>
    <w:rsid w:val="00C52DC2"/>
    <w:rsid w:val="00C557C5"/>
    <w:rsid w:val="00C6475F"/>
    <w:rsid w:val="00C65BA6"/>
    <w:rsid w:val="00C65D6F"/>
    <w:rsid w:val="00C66DE7"/>
    <w:rsid w:val="00C70CA3"/>
    <w:rsid w:val="00C72C82"/>
    <w:rsid w:val="00C75181"/>
    <w:rsid w:val="00C77A09"/>
    <w:rsid w:val="00C807D1"/>
    <w:rsid w:val="00C86EAA"/>
    <w:rsid w:val="00C90609"/>
    <w:rsid w:val="00C9269C"/>
    <w:rsid w:val="00C92BCD"/>
    <w:rsid w:val="00C956AE"/>
    <w:rsid w:val="00C96642"/>
    <w:rsid w:val="00CA0AF0"/>
    <w:rsid w:val="00CA1EE5"/>
    <w:rsid w:val="00CA2F7E"/>
    <w:rsid w:val="00CA478D"/>
    <w:rsid w:val="00CA5740"/>
    <w:rsid w:val="00CB1C34"/>
    <w:rsid w:val="00CB1D68"/>
    <w:rsid w:val="00CB4226"/>
    <w:rsid w:val="00CB53CA"/>
    <w:rsid w:val="00CB7F4D"/>
    <w:rsid w:val="00CC2465"/>
    <w:rsid w:val="00CC5408"/>
    <w:rsid w:val="00CD2225"/>
    <w:rsid w:val="00CE1F80"/>
    <w:rsid w:val="00CE422A"/>
    <w:rsid w:val="00CE4A0E"/>
    <w:rsid w:val="00CE7BC2"/>
    <w:rsid w:val="00CF0360"/>
    <w:rsid w:val="00CF1A1C"/>
    <w:rsid w:val="00CF7261"/>
    <w:rsid w:val="00CF78B0"/>
    <w:rsid w:val="00D002E9"/>
    <w:rsid w:val="00D04C5D"/>
    <w:rsid w:val="00D06B38"/>
    <w:rsid w:val="00D074B9"/>
    <w:rsid w:val="00D07ABD"/>
    <w:rsid w:val="00D1078C"/>
    <w:rsid w:val="00D10AA3"/>
    <w:rsid w:val="00D1210B"/>
    <w:rsid w:val="00D131DC"/>
    <w:rsid w:val="00D13D82"/>
    <w:rsid w:val="00D15E49"/>
    <w:rsid w:val="00D163D2"/>
    <w:rsid w:val="00D16AE9"/>
    <w:rsid w:val="00D17D70"/>
    <w:rsid w:val="00D2406C"/>
    <w:rsid w:val="00D260F0"/>
    <w:rsid w:val="00D311A5"/>
    <w:rsid w:val="00D3431B"/>
    <w:rsid w:val="00D353A2"/>
    <w:rsid w:val="00D3683D"/>
    <w:rsid w:val="00D45F68"/>
    <w:rsid w:val="00D4634C"/>
    <w:rsid w:val="00D47FD9"/>
    <w:rsid w:val="00D55718"/>
    <w:rsid w:val="00D647C2"/>
    <w:rsid w:val="00D6505C"/>
    <w:rsid w:val="00D6673F"/>
    <w:rsid w:val="00D67AEE"/>
    <w:rsid w:val="00D7474B"/>
    <w:rsid w:val="00D74B86"/>
    <w:rsid w:val="00D82D58"/>
    <w:rsid w:val="00D85D27"/>
    <w:rsid w:val="00D863ED"/>
    <w:rsid w:val="00D92C6C"/>
    <w:rsid w:val="00D97E59"/>
    <w:rsid w:val="00DA7207"/>
    <w:rsid w:val="00DA7B3D"/>
    <w:rsid w:val="00DB3073"/>
    <w:rsid w:val="00DE1BE0"/>
    <w:rsid w:val="00DE1D85"/>
    <w:rsid w:val="00DE4B06"/>
    <w:rsid w:val="00DE4C77"/>
    <w:rsid w:val="00DE5F76"/>
    <w:rsid w:val="00DF0528"/>
    <w:rsid w:val="00DF3C17"/>
    <w:rsid w:val="00E008D7"/>
    <w:rsid w:val="00E038CC"/>
    <w:rsid w:val="00E03914"/>
    <w:rsid w:val="00E03C6B"/>
    <w:rsid w:val="00E03C8A"/>
    <w:rsid w:val="00E05665"/>
    <w:rsid w:val="00E06422"/>
    <w:rsid w:val="00E125AB"/>
    <w:rsid w:val="00E2328E"/>
    <w:rsid w:val="00E238D3"/>
    <w:rsid w:val="00E25F0E"/>
    <w:rsid w:val="00E26B3F"/>
    <w:rsid w:val="00E279A2"/>
    <w:rsid w:val="00E37323"/>
    <w:rsid w:val="00E43602"/>
    <w:rsid w:val="00E46A89"/>
    <w:rsid w:val="00E56373"/>
    <w:rsid w:val="00E578AD"/>
    <w:rsid w:val="00E601DC"/>
    <w:rsid w:val="00E62010"/>
    <w:rsid w:val="00E71704"/>
    <w:rsid w:val="00E733F3"/>
    <w:rsid w:val="00E73F10"/>
    <w:rsid w:val="00E75ED9"/>
    <w:rsid w:val="00E906E8"/>
    <w:rsid w:val="00E92D11"/>
    <w:rsid w:val="00E934BB"/>
    <w:rsid w:val="00E9391F"/>
    <w:rsid w:val="00E94C05"/>
    <w:rsid w:val="00E9616C"/>
    <w:rsid w:val="00E96824"/>
    <w:rsid w:val="00EA2678"/>
    <w:rsid w:val="00EA4563"/>
    <w:rsid w:val="00EA4B64"/>
    <w:rsid w:val="00EB2691"/>
    <w:rsid w:val="00EB43AC"/>
    <w:rsid w:val="00EB4506"/>
    <w:rsid w:val="00EB6DF1"/>
    <w:rsid w:val="00EB73AA"/>
    <w:rsid w:val="00EC0910"/>
    <w:rsid w:val="00EC18DF"/>
    <w:rsid w:val="00EC6874"/>
    <w:rsid w:val="00EC78A4"/>
    <w:rsid w:val="00ED05FE"/>
    <w:rsid w:val="00ED0B6B"/>
    <w:rsid w:val="00ED1324"/>
    <w:rsid w:val="00ED2C98"/>
    <w:rsid w:val="00EE1A32"/>
    <w:rsid w:val="00EE58DD"/>
    <w:rsid w:val="00EE5F78"/>
    <w:rsid w:val="00EF35CE"/>
    <w:rsid w:val="00EF498A"/>
    <w:rsid w:val="00EF5AE3"/>
    <w:rsid w:val="00EF5B10"/>
    <w:rsid w:val="00EF64B8"/>
    <w:rsid w:val="00EF6671"/>
    <w:rsid w:val="00EF751C"/>
    <w:rsid w:val="00F00CC3"/>
    <w:rsid w:val="00F02514"/>
    <w:rsid w:val="00F03451"/>
    <w:rsid w:val="00F04FB5"/>
    <w:rsid w:val="00F07168"/>
    <w:rsid w:val="00F10276"/>
    <w:rsid w:val="00F11F4D"/>
    <w:rsid w:val="00F1601F"/>
    <w:rsid w:val="00F1665A"/>
    <w:rsid w:val="00F2084C"/>
    <w:rsid w:val="00F257CB"/>
    <w:rsid w:val="00F25E68"/>
    <w:rsid w:val="00F27439"/>
    <w:rsid w:val="00F300CD"/>
    <w:rsid w:val="00F32E4A"/>
    <w:rsid w:val="00F36A0C"/>
    <w:rsid w:val="00F36DAA"/>
    <w:rsid w:val="00F473E4"/>
    <w:rsid w:val="00F4773E"/>
    <w:rsid w:val="00F53199"/>
    <w:rsid w:val="00F56CDE"/>
    <w:rsid w:val="00F60ACF"/>
    <w:rsid w:val="00F66FFD"/>
    <w:rsid w:val="00F72200"/>
    <w:rsid w:val="00F75BB5"/>
    <w:rsid w:val="00F7635D"/>
    <w:rsid w:val="00F870F7"/>
    <w:rsid w:val="00F91F70"/>
    <w:rsid w:val="00F92033"/>
    <w:rsid w:val="00F94418"/>
    <w:rsid w:val="00F96F9E"/>
    <w:rsid w:val="00FA1F2A"/>
    <w:rsid w:val="00FA27EE"/>
    <w:rsid w:val="00FA2F1C"/>
    <w:rsid w:val="00FA782B"/>
    <w:rsid w:val="00FB0F81"/>
    <w:rsid w:val="00FB1050"/>
    <w:rsid w:val="00FB110E"/>
    <w:rsid w:val="00FB3783"/>
    <w:rsid w:val="00FB3B6A"/>
    <w:rsid w:val="00FB6704"/>
    <w:rsid w:val="00FB7289"/>
    <w:rsid w:val="00FB7672"/>
    <w:rsid w:val="00FC0E13"/>
    <w:rsid w:val="00FC1E8E"/>
    <w:rsid w:val="00FC7AEE"/>
    <w:rsid w:val="00FD026D"/>
    <w:rsid w:val="00FD4206"/>
    <w:rsid w:val="00FD646F"/>
    <w:rsid w:val="00FD6DE8"/>
    <w:rsid w:val="00FE0E17"/>
    <w:rsid w:val="00FE4316"/>
    <w:rsid w:val="00FE4928"/>
    <w:rsid w:val="00FF010D"/>
    <w:rsid w:val="00FF1CAA"/>
    <w:rsid w:val="00FF390E"/>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456971"/>
  <w15:chartTrackingRefBased/>
  <w15:docId w15:val="{9964AEBE-8D31-4C01-878E-5C38C7B4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EFC"/>
    <w:rPr>
      <w:rFonts w:ascii="Arial" w:hAnsi="Arial" w:cs="Arial"/>
      <w:sz w:val="24"/>
      <w:szCs w:val="24"/>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paragraph" w:styleId="Heading3">
    <w:name w:val="heading 3"/>
    <w:basedOn w:val="Normal"/>
    <w:next w:val="Normal"/>
    <w:link w:val="Heading3Char"/>
    <w:semiHidden/>
    <w:unhideWhenUsed/>
    <w:qFormat/>
    <w:locked/>
    <w:rsid w:val="002C031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locked/>
    <w:rsid w:val="002C031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267A8C"/>
  </w:style>
  <w:style w:type="paragraph" w:styleId="TOC2">
    <w:name w:val="toc 2"/>
    <w:basedOn w:val="Normal"/>
    <w:next w:val="Normal"/>
    <w:autoRedefine/>
    <w:uiPriority w:val="39"/>
    <w:rsid w:val="00267A8C"/>
    <w:pPr>
      <w:ind w:left="24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rsid w:val="003E6E10"/>
    <w:pPr>
      <w:tabs>
        <w:tab w:val="left" w:pos="432"/>
      </w:tabs>
      <w:jc w:val="both"/>
    </w:pPr>
    <w:rPr>
      <w:rFonts w:cs="Times New Roman"/>
    </w:rPr>
  </w:style>
  <w:style w:type="character" w:styleId="FootnoteReference">
    <w:name w:val="footnote reference"/>
    <w:semiHidden/>
    <w:rsid w:val="003E6E10"/>
    <w:rPr>
      <w:rFonts w:cs="Times New Roman"/>
    </w:rPr>
  </w:style>
  <w:style w:type="paragraph" w:styleId="FootnoteText">
    <w:name w:val="footnote text"/>
    <w:basedOn w:val="Normal"/>
    <w:link w:val="FootnoteTextChar"/>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semiHidden/>
    <w:rsid w:val="00051AC9"/>
    <w:rPr>
      <w:rFonts w:cs="Times New Roman"/>
      <w:sz w:val="16"/>
      <w:szCs w:val="16"/>
    </w:rPr>
  </w:style>
  <w:style w:type="paragraph" w:styleId="CommentText">
    <w:name w:val="annotation text"/>
    <w:basedOn w:val="Normal"/>
    <w:link w:val="CommentTextChar"/>
    <w:semiHidden/>
    <w:rsid w:val="00051AC9"/>
    <w:rPr>
      <w:sz w:val="20"/>
      <w:szCs w:val="20"/>
    </w:rPr>
  </w:style>
  <w:style w:type="character" w:customStyle="1" w:styleId="CommentTextChar">
    <w:name w:val="Comment Text Char"/>
    <w:link w:val="CommentText"/>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99"/>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eading3Char">
    <w:name w:val="Heading 3 Char"/>
    <w:link w:val="Heading3"/>
    <w:semiHidden/>
    <w:rsid w:val="002C0317"/>
    <w:rPr>
      <w:rFonts w:ascii="Cambria" w:eastAsia="Times New Roman" w:hAnsi="Cambria" w:cs="Times New Roman"/>
      <w:b/>
      <w:bCs/>
      <w:sz w:val="26"/>
      <w:szCs w:val="26"/>
    </w:rPr>
  </w:style>
  <w:style w:type="character" w:customStyle="1" w:styleId="Heading4Char">
    <w:name w:val="Heading 4 Char"/>
    <w:link w:val="Heading4"/>
    <w:semiHidden/>
    <w:rsid w:val="002C0317"/>
    <w:rPr>
      <w:rFonts w:ascii="Calibri" w:eastAsia="Times New Roman" w:hAnsi="Calibri" w:cs="Times New Roman"/>
      <w:b/>
      <w:bCs/>
      <w:sz w:val="28"/>
      <w:szCs w:val="28"/>
    </w:rPr>
  </w:style>
  <w:style w:type="paragraph" w:customStyle="1" w:styleId="statutory-body">
    <w:name w:val="statutory-body"/>
    <w:basedOn w:val="Normal"/>
    <w:rsid w:val="002C0317"/>
    <w:pPr>
      <w:ind w:firstLine="240"/>
    </w:pPr>
    <w:rPr>
      <w:rFonts w:ascii="Times New Roman" w:hAnsi="Times New Roman" w:cs="Times New Roman"/>
    </w:rPr>
  </w:style>
  <w:style w:type="paragraph" w:customStyle="1" w:styleId="statutory-body-2em">
    <w:name w:val="statutory-body-2em"/>
    <w:basedOn w:val="Normal"/>
    <w:rsid w:val="002C0317"/>
    <w:pPr>
      <w:ind w:left="480" w:firstLine="240"/>
    </w:pPr>
    <w:rPr>
      <w:rFonts w:ascii="Times New Roman" w:hAnsi="Times New Roman" w:cs="Times New Roman"/>
    </w:rPr>
  </w:style>
  <w:style w:type="paragraph" w:customStyle="1" w:styleId="statutory-body-3em">
    <w:name w:val="statutory-body-3em"/>
    <w:basedOn w:val="Normal"/>
    <w:rsid w:val="002C0317"/>
    <w:pPr>
      <w:ind w:left="720" w:firstLine="240"/>
    </w:pPr>
    <w:rPr>
      <w:rFonts w:ascii="Times New Roman" w:hAnsi="Times New Roman" w:cs="Times New Roman"/>
    </w:rPr>
  </w:style>
  <w:style w:type="paragraph" w:customStyle="1" w:styleId="statutory-body-4em">
    <w:name w:val="statutory-body-4em"/>
    <w:basedOn w:val="Normal"/>
    <w:rsid w:val="002C0317"/>
    <w:pPr>
      <w:ind w:left="960" w:firstLine="240"/>
    </w:pPr>
    <w:rPr>
      <w:rFonts w:ascii="Times New Roman" w:hAnsi="Times New Roman" w:cs="Times New Roman"/>
    </w:rPr>
  </w:style>
  <w:style w:type="paragraph" w:customStyle="1" w:styleId="statutory-body-5em">
    <w:name w:val="statutory-body-5em"/>
    <w:basedOn w:val="Normal"/>
    <w:rsid w:val="002C0317"/>
    <w:pPr>
      <w:ind w:left="1200" w:firstLine="240"/>
    </w:pPr>
    <w:rPr>
      <w:rFonts w:ascii="Times New Roman" w:hAnsi="Times New Roman" w:cs="Times New Roman"/>
    </w:rPr>
  </w:style>
  <w:style w:type="paragraph" w:customStyle="1" w:styleId="statutory-body-block-2em">
    <w:name w:val="statutory-body-block-2em"/>
    <w:basedOn w:val="Normal"/>
    <w:rsid w:val="002C0317"/>
    <w:pPr>
      <w:ind w:firstLine="240"/>
    </w:pPr>
    <w:rPr>
      <w:rFonts w:ascii="Times New Roman" w:hAnsi="Times New Roman" w:cs="Times New Roman"/>
    </w:rPr>
  </w:style>
  <w:style w:type="character" w:customStyle="1" w:styleId="stdref1">
    <w:name w:val="stdref1"/>
    <w:rsid w:val="00D6505C"/>
    <w:rPr>
      <w:color w:val="0F0D61"/>
    </w:rPr>
  </w:style>
  <w:style w:type="character" w:styleId="Strong">
    <w:name w:val="Strong"/>
    <w:uiPriority w:val="22"/>
    <w:qFormat/>
    <w:locked/>
    <w:rsid w:val="00BA4F47"/>
    <w:rPr>
      <w:b/>
      <w:bCs/>
    </w:rPr>
  </w:style>
  <w:style w:type="character" w:customStyle="1" w:styleId="apple-converted-space">
    <w:name w:val="apple-converted-space"/>
    <w:rsid w:val="00092CD5"/>
  </w:style>
  <w:style w:type="character" w:styleId="HTMLCite">
    <w:name w:val="HTML Cite"/>
    <w:uiPriority w:val="99"/>
    <w:semiHidden/>
    <w:unhideWhenUsed/>
    <w:rsid w:val="00092CD5"/>
    <w:rPr>
      <w:i/>
      <w:iCs/>
    </w:rPr>
  </w:style>
  <w:style w:type="paragraph" w:styleId="NormalWeb">
    <w:name w:val="Normal (Web)"/>
    <w:basedOn w:val="Normal"/>
    <w:uiPriority w:val="99"/>
    <w:unhideWhenUsed/>
    <w:rsid w:val="00F00CC3"/>
    <w:pPr>
      <w:spacing w:before="100" w:beforeAutospacing="1" w:after="100" w:afterAutospacing="1"/>
    </w:pPr>
    <w:rPr>
      <w:rFonts w:ascii="Times New Roman" w:hAnsi="Times New Roman" w:cs="Times New Roman"/>
    </w:rPr>
  </w:style>
  <w:style w:type="paragraph" w:styleId="Revision">
    <w:name w:val="Revision"/>
    <w:hidden/>
    <w:uiPriority w:val="99"/>
    <w:semiHidden/>
    <w:rsid w:val="005E273E"/>
    <w:rPr>
      <w:rFonts w:ascii="Arial" w:hAnsi="Arial" w:cs="Arial"/>
      <w:sz w:val="24"/>
      <w:szCs w:val="24"/>
    </w:rPr>
  </w:style>
  <w:style w:type="character" w:customStyle="1" w:styleId="p">
    <w:name w:val="p"/>
    <w:basedOn w:val="DefaultParagraphFont"/>
    <w:rsid w:val="005D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9115">
      <w:bodyDiv w:val="1"/>
      <w:marLeft w:val="0"/>
      <w:marRight w:val="0"/>
      <w:marTop w:val="0"/>
      <w:marBottom w:val="0"/>
      <w:divBdr>
        <w:top w:val="none" w:sz="0" w:space="0" w:color="auto"/>
        <w:left w:val="none" w:sz="0" w:space="0" w:color="auto"/>
        <w:bottom w:val="none" w:sz="0" w:space="0" w:color="auto"/>
        <w:right w:val="none" w:sz="0" w:space="0" w:color="auto"/>
      </w:divBdr>
    </w:div>
    <w:div w:id="401872723">
      <w:bodyDiv w:val="1"/>
      <w:marLeft w:val="0"/>
      <w:marRight w:val="0"/>
      <w:marTop w:val="0"/>
      <w:marBottom w:val="0"/>
      <w:divBdr>
        <w:top w:val="none" w:sz="0" w:space="0" w:color="auto"/>
        <w:left w:val="none" w:sz="0" w:space="0" w:color="auto"/>
        <w:bottom w:val="none" w:sz="0" w:space="0" w:color="auto"/>
        <w:right w:val="none" w:sz="0" w:space="0" w:color="auto"/>
      </w:divBdr>
    </w:div>
    <w:div w:id="630016423">
      <w:bodyDiv w:val="1"/>
      <w:marLeft w:val="0"/>
      <w:marRight w:val="0"/>
      <w:marTop w:val="0"/>
      <w:marBottom w:val="0"/>
      <w:divBdr>
        <w:top w:val="none" w:sz="0" w:space="0" w:color="auto"/>
        <w:left w:val="none" w:sz="0" w:space="0" w:color="auto"/>
        <w:bottom w:val="none" w:sz="0" w:space="0" w:color="auto"/>
        <w:right w:val="none" w:sz="0" w:space="0" w:color="auto"/>
      </w:divBdr>
    </w:div>
    <w:div w:id="740372665">
      <w:bodyDiv w:val="1"/>
      <w:marLeft w:val="720"/>
      <w:marRight w:val="0"/>
      <w:marTop w:val="0"/>
      <w:marBottom w:val="0"/>
      <w:divBdr>
        <w:top w:val="none" w:sz="0" w:space="0" w:color="auto"/>
        <w:left w:val="none" w:sz="0" w:space="0" w:color="auto"/>
        <w:bottom w:val="none" w:sz="0" w:space="0" w:color="auto"/>
        <w:right w:val="none" w:sz="0" w:space="0" w:color="auto"/>
      </w:divBdr>
      <w:divsChild>
        <w:div w:id="731122943">
          <w:marLeft w:val="75"/>
          <w:marRight w:val="75"/>
          <w:marTop w:val="75"/>
          <w:marBottom w:val="75"/>
          <w:divBdr>
            <w:top w:val="none" w:sz="0" w:space="0" w:color="auto"/>
            <w:left w:val="none" w:sz="0" w:space="0" w:color="auto"/>
            <w:bottom w:val="none" w:sz="0" w:space="0" w:color="auto"/>
            <w:right w:val="none" w:sz="0" w:space="0" w:color="auto"/>
          </w:divBdr>
          <w:divsChild>
            <w:div w:id="1047871614">
              <w:marLeft w:val="0"/>
              <w:marRight w:val="0"/>
              <w:marTop w:val="0"/>
              <w:marBottom w:val="0"/>
              <w:divBdr>
                <w:top w:val="none" w:sz="0" w:space="0" w:color="auto"/>
                <w:left w:val="none" w:sz="0" w:space="0" w:color="auto"/>
                <w:bottom w:val="none" w:sz="0" w:space="0" w:color="auto"/>
                <w:right w:val="none" w:sz="0" w:space="0" w:color="auto"/>
              </w:divBdr>
              <w:divsChild>
                <w:div w:id="1831821694">
                  <w:marLeft w:val="0"/>
                  <w:marRight w:val="0"/>
                  <w:marTop w:val="0"/>
                  <w:marBottom w:val="0"/>
                  <w:divBdr>
                    <w:top w:val="none" w:sz="0" w:space="0" w:color="auto"/>
                    <w:left w:val="none" w:sz="0" w:space="0" w:color="auto"/>
                    <w:bottom w:val="none" w:sz="0" w:space="0" w:color="auto"/>
                    <w:right w:val="none" w:sz="0" w:space="0" w:color="auto"/>
                  </w:divBdr>
                  <w:divsChild>
                    <w:div w:id="14684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9387">
      <w:bodyDiv w:val="1"/>
      <w:marLeft w:val="720"/>
      <w:marRight w:val="0"/>
      <w:marTop w:val="0"/>
      <w:marBottom w:val="0"/>
      <w:divBdr>
        <w:top w:val="none" w:sz="0" w:space="0" w:color="auto"/>
        <w:left w:val="none" w:sz="0" w:space="0" w:color="auto"/>
        <w:bottom w:val="none" w:sz="0" w:space="0" w:color="auto"/>
        <w:right w:val="none" w:sz="0" w:space="0" w:color="auto"/>
      </w:divBdr>
      <w:divsChild>
        <w:div w:id="1380518033">
          <w:marLeft w:val="75"/>
          <w:marRight w:val="75"/>
          <w:marTop w:val="75"/>
          <w:marBottom w:val="75"/>
          <w:divBdr>
            <w:top w:val="none" w:sz="0" w:space="0" w:color="auto"/>
            <w:left w:val="none" w:sz="0" w:space="0" w:color="auto"/>
            <w:bottom w:val="none" w:sz="0" w:space="0" w:color="auto"/>
            <w:right w:val="none" w:sz="0" w:space="0" w:color="auto"/>
          </w:divBdr>
          <w:divsChild>
            <w:div w:id="252279542">
              <w:marLeft w:val="0"/>
              <w:marRight w:val="0"/>
              <w:marTop w:val="0"/>
              <w:marBottom w:val="0"/>
              <w:divBdr>
                <w:top w:val="none" w:sz="0" w:space="0" w:color="auto"/>
                <w:left w:val="none" w:sz="0" w:space="0" w:color="auto"/>
                <w:bottom w:val="none" w:sz="0" w:space="0" w:color="auto"/>
                <w:right w:val="none" w:sz="0" w:space="0" w:color="auto"/>
              </w:divBdr>
              <w:divsChild>
                <w:div w:id="1365666337">
                  <w:marLeft w:val="0"/>
                  <w:marRight w:val="0"/>
                  <w:marTop w:val="0"/>
                  <w:marBottom w:val="0"/>
                  <w:divBdr>
                    <w:top w:val="none" w:sz="0" w:space="0" w:color="auto"/>
                    <w:left w:val="none" w:sz="0" w:space="0" w:color="auto"/>
                    <w:bottom w:val="none" w:sz="0" w:space="0" w:color="auto"/>
                    <w:right w:val="none" w:sz="0" w:space="0" w:color="auto"/>
                  </w:divBdr>
                  <w:divsChild>
                    <w:div w:id="20498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72563">
      <w:bodyDiv w:val="1"/>
      <w:marLeft w:val="0"/>
      <w:marRight w:val="0"/>
      <w:marTop w:val="0"/>
      <w:marBottom w:val="0"/>
      <w:divBdr>
        <w:top w:val="none" w:sz="0" w:space="0" w:color="auto"/>
        <w:left w:val="none" w:sz="0" w:space="0" w:color="auto"/>
        <w:bottom w:val="none" w:sz="0" w:space="0" w:color="auto"/>
        <w:right w:val="none" w:sz="0" w:space="0" w:color="auto"/>
      </w:divBdr>
    </w:div>
    <w:div w:id="1085691012">
      <w:bodyDiv w:val="1"/>
      <w:marLeft w:val="720"/>
      <w:marRight w:val="0"/>
      <w:marTop w:val="0"/>
      <w:marBottom w:val="0"/>
      <w:divBdr>
        <w:top w:val="none" w:sz="0" w:space="0" w:color="auto"/>
        <w:left w:val="none" w:sz="0" w:space="0" w:color="auto"/>
        <w:bottom w:val="none" w:sz="0" w:space="0" w:color="auto"/>
        <w:right w:val="none" w:sz="0" w:space="0" w:color="auto"/>
      </w:divBdr>
      <w:divsChild>
        <w:div w:id="276058796">
          <w:marLeft w:val="75"/>
          <w:marRight w:val="75"/>
          <w:marTop w:val="75"/>
          <w:marBottom w:val="75"/>
          <w:divBdr>
            <w:top w:val="none" w:sz="0" w:space="0" w:color="auto"/>
            <w:left w:val="none" w:sz="0" w:space="0" w:color="auto"/>
            <w:bottom w:val="none" w:sz="0" w:space="0" w:color="auto"/>
            <w:right w:val="none" w:sz="0" w:space="0" w:color="auto"/>
          </w:divBdr>
          <w:divsChild>
            <w:div w:id="203979274">
              <w:marLeft w:val="0"/>
              <w:marRight w:val="0"/>
              <w:marTop w:val="0"/>
              <w:marBottom w:val="0"/>
              <w:divBdr>
                <w:top w:val="none" w:sz="0" w:space="0" w:color="auto"/>
                <w:left w:val="none" w:sz="0" w:space="0" w:color="auto"/>
                <w:bottom w:val="none" w:sz="0" w:space="0" w:color="auto"/>
                <w:right w:val="none" w:sz="0" w:space="0" w:color="auto"/>
              </w:divBdr>
              <w:divsChild>
                <w:div w:id="910502281">
                  <w:marLeft w:val="0"/>
                  <w:marRight w:val="0"/>
                  <w:marTop w:val="0"/>
                  <w:marBottom w:val="0"/>
                  <w:divBdr>
                    <w:top w:val="none" w:sz="0" w:space="0" w:color="auto"/>
                    <w:left w:val="none" w:sz="0" w:space="0" w:color="auto"/>
                    <w:bottom w:val="none" w:sz="0" w:space="0" w:color="auto"/>
                    <w:right w:val="none" w:sz="0" w:space="0" w:color="auto"/>
                  </w:divBdr>
                  <w:divsChild>
                    <w:div w:id="554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30823">
      <w:bodyDiv w:val="1"/>
      <w:marLeft w:val="0"/>
      <w:marRight w:val="0"/>
      <w:marTop w:val="0"/>
      <w:marBottom w:val="0"/>
      <w:divBdr>
        <w:top w:val="none" w:sz="0" w:space="0" w:color="auto"/>
        <w:left w:val="none" w:sz="0" w:space="0" w:color="auto"/>
        <w:bottom w:val="none" w:sz="0" w:space="0" w:color="auto"/>
        <w:right w:val="none" w:sz="0" w:space="0" w:color="auto"/>
      </w:divBdr>
    </w:div>
    <w:div w:id="1298798634">
      <w:bodyDiv w:val="1"/>
      <w:marLeft w:val="0"/>
      <w:marRight w:val="0"/>
      <w:marTop w:val="0"/>
      <w:marBottom w:val="0"/>
      <w:divBdr>
        <w:top w:val="none" w:sz="0" w:space="0" w:color="auto"/>
        <w:left w:val="none" w:sz="0" w:space="0" w:color="auto"/>
        <w:bottom w:val="none" w:sz="0" w:space="0" w:color="auto"/>
        <w:right w:val="none" w:sz="0" w:space="0" w:color="auto"/>
      </w:divBdr>
    </w:div>
    <w:div w:id="1723404464">
      <w:bodyDiv w:val="1"/>
      <w:marLeft w:val="720"/>
      <w:marRight w:val="0"/>
      <w:marTop w:val="0"/>
      <w:marBottom w:val="0"/>
      <w:divBdr>
        <w:top w:val="none" w:sz="0" w:space="0" w:color="auto"/>
        <w:left w:val="none" w:sz="0" w:space="0" w:color="auto"/>
        <w:bottom w:val="none" w:sz="0" w:space="0" w:color="auto"/>
        <w:right w:val="none" w:sz="0" w:space="0" w:color="auto"/>
      </w:divBdr>
      <w:divsChild>
        <w:div w:id="2029603127">
          <w:marLeft w:val="75"/>
          <w:marRight w:val="75"/>
          <w:marTop w:val="75"/>
          <w:marBottom w:val="75"/>
          <w:divBdr>
            <w:top w:val="none" w:sz="0" w:space="0" w:color="auto"/>
            <w:left w:val="none" w:sz="0" w:space="0" w:color="auto"/>
            <w:bottom w:val="none" w:sz="0" w:space="0" w:color="auto"/>
            <w:right w:val="none" w:sz="0" w:space="0" w:color="auto"/>
          </w:divBdr>
          <w:divsChild>
            <w:div w:id="1696156513">
              <w:marLeft w:val="0"/>
              <w:marRight w:val="0"/>
              <w:marTop w:val="0"/>
              <w:marBottom w:val="0"/>
              <w:divBdr>
                <w:top w:val="none" w:sz="0" w:space="0" w:color="auto"/>
                <w:left w:val="none" w:sz="0" w:space="0" w:color="auto"/>
                <w:bottom w:val="none" w:sz="0" w:space="0" w:color="auto"/>
                <w:right w:val="none" w:sz="0" w:space="0" w:color="auto"/>
              </w:divBdr>
              <w:divsChild>
                <w:div w:id="1979066974">
                  <w:marLeft w:val="0"/>
                  <w:marRight w:val="0"/>
                  <w:marTop w:val="0"/>
                  <w:marBottom w:val="0"/>
                  <w:divBdr>
                    <w:top w:val="none" w:sz="0" w:space="0" w:color="auto"/>
                    <w:left w:val="none" w:sz="0" w:space="0" w:color="auto"/>
                    <w:bottom w:val="none" w:sz="0" w:space="0" w:color="auto"/>
                    <w:right w:val="none" w:sz="0" w:space="0" w:color="auto"/>
                  </w:divBdr>
                  <w:divsChild>
                    <w:div w:id="5297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741">
      <w:bodyDiv w:val="1"/>
      <w:marLeft w:val="0"/>
      <w:marRight w:val="0"/>
      <w:marTop w:val="0"/>
      <w:marBottom w:val="0"/>
      <w:divBdr>
        <w:top w:val="none" w:sz="0" w:space="0" w:color="auto"/>
        <w:left w:val="none" w:sz="0" w:space="0" w:color="auto"/>
        <w:bottom w:val="none" w:sz="0" w:space="0" w:color="auto"/>
        <w:right w:val="none" w:sz="0" w:space="0" w:color="auto"/>
      </w:divBdr>
    </w:div>
    <w:div w:id="1890721738">
      <w:bodyDiv w:val="1"/>
      <w:marLeft w:val="0"/>
      <w:marRight w:val="0"/>
      <w:marTop w:val="0"/>
      <w:marBottom w:val="0"/>
      <w:divBdr>
        <w:top w:val="none" w:sz="0" w:space="0" w:color="auto"/>
        <w:left w:val="none" w:sz="0" w:space="0" w:color="auto"/>
        <w:bottom w:val="none" w:sz="0" w:space="0" w:color="auto"/>
        <w:right w:val="none" w:sz="0" w:space="0" w:color="auto"/>
      </w:divBdr>
    </w:div>
    <w:div w:id="1945074006">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312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ignlaborcert.doleta.gov/pdf/ETA-Form_750-PartB_508_Complian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ignlaborcert.doleta.gov/pdf/ETA-Form_750-PartA_508_Complian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19/ATL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E380F-8BFA-4D95-91DC-7E1B5BDEE63D}">
  <ds:schemaRefs>
    <ds:schemaRef ds:uri="91254abe-0e49-403c-81f6-e14d5e1cd67c"/>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450d0d34-09c2-4bdd-b044-c24d776efcbe"/>
    <ds:schemaRef ds:uri="http://www.w3.org/XML/1998/namespace"/>
  </ds:schemaRefs>
</ds:datastoreItem>
</file>

<file path=customXml/itemProps2.xml><?xml version="1.0" encoding="utf-8"?>
<ds:datastoreItem xmlns:ds="http://schemas.openxmlformats.org/officeDocument/2006/customXml" ds:itemID="{E1DB69AF-7C4E-427E-8709-33BDE574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E6489-AB34-4D04-9986-DD454C989C49}">
  <ds:schemaRefs>
    <ds:schemaRef ds:uri="http://schemas.microsoft.com/sharepoint/v3/contenttype/forms"/>
  </ds:schemaRefs>
</ds:datastoreItem>
</file>

<file path=customXml/itemProps4.xml><?xml version="1.0" encoding="utf-8"?>
<ds:datastoreItem xmlns:ds="http://schemas.openxmlformats.org/officeDocument/2006/customXml" ds:itemID="{95C7947D-582B-45D3-A211-D78028F3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25596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29729</CharactersWithSpaces>
  <SharedDoc>false</SharedDoc>
  <HLinks>
    <vt:vector size="138" baseType="variant">
      <vt:variant>
        <vt:i4>3670071</vt:i4>
      </vt:variant>
      <vt:variant>
        <vt:i4>120</vt:i4>
      </vt:variant>
      <vt:variant>
        <vt:i4>0</vt:i4>
      </vt:variant>
      <vt:variant>
        <vt:i4>5</vt:i4>
      </vt:variant>
      <vt:variant>
        <vt:lpwstr>https://www.bls.gov/oes/2017/may/oes132051.htm</vt:lpwstr>
      </vt:variant>
      <vt:variant>
        <vt:lpwstr/>
      </vt:variant>
      <vt:variant>
        <vt:i4>1572910</vt:i4>
      </vt:variant>
      <vt:variant>
        <vt:i4>117</vt:i4>
      </vt:variant>
      <vt:variant>
        <vt:i4>0</vt:i4>
      </vt:variant>
      <vt:variant>
        <vt:i4>5</vt:i4>
      </vt:variant>
      <vt:variant>
        <vt:lpwstr>https://foreignlaborcert.doleta.gov/pdf/ETA-Form_750-PartB_508_Compliant.pdf</vt:lpwstr>
      </vt:variant>
      <vt:variant>
        <vt:lpwstr/>
      </vt:variant>
      <vt:variant>
        <vt:i4>1769518</vt:i4>
      </vt:variant>
      <vt:variant>
        <vt:i4>114</vt:i4>
      </vt:variant>
      <vt:variant>
        <vt:i4>0</vt:i4>
      </vt:variant>
      <vt:variant>
        <vt:i4>5</vt:i4>
      </vt:variant>
      <vt:variant>
        <vt:lpwstr>https://foreignlaborcert.doleta.gov/pdf/ETA-Form_750-PartA_508_Compliant.pdf</vt:lpwstr>
      </vt:variant>
      <vt:variant>
        <vt:lpwstr/>
      </vt:variant>
      <vt:variant>
        <vt:i4>1441840</vt:i4>
      </vt:variant>
      <vt:variant>
        <vt:i4>107</vt:i4>
      </vt:variant>
      <vt:variant>
        <vt:i4>0</vt:i4>
      </vt:variant>
      <vt:variant>
        <vt:i4>5</vt:i4>
      </vt:variant>
      <vt:variant>
        <vt:lpwstr/>
      </vt:variant>
      <vt:variant>
        <vt:lpwstr>_Toc262134328</vt:lpwstr>
      </vt:variant>
      <vt:variant>
        <vt:i4>1441840</vt:i4>
      </vt:variant>
      <vt:variant>
        <vt:i4>101</vt:i4>
      </vt:variant>
      <vt:variant>
        <vt:i4>0</vt:i4>
      </vt:variant>
      <vt:variant>
        <vt:i4>5</vt:i4>
      </vt:variant>
      <vt:variant>
        <vt:lpwstr/>
      </vt:variant>
      <vt:variant>
        <vt:lpwstr>_Toc262134327</vt:lpwstr>
      </vt:variant>
      <vt:variant>
        <vt:i4>1441840</vt:i4>
      </vt:variant>
      <vt:variant>
        <vt:i4>95</vt:i4>
      </vt:variant>
      <vt:variant>
        <vt:i4>0</vt:i4>
      </vt:variant>
      <vt:variant>
        <vt:i4>5</vt:i4>
      </vt:variant>
      <vt:variant>
        <vt:lpwstr/>
      </vt:variant>
      <vt:variant>
        <vt:lpwstr>_Toc262134326</vt:lpwstr>
      </vt:variant>
      <vt:variant>
        <vt:i4>1441840</vt:i4>
      </vt:variant>
      <vt:variant>
        <vt:i4>89</vt:i4>
      </vt:variant>
      <vt:variant>
        <vt:i4>0</vt:i4>
      </vt:variant>
      <vt:variant>
        <vt:i4>5</vt:i4>
      </vt:variant>
      <vt:variant>
        <vt:lpwstr/>
      </vt:variant>
      <vt:variant>
        <vt:lpwstr>_Toc262134325</vt:lpwstr>
      </vt:variant>
      <vt:variant>
        <vt:i4>1441840</vt:i4>
      </vt:variant>
      <vt:variant>
        <vt:i4>86</vt:i4>
      </vt:variant>
      <vt:variant>
        <vt:i4>0</vt:i4>
      </vt:variant>
      <vt:variant>
        <vt:i4>5</vt:i4>
      </vt:variant>
      <vt:variant>
        <vt:lpwstr/>
      </vt:variant>
      <vt:variant>
        <vt:lpwstr>_Toc262134324</vt:lpwstr>
      </vt:variant>
      <vt:variant>
        <vt:i4>1441840</vt:i4>
      </vt:variant>
      <vt:variant>
        <vt:i4>80</vt:i4>
      </vt:variant>
      <vt:variant>
        <vt:i4>0</vt:i4>
      </vt:variant>
      <vt:variant>
        <vt:i4>5</vt:i4>
      </vt:variant>
      <vt:variant>
        <vt:lpwstr/>
      </vt:variant>
      <vt:variant>
        <vt:lpwstr>_Toc262134323</vt:lpwstr>
      </vt:variant>
      <vt:variant>
        <vt:i4>1441840</vt:i4>
      </vt:variant>
      <vt:variant>
        <vt:i4>77</vt:i4>
      </vt:variant>
      <vt:variant>
        <vt:i4>0</vt:i4>
      </vt:variant>
      <vt:variant>
        <vt:i4>5</vt:i4>
      </vt:variant>
      <vt:variant>
        <vt:lpwstr/>
      </vt:variant>
      <vt:variant>
        <vt:lpwstr>_Toc262134322</vt:lpwstr>
      </vt:variant>
      <vt:variant>
        <vt:i4>1441840</vt:i4>
      </vt:variant>
      <vt:variant>
        <vt:i4>71</vt:i4>
      </vt:variant>
      <vt:variant>
        <vt:i4>0</vt:i4>
      </vt:variant>
      <vt:variant>
        <vt:i4>5</vt:i4>
      </vt:variant>
      <vt:variant>
        <vt:lpwstr/>
      </vt:variant>
      <vt:variant>
        <vt:lpwstr>_Toc262134321</vt:lpwstr>
      </vt:variant>
      <vt:variant>
        <vt:i4>1441840</vt:i4>
      </vt:variant>
      <vt:variant>
        <vt:i4>65</vt:i4>
      </vt:variant>
      <vt:variant>
        <vt:i4>0</vt:i4>
      </vt:variant>
      <vt:variant>
        <vt:i4>5</vt:i4>
      </vt:variant>
      <vt:variant>
        <vt:lpwstr/>
      </vt:variant>
      <vt:variant>
        <vt:lpwstr>_Toc262134320</vt:lpwstr>
      </vt:variant>
      <vt:variant>
        <vt:i4>1376304</vt:i4>
      </vt:variant>
      <vt:variant>
        <vt:i4>59</vt:i4>
      </vt:variant>
      <vt:variant>
        <vt:i4>0</vt:i4>
      </vt:variant>
      <vt:variant>
        <vt:i4>5</vt:i4>
      </vt:variant>
      <vt:variant>
        <vt:lpwstr/>
      </vt:variant>
      <vt:variant>
        <vt:lpwstr>_Toc262134319</vt:lpwstr>
      </vt:variant>
      <vt:variant>
        <vt:i4>1376304</vt:i4>
      </vt:variant>
      <vt:variant>
        <vt:i4>53</vt:i4>
      </vt:variant>
      <vt:variant>
        <vt:i4>0</vt:i4>
      </vt:variant>
      <vt:variant>
        <vt:i4>5</vt:i4>
      </vt:variant>
      <vt:variant>
        <vt:lpwstr/>
      </vt:variant>
      <vt:variant>
        <vt:lpwstr>_Toc262134318</vt:lpwstr>
      </vt:variant>
      <vt:variant>
        <vt:i4>1376304</vt:i4>
      </vt:variant>
      <vt:variant>
        <vt:i4>47</vt:i4>
      </vt:variant>
      <vt:variant>
        <vt:i4>0</vt:i4>
      </vt:variant>
      <vt:variant>
        <vt:i4>5</vt:i4>
      </vt:variant>
      <vt:variant>
        <vt:lpwstr/>
      </vt:variant>
      <vt:variant>
        <vt:lpwstr>_Toc262134317</vt:lpwstr>
      </vt:variant>
      <vt:variant>
        <vt:i4>1376304</vt:i4>
      </vt:variant>
      <vt:variant>
        <vt:i4>41</vt:i4>
      </vt:variant>
      <vt:variant>
        <vt:i4>0</vt:i4>
      </vt:variant>
      <vt:variant>
        <vt:i4>5</vt:i4>
      </vt:variant>
      <vt:variant>
        <vt:lpwstr/>
      </vt:variant>
      <vt:variant>
        <vt:lpwstr>_Toc262134316</vt:lpwstr>
      </vt:variant>
      <vt:variant>
        <vt:i4>1376304</vt:i4>
      </vt:variant>
      <vt:variant>
        <vt:i4>35</vt:i4>
      </vt:variant>
      <vt:variant>
        <vt:i4>0</vt:i4>
      </vt:variant>
      <vt:variant>
        <vt:i4>5</vt:i4>
      </vt:variant>
      <vt:variant>
        <vt:lpwstr/>
      </vt:variant>
      <vt:variant>
        <vt:lpwstr>_Toc262134315</vt:lpwstr>
      </vt:variant>
      <vt:variant>
        <vt:i4>1376304</vt:i4>
      </vt:variant>
      <vt:variant>
        <vt:i4>29</vt:i4>
      </vt:variant>
      <vt:variant>
        <vt:i4>0</vt:i4>
      </vt:variant>
      <vt:variant>
        <vt:i4>5</vt:i4>
      </vt:variant>
      <vt:variant>
        <vt:lpwstr/>
      </vt:variant>
      <vt:variant>
        <vt:lpwstr>_Toc262134314</vt:lpwstr>
      </vt:variant>
      <vt:variant>
        <vt:i4>1376304</vt:i4>
      </vt:variant>
      <vt:variant>
        <vt:i4>26</vt:i4>
      </vt:variant>
      <vt:variant>
        <vt:i4>0</vt:i4>
      </vt:variant>
      <vt:variant>
        <vt:i4>5</vt:i4>
      </vt:variant>
      <vt:variant>
        <vt:lpwstr/>
      </vt:variant>
      <vt:variant>
        <vt:lpwstr>_Toc262134313</vt:lpwstr>
      </vt:variant>
      <vt:variant>
        <vt:i4>1376304</vt:i4>
      </vt:variant>
      <vt:variant>
        <vt:i4>20</vt:i4>
      </vt:variant>
      <vt:variant>
        <vt:i4>0</vt:i4>
      </vt:variant>
      <vt:variant>
        <vt:i4>5</vt:i4>
      </vt:variant>
      <vt:variant>
        <vt:lpwstr/>
      </vt:variant>
      <vt:variant>
        <vt:lpwstr>_Toc262134312</vt:lpwstr>
      </vt:variant>
      <vt:variant>
        <vt:i4>1376304</vt:i4>
      </vt:variant>
      <vt:variant>
        <vt:i4>14</vt:i4>
      </vt:variant>
      <vt:variant>
        <vt:i4>0</vt:i4>
      </vt:variant>
      <vt:variant>
        <vt:i4>5</vt:i4>
      </vt:variant>
      <vt:variant>
        <vt:lpwstr/>
      </vt:variant>
      <vt:variant>
        <vt:lpwstr>_Toc262134311</vt:lpwstr>
      </vt:variant>
      <vt:variant>
        <vt:i4>1376304</vt:i4>
      </vt:variant>
      <vt:variant>
        <vt:i4>8</vt:i4>
      </vt:variant>
      <vt:variant>
        <vt:i4>0</vt:i4>
      </vt:variant>
      <vt:variant>
        <vt:i4>5</vt:i4>
      </vt:variant>
      <vt:variant>
        <vt:lpwstr/>
      </vt:variant>
      <vt:variant>
        <vt:lpwstr>_Toc262134310</vt:lpwstr>
      </vt:variant>
      <vt:variant>
        <vt:i4>1310768</vt:i4>
      </vt:variant>
      <vt:variant>
        <vt:i4>2</vt:i4>
      </vt:variant>
      <vt:variant>
        <vt:i4>0</vt:i4>
      </vt:variant>
      <vt:variant>
        <vt:i4>5</vt:i4>
      </vt:variant>
      <vt:variant>
        <vt:lpwstr/>
      </vt:variant>
      <vt:variant>
        <vt:lpwstr>_Toc262134309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ordynsky.eugenia;Isabel Myers</dc:creator>
  <cp:keywords/>
  <cp:lastModifiedBy>St.Onge, Emily - ETA</cp:lastModifiedBy>
  <cp:revision>2</cp:revision>
  <cp:lastPrinted>2020-07-14T16:39:00Z</cp:lastPrinted>
  <dcterms:created xsi:type="dcterms:W3CDTF">2020-07-31T12:40:00Z</dcterms:created>
  <dcterms:modified xsi:type="dcterms:W3CDTF">2020-07-31T12:40:00Z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