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910252" w:rsidRDefault="00D45FEA" w14:paraId="5166A99E" w14:textId="77777777">
      <w:pPr>
        <w:jc w:val="center"/>
        <w:rPr>
          <w:b/>
        </w:rPr>
      </w:pPr>
    </w:p>
    <w:p w:rsidRPr="00041787" w:rsidR="0029478C" w:rsidP="00910252" w:rsidRDefault="0029478C" w14:paraId="6A85EC4F" w14:textId="77777777">
      <w:pPr>
        <w:jc w:val="center"/>
        <w:rPr>
          <w:b/>
        </w:rPr>
      </w:pPr>
      <w:r w:rsidRPr="00041787">
        <w:rPr>
          <w:b/>
        </w:rPr>
        <w:t>SUPPORTING STATEMENT</w:t>
      </w:r>
    </w:p>
    <w:p w:rsidRPr="00DE5EDD" w:rsidR="00C5142B" w:rsidP="00C5142B" w:rsidRDefault="00C5142B" w14:paraId="2EC791B4" w14:textId="77777777">
      <w:pPr>
        <w:jc w:val="center"/>
      </w:pPr>
      <w:r>
        <w:rPr>
          <w:b/>
          <w:bCs/>
        </w:rPr>
        <w:t>Workforce Information Grants to States (WIGS)</w:t>
      </w:r>
    </w:p>
    <w:p w:rsidRPr="00BA6848" w:rsidR="00BA6848" w:rsidP="00C5142B" w:rsidRDefault="00C5142B" w14:paraId="392D7BA9" w14:textId="77777777">
      <w:pPr>
        <w:autoSpaceDE w:val="0"/>
        <w:autoSpaceDN w:val="0"/>
        <w:adjustRightInd w:val="0"/>
        <w:jc w:val="center"/>
        <w:rPr>
          <w:b/>
        </w:rPr>
      </w:pPr>
      <w:r w:rsidRPr="00BA6848">
        <w:rPr>
          <w:b/>
        </w:rPr>
        <w:t xml:space="preserve"> </w:t>
      </w:r>
      <w:r>
        <w:rPr>
          <w:b/>
          <w:bCs/>
        </w:rPr>
        <w:t xml:space="preserve">OMB </w:t>
      </w:r>
      <w:r w:rsidR="004A2E73">
        <w:rPr>
          <w:b/>
          <w:bCs/>
        </w:rPr>
        <w:t xml:space="preserve">Control No. </w:t>
      </w:r>
      <w:r>
        <w:rPr>
          <w:b/>
          <w:bCs/>
        </w:rPr>
        <w:t>1205-0417</w:t>
      </w:r>
    </w:p>
    <w:p w:rsidRPr="00CE3C52" w:rsidR="004A2E73" w:rsidP="00EA78D2" w:rsidRDefault="004A2E73" w14:paraId="20EDD0FF" w14:textId="77777777">
      <w:pPr>
        <w:autoSpaceDE w:val="0"/>
        <w:autoSpaceDN w:val="0"/>
        <w:adjustRightInd w:val="0"/>
      </w:pPr>
    </w:p>
    <w:p w:rsidRPr="00CE3C52" w:rsidR="00EA78D2" w:rsidP="0052176B" w:rsidRDefault="00EA78D2" w14:paraId="5E778EDE" w14:textId="77777777">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Pr="00CE3C52" w:rsidR="00EA78D2" w:rsidP="00EA78D2" w:rsidRDefault="00EA78D2" w14:paraId="2BB0B863" w14:textId="77777777">
      <w:pPr>
        <w:autoSpaceDE w:val="0"/>
        <w:autoSpaceDN w:val="0"/>
        <w:adjustRightInd w:val="0"/>
      </w:pPr>
    </w:p>
    <w:p w:rsidRPr="00B10FD7" w:rsidR="00EA78D2" w:rsidP="0052176B" w:rsidRDefault="009D2A30" w14:paraId="359E6A5C" w14:textId="77777777">
      <w:pPr>
        <w:tabs>
          <w:tab w:val="right" w:pos="360"/>
        </w:tabs>
        <w:autoSpaceDE w:val="0"/>
        <w:autoSpaceDN w:val="0"/>
        <w:adjustRightInd w:val="0"/>
        <w:ind w:left="540" w:hanging="540"/>
        <w:rPr>
          <w:i/>
        </w:rPr>
      </w:pPr>
      <w:r w:rsidRPr="00B10FD7">
        <w:rPr>
          <w:i/>
        </w:rPr>
        <w:t>1.</w:t>
      </w:r>
      <w:r w:rsidR="004A2E73">
        <w:rPr>
          <w:i/>
        </w:rPr>
        <w:tab/>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EA78D2" w:rsidP="00EA78D2" w:rsidRDefault="00EA78D2" w14:paraId="19630E56" w14:textId="77777777">
      <w:pPr>
        <w:autoSpaceDE w:val="0"/>
        <w:autoSpaceDN w:val="0"/>
        <w:adjustRightInd w:val="0"/>
      </w:pPr>
    </w:p>
    <w:p w:rsidR="004142C7" w:rsidP="004142C7" w:rsidRDefault="004142C7" w14:paraId="4301B2F0" w14:textId="3B362F56">
      <w:pPr>
        <w:pStyle w:val="Default"/>
      </w:pPr>
      <w:r w:rsidRPr="004142C7">
        <w:t xml:space="preserve">This </w:t>
      </w:r>
      <w:r w:rsidR="00057036">
        <w:t>information collection request (ICR)</w:t>
      </w:r>
      <w:r w:rsidRPr="004142C7">
        <w:t xml:space="preserve"> </w:t>
      </w:r>
      <w:r w:rsidR="00057036">
        <w:t xml:space="preserve">supports an extension without changes to the current collection under OMB Control Number 1205-0417.  This ICR </w:t>
      </w:r>
      <w:r w:rsidRPr="004142C7">
        <w:t xml:space="preserve">is necessary to comply with the reporting requirements of the </w:t>
      </w:r>
      <w:r w:rsidRPr="004142C7">
        <w:rPr>
          <w:sz w:val="23"/>
          <w:szCs w:val="23"/>
        </w:rPr>
        <w:t xml:space="preserve">Workforce Innovation and Opportunity Act (WIOA) Section 308 (29 U.S.C. 491-2), </w:t>
      </w:r>
      <w:r w:rsidRPr="004142C7">
        <w:t xml:space="preserve">which can be found at </w:t>
      </w:r>
      <w:hyperlink w:history="1" r:id="rId11">
        <w:r w:rsidRPr="004142C7">
          <w:rPr>
            <w:rStyle w:val="Hyperlink"/>
          </w:rPr>
          <w:t>https://www.gpo.gov/fdsys/pkg/PLAW-113publ128/pdf/PLAW-113publ128.pdf</w:t>
        </w:r>
      </w:hyperlink>
      <w:r w:rsidRPr="004142C7">
        <w:t>; 20 Code of Federal Regulations (CFR) Parts 651 and 652 (</w:t>
      </w:r>
      <w:hyperlink w:history="1" r:id="rId12">
        <w:r w:rsidRPr="004142C7">
          <w:rPr>
            <w:rStyle w:val="Hyperlink"/>
          </w:rPr>
          <w:t>https://www.doleta.gov/wioa/Docs/wioa-regs-labor-final-rule.pdf</w:t>
        </w:r>
      </w:hyperlink>
      <w:r w:rsidRPr="004142C7">
        <w:t xml:space="preserve"> )</w:t>
      </w:r>
      <w:r w:rsidR="00824806">
        <w:t xml:space="preserve">, </w:t>
      </w:r>
      <w:r w:rsidRPr="00824806" w:rsidR="00824806">
        <w:t>P.L. 113-128 sections 101 and 308</w:t>
      </w:r>
      <w:r w:rsidRPr="004142C7">
        <w:t>.</w:t>
      </w:r>
      <w:r>
        <w:t xml:space="preserve">  </w:t>
      </w:r>
    </w:p>
    <w:p w:rsidR="00EA78D2" w:rsidP="00EA78D2" w:rsidRDefault="00EA78D2" w14:paraId="333A6FDD" w14:textId="77777777">
      <w:pPr>
        <w:autoSpaceDE w:val="0"/>
        <w:autoSpaceDN w:val="0"/>
        <w:adjustRightInd w:val="0"/>
      </w:pPr>
    </w:p>
    <w:p w:rsidRPr="004142C7" w:rsidR="004142C7" w:rsidP="004142C7" w:rsidRDefault="004142C7" w14:paraId="63E2407C" w14:textId="77777777">
      <w:r w:rsidRPr="004142C7">
        <w:t xml:space="preserve">WIOA Section 308 requires the Secretary of Labor to oversee the development, maintenance, and continuous improvement of a nationwide Workforce and Labor Market Information System (workforce information) system; and to evaluate the </w:t>
      </w:r>
      <w:r w:rsidRPr="00855C51">
        <w:t xml:space="preserve">performance of the system and recommend needed improvements, taking into </w:t>
      </w:r>
      <w:proofErr w:type="gramStart"/>
      <w:r w:rsidRPr="00855C51">
        <w:t>consideration customer consultation results</w:t>
      </w:r>
      <w:proofErr w:type="gramEnd"/>
      <w:r w:rsidRPr="00855C51">
        <w:t>, with particular attention given to improvements needed at the state, regional and local levels.  This information collection for the Workforce Information Grants to States (WIGS) ensures the U.S. Department of Labor</w:t>
      </w:r>
      <w:r w:rsidR="001D50B9">
        <w:t>’s</w:t>
      </w:r>
      <w:r w:rsidRPr="00855C51">
        <w:t xml:space="preserve"> (DOL) Secretary meets WIOA requirements, </w:t>
      </w:r>
      <w:r w:rsidRPr="00855C51" w:rsidR="005E1A38">
        <w:t xml:space="preserve">and </w:t>
      </w:r>
      <w:r w:rsidRPr="00855C51">
        <w:t>the states complete grant deliverables such as state economic analyses or special workforce information/economic studies, and</w:t>
      </w:r>
      <w:r w:rsidRPr="004142C7">
        <w:t xml:space="preserve"> the annual performance report. </w:t>
      </w:r>
    </w:p>
    <w:p w:rsidRPr="00CE3C52" w:rsidR="00EA78D2" w:rsidP="00EA78D2" w:rsidRDefault="00EA78D2" w14:paraId="79D0AEA8" w14:textId="77777777">
      <w:pPr>
        <w:autoSpaceDE w:val="0"/>
        <w:autoSpaceDN w:val="0"/>
        <w:adjustRightInd w:val="0"/>
      </w:pPr>
    </w:p>
    <w:p w:rsidRPr="00855C51" w:rsidR="00EA78D2" w:rsidP="006C133A" w:rsidRDefault="00EA78D2" w14:paraId="55C96C86" w14:textId="77777777">
      <w:pPr>
        <w:tabs>
          <w:tab w:val="right" w:pos="360"/>
        </w:tabs>
        <w:autoSpaceDE w:val="0"/>
        <w:autoSpaceDN w:val="0"/>
        <w:adjustRightInd w:val="0"/>
        <w:ind w:left="540" w:hanging="540"/>
        <w:rPr>
          <w:i/>
        </w:rPr>
      </w:pPr>
      <w:r w:rsidRPr="00B10FD7">
        <w:rPr>
          <w:i/>
        </w:rPr>
        <w:t>2.</w:t>
      </w:r>
      <w:r w:rsidR="004A2E73">
        <w:rPr>
          <w:i/>
        </w:rPr>
        <w:tab/>
      </w:r>
      <w:r w:rsidRPr="00B10FD7">
        <w:rPr>
          <w:i/>
        </w:rPr>
        <w:t xml:space="preserve"> </w:t>
      </w:r>
      <w:r w:rsidRPr="00B10FD7" w:rsidR="009D2A30">
        <w:rPr>
          <w:i/>
        </w:rPr>
        <w:tab/>
      </w:r>
      <w:r w:rsidRPr="00B10FD7">
        <w:rPr>
          <w:i/>
        </w:rPr>
        <w:t xml:space="preserve">Indicate how, by whom, and for what purpose the information is to </w:t>
      </w:r>
      <w:proofErr w:type="gramStart"/>
      <w:r w:rsidRPr="00B10FD7">
        <w:rPr>
          <w:i/>
        </w:rPr>
        <w:t>be used</w:t>
      </w:r>
      <w:proofErr w:type="gramEnd"/>
      <w:r w:rsidRPr="00B10FD7">
        <w:rPr>
          <w:i/>
        </w:rPr>
        <w:t xml:space="preserve">. </w:t>
      </w:r>
      <w:r w:rsidRPr="00B10FD7" w:rsidR="00B10FD7">
        <w:rPr>
          <w:i/>
        </w:rPr>
        <w:t xml:space="preserve"> </w:t>
      </w:r>
      <w:r w:rsidRPr="00B10FD7">
        <w:rPr>
          <w:i/>
        </w:rPr>
        <w:t xml:space="preserve">Except for a new collection, indicate the actual use the agency has made of the information received </w:t>
      </w:r>
      <w:r w:rsidRPr="00855C51">
        <w:rPr>
          <w:i/>
        </w:rPr>
        <w:t>from the current collection.</w:t>
      </w:r>
    </w:p>
    <w:p w:rsidRPr="00855C51" w:rsidR="00EA78D2" w:rsidP="00EA78D2" w:rsidRDefault="00EA78D2" w14:paraId="2B553682" w14:textId="77777777">
      <w:pPr>
        <w:autoSpaceDE w:val="0"/>
        <w:autoSpaceDN w:val="0"/>
        <w:adjustRightInd w:val="0"/>
      </w:pPr>
    </w:p>
    <w:p w:rsidR="004142C7" w:rsidP="004142C7" w:rsidRDefault="005E1A38" w14:paraId="7F18ED4B" w14:textId="77777777">
      <w:proofErr w:type="gramStart"/>
      <w:r w:rsidRPr="00855C51">
        <w:t xml:space="preserve">The Department of Labor’s Employment and Training Administration (ETA) makes use of the information collected from </w:t>
      </w:r>
      <w:r w:rsidRPr="00855C51" w:rsidR="004142C7">
        <w:t xml:space="preserve">WIGS grantees primarily </w:t>
      </w:r>
      <w:r w:rsidRPr="00855C51">
        <w:t xml:space="preserve">to </w:t>
      </w:r>
      <w:r w:rsidRPr="00855C51" w:rsidR="004142C7">
        <w:t>serve four customer groups: 1) the public (including job seekers and employers); 2) labor market intermediaries who help individuals find a job or make career decisions (such as employment and school counselors, case managers at American Job Centers, and community-based organizations); 3) policymakers and employment and economic program planners and operators;</w:t>
      </w:r>
      <w:r w:rsidRPr="003B77D3" w:rsidR="004142C7">
        <w:t xml:space="preserve"> and 4) miscellaneous other customers, including researchers, commercial data providers, and the </w:t>
      </w:r>
      <w:r w:rsidR="004142C7">
        <w:t xml:space="preserve">news </w:t>
      </w:r>
      <w:r w:rsidRPr="003B77D3" w:rsidR="004142C7">
        <w:t>media.</w:t>
      </w:r>
      <w:proofErr w:type="gramEnd"/>
      <w:r w:rsidRPr="003B77D3" w:rsidR="004142C7">
        <w:t xml:space="preserve"> </w:t>
      </w:r>
    </w:p>
    <w:p w:rsidR="004142C7" w:rsidP="004142C7" w:rsidRDefault="004142C7" w14:paraId="7A544ECD" w14:textId="77777777"/>
    <w:p w:rsidRPr="00B56FF0" w:rsidR="004142C7" w:rsidP="004142C7" w:rsidRDefault="004142C7" w14:paraId="0F6018B8" w14:textId="77777777">
      <w:r w:rsidRPr="00B56FF0">
        <w:t xml:space="preserve">The policy development and oversight responsibilities of DOL include defining deliverables and accountability measures for the </w:t>
      </w:r>
      <w:r>
        <w:t>Workforce Information Grants to States</w:t>
      </w:r>
      <w:r w:rsidRPr="00B56FF0">
        <w:t xml:space="preserve">.  </w:t>
      </w:r>
      <w:r w:rsidR="005E1A38">
        <w:t xml:space="preserve">ETA </w:t>
      </w:r>
      <w:r w:rsidRPr="00B56FF0">
        <w:t xml:space="preserve">has used information provided </w:t>
      </w:r>
      <w:r>
        <w:t xml:space="preserve">in response to this data collection </w:t>
      </w:r>
      <w:r w:rsidRPr="00B56FF0">
        <w:t xml:space="preserve">to assess the extent to which </w:t>
      </w:r>
      <w:r>
        <w:t xml:space="preserve">the states have met the </w:t>
      </w:r>
      <w:r w:rsidRPr="00B56FF0">
        <w:t xml:space="preserve">grant deliverables, whether the Federal investment </w:t>
      </w:r>
      <w:r>
        <w:t>has</w:t>
      </w:r>
      <w:r w:rsidRPr="00B56FF0">
        <w:t xml:space="preserve"> achieved planned outcomes, </w:t>
      </w:r>
      <w:r w:rsidRPr="00B56FF0">
        <w:lastRenderedPageBreak/>
        <w:t>and to identify technical assistance needed by the states.</w:t>
      </w:r>
      <w:r w:rsidRPr="00B56FF0">
        <w:rPr>
          <w:b/>
          <w:bCs/>
        </w:rPr>
        <w:t xml:space="preserve">  </w:t>
      </w:r>
      <w:r w:rsidRPr="00B56FF0">
        <w:t xml:space="preserve">To ensure accountability, ETA regional offices assess and document the effectiveness of grantee performance through the periodic review </w:t>
      </w:r>
      <w:r>
        <w:t xml:space="preserve">and observation </w:t>
      </w:r>
      <w:r w:rsidRPr="00B56FF0">
        <w:t xml:space="preserve">of states’ progress </w:t>
      </w:r>
      <w:r>
        <w:t xml:space="preserve">against </w:t>
      </w:r>
      <w:r w:rsidRPr="00B56FF0">
        <w:t>grant deliverables</w:t>
      </w:r>
      <w:r>
        <w:t>,</w:t>
      </w:r>
      <w:r w:rsidRPr="00B56FF0">
        <w:t xml:space="preserve"> annual performance reports</w:t>
      </w:r>
      <w:r>
        <w:t>,</w:t>
      </w:r>
      <w:r w:rsidRPr="00B56FF0">
        <w:t xml:space="preserve"> and the degree of participation in partnership and customer service opportunities that enable state leveraging of limited </w:t>
      </w:r>
      <w:proofErr w:type="gramStart"/>
      <w:r w:rsidRPr="00B56FF0">
        <w:t>workforce information program resources</w:t>
      </w:r>
      <w:proofErr w:type="gramEnd"/>
      <w:r w:rsidRPr="00B56FF0">
        <w:t xml:space="preserve">. </w:t>
      </w:r>
    </w:p>
    <w:p w:rsidRPr="00B56FF0" w:rsidR="004142C7" w:rsidP="004142C7" w:rsidRDefault="004142C7" w14:paraId="74A10343" w14:textId="77777777"/>
    <w:p w:rsidR="004142C7" w:rsidP="004142C7" w:rsidRDefault="004142C7" w14:paraId="600718EC" w14:textId="77777777">
      <w:r w:rsidRPr="00B56FF0">
        <w:t xml:space="preserve">The requirement </w:t>
      </w:r>
      <w:r>
        <w:t xml:space="preserve">that </w:t>
      </w:r>
      <w:r w:rsidRPr="00B56FF0">
        <w:t xml:space="preserve">states </w:t>
      </w:r>
      <w:r>
        <w:t xml:space="preserve">produce </w:t>
      </w:r>
      <w:r w:rsidRPr="00B56FF0">
        <w:t xml:space="preserve">economic analyses and special workforce information/economic studies and reports ensures that the workforce and labor market information created through Federal funds supports and substantively contributes to overall state workforce investment system planning and to state and sub-state economic development. </w:t>
      </w:r>
      <w:r>
        <w:t xml:space="preserve"> </w:t>
      </w:r>
      <w:r w:rsidRPr="00B56FF0">
        <w:t xml:space="preserve">The analyses, studies, and reports created through this deliverable are to inform the workforce and economic development policy and investment decisions made by the governor and state </w:t>
      </w:r>
      <w:r>
        <w:t xml:space="preserve">and </w:t>
      </w:r>
      <w:r w:rsidRPr="00B56FF0">
        <w:t xml:space="preserve">local workforce investment boards.  </w:t>
      </w:r>
      <w:r>
        <w:t xml:space="preserve"> </w:t>
      </w:r>
    </w:p>
    <w:p w:rsidRPr="00196BA4" w:rsidR="004142C7" w:rsidP="004142C7" w:rsidRDefault="004142C7" w14:paraId="0B54120B" w14:textId="77777777"/>
    <w:p w:rsidR="004142C7" w:rsidP="004142C7" w:rsidRDefault="004142C7" w14:paraId="3344F096" w14:textId="77777777">
      <w:r w:rsidRPr="00855C51">
        <w:t xml:space="preserve">ETA </w:t>
      </w:r>
      <w:r w:rsidR="008516B7">
        <w:t xml:space="preserve">collects the economic analyses and special workforce information/economic studies and </w:t>
      </w:r>
      <w:r w:rsidRPr="00855C51">
        <w:t xml:space="preserve">posts links on its </w:t>
      </w:r>
      <w:r w:rsidRPr="00855C51" w:rsidR="005E1A38">
        <w:t>w</w:t>
      </w:r>
      <w:r w:rsidRPr="00855C51">
        <w:t xml:space="preserve">eb sites to all state annual performance </w:t>
      </w:r>
      <w:proofErr w:type="gramStart"/>
      <w:r w:rsidRPr="00855C51">
        <w:t>reports and economic analyses and special workforce information</w:t>
      </w:r>
      <w:proofErr w:type="gramEnd"/>
      <w:r w:rsidRPr="00B56FF0">
        <w:t xml:space="preserve"> and economic studies</w:t>
      </w:r>
      <w:r>
        <w:t>.  This makes them readily available to the public and allows states to compare their products and services with other states (thereby promoting learning and competition among the states to deliver products and services that best meet their residents information service needs).</w:t>
      </w:r>
      <w:r w:rsidRPr="00B56FF0">
        <w:t xml:space="preserve">  </w:t>
      </w:r>
      <w:r>
        <w:t xml:space="preserve">ETA also requires that </w:t>
      </w:r>
      <w:r w:rsidRPr="00B56FF0">
        <w:t xml:space="preserve">states </w:t>
      </w:r>
      <w:r>
        <w:t xml:space="preserve">publish </w:t>
      </w:r>
      <w:r w:rsidRPr="00B56FF0">
        <w:t>grant products on their own Web sites</w:t>
      </w:r>
      <w:r>
        <w:t>, to maximize their accessibility to state residents</w:t>
      </w:r>
      <w:r w:rsidRPr="00B56FF0">
        <w:t xml:space="preserve">.  </w:t>
      </w:r>
    </w:p>
    <w:p w:rsidR="00EA78D2" w:rsidP="00EA78D2" w:rsidRDefault="00EA78D2" w14:paraId="76CE73FE" w14:textId="77777777">
      <w:pPr>
        <w:autoSpaceDE w:val="0"/>
        <w:autoSpaceDN w:val="0"/>
        <w:adjustRightInd w:val="0"/>
      </w:pPr>
    </w:p>
    <w:p w:rsidRPr="00CE3C52" w:rsidR="00EA78D2" w:rsidP="00EA78D2" w:rsidRDefault="00EA78D2" w14:paraId="6944DEBE" w14:textId="77777777">
      <w:pPr>
        <w:autoSpaceDE w:val="0"/>
        <w:autoSpaceDN w:val="0"/>
        <w:adjustRightInd w:val="0"/>
      </w:pPr>
    </w:p>
    <w:p w:rsidRPr="002221A7" w:rsidR="00EA78D2" w:rsidP="006C133A" w:rsidRDefault="00EA78D2" w14:paraId="12220873" w14:textId="77777777">
      <w:pPr>
        <w:tabs>
          <w:tab w:val="right" w:pos="360"/>
        </w:tabs>
        <w:autoSpaceDE w:val="0"/>
        <w:autoSpaceDN w:val="0"/>
        <w:adjustRightInd w:val="0"/>
        <w:ind w:left="540" w:hanging="540"/>
        <w:rPr>
          <w:i/>
        </w:rPr>
      </w:pPr>
      <w:r w:rsidRPr="002221A7">
        <w:rPr>
          <w:i/>
        </w:rPr>
        <w:t>3.</w:t>
      </w:r>
      <w:r w:rsidR="004A2E73">
        <w:rPr>
          <w:i/>
        </w:rPr>
        <w:tab/>
      </w:r>
      <w:r w:rsidRPr="002221A7" w:rsidR="00F44D0F">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P="00EA78D2" w:rsidRDefault="00EA78D2" w14:paraId="3EAAED0F" w14:textId="77777777">
      <w:pPr>
        <w:autoSpaceDE w:val="0"/>
        <w:autoSpaceDN w:val="0"/>
        <w:adjustRightInd w:val="0"/>
      </w:pPr>
    </w:p>
    <w:p w:rsidR="004142C7" w:rsidP="004142C7" w:rsidRDefault="004142C7" w14:paraId="3E5524A7" w14:textId="77777777">
      <w:pPr>
        <w:rPr>
          <w:b/>
          <w:bCs/>
        </w:rPr>
      </w:pPr>
      <w:r w:rsidRPr="00B56FF0">
        <w:t>ETA continues to require the use of electronic submission of workforce information grant annual reports, state economic analyses and special workforce information/economic studies, and reports as a means to reduce the state hard</w:t>
      </w:r>
      <w:r>
        <w:t>-</w:t>
      </w:r>
      <w:r w:rsidRPr="00B56FF0">
        <w:t>copy reporting burden to the greatest extent practicable.</w:t>
      </w:r>
      <w:r>
        <w:t xml:space="preserve">  A</w:t>
      </w:r>
      <w:r w:rsidRPr="00B56FF0">
        <w:t>ll 54 state and territori</w:t>
      </w:r>
      <w:r>
        <w:t>al grantees</w:t>
      </w:r>
      <w:r w:rsidRPr="00B56FF0">
        <w:t xml:space="preserve"> now utilize electronic formats to submit required grant deliverables.</w:t>
      </w:r>
      <w:r>
        <w:t xml:space="preserve">  </w:t>
      </w:r>
    </w:p>
    <w:p w:rsidRPr="00CE3C52" w:rsidR="00EA78D2" w:rsidP="00EA78D2" w:rsidRDefault="00EA78D2" w14:paraId="636BEA17" w14:textId="77777777">
      <w:pPr>
        <w:autoSpaceDE w:val="0"/>
        <w:autoSpaceDN w:val="0"/>
        <w:adjustRightInd w:val="0"/>
      </w:pPr>
    </w:p>
    <w:p w:rsidRPr="002221A7" w:rsidR="00EA78D2" w:rsidP="006C133A" w:rsidRDefault="00EA78D2" w14:paraId="3E0062E0" w14:textId="77777777">
      <w:pPr>
        <w:tabs>
          <w:tab w:val="right" w:pos="360"/>
          <w:tab w:val="left" w:pos="540"/>
        </w:tabs>
        <w:autoSpaceDE w:val="0"/>
        <w:autoSpaceDN w:val="0"/>
        <w:adjustRightInd w:val="0"/>
        <w:ind w:left="540" w:hanging="540"/>
        <w:rPr>
          <w:i/>
        </w:rPr>
      </w:pPr>
      <w:r w:rsidRPr="002221A7">
        <w:rPr>
          <w:i/>
        </w:rPr>
        <w:t>4.</w:t>
      </w:r>
      <w:r w:rsidR="004A2E73">
        <w:rPr>
          <w:i/>
        </w:rPr>
        <w:tab/>
      </w:r>
      <w:r w:rsidRPr="002221A7" w:rsidR="008A07F2">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P="00EA78D2" w:rsidRDefault="00EA78D2" w14:paraId="2FDE0225" w14:textId="77777777">
      <w:pPr>
        <w:autoSpaceDE w:val="0"/>
        <w:autoSpaceDN w:val="0"/>
        <w:adjustRightInd w:val="0"/>
      </w:pPr>
    </w:p>
    <w:p w:rsidRPr="00587A35" w:rsidR="004142C7" w:rsidP="004142C7" w:rsidRDefault="004142C7" w14:paraId="730505F4" w14:textId="77777777">
      <w:r w:rsidRPr="004142C7">
        <w:t>The information requested is unique to these grants and is not otherwise available.</w:t>
      </w:r>
      <w:r w:rsidRPr="00587A35">
        <w:t xml:space="preserve">  </w:t>
      </w:r>
    </w:p>
    <w:p w:rsidRPr="00CE3C52" w:rsidR="00EA78D2" w:rsidP="00EA78D2" w:rsidRDefault="00EA78D2" w14:paraId="22C24A8B" w14:textId="77777777">
      <w:pPr>
        <w:autoSpaceDE w:val="0"/>
        <w:autoSpaceDN w:val="0"/>
        <w:adjustRightInd w:val="0"/>
      </w:pPr>
    </w:p>
    <w:p w:rsidRPr="002221A7" w:rsidR="00EA78D2" w:rsidP="006C133A" w:rsidRDefault="00EA78D2" w14:paraId="12B2755D" w14:textId="77777777">
      <w:pPr>
        <w:tabs>
          <w:tab w:val="right" w:pos="360"/>
          <w:tab w:val="left" w:pos="540"/>
        </w:tabs>
        <w:autoSpaceDE w:val="0"/>
        <w:autoSpaceDN w:val="0"/>
        <w:adjustRightInd w:val="0"/>
        <w:ind w:left="540" w:hanging="540"/>
        <w:rPr>
          <w:i/>
        </w:rPr>
      </w:pPr>
      <w:r w:rsidRPr="002221A7">
        <w:rPr>
          <w:i/>
        </w:rPr>
        <w:t>5.</w:t>
      </w:r>
      <w:r w:rsidR="004A2E73">
        <w:rPr>
          <w:i/>
        </w:rPr>
        <w:tab/>
      </w:r>
      <w:r w:rsidRPr="002221A7" w:rsidR="008A07F2">
        <w:rPr>
          <w:i/>
        </w:rPr>
        <w:tab/>
      </w:r>
      <w:r w:rsidRPr="002221A7">
        <w:rPr>
          <w:i/>
        </w:rPr>
        <w:t xml:space="preserve">If the collection of information </w:t>
      </w:r>
      <w:proofErr w:type="gramStart"/>
      <w:r w:rsidRPr="002221A7">
        <w:rPr>
          <w:i/>
        </w:rPr>
        <w:t>impacts</w:t>
      </w:r>
      <w:proofErr w:type="gramEnd"/>
      <w:r w:rsidRPr="002221A7">
        <w:rPr>
          <w:i/>
        </w:rPr>
        <w:t xml:space="preserve"> small businesses or other small entities, describe any methods used to minimize burden.</w:t>
      </w:r>
    </w:p>
    <w:p w:rsidR="00EA78D2" w:rsidP="00EA78D2" w:rsidRDefault="00EA78D2" w14:paraId="634D3378" w14:textId="77777777">
      <w:pPr>
        <w:autoSpaceDE w:val="0"/>
        <w:autoSpaceDN w:val="0"/>
        <w:adjustRightInd w:val="0"/>
      </w:pPr>
    </w:p>
    <w:p w:rsidRPr="00B56FF0" w:rsidR="004142C7" w:rsidP="004142C7" w:rsidRDefault="004142C7" w14:paraId="23BC75C3" w14:textId="77777777">
      <w:r>
        <w:t xml:space="preserve">The collection of information only affects state grantees, and does not affect small businesses or other small entities. </w:t>
      </w:r>
    </w:p>
    <w:p w:rsidRPr="00CE3C52" w:rsidR="00EA78D2" w:rsidP="00EA78D2" w:rsidRDefault="00EA78D2" w14:paraId="0FFE744A" w14:textId="77777777">
      <w:pPr>
        <w:autoSpaceDE w:val="0"/>
        <w:autoSpaceDN w:val="0"/>
        <w:adjustRightInd w:val="0"/>
      </w:pPr>
    </w:p>
    <w:p w:rsidRPr="002221A7" w:rsidR="00EA78D2" w:rsidP="006C133A" w:rsidRDefault="00EA78D2" w14:paraId="2FBFE212" w14:textId="77777777">
      <w:pPr>
        <w:tabs>
          <w:tab w:val="right" w:pos="360"/>
          <w:tab w:val="left" w:pos="540"/>
        </w:tabs>
        <w:autoSpaceDE w:val="0"/>
        <w:autoSpaceDN w:val="0"/>
        <w:adjustRightInd w:val="0"/>
        <w:ind w:left="540" w:hanging="540"/>
        <w:rPr>
          <w:i/>
        </w:rPr>
      </w:pPr>
      <w:r w:rsidRPr="002221A7">
        <w:rPr>
          <w:i/>
        </w:rPr>
        <w:t>6.</w:t>
      </w:r>
      <w:r w:rsidR="004A2E73">
        <w:rPr>
          <w:i/>
        </w:rPr>
        <w:tab/>
      </w:r>
      <w:r w:rsidRPr="002221A7" w:rsidR="008A07F2">
        <w:rPr>
          <w:i/>
        </w:rPr>
        <w:tab/>
      </w:r>
      <w:r w:rsidRPr="002221A7">
        <w:rPr>
          <w:i/>
        </w:rPr>
        <w:t xml:space="preserve">Describe the consequence to Federal program or policy activities if the collection </w:t>
      </w:r>
      <w:proofErr w:type="gramStart"/>
      <w:r w:rsidRPr="002221A7">
        <w:rPr>
          <w:i/>
        </w:rPr>
        <w:t>is not conducted</w:t>
      </w:r>
      <w:proofErr w:type="gramEnd"/>
      <w:r w:rsidRPr="002221A7">
        <w:rPr>
          <w:i/>
        </w:rPr>
        <w:t xml:space="preserve"> or is conducted less frequently, as well as any technical or legal obstacles to reducing burden.</w:t>
      </w:r>
    </w:p>
    <w:p w:rsidR="00EA78D2" w:rsidP="00EA78D2" w:rsidRDefault="00EA78D2" w14:paraId="6F50A64D" w14:textId="77777777">
      <w:pPr>
        <w:autoSpaceDE w:val="0"/>
        <w:autoSpaceDN w:val="0"/>
        <w:adjustRightInd w:val="0"/>
      </w:pPr>
    </w:p>
    <w:p w:rsidRPr="004142C7" w:rsidR="004142C7" w:rsidP="004142C7" w:rsidRDefault="004142C7" w14:paraId="0408C90B" w14:textId="77777777">
      <w:r w:rsidRPr="004142C7">
        <w:t xml:space="preserve">Management of the nationwide </w:t>
      </w:r>
      <w:r w:rsidRPr="00855C51">
        <w:t xml:space="preserve">workforce information system requires the regular, reasonable collection of information to assure accountability for the investment of funds and that the grants are achieving statement of work outcomes.  Further, Section 308 of the </w:t>
      </w:r>
      <w:r w:rsidRPr="00855C51" w:rsidR="005E1A38">
        <w:t xml:space="preserve">Workforce Innovation and Opportunity </w:t>
      </w:r>
      <w:r w:rsidRPr="00855C51">
        <w:t>Act requires that the performance of the employment</w:t>
      </w:r>
      <w:r w:rsidRPr="004142C7">
        <w:t xml:space="preserve"> statistics system be evaluated annually, taking into consideration the results of customer consultations. </w:t>
      </w:r>
    </w:p>
    <w:p w:rsidRPr="004142C7" w:rsidR="004142C7" w:rsidP="004142C7" w:rsidRDefault="004142C7" w14:paraId="60156237" w14:textId="77777777"/>
    <w:p w:rsidRPr="004142C7" w:rsidR="004142C7" w:rsidP="004142C7" w:rsidRDefault="004142C7" w14:paraId="2F65D32A" w14:textId="77777777">
      <w:r w:rsidRPr="004142C7">
        <w:t xml:space="preserve">Apart from the statutory obligation to collect the information, the benefits to the public and the workforce investment system (i.e., Federally-funded employment and training programs) would be significantly lessened absent the uniform standards and oversight provided by the grant deliverables and requirements.  For example, without consistent workforce data definitions, the data provided by each jurisdiction would not be comparable, and therefore would have little credence or value for users. </w:t>
      </w:r>
    </w:p>
    <w:p w:rsidRPr="004142C7" w:rsidR="004142C7" w:rsidP="004142C7" w:rsidRDefault="004142C7" w14:paraId="7062BD69" w14:textId="77777777"/>
    <w:p w:rsidRPr="00B56FF0" w:rsidR="004142C7" w:rsidP="004142C7" w:rsidRDefault="004142C7" w14:paraId="1709461B" w14:textId="77777777">
      <w:pPr>
        <w:rPr>
          <w:b/>
          <w:bCs/>
        </w:rPr>
      </w:pPr>
      <w:r w:rsidRPr="004142C7">
        <w:t>All information is required on an annual basis.</w:t>
      </w:r>
      <w:r>
        <w:t xml:space="preserve">  </w:t>
      </w:r>
    </w:p>
    <w:p w:rsidRPr="00CE3C52" w:rsidR="00EA78D2" w:rsidP="00EA78D2" w:rsidRDefault="00EA78D2" w14:paraId="59D32F15" w14:textId="77777777">
      <w:pPr>
        <w:autoSpaceDE w:val="0"/>
        <w:autoSpaceDN w:val="0"/>
        <w:adjustRightInd w:val="0"/>
      </w:pPr>
    </w:p>
    <w:p w:rsidR="00A90085" w:rsidP="00A90085" w:rsidRDefault="00EA78D2" w14:paraId="291E5AAA" w14:textId="77777777">
      <w:pPr>
        <w:tabs>
          <w:tab w:val="right" w:pos="360"/>
          <w:tab w:val="left" w:pos="540"/>
        </w:tabs>
        <w:autoSpaceDE w:val="0"/>
        <w:autoSpaceDN w:val="0"/>
        <w:adjustRightInd w:val="0"/>
        <w:ind w:left="540" w:hanging="540"/>
        <w:rPr>
          <w:i/>
        </w:rPr>
      </w:pPr>
      <w:r w:rsidRPr="002221A7">
        <w:rPr>
          <w:i/>
        </w:rPr>
        <w:t>7.</w:t>
      </w:r>
      <w:r w:rsidR="004A2E73">
        <w:rPr>
          <w:i/>
        </w:rPr>
        <w:tab/>
      </w:r>
      <w:r w:rsidRPr="002221A7" w:rsidR="001A7B43">
        <w:rPr>
          <w:i/>
        </w:rPr>
        <w:tab/>
      </w:r>
      <w:r w:rsidRPr="002221A7">
        <w:rPr>
          <w:i/>
        </w:rPr>
        <w:t xml:space="preserve">Explain any special circumstances that would cause an information collection to </w:t>
      </w:r>
      <w:proofErr w:type="gramStart"/>
      <w:r w:rsidRPr="002221A7">
        <w:rPr>
          <w:i/>
        </w:rPr>
        <w:t>be conducted</w:t>
      </w:r>
      <w:proofErr w:type="gramEnd"/>
      <w:r w:rsidRPr="002221A7">
        <w:rPr>
          <w:i/>
        </w:rPr>
        <w:t xml:space="preserve"> in a manner: </w:t>
      </w:r>
    </w:p>
    <w:p w:rsidRPr="00A90085" w:rsidR="00A90085" w:rsidP="00A90085" w:rsidRDefault="00A90085" w14:paraId="4E255328" w14:textId="47F1FA5B">
      <w:pPr>
        <w:tabs>
          <w:tab w:val="right" w:pos="360"/>
          <w:tab w:val="left" w:pos="540"/>
        </w:tabs>
        <w:autoSpaceDE w:val="0"/>
        <w:autoSpaceDN w:val="0"/>
        <w:adjustRightInd w:val="0"/>
        <w:ind w:left="540" w:hanging="540"/>
        <w:rPr>
          <w:i/>
        </w:rPr>
      </w:pPr>
      <w:r w:rsidRPr="00A90085">
        <w:rPr>
          <w:i/>
        </w:rPr>
        <w:t xml:space="preserve">* Requiring respondents to report information to the agency more often than quarterly; </w:t>
      </w:r>
    </w:p>
    <w:p w:rsidRPr="00A90085" w:rsidR="00A90085" w:rsidP="00A90085" w:rsidRDefault="00A90085" w14:paraId="08F3FA47" w14:textId="77777777">
      <w:pPr>
        <w:tabs>
          <w:tab w:val="right" w:pos="360"/>
          <w:tab w:val="left" w:pos="540"/>
        </w:tabs>
        <w:autoSpaceDE w:val="0"/>
        <w:autoSpaceDN w:val="0"/>
        <w:adjustRightInd w:val="0"/>
        <w:ind w:left="540" w:hanging="540"/>
        <w:rPr>
          <w:i/>
        </w:rPr>
      </w:pPr>
      <w:r w:rsidRPr="00A90085">
        <w:rPr>
          <w:i/>
        </w:rPr>
        <w:t>* Requiring respondents to prepare a written response to a collection of information in fewer than 30 days after receipt of it</w:t>
      </w:r>
      <w:proofErr w:type="gramStart"/>
      <w:r w:rsidRPr="00A90085">
        <w:rPr>
          <w:i/>
        </w:rPr>
        <w:t>;</w:t>
      </w:r>
      <w:proofErr w:type="gramEnd"/>
      <w:r w:rsidRPr="00A90085">
        <w:rPr>
          <w:i/>
        </w:rPr>
        <w:t xml:space="preserve"> </w:t>
      </w:r>
    </w:p>
    <w:p w:rsidRPr="00A90085" w:rsidR="00A90085" w:rsidP="00A90085" w:rsidRDefault="00A90085" w14:paraId="12D539FB" w14:textId="77777777">
      <w:pPr>
        <w:tabs>
          <w:tab w:val="right" w:pos="360"/>
          <w:tab w:val="left" w:pos="540"/>
        </w:tabs>
        <w:autoSpaceDE w:val="0"/>
        <w:autoSpaceDN w:val="0"/>
        <w:adjustRightInd w:val="0"/>
        <w:ind w:left="540" w:hanging="540"/>
        <w:rPr>
          <w:i/>
        </w:rPr>
      </w:pPr>
      <w:r w:rsidRPr="00A90085">
        <w:rPr>
          <w:i/>
        </w:rPr>
        <w:t>* Requiring respondents to submit more than an original and two copies of any document</w:t>
      </w:r>
      <w:proofErr w:type="gramStart"/>
      <w:r w:rsidRPr="00A90085">
        <w:rPr>
          <w:i/>
        </w:rPr>
        <w:t>;</w:t>
      </w:r>
      <w:proofErr w:type="gramEnd"/>
      <w:r w:rsidRPr="00A90085">
        <w:rPr>
          <w:i/>
        </w:rPr>
        <w:t xml:space="preserve"> </w:t>
      </w:r>
    </w:p>
    <w:p w:rsidRPr="00A90085" w:rsidR="00A90085" w:rsidP="00A90085" w:rsidRDefault="00A90085" w14:paraId="191E10E7" w14:textId="77777777">
      <w:pPr>
        <w:tabs>
          <w:tab w:val="right" w:pos="360"/>
          <w:tab w:val="left" w:pos="540"/>
        </w:tabs>
        <w:autoSpaceDE w:val="0"/>
        <w:autoSpaceDN w:val="0"/>
        <w:adjustRightInd w:val="0"/>
        <w:ind w:left="540" w:hanging="540"/>
        <w:rPr>
          <w:i/>
        </w:rPr>
      </w:pPr>
      <w:r w:rsidRPr="00A90085">
        <w:rPr>
          <w:i/>
        </w:rPr>
        <w:t>* Requiring respondents to retain records, other than health, medical, government contract, grant-in-aid, or tax records, for more than three years</w:t>
      </w:r>
      <w:proofErr w:type="gramStart"/>
      <w:r w:rsidRPr="00A90085">
        <w:rPr>
          <w:i/>
        </w:rPr>
        <w:t>;</w:t>
      </w:r>
      <w:proofErr w:type="gramEnd"/>
      <w:r w:rsidRPr="00A90085">
        <w:rPr>
          <w:i/>
        </w:rPr>
        <w:t xml:space="preserve"> </w:t>
      </w:r>
    </w:p>
    <w:p w:rsidRPr="00A90085" w:rsidR="00A90085" w:rsidP="00A90085" w:rsidRDefault="00A90085" w14:paraId="317B22AB" w14:textId="77777777">
      <w:pPr>
        <w:tabs>
          <w:tab w:val="right" w:pos="360"/>
          <w:tab w:val="left" w:pos="540"/>
        </w:tabs>
        <w:autoSpaceDE w:val="0"/>
        <w:autoSpaceDN w:val="0"/>
        <w:adjustRightInd w:val="0"/>
        <w:ind w:left="540" w:hanging="540"/>
        <w:rPr>
          <w:i/>
        </w:rPr>
      </w:pPr>
      <w:r w:rsidRPr="00A90085">
        <w:rPr>
          <w:i/>
        </w:rPr>
        <w:t xml:space="preserve">* In connection with a statistical survey, that </w:t>
      </w:r>
      <w:proofErr w:type="gramStart"/>
      <w:r w:rsidRPr="00A90085">
        <w:rPr>
          <w:i/>
        </w:rPr>
        <w:t>is not designed</w:t>
      </w:r>
      <w:proofErr w:type="gramEnd"/>
      <w:r w:rsidRPr="00A90085">
        <w:rPr>
          <w:i/>
        </w:rPr>
        <w:t xml:space="preserve"> to produce valid and reliable results that can be generalized to the universe of study; </w:t>
      </w:r>
    </w:p>
    <w:p w:rsidRPr="00A90085" w:rsidR="00A90085" w:rsidP="00A90085" w:rsidRDefault="00A90085" w14:paraId="5BEDCF2A" w14:textId="77777777">
      <w:pPr>
        <w:tabs>
          <w:tab w:val="right" w:pos="360"/>
          <w:tab w:val="left" w:pos="540"/>
        </w:tabs>
        <w:autoSpaceDE w:val="0"/>
        <w:autoSpaceDN w:val="0"/>
        <w:adjustRightInd w:val="0"/>
        <w:ind w:left="540" w:hanging="540"/>
        <w:rPr>
          <w:i/>
        </w:rPr>
      </w:pPr>
      <w:r w:rsidRPr="00A90085">
        <w:rPr>
          <w:i/>
        </w:rPr>
        <w:t xml:space="preserve">* Requiring the use of a statistical data classification that </w:t>
      </w:r>
      <w:proofErr w:type="gramStart"/>
      <w:r w:rsidRPr="00A90085">
        <w:rPr>
          <w:i/>
        </w:rPr>
        <w:t>has not been reviewed and approved by OMB;</w:t>
      </w:r>
      <w:proofErr w:type="gramEnd"/>
      <w:r w:rsidRPr="00A90085">
        <w:rPr>
          <w:i/>
        </w:rPr>
        <w:t xml:space="preserve"> </w:t>
      </w:r>
    </w:p>
    <w:p w:rsidRPr="00A90085" w:rsidR="00A90085" w:rsidP="00A90085" w:rsidRDefault="00A90085" w14:paraId="4D315E51" w14:textId="77777777">
      <w:pPr>
        <w:tabs>
          <w:tab w:val="right" w:pos="360"/>
          <w:tab w:val="left" w:pos="540"/>
        </w:tabs>
        <w:autoSpaceDE w:val="0"/>
        <w:autoSpaceDN w:val="0"/>
        <w:adjustRightInd w:val="0"/>
        <w:ind w:left="540" w:hanging="540"/>
        <w:rPr>
          <w:i/>
        </w:rPr>
      </w:pPr>
      <w:r w:rsidRPr="00A90085">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EA78D2" w:rsidP="00A90085" w:rsidRDefault="00A90085" w14:paraId="15C21817" w14:textId="79FC1E04">
      <w:pPr>
        <w:tabs>
          <w:tab w:val="right" w:pos="360"/>
          <w:tab w:val="left" w:pos="540"/>
        </w:tabs>
        <w:autoSpaceDE w:val="0"/>
        <w:autoSpaceDN w:val="0"/>
        <w:adjustRightInd w:val="0"/>
        <w:ind w:left="540" w:hanging="540"/>
        <w:rPr>
          <w:i/>
        </w:rPr>
      </w:pPr>
      <w:r w:rsidRPr="00A90085">
        <w:rPr>
          <w:i/>
        </w:rPr>
        <w:t>* Requiring respondents to submit proprietary trade secrets, or other confidential information unless the agency can demonstrate that it has instituted procedures to protect the information's confidentiality to the extent permitted by law.</w:t>
      </w:r>
    </w:p>
    <w:p w:rsidR="00EA78D2" w:rsidP="00EA78D2" w:rsidRDefault="00EA78D2" w14:paraId="5222ED91" w14:textId="77777777">
      <w:pPr>
        <w:autoSpaceDE w:val="0"/>
        <w:autoSpaceDN w:val="0"/>
        <w:adjustRightInd w:val="0"/>
      </w:pPr>
    </w:p>
    <w:p w:rsidRPr="00331EA9" w:rsidR="004142C7" w:rsidP="004142C7" w:rsidRDefault="004142C7" w14:paraId="2100AAE5" w14:textId="77777777">
      <w:r>
        <w:t xml:space="preserve">ETA has no such requirements nor requires a statistical survey.  ETA uses the approved industry and occupational classifications.  </w:t>
      </w:r>
    </w:p>
    <w:p w:rsidRPr="00CE3C52" w:rsidR="00EA78D2" w:rsidP="00EA78D2" w:rsidRDefault="00EA78D2" w14:paraId="31A8D727" w14:textId="77777777">
      <w:pPr>
        <w:autoSpaceDE w:val="0"/>
        <w:autoSpaceDN w:val="0"/>
        <w:adjustRightInd w:val="0"/>
      </w:pPr>
    </w:p>
    <w:p w:rsidRPr="002221A7" w:rsidR="00EA78D2" w:rsidP="00973CD5" w:rsidRDefault="00EA78D2" w14:paraId="3552C358" w14:textId="77777777">
      <w:pPr>
        <w:tabs>
          <w:tab w:val="right" w:pos="360"/>
          <w:tab w:val="left" w:pos="540"/>
        </w:tabs>
        <w:autoSpaceDE w:val="0"/>
        <w:autoSpaceDN w:val="0"/>
        <w:adjustRightInd w:val="0"/>
        <w:ind w:left="540" w:hanging="540"/>
        <w:rPr>
          <w:i/>
        </w:rPr>
      </w:pPr>
      <w:r w:rsidRPr="002221A7">
        <w:rPr>
          <w:i/>
        </w:rPr>
        <w:t>8.</w:t>
      </w:r>
      <w:r w:rsidR="004A2E73">
        <w:rPr>
          <w:i/>
        </w:rPr>
        <w:tab/>
      </w:r>
      <w:r w:rsidRPr="002221A7" w:rsidR="00DC5B18">
        <w:rPr>
          <w:i/>
        </w:rPr>
        <w:tab/>
      </w:r>
      <w:r w:rsidRPr="002221A7">
        <w:rPr>
          <w:i/>
        </w:rPr>
        <w:t xml:space="preserve">If applicable, provide a copy and identify the date and page number of publication in the Federal Register of the agency's notice, required by </w:t>
      </w:r>
      <w:proofErr w:type="gramStart"/>
      <w:r w:rsidRPr="002221A7">
        <w:rPr>
          <w:i/>
        </w:rPr>
        <w:t>5</w:t>
      </w:r>
      <w:proofErr w:type="gramEnd"/>
      <w:r w:rsidRPr="002221A7">
        <w:rPr>
          <w:i/>
        </w:rPr>
        <w:t xml:space="preserve"> CFR 1320.8(d), soliciting comments on the information collection prior to submission to OMB. </w:t>
      </w:r>
      <w:r w:rsidR="001C050B">
        <w:rPr>
          <w:i/>
        </w:rPr>
        <w:t xml:space="preserve"> </w:t>
      </w:r>
      <w:r w:rsidRPr="002221A7">
        <w:rPr>
          <w:i/>
        </w:rPr>
        <w:t xml:space="preserve">Summarize public comments </w:t>
      </w:r>
      <w:r w:rsidRPr="002221A7">
        <w:rPr>
          <w:i/>
        </w:rPr>
        <w:lastRenderedPageBreak/>
        <w:t>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4A2E73" w:rsidP="00973CD5" w:rsidRDefault="004A2E73" w14:paraId="431CC815" w14:textId="77777777">
      <w:pPr>
        <w:autoSpaceDE w:val="0"/>
        <w:autoSpaceDN w:val="0"/>
        <w:adjustRightInd w:val="0"/>
        <w:ind w:left="540"/>
        <w:rPr>
          <w:i/>
        </w:rPr>
      </w:pPr>
    </w:p>
    <w:p w:rsidRPr="002221A7" w:rsidR="00EA78D2" w:rsidP="00973CD5" w:rsidRDefault="00EA78D2" w14:paraId="4234A18C"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7826627B" w14:textId="77777777">
      <w:pPr>
        <w:autoSpaceDE w:val="0"/>
        <w:autoSpaceDN w:val="0"/>
        <w:adjustRightInd w:val="0"/>
        <w:ind w:left="540"/>
        <w:rPr>
          <w:i/>
        </w:rPr>
      </w:pPr>
    </w:p>
    <w:p w:rsidR="00EA78D2" w:rsidP="00973CD5" w:rsidRDefault="00EA78D2" w14:paraId="739CF4BA" w14:textId="77777777">
      <w:pPr>
        <w:autoSpaceDE w:val="0"/>
        <w:autoSpaceDN w:val="0"/>
        <w:adjustRightInd w:val="0"/>
        <w:ind w:left="540"/>
        <w:rPr>
          <w:i/>
        </w:rPr>
      </w:pPr>
      <w:r w:rsidRPr="002221A7">
        <w:rPr>
          <w:i/>
        </w:rPr>
        <w:t xml:space="preserve">Consultation with representatives of those from whom information is to </w:t>
      </w:r>
      <w:proofErr w:type="gramStart"/>
      <w:r w:rsidRPr="002221A7">
        <w:rPr>
          <w:i/>
        </w:rPr>
        <w:t>be obtained</w:t>
      </w:r>
      <w:proofErr w:type="gramEnd"/>
      <w:r w:rsidRPr="002221A7">
        <w:rPr>
          <w:i/>
        </w:rPr>
        <w:t xml:space="preserve">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w:t>
      </w:r>
      <w:r w:rsidR="00DF3237">
        <w:rPr>
          <w:i/>
        </w:rPr>
        <w:t xml:space="preserve">rcumstances </w:t>
      </w:r>
      <w:proofErr w:type="gramStart"/>
      <w:r w:rsidR="00DF3237">
        <w:rPr>
          <w:i/>
        </w:rPr>
        <w:t>should be explained</w:t>
      </w:r>
      <w:proofErr w:type="gramEnd"/>
      <w:r w:rsidR="00DF3237">
        <w:rPr>
          <w:i/>
        </w:rPr>
        <w:t>.</w:t>
      </w:r>
    </w:p>
    <w:p w:rsidR="00DF3237" w:rsidP="00973CD5" w:rsidRDefault="00DF3237" w14:paraId="67658113" w14:textId="77777777">
      <w:pPr>
        <w:autoSpaceDE w:val="0"/>
        <w:autoSpaceDN w:val="0"/>
        <w:adjustRightInd w:val="0"/>
        <w:ind w:left="540"/>
        <w:rPr>
          <w:i/>
        </w:rPr>
      </w:pPr>
    </w:p>
    <w:p w:rsidR="00707DE0" w:rsidP="002E3810" w:rsidRDefault="00F916DD" w14:paraId="3C159955" w14:textId="77777777">
      <w:pPr>
        <w:autoSpaceDE w:val="0"/>
        <w:autoSpaceDN w:val="0"/>
        <w:adjustRightInd w:val="0"/>
      </w:pPr>
      <w:r w:rsidRPr="00F916DD">
        <w:t xml:space="preserve">In accordance with the Paperwork Reduction Act of 1995, the public </w:t>
      </w:r>
      <w:r w:rsidR="005D325E">
        <w:t>was provided</w:t>
      </w:r>
      <w:r w:rsidRPr="00F916DD">
        <w:t xml:space="preserve"> 60 days to comment </w:t>
      </w:r>
      <w:r w:rsidR="005D325E">
        <w:t xml:space="preserve">on the </w:t>
      </w:r>
      <w:r w:rsidRPr="00F916DD">
        <w:t>Federal R</w:t>
      </w:r>
      <w:r>
        <w:t xml:space="preserve">egister </w:t>
      </w:r>
      <w:r w:rsidR="00277ED0">
        <w:t>n</w:t>
      </w:r>
      <w:r>
        <w:t>otice posted</w:t>
      </w:r>
      <w:r w:rsidR="005D325E">
        <w:t xml:space="preserve"> October 10, 2019</w:t>
      </w:r>
      <w:r w:rsidR="001D50B9">
        <w:t xml:space="preserve"> (84 FR </w:t>
      </w:r>
      <w:r w:rsidRPr="001D50B9" w:rsidR="001D50B9">
        <w:t>54644</w:t>
      </w:r>
      <w:r w:rsidR="001D50B9">
        <w:t>)</w:t>
      </w:r>
      <w:r w:rsidR="00707DE0">
        <w:t>.</w:t>
      </w:r>
      <w:r w:rsidR="005D325E">
        <w:t xml:space="preserve">  No comments </w:t>
      </w:r>
      <w:proofErr w:type="gramStart"/>
      <w:r w:rsidR="005D325E">
        <w:t>were received</w:t>
      </w:r>
      <w:proofErr w:type="gramEnd"/>
      <w:r w:rsidR="005D325E">
        <w:t>.</w:t>
      </w:r>
    </w:p>
    <w:p w:rsidRPr="00CE3C52" w:rsidR="00EA78D2" w:rsidP="00EA78D2" w:rsidRDefault="00EA78D2" w14:paraId="23A82D25" w14:textId="77777777">
      <w:pPr>
        <w:autoSpaceDE w:val="0"/>
        <w:autoSpaceDN w:val="0"/>
        <w:adjustRightInd w:val="0"/>
      </w:pPr>
    </w:p>
    <w:p w:rsidRPr="008F4D44" w:rsidR="00EA78D2" w:rsidP="00973CD5" w:rsidRDefault="00EA78D2" w14:paraId="05D8A110" w14:textId="77777777">
      <w:pPr>
        <w:tabs>
          <w:tab w:val="right" w:pos="360"/>
          <w:tab w:val="left" w:pos="540"/>
        </w:tabs>
        <w:autoSpaceDE w:val="0"/>
        <w:autoSpaceDN w:val="0"/>
        <w:adjustRightInd w:val="0"/>
        <w:ind w:left="540" w:hanging="540"/>
        <w:rPr>
          <w:i/>
        </w:rPr>
      </w:pPr>
      <w:r w:rsidRPr="008F4D44">
        <w:rPr>
          <w:i/>
        </w:rPr>
        <w:t>9.</w:t>
      </w:r>
      <w:r w:rsidR="00B56BC3">
        <w:rPr>
          <w:i/>
        </w:rPr>
        <w:tab/>
      </w:r>
      <w:r w:rsidRPr="008F4D44" w:rsidR="00F52F68">
        <w:rPr>
          <w:i/>
        </w:rPr>
        <w:tab/>
      </w:r>
      <w:r w:rsidRPr="008F4D44">
        <w:rPr>
          <w:i/>
        </w:rPr>
        <w:t>Explain any decision to provide any payment or gift to respondents, other than remuneration of contractors or grantees.</w:t>
      </w:r>
    </w:p>
    <w:p w:rsidR="00EA78D2" w:rsidP="00EA78D2" w:rsidRDefault="00EA78D2" w14:paraId="62A79443" w14:textId="77777777">
      <w:pPr>
        <w:autoSpaceDE w:val="0"/>
        <w:autoSpaceDN w:val="0"/>
        <w:adjustRightInd w:val="0"/>
      </w:pPr>
    </w:p>
    <w:p w:rsidR="004142C7" w:rsidP="004142C7" w:rsidRDefault="004142C7" w14:paraId="51EFCA0C" w14:textId="77777777">
      <w:r w:rsidRPr="00B56FF0">
        <w:t xml:space="preserve">ETA </w:t>
      </w:r>
      <w:r>
        <w:t xml:space="preserve">does not </w:t>
      </w:r>
      <w:r w:rsidRPr="00B56FF0">
        <w:t>provide any payments or gifts to respondents.</w:t>
      </w:r>
    </w:p>
    <w:p w:rsidRPr="00CE3C52" w:rsidR="004142C7" w:rsidP="00EA78D2" w:rsidRDefault="004142C7" w14:paraId="772703ED" w14:textId="77777777">
      <w:pPr>
        <w:autoSpaceDE w:val="0"/>
        <w:autoSpaceDN w:val="0"/>
        <w:adjustRightInd w:val="0"/>
      </w:pPr>
    </w:p>
    <w:p w:rsidR="00EA78D2" w:rsidP="00973CD5" w:rsidRDefault="00EA78D2" w14:paraId="2ECE8592" w14:textId="77777777">
      <w:pPr>
        <w:tabs>
          <w:tab w:val="right" w:pos="360"/>
          <w:tab w:val="left" w:pos="540"/>
        </w:tabs>
        <w:autoSpaceDE w:val="0"/>
        <w:autoSpaceDN w:val="0"/>
        <w:adjustRightInd w:val="0"/>
        <w:ind w:left="540" w:hanging="540"/>
        <w:rPr>
          <w:i/>
        </w:rPr>
      </w:pPr>
      <w:r w:rsidRPr="008F4D44">
        <w:rPr>
          <w:i/>
        </w:rPr>
        <w:t>10</w:t>
      </w:r>
      <w:r w:rsidR="00B56BC3">
        <w:rPr>
          <w:i/>
        </w:rPr>
        <w:tab/>
      </w:r>
      <w:r w:rsidRPr="008F4D44">
        <w:rPr>
          <w:i/>
        </w:rPr>
        <w:t>.</w:t>
      </w:r>
      <w:r w:rsidRPr="008F4D44" w:rsidR="00F52F68">
        <w:rPr>
          <w:i/>
        </w:rPr>
        <w:tab/>
      </w:r>
      <w:r w:rsidRPr="008F4D44">
        <w:rPr>
          <w:i/>
        </w:rPr>
        <w:t>Describe any assurance of confidentiality provided to respondents and the basis for the assurance in statute, regulation, or agency policy.</w:t>
      </w:r>
    </w:p>
    <w:p w:rsidR="004142C7" w:rsidP="00973CD5" w:rsidRDefault="004142C7" w14:paraId="43E71039" w14:textId="77777777">
      <w:pPr>
        <w:tabs>
          <w:tab w:val="right" w:pos="360"/>
          <w:tab w:val="left" w:pos="540"/>
        </w:tabs>
        <w:autoSpaceDE w:val="0"/>
        <w:autoSpaceDN w:val="0"/>
        <w:adjustRightInd w:val="0"/>
        <w:ind w:left="540" w:hanging="540"/>
        <w:rPr>
          <w:i/>
        </w:rPr>
      </w:pPr>
    </w:p>
    <w:p w:rsidRPr="00B56FF0" w:rsidR="004142C7" w:rsidP="004142C7" w:rsidRDefault="004142C7" w14:paraId="126640EA" w14:textId="77777777">
      <w:pPr>
        <w:pStyle w:val="BodyTextIndent"/>
        <w:widowControl/>
        <w:ind w:left="0"/>
      </w:pPr>
      <w:r>
        <w:t xml:space="preserve">ETA is neither requesting nor collecting </w:t>
      </w:r>
      <w:r w:rsidRPr="00B56FF0">
        <w:t xml:space="preserve">confidential information </w:t>
      </w:r>
      <w:r>
        <w:t>f</w:t>
      </w:r>
      <w:r w:rsidRPr="00B56FF0">
        <w:t>rom respondents.</w:t>
      </w:r>
    </w:p>
    <w:p w:rsidR="00EA78D2" w:rsidP="00EA78D2" w:rsidRDefault="00EA78D2" w14:paraId="77D4FB30" w14:textId="77777777">
      <w:pPr>
        <w:autoSpaceDE w:val="0"/>
        <w:autoSpaceDN w:val="0"/>
        <w:adjustRightInd w:val="0"/>
      </w:pPr>
    </w:p>
    <w:p w:rsidRPr="008F4D44" w:rsidR="00EA78D2" w:rsidP="00973CD5" w:rsidRDefault="00EA78D2" w14:paraId="40B56AC1" w14:textId="77777777">
      <w:pPr>
        <w:tabs>
          <w:tab w:val="right" w:pos="360"/>
          <w:tab w:val="left" w:pos="540"/>
        </w:tabs>
        <w:autoSpaceDE w:val="0"/>
        <w:autoSpaceDN w:val="0"/>
        <w:adjustRightInd w:val="0"/>
        <w:ind w:left="540" w:hanging="540"/>
        <w:rPr>
          <w:i/>
        </w:rPr>
      </w:pPr>
      <w:r w:rsidRPr="008F4D44">
        <w:rPr>
          <w:i/>
        </w:rPr>
        <w:t>11</w:t>
      </w:r>
      <w:r w:rsidR="002E3810">
        <w:rPr>
          <w:i/>
        </w:rPr>
        <w:t>.</w:t>
      </w:r>
      <w:r w:rsidR="002E3810">
        <w:rPr>
          <w:i/>
        </w:rPr>
        <w:tab/>
      </w:r>
      <w:r w:rsidRPr="008F4D44" w:rsidR="00973CD5">
        <w:rPr>
          <w:i/>
        </w:rPr>
        <w:tab/>
      </w:r>
      <w:r w:rsidRPr="008F4D44">
        <w:rPr>
          <w:i/>
        </w:rPr>
        <w:t xml:space="preserve">Provide additional justification for any questions of a sensitive nature, such as sexual behavior and attitudes, religious beliefs, and other matters that </w:t>
      </w:r>
      <w:proofErr w:type="gramStart"/>
      <w:r w:rsidRPr="008F4D44">
        <w:rPr>
          <w:i/>
        </w:rPr>
        <w:t>are commonly considered</w:t>
      </w:r>
      <w:proofErr w:type="gramEnd"/>
      <w:r w:rsidRPr="008F4D44">
        <w:rPr>
          <w:i/>
        </w:rPr>
        <w:t xml:space="preserve"> private. </w:t>
      </w:r>
      <w:r w:rsidR="00904938">
        <w:rPr>
          <w:i/>
        </w:rPr>
        <w:t xml:space="preserve"> </w:t>
      </w:r>
      <w:r w:rsidRPr="008F4D44">
        <w:rPr>
          <w:i/>
        </w:rPr>
        <w:t xml:space="preserve">This justification should include the reasons why the agency considers the questions necessary, the specific uses to be made of the information, the explanation to </w:t>
      </w:r>
      <w:proofErr w:type="gramStart"/>
      <w:r w:rsidRPr="008F4D44">
        <w:rPr>
          <w:i/>
        </w:rPr>
        <w:t>be given</w:t>
      </w:r>
      <w:proofErr w:type="gramEnd"/>
      <w:r w:rsidRPr="008F4D44">
        <w:rPr>
          <w:i/>
        </w:rPr>
        <w:t xml:space="preserve"> to persons from whom the information is requested, and any steps to be taken to obtain their consent.</w:t>
      </w:r>
    </w:p>
    <w:p w:rsidR="00EA78D2" w:rsidP="00EA78D2" w:rsidRDefault="00EA78D2" w14:paraId="0ACD53F2" w14:textId="77777777">
      <w:pPr>
        <w:autoSpaceDE w:val="0"/>
        <w:autoSpaceDN w:val="0"/>
        <w:adjustRightInd w:val="0"/>
      </w:pPr>
    </w:p>
    <w:p w:rsidRPr="00B56FF0" w:rsidR="004142C7" w:rsidP="004142C7" w:rsidRDefault="00F916DD" w14:paraId="021A18A0" w14:textId="77777777">
      <w:pPr>
        <w:pStyle w:val="BodyTextIndent"/>
        <w:widowControl/>
        <w:ind w:left="0"/>
      </w:pPr>
      <w:r w:rsidRPr="00F916DD">
        <w:t>There are no questions of a sensitive nature.</w:t>
      </w:r>
      <w:r>
        <w:t xml:space="preserve"> </w:t>
      </w:r>
    </w:p>
    <w:p w:rsidRPr="00CE3C52" w:rsidR="00EA78D2" w:rsidP="00EA78D2" w:rsidRDefault="00EA78D2" w14:paraId="3E2F5DF5" w14:textId="77777777">
      <w:pPr>
        <w:autoSpaceDE w:val="0"/>
        <w:autoSpaceDN w:val="0"/>
        <w:adjustRightInd w:val="0"/>
      </w:pPr>
    </w:p>
    <w:p w:rsidRPr="008F4D44" w:rsidR="00EA78D2" w:rsidP="0052176B" w:rsidRDefault="00EA78D2" w14:paraId="3A3463D0" w14:textId="77777777">
      <w:pPr>
        <w:tabs>
          <w:tab w:val="right" w:pos="360"/>
        </w:tabs>
        <w:autoSpaceDE w:val="0"/>
        <w:autoSpaceDN w:val="0"/>
        <w:adjustRightInd w:val="0"/>
        <w:ind w:left="540" w:hanging="540"/>
        <w:rPr>
          <w:i/>
        </w:rPr>
      </w:pPr>
      <w:r w:rsidRPr="008F4D44">
        <w:rPr>
          <w:i/>
        </w:rPr>
        <w:t>12.</w:t>
      </w:r>
      <w:r w:rsidR="00F916DD">
        <w:rPr>
          <w:i/>
        </w:rPr>
        <w:tab/>
      </w:r>
      <w:r w:rsidRPr="008F4D44" w:rsidR="00996590">
        <w:rPr>
          <w:i/>
        </w:rPr>
        <w:tab/>
      </w:r>
      <w:r w:rsidRPr="008F4D44">
        <w:rPr>
          <w:i/>
        </w:rPr>
        <w:t xml:space="preserve">Provide estimates of the hour burden of the collection of information. </w:t>
      </w:r>
      <w:r w:rsidR="00216406">
        <w:rPr>
          <w:i/>
        </w:rPr>
        <w:t xml:space="preserve"> </w:t>
      </w:r>
      <w:r w:rsidRPr="008F4D44">
        <w:rPr>
          <w:i/>
        </w:rPr>
        <w:t xml:space="preserve">The statement should: </w:t>
      </w:r>
    </w:p>
    <w:p w:rsidR="00EA78D2" w:rsidP="00EA78D2" w:rsidRDefault="00EA78D2" w14:paraId="06E5EAF2" w14:textId="77777777">
      <w:pPr>
        <w:autoSpaceDE w:val="0"/>
        <w:autoSpaceDN w:val="0"/>
        <w:adjustRightInd w:val="0"/>
      </w:pPr>
    </w:p>
    <w:p w:rsidRPr="00B56FF0" w:rsidR="004142C7" w:rsidP="004142C7" w:rsidRDefault="004142C7" w14:paraId="3D730B39" w14:textId="77777777">
      <w:pPr>
        <w:rPr>
          <w:b/>
          <w:bCs/>
        </w:rPr>
      </w:pPr>
      <w:r w:rsidRPr="00B56FF0">
        <w:t xml:space="preserve">The total number of respondents is </w:t>
      </w:r>
      <w:r>
        <w:t>54</w:t>
      </w:r>
      <w:r w:rsidRPr="00B56FF0">
        <w:t xml:space="preserve"> (50 states, plus the District of Columbia and the territories of Guam, Puerto Rico</w:t>
      </w:r>
      <w:r>
        <w:t>,</w:t>
      </w:r>
      <w:r w:rsidRPr="00B56FF0">
        <w:t xml:space="preserve"> and the Virgin Islands).  Each respondent </w:t>
      </w:r>
      <w:r>
        <w:t xml:space="preserve">publishes an annual comprehensive </w:t>
      </w:r>
      <w:r w:rsidRPr="00B56FF0">
        <w:t xml:space="preserve">economic </w:t>
      </w:r>
      <w:r>
        <w:t xml:space="preserve">report or less comprehensive economic </w:t>
      </w:r>
      <w:r w:rsidRPr="00B56FF0">
        <w:t xml:space="preserve">analyses and </w:t>
      </w:r>
      <w:r>
        <w:t xml:space="preserve">submits </w:t>
      </w:r>
      <w:r w:rsidRPr="00B56FF0">
        <w:t xml:space="preserve">an annual performance </w:t>
      </w:r>
      <w:r>
        <w:t xml:space="preserve">narrative </w:t>
      </w:r>
      <w:r w:rsidRPr="00B56FF0">
        <w:t>report.</w:t>
      </w:r>
    </w:p>
    <w:p w:rsidRPr="00B56FF0" w:rsidR="004142C7" w:rsidP="004142C7" w:rsidRDefault="004142C7" w14:paraId="01826439" w14:textId="77777777">
      <w:pPr>
        <w:rPr>
          <w:b/>
          <w:bCs/>
        </w:rPr>
      </w:pPr>
    </w:p>
    <w:p w:rsidR="00222C19" w:rsidP="00222C19" w:rsidRDefault="00222C19" w14:paraId="024BA25F" w14:textId="77777777">
      <w:r>
        <w:lastRenderedPageBreak/>
        <w:t>For the previous OMB clearance package submittal, t</w:t>
      </w:r>
      <w:r w:rsidRPr="004D74E3">
        <w:t xml:space="preserve">he </w:t>
      </w:r>
      <w:r>
        <w:t xml:space="preserve">time </w:t>
      </w:r>
      <w:r w:rsidRPr="004D74E3">
        <w:t xml:space="preserve">burden estimates </w:t>
      </w:r>
      <w:proofErr w:type="gramStart"/>
      <w:r w:rsidRPr="004D74E3">
        <w:t>were based</w:t>
      </w:r>
      <w:proofErr w:type="gramEnd"/>
      <w:r w:rsidRPr="004D74E3">
        <w:t xml:space="preserve"> on consultation with states regarding preparation of a state economic analysis report, and production of an annual performance narrative report, including the </w:t>
      </w:r>
      <w:r w:rsidRPr="004142C7">
        <w:t xml:space="preserve">results of the customer satisfaction consultations and assessments.  The states, based on resident density, were small to large in size, and included Alabama, Florida, Illinois, North Carolina, South Carolina, Tennessee, and Utah.  A simple average </w:t>
      </w:r>
      <w:proofErr w:type="gramStart"/>
      <w:r w:rsidRPr="004142C7">
        <w:t>was used</w:t>
      </w:r>
      <w:proofErr w:type="gramEnd"/>
      <w:r w:rsidRPr="004142C7">
        <w:t xml:space="preserve"> to determine the representative burden for all of the WIGS grantees.</w:t>
      </w:r>
      <w:r>
        <w:t xml:space="preserve"> Since no changes have occurred in the state requirements for providing this information, the burden estimates </w:t>
      </w:r>
      <w:proofErr w:type="gramStart"/>
      <w:r>
        <w:t>are assumed</w:t>
      </w:r>
      <w:proofErr w:type="gramEnd"/>
      <w:r>
        <w:t xml:space="preserve"> to not have changed. </w:t>
      </w:r>
    </w:p>
    <w:p w:rsidR="00EA78D2" w:rsidP="00EA78D2" w:rsidRDefault="00EA78D2" w14:paraId="2AA0CAD1" w14:textId="77777777">
      <w:pPr>
        <w:autoSpaceDE w:val="0"/>
        <w:autoSpaceDN w:val="0"/>
        <w:adjustRightInd w:val="0"/>
      </w:pPr>
    </w:p>
    <w:p w:rsidR="00C30A42" w:rsidP="00C30A42" w:rsidRDefault="00C30A42" w14:paraId="75916AA8" w14:textId="77777777">
      <w:pPr>
        <w:rPr>
          <w:i/>
        </w:rPr>
      </w:pPr>
      <w:r>
        <w:rPr>
          <w:i/>
        </w:rPr>
        <w:t xml:space="preserve">The following table </w:t>
      </w:r>
      <w:proofErr w:type="gramStart"/>
      <w:r>
        <w:rPr>
          <w:i/>
        </w:rPr>
        <w:t>can be used</w:t>
      </w:r>
      <w:proofErr w:type="gramEnd"/>
      <w:r>
        <w:rPr>
          <w:i/>
        </w:rPr>
        <w:t xml:space="preserve"> as a guide to calculate the total burden of an information collection. </w:t>
      </w:r>
    </w:p>
    <w:p w:rsidRPr="00CA2108" w:rsidR="00CA2108" w:rsidP="00C30A42" w:rsidRDefault="00CA2108" w14:paraId="66B59F76" w14:textId="77777777">
      <w:pPr>
        <w:rPr>
          <w:i/>
        </w:rPr>
      </w:pPr>
    </w:p>
    <w:p w:rsidR="00CA2108" w:rsidP="00C30A42" w:rsidRDefault="00CA2108" w14:paraId="60B34DCD" w14:textId="77777777">
      <w:pPr>
        <w:rPr>
          <w:i/>
        </w:rPr>
      </w:pPr>
    </w:p>
    <w:p w:rsidR="00A82E9D" w:rsidP="00C30A42" w:rsidRDefault="00A82E9D" w14:paraId="59BCACCE" w14:textId="77777777">
      <w:pPr>
        <w:rPr>
          <w:i/>
        </w:rPr>
      </w:pPr>
    </w:p>
    <w:p w:rsidR="00A82E9D" w:rsidP="00C30A42" w:rsidRDefault="00A82E9D" w14:paraId="363E33ED" w14:textId="77777777">
      <w:pPr>
        <w:rPr>
          <w:i/>
        </w:rPr>
      </w:pPr>
    </w:p>
    <w:p w:rsidR="00A82E9D" w:rsidP="00C30A42" w:rsidRDefault="00A82E9D" w14:paraId="0B5AE3D1" w14:textId="77777777">
      <w:pPr>
        <w:rPr>
          <w:i/>
        </w:rPr>
      </w:pPr>
    </w:p>
    <w:p w:rsidR="00A82E9D" w:rsidP="00C30A42" w:rsidRDefault="00A82E9D" w14:paraId="38E27ECD" w14:textId="77777777">
      <w:pPr>
        <w:rPr>
          <w:i/>
        </w:rPr>
      </w:pPr>
    </w:p>
    <w:p w:rsidR="00A82E9D" w:rsidP="00C30A42" w:rsidRDefault="00A82E9D" w14:paraId="642748F3" w14:textId="77777777">
      <w:pPr>
        <w:rPr>
          <w:i/>
        </w:rPr>
      </w:pPr>
    </w:p>
    <w:p w:rsidRPr="00CA2108" w:rsidR="00A82E9D" w:rsidP="00C30A42" w:rsidRDefault="00A82E9D" w14:paraId="5226813F" w14:textId="77777777">
      <w:pPr>
        <w:rPr>
          <w:i/>
        </w:rPr>
      </w:pPr>
    </w:p>
    <w:tbl>
      <w:tblPr>
        <w:tblpPr w:leftFromText="180" w:rightFromText="180" w:vertAnchor="text" w:horzAnchor="margin" w:tblpXSpec="center" w:tblpY="107"/>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1440"/>
        <w:gridCol w:w="1260"/>
        <w:gridCol w:w="1350"/>
        <w:gridCol w:w="1260"/>
        <w:gridCol w:w="1170"/>
        <w:gridCol w:w="900"/>
        <w:gridCol w:w="1440"/>
      </w:tblGrid>
      <w:tr w:rsidRPr="00567C34" w:rsidR="008F08FF" w:rsidTr="00D20221" w14:paraId="41226347" w14:textId="77777777">
        <w:tc>
          <w:tcPr>
            <w:tcW w:w="1548"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8F08FF" w:rsidP="008F08FF" w:rsidRDefault="008F08FF" w14:paraId="2A39281A" w14:textId="77777777">
            <w:pPr>
              <w:spacing w:line="276" w:lineRule="auto"/>
              <w:rPr>
                <w:b/>
                <w:i/>
              </w:rPr>
            </w:pPr>
            <w:r w:rsidRPr="00567C34">
              <w:rPr>
                <w:b/>
                <w:i/>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8F08FF" w:rsidP="008F08FF" w:rsidRDefault="008F08FF" w14:paraId="6DC43B98" w14:textId="77777777">
            <w:pPr>
              <w:spacing w:line="276" w:lineRule="auto"/>
              <w:rPr>
                <w:b/>
                <w:i/>
              </w:rPr>
            </w:pPr>
            <w:r w:rsidRPr="00567C34">
              <w:rPr>
                <w:b/>
                <w:i/>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tcPr>
          <w:p w:rsidRPr="00567C34" w:rsidR="008F08FF" w:rsidP="008F08FF" w:rsidRDefault="00D20221" w14:paraId="1C2F215E" w14:textId="77777777">
            <w:pPr>
              <w:spacing w:line="276" w:lineRule="auto"/>
              <w:rPr>
                <w:b/>
                <w:i/>
              </w:rPr>
            </w:pPr>
            <w:r w:rsidRPr="00567C34">
              <w:rPr>
                <w:b/>
                <w:i/>
              </w:rPr>
              <w:t>Frequency</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D20221" w:rsidP="008F08FF" w:rsidRDefault="008F08FF" w14:paraId="571FE365" w14:textId="77777777">
            <w:pPr>
              <w:spacing w:line="276" w:lineRule="auto"/>
              <w:rPr>
                <w:b/>
                <w:i/>
              </w:rPr>
            </w:pPr>
            <w:r w:rsidRPr="00567C34">
              <w:rPr>
                <w:b/>
                <w:i/>
              </w:rPr>
              <w:t>Tot</w:t>
            </w:r>
            <w:r w:rsidRPr="00567C34" w:rsidR="00D20221">
              <w:rPr>
                <w:b/>
                <w:i/>
              </w:rPr>
              <w:t xml:space="preserve">al </w:t>
            </w:r>
          </w:p>
          <w:p w:rsidRPr="00567C34" w:rsidR="008F08FF" w:rsidP="008F08FF" w:rsidRDefault="00D20221" w14:paraId="7D638822" w14:textId="77777777">
            <w:pPr>
              <w:spacing w:line="276" w:lineRule="auto"/>
              <w:rPr>
                <w:b/>
                <w:i/>
              </w:rPr>
            </w:pPr>
            <w:r w:rsidRPr="00567C34">
              <w:rPr>
                <w:b/>
                <w:i/>
              </w:rPr>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8F08FF" w:rsidP="008F08FF" w:rsidRDefault="008F08FF" w14:paraId="6E6A7683" w14:textId="77777777">
            <w:pPr>
              <w:spacing w:line="276" w:lineRule="auto"/>
              <w:rPr>
                <w:b/>
                <w:i/>
              </w:rPr>
            </w:pPr>
            <w:r w:rsidRPr="00567C34">
              <w:rPr>
                <w:b/>
                <w:i/>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8DB3E2"/>
          </w:tcPr>
          <w:p w:rsidRPr="00567C34" w:rsidR="008F08FF" w:rsidP="008F08FF" w:rsidRDefault="008F08FF" w14:paraId="05516AAB" w14:textId="77777777">
            <w:pPr>
              <w:spacing w:line="276" w:lineRule="auto"/>
              <w:rPr>
                <w:b/>
                <w:i/>
              </w:rPr>
            </w:pPr>
            <w:r w:rsidRPr="00567C34">
              <w:rPr>
                <w:b/>
                <w:i/>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8F08FF" w:rsidP="008F08FF" w:rsidRDefault="008F08FF" w14:paraId="1F75C4F7" w14:textId="77777777">
            <w:pPr>
              <w:spacing w:line="276" w:lineRule="auto"/>
              <w:rPr>
                <w:b/>
                <w:i/>
              </w:rPr>
            </w:pPr>
            <w:r w:rsidRPr="00567C34">
              <w:rPr>
                <w:b/>
                <w:i/>
              </w:rPr>
              <w:t>Hourly Rate*</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567C34" w:rsidR="008F08FF" w:rsidP="008F08FF" w:rsidRDefault="008F08FF" w14:paraId="0411FCF8" w14:textId="77777777">
            <w:pPr>
              <w:spacing w:line="276" w:lineRule="auto"/>
              <w:rPr>
                <w:b/>
                <w:i/>
              </w:rPr>
            </w:pPr>
            <w:r w:rsidRPr="00567C34">
              <w:rPr>
                <w:b/>
                <w:i/>
              </w:rPr>
              <w:t>Monetized Value of Respondent Time</w:t>
            </w:r>
          </w:p>
        </w:tc>
      </w:tr>
      <w:tr w:rsidRPr="00567C34" w:rsidR="008F08FF" w:rsidTr="00D20221" w14:paraId="55E24279" w14:textId="77777777">
        <w:tc>
          <w:tcPr>
            <w:tcW w:w="1548"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5F476293" w14:textId="77777777">
            <w:pPr>
              <w:rPr>
                <w:color w:val="000000"/>
              </w:rPr>
            </w:pPr>
            <w:r w:rsidRPr="00567C34">
              <w:rPr>
                <w:color w:val="000000"/>
              </w:rPr>
              <w:t xml:space="preserve">Grant preparation </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509D7BB1" w14:textId="77777777">
            <w:pPr>
              <w:jc w:val="center"/>
              <w:rPr>
                <w:color w:val="000000"/>
              </w:rPr>
            </w:pPr>
            <w:r w:rsidRPr="00567C34">
              <w:rPr>
                <w:color w:val="000000"/>
              </w:rPr>
              <w:t>54</w:t>
            </w:r>
          </w:p>
        </w:tc>
        <w:tc>
          <w:tcPr>
            <w:tcW w:w="1260" w:type="dxa"/>
            <w:tcBorders>
              <w:top w:val="single" w:color="auto" w:sz="4" w:space="0"/>
              <w:left w:val="single" w:color="auto" w:sz="4" w:space="0"/>
              <w:bottom w:val="single" w:color="auto" w:sz="4" w:space="0"/>
              <w:right w:val="single" w:color="auto" w:sz="4" w:space="0"/>
            </w:tcBorders>
          </w:tcPr>
          <w:p w:rsidRPr="00567C34" w:rsidR="008F08FF" w:rsidP="008F08FF" w:rsidRDefault="008F08FF" w14:paraId="449F0A6B" w14:textId="77777777">
            <w:pPr>
              <w:jc w:val="center"/>
              <w:rPr>
                <w:color w:val="000000"/>
              </w:rPr>
            </w:pPr>
          </w:p>
          <w:p w:rsidRPr="00567C34" w:rsidR="00D20221" w:rsidP="008F08FF" w:rsidRDefault="00D20221" w14:paraId="245F91E6" w14:textId="77777777">
            <w:pPr>
              <w:jc w:val="center"/>
              <w:rPr>
                <w:color w:val="000000"/>
              </w:rPr>
            </w:pPr>
            <w:r w:rsidRPr="00567C34">
              <w:rPr>
                <w:color w:val="000000"/>
              </w:rPr>
              <w:t>1</w:t>
            </w:r>
          </w:p>
        </w:tc>
        <w:tc>
          <w:tcPr>
            <w:tcW w:w="135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D20221" w14:paraId="016CF508" w14:textId="77777777">
            <w:pPr>
              <w:jc w:val="center"/>
              <w:rPr>
                <w:color w:val="000000"/>
              </w:rPr>
            </w:pPr>
            <w:r w:rsidRPr="00567C34">
              <w:rPr>
                <w:color w:val="000000"/>
              </w:rPr>
              <w:t>54</w:t>
            </w:r>
          </w:p>
        </w:tc>
        <w:tc>
          <w:tcPr>
            <w:tcW w:w="126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4C00EA87" w14:textId="77777777">
            <w:pPr>
              <w:jc w:val="center"/>
              <w:rPr>
                <w:color w:val="000000"/>
              </w:rPr>
            </w:pPr>
            <w:r w:rsidRPr="00567C34">
              <w:rPr>
                <w:color w:val="000000"/>
              </w:rPr>
              <w:t>63.22</w:t>
            </w:r>
          </w:p>
        </w:tc>
        <w:tc>
          <w:tcPr>
            <w:tcW w:w="117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5A3226D7" w14:textId="77777777">
            <w:pPr>
              <w:jc w:val="center"/>
              <w:rPr>
                <w:color w:val="000000"/>
              </w:rPr>
            </w:pPr>
            <w:r w:rsidRPr="00567C34">
              <w:rPr>
                <w:color w:val="000000"/>
              </w:rPr>
              <w:t>3</w:t>
            </w:r>
            <w:r w:rsidRPr="00567C34" w:rsidR="00D20221">
              <w:rPr>
                <w:color w:val="000000"/>
              </w:rPr>
              <w:t>,</w:t>
            </w:r>
            <w:r w:rsidRPr="00567C34">
              <w:rPr>
                <w:color w:val="000000"/>
              </w:rPr>
              <w:t>414</w:t>
            </w:r>
          </w:p>
        </w:tc>
        <w:tc>
          <w:tcPr>
            <w:tcW w:w="90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1E20E0" w14:paraId="5108FDB1" w14:textId="77777777">
            <w:pPr>
              <w:jc w:val="center"/>
              <w:rPr>
                <w:color w:val="000000"/>
              </w:rPr>
            </w:pPr>
            <w:r w:rsidRPr="00567C34">
              <w:rPr>
                <w:color w:val="000000"/>
              </w:rPr>
              <w:t>$</w:t>
            </w:r>
            <w:r w:rsidRPr="00567C34" w:rsidR="003E5104">
              <w:rPr>
                <w:color w:val="000000"/>
              </w:rPr>
              <w:t>34.86</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3E5104" w14:paraId="60F9453E" w14:textId="77777777">
            <w:pPr>
              <w:jc w:val="center"/>
              <w:rPr>
                <w:color w:val="000000"/>
              </w:rPr>
            </w:pPr>
            <w:r w:rsidRPr="00567C34">
              <w:rPr>
                <w:color w:val="000000"/>
              </w:rPr>
              <w:t>$119,012</w:t>
            </w:r>
          </w:p>
        </w:tc>
      </w:tr>
      <w:tr w:rsidRPr="00567C34" w:rsidR="008F08FF" w:rsidTr="00D20221" w14:paraId="24D8A11D" w14:textId="77777777">
        <w:tc>
          <w:tcPr>
            <w:tcW w:w="1548"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641D0BD3" w14:textId="77777777">
            <w:pPr>
              <w:rPr>
                <w:color w:val="000000"/>
              </w:rPr>
            </w:pPr>
            <w:r w:rsidRPr="00567C34">
              <w:rPr>
                <w:color w:val="000000"/>
              </w:rPr>
              <w:t xml:space="preserve">Required economic report or analyses </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495B7EC2" w14:textId="77777777">
            <w:pPr>
              <w:jc w:val="center"/>
              <w:rPr>
                <w:color w:val="000000"/>
              </w:rPr>
            </w:pPr>
            <w:r w:rsidRPr="00567C34">
              <w:rPr>
                <w:color w:val="000000"/>
              </w:rPr>
              <w:t>54</w:t>
            </w:r>
          </w:p>
        </w:tc>
        <w:tc>
          <w:tcPr>
            <w:tcW w:w="1260" w:type="dxa"/>
            <w:tcBorders>
              <w:top w:val="single" w:color="auto" w:sz="4" w:space="0"/>
              <w:left w:val="single" w:color="auto" w:sz="4" w:space="0"/>
              <w:bottom w:val="single" w:color="auto" w:sz="4" w:space="0"/>
              <w:right w:val="single" w:color="auto" w:sz="4" w:space="0"/>
            </w:tcBorders>
          </w:tcPr>
          <w:p w:rsidRPr="00567C34" w:rsidR="008F08FF" w:rsidP="008F08FF" w:rsidRDefault="008F08FF" w14:paraId="561AC1E6" w14:textId="77777777">
            <w:pPr>
              <w:jc w:val="center"/>
              <w:rPr>
                <w:color w:val="000000"/>
              </w:rPr>
            </w:pPr>
          </w:p>
          <w:p w:rsidRPr="00567C34" w:rsidR="00D20221" w:rsidP="008F08FF" w:rsidRDefault="00D20221" w14:paraId="5B8D8432" w14:textId="77777777">
            <w:pPr>
              <w:jc w:val="center"/>
              <w:rPr>
                <w:color w:val="000000"/>
              </w:rPr>
            </w:pPr>
          </w:p>
          <w:p w:rsidRPr="00567C34" w:rsidR="00D20221" w:rsidP="008F08FF" w:rsidRDefault="00D20221" w14:paraId="5F1564BA" w14:textId="77777777">
            <w:pPr>
              <w:jc w:val="center"/>
              <w:rPr>
                <w:color w:val="000000"/>
              </w:rPr>
            </w:pPr>
          </w:p>
          <w:p w:rsidRPr="00567C34" w:rsidR="00D20221" w:rsidP="008F08FF" w:rsidRDefault="00D20221" w14:paraId="52C6295B" w14:textId="77777777">
            <w:pPr>
              <w:jc w:val="center"/>
              <w:rPr>
                <w:color w:val="000000"/>
              </w:rPr>
            </w:pPr>
            <w:r w:rsidRPr="00567C34">
              <w:rPr>
                <w:color w:val="000000"/>
              </w:rPr>
              <w:t>1</w:t>
            </w:r>
          </w:p>
        </w:tc>
        <w:tc>
          <w:tcPr>
            <w:tcW w:w="135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D20221" w14:paraId="172D7695" w14:textId="77777777">
            <w:pPr>
              <w:jc w:val="center"/>
              <w:rPr>
                <w:color w:val="000000"/>
              </w:rPr>
            </w:pPr>
            <w:r w:rsidRPr="00567C34">
              <w:rPr>
                <w:color w:val="000000"/>
              </w:rPr>
              <w:t>54</w:t>
            </w:r>
          </w:p>
        </w:tc>
        <w:tc>
          <w:tcPr>
            <w:tcW w:w="126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462AE288" w14:textId="77777777">
            <w:pPr>
              <w:jc w:val="center"/>
              <w:rPr>
                <w:color w:val="000000"/>
              </w:rPr>
            </w:pPr>
            <w:r w:rsidRPr="00567C34">
              <w:rPr>
                <w:color w:val="000000"/>
              </w:rPr>
              <w:t>434.86</w:t>
            </w:r>
          </w:p>
        </w:tc>
        <w:tc>
          <w:tcPr>
            <w:tcW w:w="117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76416248" w14:textId="77777777">
            <w:pPr>
              <w:jc w:val="center"/>
              <w:rPr>
                <w:color w:val="000000"/>
              </w:rPr>
            </w:pPr>
            <w:r w:rsidRPr="00567C34">
              <w:rPr>
                <w:color w:val="000000"/>
              </w:rPr>
              <w:t>23,482</w:t>
            </w:r>
          </w:p>
        </w:tc>
        <w:tc>
          <w:tcPr>
            <w:tcW w:w="90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1E20E0" w14:paraId="45644D0E" w14:textId="77777777">
            <w:pPr>
              <w:jc w:val="center"/>
              <w:rPr>
                <w:color w:val="000000"/>
              </w:rPr>
            </w:pPr>
            <w:r w:rsidRPr="00567C34">
              <w:rPr>
                <w:color w:val="000000"/>
              </w:rPr>
              <w:t>$</w:t>
            </w:r>
            <w:r w:rsidRPr="00567C34" w:rsidR="003E5104">
              <w:rPr>
                <w:color w:val="000000"/>
              </w:rPr>
              <w:t>34.86</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3E5104" w14:paraId="33ECF751" w14:textId="77777777">
            <w:pPr>
              <w:jc w:val="center"/>
              <w:rPr>
                <w:color w:val="000000"/>
              </w:rPr>
            </w:pPr>
            <w:r w:rsidRPr="00567C34">
              <w:rPr>
                <w:color w:val="000000"/>
              </w:rPr>
              <w:t>$818,583</w:t>
            </w:r>
          </w:p>
        </w:tc>
      </w:tr>
      <w:tr w:rsidRPr="00567C34" w:rsidR="008F08FF" w:rsidTr="00D20221" w14:paraId="2DF0D643" w14:textId="77777777">
        <w:tc>
          <w:tcPr>
            <w:tcW w:w="1548"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25A9A257" w14:textId="77777777">
            <w:pPr>
              <w:rPr>
                <w:color w:val="000000"/>
              </w:rPr>
            </w:pPr>
            <w:r w:rsidRPr="00567C34">
              <w:rPr>
                <w:color w:val="000000"/>
              </w:rPr>
              <w:t xml:space="preserve">Annual report to ETA </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77C59E0C" w14:textId="77777777">
            <w:pPr>
              <w:jc w:val="center"/>
              <w:rPr>
                <w:color w:val="000000"/>
              </w:rPr>
            </w:pPr>
            <w:r w:rsidRPr="00567C34">
              <w:rPr>
                <w:color w:val="000000"/>
              </w:rPr>
              <w:t>54</w:t>
            </w:r>
          </w:p>
        </w:tc>
        <w:tc>
          <w:tcPr>
            <w:tcW w:w="1260" w:type="dxa"/>
            <w:tcBorders>
              <w:top w:val="single" w:color="auto" w:sz="4" w:space="0"/>
              <w:left w:val="single" w:color="auto" w:sz="4" w:space="0"/>
              <w:bottom w:val="single" w:color="auto" w:sz="4" w:space="0"/>
              <w:right w:val="single" w:color="auto" w:sz="4" w:space="0"/>
            </w:tcBorders>
          </w:tcPr>
          <w:p w:rsidRPr="00567C34" w:rsidR="008F08FF" w:rsidP="008F08FF" w:rsidRDefault="008F08FF" w14:paraId="734D2645" w14:textId="77777777">
            <w:pPr>
              <w:jc w:val="center"/>
              <w:rPr>
                <w:color w:val="000000"/>
              </w:rPr>
            </w:pPr>
          </w:p>
          <w:p w:rsidRPr="00567C34" w:rsidR="00D20221" w:rsidP="008F08FF" w:rsidRDefault="00D20221" w14:paraId="71C22544" w14:textId="77777777">
            <w:pPr>
              <w:jc w:val="center"/>
              <w:rPr>
                <w:color w:val="000000"/>
              </w:rPr>
            </w:pPr>
            <w:r w:rsidRPr="00567C34">
              <w:rPr>
                <w:color w:val="000000"/>
              </w:rPr>
              <w:t>1</w:t>
            </w:r>
          </w:p>
        </w:tc>
        <w:tc>
          <w:tcPr>
            <w:tcW w:w="135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D20221" w14:paraId="401C99D0" w14:textId="77777777">
            <w:pPr>
              <w:jc w:val="center"/>
              <w:rPr>
                <w:color w:val="000000"/>
              </w:rPr>
            </w:pPr>
            <w:r w:rsidRPr="00567C34">
              <w:rPr>
                <w:color w:val="000000"/>
              </w:rPr>
              <w:t>54</w:t>
            </w:r>
            <w:bookmarkStart w:name="_GoBack" w:id="0"/>
            <w:bookmarkEnd w:id="0"/>
          </w:p>
        </w:tc>
        <w:tc>
          <w:tcPr>
            <w:tcW w:w="126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2445A0FF" w14:textId="77777777">
            <w:pPr>
              <w:jc w:val="center"/>
              <w:rPr>
                <w:color w:val="000000"/>
              </w:rPr>
            </w:pPr>
            <w:r w:rsidRPr="00567C34">
              <w:rPr>
                <w:color w:val="000000"/>
              </w:rPr>
              <w:t>80.22</w:t>
            </w:r>
          </w:p>
        </w:tc>
        <w:tc>
          <w:tcPr>
            <w:tcW w:w="117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1E3E27B6" w14:textId="77777777">
            <w:pPr>
              <w:jc w:val="center"/>
              <w:rPr>
                <w:color w:val="000000"/>
              </w:rPr>
            </w:pPr>
            <w:r w:rsidRPr="00567C34">
              <w:rPr>
                <w:color w:val="000000"/>
              </w:rPr>
              <w:t>4,332</w:t>
            </w:r>
          </w:p>
        </w:tc>
        <w:tc>
          <w:tcPr>
            <w:tcW w:w="90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1E20E0" w14:paraId="5186391F" w14:textId="77777777">
            <w:pPr>
              <w:jc w:val="center"/>
              <w:rPr>
                <w:color w:val="000000"/>
              </w:rPr>
            </w:pPr>
            <w:r w:rsidRPr="00567C34">
              <w:rPr>
                <w:color w:val="000000"/>
              </w:rPr>
              <w:t>$</w:t>
            </w:r>
            <w:r w:rsidRPr="00567C34" w:rsidR="003E5104">
              <w:rPr>
                <w:color w:val="000000"/>
              </w:rPr>
              <w:t>34.86</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3E5104" w14:paraId="254A4975" w14:textId="77777777">
            <w:pPr>
              <w:jc w:val="center"/>
              <w:rPr>
                <w:color w:val="000000"/>
              </w:rPr>
            </w:pPr>
            <w:r w:rsidRPr="00567C34">
              <w:rPr>
                <w:color w:val="000000"/>
              </w:rPr>
              <w:t>$151,014</w:t>
            </w:r>
          </w:p>
        </w:tc>
      </w:tr>
      <w:tr w:rsidRPr="00567C34" w:rsidR="008F08FF" w:rsidTr="00D20221" w14:paraId="47BA0EA8" w14:textId="77777777">
        <w:tc>
          <w:tcPr>
            <w:tcW w:w="1548"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0B588A21" w14:textId="77777777">
            <w:pPr>
              <w:rPr>
                <w:b/>
                <w:bCs/>
                <w:i/>
                <w:iCs/>
                <w:color w:val="000000"/>
              </w:rPr>
            </w:pPr>
            <w:r w:rsidRPr="00567C34">
              <w:rPr>
                <w:b/>
                <w:i/>
              </w:rPr>
              <w:t>Unduplicated Totals</w:t>
            </w: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495010" w14:paraId="5EB7D9E5" w14:textId="6F6CB964">
            <w:pPr>
              <w:jc w:val="center"/>
              <w:rPr>
                <w:b/>
                <w:bCs/>
                <w:color w:val="000000"/>
              </w:rPr>
            </w:pPr>
            <w:r>
              <w:rPr>
                <w:b/>
                <w:bCs/>
                <w:color w:val="000000"/>
              </w:rPr>
              <w:t>54</w:t>
            </w:r>
          </w:p>
        </w:tc>
        <w:tc>
          <w:tcPr>
            <w:tcW w:w="1260" w:type="dxa"/>
            <w:tcBorders>
              <w:top w:val="single" w:color="auto" w:sz="4" w:space="0"/>
              <w:left w:val="single" w:color="auto" w:sz="4" w:space="0"/>
              <w:bottom w:val="single" w:color="auto" w:sz="4" w:space="0"/>
              <w:right w:val="single" w:color="auto" w:sz="4" w:space="0"/>
            </w:tcBorders>
          </w:tcPr>
          <w:p w:rsidRPr="00567C34" w:rsidR="008F08FF" w:rsidP="008F08FF" w:rsidRDefault="008F08FF" w14:paraId="4E2F1216" w14:textId="77777777">
            <w:pPr>
              <w:jc w:val="center"/>
              <w:rPr>
                <w:b/>
                <w:bCs/>
                <w:color w:val="000000"/>
              </w:rPr>
            </w:pPr>
          </w:p>
        </w:tc>
        <w:tc>
          <w:tcPr>
            <w:tcW w:w="135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D20221" w14:paraId="7ED5C568" w14:textId="77777777">
            <w:pPr>
              <w:jc w:val="center"/>
              <w:rPr>
                <w:b/>
                <w:bCs/>
                <w:color w:val="000000"/>
              </w:rPr>
            </w:pPr>
            <w:r w:rsidRPr="00567C34">
              <w:rPr>
                <w:b/>
                <w:bCs/>
                <w:color w:val="000000"/>
              </w:rPr>
              <w:t>162</w:t>
            </w:r>
          </w:p>
        </w:tc>
        <w:tc>
          <w:tcPr>
            <w:tcW w:w="126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6A032ACD" w14:textId="77777777">
            <w:pPr>
              <w:jc w:val="center"/>
              <w:rPr>
                <w:b/>
                <w:bCs/>
                <w:color w:val="000000"/>
              </w:rPr>
            </w:pPr>
          </w:p>
        </w:tc>
        <w:tc>
          <w:tcPr>
            <w:tcW w:w="117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168DFCC7" w14:textId="77777777">
            <w:pPr>
              <w:jc w:val="center"/>
              <w:rPr>
                <w:b/>
                <w:bCs/>
                <w:color w:val="000000"/>
              </w:rPr>
            </w:pPr>
            <w:r w:rsidRPr="00567C34">
              <w:rPr>
                <w:b/>
                <w:bCs/>
                <w:color w:val="000000"/>
              </w:rPr>
              <w:t>31,228</w:t>
            </w:r>
          </w:p>
        </w:tc>
        <w:tc>
          <w:tcPr>
            <w:tcW w:w="900" w:type="dxa"/>
            <w:tcBorders>
              <w:top w:val="single" w:color="auto" w:sz="4" w:space="0"/>
              <w:left w:val="single" w:color="auto" w:sz="4" w:space="0"/>
              <w:bottom w:val="single" w:color="auto" w:sz="4" w:space="0"/>
              <w:right w:val="single" w:color="auto" w:sz="4" w:space="0"/>
            </w:tcBorders>
            <w:vAlign w:val="bottom"/>
          </w:tcPr>
          <w:p w:rsidRPr="00567C34" w:rsidR="008F08FF" w:rsidP="008F08FF" w:rsidRDefault="008F08FF" w14:paraId="60270CE6" w14:textId="77777777">
            <w:pPr>
              <w:jc w:val="center"/>
              <w:rPr>
                <w:b/>
                <w:bCs/>
                <w:color w:val="000000"/>
              </w:rPr>
            </w:pPr>
          </w:p>
        </w:tc>
        <w:tc>
          <w:tcPr>
            <w:tcW w:w="1440" w:type="dxa"/>
            <w:tcBorders>
              <w:top w:val="single" w:color="auto" w:sz="4" w:space="0"/>
              <w:left w:val="single" w:color="auto" w:sz="4" w:space="0"/>
              <w:bottom w:val="single" w:color="auto" w:sz="4" w:space="0"/>
              <w:right w:val="single" w:color="auto" w:sz="4" w:space="0"/>
            </w:tcBorders>
            <w:vAlign w:val="bottom"/>
          </w:tcPr>
          <w:p w:rsidRPr="00567C34" w:rsidR="008F08FF" w:rsidP="001C107E" w:rsidRDefault="00BE2F28" w14:paraId="5526ACA5" w14:textId="77777777">
            <w:pPr>
              <w:jc w:val="center"/>
              <w:rPr>
                <w:b/>
                <w:bCs/>
                <w:color w:val="000000"/>
              </w:rPr>
            </w:pPr>
            <w:r w:rsidRPr="00567C34">
              <w:rPr>
                <w:b/>
                <w:bCs/>
                <w:color w:val="000000"/>
              </w:rPr>
              <w:t>$</w:t>
            </w:r>
            <w:r w:rsidRPr="00567C34" w:rsidR="003E5104">
              <w:rPr>
                <w:b/>
                <w:bCs/>
                <w:color w:val="000000"/>
              </w:rPr>
              <w:t>1,088,608</w:t>
            </w:r>
          </w:p>
        </w:tc>
      </w:tr>
    </w:tbl>
    <w:p w:rsidR="00EA78D2" w:rsidP="00D20221" w:rsidRDefault="002E3810" w14:paraId="47D11F45" w14:textId="77777777">
      <w:pPr>
        <w:autoSpaceDE w:val="0"/>
        <w:autoSpaceDN w:val="0"/>
        <w:adjustRightInd w:val="0"/>
      </w:pPr>
      <w:r>
        <w:t>*</w:t>
      </w:r>
      <w:r w:rsidRPr="002E3810">
        <w:t xml:space="preserve"> The Hourly Cost per Task has been attained from the Mean Hourly Wage for State Government Economists from the Bureau of Labor Statistics Occupations Employment Survey (OES) for </w:t>
      </w:r>
      <w:r w:rsidR="003E5104">
        <w:t>2018</w:t>
      </w:r>
      <w:r w:rsidRPr="002E3810" w:rsidR="003E5104">
        <w:t xml:space="preserve"> </w:t>
      </w:r>
      <w:r w:rsidRPr="002E3810">
        <w:t>(</w:t>
      </w:r>
      <w:hyperlink w:history="1" r:id="rId13">
        <w:r w:rsidRPr="002E3810">
          <w:rPr>
            <w:rStyle w:val="Hyperlink"/>
          </w:rPr>
          <w:t>http://www.bls.gov/oes/current/oes193011.htm</w:t>
        </w:r>
      </w:hyperlink>
      <w:r w:rsidRPr="002E3810">
        <w:t>).</w:t>
      </w:r>
      <w:r w:rsidR="00D20221">
        <w:t xml:space="preserve"> </w:t>
      </w:r>
    </w:p>
    <w:p w:rsidR="002E3810" w:rsidP="00EA78D2" w:rsidRDefault="002E3810" w14:paraId="3CA9648C" w14:textId="77777777">
      <w:pPr>
        <w:autoSpaceDE w:val="0"/>
        <w:autoSpaceDN w:val="0"/>
        <w:adjustRightInd w:val="0"/>
      </w:pPr>
    </w:p>
    <w:p w:rsidR="00EA78D2" w:rsidP="00A705A4" w:rsidRDefault="00EA78D2" w14:paraId="49831777" w14:textId="728A2081">
      <w:pPr>
        <w:tabs>
          <w:tab w:val="right" w:pos="360"/>
        </w:tabs>
        <w:autoSpaceDE w:val="0"/>
        <w:autoSpaceDN w:val="0"/>
        <w:adjustRightInd w:val="0"/>
        <w:ind w:left="540" w:hanging="540"/>
        <w:rPr>
          <w:i/>
        </w:rPr>
      </w:pPr>
      <w:r w:rsidRPr="008F4D44">
        <w:rPr>
          <w:i/>
        </w:rPr>
        <w:t>13.</w:t>
      </w:r>
      <w:r w:rsidRPr="008F4D44" w:rsidR="00A705A4">
        <w:rPr>
          <w:i/>
        </w:rPr>
        <w:tab/>
      </w:r>
      <w:r w:rsidR="002E3810">
        <w:rPr>
          <w:i/>
        </w:rPr>
        <w:tab/>
      </w:r>
      <w:r w:rsidRPr="008F4D44">
        <w:rPr>
          <w:i/>
        </w:rPr>
        <w:t>Provide an estimate for the total annual cost burden to respondents or record keepers resulting from the collection of information.</w:t>
      </w:r>
      <w:r w:rsidRPr="008F4D44" w:rsidR="00A705A4">
        <w:rPr>
          <w:i/>
        </w:rPr>
        <w:t xml:space="preserve"> </w:t>
      </w:r>
      <w:r w:rsidRPr="008F4D44">
        <w:rPr>
          <w:i/>
        </w:rPr>
        <w:t xml:space="preserve"> (Do not include the cost of any hour burden already reflected on the burden worksheet).</w:t>
      </w:r>
    </w:p>
    <w:p w:rsidRPr="00BA4C7F" w:rsidR="00BA4C7F" w:rsidP="00BA4C7F" w:rsidRDefault="00BA4C7F" w14:paraId="149C8E02" w14:textId="1F612796">
      <w:pPr>
        <w:tabs>
          <w:tab w:val="right" w:pos="360"/>
        </w:tabs>
        <w:autoSpaceDE w:val="0"/>
        <w:autoSpaceDN w:val="0"/>
        <w:adjustRightInd w:val="0"/>
        <w:ind w:left="540" w:hanging="540"/>
        <w:rPr>
          <w:i/>
        </w:rPr>
      </w:pPr>
      <w:r>
        <w:rPr>
          <w:i/>
        </w:rPr>
        <w:t>*</w:t>
      </w:r>
      <w:r w:rsidRPr="00BA4C7F">
        <w:rPr>
          <w:i/>
        </w:rPr>
        <w:t xml:space="preserve">The cost estimate should be split into two components: (a) a total capital and start-up cost component (annualized over its expected useful life) and (b) a total </w:t>
      </w:r>
      <w:proofErr w:type="gramStart"/>
      <w:r w:rsidRPr="00BA4C7F">
        <w:rPr>
          <w:i/>
        </w:rPr>
        <w:t>operation and maintenance</w:t>
      </w:r>
      <w:proofErr w:type="gramEnd"/>
      <w:r w:rsidRPr="00BA4C7F">
        <w:rPr>
          <w:i/>
        </w:rPr>
        <w:t xml:space="preserve"> and purchase of services component.  The estimates should take into account costs associated with generating, maintaining, and disclosing or providing the information.  </w:t>
      </w:r>
      <w:r w:rsidRPr="00BA4C7F">
        <w:rPr>
          <w:i/>
        </w:rPr>
        <w:lastRenderedPageBreak/>
        <w:t xml:space="preserve">Include descriptions of methods used to estimate major cost factors including system and technology acquisition, expected useful life of capital equipment, the discount rate(s), and the </w:t>
      </w:r>
      <w:proofErr w:type="gramStart"/>
      <w:r w:rsidRPr="00BA4C7F">
        <w:rPr>
          <w:i/>
        </w:rPr>
        <w:t>time period</w:t>
      </w:r>
      <w:proofErr w:type="gramEnd"/>
      <w:r w:rsidRPr="00BA4C7F">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Pr="00BA4C7F" w:rsidR="00BA4C7F" w:rsidP="00BA4C7F" w:rsidRDefault="00BA4C7F" w14:paraId="5500ABA1" w14:textId="77777777">
      <w:pPr>
        <w:tabs>
          <w:tab w:val="right" w:pos="360"/>
        </w:tabs>
        <w:autoSpaceDE w:val="0"/>
        <w:autoSpaceDN w:val="0"/>
        <w:adjustRightInd w:val="0"/>
        <w:ind w:left="540" w:hanging="540"/>
        <w:rPr>
          <w:i/>
        </w:rPr>
      </w:pPr>
      <w:r w:rsidRPr="00BA4C7F">
        <w:rPr>
          <w:i/>
        </w:rPr>
        <w:t xml:space="preserve">* If cost estimates </w:t>
      </w:r>
      <w:proofErr w:type="gramStart"/>
      <w:r w:rsidRPr="00BA4C7F">
        <w:rPr>
          <w:i/>
        </w:rPr>
        <w:t>are expected</w:t>
      </w:r>
      <w:proofErr w:type="gramEnd"/>
      <w:r w:rsidRPr="00BA4C7F">
        <w:rPr>
          <w:i/>
        </w:rPr>
        <w:t xml:space="preserve">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D44" w:rsidR="00BA4C7F" w:rsidP="00BA4C7F" w:rsidRDefault="00BA4C7F" w14:paraId="380DE81B" w14:textId="15C53594">
      <w:pPr>
        <w:tabs>
          <w:tab w:val="right" w:pos="360"/>
        </w:tabs>
        <w:autoSpaceDE w:val="0"/>
        <w:autoSpaceDN w:val="0"/>
        <w:adjustRightInd w:val="0"/>
        <w:ind w:left="540" w:hanging="540"/>
        <w:rPr>
          <w:i/>
        </w:rPr>
      </w:pPr>
      <w:r w:rsidRPr="00BA4C7F">
        <w:rPr>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4C7F">
        <w:rPr>
          <w:i/>
        </w:rPr>
        <w:t>government,</w:t>
      </w:r>
      <w:proofErr w:type="gramEnd"/>
      <w:r w:rsidRPr="00BA4C7F">
        <w:rPr>
          <w:i/>
        </w:rPr>
        <w:t xml:space="preserve"> or (4) as part of customary and usual business or private practices.</w:t>
      </w:r>
    </w:p>
    <w:p w:rsidR="00EA78D2" w:rsidP="00EA78D2" w:rsidRDefault="00EA78D2" w14:paraId="45280A72" w14:textId="77777777">
      <w:pPr>
        <w:autoSpaceDE w:val="0"/>
        <w:autoSpaceDN w:val="0"/>
        <w:adjustRightInd w:val="0"/>
      </w:pPr>
    </w:p>
    <w:p w:rsidR="00A27A47" w:rsidP="00A27A47" w:rsidRDefault="00A27A47" w14:paraId="2C258591" w14:textId="77777777">
      <w:r w:rsidRPr="00B56FF0">
        <w:t xml:space="preserve">ETA does not expect that states fund any of the required activities with state or other funding.  Federal grant funds have been sufficient to fully support the planning and administration of the grant; production of the required grant deliverables (including relevant economic analyses, special workforce information and/or economic studies and customer </w:t>
      </w:r>
      <w:r>
        <w:t>consultations</w:t>
      </w:r>
      <w:r w:rsidRPr="00B56FF0">
        <w:t>)</w:t>
      </w:r>
      <w:proofErr w:type="gramStart"/>
      <w:r>
        <w:t>;</w:t>
      </w:r>
      <w:proofErr w:type="gramEnd"/>
      <w:r>
        <w:t xml:space="preserve"> </w:t>
      </w:r>
      <w:r w:rsidRPr="005A12B0">
        <w:t xml:space="preserve">and reports on grant activities.  </w:t>
      </w:r>
    </w:p>
    <w:p w:rsidRPr="00CE3C52" w:rsidR="00EA78D2" w:rsidP="00EA78D2" w:rsidRDefault="00EA78D2" w14:paraId="3681D076" w14:textId="77777777">
      <w:pPr>
        <w:autoSpaceDE w:val="0"/>
        <w:autoSpaceDN w:val="0"/>
        <w:adjustRightInd w:val="0"/>
      </w:pPr>
    </w:p>
    <w:p w:rsidRPr="008F4D44" w:rsidR="00EA78D2" w:rsidP="007F12A0" w:rsidRDefault="00EA78D2" w14:paraId="2D270EF8" w14:textId="77777777">
      <w:pPr>
        <w:tabs>
          <w:tab w:val="right" w:pos="360"/>
        </w:tabs>
        <w:autoSpaceDE w:val="0"/>
        <w:autoSpaceDN w:val="0"/>
        <w:adjustRightInd w:val="0"/>
        <w:ind w:left="540" w:hanging="540"/>
        <w:rPr>
          <w:i/>
        </w:rPr>
      </w:pPr>
      <w:r w:rsidRPr="008F4D44">
        <w:rPr>
          <w:i/>
        </w:rPr>
        <w:t>14.</w:t>
      </w:r>
      <w:r w:rsidR="002E3810">
        <w:rPr>
          <w:i/>
        </w:rPr>
        <w:tab/>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EA78D2" w:rsidP="00EA78D2" w:rsidRDefault="00EA78D2" w14:paraId="4E75FA3D" w14:textId="77777777">
      <w:pPr>
        <w:autoSpaceDE w:val="0"/>
        <w:autoSpaceDN w:val="0"/>
        <w:adjustRightInd w:val="0"/>
      </w:pPr>
    </w:p>
    <w:p w:rsidR="00A27A47" w:rsidP="00A27A47" w:rsidRDefault="00A27A47" w14:paraId="1F0DCE34" w14:textId="77777777">
      <w:pPr>
        <w:pStyle w:val="BodyTextIndent"/>
        <w:widowControl/>
        <w:ind w:left="0"/>
      </w:pPr>
      <w:r w:rsidRPr="00B56FF0">
        <w:t>The Federal government</w:t>
      </w:r>
      <w:r>
        <w:t>’s</w:t>
      </w:r>
      <w:r w:rsidRPr="00B56FF0">
        <w:t xml:space="preserve"> costs </w:t>
      </w:r>
      <w:proofErr w:type="gramStart"/>
      <w:r w:rsidRPr="00B56FF0">
        <w:t>are divided</w:t>
      </w:r>
      <w:proofErr w:type="gramEnd"/>
      <w:r w:rsidRPr="00B56FF0">
        <w:t xml:space="preserve"> between the ETA regional and national offices, and between the program and grants units in the national office.  </w:t>
      </w:r>
      <w:r>
        <w:t xml:space="preserve">Federal staff tasks include 1) review </w:t>
      </w:r>
      <w:r w:rsidRPr="00B56FF0">
        <w:t xml:space="preserve">of </w:t>
      </w:r>
      <w:r>
        <w:t xml:space="preserve">the annual </w:t>
      </w:r>
      <w:r w:rsidRPr="00B56FF0">
        <w:t xml:space="preserve">economic </w:t>
      </w:r>
      <w:r>
        <w:t xml:space="preserve">report or other </w:t>
      </w:r>
      <w:r w:rsidRPr="00B56FF0">
        <w:t>analyses</w:t>
      </w:r>
      <w:r>
        <w:t>, and 2) review of the annual performance report. These tasks involve r</w:t>
      </w:r>
      <w:r w:rsidRPr="005F6F3D">
        <w:t xml:space="preserve">eview of </w:t>
      </w:r>
      <w:r>
        <w:t xml:space="preserve">the </w:t>
      </w:r>
      <w:r w:rsidRPr="005F6F3D">
        <w:t xml:space="preserve">grant deliverables, telephone calls/emails, negotiating changes to expected deliverables, consultation with grantee and </w:t>
      </w:r>
      <w:r>
        <w:t>other Federal staff</w:t>
      </w:r>
      <w:r w:rsidRPr="005F6F3D">
        <w:t xml:space="preserve">, </w:t>
      </w:r>
      <w:r>
        <w:t xml:space="preserve">and </w:t>
      </w:r>
      <w:r w:rsidRPr="005F6F3D">
        <w:t>file review and maintenance.</w:t>
      </w:r>
    </w:p>
    <w:p w:rsidR="00A27A47" w:rsidP="00A27A47" w:rsidRDefault="00A27A47" w14:paraId="6FAC64C6" w14:textId="77777777">
      <w:pPr>
        <w:pStyle w:val="BodyTextIndent"/>
        <w:widowControl/>
        <w:ind w:left="0"/>
      </w:pPr>
    </w:p>
    <w:p w:rsidR="00A27A47" w:rsidP="00A27A47" w:rsidRDefault="00A27A47" w14:paraId="43A2EF7F" w14:textId="77777777">
      <w:pPr>
        <w:pStyle w:val="BodyTextIndent"/>
        <w:widowControl/>
        <w:ind w:left="0"/>
      </w:pPr>
      <w:r>
        <w:t xml:space="preserve">ETA is claiming the estimated </w:t>
      </w:r>
      <w:r w:rsidRPr="00C02F9E" w:rsidR="00BE2F28">
        <w:rPr>
          <w:bCs/>
          <w:color w:val="000000"/>
        </w:rPr>
        <w:t>$1,088,608</w:t>
      </w:r>
      <w:r w:rsidR="00A431E3">
        <w:rPr>
          <w:bCs/>
          <w:color w:val="000000"/>
        </w:rPr>
        <w:t xml:space="preserve"> </w:t>
      </w:r>
      <w:r w:rsidR="00C02F9E">
        <w:t xml:space="preserve">as a Federal expense for which the states </w:t>
      </w:r>
      <w:proofErr w:type="gramStart"/>
      <w:r w:rsidR="00C02F9E">
        <w:t>are expected</w:t>
      </w:r>
      <w:proofErr w:type="gramEnd"/>
      <w:r w:rsidR="00C02F9E">
        <w:t xml:space="preserve"> to spend so they can comply with this information collection.</w:t>
      </w:r>
      <w:r>
        <w:t xml:space="preserve">  ETA includes administrative funds through the</w:t>
      </w:r>
      <w:r w:rsidRPr="00CA2108">
        <w:t xml:space="preserve"> </w:t>
      </w:r>
      <w:r w:rsidRPr="003C7B7B">
        <w:t>Annual Workforce Information Grant to States,</w:t>
      </w:r>
      <w:r w:rsidRPr="00CA2108">
        <w:t xml:space="preserve"> i</w:t>
      </w:r>
      <w:r>
        <w:t>n order to offset the cost of Federal mandates.</w:t>
      </w:r>
    </w:p>
    <w:p w:rsidRPr="00B56FF0" w:rsidR="00A27A47" w:rsidP="00A27A47" w:rsidRDefault="00A27A47" w14:paraId="5CCAC6CF" w14:textId="77777777">
      <w:pPr>
        <w:pStyle w:val="BodyTextIndent"/>
        <w:widowControl/>
        <w:ind w:left="0"/>
        <w:rPr>
          <w:strike/>
        </w:rPr>
      </w:pPr>
    </w:p>
    <w:p w:rsidR="00A27A47" w:rsidP="00A27A47" w:rsidRDefault="00A27A47" w14:paraId="6A39CDB6" w14:textId="1EF4BCA8">
      <w:pPr>
        <w:rPr>
          <w:iCs/>
        </w:rPr>
      </w:pPr>
      <w:r w:rsidRPr="00855C51">
        <w:t xml:space="preserve">ETA Federal hourly staff costs </w:t>
      </w:r>
      <w:proofErr w:type="gramStart"/>
      <w:r w:rsidRPr="00855C51">
        <w:t>were calculated</w:t>
      </w:r>
      <w:proofErr w:type="gramEnd"/>
      <w:r w:rsidRPr="00855C51">
        <w:t xml:space="preserve"> at $</w:t>
      </w:r>
      <w:r w:rsidR="00B62D6A">
        <w:t>55.75</w:t>
      </w:r>
      <w:r w:rsidRPr="00855C51">
        <w:t xml:space="preserve"> per hour for a GS-13, Step 5.  (Source: Office of Personnel Management, </w:t>
      </w:r>
      <w:r w:rsidR="00B62D6A">
        <w:rPr>
          <w:iCs/>
        </w:rPr>
        <w:t>2020</w:t>
      </w:r>
      <w:r w:rsidRPr="00855C51" w:rsidR="00B62D6A">
        <w:rPr>
          <w:iCs/>
        </w:rPr>
        <w:t xml:space="preserve"> </w:t>
      </w:r>
      <w:r w:rsidRPr="00855C51">
        <w:rPr>
          <w:iCs/>
        </w:rPr>
        <w:t>General</w:t>
      </w:r>
      <w:r w:rsidRPr="001A3FBB">
        <w:rPr>
          <w:iCs/>
        </w:rPr>
        <w:t xml:space="preserve"> Schedule Locality Pay Table for the </w:t>
      </w:r>
      <w:r w:rsidRPr="001A3FBB">
        <w:rPr>
          <w:iCs/>
        </w:rPr>
        <w:lastRenderedPageBreak/>
        <w:t>Washington, D.C.</w:t>
      </w:r>
      <w:r>
        <w:rPr>
          <w:iCs/>
        </w:rPr>
        <w:t xml:space="preserve"> area, at </w:t>
      </w:r>
      <w:hyperlink w:history="1" r:id="rId14">
        <w:r w:rsidR="00B62D6A">
          <w:rPr>
            <w:rStyle w:val="Hyperlink"/>
          </w:rPr>
          <w:t>https://www.opm.gov/policy-data-oversight/pay-leave/salaries-wages/salary-tables/20Tables/html/DCB_h.aspx</w:t>
        </w:r>
      </w:hyperlink>
      <w:r w:rsidR="00B62D6A">
        <w:t xml:space="preserve"> </w:t>
      </w:r>
      <w:r>
        <w:rPr>
          <w:iCs/>
        </w:rPr>
        <w:t xml:space="preserve">) </w:t>
      </w:r>
    </w:p>
    <w:p w:rsidR="00904938" w:rsidP="00EA78D2" w:rsidRDefault="00904938" w14:paraId="4695A924" w14:textId="77777777">
      <w:pPr>
        <w:autoSpaceDE w:val="0"/>
        <w:autoSpaceDN w:val="0"/>
        <w:adjustRightInd w:val="0"/>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909"/>
        <w:gridCol w:w="2070"/>
        <w:gridCol w:w="1980"/>
        <w:gridCol w:w="2070"/>
      </w:tblGrid>
      <w:tr w:rsidR="00A27A47" w:rsidTr="00A27A47" w14:paraId="2CCD79BD" w14:textId="77777777">
        <w:tc>
          <w:tcPr>
            <w:tcW w:w="1439" w:type="dxa"/>
            <w:tcBorders>
              <w:top w:val="single" w:color="auto" w:sz="4" w:space="0"/>
              <w:left w:val="single" w:color="auto" w:sz="4" w:space="0"/>
              <w:bottom w:val="single" w:color="auto" w:sz="4" w:space="0"/>
              <w:right w:val="single" w:color="auto" w:sz="4" w:space="0"/>
            </w:tcBorders>
            <w:shd w:val="clear" w:color="auto" w:fill="8DB3E2"/>
          </w:tcPr>
          <w:p w:rsidRPr="00A27A47" w:rsidR="00A27A47" w:rsidP="00BE17F5" w:rsidRDefault="00A27A47" w14:paraId="7686A4BD" w14:textId="77777777">
            <w:pPr>
              <w:rPr>
                <w:rFonts w:ascii="Calibri" w:hAnsi="Calibri" w:cs="Calibri"/>
                <w:b/>
                <w:bCs/>
                <w:szCs w:val="20"/>
              </w:rPr>
            </w:pPr>
            <w:r w:rsidRPr="00A27A47">
              <w:rPr>
                <w:rFonts w:ascii="Calibri" w:hAnsi="Calibri" w:cs="Calibri"/>
                <w:b/>
                <w:bCs/>
                <w:szCs w:val="20"/>
              </w:rPr>
              <w:t xml:space="preserve">Federal Burden </w:t>
            </w:r>
          </w:p>
        </w:tc>
        <w:tc>
          <w:tcPr>
            <w:tcW w:w="1909" w:type="dxa"/>
            <w:tcBorders>
              <w:top w:val="single" w:color="auto" w:sz="4" w:space="0"/>
              <w:left w:val="single" w:color="auto" w:sz="4" w:space="0"/>
              <w:bottom w:val="single" w:color="auto" w:sz="4" w:space="0"/>
              <w:right w:val="single" w:color="auto" w:sz="4" w:space="0"/>
            </w:tcBorders>
            <w:shd w:val="clear" w:color="auto" w:fill="8DB3E2"/>
          </w:tcPr>
          <w:p w:rsidRPr="00A27A47" w:rsidR="00A27A47" w:rsidP="00BE17F5" w:rsidRDefault="00A27A47" w14:paraId="266ADE9F" w14:textId="77777777">
            <w:pPr>
              <w:jc w:val="center"/>
              <w:rPr>
                <w:rFonts w:ascii="Calibri" w:hAnsi="Calibri" w:cs="Calibri"/>
                <w:b/>
                <w:color w:val="000000"/>
                <w:szCs w:val="20"/>
              </w:rPr>
            </w:pPr>
            <w:r w:rsidRPr="00A27A47">
              <w:rPr>
                <w:rFonts w:ascii="Calibri" w:hAnsi="Calibri" w:cs="Calibri"/>
                <w:b/>
                <w:color w:val="000000"/>
                <w:szCs w:val="20"/>
              </w:rPr>
              <w:t>Hourly Cost</w:t>
            </w:r>
          </w:p>
        </w:tc>
        <w:tc>
          <w:tcPr>
            <w:tcW w:w="2070" w:type="dxa"/>
            <w:tcBorders>
              <w:top w:val="single" w:color="auto" w:sz="4" w:space="0"/>
              <w:left w:val="single" w:color="auto" w:sz="4" w:space="0"/>
              <w:bottom w:val="single" w:color="auto" w:sz="4" w:space="0"/>
              <w:right w:val="single" w:color="auto" w:sz="4" w:space="0"/>
            </w:tcBorders>
            <w:shd w:val="clear" w:color="auto" w:fill="8DB3E2"/>
          </w:tcPr>
          <w:p w:rsidRPr="00A27A47" w:rsidR="00A27A47" w:rsidP="00BE17F5" w:rsidRDefault="00A27A47" w14:paraId="6CEB4C41" w14:textId="77777777">
            <w:pPr>
              <w:jc w:val="center"/>
              <w:rPr>
                <w:rFonts w:ascii="Calibri" w:hAnsi="Calibri" w:cs="Calibri"/>
                <w:b/>
                <w:bCs/>
                <w:color w:val="000000"/>
                <w:szCs w:val="20"/>
              </w:rPr>
            </w:pPr>
            <w:r w:rsidRPr="00A27A47">
              <w:rPr>
                <w:rFonts w:ascii="Calibri" w:hAnsi="Calibri" w:cs="Calibri"/>
                <w:b/>
                <w:bCs/>
                <w:color w:val="000000"/>
                <w:szCs w:val="20"/>
              </w:rPr>
              <w:t>Total Time Burden (hours)</w:t>
            </w:r>
          </w:p>
        </w:tc>
        <w:tc>
          <w:tcPr>
            <w:tcW w:w="1980" w:type="dxa"/>
            <w:tcBorders>
              <w:top w:val="single" w:color="auto" w:sz="4" w:space="0"/>
              <w:left w:val="single" w:color="auto" w:sz="4" w:space="0"/>
              <w:bottom w:val="single" w:color="auto" w:sz="4" w:space="0"/>
              <w:right w:val="single" w:color="auto" w:sz="4" w:space="0"/>
            </w:tcBorders>
            <w:shd w:val="clear" w:color="auto" w:fill="8DB3E2"/>
          </w:tcPr>
          <w:p w:rsidRPr="00A27A47" w:rsidR="00A27A47" w:rsidP="00BE17F5" w:rsidRDefault="00A27A47" w14:paraId="19D9594B" w14:textId="77777777">
            <w:pPr>
              <w:jc w:val="center"/>
              <w:rPr>
                <w:rFonts w:ascii="Calibri" w:hAnsi="Calibri" w:cs="Calibri"/>
                <w:b/>
                <w:bCs/>
                <w:color w:val="000000"/>
                <w:szCs w:val="20"/>
              </w:rPr>
            </w:pPr>
            <w:r w:rsidRPr="00A27A47">
              <w:rPr>
                <w:rFonts w:ascii="Calibri" w:hAnsi="Calibri" w:cs="Calibri"/>
                <w:b/>
                <w:bCs/>
                <w:color w:val="000000"/>
                <w:szCs w:val="20"/>
              </w:rPr>
              <w:t>Total Cost Burden ($)</w:t>
            </w:r>
          </w:p>
        </w:tc>
        <w:tc>
          <w:tcPr>
            <w:tcW w:w="2070" w:type="dxa"/>
            <w:tcBorders>
              <w:top w:val="single" w:color="auto" w:sz="4" w:space="0"/>
              <w:left w:val="single" w:color="auto" w:sz="4" w:space="0"/>
              <w:bottom w:val="single" w:color="auto" w:sz="4" w:space="0"/>
              <w:right w:val="single" w:color="auto" w:sz="4" w:space="0"/>
            </w:tcBorders>
            <w:shd w:val="clear" w:color="auto" w:fill="8DB3E2"/>
          </w:tcPr>
          <w:p w:rsidRPr="00A27A47" w:rsidR="00A27A47" w:rsidP="00BE17F5" w:rsidRDefault="00A27A47" w14:paraId="42435981" w14:textId="77777777">
            <w:pPr>
              <w:jc w:val="center"/>
              <w:rPr>
                <w:rFonts w:ascii="Calibri" w:hAnsi="Calibri" w:cs="Calibri"/>
                <w:b/>
                <w:bCs/>
                <w:color w:val="000000"/>
                <w:szCs w:val="20"/>
              </w:rPr>
            </w:pPr>
            <w:r w:rsidRPr="00A27A47">
              <w:rPr>
                <w:rFonts w:ascii="Calibri" w:hAnsi="Calibri" w:cs="Calibri"/>
                <w:b/>
                <w:bCs/>
                <w:color w:val="000000"/>
                <w:szCs w:val="20"/>
              </w:rPr>
              <w:t>Annualized Cost</w:t>
            </w:r>
          </w:p>
        </w:tc>
      </w:tr>
      <w:tr w:rsidR="00261912" w:rsidTr="00A27A47" w14:paraId="71A35047" w14:textId="77777777">
        <w:tc>
          <w:tcPr>
            <w:tcW w:w="1439" w:type="dxa"/>
            <w:tcBorders>
              <w:top w:val="single" w:color="auto" w:sz="4" w:space="0"/>
              <w:left w:val="single" w:color="auto" w:sz="4" w:space="0"/>
              <w:bottom w:val="single" w:color="auto" w:sz="4" w:space="0"/>
              <w:right w:val="single" w:color="auto" w:sz="4" w:space="0"/>
            </w:tcBorders>
          </w:tcPr>
          <w:p w:rsidRPr="00A27A47" w:rsidR="00261912" w:rsidP="00261912" w:rsidRDefault="00261912" w14:paraId="61C41343" w14:textId="77777777">
            <w:pPr>
              <w:rPr>
                <w:rFonts w:ascii="Calibri" w:hAnsi="Calibri" w:cs="Calibri"/>
                <w:color w:val="000000"/>
                <w:sz w:val="22"/>
                <w:szCs w:val="20"/>
              </w:rPr>
            </w:pPr>
            <w:r w:rsidRPr="00A27A47">
              <w:rPr>
                <w:rFonts w:ascii="Calibri" w:hAnsi="Calibri" w:cs="Calibri"/>
                <w:color w:val="000000"/>
                <w:sz w:val="22"/>
                <w:szCs w:val="20"/>
              </w:rPr>
              <w:t xml:space="preserve">Review of economic report or analyses </w:t>
            </w:r>
          </w:p>
        </w:tc>
        <w:tc>
          <w:tcPr>
            <w:tcW w:w="1909" w:type="dxa"/>
            <w:tcBorders>
              <w:top w:val="single" w:color="auto" w:sz="4" w:space="0"/>
              <w:left w:val="single" w:color="auto" w:sz="4" w:space="0"/>
              <w:bottom w:val="single" w:color="auto" w:sz="4" w:space="0"/>
              <w:right w:val="single" w:color="auto" w:sz="4" w:space="0"/>
            </w:tcBorders>
          </w:tcPr>
          <w:p w:rsidR="00261912" w:rsidP="00B62D6A" w:rsidRDefault="00261912" w14:paraId="3A23D5BF" w14:textId="2DF6404A">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55.75</w:t>
            </w:r>
          </w:p>
        </w:tc>
        <w:tc>
          <w:tcPr>
            <w:tcW w:w="2070" w:type="dxa"/>
            <w:tcBorders>
              <w:top w:val="single" w:color="auto" w:sz="4" w:space="0"/>
              <w:left w:val="single" w:color="auto" w:sz="4" w:space="0"/>
              <w:bottom w:val="single" w:color="auto" w:sz="4" w:space="0"/>
              <w:right w:val="single" w:color="auto" w:sz="4" w:space="0"/>
            </w:tcBorders>
          </w:tcPr>
          <w:p w:rsidR="00261912" w:rsidP="00261912" w:rsidRDefault="00261912" w14:paraId="0BCBC327" w14:textId="77777777">
            <w:pPr>
              <w:jc w:val="right"/>
              <w:rPr>
                <w:rFonts w:ascii="Calibri" w:hAnsi="Calibri" w:cs="Calibri"/>
                <w:color w:val="000000"/>
                <w:sz w:val="20"/>
                <w:szCs w:val="20"/>
              </w:rPr>
            </w:pPr>
            <w:r>
              <w:rPr>
                <w:rFonts w:ascii="Calibri" w:hAnsi="Calibri" w:cs="Calibri"/>
                <w:color w:val="000000"/>
                <w:sz w:val="20"/>
                <w:szCs w:val="20"/>
              </w:rPr>
              <w:t>256</w:t>
            </w:r>
          </w:p>
        </w:tc>
        <w:tc>
          <w:tcPr>
            <w:tcW w:w="1980" w:type="dxa"/>
            <w:tcBorders>
              <w:top w:val="single" w:color="auto" w:sz="4" w:space="0"/>
              <w:left w:val="single" w:color="auto" w:sz="4" w:space="0"/>
              <w:bottom w:val="single" w:color="auto" w:sz="4" w:space="0"/>
              <w:right w:val="single" w:color="auto" w:sz="4" w:space="0"/>
            </w:tcBorders>
          </w:tcPr>
          <w:p w:rsidR="00261912" w:rsidP="00B62D6A" w:rsidRDefault="00261912" w14:paraId="230A5C94" w14:textId="5B0D26C1">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14,272.00</w:t>
            </w:r>
          </w:p>
        </w:tc>
        <w:tc>
          <w:tcPr>
            <w:tcW w:w="2070" w:type="dxa"/>
            <w:tcBorders>
              <w:top w:val="single" w:color="auto" w:sz="4" w:space="0"/>
              <w:left w:val="single" w:color="auto" w:sz="4" w:space="0"/>
              <w:bottom w:val="single" w:color="auto" w:sz="4" w:space="0"/>
              <w:right w:val="single" w:color="auto" w:sz="4" w:space="0"/>
            </w:tcBorders>
          </w:tcPr>
          <w:p w:rsidR="00261912" w:rsidP="00B62D6A" w:rsidRDefault="00261912" w14:paraId="5F8E5016" w14:textId="2294AC15">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14,272</w:t>
            </w:r>
          </w:p>
        </w:tc>
      </w:tr>
      <w:tr w:rsidR="00261912" w:rsidTr="00A27A47" w14:paraId="4F531216" w14:textId="77777777">
        <w:tc>
          <w:tcPr>
            <w:tcW w:w="1439" w:type="dxa"/>
            <w:tcBorders>
              <w:top w:val="single" w:color="auto" w:sz="4" w:space="0"/>
              <w:left w:val="single" w:color="auto" w:sz="4" w:space="0"/>
              <w:bottom w:val="single" w:color="auto" w:sz="4" w:space="0"/>
              <w:right w:val="single" w:color="auto" w:sz="4" w:space="0"/>
            </w:tcBorders>
          </w:tcPr>
          <w:p w:rsidRPr="00A27A47" w:rsidR="00261912" w:rsidP="00261912" w:rsidRDefault="00261912" w14:paraId="214BB067" w14:textId="77777777">
            <w:pPr>
              <w:rPr>
                <w:rFonts w:ascii="Calibri" w:hAnsi="Calibri" w:cs="Calibri"/>
                <w:color w:val="000000"/>
                <w:sz w:val="22"/>
                <w:szCs w:val="20"/>
              </w:rPr>
            </w:pPr>
            <w:r w:rsidRPr="00A27A47">
              <w:rPr>
                <w:rFonts w:ascii="Calibri" w:hAnsi="Calibri" w:cs="Calibri"/>
                <w:color w:val="000000"/>
                <w:sz w:val="22"/>
                <w:szCs w:val="20"/>
              </w:rPr>
              <w:t xml:space="preserve">Review of annual report to ETA </w:t>
            </w:r>
          </w:p>
          <w:p w:rsidRPr="00A27A47" w:rsidR="00261912" w:rsidP="00261912" w:rsidRDefault="00261912" w14:paraId="6FBB1597" w14:textId="77777777">
            <w:pPr>
              <w:rPr>
                <w:rFonts w:ascii="Calibri" w:hAnsi="Calibri" w:cs="Calibri"/>
                <w:color w:val="000000"/>
                <w:sz w:val="22"/>
                <w:szCs w:val="20"/>
              </w:rPr>
            </w:pPr>
          </w:p>
        </w:tc>
        <w:tc>
          <w:tcPr>
            <w:tcW w:w="1909" w:type="dxa"/>
            <w:tcBorders>
              <w:top w:val="single" w:color="auto" w:sz="4" w:space="0"/>
              <w:left w:val="single" w:color="auto" w:sz="4" w:space="0"/>
              <w:bottom w:val="single" w:color="auto" w:sz="4" w:space="0"/>
              <w:right w:val="single" w:color="auto" w:sz="4" w:space="0"/>
            </w:tcBorders>
          </w:tcPr>
          <w:p w:rsidR="00261912" w:rsidP="00B62D6A" w:rsidRDefault="00261912" w14:paraId="77382834" w14:textId="3C9A5FAC">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55.75</w:t>
            </w:r>
          </w:p>
        </w:tc>
        <w:tc>
          <w:tcPr>
            <w:tcW w:w="2070" w:type="dxa"/>
            <w:tcBorders>
              <w:top w:val="single" w:color="auto" w:sz="4" w:space="0"/>
              <w:left w:val="single" w:color="auto" w:sz="4" w:space="0"/>
              <w:bottom w:val="single" w:color="auto" w:sz="4" w:space="0"/>
              <w:right w:val="single" w:color="auto" w:sz="4" w:space="0"/>
            </w:tcBorders>
          </w:tcPr>
          <w:p w:rsidR="00261912" w:rsidP="00261912" w:rsidRDefault="00261912" w14:paraId="406B57E3" w14:textId="77777777">
            <w:pPr>
              <w:jc w:val="right"/>
              <w:rPr>
                <w:rFonts w:ascii="Calibri" w:hAnsi="Calibri" w:cs="Calibri"/>
                <w:color w:val="000000"/>
                <w:sz w:val="20"/>
                <w:szCs w:val="20"/>
              </w:rPr>
            </w:pPr>
            <w:r>
              <w:rPr>
                <w:rFonts w:ascii="Calibri" w:hAnsi="Calibri" w:cs="Calibri"/>
                <w:color w:val="000000"/>
                <w:sz w:val="20"/>
                <w:szCs w:val="20"/>
              </w:rPr>
              <w:t>294</w:t>
            </w:r>
          </w:p>
        </w:tc>
        <w:tc>
          <w:tcPr>
            <w:tcW w:w="1980" w:type="dxa"/>
            <w:tcBorders>
              <w:top w:val="single" w:color="auto" w:sz="4" w:space="0"/>
              <w:left w:val="single" w:color="auto" w:sz="4" w:space="0"/>
              <w:bottom w:val="single" w:color="auto" w:sz="4" w:space="0"/>
              <w:right w:val="single" w:color="auto" w:sz="4" w:space="0"/>
            </w:tcBorders>
          </w:tcPr>
          <w:p w:rsidR="00261912" w:rsidP="00B62D6A" w:rsidRDefault="00261912" w14:paraId="71178930" w14:textId="09550C40">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1</w:t>
            </w:r>
            <w:r w:rsidR="00891BB6">
              <w:rPr>
                <w:rFonts w:ascii="Calibri" w:hAnsi="Calibri" w:cs="Calibri"/>
                <w:color w:val="000000"/>
                <w:sz w:val="20"/>
                <w:szCs w:val="20"/>
              </w:rPr>
              <w:t>6,390.05</w:t>
            </w:r>
          </w:p>
        </w:tc>
        <w:tc>
          <w:tcPr>
            <w:tcW w:w="2070" w:type="dxa"/>
            <w:tcBorders>
              <w:top w:val="single" w:color="auto" w:sz="4" w:space="0"/>
              <w:left w:val="single" w:color="auto" w:sz="4" w:space="0"/>
              <w:bottom w:val="single" w:color="auto" w:sz="4" w:space="0"/>
              <w:right w:val="single" w:color="auto" w:sz="4" w:space="0"/>
            </w:tcBorders>
          </w:tcPr>
          <w:p w:rsidR="00261912" w:rsidP="00B62D6A" w:rsidRDefault="00261912" w14:paraId="2EF6DB98" w14:textId="1EC3A0A9">
            <w:pPr>
              <w:jc w:val="right"/>
              <w:rPr>
                <w:rFonts w:ascii="Calibri" w:hAnsi="Calibri" w:cs="Calibri"/>
                <w:color w:val="000000"/>
                <w:sz w:val="20"/>
                <w:szCs w:val="20"/>
              </w:rPr>
            </w:pPr>
            <w:r>
              <w:rPr>
                <w:rFonts w:ascii="Calibri" w:hAnsi="Calibri" w:cs="Calibri"/>
                <w:color w:val="000000"/>
                <w:sz w:val="20"/>
                <w:szCs w:val="20"/>
              </w:rPr>
              <w:t>$</w:t>
            </w:r>
            <w:r w:rsidR="00B62D6A">
              <w:rPr>
                <w:rFonts w:ascii="Calibri" w:hAnsi="Calibri" w:cs="Calibri"/>
                <w:color w:val="000000"/>
                <w:sz w:val="20"/>
                <w:szCs w:val="20"/>
              </w:rPr>
              <w:t>16,390.05</w:t>
            </w:r>
          </w:p>
        </w:tc>
      </w:tr>
      <w:tr w:rsidR="00261912" w:rsidTr="00A27A47" w14:paraId="1D5DAC14" w14:textId="77777777">
        <w:tc>
          <w:tcPr>
            <w:tcW w:w="1439" w:type="dxa"/>
            <w:tcBorders>
              <w:top w:val="single" w:color="auto" w:sz="4" w:space="0"/>
              <w:left w:val="single" w:color="auto" w:sz="4" w:space="0"/>
              <w:bottom w:val="single" w:color="auto" w:sz="4" w:space="0"/>
              <w:right w:val="single" w:color="auto" w:sz="4" w:space="0"/>
            </w:tcBorders>
          </w:tcPr>
          <w:p w:rsidRPr="00A27A47" w:rsidR="00261912" w:rsidP="00261912" w:rsidRDefault="00261912" w14:paraId="40E9B4DA" w14:textId="77777777">
            <w:pPr>
              <w:rPr>
                <w:rFonts w:ascii="Calibri" w:hAnsi="Calibri" w:cs="Calibri"/>
                <w:b/>
                <w:bCs/>
                <w:i/>
                <w:iCs/>
                <w:color w:val="000000"/>
                <w:sz w:val="22"/>
                <w:szCs w:val="20"/>
              </w:rPr>
            </w:pPr>
            <w:r w:rsidRPr="00A27A47">
              <w:rPr>
                <w:rFonts w:ascii="Calibri" w:hAnsi="Calibri" w:cs="Calibri"/>
                <w:b/>
                <w:bCs/>
                <w:i/>
                <w:iCs/>
                <w:color w:val="000000"/>
                <w:sz w:val="22"/>
                <w:szCs w:val="20"/>
              </w:rPr>
              <w:t>Federal Total</w:t>
            </w:r>
          </w:p>
        </w:tc>
        <w:tc>
          <w:tcPr>
            <w:tcW w:w="1909" w:type="dxa"/>
            <w:tcBorders>
              <w:top w:val="single" w:color="auto" w:sz="4" w:space="0"/>
              <w:left w:val="single" w:color="auto" w:sz="4" w:space="0"/>
              <w:bottom w:val="single" w:color="auto" w:sz="4" w:space="0"/>
              <w:right w:val="single" w:color="auto" w:sz="4" w:space="0"/>
            </w:tcBorders>
          </w:tcPr>
          <w:p w:rsidRPr="008C34B3" w:rsidR="00261912" w:rsidP="00261912" w:rsidRDefault="00261912" w14:paraId="60CBE762" w14:textId="77777777">
            <w:pPr>
              <w:jc w:val="right"/>
              <w:rPr>
                <w:rFonts w:ascii="Calibri" w:hAnsi="Calibri" w:cs="Calibri"/>
                <w:color w:val="000000"/>
                <w:sz w:val="20"/>
                <w:szCs w:val="20"/>
              </w:rPr>
            </w:pPr>
          </w:p>
        </w:tc>
        <w:tc>
          <w:tcPr>
            <w:tcW w:w="2070" w:type="dxa"/>
            <w:tcBorders>
              <w:top w:val="single" w:color="auto" w:sz="4" w:space="0"/>
              <w:left w:val="single" w:color="auto" w:sz="4" w:space="0"/>
              <w:bottom w:val="single" w:color="auto" w:sz="4" w:space="0"/>
              <w:right w:val="single" w:color="auto" w:sz="4" w:space="0"/>
            </w:tcBorders>
          </w:tcPr>
          <w:p w:rsidRPr="008812EC" w:rsidR="00261912" w:rsidP="00261912" w:rsidRDefault="00261912" w14:paraId="097892CA" w14:textId="77777777">
            <w:pPr>
              <w:jc w:val="center"/>
              <w:rPr>
                <w:rFonts w:ascii="Calibri" w:hAnsi="Calibri" w:cs="Calibri"/>
                <w:color w:val="000000"/>
                <w:sz w:val="20"/>
                <w:szCs w:val="20"/>
              </w:rPr>
            </w:pPr>
          </w:p>
        </w:tc>
        <w:tc>
          <w:tcPr>
            <w:tcW w:w="1980" w:type="dxa"/>
            <w:tcBorders>
              <w:top w:val="single" w:color="auto" w:sz="4" w:space="0"/>
              <w:left w:val="single" w:color="auto" w:sz="4" w:space="0"/>
              <w:bottom w:val="single" w:color="auto" w:sz="4" w:space="0"/>
              <w:right w:val="single" w:color="auto" w:sz="4" w:space="0"/>
            </w:tcBorders>
          </w:tcPr>
          <w:p w:rsidRPr="00A27A47" w:rsidR="00261912" w:rsidP="00B62D6A" w:rsidRDefault="00261912" w14:paraId="71A41058" w14:textId="51F729B7">
            <w:pPr>
              <w:jc w:val="right"/>
              <w:rPr>
                <w:rFonts w:ascii="Calibri" w:hAnsi="Calibri" w:cs="Calibri"/>
                <w:b/>
                <w:bCs/>
                <w:color w:val="000000"/>
                <w:sz w:val="20"/>
                <w:szCs w:val="20"/>
              </w:rPr>
            </w:pPr>
            <w:r>
              <w:rPr>
                <w:rFonts w:ascii="Calibri" w:hAnsi="Calibri" w:cs="Calibri"/>
                <w:b/>
                <w:bCs/>
                <w:color w:val="000000"/>
                <w:sz w:val="20"/>
                <w:szCs w:val="20"/>
              </w:rPr>
              <w:t>$</w:t>
            </w:r>
            <w:r w:rsidR="00891BB6">
              <w:rPr>
                <w:rFonts w:ascii="Calibri" w:hAnsi="Calibri" w:cs="Calibri"/>
                <w:b/>
                <w:bCs/>
                <w:color w:val="000000"/>
                <w:sz w:val="20"/>
                <w:szCs w:val="20"/>
              </w:rPr>
              <w:t>30,662.05</w:t>
            </w:r>
          </w:p>
        </w:tc>
        <w:tc>
          <w:tcPr>
            <w:tcW w:w="2070" w:type="dxa"/>
            <w:tcBorders>
              <w:top w:val="single" w:color="auto" w:sz="4" w:space="0"/>
              <w:left w:val="single" w:color="auto" w:sz="4" w:space="0"/>
              <w:bottom w:val="single" w:color="auto" w:sz="4" w:space="0"/>
              <w:right w:val="single" w:color="auto" w:sz="4" w:space="0"/>
            </w:tcBorders>
          </w:tcPr>
          <w:p w:rsidRPr="00A27A47" w:rsidR="00261912" w:rsidP="00891BB6" w:rsidRDefault="00261912" w14:paraId="3E13EC51" w14:textId="120845C6">
            <w:pPr>
              <w:jc w:val="right"/>
              <w:rPr>
                <w:rFonts w:ascii="Calibri" w:hAnsi="Calibri" w:cs="Calibri"/>
                <w:b/>
                <w:bCs/>
                <w:color w:val="000000"/>
                <w:sz w:val="20"/>
                <w:szCs w:val="20"/>
              </w:rPr>
            </w:pPr>
            <w:r>
              <w:rPr>
                <w:rFonts w:ascii="Calibri" w:hAnsi="Calibri" w:cs="Calibri"/>
                <w:b/>
                <w:bCs/>
                <w:color w:val="000000"/>
                <w:sz w:val="20"/>
                <w:szCs w:val="20"/>
              </w:rPr>
              <w:t>$</w:t>
            </w:r>
            <w:r w:rsidR="00891BB6">
              <w:rPr>
                <w:rFonts w:ascii="Calibri" w:hAnsi="Calibri" w:cs="Calibri"/>
                <w:b/>
                <w:bCs/>
                <w:color w:val="000000"/>
                <w:sz w:val="20"/>
                <w:szCs w:val="20"/>
              </w:rPr>
              <w:t>30,662.05</w:t>
            </w:r>
          </w:p>
        </w:tc>
      </w:tr>
    </w:tbl>
    <w:p w:rsidR="008F08FF" w:rsidP="002E3810" w:rsidRDefault="008F08FF" w14:paraId="2D9F4E23" w14:textId="77777777">
      <w:pPr>
        <w:tabs>
          <w:tab w:val="right" w:pos="360"/>
        </w:tabs>
        <w:autoSpaceDE w:val="0"/>
        <w:autoSpaceDN w:val="0"/>
        <w:adjustRightInd w:val="0"/>
        <w:ind w:left="720" w:hanging="720"/>
        <w:rPr>
          <w:i/>
        </w:rPr>
      </w:pPr>
    </w:p>
    <w:p w:rsidRPr="008F4D44" w:rsidR="00EA78D2" w:rsidP="002E3810" w:rsidRDefault="00EA78D2" w14:paraId="53856A82" w14:textId="77777777">
      <w:pPr>
        <w:tabs>
          <w:tab w:val="right" w:pos="360"/>
        </w:tabs>
        <w:autoSpaceDE w:val="0"/>
        <w:autoSpaceDN w:val="0"/>
        <w:adjustRightInd w:val="0"/>
        <w:ind w:left="720" w:hanging="720"/>
        <w:rPr>
          <w:i/>
        </w:rPr>
      </w:pPr>
      <w:r w:rsidRPr="008F4D44">
        <w:rPr>
          <w:i/>
        </w:rPr>
        <w:t>15.</w:t>
      </w:r>
      <w:r w:rsidR="002E3810">
        <w:rPr>
          <w:i/>
        </w:rPr>
        <w:tab/>
      </w:r>
      <w:r w:rsidRPr="008F4D44" w:rsidR="007F12A0">
        <w:rPr>
          <w:i/>
        </w:rPr>
        <w:tab/>
      </w:r>
      <w:r w:rsidRPr="008F4D44">
        <w:rPr>
          <w:i/>
        </w:rPr>
        <w:t>Explain the reasons for any program changes or adjustments reported on the burden worksheet.</w:t>
      </w:r>
    </w:p>
    <w:p w:rsidR="00EA78D2" w:rsidP="00EA78D2" w:rsidRDefault="00EA78D2" w14:paraId="4053D63E" w14:textId="77777777">
      <w:pPr>
        <w:autoSpaceDE w:val="0"/>
        <w:autoSpaceDN w:val="0"/>
        <w:adjustRightInd w:val="0"/>
      </w:pPr>
    </w:p>
    <w:p w:rsidR="00A27A47" w:rsidP="00A27A47" w:rsidRDefault="00C02F9E" w14:paraId="6B4EDA45" w14:textId="2BCE37FF">
      <w:pPr>
        <w:tabs>
          <w:tab w:val="left" w:pos="-1440"/>
        </w:tabs>
      </w:pPr>
      <w:r>
        <w:t>The</w:t>
      </w:r>
      <w:r w:rsidR="005C456B">
        <w:t xml:space="preserve"> reporting requirements and</w:t>
      </w:r>
      <w:r>
        <w:t xml:space="preserve"> burden hours remain unchanged.  The costs associated with the burden hours have increased due to the increase in Federal salaries associated with this collection.</w:t>
      </w:r>
    </w:p>
    <w:p w:rsidRPr="00CE3C52" w:rsidR="004A1161" w:rsidP="00EA78D2" w:rsidRDefault="004A1161" w14:paraId="4B18696D" w14:textId="77777777">
      <w:pPr>
        <w:autoSpaceDE w:val="0"/>
        <w:autoSpaceDN w:val="0"/>
        <w:adjustRightInd w:val="0"/>
      </w:pPr>
    </w:p>
    <w:p w:rsidRPr="00030FA0" w:rsidR="00EA78D2" w:rsidP="00030FA0" w:rsidRDefault="00EA78D2" w14:paraId="029144DB" w14:textId="77777777">
      <w:pPr>
        <w:tabs>
          <w:tab w:val="right" w:pos="360"/>
        </w:tabs>
        <w:autoSpaceDE w:val="0"/>
        <w:autoSpaceDN w:val="0"/>
        <w:adjustRightInd w:val="0"/>
        <w:ind w:left="540" w:hanging="540"/>
        <w:rPr>
          <w:i/>
        </w:rPr>
      </w:pPr>
      <w:r w:rsidRPr="00030FA0">
        <w:rPr>
          <w:i/>
        </w:rPr>
        <w:t>16.</w:t>
      </w:r>
      <w:r w:rsidR="002E3810">
        <w:rPr>
          <w:i/>
        </w:rPr>
        <w:tab/>
      </w:r>
      <w:r w:rsidR="00030FA0">
        <w:rPr>
          <w:i/>
        </w:rPr>
        <w:tab/>
      </w:r>
      <w:r w:rsidRPr="00030FA0">
        <w:rPr>
          <w:i/>
        </w:rPr>
        <w:t xml:space="preserve">For collections of information whose results </w:t>
      </w:r>
      <w:proofErr w:type="gramStart"/>
      <w:r w:rsidRPr="00030FA0">
        <w:rPr>
          <w:i/>
        </w:rPr>
        <w:t>will be published</w:t>
      </w:r>
      <w:proofErr w:type="gramEnd"/>
      <w:r w:rsidRPr="00030FA0">
        <w:rPr>
          <w:i/>
        </w:rPr>
        <w:t>, outline plans for tabulation and publication</w:t>
      </w:r>
      <w:r w:rsidRPr="00030FA0" w:rsidR="00F25EFF">
        <w:rPr>
          <w:i/>
        </w:rPr>
        <w:t xml:space="preserve">.  </w:t>
      </w:r>
      <w:r w:rsidRPr="00030FA0">
        <w:rPr>
          <w:i/>
        </w:rPr>
        <w:t xml:space="preserve">Address any complex analytical techniques that </w:t>
      </w:r>
      <w:proofErr w:type="gramStart"/>
      <w:r w:rsidRPr="00030FA0">
        <w:rPr>
          <w:i/>
        </w:rPr>
        <w:t>will be used</w:t>
      </w:r>
      <w:proofErr w:type="gramEnd"/>
      <w:r w:rsidRPr="00030FA0">
        <w:rPr>
          <w:i/>
        </w:rPr>
        <w:t xml:space="preserve">.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EA78D2" w:rsidP="00EA78D2" w:rsidRDefault="00EA78D2" w14:paraId="1A0B3943" w14:textId="77777777">
      <w:pPr>
        <w:autoSpaceDE w:val="0"/>
        <w:autoSpaceDN w:val="0"/>
        <w:adjustRightInd w:val="0"/>
      </w:pPr>
    </w:p>
    <w:p w:rsidR="00A27A47" w:rsidP="00A27A47" w:rsidRDefault="00A27A47" w14:paraId="3BA07F8E" w14:textId="77777777">
      <w:pPr>
        <w:pStyle w:val="BodyTextIndent"/>
        <w:widowControl/>
        <w:ind w:left="0"/>
      </w:pPr>
      <w:r w:rsidRPr="00B56FF0">
        <w:t xml:space="preserve">Since 2002, </w:t>
      </w:r>
      <w:r>
        <w:t xml:space="preserve">ETA has </w:t>
      </w:r>
      <w:r w:rsidRPr="00B56FF0">
        <w:t xml:space="preserve">published each state's annual performance report on a secure </w:t>
      </w:r>
      <w:r>
        <w:t>ETA-</w:t>
      </w:r>
      <w:r w:rsidRPr="00B56FF0">
        <w:t xml:space="preserve">supported Web site for public access and review, as requested by the grantees and the workforce development system.  Beginning with the 2006 grant deliverables, </w:t>
      </w:r>
      <w:r>
        <w:t xml:space="preserve">ETA has also publicly posted </w:t>
      </w:r>
      <w:r w:rsidRPr="00B56FF0">
        <w:t>all submitted state economic analyses, reports, and workforce information studies</w:t>
      </w:r>
      <w:r>
        <w:t xml:space="preserve">, again </w:t>
      </w:r>
      <w:r w:rsidRPr="00B56FF0">
        <w:t xml:space="preserve">as requested by the grantees and the workforce development system. </w:t>
      </w:r>
      <w:r>
        <w:t xml:space="preserve"> </w:t>
      </w:r>
    </w:p>
    <w:p w:rsidR="00A27A47" w:rsidP="00A27A47" w:rsidRDefault="00A27A47" w14:paraId="174A4E9E" w14:textId="77777777">
      <w:pPr>
        <w:pStyle w:val="BodyTextIndent"/>
        <w:widowControl/>
        <w:ind w:left="0"/>
      </w:pPr>
    </w:p>
    <w:p w:rsidR="00A27A47" w:rsidP="00A27A47" w:rsidRDefault="00A27A47" w14:paraId="18B6C9AF" w14:textId="77777777">
      <w:pPr>
        <w:pStyle w:val="BodyTextIndent"/>
        <w:widowControl/>
        <w:ind w:left="0"/>
      </w:pPr>
      <w:r>
        <w:t xml:space="preserve">ETA has no plans to tabulate the information collected, and therefore no complex analytical techniques are involved.  </w:t>
      </w:r>
    </w:p>
    <w:p w:rsidR="00A27A47" w:rsidP="00A27A47" w:rsidRDefault="00A27A47" w14:paraId="37640096" w14:textId="77777777">
      <w:pPr>
        <w:pStyle w:val="BodyTextIndent"/>
        <w:widowControl/>
        <w:ind w:left="0"/>
      </w:pPr>
    </w:p>
    <w:p w:rsidR="00A27A47" w:rsidP="00A27A47" w:rsidRDefault="00A27A47" w14:paraId="1277554F" w14:textId="77777777">
      <w:pPr>
        <w:pStyle w:val="BodyTextIndent"/>
        <w:widowControl/>
        <w:ind w:left="0"/>
      </w:pPr>
      <w:r>
        <w:t>ETA generally seeks to publish the WIGS guidance and instructions in the Spring, as soon as possible after ETA calculates the state monetary allotments, in order to give states the maximum opportunity to plan for the program year to which the guidance applies:  the program year (PY) spans July 1 through the following June 30.  ETA’s grant office selects t</w:t>
      </w:r>
      <w:r w:rsidRPr="00B56FF0">
        <w:t xml:space="preserve">he grant application </w:t>
      </w:r>
      <w:r>
        <w:t>due date each year</w:t>
      </w:r>
      <w:r w:rsidRPr="00B56FF0">
        <w:t xml:space="preserve">, </w:t>
      </w:r>
      <w:r>
        <w:t xml:space="preserve">selecting a date at least one month after publication of the guidance; however, </w:t>
      </w:r>
      <w:r w:rsidRPr="00B56FF0">
        <w:t xml:space="preserve">ETA Regional Administrators have the discretion to extend submission due dates </w:t>
      </w:r>
      <w:r>
        <w:t xml:space="preserve">upon state request, </w:t>
      </w:r>
      <w:r w:rsidRPr="00B56FF0">
        <w:t xml:space="preserve">if warranted.  </w:t>
      </w:r>
    </w:p>
    <w:p w:rsidR="00A27A47" w:rsidP="00A27A47" w:rsidRDefault="00A27A47" w14:paraId="071070E0" w14:textId="77777777">
      <w:pPr>
        <w:pStyle w:val="BodyTextIndent"/>
        <w:widowControl/>
        <w:ind w:left="0"/>
      </w:pPr>
    </w:p>
    <w:p w:rsidR="00A27A47" w:rsidP="00A27A47" w:rsidRDefault="00A27A47" w14:paraId="1CC6E531" w14:textId="77777777">
      <w:pPr>
        <w:pStyle w:val="BodyTextIndent"/>
        <w:widowControl/>
        <w:ind w:left="0"/>
      </w:pPr>
      <w:r>
        <w:lastRenderedPageBreak/>
        <w:t xml:space="preserve">All information collection occurs within the scope of the grant performance period.  Deliverables are generally due within the applicable PY, although the annual performance report is due by September 30 of each year — </w:t>
      </w:r>
      <w:r w:rsidRPr="00B56FF0">
        <w:t xml:space="preserve">90 days following the end of the </w:t>
      </w:r>
      <w:r>
        <w:t xml:space="preserve">PY, </w:t>
      </w:r>
      <w:r w:rsidRPr="00B56FF0">
        <w:t>per 29 CFR 97.40 (b)(1).</w:t>
      </w:r>
      <w:r>
        <w:t xml:space="preserve">  </w:t>
      </w:r>
    </w:p>
    <w:p w:rsidRPr="00CE3C52" w:rsidR="004A1161" w:rsidP="00EA78D2" w:rsidRDefault="004A1161" w14:paraId="15535BE6" w14:textId="77777777">
      <w:pPr>
        <w:autoSpaceDE w:val="0"/>
        <w:autoSpaceDN w:val="0"/>
        <w:adjustRightInd w:val="0"/>
      </w:pPr>
    </w:p>
    <w:p w:rsidRPr="00030FA0" w:rsidR="00EA78D2" w:rsidP="004B774D" w:rsidRDefault="00EA78D2" w14:paraId="39F94AE4" w14:textId="77777777">
      <w:pPr>
        <w:tabs>
          <w:tab w:val="right" w:pos="360"/>
        </w:tabs>
        <w:autoSpaceDE w:val="0"/>
        <w:autoSpaceDN w:val="0"/>
        <w:adjustRightInd w:val="0"/>
        <w:ind w:left="540" w:hanging="540"/>
        <w:rPr>
          <w:i/>
        </w:rPr>
      </w:pPr>
      <w:r w:rsidRPr="00030FA0">
        <w:rPr>
          <w:i/>
        </w:rPr>
        <w:t>17.</w:t>
      </w:r>
      <w:r w:rsidR="002E3810">
        <w:rPr>
          <w:i/>
        </w:rPr>
        <w:tab/>
      </w:r>
      <w:r w:rsidRPr="00030FA0" w:rsidR="004B774D">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rsidRDefault="00EA78D2" w14:paraId="2BBAD97B" w14:textId="77777777">
      <w:pPr>
        <w:autoSpaceDE w:val="0"/>
        <w:autoSpaceDN w:val="0"/>
        <w:adjustRightInd w:val="0"/>
      </w:pPr>
    </w:p>
    <w:p w:rsidRPr="00B56FF0" w:rsidR="00A27A47" w:rsidP="00A27A47" w:rsidRDefault="008F08FF" w14:paraId="3A36168E" w14:textId="77777777">
      <w:pPr>
        <w:pStyle w:val="BodyTextIndent"/>
        <w:widowControl/>
        <w:ind w:left="0"/>
      </w:pPr>
      <w:r w:rsidRPr="008F08FF">
        <w:t xml:space="preserve">The expiration date for OMB approval </w:t>
      </w:r>
      <w:proofErr w:type="gramStart"/>
      <w:r w:rsidRPr="008F08FF">
        <w:t>is displayed</w:t>
      </w:r>
      <w:proofErr w:type="gramEnd"/>
      <w:r w:rsidRPr="008F08FF">
        <w:t>.</w:t>
      </w:r>
      <w:r>
        <w:t xml:space="preserve"> </w:t>
      </w:r>
      <w:r w:rsidRPr="00B56FF0" w:rsidR="00A27A47">
        <w:t xml:space="preserve"> </w:t>
      </w:r>
    </w:p>
    <w:p w:rsidRPr="00CE3C52" w:rsidR="004A1161" w:rsidP="00EA78D2" w:rsidRDefault="004A1161" w14:paraId="480C1B61" w14:textId="77777777">
      <w:pPr>
        <w:autoSpaceDE w:val="0"/>
        <w:autoSpaceDN w:val="0"/>
        <w:adjustRightInd w:val="0"/>
      </w:pPr>
    </w:p>
    <w:p w:rsidR="003F4C38" w:rsidP="003F4C38" w:rsidRDefault="00EA78D2" w14:paraId="13833142" w14:textId="77777777">
      <w:pPr>
        <w:tabs>
          <w:tab w:val="right" w:pos="360"/>
        </w:tabs>
        <w:ind w:left="540" w:hanging="540"/>
        <w:rPr>
          <w:i/>
        </w:rPr>
      </w:pPr>
      <w:r w:rsidRPr="00030FA0">
        <w:rPr>
          <w:i/>
        </w:rPr>
        <w:t>18.</w:t>
      </w:r>
      <w:r w:rsidR="002E3810">
        <w:rPr>
          <w:i/>
        </w:rPr>
        <w:tab/>
      </w:r>
      <w:r w:rsidRPr="00030FA0" w:rsidR="004B774D">
        <w:rPr>
          <w:i/>
        </w:rPr>
        <w:tab/>
      </w:r>
      <w:r w:rsidRPr="00030FA0">
        <w:rPr>
          <w:i/>
        </w:rPr>
        <w:t>Explain each exception to the topics of the certification statement identified in “Certification for Paperwork Reduction Act Submissions,”</w:t>
      </w:r>
    </w:p>
    <w:p w:rsidR="004204FF" w:rsidP="003F4C38" w:rsidRDefault="004204FF" w14:paraId="2B055C5D" w14:textId="77777777">
      <w:pPr>
        <w:tabs>
          <w:tab w:val="right" w:pos="360"/>
        </w:tabs>
        <w:ind w:left="540" w:hanging="540"/>
        <w:rPr>
          <w:i/>
        </w:rPr>
      </w:pPr>
    </w:p>
    <w:p w:rsidR="003F4C38" w:rsidP="003F4C38" w:rsidRDefault="008F08FF" w14:paraId="07B515C9" w14:textId="77777777">
      <w:pPr>
        <w:tabs>
          <w:tab w:val="right" w:pos="360"/>
        </w:tabs>
        <w:ind w:left="540" w:hanging="540"/>
        <w:rPr>
          <w:i/>
        </w:rPr>
      </w:pPr>
      <w:r w:rsidRPr="008F08FF">
        <w:t>There are no exceptions to the certification statement.</w:t>
      </w:r>
      <w:r>
        <w:t xml:space="preserve"> </w:t>
      </w:r>
    </w:p>
    <w:p w:rsidR="00222C19" w:rsidP="003F4C38" w:rsidRDefault="00222C19" w14:paraId="491163C3" w14:textId="77777777">
      <w:pPr>
        <w:tabs>
          <w:tab w:val="right" w:pos="360"/>
        </w:tabs>
        <w:ind w:left="540" w:hanging="540"/>
        <w:rPr>
          <w:b/>
        </w:rPr>
      </w:pPr>
    </w:p>
    <w:p w:rsidRPr="003F4C38" w:rsidR="003F4C38" w:rsidP="003F4C38" w:rsidRDefault="003F4C38" w14:paraId="3B2CFBF8"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47CB218D" w14:textId="77777777"/>
    <w:p w:rsidR="004A1161" w:rsidP="00EA78D2" w:rsidRDefault="004A1161" w14:paraId="56D2EA80" w14:textId="77777777">
      <w:r>
        <w:t>This information collection does not employ statistical methods.</w:t>
      </w:r>
    </w:p>
    <w:sectPr w:rsidR="004A116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9CF9" w14:textId="77777777" w:rsidR="003C19C5" w:rsidRDefault="003C19C5" w:rsidP="00910252">
      <w:r>
        <w:separator/>
      </w:r>
    </w:p>
  </w:endnote>
  <w:endnote w:type="continuationSeparator" w:id="0">
    <w:p w14:paraId="45EA4003" w14:textId="77777777" w:rsidR="003C19C5" w:rsidRDefault="003C19C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87FA" w14:textId="63248B33" w:rsidR="00910252" w:rsidRDefault="00910252">
    <w:pPr>
      <w:pStyle w:val="Footer"/>
      <w:jc w:val="center"/>
    </w:pPr>
    <w:r>
      <w:fldChar w:fldCharType="begin"/>
    </w:r>
    <w:r>
      <w:instrText xml:space="preserve"> PAGE   \* MERGEFORMAT </w:instrText>
    </w:r>
    <w:r>
      <w:fldChar w:fldCharType="separate"/>
    </w:r>
    <w:r w:rsidR="00495010">
      <w:rPr>
        <w:noProof/>
      </w:rPr>
      <w:t>8</w:t>
    </w:r>
    <w:r>
      <w:rPr>
        <w:noProof/>
      </w:rPr>
      <w:fldChar w:fldCharType="end"/>
    </w:r>
  </w:p>
  <w:p w14:paraId="6EE47A74"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44B5D" w14:textId="77777777" w:rsidR="003C19C5" w:rsidRDefault="003C19C5" w:rsidP="00910252">
      <w:r>
        <w:separator/>
      </w:r>
    </w:p>
  </w:footnote>
  <w:footnote w:type="continuationSeparator" w:id="0">
    <w:p w14:paraId="5F56A438" w14:textId="77777777" w:rsidR="003C19C5" w:rsidRDefault="003C19C5"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592A" w14:textId="77777777" w:rsidR="00D45FEA" w:rsidRPr="00D45FEA" w:rsidRDefault="00204842" w:rsidP="00D45FEA">
    <w:pPr>
      <w:pStyle w:val="Header"/>
      <w:tabs>
        <w:tab w:val="clear" w:pos="4680"/>
      </w:tabs>
      <w:jc w:val="both"/>
      <w:rPr>
        <w:sz w:val="20"/>
        <w:szCs w:val="20"/>
      </w:rPr>
    </w:pPr>
    <w:r>
      <w:rPr>
        <w:sz w:val="20"/>
        <w:szCs w:val="20"/>
      </w:rPr>
      <w:t>Workforce Information Grants to States (WIGS)</w:t>
    </w:r>
  </w:p>
  <w:p w14:paraId="1E039A9E" w14:textId="77777777" w:rsidR="00D45FEA" w:rsidRPr="00D45FEA" w:rsidRDefault="003D364F" w:rsidP="00D45FEA">
    <w:pPr>
      <w:pStyle w:val="Header"/>
      <w:tabs>
        <w:tab w:val="clear" w:pos="4680"/>
      </w:tabs>
      <w:jc w:val="both"/>
      <w:rPr>
        <w:sz w:val="20"/>
        <w:szCs w:val="20"/>
      </w:rPr>
    </w:pPr>
    <w:r>
      <w:rPr>
        <w:sz w:val="20"/>
        <w:szCs w:val="20"/>
      </w:rPr>
      <w:t>OMB</w:t>
    </w:r>
    <w:r w:rsidR="00204842">
      <w:rPr>
        <w:sz w:val="20"/>
        <w:szCs w:val="20"/>
      </w:rPr>
      <w:t xml:space="preserve"> </w:t>
    </w:r>
    <w:r w:rsidR="004A2E73">
      <w:rPr>
        <w:sz w:val="20"/>
        <w:szCs w:val="20"/>
      </w:rPr>
      <w:t xml:space="preserve">Control No. </w:t>
    </w:r>
    <w:r w:rsidR="00204842">
      <w:rPr>
        <w:sz w:val="20"/>
        <w:szCs w:val="20"/>
      </w:rPr>
      <w:t>1205-0417</w:t>
    </w:r>
  </w:p>
  <w:p w14:paraId="0B4F6AB4" w14:textId="77777777" w:rsidR="00904938" w:rsidRDefault="001D50B9" w:rsidP="00D45FEA">
    <w:pPr>
      <w:pStyle w:val="Header"/>
      <w:tabs>
        <w:tab w:val="clear" w:pos="4680"/>
      </w:tabs>
      <w:jc w:val="both"/>
    </w:pPr>
    <w:proofErr w:type="gramStart"/>
    <w:r>
      <w:t>xx/xx/</w:t>
    </w:r>
    <w:proofErr w:type="spellStart"/>
    <w:r>
      <w:t>xxxx</w:t>
    </w:r>
    <w:proofErr w:type="spellEnd"/>
    <w:proofErr w:type="gramEnd"/>
    <w:r w:rsidR="0095342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4FF9"/>
    <w:multiLevelType w:val="hybridMultilevel"/>
    <w:tmpl w:val="FD38D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30FA0"/>
    <w:rsid w:val="00057036"/>
    <w:rsid w:val="00101FF3"/>
    <w:rsid w:val="0011277E"/>
    <w:rsid w:val="00184831"/>
    <w:rsid w:val="001A7B43"/>
    <w:rsid w:val="001B5B96"/>
    <w:rsid w:val="001C050B"/>
    <w:rsid w:val="001C107E"/>
    <w:rsid w:val="001C795C"/>
    <w:rsid w:val="001D26B2"/>
    <w:rsid w:val="001D50B9"/>
    <w:rsid w:val="001E20E0"/>
    <w:rsid w:val="001E721D"/>
    <w:rsid w:val="00204842"/>
    <w:rsid w:val="00216406"/>
    <w:rsid w:val="002221A7"/>
    <w:rsid w:val="00222C19"/>
    <w:rsid w:val="00261912"/>
    <w:rsid w:val="00277ED0"/>
    <w:rsid w:val="0029478C"/>
    <w:rsid w:val="002B7E38"/>
    <w:rsid w:val="002E3810"/>
    <w:rsid w:val="0032541F"/>
    <w:rsid w:val="00336BCD"/>
    <w:rsid w:val="0035343E"/>
    <w:rsid w:val="003669DA"/>
    <w:rsid w:val="003C19C5"/>
    <w:rsid w:val="003C7B7B"/>
    <w:rsid w:val="003D364F"/>
    <w:rsid w:val="003E5104"/>
    <w:rsid w:val="003F4C38"/>
    <w:rsid w:val="004016A5"/>
    <w:rsid w:val="00404F7E"/>
    <w:rsid w:val="004142C7"/>
    <w:rsid w:val="004204FF"/>
    <w:rsid w:val="0045074A"/>
    <w:rsid w:val="00487025"/>
    <w:rsid w:val="00495010"/>
    <w:rsid w:val="004A1161"/>
    <w:rsid w:val="004A2E73"/>
    <w:rsid w:val="004B043F"/>
    <w:rsid w:val="004B774D"/>
    <w:rsid w:val="004E3C16"/>
    <w:rsid w:val="00513131"/>
    <w:rsid w:val="0052176B"/>
    <w:rsid w:val="00567C34"/>
    <w:rsid w:val="005749F8"/>
    <w:rsid w:val="0058705E"/>
    <w:rsid w:val="005C456B"/>
    <w:rsid w:val="005D0BFF"/>
    <w:rsid w:val="005D325E"/>
    <w:rsid w:val="005E1A38"/>
    <w:rsid w:val="006505F3"/>
    <w:rsid w:val="0066182C"/>
    <w:rsid w:val="00685F48"/>
    <w:rsid w:val="0069256F"/>
    <w:rsid w:val="006C133A"/>
    <w:rsid w:val="00707DE0"/>
    <w:rsid w:val="00740DF2"/>
    <w:rsid w:val="007D2FFE"/>
    <w:rsid w:val="007F12A0"/>
    <w:rsid w:val="008119EE"/>
    <w:rsid w:val="00824806"/>
    <w:rsid w:val="00825B66"/>
    <w:rsid w:val="008516B7"/>
    <w:rsid w:val="00855C51"/>
    <w:rsid w:val="00891BB6"/>
    <w:rsid w:val="00891C2B"/>
    <w:rsid w:val="008A07F2"/>
    <w:rsid w:val="008F08FF"/>
    <w:rsid w:val="008F4D44"/>
    <w:rsid w:val="00904938"/>
    <w:rsid w:val="00910252"/>
    <w:rsid w:val="00953421"/>
    <w:rsid w:val="009539B2"/>
    <w:rsid w:val="00973CD5"/>
    <w:rsid w:val="00996590"/>
    <w:rsid w:val="009C479B"/>
    <w:rsid w:val="009D2A30"/>
    <w:rsid w:val="00A171C6"/>
    <w:rsid w:val="00A25464"/>
    <w:rsid w:val="00A27A47"/>
    <w:rsid w:val="00A431E3"/>
    <w:rsid w:val="00A676C5"/>
    <w:rsid w:val="00A705A4"/>
    <w:rsid w:val="00A82E9D"/>
    <w:rsid w:val="00A90085"/>
    <w:rsid w:val="00B10FD7"/>
    <w:rsid w:val="00B555EF"/>
    <w:rsid w:val="00B56BC3"/>
    <w:rsid w:val="00B62D6A"/>
    <w:rsid w:val="00BA4C7F"/>
    <w:rsid w:val="00BA6848"/>
    <w:rsid w:val="00BC5B2F"/>
    <w:rsid w:val="00BE17F5"/>
    <w:rsid w:val="00BE2F28"/>
    <w:rsid w:val="00BE38F5"/>
    <w:rsid w:val="00C02F9E"/>
    <w:rsid w:val="00C239F6"/>
    <w:rsid w:val="00C30A42"/>
    <w:rsid w:val="00C45047"/>
    <w:rsid w:val="00C5142B"/>
    <w:rsid w:val="00C52BA5"/>
    <w:rsid w:val="00CA2108"/>
    <w:rsid w:val="00CA77DF"/>
    <w:rsid w:val="00CE2ADC"/>
    <w:rsid w:val="00D20221"/>
    <w:rsid w:val="00D3545C"/>
    <w:rsid w:val="00D45FEA"/>
    <w:rsid w:val="00D803FF"/>
    <w:rsid w:val="00D91619"/>
    <w:rsid w:val="00DC5B18"/>
    <w:rsid w:val="00DF3237"/>
    <w:rsid w:val="00E23A08"/>
    <w:rsid w:val="00EA78D2"/>
    <w:rsid w:val="00EC2575"/>
    <w:rsid w:val="00F01FCA"/>
    <w:rsid w:val="00F13C91"/>
    <w:rsid w:val="00F25EFF"/>
    <w:rsid w:val="00F44D0F"/>
    <w:rsid w:val="00F52F68"/>
    <w:rsid w:val="00F916DD"/>
    <w:rsid w:val="00FA08A5"/>
    <w:rsid w:val="00FE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9AC9072"/>
  <w15:docId w15:val="{AB4DAEA7-F402-4632-A02B-1F2D4FC7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rsid w:val="004142C7"/>
    <w:rPr>
      <w:color w:val="0000FF"/>
      <w:u w:val="single"/>
    </w:rPr>
  </w:style>
  <w:style w:type="paragraph" w:customStyle="1" w:styleId="Default">
    <w:name w:val="Default"/>
    <w:rsid w:val="004142C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semiHidden/>
    <w:rsid w:val="004142C7"/>
    <w:pPr>
      <w:widowControl w:val="0"/>
      <w:autoSpaceDE w:val="0"/>
      <w:autoSpaceDN w:val="0"/>
      <w:adjustRightInd w:val="0"/>
    </w:pPr>
    <w:rPr>
      <w:sz w:val="20"/>
      <w:szCs w:val="20"/>
    </w:rPr>
  </w:style>
  <w:style w:type="character" w:customStyle="1" w:styleId="CommentTextChar">
    <w:name w:val="Comment Text Char"/>
    <w:link w:val="CommentText"/>
    <w:uiPriority w:val="99"/>
    <w:semiHidden/>
    <w:rsid w:val="004142C7"/>
    <w:rPr>
      <w:rFonts w:ascii="Times New Roman" w:eastAsia="Times New Roman" w:hAnsi="Times New Roman" w:cs="Times New Roman"/>
      <w:sz w:val="20"/>
      <w:szCs w:val="20"/>
    </w:rPr>
  </w:style>
  <w:style w:type="paragraph" w:styleId="BodyTextIndent">
    <w:name w:val="Body Text Indent"/>
    <w:basedOn w:val="Normal"/>
    <w:link w:val="BodyTextIndentChar"/>
    <w:rsid w:val="004142C7"/>
    <w:pPr>
      <w:widowControl w:val="0"/>
      <w:autoSpaceDE w:val="0"/>
      <w:autoSpaceDN w:val="0"/>
      <w:adjustRightInd w:val="0"/>
      <w:ind w:left="720"/>
    </w:pPr>
  </w:style>
  <w:style w:type="character" w:customStyle="1" w:styleId="BodyTextIndentChar">
    <w:name w:val="Body Text Indent Char"/>
    <w:link w:val="BodyTextIndent"/>
    <w:rsid w:val="004142C7"/>
    <w:rPr>
      <w:rFonts w:ascii="Times New Roman" w:eastAsia="Times New Roman" w:hAnsi="Times New Roman" w:cs="Times New Roman"/>
      <w:sz w:val="24"/>
      <w:szCs w:val="24"/>
    </w:rPr>
  </w:style>
  <w:style w:type="character" w:styleId="FollowedHyperlink">
    <w:name w:val="FollowedHyperlink"/>
    <w:uiPriority w:val="99"/>
    <w:semiHidden/>
    <w:unhideWhenUsed/>
    <w:rsid w:val="00184831"/>
    <w:rPr>
      <w:color w:val="800080"/>
      <w:u w:val="single"/>
    </w:rPr>
  </w:style>
  <w:style w:type="paragraph" w:styleId="BalloonText">
    <w:name w:val="Balloon Text"/>
    <w:basedOn w:val="Normal"/>
    <w:link w:val="BalloonTextChar"/>
    <w:uiPriority w:val="99"/>
    <w:semiHidden/>
    <w:unhideWhenUsed/>
    <w:rsid w:val="003E5104"/>
    <w:rPr>
      <w:rFonts w:ascii="Segoe UI" w:hAnsi="Segoe UI" w:cs="Segoe UI"/>
      <w:sz w:val="18"/>
      <w:szCs w:val="18"/>
    </w:rPr>
  </w:style>
  <w:style w:type="character" w:customStyle="1" w:styleId="BalloonTextChar">
    <w:name w:val="Balloon Text Char"/>
    <w:link w:val="BalloonText"/>
    <w:uiPriority w:val="99"/>
    <w:semiHidden/>
    <w:rsid w:val="003E51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5464"/>
    <w:rPr>
      <w:sz w:val="16"/>
      <w:szCs w:val="16"/>
    </w:rPr>
  </w:style>
  <w:style w:type="paragraph" w:styleId="CommentSubject">
    <w:name w:val="annotation subject"/>
    <w:basedOn w:val="CommentText"/>
    <w:next w:val="CommentText"/>
    <w:link w:val="CommentSubjectChar"/>
    <w:uiPriority w:val="99"/>
    <w:semiHidden/>
    <w:unhideWhenUsed/>
    <w:rsid w:val="00A25464"/>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A254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4881">
      <w:bodyDiv w:val="1"/>
      <w:marLeft w:val="0"/>
      <w:marRight w:val="0"/>
      <w:marTop w:val="0"/>
      <w:marBottom w:val="0"/>
      <w:divBdr>
        <w:top w:val="none" w:sz="0" w:space="0" w:color="auto"/>
        <w:left w:val="none" w:sz="0" w:space="0" w:color="auto"/>
        <w:bottom w:val="none" w:sz="0" w:space="0" w:color="auto"/>
        <w:right w:val="none" w:sz="0" w:space="0" w:color="auto"/>
      </w:divBdr>
    </w:div>
    <w:div w:id="1038899336">
      <w:bodyDiv w:val="1"/>
      <w:marLeft w:val="0"/>
      <w:marRight w:val="0"/>
      <w:marTop w:val="0"/>
      <w:marBottom w:val="0"/>
      <w:divBdr>
        <w:top w:val="none" w:sz="0" w:space="0" w:color="auto"/>
        <w:left w:val="none" w:sz="0" w:space="0" w:color="auto"/>
        <w:bottom w:val="none" w:sz="0" w:space="0" w:color="auto"/>
        <w:right w:val="none" w:sz="0" w:space="0" w:color="auto"/>
      </w:divBdr>
    </w:div>
    <w:div w:id="1375420339">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9301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eta.gov/wioa/Docs/wioa-regs-labor-final-ru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PLAW-113publ128/pdf/PLAW-113publ12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A484-DB53-4E1B-80DE-8B798FDD7CB8}">
  <ds:schemaRefs>
    <ds:schemaRef ds:uri="http://purl.org/dc/terms/"/>
    <ds:schemaRef ds:uri="http://schemas.microsoft.com/office/2006/documentManagement/types"/>
    <ds:schemaRef ds:uri="http://schemas.microsoft.com/office/2006/metadata/properties"/>
    <ds:schemaRef ds:uri="b31e9ac3-e9ea-478f-867b-1d49b715581c"/>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49D1031-B9AD-451A-8CEA-AC9D9EA69400}">
  <ds:schemaRefs>
    <ds:schemaRef ds:uri="http://schemas.microsoft.com/sharepoint/v3/contenttype/forms"/>
  </ds:schemaRefs>
</ds:datastoreItem>
</file>

<file path=customXml/itemProps3.xml><?xml version="1.0" encoding="utf-8"?>
<ds:datastoreItem xmlns:ds="http://schemas.openxmlformats.org/officeDocument/2006/customXml" ds:itemID="{3BC8BCCF-7AD9-4A96-AB4B-CCE02DFBE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C3965-7C1B-4DEB-BD2B-A3673022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20001</CharactersWithSpaces>
  <SharedDoc>false</SharedDoc>
  <HLinks>
    <vt:vector size="24" baseType="variant">
      <vt:variant>
        <vt:i4>196653</vt:i4>
      </vt:variant>
      <vt:variant>
        <vt:i4>9</vt:i4>
      </vt:variant>
      <vt:variant>
        <vt:i4>0</vt:i4>
      </vt:variant>
      <vt:variant>
        <vt:i4>5</vt:i4>
      </vt:variant>
      <vt:variant>
        <vt:lpwstr>https://www.opm.gov/policy-data-oversight/pay-leave/salaries-wages/salary-tables/19Tables/html/DCB_h.aspx</vt:lpwstr>
      </vt:variant>
      <vt:variant>
        <vt:lpwstr/>
      </vt:variant>
      <vt:variant>
        <vt:i4>1441874</vt:i4>
      </vt:variant>
      <vt:variant>
        <vt:i4>6</vt:i4>
      </vt:variant>
      <vt:variant>
        <vt:i4>0</vt:i4>
      </vt:variant>
      <vt:variant>
        <vt:i4>5</vt:i4>
      </vt:variant>
      <vt:variant>
        <vt:lpwstr>http://www.bls.gov/oes/current/oes193011.htm</vt:lpwstr>
      </vt:variant>
      <vt:variant>
        <vt:lpwstr/>
      </vt:variant>
      <vt:variant>
        <vt:i4>7733284</vt:i4>
      </vt:variant>
      <vt:variant>
        <vt:i4>3</vt:i4>
      </vt:variant>
      <vt:variant>
        <vt:i4>0</vt:i4>
      </vt:variant>
      <vt:variant>
        <vt:i4>5</vt:i4>
      </vt:variant>
      <vt:variant>
        <vt:lpwstr>https://www.doleta.gov/wioa/Docs/wioa-regs-labor-final-rule.pdf</vt:lpwstr>
      </vt:variant>
      <vt:variant>
        <vt:lpwstr/>
      </vt:variant>
      <vt:variant>
        <vt:i4>917582</vt:i4>
      </vt:variant>
      <vt:variant>
        <vt:i4>0</vt:i4>
      </vt:variant>
      <vt:variant>
        <vt:i4>0</vt:i4>
      </vt:variant>
      <vt:variant>
        <vt:i4>5</vt:i4>
      </vt:variant>
      <vt:variant>
        <vt:lpwstr>https://www.gpo.gov/fdsys/pkg/PLAW-113publ128/pdf/PLAW-113publ128.pdf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St.Onge, Emily - ETA</cp:lastModifiedBy>
  <cp:revision>3</cp:revision>
  <cp:lastPrinted>2019-08-19T13:58:00Z</cp:lastPrinted>
  <dcterms:created xsi:type="dcterms:W3CDTF">2020-03-17T12:46:00Z</dcterms:created>
  <dcterms:modified xsi:type="dcterms:W3CDTF">2020-03-31T11:32:00Z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