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90"/>
        <w:tblW w:w="0" w:type="auto"/>
        <w:tblLayout w:type="fixed"/>
        <w:tblCellMar>
          <w:left w:w="144" w:type="dxa"/>
          <w:right w:w="144" w:type="dxa"/>
        </w:tblCellMar>
        <w:tblLook w:val="0000" w:firstRow="0" w:lastRow="0" w:firstColumn="0" w:lastColumn="0" w:noHBand="0" w:noVBand="0"/>
      </w:tblPr>
      <w:tblGrid>
        <w:gridCol w:w="5490"/>
        <w:gridCol w:w="3870"/>
      </w:tblGrid>
      <w:tr w:rsidRPr="003F35C9" w:rsidR="003F35C9" w:rsidTr="00FF7C12">
        <w:tblPrEx>
          <w:tblCellMar>
            <w:top w:w="0" w:type="dxa"/>
            <w:bottom w:w="0" w:type="dxa"/>
          </w:tblCellMar>
        </w:tblPrEx>
        <w:trPr>
          <w:cantSplit/>
        </w:trPr>
        <w:tc>
          <w:tcPr>
            <w:tcW w:w="5490" w:type="dxa"/>
            <w:vMerge w:val="restart"/>
            <w:tcBorders>
              <w:top w:val="single" w:color="000000" w:sz="7" w:space="0"/>
              <w:left w:val="single" w:color="000000" w:sz="7" w:space="0"/>
              <w:right w:val="single" w:color="FFFFFF" w:sz="6" w:space="0"/>
            </w:tcBorders>
          </w:tcPr>
          <w:p w:rsidRPr="003F35C9" w:rsidR="003F35C9" w:rsidP="003F35C9" w:rsidRDefault="003F35C9">
            <w:pPr>
              <w:widowControl w:val="0"/>
              <w:autoSpaceDE w:val="0"/>
              <w:autoSpaceDN w:val="0"/>
              <w:adjustRightInd w:val="0"/>
              <w:spacing w:after="0" w:line="39" w:lineRule="exact"/>
              <w:rPr>
                <w:rFonts w:ascii="Lucida Console" w:hAnsi="Lucida Console" w:eastAsia="Times New Roman" w:cs="Courier New"/>
                <w:sz w:val="20"/>
                <w:szCs w:val="24"/>
              </w:rPr>
            </w:pPr>
          </w:p>
          <w:p w:rsidRPr="003F35C9" w:rsidR="003F35C9" w:rsidP="003F35C9" w:rsidRDefault="003F35C9">
            <w:pPr>
              <w:autoSpaceDE w:val="0"/>
              <w:autoSpaceDN w:val="0"/>
              <w:adjustRightInd w:val="0"/>
              <w:spacing w:after="0" w:line="240" w:lineRule="auto"/>
              <w:jc w:val="center"/>
              <w:rPr>
                <w:rFonts w:ascii="Lucida Console" w:hAnsi="Lucida Console" w:eastAsia="Times New Roman"/>
                <w:b/>
                <w:bCs/>
                <w:sz w:val="20"/>
                <w:szCs w:val="20"/>
              </w:rPr>
            </w:pPr>
          </w:p>
          <w:p w:rsidRPr="003F35C9" w:rsidR="003F35C9" w:rsidP="003F35C9" w:rsidRDefault="003F35C9">
            <w:pPr>
              <w:autoSpaceDE w:val="0"/>
              <w:autoSpaceDN w:val="0"/>
              <w:adjustRightInd w:val="0"/>
              <w:spacing w:after="0" w:line="240" w:lineRule="auto"/>
              <w:jc w:val="center"/>
              <w:rPr>
                <w:rFonts w:ascii="Arial Black" w:hAnsi="Arial Black" w:eastAsia="Times New Roman"/>
                <w:b/>
                <w:bCs/>
                <w:sz w:val="18"/>
                <w:szCs w:val="18"/>
              </w:rPr>
            </w:pPr>
            <w:r w:rsidRPr="003F35C9">
              <w:rPr>
                <w:rFonts w:ascii="Arial Black" w:hAnsi="Arial Black" w:eastAsia="Times New Roman"/>
                <w:b/>
                <w:bCs/>
                <w:sz w:val="18"/>
                <w:szCs w:val="18"/>
              </w:rPr>
              <w:t>EMPLOYMENT AND TRAINING ADMINISTRATION ADVISORY SYSTEM</w:t>
            </w:r>
          </w:p>
          <w:p w:rsidRPr="003F35C9" w:rsidR="003F35C9" w:rsidP="003F35C9" w:rsidRDefault="003F35C9">
            <w:pPr>
              <w:autoSpaceDE w:val="0"/>
              <w:autoSpaceDN w:val="0"/>
              <w:adjustRightInd w:val="0"/>
              <w:spacing w:after="0" w:line="240" w:lineRule="auto"/>
              <w:jc w:val="center"/>
              <w:rPr>
                <w:rFonts w:ascii="Arial Black" w:hAnsi="Arial Black" w:eastAsia="Times New Roman"/>
                <w:sz w:val="18"/>
                <w:szCs w:val="18"/>
              </w:rPr>
            </w:pPr>
            <w:r w:rsidRPr="003F35C9">
              <w:rPr>
                <w:rFonts w:ascii="Arial Black" w:hAnsi="Arial Black" w:eastAsia="Times New Roman"/>
                <w:b/>
                <w:bCs/>
                <w:sz w:val="18"/>
                <w:szCs w:val="18"/>
              </w:rPr>
              <w:t>U.S. DEPARTMENT OF LABOR</w:t>
            </w:r>
          </w:p>
          <w:p w:rsidRPr="003F35C9" w:rsidR="003F35C9" w:rsidP="003F35C9" w:rsidRDefault="003F35C9">
            <w:pPr>
              <w:autoSpaceDE w:val="0"/>
              <w:autoSpaceDN w:val="0"/>
              <w:adjustRightInd w:val="0"/>
              <w:spacing w:after="0" w:line="240" w:lineRule="auto"/>
              <w:jc w:val="center"/>
              <w:rPr>
                <w:rFonts w:ascii="Arial Black" w:hAnsi="Arial Black" w:eastAsia="Times New Roman"/>
                <w:sz w:val="18"/>
                <w:szCs w:val="18"/>
              </w:rPr>
            </w:pPr>
            <w:r w:rsidRPr="003F35C9">
              <w:rPr>
                <w:rFonts w:ascii="Arial Black" w:hAnsi="Arial Black" w:eastAsia="Times New Roman"/>
                <w:b/>
                <w:bCs/>
                <w:sz w:val="18"/>
                <w:szCs w:val="18"/>
              </w:rPr>
              <w:t>Washington, D.C. 20210</w:t>
            </w:r>
          </w:p>
          <w:p w:rsidRPr="003F35C9" w:rsidR="003F35C9" w:rsidP="003F35C9" w:rsidRDefault="003F35C9">
            <w:pPr>
              <w:autoSpaceDE w:val="0"/>
              <w:autoSpaceDN w:val="0"/>
              <w:adjustRightInd w:val="0"/>
              <w:spacing w:after="0" w:line="240" w:lineRule="auto"/>
              <w:jc w:val="center"/>
              <w:rPr>
                <w:rFonts w:ascii="Lucida Console" w:hAnsi="Lucida Console" w:eastAsia="Times New Roman"/>
                <w:sz w:val="20"/>
                <w:szCs w:val="20"/>
              </w:rPr>
            </w:pPr>
          </w:p>
        </w:tc>
        <w:tc>
          <w:tcPr>
            <w:tcW w:w="3870" w:type="dxa"/>
            <w:tcBorders>
              <w:top w:val="single" w:color="000000" w:sz="7" w:space="0"/>
              <w:left w:val="single" w:color="000000" w:sz="7" w:space="0"/>
              <w:bottom w:val="single" w:color="FFFFFF" w:sz="6" w:space="0"/>
              <w:right w:val="single" w:color="000000" w:sz="7" w:space="0"/>
            </w:tcBorders>
          </w:tcPr>
          <w:p w:rsidRPr="003F35C9" w:rsidR="003F35C9" w:rsidP="003F35C9" w:rsidRDefault="003F35C9">
            <w:pPr>
              <w:widowControl w:val="0"/>
              <w:autoSpaceDE w:val="0"/>
              <w:autoSpaceDN w:val="0"/>
              <w:adjustRightInd w:val="0"/>
              <w:spacing w:after="0" w:line="39" w:lineRule="exact"/>
              <w:rPr>
                <w:rFonts w:ascii="Lucida Console" w:hAnsi="Lucida Console" w:eastAsia="Times New Roman"/>
                <w:sz w:val="20"/>
                <w:szCs w:val="20"/>
              </w:rPr>
            </w:pPr>
          </w:p>
          <w:p w:rsidRPr="003F35C9" w:rsidR="003F35C9" w:rsidP="003F35C9" w:rsidRDefault="003F35C9">
            <w:pPr>
              <w:autoSpaceDE w:val="0"/>
              <w:autoSpaceDN w:val="0"/>
              <w:adjustRightInd w:val="0"/>
              <w:spacing w:after="0" w:line="240" w:lineRule="auto"/>
              <w:rPr>
                <w:rFonts w:ascii="Lucida Console" w:hAnsi="Lucida Console" w:eastAsia="Times New Roman"/>
                <w:sz w:val="18"/>
                <w:szCs w:val="18"/>
              </w:rPr>
            </w:pPr>
            <w:r w:rsidRPr="003F35C9">
              <w:rPr>
                <w:rFonts w:ascii="Lucida Console" w:hAnsi="Lucida Console" w:eastAsia="Times New Roman"/>
                <w:b/>
                <w:bCs/>
                <w:sz w:val="18"/>
                <w:szCs w:val="18"/>
              </w:rPr>
              <w:t>CLASSIFICATION</w:t>
            </w:r>
          </w:p>
          <w:p w:rsidRPr="003F35C9" w:rsidR="003F35C9" w:rsidP="003F35C9" w:rsidRDefault="007C42A4">
            <w:pPr>
              <w:autoSpaceDE w:val="0"/>
              <w:autoSpaceDN w:val="0"/>
              <w:adjustRightInd w:val="0"/>
              <w:spacing w:after="0" w:line="240" w:lineRule="auto"/>
              <w:rPr>
                <w:rFonts w:ascii="Times New Roman" w:hAnsi="Times New Roman" w:eastAsia="Times New Roman"/>
              </w:rPr>
            </w:pPr>
            <w:r>
              <w:rPr>
                <w:rFonts w:ascii="Times New Roman" w:hAnsi="Times New Roman" w:eastAsia="Times New Roman"/>
              </w:rPr>
              <w:t>Workforce Information</w:t>
            </w:r>
          </w:p>
        </w:tc>
      </w:tr>
      <w:tr w:rsidRPr="003F35C9" w:rsidR="003F35C9" w:rsidTr="00FF7C12">
        <w:tblPrEx>
          <w:tblCellMar>
            <w:top w:w="0" w:type="dxa"/>
            <w:bottom w:w="0" w:type="dxa"/>
          </w:tblCellMar>
        </w:tblPrEx>
        <w:trPr>
          <w:cantSplit/>
        </w:trPr>
        <w:tc>
          <w:tcPr>
            <w:tcW w:w="5490" w:type="dxa"/>
            <w:vMerge/>
            <w:tcBorders>
              <w:left w:val="single" w:color="000000" w:sz="7" w:space="0"/>
              <w:right w:val="single" w:color="FFFFFF" w:sz="6" w:space="0"/>
            </w:tcBorders>
          </w:tcPr>
          <w:p w:rsidRPr="003F35C9" w:rsidR="003F35C9" w:rsidP="003F35C9" w:rsidRDefault="003F35C9">
            <w:pPr>
              <w:autoSpaceDE w:val="0"/>
              <w:autoSpaceDN w:val="0"/>
              <w:adjustRightInd w:val="0"/>
              <w:spacing w:after="0" w:line="240" w:lineRule="auto"/>
              <w:rPr>
                <w:rFonts w:ascii="Lucida Console" w:hAnsi="Lucida Console" w:eastAsia="Times New Roman"/>
                <w:sz w:val="20"/>
                <w:szCs w:val="20"/>
              </w:rPr>
            </w:pPr>
          </w:p>
        </w:tc>
        <w:tc>
          <w:tcPr>
            <w:tcW w:w="3870" w:type="dxa"/>
            <w:tcBorders>
              <w:top w:val="single" w:color="000000" w:sz="7" w:space="0"/>
              <w:left w:val="single" w:color="000000" w:sz="7" w:space="0"/>
              <w:bottom w:val="single" w:color="FFFFFF" w:sz="6" w:space="0"/>
              <w:right w:val="single" w:color="000000" w:sz="7" w:space="0"/>
            </w:tcBorders>
          </w:tcPr>
          <w:p w:rsidRPr="003F35C9" w:rsidR="003F35C9" w:rsidP="003F35C9" w:rsidRDefault="003F35C9">
            <w:pPr>
              <w:widowControl w:val="0"/>
              <w:autoSpaceDE w:val="0"/>
              <w:autoSpaceDN w:val="0"/>
              <w:adjustRightInd w:val="0"/>
              <w:spacing w:after="0" w:line="39" w:lineRule="exact"/>
              <w:rPr>
                <w:rFonts w:ascii="Lucida Console" w:hAnsi="Lucida Console" w:eastAsia="Times New Roman"/>
                <w:sz w:val="20"/>
                <w:szCs w:val="20"/>
              </w:rPr>
            </w:pPr>
          </w:p>
          <w:p w:rsidRPr="003F35C9" w:rsidR="003F35C9" w:rsidP="003F35C9" w:rsidRDefault="003F35C9">
            <w:pPr>
              <w:autoSpaceDE w:val="0"/>
              <w:autoSpaceDN w:val="0"/>
              <w:adjustRightInd w:val="0"/>
              <w:spacing w:after="0" w:line="240" w:lineRule="auto"/>
              <w:rPr>
                <w:rFonts w:ascii="Lucida Console" w:hAnsi="Lucida Console" w:eastAsia="Times New Roman"/>
                <w:sz w:val="18"/>
                <w:szCs w:val="18"/>
              </w:rPr>
            </w:pPr>
            <w:r w:rsidRPr="003F35C9">
              <w:rPr>
                <w:rFonts w:ascii="Lucida Console" w:hAnsi="Lucida Console" w:eastAsia="Times New Roman"/>
                <w:b/>
                <w:bCs/>
                <w:sz w:val="18"/>
                <w:szCs w:val="18"/>
              </w:rPr>
              <w:t>CORRESPONDENCE SYMBOL</w:t>
            </w:r>
          </w:p>
          <w:p w:rsidRPr="003F35C9" w:rsidR="003F35C9" w:rsidP="003F35C9" w:rsidRDefault="007C42A4">
            <w:pPr>
              <w:autoSpaceDE w:val="0"/>
              <w:autoSpaceDN w:val="0"/>
              <w:adjustRightInd w:val="0"/>
              <w:spacing w:after="0" w:line="240" w:lineRule="auto"/>
              <w:rPr>
                <w:rFonts w:ascii="Times New Roman" w:hAnsi="Times New Roman" w:eastAsia="Times New Roman"/>
              </w:rPr>
            </w:pPr>
            <w:r>
              <w:rPr>
                <w:rFonts w:ascii="Times New Roman" w:hAnsi="Times New Roman" w:eastAsia="Times New Roman"/>
              </w:rPr>
              <w:t>DNPTTA/Workforce Information</w:t>
            </w:r>
          </w:p>
        </w:tc>
      </w:tr>
      <w:tr w:rsidRPr="003F35C9" w:rsidR="003F35C9" w:rsidTr="00FF7C12">
        <w:tblPrEx>
          <w:tblCellMar>
            <w:top w:w="0" w:type="dxa"/>
            <w:bottom w:w="0" w:type="dxa"/>
          </w:tblCellMar>
        </w:tblPrEx>
        <w:trPr>
          <w:cantSplit/>
        </w:trPr>
        <w:tc>
          <w:tcPr>
            <w:tcW w:w="5490" w:type="dxa"/>
            <w:vMerge/>
            <w:tcBorders>
              <w:left w:val="single" w:color="000000" w:sz="7" w:space="0"/>
              <w:bottom w:val="double" w:color="000000" w:sz="7" w:space="0"/>
              <w:right w:val="single" w:color="FFFFFF" w:sz="6" w:space="0"/>
            </w:tcBorders>
          </w:tcPr>
          <w:p w:rsidRPr="003F35C9" w:rsidR="003F35C9" w:rsidP="003F35C9" w:rsidRDefault="003F35C9">
            <w:pPr>
              <w:autoSpaceDE w:val="0"/>
              <w:autoSpaceDN w:val="0"/>
              <w:adjustRightInd w:val="0"/>
              <w:spacing w:after="58" w:line="240" w:lineRule="auto"/>
              <w:rPr>
                <w:rFonts w:ascii="Lucida Console" w:hAnsi="Lucida Console" w:eastAsia="Times New Roman"/>
                <w:sz w:val="20"/>
                <w:szCs w:val="24"/>
              </w:rPr>
            </w:pPr>
          </w:p>
        </w:tc>
        <w:tc>
          <w:tcPr>
            <w:tcW w:w="3870" w:type="dxa"/>
            <w:tcBorders>
              <w:top w:val="single" w:color="000000" w:sz="7" w:space="0"/>
              <w:left w:val="single" w:color="000000" w:sz="7" w:space="0"/>
              <w:bottom w:val="double" w:color="000000" w:sz="7" w:space="0"/>
              <w:right w:val="single" w:color="000000" w:sz="7" w:space="0"/>
            </w:tcBorders>
          </w:tcPr>
          <w:p w:rsidRPr="003F35C9" w:rsidR="003F35C9" w:rsidP="003F35C9" w:rsidRDefault="003F35C9">
            <w:pPr>
              <w:widowControl w:val="0"/>
              <w:autoSpaceDE w:val="0"/>
              <w:autoSpaceDN w:val="0"/>
              <w:adjustRightInd w:val="0"/>
              <w:spacing w:after="0" w:line="39" w:lineRule="exact"/>
              <w:rPr>
                <w:rFonts w:ascii="Lucida Console" w:hAnsi="Lucida Console" w:eastAsia="Times New Roman"/>
                <w:sz w:val="20"/>
                <w:szCs w:val="24"/>
              </w:rPr>
            </w:pPr>
          </w:p>
          <w:p w:rsidRPr="003F35C9" w:rsidR="003F35C9" w:rsidP="003F35C9" w:rsidRDefault="003F35C9">
            <w:pPr>
              <w:autoSpaceDE w:val="0"/>
              <w:autoSpaceDN w:val="0"/>
              <w:adjustRightInd w:val="0"/>
              <w:spacing w:after="0" w:line="240" w:lineRule="auto"/>
              <w:rPr>
                <w:rFonts w:ascii="Lucida Console" w:hAnsi="Lucida Console" w:eastAsia="Times New Roman"/>
                <w:sz w:val="18"/>
                <w:szCs w:val="18"/>
              </w:rPr>
            </w:pPr>
            <w:r w:rsidRPr="003F35C9">
              <w:rPr>
                <w:rFonts w:ascii="Lucida Console" w:hAnsi="Lucida Console" w:eastAsia="Times New Roman"/>
                <w:b/>
                <w:bCs/>
                <w:sz w:val="18"/>
                <w:szCs w:val="18"/>
              </w:rPr>
              <w:t>DATE</w:t>
            </w:r>
          </w:p>
          <w:p w:rsidRPr="003F35C9" w:rsidR="003F35C9" w:rsidP="003F35C9" w:rsidRDefault="003F35C9">
            <w:pPr>
              <w:autoSpaceDE w:val="0"/>
              <w:autoSpaceDN w:val="0"/>
              <w:adjustRightInd w:val="0"/>
              <w:spacing w:after="58" w:line="240" w:lineRule="auto"/>
              <w:rPr>
                <w:rFonts w:ascii="Times New Roman" w:hAnsi="Times New Roman" w:eastAsia="Times New Roman"/>
              </w:rPr>
            </w:pPr>
          </w:p>
        </w:tc>
      </w:tr>
    </w:tbl>
    <w:p w:rsidRPr="00FF782A" w:rsidR="00596B7C" w:rsidP="00030A4A" w:rsidRDefault="00596B7C">
      <w:pPr>
        <w:spacing w:after="0" w:line="240" w:lineRule="auto"/>
        <w:rPr>
          <w:rFonts w:ascii="Times New Roman" w:hAnsi="Times New Roman"/>
          <w:b/>
          <w:sz w:val="16"/>
          <w:szCs w:val="24"/>
        </w:rPr>
      </w:pPr>
    </w:p>
    <w:p w:rsidR="00FF782A" w:rsidP="00030A4A" w:rsidRDefault="00FF782A">
      <w:pPr>
        <w:spacing w:after="0" w:line="240" w:lineRule="auto"/>
        <w:rPr>
          <w:rFonts w:ascii="Times New Roman" w:hAnsi="Times New Roman"/>
          <w:b/>
          <w:sz w:val="16"/>
          <w:szCs w:val="24"/>
        </w:rPr>
      </w:pPr>
      <w:bookmarkStart w:name="_GoBack" w:id="0"/>
      <w:bookmarkEnd w:id="0"/>
    </w:p>
    <w:p w:rsidRPr="009032EA" w:rsidR="009032EA" w:rsidP="00030A4A" w:rsidRDefault="009032EA">
      <w:pPr>
        <w:tabs>
          <w:tab w:val="left" w:pos="1620"/>
        </w:tabs>
        <w:autoSpaceDE w:val="0"/>
        <w:autoSpaceDN w:val="0"/>
        <w:adjustRightInd w:val="0"/>
        <w:spacing w:after="0" w:line="240" w:lineRule="auto"/>
        <w:rPr>
          <w:rFonts w:ascii="Times New Roman" w:hAnsi="Times New Roman" w:eastAsia="Times New Roman"/>
          <w:b/>
          <w:bCs/>
          <w:sz w:val="24"/>
          <w:szCs w:val="24"/>
        </w:rPr>
      </w:pPr>
      <w:r w:rsidRPr="009032EA">
        <w:rPr>
          <w:rFonts w:ascii="Times New Roman" w:hAnsi="Times New Roman" w:eastAsia="Times New Roman"/>
          <w:b/>
          <w:bCs/>
          <w:sz w:val="24"/>
          <w:szCs w:val="24"/>
        </w:rPr>
        <w:t>ADVISORY:</w:t>
      </w:r>
      <w:r w:rsidRPr="009032EA">
        <w:rPr>
          <w:rFonts w:ascii="Times New Roman" w:hAnsi="Times New Roman" w:eastAsia="Times New Roman"/>
          <w:b/>
          <w:bCs/>
          <w:sz w:val="24"/>
          <w:szCs w:val="24"/>
        </w:rPr>
        <w:tab/>
        <w:t xml:space="preserve">TRAINING AND EMPLOYMENT GUIDANCE LETTER NO. </w:t>
      </w:r>
    </w:p>
    <w:p w:rsidRPr="00FF782A" w:rsidR="00FF782A" w:rsidP="00030A4A" w:rsidRDefault="00FF782A">
      <w:pPr>
        <w:spacing w:after="0" w:line="240" w:lineRule="auto"/>
        <w:rPr>
          <w:rFonts w:ascii="Times New Roman" w:hAnsi="Times New Roman"/>
          <w:b/>
          <w:sz w:val="24"/>
          <w:szCs w:val="24"/>
        </w:rPr>
      </w:pPr>
    </w:p>
    <w:p w:rsidRPr="00F97FA2" w:rsidR="00F97FA2" w:rsidP="00030A4A" w:rsidRDefault="00F97FA2">
      <w:pPr>
        <w:tabs>
          <w:tab w:val="left" w:pos="1620"/>
        </w:tabs>
        <w:autoSpaceDE w:val="0"/>
        <w:autoSpaceDN w:val="0"/>
        <w:adjustRightInd w:val="0"/>
        <w:spacing w:after="0" w:line="240" w:lineRule="auto"/>
        <w:rPr>
          <w:rFonts w:ascii="Times New Roman" w:hAnsi="Times New Roman" w:eastAsia="Times New Roman"/>
          <w:sz w:val="24"/>
          <w:szCs w:val="24"/>
        </w:rPr>
      </w:pPr>
      <w:r w:rsidRPr="00F97FA2">
        <w:rPr>
          <w:rFonts w:ascii="Times New Roman" w:hAnsi="Times New Roman" w:eastAsia="Times New Roman"/>
          <w:b/>
          <w:sz w:val="24"/>
          <w:szCs w:val="24"/>
        </w:rPr>
        <w:t>TO:</w:t>
      </w:r>
      <w:r w:rsidR="00032532">
        <w:rPr>
          <w:rFonts w:ascii="Times New Roman" w:hAnsi="Times New Roman" w:eastAsia="Times New Roman"/>
          <w:sz w:val="24"/>
          <w:szCs w:val="24"/>
        </w:rPr>
        <w:tab/>
        <w:t>STATE WORKFORCE AGENCIES</w:t>
      </w:r>
    </w:p>
    <w:p w:rsidRPr="004848A1" w:rsidR="00025E40" w:rsidP="00030A4A" w:rsidRDefault="00F97FA2">
      <w:pPr>
        <w:tabs>
          <w:tab w:val="left" w:pos="-1440"/>
          <w:tab w:val="left" w:pos="1620"/>
        </w:tabs>
        <w:spacing w:after="0" w:line="240" w:lineRule="auto"/>
        <w:ind w:left="1620" w:hanging="2880"/>
        <w:rPr>
          <w:rFonts w:ascii="Times New Roman" w:hAnsi="Times New Roman"/>
          <w:bCs/>
          <w:sz w:val="24"/>
        </w:rPr>
      </w:pPr>
      <w:r w:rsidRPr="00F97FA2">
        <w:rPr>
          <w:rFonts w:ascii="Times New Roman" w:hAnsi="Times New Roman" w:eastAsia="Times New Roman"/>
          <w:sz w:val="24"/>
          <w:szCs w:val="24"/>
        </w:rPr>
        <w:tab/>
      </w:r>
      <w:r w:rsidRPr="004848A1" w:rsidR="00025E40">
        <w:rPr>
          <w:rFonts w:ascii="Times New Roman" w:hAnsi="Times New Roman"/>
          <w:bCs/>
          <w:sz w:val="24"/>
        </w:rPr>
        <w:t>STATE WORKFORCE ADMINISTRATORS</w:t>
      </w:r>
    </w:p>
    <w:p w:rsidRPr="004848A1" w:rsidR="00025E40" w:rsidP="00030A4A" w:rsidRDefault="00025E40">
      <w:pPr>
        <w:tabs>
          <w:tab w:val="left" w:pos="-1440"/>
          <w:tab w:val="left" w:pos="1620"/>
        </w:tabs>
        <w:spacing w:after="0" w:line="240" w:lineRule="auto"/>
        <w:ind w:left="2880" w:hanging="2880"/>
        <w:rPr>
          <w:rFonts w:ascii="Times New Roman" w:hAnsi="Times New Roman"/>
          <w:bCs/>
          <w:sz w:val="24"/>
        </w:rPr>
      </w:pPr>
      <w:r w:rsidRPr="004848A1">
        <w:rPr>
          <w:rFonts w:ascii="Times New Roman" w:hAnsi="Times New Roman"/>
          <w:bCs/>
          <w:sz w:val="24"/>
        </w:rPr>
        <w:tab/>
      </w:r>
      <w:r w:rsidRPr="004848A1">
        <w:rPr>
          <w:rFonts w:ascii="Times New Roman" w:hAnsi="Times New Roman"/>
          <w:sz w:val="24"/>
        </w:rPr>
        <w:t>STATE LABOR COMMISSIONERS</w:t>
      </w:r>
    </w:p>
    <w:p w:rsidRPr="004848A1" w:rsidR="00025E40" w:rsidP="00030A4A" w:rsidRDefault="00025E40">
      <w:pPr>
        <w:tabs>
          <w:tab w:val="left" w:pos="-1440"/>
          <w:tab w:val="left" w:pos="1620"/>
        </w:tabs>
        <w:spacing w:after="0" w:line="240" w:lineRule="auto"/>
        <w:ind w:left="1620" w:hanging="1620"/>
        <w:rPr>
          <w:rFonts w:ascii="Times New Roman" w:hAnsi="Times New Roman"/>
          <w:sz w:val="24"/>
        </w:rPr>
      </w:pPr>
      <w:r w:rsidRPr="004848A1">
        <w:rPr>
          <w:rFonts w:ascii="Times New Roman" w:hAnsi="Times New Roman"/>
          <w:bCs/>
          <w:sz w:val="24"/>
        </w:rPr>
        <w:tab/>
        <w:t>STATE AND LOCAL WORKFORCE BOARD CHAIRS AND DIRECTORS</w:t>
      </w:r>
    </w:p>
    <w:p w:rsidRPr="004848A1" w:rsidR="00025E40" w:rsidP="00030A4A" w:rsidRDefault="00025E40">
      <w:pPr>
        <w:tabs>
          <w:tab w:val="left" w:pos="-1440"/>
          <w:tab w:val="left" w:pos="1620"/>
        </w:tabs>
        <w:spacing w:after="0" w:line="240" w:lineRule="auto"/>
        <w:rPr>
          <w:rFonts w:ascii="Times New Roman" w:hAnsi="Times New Roman"/>
          <w:sz w:val="24"/>
        </w:rPr>
      </w:pPr>
      <w:r w:rsidRPr="004848A1">
        <w:rPr>
          <w:rFonts w:ascii="Times New Roman" w:hAnsi="Times New Roman"/>
          <w:sz w:val="24"/>
        </w:rPr>
        <w:tab/>
        <w:t>STATE WORKFORCE LIAISONS</w:t>
      </w:r>
    </w:p>
    <w:p w:rsidR="00025E40" w:rsidP="00030A4A" w:rsidRDefault="00025E40">
      <w:pPr>
        <w:tabs>
          <w:tab w:val="left" w:pos="1620"/>
        </w:tabs>
        <w:autoSpaceDE w:val="0"/>
        <w:autoSpaceDN w:val="0"/>
        <w:adjustRightInd w:val="0"/>
        <w:spacing w:after="0" w:line="240" w:lineRule="auto"/>
        <w:ind w:left="1620"/>
        <w:rPr>
          <w:rFonts w:ascii="Times New Roman" w:hAnsi="Times New Roman"/>
          <w:sz w:val="24"/>
        </w:rPr>
      </w:pPr>
      <w:r w:rsidRPr="004848A1">
        <w:rPr>
          <w:rFonts w:ascii="Times New Roman" w:hAnsi="Times New Roman"/>
          <w:sz w:val="24"/>
        </w:rPr>
        <w:t>STATE LABOR MARKET INFORMATION, WORKFORCE</w:t>
      </w:r>
    </w:p>
    <w:p w:rsidRPr="00F97FA2" w:rsidR="00F97FA2" w:rsidP="00030A4A" w:rsidRDefault="00025E40">
      <w:pPr>
        <w:tabs>
          <w:tab w:val="left" w:pos="1620"/>
        </w:tabs>
        <w:autoSpaceDE w:val="0"/>
        <w:autoSpaceDN w:val="0"/>
        <w:adjustRightInd w:val="0"/>
        <w:spacing w:after="0" w:line="240" w:lineRule="auto"/>
        <w:ind w:left="1620"/>
        <w:rPr>
          <w:rFonts w:ascii="Times New Roman" w:hAnsi="Times New Roman" w:eastAsia="Times New Roman"/>
          <w:sz w:val="24"/>
          <w:szCs w:val="24"/>
        </w:rPr>
      </w:pPr>
      <w:r w:rsidRPr="004848A1">
        <w:rPr>
          <w:rFonts w:ascii="Times New Roman" w:hAnsi="Times New Roman"/>
          <w:sz w:val="24"/>
        </w:rPr>
        <w:t>INFORMATION, OR RESEARCH DIRECTORS</w:t>
      </w:r>
    </w:p>
    <w:p w:rsidR="003270C4" w:rsidP="00030A4A" w:rsidRDefault="003270C4">
      <w:pPr>
        <w:spacing w:after="0" w:line="240" w:lineRule="auto"/>
        <w:rPr>
          <w:rFonts w:ascii="Times New Roman" w:hAnsi="Times New Roman"/>
          <w:sz w:val="24"/>
          <w:szCs w:val="24"/>
        </w:rPr>
      </w:pPr>
    </w:p>
    <w:p w:rsidRPr="00F97FA2" w:rsidR="00030A4A" w:rsidP="00030A4A" w:rsidRDefault="00030A4A">
      <w:pPr>
        <w:tabs>
          <w:tab w:val="left" w:pos="1620"/>
        </w:tabs>
        <w:autoSpaceDE w:val="0"/>
        <w:autoSpaceDN w:val="0"/>
        <w:adjustRightInd w:val="0"/>
        <w:spacing w:after="0" w:line="240" w:lineRule="auto"/>
        <w:rPr>
          <w:rFonts w:ascii="Times New Roman" w:hAnsi="Times New Roman" w:eastAsia="Times New Roman"/>
          <w:sz w:val="24"/>
          <w:szCs w:val="24"/>
        </w:rPr>
      </w:pPr>
      <w:r>
        <w:rPr>
          <w:rFonts w:ascii="Times New Roman" w:hAnsi="Times New Roman"/>
          <w:b/>
          <w:sz w:val="24"/>
          <w:szCs w:val="24"/>
        </w:rPr>
        <w:t>FROM:</w:t>
      </w:r>
      <w:r>
        <w:rPr>
          <w:rFonts w:ascii="Times New Roman" w:hAnsi="Times New Roman"/>
          <w:b/>
          <w:sz w:val="24"/>
          <w:szCs w:val="24"/>
        </w:rPr>
        <w:tab/>
      </w:r>
      <w:r w:rsidR="004156CD">
        <w:rPr>
          <w:rFonts w:ascii="Times New Roman" w:hAnsi="Times New Roman"/>
          <w:sz w:val="24"/>
          <w:szCs w:val="24"/>
        </w:rPr>
        <w:t>JOHN PALLASCH</w:t>
      </w:r>
    </w:p>
    <w:p w:rsidRPr="00F97FA2" w:rsidR="00030A4A" w:rsidP="00030A4A" w:rsidRDefault="00025E40">
      <w:pPr>
        <w:tabs>
          <w:tab w:val="left" w:pos="1620"/>
        </w:tabs>
        <w:autoSpaceDE w:val="0"/>
        <w:autoSpaceDN w:val="0"/>
        <w:adjustRightInd w:val="0"/>
        <w:spacing w:after="0" w:line="240" w:lineRule="auto"/>
        <w:rPr>
          <w:rFonts w:ascii="Times New Roman" w:hAnsi="Times New Roman" w:eastAsia="Times New Roman"/>
          <w:sz w:val="24"/>
          <w:szCs w:val="24"/>
        </w:rPr>
      </w:pPr>
      <w:r w:rsidRPr="00025E40">
        <w:rPr>
          <w:rFonts w:ascii="Times New Roman" w:hAnsi="Times New Roman"/>
          <w:sz w:val="24"/>
          <w:szCs w:val="24"/>
        </w:rPr>
        <w:tab/>
        <w:t>Assistant Secretary</w:t>
      </w:r>
    </w:p>
    <w:p w:rsidR="003270C4" w:rsidP="00030A4A" w:rsidRDefault="003270C4">
      <w:pPr>
        <w:spacing w:after="0" w:line="240" w:lineRule="auto"/>
        <w:rPr>
          <w:rFonts w:ascii="Times New Roman" w:hAnsi="Times New Roman"/>
          <w:sz w:val="24"/>
          <w:szCs w:val="24"/>
        </w:rPr>
      </w:pPr>
    </w:p>
    <w:p w:rsidRPr="004848A1" w:rsidR="00025E40" w:rsidP="00030A4A" w:rsidRDefault="003270C4">
      <w:pPr>
        <w:tabs>
          <w:tab w:val="left" w:pos="-1440"/>
          <w:tab w:val="left" w:pos="-720"/>
          <w:tab w:val="left" w:pos="1620"/>
          <w:tab w:val="left" w:pos="1843"/>
          <w:tab w:val="left" w:pos="2270"/>
          <w:tab w:val="left" w:pos="2880"/>
        </w:tabs>
        <w:spacing w:line="240" w:lineRule="auto"/>
        <w:ind w:left="1620" w:hanging="1620"/>
        <w:rPr>
          <w:rFonts w:ascii="Times New Roman" w:hAnsi="Times New Roman"/>
          <w:sz w:val="24"/>
        </w:rPr>
      </w:pPr>
      <w:r w:rsidRPr="003270C4">
        <w:rPr>
          <w:rFonts w:ascii="Times New Roman" w:hAnsi="Times New Roman"/>
          <w:b/>
          <w:sz w:val="24"/>
          <w:szCs w:val="24"/>
        </w:rPr>
        <w:t>SUBJECT:</w:t>
      </w:r>
      <w:r w:rsidRPr="00025E40" w:rsidR="00025E40">
        <w:rPr>
          <w:rFonts w:ascii="Times New Roman" w:hAnsi="Times New Roman"/>
          <w:bCs/>
          <w:sz w:val="24"/>
        </w:rPr>
        <w:t xml:space="preserve"> </w:t>
      </w:r>
      <w:r w:rsidRPr="004848A1" w:rsidR="00025E40">
        <w:rPr>
          <w:rFonts w:ascii="Times New Roman" w:hAnsi="Times New Roman"/>
          <w:bCs/>
          <w:sz w:val="24"/>
        </w:rPr>
        <w:tab/>
      </w:r>
      <w:r w:rsidRPr="004848A1" w:rsidR="00025E40">
        <w:rPr>
          <w:rFonts w:ascii="Times New Roman" w:hAnsi="Times New Roman"/>
          <w:sz w:val="24"/>
        </w:rPr>
        <w:t xml:space="preserve">Program Year (PY) </w:t>
      </w:r>
      <w:r w:rsidR="00704FD1">
        <w:rPr>
          <w:rFonts w:ascii="Times New Roman" w:hAnsi="Times New Roman"/>
          <w:sz w:val="24"/>
        </w:rPr>
        <w:t>2020</w:t>
      </w:r>
      <w:r w:rsidRPr="004848A1" w:rsidR="00025E40">
        <w:rPr>
          <w:rFonts w:ascii="Times New Roman" w:hAnsi="Times New Roman"/>
          <w:sz w:val="24"/>
        </w:rPr>
        <w:t xml:space="preserve"> Workforce </w:t>
      </w:r>
      <w:r w:rsidR="00025E40">
        <w:rPr>
          <w:rFonts w:ascii="Times New Roman" w:hAnsi="Times New Roman"/>
          <w:sz w:val="24"/>
        </w:rPr>
        <w:t xml:space="preserve">and </w:t>
      </w:r>
      <w:r w:rsidRPr="004848A1" w:rsidR="00025E40">
        <w:rPr>
          <w:rFonts w:ascii="Times New Roman" w:hAnsi="Times New Roman"/>
          <w:sz w:val="24"/>
        </w:rPr>
        <w:t xml:space="preserve">Labor Market Information Grants to States (WIGS):  Program Guidance and Deliverables </w:t>
      </w:r>
    </w:p>
    <w:p w:rsidRPr="00FF782A" w:rsidR="003270C4" w:rsidP="00030A4A" w:rsidRDefault="003270C4">
      <w:pPr>
        <w:spacing w:after="0" w:line="240" w:lineRule="auto"/>
        <w:rPr>
          <w:rFonts w:ascii="Times New Roman" w:hAnsi="Times New Roman"/>
          <w:b/>
          <w:sz w:val="24"/>
          <w:szCs w:val="24"/>
        </w:rPr>
      </w:pPr>
    </w:p>
    <w:p w:rsidR="003270C4" w:rsidP="00030A4A" w:rsidRDefault="003270C4">
      <w:pPr>
        <w:pStyle w:val="ColorfulList-Accent11"/>
        <w:numPr>
          <w:ilvl w:val="0"/>
          <w:numId w:val="1"/>
        </w:numPr>
        <w:spacing w:after="0" w:line="240" w:lineRule="auto"/>
        <w:rPr>
          <w:rFonts w:ascii="Times New Roman" w:hAnsi="Times New Roman"/>
          <w:sz w:val="24"/>
          <w:szCs w:val="24"/>
        </w:rPr>
      </w:pPr>
      <w:r w:rsidRPr="003270C4">
        <w:rPr>
          <w:rFonts w:ascii="Times New Roman" w:hAnsi="Times New Roman"/>
          <w:b/>
          <w:sz w:val="24"/>
          <w:szCs w:val="24"/>
          <w:u w:val="single"/>
        </w:rPr>
        <w:t>Purpose</w:t>
      </w:r>
      <w:r w:rsidRPr="00486ED9">
        <w:rPr>
          <w:rFonts w:ascii="Times New Roman" w:hAnsi="Times New Roman"/>
          <w:b/>
          <w:sz w:val="24"/>
          <w:szCs w:val="24"/>
        </w:rPr>
        <w:t>.</w:t>
      </w:r>
      <w:r>
        <w:rPr>
          <w:rFonts w:ascii="Times New Roman" w:hAnsi="Times New Roman"/>
          <w:sz w:val="24"/>
          <w:szCs w:val="24"/>
        </w:rPr>
        <w:t xml:space="preserve"> </w:t>
      </w:r>
      <w:r w:rsidRPr="004848A1" w:rsidR="00025E40">
        <w:rPr>
          <w:rFonts w:ascii="Times New Roman" w:hAnsi="Times New Roman"/>
          <w:color w:val="000000"/>
          <w:sz w:val="24"/>
        </w:rPr>
        <w:t>To provide program guidance for the development, management, and delivery of workforce and labor market information (WLMI) funded through the WIGS.</w:t>
      </w:r>
    </w:p>
    <w:p w:rsidR="003270C4" w:rsidP="00030A4A" w:rsidRDefault="003270C4">
      <w:pPr>
        <w:pStyle w:val="ColorfulList-Accent11"/>
        <w:spacing w:after="0" w:line="240" w:lineRule="auto"/>
        <w:ind w:left="360"/>
        <w:rPr>
          <w:rFonts w:ascii="Times New Roman" w:hAnsi="Times New Roman"/>
          <w:sz w:val="24"/>
          <w:szCs w:val="24"/>
        </w:rPr>
      </w:pPr>
    </w:p>
    <w:p w:rsidRPr="00134C12" w:rsidR="003270C4" w:rsidP="00030A4A" w:rsidRDefault="003270C4">
      <w:pPr>
        <w:pStyle w:val="ColorfulList-Accent11"/>
        <w:numPr>
          <w:ilvl w:val="0"/>
          <w:numId w:val="1"/>
        </w:numPr>
        <w:spacing w:after="0" w:line="240" w:lineRule="auto"/>
        <w:rPr>
          <w:rFonts w:ascii="Times New Roman" w:hAnsi="Times New Roman"/>
          <w:sz w:val="24"/>
          <w:szCs w:val="24"/>
        </w:rPr>
      </w:pPr>
      <w:r w:rsidRPr="00134C12">
        <w:rPr>
          <w:rFonts w:ascii="Times New Roman" w:hAnsi="Times New Roman"/>
          <w:b/>
          <w:sz w:val="24"/>
          <w:szCs w:val="24"/>
          <w:u w:val="single"/>
        </w:rPr>
        <w:t>Action Requested</w:t>
      </w:r>
      <w:r w:rsidRPr="00486ED9">
        <w:rPr>
          <w:rFonts w:ascii="Times New Roman" w:hAnsi="Times New Roman"/>
          <w:b/>
          <w:sz w:val="24"/>
          <w:szCs w:val="24"/>
        </w:rPr>
        <w:t>.</w:t>
      </w:r>
      <w:r w:rsidRPr="00134C12">
        <w:rPr>
          <w:rFonts w:ascii="Times New Roman" w:hAnsi="Times New Roman"/>
          <w:sz w:val="24"/>
          <w:szCs w:val="24"/>
        </w:rPr>
        <w:t xml:space="preserve"> </w:t>
      </w:r>
      <w:r w:rsidRPr="00134C12" w:rsidR="00134C12">
        <w:rPr>
          <w:rFonts w:ascii="Times New Roman" w:hAnsi="Times New Roman"/>
          <w:sz w:val="24"/>
          <w:szCs w:val="24"/>
        </w:rPr>
        <w:t xml:space="preserve"> </w:t>
      </w:r>
      <w:r w:rsidRPr="00134C12" w:rsidR="00037890">
        <w:rPr>
          <w:rFonts w:ascii="Times New Roman" w:hAnsi="Times New Roman"/>
          <w:bCs/>
          <w:color w:val="000000"/>
          <w:sz w:val="24"/>
          <w:szCs w:val="24"/>
        </w:rPr>
        <w:t xml:space="preserve">Per the grant agreement, during the course of the year, grantees </w:t>
      </w:r>
      <w:r w:rsidR="00037890">
        <w:rPr>
          <w:rFonts w:ascii="Times New Roman" w:hAnsi="Times New Roman"/>
          <w:bCs/>
          <w:color w:val="000000"/>
          <w:sz w:val="24"/>
          <w:szCs w:val="24"/>
        </w:rPr>
        <w:t>must</w:t>
      </w:r>
      <w:r w:rsidRPr="00134C12" w:rsidR="00037890">
        <w:rPr>
          <w:rFonts w:ascii="Times New Roman" w:hAnsi="Times New Roman"/>
          <w:bCs/>
          <w:color w:val="000000"/>
          <w:sz w:val="24"/>
          <w:szCs w:val="24"/>
        </w:rPr>
        <w:t xml:space="preserve"> provide the deliverables according to the requirements and timeframes outlined in Attachment 1</w:t>
      </w:r>
      <w:r w:rsidRPr="00134C12" w:rsidR="00037890">
        <w:rPr>
          <w:rFonts w:ascii="Times New Roman" w:hAnsi="Times New Roman"/>
          <w:color w:val="000000"/>
          <w:sz w:val="24"/>
          <w:szCs w:val="24"/>
        </w:rPr>
        <w:t>.</w:t>
      </w:r>
      <w:r w:rsidR="00037890">
        <w:rPr>
          <w:rFonts w:ascii="Times New Roman" w:hAnsi="Times New Roman"/>
          <w:color w:val="000000"/>
          <w:sz w:val="24"/>
          <w:szCs w:val="24"/>
        </w:rPr>
        <w:t xml:space="preserve">  </w:t>
      </w:r>
      <w:r w:rsidR="007D322F">
        <w:rPr>
          <w:rFonts w:ascii="Times New Roman" w:hAnsi="Times New Roman"/>
          <w:bCs/>
          <w:color w:val="000000"/>
          <w:sz w:val="24"/>
          <w:szCs w:val="24"/>
        </w:rPr>
        <w:t>Refer to</w:t>
      </w:r>
      <w:r w:rsidRPr="00134C12" w:rsidR="00134C12">
        <w:rPr>
          <w:rFonts w:ascii="Times New Roman" w:hAnsi="Times New Roman"/>
          <w:bCs/>
          <w:color w:val="000000"/>
          <w:sz w:val="24"/>
          <w:szCs w:val="24"/>
        </w:rPr>
        <w:t xml:space="preserve"> </w:t>
      </w:r>
      <w:r w:rsidR="007D322F">
        <w:rPr>
          <w:rFonts w:ascii="Times New Roman" w:hAnsi="Times New Roman"/>
          <w:bCs/>
          <w:color w:val="000000"/>
          <w:sz w:val="24"/>
          <w:szCs w:val="24"/>
        </w:rPr>
        <w:t>Training and Employment Guidance Letter (</w:t>
      </w:r>
      <w:r w:rsidRPr="00134C12" w:rsidR="00134C12">
        <w:rPr>
          <w:rFonts w:ascii="Times New Roman" w:hAnsi="Times New Roman"/>
          <w:bCs/>
          <w:color w:val="000000"/>
          <w:sz w:val="24"/>
          <w:szCs w:val="24"/>
        </w:rPr>
        <w:t>TEGL</w:t>
      </w:r>
      <w:r w:rsidR="007D322F">
        <w:rPr>
          <w:rFonts w:ascii="Times New Roman" w:hAnsi="Times New Roman"/>
          <w:bCs/>
          <w:color w:val="000000"/>
          <w:sz w:val="24"/>
          <w:szCs w:val="24"/>
        </w:rPr>
        <w:t>)</w:t>
      </w:r>
      <w:r w:rsidRPr="00134C12" w:rsidR="00134C12">
        <w:rPr>
          <w:rFonts w:ascii="Times New Roman" w:hAnsi="Times New Roman"/>
          <w:bCs/>
          <w:color w:val="000000"/>
          <w:sz w:val="24"/>
          <w:szCs w:val="24"/>
        </w:rPr>
        <w:t xml:space="preserve"> </w:t>
      </w:r>
      <w:r w:rsidR="00B4019F">
        <w:rPr>
          <w:rFonts w:ascii="Times New Roman" w:hAnsi="Times New Roman"/>
          <w:bCs/>
          <w:color w:val="000000"/>
          <w:sz w:val="24"/>
          <w:szCs w:val="24"/>
        </w:rPr>
        <w:t>16-19</w:t>
      </w:r>
      <w:r w:rsidR="007D322F">
        <w:rPr>
          <w:rFonts w:ascii="Times New Roman" w:hAnsi="Times New Roman"/>
          <w:bCs/>
          <w:color w:val="000000"/>
          <w:sz w:val="24"/>
          <w:szCs w:val="24"/>
        </w:rPr>
        <w:t xml:space="preserve"> for grant application submission requirements for </w:t>
      </w:r>
      <w:r w:rsidRPr="00134C12" w:rsidR="00134C12">
        <w:rPr>
          <w:rFonts w:ascii="Times New Roman" w:hAnsi="Times New Roman"/>
          <w:bCs/>
          <w:color w:val="000000"/>
          <w:sz w:val="24"/>
          <w:szCs w:val="24"/>
        </w:rPr>
        <w:t xml:space="preserve">PY </w:t>
      </w:r>
      <w:r w:rsidR="00B4019F">
        <w:rPr>
          <w:rFonts w:ascii="Times New Roman" w:hAnsi="Times New Roman"/>
          <w:bCs/>
          <w:color w:val="000000"/>
          <w:sz w:val="24"/>
          <w:szCs w:val="24"/>
        </w:rPr>
        <w:t>20</w:t>
      </w:r>
      <w:r w:rsidR="00704FD1">
        <w:rPr>
          <w:rFonts w:ascii="Times New Roman" w:hAnsi="Times New Roman"/>
          <w:bCs/>
          <w:color w:val="000000"/>
          <w:sz w:val="24"/>
          <w:szCs w:val="24"/>
        </w:rPr>
        <w:t>20</w:t>
      </w:r>
      <w:r w:rsidR="00B4019F">
        <w:rPr>
          <w:rFonts w:ascii="Times New Roman" w:hAnsi="Times New Roman"/>
          <w:bCs/>
          <w:color w:val="000000"/>
          <w:sz w:val="24"/>
          <w:szCs w:val="24"/>
        </w:rPr>
        <w:t xml:space="preserve"> </w:t>
      </w:r>
      <w:r w:rsidRPr="00134C12" w:rsidR="00134C12">
        <w:rPr>
          <w:rFonts w:ascii="Times New Roman" w:hAnsi="Times New Roman"/>
          <w:bCs/>
          <w:color w:val="000000"/>
          <w:sz w:val="24"/>
          <w:szCs w:val="24"/>
        </w:rPr>
        <w:t>WIGS</w:t>
      </w:r>
      <w:r w:rsidR="007D322F">
        <w:rPr>
          <w:rFonts w:ascii="Times New Roman" w:hAnsi="Times New Roman"/>
          <w:bCs/>
          <w:color w:val="000000"/>
          <w:sz w:val="24"/>
          <w:szCs w:val="24"/>
        </w:rPr>
        <w:t xml:space="preserve"> funding</w:t>
      </w:r>
      <w:r w:rsidRPr="00134C12" w:rsidR="00134C12">
        <w:rPr>
          <w:rFonts w:ascii="Times New Roman" w:hAnsi="Times New Roman"/>
          <w:bCs/>
          <w:color w:val="000000"/>
          <w:sz w:val="24"/>
          <w:szCs w:val="24"/>
        </w:rPr>
        <w:t>.</w:t>
      </w:r>
    </w:p>
    <w:p w:rsidRPr="00335EBA" w:rsidR="00335EBA" w:rsidP="00030A4A" w:rsidRDefault="00335EBA">
      <w:pPr>
        <w:pStyle w:val="ColorfulList-Accent11"/>
        <w:spacing w:line="240" w:lineRule="auto"/>
        <w:rPr>
          <w:rFonts w:ascii="Times New Roman" w:hAnsi="Times New Roman"/>
          <w:sz w:val="24"/>
          <w:szCs w:val="24"/>
        </w:rPr>
      </w:pPr>
    </w:p>
    <w:p w:rsidR="00335EBA" w:rsidP="00030A4A" w:rsidRDefault="00335EBA">
      <w:pPr>
        <w:pStyle w:val="ColorfulList-Accent11"/>
        <w:numPr>
          <w:ilvl w:val="0"/>
          <w:numId w:val="1"/>
        </w:numPr>
        <w:spacing w:after="0" w:line="240" w:lineRule="auto"/>
        <w:rPr>
          <w:rFonts w:ascii="Times New Roman" w:hAnsi="Times New Roman"/>
          <w:sz w:val="24"/>
          <w:szCs w:val="24"/>
        </w:rPr>
      </w:pPr>
      <w:r w:rsidRPr="00335EBA">
        <w:rPr>
          <w:rFonts w:ascii="Times New Roman" w:hAnsi="Times New Roman"/>
          <w:b/>
          <w:sz w:val="24"/>
          <w:szCs w:val="24"/>
          <w:u w:val="single"/>
        </w:rPr>
        <w:t>Summary and Background</w:t>
      </w:r>
      <w:r w:rsidRPr="00486ED9">
        <w:rPr>
          <w:rFonts w:ascii="Times New Roman" w:hAnsi="Times New Roman"/>
          <w:b/>
          <w:sz w:val="24"/>
          <w:szCs w:val="24"/>
        </w:rPr>
        <w:t>.</w:t>
      </w:r>
    </w:p>
    <w:p w:rsidRPr="00030A4A" w:rsidR="00335EBA" w:rsidP="00030A4A" w:rsidRDefault="00335EBA">
      <w:pPr>
        <w:pStyle w:val="ColorfulList-Accent11"/>
        <w:numPr>
          <w:ilvl w:val="1"/>
          <w:numId w:val="1"/>
        </w:numPr>
        <w:spacing w:after="0" w:line="240" w:lineRule="auto"/>
        <w:ind w:left="720"/>
        <w:rPr>
          <w:rFonts w:ascii="Times New Roman" w:hAnsi="Times New Roman"/>
          <w:sz w:val="24"/>
          <w:szCs w:val="24"/>
        </w:rPr>
      </w:pPr>
      <w:r w:rsidRPr="00030A4A">
        <w:rPr>
          <w:rFonts w:ascii="Times New Roman" w:hAnsi="Times New Roman"/>
          <w:b/>
          <w:sz w:val="24"/>
          <w:szCs w:val="24"/>
        </w:rPr>
        <w:t>Summary</w:t>
      </w:r>
      <w:r>
        <w:rPr>
          <w:rFonts w:ascii="Times New Roman" w:hAnsi="Times New Roman"/>
          <w:sz w:val="24"/>
          <w:szCs w:val="24"/>
        </w:rPr>
        <w:t xml:space="preserve"> </w:t>
      </w:r>
      <w:r w:rsidRPr="00030A4A">
        <w:rPr>
          <w:rFonts w:ascii="Times New Roman" w:hAnsi="Times New Roman"/>
          <w:sz w:val="24"/>
          <w:szCs w:val="24"/>
        </w:rPr>
        <w:t xml:space="preserve">– </w:t>
      </w:r>
      <w:r w:rsidR="00154414">
        <w:rPr>
          <w:rFonts w:ascii="Times New Roman" w:hAnsi="Times New Roman"/>
          <w:sz w:val="24"/>
          <w:szCs w:val="24"/>
        </w:rPr>
        <w:t>This guidance, published annually, specifies grant requirements for WIGS</w:t>
      </w:r>
      <w:r w:rsidR="00EA4EDC">
        <w:rPr>
          <w:rFonts w:ascii="Times New Roman" w:hAnsi="Times New Roman"/>
          <w:sz w:val="24"/>
          <w:szCs w:val="24"/>
        </w:rPr>
        <w:t xml:space="preserve">, which are funded by </w:t>
      </w:r>
      <w:r w:rsidRPr="00030A4A" w:rsidR="0057099B">
        <w:rPr>
          <w:rFonts w:ascii="Times New Roman" w:hAnsi="Times New Roman"/>
          <w:sz w:val="24"/>
          <w:szCs w:val="24"/>
        </w:rPr>
        <w:t>ETA</w:t>
      </w:r>
      <w:r w:rsidR="00232D5E">
        <w:rPr>
          <w:rFonts w:ascii="Times New Roman" w:hAnsi="Times New Roman"/>
          <w:sz w:val="24"/>
          <w:szCs w:val="24"/>
        </w:rPr>
        <w:t>.</w:t>
      </w:r>
      <w:r w:rsidRPr="00030A4A" w:rsidR="0057099B">
        <w:rPr>
          <w:rFonts w:ascii="Times New Roman" w:hAnsi="Times New Roman"/>
          <w:sz w:val="24"/>
          <w:szCs w:val="24"/>
        </w:rPr>
        <w:t xml:space="preserve"> </w:t>
      </w:r>
    </w:p>
    <w:p w:rsidRPr="00030A4A" w:rsidR="00335EBA" w:rsidP="00030A4A" w:rsidRDefault="00335EBA">
      <w:pPr>
        <w:pStyle w:val="ColorfulList-Accent11"/>
        <w:spacing w:after="0" w:line="240" w:lineRule="auto"/>
        <w:rPr>
          <w:rFonts w:ascii="Times New Roman" w:hAnsi="Times New Roman"/>
          <w:sz w:val="24"/>
          <w:szCs w:val="24"/>
        </w:rPr>
      </w:pPr>
    </w:p>
    <w:p w:rsidRPr="00030A4A" w:rsidR="00335EBA" w:rsidP="00030A4A" w:rsidRDefault="00335EBA">
      <w:pPr>
        <w:pStyle w:val="ColorfulList-Accent11"/>
        <w:numPr>
          <w:ilvl w:val="1"/>
          <w:numId w:val="1"/>
        </w:numPr>
        <w:spacing w:after="0" w:line="240" w:lineRule="auto"/>
        <w:ind w:left="720"/>
        <w:rPr>
          <w:rFonts w:ascii="Times New Roman" w:hAnsi="Times New Roman"/>
          <w:sz w:val="24"/>
          <w:szCs w:val="24"/>
        </w:rPr>
      </w:pPr>
      <w:r w:rsidRPr="00030A4A">
        <w:rPr>
          <w:rFonts w:ascii="Times New Roman" w:hAnsi="Times New Roman"/>
          <w:b/>
          <w:sz w:val="24"/>
          <w:szCs w:val="24"/>
        </w:rPr>
        <w:t>Background</w:t>
      </w:r>
      <w:r w:rsidRPr="00030A4A">
        <w:rPr>
          <w:rFonts w:ascii="Times New Roman" w:hAnsi="Times New Roman"/>
          <w:sz w:val="24"/>
          <w:szCs w:val="24"/>
        </w:rPr>
        <w:t xml:space="preserve"> – </w:t>
      </w:r>
      <w:r w:rsidRPr="00030A4A" w:rsidR="0057099B">
        <w:rPr>
          <w:rFonts w:ascii="Times New Roman" w:hAnsi="Times New Roman"/>
          <w:iCs/>
          <w:sz w:val="24"/>
          <w:szCs w:val="24"/>
        </w:rPr>
        <w:t>State workforce agencies use WIGS to develop and disseminate essential state and local WLMI for job seekers, employers, educators, economic developers, and others</w:t>
      </w:r>
      <w:r w:rsidRPr="00030A4A" w:rsidR="0057099B">
        <w:rPr>
          <w:rFonts w:ascii="Times New Roman" w:hAnsi="Times New Roman"/>
          <w:sz w:val="24"/>
          <w:szCs w:val="24"/>
        </w:rPr>
        <w:t xml:space="preserve">.  This TEGL </w:t>
      </w:r>
      <w:r w:rsidRPr="00030A4A" w:rsidR="0057099B">
        <w:rPr>
          <w:rFonts w:ascii="Times New Roman" w:hAnsi="Times New Roman"/>
          <w:bCs/>
          <w:sz w:val="24"/>
          <w:szCs w:val="24"/>
        </w:rPr>
        <w:t>describes required, encouraged, and other allowable activities, and explains the rationale for ETA policies and requirements.</w:t>
      </w:r>
      <w:r w:rsidR="00EA4EDC">
        <w:rPr>
          <w:rFonts w:ascii="Times New Roman" w:hAnsi="Times New Roman"/>
          <w:bCs/>
          <w:sz w:val="24"/>
          <w:szCs w:val="24"/>
        </w:rPr>
        <w:t xml:space="preserve">  During times of economic changes, the data and information produced by the WIGS is particularly important.</w:t>
      </w:r>
    </w:p>
    <w:p w:rsidRPr="00030A4A" w:rsidR="00335EBA" w:rsidP="00030A4A" w:rsidRDefault="00335EBA">
      <w:pPr>
        <w:pStyle w:val="ColorfulList-Accent11"/>
        <w:spacing w:line="240" w:lineRule="auto"/>
        <w:rPr>
          <w:rFonts w:ascii="Times New Roman" w:hAnsi="Times New Roman"/>
          <w:sz w:val="24"/>
          <w:szCs w:val="24"/>
        </w:rPr>
      </w:pPr>
    </w:p>
    <w:p w:rsidR="00335EBA" w:rsidP="00030A4A" w:rsidRDefault="0057099B">
      <w:pPr>
        <w:pStyle w:val="ColorfulList-Accent11"/>
        <w:numPr>
          <w:ilvl w:val="0"/>
          <w:numId w:val="1"/>
        </w:numPr>
        <w:spacing w:after="0" w:line="240" w:lineRule="auto"/>
        <w:rPr>
          <w:rFonts w:ascii="Times New Roman" w:hAnsi="Times New Roman"/>
          <w:sz w:val="24"/>
          <w:szCs w:val="24"/>
        </w:rPr>
      </w:pPr>
      <w:r w:rsidRPr="0057099B">
        <w:rPr>
          <w:rFonts w:ascii="Times New Roman" w:hAnsi="Times New Roman"/>
          <w:b/>
          <w:sz w:val="24"/>
          <w:szCs w:val="24"/>
          <w:u w:val="single"/>
        </w:rPr>
        <w:t>Required, Encouraged, and Other Allowable Activities</w:t>
      </w:r>
      <w:r w:rsidRPr="00486ED9">
        <w:rPr>
          <w:rFonts w:ascii="Times New Roman" w:hAnsi="Times New Roman"/>
          <w:b/>
          <w:sz w:val="24"/>
          <w:szCs w:val="24"/>
        </w:rPr>
        <w:t>.</w:t>
      </w:r>
      <w:r w:rsidRPr="0057099B">
        <w:rPr>
          <w:rFonts w:ascii="Times New Roman" w:hAnsi="Times New Roman"/>
          <w:sz w:val="24"/>
          <w:szCs w:val="24"/>
        </w:rPr>
        <w:t xml:space="preserve"> </w:t>
      </w:r>
      <w:r w:rsidR="00EA4EDC">
        <w:rPr>
          <w:rFonts w:ascii="Times New Roman" w:hAnsi="Times New Roman"/>
          <w:sz w:val="24"/>
          <w:szCs w:val="24"/>
        </w:rPr>
        <w:t xml:space="preserve"> </w:t>
      </w:r>
      <w:r w:rsidRPr="0057099B">
        <w:rPr>
          <w:rFonts w:ascii="Times New Roman" w:hAnsi="Times New Roman"/>
          <w:iCs/>
          <w:sz w:val="24"/>
          <w:szCs w:val="24"/>
        </w:rPr>
        <w:t xml:space="preserve">State workforce agencies use WIGS to develop and disseminate essential state and local WLMI for a range of customer groups: </w:t>
      </w:r>
      <w:r w:rsidR="00EA4EDC">
        <w:rPr>
          <w:rFonts w:ascii="Times New Roman" w:hAnsi="Times New Roman"/>
          <w:iCs/>
          <w:sz w:val="24"/>
          <w:szCs w:val="24"/>
        </w:rPr>
        <w:t xml:space="preserve"> </w:t>
      </w:r>
      <w:r w:rsidRPr="0057099B">
        <w:rPr>
          <w:rFonts w:ascii="Times New Roman" w:hAnsi="Times New Roman"/>
          <w:iCs/>
          <w:sz w:val="24"/>
          <w:szCs w:val="24"/>
        </w:rPr>
        <w:t xml:space="preserve">1) job seekers; 2) businesses/employers; 3) workforce and labor market intermediaries such as employment, school, and career counselors, and case managers at American Job Centers (AJCs), who help individuals find a job or make career decisions, or </w:t>
      </w:r>
      <w:r w:rsidRPr="0057099B">
        <w:rPr>
          <w:rFonts w:ascii="Times New Roman" w:hAnsi="Times New Roman"/>
          <w:iCs/>
          <w:sz w:val="24"/>
          <w:szCs w:val="24"/>
        </w:rPr>
        <w:lastRenderedPageBreak/>
        <w:t xml:space="preserve">engage businesses seeking skilled workers; 4) program and service planners at educational institutions and community-based organizations; 5) policy makers, including state and local workforce development boards (WDBs); 6) partners, such as economic development entities and human resource professionals; and 7) other customers, including recipients of workforce development grants, researchers, commercial data providers, and the media. </w:t>
      </w:r>
      <w:r w:rsidR="00EA4EDC">
        <w:rPr>
          <w:rFonts w:ascii="Times New Roman" w:hAnsi="Times New Roman"/>
          <w:iCs/>
          <w:sz w:val="24"/>
          <w:szCs w:val="24"/>
        </w:rPr>
        <w:t xml:space="preserve"> </w:t>
      </w:r>
      <w:r w:rsidRPr="0057099B">
        <w:rPr>
          <w:rFonts w:ascii="Times New Roman" w:hAnsi="Times New Roman"/>
          <w:sz w:val="24"/>
          <w:szCs w:val="24"/>
        </w:rPr>
        <w:t>Grantees have considerable flexibility to meet customer needs, but must consult their customers and prepare several types of products.</w:t>
      </w:r>
    </w:p>
    <w:p w:rsidR="00335EBA" w:rsidP="00030A4A" w:rsidRDefault="00335EBA">
      <w:pPr>
        <w:pStyle w:val="ColorfulList-Accent11"/>
        <w:spacing w:after="0" w:line="240" w:lineRule="auto"/>
        <w:ind w:left="360"/>
        <w:rPr>
          <w:rFonts w:ascii="Times New Roman" w:hAnsi="Times New Roman"/>
          <w:sz w:val="24"/>
          <w:szCs w:val="24"/>
        </w:rPr>
      </w:pPr>
    </w:p>
    <w:p w:rsidRPr="004848A1" w:rsidR="0057099B" w:rsidP="00030A4A" w:rsidRDefault="0057099B">
      <w:pPr>
        <w:tabs>
          <w:tab w:val="num" w:pos="360"/>
        </w:tabs>
        <w:spacing w:after="0" w:line="240" w:lineRule="auto"/>
        <w:ind w:left="360"/>
        <w:rPr>
          <w:rFonts w:ascii="Times New Roman" w:hAnsi="Times New Roman"/>
          <w:bCs/>
          <w:sz w:val="24"/>
        </w:rPr>
      </w:pPr>
      <w:r w:rsidRPr="004848A1">
        <w:rPr>
          <w:rFonts w:ascii="Times New Roman" w:hAnsi="Times New Roman"/>
          <w:b/>
          <w:bCs/>
          <w:i/>
          <w:sz w:val="24"/>
        </w:rPr>
        <w:t>Required products</w:t>
      </w:r>
      <w:r w:rsidRPr="004848A1">
        <w:rPr>
          <w:rFonts w:ascii="Times New Roman" w:hAnsi="Times New Roman"/>
          <w:b/>
          <w:bCs/>
          <w:sz w:val="24"/>
        </w:rPr>
        <w:t>.</w:t>
      </w:r>
      <w:r w:rsidRPr="004848A1">
        <w:rPr>
          <w:rFonts w:ascii="Times New Roman" w:hAnsi="Times New Roman"/>
          <w:bCs/>
          <w:sz w:val="24"/>
        </w:rPr>
        <w:t xml:space="preserve">  Grantees must </w:t>
      </w:r>
      <w:r w:rsidRPr="00063CAA">
        <w:rPr>
          <w:rFonts w:ascii="Times New Roman" w:hAnsi="Times New Roman"/>
          <w:bCs/>
          <w:sz w:val="24"/>
        </w:rPr>
        <w:t>populate and maintain</w:t>
      </w:r>
      <w:r>
        <w:rPr>
          <w:rFonts w:ascii="Times New Roman" w:hAnsi="Times New Roman"/>
          <w:bCs/>
          <w:sz w:val="24"/>
        </w:rPr>
        <w:t xml:space="preserve"> </w:t>
      </w:r>
      <w:r w:rsidRPr="004848A1">
        <w:rPr>
          <w:rFonts w:ascii="Times New Roman" w:hAnsi="Times New Roman"/>
          <w:bCs/>
          <w:sz w:val="24"/>
        </w:rPr>
        <w:t>a database (</w:t>
      </w:r>
      <w:r w:rsidR="007D322F">
        <w:rPr>
          <w:rFonts w:ascii="Times New Roman" w:hAnsi="Times New Roman"/>
          <w:bCs/>
          <w:sz w:val="24"/>
        </w:rPr>
        <w:t xml:space="preserve">see </w:t>
      </w:r>
      <w:r w:rsidR="0032644A">
        <w:rPr>
          <w:rFonts w:ascii="Times New Roman" w:hAnsi="Times New Roman"/>
          <w:bCs/>
          <w:sz w:val="24"/>
        </w:rPr>
        <w:t>sub-section</w:t>
      </w:r>
      <w:r w:rsidR="007D322F">
        <w:rPr>
          <w:rFonts w:ascii="Times New Roman" w:hAnsi="Times New Roman"/>
          <w:bCs/>
          <w:sz w:val="24"/>
        </w:rPr>
        <w:t xml:space="preserve"> </w:t>
      </w:r>
      <w:r w:rsidRPr="00063CAA">
        <w:rPr>
          <w:rFonts w:ascii="Times New Roman" w:hAnsi="Times New Roman"/>
          <w:bCs/>
          <w:sz w:val="24"/>
        </w:rPr>
        <w:t>a</w:t>
      </w:r>
      <w:r w:rsidR="007D322F">
        <w:rPr>
          <w:rFonts w:ascii="Times New Roman" w:hAnsi="Times New Roman"/>
          <w:bCs/>
          <w:sz w:val="24"/>
        </w:rPr>
        <w:t>.</w:t>
      </w:r>
      <w:r w:rsidRPr="004848A1">
        <w:rPr>
          <w:rFonts w:ascii="Times New Roman" w:hAnsi="Times New Roman"/>
          <w:bCs/>
          <w:sz w:val="24"/>
        </w:rPr>
        <w:t xml:space="preserve"> below)</w:t>
      </w:r>
      <w:r>
        <w:rPr>
          <w:rFonts w:ascii="Times New Roman" w:hAnsi="Times New Roman"/>
          <w:bCs/>
          <w:sz w:val="24"/>
        </w:rPr>
        <w:t>,</w:t>
      </w:r>
      <w:r w:rsidRPr="004848A1">
        <w:rPr>
          <w:rFonts w:ascii="Times New Roman" w:hAnsi="Times New Roman"/>
          <w:bCs/>
          <w:sz w:val="24"/>
        </w:rPr>
        <w:t xml:space="preserve"> </w:t>
      </w:r>
      <w:r>
        <w:rPr>
          <w:rFonts w:ascii="Times New Roman" w:hAnsi="Times New Roman"/>
          <w:bCs/>
          <w:sz w:val="24"/>
        </w:rPr>
        <w:t xml:space="preserve">produce </w:t>
      </w:r>
      <w:r w:rsidRPr="004848A1">
        <w:rPr>
          <w:rFonts w:ascii="Times New Roman" w:hAnsi="Times New Roman"/>
          <w:bCs/>
          <w:sz w:val="24"/>
        </w:rPr>
        <w:t>two types of public products (</w:t>
      </w:r>
      <w:r w:rsidR="007D322F">
        <w:rPr>
          <w:rFonts w:ascii="Times New Roman" w:hAnsi="Times New Roman"/>
          <w:bCs/>
          <w:sz w:val="24"/>
        </w:rPr>
        <w:t xml:space="preserve">see </w:t>
      </w:r>
      <w:r w:rsidR="0032644A">
        <w:rPr>
          <w:rFonts w:ascii="Times New Roman" w:hAnsi="Times New Roman"/>
          <w:bCs/>
          <w:sz w:val="24"/>
        </w:rPr>
        <w:t xml:space="preserve">sub-sections </w:t>
      </w:r>
      <w:r w:rsidRPr="00063CAA">
        <w:rPr>
          <w:rFonts w:ascii="Times New Roman" w:hAnsi="Times New Roman"/>
          <w:bCs/>
          <w:sz w:val="24"/>
        </w:rPr>
        <w:t>b</w:t>
      </w:r>
      <w:r w:rsidR="007D322F">
        <w:rPr>
          <w:rFonts w:ascii="Times New Roman" w:hAnsi="Times New Roman"/>
          <w:bCs/>
          <w:sz w:val="24"/>
        </w:rPr>
        <w:t>.</w:t>
      </w:r>
      <w:r w:rsidRPr="004848A1">
        <w:rPr>
          <w:rFonts w:ascii="Times New Roman" w:hAnsi="Times New Roman"/>
          <w:bCs/>
          <w:sz w:val="24"/>
        </w:rPr>
        <w:t xml:space="preserve"> and </w:t>
      </w:r>
      <w:r w:rsidRPr="00063CAA">
        <w:rPr>
          <w:rFonts w:ascii="Times New Roman" w:hAnsi="Times New Roman"/>
          <w:bCs/>
          <w:sz w:val="24"/>
        </w:rPr>
        <w:t>d</w:t>
      </w:r>
      <w:r w:rsidR="007D322F">
        <w:rPr>
          <w:rFonts w:ascii="Times New Roman" w:hAnsi="Times New Roman"/>
          <w:bCs/>
          <w:sz w:val="24"/>
        </w:rPr>
        <w:t>.</w:t>
      </w:r>
      <w:r w:rsidRPr="004848A1">
        <w:rPr>
          <w:rFonts w:ascii="Times New Roman" w:hAnsi="Times New Roman"/>
          <w:bCs/>
          <w:sz w:val="24"/>
        </w:rPr>
        <w:t xml:space="preserve"> below), and ensure staff are adequately trained (</w:t>
      </w:r>
      <w:r w:rsidR="007D322F">
        <w:rPr>
          <w:rFonts w:ascii="Times New Roman" w:hAnsi="Times New Roman"/>
          <w:bCs/>
          <w:sz w:val="24"/>
        </w:rPr>
        <w:t xml:space="preserve">see </w:t>
      </w:r>
      <w:r w:rsidR="0032644A">
        <w:rPr>
          <w:rFonts w:ascii="Times New Roman" w:hAnsi="Times New Roman"/>
          <w:bCs/>
          <w:sz w:val="24"/>
        </w:rPr>
        <w:t xml:space="preserve">sub-section </w:t>
      </w:r>
      <w:r>
        <w:rPr>
          <w:rFonts w:ascii="Times New Roman" w:hAnsi="Times New Roman"/>
          <w:bCs/>
          <w:sz w:val="24"/>
        </w:rPr>
        <w:t>c</w:t>
      </w:r>
      <w:r w:rsidR="007D322F">
        <w:rPr>
          <w:rFonts w:ascii="Times New Roman" w:hAnsi="Times New Roman"/>
          <w:bCs/>
          <w:sz w:val="24"/>
        </w:rPr>
        <w:t>.</w:t>
      </w:r>
      <w:r>
        <w:rPr>
          <w:rFonts w:ascii="Times New Roman" w:hAnsi="Times New Roman"/>
          <w:bCs/>
          <w:sz w:val="24"/>
        </w:rPr>
        <w:t xml:space="preserve"> </w:t>
      </w:r>
      <w:r w:rsidRPr="004848A1">
        <w:rPr>
          <w:rFonts w:ascii="Times New Roman" w:hAnsi="Times New Roman"/>
          <w:bCs/>
          <w:sz w:val="24"/>
        </w:rPr>
        <w:t xml:space="preserve">below).  </w:t>
      </w:r>
      <w:r w:rsidRPr="004848A1">
        <w:rPr>
          <w:rFonts w:ascii="Times New Roman" w:hAnsi="Times New Roman"/>
          <w:sz w:val="24"/>
        </w:rPr>
        <w:t>If the grantee does not produce a</w:t>
      </w:r>
      <w:r w:rsidR="0092771F">
        <w:rPr>
          <w:rFonts w:ascii="Times New Roman" w:hAnsi="Times New Roman"/>
          <w:sz w:val="24"/>
        </w:rPr>
        <w:t>ny of the four</w:t>
      </w:r>
      <w:r w:rsidRPr="004848A1">
        <w:rPr>
          <w:rFonts w:ascii="Times New Roman" w:hAnsi="Times New Roman"/>
          <w:sz w:val="24"/>
        </w:rPr>
        <w:t xml:space="preserve"> </w:t>
      </w:r>
      <w:r w:rsidRPr="004848A1">
        <w:rPr>
          <w:rFonts w:ascii="Times New Roman" w:hAnsi="Times New Roman"/>
          <w:color w:val="000000"/>
          <w:sz w:val="24"/>
        </w:rPr>
        <w:t>required</w:t>
      </w:r>
      <w:r w:rsidRPr="004848A1">
        <w:rPr>
          <w:rFonts w:ascii="Times New Roman" w:hAnsi="Times New Roman"/>
          <w:sz w:val="24"/>
        </w:rPr>
        <w:t xml:space="preserve"> deliverable</w:t>
      </w:r>
      <w:r w:rsidR="0092771F">
        <w:rPr>
          <w:rFonts w:ascii="Times New Roman" w:hAnsi="Times New Roman"/>
          <w:sz w:val="24"/>
        </w:rPr>
        <w:t>s</w:t>
      </w:r>
      <w:r w:rsidRPr="004848A1">
        <w:rPr>
          <w:rFonts w:ascii="Times New Roman" w:hAnsi="Times New Roman"/>
          <w:sz w:val="24"/>
        </w:rPr>
        <w:t>, it must negotiate an extension and a revised schedule with the appropriate ETA regional office.</w:t>
      </w:r>
    </w:p>
    <w:p w:rsidRPr="0057099B" w:rsidR="0057099B" w:rsidP="00030A4A" w:rsidRDefault="0057099B">
      <w:pPr>
        <w:pStyle w:val="ColorfulList-Accent11"/>
        <w:tabs>
          <w:tab w:val="left" w:pos="720"/>
        </w:tabs>
        <w:spacing w:after="0" w:line="240" w:lineRule="auto"/>
        <w:ind w:left="360"/>
        <w:contextualSpacing w:val="0"/>
        <w:rPr>
          <w:rFonts w:ascii="Times New Roman" w:hAnsi="Times New Roman"/>
          <w:sz w:val="24"/>
          <w:szCs w:val="24"/>
        </w:rPr>
      </w:pPr>
    </w:p>
    <w:p w:rsidRPr="00CA4010" w:rsidR="0057099B" w:rsidP="00030A4A" w:rsidRDefault="0057099B">
      <w:pPr>
        <w:pStyle w:val="ColorfulList-Accent11"/>
        <w:numPr>
          <w:ilvl w:val="0"/>
          <w:numId w:val="3"/>
        </w:numPr>
        <w:tabs>
          <w:tab w:val="left" w:pos="720"/>
        </w:tabs>
        <w:spacing w:after="0" w:line="240" w:lineRule="auto"/>
        <w:ind w:left="720"/>
        <w:contextualSpacing w:val="0"/>
        <w:textAlignment w:val="baseline"/>
        <w:rPr>
          <w:rFonts w:ascii="Times New Roman" w:hAnsi="Times New Roman"/>
          <w:sz w:val="24"/>
          <w:szCs w:val="24"/>
        </w:rPr>
      </w:pPr>
      <w:r w:rsidRPr="0057099B">
        <w:rPr>
          <w:rFonts w:ascii="Times New Roman" w:hAnsi="Times New Roman"/>
          <w:b/>
          <w:sz w:val="24"/>
          <w:szCs w:val="24"/>
        </w:rPr>
        <w:t xml:space="preserve">Workforce Information Database (WID).  </w:t>
      </w:r>
      <w:r w:rsidRPr="0057099B">
        <w:rPr>
          <w:rFonts w:ascii="Times New Roman" w:hAnsi="Times New Roman"/>
          <w:sz w:val="24"/>
          <w:szCs w:val="24"/>
        </w:rPr>
        <w:t xml:space="preserve">WID 2.8 </w:t>
      </w:r>
      <w:r w:rsidR="00376F2E">
        <w:rPr>
          <w:rFonts w:ascii="Times New Roman" w:hAnsi="Times New Roman"/>
          <w:sz w:val="24"/>
          <w:szCs w:val="24"/>
        </w:rPr>
        <w:t>was released in May 2019</w:t>
      </w:r>
      <w:r w:rsidRPr="0057099B" w:rsidR="00376F2E">
        <w:rPr>
          <w:rFonts w:ascii="Times New Roman" w:hAnsi="Times New Roman"/>
          <w:sz w:val="24"/>
          <w:szCs w:val="24"/>
        </w:rPr>
        <w:t xml:space="preserve">.  The states are required to implement WID 2.8 </w:t>
      </w:r>
      <w:r w:rsidR="00376F2E">
        <w:rPr>
          <w:rFonts w:ascii="Times New Roman" w:hAnsi="Times New Roman"/>
          <w:sz w:val="24"/>
          <w:szCs w:val="24"/>
        </w:rPr>
        <w:t>by July 15, 2020</w:t>
      </w:r>
      <w:r w:rsidR="00EA4EDC">
        <w:rPr>
          <w:rFonts w:ascii="Times New Roman" w:hAnsi="Times New Roman"/>
          <w:sz w:val="24"/>
          <w:szCs w:val="24"/>
        </w:rPr>
        <w:t>, as previously noted in the PY 2019 WIGS program guidance</w:t>
      </w:r>
      <w:r w:rsidRPr="0057099B" w:rsidR="00376F2E">
        <w:rPr>
          <w:rFonts w:ascii="Times New Roman" w:hAnsi="Times New Roman"/>
          <w:sz w:val="24"/>
          <w:szCs w:val="24"/>
        </w:rPr>
        <w:t>.</w:t>
      </w:r>
      <w:r w:rsidRPr="0057099B">
        <w:rPr>
          <w:rFonts w:ascii="Times New Roman" w:hAnsi="Times New Roman"/>
          <w:sz w:val="24"/>
          <w:szCs w:val="24"/>
        </w:rPr>
        <w:t xml:space="preserve">  Accurate and reliable data are a cornerstone of the nation’s workforce investment system. </w:t>
      </w:r>
      <w:r w:rsidRPr="0057099B">
        <w:rPr>
          <w:rFonts w:ascii="Times New Roman" w:hAnsi="Times New Roman"/>
          <w:b/>
          <w:sz w:val="24"/>
          <w:szCs w:val="24"/>
        </w:rPr>
        <w:t xml:space="preserve"> </w:t>
      </w:r>
      <w:r w:rsidRPr="0057099B">
        <w:rPr>
          <w:rFonts w:ascii="Times New Roman" w:hAnsi="Times New Roman"/>
          <w:sz w:val="24"/>
          <w:szCs w:val="24"/>
        </w:rPr>
        <w:t>The WID includes the most important workforce-related data elements and defines them consistently, ensuring comparability across jurisdictions.  The Analyst Resource Center (ARC), an ETA</w:t>
      </w:r>
      <w:r w:rsidR="00032532">
        <w:rPr>
          <w:rFonts w:ascii="Times New Roman" w:hAnsi="Times New Roman"/>
          <w:sz w:val="24"/>
          <w:szCs w:val="24"/>
        </w:rPr>
        <w:t>-</w:t>
      </w:r>
      <w:r w:rsidRPr="0057099B">
        <w:rPr>
          <w:rFonts w:ascii="Times New Roman" w:hAnsi="Times New Roman"/>
          <w:sz w:val="24"/>
          <w:szCs w:val="24"/>
        </w:rPr>
        <w:t xml:space="preserve">funded grantee which supports consistent LMI data collection, provides and maintains information on the structure and content of the WID </w:t>
      </w:r>
      <w:r w:rsidRPr="00AB7B3C">
        <w:rPr>
          <w:rFonts w:ascii="Times New Roman" w:hAnsi="Times New Roman"/>
          <w:sz w:val="24"/>
          <w:szCs w:val="24"/>
        </w:rPr>
        <w:t xml:space="preserve">at </w:t>
      </w:r>
      <w:hyperlink w:history="1" r:id="rId11">
        <w:r w:rsidRPr="0020287B">
          <w:rPr>
            <w:rStyle w:val="Hyperlink"/>
            <w:rFonts w:ascii="Times New Roman" w:hAnsi="Times New Roman"/>
            <w:color w:val="auto"/>
            <w:sz w:val="24"/>
            <w:szCs w:val="24"/>
          </w:rPr>
          <w:t>www.widcenter.org/structure-2/</w:t>
        </w:r>
      </w:hyperlink>
      <w:r w:rsidRPr="00AB7B3C">
        <w:rPr>
          <w:rFonts w:ascii="Times New Roman" w:hAnsi="Times New Roman"/>
          <w:sz w:val="24"/>
          <w:szCs w:val="24"/>
        </w:rPr>
        <w:t xml:space="preserve">, </w:t>
      </w:r>
      <w:r w:rsidR="002224F6">
        <w:rPr>
          <w:rFonts w:ascii="Times New Roman" w:hAnsi="Times New Roman"/>
          <w:sz w:val="24"/>
          <w:szCs w:val="24"/>
        </w:rPr>
        <w:t>including</w:t>
      </w:r>
      <w:r w:rsidR="00CC49D8">
        <w:rPr>
          <w:rFonts w:ascii="Times New Roman" w:hAnsi="Times New Roman"/>
          <w:sz w:val="24"/>
          <w:szCs w:val="24"/>
        </w:rPr>
        <w:t xml:space="preserve"> background </w:t>
      </w:r>
      <w:r w:rsidRPr="0057099B">
        <w:rPr>
          <w:rFonts w:ascii="Times New Roman" w:hAnsi="Times New Roman"/>
          <w:sz w:val="24"/>
          <w:szCs w:val="24"/>
        </w:rPr>
        <w:t>for this state requiremen</w:t>
      </w:r>
      <w:r w:rsidRPr="00CA4010">
        <w:rPr>
          <w:rFonts w:ascii="Times New Roman" w:hAnsi="Times New Roman"/>
          <w:sz w:val="24"/>
          <w:szCs w:val="24"/>
        </w:rPr>
        <w:t>t at</w:t>
      </w:r>
      <w:r w:rsidRPr="0020287B">
        <w:rPr>
          <w:rStyle w:val="Hyperlink"/>
          <w:rFonts w:ascii="Times New Roman" w:hAnsi="Times New Roman"/>
          <w:color w:val="auto"/>
          <w:sz w:val="24"/>
          <w:szCs w:val="24"/>
        </w:rPr>
        <w:t xml:space="preserve"> </w:t>
      </w:r>
      <w:hyperlink w:history="1" r:id="rId12">
        <w:r w:rsidRPr="0020287B">
          <w:rPr>
            <w:rStyle w:val="Hyperlink"/>
            <w:rFonts w:ascii="Times New Roman" w:hAnsi="Times New Roman"/>
            <w:color w:val="auto"/>
            <w:sz w:val="24"/>
            <w:szCs w:val="24"/>
          </w:rPr>
          <w:t>www.widcenter.org/why-a-standard-structure/</w:t>
        </w:r>
      </w:hyperlink>
      <w:r w:rsidRPr="00CA4010">
        <w:rPr>
          <w:rFonts w:ascii="Times New Roman" w:hAnsi="Times New Roman"/>
          <w:sz w:val="24"/>
          <w:szCs w:val="24"/>
        </w:rPr>
        <w:t>.</w:t>
      </w:r>
    </w:p>
    <w:p w:rsidRPr="00CA4010" w:rsidR="0057099B" w:rsidP="00030A4A" w:rsidRDefault="0057099B">
      <w:pPr>
        <w:pStyle w:val="ColorfulList-Accent11"/>
        <w:tabs>
          <w:tab w:val="left" w:pos="720"/>
        </w:tabs>
        <w:spacing w:line="240" w:lineRule="auto"/>
        <w:ind w:left="736"/>
        <w:rPr>
          <w:rFonts w:ascii="Times New Roman" w:hAnsi="Times New Roman"/>
          <w:b/>
          <w:sz w:val="24"/>
          <w:szCs w:val="24"/>
        </w:rPr>
      </w:pPr>
    </w:p>
    <w:p w:rsidRPr="0057099B" w:rsidR="0057099B" w:rsidP="00030A4A" w:rsidRDefault="0057099B">
      <w:pPr>
        <w:pStyle w:val="ColorfulList-Accent11"/>
        <w:spacing w:after="0" w:line="240" w:lineRule="auto"/>
        <w:ind w:left="736"/>
        <w:contextualSpacing w:val="0"/>
        <w:rPr>
          <w:rFonts w:ascii="Times New Roman" w:hAnsi="Times New Roman"/>
          <w:sz w:val="24"/>
          <w:szCs w:val="24"/>
        </w:rPr>
      </w:pPr>
      <w:r w:rsidRPr="0057099B">
        <w:rPr>
          <w:rFonts w:ascii="Times New Roman" w:hAnsi="Times New Roman"/>
          <w:sz w:val="24"/>
          <w:szCs w:val="24"/>
        </w:rPr>
        <w:t>States must use WIGS funds to populate, maintain, and update the WID.  States must also use WIGS funds to provide related staff training necessary to meet the WID requirements.  Grantees must implement and maintain the most current version of WID</w:t>
      </w:r>
      <w:r w:rsidRPr="0057099B" w:rsidDel="004B4FE6">
        <w:rPr>
          <w:rFonts w:ascii="Times New Roman" w:hAnsi="Times New Roman"/>
          <w:sz w:val="24"/>
          <w:szCs w:val="24"/>
        </w:rPr>
        <w:t xml:space="preserve"> </w:t>
      </w:r>
      <w:r w:rsidRPr="00CA4010">
        <w:rPr>
          <w:rFonts w:ascii="Times New Roman" w:hAnsi="Times New Roman"/>
          <w:sz w:val="24"/>
          <w:szCs w:val="24"/>
        </w:rPr>
        <w:t>and populate all ARC</w:t>
      </w:r>
      <w:r w:rsidRPr="00CA4010" w:rsidR="00CC49D8">
        <w:rPr>
          <w:rFonts w:ascii="Times New Roman" w:hAnsi="Times New Roman"/>
          <w:sz w:val="24"/>
          <w:szCs w:val="24"/>
        </w:rPr>
        <w:t>-</w:t>
      </w:r>
      <w:r w:rsidRPr="00CA4010">
        <w:rPr>
          <w:rFonts w:ascii="Times New Roman" w:hAnsi="Times New Roman"/>
          <w:sz w:val="24"/>
          <w:szCs w:val="24"/>
        </w:rPr>
        <w:t>designated core tables.  The ARC website (</w:t>
      </w:r>
      <w:hyperlink w:history="1" r:id="rId13">
        <w:r w:rsidRPr="0020287B">
          <w:rPr>
            <w:rStyle w:val="Hyperlink"/>
            <w:rFonts w:ascii="Times New Roman" w:hAnsi="Times New Roman"/>
            <w:color w:val="auto"/>
            <w:sz w:val="24"/>
            <w:szCs w:val="24"/>
          </w:rPr>
          <w:t>www.widcenter.org/document/all-core-tables/</w:t>
        </w:r>
      </w:hyperlink>
      <w:r w:rsidRPr="00CA4010">
        <w:rPr>
          <w:rFonts w:ascii="Times New Roman" w:hAnsi="Times New Roman"/>
          <w:sz w:val="24"/>
          <w:szCs w:val="24"/>
        </w:rPr>
        <w:t>) describes all required data elements and helps grantees obtain maximum benefit from the WID.  ETA uses the WID</w:t>
      </w:r>
      <w:r w:rsidRPr="00CA4010" w:rsidDel="008B1823">
        <w:rPr>
          <w:rFonts w:ascii="Times New Roman" w:hAnsi="Times New Roman"/>
          <w:sz w:val="24"/>
          <w:szCs w:val="24"/>
        </w:rPr>
        <w:t xml:space="preserve"> </w:t>
      </w:r>
      <w:r w:rsidRPr="00CA4010">
        <w:rPr>
          <w:rFonts w:ascii="Times New Roman" w:hAnsi="Times New Roman"/>
          <w:sz w:val="24"/>
          <w:szCs w:val="24"/>
        </w:rPr>
        <w:t>to offer career information and guidance via CareerOneStop (</w:t>
      </w:r>
      <w:hyperlink w:history="1" r:id="rId14">
        <w:r w:rsidRPr="0020287B">
          <w:rPr>
            <w:rStyle w:val="Hyperlink"/>
            <w:rFonts w:ascii="Times New Roman" w:hAnsi="Times New Roman"/>
            <w:color w:val="auto"/>
            <w:sz w:val="24"/>
            <w:szCs w:val="24"/>
          </w:rPr>
          <w:t>www.careeronestop.org</w:t>
        </w:r>
      </w:hyperlink>
      <w:r w:rsidRPr="00CA4010">
        <w:rPr>
          <w:rFonts w:ascii="Times New Roman" w:hAnsi="Times New Roman"/>
          <w:sz w:val="24"/>
          <w:szCs w:val="24"/>
        </w:rPr>
        <w:t>), ETA’s suite of national electronic tools for job seekers, labor market intermediaries,</w:t>
      </w:r>
      <w:r w:rsidRPr="00CA4010" w:rsidR="004314D2">
        <w:rPr>
          <w:rFonts w:ascii="Times New Roman" w:hAnsi="Times New Roman"/>
          <w:sz w:val="24"/>
          <w:szCs w:val="24"/>
        </w:rPr>
        <w:t xml:space="preserve"> </w:t>
      </w:r>
      <w:r w:rsidRPr="00CA4010">
        <w:rPr>
          <w:rFonts w:ascii="Times New Roman" w:hAnsi="Times New Roman"/>
          <w:sz w:val="24"/>
          <w:szCs w:val="24"/>
        </w:rPr>
        <w:t>employers</w:t>
      </w:r>
      <w:r w:rsidRPr="00156E26" w:rsidR="004314D2">
        <w:rPr>
          <w:rFonts w:ascii="Times New Roman" w:hAnsi="Times New Roman"/>
          <w:sz w:val="24"/>
          <w:szCs w:val="24"/>
        </w:rPr>
        <w:t xml:space="preserve">, </w:t>
      </w:r>
      <w:r w:rsidR="004314D2">
        <w:rPr>
          <w:rFonts w:ascii="Times New Roman" w:hAnsi="Times New Roman"/>
          <w:sz w:val="24"/>
          <w:szCs w:val="24"/>
        </w:rPr>
        <w:t>and other states and developers use the information in their online tools</w:t>
      </w:r>
      <w:r w:rsidRPr="0057099B">
        <w:rPr>
          <w:rFonts w:ascii="Times New Roman" w:hAnsi="Times New Roman"/>
          <w:sz w:val="24"/>
          <w:szCs w:val="24"/>
        </w:rPr>
        <w:t xml:space="preserve">. </w:t>
      </w:r>
    </w:p>
    <w:p w:rsidRPr="0057099B" w:rsidR="0057099B" w:rsidP="00030A4A" w:rsidRDefault="0057099B">
      <w:pPr>
        <w:pStyle w:val="ColorfulList-Accent11"/>
        <w:tabs>
          <w:tab w:val="left" w:pos="720"/>
        </w:tabs>
        <w:spacing w:after="0" w:line="240" w:lineRule="auto"/>
        <w:ind w:left="360"/>
        <w:contextualSpacing w:val="0"/>
        <w:rPr>
          <w:rFonts w:ascii="Times New Roman" w:hAnsi="Times New Roman"/>
          <w:sz w:val="24"/>
          <w:szCs w:val="24"/>
        </w:rPr>
      </w:pPr>
    </w:p>
    <w:p w:rsidRPr="0057099B" w:rsidR="0057099B" w:rsidP="00030A4A" w:rsidRDefault="0057099B">
      <w:pPr>
        <w:pStyle w:val="Default"/>
        <w:numPr>
          <w:ilvl w:val="0"/>
          <w:numId w:val="3"/>
        </w:numPr>
        <w:tabs>
          <w:tab w:val="left" w:pos="720"/>
        </w:tabs>
        <w:ind w:left="720"/>
        <w:rPr>
          <w:rFonts w:ascii="Times New Roman" w:hAnsi="Times New Roman" w:cs="Times New Roman"/>
        </w:rPr>
      </w:pPr>
      <w:r w:rsidRPr="0057099B">
        <w:rPr>
          <w:rFonts w:ascii="Times New Roman" w:hAnsi="Times New Roman" w:cs="Times New Roman"/>
          <w:b/>
        </w:rPr>
        <w:t xml:space="preserve">State and local industry and occupational employment projections.  </w:t>
      </w:r>
      <w:r w:rsidRPr="0057099B">
        <w:rPr>
          <w:rFonts w:ascii="Times New Roman" w:hAnsi="Times New Roman" w:cs="Times New Roman"/>
        </w:rPr>
        <w:t>These projections are one of the most frequently requested type</w:t>
      </w:r>
      <w:r w:rsidR="00032532">
        <w:rPr>
          <w:rFonts w:ascii="Times New Roman" w:hAnsi="Times New Roman" w:cs="Times New Roman"/>
        </w:rPr>
        <w:t>s</w:t>
      </w:r>
      <w:r w:rsidRPr="0057099B">
        <w:rPr>
          <w:rFonts w:ascii="Times New Roman" w:hAnsi="Times New Roman" w:cs="Times New Roman"/>
        </w:rPr>
        <w:t xml:space="preserve"> of </w:t>
      </w:r>
      <w:r w:rsidR="00683F8E">
        <w:rPr>
          <w:rFonts w:ascii="Times New Roman" w:hAnsi="Times New Roman" w:cs="Times New Roman"/>
        </w:rPr>
        <w:t>labor market information</w:t>
      </w:r>
      <w:r w:rsidRPr="0057099B">
        <w:rPr>
          <w:rFonts w:ascii="Times New Roman" w:hAnsi="Times New Roman" w:cs="Times New Roman"/>
        </w:rPr>
        <w:t xml:space="preserve">.  Projections are used to identify in-demand industries and occupations for career guidance; to plan employment, education and training, and economic development programs; as supporting documentation to apply for Federal grants; and for many other purposes.  </w:t>
      </w:r>
      <w:r w:rsidR="00EA4EDC">
        <w:rPr>
          <w:rFonts w:ascii="Times New Roman" w:hAnsi="Times New Roman" w:cs="Times New Roman"/>
        </w:rPr>
        <w:t xml:space="preserve">Individual jobseekers and policy makers are particularly interested in projections during times of economic changes.  </w:t>
      </w:r>
      <w:r w:rsidRPr="0057099B">
        <w:rPr>
          <w:rFonts w:ascii="Times New Roman" w:hAnsi="Times New Roman" w:cs="Times New Roman"/>
        </w:rPr>
        <w:t xml:space="preserve">The U.S. Bureau of Labor Statistics (BLS) funds national employment projections, but WIGS fund the state and local (sub-state) projections produced by the states with assistance from ETA and BLS.  </w:t>
      </w:r>
    </w:p>
    <w:p w:rsidRPr="0057099B" w:rsidR="0057099B" w:rsidP="00030A4A" w:rsidRDefault="0057099B">
      <w:pPr>
        <w:spacing w:after="0" w:line="240" w:lineRule="auto"/>
        <w:ind w:left="720"/>
        <w:rPr>
          <w:rFonts w:ascii="Times New Roman" w:hAnsi="Times New Roman"/>
          <w:sz w:val="24"/>
          <w:szCs w:val="24"/>
        </w:rPr>
      </w:pPr>
    </w:p>
    <w:p w:rsidR="00F12E06" w:rsidP="00030A4A" w:rsidRDefault="003F6A46">
      <w:pPr>
        <w:spacing w:after="0" w:line="240" w:lineRule="auto"/>
        <w:ind w:left="720"/>
        <w:rPr>
          <w:rFonts w:ascii="Times New Roman" w:hAnsi="Times New Roman"/>
          <w:sz w:val="24"/>
          <w:szCs w:val="24"/>
        </w:rPr>
      </w:pPr>
      <w:r>
        <w:rPr>
          <w:rFonts w:ascii="Times New Roman" w:hAnsi="Times New Roman"/>
          <w:sz w:val="24"/>
          <w:szCs w:val="24"/>
        </w:rPr>
        <w:t>ETA has asked the</w:t>
      </w:r>
      <w:r w:rsidR="00F12E06">
        <w:rPr>
          <w:rFonts w:ascii="Times New Roman" w:hAnsi="Times New Roman"/>
          <w:sz w:val="24"/>
          <w:szCs w:val="24"/>
        </w:rPr>
        <w:t xml:space="preserve"> Projections Managing Partnership (PMP)</w:t>
      </w:r>
      <w:r w:rsidRPr="0057099B" w:rsidR="00F12E06">
        <w:rPr>
          <w:rFonts w:ascii="Times New Roman" w:hAnsi="Times New Roman"/>
          <w:sz w:val="24"/>
          <w:szCs w:val="24"/>
        </w:rPr>
        <w:t>, a state consortium</w:t>
      </w:r>
      <w:r w:rsidR="00F12E06">
        <w:rPr>
          <w:rFonts w:ascii="Times New Roman" w:hAnsi="Times New Roman"/>
          <w:sz w:val="24"/>
          <w:szCs w:val="24"/>
        </w:rPr>
        <w:t xml:space="preserve">, </w:t>
      </w:r>
      <w:r>
        <w:rPr>
          <w:rFonts w:ascii="Times New Roman" w:hAnsi="Times New Roman"/>
          <w:sz w:val="24"/>
          <w:szCs w:val="24"/>
        </w:rPr>
        <w:t>to begin</w:t>
      </w:r>
      <w:r w:rsidR="00F12E06">
        <w:rPr>
          <w:rFonts w:ascii="Times New Roman" w:hAnsi="Times New Roman"/>
          <w:sz w:val="24"/>
          <w:szCs w:val="24"/>
        </w:rPr>
        <w:t xml:space="preserve"> developing a mid-term projections procedure that may become available this program </w:t>
      </w:r>
      <w:r w:rsidR="00F12E06">
        <w:rPr>
          <w:rFonts w:ascii="Times New Roman" w:hAnsi="Times New Roman"/>
          <w:sz w:val="24"/>
          <w:szCs w:val="24"/>
        </w:rPr>
        <w:lastRenderedPageBreak/>
        <w:t>year.</w:t>
      </w:r>
      <w:r w:rsidR="00586752">
        <w:rPr>
          <w:rFonts w:ascii="Times New Roman" w:hAnsi="Times New Roman"/>
          <w:sz w:val="24"/>
          <w:szCs w:val="24"/>
        </w:rPr>
        <w:t xml:space="preserve">  If the mid-term projections </w:t>
      </w:r>
      <w:r w:rsidR="00262F07">
        <w:rPr>
          <w:rFonts w:ascii="Times New Roman" w:hAnsi="Times New Roman"/>
          <w:sz w:val="24"/>
          <w:szCs w:val="24"/>
        </w:rPr>
        <w:t>procedure is</w:t>
      </w:r>
      <w:r w:rsidR="00586752">
        <w:rPr>
          <w:rFonts w:ascii="Times New Roman" w:hAnsi="Times New Roman"/>
          <w:sz w:val="24"/>
          <w:szCs w:val="24"/>
        </w:rPr>
        <w:t xml:space="preserve"> approved by the PMP board</w:t>
      </w:r>
      <w:r>
        <w:rPr>
          <w:rFonts w:ascii="Times New Roman" w:hAnsi="Times New Roman"/>
          <w:sz w:val="24"/>
          <w:szCs w:val="24"/>
        </w:rPr>
        <w:t xml:space="preserve"> and ETA</w:t>
      </w:r>
      <w:r w:rsidR="00586752">
        <w:rPr>
          <w:rFonts w:ascii="Times New Roman" w:hAnsi="Times New Roman"/>
          <w:sz w:val="24"/>
          <w:szCs w:val="24"/>
        </w:rPr>
        <w:t xml:space="preserve"> and </w:t>
      </w:r>
      <w:r w:rsidR="00262F07">
        <w:rPr>
          <w:rFonts w:ascii="Times New Roman" w:hAnsi="Times New Roman"/>
          <w:sz w:val="24"/>
          <w:szCs w:val="24"/>
        </w:rPr>
        <w:t>is</w:t>
      </w:r>
      <w:r w:rsidR="00586752">
        <w:rPr>
          <w:rFonts w:ascii="Times New Roman" w:hAnsi="Times New Roman"/>
          <w:sz w:val="24"/>
          <w:szCs w:val="24"/>
        </w:rPr>
        <w:t xml:space="preserve"> available this program year, states will have the option of publishing either the two-year projection (known as the short-term projection) or the mid-term projection, or states may publish both.</w:t>
      </w:r>
      <w:r w:rsidR="000B14D6">
        <w:rPr>
          <w:rFonts w:ascii="Times New Roman" w:hAnsi="Times New Roman"/>
          <w:sz w:val="24"/>
          <w:szCs w:val="24"/>
        </w:rPr>
        <w:t xml:space="preserve">  ETA will </w:t>
      </w:r>
      <w:r w:rsidR="00EA4EDC">
        <w:rPr>
          <w:rFonts w:ascii="Times New Roman" w:hAnsi="Times New Roman"/>
          <w:sz w:val="24"/>
          <w:szCs w:val="24"/>
        </w:rPr>
        <w:t xml:space="preserve">inform </w:t>
      </w:r>
      <w:r w:rsidR="000B14D6">
        <w:rPr>
          <w:rFonts w:ascii="Times New Roman" w:hAnsi="Times New Roman"/>
          <w:sz w:val="24"/>
          <w:szCs w:val="24"/>
        </w:rPr>
        <w:t xml:space="preserve">states </w:t>
      </w:r>
      <w:r w:rsidR="00EA4EDC">
        <w:rPr>
          <w:rFonts w:ascii="Times New Roman" w:hAnsi="Times New Roman"/>
          <w:sz w:val="24"/>
          <w:szCs w:val="24"/>
        </w:rPr>
        <w:t xml:space="preserve">of the status of the mid-term projections </w:t>
      </w:r>
      <w:r w:rsidR="000B14D6">
        <w:rPr>
          <w:rFonts w:ascii="Times New Roman" w:hAnsi="Times New Roman"/>
          <w:sz w:val="24"/>
          <w:szCs w:val="24"/>
        </w:rPr>
        <w:t>procedure</w:t>
      </w:r>
      <w:r w:rsidR="00EA4EDC">
        <w:rPr>
          <w:rFonts w:ascii="Times New Roman" w:hAnsi="Times New Roman"/>
          <w:sz w:val="24"/>
          <w:szCs w:val="24"/>
        </w:rPr>
        <w:t xml:space="preserve"> throughout the year</w:t>
      </w:r>
      <w:r w:rsidR="000B14D6">
        <w:rPr>
          <w:rFonts w:ascii="Times New Roman" w:hAnsi="Times New Roman"/>
          <w:sz w:val="24"/>
          <w:szCs w:val="24"/>
        </w:rPr>
        <w:t>.</w:t>
      </w:r>
    </w:p>
    <w:p w:rsidR="00F12E06" w:rsidP="00030A4A" w:rsidRDefault="00F12E06">
      <w:pPr>
        <w:spacing w:after="0" w:line="240" w:lineRule="auto"/>
        <w:ind w:left="720"/>
        <w:rPr>
          <w:rFonts w:ascii="Times New Roman" w:hAnsi="Times New Roman"/>
          <w:sz w:val="24"/>
          <w:szCs w:val="24"/>
        </w:rPr>
      </w:pPr>
    </w:p>
    <w:p w:rsidRPr="0057099B" w:rsidR="0057099B" w:rsidP="00030A4A" w:rsidRDefault="0057099B">
      <w:pPr>
        <w:spacing w:after="0" w:line="240" w:lineRule="auto"/>
        <w:ind w:left="720"/>
        <w:rPr>
          <w:rFonts w:ascii="Times New Roman" w:hAnsi="Times New Roman"/>
          <w:sz w:val="24"/>
          <w:szCs w:val="24"/>
        </w:rPr>
      </w:pPr>
      <w:r w:rsidRPr="0057099B">
        <w:rPr>
          <w:rFonts w:ascii="Times New Roman" w:hAnsi="Times New Roman"/>
          <w:sz w:val="24"/>
          <w:szCs w:val="24"/>
        </w:rPr>
        <w:t xml:space="preserve">The employment projections requirements are described in the table following sub-section </w:t>
      </w:r>
      <w:r w:rsidRPr="004354EB">
        <w:rPr>
          <w:rFonts w:ascii="Times New Roman" w:hAnsi="Times New Roman"/>
          <w:sz w:val="24"/>
          <w:szCs w:val="24"/>
        </w:rPr>
        <w:t>e</w:t>
      </w:r>
      <w:r w:rsidR="0032644A">
        <w:rPr>
          <w:rFonts w:ascii="Times New Roman" w:hAnsi="Times New Roman"/>
          <w:b/>
          <w:sz w:val="24"/>
          <w:szCs w:val="24"/>
        </w:rPr>
        <w:t>.</w:t>
      </w:r>
      <w:r w:rsidRPr="0057099B">
        <w:rPr>
          <w:rFonts w:ascii="Times New Roman" w:hAnsi="Times New Roman"/>
          <w:sz w:val="24"/>
          <w:szCs w:val="24"/>
        </w:rPr>
        <w:t xml:space="preserve"> below and deadlines for these products are established by the PMP. </w:t>
      </w:r>
      <w:r w:rsidR="003D24A8">
        <w:rPr>
          <w:rFonts w:ascii="Times New Roman" w:hAnsi="Times New Roman"/>
          <w:sz w:val="24"/>
          <w:szCs w:val="24"/>
        </w:rPr>
        <w:t xml:space="preserve"> </w:t>
      </w:r>
      <w:r w:rsidRPr="0057099B">
        <w:rPr>
          <w:rFonts w:ascii="Times New Roman" w:hAnsi="Times New Roman"/>
          <w:sz w:val="24"/>
          <w:szCs w:val="24"/>
        </w:rPr>
        <w:t>ETA’s requirements do not differ between industry and occupational projections, but vary for long-term vs. short-term projections</w:t>
      </w:r>
      <w:r w:rsidR="00EB3CB2">
        <w:rPr>
          <w:rFonts w:ascii="Times New Roman" w:hAnsi="Times New Roman"/>
          <w:sz w:val="24"/>
          <w:szCs w:val="24"/>
        </w:rPr>
        <w:t xml:space="preserve"> (or mid-term)</w:t>
      </w:r>
      <w:r w:rsidRPr="0057099B">
        <w:rPr>
          <w:rFonts w:ascii="Times New Roman" w:hAnsi="Times New Roman"/>
          <w:sz w:val="24"/>
          <w:szCs w:val="24"/>
        </w:rPr>
        <w:t xml:space="preserve"> and statewide vs. sub-state projections.  ETA grantees who are unable to produce the required projections must report this to their ETA regional office. </w:t>
      </w:r>
    </w:p>
    <w:p w:rsidRPr="0057099B" w:rsidR="0057099B" w:rsidP="00030A4A" w:rsidRDefault="0057099B">
      <w:pPr>
        <w:spacing w:after="0" w:line="240" w:lineRule="auto"/>
        <w:ind w:left="720"/>
        <w:rPr>
          <w:rFonts w:ascii="Times New Roman" w:hAnsi="Times New Roman"/>
          <w:sz w:val="24"/>
          <w:szCs w:val="24"/>
        </w:rPr>
      </w:pPr>
    </w:p>
    <w:p w:rsidRPr="0057099B" w:rsidR="0057099B" w:rsidP="00030A4A" w:rsidRDefault="0057099B">
      <w:pPr>
        <w:spacing w:after="0" w:line="240" w:lineRule="auto"/>
        <w:ind w:left="720" w:firstLine="14"/>
        <w:rPr>
          <w:rFonts w:ascii="Times New Roman" w:hAnsi="Times New Roman"/>
          <w:sz w:val="24"/>
          <w:szCs w:val="24"/>
        </w:rPr>
      </w:pPr>
      <w:r w:rsidRPr="0057099B">
        <w:rPr>
          <w:rFonts w:ascii="Times New Roman" w:hAnsi="Times New Roman"/>
          <w:sz w:val="24"/>
          <w:szCs w:val="24"/>
        </w:rPr>
        <w:t xml:space="preserve">Grantees must use the methodology, software, and guidelines specified by the state-led PMP to produce all projections.  Additionally, grantees must use the Local Employment and Wage Information System (LEWIS) to provide the staffing patterns for sub-state projections.  To meet these requirements, grantees may use WIGS funds to obtain training provided by the PMP (see </w:t>
      </w:r>
      <w:hyperlink w:history="1" r:id="rId15">
        <w:r w:rsidRPr="0020287B">
          <w:rPr>
            <w:rStyle w:val="Hyperlink"/>
            <w:rFonts w:ascii="Times New Roman" w:hAnsi="Times New Roman"/>
            <w:color w:val="auto"/>
            <w:sz w:val="24"/>
            <w:szCs w:val="24"/>
          </w:rPr>
          <w:t>https://support.projectionscentral.com</w:t>
        </w:r>
      </w:hyperlink>
      <w:r w:rsidRPr="0020287B">
        <w:rPr>
          <w:rStyle w:val="Hyperlink"/>
          <w:rFonts w:ascii="Times New Roman" w:hAnsi="Times New Roman"/>
          <w:color w:val="auto"/>
          <w:sz w:val="24"/>
          <w:szCs w:val="24"/>
        </w:rPr>
        <w:t>)</w:t>
      </w:r>
      <w:r w:rsidRPr="0057099B">
        <w:rPr>
          <w:rFonts w:ascii="Times New Roman" w:hAnsi="Times New Roman"/>
          <w:sz w:val="24"/>
          <w:szCs w:val="24"/>
        </w:rPr>
        <w:t xml:space="preserve">, ARC (see </w:t>
      </w:r>
      <w:hyperlink w:history="1" r:id="rId16">
        <w:r w:rsidRPr="0020287B">
          <w:rPr>
            <w:rStyle w:val="Hyperlink"/>
            <w:rFonts w:ascii="Times New Roman" w:hAnsi="Times New Roman"/>
            <w:color w:val="auto"/>
            <w:sz w:val="24"/>
            <w:szCs w:val="24"/>
          </w:rPr>
          <w:t>www.widcenter.org</w:t>
        </w:r>
      </w:hyperlink>
      <w:r w:rsidRPr="00CE2C3A">
        <w:rPr>
          <w:rFonts w:ascii="Times New Roman" w:hAnsi="Times New Roman"/>
          <w:sz w:val="24"/>
          <w:szCs w:val="24"/>
        </w:rPr>
        <w:t>)</w:t>
      </w:r>
      <w:r w:rsidRPr="0057099B">
        <w:rPr>
          <w:rFonts w:ascii="Times New Roman" w:hAnsi="Times New Roman"/>
          <w:sz w:val="24"/>
          <w:szCs w:val="24"/>
        </w:rPr>
        <w:t xml:space="preserve">, LEWIS </w:t>
      </w:r>
      <w:r w:rsidRPr="00CE2C3A">
        <w:rPr>
          <w:rFonts w:ascii="Times New Roman" w:hAnsi="Times New Roman"/>
          <w:sz w:val="24"/>
          <w:szCs w:val="24"/>
        </w:rPr>
        <w:t>(</w:t>
      </w:r>
      <w:hyperlink w:history="1" r:id="rId17">
        <w:r w:rsidRPr="0020287B">
          <w:rPr>
            <w:rStyle w:val="Hyperlink"/>
            <w:rFonts w:ascii="Times New Roman" w:hAnsi="Times New Roman"/>
            <w:color w:val="auto"/>
            <w:sz w:val="24"/>
            <w:szCs w:val="24"/>
          </w:rPr>
          <w:t>www.lewissupport.com/</w:t>
        </w:r>
      </w:hyperlink>
      <w:r w:rsidRPr="0057099B">
        <w:rPr>
          <w:rFonts w:ascii="Times New Roman" w:hAnsi="Times New Roman"/>
          <w:sz w:val="24"/>
          <w:szCs w:val="24"/>
        </w:rPr>
        <w:t>)</w:t>
      </w:r>
      <w:r w:rsidR="00EA4EDC">
        <w:rPr>
          <w:rFonts w:ascii="Times New Roman" w:hAnsi="Times New Roman"/>
          <w:sz w:val="24"/>
          <w:szCs w:val="24"/>
        </w:rPr>
        <w:t>,</w:t>
      </w:r>
      <w:r w:rsidRPr="0057099B">
        <w:rPr>
          <w:rFonts w:ascii="Times New Roman" w:hAnsi="Times New Roman"/>
          <w:sz w:val="24"/>
          <w:szCs w:val="24"/>
        </w:rPr>
        <w:t xml:space="preserve"> and other LMI</w:t>
      </w:r>
      <w:r w:rsidR="00CC49D8">
        <w:rPr>
          <w:rFonts w:ascii="Times New Roman" w:hAnsi="Times New Roman"/>
          <w:sz w:val="24"/>
          <w:szCs w:val="24"/>
        </w:rPr>
        <w:t>-</w:t>
      </w:r>
      <w:r w:rsidRPr="0057099B">
        <w:rPr>
          <w:rFonts w:ascii="Times New Roman" w:hAnsi="Times New Roman"/>
          <w:sz w:val="24"/>
          <w:szCs w:val="24"/>
        </w:rPr>
        <w:t>related sources.</w:t>
      </w:r>
      <w:r w:rsidR="00B66E84">
        <w:rPr>
          <w:rFonts w:ascii="Times New Roman" w:hAnsi="Times New Roman"/>
          <w:sz w:val="24"/>
          <w:szCs w:val="24"/>
        </w:rPr>
        <w:t xml:space="preserve"> Finally, state </w:t>
      </w:r>
      <w:r w:rsidR="003608AA">
        <w:rPr>
          <w:rFonts w:ascii="Times New Roman" w:hAnsi="Times New Roman"/>
          <w:sz w:val="24"/>
          <w:szCs w:val="24"/>
        </w:rPr>
        <w:t xml:space="preserve">occupational </w:t>
      </w:r>
      <w:r w:rsidR="00B66E84">
        <w:rPr>
          <w:rFonts w:ascii="Times New Roman" w:hAnsi="Times New Roman"/>
          <w:sz w:val="24"/>
          <w:szCs w:val="24"/>
        </w:rPr>
        <w:t xml:space="preserve">projections must be posted on the PMP website </w:t>
      </w:r>
      <w:r w:rsidRPr="00CE2C3A" w:rsidR="00B66E84">
        <w:rPr>
          <w:rFonts w:ascii="Times New Roman" w:hAnsi="Times New Roman"/>
          <w:sz w:val="24"/>
          <w:szCs w:val="24"/>
        </w:rPr>
        <w:t>(</w:t>
      </w:r>
      <w:hyperlink w:history="1" r:id="rId18">
        <w:r w:rsidRPr="0020287B" w:rsidR="00B66E84">
          <w:rPr>
            <w:rStyle w:val="Hyperlink"/>
            <w:rFonts w:ascii="Times New Roman" w:hAnsi="Times New Roman"/>
            <w:color w:val="auto"/>
            <w:sz w:val="24"/>
            <w:szCs w:val="24"/>
          </w:rPr>
          <w:t>https://support.projectionscentral.com</w:t>
        </w:r>
      </w:hyperlink>
      <w:r w:rsidR="00B66E84">
        <w:rPr>
          <w:rFonts w:ascii="Times New Roman" w:hAnsi="Times New Roman"/>
          <w:sz w:val="24"/>
          <w:szCs w:val="24"/>
        </w:rPr>
        <w:t>) as well as on the state LMI website</w:t>
      </w:r>
      <w:r w:rsidR="00EA4EDC">
        <w:rPr>
          <w:rFonts w:ascii="Times New Roman" w:hAnsi="Times New Roman"/>
          <w:sz w:val="24"/>
          <w:szCs w:val="24"/>
        </w:rPr>
        <w:t xml:space="preserve"> to maximize public awareness and availability for use</w:t>
      </w:r>
      <w:r w:rsidR="00B66E84">
        <w:rPr>
          <w:rFonts w:ascii="Times New Roman" w:hAnsi="Times New Roman"/>
          <w:sz w:val="24"/>
          <w:szCs w:val="24"/>
        </w:rPr>
        <w:t>.</w:t>
      </w:r>
    </w:p>
    <w:p w:rsidRPr="0057099B" w:rsidR="0057099B" w:rsidP="00030A4A" w:rsidRDefault="0057099B">
      <w:pPr>
        <w:spacing w:after="0" w:line="240" w:lineRule="auto"/>
        <w:ind w:left="720" w:firstLine="14"/>
        <w:rPr>
          <w:rFonts w:ascii="Times New Roman" w:hAnsi="Times New Roman"/>
          <w:sz w:val="24"/>
          <w:szCs w:val="24"/>
        </w:rPr>
      </w:pPr>
    </w:p>
    <w:p w:rsidR="0057099B" w:rsidP="00030A4A" w:rsidRDefault="0057099B">
      <w:pPr>
        <w:widowControl w:val="0"/>
        <w:numPr>
          <w:ilvl w:val="0"/>
          <w:numId w:val="3"/>
        </w:numPr>
        <w:autoSpaceDE w:val="0"/>
        <w:autoSpaceDN w:val="0"/>
        <w:adjustRightInd w:val="0"/>
        <w:spacing w:after="0" w:line="240" w:lineRule="auto"/>
        <w:ind w:left="720"/>
        <w:rPr>
          <w:rFonts w:ascii="Times New Roman" w:hAnsi="Times New Roman"/>
          <w:sz w:val="24"/>
          <w:szCs w:val="24"/>
        </w:rPr>
      </w:pPr>
      <w:r w:rsidRPr="0057099B">
        <w:rPr>
          <w:rFonts w:ascii="Times New Roman" w:hAnsi="Times New Roman"/>
          <w:b/>
          <w:sz w:val="24"/>
          <w:szCs w:val="24"/>
        </w:rPr>
        <w:t xml:space="preserve">Employee development and LMI training for service delivery.  </w:t>
      </w:r>
      <w:r w:rsidRPr="0057099B">
        <w:rPr>
          <w:rFonts w:ascii="Times New Roman" w:hAnsi="Times New Roman"/>
          <w:sz w:val="24"/>
          <w:szCs w:val="24"/>
        </w:rPr>
        <w:t xml:space="preserve">In accordance with section 3(c)(4) of the Wagner-Peyser </w:t>
      </w:r>
      <w:r w:rsidR="00F52DAC">
        <w:rPr>
          <w:rFonts w:ascii="Times New Roman" w:hAnsi="Times New Roman"/>
          <w:sz w:val="24"/>
          <w:szCs w:val="24"/>
        </w:rPr>
        <w:t xml:space="preserve">Act </w:t>
      </w:r>
      <w:r w:rsidRPr="0057099B">
        <w:rPr>
          <w:rFonts w:ascii="Times New Roman" w:hAnsi="Times New Roman"/>
          <w:sz w:val="24"/>
          <w:szCs w:val="24"/>
        </w:rPr>
        <w:t>(29 U.S.C. 49b(c)(4)</w:t>
      </w:r>
      <w:r w:rsidR="00032532">
        <w:rPr>
          <w:rFonts w:ascii="Times New Roman" w:hAnsi="Times New Roman"/>
          <w:sz w:val="24"/>
          <w:szCs w:val="24"/>
        </w:rPr>
        <w:t>)</w:t>
      </w:r>
      <w:r w:rsidRPr="0057099B">
        <w:rPr>
          <w:rFonts w:ascii="Times New Roman" w:hAnsi="Times New Roman"/>
          <w:sz w:val="24"/>
          <w:szCs w:val="24"/>
        </w:rPr>
        <w:t xml:space="preserve">, as amended by section 303(b)(2) of WIOA, states must provide employee development and LMI training to ensure quality service delivery.  </w:t>
      </w:r>
      <w:r w:rsidR="00270EED">
        <w:rPr>
          <w:rFonts w:ascii="Times New Roman" w:hAnsi="Times New Roman"/>
          <w:sz w:val="24"/>
          <w:szCs w:val="24"/>
        </w:rPr>
        <w:t xml:space="preserve">In an effort to promote robust use of LMI, </w:t>
      </w:r>
      <w:r w:rsidR="00DE5070">
        <w:rPr>
          <w:rFonts w:ascii="Times New Roman" w:hAnsi="Times New Roman"/>
          <w:sz w:val="24"/>
          <w:szCs w:val="24"/>
        </w:rPr>
        <w:t xml:space="preserve">ETA encourages state LMI offices to provide </w:t>
      </w:r>
      <w:r w:rsidR="00270EED">
        <w:rPr>
          <w:rFonts w:ascii="Times New Roman" w:hAnsi="Times New Roman"/>
          <w:sz w:val="24"/>
          <w:szCs w:val="24"/>
        </w:rPr>
        <w:t>training to state workforce agency staff, local AJCs, WBDs, vocational rehabilitation providers, providers to veterans returning to the civilian workforce, providers assisting citizen</w:t>
      </w:r>
      <w:r w:rsidR="00DE5070">
        <w:rPr>
          <w:rFonts w:ascii="Times New Roman" w:hAnsi="Times New Roman"/>
          <w:sz w:val="24"/>
          <w:szCs w:val="24"/>
        </w:rPr>
        <w:t>s</w:t>
      </w:r>
      <w:r w:rsidR="00270EED">
        <w:rPr>
          <w:rFonts w:ascii="Times New Roman" w:hAnsi="Times New Roman"/>
          <w:sz w:val="24"/>
          <w:szCs w:val="24"/>
        </w:rPr>
        <w:t xml:space="preserve"> re-entering the workforce after incarceration</w:t>
      </w:r>
      <w:r w:rsidR="00314649">
        <w:rPr>
          <w:rFonts w:ascii="Times New Roman" w:hAnsi="Times New Roman"/>
          <w:sz w:val="24"/>
          <w:szCs w:val="24"/>
        </w:rPr>
        <w:t>,</w:t>
      </w:r>
      <w:r w:rsidR="00DE5070">
        <w:rPr>
          <w:rFonts w:ascii="Times New Roman" w:hAnsi="Times New Roman"/>
          <w:sz w:val="24"/>
          <w:szCs w:val="24"/>
        </w:rPr>
        <w:t xml:space="preserve"> Supplemental Nutrition Assistance Program Employment and Training (SNAP E&amp;T) providers, and Temporary Assistance for Needy Families (TANF) </w:t>
      </w:r>
      <w:r w:rsidR="00EA4EDC">
        <w:rPr>
          <w:rFonts w:ascii="Times New Roman" w:hAnsi="Times New Roman"/>
          <w:sz w:val="24"/>
          <w:szCs w:val="24"/>
        </w:rPr>
        <w:t xml:space="preserve">service </w:t>
      </w:r>
      <w:r w:rsidR="00DE5070">
        <w:rPr>
          <w:rFonts w:ascii="Times New Roman" w:hAnsi="Times New Roman"/>
          <w:sz w:val="24"/>
          <w:szCs w:val="24"/>
        </w:rPr>
        <w:t>providers</w:t>
      </w:r>
      <w:r w:rsidR="00270EED">
        <w:rPr>
          <w:rFonts w:ascii="Times New Roman" w:hAnsi="Times New Roman"/>
          <w:sz w:val="24"/>
          <w:szCs w:val="24"/>
        </w:rPr>
        <w:t>.</w:t>
      </w:r>
      <w:r w:rsidRPr="0057099B">
        <w:rPr>
          <w:rFonts w:ascii="Times New Roman" w:hAnsi="Times New Roman"/>
          <w:sz w:val="24"/>
          <w:szCs w:val="24"/>
        </w:rPr>
        <w:t xml:space="preserve">  The training provided, and to whom, should be identified in the state’s </w:t>
      </w:r>
      <w:r w:rsidR="00CC49D8">
        <w:rPr>
          <w:rFonts w:ascii="Times New Roman" w:hAnsi="Times New Roman"/>
          <w:sz w:val="24"/>
          <w:szCs w:val="24"/>
        </w:rPr>
        <w:t xml:space="preserve">WIGS </w:t>
      </w:r>
      <w:r w:rsidRPr="0057099B">
        <w:rPr>
          <w:rFonts w:ascii="Times New Roman" w:hAnsi="Times New Roman"/>
          <w:sz w:val="24"/>
          <w:szCs w:val="24"/>
        </w:rPr>
        <w:t xml:space="preserve">Annual Performance </w:t>
      </w:r>
      <w:r w:rsidR="00CC49D8">
        <w:rPr>
          <w:rFonts w:ascii="Times New Roman" w:hAnsi="Times New Roman"/>
          <w:sz w:val="24"/>
          <w:szCs w:val="24"/>
        </w:rPr>
        <w:t>R</w:t>
      </w:r>
      <w:r w:rsidRPr="0057099B">
        <w:rPr>
          <w:rFonts w:ascii="Times New Roman" w:hAnsi="Times New Roman"/>
          <w:sz w:val="24"/>
          <w:szCs w:val="24"/>
        </w:rPr>
        <w:t xml:space="preserve">eport.  The provision of LMI training will help support a one-stop delivery system that provides high quality and professional services to the job seeker and businesses. </w:t>
      </w:r>
    </w:p>
    <w:p w:rsidR="0072359E" w:rsidP="00D9087D" w:rsidRDefault="0072359E">
      <w:pPr>
        <w:widowControl w:val="0"/>
        <w:autoSpaceDE w:val="0"/>
        <w:autoSpaceDN w:val="0"/>
        <w:adjustRightInd w:val="0"/>
        <w:spacing w:after="0" w:line="240" w:lineRule="auto"/>
        <w:ind w:left="720"/>
        <w:rPr>
          <w:rFonts w:ascii="Times New Roman" w:hAnsi="Times New Roman"/>
          <w:b/>
          <w:sz w:val="24"/>
          <w:szCs w:val="24"/>
        </w:rPr>
      </w:pPr>
    </w:p>
    <w:p w:rsidRPr="0072359E" w:rsidR="0072359E" w:rsidP="00D9087D" w:rsidRDefault="0072359E">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Outreach and training are</w:t>
      </w:r>
      <w:r w:rsidRPr="0072359E">
        <w:rPr>
          <w:rFonts w:ascii="Times New Roman" w:hAnsi="Times New Roman"/>
          <w:sz w:val="24"/>
          <w:szCs w:val="24"/>
        </w:rPr>
        <w:t xml:space="preserve"> especially critical as states recover from the economic effects</w:t>
      </w:r>
      <w:r>
        <w:rPr>
          <w:rFonts w:ascii="Times New Roman" w:hAnsi="Times New Roman"/>
          <w:sz w:val="24"/>
          <w:szCs w:val="24"/>
        </w:rPr>
        <w:t xml:space="preserve"> of </w:t>
      </w:r>
      <w:r w:rsidR="00CD0CE7">
        <w:rPr>
          <w:rFonts w:ascii="Times New Roman" w:hAnsi="Times New Roman"/>
          <w:sz w:val="24"/>
          <w:szCs w:val="24"/>
        </w:rPr>
        <w:t xml:space="preserve">the </w:t>
      </w:r>
      <w:r w:rsidRPr="00CD0CE7" w:rsidR="00CD0CE7">
        <w:rPr>
          <w:rFonts w:ascii="Times New Roman" w:hAnsi="Times New Roman"/>
          <w:sz w:val="24"/>
          <w:szCs w:val="24"/>
        </w:rPr>
        <w:t>Coronavirus (</w:t>
      </w:r>
      <w:r w:rsidRPr="00CD0CE7">
        <w:rPr>
          <w:rFonts w:ascii="Times New Roman" w:hAnsi="Times New Roman"/>
          <w:sz w:val="24"/>
          <w:szCs w:val="24"/>
        </w:rPr>
        <w:t>COVID-19</w:t>
      </w:r>
      <w:r w:rsidRPr="00CD0CE7" w:rsidR="00CD0CE7">
        <w:rPr>
          <w:rFonts w:ascii="Times New Roman" w:hAnsi="Times New Roman"/>
          <w:sz w:val="24"/>
          <w:szCs w:val="24"/>
        </w:rPr>
        <w:t>)</w:t>
      </w:r>
      <w:r w:rsidRPr="00CD0CE7">
        <w:rPr>
          <w:rFonts w:ascii="Times New Roman" w:hAnsi="Times New Roman"/>
          <w:sz w:val="24"/>
          <w:szCs w:val="24"/>
        </w:rPr>
        <w:t>.</w:t>
      </w:r>
      <w:r>
        <w:rPr>
          <w:rFonts w:ascii="Times New Roman" w:hAnsi="Times New Roman"/>
          <w:sz w:val="24"/>
          <w:szCs w:val="24"/>
        </w:rPr>
        <w:t xml:space="preserve">  </w:t>
      </w:r>
      <w:r w:rsidR="00F75106">
        <w:rPr>
          <w:rFonts w:ascii="Times New Roman" w:hAnsi="Times New Roman"/>
          <w:sz w:val="24"/>
          <w:szCs w:val="24"/>
        </w:rPr>
        <w:t xml:space="preserve">ETA </w:t>
      </w:r>
      <w:r w:rsidR="008B57BD">
        <w:rPr>
          <w:rFonts w:ascii="Times New Roman" w:hAnsi="Times New Roman"/>
          <w:sz w:val="24"/>
          <w:szCs w:val="24"/>
        </w:rPr>
        <w:t>encourage</w:t>
      </w:r>
      <w:r w:rsidR="00F75106">
        <w:rPr>
          <w:rFonts w:ascii="Times New Roman" w:hAnsi="Times New Roman"/>
          <w:sz w:val="24"/>
          <w:szCs w:val="24"/>
        </w:rPr>
        <w:t>s</w:t>
      </w:r>
      <w:r w:rsidR="008B57BD">
        <w:rPr>
          <w:rFonts w:ascii="Times New Roman" w:hAnsi="Times New Roman"/>
          <w:sz w:val="24"/>
          <w:szCs w:val="24"/>
        </w:rPr>
        <w:t xml:space="preserve"> LMI directors and their staff to actively seek opportunities to provide information and training to the local workforce system, employers, job-seekers, AJCs, and those seeking carrier advice.</w:t>
      </w:r>
    </w:p>
    <w:p w:rsidRPr="0057099B" w:rsidR="0057099B" w:rsidP="00030A4A" w:rsidRDefault="0057099B">
      <w:pPr>
        <w:spacing w:after="0" w:line="240" w:lineRule="auto"/>
        <w:ind w:left="720"/>
        <w:rPr>
          <w:rFonts w:ascii="Times New Roman" w:hAnsi="Times New Roman"/>
          <w:sz w:val="24"/>
          <w:szCs w:val="24"/>
        </w:rPr>
      </w:pPr>
    </w:p>
    <w:p w:rsidRPr="0057099B" w:rsidR="0057099B" w:rsidP="00030A4A" w:rsidRDefault="0057099B">
      <w:pPr>
        <w:pStyle w:val="ColorfulList-Accent11"/>
        <w:numPr>
          <w:ilvl w:val="0"/>
          <w:numId w:val="3"/>
        </w:numPr>
        <w:tabs>
          <w:tab w:val="left" w:pos="720"/>
        </w:tabs>
        <w:spacing w:after="0" w:line="240" w:lineRule="auto"/>
        <w:ind w:left="720"/>
        <w:contextualSpacing w:val="0"/>
        <w:textAlignment w:val="baseline"/>
        <w:rPr>
          <w:rFonts w:ascii="Times New Roman" w:hAnsi="Times New Roman"/>
          <w:sz w:val="24"/>
          <w:szCs w:val="24"/>
        </w:rPr>
      </w:pPr>
      <w:r w:rsidRPr="0057099B">
        <w:rPr>
          <w:rFonts w:ascii="Times New Roman" w:hAnsi="Times New Roman"/>
          <w:b/>
          <w:sz w:val="24"/>
          <w:szCs w:val="24"/>
        </w:rPr>
        <w:t xml:space="preserve">A statewide annual economic analysis report.  </w:t>
      </w:r>
      <w:r w:rsidRPr="0057099B">
        <w:rPr>
          <w:rFonts w:ascii="Times New Roman" w:hAnsi="Times New Roman"/>
          <w:sz w:val="24"/>
          <w:szCs w:val="24"/>
        </w:rPr>
        <w:t>ETA regards state economic and labor market analyses as essential to plan WIOA and other workforce programs.  Therefore, ETA requires statewide economic analysis reports, and encourages annual publication.  For years in which a comprehensive economic report is not issued, grantees must publish other economic reports of value to state policymakers (including the governor and state legislature), as well as state and local WDBs</w:t>
      </w:r>
      <w:r w:rsidRPr="0057099B">
        <w:rPr>
          <w:rFonts w:ascii="Times New Roman" w:hAnsi="Times New Roman"/>
          <w:color w:val="000000"/>
          <w:sz w:val="24"/>
          <w:szCs w:val="24"/>
        </w:rPr>
        <w:t>.</w:t>
      </w:r>
      <w:r w:rsidR="00270EED">
        <w:rPr>
          <w:rFonts w:ascii="Times New Roman" w:hAnsi="Times New Roman"/>
          <w:color w:val="000000"/>
          <w:sz w:val="24"/>
          <w:szCs w:val="24"/>
        </w:rPr>
        <w:t xml:space="preserve">  Economic reports created by the state must be posted to the state LMI website.</w:t>
      </w:r>
    </w:p>
    <w:p w:rsidRPr="0057099B" w:rsidR="0057099B" w:rsidP="00030A4A" w:rsidRDefault="0057099B">
      <w:pPr>
        <w:pStyle w:val="ColorfulList-Accent11"/>
        <w:tabs>
          <w:tab w:val="left" w:pos="720"/>
        </w:tabs>
        <w:spacing w:line="240" w:lineRule="auto"/>
        <w:rPr>
          <w:rFonts w:ascii="Times New Roman" w:hAnsi="Times New Roman"/>
          <w:sz w:val="24"/>
          <w:szCs w:val="24"/>
        </w:rPr>
      </w:pPr>
    </w:p>
    <w:p w:rsidRPr="0057099B" w:rsidR="0057099B" w:rsidP="00030A4A" w:rsidRDefault="0057099B">
      <w:pPr>
        <w:pStyle w:val="ColorfulList-Accent11"/>
        <w:tabs>
          <w:tab w:val="left" w:pos="720"/>
        </w:tabs>
        <w:spacing w:line="240" w:lineRule="auto"/>
        <w:rPr>
          <w:rFonts w:ascii="Times New Roman" w:hAnsi="Times New Roman"/>
          <w:sz w:val="24"/>
          <w:szCs w:val="24"/>
        </w:rPr>
      </w:pPr>
      <w:r w:rsidRPr="0057099B">
        <w:rPr>
          <w:rFonts w:ascii="Times New Roman" w:hAnsi="Times New Roman"/>
          <w:sz w:val="24"/>
          <w:szCs w:val="24"/>
        </w:rPr>
        <w:t>Grantees have broad discretion over the reports’ contents, but they should include analyses of trends and challenges at both the state and sub-state levels.  Examples of topics may include</w:t>
      </w:r>
      <w:r w:rsidR="00472712">
        <w:rPr>
          <w:rFonts w:ascii="Times New Roman" w:hAnsi="Times New Roman"/>
          <w:sz w:val="24"/>
          <w:szCs w:val="24"/>
        </w:rPr>
        <w:t>:</w:t>
      </w:r>
      <w:r w:rsidR="00F75106">
        <w:rPr>
          <w:rFonts w:ascii="Times New Roman" w:hAnsi="Times New Roman"/>
          <w:sz w:val="24"/>
          <w:szCs w:val="24"/>
        </w:rPr>
        <w:t xml:space="preserve"> </w:t>
      </w:r>
      <w:r w:rsidRPr="0057099B">
        <w:rPr>
          <w:rFonts w:ascii="Times New Roman" w:hAnsi="Times New Roman"/>
          <w:sz w:val="24"/>
          <w:szCs w:val="24"/>
        </w:rPr>
        <w:t xml:space="preserve"> employment growth or decline (actual and projected); unemployment and other labor market hardship indicators (such as low earnings); identification of growing and/or in-demand occupations and/or industries; other analyses of important industries and occupations; </w:t>
      </w:r>
      <w:r w:rsidR="0072359E">
        <w:rPr>
          <w:rFonts w:ascii="Times New Roman" w:hAnsi="Times New Roman"/>
          <w:sz w:val="24"/>
          <w:szCs w:val="24"/>
        </w:rPr>
        <w:t xml:space="preserve">COVID-19 economic decline and recovery; </w:t>
      </w:r>
      <w:r w:rsidRPr="0057099B">
        <w:rPr>
          <w:rFonts w:ascii="Times New Roman" w:hAnsi="Times New Roman"/>
          <w:sz w:val="24"/>
          <w:szCs w:val="24"/>
        </w:rPr>
        <w:t>and skill shortages, mismatches or deficiencies, within the limitations of the available data.  The analyses should address the jobless population as a whole, as well as the experiences, needs, and challenges of the targeted populations identified in state planning requirements.</w:t>
      </w:r>
    </w:p>
    <w:p w:rsidRPr="0057099B" w:rsidR="0057099B" w:rsidP="00030A4A" w:rsidRDefault="0057099B">
      <w:pPr>
        <w:pStyle w:val="ColorfulList-Accent11"/>
        <w:tabs>
          <w:tab w:val="left" w:pos="720"/>
        </w:tabs>
        <w:spacing w:line="240" w:lineRule="auto"/>
        <w:rPr>
          <w:rFonts w:ascii="Times New Roman" w:hAnsi="Times New Roman"/>
          <w:sz w:val="24"/>
          <w:szCs w:val="24"/>
        </w:rPr>
      </w:pPr>
    </w:p>
    <w:p w:rsidRPr="0057099B" w:rsidR="0057099B" w:rsidP="00030A4A" w:rsidRDefault="0057099B">
      <w:pPr>
        <w:pStyle w:val="ColorfulList-Accent11"/>
        <w:tabs>
          <w:tab w:val="left" w:pos="720"/>
          <w:tab w:val="num" w:pos="900"/>
        </w:tabs>
        <w:spacing w:line="240" w:lineRule="auto"/>
        <w:rPr>
          <w:rFonts w:ascii="Times New Roman" w:hAnsi="Times New Roman"/>
          <w:sz w:val="24"/>
          <w:szCs w:val="24"/>
        </w:rPr>
      </w:pPr>
      <w:r w:rsidRPr="0057099B">
        <w:rPr>
          <w:rFonts w:ascii="Times New Roman" w:hAnsi="Times New Roman"/>
          <w:sz w:val="24"/>
          <w:szCs w:val="24"/>
        </w:rPr>
        <w:t xml:space="preserve">ETA will </w:t>
      </w:r>
      <w:r w:rsidRPr="0057099B">
        <w:rPr>
          <w:rFonts w:ascii="Times New Roman" w:hAnsi="Times New Roman"/>
          <w:b/>
          <w:i/>
          <w:sz w:val="24"/>
          <w:szCs w:val="24"/>
        </w:rPr>
        <w:t>not</w:t>
      </w:r>
      <w:r w:rsidRPr="0057099B">
        <w:rPr>
          <w:rFonts w:ascii="Times New Roman" w:hAnsi="Times New Roman"/>
          <w:sz w:val="24"/>
          <w:szCs w:val="24"/>
        </w:rPr>
        <w:t xml:space="preserve"> accept the following submissions for the economic analysis report or its substitute:  1) data tables alone; 2) job listings; 3) maps alone; 4) reports done by the grantee for BLS (e.g., news releases, employment situation reports, projections, etc.); 5) reports solely funded by Federal sources other than WIGS; or 6) any publication that does not contain any economic analysis related to that state. </w:t>
      </w:r>
    </w:p>
    <w:p w:rsidRPr="0057099B" w:rsidR="00B47E7E" w:rsidP="00D9087D" w:rsidRDefault="00B47E7E">
      <w:pPr>
        <w:pStyle w:val="ColorfulList-Accent11"/>
        <w:tabs>
          <w:tab w:val="left" w:pos="720"/>
          <w:tab w:val="num" w:pos="900"/>
        </w:tabs>
        <w:spacing w:after="0" w:line="240" w:lineRule="auto"/>
        <w:contextualSpacing w:val="0"/>
        <w:rPr>
          <w:rFonts w:ascii="Times New Roman" w:hAnsi="Times New Roman"/>
          <w:sz w:val="24"/>
          <w:szCs w:val="24"/>
        </w:rPr>
      </w:pPr>
    </w:p>
    <w:p w:rsidR="0057099B" w:rsidP="00030A4A" w:rsidRDefault="0057099B">
      <w:pPr>
        <w:pStyle w:val="BodyText"/>
        <w:numPr>
          <w:ilvl w:val="0"/>
          <w:numId w:val="7"/>
        </w:numPr>
        <w:spacing w:before="4"/>
        <w:ind w:left="720" w:hanging="270"/>
        <w:rPr>
          <w:sz w:val="24"/>
          <w:szCs w:val="24"/>
        </w:rPr>
      </w:pPr>
      <w:r w:rsidRPr="0057099B">
        <w:rPr>
          <w:b/>
          <w:sz w:val="24"/>
          <w:szCs w:val="24"/>
        </w:rPr>
        <w:t>Annual Performance Report.</w:t>
      </w:r>
      <w:r w:rsidRPr="0057099B">
        <w:rPr>
          <w:sz w:val="24"/>
          <w:szCs w:val="24"/>
        </w:rPr>
        <w:t xml:space="preserve">  Grantees must submit a</w:t>
      </w:r>
      <w:r w:rsidR="00F725E0">
        <w:rPr>
          <w:sz w:val="24"/>
          <w:szCs w:val="24"/>
        </w:rPr>
        <w:t xml:space="preserve"> WIGS A</w:t>
      </w:r>
      <w:r w:rsidRPr="0057099B">
        <w:rPr>
          <w:sz w:val="24"/>
          <w:szCs w:val="24"/>
        </w:rPr>
        <w:t xml:space="preserve">nnual </w:t>
      </w:r>
      <w:r w:rsidR="00F725E0">
        <w:rPr>
          <w:sz w:val="24"/>
          <w:szCs w:val="24"/>
        </w:rPr>
        <w:t>Performance R</w:t>
      </w:r>
      <w:r w:rsidRPr="0057099B">
        <w:rPr>
          <w:sz w:val="24"/>
          <w:szCs w:val="24"/>
        </w:rPr>
        <w:t xml:space="preserve">eport </w:t>
      </w:r>
      <w:r w:rsidRPr="0057099B">
        <w:rPr>
          <w:w w:val="105"/>
          <w:sz w:val="24"/>
          <w:szCs w:val="24"/>
        </w:rPr>
        <w:t>to their ETA regional office that summarizes all grantee activities, including the core deliverables and activities shown below, in the order indicated</w:t>
      </w:r>
      <w:r w:rsidRPr="0008392C">
        <w:rPr>
          <w:w w:val="105"/>
          <w:sz w:val="24"/>
          <w:szCs w:val="24"/>
        </w:rPr>
        <w:t>,</w:t>
      </w:r>
      <w:r w:rsidRPr="0057099B">
        <w:rPr>
          <w:w w:val="105"/>
          <w:sz w:val="24"/>
          <w:szCs w:val="24"/>
        </w:rPr>
        <w:t xml:space="preserve"> by October 1 each</w:t>
      </w:r>
      <w:r w:rsidRPr="0057099B">
        <w:rPr>
          <w:spacing w:val="-21"/>
          <w:w w:val="105"/>
          <w:sz w:val="24"/>
          <w:szCs w:val="24"/>
        </w:rPr>
        <w:t xml:space="preserve"> </w:t>
      </w:r>
      <w:r w:rsidRPr="0057099B">
        <w:rPr>
          <w:w w:val="105"/>
          <w:sz w:val="24"/>
          <w:szCs w:val="24"/>
        </w:rPr>
        <w:t>year</w:t>
      </w:r>
      <w:r w:rsidRPr="0057099B">
        <w:rPr>
          <w:sz w:val="24"/>
          <w:szCs w:val="24"/>
        </w:rPr>
        <w:t>.</w:t>
      </w:r>
    </w:p>
    <w:p w:rsidRPr="0057099B" w:rsidR="0057099B" w:rsidP="00030A4A" w:rsidRDefault="0057099B">
      <w:pPr>
        <w:pStyle w:val="BodyText"/>
        <w:numPr>
          <w:ilvl w:val="0"/>
          <w:numId w:val="6"/>
        </w:numPr>
        <w:spacing w:before="4"/>
        <w:ind w:left="1620" w:hanging="180"/>
        <w:rPr>
          <w:sz w:val="24"/>
          <w:szCs w:val="24"/>
        </w:rPr>
      </w:pPr>
      <w:r w:rsidRPr="0057099B">
        <w:rPr>
          <w:w w:val="105"/>
          <w:sz w:val="24"/>
          <w:szCs w:val="24"/>
        </w:rPr>
        <w:t>Workforce information database</w:t>
      </w:r>
      <w:r w:rsidRPr="0057099B">
        <w:rPr>
          <w:spacing w:val="-18"/>
          <w:w w:val="105"/>
          <w:sz w:val="24"/>
          <w:szCs w:val="24"/>
        </w:rPr>
        <w:t xml:space="preserve"> </w:t>
      </w:r>
      <w:r w:rsidRPr="0057099B">
        <w:rPr>
          <w:w w:val="105"/>
          <w:sz w:val="24"/>
          <w:szCs w:val="24"/>
        </w:rPr>
        <w:t>(WID)</w:t>
      </w:r>
      <w:r w:rsidR="00F725E0">
        <w:rPr>
          <w:w w:val="105"/>
          <w:sz w:val="24"/>
          <w:szCs w:val="24"/>
        </w:rPr>
        <w:t>;</w:t>
      </w:r>
    </w:p>
    <w:p w:rsidRPr="0057099B" w:rsidR="0057099B" w:rsidP="00030A4A" w:rsidRDefault="0057099B">
      <w:pPr>
        <w:pStyle w:val="BodyText"/>
        <w:numPr>
          <w:ilvl w:val="0"/>
          <w:numId w:val="6"/>
        </w:numPr>
        <w:spacing w:before="4"/>
        <w:ind w:left="1620" w:hanging="180"/>
        <w:rPr>
          <w:sz w:val="24"/>
          <w:szCs w:val="24"/>
        </w:rPr>
      </w:pPr>
      <w:r w:rsidRPr="0057099B">
        <w:rPr>
          <w:sz w:val="24"/>
          <w:szCs w:val="24"/>
        </w:rPr>
        <w:t>Industry and occupational employment</w:t>
      </w:r>
      <w:r w:rsidRPr="0057099B">
        <w:rPr>
          <w:spacing w:val="-30"/>
          <w:sz w:val="24"/>
          <w:szCs w:val="24"/>
        </w:rPr>
        <w:t xml:space="preserve"> </w:t>
      </w:r>
      <w:r w:rsidRPr="0057099B">
        <w:rPr>
          <w:sz w:val="24"/>
          <w:szCs w:val="24"/>
        </w:rPr>
        <w:t>projections</w:t>
      </w:r>
      <w:r w:rsidR="00F725E0">
        <w:rPr>
          <w:sz w:val="24"/>
          <w:szCs w:val="24"/>
        </w:rPr>
        <w:t>;</w:t>
      </w:r>
    </w:p>
    <w:p w:rsidRPr="0057099B" w:rsidR="0057099B" w:rsidP="00030A4A" w:rsidRDefault="0057099B">
      <w:pPr>
        <w:pStyle w:val="BodyText"/>
        <w:numPr>
          <w:ilvl w:val="0"/>
          <w:numId w:val="6"/>
        </w:numPr>
        <w:spacing w:before="4"/>
        <w:ind w:left="1620" w:hanging="180"/>
        <w:rPr>
          <w:sz w:val="24"/>
          <w:szCs w:val="24"/>
        </w:rPr>
      </w:pPr>
      <w:r w:rsidRPr="0057099B">
        <w:rPr>
          <w:sz w:val="24"/>
          <w:szCs w:val="24"/>
        </w:rPr>
        <w:t>LMI training for service delivery</w:t>
      </w:r>
      <w:r w:rsidR="00F725E0">
        <w:rPr>
          <w:sz w:val="24"/>
          <w:szCs w:val="24"/>
        </w:rPr>
        <w:t>; and</w:t>
      </w:r>
    </w:p>
    <w:p w:rsidRPr="0057099B" w:rsidR="0057099B" w:rsidP="00030A4A" w:rsidRDefault="0057099B">
      <w:pPr>
        <w:pStyle w:val="BodyText"/>
        <w:numPr>
          <w:ilvl w:val="0"/>
          <w:numId w:val="6"/>
        </w:numPr>
        <w:spacing w:before="4"/>
        <w:ind w:left="1620" w:hanging="180"/>
        <w:rPr>
          <w:sz w:val="24"/>
          <w:szCs w:val="24"/>
        </w:rPr>
      </w:pPr>
      <w:r w:rsidRPr="0057099B">
        <w:rPr>
          <w:w w:val="105"/>
          <w:sz w:val="24"/>
          <w:szCs w:val="24"/>
        </w:rPr>
        <w:t>Annual economic analysis and other reports</w:t>
      </w:r>
      <w:r w:rsidR="00F725E0">
        <w:rPr>
          <w:w w:val="105"/>
          <w:sz w:val="24"/>
          <w:szCs w:val="24"/>
        </w:rPr>
        <w:t>.</w:t>
      </w:r>
    </w:p>
    <w:p w:rsidRPr="0057099B" w:rsidR="0057099B" w:rsidP="00030A4A" w:rsidRDefault="0057099B">
      <w:pPr>
        <w:pStyle w:val="BodyText"/>
        <w:spacing w:before="4"/>
        <w:ind w:left="1170"/>
        <w:rPr>
          <w:b/>
          <w:sz w:val="24"/>
          <w:szCs w:val="24"/>
        </w:rPr>
      </w:pPr>
    </w:p>
    <w:p w:rsidRPr="0057099B" w:rsidR="0057099B" w:rsidP="00030A4A" w:rsidRDefault="0057099B">
      <w:pPr>
        <w:pStyle w:val="BodyText"/>
        <w:spacing w:before="4"/>
        <w:ind w:left="720"/>
        <w:rPr>
          <w:sz w:val="24"/>
          <w:szCs w:val="24"/>
        </w:rPr>
      </w:pPr>
      <w:r w:rsidRPr="0057099B">
        <w:rPr>
          <w:sz w:val="24"/>
          <w:szCs w:val="24"/>
        </w:rPr>
        <w:t xml:space="preserve">Whether a core or optional activity, each summary must identify: </w:t>
      </w:r>
    </w:p>
    <w:p w:rsidRPr="0057099B" w:rsidR="0057099B" w:rsidP="00030A4A" w:rsidRDefault="0057099B">
      <w:pPr>
        <w:pStyle w:val="BodyText"/>
        <w:numPr>
          <w:ilvl w:val="0"/>
          <w:numId w:val="5"/>
        </w:numPr>
        <w:spacing w:before="4"/>
        <w:ind w:left="1620" w:hanging="180"/>
        <w:rPr>
          <w:sz w:val="24"/>
          <w:szCs w:val="24"/>
        </w:rPr>
      </w:pPr>
      <w:r w:rsidRPr="0057099B">
        <w:rPr>
          <w:sz w:val="24"/>
          <w:szCs w:val="24"/>
        </w:rPr>
        <w:t>A description of the activity</w:t>
      </w:r>
      <w:r w:rsidR="00032532">
        <w:rPr>
          <w:sz w:val="24"/>
          <w:szCs w:val="24"/>
        </w:rPr>
        <w:t>;</w:t>
      </w:r>
      <w:r w:rsidRPr="0057099B">
        <w:rPr>
          <w:sz w:val="24"/>
          <w:szCs w:val="24"/>
        </w:rPr>
        <w:t xml:space="preserve"> </w:t>
      </w:r>
    </w:p>
    <w:p w:rsidRPr="0057099B" w:rsidR="0057099B" w:rsidP="00030A4A" w:rsidRDefault="0057099B">
      <w:pPr>
        <w:pStyle w:val="BodyText"/>
        <w:numPr>
          <w:ilvl w:val="0"/>
          <w:numId w:val="5"/>
        </w:numPr>
        <w:spacing w:before="4"/>
        <w:ind w:left="1627" w:hanging="187"/>
        <w:rPr>
          <w:sz w:val="24"/>
          <w:szCs w:val="24"/>
        </w:rPr>
      </w:pPr>
      <w:r w:rsidRPr="0057099B">
        <w:rPr>
          <w:sz w:val="24"/>
          <w:szCs w:val="24"/>
        </w:rPr>
        <w:t>How customer consultation is used in each activity</w:t>
      </w:r>
      <w:r w:rsidR="00032532">
        <w:rPr>
          <w:sz w:val="24"/>
          <w:szCs w:val="24"/>
        </w:rPr>
        <w:t>;</w:t>
      </w:r>
    </w:p>
    <w:p w:rsidRPr="0057099B" w:rsidR="0057099B" w:rsidP="00030A4A" w:rsidRDefault="0057099B">
      <w:pPr>
        <w:pStyle w:val="BodyText"/>
        <w:numPr>
          <w:ilvl w:val="0"/>
          <w:numId w:val="5"/>
        </w:numPr>
        <w:spacing w:before="4"/>
        <w:ind w:left="1620" w:hanging="180"/>
        <w:rPr>
          <w:sz w:val="24"/>
          <w:szCs w:val="24"/>
        </w:rPr>
      </w:pPr>
      <w:r w:rsidRPr="0057099B">
        <w:rPr>
          <w:sz w:val="24"/>
          <w:szCs w:val="24"/>
        </w:rPr>
        <w:t>Which customer needs are met by each activity</w:t>
      </w:r>
      <w:r w:rsidR="00032532">
        <w:rPr>
          <w:sz w:val="24"/>
          <w:szCs w:val="24"/>
        </w:rPr>
        <w:t>;</w:t>
      </w:r>
      <w:r w:rsidRPr="0057099B">
        <w:rPr>
          <w:sz w:val="24"/>
          <w:szCs w:val="24"/>
        </w:rPr>
        <w:t xml:space="preserve"> and </w:t>
      </w:r>
    </w:p>
    <w:p w:rsidRPr="0057099B" w:rsidR="0057099B" w:rsidP="00030A4A" w:rsidRDefault="0057099B">
      <w:pPr>
        <w:pStyle w:val="BodyText"/>
        <w:numPr>
          <w:ilvl w:val="0"/>
          <w:numId w:val="5"/>
        </w:numPr>
        <w:spacing w:before="4"/>
        <w:ind w:left="1620" w:hanging="180"/>
        <w:rPr>
          <w:sz w:val="24"/>
          <w:szCs w:val="24"/>
        </w:rPr>
      </w:pPr>
      <w:r w:rsidRPr="0057099B">
        <w:rPr>
          <w:sz w:val="24"/>
          <w:szCs w:val="24"/>
        </w:rPr>
        <w:t>If the activity supports collaborations or leveraged funding</w:t>
      </w:r>
      <w:r w:rsidR="00032532">
        <w:rPr>
          <w:sz w:val="24"/>
          <w:szCs w:val="24"/>
        </w:rPr>
        <w:t>.</w:t>
      </w:r>
      <w:r w:rsidRPr="0057099B">
        <w:rPr>
          <w:sz w:val="24"/>
          <w:szCs w:val="24"/>
        </w:rPr>
        <w:t xml:space="preserve">  </w:t>
      </w:r>
    </w:p>
    <w:p w:rsidRPr="0057099B" w:rsidR="0057099B" w:rsidP="00030A4A" w:rsidRDefault="0057099B">
      <w:pPr>
        <w:pStyle w:val="BodyText"/>
        <w:spacing w:before="4"/>
        <w:ind w:left="1350"/>
        <w:rPr>
          <w:sz w:val="24"/>
          <w:szCs w:val="24"/>
          <w:highlight w:val="green"/>
        </w:rPr>
      </w:pPr>
    </w:p>
    <w:p w:rsidR="002818E5" w:rsidP="00030A4A" w:rsidRDefault="002818E5">
      <w:pPr>
        <w:pStyle w:val="BodyText"/>
        <w:spacing w:before="4"/>
        <w:ind w:left="720"/>
        <w:rPr>
          <w:sz w:val="24"/>
          <w:szCs w:val="24"/>
        </w:rPr>
      </w:pPr>
      <w:r>
        <w:rPr>
          <w:sz w:val="24"/>
          <w:szCs w:val="24"/>
        </w:rPr>
        <w:t>Additionally, given the impact of the COVID-19 pandemic in 2020, ETA expects</w:t>
      </w:r>
      <w:r w:rsidRPr="0057099B">
        <w:rPr>
          <w:sz w:val="24"/>
          <w:szCs w:val="24"/>
        </w:rPr>
        <w:t xml:space="preserve"> that conditions </w:t>
      </w:r>
      <w:r>
        <w:rPr>
          <w:sz w:val="24"/>
          <w:szCs w:val="24"/>
        </w:rPr>
        <w:t xml:space="preserve">in most states will </w:t>
      </w:r>
      <w:r w:rsidRPr="0057099B">
        <w:rPr>
          <w:sz w:val="24"/>
          <w:szCs w:val="24"/>
        </w:rPr>
        <w:t xml:space="preserve">change sufficiently to </w:t>
      </w:r>
      <w:r>
        <w:rPr>
          <w:sz w:val="24"/>
          <w:szCs w:val="24"/>
        </w:rPr>
        <w:t>warrant a section in the Annual Performance Report to describe how the LMI office contributed to the states effort to help the state and local economy.</w:t>
      </w:r>
    </w:p>
    <w:p w:rsidR="002818E5" w:rsidP="00030A4A" w:rsidRDefault="002818E5">
      <w:pPr>
        <w:pStyle w:val="BodyText"/>
        <w:spacing w:before="4"/>
        <w:ind w:left="720"/>
        <w:rPr>
          <w:sz w:val="24"/>
          <w:szCs w:val="24"/>
        </w:rPr>
      </w:pPr>
    </w:p>
    <w:p w:rsidRPr="0057099B" w:rsidR="0057099B" w:rsidP="00030A4A" w:rsidRDefault="0057099B">
      <w:pPr>
        <w:pStyle w:val="BodyText"/>
        <w:spacing w:before="4"/>
        <w:ind w:left="720"/>
        <w:rPr>
          <w:sz w:val="24"/>
          <w:szCs w:val="24"/>
        </w:rPr>
      </w:pPr>
      <w:r w:rsidRPr="0057099B">
        <w:rPr>
          <w:sz w:val="24"/>
          <w:szCs w:val="24"/>
        </w:rPr>
        <w:t>Grantees are also asked to make any recommendations or suggestions to their regional</w:t>
      </w:r>
      <w:r w:rsidR="008B57BD">
        <w:rPr>
          <w:sz w:val="24"/>
          <w:szCs w:val="24"/>
        </w:rPr>
        <w:t xml:space="preserve"> </w:t>
      </w:r>
      <w:r w:rsidRPr="0057099B">
        <w:rPr>
          <w:sz w:val="24"/>
          <w:szCs w:val="24"/>
        </w:rPr>
        <w:t>office for improving the use of WIGS funding.</w:t>
      </w:r>
    </w:p>
    <w:p w:rsidRPr="0057099B" w:rsidR="0057099B" w:rsidP="00030A4A" w:rsidRDefault="0057099B">
      <w:pPr>
        <w:pStyle w:val="BodyText"/>
        <w:spacing w:before="4"/>
        <w:ind w:left="720"/>
        <w:rPr>
          <w:sz w:val="24"/>
          <w:szCs w:val="24"/>
        </w:rPr>
      </w:pPr>
    </w:p>
    <w:p w:rsidRPr="0057099B" w:rsidR="0057099B" w:rsidP="00030A4A" w:rsidRDefault="0057099B">
      <w:pPr>
        <w:pStyle w:val="BodyText"/>
        <w:spacing w:before="4"/>
        <w:ind w:left="720"/>
        <w:rPr>
          <w:sz w:val="24"/>
          <w:szCs w:val="24"/>
        </w:rPr>
      </w:pPr>
      <w:r w:rsidRPr="0057099B">
        <w:rPr>
          <w:b/>
          <w:i/>
          <w:sz w:val="24"/>
          <w:szCs w:val="24"/>
        </w:rPr>
        <w:t>Please note:</w:t>
      </w:r>
      <w:r w:rsidRPr="0057099B">
        <w:rPr>
          <w:sz w:val="24"/>
          <w:szCs w:val="24"/>
        </w:rPr>
        <w:t xml:space="preserve">  The </w:t>
      </w:r>
      <w:r w:rsidR="00F725E0">
        <w:rPr>
          <w:sz w:val="24"/>
          <w:szCs w:val="24"/>
        </w:rPr>
        <w:t xml:space="preserve">WIGS </w:t>
      </w:r>
      <w:r w:rsidRPr="0057099B">
        <w:rPr>
          <w:sz w:val="24"/>
          <w:szCs w:val="24"/>
        </w:rPr>
        <w:t xml:space="preserve">Annual Performance Report must be signed by the state workforce agency head prior to submittal to the regional office.  If this is not possible, a written justification explaining why the state workforce agency head has not signed must be provided to </w:t>
      </w:r>
      <w:r w:rsidR="005440C6">
        <w:rPr>
          <w:sz w:val="24"/>
          <w:szCs w:val="24"/>
        </w:rPr>
        <w:t>F</w:t>
      </w:r>
      <w:r w:rsidRPr="0057099B">
        <w:rPr>
          <w:sz w:val="24"/>
          <w:szCs w:val="24"/>
        </w:rPr>
        <w:t xml:space="preserve">ederal </w:t>
      </w:r>
      <w:r w:rsidR="005440C6">
        <w:rPr>
          <w:sz w:val="24"/>
          <w:szCs w:val="24"/>
        </w:rPr>
        <w:t>P</w:t>
      </w:r>
      <w:r w:rsidRPr="0057099B">
        <w:rPr>
          <w:sz w:val="24"/>
          <w:szCs w:val="24"/>
        </w:rPr>
        <w:t xml:space="preserve">roject </w:t>
      </w:r>
      <w:r w:rsidR="005440C6">
        <w:rPr>
          <w:sz w:val="24"/>
          <w:szCs w:val="24"/>
        </w:rPr>
        <w:t>O</w:t>
      </w:r>
      <w:r w:rsidRPr="0057099B">
        <w:rPr>
          <w:sz w:val="24"/>
          <w:szCs w:val="24"/>
        </w:rPr>
        <w:t xml:space="preserve">fficer </w:t>
      </w:r>
      <w:r w:rsidR="005440C6">
        <w:rPr>
          <w:sz w:val="24"/>
          <w:szCs w:val="24"/>
        </w:rPr>
        <w:t xml:space="preserve">(FPO) </w:t>
      </w:r>
      <w:r w:rsidRPr="0057099B">
        <w:rPr>
          <w:sz w:val="24"/>
          <w:szCs w:val="24"/>
        </w:rPr>
        <w:t xml:space="preserve">for this grant. </w:t>
      </w:r>
    </w:p>
    <w:p w:rsidRPr="0057099B" w:rsidR="0057099B" w:rsidP="00030A4A" w:rsidRDefault="0057099B">
      <w:pPr>
        <w:pStyle w:val="ColorfulList-Accent11"/>
        <w:tabs>
          <w:tab w:val="left" w:pos="720"/>
          <w:tab w:val="num" w:pos="900"/>
        </w:tabs>
        <w:spacing w:line="240" w:lineRule="auto"/>
        <w:rPr>
          <w:rFonts w:ascii="Times New Roman" w:hAnsi="Times New Roman"/>
          <w:sz w:val="24"/>
          <w:szCs w:val="24"/>
        </w:rPr>
      </w:pPr>
    </w:p>
    <w:p w:rsidR="001C4A0D" w:rsidP="00030A4A" w:rsidRDefault="001C4A0D">
      <w:pPr>
        <w:pStyle w:val="ColorfulList-Accent11"/>
        <w:tabs>
          <w:tab w:val="left" w:pos="720"/>
        </w:tabs>
        <w:spacing w:after="0" w:line="240" w:lineRule="auto"/>
        <w:ind w:left="360"/>
        <w:contextualSpacing w:val="0"/>
        <w:rPr>
          <w:rFonts w:ascii="Times New Roman" w:hAnsi="Times New Roman"/>
          <w:sz w:val="24"/>
        </w:rPr>
      </w:pPr>
      <w:r>
        <w:rPr>
          <w:rFonts w:ascii="Times New Roman" w:hAnsi="Times New Roman"/>
          <w:b/>
          <w:i/>
          <w:sz w:val="24"/>
          <w:szCs w:val="24"/>
        </w:rPr>
        <w:t>Required Methods.</w:t>
      </w:r>
      <w:r w:rsidRPr="001C4A0D">
        <w:rPr>
          <w:rFonts w:ascii="Times New Roman" w:hAnsi="Times New Roman"/>
          <w:sz w:val="24"/>
          <w:szCs w:val="24"/>
        </w:rPr>
        <w:t xml:space="preserve">  </w:t>
      </w:r>
      <w:r w:rsidRPr="004848A1">
        <w:rPr>
          <w:rFonts w:ascii="Times New Roman" w:hAnsi="Times New Roman"/>
          <w:sz w:val="24"/>
        </w:rPr>
        <w:t>Grantees have considerable flexibility in conducting their work, but must meet certain methodological standards in collaborating with partners</w:t>
      </w:r>
      <w:r>
        <w:rPr>
          <w:rFonts w:ascii="Times New Roman" w:hAnsi="Times New Roman"/>
          <w:sz w:val="24"/>
        </w:rPr>
        <w:t>;</w:t>
      </w:r>
      <w:r w:rsidRPr="004848A1">
        <w:rPr>
          <w:rFonts w:ascii="Times New Roman" w:hAnsi="Times New Roman"/>
          <w:sz w:val="24"/>
        </w:rPr>
        <w:t xml:space="preserve"> consulting with customers</w:t>
      </w:r>
      <w:r>
        <w:rPr>
          <w:rFonts w:ascii="Times New Roman" w:hAnsi="Times New Roman"/>
          <w:sz w:val="24"/>
        </w:rPr>
        <w:t>;</w:t>
      </w:r>
      <w:r w:rsidRPr="004848A1">
        <w:rPr>
          <w:rFonts w:ascii="Times New Roman" w:hAnsi="Times New Roman"/>
          <w:sz w:val="24"/>
        </w:rPr>
        <w:t xml:space="preserve"> collecting data</w:t>
      </w:r>
      <w:r>
        <w:rPr>
          <w:rFonts w:ascii="Times New Roman" w:hAnsi="Times New Roman"/>
          <w:sz w:val="24"/>
        </w:rPr>
        <w:t>;</w:t>
      </w:r>
      <w:r w:rsidRPr="004848A1">
        <w:rPr>
          <w:rFonts w:ascii="Times New Roman" w:hAnsi="Times New Roman"/>
          <w:sz w:val="24"/>
        </w:rPr>
        <w:t xml:space="preserve"> disseminating statistics; maintaining data integrity, confidentiality, and security;</w:t>
      </w:r>
      <w:r>
        <w:rPr>
          <w:rFonts w:ascii="Times New Roman" w:hAnsi="Times New Roman"/>
          <w:sz w:val="24"/>
        </w:rPr>
        <w:t xml:space="preserve"> </w:t>
      </w:r>
      <w:r w:rsidRPr="004848A1">
        <w:rPr>
          <w:rFonts w:ascii="Times New Roman" w:hAnsi="Times New Roman"/>
          <w:sz w:val="24"/>
        </w:rPr>
        <w:t>and posting their products on the Internet.</w:t>
      </w:r>
    </w:p>
    <w:p w:rsidRPr="001C4A0D" w:rsidR="001C4A0D" w:rsidP="00030A4A" w:rsidRDefault="001C4A0D">
      <w:pPr>
        <w:pStyle w:val="ColorfulList-Accent11"/>
        <w:tabs>
          <w:tab w:val="left" w:pos="720"/>
        </w:tabs>
        <w:spacing w:after="0" w:line="240" w:lineRule="auto"/>
        <w:ind w:left="360"/>
        <w:contextualSpacing w:val="0"/>
        <w:rPr>
          <w:rFonts w:ascii="Times New Roman" w:hAnsi="Times New Roman"/>
          <w:sz w:val="24"/>
          <w:szCs w:val="24"/>
        </w:rPr>
      </w:pPr>
    </w:p>
    <w:p w:rsidRPr="001C4A0D" w:rsidR="001C4A0D" w:rsidP="00030A4A" w:rsidRDefault="001C4A0D">
      <w:pPr>
        <w:pStyle w:val="ColorfulList-Accent11"/>
        <w:numPr>
          <w:ilvl w:val="1"/>
          <w:numId w:val="9"/>
        </w:numPr>
        <w:tabs>
          <w:tab w:val="left" w:pos="720"/>
        </w:tabs>
        <w:spacing w:after="0" w:line="240" w:lineRule="auto"/>
        <w:ind w:left="720"/>
        <w:contextualSpacing w:val="0"/>
        <w:textAlignment w:val="baseline"/>
        <w:rPr>
          <w:rFonts w:ascii="Times New Roman" w:hAnsi="Times New Roman"/>
          <w:b/>
          <w:sz w:val="24"/>
          <w:szCs w:val="24"/>
        </w:rPr>
      </w:pPr>
      <w:r w:rsidRPr="001C4A0D">
        <w:rPr>
          <w:rFonts w:ascii="Times New Roman" w:hAnsi="Times New Roman"/>
          <w:b/>
          <w:sz w:val="24"/>
          <w:szCs w:val="24"/>
        </w:rPr>
        <w:t>Partnerships.</w:t>
      </w:r>
      <w:r w:rsidRPr="001C4A0D">
        <w:rPr>
          <w:rFonts w:ascii="Times New Roman" w:hAnsi="Times New Roman"/>
          <w:sz w:val="24"/>
          <w:szCs w:val="24"/>
        </w:rPr>
        <w:t xml:space="preserve">  In order to best serve their customers and optimize the Federal investment, grantees should establish and maintain partnerships that grantees consider relevant and mutually beneficial.  Such partnerships help to increase resources, improve program outcomes, and help WLMI data influence planning and program decisions.</w:t>
      </w:r>
      <w:r w:rsidR="00411526">
        <w:rPr>
          <w:rFonts w:ascii="Times New Roman" w:hAnsi="Times New Roman"/>
          <w:sz w:val="24"/>
          <w:szCs w:val="24"/>
        </w:rPr>
        <w:t xml:space="preserve">  Examples of partnership</w:t>
      </w:r>
      <w:r w:rsidR="00314649">
        <w:rPr>
          <w:rFonts w:ascii="Times New Roman" w:hAnsi="Times New Roman"/>
          <w:sz w:val="24"/>
          <w:szCs w:val="24"/>
        </w:rPr>
        <w:t>s</w:t>
      </w:r>
      <w:r w:rsidR="00411526">
        <w:rPr>
          <w:rFonts w:ascii="Times New Roman" w:hAnsi="Times New Roman"/>
          <w:sz w:val="24"/>
          <w:szCs w:val="24"/>
        </w:rPr>
        <w:t xml:space="preserve"> to develop may include schools (K-12, 2-year college</w:t>
      </w:r>
      <w:r w:rsidR="004D010F">
        <w:rPr>
          <w:rFonts w:ascii="Times New Roman" w:hAnsi="Times New Roman"/>
          <w:sz w:val="24"/>
          <w:szCs w:val="24"/>
        </w:rPr>
        <w:t>s</w:t>
      </w:r>
      <w:r w:rsidR="00411526">
        <w:rPr>
          <w:rFonts w:ascii="Times New Roman" w:hAnsi="Times New Roman"/>
          <w:sz w:val="24"/>
          <w:szCs w:val="24"/>
        </w:rPr>
        <w:t>, universities, career and technical schools)</w:t>
      </w:r>
      <w:r w:rsidR="008A4EA7">
        <w:rPr>
          <w:rFonts w:ascii="Times New Roman" w:hAnsi="Times New Roman"/>
          <w:sz w:val="24"/>
          <w:szCs w:val="24"/>
        </w:rPr>
        <w:t xml:space="preserve">, state-wide and local WDB and economic development boards, </w:t>
      </w:r>
      <w:r w:rsidR="00286D17">
        <w:rPr>
          <w:rFonts w:ascii="Times New Roman" w:hAnsi="Times New Roman"/>
          <w:sz w:val="24"/>
          <w:szCs w:val="24"/>
        </w:rPr>
        <w:t xml:space="preserve">any eligible training provider, </w:t>
      </w:r>
      <w:r w:rsidR="00314649">
        <w:rPr>
          <w:rFonts w:ascii="Times New Roman" w:hAnsi="Times New Roman"/>
          <w:sz w:val="24"/>
          <w:szCs w:val="24"/>
        </w:rPr>
        <w:t xml:space="preserve">SNAP E&amp;T agencies, TANF agencies, veteran-serving organizations, </w:t>
      </w:r>
      <w:r w:rsidR="008A4EA7">
        <w:rPr>
          <w:rFonts w:ascii="Times New Roman" w:hAnsi="Times New Roman"/>
          <w:sz w:val="24"/>
          <w:szCs w:val="24"/>
        </w:rPr>
        <w:t>and other government agencies in your states and regions that use LMI or can use LMI in their planning and decision-making.</w:t>
      </w:r>
    </w:p>
    <w:p w:rsidRPr="001C4A0D" w:rsidR="001C4A0D" w:rsidP="00030A4A" w:rsidRDefault="001C4A0D">
      <w:pPr>
        <w:pStyle w:val="Default"/>
        <w:tabs>
          <w:tab w:val="left" w:pos="720"/>
        </w:tabs>
        <w:ind w:hanging="360"/>
        <w:rPr>
          <w:rFonts w:ascii="Times New Roman" w:hAnsi="Times New Roman" w:cs="Times New Roman"/>
        </w:rPr>
      </w:pPr>
    </w:p>
    <w:p w:rsidRPr="001C4A0D" w:rsidR="001C4A0D" w:rsidP="00030A4A" w:rsidRDefault="001C4A0D">
      <w:pPr>
        <w:pStyle w:val="Default"/>
        <w:numPr>
          <w:ilvl w:val="0"/>
          <w:numId w:val="9"/>
        </w:numPr>
        <w:ind w:left="720"/>
        <w:rPr>
          <w:rFonts w:ascii="Times New Roman" w:hAnsi="Times New Roman" w:cs="Times New Roman"/>
        </w:rPr>
      </w:pPr>
      <w:r w:rsidRPr="001C4A0D">
        <w:rPr>
          <w:rFonts w:ascii="Times New Roman" w:hAnsi="Times New Roman"/>
          <w:b/>
        </w:rPr>
        <w:t xml:space="preserve">Customer consultation.  </w:t>
      </w:r>
      <w:r w:rsidRPr="001C4A0D">
        <w:rPr>
          <w:rFonts w:ascii="Times New Roman" w:hAnsi="Times New Roman" w:cs="Times New Roman"/>
        </w:rPr>
        <w:t>One of the key tenets of WIOA is meeting the needs of businesses and jobseekers.  Further, WIOA requires states to consult with customers, including employers, WDBs, core partner programs such as education agencies, participants, students, and others about the relevance of the WLMI collected and disseminated.  WIGS grantees must consult with customers to ensure the workforce system is providing relevant and integrated information to support decision-making by state and local WDBs and other stakeholders.  ETA does not prescribe how to perform outreach, but suggests it be performed in collaboration with other workforce system entities that are doing similar outreach, such as business engagement or industry outreach staff at the state and local level.  Grantees must document these consultations in their</w:t>
      </w:r>
      <w:r w:rsidR="00013804">
        <w:rPr>
          <w:rFonts w:ascii="Times New Roman" w:hAnsi="Times New Roman" w:cs="Times New Roman"/>
        </w:rPr>
        <w:t xml:space="preserve"> WIGS</w:t>
      </w:r>
      <w:r w:rsidRPr="001C4A0D">
        <w:rPr>
          <w:rFonts w:ascii="Times New Roman" w:hAnsi="Times New Roman" w:cs="Times New Roman"/>
        </w:rPr>
        <w:t xml:space="preserve"> </w:t>
      </w:r>
      <w:r w:rsidR="00013804">
        <w:rPr>
          <w:rFonts w:ascii="Times New Roman" w:hAnsi="Times New Roman" w:cs="Times New Roman"/>
        </w:rPr>
        <w:t>A</w:t>
      </w:r>
      <w:r w:rsidRPr="001C4A0D">
        <w:rPr>
          <w:rFonts w:ascii="Times New Roman" w:hAnsi="Times New Roman" w:cs="Times New Roman"/>
        </w:rPr>
        <w:t xml:space="preserve">nnual </w:t>
      </w:r>
      <w:r w:rsidR="00013804">
        <w:rPr>
          <w:rFonts w:ascii="Times New Roman" w:hAnsi="Times New Roman" w:cs="Times New Roman"/>
        </w:rPr>
        <w:t>P</w:t>
      </w:r>
      <w:r w:rsidRPr="001C4A0D">
        <w:rPr>
          <w:rFonts w:ascii="Times New Roman" w:hAnsi="Times New Roman" w:cs="Times New Roman"/>
        </w:rPr>
        <w:t xml:space="preserve">erformance </w:t>
      </w:r>
      <w:r w:rsidR="00013804">
        <w:rPr>
          <w:rFonts w:ascii="Times New Roman" w:hAnsi="Times New Roman" w:cs="Times New Roman"/>
        </w:rPr>
        <w:t>R</w:t>
      </w:r>
      <w:r w:rsidRPr="001C4A0D">
        <w:rPr>
          <w:rFonts w:ascii="Times New Roman" w:hAnsi="Times New Roman" w:cs="Times New Roman"/>
        </w:rPr>
        <w:t>eport.</w:t>
      </w:r>
    </w:p>
    <w:p w:rsidRPr="001C4A0D" w:rsidR="001C4A0D" w:rsidP="00030A4A" w:rsidRDefault="001C4A0D">
      <w:pPr>
        <w:pStyle w:val="Default"/>
        <w:ind w:left="720"/>
        <w:rPr>
          <w:rFonts w:ascii="Times New Roman" w:hAnsi="Times New Roman" w:cs="Times New Roman"/>
        </w:rPr>
      </w:pPr>
      <w:r w:rsidRPr="001C4A0D">
        <w:rPr>
          <w:rFonts w:ascii="Times New Roman" w:hAnsi="Times New Roman" w:cs="Times New Roman"/>
        </w:rPr>
        <w:t xml:space="preserve"> </w:t>
      </w:r>
    </w:p>
    <w:p w:rsidRPr="001C4A0D" w:rsidR="001C4A0D" w:rsidP="00030A4A" w:rsidRDefault="001C4A0D">
      <w:pPr>
        <w:pStyle w:val="Default"/>
        <w:numPr>
          <w:ilvl w:val="0"/>
          <w:numId w:val="9"/>
        </w:numPr>
        <w:ind w:left="720"/>
        <w:rPr>
          <w:rFonts w:ascii="Times New Roman" w:hAnsi="Times New Roman"/>
        </w:rPr>
      </w:pPr>
      <w:r w:rsidRPr="001C4A0D">
        <w:rPr>
          <w:rFonts w:ascii="Times New Roman" w:hAnsi="Times New Roman"/>
          <w:b/>
        </w:rPr>
        <w:t xml:space="preserve">Data collection and research methodology.  </w:t>
      </w:r>
      <w:r w:rsidRPr="001C4A0D">
        <w:rPr>
          <w:rFonts w:ascii="Times New Roman" w:hAnsi="Times New Roman"/>
        </w:rPr>
        <w:t>All ETA</w:t>
      </w:r>
      <w:r w:rsidR="008753B7">
        <w:rPr>
          <w:rFonts w:ascii="Times New Roman" w:hAnsi="Times New Roman"/>
        </w:rPr>
        <w:t>-</w:t>
      </w:r>
      <w:r w:rsidRPr="001C4A0D">
        <w:rPr>
          <w:rFonts w:ascii="Times New Roman" w:hAnsi="Times New Roman"/>
        </w:rPr>
        <w:t>funded</w:t>
      </w:r>
      <w:r w:rsidRPr="001C4A0D">
        <w:rPr>
          <w:rFonts w:ascii="Times New Roman" w:hAnsi="Times New Roman"/>
          <w:w w:val="105"/>
        </w:rPr>
        <w:t xml:space="preserve"> data collection, population, and dissemination activities must conform to the appropriate BLS, PMP, ARC, or generally accepted professional standards and methodologies</w:t>
      </w:r>
      <w:r w:rsidRPr="001C4A0D">
        <w:rPr>
          <w:rFonts w:ascii="Times New Roman" w:hAnsi="Times New Roman"/>
        </w:rPr>
        <w:t xml:space="preserve">.  Information used in reports must: </w:t>
      </w:r>
      <w:r w:rsidR="0017264B">
        <w:rPr>
          <w:rFonts w:ascii="Times New Roman" w:hAnsi="Times New Roman"/>
        </w:rPr>
        <w:t xml:space="preserve"> </w:t>
      </w:r>
      <w:r w:rsidRPr="001C4A0D">
        <w:rPr>
          <w:rFonts w:ascii="Times New Roman" w:hAnsi="Times New Roman"/>
        </w:rPr>
        <w:t xml:space="preserve">1) be based in part on needs identified through customer consultations and product assessments; and 2) come from credible sources that meet professional standards.  Multiple sources must be used, except when the report is based upon a single survey.  Sources must be clearly referenced and/or footnoted.  Any additional methodologies employed and any variants encountered in the research must be clearly described. </w:t>
      </w:r>
    </w:p>
    <w:p w:rsidRPr="00030A4A" w:rsidR="001C4A0D" w:rsidP="00030A4A" w:rsidRDefault="001C4A0D">
      <w:pPr>
        <w:pStyle w:val="ColorfulList-Accent11"/>
        <w:spacing w:after="0" w:line="240" w:lineRule="auto"/>
        <w:rPr>
          <w:rFonts w:ascii="Times New Roman" w:hAnsi="Times New Roman"/>
          <w:sz w:val="24"/>
          <w:szCs w:val="24"/>
        </w:rPr>
      </w:pPr>
    </w:p>
    <w:p w:rsidRPr="001C4A0D" w:rsidR="001C4A0D" w:rsidP="00030A4A" w:rsidRDefault="001C4A0D">
      <w:pPr>
        <w:pStyle w:val="Default"/>
        <w:numPr>
          <w:ilvl w:val="0"/>
          <w:numId w:val="9"/>
        </w:numPr>
        <w:ind w:left="720"/>
        <w:rPr>
          <w:rFonts w:ascii="Times New Roman" w:hAnsi="Times New Roman"/>
        </w:rPr>
      </w:pPr>
      <w:r w:rsidRPr="001C4A0D">
        <w:rPr>
          <w:rFonts w:ascii="Times New Roman" w:hAnsi="Times New Roman"/>
          <w:b/>
        </w:rPr>
        <w:t>Publication requirements</w:t>
      </w:r>
      <w:r w:rsidRPr="001C4A0D">
        <w:rPr>
          <w:rFonts w:ascii="Times New Roman" w:hAnsi="Times New Roman"/>
          <w:b/>
          <w:i/>
        </w:rPr>
        <w:t xml:space="preserve">.  </w:t>
      </w:r>
      <w:r w:rsidRPr="001C4A0D">
        <w:rPr>
          <w:rFonts w:ascii="Times New Roman" w:hAnsi="Times New Roman"/>
        </w:rPr>
        <w:t>In order to maximize the availability of WLMI products, grantees must post grant-funded products, reports, and workforce information on their websites in a readily accessible manner (unless otherwise indicated), and meet standard Federal accessibility requirements</w:t>
      </w:r>
      <w:r w:rsidRPr="0020287B">
        <w:rPr>
          <w:rFonts w:ascii="Times New Roman" w:hAnsi="Times New Roman"/>
          <w:color w:val="auto"/>
        </w:rPr>
        <w:t xml:space="preserve"> (</w:t>
      </w:r>
      <w:hyperlink w:history="1" r:id="rId19">
        <w:r w:rsidRPr="00C87AED">
          <w:rPr>
            <w:rStyle w:val="Hyperlink"/>
            <w:rFonts w:ascii="Times New Roman" w:hAnsi="Times New Roman"/>
            <w:color w:val="000000"/>
          </w:rPr>
          <w:t>ww</w:t>
        </w:r>
        <w:r w:rsidRPr="00C87AED">
          <w:rPr>
            <w:rStyle w:val="Hyperlink"/>
            <w:rFonts w:ascii="Times New Roman" w:hAnsi="Times New Roman"/>
            <w:color w:val="000000"/>
          </w:rPr>
          <w:t>w</w:t>
        </w:r>
        <w:r w:rsidRPr="00C87AED">
          <w:rPr>
            <w:rStyle w:val="Hyperlink"/>
            <w:rFonts w:ascii="Times New Roman" w:hAnsi="Times New Roman"/>
            <w:color w:val="000000"/>
          </w:rPr>
          <w:t>.s</w:t>
        </w:r>
        <w:r w:rsidRPr="00C87AED">
          <w:rPr>
            <w:rStyle w:val="Hyperlink"/>
            <w:rFonts w:ascii="Times New Roman" w:hAnsi="Times New Roman"/>
            <w:color w:val="000000"/>
          </w:rPr>
          <w:t>e</w:t>
        </w:r>
        <w:r w:rsidRPr="00C87AED">
          <w:rPr>
            <w:rStyle w:val="Hyperlink"/>
            <w:rFonts w:ascii="Times New Roman" w:hAnsi="Times New Roman"/>
            <w:color w:val="000000"/>
          </w:rPr>
          <w:t>ction50</w:t>
        </w:r>
        <w:r w:rsidRPr="00C87AED">
          <w:rPr>
            <w:rStyle w:val="Hyperlink"/>
            <w:rFonts w:ascii="Times New Roman" w:hAnsi="Times New Roman"/>
            <w:color w:val="000000"/>
          </w:rPr>
          <w:t>8</w:t>
        </w:r>
        <w:r w:rsidRPr="00C87AED">
          <w:rPr>
            <w:rStyle w:val="Hyperlink"/>
            <w:rFonts w:ascii="Times New Roman" w:hAnsi="Times New Roman"/>
            <w:color w:val="000000"/>
          </w:rPr>
          <w:t>.gov</w:t>
        </w:r>
      </w:hyperlink>
      <w:r w:rsidRPr="0020287B">
        <w:rPr>
          <w:rFonts w:ascii="Times New Roman" w:hAnsi="Times New Roman"/>
          <w:color w:val="auto"/>
        </w:rPr>
        <w:t xml:space="preserve">). </w:t>
      </w:r>
      <w:r w:rsidRPr="001C4A0D">
        <w:rPr>
          <w:rFonts w:ascii="Times New Roman" w:hAnsi="Times New Roman"/>
        </w:rPr>
        <w:t xml:space="preserve"> To meet this criterion, grantees may use WIGS funding to develop, maintain, improve, or host WLMI websites and other electronic delivery systems.  Grantees must also use the approved language in Attachment 2 on products or sites that are funded by WIGS.  This language is in Attachment 2 for convenience but is a standard requirement included in ETA grant award documents. </w:t>
      </w:r>
    </w:p>
    <w:p w:rsidRPr="001C4A0D" w:rsidR="001C4A0D" w:rsidP="00ED4D99" w:rsidRDefault="001C4A0D">
      <w:pPr>
        <w:pStyle w:val="ColorfulList-Accent11"/>
        <w:spacing w:after="0" w:line="240" w:lineRule="auto"/>
        <w:contextualSpacing w:val="0"/>
        <w:rPr>
          <w:rFonts w:ascii="Times New Roman" w:hAnsi="Times New Roman"/>
          <w:b/>
          <w:sz w:val="24"/>
          <w:szCs w:val="24"/>
        </w:rPr>
      </w:pPr>
    </w:p>
    <w:p w:rsidRPr="001C4A0D" w:rsidR="001C4A0D" w:rsidP="00030A4A" w:rsidRDefault="001C4A0D">
      <w:pPr>
        <w:pStyle w:val="Default"/>
        <w:numPr>
          <w:ilvl w:val="0"/>
          <w:numId w:val="9"/>
        </w:numPr>
        <w:ind w:left="720"/>
        <w:rPr>
          <w:rFonts w:ascii="Times New Roman" w:hAnsi="Times New Roman"/>
        </w:rPr>
      </w:pPr>
      <w:r w:rsidRPr="001C4A0D">
        <w:rPr>
          <w:rFonts w:ascii="Times New Roman" w:hAnsi="Times New Roman"/>
          <w:b/>
        </w:rPr>
        <w:t xml:space="preserve">Information technology (IT) specifications.  </w:t>
      </w:r>
      <w:r w:rsidRPr="001C4A0D">
        <w:rPr>
          <w:rFonts w:ascii="Times New Roman" w:hAnsi="Times New Roman"/>
        </w:rPr>
        <w:t>To maximize its usefulness, any IT system or application developed with WIGS should adhere to industry-standard, open architecture principles with documentation and software made available for use by other organizations for Federal governmental purposes.  To enhance the reporting of the delivery of both virtual, in-person</w:t>
      </w:r>
      <w:r w:rsidR="008753B7">
        <w:rPr>
          <w:rFonts w:ascii="Times New Roman" w:hAnsi="Times New Roman"/>
        </w:rPr>
        <w:t>,</w:t>
      </w:r>
      <w:r w:rsidRPr="001C4A0D">
        <w:rPr>
          <w:rFonts w:ascii="Times New Roman" w:hAnsi="Times New Roman"/>
        </w:rPr>
        <w:t xml:space="preserve"> and hard copy WLMI services to customers, states are encouraged to work toward greater management information system (MIS) integration to capture WLMI services provided.</w:t>
      </w:r>
    </w:p>
    <w:p w:rsidRPr="001C4A0D" w:rsidR="001C4A0D" w:rsidP="00030A4A" w:rsidRDefault="001C4A0D">
      <w:pPr>
        <w:pStyle w:val="ColorfulList-Accent11"/>
        <w:spacing w:after="0" w:line="240" w:lineRule="auto"/>
        <w:contextualSpacing w:val="0"/>
        <w:rPr>
          <w:rFonts w:ascii="Times New Roman" w:hAnsi="Times New Roman"/>
          <w:sz w:val="24"/>
          <w:szCs w:val="24"/>
        </w:rPr>
      </w:pPr>
    </w:p>
    <w:p w:rsidR="001C4A0D" w:rsidP="00030A4A" w:rsidRDefault="001C4A0D">
      <w:pPr>
        <w:pStyle w:val="Default"/>
        <w:ind w:left="720"/>
        <w:rPr>
          <w:rFonts w:ascii="Times New Roman" w:hAnsi="Times New Roman"/>
        </w:rPr>
      </w:pPr>
      <w:r w:rsidRPr="001C4A0D">
        <w:rPr>
          <w:rFonts w:ascii="Times New Roman" w:hAnsi="Times New Roman"/>
        </w:rPr>
        <w:t>Additionally, states are encouraged to maintain and share with ETA state LMI website analytics, such as the number of visitors, page views, top LMI pages or websites visited, or other analytics the state would like to share.  This information should be reported in the</w:t>
      </w:r>
      <w:r w:rsidR="00013804">
        <w:rPr>
          <w:rFonts w:ascii="Times New Roman" w:hAnsi="Times New Roman"/>
        </w:rPr>
        <w:t xml:space="preserve"> WIGS</w:t>
      </w:r>
      <w:r w:rsidRPr="001C4A0D">
        <w:rPr>
          <w:rFonts w:ascii="Times New Roman" w:hAnsi="Times New Roman"/>
        </w:rPr>
        <w:t xml:space="preserve"> Annual Performance Report. </w:t>
      </w:r>
    </w:p>
    <w:p w:rsidRPr="001C4A0D" w:rsidR="001C4A0D" w:rsidP="00030A4A" w:rsidRDefault="001C4A0D">
      <w:pPr>
        <w:pStyle w:val="ColorfulList-Accent11"/>
        <w:tabs>
          <w:tab w:val="left" w:pos="720"/>
        </w:tabs>
        <w:spacing w:after="0" w:line="240" w:lineRule="auto"/>
        <w:ind w:left="0"/>
        <w:contextualSpacing w:val="0"/>
        <w:rPr>
          <w:rFonts w:ascii="Times New Roman" w:hAnsi="Times New Roman"/>
          <w:sz w:val="24"/>
          <w:szCs w:val="24"/>
        </w:rPr>
      </w:pPr>
    </w:p>
    <w:p w:rsidRPr="00E56F07" w:rsidR="00E56F07" w:rsidP="00030A4A" w:rsidRDefault="00E56F07">
      <w:pPr>
        <w:pStyle w:val="ColorfulList-Accent11"/>
        <w:tabs>
          <w:tab w:val="left" w:pos="720"/>
        </w:tabs>
        <w:spacing w:after="0" w:line="240" w:lineRule="auto"/>
        <w:ind w:left="360"/>
        <w:contextualSpacing w:val="0"/>
        <w:rPr>
          <w:rFonts w:ascii="Times New Roman" w:hAnsi="Times New Roman"/>
          <w:sz w:val="24"/>
          <w:szCs w:val="24"/>
        </w:rPr>
      </w:pPr>
      <w:r>
        <w:rPr>
          <w:rFonts w:ascii="Times New Roman" w:hAnsi="Times New Roman"/>
          <w:b/>
          <w:i/>
          <w:sz w:val="24"/>
          <w:szCs w:val="24"/>
        </w:rPr>
        <w:t>Required forms, files, and deadlines.</w:t>
      </w:r>
      <w:r w:rsidRPr="00E56F07">
        <w:rPr>
          <w:rFonts w:ascii="Times New Roman" w:hAnsi="Times New Roman"/>
          <w:sz w:val="24"/>
          <w:szCs w:val="24"/>
        </w:rPr>
        <w:t xml:space="preserve">  Please refer to TEGL No. </w:t>
      </w:r>
      <w:r w:rsidR="005C3C97">
        <w:rPr>
          <w:rFonts w:ascii="Times New Roman" w:hAnsi="Times New Roman"/>
          <w:sz w:val="24"/>
          <w:szCs w:val="24"/>
        </w:rPr>
        <w:t>16-19</w:t>
      </w:r>
      <w:r w:rsidR="0017264B">
        <w:rPr>
          <w:rFonts w:ascii="Times New Roman" w:hAnsi="Times New Roman"/>
          <w:sz w:val="24"/>
          <w:szCs w:val="24"/>
        </w:rPr>
        <w:t xml:space="preserve">, </w:t>
      </w:r>
      <w:r w:rsidRPr="0017264B" w:rsidR="0017264B">
        <w:rPr>
          <w:rFonts w:ascii="Times New Roman" w:hAnsi="Times New Roman" w:cs="Book Antiqua"/>
          <w:color w:val="000000"/>
          <w:sz w:val="24"/>
          <w:szCs w:val="24"/>
        </w:rPr>
        <w:t>“Workforce Innovation and Opportunity Act (WIOA) Adult, Dislocated Worker and Youth Activities Program Allotments for Program Year (PY) 2020; PY 2020 Allotments for the Wagner-Peyser Act Employment Service (ES) Program and the Allotments of Workforce Information Grants to States for PY 2020,”</w:t>
      </w:r>
      <w:r w:rsidRPr="0017264B">
        <w:rPr>
          <w:rFonts w:ascii="Times New Roman" w:hAnsi="Times New Roman" w:cs="Book Antiqua"/>
          <w:color w:val="000000"/>
          <w:sz w:val="24"/>
          <w:szCs w:val="24"/>
        </w:rPr>
        <w:t xml:space="preserve"> for application submission requirements for PY </w:t>
      </w:r>
      <w:r w:rsidRPr="0017264B" w:rsidR="003714D5">
        <w:rPr>
          <w:rFonts w:ascii="Times New Roman" w:hAnsi="Times New Roman" w:cs="Book Antiqua"/>
          <w:color w:val="000000"/>
          <w:sz w:val="24"/>
          <w:szCs w:val="24"/>
        </w:rPr>
        <w:t xml:space="preserve">2020 </w:t>
      </w:r>
      <w:r w:rsidRPr="0017264B">
        <w:rPr>
          <w:rFonts w:ascii="Times New Roman" w:hAnsi="Times New Roman" w:cs="Book Antiqua"/>
          <w:color w:val="000000"/>
          <w:sz w:val="24"/>
          <w:szCs w:val="24"/>
        </w:rPr>
        <w:t>WIGS</w:t>
      </w:r>
      <w:r w:rsidRPr="00E56F07">
        <w:rPr>
          <w:rFonts w:ascii="Times New Roman" w:hAnsi="Times New Roman"/>
          <w:sz w:val="24"/>
          <w:szCs w:val="24"/>
        </w:rPr>
        <w:t xml:space="preserve"> grants.</w:t>
      </w:r>
    </w:p>
    <w:p w:rsidRPr="00E56F07" w:rsidR="00E56F07" w:rsidP="00030A4A" w:rsidRDefault="00E56F07">
      <w:pPr>
        <w:pStyle w:val="ColorfulList-Accent11"/>
        <w:tabs>
          <w:tab w:val="left" w:pos="720"/>
        </w:tabs>
        <w:spacing w:after="0" w:line="240" w:lineRule="auto"/>
        <w:ind w:left="360"/>
        <w:contextualSpacing w:val="0"/>
        <w:rPr>
          <w:rFonts w:ascii="Times New Roman" w:hAnsi="Times New Roman"/>
          <w:sz w:val="24"/>
          <w:szCs w:val="24"/>
        </w:rPr>
      </w:pPr>
    </w:p>
    <w:p w:rsidRPr="00E56F07" w:rsidR="00E56F07" w:rsidP="00030A4A" w:rsidRDefault="00E56F07">
      <w:pPr>
        <w:pStyle w:val="ColorfulList-Accent11"/>
        <w:numPr>
          <w:ilvl w:val="1"/>
          <w:numId w:val="10"/>
        </w:numPr>
        <w:tabs>
          <w:tab w:val="left" w:pos="720"/>
        </w:tabs>
        <w:spacing w:after="0" w:line="240" w:lineRule="auto"/>
        <w:ind w:left="720"/>
        <w:contextualSpacing w:val="0"/>
        <w:textAlignment w:val="baseline"/>
        <w:rPr>
          <w:rFonts w:ascii="Times New Roman" w:hAnsi="Times New Roman"/>
          <w:sz w:val="24"/>
          <w:szCs w:val="24"/>
        </w:rPr>
      </w:pPr>
      <w:r w:rsidRPr="00E56F07">
        <w:rPr>
          <w:rFonts w:ascii="Times New Roman" w:hAnsi="Times New Roman"/>
          <w:b/>
          <w:sz w:val="24"/>
          <w:szCs w:val="24"/>
        </w:rPr>
        <w:t xml:space="preserve">Other standard forms and files.  </w:t>
      </w:r>
      <w:r w:rsidRPr="00E56F07">
        <w:rPr>
          <w:rFonts w:ascii="Times New Roman" w:hAnsi="Times New Roman"/>
          <w:sz w:val="24"/>
          <w:szCs w:val="24"/>
        </w:rPr>
        <w:t xml:space="preserve">ETA requires grantees to complete ETA Form 9130 quarterly financial reports within 45 days of the end of each quarter.  In addition, grantees must maintain their internal grant files in electronic form, and make these available upon request to ETA.  </w:t>
      </w:r>
    </w:p>
    <w:p w:rsidRPr="00E56F07" w:rsidR="00E56F07" w:rsidP="00030A4A" w:rsidRDefault="00E56F07">
      <w:pPr>
        <w:pStyle w:val="ColorfulList-Accent11"/>
        <w:spacing w:line="240" w:lineRule="auto"/>
        <w:rPr>
          <w:rFonts w:ascii="Times New Roman" w:hAnsi="Times New Roman"/>
          <w:sz w:val="24"/>
          <w:szCs w:val="24"/>
        </w:rPr>
      </w:pPr>
    </w:p>
    <w:p w:rsidRPr="00E56F07" w:rsidR="00E56F07" w:rsidP="00030A4A" w:rsidRDefault="00E56F07">
      <w:pPr>
        <w:pStyle w:val="ColorfulList-Accent11"/>
        <w:numPr>
          <w:ilvl w:val="1"/>
          <w:numId w:val="10"/>
        </w:numPr>
        <w:tabs>
          <w:tab w:val="left" w:pos="720"/>
        </w:tabs>
        <w:spacing w:after="0" w:line="240" w:lineRule="auto"/>
        <w:ind w:left="720"/>
        <w:contextualSpacing w:val="0"/>
        <w:textAlignment w:val="baseline"/>
        <w:rPr>
          <w:rFonts w:ascii="Times New Roman" w:hAnsi="Times New Roman"/>
          <w:sz w:val="24"/>
          <w:szCs w:val="24"/>
        </w:rPr>
      </w:pPr>
      <w:r w:rsidRPr="00E56F07">
        <w:rPr>
          <w:rFonts w:ascii="Times New Roman" w:hAnsi="Times New Roman"/>
          <w:b/>
          <w:sz w:val="24"/>
          <w:szCs w:val="24"/>
        </w:rPr>
        <w:t>Deadlines.</w:t>
      </w:r>
      <w:r w:rsidRPr="00E56F07">
        <w:rPr>
          <w:rFonts w:ascii="Times New Roman" w:hAnsi="Times New Roman"/>
          <w:sz w:val="24"/>
          <w:szCs w:val="24"/>
        </w:rPr>
        <w:t xml:space="preserve">  By accepting WIGS funding, a state agrees to fulfill all work specified in this guidance</w:t>
      </w:r>
      <w:r w:rsidR="00C855D6">
        <w:rPr>
          <w:rFonts w:ascii="Times New Roman" w:hAnsi="Times New Roman"/>
          <w:sz w:val="24"/>
          <w:szCs w:val="24"/>
        </w:rPr>
        <w:t xml:space="preserve"> and adhere to the specified </w:t>
      </w:r>
      <w:r w:rsidRPr="00E56F07">
        <w:rPr>
          <w:rFonts w:ascii="Times New Roman" w:hAnsi="Times New Roman"/>
          <w:sz w:val="24"/>
          <w:szCs w:val="24"/>
        </w:rPr>
        <w:t xml:space="preserve">deadlines.  ETA expects grantees to expend WIGS funds using a </w:t>
      </w:r>
      <w:r w:rsidR="005440C6">
        <w:rPr>
          <w:rFonts w:ascii="Times New Roman" w:hAnsi="Times New Roman"/>
          <w:sz w:val="24"/>
          <w:szCs w:val="24"/>
        </w:rPr>
        <w:t>“</w:t>
      </w:r>
      <w:r w:rsidRPr="00E56F07">
        <w:rPr>
          <w:rFonts w:ascii="Times New Roman" w:hAnsi="Times New Roman"/>
          <w:sz w:val="24"/>
          <w:szCs w:val="24"/>
        </w:rPr>
        <w:t xml:space="preserve">First in First </w:t>
      </w:r>
      <w:r w:rsidR="005440C6">
        <w:rPr>
          <w:rFonts w:ascii="Times New Roman" w:hAnsi="Times New Roman"/>
          <w:sz w:val="24"/>
          <w:szCs w:val="24"/>
        </w:rPr>
        <w:t>O</w:t>
      </w:r>
      <w:r w:rsidRPr="00E56F07">
        <w:rPr>
          <w:rFonts w:ascii="Times New Roman" w:hAnsi="Times New Roman"/>
          <w:sz w:val="24"/>
          <w:szCs w:val="24"/>
        </w:rPr>
        <w:t>ut</w:t>
      </w:r>
      <w:r w:rsidR="005440C6">
        <w:rPr>
          <w:rFonts w:ascii="Times New Roman" w:hAnsi="Times New Roman"/>
          <w:sz w:val="24"/>
          <w:szCs w:val="24"/>
        </w:rPr>
        <w:t>”</w:t>
      </w:r>
      <w:r w:rsidRPr="00E56F07">
        <w:rPr>
          <w:rFonts w:ascii="Times New Roman" w:hAnsi="Times New Roman"/>
          <w:sz w:val="24"/>
          <w:szCs w:val="24"/>
        </w:rPr>
        <w:t xml:space="preserve"> spending system.  All funds received from </w:t>
      </w:r>
      <w:r w:rsidR="005440C6">
        <w:rPr>
          <w:rFonts w:ascii="Times New Roman" w:hAnsi="Times New Roman"/>
          <w:sz w:val="24"/>
          <w:szCs w:val="24"/>
        </w:rPr>
        <w:t>an</w:t>
      </w:r>
      <w:r w:rsidRPr="00E56F07" w:rsidR="005440C6">
        <w:rPr>
          <w:rFonts w:ascii="Times New Roman" w:hAnsi="Times New Roman"/>
          <w:sz w:val="24"/>
          <w:szCs w:val="24"/>
        </w:rPr>
        <w:t xml:space="preserve"> </w:t>
      </w:r>
      <w:r w:rsidR="005440C6">
        <w:rPr>
          <w:rFonts w:ascii="Times New Roman" w:hAnsi="Times New Roman"/>
          <w:sz w:val="24"/>
          <w:szCs w:val="24"/>
        </w:rPr>
        <w:t xml:space="preserve">earlier </w:t>
      </w:r>
      <w:r w:rsidRPr="00E56F07">
        <w:rPr>
          <w:rFonts w:ascii="Times New Roman" w:hAnsi="Times New Roman"/>
          <w:sz w:val="24"/>
          <w:szCs w:val="24"/>
        </w:rPr>
        <w:t xml:space="preserve">date </w:t>
      </w:r>
      <w:r w:rsidR="0070237B">
        <w:rPr>
          <w:rFonts w:ascii="Times New Roman" w:hAnsi="Times New Roman"/>
          <w:sz w:val="24"/>
          <w:szCs w:val="24"/>
        </w:rPr>
        <w:t>should</w:t>
      </w:r>
      <w:r w:rsidRPr="00E56F07">
        <w:rPr>
          <w:rFonts w:ascii="Times New Roman" w:hAnsi="Times New Roman"/>
          <w:sz w:val="24"/>
          <w:szCs w:val="24"/>
        </w:rPr>
        <w:t xml:space="preserve"> be expended before spending funds received from a later </w:t>
      </w:r>
      <w:r w:rsidR="0070237B">
        <w:rPr>
          <w:rFonts w:ascii="Times New Roman" w:hAnsi="Times New Roman"/>
          <w:sz w:val="24"/>
          <w:szCs w:val="24"/>
        </w:rPr>
        <w:t>grant</w:t>
      </w:r>
      <w:r w:rsidRPr="00E56F07">
        <w:rPr>
          <w:rFonts w:ascii="Times New Roman" w:hAnsi="Times New Roman"/>
          <w:sz w:val="24"/>
          <w:szCs w:val="24"/>
        </w:rPr>
        <w:t xml:space="preserve">.  Any carryover must be expended before </w:t>
      </w:r>
      <w:r w:rsidR="00013804">
        <w:rPr>
          <w:rFonts w:ascii="Times New Roman" w:hAnsi="Times New Roman"/>
          <w:sz w:val="24"/>
          <w:szCs w:val="24"/>
        </w:rPr>
        <w:t>spending</w:t>
      </w:r>
      <w:r w:rsidRPr="00E56F07" w:rsidR="00013804">
        <w:rPr>
          <w:rFonts w:ascii="Times New Roman" w:hAnsi="Times New Roman"/>
          <w:sz w:val="24"/>
          <w:szCs w:val="24"/>
        </w:rPr>
        <w:t xml:space="preserve"> </w:t>
      </w:r>
      <w:r w:rsidRPr="00E56F07">
        <w:rPr>
          <w:rFonts w:ascii="Times New Roman" w:hAnsi="Times New Roman"/>
          <w:sz w:val="24"/>
          <w:szCs w:val="24"/>
        </w:rPr>
        <w:t xml:space="preserve">new funding. </w:t>
      </w:r>
      <w:r w:rsidR="0017264B">
        <w:rPr>
          <w:rFonts w:ascii="Times New Roman" w:hAnsi="Times New Roman"/>
          <w:sz w:val="24"/>
          <w:szCs w:val="24"/>
        </w:rPr>
        <w:t xml:space="preserve"> </w:t>
      </w:r>
      <w:r w:rsidRPr="00E56F07">
        <w:rPr>
          <w:rFonts w:ascii="Times New Roman" w:hAnsi="Times New Roman"/>
          <w:sz w:val="24"/>
          <w:szCs w:val="24"/>
        </w:rPr>
        <w:t>Grantees must expend the funds within the three-year period ending June 30, 202</w:t>
      </w:r>
      <w:r w:rsidR="003714D5">
        <w:rPr>
          <w:rFonts w:ascii="Times New Roman" w:hAnsi="Times New Roman"/>
          <w:sz w:val="24"/>
          <w:szCs w:val="24"/>
        </w:rPr>
        <w:t>3</w:t>
      </w:r>
      <w:r w:rsidRPr="00E56F07">
        <w:rPr>
          <w:rFonts w:ascii="Times New Roman" w:hAnsi="Times New Roman"/>
          <w:sz w:val="24"/>
          <w:szCs w:val="24"/>
        </w:rPr>
        <w:t>.  During the performance period, the grantee and the ETA regional office may jointly adjust planned expenditures within the state’s allotment.  All WIGS expenditures must support the required and allowable activities, and conform to "reasonable," "necessary," and "allocable" costs specified in 2 CFR 200 (Uniform Guidance</w:t>
      </w:r>
      <w:r w:rsidRPr="002047C2">
        <w:rPr>
          <w:rFonts w:ascii="Times New Roman" w:hAnsi="Times New Roman"/>
          <w:sz w:val="24"/>
          <w:szCs w:val="24"/>
        </w:rPr>
        <w:t xml:space="preserve"> </w:t>
      </w:r>
      <w:r w:rsidRPr="0020287B">
        <w:rPr>
          <w:rFonts w:ascii="Times New Roman" w:hAnsi="Times New Roman"/>
          <w:sz w:val="24"/>
          <w:szCs w:val="24"/>
        </w:rPr>
        <w:t xml:space="preserve">see: </w:t>
      </w:r>
      <w:hyperlink w:history="1" w:anchor="RUUG" r:id="rId20">
        <w:r w:rsidRPr="0020287B">
          <w:rPr>
            <w:rStyle w:val="Hyperlink"/>
            <w:rFonts w:ascii="Times New Roman" w:hAnsi="Times New Roman"/>
            <w:color w:val="auto"/>
            <w:sz w:val="24"/>
            <w:szCs w:val="24"/>
          </w:rPr>
          <w:t>http</w:t>
        </w:r>
        <w:r w:rsidRPr="0020287B">
          <w:rPr>
            <w:rStyle w:val="Hyperlink"/>
            <w:rFonts w:ascii="Times New Roman" w:hAnsi="Times New Roman"/>
            <w:color w:val="auto"/>
            <w:sz w:val="24"/>
            <w:szCs w:val="24"/>
          </w:rPr>
          <w:t>s</w:t>
        </w:r>
        <w:r w:rsidRPr="0020287B">
          <w:rPr>
            <w:rStyle w:val="Hyperlink"/>
            <w:rFonts w:ascii="Times New Roman" w:hAnsi="Times New Roman"/>
            <w:color w:val="auto"/>
            <w:sz w:val="24"/>
            <w:szCs w:val="24"/>
          </w:rPr>
          <w:t>://cfo.gov//cofar/#RUUG</w:t>
        </w:r>
      </w:hyperlink>
      <w:r w:rsidRPr="002047C2">
        <w:rPr>
          <w:rFonts w:ascii="Times New Roman" w:hAnsi="Times New Roman"/>
          <w:sz w:val="24"/>
          <w:szCs w:val="24"/>
        </w:rPr>
        <w:t>).  WIG</w:t>
      </w:r>
      <w:r w:rsidRPr="00E56F07">
        <w:rPr>
          <w:rFonts w:ascii="Times New Roman" w:hAnsi="Times New Roman"/>
          <w:sz w:val="24"/>
          <w:szCs w:val="24"/>
        </w:rPr>
        <w:t>S cannot be used to supplant funding from other Federal or state sources.  Please contact your regional FPO if you have questions or need technical assistance.</w:t>
      </w:r>
    </w:p>
    <w:p w:rsidRPr="00E56F07" w:rsidR="00E56F07" w:rsidP="00030A4A" w:rsidRDefault="00E56F07">
      <w:pPr>
        <w:pStyle w:val="ColorfulList-Accent11"/>
        <w:tabs>
          <w:tab w:val="left" w:pos="720"/>
        </w:tabs>
        <w:spacing w:after="0" w:line="240" w:lineRule="auto"/>
        <w:ind w:left="360"/>
        <w:contextualSpacing w:val="0"/>
        <w:rPr>
          <w:rFonts w:ascii="Times New Roman" w:hAnsi="Times New Roman"/>
          <w:sz w:val="24"/>
          <w:szCs w:val="24"/>
        </w:rPr>
      </w:pPr>
    </w:p>
    <w:p w:rsidRPr="0057099B" w:rsidR="0057099B" w:rsidP="00030A4A" w:rsidRDefault="0057099B">
      <w:pPr>
        <w:pStyle w:val="ColorfulList-Accent11"/>
        <w:tabs>
          <w:tab w:val="left" w:pos="720"/>
        </w:tabs>
        <w:spacing w:after="0" w:line="240" w:lineRule="auto"/>
        <w:ind w:left="360"/>
        <w:contextualSpacing w:val="0"/>
        <w:rPr>
          <w:rFonts w:ascii="Times New Roman" w:hAnsi="Times New Roman"/>
          <w:bCs/>
          <w:sz w:val="24"/>
          <w:szCs w:val="24"/>
        </w:rPr>
      </w:pPr>
      <w:r w:rsidRPr="0057099B">
        <w:rPr>
          <w:rFonts w:ascii="Times New Roman" w:hAnsi="Times New Roman"/>
          <w:b/>
          <w:i/>
          <w:sz w:val="24"/>
          <w:szCs w:val="24"/>
        </w:rPr>
        <w:t>E</w:t>
      </w:r>
      <w:r w:rsidRPr="0057099B">
        <w:rPr>
          <w:rFonts w:ascii="Times New Roman" w:hAnsi="Times New Roman"/>
          <w:b/>
          <w:bCs/>
          <w:i/>
          <w:sz w:val="24"/>
          <w:szCs w:val="24"/>
        </w:rPr>
        <w:t xml:space="preserve">ncouraged </w:t>
      </w:r>
      <w:r w:rsidRPr="0057099B">
        <w:rPr>
          <w:rFonts w:ascii="Times New Roman" w:hAnsi="Times New Roman"/>
          <w:b/>
          <w:i/>
          <w:sz w:val="24"/>
          <w:szCs w:val="24"/>
        </w:rPr>
        <w:t>economic and labor market reports and products</w:t>
      </w:r>
      <w:r w:rsidRPr="0057099B">
        <w:rPr>
          <w:rFonts w:ascii="Times New Roman" w:hAnsi="Times New Roman"/>
          <w:b/>
          <w:sz w:val="24"/>
          <w:szCs w:val="24"/>
        </w:rPr>
        <w:t xml:space="preserve">.  </w:t>
      </w:r>
      <w:r w:rsidRPr="0057099B">
        <w:rPr>
          <w:rFonts w:ascii="Times New Roman" w:hAnsi="Times New Roman"/>
          <w:sz w:val="24"/>
          <w:szCs w:val="24"/>
        </w:rPr>
        <w:t xml:space="preserve">ETA encourages grantees to produce other reports and data in addition to those specified above.  Grantees have wide discretion in both the topics and presentation format.  These reports should include accurate data, actionable information, and resources that enable job seekers, employers, staff in AJCs, state and local WDBs, policy makers, and the workforce investment system to make informed decisions about the </w:t>
      </w:r>
      <w:r w:rsidRPr="0057099B" w:rsidR="0017264B">
        <w:rPr>
          <w:rFonts w:ascii="Times New Roman" w:hAnsi="Times New Roman"/>
          <w:sz w:val="24"/>
          <w:szCs w:val="24"/>
        </w:rPr>
        <w:t xml:space="preserve">reemployment, </w:t>
      </w:r>
      <w:r w:rsidRPr="0057099B">
        <w:rPr>
          <w:rFonts w:ascii="Times New Roman" w:hAnsi="Times New Roman"/>
          <w:sz w:val="24"/>
          <w:szCs w:val="24"/>
        </w:rPr>
        <w:t xml:space="preserve">work-based learning, training, and career pathways strategies that lead to </w:t>
      </w:r>
      <w:r w:rsidR="0017264B">
        <w:rPr>
          <w:rFonts w:ascii="Times New Roman" w:hAnsi="Times New Roman"/>
          <w:sz w:val="24"/>
          <w:szCs w:val="24"/>
        </w:rPr>
        <w:t xml:space="preserve">rapid reemployment and </w:t>
      </w:r>
      <w:r w:rsidRPr="0057099B">
        <w:rPr>
          <w:rFonts w:ascii="Times New Roman" w:hAnsi="Times New Roman"/>
          <w:sz w:val="24"/>
          <w:szCs w:val="24"/>
        </w:rPr>
        <w:t>worker advancement along a continuum of high-demand and higher wage jobs.  Examples of such other products include:  online self-service tools and other occupational and career guidance resources for job seekers</w:t>
      </w:r>
      <w:r w:rsidR="0017264B">
        <w:rPr>
          <w:rFonts w:ascii="Times New Roman" w:hAnsi="Times New Roman"/>
          <w:sz w:val="24"/>
          <w:szCs w:val="24"/>
        </w:rPr>
        <w:t xml:space="preserve"> including UI claimants</w:t>
      </w:r>
      <w:r w:rsidRPr="0057099B">
        <w:rPr>
          <w:rFonts w:ascii="Times New Roman" w:hAnsi="Times New Roman"/>
          <w:sz w:val="24"/>
          <w:szCs w:val="24"/>
        </w:rPr>
        <w:t>; industry- or occupation-specific research; data visualizations, job vacancy surveys; supply/demand analysis; reports based on analyses of on-line job orders (job ads) data sources; and studies of topics of continuing interest such as labor or skill gaps, mismatches, deficiencies</w:t>
      </w:r>
      <w:r w:rsidR="008A4742">
        <w:rPr>
          <w:rFonts w:ascii="Times New Roman" w:hAnsi="Times New Roman"/>
          <w:sz w:val="24"/>
          <w:szCs w:val="24"/>
        </w:rPr>
        <w:t>, and especially products and services provided in support of helping the state and local economy recover from the effects of COVID-19</w:t>
      </w:r>
      <w:r w:rsidRPr="0057099B">
        <w:rPr>
          <w:rFonts w:ascii="Times New Roman" w:hAnsi="Times New Roman"/>
          <w:sz w:val="24"/>
          <w:szCs w:val="24"/>
        </w:rPr>
        <w:t>.  Examples of these reports and products are found on state websites and various US Department of Labor websites.</w:t>
      </w:r>
    </w:p>
    <w:p w:rsidRPr="0057099B" w:rsidR="0057099B" w:rsidP="00030A4A" w:rsidRDefault="0057099B">
      <w:pPr>
        <w:tabs>
          <w:tab w:val="num" w:pos="0"/>
          <w:tab w:val="num" w:pos="360"/>
        </w:tabs>
        <w:spacing w:after="0" w:line="240" w:lineRule="auto"/>
        <w:ind w:left="360"/>
        <w:rPr>
          <w:rFonts w:ascii="Times New Roman" w:hAnsi="Times New Roman"/>
          <w:bCs/>
          <w:sz w:val="24"/>
          <w:szCs w:val="24"/>
        </w:rPr>
      </w:pPr>
    </w:p>
    <w:p w:rsidRPr="0057099B" w:rsidR="0057099B" w:rsidP="00030A4A" w:rsidRDefault="0057099B">
      <w:pPr>
        <w:tabs>
          <w:tab w:val="num" w:pos="0"/>
          <w:tab w:val="num" w:pos="360"/>
        </w:tabs>
        <w:spacing w:after="0" w:line="240" w:lineRule="auto"/>
        <w:ind w:left="360"/>
        <w:rPr>
          <w:rFonts w:ascii="Times New Roman" w:hAnsi="Times New Roman"/>
          <w:bCs/>
          <w:sz w:val="24"/>
          <w:szCs w:val="24"/>
        </w:rPr>
      </w:pPr>
      <w:r w:rsidRPr="0057099B">
        <w:rPr>
          <w:rFonts w:ascii="Times New Roman" w:hAnsi="Times New Roman"/>
          <w:b/>
          <w:bCs/>
          <w:i/>
          <w:sz w:val="24"/>
          <w:szCs w:val="24"/>
        </w:rPr>
        <w:t>Other allowable activities</w:t>
      </w:r>
      <w:r w:rsidRPr="0057099B">
        <w:rPr>
          <w:rFonts w:ascii="Times New Roman" w:hAnsi="Times New Roman"/>
          <w:b/>
          <w:bCs/>
          <w:sz w:val="24"/>
          <w:szCs w:val="24"/>
        </w:rPr>
        <w:t>.</w:t>
      </w:r>
      <w:r w:rsidRPr="0057099B">
        <w:rPr>
          <w:rFonts w:ascii="Times New Roman" w:hAnsi="Times New Roman"/>
          <w:bCs/>
          <w:sz w:val="24"/>
          <w:szCs w:val="24"/>
        </w:rPr>
        <w:t xml:space="preserve">  ETA encourages states to provide training and technical assistance to customers outside of the required LMI training for state and local workforce development staff.  All LMI training provided by </w:t>
      </w:r>
      <w:r w:rsidR="00013804">
        <w:rPr>
          <w:rFonts w:ascii="Times New Roman" w:hAnsi="Times New Roman"/>
          <w:bCs/>
          <w:sz w:val="24"/>
          <w:szCs w:val="24"/>
        </w:rPr>
        <w:t xml:space="preserve">WIGS funded staff </w:t>
      </w:r>
      <w:r w:rsidRPr="0057099B">
        <w:rPr>
          <w:rFonts w:ascii="Times New Roman" w:hAnsi="Times New Roman"/>
          <w:bCs/>
          <w:sz w:val="24"/>
          <w:szCs w:val="24"/>
        </w:rPr>
        <w:t xml:space="preserve">should be reported in the </w:t>
      </w:r>
      <w:r w:rsidR="00013804">
        <w:rPr>
          <w:rFonts w:ascii="Times New Roman" w:hAnsi="Times New Roman"/>
          <w:bCs/>
          <w:sz w:val="24"/>
          <w:szCs w:val="24"/>
        </w:rPr>
        <w:t xml:space="preserve">WIGS </w:t>
      </w:r>
      <w:r w:rsidRPr="0057099B">
        <w:rPr>
          <w:rFonts w:ascii="Times New Roman" w:hAnsi="Times New Roman"/>
          <w:bCs/>
          <w:sz w:val="24"/>
          <w:szCs w:val="24"/>
        </w:rPr>
        <w:t>Annual Performance Report and should include the following information:</w:t>
      </w:r>
    </w:p>
    <w:p w:rsidRPr="0057099B" w:rsidR="0057099B" w:rsidP="00030A4A" w:rsidRDefault="0057099B">
      <w:pPr>
        <w:tabs>
          <w:tab w:val="num" w:pos="0"/>
          <w:tab w:val="num" w:pos="360"/>
        </w:tabs>
        <w:spacing w:after="0" w:line="240" w:lineRule="auto"/>
        <w:ind w:left="360"/>
        <w:rPr>
          <w:rFonts w:ascii="Times New Roman" w:hAnsi="Times New Roman"/>
          <w:bCs/>
          <w:sz w:val="24"/>
          <w:szCs w:val="24"/>
        </w:rPr>
      </w:pPr>
    </w:p>
    <w:p w:rsidRPr="0017264B" w:rsidR="0057099B" w:rsidP="00030A4A" w:rsidRDefault="0057099B">
      <w:pPr>
        <w:pStyle w:val="BodyText"/>
        <w:numPr>
          <w:ilvl w:val="0"/>
          <w:numId w:val="8"/>
        </w:numPr>
        <w:ind w:left="1260" w:right="720" w:hanging="187"/>
        <w:rPr>
          <w:sz w:val="24"/>
          <w:szCs w:val="24"/>
        </w:rPr>
      </w:pPr>
      <w:r w:rsidRPr="004314D2">
        <w:rPr>
          <w:sz w:val="24"/>
          <w:szCs w:val="24"/>
        </w:rPr>
        <w:t>Type of LMI training provided</w:t>
      </w:r>
    </w:p>
    <w:p w:rsidRPr="0017264B" w:rsidR="0057099B" w:rsidP="00030A4A" w:rsidRDefault="0057099B">
      <w:pPr>
        <w:pStyle w:val="BodyText"/>
        <w:numPr>
          <w:ilvl w:val="0"/>
          <w:numId w:val="8"/>
        </w:numPr>
        <w:ind w:left="1260" w:right="720" w:hanging="187"/>
        <w:rPr>
          <w:sz w:val="24"/>
          <w:szCs w:val="24"/>
        </w:rPr>
      </w:pPr>
      <w:r w:rsidRPr="004314D2">
        <w:rPr>
          <w:sz w:val="24"/>
          <w:szCs w:val="24"/>
        </w:rPr>
        <w:t>The customer group receiving the training</w:t>
      </w:r>
    </w:p>
    <w:p w:rsidRPr="0017264B" w:rsidR="0057099B" w:rsidP="00030A4A" w:rsidRDefault="0057099B">
      <w:pPr>
        <w:pStyle w:val="BodyText"/>
        <w:numPr>
          <w:ilvl w:val="0"/>
          <w:numId w:val="8"/>
        </w:numPr>
        <w:ind w:left="1260" w:right="720" w:hanging="187"/>
        <w:rPr>
          <w:sz w:val="24"/>
          <w:szCs w:val="24"/>
        </w:rPr>
      </w:pPr>
      <w:r w:rsidRPr="004314D2">
        <w:rPr>
          <w:sz w:val="24"/>
          <w:szCs w:val="24"/>
        </w:rPr>
        <w:t>Date</w:t>
      </w:r>
    </w:p>
    <w:p w:rsidRPr="0017264B" w:rsidR="0057099B" w:rsidP="00030A4A" w:rsidRDefault="0057099B">
      <w:pPr>
        <w:pStyle w:val="BodyText"/>
        <w:numPr>
          <w:ilvl w:val="0"/>
          <w:numId w:val="8"/>
        </w:numPr>
        <w:ind w:left="1260" w:right="720" w:hanging="187"/>
        <w:rPr>
          <w:sz w:val="24"/>
          <w:szCs w:val="24"/>
        </w:rPr>
      </w:pPr>
      <w:r w:rsidRPr="004314D2">
        <w:rPr>
          <w:sz w:val="24"/>
          <w:szCs w:val="24"/>
        </w:rPr>
        <w:t>Location</w:t>
      </w:r>
    </w:p>
    <w:p w:rsidRPr="0017264B" w:rsidR="0057099B" w:rsidP="00030A4A" w:rsidRDefault="0057099B">
      <w:pPr>
        <w:pStyle w:val="BodyText"/>
        <w:numPr>
          <w:ilvl w:val="0"/>
          <w:numId w:val="8"/>
        </w:numPr>
        <w:ind w:left="1260" w:right="720" w:hanging="187"/>
        <w:rPr>
          <w:sz w:val="24"/>
          <w:szCs w:val="24"/>
        </w:rPr>
      </w:pPr>
      <w:r w:rsidRPr="004314D2">
        <w:rPr>
          <w:sz w:val="24"/>
          <w:szCs w:val="24"/>
        </w:rPr>
        <w:t>Estimated number of individuals receiving the training</w:t>
      </w:r>
    </w:p>
    <w:p w:rsidRPr="0057099B" w:rsidR="0057099B" w:rsidP="00030A4A" w:rsidRDefault="0057099B">
      <w:pPr>
        <w:tabs>
          <w:tab w:val="num" w:pos="0"/>
          <w:tab w:val="num" w:pos="360"/>
        </w:tabs>
        <w:spacing w:after="0" w:line="240" w:lineRule="auto"/>
        <w:ind w:left="360"/>
        <w:rPr>
          <w:rFonts w:ascii="Times New Roman" w:hAnsi="Times New Roman"/>
          <w:bCs/>
          <w:sz w:val="24"/>
          <w:szCs w:val="24"/>
        </w:rPr>
      </w:pPr>
    </w:p>
    <w:p w:rsidRPr="0057099B" w:rsidR="0057099B" w:rsidP="00030A4A" w:rsidRDefault="0057099B">
      <w:pPr>
        <w:tabs>
          <w:tab w:val="num" w:pos="0"/>
          <w:tab w:val="num" w:pos="360"/>
        </w:tabs>
        <w:spacing w:after="0" w:line="240" w:lineRule="auto"/>
        <w:ind w:left="360"/>
        <w:contextualSpacing/>
        <w:rPr>
          <w:rFonts w:ascii="Times New Roman" w:hAnsi="Times New Roman"/>
          <w:bCs/>
          <w:color w:val="000000"/>
          <w:sz w:val="24"/>
          <w:szCs w:val="24"/>
        </w:rPr>
      </w:pPr>
      <w:r w:rsidRPr="0057099B">
        <w:rPr>
          <w:rFonts w:ascii="Times New Roman" w:hAnsi="Times New Roman"/>
          <w:bCs/>
          <w:color w:val="000000"/>
          <w:sz w:val="24"/>
          <w:szCs w:val="24"/>
        </w:rPr>
        <w:t>ETA also encourages</w:t>
      </w:r>
      <w:r w:rsidRPr="0057099B">
        <w:rPr>
          <w:rFonts w:ascii="Times New Roman" w:hAnsi="Times New Roman"/>
          <w:b/>
          <w:bCs/>
          <w:color w:val="FF0000"/>
          <w:sz w:val="24"/>
          <w:szCs w:val="24"/>
        </w:rPr>
        <w:t xml:space="preserve"> </w:t>
      </w:r>
      <w:r w:rsidRPr="0057099B">
        <w:rPr>
          <w:rFonts w:ascii="Times New Roman" w:hAnsi="Times New Roman"/>
          <w:bCs/>
          <w:color w:val="000000"/>
          <w:sz w:val="24"/>
          <w:szCs w:val="24"/>
        </w:rPr>
        <w:t>grantees to leverage WIGS funds by expanding partnerships among the workforce investment system, and education, training, and economic development communities.</w:t>
      </w:r>
    </w:p>
    <w:p w:rsidRPr="0057099B" w:rsidR="0057099B" w:rsidP="00030A4A" w:rsidRDefault="0057099B">
      <w:pPr>
        <w:pStyle w:val="ColorfulList-Accent11"/>
        <w:spacing w:after="0" w:line="240" w:lineRule="auto"/>
        <w:ind w:left="360"/>
        <w:rPr>
          <w:rFonts w:ascii="Times New Roman" w:hAnsi="Times New Roman"/>
          <w:sz w:val="24"/>
          <w:szCs w:val="24"/>
        </w:rPr>
      </w:pPr>
    </w:p>
    <w:p w:rsidR="001C4A0D" w:rsidP="00030A4A" w:rsidRDefault="00335EBA">
      <w:pPr>
        <w:pStyle w:val="ColorfulList-Accent11"/>
        <w:numPr>
          <w:ilvl w:val="0"/>
          <w:numId w:val="1"/>
        </w:numPr>
        <w:spacing w:after="0" w:line="240" w:lineRule="auto"/>
        <w:rPr>
          <w:rFonts w:ascii="Times New Roman" w:hAnsi="Times New Roman"/>
          <w:sz w:val="24"/>
          <w:szCs w:val="24"/>
        </w:rPr>
      </w:pPr>
      <w:r>
        <w:rPr>
          <w:rFonts w:ascii="Times New Roman" w:hAnsi="Times New Roman"/>
          <w:b/>
          <w:sz w:val="24"/>
          <w:szCs w:val="24"/>
          <w:u w:val="single"/>
        </w:rPr>
        <w:t>Inquiries</w:t>
      </w:r>
      <w:r w:rsidRPr="00486ED9">
        <w:rPr>
          <w:rFonts w:ascii="Times New Roman" w:hAnsi="Times New Roman"/>
          <w:b/>
          <w:sz w:val="24"/>
          <w:szCs w:val="24"/>
        </w:rPr>
        <w:t>.</w:t>
      </w:r>
      <w:r w:rsidR="001C4A0D">
        <w:rPr>
          <w:rFonts w:ascii="Times New Roman" w:hAnsi="Times New Roman"/>
          <w:b/>
          <w:sz w:val="24"/>
          <w:szCs w:val="24"/>
        </w:rPr>
        <w:t xml:space="preserve">  </w:t>
      </w:r>
      <w:r w:rsidRPr="004848A1" w:rsidR="001C4A0D">
        <w:rPr>
          <w:rFonts w:ascii="Times New Roman" w:hAnsi="Times New Roman"/>
          <w:color w:val="000000"/>
          <w:sz w:val="24"/>
        </w:rPr>
        <w:t>For questions on grant requirements, contact the applicable ETA regional office.  For financial management questions, contact the applicable ETA regional office</w:t>
      </w:r>
      <w:r w:rsidR="001C4A0D">
        <w:rPr>
          <w:rFonts w:ascii="Times New Roman" w:hAnsi="Times New Roman"/>
          <w:color w:val="000000"/>
          <w:sz w:val="24"/>
        </w:rPr>
        <w:t>,</w:t>
      </w:r>
      <w:r w:rsidRPr="004848A1" w:rsidR="001C4A0D">
        <w:rPr>
          <w:rFonts w:ascii="Times New Roman" w:hAnsi="Times New Roman"/>
          <w:color w:val="000000"/>
          <w:sz w:val="24"/>
        </w:rPr>
        <w:t xml:space="preserve"> Grants Management Specialis</w:t>
      </w:r>
      <w:r w:rsidRPr="003F7211" w:rsidR="001C4A0D">
        <w:rPr>
          <w:rFonts w:ascii="Times New Roman" w:hAnsi="Times New Roman"/>
          <w:sz w:val="24"/>
        </w:rPr>
        <w:t xml:space="preserve">t </w:t>
      </w:r>
      <w:r w:rsidRPr="00B635F5" w:rsidR="00B635F5">
        <w:rPr>
          <w:rFonts w:ascii="Times New Roman" w:hAnsi="Times New Roman"/>
          <w:sz w:val="24"/>
        </w:rPr>
        <w:t xml:space="preserve">Rahel Bizuayene </w:t>
      </w:r>
      <w:r w:rsidRPr="00B635F5" w:rsidR="00B635F5">
        <w:rPr>
          <w:rFonts w:ascii="Times New Roman" w:hAnsi="Times New Roman"/>
          <w:color w:val="000000"/>
          <w:sz w:val="24"/>
        </w:rPr>
        <w:t>at</w:t>
      </w:r>
      <w:hyperlink w:history="1" r:id="rId21"/>
      <w:r w:rsidRPr="00B635F5" w:rsidR="00B635F5">
        <w:rPr>
          <w:rFonts w:ascii="Times New Roman" w:hAnsi="Times New Roman"/>
          <w:color w:val="1F497D"/>
          <w:sz w:val="24"/>
        </w:rPr>
        <w:t xml:space="preserve"> </w:t>
      </w:r>
      <w:hyperlink w:history="1" r:id="rId22">
        <w:r w:rsidRPr="00C87AED" w:rsidR="00B635F5">
          <w:rPr>
            <w:rStyle w:val="Hyperlink"/>
            <w:rFonts w:ascii="Times New Roman" w:hAnsi="Times New Roman"/>
            <w:color w:val="000000"/>
            <w:sz w:val="24"/>
          </w:rPr>
          <w:t>Bizuayene.Rahel@dol.gov</w:t>
        </w:r>
      </w:hyperlink>
      <w:r w:rsidR="001C4A0D">
        <w:rPr>
          <w:rFonts w:ascii="Times New Roman" w:hAnsi="Times New Roman"/>
          <w:color w:val="1F497D"/>
          <w:sz w:val="24"/>
        </w:rPr>
        <w:t xml:space="preserve"> </w:t>
      </w:r>
      <w:r w:rsidRPr="004848A1" w:rsidR="001C4A0D">
        <w:rPr>
          <w:rFonts w:ascii="Times New Roman" w:hAnsi="Times New Roman"/>
          <w:color w:val="000000"/>
          <w:sz w:val="24"/>
        </w:rPr>
        <w:t xml:space="preserve">or National Grant Officer </w:t>
      </w:r>
      <w:r w:rsidRPr="003F7211" w:rsidR="001C4A0D">
        <w:rPr>
          <w:rFonts w:ascii="Times New Roman" w:hAnsi="Times New Roman"/>
          <w:sz w:val="24"/>
        </w:rPr>
        <w:t>Serena Boyd at</w:t>
      </w:r>
      <w:r w:rsidRPr="0020287B" w:rsidR="001C4A0D">
        <w:rPr>
          <w:rFonts w:ascii="Times New Roman" w:hAnsi="Times New Roman"/>
          <w:sz w:val="24"/>
        </w:rPr>
        <w:t xml:space="preserve"> </w:t>
      </w:r>
      <w:hyperlink w:history="1" r:id="rId23">
        <w:r w:rsidRPr="0020287B" w:rsidR="001C4A0D">
          <w:rPr>
            <w:rStyle w:val="Hyperlink"/>
            <w:rFonts w:ascii="Times New Roman" w:hAnsi="Times New Roman"/>
            <w:color w:val="auto"/>
            <w:sz w:val="24"/>
          </w:rPr>
          <w:t>Boyd.Serena@dol.gov</w:t>
        </w:r>
      </w:hyperlink>
      <w:r w:rsidRPr="003F7211" w:rsidR="001C4A0D">
        <w:rPr>
          <w:rFonts w:ascii="Times New Roman" w:hAnsi="Times New Roman"/>
          <w:sz w:val="24"/>
        </w:rPr>
        <w:t>.</w:t>
      </w:r>
      <w:r w:rsidR="00596B7C">
        <w:rPr>
          <w:rFonts w:ascii="Times New Roman" w:hAnsi="Times New Roman"/>
          <w:sz w:val="24"/>
          <w:szCs w:val="24"/>
        </w:rPr>
        <w:t xml:space="preserve"> </w:t>
      </w:r>
    </w:p>
    <w:p w:rsidRPr="00596B7C" w:rsidR="00596B7C" w:rsidP="00030A4A" w:rsidRDefault="00596B7C">
      <w:pPr>
        <w:spacing w:after="0" w:line="240" w:lineRule="auto"/>
        <w:ind w:left="360"/>
        <w:rPr>
          <w:rFonts w:ascii="Times New Roman" w:hAnsi="Times New Roman"/>
          <w:sz w:val="24"/>
          <w:szCs w:val="24"/>
        </w:rPr>
      </w:pPr>
    </w:p>
    <w:p w:rsidR="00134C12" w:rsidP="00030A4A" w:rsidRDefault="00596B7C">
      <w:pPr>
        <w:pStyle w:val="ColorfulList-Accent11"/>
        <w:numPr>
          <w:ilvl w:val="0"/>
          <w:numId w:val="1"/>
        </w:numPr>
        <w:spacing w:after="0" w:line="240" w:lineRule="auto"/>
        <w:rPr>
          <w:rFonts w:ascii="Times New Roman" w:hAnsi="Times New Roman"/>
          <w:sz w:val="24"/>
          <w:szCs w:val="24"/>
        </w:rPr>
      </w:pPr>
      <w:r>
        <w:rPr>
          <w:rFonts w:ascii="Times New Roman" w:hAnsi="Times New Roman"/>
          <w:b/>
          <w:sz w:val="24"/>
          <w:szCs w:val="24"/>
          <w:u w:val="single"/>
        </w:rPr>
        <w:t>References</w:t>
      </w:r>
      <w:r w:rsidRPr="00486ED9">
        <w:rPr>
          <w:rFonts w:ascii="Times New Roman" w:hAnsi="Times New Roman"/>
          <w:b/>
          <w:sz w:val="24"/>
          <w:szCs w:val="24"/>
        </w:rPr>
        <w:t>.</w:t>
      </w:r>
      <w:r>
        <w:rPr>
          <w:rFonts w:ascii="Times New Roman" w:hAnsi="Times New Roman"/>
          <w:sz w:val="24"/>
          <w:szCs w:val="24"/>
        </w:rPr>
        <w:t xml:space="preserve"> </w:t>
      </w:r>
    </w:p>
    <w:p w:rsidRPr="006A1D5C" w:rsidR="00134C12" w:rsidP="00030A4A" w:rsidRDefault="00134C12">
      <w:pPr>
        <w:pStyle w:val="ColorfulList-Accent11"/>
        <w:numPr>
          <w:ilvl w:val="0"/>
          <w:numId w:val="2"/>
        </w:numPr>
        <w:spacing w:after="0" w:line="240" w:lineRule="auto"/>
        <w:contextualSpacing w:val="0"/>
        <w:textAlignment w:val="baseline"/>
        <w:rPr>
          <w:rFonts w:ascii="Times New Roman" w:hAnsi="Times New Roman"/>
          <w:color w:val="000000"/>
          <w:sz w:val="24"/>
          <w:szCs w:val="24"/>
        </w:rPr>
      </w:pPr>
      <w:r w:rsidRPr="006A1D5C">
        <w:rPr>
          <w:rFonts w:ascii="Times New Roman" w:hAnsi="Times New Roman"/>
          <w:color w:val="000000"/>
          <w:sz w:val="24"/>
          <w:szCs w:val="24"/>
        </w:rPr>
        <w:t xml:space="preserve">2 CFR Part 200 and 2 CFR Part 2900 </w:t>
      </w:r>
      <w:r w:rsidRPr="006A1D5C">
        <w:rPr>
          <w:rFonts w:ascii="Times New Roman" w:hAnsi="Times New Roman"/>
          <w:i/>
          <w:iCs/>
          <w:color w:val="000000"/>
          <w:sz w:val="24"/>
          <w:szCs w:val="24"/>
        </w:rPr>
        <w:t>Uniform Administrative Requirements Cost Principles, and Audit Requirements for Federal Awards</w:t>
      </w:r>
      <w:r w:rsidRPr="006A1D5C">
        <w:rPr>
          <w:rFonts w:ascii="Times New Roman" w:hAnsi="Times New Roman"/>
          <w:color w:val="000000"/>
          <w:sz w:val="24"/>
          <w:szCs w:val="24"/>
        </w:rPr>
        <w:t>;</w:t>
      </w:r>
    </w:p>
    <w:p w:rsidRPr="006A1D5C" w:rsidR="00134C12" w:rsidP="00030A4A" w:rsidRDefault="00134C12">
      <w:pPr>
        <w:numPr>
          <w:ilvl w:val="0"/>
          <w:numId w:val="2"/>
        </w:numPr>
        <w:tabs>
          <w:tab w:val="left" w:pos="720"/>
        </w:tabs>
        <w:spacing w:after="0" w:line="240" w:lineRule="auto"/>
        <w:rPr>
          <w:rFonts w:ascii="Times New Roman" w:hAnsi="Times New Roman"/>
          <w:color w:val="000000"/>
          <w:sz w:val="24"/>
          <w:szCs w:val="24"/>
        </w:rPr>
      </w:pPr>
      <w:r w:rsidRPr="006A1D5C">
        <w:rPr>
          <w:rFonts w:ascii="Times New Roman" w:hAnsi="Times New Roman"/>
          <w:color w:val="000000"/>
          <w:sz w:val="24"/>
          <w:szCs w:val="24"/>
        </w:rPr>
        <w:t xml:space="preserve">Rehabilitation Act of 1973, Section 508 as amended (29 U.S.C. 794d); </w:t>
      </w:r>
    </w:p>
    <w:p w:rsidRPr="004848A1" w:rsidR="00134C12" w:rsidP="00030A4A" w:rsidRDefault="0017264B">
      <w:pPr>
        <w:numPr>
          <w:ilvl w:val="0"/>
          <w:numId w:val="2"/>
        </w:numPr>
        <w:tabs>
          <w:tab w:val="left" w:pos="720"/>
        </w:tabs>
        <w:spacing w:after="0" w:line="240" w:lineRule="auto"/>
        <w:rPr>
          <w:rFonts w:ascii="Times New Roman" w:hAnsi="Times New Roman"/>
          <w:i/>
          <w:color w:val="000000"/>
          <w:sz w:val="24"/>
        </w:rPr>
      </w:pPr>
      <w:r>
        <w:rPr>
          <w:rFonts w:ascii="Times New Roman" w:hAnsi="Times New Roman"/>
          <w:color w:val="000000"/>
          <w:sz w:val="24"/>
        </w:rPr>
        <w:t xml:space="preserve">TEGL 10-19, February 3, 2020, </w:t>
      </w:r>
      <w:r w:rsidRPr="0017264B">
        <w:rPr>
          <w:rFonts w:ascii="Times New Roman" w:hAnsi="Times New Roman"/>
          <w:i/>
          <w:iCs/>
          <w:color w:val="000000"/>
          <w:sz w:val="24"/>
        </w:rPr>
        <w:t>Technical Assistance regarding the Submission Deadline for the Unified and Combined State Plans under the Workforce Innovation and Opportunity Act (WIOA) for Program Years (PYs) 2020-2023 and Other Related Requirements</w:t>
      </w:r>
      <w:r w:rsidR="004314D2">
        <w:rPr>
          <w:rFonts w:ascii="Times New Roman" w:hAnsi="Times New Roman"/>
          <w:i/>
          <w:iCs/>
          <w:color w:val="000000"/>
          <w:sz w:val="24"/>
        </w:rPr>
        <w:t>;</w:t>
      </w:r>
    </w:p>
    <w:p w:rsidRPr="004848A1" w:rsidR="00134C12" w:rsidP="00030A4A" w:rsidRDefault="00134C12">
      <w:pPr>
        <w:widowControl w:val="0"/>
        <w:numPr>
          <w:ilvl w:val="0"/>
          <w:numId w:val="2"/>
        </w:numPr>
        <w:autoSpaceDE w:val="0"/>
        <w:autoSpaceDN w:val="0"/>
        <w:adjustRightInd w:val="0"/>
        <w:spacing w:after="0" w:line="240" w:lineRule="auto"/>
        <w:rPr>
          <w:rFonts w:ascii="Times New Roman" w:hAnsi="Times New Roman"/>
          <w:color w:val="000000"/>
          <w:sz w:val="24"/>
        </w:rPr>
      </w:pPr>
      <w:r w:rsidRPr="004848A1">
        <w:rPr>
          <w:rFonts w:ascii="Times New Roman" w:hAnsi="Times New Roman"/>
          <w:color w:val="000000"/>
          <w:sz w:val="24"/>
        </w:rPr>
        <w:t>TEGL No. 15-14, December 19, 2014</w:t>
      </w:r>
      <w:r w:rsidRPr="004848A1">
        <w:rPr>
          <w:rFonts w:ascii="Times New Roman" w:hAnsi="Times New Roman"/>
          <w:i/>
          <w:color w:val="000000"/>
          <w:sz w:val="24"/>
        </w:rPr>
        <w:t>, Implementation of the New Uniform Guidance Regulations</w:t>
      </w:r>
      <w:r w:rsidR="004314D2">
        <w:rPr>
          <w:rFonts w:ascii="Times New Roman" w:hAnsi="Times New Roman"/>
          <w:i/>
          <w:color w:val="000000"/>
          <w:sz w:val="24"/>
        </w:rPr>
        <w:t>;</w:t>
      </w:r>
    </w:p>
    <w:p w:rsidRPr="004848A1" w:rsidR="00050D00" w:rsidP="00050D00" w:rsidRDefault="00050D00">
      <w:pPr>
        <w:widowControl w:val="0"/>
        <w:numPr>
          <w:ilvl w:val="0"/>
          <w:numId w:val="2"/>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TEGL 16</w:t>
      </w:r>
      <w:r w:rsidRPr="0024040F">
        <w:rPr>
          <w:rFonts w:ascii="Times New Roman" w:hAnsi="Times New Roman"/>
          <w:color w:val="000000"/>
          <w:sz w:val="24"/>
        </w:rPr>
        <w:t>-19</w:t>
      </w:r>
      <w:r>
        <w:rPr>
          <w:rFonts w:ascii="Times New Roman" w:hAnsi="Times New Roman"/>
          <w:color w:val="000000"/>
          <w:sz w:val="24"/>
        </w:rPr>
        <w:t xml:space="preserve">, April 23, 2020, </w:t>
      </w:r>
      <w:r w:rsidR="005B00C7">
        <w:rPr>
          <w:rFonts w:ascii="Times New Roman" w:hAnsi="Times New Roman"/>
          <w:i/>
          <w:iCs/>
          <w:color w:val="000000"/>
          <w:sz w:val="24"/>
        </w:rPr>
        <w:t>Workforce Innovation and Opportunity Act (WIOA) Adult, Dislocated Worker and Youth Activities Program Allotments for Program Year (PY) 2020; PY 2020 Allotments for the Wagner-Peyser Act Employment Services (ES)Program and the Allotments of Workforce Information Grants to States for PY 2020</w:t>
      </w:r>
      <w:r w:rsidR="004314D2">
        <w:rPr>
          <w:rFonts w:ascii="Times New Roman" w:hAnsi="Times New Roman"/>
          <w:i/>
          <w:iCs/>
          <w:color w:val="000000"/>
          <w:sz w:val="24"/>
        </w:rPr>
        <w:t>; and</w:t>
      </w:r>
    </w:p>
    <w:p w:rsidRPr="004848A1" w:rsidR="00050D00" w:rsidP="00050D00" w:rsidRDefault="00050D00">
      <w:pPr>
        <w:widowControl w:val="0"/>
        <w:numPr>
          <w:ilvl w:val="0"/>
          <w:numId w:val="2"/>
        </w:numPr>
        <w:autoSpaceDE w:val="0"/>
        <w:autoSpaceDN w:val="0"/>
        <w:adjustRightInd w:val="0"/>
        <w:spacing w:after="0" w:line="240" w:lineRule="auto"/>
        <w:rPr>
          <w:rFonts w:ascii="Times New Roman" w:hAnsi="Times New Roman"/>
          <w:color w:val="000000"/>
          <w:sz w:val="24"/>
        </w:rPr>
      </w:pPr>
      <w:r w:rsidRPr="0024040F">
        <w:rPr>
          <w:rFonts w:ascii="Times New Roman" w:hAnsi="Times New Roman"/>
          <w:color w:val="000000"/>
          <w:sz w:val="24"/>
        </w:rPr>
        <w:t>TEGL 20-19</w:t>
      </w:r>
      <w:r>
        <w:rPr>
          <w:rFonts w:ascii="Times New Roman" w:hAnsi="Times New Roman"/>
          <w:color w:val="000000"/>
          <w:sz w:val="24"/>
        </w:rPr>
        <w:t xml:space="preserve">, April 29, 2020, </w:t>
      </w:r>
      <w:r w:rsidRPr="0024040F">
        <w:rPr>
          <w:rFonts w:ascii="Times New Roman" w:hAnsi="Times New Roman"/>
          <w:i/>
          <w:iCs/>
          <w:color w:val="000000"/>
          <w:sz w:val="24"/>
        </w:rPr>
        <w:t>Revised ETA-9130 Financial Report, Instructions, and Additional Guidance</w:t>
      </w:r>
      <w:r w:rsidR="005B00C7">
        <w:rPr>
          <w:rFonts w:ascii="Times New Roman" w:hAnsi="Times New Roman"/>
          <w:i/>
          <w:iCs/>
          <w:color w:val="000000"/>
          <w:sz w:val="24"/>
        </w:rPr>
        <w:t>.</w:t>
      </w:r>
    </w:p>
    <w:p w:rsidR="00596B7C" w:rsidP="00030A4A" w:rsidRDefault="00596B7C">
      <w:pPr>
        <w:pStyle w:val="ColorfulList-Accent11"/>
        <w:spacing w:after="0" w:line="240" w:lineRule="auto"/>
        <w:ind w:left="360"/>
        <w:rPr>
          <w:rFonts w:ascii="Times New Roman" w:hAnsi="Times New Roman"/>
          <w:sz w:val="24"/>
          <w:szCs w:val="24"/>
        </w:rPr>
      </w:pPr>
    </w:p>
    <w:p w:rsidR="00596B7C" w:rsidP="00030A4A" w:rsidRDefault="00596B7C">
      <w:pPr>
        <w:pStyle w:val="ColorfulList-Accent11"/>
        <w:keepLines/>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Attachments</w:t>
      </w:r>
      <w:r w:rsidRPr="00B47E7E">
        <w:rPr>
          <w:rFonts w:ascii="Times New Roman" w:hAnsi="Times New Roman"/>
          <w:b/>
          <w:sz w:val="24"/>
          <w:szCs w:val="24"/>
        </w:rPr>
        <w:t>.</w:t>
      </w:r>
      <w:r w:rsidRPr="006F6726">
        <w:rPr>
          <w:rFonts w:ascii="Times New Roman" w:hAnsi="Times New Roman"/>
          <w:sz w:val="24"/>
          <w:szCs w:val="24"/>
          <w:u w:val="single"/>
        </w:rPr>
        <w:t xml:space="preserve"> </w:t>
      </w:r>
    </w:p>
    <w:p w:rsidR="00E56F07" w:rsidP="006F6726" w:rsidRDefault="00E56F07">
      <w:pPr>
        <w:keepLines/>
        <w:widowControl w:val="0"/>
        <w:numPr>
          <w:ilvl w:val="0"/>
          <w:numId w:val="16"/>
        </w:numPr>
        <w:autoSpaceDE w:val="0"/>
        <w:autoSpaceDN w:val="0"/>
        <w:adjustRightInd w:val="0"/>
        <w:spacing w:after="0" w:line="240" w:lineRule="auto"/>
        <w:rPr>
          <w:rFonts w:ascii="Times New Roman" w:hAnsi="Times New Roman"/>
          <w:sz w:val="24"/>
        </w:rPr>
      </w:pPr>
      <w:r w:rsidRPr="004848A1">
        <w:rPr>
          <w:rFonts w:ascii="Times New Roman" w:hAnsi="Times New Roman"/>
          <w:sz w:val="24"/>
        </w:rPr>
        <w:t>Consolidated Requirements for WIGS Grantees</w:t>
      </w:r>
    </w:p>
    <w:p w:rsidRPr="0017264B" w:rsidR="005E6B81" w:rsidP="006F6726" w:rsidRDefault="005E6B81">
      <w:pPr>
        <w:keepLines/>
        <w:widowControl w:val="0"/>
        <w:numPr>
          <w:ilvl w:val="0"/>
          <w:numId w:val="16"/>
        </w:numPr>
        <w:autoSpaceDE w:val="0"/>
        <w:autoSpaceDN w:val="0"/>
        <w:adjustRightInd w:val="0"/>
        <w:spacing w:after="0" w:line="240" w:lineRule="auto"/>
        <w:rPr>
          <w:rFonts w:ascii="Times New Roman" w:hAnsi="Times New Roman"/>
          <w:sz w:val="24"/>
          <w:szCs w:val="24"/>
        </w:rPr>
      </w:pPr>
      <w:r w:rsidRPr="004314D2">
        <w:rPr>
          <w:rFonts w:ascii="Times New Roman" w:hAnsi="Times New Roman"/>
          <w:color w:val="000000"/>
          <w:sz w:val="24"/>
          <w:szCs w:val="24"/>
        </w:rPr>
        <w:t>Language for Grant Product Attribution and Intellectual Property Rights</w:t>
      </w:r>
    </w:p>
    <w:p w:rsidRPr="00E56F07" w:rsidR="00E56F07" w:rsidP="006F6726" w:rsidRDefault="00E56F07">
      <w:pPr>
        <w:pStyle w:val="ColorfulList-Accent11"/>
        <w:keepLines/>
        <w:spacing w:after="0" w:line="240" w:lineRule="auto"/>
        <w:contextualSpacing w:val="0"/>
        <w:jc w:val="both"/>
        <w:textAlignment w:val="baseline"/>
        <w:rPr>
          <w:rFonts w:ascii="Times New Roman" w:hAnsi="Times New Roman"/>
        </w:rPr>
      </w:pPr>
      <w:r w:rsidRPr="004848A1">
        <w:rPr>
          <w:rFonts w:ascii="Times New Roman" w:hAnsi="Times New Roman"/>
          <w:color w:val="000000"/>
          <w:szCs w:val="24"/>
        </w:rPr>
        <w:t xml:space="preserve"> </w:t>
      </w:r>
    </w:p>
    <w:p w:rsidRPr="00E56F07" w:rsidR="00E56F07" w:rsidP="00030A4A" w:rsidRDefault="00E56F07">
      <w:pPr>
        <w:pStyle w:val="ColorfulList-Accent11"/>
        <w:keepLines/>
        <w:spacing w:after="0" w:line="240" w:lineRule="auto"/>
        <w:contextualSpacing w:val="0"/>
        <w:jc w:val="both"/>
        <w:textAlignment w:val="baseline"/>
        <w:rPr>
          <w:rFonts w:ascii="Times New Roman" w:hAnsi="Times New Roman"/>
        </w:rPr>
      </w:pPr>
    </w:p>
    <w:p w:rsidRPr="004848A1" w:rsidR="00E56F07" w:rsidP="00030A4A" w:rsidRDefault="00E56F07">
      <w:pPr>
        <w:pStyle w:val="ColorfulList-Accent11"/>
        <w:keepLines/>
        <w:spacing w:after="0" w:line="240" w:lineRule="auto"/>
        <w:contextualSpacing w:val="0"/>
        <w:jc w:val="both"/>
        <w:textAlignment w:val="baseline"/>
        <w:rPr>
          <w:rFonts w:ascii="Times New Roman" w:hAnsi="Times New Roman"/>
        </w:rPr>
      </w:pPr>
    </w:p>
    <w:p w:rsidRPr="004848A1" w:rsidR="00E56F07" w:rsidP="00030A4A" w:rsidRDefault="00E56F07">
      <w:pPr>
        <w:keepLines/>
        <w:spacing w:line="240" w:lineRule="auto"/>
        <w:rPr>
          <w:rFonts w:ascii="Times New Roman" w:hAnsi="Times New Roman"/>
          <w:color w:val="000000"/>
          <w:sz w:val="24"/>
        </w:rPr>
        <w:sectPr w:rsidRPr="004848A1" w:rsidR="00E56F07" w:rsidSect="00357524">
          <w:footerReference w:type="even" r:id="rId24"/>
          <w:footerReference w:type="default" r:id="rId25"/>
          <w:footerReference w:type="first" r:id="rId26"/>
          <w:endnotePr>
            <w:numFmt w:val="decimal"/>
          </w:endnotePr>
          <w:pgSz w:w="12240" w:h="15840"/>
          <w:pgMar w:top="1440" w:right="1440" w:bottom="1440" w:left="1440" w:header="1008" w:footer="720" w:gutter="0"/>
          <w:cols w:space="720"/>
          <w:noEndnote/>
          <w:titlePg/>
          <w:docGrid w:linePitch="272"/>
        </w:sectPr>
      </w:pPr>
    </w:p>
    <w:p w:rsidRPr="006F6726" w:rsidR="00E56F07" w:rsidP="006F6726" w:rsidRDefault="00150B53">
      <w:pPr>
        <w:spacing w:line="240" w:lineRule="auto"/>
        <w:jc w:val="right"/>
        <w:rPr>
          <w:rFonts w:ascii="Times New Roman" w:hAnsi="Times New Roman"/>
          <w:b/>
          <w:color w:val="000000"/>
          <w:sz w:val="24"/>
        </w:rPr>
      </w:pPr>
      <w:r w:rsidRPr="006F6726">
        <w:rPr>
          <w:rFonts w:ascii="Times New Roman" w:hAnsi="Times New Roman"/>
          <w:b/>
          <w:color w:val="000000"/>
          <w:sz w:val="24"/>
        </w:rPr>
        <w:t>Attachment I</w:t>
      </w:r>
    </w:p>
    <w:p w:rsidRPr="004848A1" w:rsidR="00E56F07" w:rsidP="00030A4A" w:rsidRDefault="00E56F07">
      <w:pPr>
        <w:spacing w:line="240" w:lineRule="auto"/>
        <w:rPr>
          <w:rFonts w:ascii="Times New Roman" w:hAnsi="Times New Roman"/>
          <w:b/>
          <w:bCs/>
          <w:color w:val="000000"/>
          <w:sz w:val="24"/>
        </w:rPr>
      </w:pPr>
    </w:p>
    <w:p w:rsidRPr="004848A1" w:rsidR="00E56F07" w:rsidP="006F6726" w:rsidRDefault="00E56F07">
      <w:pPr>
        <w:spacing w:line="240" w:lineRule="auto"/>
        <w:jc w:val="center"/>
        <w:rPr>
          <w:rFonts w:ascii="Times New Roman" w:hAnsi="Times New Roman"/>
          <w:color w:val="000000"/>
          <w:sz w:val="24"/>
        </w:rPr>
      </w:pPr>
      <w:r w:rsidRPr="004848A1">
        <w:rPr>
          <w:rFonts w:ascii="Times New Roman" w:hAnsi="Times New Roman"/>
          <w:b/>
          <w:bCs/>
          <w:color w:val="000000"/>
          <w:sz w:val="24"/>
        </w:rPr>
        <w:t>Consolidated Requirements for WIGS Grantees</w:t>
      </w:r>
    </w:p>
    <w:p w:rsidRPr="004848A1" w:rsidR="00E56F07" w:rsidP="00030A4A" w:rsidRDefault="00E56F07">
      <w:pPr>
        <w:spacing w:line="240" w:lineRule="auto"/>
        <w:rPr>
          <w:rFonts w:ascii="Times New Roman" w:hAnsi="Times New Roman"/>
          <w:color w:val="000000"/>
          <w:sz w:val="24"/>
        </w:rPr>
      </w:pPr>
    </w:p>
    <w:p w:rsidRPr="004848A1" w:rsidR="00E56F07" w:rsidP="00030A4A" w:rsidRDefault="00E56F07">
      <w:pPr>
        <w:spacing w:line="240" w:lineRule="auto"/>
        <w:rPr>
          <w:rFonts w:ascii="Times New Roman" w:hAnsi="Times New Roman"/>
          <w:b/>
          <w:sz w:val="24"/>
        </w:rPr>
      </w:pPr>
      <w:r w:rsidRPr="004848A1">
        <w:rPr>
          <w:rFonts w:ascii="Times New Roman" w:hAnsi="Times New Roman"/>
          <w:color w:val="000000"/>
          <w:sz w:val="24"/>
        </w:rPr>
        <w:t xml:space="preserve">The following table summarizes the deliverables and requirements in column 1 (the body of the TEGL explains these in full). Columns 2 and 3 contain important administrative details that have not been included in the body of the TEGL, which focuses on policy. </w:t>
      </w:r>
    </w:p>
    <w:p w:rsidRPr="004848A1" w:rsidR="00E56F07" w:rsidP="00030A4A" w:rsidRDefault="00E56F07">
      <w:pPr>
        <w:spacing w:line="240" w:lineRule="auto"/>
        <w:rPr>
          <w:rFonts w:ascii="Times New Roman" w:hAnsi="Times New Roman"/>
          <w:b/>
          <w:sz w:val="24"/>
        </w:rPr>
      </w:pPr>
    </w:p>
    <w:tbl>
      <w:tblPr>
        <w:tblW w:w="102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80"/>
        <w:gridCol w:w="1890"/>
        <w:gridCol w:w="2790"/>
      </w:tblGrid>
      <w:tr w:rsidRPr="004848A1" w:rsidR="00E56F07" w:rsidTr="00357524">
        <w:trPr>
          <w:cantSplit/>
          <w:tblHeader/>
        </w:trPr>
        <w:tc>
          <w:tcPr>
            <w:tcW w:w="5580" w:type="dxa"/>
          </w:tcPr>
          <w:p w:rsidRPr="004848A1" w:rsidR="00E56F07" w:rsidP="00030A4A" w:rsidRDefault="00E56F07">
            <w:pPr>
              <w:spacing w:line="240" w:lineRule="auto"/>
              <w:rPr>
                <w:rFonts w:ascii="Times New Roman" w:hAnsi="Times New Roman"/>
                <w:b/>
                <w:sz w:val="24"/>
              </w:rPr>
            </w:pPr>
            <w:r w:rsidRPr="004848A1">
              <w:rPr>
                <w:rFonts w:ascii="Times New Roman" w:hAnsi="Times New Roman"/>
                <w:b/>
                <w:sz w:val="24"/>
              </w:rPr>
              <w:t xml:space="preserve">Deliverables and Requirements </w:t>
            </w:r>
          </w:p>
        </w:tc>
        <w:tc>
          <w:tcPr>
            <w:tcW w:w="1890" w:type="dxa"/>
          </w:tcPr>
          <w:p w:rsidRPr="004848A1" w:rsidR="00E56F07" w:rsidP="00030A4A" w:rsidRDefault="00E56F07">
            <w:pPr>
              <w:spacing w:line="240" w:lineRule="auto"/>
              <w:rPr>
                <w:rFonts w:ascii="Times New Roman" w:hAnsi="Times New Roman"/>
                <w:b/>
                <w:sz w:val="24"/>
              </w:rPr>
            </w:pPr>
            <w:r w:rsidRPr="004848A1">
              <w:rPr>
                <w:rFonts w:ascii="Times New Roman" w:hAnsi="Times New Roman"/>
                <w:b/>
                <w:sz w:val="24"/>
              </w:rPr>
              <w:t>Due Dates</w:t>
            </w:r>
          </w:p>
        </w:tc>
        <w:tc>
          <w:tcPr>
            <w:tcW w:w="2790" w:type="dxa"/>
          </w:tcPr>
          <w:p w:rsidRPr="004848A1" w:rsidR="00E56F07" w:rsidP="00030A4A" w:rsidRDefault="00E56F07">
            <w:pPr>
              <w:spacing w:line="240" w:lineRule="auto"/>
              <w:jc w:val="center"/>
              <w:rPr>
                <w:rFonts w:ascii="Times New Roman" w:hAnsi="Times New Roman"/>
                <w:b/>
                <w:sz w:val="24"/>
              </w:rPr>
            </w:pPr>
            <w:r w:rsidRPr="004848A1">
              <w:rPr>
                <w:rFonts w:ascii="Times New Roman" w:hAnsi="Times New Roman"/>
                <w:b/>
                <w:sz w:val="24"/>
              </w:rPr>
              <w:t>Submission, Formatting and Other Requirements</w:t>
            </w:r>
          </w:p>
        </w:tc>
      </w:tr>
      <w:tr w:rsidRPr="004848A1" w:rsidR="00E56F07" w:rsidTr="00357524">
        <w:trPr>
          <w:cantSplit/>
        </w:trPr>
        <w:tc>
          <w:tcPr>
            <w:tcW w:w="5580" w:type="dxa"/>
          </w:tcPr>
          <w:p w:rsidRPr="004848A1" w:rsidR="00E56F07" w:rsidP="00030A4A" w:rsidRDefault="00E56F07">
            <w:pPr>
              <w:spacing w:line="240" w:lineRule="auto"/>
              <w:rPr>
                <w:rFonts w:ascii="Times New Roman" w:hAnsi="Times New Roman"/>
                <w:b/>
                <w:color w:val="FF0000"/>
                <w:sz w:val="24"/>
              </w:rPr>
            </w:pPr>
            <w:r w:rsidRPr="004848A1">
              <w:rPr>
                <w:rFonts w:ascii="Times New Roman" w:hAnsi="Times New Roman"/>
                <w:b/>
                <w:color w:val="FF0000"/>
                <w:sz w:val="24"/>
              </w:rPr>
              <w:t xml:space="preserve">REPORTING </w:t>
            </w:r>
          </w:p>
        </w:tc>
        <w:tc>
          <w:tcPr>
            <w:tcW w:w="1890" w:type="dxa"/>
          </w:tcPr>
          <w:p w:rsidRPr="004848A1" w:rsidR="00E56F07" w:rsidP="00030A4A" w:rsidRDefault="00E56F07">
            <w:pPr>
              <w:spacing w:line="240" w:lineRule="auto"/>
              <w:rPr>
                <w:rFonts w:ascii="Times New Roman" w:hAnsi="Times New Roman"/>
                <w:sz w:val="24"/>
              </w:rPr>
            </w:pPr>
          </w:p>
        </w:tc>
        <w:tc>
          <w:tcPr>
            <w:tcW w:w="2790" w:type="dxa"/>
          </w:tcPr>
          <w:p w:rsidRPr="004848A1" w:rsidR="00E56F07" w:rsidP="00030A4A" w:rsidRDefault="00E56F07">
            <w:pPr>
              <w:spacing w:line="240" w:lineRule="auto"/>
              <w:rPr>
                <w:rFonts w:ascii="Times New Roman" w:hAnsi="Times New Roman"/>
                <w:sz w:val="24"/>
              </w:rPr>
            </w:pPr>
          </w:p>
        </w:tc>
      </w:tr>
      <w:tr w:rsidRPr="004848A1" w:rsidR="00E56F07" w:rsidTr="00357524">
        <w:trPr>
          <w:cantSplit/>
          <w:trHeight w:val="4436"/>
        </w:trPr>
        <w:tc>
          <w:tcPr>
            <w:tcW w:w="5580" w:type="dxa"/>
          </w:tcPr>
          <w:p w:rsidRPr="004848A1" w:rsidR="00E56F07" w:rsidP="00030A4A" w:rsidRDefault="00E56F07">
            <w:pPr>
              <w:spacing w:line="240" w:lineRule="auto"/>
              <w:rPr>
                <w:rFonts w:ascii="Times New Roman" w:hAnsi="Times New Roman"/>
                <w:color w:val="000000"/>
                <w:sz w:val="24"/>
              </w:rPr>
            </w:pPr>
            <w:r w:rsidRPr="004848A1">
              <w:rPr>
                <w:rFonts w:ascii="Times New Roman" w:hAnsi="Times New Roman"/>
                <w:b/>
                <w:sz w:val="24"/>
              </w:rPr>
              <w:t>SF 424 (Application for Federal Assistance)</w:t>
            </w:r>
            <w:r w:rsidRPr="004848A1">
              <w:rPr>
                <w:rFonts w:ascii="Times New Roman" w:hAnsi="Times New Roman"/>
                <w:sz w:val="24"/>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5324"/>
            </w:tblGrid>
            <w:tr w:rsidRPr="004848A1" w:rsidR="00E56F07" w:rsidTr="00357524">
              <w:trPr>
                <w:trHeight w:val="1383"/>
              </w:trPr>
              <w:tc>
                <w:tcPr>
                  <w:tcW w:w="5324" w:type="dxa"/>
                </w:tcPr>
                <w:p w:rsidRPr="004848A1" w:rsidR="00E56F07" w:rsidP="00030A4A" w:rsidRDefault="00E56F07">
                  <w:pPr>
                    <w:spacing w:line="240" w:lineRule="auto"/>
                    <w:rPr>
                      <w:rFonts w:ascii="Times New Roman" w:hAnsi="Times New Roman"/>
                      <w:color w:val="000000"/>
                      <w:sz w:val="24"/>
                    </w:rPr>
                  </w:pPr>
                  <w:r w:rsidRPr="004848A1">
                    <w:rPr>
                      <w:rFonts w:ascii="Times New Roman" w:hAnsi="Times New Roman"/>
                      <w:color w:val="000000"/>
                      <w:sz w:val="24"/>
                    </w:rPr>
                    <w:t>Instructions for the SF-424 and forms can be found at</w:t>
                  </w:r>
                  <w:r w:rsidRPr="0020287B">
                    <w:rPr>
                      <w:rFonts w:ascii="Times New Roman" w:hAnsi="Times New Roman"/>
                      <w:sz w:val="24"/>
                    </w:rPr>
                    <w:t xml:space="preserve"> </w:t>
                  </w:r>
                  <w:hyperlink w:history="1"/>
                  <w:hyperlink w:history="1" r:id="rId27">
                    <w:r w:rsidRPr="0020287B">
                      <w:rPr>
                        <w:rStyle w:val="Hyperlink"/>
                        <w:rFonts w:ascii="Times New Roman" w:hAnsi="Times New Roman"/>
                        <w:color w:val="auto"/>
                        <w:sz w:val="24"/>
                      </w:rPr>
                      <w:t>https://www.grants.gov/web/grants/forms/sf-424-family.html</w:t>
                    </w:r>
                  </w:hyperlink>
                  <w:r w:rsidRPr="001E36BB">
                    <w:rPr>
                      <w:rFonts w:ascii="Times New Roman" w:hAnsi="Times New Roman"/>
                      <w:color w:val="000000"/>
                      <w:sz w:val="24"/>
                    </w:rPr>
                    <w:t>.  Select either “Instructions” or “P</w:t>
                  </w:r>
                  <w:r>
                    <w:rPr>
                      <w:rFonts w:ascii="Times New Roman" w:hAnsi="Times New Roman"/>
                      <w:color w:val="000000"/>
                      <w:sz w:val="24"/>
                    </w:rPr>
                    <w:t>DF” for OMB number 4040-0004, currently the third row on the page.</w:t>
                  </w:r>
                </w:p>
              </w:tc>
            </w:tr>
          </w:tbl>
          <w:p w:rsidR="00E56F07" w:rsidP="00030A4A" w:rsidRDefault="00E56F07">
            <w:pPr>
              <w:spacing w:line="240" w:lineRule="auto"/>
              <w:rPr>
                <w:rFonts w:ascii="Times New Roman" w:hAnsi="Times New Roman"/>
                <w:sz w:val="24"/>
              </w:rPr>
            </w:pPr>
          </w:p>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 xml:space="preserve">If a state believes it is necessary to revise their expenditure plan due to unforeseen factors, the state may petition the regional office for approval to modify the plan.  </w:t>
            </w:r>
          </w:p>
          <w:p w:rsidRPr="004848A1" w:rsidR="00E56F07" w:rsidP="00030A4A" w:rsidRDefault="00E56F07">
            <w:pPr>
              <w:spacing w:line="240" w:lineRule="auto"/>
              <w:rPr>
                <w:rFonts w:ascii="Times New Roman" w:hAnsi="Times New Roman"/>
                <w:color w:val="000000"/>
                <w:sz w:val="24"/>
              </w:rPr>
            </w:pPr>
          </w:p>
          <w:tbl>
            <w:tblPr>
              <w:tblW w:w="0" w:type="auto"/>
              <w:tblBorders>
                <w:top w:val="nil"/>
                <w:left w:val="nil"/>
                <w:bottom w:val="nil"/>
                <w:right w:val="nil"/>
              </w:tblBorders>
              <w:tblLayout w:type="fixed"/>
              <w:tblLook w:val="0000" w:firstRow="0" w:lastRow="0" w:firstColumn="0" w:lastColumn="0" w:noHBand="0" w:noVBand="0"/>
            </w:tblPr>
            <w:tblGrid>
              <w:gridCol w:w="4895"/>
            </w:tblGrid>
            <w:tr w:rsidRPr="004848A1" w:rsidR="00E56F07" w:rsidTr="00357524">
              <w:trPr>
                <w:trHeight w:val="250"/>
              </w:trPr>
              <w:tc>
                <w:tcPr>
                  <w:tcW w:w="4895" w:type="dxa"/>
                </w:tcPr>
                <w:p w:rsidRPr="004848A1" w:rsidR="00E56F07" w:rsidP="00030A4A" w:rsidRDefault="00E56F07">
                  <w:pPr>
                    <w:spacing w:line="240" w:lineRule="auto"/>
                    <w:rPr>
                      <w:rFonts w:ascii="Times New Roman" w:hAnsi="Times New Roman"/>
                      <w:color w:val="000000"/>
                      <w:sz w:val="24"/>
                    </w:rPr>
                  </w:pPr>
                  <w:r w:rsidRPr="004848A1">
                    <w:rPr>
                      <w:rFonts w:ascii="Times New Roman" w:hAnsi="Times New Roman"/>
                      <w:color w:val="000000"/>
                      <w:sz w:val="24"/>
                    </w:rPr>
                    <w:t xml:space="preserve">Sample completed SF 424 forms may be obtained from the applicable ETA regional office. </w:t>
                  </w:r>
                </w:p>
              </w:tc>
            </w:tr>
          </w:tbl>
          <w:p w:rsidRPr="004848A1" w:rsidR="00E56F07" w:rsidP="00030A4A" w:rsidRDefault="00E56F07">
            <w:pPr>
              <w:spacing w:line="240" w:lineRule="auto"/>
              <w:rPr>
                <w:rFonts w:ascii="Times New Roman" w:hAnsi="Times New Roman"/>
                <w:sz w:val="24"/>
              </w:rPr>
            </w:pPr>
          </w:p>
          <w:p w:rsidRPr="004848A1" w:rsidR="00E56F07" w:rsidP="00030A4A" w:rsidRDefault="00E56F07">
            <w:pPr>
              <w:spacing w:line="240" w:lineRule="auto"/>
              <w:rPr>
                <w:rFonts w:ascii="Times New Roman" w:hAnsi="Times New Roman"/>
                <w:sz w:val="24"/>
              </w:rPr>
            </w:pPr>
          </w:p>
        </w:tc>
        <w:tc>
          <w:tcPr>
            <w:tcW w:w="1890" w:type="dxa"/>
          </w:tcPr>
          <w:p w:rsidRPr="004848A1" w:rsidR="00E56F07" w:rsidP="003B3335" w:rsidRDefault="00E56F07">
            <w:pPr>
              <w:spacing w:line="240" w:lineRule="auto"/>
              <w:rPr>
                <w:rFonts w:ascii="Times New Roman" w:hAnsi="Times New Roman"/>
                <w:sz w:val="24"/>
              </w:rPr>
            </w:pPr>
            <w:r w:rsidRPr="004848A1">
              <w:rPr>
                <w:rFonts w:ascii="Times New Roman" w:hAnsi="Times New Roman"/>
                <w:sz w:val="24"/>
              </w:rPr>
              <w:t xml:space="preserve">The SF 424 </w:t>
            </w:r>
            <w:r>
              <w:rPr>
                <w:rFonts w:ascii="Times New Roman" w:hAnsi="Times New Roman"/>
                <w:sz w:val="24"/>
              </w:rPr>
              <w:t>is</w:t>
            </w:r>
            <w:r w:rsidRPr="004848A1">
              <w:rPr>
                <w:rFonts w:ascii="Times New Roman" w:hAnsi="Times New Roman"/>
                <w:sz w:val="24"/>
              </w:rPr>
              <w:t xml:space="preserve"> required to be submitted </w:t>
            </w:r>
            <w:r w:rsidR="003B3335">
              <w:rPr>
                <w:rFonts w:ascii="Times New Roman" w:hAnsi="Times New Roman"/>
                <w:sz w:val="24"/>
              </w:rPr>
              <w:t>according to the instructions in TEGL 16-19</w:t>
            </w:r>
            <w:r w:rsidRPr="004848A1">
              <w:rPr>
                <w:rFonts w:ascii="Times New Roman" w:hAnsi="Times New Roman"/>
                <w:sz w:val="24"/>
              </w:rPr>
              <w:t xml:space="preserve">. </w:t>
            </w:r>
          </w:p>
        </w:tc>
        <w:tc>
          <w:tcPr>
            <w:tcW w:w="2790" w:type="dxa"/>
          </w:tcPr>
          <w:p w:rsidR="00E56F07" w:rsidP="00030A4A" w:rsidRDefault="00E56F07">
            <w:pPr>
              <w:widowControl w:val="0"/>
              <w:numPr>
                <w:ilvl w:val="0"/>
                <w:numId w:val="12"/>
              </w:numPr>
              <w:tabs>
                <w:tab w:val="left" w:pos="252"/>
              </w:tabs>
              <w:autoSpaceDE w:val="0"/>
              <w:autoSpaceDN w:val="0"/>
              <w:adjustRightInd w:val="0"/>
              <w:spacing w:after="0" w:line="240" w:lineRule="auto"/>
              <w:ind w:left="252" w:hanging="270"/>
              <w:rPr>
                <w:rFonts w:ascii="Times New Roman" w:hAnsi="Times New Roman"/>
                <w:sz w:val="24"/>
              </w:rPr>
            </w:pPr>
            <w:r w:rsidRPr="004848A1">
              <w:rPr>
                <w:rFonts w:ascii="Times New Roman" w:hAnsi="Times New Roman"/>
                <w:sz w:val="24"/>
              </w:rPr>
              <w:t xml:space="preserve">States must submit the SF 424 to </w:t>
            </w:r>
            <w:hyperlink w:history="1" r:id="rId28">
              <w:r w:rsidRPr="0020287B">
                <w:rPr>
                  <w:rStyle w:val="Hyperlink"/>
                  <w:rFonts w:ascii="Times New Roman" w:hAnsi="Times New Roman"/>
                  <w:color w:val="auto"/>
                  <w:sz w:val="24"/>
                </w:rPr>
                <w:t>www.Grants.gov</w:t>
              </w:r>
            </w:hyperlink>
            <w:r w:rsidRPr="004848A1">
              <w:rPr>
                <w:rFonts w:ascii="Times New Roman" w:hAnsi="Times New Roman"/>
                <w:sz w:val="24"/>
              </w:rPr>
              <w:t xml:space="preserve">. </w:t>
            </w:r>
          </w:p>
          <w:p w:rsidR="00E56F07" w:rsidP="00030A4A" w:rsidRDefault="00E56F07">
            <w:pPr>
              <w:tabs>
                <w:tab w:val="left" w:pos="252"/>
              </w:tabs>
              <w:spacing w:line="240" w:lineRule="auto"/>
              <w:ind w:left="252"/>
              <w:rPr>
                <w:rFonts w:ascii="Times New Roman" w:hAnsi="Times New Roman"/>
                <w:sz w:val="24"/>
              </w:rPr>
            </w:pPr>
            <w:r w:rsidRPr="004848A1">
              <w:rPr>
                <w:rFonts w:ascii="Times New Roman" w:hAnsi="Times New Roman"/>
                <w:sz w:val="24"/>
              </w:rPr>
              <w:t xml:space="preserve"> </w:t>
            </w:r>
          </w:p>
          <w:p w:rsidRPr="004848A1" w:rsidR="00E56F07" w:rsidP="00030A4A" w:rsidRDefault="00E56F07">
            <w:pPr>
              <w:spacing w:line="240" w:lineRule="auto"/>
              <w:rPr>
                <w:rFonts w:ascii="Times New Roman" w:hAnsi="Times New Roman"/>
                <w:color w:val="000000"/>
                <w:sz w:val="24"/>
              </w:rPr>
            </w:pPr>
          </w:p>
          <w:tbl>
            <w:tblPr>
              <w:tblW w:w="0" w:type="auto"/>
              <w:tblBorders>
                <w:top w:val="nil"/>
                <w:left w:val="nil"/>
                <w:bottom w:val="nil"/>
                <w:right w:val="nil"/>
              </w:tblBorders>
              <w:tblLayout w:type="fixed"/>
              <w:tblLook w:val="0000" w:firstRow="0" w:lastRow="0" w:firstColumn="0" w:lastColumn="0" w:noHBand="0" w:noVBand="0"/>
            </w:tblPr>
            <w:tblGrid>
              <w:gridCol w:w="2150"/>
            </w:tblGrid>
            <w:tr w:rsidRPr="004848A1" w:rsidR="00E56F07" w:rsidTr="00357524">
              <w:trPr>
                <w:trHeight w:val="958"/>
              </w:trPr>
              <w:tc>
                <w:tcPr>
                  <w:tcW w:w="2150" w:type="dxa"/>
                </w:tcPr>
                <w:p w:rsidRPr="004848A1" w:rsidR="00E56F07" w:rsidP="00030A4A" w:rsidRDefault="00E56F07">
                  <w:pPr>
                    <w:spacing w:line="240" w:lineRule="auto"/>
                    <w:rPr>
                      <w:rFonts w:ascii="Times New Roman" w:hAnsi="Times New Roman"/>
                      <w:sz w:val="24"/>
                    </w:rPr>
                  </w:pPr>
                </w:p>
                <w:p w:rsidRPr="004848A1" w:rsidR="00E56F07" w:rsidP="00030A4A" w:rsidRDefault="00E56F07">
                  <w:pPr>
                    <w:spacing w:line="240" w:lineRule="auto"/>
                    <w:rPr>
                      <w:rFonts w:ascii="Times New Roman" w:hAnsi="Times New Roman"/>
                      <w:color w:val="000000"/>
                      <w:sz w:val="24"/>
                    </w:rPr>
                  </w:pPr>
                </w:p>
              </w:tc>
            </w:tr>
          </w:tbl>
          <w:p w:rsidRPr="004848A1" w:rsidR="00E56F07" w:rsidP="00030A4A" w:rsidRDefault="00E56F07">
            <w:pPr>
              <w:spacing w:line="240" w:lineRule="auto"/>
              <w:rPr>
                <w:rFonts w:ascii="Times New Roman" w:hAnsi="Times New Roman"/>
                <w:color w:val="000000"/>
                <w:sz w:val="24"/>
              </w:rPr>
            </w:pPr>
          </w:p>
          <w:p w:rsidRPr="004848A1" w:rsidR="00E56F07" w:rsidP="00030A4A" w:rsidRDefault="00E56F07">
            <w:pPr>
              <w:tabs>
                <w:tab w:val="left" w:pos="252"/>
              </w:tabs>
              <w:spacing w:line="240" w:lineRule="auto"/>
              <w:ind w:left="252"/>
              <w:rPr>
                <w:rFonts w:ascii="Times New Roman" w:hAnsi="Times New Roman"/>
                <w:sz w:val="24"/>
              </w:rPr>
            </w:pPr>
          </w:p>
        </w:tc>
      </w:tr>
      <w:tr w:rsidRPr="004848A1" w:rsidR="00E56F07" w:rsidTr="00357524">
        <w:trPr>
          <w:cantSplit/>
        </w:trPr>
        <w:tc>
          <w:tcPr>
            <w:tcW w:w="5580" w:type="dxa"/>
          </w:tcPr>
          <w:p w:rsidRPr="004848A1" w:rsidR="00E56F07" w:rsidP="00030A4A" w:rsidRDefault="00E56F07">
            <w:pPr>
              <w:spacing w:line="240" w:lineRule="auto"/>
              <w:rPr>
                <w:rFonts w:ascii="Times New Roman" w:hAnsi="Times New Roman"/>
                <w:b/>
                <w:sz w:val="24"/>
              </w:rPr>
            </w:pPr>
            <w:r w:rsidRPr="004848A1">
              <w:rPr>
                <w:rFonts w:ascii="Times New Roman" w:hAnsi="Times New Roman"/>
                <w:b/>
                <w:sz w:val="24"/>
              </w:rPr>
              <w:t>ETA Form 9130 quarterly financial reports.</w:t>
            </w:r>
            <w:r w:rsidRPr="004848A1">
              <w:rPr>
                <w:rFonts w:ascii="Times New Roman" w:hAnsi="Times New Roman"/>
                <w:sz w:val="24"/>
              </w:rPr>
              <w:t xml:space="preserve">  All sections of the form must be completed.</w:t>
            </w:r>
            <w:r w:rsidRPr="004848A1">
              <w:rPr>
                <w:rFonts w:ascii="Times New Roman" w:hAnsi="Times New Roman"/>
                <w:b/>
                <w:sz w:val="24"/>
              </w:rPr>
              <w:t xml:space="preserve">  </w:t>
            </w:r>
          </w:p>
        </w:tc>
        <w:tc>
          <w:tcPr>
            <w:tcW w:w="189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Within 45 days after the end of each quarter</w:t>
            </w:r>
            <w:r w:rsidR="005B00C7">
              <w:rPr>
                <w:rFonts w:ascii="Times New Roman" w:hAnsi="Times New Roman"/>
                <w:sz w:val="24"/>
              </w:rPr>
              <w:t>. Specified in TEGL 20-19.</w:t>
            </w:r>
          </w:p>
        </w:tc>
        <w:tc>
          <w:tcPr>
            <w:tcW w:w="2790" w:type="dxa"/>
          </w:tcPr>
          <w:p w:rsidR="00E56F07" w:rsidP="00030A4A" w:rsidRDefault="00E56F07">
            <w:pPr>
              <w:spacing w:line="240" w:lineRule="auto"/>
              <w:rPr>
                <w:rFonts w:ascii="Times New Roman" w:hAnsi="Times New Roman"/>
                <w:color w:val="000000"/>
                <w:sz w:val="24"/>
              </w:rPr>
            </w:pPr>
            <w:r>
              <w:rPr>
                <w:rFonts w:ascii="Times New Roman" w:hAnsi="Times New Roman"/>
                <w:color w:val="000000"/>
                <w:sz w:val="24"/>
              </w:rPr>
              <w:t xml:space="preserve">August </w:t>
            </w:r>
            <w:r w:rsidR="005B00C7">
              <w:rPr>
                <w:rFonts w:ascii="Times New Roman" w:hAnsi="Times New Roman"/>
                <w:color w:val="000000"/>
                <w:sz w:val="24"/>
              </w:rPr>
              <w:t>15</w:t>
            </w:r>
            <w:r>
              <w:rPr>
                <w:rFonts w:ascii="Times New Roman" w:hAnsi="Times New Roman"/>
                <w:color w:val="000000"/>
                <w:sz w:val="24"/>
              </w:rPr>
              <w:t xml:space="preserve">, </w:t>
            </w:r>
            <w:r w:rsidR="003714D5">
              <w:rPr>
                <w:rFonts w:ascii="Times New Roman" w:hAnsi="Times New Roman"/>
                <w:color w:val="000000"/>
                <w:sz w:val="24"/>
              </w:rPr>
              <w:t>2020</w:t>
            </w:r>
            <w:r>
              <w:rPr>
                <w:rFonts w:ascii="Times New Roman" w:hAnsi="Times New Roman"/>
                <w:color w:val="000000"/>
                <w:sz w:val="24"/>
              </w:rPr>
              <w:t>,</w:t>
            </w:r>
          </w:p>
          <w:p w:rsidR="00E56F07" w:rsidP="00030A4A" w:rsidRDefault="00E56F07">
            <w:pPr>
              <w:spacing w:line="240" w:lineRule="auto"/>
              <w:rPr>
                <w:rFonts w:ascii="Times New Roman" w:hAnsi="Times New Roman"/>
                <w:color w:val="000000"/>
                <w:sz w:val="24"/>
              </w:rPr>
            </w:pPr>
            <w:r>
              <w:rPr>
                <w:rFonts w:ascii="Times New Roman" w:hAnsi="Times New Roman"/>
                <w:color w:val="000000"/>
                <w:sz w:val="24"/>
              </w:rPr>
              <w:t xml:space="preserve">November </w:t>
            </w:r>
            <w:r w:rsidR="005B00C7">
              <w:rPr>
                <w:rFonts w:ascii="Times New Roman" w:hAnsi="Times New Roman"/>
                <w:color w:val="000000"/>
                <w:sz w:val="24"/>
              </w:rPr>
              <w:t>15</w:t>
            </w:r>
            <w:r w:rsidR="003714D5">
              <w:rPr>
                <w:rFonts w:ascii="Times New Roman" w:hAnsi="Times New Roman"/>
                <w:color w:val="000000"/>
                <w:sz w:val="24"/>
              </w:rPr>
              <w:t>, 2020</w:t>
            </w:r>
            <w:r>
              <w:rPr>
                <w:rFonts w:ascii="Times New Roman" w:hAnsi="Times New Roman"/>
                <w:color w:val="000000"/>
                <w:sz w:val="24"/>
              </w:rPr>
              <w:t>,</w:t>
            </w:r>
          </w:p>
          <w:p w:rsidR="00E56F07" w:rsidP="00030A4A" w:rsidRDefault="00E56F07">
            <w:pPr>
              <w:spacing w:line="240" w:lineRule="auto"/>
              <w:rPr>
                <w:rFonts w:ascii="Times New Roman" w:hAnsi="Times New Roman"/>
                <w:color w:val="000000"/>
                <w:sz w:val="24"/>
              </w:rPr>
            </w:pPr>
            <w:r>
              <w:rPr>
                <w:rFonts w:ascii="Times New Roman" w:hAnsi="Times New Roman"/>
                <w:color w:val="000000"/>
                <w:sz w:val="24"/>
              </w:rPr>
              <w:t xml:space="preserve">February </w:t>
            </w:r>
            <w:r w:rsidR="005B00C7">
              <w:rPr>
                <w:rFonts w:ascii="Times New Roman" w:hAnsi="Times New Roman"/>
                <w:color w:val="000000"/>
                <w:sz w:val="24"/>
              </w:rPr>
              <w:t>15</w:t>
            </w:r>
            <w:r w:rsidR="00556921">
              <w:rPr>
                <w:rFonts w:ascii="Times New Roman" w:hAnsi="Times New Roman"/>
                <w:color w:val="000000"/>
                <w:sz w:val="24"/>
              </w:rPr>
              <w:t>, 2021</w:t>
            </w:r>
            <w:r>
              <w:rPr>
                <w:rFonts w:ascii="Times New Roman" w:hAnsi="Times New Roman"/>
                <w:color w:val="000000"/>
                <w:sz w:val="24"/>
              </w:rPr>
              <w:t>,</w:t>
            </w:r>
            <w:r w:rsidR="00EB3CB2">
              <w:rPr>
                <w:rFonts w:ascii="Times New Roman" w:hAnsi="Times New Roman"/>
                <w:color w:val="000000"/>
                <w:sz w:val="24"/>
              </w:rPr>
              <w:t xml:space="preserve"> and</w:t>
            </w:r>
          </w:p>
          <w:p w:rsidR="00E56F07" w:rsidP="00030A4A" w:rsidRDefault="00E56F07">
            <w:pPr>
              <w:spacing w:line="240" w:lineRule="auto"/>
              <w:rPr>
                <w:rFonts w:ascii="Times New Roman" w:hAnsi="Times New Roman"/>
                <w:color w:val="000000"/>
                <w:sz w:val="24"/>
              </w:rPr>
            </w:pPr>
            <w:r>
              <w:rPr>
                <w:rFonts w:ascii="Times New Roman" w:hAnsi="Times New Roman"/>
                <w:color w:val="000000"/>
                <w:sz w:val="24"/>
              </w:rPr>
              <w:t xml:space="preserve">May </w:t>
            </w:r>
            <w:r w:rsidR="005B00C7">
              <w:rPr>
                <w:rFonts w:ascii="Times New Roman" w:hAnsi="Times New Roman"/>
                <w:color w:val="000000"/>
                <w:sz w:val="24"/>
              </w:rPr>
              <w:t>15</w:t>
            </w:r>
            <w:r>
              <w:rPr>
                <w:rFonts w:ascii="Times New Roman" w:hAnsi="Times New Roman"/>
                <w:color w:val="000000"/>
                <w:sz w:val="24"/>
              </w:rPr>
              <w:t>, 202</w:t>
            </w:r>
            <w:r w:rsidR="003714D5">
              <w:rPr>
                <w:rFonts w:ascii="Times New Roman" w:hAnsi="Times New Roman"/>
                <w:color w:val="000000"/>
                <w:sz w:val="24"/>
              </w:rPr>
              <w:t>1</w:t>
            </w:r>
            <w:r>
              <w:rPr>
                <w:rFonts w:ascii="Times New Roman" w:hAnsi="Times New Roman"/>
                <w:color w:val="000000"/>
                <w:sz w:val="24"/>
              </w:rPr>
              <w:t>.</w:t>
            </w:r>
          </w:p>
          <w:p w:rsidRPr="004848A1" w:rsidR="00E56F07" w:rsidP="00030A4A" w:rsidRDefault="00E56F07">
            <w:pPr>
              <w:spacing w:line="240" w:lineRule="auto"/>
              <w:rPr>
                <w:rFonts w:ascii="Times New Roman" w:hAnsi="Times New Roman"/>
                <w:sz w:val="24"/>
              </w:rPr>
            </w:pPr>
          </w:p>
        </w:tc>
      </w:tr>
      <w:tr w:rsidRPr="004848A1" w:rsidR="00E56F07" w:rsidTr="00357524">
        <w:trPr>
          <w:cantSplit/>
        </w:trPr>
        <w:tc>
          <w:tcPr>
            <w:tcW w:w="5580" w:type="dxa"/>
          </w:tcPr>
          <w:p w:rsidRPr="004848A1" w:rsidR="00E56F07" w:rsidP="00030A4A" w:rsidRDefault="00013804">
            <w:pPr>
              <w:spacing w:line="240" w:lineRule="auto"/>
              <w:rPr>
                <w:rFonts w:ascii="Times New Roman" w:hAnsi="Times New Roman"/>
                <w:sz w:val="24"/>
              </w:rPr>
            </w:pPr>
            <w:r>
              <w:rPr>
                <w:rFonts w:ascii="Times New Roman" w:hAnsi="Times New Roman"/>
                <w:b/>
                <w:sz w:val="24"/>
              </w:rPr>
              <w:t xml:space="preserve">WIGS </w:t>
            </w:r>
            <w:r w:rsidRPr="004848A1" w:rsidR="00E56F07">
              <w:rPr>
                <w:rFonts w:ascii="Times New Roman" w:hAnsi="Times New Roman"/>
                <w:b/>
                <w:sz w:val="24"/>
              </w:rPr>
              <w:t>Annual Performance</w:t>
            </w:r>
            <w:r w:rsidR="00E56F07">
              <w:rPr>
                <w:rFonts w:ascii="Times New Roman" w:hAnsi="Times New Roman"/>
                <w:b/>
                <w:sz w:val="24"/>
              </w:rPr>
              <w:t xml:space="preserve"> </w:t>
            </w:r>
            <w:r w:rsidRPr="004848A1" w:rsidR="00E56F07">
              <w:rPr>
                <w:rFonts w:ascii="Times New Roman" w:hAnsi="Times New Roman"/>
                <w:b/>
                <w:sz w:val="24"/>
              </w:rPr>
              <w:t>Report.</w:t>
            </w:r>
            <w:r w:rsidRPr="004848A1" w:rsidR="00E56F07">
              <w:rPr>
                <w:rFonts w:ascii="Times New Roman" w:hAnsi="Times New Roman"/>
                <w:sz w:val="24"/>
              </w:rPr>
              <w:t xml:space="preserve">  The report must include hyperlinks to all published products, and major unpublished products must be attached.  It must also summarize all activities, including the following. </w:t>
            </w:r>
          </w:p>
          <w:p w:rsidRPr="004848A1" w:rsidR="00E56F07" w:rsidP="00030A4A" w:rsidRDefault="00E56F07">
            <w:pPr>
              <w:widowControl w:val="0"/>
              <w:numPr>
                <w:ilvl w:val="0"/>
                <w:numId w:val="13"/>
              </w:numPr>
              <w:tabs>
                <w:tab w:val="left" w:pos="342"/>
              </w:tabs>
              <w:autoSpaceDE w:val="0"/>
              <w:autoSpaceDN w:val="0"/>
              <w:adjustRightInd w:val="0"/>
              <w:spacing w:after="0" w:line="240" w:lineRule="auto"/>
              <w:rPr>
                <w:rFonts w:ascii="Times New Roman" w:hAnsi="Times New Roman"/>
                <w:sz w:val="24"/>
              </w:rPr>
            </w:pPr>
            <w:r w:rsidRPr="004848A1">
              <w:rPr>
                <w:rFonts w:ascii="Times New Roman" w:hAnsi="Times New Roman"/>
                <w:sz w:val="24"/>
              </w:rPr>
              <w:t xml:space="preserve">Describe all deliverables, highlighting new accomplishments and noting whether partnerships or collaborations were involved.  </w:t>
            </w:r>
          </w:p>
          <w:p w:rsidRPr="004848A1" w:rsidR="00E56F07" w:rsidP="00030A4A" w:rsidRDefault="00E56F07">
            <w:pPr>
              <w:widowControl w:val="0"/>
              <w:numPr>
                <w:ilvl w:val="0"/>
                <w:numId w:val="13"/>
              </w:numPr>
              <w:tabs>
                <w:tab w:val="left" w:pos="342"/>
              </w:tabs>
              <w:autoSpaceDE w:val="0"/>
              <w:autoSpaceDN w:val="0"/>
              <w:adjustRightInd w:val="0"/>
              <w:spacing w:after="0" w:line="240" w:lineRule="auto"/>
              <w:rPr>
                <w:rFonts w:ascii="Times New Roman" w:hAnsi="Times New Roman"/>
                <w:sz w:val="24"/>
              </w:rPr>
            </w:pPr>
            <w:r w:rsidRPr="004848A1">
              <w:rPr>
                <w:rFonts w:ascii="Times New Roman" w:hAnsi="Times New Roman"/>
                <w:sz w:val="24"/>
              </w:rPr>
              <w:t xml:space="preserve">The required customer consultations regarding products and services, including the customer needs identified.  If customers identified needed improvements, state the responsive measures taken.  </w:t>
            </w:r>
          </w:p>
          <w:p w:rsidRPr="004848A1" w:rsidR="00E56F07" w:rsidP="00030A4A" w:rsidRDefault="00E56F07">
            <w:pPr>
              <w:widowControl w:val="0"/>
              <w:numPr>
                <w:ilvl w:val="0"/>
                <w:numId w:val="13"/>
              </w:numPr>
              <w:tabs>
                <w:tab w:val="left" w:pos="342"/>
              </w:tabs>
              <w:autoSpaceDE w:val="0"/>
              <w:autoSpaceDN w:val="0"/>
              <w:adjustRightInd w:val="0"/>
              <w:spacing w:after="0" w:line="240" w:lineRule="auto"/>
              <w:rPr>
                <w:rFonts w:ascii="Times New Roman" w:hAnsi="Times New Roman"/>
                <w:sz w:val="24"/>
              </w:rPr>
            </w:pPr>
            <w:r w:rsidRPr="004848A1">
              <w:rPr>
                <w:rFonts w:ascii="Times New Roman" w:hAnsi="Times New Roman"/>
                <w:sz w:val="24"/>
              </w:rPr>
              <w:t xml:space="preserve">Partnership and collaborative efforts, including activities to leverage grant funding and new activities. </w:t>
            </w:r>
          </w:p>
          <w:p w:rsidRPr="00063CAA" w:rsidR="00E56F07" w:rsidP="00030A4A" w:rsidRDefault="00E56F07">
            <w:pPr>
              <w:widowControl w:val="0"/>
              <w:numPr>
                <w:ilvl w:val="0"/>
                <w:numId w:val="13"/>
              </w:numPr>
              <w:tabs>
                <w:tab w:val="left" w:pos="342"/>
              </w:tabs>
              <w:autoSpaceDE w:val="0"/>
              <w:autoSpaceDN w:val="0"/>
              <w:adjustRightInd w:val="0"/>
              <w:spacing w:after="0" w:line="240" w:lineRule="auto"/>
              <w:rPr>
                <w:rFonts w:ascii="Times New Roman" w:hAnsi="Times New Roman"/>
                <w:b/>
                <w:sz w:val="24"/>
              </w:rPr>
            </w:pPr>
            <w:r w:rsidRPr="004848A1">
              <w:rPr>
                <w:rFonts w:ascii="Times New Roman" w:hAnsi="Times New Roman"/>
                <w:sz w:val="24"/>
              </w:rPr>
              <w:t xml:space="preserve">Recommendations to ETA for changes and improvements. </w:t>
            </w:r>
          </w:p>
          <w:p w:rsidRPr="004848A1" w:rsidR="00E56F07" w:rsidP="00030A4A" w:rsidRDefault="00E56F07">
            <w:pPr>
              <w:widowControl w:val="0"/>
              <w:numPr>
                <w:ilvl w:val="0"/>
                <w:numId w:val="13"/>
              </w:numPr>
              <w:tabs>
                <w:tab w:val="left" w:pos="342"/>
              </w:tabs>
              <w:autoSpaceDE w:val="0"/>
              <w:autoSpaceDN w:val="0"/>
              <w:adjustRightInd w:val="0"/>
              <w:spacing w:after="0" w:line="240" w:lineRule="auto"/>
              <w:rPr>
                <w:rFonts w:ascii="Times New Roman" w:hAnsi="Times New Roman"/>
                <w:b/>
                <w:sz w:val="24"/>
              </w:rPr>
            </w:pPr>
            <w:r>
              <w:rPr>
                <w:rFonts w:ascii="Times New Roman" w:hAnsi="Times New Roman"/>
                <w:sz w:val="24"/>
              </w:rPr>
              <w:t>Description of the training provided to include date, subject, who attended and the presenter(s).</w:t>
            </w:r>
          </w:p>
        </w:tc>
        <w:tc>
          <w:tcPr>
            <w:tcW w:w="1890" w:type="dxa"/>
          </w:tcPr>
          <w:p w:rsidRPr="004848A1" w:rsidR="00E56F07" w:rsidP="00030A4A" w:rsidRDefault="00E56F07">
            <w:pPr>
              <w:spacing w:line="240" w:lineRule="auto"/>
              <w:rPr>
                <w:rFonts w:ascii="Times New Roman" w:hAnsi="Times New Roman"/>
                <w:sz w:val="24"/>
              </w:rPr>
            </w:pPr>
            <w:r w:rsidRPr="00063CAA">
              <w:rPr>
                <w:rFonts w:ascii="Times New Roman" w:hAnsi="Times New Roman"/>
                <w:sz w:val="24"/>
              </w:rPr>
              <w:t>October 1, 20</w:t>
            </w:r>
            <w:r w:rsidR="00F259CC">
              <w:rPr>
                <w:rFonts w:ascii="Times New Roman" w:hAnsi="Times New Roman"/>
                <w:sz w:val="24"/>
              </w:rPr>
              <w:t>21</w:t>
            </w:r>
            <w:r w:rsidRPr="004848A1">
              <w:rPr>
                <w:rFonts w:ascii="Times New Roman" w:hAnsi="Times New Roman"/>
                <w:sz w:val="24"/>
              </w:rPr>
              <w:t xml:space="preserve"> </w:t>
            </w:r>
          </w:p>
          <w:p w:rsidRPr="004848A1" w:rsidR="00E56F07" w:rsidP="00030A4A" w:rsidRDefault="00E56F07">
            <w:pPr>
              <w:spacing w:line="240" w:lineRule="auto"/>
              <w:rPr>
                <w:rFonts w:ascii="Times New Roman" w:hAnsi="Times New Roman"/>
                <w:b/>
                <w:sz w:val="24"/>
              </w:rPr>
            </w:pPr>
          </w:p>
        </w:tc>
        <w:tc>
          <w:tcPr>
            <w:tcW w:w="2790" w:type="dxa"/>
          </w:tcPr>
          <w:p w:rsidRPr="004848A1" w:rsidR="00B202B3" w:rsidP="00030A4A" w:rsidRDefault="00E56F07">
            <w:pPr>
              <w:pStyle w:val="Default"/>
              <w:rPr>
                <w:rFonts w:ascii="Times New Roman" w:hAnsi="Times New Roman" w:cs="Times New Roman"/>
              </w:rPr>
            </w:pPr>
            <w:r>
              <w:rPr>
                <w:rFonts w:ascii="Times New Roman" w:hAnsi="Times New Roman"/>
              </w:rPr>
              <w:t xml:space="preserve">1) </w:t>
            </w:r>
            <w:r>
              <w:rPr>
                <w:rFonts w:ascii="Times New Roman" w:hAnsi="Times New Roman" w:cs="Times New Roman"/>
              </w:rPr>
              <w:t>This r</w:t>
            </w:r>
            <w:r w:rsidRPr="004848A1">
              <w:rPr>
                <w:rFonts w:ascii="Times New Roman" w:hAnsi="Times New Roman" w:cs="Times New Roman"/>
              </w:rPr>
              <w:t>eport must be submitted to the appropriate ETA regional office in a Section 508-compliant accessible</w:t>
            </w:r>
            <w:r>
              <w:rPr>
                <w:rFonts w:ascii="Times New Roman" w:hAnsi="Times New Roman" w:cs="Times New Roman"/>
              </w:rPr>
              <w:t xml:space="preserve"> PDF format</w:t>
            </w:r>
            <w:r w:rsidRPr="004848A1">
              <w:rPr>
                <w:rFonts w:ascii="Times New Roman" w:hAnsi="Times New Roman" w:cs="Times New Roman"/>
              </w:rPr>
              <w:t xml:space="preserve"> for posting online on</w:t>
            </w:r>
            <w:r w:rsidRPr="0020287B">
              <w:rPr>
                <w:rFonts w:ascii="Times New Roman" w:hAnsi="Times New Roman" w:cs="Times New Roman"/>
                <w:color w:val="auto"/>
              </w:rPr>
              <w:t xml:space="preserve"> </w:t>
            </w:r>
            <w:hyperlink w:history="1" r:id="rId29">
              <w:r w:rsidRPr="0020287B" w:rsidR="00B202B3">
                <w:rPr>
                  <w:rStyle w:val="Hyperlink"/>
                  <w:rFonts w:ascii="Times New Roman" w:hAnsi="Times New Roman"/>
                  <w:color w:val="auto"/>
                </w:rPr>
                <w:t>www.doleta.gov</w:t>
              </w:r>
            </w:hyperlink>
            <w:r>
              <w:rPr>
                <w:rFonts w:ascii="Times New Roman" w:hAnsi="Times New Roman" w:cs="Times New Roman"/>
              </w:rPr>
              <w:t>.</w:t>
            </w:r>
            <w:r w:rsidRPr="004848A1">
              <w:rPr>
                <w:rFonts w:ascii="Times New Roman" w:hAnsi="Times New Roman" w:cs="Times New Roman"/>
              </w:rPr>
              <w:t xml:space="preserve"> </w:t>
            </w:r>
          </w:p>
          <w:p w:rsidR="00B202B3" w:rsidP="00030A4A" w:rsidRDefault="00B202B3">
            <w:pPr>
              <w:pStyle w:val="Default"/>
              <w:rPr>
                <w:rFonts w:ascii="Times New Roman" w:hAnsi="Times New Roman" w:cs="Times New Roman"/>
              </w:rPr>
            </w:pPr>
            <w:r>
              <w:rPr>
                <w:rFonts w:ascii="Times New Roman" w:hAnsi="Times New Roman" w:cs="Times New Roman"/>
              </w:rPr>
              <w:t>2)</w:t>
            </w:r>
            <w:r>
              <w:rPr>
                <w:rFonts w:ascii="Times New Roman" w:hAnsi="Times New Roman"/>
              </w:rPr>
              <w:t xml:space="preserve"> States must post this document on their LMI website.</w:t>
            </w:r>
          </w:p>
          <w:p w:rsidRPr="004848A1" w:rsidR="00E56F07" w:rsidP="00030A4A" w:rsidRDefault="00B202B3">
            <w:pPr>
              <w:pStyle w:val="Default"/>
              <w:rPr>
                <w:rFonts w:ascii="Times New Roman" w:hAnsi="Times New Roman" w:cs="Times New Roman"/>
              </w:rPr>
            </w:pPr>
            <w:r>
              <w:rPr>
                <w:rFonts w:ascii="Times New Roman" w:hAnsi="Times New Roman" w:cs="Times New Roman"/>
              </w:rPr>
              <w:t>3</w:t>
            </w:r>
            <w:r w:rsidR="00E56F07">
              <w:rPr>
                <w:rFonts w:ascii="Times New Roman" w:hAnsi="Times New Roman" w:cs="Times New Roman"/>
              </w:rPr>
              <w:t xml:space="preserve">) </w:t>
            </w:r>
            <w:r w:rsidRPr="004848A1" w:rsidR="00E56F07">
              <w:rPr>
                <w:rFonts w:ascii="Times New Roman" w:hAnsi="Times New Roman" w:cs="Times New Roman"/>
              </w:rPr>
              <w:t xml:space="preserve">Unless a product referred to </w:t>
            </w:r>
            <w:r w:rsidRPr="004848A1" w:rsidR="00E56F07">
              <w:rPr>
                <w:rFonts w:ascii="Times New Roman" w:hAnsi="Times New Roman" w:cs="Times New Roman"/>
                <w:i/>
                <w:iCs/>
              </w:rPr>
              <w:t xml:space="preserve">is </w:t>
            </w:r>
            <w:r w:rsidRPr="004848A1" w:rsidR="00E56F07">
              <w:rPr>
                <w:rFonts w:ascii="Times New Roman" w:hAnsi="Times New Roman" w:cs="Times New Roman"/>
              </w:rPr>
              <w:t xml:space="preserve">a Web site, all Internet links in the document must lead directly to the product, not to a Web site that includes the product. </w:t>
            </w:r>
          </w:p>
          <w:p w:rsidRPr="004848A1" w:rsidR="00E56F07" w:rsidP="00030A4A" w:rsidRDefault="00B202B3">
            <w:pPr>
              <w:spacing w:line="240" w:lineRule="auto"/>
              <w:rPr>
                <w:rFonts w:ascii="Times New Roman" w:hAnsi="Times New Roman"/>
                <w:sz w:val="24"/>
              </w:rPr>
            </w:pPr>
            <w:r>
              <w:rPr>
                <w:rFonts w:ascii="Times New Roman" w:hAnsi="Times New Roman"/>
                <w:sz w:val="24"/>
              </w:rPr>
              <w:t>4</w:t>
            </w:r>
            <w:r w:rsidR="00E56F07">
              <w:rPr>
                <w:rFonts w:ascii="Times New Roman" w:hAnsi="Times New Roman"/>
                <w:sz w:val="24"/>
              </w:rPr>
              <w:t xml:space="preserve">) </w:t>
            </w:r>
            <w:r w:rsidRPr="004848A1" w:rsidR="00E56F07">
              <w:rPr>
                <w:rFonts w:ascii="Times New Roman" w:hAnsi="Times New Roman"/>
                <w:sz w:val="24"/>
              </w:rPr>
              <w:t>See general product and publication requirements.</w:t>
            </w:r>
          </w:p>
        </w:tc>
      </w:tr>
    </w:tbl>
    <w:p w:rsidR="0004225F" w:rsidP="00030A4A" w:rsidRDefault="0004225F">
      <w:pPr>
        <w:spacing w:line="240" w:lineRule="auto"/>
      </w:pPr>
    </w:p>
    <w:p w:rsidR="0004225F" w:rsidP="00030A4A" w:rsidRDefault="0004225F">
      <w:pPr>
        <w:spacing w:line="240" w:lineRule="auto"/>
      </w:pPr>
      <w:r>
        <w:br w:type="column"/>
      </w:r>
    </w:p>
    <w:tbl>
      <w:tblPr>
        <w:tblW w:w="102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80"/>
        <w:gridCol w:w="1890"/>
        <w:gridCol w:w="2790"/>
      </w:tblGrid>
      <w:tr w:rsidRPr="0004225F" w:rsidR="0004225F" w:rsidTr="0004225F">
        <w:trPr>
          <w:cantSplit/>
        </w:trPr>
        <w:tc>
          <w:tcPr>
            <w:tcW w:w="5580" w:type="dxa"/>
            <w:tcBorders>
              <w:top w:val="single" w:color="auto" w:sz="4" w:space="0"/>
              <w:left w:val="single" w:color="auto" w:sz="4" w:space="0"/>
              <w:bottom w:val="single" w:color="auto" w:sz="4" w:space="0"/>
              <w:right w:val="single" w:color="auto" w:sz="4" w:space="0"/>
            </w:tcBorders>
          </w:tcPr>
          <w:p w:rsidRPr="0004225F" w:rsidR="0004225F" w:rsidP="00030A4A" w:rsidRDefault="0004225F">
            <w:pPr>
              <w:spacing w:line="240" w:lineRule="auto"/>
              <w:rPr>
                <w:rFonts w:ascii="Times New Roman" w:hAnsi="Times New Roman"/>
                <w:b/>
                <w:sz w:val="24"/>
                <w:szCs w:val="24"/>
              </w:rPr>
            </w:pPr>
            <w:r w:rsidRPr="0004225F">
              <w:rPr>
                <w:rFonts w:ascii="Times New Roman" w:hAnsi="Times New Roman"/>
                <w:b/>
                <w:sz w:val="24"/>
                <w:szCs w:val="24"/>
              </w:rPr>
              <w:t xml:space="preserve">Deliverables and Requirements </w:t>
            </w:r>
          </w:p>
        </w:tc>
        <w:tc>
          <w:tcPr>
            <w:tcW w:w="1890" w:type="dxa"/>
            <w:tcBorders>
              <w:top w:val="single" w:color="auto" w:sz="4" w:space="0"/>
              <w:left w:val="single" w:color="auto" w:sz="4" w:space="0"/>
              <w:bottom w:val="single" w:color="auto" w:sz="4" w:space="0"/>
              <w:right w:val="single" w:color="auto" w:sz="4" w:space="0"/>
            </w:tcBorders>
          </w:tcPr>
          <w:p w:rsidRPr="0004225F" w:rsidR="0004225F" w:rsidP="00030A4A" w:rsidRDefault="0004225F">
            <w:pPr>
              <w:spacing w:line="240" w:lineRule="auto"/>
              <w:rPr>
                <w:rFonts w:ascii="Times New Roman" w:hAnsi="Times New Roman"/>
                <w:b/>
                <w:sz w:val="24"/>
                <w:szCs w:val="24"/>
              </w:rPr>
            </w:pPr>
            <w:r w:rsidRPr="0004225F">
              <w:rPr>
                <w:rFonts w:ascii="Times New Roman" w:hAnsi="Times New Roman"/>
                <w:b/>
                <w:sz w:val="24"/>
                <w:szCs w:val="24"/>
              </w:rPr>
              <w:t>Due Dates</w:t>
            </w:r>
          </w:p>
        </w:tc>
        <w:tc>
          <w:tcPr>
            <w:tcW w:w="2790" w:type="dxa"/>
            <w:tcBorders>
              <w:top w:val="single" w:color="auto" w:sz="4" w:space="0"/>
              <w:left w:val="single" w:color="auto" w:sz="4" w:space="0"/>
              <w:bottom w:val="single" w:color="auto" w:sz="4" w:space="0"/>
              <w:right w:val="single" w:color="auto" w:sz="4" w:space="0"/>
            </w:tcBorders>
          </w:tcPr>
          <w:p w:rsidRPr="0004225F" w:rsidR="0004225F" w:rsidP="00030A4A" w:rsidRDefault="0004225F">
            <w:pPr>
              <w:spacing w:line="240" w:lineRule="auto"/>
              <w:rPr>
                <w:rFonts w:ascii="Times New Roman" w:hAnsi="Times New Roman"/>
                <w:b/>
                <w:sz w:val="24"/>
                <w:szCs w:val="24"/>
              </w:rPr>
            </w:pPr>
            <w:r w:rsidRPr="0004225F">
              <w:rPr>
                <w:rFonts w:ascii="Times New Roman" w:hAnsi="Times New Roman"/>
                <w:b/>
                <w:sz w:val="24"/>
                <w:szCs w:val="24"/>
              </w:rPr>
              <w:t>Submission, Formatting and Other Requirements</w:t>
            </w:r>
          </w:p>
        </w:tc>
      </w:tr>
      <w:tr w:rsidRPr="004848A1" w:rsidR="00E56F07" w:rsidTr="00357524">
        <w:trPr>
          <w:cantSplit/>
        </w:trPr>
        <w:tc>
          <w:tcPr>
            <w:tcW w:w="5580" w:type="dxa"/>
          </w:tcPr>
          <w:p w:rsidRPr="004848A1" w:rsidR="00E56F07" w:rsidP="00030A4A" w:rsidRDefault="00E56F07">
            <w:pPr>
              <w:spacing w:line="240" w:lineRule="auto"/>
              <w:rPr>
                <w:rFonts w:ascii="Times New Roman" w:hAnsi="Times New Roman"/>
                <w:b/>
                <w:sz w:val="24"/>
              </w:rPr>
            </w:pPr>
            <w:r>
              <w:br w:type="column"/>
            </w:r>
            <w:r w:rsidRPr="004848A1">
              <w:rPr>
                <w:rFonts w:ascii="Times New Roman" w:hAnsi="Times New Roman"/>
                <w:b/>
                <w:color w:val="FF0000"/>
                <w:sz w:val="24"/>
              </w:rPr>
              <w:t>PRODUCT AND PUBLICATION REQUIREMENTS</w:t>
            </w:r>
          </w:p>
        </w:tc>
        <w:tc>
          <w:tcPr>
            <w:tcW w:w="1890" w:type="dxa"/>
          </w:tcPr>
          <w:p w:rsidRPr="004848A1" w:rsidR="00E56F07" w:rsidP="00030A4A" w:rsidRDefault="00E56F07">
            <w:pPr>
              <w:spacing w:line="240" w:lineRule="auto"/>
              <w:rPr>
                <w:rFonts w:ascii="Times New Roman" w:hAnsi="Times New Roman"/>
                <w:sz w:val="24"/>
              </w:rPr>
            </w:pPr>
          </w:p>
        </w:tc>
        <w:tc>
          <w:tcPr>
            <w:tcW w:w="2790" w:type="dxa"/>
          </w:tcPr>
          <w:p w:rsidRPr="004848A1" w:rsidR="00E56F07" w:rsidP="00030A4A" w:rsidRDefault="00E56F07">
            <w:pPr>
              <w:spacing w:line="240" w:lineRule="auto"/>
              <w:rPr>
                <w:rFonts w:ascii="Times New Roman" w:hAnsi="Times New Roman"/>
                <w:sz w:val="24"/>
              </w:rPr>
            </w:pPr>
          </w:p>
        </w:tc>
      </w:tr>
      <w:tr w:rsidRPr="004848A1" w:rsidR="00E56F07" w:rsidTr="00357524">
        <w:trPr>
          <w:cantSplit/>
        </w:trPr>
        <w:tc>
          <w:tcPr>
            <w:tcW w:w="558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b/>
                <w:sz w:val="24"/>
              </w:rPr>
              <w:t>Product Requirements (general)</w:t>
            </w:r>
          </w:p>
          <w:p w:rsidRPr="006F6726" w:rsidR="00E56F07" w:rsidP="00030A4A" w:rsidRDefault="00E56F07">
            <w:pPr>
              <w:pStyle w:val="ColorfulList-Accent11"/>
              <w:numPr>
                <w:ilvl w:val="0"/>
                <w:numId w:val="11"/>
              </w:numPr>
              <w:tabs>
                <w:tab w:val="left" w:pos="342"/>
              </w:tabs>
              <w:spacing w:after="0" w:line="240" w:lineRule="auto"/>
              <w:ind w:left="342" w:hanging="342"/>
              <w:rPr>
                <w:rFonts w:ascii="Times New Roman" w:hAnsi="Times New Roman"/>
                <w:sz w:val="24"/>
                <w:szCs w:val="24"/>
              </w:rPr>
            </w:pPr>
            <w:r w:rsidRPr="006F6726">
              <w:rPr>
                <w:rFonts w:ascii="Times New Roman" w:hAnsi="Times New Roman"/>
                <w:sz w:val="24"/>
                <w:szCs w:val="24"/>
              </w:rPr>
              <w:t xml:space="preserve">Provide accurate and actionable information that enables informed decisions by customers, and supports the development of data-driven strategies and policies. </w:t>
            </w:r>
          </w:p>
          <w:p w:rsidRPr="006F6726" w:rsidR="00E56F07" w:rsidP="00030A4A" w:rsidRDefault="00E56F07">
            <w:pPr>
              <w:pStyle w:val="ColorfulList-Accent11"/>
              <w:numPr>
                <w:ilvl w:val="0"/>
                <w:numId w:val="11"/>
              </w:numPr>
              <w:tabs>
                <w:tab w:val="left" w:pos="342"/>
              </w:tabs>
              <w:spacing w:after="0" w:line="240" w:lineRule="auto"/>
              <w:ind w:left="342" w:hanging="342"/>
              <w:rPr>
                <w:rFonts w:ascii="Times New Roman" w:hAnsi="Times New Roman"/>
                <w:sz w:val="24"/>
                <w:szCs w:val="24"/>
              </w:rPr>
            </w:pPr>
            <w:r w:rsidRPr="006F6726">
              <w:rPr>
                <w:rFonts w:ascii="Times New Roman" w:hAnsi="Times New Roman"/>
                <w:sz w:val="24"/>
                <w:szCs w:val="24"/>
              </w:rPr>
              <w:t xml:space="preserve">Produce products benefitting the governor, state legislature, state and local WDBs, relevant stakeholders, and the public. </w:t>
            </w:r>
          </w:p>
          <w:p w:rsidRPr="004848A1" w:rsidR="00E56F07" w:rsidP="00030A4A" w:rsidRDefault="00E56F07">
            <w:pPr>
              <w:pStyle w:val="ColorfulList-Accent11"/>
              <w:numPr>
                <w:ilvl w:val="0"/>
                <w:numId w:val="11"/>
              </w:numPr>
              <w:tabs>
                <w:tab w:val="left" w:pos="342"/>
              </w:tabs>
              <w:spacing w:after="0" w:line="240" w:lineRule="auto"/>
              <w:ind w:left="342" w:hanging="342"/>
              <w:rPr>
                <w:rFonts w:ascii="Times New Roman" w:hAnsi="Times New Roman"/>
                <w:szCs w:val="24"/>
              </w:rPr>
            </w:pPr>
            <w:r w:rsidRPr="006F6726">
              <w:rPr>
                <w:rFonts w:ascii="Times New Roman" w:hAnsi="Times New Roman"/>
                <w:sz w:val="24"/>
                <w:szCs w:val="24"/>
              </w:rPr>
              <w:t>ETA encourages grantees to notify their regional office when products are posted on the Internet.</w:t>
            </w:r>
          </w:p>
        </w:tc>
        <w:tc>
          <w:tcPr>
            <w:tcW w:w="189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 xml:space="preserve">Ongoing </w:t>
            </w:r>
          </w:p>
        </w:tc>
        <w:tc>
          <w:tcPr>
            <w:tcW w:w="2790" w:type="dxa"/>
          </w:tcPr>
          <w:p w:rsidRPr="004848A1" w:rsidR="00E56F07" w:rsidP="00030A4A" w:rsidRDefault="00E56F07">
            <w:pPr>
              <w:spacing w:line="240" w:lineRule="auto"/>
              <w:rPr>
                <w:rFonts w:ascii="Times New Roman" w:hAnsi="Times New Roman"/>
                <w:b/>
                <w:color w:val="FF0000"/>
                <w:sz w:val="24"/>
              </w:rPr>
            </w:pPr>
            <w:r w:rsidRPr="004848A1">
              <w:rPr>
                <w:rFonts w:ascii="Times New Roman" w:hAnsi="Times New Roman"/>
                <w:sz w:val="24"/>
              </w:rPr>
              <w:t xml:space="preserve">All products must include the date of issuance or revision, and an acknowledgement that the product was produced either in whole or in part with Department of Labor-funded WIGS.  Documents must be formatted to permit parts to be copied (including specific words), e.g., a MS Word document or accessible .pdf formatting enabling such copying.  </w:t>
            </w:r>
          </w:p>
        </w:tc>
      </w:tr>
      <w:tr w:rsidRPr="004848A1" w:rsidR="00E56F07" w:rsidTr="00357524">
        <w:trPr>
          <w:cantSplit/>
        </w:trPr>
        <w:tc>
          <w:tcPr>
            <w:tcW w:w="558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b/>
                <w:sz w:val="24"/>
              </w:rPr>
              <w:t>Publication Requirements (general).</w:t>
            </w:r>
            <w:r w:rsidRPr="004848A1">
              <w:rPr>
                <w:rFonts w:ascii="Times New Roman" w:hAnsi="Times New Roman"/>
                <w:sz w:val="24"/>
              </w:rPr>
              <w:t xml:space="preserve">  States must post all grant-funded products, reports, and workforce information on the Internet in a manner accessible to all members of the public (unless otherwise indicated), and comply with Rehabilitation Act Section 508 requirements.  </w:t>
            </w:r>
          </w:p>
        </w:tc>
        <w:tc>
          <w:tcPr>
            <w:tcW w:w="189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 xml:space="preserve">Within a reasonable period after the completion of the work </w:t>
            </w:r>
          </w:p>
        </w:tc>
        <w:tc>
          <w:tcPr>
            <w:tcW w:w="279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 xml:space="preserve">States must include links to all WIGS-funded published material on their LMI Web site, and present it in a manner that makes it easy for the public to find this material. </w:t>
            </w:r>
            <w:r w:rsidRPr="004848A1">
              <w:rPr>
                <w:rFonts w:ascii="Times New Roman" w:hAnsi="Times New Roman"/>
                <w:b/>
                <w:color w:val="FF0000"/>
                <w:sz w:val="24"/>
              </w:rPr>
              <w:t xml:space="preserve"> </w:t>
            </w:r>
            <w:r w:rsidR="00B202B3">
              <w:rPr>
                <w:rFonts w:ascii="Times New Roman" w:hAnsi="Times New Roman"/>
                <w:sz w:val="24"/>
                <w:szCs w:val="24"/>
              </w:rPr>
              <w:t>States must post this document on their LMI website.</w:t>
            </w:r>
          </w:p>
        </w:tc>
      </w:tr>
      <w:tr w:rsidRPr="004848A1" w:rsidR="00E56F07" w:rsidTr="00357524">
        <w:trPr>
          <w:cantSplit/>
        </w:trPr>
        <w:tc>
          <w:tcPr>
            <w:tcW w:w="558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b/>
                <w:sz w:val="24"/>
              </w:rPr>
              <w:t>Workforce Information Database (</w:t>
            </w:r>
            <w:r>
              <w:rPr>
                <w:rFonts w:ascii="Times New Roman" w:hAnsi="Times New Roman"/>
                <w:b/>
                <w:sz w:val="24"/>
              </w:rPr>
              <w:t>WID</w:t>
            </w:r>
            <w:r w:rsidRPr="004848A1">
              <w:rPr>
                <w:rFonts w:ascii="Times New Roman" w:hAnsi="Times New Roman"/>
                <w:b/>
                <w:sz w:val="24"/>
              </w:rPr>
              <w:t>).</w:t>
            </w:r>
            <w:r w:rsidRPr="004848A1">
              <w:rPr>
                <w:rFonts w:ascii="Times New Roman" w:hAnsi="Times New Roman"/>
                <w:sz w:val="24"/>
              </w:rPr>
              <w:t xml:space="preserve">  Implement and maintain the most current version (</w:t>
            </w:r>
            <w:r>
              <w:rPr>
                <w:rFonts w:ascii="Times New Roman" w:hAnsi="Times New Roman"/>
                <w:sz w:val="24"/>
              </w:rPr>
              <w:t>soon to be</w:t>
            </w:r>
            <w:r w:rsidRPr="004848A1">
              <w:rPr>
                <w:rFonts w:ascii="Times New Roman" w:hAnsi="Times New Roman"/>
                <w:sz w:val="24"/>
              </w:rPr>
              <w:t xml:space="preserve"> 2.</w:t>
            </w:r>
            <w:r>
              <w:rPr>
                <w:rFonts w:ascii="Times New Roman" w:hAnsi="Times New Roman"/>
                <w:sz w:val="24"/>
              </w:rPr>
              <w:t>8</w:t>
            </w:r>
            <w:r w:rsidRPr="004848A1">
              <w:rPr>
                <w:rFonts w:ascii="Times New Roman" w:hAnsi="Times New Roman"/>
                <w:sz w:val="24"/>
              </w:rPr>
              <w:t xml:space="preserve">) of the </w:t>
            </w:r>
            <w:r>
              <w:rPr>
                <w:rFonts w:ascii="Times New Roman" w:hAnsi="Times New Roman"/>
                <w:sz w:val="24"/>
              </w:rPr>
              <w:t>WID</w:t>
            </w:r>
            <w:r w:rsidRPr="004848A1">
              <w:rPr>
                <w:rFonts w:ascii="Times New Roman" w:hAnsi="Times New Roman"/>
                <w:sz w:val="24"/>
              </w:rPr>
              <w:t xml:space="preserve"> and populate all designated core tables in accordance with Analyst Resource Center (ARC) guidelines (required data elements are listed at</w:t>
            </w:r>
            <w:r>
              <w:rPr>
                <w:rFonts w:ascii="Times New Roman" w:hAnsi="Times New Roman"/>
                <w:sz w:val="24"/>
              </w:rPr>
              <w:t xml:space="preserve"> </w:t>
            </w:r>
            <w:hyperlink w:history="1" r:id="rId30">
              <w:r w:rsidRPr="0020287B">
                <w:rPr>
                  <w:rStyle w:val="Hyperlink"/>
                  <w:rFonts w:ascii="Times New Roman" w:hAnsi="Times New Roman"/>
                  <w:color w:val="auto"/>
                  <w:sz w:val="24"/>
                </w:rPr>
                <w:t>www.widcenter.org/state-dbas</w:t>
              </w:r>
            </w:hyperlink>
            <w:r w:rsidRPr="00400E66">
              <w:rPr>
                <w:rFonts w:ascii="Times New Roman" w:hAnsi="Times New Roman"/>
                <w:sz w:val="24"/>
              </w:rPr>
              <w:t>)</w:t>
            </w:r>
            <w:r w:rsidRPr="004848A1">
              <w:rPr>
                <w:rFonts w:ascii="Times New Roman" w:hAnsi="Times New Roman"/>
                <w:sz w:val="24"/>
              </w:rPr>
              <w:t xml:space="preserve">.  </w:t>
            </w:r>
          </w:p>
        </w:tc>
        <w:tc>
          <w:tcPr>
            <w:tcW w:w="1890" w:type="dxa"/>
          </w:tcPr>
          <w:p w:rsidRPr="004848A1" w:rsidR="00E56F07" w:rsidP="00030A4A" w:rsidRDefault="00F259CC">
            <w:pPr>
              <w:spacing w:line="240" w:lineRule="auto"/>
              <w:rPr>
                <w:rFonts w:ascii="Times New Roman" w:hAnsi="Times New Roman"/>
                <w:b/>
                <w:sz w:val="24"/>
              </w:rPr>
            </w:pPr>
            <w:r>
              <w:rPr>
                <w:rFonts w:ascii="Times New Roman" w:hAnsi="Times New Roman"/>
                <w:sz w:val="24"/>
              </w:rPr>
              <w:t>July 15, 2020</w:t>
            </w:r>
          </w:p>
          <w:p w:rsidRPr="004848A1" w:rsidR="00E56F07" w:rsidP="00030A4A" w:rsidRDefault="00E56F07">
            <w:pPr>
              <w:spacing w:line="240" w:lineRule="auto"/>
              <w:rPr>
                <w:rFonts w:ascii="Times New Roman" w:hAnsi="Times New Roman"/>
                <w:b/>
                <w:sz w:val="24"/>
              </w:rPr>
            </w:pPr>
          </w:p>
        </w:tc>
        <w:tc>
          <w:tcPr>
            <w:tcW w:w="279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 xml:space="preserve">Implemented in the manner specified by the ARC.  </w:t>
            </w:r>
            <w:r w:rsidR="00707215">
              <w:rPr>
                <w:rFonts w:ascii="Times New Roman" w:hAnsi="Times New Roman"/>
                <w:sz w:val="24"/>
              </w:rPr>
              <w:t>(</w:t>
            </w:r>
            <w:r w:rsidRPr="004848A1">
              <w:rPr>
                <w:rFonts w:ascii="Times New Roman" w:hAnsi="Times New Roman"/>
                <w:sz w:val="24"/>
              </w:rPr>
              <w:t xml:space="preserve">States should inform their regional office if they use supplemental or non-standard </w:t>
            </w:r>
            <w:r>
              <w:rPr>
                <w:rFonts w:ascii="Times New Roman" w:hAnsi="Times New Roman"/>
                <w:sz w:val="24"/>
              </w:rPr>
              <w:t>WID</w:t>
            </w:r>
            <w:r w:rsidRPr="004848A1">
              <w:rPr>
                <w:rFonts w:ascii="Times New Roman" w:hAnsi="Times New Roman"/>
                <w:sz w:val="24"/>
              </w:rPr>
              <w:t xml:space="preserve"> tables.</w:t>
            </w:r>
            <w:r w:rsidR="00707215">
              <w:rPr>
                <w:rFonts w:ascii="Times New Roman" w:hAnsi="Times New Roman"/>
                <w:sz w:val="24"/>
              </w:rPr>
              <w:t>)</w:t>
            </w:r>
          </w:p>
        </w:tc>
      </w:tr>
      <w:tr w:rsidRPr="004848A1" w:rsidR="00E56F07" w:rsidTr="00357524">
        <w:trPr>
          <w:cantSplit/>
        </w:trPr>
        <w:tc>
          <w:tcPr>
            <w:tcW w:w="558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Occupational licensing information:</w:t>
            </w:r>
            <w:r w:rsidRPr="004848A1">
              <w:rPr>
                <w:rFonts w:ascii="Times New Roman" w:hAnsi="Times New Roman"/>
                <w:b/>
                <w:sz w:val="24"/>
              </w:rPr>
              <w:t xml:space="preserve"> </w:t>
            </w:r>
            <w:r w:rsidRPr="004848A1">
              <w:rPr>
                <w:rFonts w:ascii="Times New Roman" w:hAnsi="Times New Roman"/>
                <w:sz w:val="24"/>
              </w:rPr>
              <w:t xml:space="preserve">states must populate the database with the license.dbf and licauth.dbf licensing files.  </w:t>
            </w:r>
          </w:p>
        </w:tc>
        <w:tc>
          <w:tcPr>
            <w:tcW w:w="1890" w:type="dxa"/>
          </w:tcPr>
          <w:p w:rsidRPr="004848A1" w:rsidR="00E56F07" w:rsidP="00030A4A" w:rsidRDefault="00E56F07">
            <w:pPr>
              <w:spacing w:line="240" w:lineRule="auto"/>
              <w:rPr>
                <w:rFonts w:ascii="Times New Roman" w:hAnsi="Times New Roman"/>
                <w:sz w:val="24"/>
              </w:rPr>
            </w:pPr>
            <w:r>
              <w:rPr>
                <w:rFonts w:ascii="Times New Roman" w:hAnsi="Times New Roman"/>
                <w:sz w:val="24"/>
              </w:rPr>
              <w:t>June 30, 202</w:t>
            </w:r>
            <w:r w:rsidR="00F259CC">
              <w:rPr>
                <w:rFonts w:ascii="Times New Roman" w:hAnsi="Times New Roman"/>
                <w:sz w:val="24"/>
              </w:rPr>
              <w:t>1</w:t>
            </w:r>
          </w:p>
        </w:tc>
        <w:tc>
          <w:tcPr>
            <w:tcW w:w="279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 xml:space="preserve">States must submit data in the manner specified by ARC.  </w:t>
            </w:r>
          </w:p>
        </w:tc>
      </w:tr>
    </w:tbl>
    <w:p w:rsidR="00030A4A" w:rsidRDefault="00030A4A"/>
    <w:p w:rsidR="00030A4A" w:rsidRDefault="00030A4A">
      <w:r>
        <w:br w:type="column"/>
      </w:r>
    </w:p>
    <w:tbl>
      <w:tblPr>
        <w:tblW w:w="102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80"/>
        <w:gridCol w:w="1890"/>
        <w:gridCol w:w="2790"/>
      </w:tblGrid>
      <w:tr w:rsidRPr="0004225F" w:rsidR="0004225F" w:rsidTr="00357524">
        <w:trPr>
          <w:cantSplit/>
        </w:trPr>
        <w:tc>
          <w:tcPr>
            <w:tcW w:w="5580" w:type="dxa"/>
            <w:tcBorders>
              <w:top w:val="single" w:color="auto" w:sz="4" w:space="0"/>
              <w:left w:val="single" w:color="auto" w:sz="4" w:space="0"/>
              <w:bottom w:val="single" w:color="auto" w:sz="4" w:space="0"/>
              <w:right w:val="single" w:color="auto" w:sz="4" w:space="0"/>
            </w:tcBorders>
          </w:tcPr>
          <w:p w:rsidRPr="0004225F" w:rsidR="0004225F" w:rsidP="00030A4A" w:rsidRDefault="0004225F">
            <w:pPr>
              <w:spacing w:line="240" w:lineRule="auto"/>
              <w:rPr>
                <w:rFonts w:ascii="Times New Roman" w:hAnsi="Times New Roman"/>
                <w:b/>
                <w:sz w:val="24"/>
                <w:szCs w:val="24"/>
              </w:rPr>
            </w:pPr>
            <w:r w:rsidRPr="0004225F">
              <w:rPr>
                <w:rFonts w:ascii="Times New Roman" w:hAnsi="Times New Roman"/>
                <w:b/>
                <w:sz w:val="24"/>
                <w:szCs w:val="24"/>
              </w:rPr>
              <w:t xml:space="preserve">Deliverables and Requirements </w:t>
            </w:r>
          </w:p>
        </w:tc>
        <w:tc>
          <w:tcPr>
            <w:tcW w:w="1890" w:type="dxa"/>
            <w:tcBorders>
              <w:top w:val="single" w:color="auto" w:sz="4" w:space="0"/>
              <w:left w:val="single" w:color="auto" w:sz="4" w:space="0"/>
              <w:bottom w:val="single" w:color="auto" w:sz="4" w:space="0"/>
              <w:right w:val="single" w:color="auto" w:sz="4" w:space="0"/>
            </w:tcBorders>
          </w:tcPr>
          <w:p w:rsidRPr="0004225F" w:rsidR="0004225F" w:rsidP="00030A4A" w:rsidRDefault="0004225F">
            <w:pPr>
              <w:spacing w:line="240" w:lineRule="auto"/>
              <w:rPr>
                <w:rFonts w:ascii="Times New Roman" w:hAnsi="Times New Roman"/>
                <w:b/>
                <w:sz w:val="24"/>
                <w:szCs w:val="24"/>
              </w:rPr>
            </w:pPr>
            <w:r w:rsidRPr="0004225F">
              <w:rPr>
                <w:rFonts w:ascii="Times New Roman" w:hAnsi="Times New Roman"/>
                <w:b/>
                <w:sz w:val="24"/>
                <w:szCs w:val="24"/>
              </w:rPr>
              <w:t>Due Dates</w:t>
            </w:r>
          </w:p>
        </w:tc>
        <w:tc>
          <w:tcPr>
            <w:tcW w:w="2790" w:type="dxa"/>
            <w:tcBorders>
              <w:top w:val="single" w:color="auto" w:sz="4" w:space="0"/>
              <w:left w:val="single" w:color="auto" w:sz="4" w:space="0"/>
              <w:bottom w:val="single" w:color="auto" w:sz="4" w:space="0"/>
              <w:right w:val="single" w:color="auto" w:sz="4" w:space="0"/>
            </w:tcBorders>
          </w:tcPr>
          <w:p w:rsidRPr="0004225F" w:rsidR="0004225F" w:rsidP="00030A4A" w:rsidRDefault="0004225F">
            <w:pPr>
              <w:spacing w:line="240" w:lineRule="auto"/>
              <w:rPr>
                <w:rFonts w:ascii="Times New Roman" w:hAnsi="Times New Roman"/>
                <w:b/>
                <w:sz w:val="24"/>
                <w:szCs w:val="24"/>
              </w:rPr>
            </w:pPr>
            <w:r w:rsidRPr="0004225F">
              <w:rPr>
                <w:rFonts w:ascii="Times New Roman" w:hAnsi="Times New Roman"/>
                <w:b/>
                <w:sz w:val="24"/>
                <w:szCs w:val="24"/>
              </w:rPr>
              <w:t>Submission, Formatting and Other Requirements</w:t>
            </w:r>
          </w:p>
        </w:tc>
      </w:tr>
      <w:tr w:rsidRPr="004848A1" w:rsidR="00E56F07" w:rsidTr="00357524">
        <w:trPr>
          <w:cantSplit/>
        </w:trPr>
        <w:tc>
          <w:tcPr>
            <w:tcW w:w="5580" w:type="dxa"/>
          </w:tcPr>
          <w:p w:rsidRPr="004848A1" w:rsidR="00E56F07" w:rsidP="00030A4A" w:rsidRDefault="00E56F07">
            <w:pPr>
              <w:spacing w:line="240" w:lineRule="auto"/>
              <w:rPr>
                <w:rFonts w:ascii="Times New Roman" w:hAnsi="Times New Roman"/>
                <w:b/>
                <w:sz w:val="24"/>
              </w:rPr>
            </w:pPr>
            <w:r w:rsidRPr="004848A1">
              <w:rPr>
                <w:rFonts w:ascii="Times New Roman" w:hAnsi="Times New Roman"/>
                <w:b/>
                <w:sz w:val="24"/>
              </w:rPr>
              <w:t>Employment Projections (general)</w:t>
            </w:r>
          </w:p>
          <w:p w:rsidRPr="004848A1" w:rsidR="00E56F07" w:rsidP="00030A4A" w:rsidRDefault="00E56F07">
            <w:pPr>
              <w:spacing w:line="240" w:lineRule="auto"/>
              <w:rPr>
                <w:rFonts w:ascii="Times New Roman" w:hAnsi="Times New Roman"/>
                <w:b/>
                <w:sz w:val="24"/>
              </w:rPr>
            </w:pPr>
          </w:p>
        </w:tc>
        <w:tc>
          <w:tcPr>
            <w:tcW w:w="189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 xml:space="preserve">Ongoing </w:t>
            </w:r>
          </w:p>
          <w:p w:rsidRPr="004848A1" w:rsidR="00E56F07" w:rsidP="00030A4A" w:rsidRDefault="00E56F07">
            <w:pPr>
              <w:spacing w:line="240" w:lineRule="auto"/>
              <w:rPr>
                <w:rFonts w:ascii="Times New Roman" w:hAnsi="Times New Roman"/>
                <w:sz w:val="24"/>
              </w:rPr>
            </w:pPr>
          </w:p>
        </w:tc>
        <w:tc>
          <w:tcPr>
            <w:tcW w:w="2790" w:type="dxa"/>
          </w:tcPr>
          <w:p w:rsidRPr="004848A1" w:rsidR="00E56F07" w:rsidP="00707215" w:rsidRDefault="00E56F07">
            <w:pPr>
              <w:spacing w:line="240" w:lineRule="auto"/>
              <w:rPr>
                <w:rFonts w:ascii="Times New Roman" w:hAnsi="Times New Roman"/>
                <w:sz w:val="24"/>
              </w:rPr>
            </w:pPr>
            <w:r w:rsidRPr="004848A1">
              <w:rPr>
                <w:rFonts w:ascii="Times New Roman" w:hAnsi="Times New Roman"/>
                <w:sz w:val="24"/>
              </w:rPr>
              <w:t xml:space="preserve">State must provide links to all published projections </w:t>
            </w:r>
            <w:r>
              <w:rPr>
                <w:rFonts w:ascii="Times New Roman" w:hAnsi="Times New Roman"/>
                <w:sz w:val="24"/>
              </w:rPr>
              <w:t>in the</w:t>
            </w:r>
            <w:r w:rsidR="00013804">
              <w:rPr>
                <w:rFonts w:ascii="Times New Roman" w:hAnsi="Times New Roman"/>
                <w:sz w:val="24"/>
              </w:rPr>
              <w:t xml:space="preserve"> WIGS </w:t>
            </w:r>
            <w:r>
              <w:rPr>
                <w:rFonts w:ascii="Times New Roman" w:hAnsi="Times New Roman"/>
                <w:sz w:val="24"/>
              </w:rPr>
              <w:t xml:space="preserve">Annual Performance Report.  </w:t>
            </w:r>
            <w:r w:rsidR="00B202B3">
              <w:rPr>
                <w:rFonts w:ascii="Times New Roman" w:hAnsi="Times New Roman"/>
                <w:sz w:val="24"/>
                <w:szCs w:val="24"/>
              </w:rPr>
              <w:t>States must post published employment project</w:t>
            </w:r>
            <w:r w:rsidR="006411D9">
              <w:rPr>
                <w:rFonts w:ascii="Times New Roman" w:hAnsi="Times New Roman"/>
                <w:sz w:val="24"/>
                <w:szCs w:val="24"/>
              </w:rPr>
              <w:t>i</w:t>
            </w:r>
            <w:r w:rsidR="00B202B3">
              <w:rPr>
                <w:rFonts w:ascii="Times New Roman" w:hAnsi="Times New Roman"/>
                <w:sz w:val="24"/>
                <w:szCs w:val="24"/>
              </w:rPr>
              <w:t xml:space="preserve">ons on their LMI website </w:t>
            </w:r>
            <w:r w:rsidR="00707215">
              <w:rPr>
                <w:rFonts w:ascii="Times New Roman" w:hAnsi="Times New Roman"/>
                <w:sz w:val="24"/>
                <w:szCs w:val="24"/>
              </w:rPr>
              <w:t xml:space="preserve">and </w:t>
            </w:r>
            <w:r w:rsidR="00B202B3">
              <w:rPr>
                <w:rFonts w:ascii="Times New Roman" w:hAnsi="Times New Roman"/>
                <w:sz w:val="24"/>
                <w:szCs w:val="24"/>
              </w:rPr>
              <w:t>provid</w:t>
            </w:r>
            <w:r w:rsidR="00707215">
              <w:rPr>
                <w:rFonts w:ascii="Times New Roman" w:hAnsi="Times New Roman"/>
                <w:sz w:val="24"/>
                <w:szCs w:val="24"/>
              </w:rPr>
              <w:t>e</w:t>
            </w:r>
            <w:r w:rsidR="00B202B3">
              <w:rPr>
                <w:rFonts w:ascii="Times New Roman" w:hAnsi="Times New Roman"/>
                <w:sz w:val="24"/>
                <w:szCs w:val="24"/>
              </w:rPr>
              <w:t xml:space="preserve"> them to the PMP </w:t>
            </w:r>
            <w:r w:rsidR="00707215">
              <w:rPr>
                <w:rFonts w:ascii="Times New Roman" w:hAnsi="Times New Roman"/>
                <w:sz w:val="24"/>
                <w:szCs w:val="24"/>
              </w:rPr>
              <w:t xml:space="preserve">for posting on its </w:t>
            </w:r>
            <w:r w:rsidR="00B202B3">
              <w:rPr>
                <w:rFonts w:ascii="Times New Roman" w:hAnsi="Times New Roman"/>
                <w:sz w:val="24"/>
                <w:szCs w:val="24"/>
              </w:rPr>
              <w:t xml:space="preserve">website.  </w:t>
            </w:r>
            <w:r>
              <w:rPr>
                <w:rFonts w:ascii="Times New Roman" w:hAnsi="Times New Roman"/>
                <w:sz w:val="24"/>
              </w:rPr>
              <w:t>Any u</w:t>
            </w:r>
            <w:r w:rsidRPr="004848A1">
              <w:rPr>
                <w:rFonts w:ascii="Times New Roman" w:hAnsi="Times New Roman"/>
                <w:sz w:val="24"/>
              </w:rPr>
              <w:t>npublished projections products must be provided to the ETA regional office</w:t>
            </w:r>
            <w:r>
              <w:rPr>
                <w:rFonts w:ascii="Times New Roman" w:hAnsi="Times New Roman"/>
                <w:sz w:val="24"/>
              </w:rPr>
              <w:t>.</w:t>
            </w:r>
          </w:p>
        </w:tc>
      </w:tr>
      <w:tr w:rsidRPr="004848A1" w:rsidR="00E56F07" w:rsidTr="00357524">
        <w:trPr>
          <w:cantSplit/>
        </w:trPr>
        <w:tc>
          <w:tcPr>
            <w:tcW w:w="558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Statewide long-term industry and occupational projections</w:t>
            </w:r>
          </w:p>
          <w:p w:rsidRPr="004848A1" w:rsidR="00E56F07" w:rsidP="00030A4A" w:rsidRDefault="00E56F07">
            <w:pPr>
              <w:pStyle w:val="ColorfulList-Accent11"/>
              <w:numPr>
                <w:ilvl w:val="0"/>
                <w:numId w:val="14"/>
              </w:numPr>
              <w:tabs>
                <w:tab w:val="left" w:pos="342"/>
              </w:tabs>
              <w:spacing w:after="0" w:line="240" w:lineRule="auto"/>
              <w:rPr>
                <w:rFonts w:ascii="Times New Roman" w:hAnsi="Times New Roman"/>
                <w:szCs w:val="24"/>
              </w:rPr>
            </w:pPr>
            <w:r w:rsidRPr="004848A1">
              <w:rPr>
                <w:rFonts w:ascii="Times New Roman" w:hAnsi="Times New Roman"/>
                <w:szCs w:val="24"/>
              </w:rPr>
              <w:t>10-year projections</w:t>
            </w:r>
          </w:p>
        </w:tc>
        <w:tc>
          <w:tcPr>
            <w:tcW w:w="1890" w:type="dxa"/>
          </w:tcPr>
          <w:p w:rsidRPr="004848A1" w:rsidR="00E56F07" w:rsidP="00030A4A" w:rsidRDefault="00925A3D">
            <w:pPr>
              <w:spacing w:line="240" w:lineRule="auto"/>
              <w:rPr>
                <w:rFonts w:ascii="Times New Roman" w:hAnsi="Times New Roman"/>
                <w:sz w:val="24"/>
              </w:rPr>
            </w:pPr>
            <w:r>
              <w:rPr>
                <w:rFonts w:ascii="Times New Roman" w:hAnsi="Times New Roman"/>
                <w:sz w:val="24"/>
              </w:rPr>
              <w:t>not required this year</w:t>
            </w:r>
          </w:p>
        </w:tc>
        <w:tc>
          <w:tcPr>
            <w:tcW w:w="2790" w:type="dxa"/>
          </w:tcPr>
          <w:p w:rsidRPr="004848A1" w:rsidR="00E56F07" w:rsidP="00707215" w:rsidRDefault="00D06B16">
            <w:pPr>
              <w:spacing w:line="240" w:lineRule="auto"/>
              <w:rPr>
                <w:rFonts w:ascii="Times New Roman" w:hAnsi="Times New Roman"/>
                <w:sz w:val="24"/>
              </w:rPr>
            </w:pPr>
            <w:r w:rsidRPr="004848A1">
              <w:rPr>
                <w:rFonts w:ascii="Times New Roman" w:hAnsi="Times New Roman"/>
                <w:sz w:val="24"/>
              </w:rPr>
              <w:t>No state</w:t>
            </w:r>
            <w:r>
              <w:rPr>
                <w:rFonts w:ascii="Times New Roman" w:hAnsi="Times New Roman"/>
                <w:sz w:val="24"/>
              </w:rPr>
              <w:t>wide</w:t>
            </w:r>
            <w:r w:rsidRPr="004848A1">
              <w:rPr>
                <w:rFonts w:ascii="Times New Roman" w:hAnsi="Times New Roman"/>
                <w:sz w:val="24"/>
              </w:rPr>
              <w:t xml:space="preserve"> 10 Year Projections</w:t>
            </w:r>
            <w:r>
              <w:rPr>
                <w:rFonts w:ascii="Times New Roman" w:hAnsi="Times New Roman"/>
                <w:sz w:val="24"/>
              </w:rPr>
              <w:t xml:space="preserve"> required under this TEGL.  Please note these will be required under next year’s TEGL</w:t>
            </w:r>
            <w:r w:rsidR="00707215">
              <w:rPr>
                <w:rFonts w:ascii="Times New Roman" w:hAnsi="Times New Roman"/>
                <w:sz w:val="24"/>
              </w:rPr>
              <w:t>.</w:t>
            </w:r>
          </w:p>
        </w:tc>
      </w:tr>
      <w:tr w:rsidRPr="004848A1" w:rsidR="00E56F07" w:rsidTr="00357524">
        <w:trPr>
          <w:cantSplit/>
        </w:trPr>
        <w:tc>
          <w:tcPr>
            <w:tcW w:w="5580" w:type="dxa"/>
          </w:tcPr>
          <w:p w:rsidRPr="004848A1" w:rsidR="00E56F07" w:rsidP="00030A4A" w:rsidRDefault="00BE76C1">
            <w:pPr>
              <w:spacing w:line="240" w:lineRule="auto"/>
              <w:rPr>
                <w:rFonts w:ascii="Times New Roman" w:hAnsi="Times New Roman"/>
                <w:sz w:val="24"/>
              </w:rPr>
            </w:pPr>
            <w:r>
              <w:rPr>
                <w:rFonts w:ascii="Times New Roman" w:hAnsi="Times New Roman"/>
                <w:sz w:val="24"/>
              </w:rPr>
              <w:t>Either s</w:t>
            </w:r>
            <w:r w:rsidRPr="004848A1" w:rsidR="00E56F07">
              <w:rPr>
                <w:rFonts w:ascii="Times New Roman" w:hAnsi="Times New Roman"/>
                <w:sz w:val="24"/>
              </w:rPr>
              <w:t xml:space="preserve">tatewide short-term </w:t>
            </w:r>
            <w:r>
              <w:rPr>
                <w:rFonts w:ascii="Times New Roman" w:hAnsi="Times New Roman"/>
                <w:sz w:val="24"/>
              </w:rPr>
              <w:t>or mid-term</w:t>
            </w:r>
            <w:r w:rsidR="006411D9">
              <w:rPr>
                <w:rFonts w:ascii="Times New Roman" w:hAnsi="Times New Roman"/>
                <w:sz w:val="24"/>
              </w:rPr>
              <w:t xml:space="preserve"> </w:t>
            </w:r>
            <w:r w:rsidRPr="004848A1" w:rsidR="00E56F07">
              <w:rPr>
                <w:rFonts w:ascii="Times New Roman" w:hAnsi="Times New Roman"/>
                <w:sz w:val="24"/>
              </w:rPr>
              <w:t xml:space="preserve">industry and occupational projections </w:t>
            </w:r>
          </w:p>
          <w:p w:rsidR="006411D9" w:rsidP="00030A4A" w:rsidRDefault="00BE76C1">
            <w:pPr>
              <w:pStyle w:val="ColorfulList-Accent11"/>
              <w:numPr>
                <w:ilvl w:val="0"/>
                <w:numId w:val="14"/>
              </w:numPr>
              <w:tabs>
                <w:tab w:val="left" w:pos="342"/>
              </w:tabs>
              <w:spacing w:after="0" w:line="240" w:lineRule="auto"/>
              <w:rPr>
                <w:rFonts w:ascii="Times New Roman" w:hAnsi="Times New Roman"/>
                <w:szCs w:val="24"/>
              </w:rPr>
            </w:pPr>
            <w:r>
              <w:rPr>
                <w:rFonts w:ascii="Times New Roman" w:hAnsi="Times New Roman"/>
                <w:szCs w:val="24"/>
              </w:rPr>
              <w:t xml:space="preserve">short-term </w:t>
            </w:r>
            <w:r w:rsidRPr="004848A1" w:rsidR="00E56F07">
              <w:rPr>
                <w:rFonts w:ascii="Times New Roman" w:hAnsi="Times New Roman"/>
                <w:szCs w:val="24"/>
              </w:rPr>
              <w:t>projections</w:t>
            </w:r>
            <w:r w:rsidR="006411D9">
              <w:rPr>
                <w:rFonts w:ascii="Times New Roman" w:hAnsi="Times New Roman"/>
                <w:szCs w:val="24"/>
              </w:rPr>
              <w:t>, or</w:t>
            </w:r>
          </w:p>
          <w:p w:rsidRPr="004848A1" w:rsidR="00E56F07" w:rsidP="00BE76C1" w:rsidRDefault="006411D9">
            <w:pPr>
              <w:pStyle w:val="ColorfulList-Accent11"/>
              <w:numPr>
                <w:ilvl w:val="0"/>
                <w:numId w:val="14"/>
              </w:numPr>
              <w:tabs>
                <w:tab w:val="left" w:pos="342"/>
              </w:tabs>
              <w:spacing w:after="0" w:line="240" w:lineRule="auto"/>
              <w:rPr>
                <w:rFonts w:ascii="Times New Roman" w:hAnsi="Times New Roman"/>
                <w:szCs w:val="24"/>
              </w:rPr>
            </w:pPr>
            <w:r>
              <w:rPr>
                <w:rFonts w:ascii="Times New Roman" w:hAnsi="Times New Roman"/>
                <w:szCs w:val="24"/>
              </w:rPr>
              <w:t xml:space="preserve">If available </w:t>
            </w:r>
            <w:r w:rsidR="00707215">
              <w:rPr>
                <w:rFonts w:ascii="Times New Roman" w:hAnsi="Times New Roman"/>
                <w:szCs w:val="24"/>
              </w:rPr>
              <w:t>in PY 2020</w:t>
            </w:r>
            <w:r>
              <w:rPr>
                <w:rFonts w:ascii="Times New Roman" w:hAnsi="Times New Roman"/>
                <w:szCs w:val="24"/>
              </w:rPr>
              <w:t xml:space="preserve"> and approved by </w:t>
            </w:r>
            <w:r w:rsidR="00BE76C1">
              <w:rPr>
                <w:rFonts w:ascii="Times New Roman" w:hAnsi="Times New Roman"/>
                <w:szCs w:val="24"/>
              </w:rPr>
              <w:t xml:space="preserve">ETA and </w:t>
            </w:r>
            <w:r>
              <w:rPr>
                <w:rFonts w:ascii="Times New Roman" w:hAnsi="Times New Roman"/>
                <w:szCs w:val="24"/>
              </w:rPr>
              <w:t xml:space="preserve">the PMP, states may replace the </w:t>
            </w:r>
            <w:r w:rsidR="00BE76C1">
              <w:rPr>
                <w:rFonts w:ascii="Times New Roman" w:hAnsi="Times New Roman"/>
                <w:szCs w:val="24"/>
              </w:rPr>
              <w:t xml:space="preserve">short-term </w:t>
            </w:r>
            <w:r>
              <w:rPr>
                <w:rFonts w:ascii="Times New Roman" w:hAnsi="Times New Roman"/>
                <w:szCs w:val="24"/>
              </w:rPr>
              <w:t>projection with a mid-term projection.  The due dates apply to either option.</w:t>
            </w:r>
          </w:p>
        </w:tc>
        <w:tc>
          <w:tcPr>
            <w:tcW w:w="1890" w:type="dxa"/>
          </w:tcPr>
          <w:p w:rsidRPr="004848A1" w:rsidR="00E56F07" w:rsidP="00ED4D99" w:rsidRDefault="00E56F07">
            <w:pPr>
              <w:spacing w:line="240" w:lineRule="auto"/>
              <w:rPr>
                <w:rFonts w:ascii="Times New Roman" w:hAnsi="Times New Roman"/>
                <w:sz w:val="24"/>
              </w:rPr>
            </w:pPr>
            <w:r>
              <w:rPr>
                <w:rFonts w:ascii="Times New Roman" w:hAnsi="Times New Roman"/>
                <w:sz w:val="24"/>
              </w:rPr>
              <w:t xml:space="preserve">Due March </w:t>
            </w:r>
            <w:r w:rsidR="00547F2E">
              <w:rPr>
                <w:rFonts w:ascii="Times New Roman" w:hAnsi="Times New Roman"/>
                <w:sz w:val="24"/>
              </w:rPr>
              <w:t>5</w:t>
            </w:r>
            <w:r w:rsidRPr="004848A1">
              <w:rPr>
                <w:rFonts w:ascii="Times New Roman" w:hAnsi="Times New Roman"/>
                <w:sz w:val="24"/>
              </w:rPr>
              <w:t xml:space="preserve">, </w:t>
            </w:r>
            <w:r>
              <w:rPr>
                <w:rFonts w:ascii="Times New Roman" w:hAnsi="Times New Roman"/>
                <w:sz w:val="24"/>
              </w:rPr>
              <w:t>202</w:t>
            </w:r>
            <w:r w:rsidR="00547F2E">
              <w:rPr>
                <w:rFonts w:ascii="Times New Roman" w:hAnsi="Times New Roman"/>
                <w:sz w:val="24"/>
              </w:rPr>
              <w:t>1</w:t>
            </w:r>
            <w:r>
              <w:rPr>
                <w:rFonts w:ascii="Times New Roman" w:hAnsi="Times New Roman"/>
                <w:sz w:val="24"/>
              </w:rPr>
              <w:t xml:space="preserve"> </w:t>
            </w:r>
            <w:r w:rsidRPr="004848A1">
              <w:rPr>
                <w:rFonts w:ascii="Times New Roman" w:hAnsi="Times New Roman"/>
                <w:sz w:val="24"/>
              </w:rPr>
              <w:t xml:space="preserve">for </w:t>
            </w:r>
            <w:r w:rsidR="005B00C7">
              <w:rPr>
                <w:rFonts w:ascii="Times New Roman" w:hAnsi="Times New Roman"/>
                <w:sz w:val="24"/>
              </w:rPr>
              <w:t xml:space="preserve">either short-term or mid-term </w:t>
            </w:r>
            <w:r w:rsidRPr="004848A1">
              <w:rPr>
                <w:rFonts w:ascii="Times New Roman" w:hAnsi="Times New Roman"/>
                <w:sz w:val="24"/>
              </w:rPr>
              <w:t>projections</w:t>
            </w:r>
            <w:r>
              <w:rPr>
                <w:rFonts w:ascii="Times New Roman" w:hAnsi="Times New Roman"/>
                <w:sz w:val="24"/>
              </w:rPr>
              <w:t>.</w:t>
            </w:r>
          </w:p>
        </w:tc>
        <w:tc>
          <w:tcPr>
            <w:tcW w:w="279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File must be provided to PMP in a manner to be specified by the PMP</w:t>
            </w:r>
            <w:r>
              <w:rPr>
                <w:rFonts w:ascii="Times New Roman" w:hAnsi="Times New Roman"/>
                <w:sz w:val="24"/>
              </w:rPr>
              <w:t>.</w:t>
            </w:r>
            <w:r w:rsidR="00476DEB">
              <w:rPr>
                <w:rFonts w:ascii="Times New Roman" w:hAnsi="Times New Roman"/>
                <w:sz w:val="24"/>
              </w:rPr>
              <w:t xml:space="preserve">  These should also be posted to the state LMI website.</w:t>
            </w:r>
          </w:p>
        </w:tc>
      </w:tr>
      <w:tr w:rsidRPr="004848A1" w:rsidR="00E56F07" w:rsidTr="00357524">
        <w:trPr>
          <w:cantSplit/>
        </w:trPr>
        <w:tc>
          <w:tcPr>
            <w:tcW w:w="5580" w:type="dxa"/>
            <w:tcBorders>
              <w:bottom w:val="single" w:color="auto" w:sz="4" w:space="0"/>
            </w:tcBorders>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Sub-state long-term industry and occupational projections</w:t>
            </w:r>
          </w:p>
          <w:p w:rsidRPr="004848A1" w:rsidR="00E56F07" w:rsidP="00030A4A" w:rsidRDefault="00E56F07">
            <w:pPr>
              <w:pStyle w:val="ColorfulList-Accent11"/>
              <w:numPr>
                <w:ilvl w:val="0"/>
                <w:numId w:val="14"/>
              </w:numPr>
              <w:tabs>
                <w:tab w:val="left" w:pos="342"/>
              </w:tabs>
              <w:spacing w:after="0" w:line="240" w:lineRule="auto"/>
              <w:rPr>
                <w:rFonts w:ascii="Times New Roman" w:hAnsi="Times New Roman"/>
                <w:szCs w:val="24"/>
              </w:rPr>
            </w:pPr>
            <w:r w:rsidRPr="004848A1">
              <w:rPr>
                <w:rFonts w:ascii="Times New Roman" w:hAnsi="Times New Roman"/>
                <w:szCs w:val="24"/>
              </w:rPr>
              <w:t>10-year projections</w:t>
            </w:r>
          </w:p>
        </w:tc>
        <w:tc>
          <w:tcPr>
            <w:tcW w:w="1890" w:type="dxa"/>
            <w:tcBorders>
              <w:bottom w:val="single" w:color="auto" w:sz="4" w:space="0"/>
            </w:tcBorders>
          </w:tcPr>
          <w:p w:rsidRPr="004848A1" w:rsidR="00E56F07" w:rsidP="00547F2E" w:rsidRDefault="00547F2E">
            <w:pPr>
              <w:spacing w:line="240" w:lineRule="auto"/>
              <w:rPr>
                <w:rFonts w:ascii="Times New Roman" w:hAnsi="Times New Roman"/>
                <w:sz w:val="24"/>
              </w:rPr>
            </w:pPr>
            <w:r>
              <w:rPr>
                <w:rFonts w:ascii="Times New Roman" w:hAnsi="Times New Roman"/>
                <w:sz w:val="24"/>
              </w:rPr>
              <w:t>Due July 8</w:t>
            </w:r>
            <w:r w:rsidRPr="004848A1">
              <w:rPr>
                <w:rFonts w:ascii="Times New Roman" w:hAnsi="Times New Roman"/>
                <w:sz w:val="24"/>
              </w:rPr>
              <w:t xml:space="preserve">, </w:t>
            </w:r>
            <w:r>
              <w:rPr>
                <w:rFonts w:ascii="Times New Roman" w:hAnsi="Times New Roman"/>
                <w:sz w:val="24"/>
              </w:rPr>
              <w:t xml:space="preserve">2021 </w:t>
            </w:r>
            <w:r w:rsidRPr="004848A1">
              <w:rPr>
                <w:rFonts w:ascii="Times New Roman" w:hAnsi="Times New Roman"/>
                <w:sz w:val="24"/>
              </w:rPr>
              <w:t>for projections from</w:t>
            </w:r>
            <w:r>
              <w:rPr>
                <w:rFonts w:ascii="Times New Roman" w:hAnsi="Times New Roman"/>
                <w:sz w:val="24"/>
              </w:rPr>
              <w:t xml:space="preserve"> 2018-2028.</w:t>
            </w:r>
          </w:p>
        </w:tc>
        <w:tc>
          <w:tcPr>
            <w:tcW w:w="2790" w:type="dxa"/>
            <w:tcBorders>
              <w:bottom w:val="single" w:color="auto" w:sz="4" w:space="0"/>
            </w:tcBorders>
          </w:tcPr>
          <w:p w:rsidRPr="004848A1" w:rsidR="00E56F07" w:rsidP="00030A4A" w:rsidRDefault="00D06B16">
            <w:pPr>
              <w:spacing w:line="240" w:lineRule="auto"/>
              <w:rPr>
                <w:rFonts w:ascii="Times New Roman" w:hAnsi="Times New Roman"/>
                <w:sz w:val="24"/>
              </w:rPr>
            </w:pPr>
            <w:r w:rsidRPr="004848A1">
              <w:rPr>
                <w:rFonts w:ascii="Times New Roman" w:hAnsi="Times New Roman"/>
                <w:sz w:val="24"/>
              </w:rPr>
              <w:t>File must be provided to PMP in a manner to be specified by the PMP</w:t>
            </w:r>
            <w:r>
              <w:rPr>
                <w:rFonts w:ascii="Times New Roman" w:hAnsi="Times New Roman"/>
                <w:sz w:val="24"/>
              </w:rPr>
              <w:t>.  These should also be posted to the state LMI website.</w:t>
            </w:r>
          </w:p>
        </w:tc>
      </w:tr>
      <w:tr w:rsidRPr="004848A1" w:rsidR="00E56F07" w:rsidTr="00357524">
        <w:trPr>
          <w:cantSplit/>
        </w:trPr>
        <w:tc>
          <w:tcPr>
            <w:tcW w:w="5580" w:type="dxa"/>
            <w:tcBorders>
              <w:bottom w:val="single" w:color="auto" w:sz="4" w:space="0"/>
            </w:tcBorders>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Sub-state short-term</w:t>
            </w:r>
            <w:r w:rsidR="00EB3CB2">
              <w:rPr>
                <w:rFonts w:ascii="Times New Roman" w:hAnsi="Times New Roman"/>
                <w:sz w:val="24"/>
              </w:rPr>
              <w:t xml:space="preserve">, or mid-term if </w:t>
            </w:r>
            <w:r w:rsidR="00BE76C1">
              <w:rPr>
                <w:rFonts w:ascii="Times New Roman" w:hAnsi="Times New Roman"/>
                <w:sz w:val="24"/>
              </w:rPr>
              <w:t>ETA/</w:t>
            </w:r>
            <w:r w:rsidR="00EB3CB2">
              <w:rPr>
                <w:rFonts w:ascii="Times New Roman" w:hAnsi="Times New Roman"/>
                <w:sz w:val="24"/>
              </w:rPr>
              <w:t>PMP approved,</w:t>
            </w:r>
            <w:r w:rsidRPr="004848A1">
              <w:rPr>
                <w:rFonts w:ascii="Times New Roman" w:hAnsi="Times New Roman"/>
                <w:sz w:val="24"/>
              </w:rPr>
              <w:t xml:space="preserve"> industry and occupational projections</w:t>
            </w:r>
          </w:p>
          <w:p w:rsidRPr="004848A1" w:rsidR="00E56F07" w:rsidP="00030A4A" w:rsidRDefault="00E56F07">
            <w:pPr>
              <w:pStyle w:val="ColorfulList-Accent11"/>
              <w:numPr>
                <w:ilvl w:val="0"/>
                <w:numId w:val="14"/>
              </w:numPr>
              <w:tabs>
                <w:tab w:val="left" w:pos="342"/>
              </w:tabs>
              <w:spacing w:after="0" w:line="240" w:lineRule="auto"/>
              <w:rPr>
                <w:rFonts w:ascii="Times New Roman" w:hAnsi="Times New Roman"/>
                <w:szCs w:val="24"/>
              </w:rPr>
            </w:pPr>
            <w:r w:rsidRPr="004848A1">
              <w:rPr>
                <w:rFonts w:ascii="Times New Roman" w:hAnsi="Times New Roman"/>
                <w:szCs w:val="24"/>
              </w:rPr>
              <w:t>[Optional: allowable and encouraged, but not required, activity]</w:t>
            </w:r>
          </w:p>
        </w:tc>
        <w:tc>
          <w:tcPr>
            <w:tcW w:w="1890" w:type="dxa"/>
            <w:tcBorders>
              <w:bottom w:val="single" w:color="auto" w:sz="4" w:space="0"/>
            </w:tcBorders>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NA</w:t>
            </w:r>
          </w:p>
        </w:tc>
        <w:tc>
          <w:tcPr>
            <w:tcW w:w="2790" w:type="dxa"/>
            <w:tcBorders>
              <w:bottom w:val="single" w:color="auto" w:sz="4" w:space="0"/>
            </w:tcBorders>
          </w:tcPr>
          <w:p w:rsidRPr="004848A1" w:rsidR="00E56F07" w:rsidP="00476DEB" w:rsidRDefault="00E56F07">
            <w:pPr>
              <w:spacing w:line="240" w:lineRule="auto"/>
              <w:rPr>
                <w:rFonts w:ascii="Times New Roman" w:hAnsi="Times New Roman"/>
                <w:b/>
                <w:color w:val="FF0000"/>
                <w:sz w:val="24"/>
              </w:rPr>
            </w:pPr>
            <w:r w:rsidRPr="004848A1">
              <w:rPr>
                <w:rFonts w:ascii="Times New Roman" w:hAnsi="Times New Roman"/>
                <w:sz w:val="24"/>
              </w:rPr>
              <w:t xml:space="preserve">If submitted, the file must be provided to PMP in a manner to be specified by the PMP.  </w:t>
            </w:r>
            <w:r w:rsidR="00476DEB">
              <w:rPr>
                <w:rFonts w:ascii="Times New Roman" w:hAnsi="Times New Roman"/>
                <w:sz w:val="24"/>
              </w:rPr>
              <w:t>These should also be posted to the state LMI website if they are created.</w:t>
            </w:r>
          </w:p>
        </w:tc>
      </w:tr>
    </w:tbl>
    <w:p w:rsidR="0004225F" w:rsidP="00030A4A" w:rsidRDefault="0004225F">
      <w:pPr>
        <w:spacing w:line="240" w:lineRule="auto"/>
      </w:pPr>
    </w:p>
    <w:p w:rsidR="0004225F" w:rsidP="00030A4A" w:rsidRDefault="0004225F">
      <w:pPr>
        <w:spacing w:line="240" w:lineRule="auto"/>
      </w:pPr>
      <w:r>
        <w:br w:type="column"/>
      </w:r>
    </w:p>
    <w:tbl>
      <w:tblPr>
        <w:tblW w:w="102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80"/>
        <w:gridCol w:w="1890"/>
        <w:gridCol w:w="2790"/>
      </w:tblGrid>
      <w:tr w:rsidRPr="0004225F" w:rsidR="0004225F" w:rsidTr="00357524">
        <w:trPr>
          <w:cantSplit/>
        </w:trPr>
        <w:tc>
          <w:tcPr>
            <w:tcW w:w="5580" w:type="dxa"/>
            <w:tcBorders>
              <w:top w:val="single" w:color="auto" w:sz="4" w:space="0"/>
              <w:left w:val="single" w:color="auto" w:sz="4" w:space="0"/>
              <w:bottom w:val="single" w:color="auto" w:sz="4" w:space="0"/>
              <w:right w:val="single" w:color="auto" w:sz="4" w:space="0"/>
            </w:tcBorders>
          </w:tcPr>
          <w:p w:rsidRPr="0004225F" w:rsidR="0004225F" w:rsidP="00030A4A" w:rsidRDefault="0004225F">
            <w:pPr>
              <w:spacing w:line="240" w:lineRule="auto"/>
              <w:rPr>
                <w:rFonts w:ascii="Times New Roman" w:hAnsi="Times New Roman"/>
                <w:b/>
                <w:sz w:val="24"/>
                <w:szCs w:val="24"/>
              </w:rPr>
            </w:pPr>
            <w:r w:rsidRPr="0004225F">
              <w:rPr>
                <w:rFonts w:ascii="Times New Roman" w:hAnsi="Times New Roman"/>
                <w:b/>
                <w:sz w:val="24"/>
                <w:szCs w:val="24"/>
              </w:rPr>
              <w:t xml:space="preserve">Deliverables and Requirements </w:t>
            </w:r>
          </w:p>
        </w:tc>
        <w:tc>
          <w:tcPr>
            <w:tcW w:w="1890" w:type="dxa"/>
            <w:tcBorders>
              <w:top w:val="single" w:color="auto" w:sz="4" w:space="0"/>
              <w:left w:val="single" w:color="auto" w:sz="4" w:space="0"/>
              <w:bottom w:val="single" w:color="auto" w:sz="4" w:space="0"/>
              <w:right w:val="single" w:color="auto" w:sz="4" w:space="0"/>
            </w:tcBorders>
          </w:tcPr>
          <w:p w:rsidRPr="0004225F" w:rsidR="0004225F" w:rsidP="00030A4A" w:rsidRDefault="0004225F">
            <w:pPr>
              <w:spacing w:line="240" w:lineRule="auto"/>
              <w:rPr>
                <w:rFonts w:ascii="Times New Roman" w:hAnsi="Times New Roman"/>
                <w:b/>
                <w:sz w:val="24"/>
                <w:szCs w:val="24"/>
              </w:rPr>
            </w:pPr>
            <w:r w:rsidRPr="0004225F">
              <w:rPr>
                <w:rFonts w:ascii="Times New Roman" w:hAnsi="Times New Roman"/>
                <w:b/>
                <w:sz w:val="24"/>
                <w:szCs w:val="24"/>
              </w:rPr>
              <w:t>Due Dates</w:t>
            </w:r>
          </w:p>
        </w:tc>
        <w:tc>
          <w:tcPr>
            <w:tcW w:w="2790" w:type="dxa"/>
            <w:tcBorders>
              <w:top w:val="single" w:color="auto" w:sz="4" w:space="0"/>
              <w:left w:val="single" w:color="auto" w:sz="4" w:space="0"/>
              <w:bottom w:val="single" w:color="auto" w:sz="4" w:space="0"/>
              <w:right w:val="single" w:color="auto" w:sz="4" w:space="0"/>
            </w:tcBorders>
          </w:tcPr>
          <w:p w:rsidRPr="0004225F" w:rsidR="0004225F" w:rsidP="00030A4A" w:rsidRDefault="0004225F">
            <w:pPr>
              <w:spacing w:line="240" w:lineRule="auto"/>
              <w:rPr>
                <w:rFonts w:ascii="Times New Roman" w:hAnsi="Times New Roman"/>
                <w:b/>
                <w:sz w:val="24"/>
                <w:szCs w:val="24"/>
              </w:rPr>
            </w:pPr>
            <w:r w:rsidRPr="0004225F">
              <w:rPr>
                <w:rFonts w:ascii="Times New Roman" w:hAnsi="Times New Roman"/>
                <w:b/>
                <w:sz w:val="24"/>
                <w:szCs w:val="24"/>
              </w:rPr>
              <w:t>Submission, Formatting and Other Requirements</w:t>
            </w:r>
          </w:p>
        </w:tc>
      </w:tr>
      <w:tr w:rsidRPr="004848A1" w:rsidR="00E56F07" w:rsidTr="00357524">
        <w:trPr>
          <w:cantSplit/>
        </w:trPr>
        <w:tc>
          <w:tcPr>
            <w:tcW w:w="5580" w:type="dxa"/>
          </w:tcPr>
          <w:p w:rsidRPr="004848A1" w:rsidR="00E56F07" w:rsidP="000D4630" w:rsidRDefault="00E56F07">
            <w:pPr>
              <w:spacing w:line="240" w:lineRule="auto"/>
              <w:rPr>
                <w:rFonts w:ascii="Times New Roman" w:hAnsi="Times New Roman"/>
                <w:sz w:val="24"/>
              </w:rPr>
            </w:pPr>
            <w:r w:rsidRPr="004848A1">
              <w:rPr>
                <w:rFonts w:ascii="Times New Roman" w:hAnsi="Times New Roman"/>
                <w:b/>
                <w:sz w:val="24"/>
              </w:rPr>
              <w:t>Annual and Economic Analysis Report</w:t>
            </w:r>
            <w:r>
              <w:rPr>
                <w:rFonts w:ascii="Times New Roman" w:hAnsi="Times New Roman"/>
                <w:b/>
                <w:sz w:val="24"/>
              </w:rPr>
              <w:t>s</w:t>
            </w:r>
            <w:r w:rsidRPr="004848A1">
              <w:rPr>
                <w:rFonts w:ascii="Times New Roman" w:hAnsi="Times New Roman"/>
                <w:b/>
                <w:sz w:val="24"/>
              </w:rPr>
              <w:t xml:space="preserve"> </w:t>
            </w:r>
            <w:r w:rsidRPr="004848A1">
              <w:rPr>
                <w:rFonts w:ascii="Times New Roman" w:hAnsi="Times New Roman"/>
                <w:sz w:val="24"/>
              </w:rPr>
              <w:t>(or substitute as explained in the body of the TEGL).  The information must be based on needs identified through customer consultations; must come from multiple credible sources; and must be clearly referenced and/or footnoted.</w:t>
            </w:r>
          </w:p>
        </w:tc>
        <w:tc>
          <w:tcPr>
            <w:tcW w:w="1890" w:type="dxa"/>
          </w:tcPr>
          <w:p w:rsidRPr="004314D2" w:rsidR="00E56F07" w:rsidP="00030A4A" w:rsidRDefault="00E56F07">
            <w:pPr>
              <w:spacing w:line="240" w:lineRule="auto"/>
              <w:rPr>
                <w:rFonts w:ascii="Times New Roman" w:hAnsi="Times New Roman"/>
                <w:sz w:val="24"/>
                <w:szCs w:val="24"/>
              </w:rPr>
            </w:pPr>
            <w:r w:rsidRPr="004314D2">
              <w:rPr>
                <w:rFonts w:ascii="Times New Roman" w:hAnsi="Times New Roman"/>
                <w:sz w:val="24"/>
                <w:szCs w:val="24"/>
              </w:rPr>
              <w:t xml:space="preserve">Economic Reports due October 1, </w:t>
            </w:r>
            <w:r w:rsidRPr="004314D2" w:rsidR="00D06B16">
              <w:rPr>
                <w:rFonts w:ascii="Times New Roman" w:hAnsi="Times New Roman"/>
                <w:sz w:val="24"/>
                <w:szCs w:val="24"/>
              </w:rPr>
              <w:t>2021</w:t>
            </w:r>
          </w:p>
          <w:p w:rsidRPr="004314D2" w:rsidR="00E56F07" w:rsidP="00030A4A" w:rsidRDefault="00E56F07">
            <w:pPr>
              <w:spacing w:line="240" w:lineRule="auto"/>
              <w:rPr>
                <w:rFonts w:ascii="Times New Roman" w:hAnsi="Times New Roman"/>
                <w:sz w:val="24"/>
                <w:szCs w:val="24"/>
              </w:rPr>
            </w:pPr>
          </w:p>
          <w:p w:rsidRPr="004314D2" w:rsidR="00E56F07" w:rsidP="00030A4A" w:rsidRDefault="00E56F07">
            <w:pPr>
              <w:spacing w:line="240" w:lineRule="auto"/>
              <w:rPr>
                <w:rFonts w:ascii="Times New Roman" w:hAnsi="Times New Roman"/>
                <w:sz w:val="24"/>
                <w:szCs w:val="24"/>
              </w:rPr>
            </w:pPr>
            <w:r w:rsidRPr="004314D2">
              <w:rPr>
                <w:rFonts w:ascii="Times New Roman" w:hAnsi="Times New Roman"/>
                <w:sz w:val="24"/>
                <w:szCs w:val="24"/>
              </w:rPr>
              <w:t xml:space="preserve">Annual Reports and signed cover letter due October 1, </w:t>
            </w:r>
            <w:r w:rsidRPr="004314D2" w:rsidR="00D06B16">
              <w:rPr>
                <w:rFonts w:ascii="Times New Roman" w:hAnsi="Times New Roman"/>
                <w:sz w:val="24"/>
                <w:szCs w:val="24"/>
              </w:rPr>
              <w:t>2021</w:t>
            </w:r>
          </w:p>
          <w:p w:rsidRPr="004848A1" w:rsidR="00E56F07" w:rsidP="00030A4A" w:rsidRDefault="00E56F07">
            <w:pPr>
              <w:spacing w:line="240" w:lineRule="auto"/>
              <w:rPr>
                <w:rFonts w:ascii="Times New Roman" w:hAnsi="Times New Roman"/>
                <w:sz w:val="24"/>
              </w:rPr>
            </w:pPr>
          </w:p>
          <w:p w:rsidRPr="004848A1" w:rsidR="00E56F07" w:rsidP="00030A4A" w:rsidRDefault="00E56F07">
            <w:pPr>
              <w:spacing w:line="240" w:lineRule="auto"/>
              <w:rPr>
                <w:rFonts w:ascii="Times New Roman" w:hAnsi="Times New Roman"/>
                <w:sz w:val="24"/>
              </w:rPr>
            </w:pPr>
          </w:p>
        </w:tc>
        <w:tc>
          <w:tcPr>
            <w:tcW w:w="2790" w:type="dxa"/>
          </w:tcPr>
          <w:p w:rsidR="00E56F07" w:rsidP="00030A4A" w:rsidRDefault="00E56F07">
            <w:pPr>
              <w:widowControl w:val="0"/>
              <w:numPr>
                <w:ilvl w:val="0"/>
                <w:numId w:val="14"/>
              </w:numPr>
              <w:tabs>
                <w:tab w:val="left" w:pos="342"/>
              </w:tabs>
              <w:autoSpaceDE w:val="0"/>
              <w:autoSpaceDN w:val="0"/>
              <w:adjustRightInd w:val="0"/>
              <w:spacing w:after="0" w:line="240" w:lineRule="auto"/>
              <w:rPr>
                <w:rFonts w:ascii="Times New Roman" w:hAnsi="Times New Roman"/>
                <w:sz w:val="24"/>
              </w:rPr>
            </w:pPr>
            <w:r>
              <w:rPr>
                <w:rFonts w:ascii="Times New Roman" w:hAnsi="Times New Roman"/>
                <w:sz w:val="24"/>
              </w:rPr>
              <w:t xml:space="preserve">The </w:t>
            </w:r>
            <w:r w:rsidR="00013804">
              <w:rPr>
                <w:rFonts w:ascii="Times New Roman" w:hAnsi="Times New Roman"/>
                <w:sz w:val="24"/>
              </w:rPr>
              <w:t xml:space="preserve">WIGS </w:t>
            </w:r>
            <w:r>
              <w:rPr>
                <w:rFonts w:ascii="Times New Roman" w:hAnsi="Times New Roman"/>
                <w:sz w:val="24"/>
              </w:rPr>
              <w:t xml:space="preserve">Annual Performance Report must have a signed cover letter, from the state Workforce Agency director, stating the state has fulfilled all the deliverables of the WIGS grant.  The state LMI Director is to submit the signed letter and report as separate files </w:t>
            </w:r>
            <w:r w:rsidRPr="004848A1">
              <w:rPr>
                <w:rFonts w:ascii="Times New Roman" w:hAnsi="Times New Roman"/>
                <w:sz w:val="24"/>
              </w:rPr>
              <w:t>to the appropriate ETA regional office.</w:t>
            </w:r>
          </w:p>
          <w:p w:rsidR="00E56F07" w:rsidP="00030A4A" w:rsidRDefault="00E56F07">
            <w:pPr>
              <w:widowControl w:val="0"/>
              <w:numPr>
                <w:ilvl w:val="0"/>
                <w:numId w:val="14"/>
              </w:numPr>
              <w:tabs>
                <w:tab w:val="left" w:pos="342"/>
              </w:tabs>
              <w:autoSpaceDE w:val="0"/>
              <w:autoSpaceDN w:val="0"/>
              <w:adjustRightInd w:val="0"/>
              <w:spacing w:after="0" w:line="240" w:lineRule="auto"/>
              <w:rPr>
                <w:rFonts w:ascii="Times New Roman" w:hAnsi="Times New Roman"/>
                <w:sz w:val="24"/>
              </w:rPr>
            </w:pPr>
            <w:r w:rsidRPr="004848A1">
              <w:rPr>
                <w:rFonts w:ascii="Times New Roman" w:hAnsi="Times New Roman"/>
                <w:sz w:val="24"/>
              </w:rPr>
              <w:t xml:space="preserve">All Economic </w:t>
            </w:r>
            <w:r>
              <w:rPr>
                <w:rFonts w:ascii="Times New Roman" w:hAnsi="Times New Roman"/>
                <w:sz w:val="24"/>
              </w:rPr>
              <w:t xml:space="preserve">Analysis </w:t>
            </w:r>
            <w:r w:rsidRPr="004848A1">
              <w:rPr>
                <w:rFonts w:ascii="Times New Roman" w:hAnsi="Times New Roman"/>
                <w:sz w:val="24"/>
              </w:rPr>
              <w:t xml:space="preserve">and </w:t>
            </w:r>
            <w:r w:rsidR="00013804">
              <w:rPr>
                <w:rFonts w:ascii="Times New Roman" w:hAnsi="Times New Roman"/>
                <w:sz w:val="24"/>
              </w:rPr>
              <w:t xml:space="preserve">WIGS </w:t>
            </w:r>
            <w:r w:rsidRPr="004848A1">
              <w:rPr>
                <w:rFonts w:ascii="Times New Roman" w:hAnsi="Times New Roman"/>
                <w:sz w:val="24"/>
              </w:rPr>
              <w:t xml:space="preserve">Annual </w:t>
            </w:r>
            <w:r>
              <w:rPr>
                <w:rFonts w:ascii="Times New Roman" w:hAnsi="Times New Roman"/>
                <w:sz w:val="24"/>
              </w:rPr>
              <w:t xml:space="preserve">Performance </w:t>
            </w:r>
            <w:r w:rsidRPr="004848A1">
              <w:rPr>
                <w:rFonts w:ascii="Times New Roman" w:hAnsi="Times New Roman"/>
                <w:sz w:val="24"/>
              </w:rPr>
              <w:t>Reports files must be in</w:t>
            </w:r>
            <w:r>
              <w:rPr>
                <w:rFonts w:ascii="Times New Roman" w:hAnsi="Times New Roman"/>
                <w:sz w:val="24"/>
              </w:rPr>
              <w:t xml:space="preserve"> PDF</w:t>
            </w:r>
            <w:r w:rsidRPr="004848A1">
              <w:rPr>
                <w:rFonts w:ascii="Times New Roman" w:hAnsi="Times New Roman"/>
                <w:sz w:val="24"/>
              </w:rPr>
              <w:t xml:space="preserve"> format.</w:t>
            </w:r>
          </w:p>
          <w:p w:rsidRPr="004848A1" w:rsidR="00476DEB" w:rsidP="00030A4A" w:rsidRDefault="00476DEB">
            <w:pPr>
              <w:widowControl w:val="0"/>
              <w:numPr>
                <w:ilvl w:val="0"/>
                <w:numId w:val="14"/>
              </w:numPr>
              <w:tabs>
                <w:tab w:val="left" w:pos="342"/>
              </w:tabs>
              <w:autoSpaceDE w:val="0"/>
              <w:autoSpaceDN w:val="0"/>
              <w:adjustRightInd w:val="0"/>
              <w:spacing w:after="0" w:line="240" w:lineRule="auto"/>
              <w:rPr>
                <w:rFonts w:ascii="Times New Roman" w:hAnsi="Times New Roman"/>
                <w:sz w:val="24"/>
              </w:rPr>
            </w:pPr>
            <w:r>
              <w:rPr>
                <w:rFonts w:ascii="Times New Roman" w:hAnsi="Times New Roman"/>
                <w:sz w:val="24"/>
              </w:rPr>
              <w:t>Annual and Economic Reports accepted by the FPO must be posted to the state LMI website.</w:t>
            </w:r>
          </w:p>
          <w:p w:rsidRPr="004848A1" w:rsidR="00E56F07" w:rsidP="00030A4A" w:rsidRDefault="00E56F07">
            <w:pPr>
              <w:widowControl w:val="0"/>
              <w:numPr>
                <w:ilvl w:val="0"/>
                <w:numId w:val="14"/>
              </w:numPr>
              <w:tabs>
                <w:tab w:val="left" w:pos="342"/>
              </w:tabs>
              <w:autoSpaceDE w:val="0"/>
              <w:autoSpaceDN w:val="0"/>
              <w:adjustRightInd w:val="0"/>
              <w:spacing w:after="0" w:line="240" w:lineRule="auto"/>
              <w:rPr>
                <w:rFonts w:ascii="Times New Roman" w:hAnsi="Times New Roman"/>
                <w:sz w:val="24"/>
              </w:rPr>
            </w:pPr>
            <w:r w:rsidRPr="004848A1">
              <w:rPr>
                <w:rFonts w:ascii="Times New Roman" w:hAnsi="Times New Roman"/>
                <w:sz w:val="24"/>
              </w:rPr>
              <w:t xml:space="preserve">Unless a product referred to </w:t>
            </w:r>
            <w:r w:rsidRPr="004848A1">
              <w:rPr>
                <w:rFonts w:ascii="Times New Roman" w:hAnsi="Times New Roman"/>
                <w:i/>
                <w:sz w:val="24"/>
              </w:rPr>
              <w:t>is</w:t>
            </w:r>
            <w:r w:rsidRPr="004848A1">
              <w:rPr>
                <w:rFonts w:ascii="Times New Roman" w:hAnsi="Times New Roman"/>
                <w:sz w:val="24"/>
              </w:rPr>
              <w:t xml:space="preserve"> a Web site, all Internet links in the document must lead directly to the product, not to a Web site that includes the product. </w:t>
            </w:r>
          </w:p>
          <w:p w:rsidRPr="004848A1" w:rsidR="00E56F07" w:rsidP="00030A4A" w:rsidRDefault="00E56F07">
            <w:pPr>
              <w:widowControl w:val="0"/>
              <w:numPr>
                <w:ilvl w:val="0"/>
                <w:numId w:val="14"/>
              </w:numPr>
              <w:tabs>
                <w:tab w:val="left" w:pos="342"/>
              </w:tabs>
              <w:autoSpaceDE w:val="0"/>
              <w:autoSpaceDN w:val="0"/>
              <w:adjustRightInd w:val="0"/>
              <w:spacing w:after="0" w:line="240" w:lineRule="auto"/>
              <w:rPr>
                <w:rFonts w:ascii="Times New Roman" w:hAnsi="Times New Roman"/>
                <w:sz w:val="24"/>
              </w:rPr>
            </w:pPr>
            <w:r w:rsidRPr="004848A1">
              <w:rPr>
                <w:rFonts w:ascii="Times New Roman" w:hAnsi="Times New Roman"/>
                <w:sz w:val="24"/>
              </w:rPr>
              <w:t>See general product and publication requirements</w:t>
            </w:r>
            <w:r>
              <w:rPr>
                <w:rFonts w:ascii="Times New Roman" w:hAnsi="Times New Roman"/>
                <w:sz w:val="24"/>
              </w:rPr>
              <w:t>.</w:t>
            </w:r>
          </w:p>
          <w:p w:rsidRPr="004848A1" w:rsidR="00E56F07" w:rsidP="00030A4A" w:rsidRDefault="00E56F07">
            <w:pPr>
              <w:tabs>
                <w:tab w:val="left" w:pos="342"/>
              </w:tabs>
              <w:spacing w:line="240" w:lineRule="auto"/>
              <w:rPr>
                <w:rFonts w:ascii="Times New Roman" w:hAnsi="Times New Roman"/>
                <w:sz w:val="24"/>
              </w:rPr>
            </w:pPr>
            <w:r w:rsidRPr="004848A1">
              <w:rPr>
                <w:rFonts w:ascii="Times New Roman" w:hAnsi="Times New Roman"/>
                <w:sz w:val="24"/>
              </w:rPr>
              <w:t xml:space="preserve"> </w:t>
            </w:r>
          </w:p>
        </w:tc>
      </w:tr>
      <w:tr w:rsidRPr="004848A1" w:rsidR="00E56F07" w:rsidTr="00357524">
        <w:trPr>
          <w:cantSplit/>
        </w:trPr>
        <w:tc>
          <w:tcPr>
            <w:tcW w:w="558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b/>
                <w:sz w:val="24"/>
              </w:rPr>
              <w:t>Other Published Reports.</w:t>
            </w:r>
            <w:r w:rsidRPr="004848A1">
              <w:rPr>
                <w:rFonts w:ascii="Times New Roman" w:hAnsi="Times New Roman"/>
                <w:sz w:val="24"/>
              </w:rPr>
              <w:t xml:space="preserve"> </w:t>
            </w:r>
            <w:r w:rsidRPr="004848A1">
              <w:rPr>
                <w:rFonts w:ascii="Times New Roman" w:hAnsi="Times New Roman"/>
                <w:b/>
                <w:sz w:val="24"/>
              </w:rPr>
              <w:t xml:space="preserve"> </w:t>
            </w:r>
            <w:r w:rsidRPr="004848A1">
              <w:rPr>
                <w:rFonts w:ascii="Times New Roman" w:hAnsi="Times New Roman"/>
                <w:sz w:val="24"/>
              </w:rPr>
              <w:t>The information must be based on needs identified through customer consultations; must come from multiple credible sources; and must be clearly referenced and/or footnoted.</w:t>
            </w:r>
          </w:p>
          <w:p w:rsidRPr="004848A1" w:rsidR="00E56F07" w:rsidP="00030A4A" w:rsidRDefault="00E56F07">
            <w:pPr>
              <w:spacing w:line="240" w:lineRule="auto"/>
              <w:rPr>
                <w:rFonts w:ascii="Times New Roman" w:hAnsi="Times New Roman"/>
                <w:b/>
                <w:color w:val="FF0000"/>
                <w:sz w:val="24"/>
              </w:rPr>
            </w:pPr>
          </w:p>
        </w:tc>
        <w:tc>
          <w:tcPr>
            <w:tcW w:w="189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Within 90 calendar days following the end of the program year</w:t>
            </w:r>
          </w:p>
        </w:tc>
        <w:tc>
          <w:tcPr>
            <w:tcW w:w="279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Must be formatted in a manner to permit parts of it to be copied (including specific words), e.g., a MS Word document or accessible .pdf formatting enabling such copying.</w:t>
            </w:r>
            <w:r w:rsidR="00476DEB">
              <w:rPr>
                <w:rFonts w:ascii="Times New Roman" w:hAnsi="Times New Roman"/>
                <w:sz w:val="24"/>
              </w:rPr>
              <w:t xml:space="preserve"> Please post any published report on the state LMI website.</w:t>
            </w:r>
          </w:p>
        </w:tc>
      </w:tr>
    </w:tbl>
    <w:p w:rsidR="00E56F07" w:rsidP="00030A4A" w:rsidRDefault="00E56F07">
      <w:pPr>
        <w:spacing w:line="240" w:lineRule="auto"/>
      </w:pPr>
    </w:p>
    <w:tbl>
      <w:tblPr>
        <w:tblW w:w="74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80"/>
        <w:gridCol w:w="1890"/>
      </w:tblGrid>
      <w:tr w:rsidRPr="004848A1" w:rsidR="00E56F07" w:rsidTr="00357524">
        <w:trPr>
          <w:cantSplit/>
        </w:trPr>
        <w:tc>
          <w:tcPr>
            <w:tcW w:w="5580" w:type="dxa"/>
          </w:tcPr>
          <w:p w:rsidRPr="004848A1" w:rsidR="00E56F07" w:rsidP="00030A4A" w:rsidRDefault="00E56F07">
            <w:pPr>
              <w:spacing w:line="240" w:lineRule="auto"/>
              <w:rPr>
                <w:rFonts w:ascii="Times New Roman" w:hAnsi="Times New Roman"/>
                <w:b/>
                <w:color w:val="FF0000"/>
                <w:sz w:val="24"/>
              </w:rPr>
            </w:pPr>
            <w:r w:rsidRPr="004848A1">
              <w:rPr>
                <w:rFonts w:ascii="Times New Roman" w:hAnsi="Times New Roman"/>
                <w:b/>
                <w:color w:val="FF0000"/>
                <w:sz w:val="24"/>
              </w:rPr>
              <w:t xml:space="preserve">OTHER REQUIREMENTS </w:t>
            </w:r>
          </w:p>
        </w:tc>
        <w:tc>
          <w:tcPr>
            <w:tcW w:w="1890" w:type="dxa"/>
          </w:tcPr>
          <w:p w:rsidRPr="009C70A6" w:rsidR="00E56F07" w:rsidP="00030A4A" w:rsidRDefault="00E56F07">
            <w:pPr>
              <w:spacing w:line="240" w:lineRule="auto"/>
              <w:rPr>
                <w:rFonts w:ascii="Times New Roman" w:hAnsi="Times New Roman"/>
                <w:b/>
                <w:sz w:val="24"/>
              </w:rPr>
            </w:pPr>
            <w:r w:rsidRPr="009C70A6">
              <w:rPr>
                <w:rFonts w:ascii="Times New Roman" w:hAnsi="Times New Roman"/>
                <w:b/>
                <w:sz w:val="24"/>
              </w:rPr>
              <w:t>Due Date</w:t>
            </w:r>
          </w:p>
        </w:tc>
      </w:tr>
      <w:tr w:rsidRPr="004848A1" w:rsidR="00E56F07" w:rsidTr="00357524">
        <w:trPr>
          <w:cantSplit/>
        </w:trPr>
        <w:tc>
          <w:tcPr>
            <w:tcW w:w="558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b/>
                <w:sz w:val="24"/>
              </w:rPr>
              <w:t>Data collection.</w:t>
            </w:r>
            <w:r w:rsidRPr="001E36BB">
              <w:rPr>
                <w:rFonts w:ascii="Times New Roman" w:hAnsi="Times New Roman"/>
                <w:sz w:val="24"/>
              </w:rPr>
              <w:t xml:space="preserve">  </w:t>
            </w:r>
            <w:r w:rsidRPr="001E36BB">
              <w:rPr>
                <w:rFonts w:ascii="Times New Roman" w:hAnsi="Times New Roman"/>
                <w:w w:val="105"/>
                <w:sz w:val="24"/>
              </w:rPr>
              <w:t>All data collection, population, and dissemination activities must conform to the appropriate BLS, PMP, ARC, or generally accepted professional standards and methodologies</w:t>
            </w:r>
            <w:r>
              <w:rPr>
                <w:rFonts w:ascii="Times New Roman" w:hAnsi="Times New Roman"/>
                <w:w w:val="105"/>
                <w:sz w:val="24"/>
              </w:rPr>
              <w:t>.</w:t>
            </w:r>
          </w:p>
        </w:tc>
        <w:tc>
          <w:tcPr>
            <w:tcW w:w="189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 xml:space="preserve">Ongoing </w:t>
            </w:r>
          </w:p>
        </w:tc>
      </w:tr>
      <w:tr w:rsidRPr="004848A1" w:rsidR="00E56F07" w:rsidTr="00357524">
        <w:trPr>
          <w:cantSplit/>
        </w:trPr>
        <w:tc>
          <w:tcPr>
            <w:tcW w:w="558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b/>
                <w:sz w:val="24"/>
              </w:rPr>
              <w:t>IT systems and applications.</w:t>
            </w:r>
            <w:r w:rsidRPr="004848A1">
              <w:rPr>
                <w:rFonts w:ascii="Times New Roman" w:hAnsi="Times New Roman"/>
                <w:sz w:val="24"/>
              </w:rPr>
              <w:t xml:space="preserve">  Any IT system or application developed with WIGS is to adhere to industry-standard, open architecture principles with documentation and software made available for use by other organizations for Federal governmental purposes.</w:t>
            </w:r>
          </w:p>
        </w:tc>
        <w:tc>
          <w:tcPr>
            <w:tcW w:w="1890" w:type="dxa"/>
          </w:tcPr>
          <w:p w:rsidRPr="004848A1" w:rsidR="00E56F07" w:rsidP="00030A4A" w:rsidRDefault="00E56F07">
            <w:pPr>
              <w:spacing w:line="240" w:lineRule="auto"/>
              <w:rPr>
                <w:rFonts w:ascii="Times New Roman" w:hAnsi="Times New Roman"/>
                <w:sz w:val="24"/>
              </w:rPr>
            </w:pPr>
            <w:r w:rsidRPr="004848A1">
              <w:rPr>
                <w:rFonts w:ascii="Times New Roman" w:hAnsi="Times New Roman"/>
                <w:sz w:val="24"/>
              </w:rPr>
              <w:t xml:space="preserve">Ongoing </w:t>
            </w:r>
          </w:p>
        </w:tc>
      </w:tr>
    </w:tbl>
    <w:p w:rsidRPr="004848A1" w:rsidR="00E56F07" w:rsidP="00030A4A" w:rsidRDefault="00E56F07">
      <w:pPr>
        <w:spacing w:line="240" w:lineRule="auto"/>
        <w:rPr>
          <w:rFonts w:ascii="Times New Roman" w:hAnsi="Times New Roman"/>
          <w:sz w:val="24"/>
        </w:rPr>
      </w:pPr>
    </w:p>
    <w:p w:rsidRPr="004848A1" w:rsidR="00E56F07" w:rsidP="00030A4A" w:rsidRDefault="00E56F07">
      <w:pPr>
        <w:spacing w:line="240" w:lineRule="auto"/>
        <w:rPr>
          <w:rFonts w:ascii="Times New Roman" w:hAnsi="Times New Roman"/>
          <w:sz w:val="24"/>
        </w:rPr>
        <w:sectPr w:rsidRPr="004848A1" w:rsidR="00E56F07" w:rsidSect="00357524">
          <w:headerReference w:type="even" r:id="rId31"/>
          <w:headerReference w:type="default" r:id="rId32"/>
          <w:footerReference w:type="default" r:id="rId33"/>
          <w:headerReference w:type="first" r:id="rId34"/>
          <w:footerReference w:type="first" r:id="rId35"/>
          <w:endnotePr>
            <w:numFmt w:val="decimal"/>
          </w:endnotePr>
          <w:pgSz w:w="12240" w:h="15840"/>
          <w:pgMar w:top="1440" w:right="1440" w:bottom="1440" w:left="1440" w:header="1008" w:footer="720" w:gutter="0"/>
          <w:pgNumType w:start="1"/>
          <w:cols w:space="720"/>
          <w:noEndnote/>
          <w:docGrid w:linePitch="272"/>
        </w:sectPr>
      </w:pPr>
    </w:p>
    <w:p w:rsidRPr="006F6726" w:rsidR="00E56F07" w:rsidP="006F6726" w:rsidRDefault="00150B53">
      <w:pPr>
        <w:spacing w:line="240" w:lineRule="auto"/>
        <w:jc w:val="right"/>
        <w:rPr>
          <w:rFonts w:ascii="Times New Roman" w:hAnsi="Times New Roman"/>
          <w:b/>
          <w:sz w:val="24"/>
        </w:rPr>
      </w:pPr>
      <w:r w:rsidRPr="006F6726">
        <w:rPr>
          <w:rFonts w:ascii="Times New Roman" w:hAnsi="Times New Roman"/>
          <w:b/>
          <w:sz w:val="24"/>
        </w:rPr>
        <w:t>Attachment II</w:t>
      </w:r>
    </w:p>
    <w:p w:rsidRPr="004848A1" w:rsidR="00E56F07" w:rsidP="00030A4A" w:rsidRDefault="00E56F07">
      <w:pPr>
        <w:spacing w:line="240" w:lineRule="auto"/>
        <w:rPr>
          <w:rFonts w:ascii="Times New Roman" w:hAnsi="Times New Roman"/>
          <w:sz w:val="24"/>
        </w:rPr>
      </w:pPr>
    </w:p>
    <w:p w:rsidRPr="004848A1" w:rsidR="00E56F07" w:rsidP="006F6726" w:rsidRDefault="00E56F07">
      <w:pPr>
        <w:spacing w:line="240" w:lineRule="auto"/>
        <w:jc w:val="center"/>
        <w:rPr>
          <w:rFonts w:ascii="Times New Roman" w:hAnsi="Times New Roman"/>
          <w:color w:val="000000"/>
          <w:sz w:val="24"/>
        </w:rPr>
      </w:pPr>
      <w:r w:rsidRPr="004848A1">
        <w:rPr>
          <w:rFonts w:ascii="Times New Roman" w:hAnsi="Times New Roman"/>
          <w:b/>
          <w:bCs/>
          <w:color w:val="000000"/>
          <w:sz w:val="24"/>
        </w:rPr>
        <w:t>Language for Grant Product Attribution and Intellectual Property Rights</w:t>
      </w:r>
    </w:p>
    <w:p w:rsidRPr="004848A1" w:rsidR="00E56F07" w:rsidP="00030A4A" w:rsidRDefault="00E56F07">
      <w:pPr>
        <w:spacing w:line="240" w:lineRule="auto"/>
        <w:rPr>
          <w:rFonts w:ascii="Times New Roman" w:hAnsi="Times New Roman"/>
          <w:color w:val="000000"/>
          <w:sz w:val="24"/>
        </w:rPr>
      </w:pPr>
    </w:p>
    <w:p w:rsidRPr="004848A1" w:rsidR="00E56F07" w:rsidP="00030A4A" w:rsidRDefault="00E56F07">
      <w:pPr>
        <w:spacing w:line="240" w:lineRule="auto"/>
        <w:rPr>
          <w:rFonts w:ascii="Times New Roman" w:hAnsi="Times New Roman"/>
          <w:color w:val="000000"/>
          <w:sz w:val="24"/>
        </w:rPr>
      </w:pPr>
      <w:r w:rsidRPr="004848A1">
        <w:rPr>
          <w:rFonts w:ascii="Times New Roman" w:hAnsi="Times New Roman"/>
          <w:color w:val="000000"/>
          <w:sz w:val="24"/>
        </w:rPr>
        <w:t xml:space="preserve">The following language needs to appear on all products developed in whole or in part with grant funds: </w:t>
      </w:r>
    </w:p>
    <w:p w:rsidRPr="004848A1" w:rsidR="00E56F07" w:rsidP="00030A4A" w:rsidRDefault="00E56F07">
      <w:pPr>
        <w:spacing w:line="240" w:lineRule="auto"/>
        <w:rPr>
          <w:rFonts w:ascii="Times New Roman" w:hAnsi="Times New Roman"/>
          <w:color w:val="000000"/>
          <w:sz w:val="24"/>
        </w:rPr>
      </w:pPr>
    </w:p>
    <w:p w:rsidRPr="004848A1" w:rsidR="00E56F07" w:rsidP="00030A4A" w:rsidRDefault="00E56F07">
      <w:pPr>
        <w:spacing w:line="240" w:lineRule="auto"/>
        <w:ind w:left="720"/>
        <w:rPr>
          <w:rFonts w:ascii="Times New Roman" w:hAnsi="Times New Roman"/>
          <w:color w:val="000000"/>
          <w:sz w:val="24"/>
        </w:rPr>
      </w:pPr>
      <w:r>
        <w:rPr>
          <w:rFonts w:ascii="Times New Roman" w:hAnsi="Times New Roman"/>
          <w:color w:val="000000"/>
          <w:sz w:val="24"/>
        </w:rPr>
        <w:t>“</w:t>
      </w:r>
      <w:r w:rsidRPr="004848A1">
        <w:rPr>
          <w:rFonts w:ascii="Times New Roman" w:hAnsi="Times New Roman"/>
          <w:color w:val="000000"/>
          <w:sz w:val="24"/>
        </w:rPr>
        <w:t xml:space="preserve">This workforce product was funded by a grant awarded by the U.S. Department of Labor’s Employment and Training Administration. The product was created by the recipient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is permissible. All other uses require the prior authorization of the copyright owner.” </w:t>
      </w:r>
    </w:p>
    <w:p w:rsidRPr="004848A1" w:rsidR="00E56F07" w:rsidP="00030A4A" w:rsidRDefault="00E56F07">
      <w:pPr>
        <w:spacing w:line="240" w:lineRule="auto"/>
        <w:rPr>
          <w:rFonts w:ascii="Times New Roman" w:hAnsi="Times New Roman"/>
          <w:color w:val="000000"/>
          <w:sz w:val="24"/>
        </w:rPr>
      </w:pPr>
    </w:p>
    <w:p w:rsidRPr="004848A1" w:rsidR="00E56F07" w:rsidP="00030A4A" w:rsidRDefault="00E56F07">
      <w:pPr>
        <w:spacing w:line="240" w:lineRule="auto"/>
        <w:rPr>
          <w:rFonts w:ascii="Times New Roman" w:hAnsi="Times New Roman"/>
          <w:color w:val="000000"/>
          <w:sz w:val="24"/>
        </w:rPr>
      </w:pPr>
      <w:r w:rsidRPr="004848A1">
        <w:rPr>
          <w:rFonts w:ascii="Times New Roman" w:hAnsi="Times New Roman"/>
          <w:color w:val="000000"/>
          <w:sz w:val="24"/>
        </w:rPr>
        <w:t>In addition, the following text needs to appear when applicable</w:t>
      </w:r>
      <w:r w:rsidR="0048020D">
        <w:rPr>
          <w:rFonts w:ascii="Times New Roman" w:hAnsi="Times New Roman"/>
          <w:color w:val="000000"/>
          <w:sz w:val="24"/>
        </w:rPr>
        <w:t>:</w:t>
      </w:r>
      <w:r w:rsidRPr="004848A1">
        <w:rPr>
          <w:rFonts w:ascii="Times New Roman" w:hAnsi="Times New Roman"/>
          <w:color w:val="000000"/>
          <w:sz w:val="24"/>
        </w:rPr>
        <w:t xml:space="preserve"> </w:t>
      </w:r>
    </w:p>
    <w:p w:rsidRPr="004848A1" w:rsidR="00E56F07" w:rsidP="00030A4A" w:rsidRDefault="00E56F07">
      <w:pPr>
        <w:spacing w:line="240" w:lineRule="auto"/>
        <w:rPr>
          <w:rFonts w:ascii="Times New Roman" w:hAnsi="Times New Roman"/>
          <w:color w:val="000000"/>
          <w:sz w:val="24"/>
        </w:rPr>
      </w:pPr>
    </w:p>
    <w:p w:rsidRPr="000C7045" w:rsidR="00E56F07" w:rsidP="00030A4A" w:rsidRDefault="00E56F07">
      <w:pPr>
        <w:pStyle w:val="Default"/>
        <w:ind w:left="720"/>
        <w:rPr>
          <w:rFonts w:ascii="Times New Roman" w:hAnsi="Times New Roman"/>
          <w:vanish/>
        </w:rPr>
      </w:pPr>
      <w:r>
        <w:rPr>
          <w:rFonts w:ascii="Times New Roman" w:hAnsi="Times New Roman"/>
        </w:rPr>
        <w:t>“</w:t>
      </w:r>
      <w:r w:rsidRPr="004848A1">
        <w:rPr>
          <w:rFonts w:ascii="Times New Roman" w:hAnsi="Times New Roman"/>
        </w:rPr>
        <w:t>The  Federal Government reserves a paid-up, nonexclusive and irrevocable license to reproduce, publish or otherwise use, and to authorize others to use for federal purposes: i) the copyright in all products developed under the grant, including a subgrant or contract under the grant or subgrant;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Federal funds may not be used to pay any royalty or license fee for use of a copyrighted work, or the cost of acquiring by purchase a copyright in a work, where the Department has a license or rights of free use in such work, although they may be used to pay costs for obtaining a copy which is limited to the developer/seller costs of copying and shipping. If revenues are generated through selling products developed with grant funds, including intellectual property, these revenues are program income. Program income must be used in accordance with the provisions of this grant award and 2 CFR 200.307.</w:t>
      </w:r>
      <w:r w:rsidR="0048020D">
        <w:rPr>
          <w:rFonts w:ascii="Times New Roman" w:hAnsi="Times New Roman"/>
        </w:rPr>
        <w:t>”</w:t>
      </w:r>
    </w:p>
    <w:p w:rsidRPr="000C7045" w:rsidR="00E56F07" w:rsidP="00030A4A" w:rsidRDefault="00E56F07">
      <w:pPr>
        <w:spacing w:line="240" w:lineRule="auto"/>
        <w:ind w:left="720"/>
        <w:jc w:val="center"/>
        <w:rPr>
          <w:rFonts w:ascii="Times New Roman" w:hAnsi="Times New Roman"/>
          <w:sz w:val="24"/>
        </w:rPr>
      </w:pPr>
    </w:p>
    <w:p w:rsidRPr="000C7045" w:rsidR="00E56F07" w:rsidP="00030A4A" w:rsidRDefault="00E56F07">
      <w:pPr>
        <w:tabs>
          <w:tab w:val="left" w:pos="1490"/>
        </w:tabs>
        <w:spacing w:line="240" w:lineRule="auto"/>
        <w:rPr>
          <w:sz w:val="24"/>
        </w:rPr>
      </w:pPr>
      <w:r>
        <w:rPr>
          <w:sz w:val="24"/>
        </w:rPr>
        <w:tab/>
      </w:r>
    </w:p>
    <w:p w:rsidRPr="000C7045" w:rsidR="00E56F07" w:rsidP="00030A4A" w:rsidRDefault="00E56F07">
      <w:pPr>
        <w:spacing w:line="240" w:lineRule="auto"/>
        <w:rPr>
          <w:sz w:val="24"/>
        </w:rPr>
      </w:pPr>
    </w:p>
    <w:sectPr w:rsidRPr="000C7045" w:rsidR="00E56F07" w:rsidSect="00E56F07">
      <w:footerReference w:type="default" r:id="rId36"/>
      <w:footerReference w:type="first" r:id="rId3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B98" w:rsidRDefault="00510B98" w:rsidP="0093711C">
      <w:pPr>
        <w:spacing w:after="0" w:line="240" w:lineRule="auto"/>
      </w:pPr>
      <w:r>
        <w:separator/>
      </w:r>
    </w:p>
  </w:endnote>
  <w:endnote w:type="continuationSeparator" w:id="0">
    <w:p w:rsidR="00510B98" w:rsidRDefault="00510B98"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07" w:rsidRDefault="00E56F07" w:rsidP="0035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56F07" w:rsidRDefault="00E56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07" w:rsidRPr="00FB064F" w:rsidRDefault="00E56F07" w:rsidP="00357524">
    <w:pPr>
      <w:pStyle w:val="Footer"/>
      <w:framePr w:wrap="around" w:vAnchor="text" w:hAnchor="margin" w:xAlign="center" w:y="1"/>
      <w:rPr>
        <w:rStyle w:val="PageNumber"/>
        <w:rFonts w:ascii="Times New Roman" w:hAnsi="Times New Roman"/>
        <w:sz w:val="24"/>
      </w:rPr>
    </w:pPr>
    <w:r w:rsidRPr="00FB064F">
      <w:rPr>
        <w:rStyle w:val="PageNumber"/>
        <w:rFonts w:ascii="Times New Roman" w:hAnsi="Times New Roman"/>
        <w:sz w:val="24"/>
      </w:rPr>
      <w:fldChar w:fldCharType="begin"/>
    </w:r>
    <w:r w:rsidRPr="00FB064F">
      <w:rPr>
        <w:rStyle w:val="PageNumber"/>
        <w:rFonts w:ascii="Times New Roman" w:hAnsi="Times New Roman"/>
        <w:sz w:val="24"/>
      </w:rPr>
      <w:instrText xml:space="preserve">PAGE  </w:instrText>
    </w:r>
    <w:r w:rsidRPr="00FB064F">
      <w:rPr>
        <w:rStyle w:val="PageNumber"/>
        <w:rFonts w:ascii="Times New Roman" w:hAnsi="Times New Roman"/>
        <w:sz w:val="24"/>
      </w:rPr>
      <w:fldChar w:fldCharType="separate"/>
    </w:r>
    <w:r w:rsidR="00F35A65">
      <w:rPr>
        <w:rStyle w:val="PageNumber"/>
        <w:rFonts w:ascii="Times New Roman" w:hAnsi="Times New Roman"/>
        <w:noProof/>
        <w:sz w:val="24"/>
      </w:rPr>
      <w:t>2</w:t>
    </w:r>
    <w:r w:rsidRPr="00FB064F">
      <w:rPr>
        <w:rStyle w:val="PageNumber"/>
        <w:rFonts w:ascii="Times New Roman" w:hAnsi="Times New Roman"/>
        <w:sz w:val="24"/>
      </w:rPr>
      <w:fldChar w:fldCharType="end"/>
    </w:r>
  </w:p>
  <w:p w:rsidR="00E56F07" w:rsidRDefault="00E56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44" w:type="dxa"/>
      <w:tblLayout w:type="fixed"/>
      <w:tblCellMar>
        <w:left w:w="144" w:type="dxa"/>
        <w:right w:w="144" w:type="dxa"/>
      </w:tblCellMar>
      <w:tblLook w:val="0000" w:firstRow="0" w:lastRow="0" w:firstColumn="0" w:lastColumn="0" w:noHBand="0" w:noVBand="0"/>
    </w:tblPr>
    <w:tblGrid>
      <w:gridCol w:w="5428"/>
      <w:gridCol w:w="3932"/>
    </w:tblGrid>
    <w:tr w:rsidR="003F35C9" w:rsidRPr="00F75536" w:rsidTr="00FF7C12">
      <w:tblPrEx>
        <w:tblCellMar>
          <w:top w:w="0" w:type="dxa"/>
          <w:bottom w:w="0" w:type="dxa"/>
        </w:tblCellMar>
      </w:tblPrEx>
      <w:tc>
        <w:tcPr>
          <w:tcW w:w="5428" w:type="dxa"/>
          <w:tcBorders>
            <w:top w:val="double" w:sz="7" w:space="0" w:color="000000"/>
            <w:left w:val="single" w:sz="7" w:space="0" w:color="000000"/>
            <w:bottom w:val="single" w:sz="7" w:space="0" w:color="000000"/>
            <w:right w:val="single" w:sz="6" w:space="0" w:color="FFFFFF"/>
          </w:tcBorders>
        </w:tcPr>
        <w:p w:rsidR="003F35C9" w:rsidRPr="00F75536" w:rsidRDefault="003F35C9" w:rsidP="003F35C9">
          <w:pPr>
            <w:widowControl w:val="0"/>
            <w:autoSpaceDE w:val="0"/>
            <w:autoSpaceDN w:val="0"/>
            <w:adjustRightInd w:val="0"/>
            <w:spacing w:after="0" w:line="116" w:lineRule="exact"/>
            <w:rPr>
              <w:rFonts w:ascii="Lucida Console" w:eastAsia="Times New Roman" w:hAnsi="Lucida Console" w:cs="Courier New"/>
              <w:sz w:val="20"/>
              <w:szCs w:val="20"/>
            </w:rPr>
          </w:pPr>
        </w:p>
        <w:p w:rsidR="003F35C9" w:rsidRPr="00F75536" w:rsidRDefault="003F35C9" w:rsidP="003F35C9">
          <w:pPr>
            <w:widowControl w:val="0"/>
            <w:autoSpaceDE w:val="0"/>
            <w:autoSpaceDN w:val="0"/>
            <w:adjustRightInd w:val="0"/>
            <w:spacing w:after="0" w:line="240" w:lineRule="auto"/>
            <w:rPr>
              <w:rFonts w:ascii="Lucida Console" w:eastAsia="Times New Roman" w:hAnsi="Lucida Console"/>
              <w:b/>
              <w:bCs/>
              <w:sz w:val="20"/>
              <w:szCs w:val="20"/>
            </w:rPr>
          </w:pPr>
          <w:r w:rsidRPr="00F75536">
            <w:rPr>
              <w:rFonts w:ascii="Lucida Console" w:eastAsia="Times New Roman" w:hAnsi="Lucida Console"/>
              <w:b/>
              <w:bCs/>
              <w:sz w:val="20"/>
              <w:szCs w:val="20"/>
            </w:rPr>
            <w:t>RESCISSIONS</w:t>
          </w:r>
        </w:p>
        <w:p w:rsidR="003F35C9" w:rsidRPr="00F75536" w:rsidRDefault="007C42A4" w:rsidP="003F35C9">
          <w:pPr>
            <w:widowControl w:val="0"/>
            <w:autoSpaceDE w:val="0"/>
            <w:autoSpaceDN w:val="0"/>
            <w:adjustRightInd w:val="0"/>
            <w:spacing w:after="38" w:line="240" w:lineRule="auto"/>
            <w:rPr>
              <w:rFonts w:ascii="Times New Roman" w:eastAsia="Times New Roman" w:hAnsi="Times New Roman"/>
              <w:bCs/>
            </w:rPr>
          </w:pPr>
          <w:r>
            <w:rPr>
              <w:rFonts w:ascii="Times New Roman" w:eastAsia="Times New Roman" w:hAnsi="Times New Roman"/>
              <w:bCs/>
            </w:rPr>
            <w:t>None</w:t>
          </w:r>
        </w:p>
      </w:tc>
      <w:tc>
        <w:tcPr>
          <w:tcW w:w="3932" w:type="dxa"/>
          <w:tcBorders>
            <w:top w:val="double" w:sz="7" w:space="0" w:color="000000"/>
            <w:left w:val="single" w:sz="7" w:space="0" w:color="000000"/>
            <w:bottom w:val="single" w:sz="7" w:space="0" w:color="000000"/>
            <w:right w:val="single" w:sz="7" w:space="0" w:color="000000"/>
          </w:tcBorders>
        </w:tcPr>
        <w:p w:rsidR="003F35C9" w:rsidRPr="00F75536" w:rsidRDefault="003F35C9" w:rsidP="003F35C9">
          <w:pPr>
            <w:widowControl w:val="0"/>
            <w:autoSpaceDE w:val="0"/>
            <w:autoSpaceDN w:val="0"/>
            <w:adjustRightInd w:val="0"/>
            <w:spacing w:after="0" w:line="116" w:lineRule="exact"/>
            <w:rPr>
              <w:rFonts w:ascii="Lucida Console" w:eastAsia="Times New Roman" w:hAnsi="Lucida Console"/>
              <w:b/>
              <w:bCs/>
              <w:sz w:val="20"/>
              <w:szCs w:val="20"/>
            </w:rPr>
          </w:pPr>
        </w:p>
        <w:p w:rsidR="003F35C9" w:rsidRPr="00F75536" w:rsidRDefault="003F35C9" w:rsidP="003F35C9">
          <w:pPr>
            <w:widowControl w:val="0"/>
            <w:autoSpaceDE w:val="0"/>
            <w:autoSpaceDN w:val="0"/>
            <w:adjustRightInd w:val="0"/>
            <w:spacing w:after="0" w:line="240" w:lineRule="auto"/>
            <w:rPr>
              <w:rFonts w:ascii="Lucida Console" w:eastAsia="Times New Roman" w:hAnsi="Lucida Console"/>
              <w:b/>
              <w:bCs/>
              <w:sz w:val="20"/>
              <w:szCs w:val="20"/>
            </w:rPr>
          </w:pPr>
          <w:r w:rsidRPr="00F75536">
            <w:rPr>
              <w:rFonts w:ascii="Lucida Console" w:eastAsia="Times New Roman" w:hAnsi="Lucida Console"/>
              <w:b/>
              <w:bCs/>
              <w:sz w:val="20"/>
              <w:szCs w:val="20"/>
            </w:rPr>
            <w:t>EXPIRATION DATE</w:t>
          </w:r>
        </w:p>
        <w:p w:rsidR="003F35C9" w:rsidRPr="00F75536" w:rsidRDefault="007C42A4" w:rsidP="003F35C9">
          <w:pPr>
            <w:widowControl w:val="0"/>
            <w:autoSpaceDE w:val="0"/>
            <w:autoSpaceDN w:val="0"/>
            <w:adjustRightInd w:val="0"/>
            <w:spacing w:after="38" w:line="240" w:lineRule="auto"/>
            <w:rPr>
              <w:rFonts w:ascii="Times New Roman" w:eastAsia="Times New Roman" w:hAnsi="Times New Roman"/>
              <w:bCs/>
            </w:rPr>
          </w:pPr>
          <w:r>
            <w:rPr>
              <w:rFonts w:ascii="Times New Roman" w:eastAsia="Times New Roman" w:hAnsi="Times New Roman"/>
              <w:bCs/>
            </w:rPr>
            <w:t>Continuing</w:t>
          </w:r>
        </w:p>
      </w:tc>
    </w:tr>
  </w:tbl>
  <w:p w:rsidR="00E56F07" w:rsidRDefault="00E56F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A4" w:rsidRPr="00FB064F" w:rsidRDefault="007C42A4" w:rsidP="00357524">
    <w:pPr>
      <w:pStyle w:val="Footer"/>
      <w:framePr w:wrap="around" w:vAnchor="text" w:hAnchor="margin" w:xAlign="center" w:y="1"/>
      <w:rPr>
        <w:rStyle w:val="PageNumber"/>
        <w:rFonts w:ascii="Times New Roman" w:hAnsi="Times New Roman"/>
        <w:sz w:val="24"/>
      </w:rPr>
    </w:pPr>
    <w:r>
      <w:rPr>
        <w:rStyle w:val="PageNumber"/>
        <w:rFonts w:ascii="Times New Roman" w:hAnsi="Times New Roman"/>
        <w:sz w:val="24"/>
      </w:rPr>
      <w:t>I-</w:t>
    </w:r>
    <w:r w:rsidRPr="00FB064F">
      <w:rPr>
        <w:rStyle w:val="PageNumber"/>
        <w:rFonts w:ascii="Times New Roman" w:hAnsi="Times New Roman"/>
        <w:sz w:val="24"/>
      </w:rPr>
      <w:fldChar w:fldCharType="begin"/>
    </w:r>
    <w:r w:rsidRPr="00FB064F">
      <w:rPr>
        <w:rStyle w:val="PageNumber"/>
        <w:rFonts w:ascii="Times New Roman" w:hAnsi="Times New Roman"/>
        <w:sz w:val="24"/>
      </w:rPr>
      <w:instrText xml:space="preserve">PAGE  </w:instrText>
    </w:r>
    <w:r w:rsidRPr="00FB064F">
      <w:rPr>
        <w:rStyle w:val="PageNumber"/>
        <w:rFonts w:ascii="Times New Roman" w:hAnsi="Times New Roman"/>
        <w:sz w:val="24"/>
      </w:rPr>
      <w:fldChar w:fldCharType="separate"/>
    </w:r>
    <w:r w:rsidR="00F35A65">
      <w:rPr>
        <w:rStyle w:val="PageNumber"/>
        <w:rFonts w:ascii="Times New Roman" w:hAnsi="Times New Roman"/>
        <w:noProof/>
        <w:sz w:val="24"/>
      </w:rPr>
      <w:t>6</w:t>
    </w:r>
    <w:r w:rsidRPr="00FB064F">
      <w:rPr>
        <w:rStyle w:val="PageNumber"/>
        <w:rFonts w:ascii="Times New Roman" w:hAnsi="Times New Roman"/>
        <w:sz w:val="24"/>
      </w:rPr>
      <w:fldChar w:fldCharType="end"/>
    </w:r>
  </w:p>
  <w:p w:rsidR="007C42A4" w:rsidRDefault="007C42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07" w:rsidRDefault="00E56F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27" w:rsidRPr="00FE0F12" w:rsidRDefault="0092771F">
    <w:pPr>
      <w:pStyle w:val="Footer"/>
      <w:jc w:val="center"/>
      <w:rPr>
        <w:rFonts w:ascii="Times New Roman" w:hAnsi="Times New Roman"/>
        <w:sz w:val="24"/>
        <w:szCs w:val="24"/>
      </w:rPr>
    </w:pPr>
    <w:r w:rsidRPr="00FE0F12">
      <w:rPr>
        <w:rFonts w:ascii="Times New Roman" w:hAnsi="Times New Roman"/>
        <w:sz w:val="24"/>
        <w:szCs w:val="24"/>
      </w:rPr>
      <w:t>II-</w:t>
    </w:r>
    <w:r w:rsidR="00994E27" w:rsidRPr="00FE0F12">
      <w:rPr>
        <w:rFonts w:ascii="Times New Roman" w:hAnsi="Times New Roman"/>
        <w:sz w:val="24"/>
        <w:szCs w:val="24"/>
      </w:rPr>
      <w:fldChar w:fldCharType="begin"/>
    </w:r>
    <w:r w:rsidR="00994E27" w:rsidRPr="00FE0F12">
      <w:rPr>
        <w:rFonts w:ascii="Times New Roman" w:hAnsi="Times New Roman"/>
        <w:sz w:val="24"/>
        <w:szCs w:val="24"/>
      </w:rPr>
      <w:instrText xml:space="preserve"> PAGE   \* MERGEFORMAT </w:instrText>
    </w:r>
    <w:r w:rsidR="00994E27" w:rsidRPr="00FE0F12">
      <w:rPr>
        <w:rFonts w:ascii="Times New Roman" w:hAnsi="Times New Roman"/>
        <w:sz w:val="24"/>
        <w:szCs w:val="24"/>
      </w:rPr>
      <w:fldChar w:fldCharType="separate"/>
    </w:r>
    <w:r w:rsidR="00F35A65">
      <w:rPr>
        <w:rFonts w:ascii="Times New Roman" w:hAnsi="Times New Roman"/>
        <w:noProof/>
        <w:sz w:val="24"/>
        <w:szCs w:val="24"/>
      </w:rPr>
      <w:t>1</w:t>
    </w:r>
    <w:r w:rsidR="00994E27" w:rsidRPr="00FE0F12">
      <w:rPr>
        <w:rFonts w:ascii="Times New Roman" w:hAnsi="Times New Roman"/>
        <w:noProof/>
        <w:sz w:val="24"/>
        <w:szCs w:val="24"/>
      </w:rPr>
      <w:fldChar w:fldCharType="end"/>
    </w:r>
  </w:p>
  <w:p w:rsidR="00994E27" w:rsidRPr="00FE0F12" w:rsidRDefault="00994E27">
    <w:pPr>
      <w:pStyle w:val="Foo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44" w:type="dxa"/>
      <w:tblLayout w:type="fixed"/>
      <w:tblCellMar>
        <w:left w:w="144" w:type="dxa"/>
        <w:right w:w="144" w:type="dxa"/>
      </w:tblCellMar>
      <w:tblLook w:val="0000" w:firstRow="0" w:lastRow="0" w:firstColumn="0" w:lastColumn="0" w:noHBand="0" w:noVBand="0"/>
    </w:tblPr>
    <w:tblGrid>
      <w:gridCol w:w="5428"/>
      <w:gridCol w:w="3932"/>
    </w:tblGrid>
    <w:tr w:rsidR="00F75536" w:rsidRPr="00F75536" w:rsidTr="009C682B">
      <w:tblPrEx>
        <w:tblCellMar>
          <w:top w:w="0" w:type="dxa"/>
          <w:bottom w:w="0" w:type="dxa"/>
        </w:tblCellMar>
      </w:tblPrEx>
      <w:tc>
        <w:tcPr>
          <w:tcW w:w="5428" w:type="dxa"/>
          <w:tcBorders>
            <w:top w:val="double" w:sz="7" w:space="0" w:color="000000"/>
            <w:left w:val="single" w:sz="7" w:space="0" w:color="000000"/>
            <w:bottom w:val="single" w:sz="7" w:space="0" w:color="000000"/>
            <w:right w:val="single" w:sz="6" w:space="0" w:color="FFFFFF"/>
          </w:tcBorders>
        </w:tcPr>
        <w:p w:rsidR="00F75536" w:rsidRPr="00F75536" w:rsidRDefault="00F75536" w:rsidP="00F75536">
          <w:pPr>
            <w:widowControl w:val="0"/>
            <w:autoSpaceDE w:val="0"/>
            <w:autoSpaceDN w:val="0"/>
            <w:adjustRightInd w:val="0"/>
            <w:spacing w:after="0" w:line="116" w:lineRule="exact"/>
            <w:rPr>
              <w:rFonts w:ascii="Lucida Console" w:eastAsia="Times New Roman" w:hAnsi="Lucida Console" w:cs="Courier New"/>
              <w:sz w:val="20"/>
              <w:szCs w:val="20"/>
            </w:rPr>
          </w:pPr>
        </w:p>
        <w:p w:rsidR="00F75536" w:rsidRPr="00F75536" w:rsidRDefault="00F75536" w:rsidP="00F75536">
          <w:pPr>
            <w:widowControl w:val="0"/>
            <w:autoSpaceDE w:val="0"/>
            <w:autoSpaceDN w:val="0"/>
            <w:adjustRightInd w:val="0"/>
            <w:spacing w:after="0" w:line="240" w:lineRule="auto"/>
            <w:rPr>
              <w:rFonts w:ascii="Lucida Console" w:eastAsia="Times New Roman" w:hAnsi="Lucida Console"/>
              <w:b/>
              <w:bCs/>
              <w:sz w:val="20"/>
              <w:szCs w:val="20"/>
            </w:rPr>
          </w:pPr>
          <w:r w:rsidRPr="00F75536">
            <w:rPr>
              <w:rFonts w:ascii="Lucida Console" w:eastAsia="Times New Roman" w:hAnsi="Lucida Console"/>
              <w:b/>
              <w:bCs/>
              <w:sz w:val="20"/>
              <w:szCs w:val="20"/>
            </w:rPr>
            <w:t>RESCISSIONS</w:t>
          </w:r>
        </w:p>
        <w:p w:rsidR="00F75536" w:rsidRPr="00F75536" w:rsidRDefault="00F75536" w:rsidP="00F75536">
          <w:pPr>
            <w:widowControl w:val="0"/>
            <w:autoSpaceDE w:val="0"/>
            <w:autoSpaceDN w:val="0"/>
            <w:adjustRightInd w:val="0"/>
            <w:spacing w:after="38" w:line="240" w:lineRule="auto"/>
            <w:rPr>
              <w:rFonts w:ascii="Times New Roman" w:eastAsia="Times New Roman" w:hAnsi="Times New Roman"/>
              <w:bCs/>
            </w:rPr>
          </w:pPr>
        </w:p>
      </w:tc>
      <w:tc>
        <w:tcPr>
          <w:tcW w:w="3932" w:type="dxa"/>
          <w:tcBorders>
            <w:top w:val="double" w:sz="7" w:space="0" w:color="000000"/>
            <w:left w:val="single" w:sz="7" w:space="0" w:color="000000"/>
            <w:bottom w:val="single" w:sz="7" w:space="0" w:color="000000"/>
            <w:right w:val="single" w:sz="7" w:space="0" w:color="000000"/>
          </w:tcBorders>
        </w:tcPr>
        <w:p w:rsidR="00F75536" w:rsidRPr="00F75536" w:rsidRDefault="00F75536" w:rsidP="00F75536">
          <w:pPr>
            <w:widowControl w:val="0"/>
            <w:autoSpaceDE w:val="0"/>
            <w:autoSpaceDN w:val="0"/>
            <w:adjustRightInd w:val="0"/>
            <w:spacing w:after="0" w:line="116" w:lineRule="exact"/>
            <w:rPr>
              <w:rFonts w:ascii="Lucida Console" w:eastAsia="Times New Roman" w:hAnsi="Lucida Console"/>
              <w:b/>
              <w:bCs/>
              <w:sz w:val="20"/>
              <w:szCs w:val="20"/>
            </w:rPr>
          </w:pPr>
        </w:p>
        <w:p w:rsidR="00F75536" w:rsidRPr="00F75536" w:rsidRDefault="00F75536" w:rsidP="00F75536">
          <w:pPr>
            <w:widowControl w:val="0"/>
            <w:autoSpaceDE w:val="0"/>
            <w:autoSpaceDN w:val="0"/>
            <w:adjustRightInd w:val="0"/>
            <w:spacing w:after="0" w:line="240" w:lineRule="auto"/>
            <w:rPr>
              <w:rFonts w:ascii="Lucida Console" w:eastAsia="Times New Roman" w:hAnsi="Lucida Console"/>
              <w:b/>
              <w:bCs/>
              <w:sz w:val="20"/>
              <w:szCs w:val="20"/>
            </w:rPr>
          </w:pPr>
          <w:r w:rsidRPr="00F75536">
            <w:rPr>
              <w:rFonts w:ascii="Lucida Console" w:eastAsia="Times New Roman" w:hAnsi="Lucida Console"/>
              <w:b/>
              <w:bCs/>
              <w:sz w:val="20"/>
              <w:szCs w:val="20"/>
            </w:rPr>
            <w:t>EXPIRATION DATE</w:t>
          </w:r>
        </w:p>
        <w:p w:rsidR="00F75536" w:rsidRPr="00F75536" w:rsidRDefault="00F75536" w:rsidP="00F75536">
          <w:pPr>
            <w:widowControl w:val="0"/>
            <w:autoSpaceDE w:val="0"/>
            <w:autoSpaceDN w:val="0"/>
            <w:adjustRightInd w:val="0"/>
            <w:spacing w:after="38" w:line="240" w:lineRule="auto"/>
            <w:rPr>
              <w:rFonts w:ascii="Times New Roman" w:eastAsia="Times New Roman" w:hAnsi="Times New Roman"/>
              <w:bCs/>
            </w:rPr>
          </w:pPr>
        </w:p>
      </w:tc>
    </w:tr>
  </w:tbl>
  <w:p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B98" w:rsidRDefault="00510B98" w:rsidP="0093711C">
      <w:pPr>
        <w:spacing w:after="0" w:line="240" w:lineRule="auto"/>
      </w:pPr>
      <w:r>
        <w:separator/>
      </w:r>
    </w:p>
  </w:footnote>
  <w:footnote w:type="continuationSeparator" w:id="0">
    <w:p w:rsidR="00510B98" w:rsidRDefault="00510B98" w:rsidP="00937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07" w:rsidRDefault="00E56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07" w:rsidRDefault="00E56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07" w:rsidRDefault="00E56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6CC8"/>
    <w:multiLevelType w:val="hybridMultilevel"/>
    <w:tmpl w:val="9F8076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7660A0"/>
    <w:multiLevelType w:val="hybridMultilevel"/>
    <w:tmpl w:val="63122872"/>
    <w:lvl w:ilvl="0" w:tplc="1818AE82">
      <w:start w:val="5"/>
      <w:numFmt w:val="lowerLetter"/>
      <w:lvlText w:val="%1."/>
      <w:lvlJc w:val="left"/>
      <w:pPr>
        <w:ind w:left="1520" w:hanging="350"/>
      </w:pPr>
      <w:rPr>
        <w:rFonts w:hint="default"/>
        <w:b/>
        <w:bCs/>
        <w:strike w:val="0"/>
        <w:w w:val="103"/>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8BD4FF2"/>
    <w:multiLevelType w:val="hybridMultilevel"/>
    <w:tmpl w:val="9D5C7572"/>
    <w:lvl w:ilvl="0" w:tplc="0409001B">
      <w:start w:val="1"/>
      <w:numFmt w:val="lowerRoman"/>
      <w:lvlText w:val="%1."/>
      <w:lvlJc w:val="right"/>
      <w:pPr>
        <w:ind w:left="2010" w:hanging="360"/>
      </w:p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3" w15:restartNumberingAfterBreak="0">
    <w:nsid w:val="1EE14819"/>
    <w:multiLevelType w:val="hybridMultilevel"/>
    <w:tmpl w:val="78DA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B7A61"/>
    <w:multiLevelType w:val="hybridMultilevel"/>
    <w:tmpl w:val="41247BEE"/>
    <w:lvl w:ilvl="0" w:tplc="B320747C">
      <w:start w:val="1"/>
      <w:numFmt w:val="decimal"/>
      <w:lvlText w:val="%1."/>
      <w:lvlJc w:val="left"/>
      <w:pPr>
        <w:ind w:left="360" w:hanging="360"/>
      </w:pPr>
      <w:rPr>
        <w:rFonts w:ascii="Times New Roman" w:hAnsi="Times New Roman" w:hint="default"/>
        <w:b/>
        <w:i w:val="0"/>
        <w:sz w:val="24"/>
      </w:rPr>
    </w:lvl>
    <w:lvl w:ilvl="1" w:tplc="ECAC0076">
      <w:start w:val="1"/>
      <w:numFmt w:val="lowerLetter"/>
      <w:lvlText w:val="%2."/>
      <w:lvlJc w:val="left"/>
      <w:pPr>
        <w:ind w:left="1080" w:hanging="360"/>
      </w:pPr>
      <w:rPr>
        <w:b/>
      </w:r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07B0C"/>
    <w:multiLevelType w:val="hybridMultilevel"/>
    <w:tmpl w:val="78EC6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4E5BE3"/>
    <w:multiLevelType w:val="hybridMultilevel"/>
    <w:tmpl w:val="A002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64315"/>
    <w:multiLevelType w:val="hybridMultilevel"/>
    <w:tmpl w:val="A1A25AAE"/>
    <w:lvl w:ilvl="0" w:tplc="210E987C">
      <w:start w:val="1"/>
      <w:numFmt w:val="lowerRoman"/>
      <w:lvlText w:val="%1."/>
      <w:lvlJc w:val="right"/>
      <w:pPr>
        <w:ind w:left="162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3F0D10B9"/>
    <w:multiLevelType w:val="hybridMultilevel"/>
    <w:tmpl w:val="56DE0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B0502"/>
    <w:multiLevelType w:val="hybridMultilevel"/>
    <w:tmpl w:val="8E2462D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5F0A79"/>
    <w:multiLevelType w:val="hybridMultilevel"/>
    <w:tmpl w:val="55AC0160"/>
    <w:lvl w:ilvl="0" w:tplc="078010DC">
      <w:start w:val="1"/>
      <w:numFmt w:val="lowerLetter"/>
      <w:lvlText w:val="%1."/>
      <w:lvlJc w:val="left"/>
      <w:pPr>
        <w:ind w:left="630" w:hanging="360"/>
      </w:pPr>
      <w:rPr>
        <w:rFonts w:hint="default"/>
        <w:b/>
        <w:color w:val="00000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11" w15:restartNumberingAfterBreak="0">
    <w:nsid w:val="50964287"/>
    <w:multiLevelType w:val="hybridMultilevel"/>
    <w:tmpl w:val="3CBC656A"/>
    <w:lvl w:ilvl="0" w:tplc="0380A028">
      <w:start w:val="1"/>
      <w:numFmt w:val="lowerLetter"/>
      <w:lvlText w:val="%1."/>
      <w:lvlJc w:val="left"/>
      <w:pPr>
        <w:ind w:left="1080" w:hanging="360"/>
      </w:pPr>
      <w:rPr>
        <w:b/>
      </w:rPr>
    </w:lvl>
    <w:lvl w:ilvl="1" w:tplc="E444A93C">
      <w:start w:val="1"/>
      <w:numFmt w:val="lowerLetter"/>
      <w:lvlText w:val="%2."/>
      <w:lvlJc w:val="left"/>
      <w:pPr>
        <w:ind w:left="1800" w:hanging="360"/>
      </w:pPr>
      <w:rPr>
        <w:b/>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485A19"/>
    <w:multiLevelType w:val="hybridMultilevel"/>
    <w:tmpl w:val="522C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56950"/>
    <w:multiLevelType w:val="hybridMultilevel"/>
    <w:tmpl w:val="83527224"/>
    <w:lvl w:ilvl="0" w:tplc="B6CAE9A4">
      <w:start w:val="7"/>
      <w:numFmt w:val="decimal"/>
      <w:lvlText w:val="%1."/>
      <w:lvlJc w:val="left"/>
      <w:pPr>
        <w:ind w:left="360" w:hanging="360"/>
      </w:pPr>
      <w:rPr>
        <w:rFonts w:hint="default"/>
        <w:b/>
      </w:rPr>
    </w:lvl>
    <w:lvl w:ilvl="1" w:tplc="57166B5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FF7087"/>
    <w:multiLevelType w:val="hybridMultilevel"/>
    <w:tmpl w:val="5546D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4A3F1A"/>
    <w:multiLevelType w:val="hybridMultilevel"/>
    <w:tmpl w:val="E744A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10"/>
  </w:num>
  <w:num w:numId="4">
    <w:abstractNumId w:val="5"/>
  </w:num>
  <w:num w:numId="5">
    <w:abstractNumId w:val="0"/>
  </w:num>
  <w:num w:numId="6">
    <w:abstractNumId w:val="2"/>
  </w:num>
  <w:num w:numId="7">
    <w:abstractNumId w:val="1"/>
  </w:num>
  <w:num w:numId="8">
    <w:abstractNumId w:val="7"/>
  </w:num>
  <w:num w:numId="9">
    <w:abstractNumId w:val="11"/>
  </w:num>
  <w:num w:numId="10">
    <w:abstractNumId w:val="13"/>
  </w:num>
  <w:num w:numId="11">
    <w:abstractNumId w:val="3"/>
  </w:num>
  <w:num w:numId="12">
    <w:abstractNumId w:val="6"/>
  </w:num>
  <w:num w:numId="13">
    <w:abstractNumId w:val="14"/>
  </w:num>
  <w:num w:numId="14">
    <w:abstractNumId w:val="15"/>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C4"/>
    <w:rsid w:val="0000451F"/>
    <w:rsid w:val="0001144F"/>
    <w:rsid w:val="00013804"/>
    <w:rsid w:val="00014B09"/>
    <w:rsid w:val="00025E40"/>
    <w:rsid w:val="00030A4A"/>
    <w:rsid w:val="00032532"/>
    <w:rsid w:val="000325CB"/>
    <w:rsid w:val="000331F8"/>
    <w:rsid w:val="00037890"/>
    <w:rsid w:val="0004225F"/>
    <w:rsid w:val="00050D00"/>
    <w:rsid w:val="00061C0F"/>
    <w:rsid w:val="0008392C"/>
    <w:rsid w:val="000B14D6"/>
    <w:rsid w:val="000C3550"/>
    <w:rsid w:val="000D368F"/>
    <w:rsid w:val="000D383B"/>
    <w:rsid w:val="000D4630"/>
    <w:rsid w:val="001076A0"/>
    <w:rsid w:val="00134C12"/>
    <w:rsid w:val="00150B53"/>
    <w:rsid w:val="001522B7"/>
    <w:rsid w:val="00154414"/>
    <w:rsid w:val="00156E26"/>
    <w:rsid w:val="001631F5"/>
    <w:rsid w:val="0017264B"/>
    <w:rsid w:val="001C4A0D"/>
    <w:rsid w:val="001C7197"/>
    <w:rsid w:val="001F3065"/>
    <w:rsid w:val="001F4163"/>
    <w:rsid w:val="0020287B"/>
    <w:rsid w:val="002047C2"/>
    <w:rsid w:val="00221F2C"/>
    <w:rsid w:val="002224F6"/>
    <w:rsid w:val="002321BD"/>
    <w:rsid w:val="00232D5E"/>
    <w:rsid w:val="00242449"/>
    <w:rsid w:val="00262F07"/>
    <w:rsid w:val="00270EED"/>
    <w:rsid w:val="002818E5"/>
    <w:rsid w:val="00286D17"/>
    <w:rsid w:val="00290C2A"/>
    <w:rsid w:val="0031379C"/>
    <w:rsid w:val="00314649"/>
    <w:rsid w:val="0032644A"/>
    <w:rsid w:val="003270C4"/>
    <w:rsid w:val="00335EBA"/>
    <w:rsid w:val="00357524"/>
    <w:rsid w:val="003608AA"/>
    <w:rsid w:val="003705BB"/>
    <w:rsid w:val="003714D5"/>
    <w:rsid w:val="00376F2E"/>
    <w:rsid w:val="003B3335"/>
    <w:rsid w:val="003D24A8"/>
    <w:rsid w:val="003E3788"/>
    <w:rsid w:val="003E7FE5"/>
    <w:rsid w:val="003F05AD"/>
    <w:rsid w:val="003F35C9"/>
    <w:rsid w:val="003F6A46"/>
    <w:rsid w:val="00400E66"/>
    <w:rsid w:val="00401846"/>
    <w:rsid w:val="00411526"/>
    <w:rsid w:val="00412553"/>
    <w:rsid w:val="004156CD"/>
    <w:rsid w:val="004251CA"/>
    <w:rsid w:val="004314D2"/>
    <w:rsid w:val="004354EB"/>
    <w:rsid w:val="00445CB5"/>
    <w:rsid w:val="00446F75"/>
    <w:rsid w:val="004575A9"/>
    <w:rsid w:val="004701F8"/>
    <w:rsid w:val="00472712"/>
    <w:rsid w:val="00476DEB"/>
    <w:rsid w:val="0048020D"/>
    <w:rsid w:val="00482D32"/>
    <w:rsid w:val="00486ED9"/>
    <w:rsid w:val="00493309"/>
    <w:rsid w:val="00493ACE"/>
    <w:rsid w:val="004C5DF5"/>
    <w:rsid w:val="004D010F"/>
    <w:rsid w:val="004D070B"/>
    <w:rsid w:val="0050237F"/>
    <w:rsid w:val="005023BD"/>
    <w:rsid w:val="00503416"/>
    <w:rsid w:val="00507E9D"/>
    <w:rsid w:val="00510B98"/>
    <w:rsid w:val="00540AFE"/>
    <w:rsid w:val="005440C6"/>
    <w:rsid w:val="00547F2E"/>
    <w:rsid w:val="00556921"/>
    <w:rsid w:val="00562C8F"/>
    <w:rsid w:val="0057099B"/>
    <w:rsid w:val="00581EF9"/>
    <w:rsid w:val="00586752"/>
    <w:rsid w:val="00596B7C"/>
    <w:rsid w:val="005B002B"/>
    <w:rsid w:val="005B00C7"/>
    <w:rsid w:val="005B514B"/>
    <w:rsid w:val="005C3C97"/>
    <w:rsid w:val="005D00FB"/>
    <w:rsid w:val="005E2EC2"/>
    <w:rsid w:val="005E6B81"/>
    <w:rsid w:val="006122DC"/>
    <w:rsid w:val="006239FA"/>
    <w:rsid w:val="00623BCF"/>
    <w:rsid w:val="006411D9"/>
    <w:rsid w:val="00646C50"/>
    <w:rsid w:val="006520D2"/>
    <w:rsid w:val="0066318C"/>
    <w:rsid w:val="00683F8E"/>
    <w:rsid w:val="006842CE"/>
    <w:rsid w:val="006A1D5C"/>
    <w:rsid w:val="006A6265"/>
    <w:rsid w:val="006D665E"/>
    <w:rsid w:val="006F6726"/>
    <w:rsid w:val="00700CFB"/>
    <w:rsid w:val="0070237B"/>
    <w:rsid w:val="00704FD1"/>
    <w:rsid w:val="00707215"/>
    <w:rsid w:val="007110F7"/>
    <w:rsid w:val="00716AAF"/>
    <w:rsid w:val="007208F6"/>
    <w:rsid w:val="00722D9B"/>
    <w:rsid w:val="0072359E"/>
    <w:rsid w:val="00736B83"/>
    <w:rsid w:val="007559E8"/>
    <w:rsid w:val="0076184D"/>
    <w:rsid w:val="007A3372"/>
    <w:rsid w:val="007C42A4"/>
    <w:rsid w:val="007D0A03"/>
    <w:rsid w:val="007D322F"/>
    <w:rsid w:val="008143C9"/>
    <w:rsid w:val="008453D9"/>
    <w:rsid w:val="008460B4"/>
    <w:rsid w:val="0086339E"/>
    <w:rsid w:val="00870B47"/>
    <w:rsid w:val="008753B7"/>
    <w:rsid w:val="008932DC"/>
    <w:rsid w:val="008A4742"/>
    <w:rsid w:val="008A4EA7"/>
    <w:rsid w:val="008B57BD"/>
    <w:rsid w:val="008E4A36"/>
    <w:rsid w:val="009032EA"/>
    <w:rsid w:val="00925A3D"/>
    <w:rsid w:val="0092771F"/>
    <w:rsid w:val="0093129A"/>
    <w:rsid w:val="0093711C"/>
    <w:rsid w:val="00960C02"/>
    <w:rsid w:val="00961EF0"/>
    <w:rsid w:val="00964A29"/>
    <w:rsid w:val="00987E15"/>
    <w:rsid w:val="00994E27"/>
    <w:rsid w:val="009B442F"/>
    <w:rsid w:val="009C682B"/>
    <w:rsid w:val="009E599B"/>
    <w:rsid w:val="009F387A"/>
    <w:rsid w:val="00AA32D8"/>
    <w:rsid w:val="00AB7B3C"/>
    <w:rsid w:val="00AE23F9"/>
    <w:rsid w:val="00B0138B"/>
    <w:rsid w:val="00B202B3"/>
    <w:rsid w:val="00B25B83"/>
    <w:rsid w:val="00B25EAA"/>
    <w:rsid w:val="00B4019F"/>
    <w:rsid w:val="00B45AA5"/>
    <w:rsid w:val="00B47E7E"/>
    <w:rsid w:val="00B615BC"/>
    <w:rsid w:val="00B635F5"/>
    <w:rsid w:val="00B66E84"/>
    <w:rsid w:val="00B95F65"/>
    <w:rsid w:val="00BE76C1"/>
    <w:rsid w:val="00BF7B57"/>
    <w:rsid w:val="00C13B09"/>
    <w:rsid w:val="00C15DBE"/>
    <w:rsid w:val="00C204C2"/>
    <w:rsid w:val="00C55AA1"/>
    <w:rsid w:val="00C57946"/>
    <w:rsid w:val="00C809D7"/>
    <w:rsid w:val="00C855D6"/>
    <w:rsid w:val="00C87AED"/>
    <w:rsid w:val="00CA4010"/>
    <w:rsid w:val="00CC49D8"/>
    <w:rsid w:val="00CC680C"/>
    <w:rsid w:val="00CD0989"/>
    <w:rsid w:val="00CD0CE7"/>
    <w:rsid w:val="00CD5325"/>
    <w:rsid w:val="00CE216E"/>
    <w:rsid w:val="00CE2C3A"/>
    <w:rsid w:val="00CF009D"/>
    <w:rsid w:val="00D00EDE"/>
    <w:rsid w:val="00D06B16"/>
    <w:rsid w:val="00D63688"/>
    <w:rsid w:val="00D87689"/>
    <w:rsid w:val="00D9087D"/>
    <w:rsid w:val="00DB30CA"/>
    <w:rsid w:val="00DE5070"/>
    <w:rsid w:val="00DE6D38"/>
    <w:rsid w:val="00DF31F7"/>
    <w:rsid w:val="00E32F24"/>
    <w:rsid w:val="00E33AD7"/>
    <w:rsid w:val="00E56F07"/>
    <w:rsid w:val="00E60DA1"/>
    <w:rsid w:val="00E736F8"/>
    <w:rsid w:val="00E81C19"/>
    <w:rsid w:val="00E8494C"/>
    <w:rsid w:val="00E90381"/>
    <w:rsid w:val="00E93D1F"/>
    <w:rsid w:val="00EA2AE2"/>
    <w:rsid w:val="00EA4EDC"/>
    <w:rsid w:val="00EB2FDE"/>
    <w:rsid w:val="00EB3CB2"/>
    <w:rsid w:val="00ED4D99"/>
    <w:rsid w:val="00EE0493"/>
    <w:rsid w:val="00EF76C5"/>
    <w:rsid w:val="00F0340C"/>
    <w:rsid w:val="00F06BED"/>
    <w:rsid w:val="00F12E06"/>
    <w:rsid w:val="00F259CC"/>
    <w:rsid w:val="00F32211"/>
    <w:rsid w:val="00F35A65"/>
    <w:rsid w:val="00F41BAE"/>
    <w:rsid w:val="00F45A66"/>
    <w:rsid w:val="00F5078D"/>
    <w:rsid w:val="00F52898"/>
    <w:rsid w:val="00F52DAC"/>
    <w:rsid w:val="00F725E0"/>
    <w:rsid w:val="00F75106"/>
    <w:rsid w:val="00F75536"/>
    <w:rsid w:val="00F94E1F"/>
    <w:rsid w:val="00F97FA2"/>
    <w:rsid w:val="00FC2093"/>
    <w:rsid w:val="00FD0F70"/>
    <w:rsid w:val="00FD222E"/>
    <w:rsid w:val="00FE0F12"/>
    <w:rsid w:val="00FE2263"/>
    <w:rsid w:val="00FE57A4"/>
    <w:rsid w:val="00FF782A"/>
    <w:rsid w:val="00FF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CD10BA9-2BC8-48D5-8B9A-828E515F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TEGLHeading2">
    <w:name w:val="TEGL Heading 2"/>
    <w:basedOn w:val="Normal"/>
    <w:rsid w:val="00FF782A"/>
    <w:pPr>
      <w:tabs>
        <w:tab w:val="left" w:pos="1620"/>
      </w:tabs>
      <w:autoSpaceDE w:val="0"/>
      <w:autoSpaceDN w:val="0"/>
      <w:adjustRightInd w:val="0"/>
      <w:spacing w:after="0" w:line="240" w:lineRule="auto"/>
    </w:pPr>
    <w:rPr>
      <w:rFonts w:ascii="Times New Roman" w:eastAsia="Times New Roman" w:hAnsi="Times New Roman"/>
      <w:b/>
      <w:bCs/>
      <w:sz w:val="24"/>
      <w:szCs w:val="24"/>
    </w:rPr>
  </w:style>
  <w:style w:type="character" w:styleId="Hyperlink">
    <w:name w:val="Hyperlink"/>
    <w:uiPriority w:val="99"/>
    <w:rsid w:val="0057099B"/>
    <w:rPr>
      <w:rFonts w:cs="Times New Roman"/>
      <w:color w:val="0000FF"/>
      <w:u w:val="single"/>
    </w:rPr>
  </w:style>
  <w:style w:type="paragraph" w:customStyle="1" w:styleId="Default">
    <w:name w:val="Default"/>
    <w:rsid w:val="0057099B"/>
    <w:pPr>
      <w:autoSpaceDE w:val="0"/>
      <w:autoSpaceDN w:val="0"/>
      <w:adjustRightInd w:val="0"/>
    </w:pPr>
    <w:rPr>
      <w:rFonts w:ascii="Book Antiqua" w:hAnsi="Book Antiqua" w:cs="Book Antiqua"/>
      <w:color w:val="000000"/>
      <w:sz w:val="24"/>
      <w:szCs w:val="24"/>
    </w:rPr>
  </w:style>
  <w:style w:type="paragraph" w:styleId="BodyText">
    <w:name w:val="Body Text"/>
    <w:basedOn w:val="Normal"/>
    <w:link w:val="BodyTextChar"/>
    <w:uiPriority w:val="1"/>
    <w:qFormat/>
    <w:rsid w:val="0057099B"/>
    <w:pPr>
      <w:widowControl w:val="0"/>
      <w:autoSpaceDE w:val="0"/>
      <w:autoSpaceDN w:val="0"/>
      <w:spacing w:after="0" w:line="240" w:lineRule="auto"/>
    </w:pPr>
    <w:rPr>
      <w:rFonts w:ascii="Times New Roman" w:eastAsia="Times New Roman" w:hAnsi="Times New Roman"/>
      <w:sz w:val="21"/>
      <w:szCs w:val="21"/>
    </w:rPr>
  </w:style>
  <w:style w:type="character" w:customStyle="1" w:styleId="BodyTextChar">
    <w:name w:val="Body Text Char"/>
    <w:link w:val="BodyText"/>
    <w:uiPriority w:val="1"/>
    <w:rsid w:val="0057099B"/>
    <w:rPr>
      <w:rFonts w:ascii="Times New Roman" w:eastAsia="Times New Roman" w:hAnsi="Times New Roman"/>
      <w:sz w:val="21"/>
      <w:szCs w:val="21"/>
    </w:rPr>
  </w:style>
  <w:style w:type="character" w:styleId="PageNumber">
    <w:name w:val="page number"/>
    <w:rsid w:val="00E56F07"/>
  </w:style>
  <w:style w:type="paragraph" w:customStyle="1" w:styleId="ColorfulShading-Accent11">
    <w:name w:val="Colorful Shading - Accent 11"/>
    <w:hidden/>
    <w:uiPriority w:val="99"/>
    <w:semiHidden/>
    <w:rsid w:val="00221F2C"/>
    <w:rPr>
      <w:sz w:val="22"/>
      <w:szCs w:val="22"/>
    </w:rPr>
  </w:style>
  <w:style w:type="character" w:styleId="FollowedHyperlink">
    <w:name w:val="FollowedHyperlink"/>
    <w:uiPriority w:val="99"/>
    <w:semiHidden/>
    <w:unhideWhenUsed/>
    <w:rsid w:val="00C15DBE"/>
    <w:rPr>
      <w:color w:val="954F72"/>
      <w:u w:val="single"/>
    </w:rPr>
  </w:style>
  <w:style w:type="paragraph" w:styleId="Revision">
    <w:name w:val="Revision"/>
    <w:hidden/>
    <w:uiPriority w:val="71"/>
    <w:unhideWhenUsed/>
    <w:rsid w:val="000B14D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idcenter.org/document/all-core-tables/" TargetMode="External"/><Relationship Id="rId18" Type="http://schemas.openxmlformats.org/officeDocument/2006/relationships/hyperlink" Target="https://support.projectionscentral.com" TargetMode="Externa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yperlink" Target="mailto:"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widcenter.org/why-a-standard-structure/" TargetMode="External"/><Relationship Id="rId17" Type="http://schemas.openxmlformats.org/officeDocument/2006/relationships/hyperlink" Target="http://www.lewissupport.com/" TargetMode="External"/><Relationship Id="rId25" Type="http://schemas.openxmlformats.org/officeDocument/2006/relationships/footer" Target="footer2.xm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idcenter.org" TargetMode="External"/><Relationship Id="rId20" Type="http://schemas.openxmlformats.org/officeDocument/2006/relationships/hyperlink" Target="https://cfo.gov/cofar/" TargetMode="External"/><Relationship Id="rId29" Type="http://schemas.openxmlformats.org/officeDocument/2006/relationships/hyperlink" Target="http://www.dolet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dcenter.org/structure-2/" TargetMode="External"/><Relationship Id="rId24" Type="http://schemas.openxmlformats.org/officeDocument/2006/relationships/footer" Target="footer1.xml"/><Relationship Id="rId32" Type="http://schemas.openxmlformats.org/officeDocument/2006/relationships/header" Target="header2.xml"/><Relationship Id="rId37"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s://support.projectionscentral.com" TargetMode="External"/><Relationship Id="rId23" Type="http://schemas.openxmlformats.org/officeDocument/2006/relationships/hyperlink" Target="mailto:Boyd.Serena@dol.gov" TargetMode="External"/><Relationship Id="rId28" Type="http://schemas.openxmlformats.org/officeDocument/2006/relationships/hyperlink" Target="http://www.Grants.gov"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section508.gov/"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reeronestop.org" TargetMode="External"/><Relationship Id="rId22" Type="http://schemas.openxmlformats.org/officeDocument/2006/relationships/hyperlink" Target="mailto:Bizuayene.Rahel@dol.gov" TargetMode="External"/><Relationship Id="rId27" Type="http://schemas.openxmlformats.org/officeDocument/2006/relationships/hyperlink" Target="https://www.grants.gov/web/grants/forms/sf-424-family.html" TargetMode="External"/><Relationship Id="rId30" Type="http://schemas.openxmlformats.org/officeDocument/2006/relationships/hyperlink" Target="http://www.widcenter.org/state-dbas"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455CEFE4C50340BE34A9502462DBAF" ma:contentTypeVersion="10" ma:contentTypeDescription="Create a new document." ma:contentTypeScope="" ma:versionID="95ab20218baec42b0579e6761d8d9b9f">
  <xsd:schema xmlns:xsd="http://www.w3.org/2001/XMLSchema" xmlns:xs="http://www.w3.org/2001/XMLSchema" xmlns:p="http://schemas.microsoft.com/office/2006/metadata/properties" xmlns:ns3="1201c73e-f33d-420d-b9aa-06a6b963c6fd" xmlns:ns4="787a6447-5669-4a1d-a497-c4d50e34e6eb" targetNamespace="http://schemas.microsoft.com/office/2006/metadata/properties" ma:root="true" ma:fieldsID="5e8c49a3833adfc198084270a109e5cd" ns3:_="" ns4:_="">
    <xsd:import namespace="1201c73e-f33d-420d-b9aa-06a6b963c6fd"/>
    <xsd:import namespace="787a6447-5669-4a1d-a497-c4d50e34e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c73e-f33d-420d-b9aa-06a6b963c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a6447-5669-4a1d-a497-c4d50e34e6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3B9A1-F512-4B3A-B1E7-B74349712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c73e-f33d-420d-b9aa-06a6b963c6fd"/>
    <ds:schemaRef ds:uri="787a6447-5669-4a1d-a497-c4d50e34e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F7FBF-D262-46D8-8D35-B158545BAA2D}">
  <ds:schemaRefs>
    <ds:schemaRef ds:uri="http://schemas.microsoft.com/sharepoint/v3/contenttype/forms"/>
  </ds:schemaRefs>
</ds:datastoreItem>
</file>

<file path=customXml/itemProps3.xml><?xml version="1.0" encoding="utf-8"?>
<ds:datastoreItem xmlns:ds="http://schemas.openxmlformats.org/officeDocument/2006/customXml" ds:itemID="{58548E69-1758-4B38-BC89-8C71D501C783}">
  <ds:schemaRefs>
    <ds:schemaRef ds:uri="http://purl.org/dc/dcmitype/"/>
    <ds:schemaRef ds:uri="http://purl.org/dc/terms/"/>
    <ds:schemaRef ds:uri="787a6447-5669-4a1d-a497-c4d50e34e6eb"/>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1201c73e-f33d-420d-b9aa-06a6b963c6f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35FA102-57E5-4C18-82C5-E1324345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4882</Words>
  <Characters>27833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32650</CharactersWithSpaces>
  <SharedDoc>false</SharedDoc>
  <HLinks>
    <vt:vector size="102" baseType="variant">
      <vt:variant>
        <vt:i4>2162797</vt:i4>
      </vt:variant>
      <vt:variant>
        <vt:i4>51</vt:i4>
      </vt:variant>
      <vt:variant>
        <vt:i4>0</vt:i4>
      </vt:variant>
      <vt:variant>
        <vt:i4>5</vt:i4>
      </vt:variant>
      <vt:variant>
        <vt:lpwstr>http://www.widcenter.org/state-dbas</vt:lpwstr>
      </vt:variant>
      <vt:variant>
        <vt:lpwstr/>
      </vt:variant>
      <vt:variant>
        <vt:i4>3735594</vt:i4>
      </vt:variant>
      <vt:variant>
        <vt:i4>48</vt:i4>
      </vt:variant>
      <vt:variant>
        <vt:i4>0</vt:i4>
      </vt:variant>
      <vt:variant>
        <vt:i4>5</vt:i4>
      </vt:variant>
      <vt:variant>
        <vt:lpwstr>http://www.doleta.gov/</vt:lpwstr>
      </vt:variant>
      <vt:variant>
        <vt:lpwstr/>
      </vt:variant>
      <vt:variant>
        <vt:i4>3604526</vt:i4>
      </vt:variant>
      <vt:variant>
        <vt:i4>45</vt:i4>
      </vt:variant>
      <vt:variant>
        <vt:i4>0</vt:i4>
      </vt:variant>
      <vt:variant>
        <vt:i4>5</vt:i4>
      </vt:variant>
      <vt:variant>
        <vt:lpwstr>http://www.grants.gov/</vt:lpwstr>
      </vt:variant>
      <vt:variant>
        <vt:lpwstr/>
      </vt:variant>
      <vt:variant>
        <vt:i4>6553643</vt:i4>
      </vt:variant>
      <vt:variant>
        <vt:i4>42</vt:i4>
      </vt:variant>
      <vt:variant>
        <vt:i4>0</vt:i4>
      </vt:variant>
      <vt:variant>
        <vt:i4>5</vt:i4>
      </vt:variant>
      <vt:variant>
        <vt:lpwstr>https://www.grants.gov/web/grants/forms/sf-424-family.html</vt:lpwstr>
      </vt:variant>
      <vt:variant>
        <vt:lpwstr/>
      </vt:variant>
      <vt:variant>
        <vt:i4>3080256</vt:i4>
      </vt:variant>
      <vt:variant>
        <vt:i4>36</vt:i4>
      </vt:variant>
      <vt:variant>
        <vt:i4>0</vt:i4>
      </vt:variant>
      <vt:variant>
        <vt:i4>5</vt:i4>
      </vt:variant>
      <vt:variant>
        <vt:lpwstr>mailto:Boyd.Serena@dol.gov</vt:lpwstr>
      </vt:variant>
      <vt:variant>
        <vt:lpwstr/>
      </vt:variant>
      <vt:variant>
        <vt:i4>7602181</vt:i4>
      </vt:variant>
      <vt:variant>
        <vt:i4>33</vt:i4>
      </vt:variant>
      <vt:variant>
        <vt:i4>0</vt:i4>
      </vt:variant>
      <vt:variant>
        <vt:i4>5</vt:i4>
      </vt:variant>
      <vt:variant>
        <vt:lpwstr>mailto:Bizuayene.Rahel@dol.gov</vt:lpwstr>
      </vt:variant>
      <vt:variant>
        <vt:lpwstr/>
      </vt:variant>
      <vt:variant>
        <vt:i4>6422640</vt:i4>
      </vt:variant>
      <vt:variant>
        <vt:i4>30</vt:i4>
      </vt:variant>
      <vt:variant>
        <vt:i4>0</vt:i4>
      </vt:variant>
      <vt:variant>
        <vt:i4>5</vt:i4>
      </vt:variant>
      <vt:variant>
        <vt:lpwstr>mailto:</vt:lpwstr>
      </vt:variant>
      <vt:variant>
        <vt:lpwstr/>
      </vt:variant>
      <vt:variant>
        <vt:i4>2752557</vt:i4>
      </vt:variant>
      <vt:variant>
        <vt:i4>27</vt:i4>
      </vt:variant>
      <vt:variant>
        <vt:i4>0</vt:i4>
      </vt:variant>
      <vt:variant>
        <vt:i4>5</vt:i4>
      </vt:variant>
      <vt:variant>
        <vt:lpwstr>https://cfo.gov/cofar/</vt:lpwstr>
      </vt:variant>
      <vt:variant>
        <vt:lpwstr>RUUG</vt:lpwstr>
      </vt:variant>
      <vt:variant>
        <vt:i4>2752550</vt:i4>
      </vt:variant>
      <vt:variant>
        <vt:i4>24</vt:i4>
      </vt:variant>
      <vt:variant>
        <vt:i4>0</vt:i4>
      </vt:variant>
      <vt:variant>
        <vt:i4>5</vt:i4>
      </vt:variant>
      <vt:variant>
        <vt:lpwstr>https://www.section508.gov/</vt:lpwstr>
      </vt:variant>
      <vt:variant>
        <vt:lpwstr/>
      </vt:variant>
      <vt:variant>
        <vt:i4>2687099</vt:i4>
      </vt:variant>
      <vt:variant>
        <vt:i4>21</vt:i4>
      </vt:variant>
      <vt:variant>
        <vt:i4>0</vt:i4>
      </vt:variant>
      <vt:variant>
        <vt:i4>5</vt:i4>
      </vt:variant>
      <vt:variant>
        <vt:lpwstr>https://support.projectionscentral.com/</vt:lpwstr>
      </vt:variant>
      <vt:variant>
        <vt:lpwstr/>
      </vt:variant>
      <vt:variant>
        <vt:i4>5898314</vt:i4>
      </vt:variant>
      <vt:variant>
        <vt:i4>18</vt:i4>
      </vt:variant>
      <vt:variant>
        <vt:i4>0</vt:i4>
      </vt:variant>
      <vt:variant>
        <vt:i4>5</vt:i4>
      </vt:variant>
      <vt:variant>
        <vt:lpwstr>http://www.lewissupport.com/</vt:lpwstr>
      </vt:variant>
      <vt:variant>
        <vt:lpwstr/>
      </vt:variant>
      <vt:variant>
        <vt:i4>5439501</vt:i4>
      </vt:variant>
      <vt:variant>
        <vt:i4>15</vt:i4>
      </vt:variant>
      <vt:variant>
        <vt:i4>0</vt:i4>
      </vt:variant>
      <vt:variant>
        <vt:i4>5</vt:i4>
      </vt:variant>
      <vt:variant>
        <vt:lpwstr>http://www.widcenter.org/</vt:lpwstr>
      </vt:variant>
      <vt:variant>
        <vt:lpwstr/>
      </vt:variant>
      <vt:variant>
        <vt:i4>2687099</vt:i4>
      </vt:variant>
      <vt:variant>
        <vt:i4>12</vt:i4>
      </vt:variant>
      <vt:variant>
        <vt:i4>0</vt:i4>
      </vt:variant>
      <vt:variant>
        <vt:i4>5</vt:i4>
      </vt:variant>
      <vt:variant>
        <vt:lpwstr>https://support.projectionscentral.com/</vt:lpwstr>
      </vt:variant>
      <vt:variant>
        <vt:lpwstr/>
      </vt:variant>
      <vt:variant>
        <vt:i4>5832712</vt:i4>
      </vt:variant>
      <vt:variant>
        <vt:i4>9</vt:i4>
      </vt:variant>
      <vt:variant>
        <vt:i4>0</vt:i4>
      </vt:variant>
      <vt:variant>
        <vt:i4>5</vt:i4>
      </vt:variant>
      <vt:variant>
        <vt:lpwstr>http://www.careeronestop.org/</vt:lpwstr>
      </vt:variant>
      <vt:variant>
        <vt:lpwstr/>
      </vt:variant>
      <vt:variant>
        <vt:i4>7274598</vt:i4>
      </vt:variant>
      <vt:variant>
        <vt:i4>6</vt:i4>
      </vt:variant>
      <vt:variant>
        <vt:i4>0</vt:i4>
      </vt:variant>
      <vt:variant>
        <vt:i4>5</vt:i4>
      </vt:variant>
      <vt:variant>
        <vt:lpwstr>http://www.widcenter.org/document/all-core-tables/</vt:lpwstr>
      </vt:variant>
      <vt:variant>
        <vt:lpwstr/>
      </vt:variant>
      <vt:variant>
        <vt:i4>3997735</vt:i4>
      </vt:variant>
      <vt:variant>
        <vt:i4>3</vt:i4>
      </vt:variant>
      <vt:variant>
        <vt:i4>0</vt:i4>
      </vt:variant>
      <vt:variant>
        <vt:i4>5</vt:i4>
      </vt:variant>
      <vt:variant>
        <vt:lpwstr>http://www.widcenter.org/why-a-standard-structure/</vt:lpwstr>
      </vt:variant>
      <vt:variant>
        <vt:lpwstr/>
      </vt:variant>
      <vt:variant>
        <vt:i4>1245192</vt:i4>
      </vt:variant>
      <vt:variant>
        <vt:i4>0</vt:i4>
      </vt:variant>
      <vt:variant>
        <vt:i4>0</vt:i4>
      </vt:variant>
      <vt:variant>
        <vt:i4>5</vt:i4>
      </vt:variant>
      <vt:variant>
        <vt:lpwstr>http://www.widcenter.org/structure-2/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St.Onge, Emily - ETA</cp:lastModifiedBy>
  <cp:revision>2</cp:revision>
  <cp:lastPrinted>2019-06-17T14:32:00Z</cp:lastPrinted>
  <dcterms:created xsi:type="dcterms:W3CDTF">2020-06-30T16:46:00Z</dcterms:created>
  <dcterms:modified xsi:type="dcterms:W3CDTF">2020-06-30T16:46:00Z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0x010100A9455CEFE4C50340BE34A9502462DBAF</vt:lpwstr>
  </property>
</Properties>
</file>