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Pr="009A3D7E" w:rsidR="00556438" w:rsidP="00BE69F9" w:rsidRDefault="00556438" w14:paraId="683EA2AA" w14:textId="77777777">
      <w:pPr>
        <w:widowControl/>
        <w:tabs>
          <w:tab w:val="center" w:pos="4680"/>
        </w:tabs>
        <w:jc w:val="center"/>
        <w:rPr>
          <w:rFonts w:ascii="Arial" w:hAnsi="Arial" w:cs="Arial"/>
          <w:b/>
          <w:bCs/>
        </w:rPr>
      </w:pPr>
      <w:r w:rsidRPr="009A3D7E">
        <w:rPr>
          <w:rFonts w:ascii="Arial" w:hAnsi="Arial" w:cs="Arial"/>
          <w:b/>
          <w:bCs/>
        </w:rPr>
        <w:t>SUPPORTING STATEMENT</w:t>
      </w:r>
    </w:p>
    <w:p w:rsidRPr="009A3D7E" w:rsidR="00887362" w:rsidP="00BE69F9" w:rsidRDefault="00887362" w14:paraId="45F34353" w14:textId="77777777">
      <w:pPr>
        <w:widowControl/>
        <w:tabs>
          <w:tab w:val="center" w:pos="4680"/>
        </w:tabs>
        <w:rPr>
          <w:rFonts w:ascii="Arial" w:hAnsi="Arial" w:cs="Arial"/>
          <w:bCs/>
        </w:rPr>
      </w:pPr>
    </w:p>
    <w:p w:rsidR="00B833F6" w:rsidP="002F6242" w:rsidRDefault="002F6242" w14:paraId="206AB2C0" w14:textId="4109F533">
      <w:pPr>
        <w:widowControl/>
        <w:rPr>
          <w:rFonts w:ascii="Arial" w:hAnsi="Arial" w:cs="Arial"/>
        </w:rPr>
      </w:pPr>
      <w:r w:rsidRPr="009A3D7E">
        <w:rPr>
          <w:rFonts w:ascii="Arial" w:hAnsi="Arial" w:cs="Arial"/>
          <w:b/>
        </w:rPr>
        <w:t xml:space="preserve">Information Collection Request </w:t>
      </w:r>
      <w:r w:rsidR="003C3559">
        <w:rPr>
          <w:rFonts w:ascii="Arial" w:hAnsi="Arial" w:cs="Arial"/>
          <w:b/>
        </w:rPr>
        <w:t xml:space="preserve">(ICR) </w:t>
      </w:r>
      <w:r w:rsidRPr="009A3D7E">
        <w:rPr>
          <w:rFonts w:ascii="Arial" w:hAnsi="Arial" w:cs="Arial"/>
          <w:b/>
        </w:rPr>
        <w:t xml:space="preserve">Title: </w:t>
      </w:r>
      <w:r w:rsidRPr="009A3D7E" w:rsidR="00BE69F9">
        <w:rPr>
          <w:rFonts w:ascii="Arial" w:hAnsi="Arial" w:cs="Arial"/>
        </w:rPr>
        <w:t>Escape and Evacuation Plans</w:t>
      </w:r>
      <w:r w:rsidR="00734438">
        <w:rPr>
          <w:rFonts w:ascii="Arial" w:hAnsi="Arial" w:cs="Arial"/>
        </w:rPr>
        <w:t xml:space="preserve"> </w:t>
      </w:r>
    </w:p>
    <w:p w:rsidR="00B833F6" w:rsidP="002F6242" w:rsidRDefault="00B833F6" w14:paraId="3858434C" w14:textId="77777777">
      <w:pPr>
        <w:widowControl/>
        <w:rPr>
          <w:rFonts w:ascii="Arial" w:hAnsi="Arial" w:cs="Arial"/>
        </w:rPr>
      </w:pPr>
    </w:p>
    <w:p w:rsidRPr="009A3D7E" w:rsidR="00556438" w:rsidP="002F6242" w:rsidRDefault="00B833F6" w14:paraId="2D1A8264" w14:textId="77777777">
      <w:pPr>
        <w:widowControl/>
        <w:rPr>
          <w:rFonts w:ascii="Arial" w:hAnsi="Arial" w:cs="Arial"/>
        </w:rPr>
      </w:pPr>
      <w:r w:rsidRPr="00B833F6">
        <w:rPr>
          <w:rFonts w:ascii="Arial" w:hAnsi="Arial" w:cs="Arial"/>
          <w:b/>
        </w:rPr>
        <w:t>Provision(s):</w:t>
      </w:r>
      <w:r>
        <w:rPr>
          <w:rFonts w:ascii="Arial" w:hAnsi="Arial" w:cs="Arial"/>
        </w:rPr>
        <w:t xml:space="preserve"> </w:t>
      </w:r>
      <w:r w:rsidRPr="009A3D7E" w:rsidR="00BE69F9">
        <w:rPr>
          <w:rFonts w:ascii="Arial" w:hAnsi="Arial" w:cs="Arial"/>
        </w:rPr>
        <w:t xml:space="preserve"> </w:t>
      </w:r>
      <w:r w:rsidRPr="009A3D7E" w:rsidR="00556438">
        <w:rPr>
          <w:rFonts w:ascii="Arial" w:hAnsi="Arial" w:cs="Arial"/>
        </w:rPr>
        <w:t>30 CFR 57.11053</w:t>
      </w:r>
      <w:r w:rsidRPr="009A3D7E" w:rsidR="002F6242">
        <w:rPr>
          <w:rFonts w:ascii="Arial" w:hAnsi="Arial" w:cs="Arial"/>
        </w:rPr>
        <w:t xml:space="preserve"> </w:t>
      </w:r>
      <w:r w:rsidRPr="009A3D7E" w:rsidR="00EE018D">
        <w:rPr>
          <w:rFonts w:ascii="Arial" w:hAnsi="Arial" w:cs="Arial"/>
        </w:rPr>
        <w:t>(u</w:t>
      </w:r>
      <w:r w:rsidRPr="009A3D7E" w:rsidR="00556438">
        <w:rPr>
          <w:rFonts w:ascii="Arial" w:hAnsi="Arial" w:cs="Arial"/>
        </w:rPr>
        <w:t>nderground metal and nonmetal mines)</w:t>
      </w:r>
    </w:p>
    <w:p w:rsidRPr="009A3D7E" w:rsidR="002F6242" w:rsidP="002F6242" w:rsidRDefault="002F6242" w14:paraId="6D09109D" w14:textId="77777777">
      <w:pPr>
        <w:widowControl/>
        <w:rPr>
          <w:rFonts w:ascii="Arial" w:hAnsi="Arial" w:cs="Arial"/>
        </w:rPr>
      </w:pPr>
    </w:p>
    <w:p w:rsidR="003C3559" w:rsidP="002F6242" w:rsidRDefault="002F6242" w14:paraId="184EBC82" w14:textId="77777777">
      <w:pPr>
        <w:widowControl/>
        <w:rPr>
          <w:rFonts w:ascii="Arial" w:hAnsi="Arial" w:cs="Arial"/>
        </w:rPr>
      </w:pPr>
      <w:r w:rsidRPr="009A3D7E">
        <w:rPr>
          <w:rFonts w:ascii="Arial" w:hAnsi="Arial" w:cs="Arial"/>
          <w:b/>
        </w:rPr>
        <w:t xml:space="preserve">Collection Instrument(s): </w:t>
      </w:r>
      <w:r w:rsidRPr="009A3D7E">
        <w:rPr>
          <w:rFonts w:ascii="Arial" w:hAnsi="Arial" w:cs="Arial"/>
        </w:rPr>
        <w:t>None</w:t>
      </w:r>
    </w:p>
    <w:p w:rsidR="003C3559" w:rsidP="002F6242" w:rsidRDefault="003C3559" w14:paraId="07B3E04B" w14:textId="77777777">
      <w:pPr>
        <w:widowControl/>
        <w:rPr>
          <w:rFonts w:ascii="Arial" w:hAnsi="Arial" w:cs="Arial"/>
        </w:rPr>
      </w:pPr>
    </w:p>
    <w:p w:rsidR="00EE018D" w:rsidP="002F6242" w:rsidRDefault="003C3559" w14:paraId="0FCF5285" w14:textId="78805505">
      <w:pPr>
        <w:widowControl/>
        <w:rPr>
          <w:rFonts w:ascii="Arial" w:hAnsi="Arial" w:cs="Arial"/>
        </w:rPr>
      </w:pPr>
      <w:r w:rsidRPr="003C3559">
        <w:rPr>
          <w:rFonts w:ascii="Arial" w:hAnsi="Arial" w:cs="Arial"/>
          <w:b/>
        </w:rPr>
        <w:t>Type of Review:</w:t>
      </w:r>
      <w:r w:rsidRPr="003C3559">
        <w:rPr>
          <w:rFonts w:ascii="Arial" w:hAnsi="Arial" w:cs="Arial"/>
        </w:rPr>
        <w:t xml:space="preserve">  Extension, without change, of a currently approved collection</w:t>
      </w:r>
      <w:r w:rsidR="00B52EB4">
        <w:rPr>
          <w:rFonts w:ascii="Arial" w:hAnsi="Arial" w:cs="Arial"/>
        </w:rPr>
        <w:t xml:space="preserve"> </w:t>
      </w:r>
    </w:p>
    <w:p w:rsidRPr="009A3D7E" w:rsidR="00C43566" w:rsidP="002F6242" w:rsidRDefault="00C43566" w14:paraId="1F9D78FB" w14:textId="77777777">
      <w:pPr>
        <w:widowControl/>
        <w:rPr>
          <w:rFonts w:ascii="Arial" w:hAnsi="Arial" w:cs="Arial"/>
        </w:rPr>
      </w:pPr>
    </w:p>
    <w:p w:rsidRPr="009A3D7E" w:rsidR="00556438" w:rsidP="00BE69F9" w:rsidRDefault="00556438" w14:paraId="773705A7" w14:textId="77777777">
      <w:pPr>
        <w:widowControl/>
        <w:rPr>
          <w:rFonts w:ascii="Arial" w:hAnsi="Arial" w:cs="Arial"/>
        </w:rPr>
      </w:pPr>
    </w:p>
    <w:p w:rsidRPr="009A3D7E" w:rsidR="00264FE2" w:rsidP="00264FE2" w:rsidRDefault="00264FE2" w14:paraId="14E0DB05" w14:textId="77777777">
      <w:pPr>
        <w:widowControl/>
        <w:rPr>
          <w:rFonts w:ascii="Arial" w:hAnsi="Arial" w:cs="Arial"/>
          <w:b/>
          <w:bCs/>
        </w:rPr>
      </w:pPr>
      <w:r w:rsidRPr="009A3D7E">
        <w:rPr>
          <w:rFonts w:ascii="Arial" w:hAnsi="Arial" w:cs="Arial"/>
          <w:b/>
          <w:bCs/>
        </w:rPr>
        <w:t>General Instructions</w:t>
      </w:r>
    </w:p>
    <w:p w:rsidRPr="009A3D7E" w:rsidR="00264FE2" w:rsidP="00264FE2" w:rsidRDefault="00264FE2" w14:paraId="113F1254" w14:textId="77777777">
      <w:pPr>
        <w:widowControl/>
        <w:rPr>
          <w:rFonts w:ascii="Arial" w:hAnsi="Arial" w:cs="Arial"/>
          <w:b/>
          <w:bCs/>
        </w:rPr>
      </w:pPr>
    </w:p>
    <w:p w:rsidRPr="009A3D7E" w:rsidR="00264FE2" w:rsidP="00264FE2" w:rsidRDefault="00264FE2" w14:paraId="3BAEED3E" w14:textId="77777777">
      <w:pPr>
        <w:widowControl/>
        <w:rPr>
          <w:rFonts w:ascii="Arial" w:hAnsi="Arial" w:cs="Arial"/>
          <w:b/>
          <w:bCs/>
        </w:rPr>
      </w:pPr>
      <w:r w:rsidRPr="009A3D7E">
        <w:rPr>
          <w:rFonts w:ascii="Arial" w:hAnsi="Arial" w:cs="Arial"/>
          <w:b/>
          <w:bCs/>
        </w:rPr>
        <w:t>A Supporting Statement, including the text of the notice to the public required by 5 CFR 1320.5(a</w:t>
      </w:r>
      <w:proofErr w:type="gramStart"/>
      <w:r w:rsidRPr="009A3D7E">
        <w:rPr>
          <w:rFonts w:ascii="Arial" w:hAnsi="Arial" w:cs="Arial"/>
          <w:b/>
          <w:bCs/>
        </w:rPr>
        <w:t>)(</w:t>
      </w:r>
      <w:proofErr w:type="spellStart"/>
      <w:proofErr w:type="gramEnd"/>
      <w:r w:rsidRPr="009A3D7E">
        <w:rPr>
          <w:rFonts w:ascii="Arial" w:hAnsi="Arial" w:cs="Arial"/>
          <w:b/>
          <w:bCs/>
        </w:rPr>
        <w:t>i</w:t>
      </w:r>
      <w:proofErr w:type="spellEnd"/>
      <w:r w:rsidRPr="009A3D7E">
        <w:rPr>
          <w:rFonts w:ascii="Arial" w:hAnsi="Arial" w:cs="Arial"/>
          <w:b/>
          <w:bCs/>
        </w:rPr>
        <w:t>)(iv) and its actual or estimated date of publication in the Federal Register</w:t>
      </w:r>
      <w:r w:rsidRPr="007B1092" w:rsidR="007B1092">
        <w:rPr>
          <w:rFonts w:ascii="Arial" w:hAnsi="Arial" w:cs="Arial"/>
          <w:b/>
          <w:bCs/>
        </w:rPr>
        <w:t xml:space="preserve">, must accompany each request </w:t>
      </w:r>
      <w:r w:rsidRPr="009A3D7E">
        <w:rPr>
          <w:rFonts w:ascii="Arial" w:hAnsi="Arial" w:cs="Arial"/>
          <w:b/>
          <w:bCs/>
        </w:rPr>
        <w:t xml:space="preserve">for approval of a collection of information. The Supporting Statement must be prepared in the format described below, and must contain the information specified in Section A below. If an item is not applicable, provide a brief explanation. When the question “Does this ICR contain </w:t>
      </w:r>
      <w:proofErr w:type="gramStart"/>
      <w:r w:rsidRPr="009A3D7E">
        <w:rPr>
          <w:rFonts w:ascii="Arial" w:hAnsi="Arial" w:cs="Arial"/>
          <w:b/>
          <w:bCs/>
        </w:rPr>
        <w:t>surveys</w:t>
      </w:r>
      <w:proofErr w:type="gramEnd"/>
      <w:r w:rsidRPr="009A3D7E">
        <w:rPr>
          <w:rFonts w:ascii="Arial" w:hAnsi="Arial" w:cs="Arial"/>
          <w:b/>
          <w:bCs/>
        </w:rPr>
        <w:t>, censuses or employ statistical methods” is checked "Yes", Section B of the Supporting Statement must be completed. OMB reserves the right to require the submission of additional information with respect to any request for approval.</w:t>
      </w:r>
    </w:p>
    <w:p w:rsidRPr="009A3D7E" w:rsidR="00264FE2" w:rsidP="00264FE2" w:rsidRDefault="00264FE2" w14:paraId="40D03D5D" w14:textId="77777777">
      <w:pPr>
        <w:widowControl/>
        <w:rPr>
          <w:rFonts w:ascii="Arial" w:hAnsi="Arial" w:cs="Arial"/>
          <w:b/>
          <w:bCs/>
        </w:rPr>
      </w:pPr>
    </w:p>
    <w:p w:rsidRPr="009A3D7E" w:rsidR="00264FE2" w:rsidP="00264FE2" w:rsidRDefault="00264FE2" w14:paraId="0FCEEA76" w14:textId="77777777">
      <w:pPr>
        <w:widowControl/>
        <w:rPr>
          <w:rFonts w:ascii="Arial" w:hAnsi="Arial" w:cs="Arial"/>
          <w:b/>
          <w:bCs/>
        </w:rPr>
      </w:pPr>
      <w:r w:rsidRPr="009A3D7E">
        <w:rPr>
          <w:rFonts w:ascii="Arial" w:hAnsi="Arial" w:cs="Arial"/>
          <w:b/>
          <w:bCs/>
        </w:rPr>
        <w:t>Specific Instructions</w:t>
      </w:r>
    </w:p>
    <w:p w:rsidRPr="009A3D7E" w:rsidR="00264FE2" w:rsidP="00264FE2" w:rsidRDefault="00264FE2" w14:paraId="100563E6" w14:textId="77777777">
      <w:pPr>
        <w:widowControl/>
        <w:rPr>
          <w:rFonts w:ascii="Arial" w:hAnsi="Arial" w:cs="Arial"/>
          <w:b/>
          <w:bCs/>
        </w:rPr>
      </w:pPr>
    </w:p>
    <w:p w:rsidRPr="009A3D7E" w:rsidR="00556438" w:rsidP="00BE69F9" w:rsidRDefault="00556438" w14:paraId="39D6166B" w14:textId="77777777">
      <w:pPr>
        <w:widowControl/>
        <w:rPr>
          <w:rFonts w:ascii="Arial" w:hAnsi="Arial" w:cs="Arial"/>
        </w:rPr>
      </w:pPr>
      <w:r w:rsidRPr="009A3D7E">
        <w:rPr>
          <w:rFonts w:ascii="Arial" w:hAnsi="Arial" w:cs="Arial"/>
          <w:b/>
          <w:bCs/>
        </w:rPr>
        <w:t>A.  Justification</w:t>
      </w:r>
    </w:p>
    <w:p w:rsidRPr="009A3D7E" w:rsidR="00556438" w:rsidP="00BE69F9" w:rsidRDefault="00556438" w14:paraId="6526D29F" w14:textId="77777777">
      <w:pPr>
        <w:widowControl/>
        <w:rPr>
          <w:rFonts w:ascii="Arial" w:hAnsi="Arial" w:cs="Arial"/>
        </w:rPr>
      </w:pPr>
    </w:p>
    <w:p w:rsidRPr="009A3D7E" w:rsidR="00556438" w:rsidP="00BE69F9" w:rsidRDefault="00556438" w14:paraId="1D6B101B" w14:textId="77777777">
      <w:pPr>
        <w:widowControl/>
        <w:rPr>
          <w:rFonts w:ascii="Arial" w:hAnsi="Arial" w:cs="Arial"/>
          <w:b/>
          <w:bCs/>
        </w:rPr>
      </w:pPr>
      <w:r w:rsidRPr="009A3D7E">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A3D7E" w:rsidR="00556438" w:rsidP="00BE69F9" w:rsidRDefault="00556438" w14:paraId="2F559654" w14:textId="77777777">
      <w:pPr>
        <w:widowControl/>
        <w:rPr>
          <w:rFonts w:ascii="Arial" w:hAnsi="Arial" w:cs="Arial"/>
        </w:rPr>
      </w:pPr>
    </w:p>
    <w:p w:rsidR="005D3A33" w:rsidP="00BE69F9" w:rsidRDefault="005D3A33" w14:paraId="0174E90A" w14:textId="77777777">
      <w:pPr>
        <w:widowControl/>
        <w:rPr>
          <w:rFonts w:ascii="Arial" w:hAnsi="Arial" w:cs="Arial"/>
        </w:rPr>
      </w:pPr>
      <w:r w:rsidRPr="005D3A33">
        <w:rPr>
          <w:rFonts w:ascii="Arial" w:hAnsi="Arial" w:cs="Arial"/>
        </w:rPr>
        <w:t xml:space="preserve">Section 103(h) of the Federal Mine Safety and Health Act of 1977 (Mine Act), 30 U.S.C.  813(h), authorizes the Mine Safety and Health Administration (MSHA) to collect information necessary to carry out its duty in protecting the safety and health of miners.  </w:t>
      </w:r>
      <w:r w:rsidR="001B4118">
        <w:rPr>
          <w:rFonts w:ascii="Arial" w:hAnsi="Arial" w:cs="Arial"/>
        </w:rPr>
        <w:t>Further, section 101</w:t>
      </w:r>
      <w:r w:rsidRPr="005B3D4C" w:rsidR="005B3D4C">
        <w:rPr>
          <w:rFonts w:ascii="Arial" w:hAnsi="Arial" w:cs="Arial"/>
        </w:rPr>
        <w:t>(a) of the Mine Act, 30 U.S.C. 811, authorizes the Secretary of Labor to develop, promulgate, and revise as may be appropriate, improved mandatory health or safety standards for the protection of life and prevention of injuries in coal or other mines.</w:t>
      </w:r>
    </w:p>
    <w:p w:rsidRPr="009A3D7E" w:rsidR="00556438" w:rsidP="00BE69F9" w:rsidRDefault="00556438" w14:paraId="7D1CD3E9" w14:textId="77777777">
      <w:pPr>
        <w:widowControl/>
        <w:rPr>
          <w:rFonts w:ascii="Arial" w:hAnsi="Arial" w:cs="Arial"/>
        </w:rPr>
      </w:pPr>
    </w:p>
    <w:p w:rsidRPr="009A3D7E" w:rsidR="00556438" w:rsidP="00BE69F9" w:rsidRDefault="00556438" w14:paraId="55FA8316" w14:textId="77777777">
      <w:pPr>
        <w:widowControl/>
        <w:rPr>
          <w:rFonts w:ascii="Arial" w:hAnsi="Arial" w:cs="Arial"/>
        </w:rPr>
      </w:pPr>
      <w:r w:rsidRPr="009A3D7E">
        <w:rPr>
          <w:rFonts w:ascii="Arial" w:hAnsi="Arial" w:cs="Arial"/>
        </w:rPr>
        <w:t>Title 30</w:t>
      </w:r>
      <w:r w:rsidRPr="009A3D7E" w:rsidR="00DE23A8">
        <w:rPr>
          <w:rFonts w:ascii="Arial" w:hAnsi="Arial" w:cs="Arial"/>
        </w:rPr>
        <w:t xml:space="preserve"> of the</w:t>
      </w:r>
      <w:r w:rsidRPr="009A3D7E">
        <w:rPr>
          <w:rFonts w:ascii="Arial" w:hAnsi="Arial" w:cs="Arial"/>
        </w:rPr>
        <w:t xml:space="preserve"> Code of Federal Regulations </w:t>
      </w:r>
      <w:r w:rsidR="00164C78">
        <w:rPr>
          <w:rFonts w:ascii="Arial" w:hAnsi="Arial" w:cs="Arial"/>
        </w:rPr>
        <w:t>(</w:t>
      </w:r>
      <w:r w:rsidRPr="009A3D7E">
        <w:rPr>
          <w:rFonts w:ascii="Arial" w:hAnsi="Arial" w:cs="Arial"/>
        </w:rPr>
        <w:t>CFR</w:t>
      </w:r>
      <w:r w:rsidRPr="009A3D7E" w:rsidR="0084680A">
        <w:rPr>
          <w:rFonts w:ascii="Arial" w:hAnsi="Arial" w:cs="Arial"/>
        </w:rPr>
        <w:t xml:space="preserve">) </w:t>
      </w:r>
      <w:r w:rsidR="00C62ECF">
        <w:rPr>
          <w:rFonts w:ascii="Arial" w:hAnsi="Arial" w:cs="Arial"/>
        </w:rPr>
        <w:t xml:space="preserve">section </w:t>
      </w:r>
      <w:r w:rsidRPr="009A3D7E">
        <w:rPr>
          <w:rFonts w:ascii="Arial" w:hAnsi="Arial" w:cs="Arial"/>
        </w:rPr>
        <w:t xml:space="preserve">57.11053 requires the development of </w:t>
      </w:r>
      <w:r w:rsidR="00164C78">
        <w:rPr>
          <w:rFonts w:ascii="Arial" w:hAnsi="Arial" w:cs="Arial"/>
        </w:rPr>
        <w:t xml:space="preserve">specific </w:t>
      </w:r>
      <w:r w:rsidRPr="009A3D7E">
        <w:rPr>
          <w:rFonts w:ascii="Arial" w:hAnsi="Arial" w:cs="Arial"/>
        </w:rPr>
        <w:t>escape and evacuation plan</w:t>
      </w:r>
      <w:r w:rsidR="00164C78">
        <w:rPr>
          <w:rFonts w:ascii="Arial" w:hAnsi="Arial" w:cs="Arial"/>
        </w:rPr>
        <w:t>s that</w:t>
      </w:r>
      <w:r w:rsidRPr="009A3D7E">
        <w:rPr>
          <w:rFonts w:ascii="Arial" w:hAnsi="Arial" w:cs="Arial"/>
        </w:rPr>
        <w:t xml:space="preserve"> address the unique conditions of each underground metal and nonmetal mine.  Section 57.11053 also requires that </w:t>
      </w:r>
      <w:r w:rsidR="005D3A33">
        <w:rPr>
          <w:rFonts w:ascii="Arial" w:hAnsi="Arial" w:cs="Arial"/>
        </w:rPr>
        <w:t xml:space="preserve">mine </w:t>
      </w:r>
      <w:r w:rsidR="00164C78">
        <w:rPr>
          <w:rFonts w:ascii="Arial" w:hAnsi="Arial" w:cs="Arial"/>
        </w:rPr>
        <w:t>operators</w:t>
      </w:r>
      <w:r w:rsidR="005D3A33">
        <w:rPr>
          <w:rFonts w:ascii="Arial" w:hAnsi="Arial" w:cs="Arial"/>
        </w:rPr>
        <w:t xml:space="preserve"> make </w:t>
      </w:r>
      <w:r w:rsidRPr="009A3D7E">
        <w:rPr>
          <w:rFonts w:ascii="Arial" w:hAnsi="Arial" w:cs="Arial"/>
        </w:rPr>
        <w:t>revisions</w:t>
      </w:r>
      <w:r w:rsidR="00164C78">
        <w:rPr>
          <w:rFonts w:ascii="Arial" w:hAnsi="Arial" w:cs="Arial"/>
        </w:rPr>
        <w:t xml:space="preserve"> to the escape and evacuation plan for an</w:t>
      </w:r>
      <w:r w:rsidRPr="00164C78" w:rsidR="00164C78">
        <w:t xml:space="preserve"> </w:t>
      </w:r>
      <w:r w:rsidRPr="00164C78" w:rsidR="00164C78">
        <w:rPr>
          <w:rFonts w:ascii="Arial" w:hAnsi="Arial" w:cs="Arial"/>
        </w:rPr>
        <w:t xml:space="preserve">underground metal and nonmetal </w:t>
      </w:r>
      <w:r w:rsidRPr="00164C78" w:rsidR="00276809">
        <w:rPr>
          <w:rFonts w:ascii="Arial" w:hAnsi="Arial" w:cs="Arial"/>
        </w:rPr>
        <w:t>mine</w:t>
      </w:r>
      <w:r w:rsidR="00276809">
        <w:rPr>
          <w:rFonts w:ascii="Arial" w:hAnsi="Arial" w:cs="Arial"/>
        </w:rPr>
        <w:t xml:space="preserve"> </w:t>
      </w:r>
      <w:r w:rsidRPr="009A3D7E">
        <w:rPr>
          <w:rFonts w:ascii="Arial" w:hAnsi="Arial" w:cs="Arial"/>
        </w:rPr>
        <w:t xml:space="preserve">as mining progresses.  The plan must be available to </w:t>
      </w:r>
      <w:r w:rsidR="00465795">
        <w:rPr>
          <w:rFonts w:ascii="Arial" w:hAnsi="Arial" w:cs="Arial"/>
        </w:rPr>
        <w:t xml:space="preserve">representatives of </w:t>
      </w:r>
      <w:r w:rsidRPr="009A3D7E" w:rsidR="00DE23A8">
        <w:rPr>
          <w:rFonts w:ascii="Arial" w:hAnsi="Arial" w:cs="Arial"/>
        </w:rPr>
        <w:t>MSHA</w:t>
      </w:r>
      <w:r w:rsidRPr="009A3D7E">
        <w:rPr>
          <w:rFonts w:ascii="Arial" w:hAnsi="Arial" w:cs="Arial"/>
        </w:rPr>
        <w:t xml:space="preserve"> and conspicuously posted</w:t>
      </w:r>
      <w:r w:rsidRPr="009A3D7E">
        <w:rPr>
          <w:rFonts w:ascii="Arial" w:hAnsi="Arial" w:cs="Arial"/>
          <w:color w:val="000000"/>
        </w:rPr>
        <w:t xml:space="preserve"> </w:t>
      </w:r>
      <w:r w:rsidR="00164C78">
        <w:rPr>
          <w:rFonts w:ascii="Arial" w:hAnsi="Arial" w:cs="Arial"/>
          <w:color w:val="000000"/>
        </w:rPr>
        <w:t xml:space="preserve">at the mine </w:t>
      </w:r>
      <w:r w:rsidRPr="009A3D7E">
        <w:rPr>
          <w:rFonts w:ascii="Arial" w:hAnsi="Arial" w:cs="Arial"/>
        </w:rPr>
        <w:t xml:space="preserve">at locations convenient </w:t>
      </w:r>
      <w:r w:rsidRPr="009A3D7E">
        <w:rPr>
          <w:rFonts w:ascii="Arial" w:hAnsi="Arial" w:cs="Arial"/>
        </w:rPr>
        <w:lastRenderedPageBreak/>
        <w:t xml:space="preserve">to all persons on the surface and underground. </w:t>
      </w:r>
      <w:r w:rsidRPr="009A3D7E" w:rsidR="00DE23A8">
        <w:rPr>
          <w:rFonts w:ascii="Arial" w:hAnsi="Arial" w:cs="Arial"/>
        </w:rPr>
        <w:t xml:space="preserve"> </w:t>
      </w:r>
      <w:r w:rsidRPr="009A3D7E">
        <w:rPr>
          <w:rFonts w:ascii="Arial" w:hAnsi="Arial" w:cs="Arial"/>
        </w:rPr>
        <w:t xml:space="preserve">The mine operator and MSHA are required to jointly review the plan at least once every </w:t>
      </w:r>
      <w:r w:rsidR="001B4118">
        <w:rPr>
          <w:rFonts w:ascii="Arial" w:hAnsi="Arial" w:cs="Arial"/>
        </w:rPr>
        <w:t>6</w:t>
      </w:r>
      <w:r w:rsidRPr="009A3D7E" w:rsidR="001B4118">
        <w:rPr>
          <w:rFonts w:ascii="Arial" w:hAnsi="Arial" w:cs="Arial"/>
        </w:rPr>
        <w:t xml:space="preserve"> </w:t>
      </w:r>
      <w:r w:rsidRPr="009A3D7E">
        <w:rPr>
          <w:rFonts w:ascii="Arial" w:hAnsi="Arial" w:cs="Arial"/>
        </w:rPr>
        <w:t>months.</w:t>
      </w:r>
    </w:p>
    <w:p w:rsidRPr="009A3D7E" w:rsidR="00556438" w:rsidP="00BE69F9" w:rsidRDefault="00556438" w14:paraId="0683C886" w14:textId="77777777">
      <w:pPr>
        <w:widowControl/>
        <w:rPr>
          <w:rFonts w:ascii="Arial" w:hAnsi="Arial" w:cs="Arial"/>
        </w:rPr>
      </w:pPr>
    </w:p>
    <w:p w:rsidRPr="009A3D7E" w:rsidR="00DE23A8" w:rsidP="00BE69F9" w:rsidRDefault="00556438" w14:paraId="08B074E1" w14:textId="77777777">
      <w:pPr>
        <w:widowControl/>
        <w:rPr>
          <w:rFonts w:ascii="Arial" w:hAnsi="Arial" w:cs="Arial"/>
        </w:rPr>
      </w:pPr>
      <w:r w:rsidRPr="009A3D7E">
        <w:rPr>
          <w:rFonts w:ascii="Arial" w:hAnsi="Arial" w:cs="Arial"/>
        </w:rPr>
        <w:t>The following information is required with each escape and evacuation plan submission</w:t>
      </w:r>
      <w:r w:rsidRPr="009A3D7E" w:rsidR="00DE23A8">
        <w:rPr>
          <w:rFonts w:ascii="Arial" w:hAnsi="Arial" w:cs="Arial"/>
        </w:rPr>
        <w:t>:</w:t>
      </w:r>
    </w:p>
    <w:p w:rsidRPr="009A3D7E" w:rsidR="00670CD0" w:rsidP="00BE69F9" w:rsidRDefault="00670CD0" w14:paraId="7480980D" w14:textId="77777777">
      <w:pPr>
        <w:widowControl/>
        <w:rPr>
          <w:rFonts w:ascii="Arial" w:hAnsi="Arial" w:cs="Arial"/>
        </w:rPr>
      </w:pPr>
    </w:p>
    <w:p w:rsidRPr="009A3D7E" w:rsidR="00670CD0" w:rsidP="00BE69F9" w:rsidRDefault="00556438" w14:paraId="04563365" w14:textId="77777777">
      <w:pPr>
        <w:widowControl/>
        <w:rPr>
          <w:rFonts w:ascii="Arial" w:hAnsi="Arial" w:cs="Arial"/>
        </w:rPr>
      </w:pPr>
      <w:r w:rsidRPr="009A3D7E">
        <w:rPr>
          <w:rFonts w:ascii="Arial" w:hAnsi="Arial" w:cs="Arial"/>
        </w:rPr>
        <w:t xml:space="preserve">(1) </w:t>
      </w:r>
      <w:r w:rsidRPr="009A3D7E" w:rsidR="00BA5152">
        <w:rPr>
          <w:rFonts w:ascii="Arial" w:hAnsi="Arial" w:cs="Arial"/>
        </w:rPr>
        <w:t xml:space="preserve"> </w:t>
      </w:r>
      <w:r w:rsidRPr="009A3D7E">
        <w:rPr>
          <w:rFonts w:ascii="Arial" w:hAnsi="Arial" w:cs="Arial"/>
        </w:rPr>
        <w:t xml:space="preserve">Mine maps </w:t>
      </w:r>
      <w:r w:rsidRPr="009A3D7E" w:rsidR="00DE23A8">
        <w:rPr>
          <w:rFonts w:ascii="Arial" w:hAnsi="Arial" w:cs="Arial"/>
        </w:rPr>
        <w:t xml:space="preserve">or </w:t>
      </w:r>
      <w:r w:rsidRPr="009A3D7E">
        <w:rPr>
          <w:rFonts w:ascii="Arial" w:hAnsi="Arial" w:cs="Arial"/>
        </w:rPr>
        <w:t>diagrams showing directions of principal air flow, location of escape routes</w:t>
      </w:r>
      <w:r w:rsidRPr="009A3D7E" w:rsidR="00DE23A8">
        <w:rPr>
          <w:rFonts w:ascii="Arial" w:hAnsi="Arial" w:cs="Arial"/>
        </w:rPr>
        <w:t>,</w:t>
      </w:r>
      <w:r w:rsidRPr="009A3D7E">
        <w:rPr>
          <w:rFonts w:ascii="Arial" w:hAnsi="Arial" w:cs="Arial"/>
        </w:rPr>
        <w:t xml:space="preserve"> and locations of existing telephones, primary fans, primary fan controls, fire doors, ventilation doors, and refuge chambers</w:t>
      </w:r>
      <w:r w:rsidRPr="009A3D7E" w:rsidR="00DE23A8">
        <w:rPr>
          <w:rFonts w:ascii="Arial" w:hAnsi="Arial" w:cs="Arial"/>
        </w:rPr>
        <w:t>.</w:t>
      </w:r>
    </w:p>
    <w:p w:rsidRPr="009A3D7E" w:rsidR="00670CD0" w:rsidP="00BE69F9" w:rsidRDefault="00556438" w14:paraId="79FE6927" w14:textId="77777777">
      <w:pPr>
        <w:widowControl/>
        <w:rPr>
          <w:rFonts w:ascii="Arial" w:hAnsi="Arial" w:cs="Arial"/>
        </w:rPr>
      </w:pPr>
      <w:r w:rsidRPr="009A3D7E">
        <w:rPr>
          <w:rFonts w:ascii="Arial" w:hAnsi="Arial" w:cs="Arial"/>
        </w:rPr>
        <w:t>(2)</w:t>
      </w:r>
      <w:r w:rsidRPr="009A3D7E" w:rsidR="00BA5152">
        <w:rPr>
          <w:rFonts w:ascii="Arial" w:hAnsi="Arial" w:cs="Arial"/>
        </w:rPr>
        <w:t xml:space="preserve"> </w:t>
      </w:r>
      <w:r w:rsidRPr="009A3D7E">
        <w:rPr>
          <w:rFonts w:ascii="Arial" w:hAnsi="Arial" w:cs="Arial"/>
        </w:rPr>
        <w:t xml:space="preserve"> </w:t>
      </w:r>
      <w:r w:rsidRPr="009A3D7E" w:rsidR="00DE23A8">
        <w:rPr>
          <w:rFonts w:ascii="Arial" w:hAnsi="Arial" w:cs="Arial"/>
        </w:rPr>
        <w:t xml:space="preserve">Procedures </w:t>
      </w:r>
      <w:r w:rsidRPr="009A3D7E">
        <w:rPr>
          <w:rFonts w:ascii="Arial" w:hAnsi="Arial" w:cs="Arial"/>
        </w:rPr>
        <w:t>to show how the miners will be notified of an emergency</w:t>
      </w:r>
      <w:r w:rsidRPr="009A3D7E" w:rsidR="00DE23A8">
        <w:rPr>
          <w:rFonts w:ascii="Arial" w:hAnsi="Arial" w:cs="Arial"/>
        </w:rPr>
        <w:t>.</w:t>
      </w:r>
    </w:p>
    <w:p w:rsidRPr="009A3D7E" w:rsidR="00670CD0" w:rsidP="00BE69F9" w:rsidRDefault="00556438" w14:paraId="3014F79A" w14:textId="77777777">
      <w:pPr>
        <w:widowControl/>
        <w:rPr>
          <w:rFonts w:ascii="Arial" w:hAnsi="Arial" w:cs="Arial"/>
        </w:rPr>
      </w:pPr>
      <w:r w:rsidRPr="009A3D7E">
        <w:rPr>
          <w:rFonts w:ascii="Arial" w:hAnsi="Arial" w:cs="Arial"/>
        </w:rPr>
        <w:t xml:space="preserve">(3) </w:t>
      </w:r>
      <w:r w:rsidRPr="009A3D7E" w:rsidR="00DE23A8">
        <w:rPr>
          <w:rFonts w:ascii="Arial" w:hAnsi="Arial" w:cs="Arial"/>
        </w:rPr>
        <w:t>A</w:t>
      </w:r>
      <w:r w:rsidRPr="009A3D7E">
        <w:rPr>
          <w:rFonts w:ascii="Arial" w:hAnsi="Arial" w:cs="Arial"/>
        </w:rPr>
        <w:t>n escape plan for each working area in the mine</w:t>
      </w:r>
      <w:r w:rsidRPr="009A3D7E" w:rsidR="00DE23A8">
        <w:rPr>
          <w:rFonts w:ascii="Arial" w:hAnsi="Arial" w:cs="Arial"/>
        </w:rPr>
        <w:t>,</w:t>
      </w:r>
      <w:r w:rsidRPr="009A3D7E">
        <w:rPr>
          <w:rFonts w:ascii="Arial" w:hAnsi="Arial" w:cs="Arial"/>
        </w:rPr>
        <w:t xml:space="preserve"> including instructions showing how each working area should be evacuated</w:t>
      </w:r>
      <w:r w:rsidRPr="009A3D7E" w:rsidR="00DE23A8">
        <w:rPr>
          <w:rFonts w:ascii="Arial" w:hAnsi="Arial" w:cs="Arial"/>
        </w:rPr>
        <w:t>.</w:t>
      </w:r>
    </w:p>
    <w:p w:rsidRPr="009A3D7E" w:rsidR="00670CD0" w:rsidP="00BE69F9" w:rsidRDefault="00556438" w14:paraId="2F6BA14B" w14:textId="77777777">
      <w:pPr>
        <w:widowControl/>
        <w:rPr>
          <w:rFonts w:ascii="Arial" w:hAnsi="Arial" w:cs="Arial"/>
        </w:rPr>
      </w:pPr>
      <w:r w:rsidRPr="009A3D7E">
        <w:rPr>
          <w:rFonts w:ascii="Arial" w:hAnsi="Arial" w:cs="Arial"/>
        </w:rPr>
        <w:t>(4)</w:t>
      </w:r>
      <w:r w:rsidRPr="009A3D7E" w:rsidR="00BA5152">
        <w:rPr>
          <w:rFonts w:ascii="Arial" w:hAnsi="Arial" w:cs="Arial"/>
        </w:rPr>
        <w:t xml:space="preserve"> </w:t>
      </w:r>
      <w:r w:rsidRPr="009A3D7E">
        <w:rPr>
          <w:rFonts w:ascii="Arial" w:hAnsi="Arial" w:cs="Arial"/>
        </w:rPr>
        <w:t xml:space="preserve"> </w:t>
      </w:r>
      <w:r w:rsidRPr="009A3D7E" w:rsidR="00DE23A8">
        <w:rPr>
          <w:rFonts w:ascii="Arial" w:hAnsi="Arial" w:cs="Arial"/>
        </w:rPr>
        <w:t xml:space="preserve">A </w:t>
      </w:r>
      <w:r w:rsidRPr="009A3D7E">
        <w:rPr>
          <w:rFonts w:ascii="Arial" w:hAnsi="Arial" w:cs="Arial"/>
        </w:rPr>
        <w:t>firefighting plan</w:t>
      </w:r>
      <w:r w:rsidRPr="009A3D7E" w:rsidR="00DE23A8">
        <w:rPr>
          <w:rFonts w:ascii="Arial" w:hAnsi="Arial" w:cs="Arial"/>
        </w:rPr>
        <w:t>.</w:t>
      </w:r>
    </w:p>
    <w:p w:rsidRPr="009A3D7E" w:rsidR="00DE23A8" w:rsidP="00BE69F9" w:rsidRDefault="00556438" w14:paraId="4F1785A0" w14:textId="77777777">
      <w:pPr>
        <w:widowControl/>
        <w:rPr>
          <w:rFonts w:ascii="Arial" w:hAnsi="Arial" w:cs="Arial"/>
        </w:rPr>
      </w:pPr>
      <w:r w:rsidRPr="009A3D7E">
        <w:rPr>
          <w:rFonts w:ascii="Arial" w:hAnsi="Arial" w:cs="Arial"/>
        </w:rPr>
        <w:t>(5)</w:t>
      </w:r>
      <w:r w:rsidRPr="009A3D7E" w:rsidR="00BA5152">
        <w:rPr>
          <w:rFonts w:ascii="Arial" w:hAnsi="Arial" w:cs="Arial"/>
        </w:rPr>
        <w:t xml:space="preserve"> </w:t>
      </w:r>
      <w:r w:rsidRPr="009A3D7E">
        <w:rPr>
          <w:rFonts w:ascii="Arial" w:hAnsi="Arial" w:cs="Arial"/>
        </w:rPr>
        <w:t xml:space="preserve"> </w:t>
      </w:r>
      <w:r w:rsidRPr="009A3D7E" w:rsidR="00DE23A8">
        <w:rPr>
          <w:rFonts w:ascii="Arial" w:hAnsi="Arial" w:cs="Arial"/>
        </w:rPr>
        <w:t>P</w:t>
      </w:r>
      <w:r w:rsidRPr="009A3D7E">
        <w:rPr>
          <w:rFonts w:ascii="Arial" w:hAnsi="Arial" w:cs="Arial"/>
        </w:rPr>
        <w:t xml:space="preserve">rocedures </w:t>
      </w:r>
      <w:r w:rsidRPr="009A3D7E" w:rsidR="001A7091">
        <w:rPr>
          <w:rFonts w:ascii="Arial" w:hAnsi="Arial" w:cs="Arial"/>
        </w:rPr>
        <w:t xml:space="preserve">for surface personnel </w:t>
      </w:r>
      <w:r w:rsidRPr="009A3D7E">
        <w:rPr>
          <w:rFonts w:ascii="Arial" w:hAnsi="Arial" w:cs="Arial"/>
        </w:rPr>
        <w:t>to follow in an emergency, including the notification of proper authorities</w:t>
      </w:r>
      <w:r w:rsidRPr="009A3D7E" w:rsidR="001A7091">
        <w:rPr>
          <w:rFonts w:ascii="Arial" w:hAnsi="Arial" w:cs="Arial"/>
        </w:rPr>
        <w:t xml:space="preserve"> and the</w:t>
      </w:r>
      <w:r w:rsidRPr="009A3D7E">
        <w:rPr>
          <w:rFonts w:ascii="Arial" w:hAnsi="Arial" w:cs="Arial"/>
        </w:rPr>
        <w:t xml:space="preserve"> prepar</w:t>
      </w:r>
      <w:r w:rsidRPr="009A3D7E" w:rsidR="001A7091">
        <w:rPr>
          <w:rFonts w:ascii="Arial" w:hAnsi="Arial" w:cs="Arial"/>
        </w:rPr>
        <w:t>ation of</w:t>
      </w:r>
      <w:r w:rsidRPr="009A3D7E">
        <w:rPr>
          <w:rFonts w:ascii="Arial" w:hAnsi="Arial" w:cs="Arial"/>
        </w:rPr>
        <w:t xml:space="preserve"> rescue equipment and other equipment which may be used in rescue and recovery operations</w:t>
      </w:r>
      <w:r w:rsidRPr="009A3D7E" w:rsidR="00DE23A8">
        <w:rPr>
          <w:rFonts w:ascii="Arial" w:hAnsi="Arial" w:cs="Arial"/>
        </w:rPr>
        <w:t>.</w:t>
      </w:r>
    </w:p>
    <w:p w:rsidRPr="009A3D7E" w:rsidR="00556438" w:rsidP="00BE69F9" w:rsidRDefault="00556438" w14:paraId="546E1A9F" w14:textId="77777777">
      <w:pPr>
        <w:widowControl/>
        <w:rPr>
          <w:rFonts w:ascii="Arial" w:hAnsi="Arial" w:cs="Arial"/>
        </w:rPr>
      </w:pPr>
      <w:r w:rsidRPr="009A3D7E">
        <w:rPr>
          <w:rFonts w:ascii="Arial" w:hAnsi="Arial" w:cs="Arial"/>
        </w:rPr>
        <w:t>(6)</w:t>
      </w:r>
      <w:r w:rsidRPr="009A3D7E" w:rsidR="00BA5152">
        <w:rPr>
          <w:rFonts w:ascii="Arial" w:hAnsi="Arial" w:cs="Arial"/>
        </w:rPr>
        <w:t xml:space="preserve"> </w:t>
      </w:r>
      <w:r w:rsidRPr="009A3D7E">
        <w:rPr>
          <w:rFonts w:ascii="Arial" w:hAnsi="Arial" w:cs="Arial"/>
        </w:rPr>
        <w:t xml:space="preserve"> </w:t>
      </w:r>
      <w:r w:rsidRPr="009A3D7E" w:rsidR="00DE23A8">
        <w:rPr>
          <w:rFonts w:ascii="Arial" w:hAnsi="Arial" w:cs="Arial"/>
        </w:rPr>
        <w:t xml:space="preserve">A </w:t>
      </w:r>
      <w:r w:rsidRPr="009A3D7E">
        <w:rPr>
          <w:rFonts w:ascii="Arial" w:hAnsi="Arial" w:cs="Arial"/>
        </w:rPr>
        <w:t>statement of the availability of emergency communication and transportation facilities, emergency power</w:t>
      </w:r>
      <w:r w:rsidRPr="009A3D7E" w:rsidR="001A7091">
        <w:rPr>
          <w:rFonts w:ascii="Arial" w:hAnsi="Arial" w:cs="Arial"/>
        </w:rPr>
        <w:t>,</w:t>
      </w:r>
      <w:r w:rsidRPr="009A3D7E">
        <w:rPr>
          <w:rFonts w:ascii="Arial" w:hAnsi="Arial" w:cs="Arial"/>
        </w:rPr>
        <w:t xml:space="preserve"> and ventilation, and </w:t>
      </w:r>
      <w:r w:rsidRPr="009A3D7E" w:rsidR="001A7091">
        <w:rPr>
          <w:rFonts w:ascii="Arial" w:hAnsi="Arial" w:cs="Arial"/>
        </w:rPr>
        <w:t xml:space="preserve">the </w:t>
      </w:r>
      <w:r w:rsidRPr="009A3D7E">
        <w:rPr>
          <w:rFonts w:ascii="Arial" w:hAnsi="Arial" w:cs="Arial"/>
        </w:rPr>
        <w:t>location of rescue personnel and equipment.</w:t>
      </w:r>
    </w:p>
    <w:p w:rsidRPr="009A3D7E" w:rsidR="00556438" w:rsidP="00BE69F9" w:rsidRDefault="00556438" w14:paraId="1F003B40" w14:textId="77777777">
      <w:pPr>
        <w:widowControl/>
        <w:rPr>
          <w:rFonts w:ascii="Arial" w:hAnsi="Arial" w:cs="Arial"/>
        </w:rPr>
      </w:pPr>
    </w:p>
    <w:p w:rsidRPr="009A3D7E" w:rsidR="00556438" w:rsidP="00BE69F9" w:rsidRDefault="00556438" w14:paraId="66EDD8E5" w14:textId="77777777">
      <w:pPr>
        <w:widowControl/>
        <w:rPr>
          <w:rFonts w:ascii="Arial" w:hAnsi="Arial" w:cs="Arial"/>
        </w:rPr>
      </w:pPr>
      <w:r w:rsidRPr="009A3D7E">
        <w:rPr>
          <w:rFonts w:ascii="Arial" w:hAnsi="Arial" w:cs="Arial"/>
          <w:b/>
          <w:bCs/>
        </w:rPr>
        <w:t>2.  Indicate how, by whom, and for what purpose the information is to be used.  Except for a new collection, indicate the actual use the agency has made of the information received from the current collection.</w:t>
      </w:r>
    </w:p>
    <w:p w:rsidRPr="009A3D7E" w:rsidR="00556438" w:rsidP="00BE69F9" w:rsidRDefault="00556438" w14:paraId="4DA6B071" w14:textId="77777777">
      <w:pPr>
        <w:widowControl/>
        <w:rPr>
          <w:rFonts w:ascii="Arial" w:hAnsi="Arial" w:cs="Arial"/>
        </w:rPr>
      </w:pPr>
    </w:p>
    <w:p w:rsidRPr="009A3D7E" w:rsidR="00556438" w:rsidP="00BE69F9" w:rsidRDefault="00556438" w14:paraId="0ECBC46F" w14:textId="77777777">
      <w:pPr>
        <w:widowControl/>
        <w:rPr>
          <w:rFonts w:ascii="Arial" w:hAnsi="Arial" w:cs="Arial"/>
        </w:rPr>
      </w:pPr>
      <w:r w:rsidRPr="009A3D7E">
        <w:rPr>
          <w:rFonts w:ascii="Arial" w:hAnsi="Arial" w:cs="Arial"/>
        </w:rPr>
        <w:t xml:space="preserve">The information is prepared by the mine operator for use by miners, MSHA, and persons involved in rescue operations.  </w:t>
      </w:r>
      <w:r w:rsidR="00164C78">
        <w:rPr>
          <w:rFonts w:ascii="Arial" w:hAnsi="Arial" w:cs="Arial"/>
        </w:rPr>
        <w:t>A miner</w:t>
      </w:r>
      <w:r w:rsidRPr="009A3D7E">
        <w:rPr>
          <w:rFonts w:ascii="Arial" w:hAnsi="Arial" w:cs="Arial"/>
        </w:rPr>
        <w:t xml:space="preserve"> must be aware</w:t>
      </w:r>
      <w:r w:rsidRPr="009A3D7E" w:rsidR="001A7091">
        <w:rPr>
          <w:rFonts w:ascii="Arial" w:hAnsi="Arial" w:cs="Arial"/>
        </w:rPr>
        <w:t>, at all times,</w:t>
      </w:r>
      <w:r w:rsidRPr="009A3D7E">
        <w:rPr>
          <w:rFonts w:ascii="Arial" w:hAnsi="Arial" w:cs="Arial"/>
        </w:rPr>
        <w:t xml:space="preserve"> of </w:t>
      </w:r>
      <w:r w:rsidRPr="009A3D7E" w:rsidR="001A7091">
        <w:rPr>
          <w:rFonts w:ascii="Arial" w:hAnsi="Arial" w:cs="Arial"/>
        </w:rPr>
        <w:t>the</w:t>
      </w:r>
      <w:r w:rsidRPr="009A3D7E">
        <w:rPr>
          <w:rFonts w:ascii="Arial" w:hAnsi="Arial" w:cs="Arial"/>
        </w:rPr>
        <w:t xml:space="preserve"> emergency escape route for </w:t>
      </w:r>
      <w:r w:rsidRPr="009A3D7E" w:rsidR="001A7091">
        <w:rPr>
          <w:rFonts w:ascii="Arial" w:hAnsi="Arial" w:cs="Arial"/>
        </w:rPr>
        <w:t>his/her</w:t>
      </w:r>
      <w:r w:rsidRPr="009A3D7E" w:rsidR="001E0C58">
        <w:rPr>
          <w:rFonts w:ascii="Arial" w:hAnsi="Arial" w:cs="Arial"/>
        </w:rPr>
        <w:t xml:space="preserve"> </w:t>
      </w:r>
      <w:r w:rsidRPr="009A3D7E">
        <w:rPr>
          <w:rFonts w:ascii="Arial" w:hAnsi="Arial" w:cs="Arial"/>
        </w:rPr>
        <w:t xml:space="preserve">particular working place.  Rescue personnel must be aware of the </w:t>
      </w:r>
      <w:r w:rsidRPr="009A3D7E" w:rsidR="001A7091">
        <w:rPr>
          <w:rFonts w:ascii="Arial" w:hAnsi="Arial" w:cs="Arial"/>
        </w:rPr>
        <w:t>miners’</w:t>
      </w:r>
      <w:r w:rsidRPr="009A3D7E" w:rsidR="00113054">
        <w:rPr>
          <w:rFonts w:ascii="Arial" w:hAnsi="Arial" w:cs="Arial"/>
        </w:rPr>
        <w:t xml:space="preserve"> </w:t>
      </w:r>
      <w:r w:rsidRPr="009A3D7E">
        <w:rPr>
          <w:rFonts w:ascii="Arial" w:hAnsi="Arial" w:cs="Arial"/>
        </w:rPr>
        <w:t>escape routes.</w:t>
      </w:r>
    </w:p>
    <w:p w:rsidRPr="009A3D7E" w:rsidR="00CF3117" w:rsidP="00BE69F9" w:rsidRDefault="00CF3117" w14:paraId="3A3B8096" w14:textId="77777777">
      <w:pPr>
        <w:widowControl/>
        <w:rPr>
          <w:rFonts w:ascii="Arial" w:hAnsi="Arial" w:cs="Arial"/>
        </w:rPr>
      </w:pPr>
    </w:p>
    <w:p w:rsidRPr="009A3D7E" w:rsidR="00556438" w:rsidP="00BE69F9" w:rsidRDefault="00556438" w14:paraId="17C0BF0E" w14:textId="77777777">
      <w:pPr>
        <w:widowControl/>
        <w:rPr>
          <w:rFonts w:ascii="Arial" w:hAnsi="Arial" w:cs="Arial"/>
        </w:rPr>
      </w:pPr>
      <w:r w:rsidRPr="009A3D7E">
        <w:rPr>
          <w:rFonts w:ascii="Arial" w:hAnsi="Arial" w:cs="Arial"/>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A3D7E" w:rsidR="00556438" w:rsidP="00BE69F9" w:rsidRDefault="00556438" w14:paraId="586E3747" w14:textId="77777777">
      <w:pPr>
        <w:widowControl/>
        <w:rPr>
          <w:rFonts w:ascii="Arial" w:hAnsi="Arial" w:cs="Arial"/>
        </w:rPr>
      </w:pPr>
    </w:p>
    <w:p w:rsidRPr="009A3D7E" w:rsidR="005A13B8" w:rsidP="00BE69F9" w:rsidRDefault="001A7091" w14:paraId="174B8BAB" w14:textId="77777777">
      <w:pPr>
        <w:widowControl/>
        <w:rPr>
          <w:rFonts w:ascii="Arial" w:hAnsi="Arial" w:cs="Arial"/>
        </w:rPr>
      </w:pPr>
      <w:r w:rsidRPr="009A3D7E">
        <w:rPr>
          <w:rFonts w:ascii="Arial" w:hAnsi="Arial" w:cs="Arial"/>
        </w:rPr>
        <w:t>A m</w:t>
      </w:r>
      <w:r w:rsidRPr="009A3D7E" w:rsidR="005A13B8">
        <w:rPr>
          <w:rFonts w:ascii="Arial" w:hAnsi="Arial" w:cs="Arial"/>
        </w:rPr>
        <w:t>ine operator may use computer technology</w:t>
      </w:r>
      <w:r w:rsidR="00C62ECF">
        <w:rPr>
          <w:rFonts w:ascii="Arial" w:hAnsi="Arial" w:cs="Arial"/>
        </w:rPr>
        <w:t xml:space="preserve"> and drafting software </w:t>
      </w:r>
      <w:r w:rsidRPr="009A3D7E" w:rsidR="005A13B8">
        <w:rPr>
          <w:rFonts w:ascii="Arial" w:hAnsi="Arial" w:cs="Arial"/>
        </w:rPr>
        <w:t xml:space="preserve">to aid in the design of </w:t>
      </w:r>
      <w:r w:rsidRPr="009A3D7E">
        <w:rPr>
          <w:rFonts w:ascii="Arial" w:hAnsi="Arial" w:cs="Arial"/>
        </w:rPr>
        <w:t xml:space="preserve">the </w:t>
      </w:r>
      <w:r w:rsidRPr="009A3D7E" w:rsidR="005A13B8">
        <w:rPr>
          <w:rFonts w:ascii="Arial" w:hAnsi="Arial" w:cs="Arial"/>
        </w:rPr>
        <w:t>mine</w:t>
      </w:r>
      <w:r w:rsidRPr="009A3D7E">
        <w:rPr>
          <w:rFonts w:ascii="Arial" w:hAnsi="Arial" w:cs="Arial"/>
        </w:rPr>
        <w:t>’</w:t>
      </w:r>
      <w:r w:rsidRPr="009A3D7E" w:rsidR="005A13B8">
        <w:rPr>
          <w:rFonts w:ascii="Arial" w:hAnsi="Arial" w:cs="Arial"/>
        </w:rPr>
        <w:t xml:space="preserve">s escape and evacuation plan.  Computer-aided drafting </w:t>
      </w:r>
      <w:r w:rsidR="00C62ECF">
        <w:rPr>
          <w:rFonts w:ascii="Arial" w:hAnsi="Arial" w:cs="Arial"/>
        </w:rPr>
        <w:t>software</w:t>
      </w:r>
      <w:r w:rsidRPr="009A3D7E" w:rsidR="00C62ECF">
        <w:rPr>
          <w:rFonts w:ascii="Arial" w:hAnsi="Arial" w:cs="Arial"/>
        </w:rPr>
        <w:t xml:space="preserve"> </w:t>
      </w:r>
      <w:r w:rsidRPr="009A3D7E" w:rsidR="005A13B8">
        <w:rPr>
          <w:rFonts w:ascii="Arial" w:hAnsi="Arial" w:cs="Arial"/>
        </w:rPr>
        <w:t>provide more accurate designs and data because they provide access to numerous databases</w:t>
      </w:r>
      <w:r w:rsidRPr="009A3D7E">
        <w:rPr>
          <w:rFonts w:ascii="Arial" w:hAnsi="Arial" w:cs="Arial"/>
        </w:rPr>
        <w:t>,</w:t>
      </w:r>
      <w:r w:rsidRPr="009A3D7E" w:rsidR="005A13B8">
        <w:rPr>
          <w:rFonts w:ascii="Arial" w:hAnsi="Arial" w:cs="Arial"/>
        </w:rPr>
        <w:t xml:space="preserve"> including geographic information systems and other geospatial information.  These databases permit engineers </w:t>
      </w:r>
      <w:r w:rsidRPr="009A3D7E" w:rsidR="00160704">
        <w:rPr>
          <w:rFonts w:ascii="Arial" w:hAnsi="Arial" w:cs="Arial"/>
        </w:rPr>
        <w:t xml:space="preserve">to </w:t>
      </w:r>
      <w:r w:rsidR="00C62ECF">
        <w:rPr>
          <w:rFonts w:ascii="Arial" w:hAnsi="Arial" w:cs="Arial"/>
        </w:rPr>
        <w:t>efficiently</w:t>
      </w:r>
      <w:r w:rsidRPr="009A3D7E" w:rsidR="005A13B8">
        <w:rPr>
          <w:rFonts w:ascii="Arial" w:hAnsi="Arial" w:cs="Arial"/>
        </w:rPr>
        <w:t xml:space="preserve"> maintain the integrity of the data in designing mines' escape and evacuation plans.</w:t>
      </w:r>
    </w:p>
    <w:p w:rsidRPr="009A3D7E" w:rsidR="005A13B8" w:rsidP="00BE69F9" w:rsidRDefault="005A13B8" w14:paraId="4839CFAD" w14:textId="77777777">
      <w:pPr>
        <w:widowControl/>
        <w:rPr>
          <w:rFonts w:ascii="Arial" w:hAnsi="Arial" w:cs="Arial"/>
        </w:rPr>
      </w:pPr>
    </w:p>
    <w:p w:rsidRPr="009A3D7E" w:rsidR="00556438" w:rsidP="00BE69F9" w:rsidRDefault="00556438" w14:paraId="6CE0EE4C" w14:textId="77777777">
      <w:pPr>
        <w:widowControl/>
        <w:rPr>
          <w:rFonts w:ascii="Arial" w:hAnsi="Arial" w:cs="Arial"/>
          <w:b/>
          <w:bCs/>
        </w:rPr>
      </w:pPr>
      <w:r w:rsidRPr="009A3D7E">
        <w:rPr>
          <w:rFonts w:ascii="Arial" w:hAnsi="Arial" w:cs="Arial"/>
          <w:b/>
          <w:bCs/>
        </w:rPr>
        <w:t>4.  Describe efforts to identify duplication.  Show specifically why any similar information already available cannot be used or modified for use for the purposes described in Item 2 above.</w:t>
      </w:r>
    </w:p>
    <w:p w:rsidRPr="009A3D7E" w:rsidR="00556438" w:rsidP="00BE69F9" w:rsidRDefault="00556438" w14:paraId="0C22BA45" w14:textId="77777777">
      <w:pPr>
        <w:widowControl/>
        <w:rPr>
          <w:rFonts w:ascii="Arial" w:hAnsi="Arial" w:cs="Arial"/>
        </w:rPr>
      </w:pPr>
    </w:p>
    <w:p w:rsidRPr="009A3D7E" w:rsidR="00556438" w:rsidP="00BE69F9" w:rsidRDefault="00556438" w14:paraId="2B50A8D5" w14:textId="77777777">
      <w:pPr>
        <w:widowControl/>
        <w:rPr>
          <w:rFonts w:ascii="Arial" w:hAnsi="Arial" w:cs="Arial"/>
        </w:rPr>
      </w:pPr>
      <w:r w:rsidRPr="009A3D7E">
        <w:rPr>
          <w:rFonts w:ascii="Arial" w:hAnsi="Arial" w:cs="Arial"/>
        </w:rPr>
        <w:t xml:space="preserve">Escape and evacuation plans are unique to each mine.  There is no similar or duplicate information that </w:t>
      </w:r>
      <w:r w:rsidR="005D3A33">
        <w:rPr>
          <w:rFonts w:ascii="Arial" w:hAnsi="Arial" w:cs="Arial"/>
        </w:rPr>
        <w:t xml:space="preserve">MSHA </w:t>
      </w:r>
      <w:r w:rsidRPr="009A3D7E">
        <w:rPr>
          <w:rFonts w:ascii="Arial" w:hAnsi="Arial" w:cs="Arial"/>
        </w:rPr>
        <w:t>could use.</w:t>
      </w:r>
    </w:p>
    <w:p w:rsidRPr="009A3D7E" w:rsidR="00556438" w:rsidP="00BE69F9" w:rsidRDefault="00556438" w14:paraId="5069BCF5" w14:textId="77777777">
      <w:pPr>
        <w:widowControl/>
        <w:rPr>
          <w:rFonts w:ascii="Arial" w:hAnsi="Arial" w:cs="Arial"/>
        </w:rPr>
      </w:pPr>
    </w:p>
    <w:p w:rsidRPr="009A3D7E" w:rsidR="00556438" w:rsidP="00BE69F9" w:rsidRDefault="00556438" w14:paraId="0382EB15" w14:textId="77777777">
      <w:pPr>
        <w:widowControl/>
        <w:rPr>
          <w:rFonts w:ascii="Arial" w:hAnsi="Arial" w:cs="Arial"/>
          <w:b/>
          <w:bCs/>
        </w:rPr>
      </w:pPr>
      <w:r w:rsidRPr="009A3D7E">
        <w:rPr>
          <w:rFonts w:ascii="Arial" w:hAnsi="Arial" w:cs="Arial"/>
          <w:b/>
          <w:bCs/>
        </w:rPr>
        <w:t>5.  If the collection of information impacts small bus</w:t>
      </w:r>
      <w:r w:rsidRPr="009A3D7E" w:rsidR="00264FE2">
        <w:rPr>
          <w:rFonts w:ascii="Arial" w:hAnsi="Arial" w:cs="Arial"/>
          <w:b/>
          <w:bCs/>
        </w:rPr>
        <w:t xml:space="preserve">inesses or other small entities </w:t>
      </w:r>
      <w:r w:rsidRPr="009A3D7E">
        <w:rPr>
          <w:rFonts w:ascii="Arial" w:hAnsi="Arial" w:cs="Arial"/>
          <w:b/>
          <w:bCs/>
        </w:rPr>
        <w:t>describe any methods used to minimize burden.</w:t>
      </w:r>
    </w:p>
    <w:p w:rsidRPr="009A3D7E" w:rsidR="00556438" w:rsidP="00BE69F9" w:rsidRDefault="00556438" w14:paraId="50814391" w14:textId="77777777">
      <w:pPr>
        <w:widowControl/>
        <w:rPr>
          <w:rFonts w:ascii="Arial" w:hAnsi="Arial" w:cs="Arial"/>
        </w:rPr>
      </w:pPr>
    </w:p>
    <w:p w:rsidRPr="009A3D7E" w:rsidR="00556438" w:rsidP="00BE69F9" w:rsidRDefault="00556438" w14:paraId="0A0A01B2" w14:textId="77777777">
      <w:pPr>
        <w:widowControl/>
        <w:rPr>
          <w:rFonts w:ascii="Arial" w:hAnsi="Arial" w:cs="Arial"/>
        </w:rPr>
      </w:pPr>
      <w:r w:rsidRPr="009A3D7E">
        <w:rPr>
          <w:rFonts w:ascii="Arial" w:hAnsi="Arial" w:cs="Arial"/>
        </w:rPr>
        <w:t>This information does not have a significant impact on small businesses or other small entities.</w:t>
      </w:r>
    </w:p>
    <w:p w:rsidRPr="009A3D7E" w:rsidR="00556438" w:rsidP="00BE69F9" w:rsidRDefault="00556438" w14:paraId="3CEFD258" w14:textId="77777777">
      <w:pPr>
        <w:widowControl/>
        <w:rPr>
          <w:rFonts w:ascii="Arial" w:hAnsi="Arial" w:cs="Arial"/>
        </w:rPr>
      </w:pPr>
    </w:p>
    <w:p w:rsidRPr="009A3D7E" w:rsidR="00556438" w:rsidP="00BE69F9" w:rsidRDefault="00556438" w14:paraId="57655B26" w14:textId="77777777">
      <w:pPr>
        <w:widowControl/>
        <w:rPr>
          <w:rFonts w:ascii="Arial" w:hAnsi="Arial" w:cs="Arial"/>
          <w:b/>
          <w:bCs/>
        </w:rPr>
      </w:pPr>
      <w:r w:rsidRPr="009A3D7E">
        <w:rPr>
          <w:rFonts w:ascii="Arial" w:hAnsi="Arial" w:cs="Arial"/>
          <w:b/>
          <w:bCs/>
        </w:rPr>
        <w:t>6.  Describe the consequence to Federal program or policy activities if the collection is not conducted or is conducted less frequently, as well as any technical or legal obstacles to reducing burden.</w:t>
      </w:r>
    </w:p>
    <w:p w:rsidRPr="009A3D7E" w:rsidR="00556438" w:rsidP="00BE69F9" w:rsidRDefault="00556438" w14:paraId="6666B132" w14:textId="77777777">
      <w:pPr>
        <w:widowControl/>
        <w:rPr>
          <w:rFonts w:ascii="Arial" w:hAnsi="Arial" w:cs="Arial"/>
        </w:rPr>
      </w:pPr>
    </w:p>
    <w:p w:rsidRPr="009A3D7E" w:rsidR="00556438" w:rsidP="00BE69F9" w:rsidRDefault="00ED593F" w14:paraId="0CA8B6B1" w14:textId="77777777">
      <w:pPr>
        <w:widowControl/>
        <w:rPr>
          <w:rFonts w:ascii="Arial" w:hAnsi="Arial" w:cs="Arial"/>
        </w:rPr>
      </w:pPr>
      <w:bookmarkStart w:name="OLE_LINK3" w:id="0"/>
      <w:r w:rsidRPr="009A3D7E">
        <w:rPr>
          <w:rFonts w:ascii="Arial" w:hAnsi="Arial" w:cs="Arial"/>
        </w:rPr>
        <w:t xml:space="preserve">An accurate and up-to-date </w:t>
      </w:r>
      <w:r w:rsidR="00164C78">
        <w:rPr>
          <w:rFonts w:ascii="Arial" w:hAnsi="Arial" w:cs="Arial"/>
        </w:rPr>
        <w:t>e</w:t>
      </w:r>
      <w:r w:rsidRPr="00164C78" w:rsidR="00164C78">
        <w:rPr>
          <w:rFonts w:ascii="Arial" w:hAnsi="Arial" w:cs="Arial"/>
        </w:rPr>
        <w:t xml:space="preserve">scape and evacuation </w:t>
      </w:r>
      <w:r w:rsidRPr="009A3D7E">
        <w:rPr>
          <w:rFonts w:ascii="Arial" w:hAnsi="Arial" w:cs="Arial"/>
        </w:rPr>
        <w:t xml:space="preserve">plan indicating current escape routes is vital to the safety of the miners and rescue personnel in the event of an emergency.  </w:t>
      </w:r>
      <w:r w:rsidRPr="009A3D7E" w:rsidR="00556438">
        <w:rPr>
          <w:rFonts w:ascii="Arial" w:hAnsi="Arial" w:cs="Arial"/>
        </w:rPr>
        <w:t xml:space="preserve">Underground disasters including fires, explosions, and inundations often </w:t>
      </w:r>
      <w:r w:rsidR="00C62ECF">
        <w:rPr>
          <w:rFonts w:ascii="Arial" w:hAnsi="Arial" w:cs="Arial"/>
        </w:rPr>
        <w:t>result in</w:t>
      </w:r>
      <w:r w:rsidRPr="009A3D7E" w:rsidR="00556438">
        <w:rPr>
          <w:rFonts w:ascii="Arial" w:hAnsi="Arial" w:cs="Arial"/>
        </w:rPr>
        <w:t xml:space="preserve"> multiple fatalit</w:t>
      </w:r>
      <w:r w:rsidRPr="009A3D7E" w:rsidR="001A7091">
        <w:rPr>
          <w:rFonts w:ascii="Arial" w:hAnsi="Arial" w:cs="Arial"/>
        </w:rPr>
        <w:t>ies</w:t>
      </w:r>
      <w:r w:rsidRPr="009A3D7E" w:rsidR="00556438">
        <w:rPr>
          <w:rFonts w:ascii="Arial" w:hAnsi="Arial" w:cs="Arial"/>
        </w:rPr>
        <w:t xml:space="preserve"> in underground mines.  The </w:t>
      </w:r>
      <w:r w:rsidRPr="009A3D7E" w:rsidR="001A7091">
        <w:rPr>
          <w:rFonts w:ascii="Arial" w:hAnsi="Arial" w:cs="Arial"/>
        </w:rPr>
        <w:t xml:space="preserve">escape and evacuation </w:t>
      </w:r>
      <w:r w:rsidRPr="009A3D7E" w:rsidR="00556438">
        <w:rPr>
          <w:rFonts w:ascii="Arial" w:hAnsi="Arial" w:cs="Arial"/>
        </w:rPr>
        <w:t xml:space="preserve">plan and </w:t>
      </w:r>
      <w:r w:rsidRPr="009A3D7E" w:rsidR="00E30148">
        <w:rPr>
          <w:rFonts w:ascii="Arial" w:hAnsi="Arial" w:cs="Arial"/>
        </w:rPr>
        <w:t xml:space="preserve">its </w:t>
      </w:r>
      <w:r w:rsidRPr="009A3D7E" w:rsidR="00556438">
        <w:rPr>
          <w:rFonts w:ascii="Arial" w:hAnsi="Arial" w:cs="Arial"/>
        </w:rPr>
        <w:t xml:space="preserve">revisions </w:t>
      </w:r>
      <w:r w:rsidR="00C62ECF">
        <w:rPr>
          <w:rFonts w:ascii="Arial" w:hAnsi="Arial" w:cs="Arial"/>
        </w:rPr>
        <w:t>ensure</w:t>
      </w:r>
      <w:r w:rsidRPr="009A3D7E" w:rsidR="00C62ECF">
        <w:rPr>
          <w:rFonts w:ascii="Arial" w:hAnsi="Arial" w:cs="Arial"/>
        </w:rPr>
        <w:t xml:space="preserve"> </w:t>
      </w:r>
      <w:r w:rsidRPr="009A3D7E" w:rsidR="00556438">
        <w:rPr>
          <w:rFonts w:ascii="Arial" w:hAnsi="Arial" w:cs="Arial"/>
        </w:rPr>
        <w:t xml:space="preserve">maximum safety for miners.  </w:t>
      </w:r>
      <w:r w:rsidR="005D3A33">
        <w:rPr>
          <w:rFonts w:ascii="Arial" w:hAnsi="Arial" w:cs="Arial"/>
        </w:rPr>
        <w:t>T</w:t>
      </w:r>
      <w:r w:rsidRPr="009A3D7E" w:rsidR="005D3A33">
        <w:rPr>
          <w:rFonts w:ascii="Arial" w:hAnsi="Arial" w:cs="Arial"/>
        </w:rPr>
        <w:t xml:space="preserve">he mine operator and MSHA </w:t>
      </w:r>
      <w:r w:rsidRPr="009A3D7E" w:rsidR="00556438">
        <w:rPr>
          <w:rFonts w:ascii="Arial" w:hAnsi="Arial" w:cs="Arial"/>
        </w:rPr>
        <w:t xml:space="preserve">must review </w:t>
      </w:r>
      <w:r w:rsidR="005D3A33">
        <w:rPr>
          <w:rFonts w:ascii="Arial" w:hAnsi="Arial" w:cs="Arial"/>
        </w:rPr>
        <w:t xml:space="preserve">plans </w:t>
      </w:r>
      <w:r w:rsidRPr="009A3D7E" w:rsidR="00556438">
        <w:rPr>
          <w:rFonts w:ascii="Arial" w:hAnsi="Arial" w:cs="Arial"/>
        </w:rPr>
        <w:t xml:space="preserve">at least once every </w:t>
      </w:r>
      <w:r w:rsidR="00933BAF">
        <w:rPr>
          <w:rFonts w:ascii="Arial" w:hAnsi="Arial" w:cs="Arial"/>
        </w:rPr>
        <w:t xml:space="preserve">6 </w:t>
      </w:r>
      <w:r w:rsidRPr="009A3D7E" w:rsidR="00556438">
        <w:rPr>
          <w:rFonts w:ascii="Arial" w:hAnsi="Arial" w:cs="Arial"/>
        </w:rPr>
        <w:t xml:space="preserve">months to </w:t>
      </w:r>
      <w:r w:rsidR="00C62ECF">
        <w:rPr>
          <w:rFonts w:ascii="Arial" w:hAnsi="Arial" w:cs="Arial"/>
        </w:rPr>
        <w:t>ensure</w:t>
      </w:r>
      <w:r w:rsidRPr="009A3D7E" w:rsidR="00556438">
        <w:rPr>
          <w:rFonts w:ascii="Arial" w:hAnsi="Arial" w:cs="Arial"/>
        </w:rPr>
        <w:t xml:space="preserve"> that miners have sufficient means to evacuate the mine in the event of an emergency.  The required revision and review is necessitated by the ever</w:t>
      </w:r>
      <w:r w:rsidRPr="009A3D7E" w:rsidR="0084680A">
        <w:rPr>
          <w:rFonts w:ascii="Arial" w:hAnsi="Arial" w:cs="Arial"/>
        </w:rPr>
        <w:t>-</w:t>
      </w:r>
      <w:r w:rsidRPr="009A3D7E" w:rsidR="00556438">
        <w:rPr>
          <w:rFonts w:ascii="Arial" w:hAnsi="Arial" w:cs="Arial"/>
        </w:rPr>
        <w:t>changing configuration of a producing mine.</w:t>
      </w:r>
    </w:p>
    <w:bookmarkEnd w:id="0"/>
    <w:p w:rsidRPr="009A3D7E" w:rsidR="00556438" w:rsidP="00BE69F9" w:rsidRDefault="00556438" w14:paraId="3F754A84" w14:textId="77777777">
      <w:pPr>
        <w:widowControl/>
        <w:rPr>
          <w:rFonts w:ascii="Arial" w:hAnsi="Arial" w:cs="Arial"/>
        </w:rPr>
      </w:pPr>
    </w:p>
    <w:p w:rsidRPr="009A3D7E" w:rsidR="00BE69F9" w:rsidP="00BE69F9" w:rsidRDefault="00BE69F9" w14:paraId="11B875DC" w14:textId="77777777">
      <w:pPr>
        <w:rPr>
          <w:rFonts w:ascii="Arial" w:hAnsi="Arial" w:cs="Arial"/>
          <w:b/>
        </w:rPr>
      </w:pPr>
      <w:r w:rsidRPr="009A3D7E">
        <w:rPr>
          <w:rFonts w:ascii="Arial" w:hAnsi="Arial" w:cs="Arial"/>
          <w:b/>
        </w:rPr>
        <w:t>7. Explain any special circumstances that would cause an information collection to be conducted in a manner:</w:t>
      </w:r>
    </w:p>
    <w:p w:rsidRPr="009A3D7E" w:rsidR="00BE69F9" w:rsidP="00BE69F9" w:rsidRDefault="00BE69F9" w14:paraId="6C8E2C78" w14:textId="77777777">
      <w:pPr>
        <w:rPr>
          <w:rFonts w:ascii="Arial" w:hAnsi="Arial" w:cs="Arial"/>
          <w:b/>
        </w:rPr>
      </w:pPr>
      <w:r w:rsidRPr="009A3D7E">
        <w:rPr>
          <w:rFonts w:ascii="Arial" w:hAnsi="Arial" w:cs="Arial"/>
          <w:b/>
        </w:rPr>
        <w:t xml:space="preserve"> * </w:t>
      </w:r>
      <w:proofErr w:type="gramStart"/>
      <w:r w:rsidRPr="009A3D7E">
        <w:rPr>
          <w:rFonts w:ascii="Arial" w:hAnsi="Arial" w:cs="Arial"/>
          <w:b/>
        </w:rPr>
        <w:t>requiring</w:t>
      </w:r>
      <w:proofErr w:type="gramEnd"/>
      <w:r w:rsidRPr="009A3D7E">
        <w:rPr>
          <w:rFonts w:ascii="Arial" w:hAnsi="Arial" w:cs="Arial"/>
          <w:b/>
        </w:rPr>
        <w:t xml:space="preserve"> respondents to report information to the agency more often than quarterly;</w:t>
      </w:r>
    </w:p>
    <w:p w:rsidRPr="009A3D7E" w:rsidR="00BE69F9" w:rsidP="00BE69F9" w:rsidRDefault="00BE69F9" w14:paraId="254CF699" w14:textId="77777777">
      <w:pPr>
        <w:rPr>
          <w:rFonts w:ascii="Arial" w:hAnsi="Arial" w:cs="Arial"/>
          <w:b/>
        </w:rPr>
      </w:pPr>
      <w:r w:rsidRPr="009A3D7E">
        <w:rPr>
          <w:rFonts w:ascii="Arial" w:hAnsi="Arial" w:cs="Arial"/>
          <w:b/>
        </w:rPr>
        <w:t>* requiring respondents to prepare a written response to a collection of information in fewer than 30 days after receipt of it;</w:t>
      </w:r>
    </w:p>
    <w:p w:rsidRPr="009A3D7E" w:rsidR="00BE69F9" w:rsidP="00BE69F9" w:rsidRDefault="00BE69F9" w14:paraId="149D20EE" w14:textId="77777777">
      <w:pPr>
        <w:rPr>
          <w:rFonts w:ascii="Arial" w:hAnsi="Arial" w:cs="Arial"/>
          <w:b/>
        </w:rPr>
      </w:pPr>
      <w:r w:rsidRPr="009A3D7E">
        <w:rPr>
          <w:rFonts w:ascii="Arial" w:hAnsi="Arial" w:cs="Arial"/>
          <w:b/>
        </w:rPr>
        <w:t>* requiring respondents to submit more than an original and two copies of any document;</w:t>
      </w:r>
    </w:p>
    <w:p w:rsidRPr="009A3D7E" w:rsidR="00BE69F9" w:rsidP="00BE69F9" w:rsidRDefault="00BE69F9" w14:paraId="6B04F9AA" w14:textId="77777777">
      <w:pPr>
        <w:rPr>
          <w:rFonts w:ascii="Arial" w:hAnsi="Arial" w:cs="Arial"/>
          <w:b/>
        </w:rPr>
      </w:pPr>
      <w:r w:rsidRPr="009A3D7E">
        <w:rPr>
          <w:rFonts w:ascii="Arial" w:hAnsi="Arial" w:cs="Arial"/>
          <w:b/>
        </w:rPr>
        <w:t>* requiring respondents to retain records, other than health, medical, government contract, grant-in-aid, or tax records, for more than three years;</w:t>
      </w:r>
    </w:p>
    <w:p w:rsidRPr="009A3D7E" w:rsidR="00BE69F9" w:rsidP="00BE69F9" w:rsidRDefault="00BE69F9" w14:paraId="38EAD93B" w14:textId="77777777">
      <w:pPr>
        <w:rPr>
          <w:rFonts w:ascii="Arial" w:hAnsi="Arial" w:cs="Arial"/>
          <w:b/>
        </w:rPr>
      </w:pPr>
      <w:r w:rsidRPr="009A3D7E">
        <w:rPr>
          <w:rFonts w:ascii="Arial" w:hAnsi="Arial" w:cs="Arial"/>
          <w:b/>
        </w:rPr>
        <w:t xml:space="preserve">* </w:t>
      </w:r>
      <w:proofErr w:type="gramStart"/>
      <w:r w:rsidRPr="009A3D7E">
        <w:rPr>
          <w:rFonts w:ascii="Arial" w:hAnsi="Arial" w:cs="Arial"/>
          <w:b/>
        </w:rPr>
        <w:t>in</w:t>
      </w:r>
      <w:proofErr w:type="gramEnd"/>
      <w:r w:rsidRPr="009A3D7E">
        <w:rPr>
          <w:rFonts w:ascii="Arial" w:hAnsi="Arial" w:cs="Arial"/>
          <w:b/>
        </w:rPr>
        <w:t xml:space="preserve"> connection with a statistical survey, that is not designed to produce valid and reliable results that can be generalized to the universe of study;</w:t>
      </w:r>
    </w:p>
    <w:p w:rsidRPr="009A3D7E" w:rsidR="00BE69F9" w:rsidP="00BE69F9" w:rsidRDefault="00BE69F9" w14:paraId="249C8A9F" w14:textId="77777777">
      <w:pPr>
        <w:rPr>
          <w:rFonts w:ascii="Arial" w:hAnsi="Arial" w:cs="Arial"/>
          <w:b/>
        </w:rPr>
      </w:pPr>
      <w:r w:rsidRPr="009A3D7E">
        <w:rPr>
          <w:rFonts w:ascii="Arial" w:hAnsi="Arial" w:cs="Arial"/>
          <w:b/>
        </w:rPr>
        <w:t xml:space="preserve">* requiring the use of a statistical data classification that has not been reviewed and approved by OMB; </w:t>
      </w:r>
    </w:p>
    <w:p w:rsidRPr="009A3D7E" w:rsidR="00BE69F9" w:rsidP="00BE69F9" w:rsidRDefault="00BE69F9" w14:paraId="247EB59A" w14:textId="77777777">
      <w:pPr>
        <w:rPr>
          <w:rFonts w:ascii="Arial" w:hAnsi="Arial" w:cs="Arial"/>
          <w:b/>
        </w:rPr>
      </w:pPr>
      <w:r w:rsidRPr="009A3D7E">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A3D7E" w:rsidR="00BE69F9" w:rsidP="00BE69F9" w:rsidRDefault="00BE69F9" w14:paraId="2C09A57F" w14:textId="77777777">
      <w:pPr>
        <w:rPr>
          <w:rFonts w:ascii="Arial" w:hAnsi="Arial" w:cs="Arial"/>
          <w:b/>
        </w:rPr>
      </w:pPr>
      <w:r w:rsidRPr="009A3D7E">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Pr="009A3D7E" w:rsidR="00556438" w:rsidP="00BE69F9" w:rsidRDefault="00556438" w14:paraId="091EB6BB" w14:textId="77777777">
      <w:pPr>
        <w:widowControl/>
        <w:rPr>
          <w:rFonts w:ascii="Arial" w:hAnsi="Arial" w:cs="Arial"/>
        </w:rPr>
      </w:pPr>
    </w:p>
    <w:p w:rsidRPr="009A3D7E" w:rsidR="00556438" w:rsidP="00BE69F9" w:rsidRDefault="00556438" w14:paraId="7A54E33F" w14:textId="77777777">
      <w:pPr>
        <w:widowControl/>
        <w:rPr>
          <w:rFonts w:ascii="Arial" w:hAnsi="Arial" w:cs="Arial"/>
        </w:rPr>
      </w:pPr>
      <w:r w:rsidRPr="009A3D7E">
        <w:rPr>
          <w:rFonts w:ascii="Arial" w:hAnsi="Arial" w:cs="Arial"/>
        </w:rPr>
        <w:lastRenderedPageBreak/>
        <w:t>This collection of information is consistent with the guidelines in 5 CFR 1320.5.</w:t>
      </w:r>
    </w:p>
    <w:p w:rsidRPr="009A3D7E" w:rsidR="00556438" w:rsidP="00BE69F9" w:rsidRDefault="00556438" w14:paraId="259ED463" w14:textId="77777777">
      <w:pPr>
        <w:widowControl/>
        <w:rPr>
          <w:rFonts w:ascii="Arial" w:hAnsi="Arial" w:cs="Arial"/>
        </w:rPr>
      </w:pPr>
    </w:p>
    <w:p w:rsidRPr="009A3D7E" w:rsidR="00BE69F9" w:rsidP="00BE69F9" w:rsidRDefault="00BE69F9" w14:paraId="59468E0A" w14:textId="77777777">
      <w:pPr>
        <w:rPr>
          <w:rFonts w:ascii="Arial" w:hAnsi="Arial" w:cs="Arial"/>
          <w:b/>
        </w:rPr>
      </w:pPr>
      <w:r w:rsidRPr="009A3D7E">
        <w:rPr>
          <w:rFonts w:ascii="Arial" w:hAnsi="Arial" w:cs="Arial"/>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9A3D7E" w:rsidR="00BE69F9" w:rsidP="00BE69F9" w:rsidRDefault="00BE69F9" w14:paraId="02C3F8B1" w14:textId="77777777">
      <w:pPr>
        <w:rPr>
          <w:rFonts w:ascii="Arial" w:hAnsi="Arial" w:cs="Arial"/>
          <w:b/>
        </w:rPr>
      </w:pPr>
    </w:p>
    <w:p w:rsidRPr="009A3D7E" w:rsidR="00BE69F9" w:rsidP="00BE69F9" w:rsidRDefault="00BE69F9" w14:paraId="332856B9" w14:textId="77777777">
      <w:pPr>
        <w:rPr>
          <w:rFonts w:ascii="Arial" w:hAnsi="Arial" w:cs="Arial"/>
          <w:b/>
        </w:rPr>
      </w:pPr>
      <w:r w:rsidRPr="009A3D7E">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A3D7E" w:rsidR="00BE69F9" w:rsidP="00BE69F9" w:rsidRDefault="00BE69F9" w14:paraId="2D93C86F" w14:textId="77777777">
      <w:pPr>
        <w:rPr>
          <w:rFonts w:ascii="Arial" w:hAnsi="Arial" w:cs="Arial"/>
          <w:b/>
        </w:rPr>
      </w:pPr>
    </w:p>
    <w:p w:rsidRPr="009A3D7E" w:rsidR="00BE69F9" w:rsidP="00BE69F9" w:rsidRDefault="00BE69F9" w14:paraId="197D10E9" w14:textId="77777777">
      <w:pPr>
        <w:rPr>
          <w:rFonts w:ascii="Arial" w:hAnsi="Arial" w:cs="Arial"/>
          <w:b/>
        </w:rPr>
      </w:pPr>
      <w:r w:rsidRPr="009A3D7E">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9A3D7E" w:rsidR="00BE69F9" w:rsidP="00BE69F9" w:rsidRDefault="00BE69F9" w14:paraId="6DFE722A" w14:textId="77777777">
      <w:pPr>
        <w:pStyle w:val="Default"/>
        <w:rPr>
          <w:rFonts w:ascii="Arial" w:hAnsi="Arial" w:cs="Arial"/>
        </w:rPr>
      </w:pPr>
    </w:p>
    <w:p w:rsidR="005B3D4C" w:rsidP="006F7E9D" w:rsidRDefault="003C3559" w14:paraId="10E13C50" w14:textId="2DA13625">
      <w:pPr>
        <w:widowControl/>
        <w:rPr>
          <w:rFonts w:ascii="Arial" w:hAnsi="Arial" w:cs="Arial"/>
        </w:rPr>
      </w:pPr>
      <w:r w:rsidRPr="003C3559">
        <w:rPr>
          <w:rFonts w:ascii="Arial" w:hAnsi="Arial" w:cs="Arial"/>
        </w:rPr>
        <w:t xml:space="preserve">MSHA published a 60-day Federal Register notice on </w:t>
      </w:r>
      <w:r w:rsidR="004D7950">
        <w:rPr>
          <w:rFonts w:ascii="Arial" w:hAnsi="Arial" w:cs="Arial"/>
        </w:rPr>
        <w:t>June 17</w:t>
      </w:r>
      <w:r w:rsidRPr="003C3559">
        <w:rPr>
          <w:rFonts w:ascii="Arial" w:hAnsi="Arial" w:cs="Arial"/>
        </w:rPr>
        <w:t xml:space="preserve">, 2020 (85 FR </w:t>
      </w:r>
      <w:r w:rsidRPr="004D7950" w:rsidR="004D7950">
        <w:rPr>
          <w:rFonts w:ascii="Arial" w:hAnsi="Arial" w:cs="Arial"/>
        </w:rPr>
        <w:t>36619</w:t>
      </w:r>
      <w:r w:rsidRPr="003C3559">
        <w:rPr>
          <w:rFonts w:ascii="Arial" w:hAnsi="Arial" w:cs="Arial"/>
        </w:rPr>
        <w:t xml:space="preserve">).  MSHA received no public comments.  </w:t>
      </w:r>
    </w:p>
    <w:p w:rsidR="003C3559" w:rsidP="006F7E9D" w:rsidRDefault="003C3559" w14:paraId="613694F1" w14:textId="60C1028C">
      <w:pPr>
        <w:widowControl/>
        <w:rPr>
          <w:rFonts w:ascii="Arial" w:hAnsi="Arial" w:cs="Arial"/>
        </w:rPr>
      </w:pPr>
    </w:p>
    <w:p w:rsidRPr="009A3D7E" w:rsidR="00556438" w:rsidP="00BE69F9" w:rsidRDefault="00556438" w14:paraId="2BD38528" w14:textId="77777777">
      <w:pPr>
        <w:widowControl/>
        <w:rPr>
          <w:rFonts w:ascii="Arial" w:hAnsi="Arial" w:cs="Arial"/>
          <w:b/>
          <w:bCs/>
        </w:rPr>
      </w:pPr>
      <w:r w:rsidRPr="009A3D7E">
        <w:rPr>
          <w:rFonts w:ascii="Arial" w:hAnsi="Arial" w:cs="Arial"/>
          <w:b/>
          <w:bCs/>
        </w:rPr>
        <w:t>9.  Explain any decision to provide any payment or gift to respondents, other than remuneration of contractors or grantees.</w:t>
      </w:r>
    </w:p>
    <w:p w:rsidRPr="009A3D7E" w:rsidR="00556438" w:rsidP="00BE69F9" w:rsidRDefault="00556438" w14:paraId="6CA81CEE" w14:textId="77777777">
      <w:pPr>
        <w:widowControl/>
        <w:rPr>
          <w:rFonts w:ascii="Arial" w:hAnsi="Arial" w:cs="Arial"/>
        </w:rPr>
      </w:pPr>
    </w:p>
    <w:p w:rsidRPr="009A3D7E" w:rsidR="00556438" w:rsidP="00BE69F9" w:rsidRDefault="00556438" w14:paraId="086AC8A8" w14:textId="77777777">
      <w:pPr>
        <w:widowControl/>
        <w:rPr>
          <w:rFonts w:ascii="Arial" w:hAnsi="Arial" w:cs="Arial"/>
        </w:rPr>
      </w:pPr>
      <w:r w:rsidRPr="009A3D7E">
        <w:rPr>
          <w:rFonts w:ascii="Arial" w:hAnsi="Arial" w:cs="Arial"/>
        </w:rPr>
        <w:t>MSHA does not provide payments or gifts to respondents.</w:t>
      </w:r>
    </w:p>
    <w:p w:rsidRPr="009A3D7E" w:rsidR="00556438" w:rsidP="00BE69F9" w:rsidRDefault="00556438" w14:paraId="03A0819E" w14:textId="77777777">
      <w:pPr>
        <w:widowControl/>
        <w:rPr>
          <w:rFonts w:ascii="Arial" w:hAnsi="Arial" w:cs="Arial"/>
        </w:rPr>
      </w:pPr>
    </w:p>
    <w:p w:rsidRPr="009A3D7E" w:rsidR="00556438" w:rsidP="00BE69F9" w:rsidRDefault="00556438" w14:paraId="3F9940CC" w14:textId="77777777">
      <w:pPr>
        <w:widowControl/>
        <w:rPr>
          <w:rFonts w:ascii="Arial" w:hAnsi="Arial" w:cs="Arial"/>
          <w:b/>
          <w:bCs/>
        </w:rPr>
      </w:pPr>
      <w:r w:rsidRPr="009A3D7E">
        <w:rPr>
          <w:rFonts w:ascii="Arial" w:hAnsi="Arial" w:cs="Arial"/>
          <w:b/>
          <w:bCs/>
        </w:rPr>
        <w:t>10.  Describe any assurance of confidentiality provided to respondents and the basis for the assurance in statute, regulation, or agency policy.</w:t>
      </w:r>
    </w:p>
    <w:p w:rsidRPr="009A3D7E" w:rsidR="00556438" w:rsidP="00BE69F9" w:rsidRDefault="00556438" w14:paraId="7557A700" w14:textId="77777777">
      <w:pPr>
        <w:widowControl/>
        <w:rPr>
          <w:rFonts w:ascii="Arial" w:hAnsi="Arial" w:cs="Arial"/>
        </w:rPr>
      </w:pPr>
    </w:p>
    <w:p w:rsidRPr="009A3D7E" w:rsidR="00556438" w:rsidP="00BE69F9" w:rsidRDefault="00556438" w14:paraId="3EAEA37C" w14:textId="77777777">
      <w:pPr>
        <w:widowControl/>
        <w:rPr>
          <w:rFonts w:ascii="Arial" w:hAnsi="Arial" w:cs="Arial"/>
        </w:rPr>
      </w:pPr>
      <w:r w:rsidRPr="009A3D7E">
        <w:rPr>
          <w:rFonts w:ascii="Arial" w:hAnsi="Arial" w:cs="Arial"/>
        </w:rPr>
        <w:t>There is no assurance of confidentiality provided to respondents.</w:t>
      </w:r>
    </w:p>
    <w:p w:rsidRPr="009A3D7E" w:rsidR="00FD5D9F" w:rsidP="00BE69F9" w:rsidRDefault="00FD5D9F" w14:paraId="4CC2A8E2" w14:textId="77777777">
      <w:pPr>
        <w:widowControl/>
        <w:rPr>
          <w:rFonts w:ascii="Arial" w:hAnsi="Arial" w:cs="Arial"/>
        </w:rPr>
      </w:pPr>
    </w:p>
    <w:p w:rsidRPr="009A3D7E" w:rsidR="00556438" w:rsidP="00BE69F9" w:rsidRDefault="00556438" w14:paraId="62D5C1F6" w14:textId="77777777">
      <w:pPr>
        <w:widowControl/>
        <w:rPr>
          <w:rFonts w:ascii="Arial" w:hAnsi="Arial" w:cs="Arial"/>
          <w:b/>
          <w:bCs/>
        </w:rPr>
      </w:pPr>
      <w:r w:rsidRPr="009A3D7E">
        <w:rPr>
          <w:rFonts w:ascii="Arial" w:hAnsi="Arial" w:cs="Arial"/>
          <w:b/>
          <w:bCs/>
        </w:rPr>
        <w:t xml:space="preserve">11.  Provide additional justification for any questions of a sensitive nature, such as sexual behavior and attitudes, religious beliefs, and other matters that are commonly considered private.  </w:t>
      </w:r>
      <w:r w:rsidRPr="009A3D7E" w:rsidR="009D0371">
        <w:rPr>
          <w:rFonts w:ascii="Arial" w:hAnsi="Arial" w:cs="Arial"/>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A3D7E" w:rsidR="00556438" w:rsidP="00BE69F9" w:rsidRDefault="00556438" w14:paraId="3D7EEEBB" w14:textId="77777777">
      <w:pPr>
        <w:widowControl/>
        <w:rPr>
          <w:rFonts w:ascii="Arial" w:hAnsi="Arial" w:cs="Arial"/>
        </w:rPr>
      </w:pPr>
    </w:p>
    <w:p w:rsidRPr="009A3D7E" w:rsidR="00556438" w:rsidP="00BE69F9" w:rsidRDefault="00556438" w14:paraId="49995925" w14:textId="77777777">
      <w:pPr>
        <w:widowControl/>
        <w:rPr>
          <w:rFonts w:ascii="Arial" w:hAnsi="Arial" w:cs="Arial"/>
        </w:rPr>
      </w:pPr>
      <w:r w:rsidRPr="009A3D7E">
        <w:rPr>
          <w:rFonts w:ascii="Arial" w:hAnsi="Arial" w:cs="Arial"/>
        </w:rPr>
        <w:t>There are no questions of a sensitive nature.</w:t>
      </w:r>
    </w:p>
    <w:p w:rsidRPr="009A3D7E" w:rsidR="0015434C" w:rsidP="0015434C" w:rsidRDefault="0015434C" w14:paraId="1AFDB8C9" w14:textId="77777777">
      <w:pPr>
        <w:rPr>
          <w:rFonts w:ascii="Arial" w:hAnsi="Arial" w:cs="Arial"/>
        </w:rPr>
      </w:pPr>
    </w:p>
    <w:p w:rsidRPr="009A3D7E" w:rsidR="0015434C" w:rsidP="0015434C" w:rsidRDefault="0015434C" w14:paraId="12A6B06B" w14:textId="77777777">
      <w:pPr>
        <w:rPr>
          <w:rFonts w:ascii="Arial" w:hAnsi="Arial" w:cs="Arial"/>
          <w:b/>
        </w:rPr>
      </w:pPr>
      <w:r w:rsidRPr="009A3D7E">
        <w:rPr>
          <w:rFonts w:ascii="Arial" w:hAnsi="Arial" w:cs="Arial"/>
          <w:b/>
        </w:rPr>
        <w:t xml:space="preserve">12. Provide estimates of the hour burden of the collection of information. The statement should: </w:t>
      </w:r>
    </w:p>
    <w:p w:rsidRPr="009A3D7E" w:rsidR="00264FE2" w:rsidP="00264FE2" w:rsidRDefault="00264FE2" w14:paraId="1FCAB198" w14:textId="77777777">
      <w:pPr>
        <w:widowControl/>
        <w:rPr>
          <w:rFonts w:ascii="Arial" w:hAnsi="Arial" w:cs="Arial"/>
          <w:b/>
        </w:rPr>
      </w:pPr>
      <w:r w:rsidRPr="009A3D7E">
        <w:rPr>
          <w:rFonts w:ascii="Arial" w:hAnsi="Arial" w:cs="Arial"/>
          <w:b/>
        </w:rPr>
        <w:lastRenderedPageBreak/>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 </w:t>
      </w:r>
    </w:p>
    <w:p w:rsidRPr="009A3D7E" w:rsidR="00556438" w:rsidP="00264FE2" w:rsidRDefault="00264FE2" w14:paraId="3E0BDAF4" w14:textId="77777777">
      <w:pPr>
        <w:widowControl/>
        <w:rPr>
          <w:rFonts w:ascii="Arial" w:hAnsi="Arial" w:cs="Arial"/>
          <w:b/>
        </w:rPr>
      </w:pPr>
      <w:r w:rsidRPr="009A3D7E">
        <w:rPr>
          <w:rFonts w:ascii="Arial" w:hAnsi="Arial" w:cs="Arial"/>
          <w:b/>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w:t>
      </w:r>
      <w:r w:rsidRPr="009A3D7E" w:rsidR="002F6242">
        <w:rPr>
          <w:rFonts w:ascii="Arial" w:hAnsi="Arial" w:cs="Arial"/>
          <w:b/>
        </w:rPr>
        <w:t xml:space="preserve"> cost should be included under Item 13</w:t>
      </w:r>
      <w:r w:rsidRPr="009A3D7E">
        <w:rPr>
          <w:rFonts w:ascii="Arial" w:hAnsi="Arial" w:cs="Arial"/>
          <w:b/>
        </w:rPr>
        <w:t>.</w:t>
      </w:r>
    </w:p>
    <w:p w:rsidRPr="009A3D7E" w:rsidR="00264FE2" w:rsidP="00264FE2" w:rsidRDefault="00264FE2" w14:paraId="67DB8819" w14:textId="77777777">
      <w:pPr>
        <w:widowControl/>
        <w:rPr>
          <w:rFonts w:ascii="Arial" w:hAnsi="Arial" w:cs="Arial"/>
          <w:bCs/>
        </w:rPr>
      </w:pPr>
    </w:p>
    <w:p w:rsidR="008C1B31" w:rsidP="006B5056" w:rsidRDefault="00E70F4B" w14:paraId="6C010F88" w14:textId="77777777">
      <w:pPr>
        <w:widowControl/>
        <w:rPr>
          <w:rFonts w:ascii="Arial" w:hAnsi="Arial" w:cs="Arial"/>
          <w:snapToGrid w:val="0"/>
        </w:rPr>
      </w:pPr>
      <w:r>
        <w:rPr>
          <w:rFonts w:ascii="Arial" w:hAnsi="Arial" w:cs="Arial"/>
          <w:snapToGrid w:val="0"/>
        </w:rPr>
        <w:t>All h</w:t>
      </w:r>
      <w:r w:rsidRPr="002A54B4">
        <w:rPr>
          <w:rFonts w:ascii="Arial" w:hAnsi="Arial" w:cs="Arial"/>
          <w:snapToGrid w:val="0"/>
        </w:rPr>
        <w:t xml:space="preserve">ourly wages </w:t>
      </w:r>
      <w:r>
        <w:rPr>
          <w:rFonts w:ascii="Arial" w:hAnsi="Arial" w:cs="Arial"/>
          <w:snapToGrid w:val="0"/>
        </w:rPr>
        <w:t xml:space="preserve">for estimating hour burden costs are </w:t>
      </w:r>
      <w:r w:rsidRPr="002A54B4">
        <w:rPr>
          <w:rFonts w:ascii="Arial" w:hAnsi="Arial" w:cs="Arial"/>
          <w:snapToGrid w:val="0"/>
        </w:rPr>
        <w:t>from Bureau of Labor Statistics (BLS), Occupational Employment Statistics (OES) May 201</w:t>
      </w:r>
      <w:r w:rsidR="003B5B31">
        <w:rPr>
          <w:rFonts w:ascii="Arial" w:hAnsi="Arial" w:cs="Arial"/>
          <w:snapToGrid w:val="0"/>
        </w:rPr>
        <w:t>8</w:t>
      </w:r>
      <w:r w:rsidRPr="002A54B4">
        <w:rPr>
          <w:rFonts w:ascii="Arial" w:hAnsi="Arial" w:cs="Arial"/>
          <w:snapToGrid w:val="0"/>
        </w:rPr>
        <w:t xml:space="preserve"> survey.</w:t>
      </w:r>
      <w:r w:rsidRPr="00EA4A4F">
        <w:rPr>
          <w:rFonts w:ascii="Arial" w:hAnsi="Arial" w:cs="Arial"/>
          <w:snapToGrid w:val="0"/>
          <w:vertAlign w:val="superscript"/>
        </w:rPr>
        <w:footnoteReference w:id="1"/>
      </w:r>
      <w:r w:rsidRPr="00EA4A4F">
        <w:rPr>
          <w:rFonts w:ascii="Arial" w:hAnsi="Arial" w:cs="Arial"/>
          <w:snapToGrid w:val="0"/>
        </w:rPr>
        <w:t xml:space="preserve">  MSHA increased the OES hourly wage rates for benefits by a </w:t>
      </w:r>
      <w:r>
        <w:rPr>
          <w:rFonts w:ascii="Arial" w:hAnsi="Arial" w:cs="Arial"/>
          <w:snapToGrid w:val="0"/>
        </w:rPr>
        <w:t>1.4</w:t>
      </w:r>
      <w:r w:rsidR="003B5B31">
        <w:rPr>
          <w:rFonts w:ascii="Arial" w:hAnsi="Arial" w:cs="Arial"/>
          <w:snapToGrid w:val="0"/>
        </w:rPr>
        <w:t>9</w:t>
      </w:r>
      <w:r w:rsidRPr="00EA4A4F">
        <w:rPr>
          <w:rFonts w:ascii="Arial" w:hAnsi="Arial" w:cs="Arial"/>
          <w:snapToGrid w:val="0"/>
        </w:rPr>
        <w:t xml:space="preserve"> benefit-scaling factor</w:t>
      </w:r>
      <w:r w:rsidRPr="00EA4A4F" w:rsidR="003B5B31">
        <w:rPr>
          <w:rFonts w:ascii="Arial" w:hAnsi="Arial" w:cs="Arial"/>
          <w:snapToGrid w:val="0"/>
          <w:vertAlign w:val="superscript"/>
        </w:rPr>
        <w:footnoteReference w:id="2"/>
      </w:r>
      <w:r w:rsidRPr="00EA4A4F">
        <w:rPr>
          <w:rFonts w:ascii="Arial" w:hAnsi="Arial" w:cs="Arial"/>
          <w:snapToGrid w:val="0"/>
        </w:rPr>
        <w:t xml:space="preserve"> </w:t>
      </w:r>
      <w:r w:rsidR="003B5B31">
        <w:rPr>
          <w:rFonts w:ascii="Arial" w:hAnsi="Arial" w:cs="Arial"/>
          <w:snapToGrid w:val="0"/>
        </w:rPr>
        <w:t>and a 1.045 inflation factor</w:t>
      </w:r>
      <w:r w:rsidR="003B5B31">
        <w:rPr>
          <w:rStyle w:val="FootnoteReference"/>
          <w:rFonts w:ascii="Arial" w:hAnsi="Arial" w:cs="Arial"/>
          <w:snapToGrid w:val="0"/>
        </w:rPr>
        <w:footnoteReference w:id="3"/>
      </w:r>
      <w:r w:rsidR="003B5B31">
        <w:rPr>
          <w:rFonts w:ascii="Arial" w:hAnsi="Arial" w:cs="Arial"/>
          <w:snapToGrid w:val="0"/>
        </w:rPr>
        <w:t xml:space="preserve"> </w:t>
      </w:r>
      <w:r w:rsidRPr="00EA4A4F">
        <w:rPr>
          <w:rFonts w:ascii="Arial" w:hAnsi="Arial" w:cs="Arial"/>
          <w:snapToGrid w:val="0"/>
        </w:rPr>
        <w:t>to obtain fully loaded wages</w:t>
      </w:r>
      <w:r w:rsidR="008C1B31">
        <w:rPr>
          <w:rFonts w:ascii="Arial" w:hAnsi="Arial" w:cs="Arial"/>
          <w:snapToGrid w:val="0"/>
        </w:rPr>
        <w:t>.</w:t>
      </w:r>
    </w:p>
    <w:p w:rsidR="008C1B31" w:rsidP="006B5056" w:rsidRDefault="008C1B31" w14:paraId="7FBDB62F" w14:textId="77777777">
      <w:pPr>
        <w:widowControl/>
        <w:rPr>
          <w:rFonts w:ascii="Arial" w:hAnsi="Arial" w:cs="Arial"/>
          <w:snapToGrid w:val="0"/>
        </w:rPr>
      </w:pPr>
    </w:p>
    <w:p w:rsidRPr="009A3D7E" w:rsidR="00556438" w:rsidP="006B5056" w:rsidRDefault="00A70846" w14:paraId="2C032AED" w14:textId="7EC7BBF2">
      <w:pPr>
        <w:widowControl/>
        <w:rPr>
          <w:rFonts w:ascii="Arial" w:hAnsi="Arial" w:cs="Arial"/>
        </w:rPr>
      </w:pPr>
      <w:r>
        <w:rPr>
          <w:rFonts w:ascii="Arial" w:hAnsi="Arial" w:cs="Arial"/>
        </w:rPr>
        <w:t>Mine</w:t>
      </w:r>
      <w:r w:rsidR="00602E53">
        <w:rPr>
          <w:rFonts w:ascii="Arial" w:hAnsi="Arial" w:cs="Arial"/>
        </w:rPr>
        <w:t xml:space="preserve"> </w:t>
      </w:r>
      <w:r w:rsidR="006E761E">
        <w:rPr>
          <w:rFonts w:ascii="Arial" w:hAnsi="Arial" w:cs="Arial"/>
        </w:rPr>
        <w:t>supervisors</w:t>
      </w:r>
      <w:r w:rsidR="00602E53">
        <w:rPr>
          <w:rFonts w:ascii="Arial" w:hAnsi="Arial" w:cs="Arial"/>
        </w:rPr>
        <w:t xml:space="preserve"> </w:t>
      </w:r>
      <w:r w:rsidRPr="009A3D7E" w:rsidR="00602E53">
        <w:rPr>
          <w:rFonts w:ascii="Arial" w:hAnsi="Arial" w:cs="Arial"/>
        </w:rPr>
        <w:t>update</w:t>
      </w:r>
      <w:r w:rsidR="00602E53">
        <w:rPr>
          <w:rFonts w:ascii="Arial" w:hAnsi="Arial" w:cs="Arial"/>
        </w:rPr>
        <w:t xml:space="preserve"> e</w:t>
      </w:r>
      <w:r w:rsidRPr="009A3D7E" w:rsidR="00556438">
        <w:rPr>
          <w:rFonts w:ascii="Arial" w:hAnsi="Arial" w:cs="Arial"/>
        </w:rPr>
        <w:t xml:space="preserve">scape and evacuation plans at irregular intervals as the configuration of the mine changes.  </w:t>
      </w:r>
      <w:r w:rsidR="00603EB1">
        <w:rPr>
          <w:rFonts w:ascii="Arial" w:hAnsi="Arial" w:cs="Arial"/>
        </w:rPr>
        <w:t xml:space="preserve">Based on </w:t>
      </w:r>
      <w:r w:rsidRPr="009A3D7E" w:rsidR="00556438">
        <w:rPr>
          <w:rFonts w:ascii="Arial" w:hAnsi="Arial" w:cs="Arial"/>
        </w:rPr>
        <w:t xml:space="preserve">MSHA </w:t>
      </w:r>
      <w:r w:rsidR="00603EB1">
        <w:rPr>
          <w:rFonts w:ascii="Arial" w:hAnsi="Arial" w:cs="Arial"/>
        </w:rPr>
        <w:t xml:space="preserve">records </w:t>
      </w:r>
      <w:r w:rsidRPr="009A3D7E" w:rsidR="00556438">
        <w:rPr>
          <w:rFonts w:ascii="Arial" w:hAnsi="Arial" w:cs="Arial"/>
        </w:rPr>
        <w:t xml:space="preserve">there are approximately </w:t>
      </w:r>
      <w:r>
        <w:rPr>
          <w:rFonts w:ascii="Arial" w:hAnsi="Arial" w:cs="Arial"/>
        </w:rPr>
        <w:t xml:space="preserve">193 </w:t>
      </w:r>
      <w:r w:rsidRPr="009A3D7E" w:rsidR="00556438">
        <w:rPr>
          <w:rFonts w:ascii="Arial" w:hAnsi="Arial" w:cs="Arial"/>
        </w:rPr>
        <w:t>active underground metal and nonmetal mines.  Based on on</w:t>
      </w:r>
      <w:r w:rsidRPr="009A3D7E" w:rsidR="00556438">
        <w:rPr>
          <w:rFonts w:ascii="Arial" w:hAnsi="Arial" w:cs="Arial"/>
        </w:rPr>
        <w:noBreakHyphen/>
        <w:t>site experience, MSHA estimates that an average mine would develop two plan revisions each year, and that each revision</w:t>
      </w:r>
      <w:r w:rsidRPr="009A3D7E" w:rsidR="00EA2AD3">
        <w:rPr>
          <w:rFonts w:ascii="Arial" w:hAnsi="Arial" w:cs="Arial"/>
        </w:rPr>
        <w:t xml:space="preserve"> </w:t>
      </w:r>
      <w:r w:rsidRPr="009A3D7E" w:rsidR="00556438">
        <w:rPr>
          <w:rFonts w:ascii="Arial" w:hAnsi="Arial" w:cs="Arial"/>
        </w:rPr>
        <w:t xml:space="preserve">would require approximately </w:t>
      </w:r>
      <w:r w:rsidR="00933BAF">
        <w:rPr>
          <w:rFonts w:ascii="Arial" w:hAnsi="Arial" w:cs="Arial"/>
        </w:rPr>
        <w:t>8</w:t>
      </w:r>
      <w:r w:rsidRPr="009A3D7E" w:rsidR="00933BAF">
        <w:rPr>
          <w:rFonts w:ascii="Arial" w:hAnsi="Arial" w:cs="Arial"/>
        </w:rPr>
        <w:t xml:space="preserve"> </w:t>
      </w:r>
      <w:r w:rsidRPr="009A3D7E" w:rsidR="00556438">
        <w:rPr>
          <w:rFonts w:ascii="Arial" w:hAnsi="Arial" w:cs="Arial"/>
        </w:rPr>
        <w:t>hours to develop.</w:t>
      </w:r>
      <w:r w:rsidRPr="006D0640" w:rsidR="006D0640">
        <w:rPr>
          <w:rFonts w:ascii="Arial" w:hAnsi="Arial" w:cs="Arial"/>
        </w:rPr>
        <w:t xml:space="preserve"> </w:t>
      </w:r>
      <w:r w:rsidR="0092020C">
        <w:rPr>
          <w:rFonts w:ascii="Arial" w:hAnsi="Arial" w:cs="Arial"/>
        </w:rPr>
        <w:t xml:space="preserve"> </w:t>
      </w:r>
      <w:r w:rsidR="006D0640">
        <w:rPr>
          <w:rFonts w:ascii="Arial" w:hAnsi="Arial" w:cs="Arial"/>
        </w:rPr>
        <w:t xml:space="preserve">A mine </w:t>
      </w:r>
      <w:r w:rsidRPr="00276809" w:rsidR="006D0640">
        <w:rPr>
          <w:rFonts w:ascii="Arial" w:hAnsi="Arial" w:cs="Arial"/>
        </w:rPr>
        <w:t xml:space="preserve">supervisor, </w:t>
      </w:r>
      <w:r w:rsidRPr="00276809" w:rsidR="006D0640">
        <w:rPr>
          <w:rFonts w:ascii="Arial" w:hAnsi="Arial" w:cs="Arial"/>
        </w:rPr>
        <w:lastRenderedPageBreak/>
        <w:t>earning $</w:t>
      </w:r>
      <w:r w:rsidR="000D12EE">
        <w:rPr>
          <w:rFonts w:ascii="Arial" w:hAnsi="Arial" w:cs="Arial"/>
        </w:rPr>
        <w:t>62.91</w:t>
      </w:r>
      <w:r w:rsidR="008C1B31">
        <w:rPr>
          <w:rFonts w:ascii="Arial" w:hAnsi="Arial" w:cs="Arial"/>
        </w:rPr>
        <w:t xml:space="preserve"> per hour</w:t>
      </w:r>
      <w:r w:rsidR="006D0640">
        <w:rPr>
          <w:rStyle w:val="FootnoteReference"/>
          <w:rFonts w:ascii="Arial" w:hAnsi="Arial" w:cs="Arial"/>
        </w:rPr>
        <w:footnoteReference w:id="4"/>
      </w:r>
      <w:r w:rsidRPr="00276809" w:rsidR="006D0640">
        <w:rPr>
          <w:rFonts w:ascii="Arial" w:hAnsi="Arial" w:cs="Arial"/>
        </w:rPr>
        <w:t xml:space="preserve">, </w:t>
      </w:r>
      <w:r w:rsidRPr="00EF130E" w:rsidR="006D0640">
        <w:rPr>
          <w:rFonts w:ascii="Arial" w:hAnsi="Arial" w:cs="Arial"/>
          <w:bCs/>
        </w:rPr>
        <w:t>usually make</w:t>
      </w:r>
      <w:r w:rsidR="0092020C">
        <w:rPr>
          <w:rFonts w:ascii="Arial" w:hAnsi="Arial" w:cs="Arial"/>
          <w:bCs/>
        </w:rPr>
        <w:t>s</w:t>
      </w:r>
      <w:r w:rsidRPr="00EF130E" w:rsidR="006D0640">
        <w:rPr>
          <w:rFonts w:ascii="Arial" w:hAnsi="Arial" w:cs="Arial"/>
          <w:bCs/>
        </w:rPr>
        <w:t xml:space="preserve"> the </w:t>
      </w:r>
      <w:r w:rsidRPr="00EF130E" w:rsidR="006D0640">
        <w:rPr>
          <w:rFonts w:ascii="Arial" w:hAnsi="Arial" w:cs="Arial"/>
        </w:rPr>
        <w:t>plan revisions</w:t>
      </w:r>
      <w:r w:rsidRPr="00EF130E" w:rsidR="006D0640">
        <w:rPr>
          <w:rFonts w:ascii="Arial" w:hAnsi="Arial" w:cs="Arial"/>
          <w:bCs/>
        </w:rPr>
        <w:t>.</w:t>
      </w:r>
      <w:r w:rsidRPr="00EF130E" w:rsidR="006D0640">
        <w:rPr>
          <w:rFonts w:ascii="Arial" w:hAnsi="Arial" w:cs="Arial"/>
        </w:rPr>
        <w:t xml:space="preserve">  </w:t>
      </w:r>
      <w:r w:rsidRPr="00B2468E" w:rsidR="006D0640">
        <w:rPr>
          <w:rFonts w:ascii="Arial" w:hAnsi="Arial" w:cs="Arial"/>
        </w:rPr>
        <w:t>After revisions are completed</w:t>
      </w:r>
      <w:r w:rsidRPr="00276809" w:rsidR="006D0640">
        <w:rPr>
          <w:rFonts w:ascii="Arial" w:hAnsi="Arial" w:cs="Arial"/>
        </w:rPr>
        <w:t xml:space="preserve">, a clerical person </w:t>
      </w:r>
      <w:r w:rsidRPr="00EF130E" w:rsidR="006D0640">
        <w:rPr>
          <w:rFonts w:ascii="Arial" w:hAnsi="Arial" w:cs="Arial"/>
        </w:rPr>
        <w:t>must copy, post, and file the revisions.  MSHA estimates that it takes a clerical person</w:t>
      </w:r>
      <w:r w:rsidR="006D0640">
        <w:rPr>
          <w:rFonts w:ascii="Arial" w:hAnsi="Arial" w:cs="Arial"/>
        </w:rPr>
        <w:t>,</w:t>
      </w:r>
      <w:r w:rsidRPr="00CE1F1E" w:rsidR="006D0640">
        <w:rPr>
          <w:rFonts w:ascii="Arial" w:hAnsi="Arial" w:cs="Arial"/>
        </w:rPr>
        <w:t xml:space="preserve"> earning $</w:t>
      </w:r>
      <w:r w:rsidR="006D0640">
        <w:rPr>
          <w:rFonts w:ascii="Arial" w:hAnsi="Arial" w:cs="Arial"/>
        </w:rPr>
        <w:t>25.41 per hour</w:t>
      </w:r>
      <w:r w:rsidR="006D0640">
        <w:rPr>
          <w:rStyle w:val="FootnoteReference"/>
          <w:rFonts w:ascii="Arial" w:hAnsi="Arial" w:cs="Arial"/>
        </w:rPr>
        <w:footnoteReference w:id="5"/>
      </w:r>
      <w:r w:rsidR="006D0640">
        <w:rPr>
          <w:rFonts w:ascii="Arial" w:hAnsi="Arial" w:cs="Arial"/>
        </w:rPr>
        <w:t>,</w:t>
      </w:r>
      <w:r w:rsidRPr="00CE1F1E" w:rsidR="006D0640">
        <w:rPr>
          <w:rFonts w:ascii="Arial" w:hAnsi="Arial" w:cs="Arial"/>
        </w:rPr>
        <w:t xml:space="preserve"> about </w:t>
      </w:r>
      <w:r w:rsidR="006D0640">
        <w:rPr>
          <w:rFonts w:ascii="Arial" w:hAnsi="Arial" w:cs="Arial"/>
        </w:rPr>
        <w:t>30 minutes</w:t>
      </w:r>
      <w:r w:rsidRPr="00CE1F1E" w:rsidR="006D0640">
        <w:rPr>
          <w:rFonts w:ascii="Arial" w:hAnsi="Arial" w:cs="Arial"/>
        </w:rPr>
        <w:t xml:space="preserve"> to copy, distribute, and file the </w:t>
      </w:r>
      <w:r w:rsidRPr="00B2468E" w:rsidR="006D0640">
        <w:rPr>
          <w:rFonts w:ascii="Arial" w:hAnsi="Arial" w:cs="Arial"/>
        </w:rPr>
        <w:t>plan</w:t>
      </w:r>
      <w:r w:rsidRPr="00276809" w:rsidR="006D0640">
        <w:rPr>
          <w:rFonts w:ascii="Arial" w:hAnsi="Arial" w:cs="Arial"/>
        </w:rPr>
        <w:t xml:space="preserve">.  </w:t>
      </w:r>
      <w:r w:rsidR="006D0640">
        <w:rPr>
          <w:rFonts w:ascii="Arial" w:hAnsi="Arial" w:cs="Arial"/>
        </w:rPr>
        <w:t>MSHA estimates below the hourly burden and burden cost of revising escape and evacuation plans and maintain a copy of those plans.</w:t>
      </w:r>
    </w:p>
    <w:p w:rsidR="00556438" w:rsidP="00BE69F9" w:rsidRDefault="00556438" w14:paraId="109297B3" w14:textId="77777777">
      <w:pPr>
        <w:widowControl/>
        <w:rPr>
          <w:rFonts w:ascii="Arial" w:hAnsi="Arial" w:cs="Arial"/>
        </w:rPr>
      </w:pPr>
    </w:p>
    <w:p w:rsidRPr="009A3D7E" w:rsidR="00E31E1F" w:rsidP="006B5056" w:rsidRDefault="00E31E1F" w14:paraId="62D25A15" w14:textId="77777777">
      <w:pPr>
        <w:widowControl/>
        <w:spacing w:after="120"/>
        <w:rPr>
          <w:rFonts w:ascii="Arial" w:hAnsi="Arial" w:cs="Arial"/>
        </w:rPr>
      </w:pPr>
      <w:r w:rsidRPr="006B5056">
        <w:rPr>
          <w:rFonts w:ascii="Arial" w:hAnsi="Arial" w:cs="Arial"/>
          <w:b/>
          <w:u w:val="single"/>
        </w:rPr>
        <w:t>Responses</w:t>
      </w:r>
      <w:r>
        <w:rPr>
          <w:rFonts w:ascii="Arial" w:hAnsi="Arial" w:cs="Arial"/>
        </w:rPr>
        <w:t>:</w:t>
      </w:r>
    </w:p>
    <w:p w:rsidR="0092701D" w:rsidP="00BE69F9" w:rsidRDefault="00D72AD6" w14:paraId="3AD6D057" w14:textId="77777777">
      <w:pPr>
        <w:widowControl/>
        <w:rPr>
          <w:rFonts w:ascii="Arial" w:hAnsi="Arial" w:cs="Arial"/>
        </w:rPr>
      </w:pPr>
      <w:r>
        <w:rPr>
          <w:rFonts w:ascii="Arial" w:hAnsi="Arial" w:cs="Arial"/>
        </w:rPr>
        <w:t>193</w:t>
      </w:r>
      <w:r w:rsidRPr="00B2468E">
        <w:rPr>
          <w:rFonts w:ascii="Arial" w:hAnsi="Arial" w:cs="Arial"/>
        </w:rPr>
        <w:t xml:space="preserve"> </w:t>
      </w:r>
      <w:r w:rsidRPr="00B2468E" w:rsidR="00556438">
        <w:rPr>
          <w:rFonts w:ascii="Arial" w:hAnsi="Arial" w:cs="Arial"/>
        </w:rPr>
        <w:t xml:space="preserve">mines x 2 annual revisions </w:t>
      </w:r>
      <w:r w:rsidRPr="00276809" w:rsidR="0092701D">
        <w:rPr>
          <w:rFonts w:ascii="Arial" w:hAnsi="Arial" w:cs="Arial"/>
        </w:rPr>
        <w:t>=</w:t>
      </w:r>
      <w:r w:rsidR="00F74F0A">
        <w:rPr>
          <w:rFonts w:ascii="Arial" w:hAnsi="Arial" w:cs="Arial"/>
        </w:rPr>
        <w:t xml:space="preserve"> </w:t>
      </w:r>
      <w:r>
        <w:rPr>
          <w:rFonts w:ascii="Arial" w:hAnsi="Arial" w:cs="Arial"/>
        </w:rPr>
        <w:t>386</w:t>
      </w:r>
      <w:r w:rsidRPr="00276809">
        <w:rPr>
          <w:rFonts w:ascii="Arial" w:hAnsi="Arial" w:cs="Arial"/>
        </w:rPr>
        <w:t xml:space="preserve"> </w:t>
      </w:r>
      <w:r w:rsidRPr="00276809" w:rsidR="00905D88">
        <w:rPr>
          <w:rFonts w:ascii="Arial" w:hAnsi="Arial" w:cs="Arial"/>
        </w:rPr>
        <w:t xml:space="preserve">revisions </w:t>
      </w:r>
    </w:p>
    <w:p w:rsidR="00E31E1F" w:rsidP="00BE69F9" w:rsidRDefault="00E31E1F" w14:paraId="5E0364FB" w14:textId="77777777">
      <w:pPr>
        <w:widowControl/>
        <w:rPr>
          <w:rFonts w:ascii="Arial" w:hAnsi="Arial" w:cs="Arial"/>
        </w:rPr>
      </w:pPr>
    </w:p>
    <w:p w:rsidRPr="006B5056" w:rsidR="00E31E1F" w:rsidP="006B5056" w:rsidRDefault="00E31E1F" w14:paraId="4345E70C" w14:textId="77777777">
      <w:pPr>
        <w:widowControl/>
        <w:spacing w:after="120"/>
        <w:rPr>
          <w:rFonts w:ascii="Arial" w:hAnsi="Arial" w:cs="Arial"/>
          <w:b/>
          <w:u w:val="single"/>
        </w:rPr>
      </w:pPr>
      <w:r w:rsidRPr="006B5056">
        <w:rPr>
          <w:rFonts w:ascii="Arial" w:hAnsi="Arial" w:cs="Arial"/>
          <w:b/>
          <w:u w:val="single"/>
        </w:rPr>
        <w:t>Burden Hours</w:t>
      </w:r>
      <w:r>
        <w:rPr>
          <w:rFonts w:ascii="Arial" w:hAnsi="Arial" w:cs="Arial"/>
          <w:b/>
          <w:u w:val="single"/>
        </w:rPr>
        <w:t>:</w:t>
      </w:r>
    </w:p>
    <w:p w:rsidRPr="00CE1F1E" w:rsidR="00556438" w:rsidP="00BE69F9" w:rsidRDefault="00D72AD6" w14:paraId="6BBD867B" w14:textId="77777777">
      <w:pPr>
        <w:widowControl/>
        <w:rPr>
          <w:rFonts w:ascii="Arial" w:hAnsi="Arial" w:cs="Arial"/>
        </w:rPr>
      </w:pPr>
      <w:r>
        <w:rPr>
          <w:rFonts w:ascii="Arial" w:hAnsi="Arial" w:cs="Arial"/>
        </w:rPr>
        <w:t>386</w:t>
      </w:r>
      <w:r w:rsidRPr="00EF130E">
        <w:rPr>
          <w:rFonts w:ascii="Arial" w:hAnsi="Arial" w:cs="Arial"/>
        </w:rPr>
        <w:t xml:space="preserve"> </w:t>
      </w:r>
      <w:r w:rsidRPr="00EF130E" w:rsidR="0092701D">
        <w:rPr>
          <w:rFonts w:ascii="Arial" w:hAnsi="Arial" w:cs="Arial"/>
        </w:rPr>
        <w:t xml:space="preserve">revisions </w:t>
      </w:r>
      <w:r w:rsidRPr="00EF130E" w:rsidR="00556438">
        <w:rPr>
          <w:rFonts w:ascii="Arial" w:hAnsi="Arial" w:cs="Arial"/>
        </w:rPr>
        <w:t>x 8 hour</w:t>
      </w:r>
      <w:r w:rsidRPr="00EF130E" w:rsidR="005A03F7">
        <w:rPr>
          <w:rFonts w:ascii="Arial" w:hAnsi="Arial" w:cs="Arial"/>
        </w:rPr>
        <w:t>s</w:t>
      </w:r>
      <w:r w:rsidRPr="00EF130E" w:rsidR="00556438">
        <w:rPr>
          <w:rFonts w:ascii="Arial" w:hAnsi="Arial" w:cs="Arial"/>
        </w:rPr>
        <w:t xml:space="preserve"> per revision = </w:t>
      </w:r>
      <w:r>
        <w:rPr>
          <w:rFonts w:ascii="Arial" w:hAnsi="Arial" w:cs="Arial"/>
        </w:rPr>
        <w:t>3,088</w:t>
      </w:r>
      <w:r w:rsidRPr="00EF130E">
        <w:rPr>
          <w:rFonts w:ascii="Arial" w:hAnsi="Arial" w:cs="Arial"/>
        </w:rPr>
        <w:t xml:space="preserve"> </w:t>
      </w:r>
      <w:r w:rsidRPr="00EF130E" w:rsidR="00330C84">
        <w:rPr>
          <w:rFonts w:ascii="Arial" w:hAnsi="Arial" w:cs="Arial"/>
        </w:rPr>
        <w:t>annual hours for plan revisions</w:t>
      </w:r>
      <w:r w:rsidR="00215865">
        <w:rPr>
          <w:rFonts w:ascii="Arial" w:hAnsi="Arial" w:cs="Arial"/>
        </w:rPr>
        <w:t>.</w:t>
      </w:r>
    </w:p>
    <w:p w:rsidR="006D0640" w:rsidP="006D0640" w:rsidRDefault="006D0640" w14:paraId="60DD15B1" w14:textId="77777777">
      <w:pPr>
        <w:widowControl/>
        <w:rPr>
          <w:rFonts w:ascii="Arial" w:hAnsi="Arial" w:cs="Arial"/>
          <w:shd w:val="clear" w:color="auto" w:fill="FFFFFF"/>
        </w:rPr>
      </w:pPr>
      <w:r>
        <w:rPr>
          <w:rFonts w:ascii="Arial" w:hAnsi="Arial" w:cs="Arial"/>
          <w:shd w:val="clear" w:color="auto" w:fill="FFFFFF"/>
        </w:rPr>
        <w:t>386</w:t>
      </w:r>
      <w:r w:rsidRPr="00EF130E">
        <w:rPr>
          <w:rFonts w:ascii="Arial" w:hAnsi="Arial" w:cs="Arial"/>
          <w:shd w:val="clear" w:color="auto" w:fill="FFFFFF"/>
        </w:rPr>
        <w:t xml:space="preserve"> revisions </w:t>
      </w:r>
      <w:r>
        <w:rPr>
          <w:rFonts w:ascii="Arial" w:hAnsi="Arial" w:cs="Arial"/>
          <w:shd w:val="clear" w:color="auto" w:fill="FFFFFF"/>
        </w:rPr>
        <w:t>x 30 minutes to copy, distribute, and file revisions</w:t>
      </w:r>
      <w:r w:rsidRPr="00EF130E">
        <w:rPr>
          <w:rFonts w:ascii="Arial" w:hAnsi="Arial" w:cs="Arial"/>
          <w:shd w:val="clear" w:color="auto" w:fill="FFFFFF"/>
        </w:rPr>
        <w:t xml:space="preserve"> = </w:t>
      </w:r>
      <w:r>
        <w:rPr>
          <w:rFonts w:ascii="Arial" w:hAnsi="Arial" w:cs="Arial"/>
          <w:shd w:val="clear" w:color="auto" w:fill="FFFFFF"/>
        </w:rPr>
        <w:t>193 hours</w:t>
      </w:r>
    </w:p>
    <w:p w:rsidR="00556438" w:rsidP="00BE69F9" w:rsidRDefault="00556438" w14:paraId="1C960EA1" w14:textId="77777777">
      <w:pPr>
        <w:widowControl/>
        <w:rPr>
          <w:rFonts w:ascii="Arial" w:hAnsi="Arial" w:cs="Arial"/>
        </w:rPr>
      </w:pPr>
    </w:p>
    <w:p w:rsidR="006D0640" w:rsidP="00BE69F9" w:rsidRDefault="006D0640" w14:paraId="43BBFC79" w14:textId="77777777">
      <w:pPr>
        <w:widowControl/>
        <w:rPr>
          <w:rFonts w:ascii="Arial" w:hAnsi="Arial" w:cs="Arial"/>
        </w:rPr>
      </w:pPr>
      <w:r>
        <w:rPr>
          <w:rFonts w:ascii="Arial" w:hAnsi="Arial" w:cs="Arial"/>
        </w:rPr>
        <w:t>Total Burde</w:t>
      </w:r>
      <w:bookmarkStart w:name="_GoBack" w:id="1"/>
      <w:bookmarkEnd w:id="1"/>
      <w:r>
        <w:rPr>
          <w:rFonts w:ascii="Arial" w:hAnsi="Arial" w:cs="Arial"/>
        </w:rPr>
        <w:t>n Hours = 3,281 hours (3,088 hours + 193 hours)</w:t>
      </w:r>
    </w:p>
    <w:p w:rsidR="006D0640" w:rsidP="00BE69F9" w:rsidRDefault="006D0640" w14:paraId="1DD17A76" w14:textId="77777777">
      <w:pPr>
        <w:widowControl/>
        <w:rPr>
          <w:rFonts w:ascii="Arial" w:hAnsi="Arial" w:cs="Arial"/>
        </w:rPr>
      </w:pPr>
    </w:p>
    <w:p w:rsidRPr="006B5056" w:rsidR="006D0640" w:rsidP="006B5056" w:rsidRDefault="006D0640" w14:paraId="0853C5CE" w14:textId="77777777">
      <w:pPr>
        <w:widowControl/>
        <w:spacing w:after="120"/>
        <w:rPr>
          <w:rFonts w:ascii="Arial" w:hAnsi="Arial" w:cs="Arial"/>
          <w:b/>
          <w:u w:val="single"/>
        </w:rPr>
      </w:pPr>
      <w:r w:rsidRPr="006B5056">
        <w:rPr>
          <w:rFonts w:ascii="Arial" w:hAnsi="Arial" w:cs="Arial"/>
          <w:b/>
          <w:u w:val="single"/>
        </w:rPr>
        <w:t>Burden Costs</w:t>
      </w:r>
      <w:r w:rsidR="004E2F53">
        <w:rPr>
          <w:rFonts w:ascii="Arial" w:hAnsi="Arial" w:cs="Arial"/>
          <w:b/>
          <w:u w:val="single"/>
        </w:rPr>
        <w:t>:</w:t>
      </w:r>
    </w:p>
    <w:p w:rsidRPr="00CE1F1E" w:rsidR="006D0640" w:rsidP="006D0640" w:rsidRDefault="006D0640" w14:paraId="10D82783" w14:textId="77777777">
      <w:pPr>
        <w:widowControl/>
        <w:rPr>
          <w:rFonts w:ascii="Arial" w:hAnsi="Arial" w:cs="Arial"/>
        </w:rPr>
      </w:pPr>
      <w:r>
        <w:rPr>
          <w:rFonts w:ascii="Arial" w:hAnsi="Arial" w:cs="Arial"/>
        </w:rPr>
        <w:t>3,088</w:t>
      </w:r>
      <w:r w:rsidRPr="00EF130E">
        <w:rPr>
          <w:rFonts w:ascii="Arial" w:hAnsi="Arial" w:cs="Arial"/>
        </w:rPr>
        <w:t xml:space="preserve"> hours</w:t>
      </w:r>
      <w:r>
        <w:rPr>
          <w:rFonts w:ascii="Arial" w:hAnsi="Arial" w:cs="Arial"/>
        </w:rPr>
        <w:t xml:space="preserve"> </w:t>
      </w:r>
      <w:r w:rsidRPr="00EF130E">
        <w:rPr>
          <w:rFonts w:ascii="Arial" w:hAnsi="Arial" w:cs="Arial"/>
        </w:rPr>
        <w:t>x $</w:t>
      </w:r>
      <w:r w:rsidR="000D12EE">
        <w:rPr>
          <w:rFonts w:ascii="Arial" w:hAnsi="Arial" w:cs="Arial"/>
        </w:rPr>
        <w:t>62.91</w:t>
      </w:r>
      <w:r w:rsidRPr="00EF130E">
        <w:rPr>
          <w:rFonts w:ascii="Arial" w:hAnsi="Arial" w:cs="Arial"/>
        </w:rPr>
        <w:t xml:space="preserve"> </w:t>
      </w:r>
      <w:r>
        <w:rPr>
          <w:rFonts w:ascii="Arial" w:hAnsi="Arial" w:cs="Arial"/>
        </w:rPr>
        <w:t xml:space="preserve">per hour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F130E">
        <w:rPr>
          <w:rFonts w:ascii="Arial" w:hAnsi="Arial" w:cs="Arial"/>
        </w:rPr>
        <w:t xml:space="preserve">= </w:t>
      </w:r>
      <w:r>
        <w:rPr>
          <w:rFonts w:ascii="Arial" w:hAnsi="Arial" w:cs="Arial"/>
        </w:rPr>
        <w:t>$</w:t>
      </w:r>
      <w:r w:rsidR="000D12EE">
        <w:rPr>
          <w:rFonts w:ascii="Arial" w:hAnsi="Arial" w:cs="Arial"/>
        </w:rPr>
        <w:t>194,266</w:t>
      </w:r>
      <w:r w:rsidRPr="00EF130E">
        <w:rPr>
          <w:rFonts w:ascii="Arial" w:hAnsi="Arial" w:cs="Arial"/>
        </w:rPr>
        <w:br/>
      </w:r>
      <w:r>
        <w:rPr>
          <w:rFonts w:ascii="Arial" w:hAnsi="Arial" w:cs="Arial"/>
        </w:rPr>
        <w:t>193</w:t>
      </w:r>
      <w:r w:rsidRPr="00276809">
        <w:rPr>
          <w:rFonts w:ascii="Arial" w:hAnsi="Arial" w:cs="Arial"/>
        </w:rPr>
        <w:t xml:space="preserve"> </w:t>
      </w:r>
      <w:r>
        <w:rPr>
          <w:rFonts w:ascii="Arial" w:hAnsi="Arial" w:cs="Arial"/>
        </w:rPr>
        <w:t xml:space="preserve">hours </w:t>
      </w:r>
      <w:r w:rsidRPr="00EF130E">
        <w:rPr>
          <w:rFonts w:ascii="Arial" w:hAnsi="Arial" w:cs="Arial"/>
        </w:rPr>
        <w:t>x $</w:t>
      </w:r>
      <w:r>
        <w:rPr>
          <w:rFonts w:ascii="Arial" w:hAnsi="Arial" w:cs="Arial"/>
        </w:rPr>
        <w:t>25.41 per hour</w:t>
      </w:r>
      <w:r w:rsidR="004E2F53">
        <w:rPr>
          <w:rFonts w:ascii="Arial" w:hAnsi="Arial" w:cs="Arial"/>
        </w:rPr>
        <w:tab/>
      </w:r>
      <w:r w:rsidR="004E2F53">
        <w:rPr>
          <w:rFonts w:ascii="Arial" w:hAnsi="Arial" w:cs="Arial"/>
        </w:rPr>
        <w:tab/>
      </w:r>
      <w:r w:rsidR="004E2F53">
        <w:rPr>
          <w:rFonts w:ascii="Arial" w:hAnsi="Arial" w:cs="Arial"/>
        </w:rPr>
        <w:tab/>
      </w:r>
      <w:r w:rsidR="004E2F53">
        <w:rPr>
          <w:rFonts w:ascii="Arial" w:hAnsi="Arial" w:cs="Arial"/>
        </w:rPr>
        <w:tab/>
      </w:r>
      <w:r w:rsidR="004E2F53">
        <w:rPr>
          <w:rFonts w:ascii="Arial" w:hAnsi="Arial" w:cs="Arial"/>
        </w:rPr>
        <w:tab/>
      </w:r>
      <w:r>
        <w:rPr>
          <w:rFonts w:ascii="Arial" w:hAnsi="Arial" w:cs="Arial"/>
        </w:rPr>
        <w:t>= $4,904</w:t>
      </w:r>
      <w:r w:rsidRPr="00CE1F1E">
        <w:rPr>
          <w:rFonts w:ascii="Arial" w:hAnsi="Arial" w:cs="Arial"/>
        </w:rPr>
        <w:t xml:space="preserve"> </w:t>
      </w:r>
    </w:p>
    <w:p w:rsidR="00D2621B" w:rsidP="00BE69F9" w:rsidRDefault="00D2621B" w14:paraId="07106212" w14:textId="77777777">
      <w:pPr>
        <w:widowControl/>
        <w:rPr>
          <w:rFonts w:ascii="Arial" w:hAnsi="Arial" w:cs="Arial"/>
        </w:rPr>
      </w:pPr>
    </w:p>
    <w:p w:rsidRPr="00EF130E" w:rsidR="006D0640" w:rsidP="00BE69F9" w:rsidRDefault="006D0640" w14:paraId="4F707E7E" w14:textId="123E9CC1">
      <w:pPr>
        <w:widowControl/>
        <w:rPr>
          <w:rFonts w:ascii="Arial" w:hAnsi="Arial" w:cs="Arial"/>
        </w:rPr>
      </w:pPr>
      <w:r>
        <w:rPr>
          <w:rFonts w:ascii="Arial" w:hAnsi="Arial" w:cs="Arial"/>
        </w:rPr>
        <w:t xml:space="preserve">Total Burden Costs = </w:t>
      </w:r>
      <w:r w:rsidR="004E2F53">
        <w:rPr>
          <w:rFonts w:ascii="Arial" w:hAnsi="Arial" w:cs="Arial"/>
        </w:rPr>
        <w:t>$</w:t>
      </w:r>
      <w:r w:rsidR="000D12EE">
        <w:rPr>
          <w:rFonts w:ascii="Arial" w:hAnsi="Arial" w:cs="Arial"/>
        </w:rPr>
        <w:t>199,170</w:t>
      </w:r>
      <w:r w:rsidR="004E2F53">
        <w:rPr>
          <w:rFonts w:ascii="Arial" w:hAnsi="Arial" w:cs="Arial"/>
        </w:rPr>
        <w:t xml:space="preserve"> ($</w:t>
      </w:r>
      <w:r w:rsidRPr="00C95735" w:rsidR="00C95735">
        <w:rPr>
          <w:rFonts w:ascii="Arial" w:hAnsi="Arial" w:cs="Arial"/>
        </w:rPr>
        <w:t>194,266</w:t>
      </w:r>
      <w:r w:rsidR="00C95735">
        <w:rPr>
          <w:rFonts w:ascii="Arial" w:hAnsi="Arial" w:cs="Arial"/>
        </w:rPr>
        <w:t xml:space="preserve"> </w:t>
      </w:r>
      <w:r w:rsidR="004E2F53">
        <w:rPr>
          <w:rFonts w:ascii="Arial" w:hAnsi="Arial" w:cs="Arial"/>
        </w:rPr>
        <w:t>+ $4,904)</w:t>
      </w:r>
      <w:r>
        <w:rPr>
          <w:rFonts w:ascii="Arial" w:hAnsi="Arial" w:cs="Arial"/>
        </w:rPr>
        <w:t xml:space="preserve"> </w:t>
      </w:r>
    </w:p>
    <w:p w:rsidRPr="00CE1F1E" w:rsidR="007A354F" w:rsidP="00BE69F9" w:rsidRDefault="007A354F" w14:paraId="29B18091" w14:textId="77777777">
      <w:pPr>
        <w:widowControl/>
        <w:rPr>
          <w:rFonts w:ascii="Arial" w:hAnsi="Arial" w:cs="Arial"/>
        </w:rPr>
      </w:pPr>
    </w:p>
    <w:p w:rsidR="004D2D84" w:rsidP="00BE69F9" w:rsidRDefault="004D2D84" w14:paraId="5C2D6FAC" w14:textId="77777777">
      <w:pPr>
        <w:keepNext/>
        <w:widowControl/>
        <w:rPr>
          <w:rFonts w:ascii="Arial" w:hAnsi="Arial" w:cs="Arial"/>
        </w:rPr>
      </w:pPr>
    </w:p>
    <w:p w:rsidRPr="00135A0D" w:rsidR="004E2F53" w:rsidP="006B5056" w:rsidRDefault="004E2F53" w14:paraId="562208D4" w14:textId="1F21E7F1">
      <w:pPr>
        <w:pStyle w:val="Caption"/>
        <w:keepNext/>
        <w:spacing w:after="60"/>
        <w:jc w:val="center"/>
        <w:rPr>
          <w:rFonts w:ascii="Arial" w:hAnsi="Arial" w:cs="Arial"/>
          <w:b/>
          <w:i w:val="0"/>
          <w:color w:val="auto"/>
          <w:sz w:val="24"/>
          <w:szCs w:val="24"/>
        </w:rPr>
      </w:pPr>
      <w:r w:rsidRPr="00135A0D">
        <w:rPr>
          <w:rFonts w:ascii="Arial" w:hAnsi="Arial" w:cs="Arial"/>
          <w:b/>
          <w:i w:val="0"/>
          <w:color w:val="auto"/>
          <w:sz w:val="24"/>
          <w:szCs w:val="24"/>
        </w:rPr>
        <w:t>Total Burden to Mine Operators</w:t>
      </w:r>
    </w:p>
    <w:tbl>
      <w:tblPr>
        <w:tblStyle w:val="TableGrid"/>
        <w:tblW w:w="0" w:type="auto"/>
        <w:tblLook w:val="04A0" w:firstRow="1" w:lastRow="0" w:firstColumn="1" w:lastColumn="0" w:noHBand="0" w:noVBand="1"/>
      </w:tblPr>
      <w:tblGrid>
        <w:gridCol w:w="2785"/>
        <w:gridCol w:w="2610"/>
        <w:gridCol w:w="1980"/>
        <w:gridCol w:w="2119"/>
      </w:tblGrid>
      <w:tr w:rsidR="004E2F53" w:rsidTr="006B5056" w14:paraId="298A2EFF" w14:textId="77777777">
        <w:tc>
          <w:tcPr>
            <w:tcW w:w="2785" w:type="dxa"/>
            <w:vAlign w:val="bottom"/>
          </w:tcPr>
          <w:p w:rsidRPr="009548B5" w:rsidR="004E2F53" w:rsidP="006B5056" w:rsidRDefault="009548B5" w14:paraId="72B983B4" w14:textId="016821E4">
            <w:pPr>
              <w:keepNext/>
              <w:widowControl/>
              <w:rPr>
                <w:rFonts w:ascii="Arial" w:hAnsi="Arial" w:cs="Arial"/>
                <w:b/>
              </w:rPr>
            </w:pPr>
            <w:r w:rsidRPr="009548B5">
              <w:rPr>
                <w:rFonts w:ascii="Arial" w:hAnsi="Arial" w:cs="Arial"/>
                <w:b/>
              </w:rPr>
              <w:t>Collection Activity</w:t>
            </w:r>
          </w:p>
        </w:tc>
        <w:tc>
          <w:tcPr>
            <w:tcW w:w="2610" w:type="dxa"/>
            <w:vAlign w:val="bottom"/>
          </w:tcPr>
          <w:p w:rsidRPr="009548B5" w:rsidR="004E2F53" w:rsidP="006B5056" w:rsidRDefault="004E2F53" w14:paraId="51FE96A9" w14:textId="77777777">
            <w:pPr>
              <w:keepNext/>
              <w:widowControl/>
              <w:rPr>
                <w:rFonts w:ascii="Arial" w:hAnsi="Arial" w:cs="Arial"/>
                <w:b/>
              </w:rPr>
            </w:pPr>
            <w:r w:rsidRPr="009548B5">
              <w:rPr>
                <w:rFonts w:ascii="Arial" w:hAnsi="Arial" w:cs="Arial"/>
                <w:b/>
              </w:rPr>
              <w:t>Number of Responses</w:t>
            </w:r>
          </w:p>
        </w:tc>
        <w:tc>
          <w:tcPr>
            <w:tcW w:w="1980" w:type="dxa"/>
            <w:vAlign w:val="bottom"/>
          </w:tcPr>
          <w:p w:rsidRPr="009548B5" w:rsidR="004E2F53" w:rsidP="006B5056" w:rsidRDefault="004E2F53" w14:paraId="2EE6BE6B" w14:textId="77777777">
            <w:pPr>
              <w:keepNext/>
              <w:widowControl/>
              <w:jc w:val="center"/>
              <w:rPr>
                <w:rFonts w:ascii="Arial" w:hAnsi="Arial" w:cs="Arial"/>
                <w:b/>
              </w:rPr>
            </w:pPr>
            <w:r w:rsidRPr="009548B5">
              <w:rPr>
                <w:rFonts w:ascii="Arial" w:hAnsi="Arial" w:cs="Arial"/>
                <w:b/>
              </w:rPr>
              <w:t>Total Burden Hours</w:t>
            </w:r>
          </w:p>
        </w:tc>
        <w:tc>
          <w:tcPr>
            <w:tcW w:w="2119" w:type="dxa"/>
            <w:vAlign w:val="bottom"/>
          </w:tcPr>
          <w:p w:rsidRPr="009548B5" w:rsidR="004E2F53" w:rsidP="006B5056" w:rsidRDefault="004E2F53" w14:paraId="6523CD5C" w14:textId="77777777">
            <w:pPr>
              <w:keepNext/>
              <w:widowControl/>
              <w:jc w:val="center"/>
              <w:rPr>
                <w:rFonts w:ascii="Arial" w:hAnsi="Arial" w:cs="Arial"/>
                <w:b/>
              </w:rPr>
            </w:pPr>
            <w:r w:rsidRPr="009548B5">
              <w:rPr>
                <w:rFonts w:ascii="Arial" w:hAnsi="Arial" w:cs="Arial"/>
                <w:b/>
              </w:rPr>
              <w:t>Total Burden Cost</w:t>
            </w:r>
          </w:p>
        </w:tc>
      </w:tr>
      <w:tr w:rsidR="004E2F53" w:rsidTr="006B5056" w14:paraId="2B666963" w14:textId="77777777">
        <w:tc>
          <w:tcPr>
            <w:tcW w:w="2785" w:type="dxa"/>
          </w:tcPr>
          <w:p w:rsidR="004E2F53" w:rsidP="00BE69F9" w:rsidRDefault="004E2F53" w14:paraId="3539A7AE" w14:textId="77777777">
            <w:pPr>
              <w:keepNext/>
              <w:widowControl/>
              <w:rPr>
                <w:rFonts w:ascii="Arial" w:hAnsi="Arial" w:cs="Arial"/>
              </w:rPr>
            </w:pPr>
            <w:r>
              <w:rPr>
                <w:rFonts w:ascii="Arial" w:hAnsi="Arial" w:cs="Arial"/>
              </w:rPr>
              <w:t>Escape Plan Revisions</w:t>
            </w:r>
          </w:p>
        </w:tc>
        <w:tc>
          <w:tcPr>
            <w:tcW w:w="2610" w:type="dxa"/>
            <w:vAlign w:val="bottom"/>
          </w:tcPr>
          <w:p w:rsidR="004E2F53" w:rsidP="006B5056" w:rsidRDefault="004E2F53" w14:paraId="7FE29D24" w14:textId="77777777">
            <w:pPr>
              <w:keepNext/>
              <w:widowControl/>
              <w:jc w:val="center"/>
              <w:rPr>
                <w:rFonts w:ascii="Arial" w:hAnsi="Arial" w:cs="Arial"/>
              </w:rPr>
            </w:pPr>
            <w:r>
              <w:rPr>
                <w:rFonts w:ascii="Arial" w:hAnsi="Arial" w:cs="Arial"/>
              </w:rPr>
              <w:t>386</w:t>
            </w:r>
          </w:p>
        </w:tc>
        <w:tc>
          <w:tcPr>
            <w:tcW w:w="1980" w:type="dxa"/>
            <w:vAlign w:val="bottom"/>
          </w:tcPr>
          <w:p w:rsidR="004E2F53" w:rsidP="006B5056" w:rsidRDefault="004E2F53" w14:paraId="33B3739A" w14:textId="77777777">
            <w:pPr>
              <w:keepNext/>
              <w:widowControl/>
              <w:jc w:val="center"/>
              <w:rPr>
                <w:rFonts w:ascii="Arial" w:hAnsi="Arial" w:cs="Arial"/>
              </w:rPr>
            </w:pPr>
            <w:r>
              <w:rPr>
                <w:rFonts w:ascii="Arial" w:hAnsi="Arial" w:cs="Arial"/>
              </w:rPr>
              <w:t>3,281</w:t>
            </w:r>
          </w:p>
        </w:tc>
        <w:tc>
          <w:tcPr>
            <w:tcW w:w="2119" w:type="dxa"/>
            <w:vAlign w:val="bottom"/>
          </w:tcPr>
          <w:p w:rsidR="004E2F53" w:rsidP="006B5056" w:rsidRDefault="004E2F53" w14:paraId="0666A8CD" w14:textId="77777777">
            <w:pPr>
              <w:keepNext/>
              <w:widowControl/>
              <w:jc w:val="center"/>
              <w:rPr>
                <w:rFonts w:ascii="Arial" w:hAnsi="Arial" w:cs="Arial"/>
              </w:rPr>
            </w:pPr>
            <w:r>
              <w:rPr>
                <w:rFonts w:ascii="Arial" w:hAnsi="Arial" w:cs="Arial"/>
              </w:rPr>
              <w:t>$</w:t>
            </w:r>
            <w:r w:rsidR="000D12EE">
              <w:rPr>
                <w:rFonts w:ascii="Arial" w:hAnsi="Arial" w:cs="Arial"/>
              </w:rPr>
              <w:t>199,170</w:t>
            </w:r>
          </w:p>
        </w:tc>
      </w:tr>
    </w:tbl>
    <w:p w:rsidR="004E2F53" w:rsidP="00BE69F9" w:rsidRDefault="004E2F53" w14:paraId="12E5B530" w14:textId="77777777">
      <w:pPr>
        <w:keepNext/>
        <w:widowControl/>
        <w:rPr>
          <w:rFonts w:ascii="Arial" w:hAnsi="Arial" w:cs="Arial"/>
        </w:rPr>
      </w:pPr>
    </w:p>
    <w:p w:rsidRPr="009A3D7E" w:rsidR="001D4F08" w:rsidP="00BE69F9" w:rsidRDefault="001D4F08" w14:paraId="1164AB16" w14:textId="77777777">
      <w:pPr>
        <w:keepNext/>
        <w:widowControl/>
        <w:rPr>
          <w:rFonts w:ascii="Arial" w:hAnsi="Arial" w:cs="Arial"/>
        </w:rPr>
      </w:pPr>
    </w:p>
    <w:p w:rsidRPr="009A3D7E" w:rsidR="00264FE2" w:rsidP="0015434C" w:rsidRDefault="00264FE2" w14:paraId="5E042AC1" w14:textId="77777777">
      <w:pPr>
        <w:rPr>
          <w:rFonts w:ascii="Arial" w:hAnsi="Arial" w:cs="Arial"/>
          <w:b/>
        </w:rPr>
      </w:pPr>
      <w:r w:rsidRPr="009A3D7E">
        <w:rPr>
          <w:rFonts w:ascii="Arial" w:hAnsi="Arial" w:cs="Arial"/>
          <w:b/>
        </w:rPr>
        <w:t>13. Provide an estimate for the total annual cost burden to respondents or record keepers resulting from the collection of information. (Do not include the cost of any hour burden already reflected on the burden worksheet).</w:t>
      </w:r>
    </w:p>
    <w:p w:rsidRPr="009A3D7E" w:rsidR="0015434C" w:rsidP="0015434C" w:rsidRDefault="0015434C" w14:paraId="60E91E0E" w14:textId="77777777">
      <w:pPr>
        <w:rPr>
          <w:rFonts w:ascii="Arial" w:hAnsi="Arial" w:cs="Arial"/>
          <w:b/>
        </w:rPr>
      </w:pPr>
      <w:r w:rsidRPr="009A3D7E">
        <w:rPr>
          <w:rFonts w:ascii="Arial" w:hAnsi="Arial" w:cs="Arial"/>
          <w:b/>
        </w:rPr>
        <w:t xml:space="preserve">* The cost estimate should be split into two components: (a) a total capital and start-up cost component (annualized over its expected useful life) and (b) a total </w:t>
      </w:r>
      <w:r w:rsidRPr="009A3D7E">
        <w:rPr>
          <w:rFonts w:ascii="Arial" w:hAnsi="Arial" w:cs="Arial"/>
          <w:b/>
        </w:rPr>
        <w:lastRenderedPageBreak/>
        <w:t>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A3D7E" w:rsidR="0015434C" w:rsidP="0015434C" w:rsidRDefault="0015434C" w14:paraId="6A32E729" w14:textId="77777777">
      <w:pPr>
        <w:rPr>
          <w:rFonts w:ascii="Arial" w:hAnsi="Arial" w:cs="Arial"/>
          <w:b/>
        </w:rPr>
      </w:pPr>
      <w:r w:rsidRPr="009A3D7E">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A3D7E" w:rsidR="0015434C" w:rsidP="0015434C" w:rsidRDefault="0015434C" w14:paraId="3DDAF533" w14:textId="77777777">
      <w:pPr>
        <w:rPr>
          <w:rFonts w:ascii="Arial" w:hAnsi="Arial" w:cs="Arial"/>
          <w:b/>
        </w:rPr>
      </w:pPr>
      <w:r w:rsidRPr="009A3D7E">
        <w:rPr>
          <w:rFonts w:ascii="Arial" w:hAnsi="Arial" w:cs="Arial"/>
          <w:b/>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9A3D7E" w:rsidR="009D0371">
        <w:rPr>
          <w:rFonts w:ascii="Arial" w:hAnsi="Arial" w:cs="Arial"/>
          <w:b/>
        </w:rPr>
        <w:t>government</w:t>
      </w:r>
      <w:r w:rsidRPr="009A3D7E">
        <w:rPr>
          <w:rFonts w:ascii="Arial" w:hAnsi="Arial" w:cs="Arial"/>
          <w:b/>
        </w:rPr>
        <w:t xml:space="preserve"> or (4) as part of customary and usual business or private practices.</w:t>
      </w:r>
    </w:p>
    <w:p w:rsidRPr="009A3D7E" w:rsidR="00483DF0" w:rsidP="00BE69F9" w:rsidRDefault="00483DF0" w14:paraId="13FD6F2F" w14:textId="77777777">
      <w:pPr>
        <w:widowControl/>
        <w:rPr>
          <w:rFonts w:ascii="Arial" w:hAnsi="Arial" w:cs="Arial"/>
        </w:rPr>
      </w:pPr>
    </w:p>
    <w:p w:rsidRPr="00EF130E" w:rsidR="00556438" w:rsidP="00BE69F9" w:rsidRDefault="008C5066" w14:paraId="7C9F26C0" w14:textId="77777777">
      <w:pPr>
        <w:widowControl/>
        <w:rPr>
          <w:rFonts w:ascii="Arial" w:hAnsi="Arial" w:cs="Arial"/>
        </w:rPr>
      </w:pPr>
      <w:r w:rsidRPr="00B2468E">
        <w:rPr>
          <w:rFonts w:ascii="Arial" w:hAnsi="Arial" w:cs="Arial"/>
        </w:rPr>
        <w:t>MSHA estimates that the</w:t>
      </w:r>
      <w:r w:rsidRPr="00B2468E" w:rsidR="00556438">
        <w:rPr>
          <w:rFonts w:ascii="Arial" w:hAnsi="Arial" w:cs="Arial"/>
        </w:rPr>
        <w:t xml:space="preserve"> costs to respondents </w:t>
      </w:r>
      <w:r w:rsidRPr="00276809">
        <w:rPr>
          <w:rFonts w:ascii="Arial" w:hAnsi="Arial" w:cs="Arial"/>
        </w:rPr>
        <w:t>for office supplies</w:t>
      </w:r>
      <w:r w:rsidR="00177056">
        <w:rPr>
          <w:rFonts w:ascii="Arial" w:hAnsi="Arial" w:cs="Arial"/>
        </w:rPr>
        <w:t>, copies,</w:t>
      </w:r>
      <w:r w:rsidRPr="00276809">
        <w:rPr>
          <w:rFonts w:ascii="Arial" w:hAnsi="Arial" w:cs="Arial"/>
        </w:rPr>
        <w:t xml:space="preserve"> and postage</w:t>
      </w:r>
      <w:r w:rsidRPr="00276809" w:rsidR="00556438">
        <w:rPr>
          <w:rFonts w:ascii="Arial" w:hAnsi="Arial" w:cs="Arial"/>
        </w:rPr>
        <w:t xml:space="preserve"> resulting from this collection of inform</w:t>
      </w:r>
      <w:r w:rsidRPr="00EF130E" w:rsidR="00556438">
        <w:rPr>
          <w:rFonts w:ascii="Arial" w:hAnsi="Arial" w:cs="Arial"/>
        </w:rPr>
        <w:t>ation</w:t>
      </w:r>
      <w:r w:rsidRPr="00EF130E">
        <w:rPr>
          <w:rFonts w:ascii="Arial" w:hAnsi="Arial" w:cs="Arial"/>
        </w:rPr>
        <w:t xml:space="preserve"> averages about</w:t>
      </w:r>
      <w:r w:rsidRPr="00EF130E" w:rsidR="00F16D38">
        <w:rPr>
          <w:rFonts w:ascii="Arial" w:hAnsi="Arial" w:cs="Arial"/>
        </w:rPr>
        <w:t xml:space="preserve"> </w:t>
      </w:r>
      <w:r w:rsidRPr="00EF130E">
        <w:rPr>
          <w:rFonts w:ascii="Arial" w:hAnsi="Arial" w:cs="Arial"/>
        </w:rPr>
        <w:t>$10 per mine annually</w:t>
      </w:r>
      <w:r w:rsidRPr="00EF130E" w:rsidR="00556438">
        <w:rPr>
          <w:rFonts w:ascii="Arial" w:hAnsi="Arial" w:cs="Arial"/>
        </w:rPr>
        <w:t>.</w:t>
      </w:r>
      <w:r w:rsidRPr="00EF130E">
        <w:rPr>
          <w:rFonts w:ascii="Arial" w:hAnsi="Arial" w:cs="Arial"/>
        </w:rPr>
        <w:t xml:space="preserve">  The annual cost burden to respondents</w:t>
      </w:r>
      <w:r w:rsidRPr="00EF130E" w:rsidR="00670CD0">
        <w:rPr>
          <w:rFonts w:ascii="Arial" w:hAnsi="Arial" w:cs="Arial"/>
        </w:rPr>
        <w:t xml:space="preserve"> </w:t>
      </w:r>
      <w:r w:rsidRPr="00EF130E">
        <w:rPr>
          <w:rFonts w:ascii="Arial" w:hAnsi="Arial" w:cs="Arial"/>
        </w:rPr>
        <w:t>is as follows:</w:t>
      </w:r>
      <w:r w:rsidRPr="00352537" w:rsidR="00352537">
        <w:t xml:space="preserve"> </w:t>
      </w:r>
    </w:p>
    <w:p w:rsidRPr="00EF130E" w:rsidR="008C5066" w:rsidP="00BE69F9" w:rsidRDefault="008C5066" w14:paraId="009E9B4D" w14:textId="77777777">
      <w:pPr>
        <w:widowControl/>
        <w:rPr>
          <w:rFonts w:ascii="Arial" w:hAnsi="Arial" w:cs="Arial"/>
        </w:rPr>
      </w:pPr>
    </w:p>
    <w:p w:rsidR="00556438" w:rsidP="00BE69F9" w:rsidRDefault="00D72AD6" w14:paraId="5FB87CB6" w14:textId="56A0F882">
      <w:pPr>
        <w:widowControl/>
        <w:rPr>
          <w:rFonts w:ascii="Arial" w:hAnsi="Arial" w:cs="Arial"/>
        </w:rPr>
      </w:pPr>
      <w:r>
        <w:rPr>
          <w:rFonts w:ascii="Arial" w:hAnsi="Arial" w:cs="Arial"/>
          <w:shd w:val="clear" w:color="auto" w:fill="FFFFFF"/>
        </w:rPr>
        <w:t>193</w:t>
      </w:r>
      <w:r w:rsidRPr="00EF130E">
        <w:rPr>
          <w:rFonts w:ascii="Arial" w:hAnsi="Arial" w:cs="Arial"/>
          <w:shd w:val="clear" w:color="auto" w:fill="FFFFFF"/>
        </w:rPr>
        <w:t xml:space="preserve"> </w:t>
      </w:r>
      <w:r w:rsidRPr="00EF130E" w:rsidR="00A12214">
        <w:rPr>
          <w:rFonts w:ascii="Arial" w:hAnsi="Arial" w:cs="Arial"/>
          <w:shd w:val="clear" w:color="auto" w:fill="FFFFFF"/>
        </w:rPr>
        <w:t xml:space="preserve">mines x </w:t>
      </w:r>
      <w:r w:rsidRPr="00EF130E" w:rsidR="008C5066">
        <w:rPr>
          <w:rFonts w:ascii="Arial" w:hAnsi="Arial" w:cs="Arial"/>
        </w:rPr>
        <w:t xml:space="preserve">$10 </w:t>
      </w:r>
      <w:r w:rsidR="00347C3A">
        <w:rPr>
          <w:rFonts w:ascii="Arial" w:hAnsi="Arial" w:cs="Arial"/>
        </w:rPr>
        <w:t xml:space="preserve">for </w:t>
      </w:r>
      <w:r w:rsidRPr="00EF130E" w:rsidR="00A12214">
        <w:rPr>
          <w:rFonts w:ascii="Arial" w:hAnsi="Arial" w:cs="Arial"/>
        </w:rPr>
        <w:t>supplies</w:t>
      </w:r>
      <w:r w:rsidR="00352537">
        <w:rPr>
          <w:rFonts w:ascii="Arial" w:hAnsi="Arial" w:cs="Arial"/>
        </w:rPr>
        <w:t>, copies,</w:t>
      </w:r>
      <w:r w:rsidRPr="00EF130E" w:rsidR="00A12214">
        <w:rPr>
          <w:rFonts w:ascii="Arial" w:hAnsi="Arial" w:cs="Arial"/>
        </w:rPr>
        <w:t xml:space="preserve"> and postage = </w:t>
      </w:r>
      <w:r w:rsidRPr="00EF130E" w:rsidR="008C5066">
        <w:rPr>
          <w:rFonts w:ascii="Arial" w:hAnsi="Arial" w:cs="Arial"/>
        </w:rPr>
        <w:t>$</w:t>
      </w:r>
      <w:r>
        <w:rPr>
          <w:rFonts w:ascii="Arial" w:hAnsi="Arial" w:cs="Arial"/>
        </w:rPr>
        <w:t>1,930</w:t>
      </w:r>
      <w:r w:rsidRPr="00EF130E" w:rsidR="00330C84">
        <w:rPr>
          <w:rFonts w:ascii="Arial" w:hAnsi="Arial" w:cs="Arial"/>
        </w:rPr>
        <w:t xml:space="preserve"> </w:t>
      </w:r>
    </w:p>
    <w:p w:rsidRPr="009A3D7E" w:rsidR="001D4F08" w:rsidP="00BE69F9" w:rsidRDefault="001D4F08" w14:paraId="4395449C" w14:textId="77777777">
      <w:pPr>
        <w:widowControl/>
        <w:rPr>
          <w:rFonts w:ascii="Arial" w:hAnsi="Arial" w:cs="Arial"/>
        </w:rPr>
      </w:pPr>
    </w:p>
    <w:p w:rsidRPr="009A3D7E" w:rsidR="00556438" w:rsidP="00BE69F9" w:rsidRDefault="00556438" w14:paraId="5075E897" w14:textId="77777777">
      <w:pPr>
        <w:widowControl/>
        <w:rPr>
          <w:rFonts w:ascii="Arial" w:hAnsi="Arial" w:cs="Arial"/>
          <w:b/>
          <w:bCs/>
        </w:rPr>
      </w:pPr>
      <w:r w:rsidRPr="009A3D7E">
        <w:rPr>
          <w:rFonts w:ascii="Arial" w:hAnsi="Arial" w:cs="Arial"/>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9A3D7E" w:rsidR="00556438" w:rsidP="00BE69F9" w:rsidRDefault="00556438" w14:paraId="5668D37A" w14:textId="77777777">
      <w:pPr>
        <w:widowControl/>
        <w:rPr>
          <w:rFonts w:ascii="Arial" w:hAnsi="Arial" w:cs="Arial"/>
        </w:rPr>
      </w:pPr>
    </w:p>
    <w:p w:rsidRPr="00EF130E" w:rsidR="00556438" w:rsidP="00BE69F9" w:rsidRDefault="00556438" w14:paraId="0E85DB5F" w14:textId="4B02EAA6">
      <w:pPr>
        <w:widowControl/>
        <w:rPr>
          <w:rFonts w:ascii="Arial" w:hAnsi="Arial" w:cs="Arial"/>
        </w:rPr>
      </w:pPr>
      <w:r w:rsidRPr="00B2468E">
        <w:rPr>
          <w:rFonts w:ascii="Arial" w:hAnsi="Arial" w:cs="Arial"/>
        </w:rPr>
        <w:t xml:space="preserve">MSHA estimates that inspection personnel spend approximately </w:t>
      </w:r>
      <w:r w:rsidR="00933BAF">
        <w:rPr>
          <w:rFonts w:ascii="Arial" w:hAnsi="Arial" w:cs="Arial"/>
        </w:rPr>
        <w:t>1</w:t>
      </w:r>
      <w:r w:rsidRPr="00B2468E" w:rsidR="00933BAF">
        <w:rPr>
          <w:rFonts w:ascii="Arial" w:hAnsi="Arial" w:cs="Arial"/>
        </w:rPr>
        <w:t xml:space="preserve"> </w:t>
      </w:r>
      <w:r w:rsidRPr="00B2468E">
        <w:rPr>
          <w:rFonts w:ascii="Arial" w:hAnsi="Arial" w:cs="Arial"/>
        </w:rPr>
        <w:t xml:space="preserve">hour reviewing each plan revision. </w:t>
      </w:r>
      <w:r w:rsidR="00347C3A">
        <w:rPr>
          <w:rFonts w:ascii="Arial" w:hAnsi="Arial" w:cs="Arial"/>
        </w:rPr>
        <w:t xml:space="preserve"> </w:t>
      </w:r>
      <w:r w:rsidR="001D4F08">
        <w:rPr>
          <w:rFonts w:ascii="Arial" w:hAnsi="Arial" w:cs="Arial"/>
        </w:rPr>
        <w:t>A GS-12 MSHA</w:t>
      </w:r>
      <w:r w:rsidRPr="00276809" w:rsidR="008C5066">
        <w:rPr>
          <w:rFonts w:ascii="Arial" w:hAnsi="Arial" w:cs="Arial"/>
        </w:rPr>
        <w:t xml:space="preserve"> </w:t>
      </w:r>
      <w:r w:rsidRPr="00276809" w:rsidR="00B409AE">
        <w:rPr>
          <w:rFonts w:ascii="Arial" w:hAnsi="Arial" w:cs="Arial"/>
        </w:rPr>
        <w:t>mine inspector</w:t>
      </w:r>
      <w:r w:rsidR="001D4F08">
        <w:rPr>
          <w:rFonts w:ascii="Arial" w:hAnsi="Arial" w:cs="Arial"/>
        </w:rPr>
        <w:t>, earning $57.24 per hour</w:t>
      </w:r>
      <w:r w:rsidR="007A354F">
        <w:rPr>
          <w:rStyle w:val="FootnoteReference"/>
          <w:rFonts w:ascii="Arial" w:hAnsi="Arial" w:cs="Arial"/>
        </w:rPr>
        <w:footnoteReference w:customMarkFollows="1" w:id="6"/>
        <w:t>6</w:t>
      </w:r>
      <w:r w:rsidR="001D4F08">
        <w:rPr>
          <w:rFonts w:ascii="Arial" w:hAnsi="Arial" w:cs="Arial"/>
        </w:rPr>
        <w:t>,</w:t>
      </w:r>
      <w:r w:rsidRPr="00276809" w:rsidR="00B409AE">
        <w:rPr>
          <w:rFonts w:ascii="Arial" w:hAnsi="Arial" w:cs="Arial"/>
        </w:rPr>
        <w:t xml:space="preserve"> would conduct t</w:t>
      </w:r>
      <w:r w:rsidRPr="00EF130E">
        <w:rPr>
          <w:rFonts w:ascii="Arial" w:hAnsi="Arial" w:cs="Arial"/>
        </w:rPr>
        <w:t>hese reviews</w:t>
      </w:r>
      <w:r w:rsidRPr="00EF130E" w:rsidR="00B409AE">
        <w:rPr>
          <w:rFonts w:ascii="Arial" w:hAnsi="Arial" w:cs="Arial"/>
        </w:rPr>
        <w:t xml:space="preserve">.  </w:t>
      </w:r>
    </w:p>
    <w:p w:rsidRPr="00EF130E" w:rsidR="00B409AE" w:rsidP="00BE69F9" w:rsidRDefault="00B409AE" w14:paraId="403D7C24" w14:textId="77777777">
      <w:pPr>
        <w:widowControl/>
        <w:rPr>
          <w:rFonts w:ascii="Arial" w:hAnsi="Arial" w:cs="Arial"/>
        </w:rPr>
      </w:pPr>
    </w:p>
    <w:p w:rsidR="00556438" w:rsidP="00BE69F9" w:rsidRDefault="001D4F08" w14:paraId="11D04680" w14:textId="77777777">
      <w:pPr>
        <w:widowControl/>
        <w:rPr>
          <w:rFonts w:ascii="Arial" w:hAnsi="Arial" w:cs="Arial"/>
        </w:rPr>
      </w:pPr>
      <w:r>
        <w:rPr>
          <w:rFonts w:ascii="Arial" w:hAnsi="Arial" w:cs="Arial"/>
        </w:rPr>
        <w:lastRenderedPageBreak/>
        <w:t xml:space="preserve">386 mine revisions </w:t>
      </w:r>
      <w:r w:rsidRPr="00EF130E" w:rsidR="00556438">
        <w:rPr>
          <w:rFonts w:ascii="Arial" w:hAnsi="Arial" w:cs="Arial"/>
        </w:rPr>
        <w:t xml:space="preserve">x </w:t>
      </w:r>
      <w:r>
        <w:rPr>
          <w:rFonts w:ascii="Arial" w:hAnsi="Arial" w:cs="Arial"/>
        </w:rPr>
        <w:t xml:space="preserve">1 review hour per revision x </w:t>
      </w:r>
      <w:r w:rsidRPr="00EF130E" w:rsidR="00556438">
        <w:rPr>
          <w:rFonts w:ascii="Arial" w:hAnsi="Arial" w:cs="Arial"/>
        </w:rPr>
        <w:t>$</w:t>
      </w:r>
      <w:r>
        <w:rPr>
          <w:rFonts w:ascii="Arial" w:hAnsi="Arial" w:cs="Arial"/>
        </w:rPr>
        <w:t>57.2</w:t>
      </w:r>
      <w:r w:rsidR="007A354F">
        <w:rPr>
          <w:rFonts w:ascii="Arial" w:hAnsi="Arial" w:cs="Arial"/>
        </w:rPr>
        <w:t>4</w:t>
      </w:r>
      <w:r w:rsidRPr="00276809" w:rsidR="00556438">
        <w:rPr>
          <w:rFonts w:ascii="Arial" w:hAnsi="Arial" w:cs="Arial"/>
        </w:rPr>
        <w:t xml:space="preserve"> </w:t>
      </w:r>
      <w:r>
        <w:rPr>
          <w:rFonts w:ascii="Arial" w:hAnsi="Arial" w:cs="Arial"/>
        </w:rPr>
        <w:t xml:space="preserve">per hour </w:t>
      </w:r>
      <w:r w:rsidRPr="00276809" w:rsidR="00556438">
        <w:rPr>
          <w:rFonts w:ascii="Arial" w:hAnsi="Arial" w:cs="Arial"/>
        </w:rPr>
        <w:t xml:space="preserve">= </w:t>
      </w:r>
      <w:r>
        <w:rPr>
          <w:rFonts w:ascii="Arial" w:hAnsi="Arial" w:cs="Arial"/>
        </w:rPr>
        <w:t>$22,093</w:t>
      </w:r>
      <w:r w:rsidRPr="00EF130E" w:rsidR="00B133DA">
        <w:rPr>
          <w:rFonts w:ascii="Arial" w:hAnsi="Arial" w:cs="Arial"/>
        </w:rPr>
        <w:br/>
      </w:r>
    </w:p>
    <w:p w:rsidR="00214D5E" w:rsidP="00BE69F9" w:rsidRDefault="00214D5E" w14:paraId="7E2D52AB" w14:textId="77777777">
      <w:pPr>
        <w:widowControl/>
        <w:rPr>
          <w:rFonts w:ascii="Arial" w:hAnsi="Arial" w:cs="Arial"/>
        </w:rPr>
      </w:pPr>
    </w:p>
    <w:p w:rsidRPr="009A3D7E" w:rsidR="00556438" w:rsidP="00BE69F9" w:rsidRDefault="00264FE2" w14:paraId="2BC976D7" w14:textId="77777777">
      <w:pPr>
        <w:widowControl/>
        <w:rPr>
          <w:rFonts w:ascii="Arial" w:hAnsi="Arial" w:cs="Arial"/>
          <w:b/>
          <w:bCs/>
        </w:rPr>
      </w:pPr>
      <w:r w:rsidRPr="009A3D7E">
        <w:rPr>
          <w:rFonts w:ascii="Arial" w:hAnsi="Arial" w:cs="Arial"/>
          <w:b/>
          <w:bCs/>
        </w:rPr>
        <w:t>15. Explain the reasons for any program changes or adjustments reported on the burden worksheet.</w:t>
      </w:r>
    </w:p>
    <w:p w:rsidRPr="009A3D7E" w:rsidR="00264FE2" w:rsidP="00BE69F9" w:rsidRDefault="00264FE2" w14:paraId="6AE0CE60" w14:textId="77777777">
      <w:pPr>
        <w:widowControl/>
        <w:rPr>
          <w:rFonts w:ascii="Arial" w:hAnsi="Arial" w:cs="Arial"/>
          <w:color w:val="000000"/>
        </w:rPr>
      </w:pPr>
    </w:p>
    <w:p w:rsidRPr="009A3D7E" w:rsidR="00556438" w:rsidP="00BE69F9" w:rsidRDefault="00781580" w14:paraId="4D5A2286" w14:textId="72ADC01C">
      <w:pPr>
        <w:widowControl/>
        <w:rPr>
          <w:rFonts w:ascii="Arial" w:hAnsi="Arial" w:cs="Arial"/>
        </w:rPr>
      </w:pPr>
      <w:r w:rsidRPr="009A3D7E">
        <w:rPr>
          <w:rFonts w:ascii="Arial" w:hAnsi="Arial" w:cs="Arial"/>
        </w:rPr>
        <w:t xml:space="preserve">The </w:t>
      </w:r>
      <w:r w:rsidRPr="009A3D7E" w:rsidR="006E761E">
        <w:rPr>
          <w:rFonts w:ascii="Arial" w:hAnsi="Arial" w:cs="Arial"/>
        </w:rPr>
        <w:t>burden decrease</w:t>
      </w:r>
      <w:r w:rsidRPr="009A3D7E" w:rsidR="00180B5B">
        <w:rPr>
          <w:rFonts w:ascii="Arial" w:hAnsi="Arial" w:cs="Arial"/>
        </w:rPr>
        <w:t xml:space="preserve"> </w:t>
      </w:r>
      <w:r w:rsidRPr="009A3D7E">
        <w:rPr>
          <w:rFonts w:ascii="Arial" w:hAnsi="Arial" w:cs="Arial"/>
        </w:rPr>
        <w:t xml:space="preserve">was due to </w:t>
      </w:r>
      <w:r w:rsidR="000F10D6">
        <w:rPr>
          <w:rFonts w:ascii="Arial" w:hAnsi="Arial" w:cs="Arial"/>
        </w:rPr>
        <w:t xml:space="preserve">MSHA records reflecting </w:t>
      </w:r>
      <w:r w:rsidR="0096267A">
        <w:rPr>
          <w:rFonts w:ascii="Arial" w:hAnsi="Arial" w:cs="Arial"/>
        </w:rPr>
        <w:t>fewer</w:t>
      </w:r>
      <w:r w:rsidRPr="009A3D7E" w:rsidR="0096267A">
        <w:rPr>
          <w:rFonts w:ascii="Arial" w:hAnsi="Arial" w:cs="Arial"/>
        </w:rPr>
        <w:t xml:space="preserve"> </w:t>
      </w:r>
      <w:r w:rsidRPr="009A3D7E">
        <w:rPr>
          <w:rFonts w:ascii="Arial" w:hAnsi="Arial" w:cs="Arial"/>
        </w:rPr>
        <w:t>respondents (</w:t>
      </w:r>
      <w:r w:rsidR="00D72AD6">
        <w:rPr>
          <w:rFonts w:ascii="Arial" w:hAnsi="Arial" w:cs="Arial"/>
        </w:rPr>
        <w:t>231</w:t>
      </w:r>
      <w:r w:rsidRPr="009A3D7E" w:rsidR="00D72AD6">
        <w:rPr>
          <w:rFonts w:ascii="Arial" w:hAnsi="Arial" w:cs="Arial"/>
        </w:rPr>
        <w:t xml:space="preserve"> </w:t>
      </w:r>
      <w:r w:rsidRPr="009A3D7E">
        <w:rPr>
          <w:rFonts w:ascii="Arial" w:hAnsi="Arial" w:cs="Arial"/>
        </w:rPr>
        <w:t xml:space="preserve">to </w:t>
      </w:r>
      <w:r w:rsidR="00D72AD6">
        <w:rPr>
          <w:rFonts w:ascii="Arial" w:hAnsi="Arial" w:cs="Arial"/>
        </w:rPr>
        <w:t>193</w:t>
      </w:r>
      <w:r w:rsidRPr="009A3D7E">
        <w:rPr>
          <w:rFonts w:ascii="Arial" w:hAnsi="Arial" w:cs="Arial"/>
        </w:rPr>
        <w:t xml:space="preserve">).  The number of responses </w:t>
      </w:r>
      <w:r w:rsidR="00C2636A">
        <w:rPr>
          <w:rFonts w:ascii="Arial" w:hAnsi="Arial" w:cs="Arial"/>
        </w:rPr>
        <w:t xml:space="preserve">therefore </w:t>
      </w:r>
      <w:r w:rsidRPr="009A3D7E" w:rsidR="00E0278E">
        <w:rPr>
          <w:rFonts w:ascii="Arial" w:hAnsi="Arial" w:cs="Arial"/>
        </w:rPr>
        <w:t xml:space="preserve">also </w:t>
      </w:r>
      <w:r w:rsidR="0096267A">
        <w:rPr>
          <w:rFonts w:ascii="Arial" w:hAnsi="Arial" w:cs="Arial"/>
        </w:rPr>
        <w:t>decreased</w:t>
      </w:r>
      <w:r w:rsidRPr="009A3D7E" w:rsidR="0096267A">
        <w:rPr>
          <w:rFonts w:ascii="Arial" w:hAnsi="Arial" w:cs="Arial"/>
        </w:rPr>
        <w:t xml:space="preserve"> </w:t>
      </w:r>
      <w:r w:rsidRPr="009A3D7E">
        <w:rPr>
          <w:rFonts w:ascii="Arial" w:hAnsi="Arial" w:cs="Arial"/>
        </w:rPr>
        <w:t xml:space="preserve">(from </w:t>
      </w:r>
      <w:r w:rsidR="00D72AD6">
        <w:rPr>
          <w:rFonts w:ascii="Arial" w:hAnsi="Arial" w:cs="Arial"/>
        </w:rPr>
        <w:t>462</w:t>
      </w:r>
      <w:r w:rsidR="006479EF">
        <w:rPr>
          <w:rFonts w:ascii="Arial" w:hAnsi="Arial" w:cs="Arial"/>
        </w:rPr>
        <w:t xml:space="preserve"> </w:t>
      </w:r>
      <w:r w:rsidRPr="009A3D7E">
        <w:rPr>
          <w:rFonts w:ascii="Arial" w:hAnsi="Arial" w:cs="Arial"/>
        </w:rPr>
        <w:t xml:space="preserve">to </w:t>
      </w:r>
      <w:r w:rsidR="00D72AD6">
        <w:rPr>
          <w:rFonts w:ascii="Arial" w:hAnsi="Arial" w:cs="Arial"/>
        </w:rPr>
        <w:t>386</w:t>
      </w:r>
      <w:r w:rsidRPr="009A3D7E" w:rsidR="0090653E">
        <w:rPr>
          <w:rFonts w:ascii="Arial" w:hAnsi="Arial" w:cs="Arial"/>
        </w:rPr>
        <w:t>)</w:t>
      </w:r>
      <w:r w:rsidRPr="009A3D7E">
        <w:rPr>
          <w:rFonts w:ascii="Arial" w:hAnsi="Arial" w:cs="Arial"/>
        </w:rPr>
        <w:t xml:space="preserve"> and </w:t>
      </w:r>
      <w:r w:rsidR="00C2636A">
        <w:rPr>
          <w:rFonts w:ascii="Arial" w:hAnsi="Arial" w:cs="Arial"/>
        </w:rPr>
        <w:t xml:space="preserve">well as the </w:t>
      </w:r>
      <w:r w:rsidRPr="009A3D7E">
        <w:rPr>
          <w:rFonts w:ascii="Arial" w:hAnsi="Arial" w:cs="Arial"/>
        </w:rPr>
        <w:t>burden hours (</w:t>
      </w:r>
      <w:r w:rsidR="00E53164">
        <w:rPr>
          <w:rFonts w:ascii="Arial" w:hAnsi="Arial" w:cs="Arial"/>
        </w:rPr>
        <w:t>3,927</w:t>
      </w:r>
      <w:r w:rsidR="00214D5E">
        <w:rPr>
          <w:rFonts w:ascii="Arial" w:hAnsi="Arial" w:cs="Arial"/>
        </w:rPr>
        <w:t xml:space="preserve"> </w:t>
      </w:r>
      <w:r w:rsidRPr="009A3D7E">
        <w:rPr>
          <w:rFonts w:ascii="Arial" w:hAnsi="Arial" w:cs="Arial"/>
        </w:rPr>
        <w:t xml:space="preserve">to </w:t>
      </w:r>
      <w:r w:rsidR="00841486">
        <w:rPr>
          <w:rFonts w:ascii="Arial" w:hAnsi="Arial" w:cs="Arial"/>
        </w:rPr>
        <w:t>3,281</w:t>
      </w:r>
      <w:r w:rsidRPr="009A3D7E">
        <w:rPr>
          <w:rFonts w:ascii="Arial" w:hAnsi="Arial" w:cs="Arial"/>
        </w:rPr>
        <w:t xml:space="preserve">).  Burden costs </w:t>
      </w:r>
      <w:r w:rsidRPr="009A3D7E" w:rsidR="00C74F5D">
        <w:rPr>
          <w:rFonts w:ascii="Arial" w:hAnsi="Arial" w:cs="Arial"/>
        </w:rPr>
        <w:t xml:space="preserve">also </w:t>
      </w:r>
      <w:r w:rsidR="0096267A">
        <w:rPr>
          <w:rFonts w:ascii="Arial" w:hAnsi="Arial" w:cs="Arial"/>
        </w:rPr>
        <w:t>decreased</w:t>
      </w:r>
      <w:r w:rsidRPr="009A3D7E" w:rsidR="0096267A">
        <w:rPr>
          <w:rFonts w:ascii="Arial" w:hAnsi="Arial" w:cs="Arial"/>
        </w:rPr>
        <w:t xml:space="preserve"> </w:t>
      </w:r>
      <w:r w:rsidRPr="009A3D7E" w:rsidR="00E04570">
        <w:rPr>
          <w:rFonts w:ascii="Arial" w:hAnsi="Arial" w:cs="Arial"/>
        </w:rPr>
        <w:t xml:space="preserve">from </w:t>
      </w:r>
      <w:r w:rsidR="00B2468E">
        <w:rPr>
          <w:rFonts w:ascii="Arial" w:hAnsi="Arial" w:cs="Arial"/>
        </w:rPr>
        <w:t>$</w:t>
      </w:r>
      <w:r w:rsidR="00E53164">
        <w:rPr>
          <w:rFonts w:ascii="Arial" w:hAnsi="Arial" w:cs="Arial"/>
        </w:rPr>
        <w:t>2,310</w:t>
      </w:r>
      <w:r w:rsidRPr="009A3D7E" w:rsidR="00E04570">
        <w:rPr>
          <w:rFonts w:ascii="Arial" w:hAnsi="Arial" w:cs="Arial"/>
        </w:rPr>
        <w:t xml:space="preserve"> to $</w:t>
      </w:r>
      <w:r w:rsidR="00E53164">
        <w:rPr>
          <w:rFonts w:ascii="Arial" w:hAnsi="Arial" w:cs="Arial"/>
        </w:rPr>
        <w:t>1,930</w:t>
      </w:r>
      <w:r w:rsidRPr="009A3D7E" w:rsidR="00E04570">
        <w:rPr>
          <w:rFonts w:ascii="Arial" w:hAnsi="Arial" w:cs="Arial"/>
        </w:rPr>
        <w:t xml:space="preserve"> also due to a </w:t>
      </w:r>
      <w:r w:rsidR="0096267A">
        <w:rPr>
          <w:rFonts w:ascii="Arial" w:hAnsi="Arial" w:cs="Arial"/>
        </w:rPr>
        <w:t>decrease</w:t>
      </w:r>
      <w:r w:rsidRPr="009A3D7E" w:rsidR="0096267A">
        <w:rPr>
          <w:rFonts w:ascii="Arial" w:hAnsi="Arial" w:cs="Arial"/>
        </w:rPr>
        <w:t xml:space="preserve"> </w:t>
      </w:r>
      <w:r w:rsidRPr="009A3D7E" w:rsidR="00E04570">
        <w:rPr>
          <w:rFonts w:ascii="Arial" w:hAnsi="Arial" w:cs="Arial"/>
        </w:rPr>
        <w:t>in active underground metal and nonmetal mines</w:t>
      </w:r>
      <w:r w:rsidRPr="009A3D7E">
        <w:rPr>
          <w:rFonts w:ascii="Arial" w:hAnsi="Arial" w:cs="Arial"/>
        </w:rPr>
        <w:t>.</w:t>
      </w:r>
    </w:p>
    <w:p w:rsidRPr="009A3D7E" w:rsidR="00781580" w:rsidP="00BE69F9" w:rsidRDefault="00781580" w14:paraId="15EB4D04" w14:textId="77777777">
      <w:pPr>
        <w:widowControl/>
        <w:rPr>
          <w:rFonts w:ascii="Arial" w:hAnsi="Arial" w:cs="Arial"/>
        </w:rPr>
      </w:pPr>
    </w:p>
    <w:p w:rsidRPr="009A3D7E" w:rsidR="00556438" w:rsidP="00BE69F9" w:rsidRDefault="00556438" w14:paraId="7EF6603A" w14:textId="77777777">
      <w:pPr>
        <w:widowControl/>
        <w:rPr>
          <w:rFonts w:ascii="Arial" w:hAnsi="Arial" w:cs="Arial"/>
          <w:b/>
          <w:bCs/>
        </w:rPr>
      </w:pPr>
      <w:r w:rsidRPr="009A3D7E">
        <w:rPr>
          <w:rFonts w:ascii="Arial" w:hAnsi="Arial" w:cs="Arial"/>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A3D7E" w:rsidR="00556438" w:rsidP="00BE69F9" w:rsidRDefault="00556438" w14:paraId="4CD67FBD" w14:textId="77777777">
      <w:pPr>
        <w:widowControl/>
        <w:rPr>
          <w:rFonts w:ascii="Arial" w:hAnsi="Arial" w:cs="Arial"/>
        </w:rPr>
      </w:pPr>
    </w:p>
    <w:p w:rsidRPr="009A3D7E" w:rsidR="00556438" w:rsidP="00BE69F9" w:rsidRDefault="00556438" w14:paraId="5BEF5A70" w14:textId="77777777">
      <w:pPr>
        <w:widowControl/>
        <w:rPr>
          <w:rFonts w:ascii="Arial" w:hAnsi="Arial" w:cs="Arial"/>
        </w:rPr>
      </w:pPr>
      <w:r w:rsidRPr="009A3D7E">
        <w:rPr>
          <w:rFonts w:ascii="Arial" w:hAnsi="Arial" w:cs="Arial"/>
        </w:rPr>
        <w:t>MSHA does not intend to publish the results of this information collection.</w:t>
      </w:r>
    </w:p>
    <w:p w:rsidRPr="009A3D7E" w:rsidR="00556438" w:rsidP="00BE69F9" w:rsidRDefault="00556438" w14:paraId="086D604B" w14:textId="77777777">
      <w:pPr>
        <w:widowControl/>
        <w:rPr>
          <w:rFonts w:ascii="Arial" w:hAnsi="Arial" w:cs="Arial"/>
        </w:rPr>
      </w:pPr>
    </w:p>
    <w:p w:rsidRPr="009A3D7E" w:rsidR="00556438" w:rsidP="00BE69F9" w:rsidRDefault="00556438" w14:paraId="6713DC69" w14:textId="77777777">
      <w:pPr>
        <w:widowControl/>
        <w:rPr>
          <w:rFonts w:ascii="Arial" w:hAnsi="Arial" w:cs="Arial"/>
        </w:rPr>
      </w:pPr>
      <w:r w:rsidRPr="009A3D7E">
        <w:rPr>
          <w:rFonts w:ascii="Arial" w:hAnsi="Arial" w:cs="Arial"/>
          <w:b/>
          <w:bCs/>
        </w:rPr>
        <w:t>17.  If seeking approval to not display the expiration date for OMB approval of the information collection, explain the reasons that display would be inappropriate.</w:t>
      </w:r>
    </w:p>
    <w:p w:rsidRPr="009A3D7E" w:rsidR="00556438" w:rsidP="00BE69F9" w:rsidRDefault="00556438" w14:paraId="7FFB86B3" w14:textId="77777777">
      <w:pPr>
        <w:widowControl/>
        <w:rPr>
          <w:rFonts w:ascii="Arial" w:hAnsi="Arial" w:cs="Arial"/>
        </w:rPr>
      </w:pPr>
    </w:p>
    <w:p w:rsidRPr="009A3D7E" w:rsidR="00556438" w:rsidP="00BE69F9" w:rsidRDefault="00556438" w14:paraId="6F6B8A12" w14:textId="77777777">
      <w:pPr>
        <w:widowControl/>
        <w:rPr>
          <w:rFonts w:ascii="Arial" w:hAnsi="Arial" w:cs="Arial"/>
        </w:rPr>
      </w:pPr>
      <w:r w:rsidRPr="009A3D7E">
        <w:rPr>
          <w:rFonts w:ascii="Arial" w:hAnsi="Arial" w:cs="Arial"/>
        </w:rPr>
        <w:t>MSHA is not seeking approval</w:t>
      </w:r>
      <w:r w:rsidRPr="009A3D7E" w:rsidR="00160285">
        <w:rPr>
          <w:rFonts w:ascii="Arial" w:hAnsi="Arial" w:cs="Arial"/>
        </w:rPr>
        <w:t xml:space="preserve"> </w:t>
      </w:r>
      <w:r w:rsidRPr="009A3D7E">
        <w:rPr>
          <w:rFonts w:ascii="Arial" w:hAnsi="Arial" w:cs="Arial"/>
        </w:rPr>
        <w:t>to not display the expiration date for OMB approval of this information collection</w:t>
      </w:r>
      <w:r w:rsidRPr="009A3D7E" w:rsidR="00B62887">
        <w:rPr>
          <w:rFonts w:ascii="Arial" w:hAnsi="Arial" w:cs="Arial"/>
        </w:rPr>
        <w:t xml:space="preserve"> and t</w:t>
      </w:r>
      <w:r w:rsidRPr="009A3D7E">
        <w:rPr>
          <w:rFonts w:ascii="Arial" w:hAnsi="Arial" w:cs="Arial"/>
        </w:rPr>
        <w:t>here is no form associated with this collection.</w:t>
      </w:r>
    </w:p>
    <w:p w:rsidRPr="009A3D7E" w:rsidR="00FD5D9F" w:rsidP="00BE69F9" w:rsidRDefault="00FD5D9F" w14:paraId="0B9CB6EC" w14:textId="77777777">
      <w:pPr>
        <w:widowControl/>
        <w:rPr>
          <w:rFonts w:ascii="Arial" w:hAnsi="Arial" w:cs="Arial"/>
          <w:bCs/>
        </w:rPr>
      </w:pPr>
    </w:p>
    <w:p w:rsidRPr="009A3D7E" w:rsidR="00556438" w:rsidP="00BE69F9" w:rsidRDefault="00264FE2" w14:paraId="1622423F" w14:textId="77777777">
      <w:pPr>
        <w:widowControl/>
        <w:rPr>
          <w:rFonts w:ascii="Arial" w:hAnsi="Arial" w:cs="Arial"/>
          <w:b/>
          <w:bCs/>
        </w:rPr>
      </w:pPr>
      <w:r w:rsidRPr="009A3D7E">
        <w:rPr>
          <w:rFonts w:ascii="Arial" w:hAnsi="Arial" w:cs="Arial"/>
          <w:b/>
          <w:bCs/>
        </w:rPr>
        <w:t>18. Explain each exception to the topics of the certification statement identified in “Certification for Paperwork Reduction Act Submissions.”</w:t>
      </w:r>
    </w:p>
    <w:p w:rsidRPr="009A3D7E" w:rsidR="00264FE2" w:rsidP="00BE69F9" w:rsidRDefault="00264FE2" w14:paraId="3B541B71" w14:textId="77777777">
      <w:pPr>
        <w:widowControl/>
        <w:rPr>
          <w:rFonts w:ascii="Arial" w:hAnsi="Arial" w:cs="Arial"/>
        </w:rPr>
      </w:pPr>
    </w:p>
    <w:p w:rsidRPr="009A3D7E" w:rsidR="00483DF0" w:rsidP="00BE69F9" w:rsidRDefault="00556438" w14:paraId="24AD8C81" w14:textId="77777777">
      <w:pPr>
        <w:widowControl/>
        <w:rPr>
          <w:rFonts w:ascii="Arial" w:hAnsi="Arial" w:cs="Arial"/>
        </w:rPr>
      </w:pPr>
      <w:r w:rsidRPr="009A3D7E">
        <w:rPr>
          <w:rFonts w:ascii="Arial" w:hAnsi="Arial" w:cs="Arial"/>
        </w:rPr>
        <w:t>There are no certification exceptions identified with this information collection.</w:t>
      </w:r>
    </w:p>
    <w:p w:rsidRPr="009A3D7E" w:rsidR="0015434C" w:rsidP="00BE69F9" w:rsidRDefault="0015434C" w14:paraId="30F3EB29" w14:textId="77777777">
      <w:pPr>
        <w:widowControl/>
        <w:rPr>
          <w:rFonts w:ascii="Arial" w:hAnsi="Arial" w:cs="Arial"/>
          <w:b/>
        </w:rPr>
      </w:pPr>
    </w:p>
    <w:p w:rsidRPr="009A3D7E" w:rsidR="00556438" w:rsidP="00264FE2" w:rsidRDefault="00264FE2" w14:paraId="18914383" w14:textId="77777777">
      <w:pPr>
        <w:widowControl/>
        <w:rPr>
          <w:rFonts w:ascii="Arial" w:hAnsi="Arial" w:cs="Arial"/>
          <w:b/>
        </w:rPr>
      </w:pPr>
      <w:r w:rsidRPr="009A3D7E">
        <w:rPr>
          <w:rFonts w:ascii="Arial" w:hAnsi="Arial" w:cs="Arial"/>
          <w:b/>
        </w:rPr>
        <w:t>B. Collections of Information Employing Statistical Methods</w:t>
      </w:r>
    </w:p>
    <w:p w:rsidRPr="009A3D7E" w:rsidR="00264FE2" w:rsidP="00264FE2" w:rsidRDefault="00264FE2" w14:paraId="17D7B43C" w14:textId="77777777">
      <w:pPr>
        <w:widowControl/>
        <w:rPr>
          <w:rFonts w:ascii="Arial" w:hAnsi="Arial" w:cs="Arial"/>
        </w:rPr>
      </w:pPr>
    </w:p>
    <w:p w:rsidRPr="009A3D7E" w:rsidR="00556438" w:rsidP="005F2AA2" w:rsidRDefault="00556438" w14:paraId="492A2BC0" w14:textId="77777777">
      <w:pPr>
        <w:widowControl/>
        <w:rPr>
          <w:rFonts w:ascii="Arial" w:hAnsi="Arial" w:cs="Arial"/>
          <w:bCs/>
        </w:rPr>
      </w:pPr>
      <w:r w:rsidRPr="009A3D7E">
        <w:rPr>
          <w:rFonts w:ascii="Arial" w:hAnsi="Arial" w:cs="Arial"/>
          <w:bCs/>
        </w:rPr>
        <w:t>As statistical analysis is not required by the regulation, questions 1 through 5 do not apply.</w:t>
      </w:r>
    </w:p>
    <w:p w:rsidRPr="009A3D7E" w:rsidR="00CF3117" w:rsidP="00472D1A" w:rsidRDefault="00CF3117" w14:paraId="71DD494D" w14:textId="77777777">
      <w:pPr>
        <w:widowControl/>
        <w:rPr>
          <w:rFonts w:ascii="Arial" w:hAnsi="Arial" w:cs="Arial"/>
          <w:color w:val="000000"/>
        </w:rPr>
      </w:pPr>
    </w:p>
    <w:sectPr w:rsidRPr="009A3D7E" w:rsidR="00CF3117" w:rsidSect="00473103">
      <w:headerReference w:type="default" r:id="rId11"/>
      <w:footerReference w:type="even" r:id="rId12"/>
      <w:footerReference w:type="default" r:id="rId13"/>
      <w:type w:val="continuous"/>
      <w:pgSz w:w="12240" w:h="15840" w:code="1"/>
      <w:pgMar w:top="1440" w:right="1296"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91EEE" w14:textId="77777777" w:rsidR="00A76C2D" w:rsidRDefault="00A76C2D">
      <w:r>
        <w:separator/>
      </w:r>
    </w:p>
  </w:endnote>
  <w:endnote w:type="continuationSeparator" w:id="0">
    <w:p w14:paraId="200317B3" w14:textId="77777777" w:rsidR="00A76C2D" w:rsidRDefault="00A7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8E18D" w14:textId="77777777" w:rsidR="00301A3C" w:rsidRDefault="00301A3C" w:rsidP="00A00F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1B224" w14:textId="77777777" w:rsidR="00301A3C" w:rsidRDefault="00301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73426" w14:textId="2EFA374E" w:rsidR="00301A3C" w:rsidRDefault="00301A3C" w:rsidP="00A911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5A0D">
      <w:rPr>
        <w:rStyle w:val="PageNumber"/>
        <w:noProof/>
      </w:rPr>
      <w:t>8</w:t>
    </w:r>
    <w:r>
      <w:rPr>
        <w:rStyle w:val="PageNumber"/>
      </w:rPr>
      <w:fldChar w:fldCharType="end"/>
    </w:r>
  </w:p>
  <w:p w14:paraId="6CA873C3" w14:textId="77777777" w:rsidR="00301A3C" w:rsidRDefault="00301A3C" w:rsidP="00DE23A8">
    <w:pPr>
      <w:tabs>
        <w:tab w:val="right" w:pos="9360"/>
      </w:tabs>
    </w:pPr>
    <w:r>
      <w:rPr>
        <w:bCs/>
      </w:rPr>
      <w:tab/>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1E0A3" w14:textId="77777777" w:rsidR="00A76C2D" w:rsidRDefault="00A76C2D">
      <w:r>
        <w:separator/>
      </w:r>
    </w:p>
  </w:footnote>
  <w:footnote w:type="continuationSeparator" w:id="0">
    <w:p w14:paraId="2CF40274" w14:textId="77777777" w:rsidR="00A76C2D" w:rsidRDefault="00A76C2D">
      <w:r>
        <w:continuationSeparator/>
      </w:r>
    </w:p>
  </w:footnote>
  <w:footnote w:id="1">
    <w:p w14:paraId="03176CDA" w14:textId="77777777" w:rsidR="00E70F4B" w:rsidRPr="00F74F0A" w:rsidRDefault="00E70F4B" w:rsidP="00E70F4B">
      <w:pPr>
        <w:pStyle w:val="FootnoteText"/>
        <w:rPr>
          <w:rFonts w:ascii="Arial" w:hAnsi="Arial" w:cs="Arial"/>
        </w:rPr>
      </w:pPr>
      <w:r w:rsidRPr="00F74F0A">
        <w:rPr>
          <w:rStyle w:val="FootnoteReference"/>
          <w:rFonts w:ascii="Arial" w:hAnsi="Arial" w:cs="Arial"/>
        </w:rPr>
        <w:footnoteRef/>
      </w:r>
      <w:r w:rsidRPr="00F74F0A">
        <w:rPr>
          <w:rFonts w:ascii="Arial" w:hAnsi="Arial" w:cs="Arial"/>
        </w:rPr>
        <w:t xml:space="preserve"> Options for obtaining OES data are available at item “E3.  How to get OES data.  What are the different ways to obtain OES estimates from this website?” at </w:t>
      </w:r>
      <w:hyperlink r:id="rId1" w:history="1">
        <w:r w:rsidRPr="00F74F0A">
          <w:rPr>
            <w:rStyle w:val="Hyperlink"/>
            <w:rFonts w:ascii="Arial" w:hAnsi="Arial" w:cs="Arial"/>
          </w:rPr>
          <w:t>http://www.bls.gov/oes</w:t>
        </w:r>
        <w:r w:rsidRPr="00F74F0A">
          <w:rPr>
            <w:rStyle w:val="Hyperlink"/>
            <w:rFonts w:ascii="Arial" w:hAnsi="Arial" w:cs="Arial"/>
          </w:rPr>
          <w:softHyphen/>
          <w:t>_ques.htm</w:t>
        </w:r>
      </w:hyperlink>
      <w:r w:rsidRPr="00F74F0A">
        <w:rPr>
          <w:rFonts w:ascii="Arial" w:hAnsi="Arial" w:cs="Arial"/>
        </w:rPr>
        <w:t xml:space="preserve">.  </w:t>
      </w:r>
    </w:p>
  </w:footnote>
  <w:footnote w:id="2">
    <w:p w14:paraId="34B78697" w14:textId="77777777" w:rsidR="008C1B31" w:rsidRDefault="003B5B31" w:rsidP="003B5B31">
      <w:pPr>
        <w:pStyle w:val="FootnoteText"/>
        <w:spacing w:before="120"/>
        <w:rPr>
          <w:rFonts w:ascii="Arial" w:hAnsi="Arial" w:cs="Arial"/>
        </w:rPr>
      </w:pPr>
      <w:r w:rsidRPr="00F74F0A">
        <w:rPr>
          <w:rStyle w:val="FootnoteReference"/>
          <w:rFonts w:ascii="Arial" w:hAnsi="Arial" w:cs="Arial"/>
        </w:rPr>
        <w:footnoteRef/>
      </w:r>
      <w:r w:rsidRPr="00F74F0A">
        <w:rPr>
          <w:rFonts w:ascii="Arial" w:hAnsi="Arial" w:cs="Arial"/>
        </w:rPr>
        <w:t xml:space="preserve"> The benefit-scaler comes from BLS Employer Costs for Employee Compensation access by menu </w:t>
      </w:r>
      <w:hyperlink r:id="rId2" w:history="1">
        <w:r w:rsidRPr="00F74F0A">
          <w:rPr>
            <w:rFonts w:ascii="Arial" w:hAnsi="Arial" w:cs="Arial"/>
            <w:color w:val="0000FF"/>
          </w:rPr>
          <w:t>http://www.bls.gov/data/</w:t>
        </w:r>
      </w:hyperlink>
      <w:r w:rsidRPr="00F74F0A">
        <w:rPr>
          <w:rFonts w:ascii="Arial" w:hAnsi="Arial" w:cs="Arial"/>
        </w:rPr>
        <w:t xml:space="preserve"> or directly with </w:t>
      </w:r>
      <w:hyperlink r:id="rId3" w:history="1">
        <w:r w:rsidRPr="00F74F0A">
          <w:rPr>
            <w:rFonts w:ascii="Arial" w:hAnsi="Arial" w:cs="Arial"/>
            <w:color w:val="0000FF"/>
          </w:rPr>
          <w:t>http://download.bls.gov/pub/time.series/cm/cm.data.0.Current</w:t>
        </w:r>
      </w:hyperlink>
      <w:r w:rsidRPr="00F74F0A">
        <w:rPr>
          <w:rFonts w:ascii="Arial" w:hAnsi="Arial" w:cs="Arial"/>
        </w:rPr>
        <w:t xml:space="preserve">.  The data series CMU2030000405000P, Private Industry Total benefits for Construction, extraction, farming, fishing, and forestry occupations, is divided by 100 to convert to a decimal value.  MSHA used the latest 4-quarter moving average </w:t>
      </w:r>
      <w:r w:rsidR="008C1B31" w:rsidRPr="007B481A">
        <w:rPr>
          <w:rFonts w:ascii="Arial" w:hAnsi="Arial" w:cs="Arial"/>
        </w:rPr>
        <w:t>201</w:t>
      </w:r>
      <w:r w:rsidR="008C1B31">
        <w:rPr>
          <w:rFonts w:ascii="Arial" w:hAnsi="Arial" w:cs="Arial"/>
        </w:rPr>
        <w:t>9</w:t>
      </w:r>
      <w:r w:rsidR="008C1B31" w:rsidRPr="007B481A">
        <w:rPr>
          <w:rFonts w:ascii="Arial" w:hAnsi="Arial" w:cs="Arial"/>
        </w:rPr>
        <w:t>Qtr</w:t>
      </w:r>
      <w:r w:rsidR="008C1B31">
        <w:rPr>
          <w:rFonts w:ascii="Arial" w:hAnsi="Arial" w:cs="Arial"/>
        </w:rPr>
        <w:t>4-2019Qtr1</w:t>
      </w:r>
      <w:r w:rsidR="008C1B31" w:rsidRPr="007B481A">
        <w:rPr>
          <w:rFonts w:ascii="Arial" w:hAnsi="Arial" w:cs="Arial"/>
        </w:rPr>
        <w:t xml:space="preserve"> to determine that </w:t>
      </w:r>
      <w:r w:rsidR="008C1B31">
        <w:rPr>
          <w:rFonts w:ascii="Arial" w:hAnsi="Arial" w:cs="Arial"/>
        </w:rPr>
        <w:t>33</w:t>
      </w:r>
      <w:r w:rsidR="008C1B31" w:rsidRPr="007B481A">
        <w:rPr>
          <w:rFonts w:ascii="Arial" w:hAnsi="Arial" w:cs="Arial"/>
        </w:rPr>
        <w:t xml:space="preserve"> percent of total loaded wages are benefits.  The scaling factor </w:t>
      </w:r>
      <w:r w:rsidR="008C1B31">
        <w:rPr>
          <w:rFonts w:ascii="Arial" w:hAnsi="Arial" w:cs="Arial"/>
        </w:rPr>
        <w:t>may be approximated with the formula and values</w:t>
      </w:r>
      <w:r w:rsidR="008C1B31" w:rsidRPr="007B481A">
        <w:rPr>
          <w:rFonts w:ascii="Arial" w:hAnsi="Arial" w:cs="Arial"/>
        </w:rPr>
        <w:t xml:space="preserve"> 1 + (benefit</w:t>
      </w:r>
      <w:r w:rsidR="008C1B31">
        <w:rPr>
          <w:rFonts w:ascii="Arial" w:hAnsi="Arial" w:cs="Arial"/>
        </w:rPr>
        <w:t xml:space="preserve"> percentage</w:t>
      </w:r>
      <w:r w:rsidR="008C1B31" w:rsidRPr="007B481A">
        <w:rPr>
          <w:rFonts w:ascii="Arial" w:hAnsi="Arial" w:cs="Arial"/>
        </w:rPr>
        <w:t>/(1-benefit</w:t>
      </w:r>
      <w:r w:rsidR="008C1B31">
        <w:rPr>
          <w:rFonts w:ascii="Arial" w:hAnsi="Arial" w:cs="Arial"/>
        </w:rPr>
        <w:t xml:space="preserve"> percentage)) = 1+( .33/(1-.33)) = 1.49</w:t>
      </w:r>
    </w:p>
    <w:p w14:paraId="7FB32CD0" w14:textId="77777777" w:rsidR="003B5B31" w:rsidRPr="00F74F0A" w:rsidRDefault="003B5B31" w:rsidP="006B5056">
      <w:pPr>
        <w:pStyle w:val="FootnoteText"/>
        <w:rPr>
          <w:rFonts w:ascii="Arial" w:hAnsi="Arial" w:cs="Arial"/>
        </w:rPr>
      </w:pPr>
    </w:p>
  </w:footnote>
  <w:footnote w:id="3">
    <w:p w14:paraId="17CB363B" w14:textId="482FE779" w:rsidR="003B5B31" w:rsidRDefault="003B5B31">
      <w:pPr>
        <w:pStyle w:val="FootnoteText"/>
        <w:rPr>
          <w:rFonts w:ascii="Arial" w:hAnsi="Arial" w:cs="Arial"/>
        </w:rPr>
      </w:pPr>
      <w:r>
        <w:rPr>
          <w:rStyle w:val="FootnoteReference"/>
        </w:rPr>
        <w:footnoteRef/>
      </w:r>
      <w:r>
        <w:t xml:space="preserve"> </w:t>
      </w:r>
      <w:r w:rsidR="008C1B31">
        <w:t xml:space="preserve"> </w:t>
      </w:r>
      <w:r w:rsidR="008C1B31" w:rsidRPr="006B5056">
        <w:rPr>
          <w:rFonts w:ascii="Arial" w:hAnsi="Arial" w:cs="Arial"/>
        </w:rPr>
        <w:t xml:space="preserve">Wage </w:t>
      </w:r>
      <w:r w:rsidR="008C1B31" w:rsidRPr="00851BF3">
        <w:rPr>
          <w:rFonts w:ascii="Arial" w:hAnsi="Arial" w:cs="Arial"/>
        </w:rPr>
        <w:t xml:space="preserve">inflation is the change in Series ID: CIS2020000405000I, </w:t>
      </w:r>
      <w:hyperlink r:id="rId4" w:history="1">
        <w:r w:rsidR="008C1B31" w:rsidRPr="00851BF3">
          <w:rPr>
            <w:rFonts w:ascii="Arial" w:hAnsi="Arial" w:cs="Arial"/>
            <w:color w:val="0000FF"/>
            <w:u w:val="single"/>
          </w:rPr>
          <w:t>https://data.bls.gov/cgi-bin/srgate</w:t>
        </w:r>
      </w:hyperlink>
      <w:r w:rsidR="008C1B31" w:rsidRPr="00851BF3">
        <w:rPr>
          <w:rFonts w:ascii="Arial" w:hAnsi="Arial" w:cs="Arial"/>
        </w:rPr>
        <w:t xml:space="preserve">; </w:t>
      </w:r>
      <w:proofErr w:type="gramStart"/>
      <w:r w:rsidR="008C1B31" w:rsidRPr="00851BF3">
        <w:rPr>
          <w:rFonts w:ascii="Arial" w:hAnsi="Arial" w:cs="Arial"/>
        </w:rPr>
        <w:t>Seasonally</w:t>
      </w:r>
      <w:proofErr w:type="gramEnd"/>
      <w:r w:rsidR="008C1B31" w:rsidRPr="00851BF3">
        <w:rPr>
          <w:rFonts w:ascii="Arial" w:hAnsi="Arial" w:cs="Arial"/>
        </w:rPr>
        <w:t xml:space="preserve"> adjusted; Series Title:  Wages and salaries for Private industry workers in Construction, extraction, farming, fishing, and forestry occupations, Index. (</w:t>
      </w:r>
      <w:proofErr w:type="spellStart"/>
      <w:r w:rsidR="008C1B31" w:rsidRPr="00851BF3">
        <w:rPr>
          <w:rFonts w:ascii="Arial" w:hAnsi="Arial" w:cs="Arial"/>
        </w:rPr>
        <w:t>Qtr</w:t>
      </w:r>
      <w:proofErr w:type="spellEnd"/>
      <w:r w:rsidR="008C1B31" w:rsidRPr="00851BF3">
        <w:rPr>
          <w:rFonts w:ascii="Arial" w:hAnsi="Arial" w:cs="Arial"/>
        </w:rPr>
        <w:t xml:space="preserve"> </w:t>
      </w:r>
      <w:r w:rsidR="008C1B31">
        <w:rPr>
          <w:rFonts w:ascii="Arial" w:hAnsi="Arial" w:cs="Arial"/>
        </w:rPr>
        <w:t xml:space="preserve">4 </w:t>
      </w:r>
      <w:r w:rsidR="003D1450">
        <w:rPr>
          <w:rFonts w:ascii="Arial" w:hAnsi="Arial" w:cs="Arial"/>
        </w:rPr>
        <w:t>2019</w:t>
      </w:r>
      <w:r w:rsidR="008C1B31">
        <w:rPr>
          <w:rFonts w:ascii="Arial" w:hAnsi="Arial" w:cs="Arial"/>
        </w:rPr>
        <w:t>/</w:t>
      </w:r>
      <w:proofErr w:type="spellStart"/>
      <w:r w:rsidR="008C1B31">
        <w:rPr>
          <w:rFonts w:ascii="Arial" w:hAnsi="Arial" w:cs="Arial"/>
        </w:rPr>
        <w:t>Qtr</w:t>
      </w:r>
      <w:proofErr w:type="spellEnd"/>
      <w:r w:rsidR="008C1B31">
        <w:rPr>
          <w:rFonts w:ascii="Arial" w:hAnsi="Arial" w:cs="Arial"/>
        </w:rPr>
        <w:t xml:space="preserve"> 2 2018</w:t>
      </w:r>
      <w:r w:rsidR="008C1B31" w:rsidRPr="00851BF3">
        <w:rPr>
          <w:rFonts w:ascii="Arial" w:hAnsi="Arial" w:cs="Arial"/>
        </w:rPr>
        <w:t xml:space="preserve"> = </w:t>
      </w:r>
      <w:r w:rsidR="008C1B31">
        <w:rPr>
          <w:rFonts w:ascii="Arial" w:hAnsi="Arial" w:cs="Arial"/>
        </w:rPr>
        <w:t>138.1</w:t>
      </w:r>
      <w:r w:rsidR="008C1B31" w:rsidRPr="00851BF3">
        <w:rPr>
          <w:rFonts w:ascii="Arial" w:hAnsi="Arial" w:cs="Arial"/>
        </w:rPr>
        <w:t>/</w:t>
      </w:r>
      <w:r w:rsidR="008C1B31">
        <w:rPr>
          <w:rFonts w:ascii="Arial" w:hAnsi="Arial" w:cs="Arial"/>
        </w:rPr>
        <w:t>132.1 = 1.045</w:t>
      </w:r>
      <w:r w:rsidR="008C1B31" w:rsidRPr="00851BF3">
        <w:rPr>
          <w:rFonts w:ascii="Arial" w:hAnsi="Arial" w:cs="Arial"/>
        </w:rPr>
        <w:t>).</w:t>
      </w:r>
    </w:p>
    <w:p w14:paraId="642D6E6B" w14:textId="77777777" w:rsidR="00F52231" w:rsidRDefault="00F52231">
      <w:pPr>
        <w:pStyle w:val="FootnoteText"/>
        <w:rPr>
          <w:rFonts w:ascii="Arial" w:hAnsi="Arial" w:cs="Arial"/>
        </w:rPr>
      </w:pPr>
    </w:p>
    <w:p w14:paraId="70CFDC4E" w14:textId="7CB5C402" w:rsidR="00F52231" w:rsidRDefault="00F52231">
      <w:pPr>
        <w:pStyle w:val="FootnoteText"/>
        <w:rPr>
          <w:rFonts w:ascii="Arial" w:hAnsi="Arial" w:cs="Arial"/>
        </w:rPr>
      </w:pPr>
      <w:r w:rsidRPr="00F52231">
        <w:rPr>
          <w:rFonts w:ascii="Arial" w:hAnsi="Arial" w:cs="Arial"/>
        </w:rPr>
        <w:t>For all wage rates, hours, and estimations,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14:paraId="69EC22EA" w14:textId="77777777" w:rsidR="008C1B31" w:rsidRDefault="008C1B31">
      <w:pPr>
        <w:pStyle w:val="FootnoteText"/>
      </w:pPr>
    </w:p>
  </w:footnote>
  <w:footnote w:id="4">
    <w:p w14:paraId="23044EAA" w14:textId="77777777" w:rsidR="006D0640" w:rsidRDefault="006D0640" w:rsidP="006D0640">
      <w:pPr>
        <w:pStyle w:val="FootnoteText"/>
        <w:rPr>
          <w:rFonts w:ascii="Arial" w:hAnsi="Arial" w:cs="Arial"/>
        </w:rPr>
      </w:pPr>
      <w:r w:rsidRPr="00F74F0A">
        <w:rPr>
          <w:rStyle w:val="FootnoteReference"/>
          <w:rFonts w:ascii="Arial" w:hAnsi="Arial" w:cs="Arial"/>
        </w:rPr>
        <w:footnoteRef/>
      </w:r>
      <w:r w:rsidRPr="00F74F0A">
        <w:rPr>
          <w:rFonts w:ascii="Arial" w:hAnsi="Arial" w:cs="Arial"/>
        </w:rPr>
        <w:t xml:space="preserve"> Hourly wages from OES May 201</w:t>
      </w:r>
      <w:r w:rsidR="006E61FB">
        <w:rPr>
          <w:rFonts w:ascii="Arial" w:hAnsi="Arial" w:cs="Arial"/>
        </w:rPr>
        <w:t>8</w:t>
      </w:r>
      <w:r w:rsidRPr="00F74F0A">
        <w:rPr>
          <w:rFonts w:ascii="Arial" w:hAnsi="Arial" w:cs="Arial"/>
        </w:rPr>
        <w:t xml:space="preserve"> survey, Standard Occupational Classification (SOC) code 47-10</w:t>
      </w:r>
      <w:r w:rsidR="006E61FB">
        <w:rPr>
          <w:rFonts w:ascii="Arial" w:hAnsi="Arial" w:cs="Arial"/>
        </w:rPr>
        <w:t>10, 51-1010 and 53-1040 of NAICS</w:t>
      </w:r>
      <w:r w:rsidRPr="00F74F0A">
        <w:rPr>
          <w:rFonts w:ascii="Arial" w:hAnsi="Arial" w:cs="Arial"/>
        </w:rPr>
        <w:t xml:space="preserve"> codes 212200, Metal Ore Mining, and 212300, Nonmetallic Mineral Mining and Quarrying, weighted by employment</w:t>
      </w:r>
      <w:r w:rsidR="006E61FB">
        <w:rPr>
          <w:rFonts w:ascii="Arial" w:hAnsi="Arial" w:cs="Arial"/>
        </w:rPr>
        <w:t>.</w:t>
      </w:r>
      <w:r w:rsidRPr="00F74F0A">
        <w:rPr>
          <w:rFonts w:ascii="Arial" w:hAnsi="Arial" w:cs="Arial"/>
        </w:rPr>
        <w:t xml:space="preserve">  MSHA multiplied the employment weighted average at the 75th percentile wage rate of $</w:t>
      </w:r>
      <w:r w:rsidR="000D12EE">
        <w:rPr>
          <w:rFonts w:ascii="Arial" w:hAnsi="Arial" w:cs="Arial"/>
        </w:rPr>
        <w:t>40.40</w:t>
      </w:r>
      <w:r w:rsidRPr="00F74F0A">
        <w:rPr>
          <w:rFonts w:ascii="Arial" w:hAnsi="Arial" w:cs="Arial"/>
        </w:rPr>
        <w:t xml:space="preserve"> times the </w:t>
      </w:r>
      <w:r w:rsidR="000D12EE">
        <w:rPr>
          <w:rFonts w:ascii="Arial" w:hAnsi="Arial" w:cs="Arial"/>
        </w:rPr>
        <w:t xml:space="preserve">1.49 </w:t>
      </w:r>
      <w:r w:rsidRPr="00F74F0A">
        <w:rPr>
          <w:rFonts w:ascii="Arial" w:hAnsi="Arial" w:cs="Arial"/>
        </w:rPr>
        <w:t xml:space="preserve">benefit-scaler factor </w:t>
      </w:r>
      <w:r w:rsidR="000D12EE">
        <w:rPr>
          <w:rFonts w:ascii="Arial" w:hAnsi="Arial" w:cs="Arial"/>
        </w:rPr>
        <w:t xml:space="preserve">and 1.045 inflation factor </w:t>
      </w:r>
      <w:r w:rsidRPr="00F74F0A">
        <w:rPr>
          <w:rFonts w:ascii="Arial" w:hAnsi="Arial" w:cs="Arial"/>
        </w:rPr>
        <w:t>to obtain a fully loaded hourly wage of $</w:t>
      </w:r>
      <w:r w:rsidR="000D12EE">
        <w:rPr>
          <w:rFonts w:ascii="Arial" w:hAnsi="Arial" w:cs="Arial"/>
        </w:rPr>
        <w:t>62.91</w:t>
      </w:r>
      <w:r w:rsidRPr="00F74F0A">
        <w:rPr>
          <w:rFonts w:ascii="Arial" w:hAnsi="Arial" w:cs="Arial"/>
        </w:rPr>
        <w:t>.</w:t>
      </w:r>
    </w:p>
    <w:p w14:paraId="774A998F" w14:textId="77777777" w:rsidR="008C1B31" w:rsidRPr="00EF130E" w:rsidRDefault="008C1B31" w:rsidP="006D0640">
      <w:pPr>
        <w:pStyle w:val="FootnoteText"/>
        <w:rPr>
          <w:rFonts w:ascii="Arial" w:hAnsi="Arial" w:cs="Arial"/>
        </w:rPr>
      </w:pPr>
    </w:p>
  </w:footnote>
  <w:footnote w:id="5">
    <w:p w14:paraId="03F1FFEF" w14:textId="77777777" w:rsidR="006D0640" w:rsidRDefault="006D0640" w:rsidP="006D0640">
      <w:pPr>
        <w:pStyle w:val="FootnoteText"/>
      </w:pPr>
      <w:r w:rsidRPr="00EF130E">
        <w:rPr>
          <w:rStyle w:val="FootnoteReference"/>
          <w:rFonts w:ascii="Arial" w:hAnsi="Arial" w:cs="Arial"/>
        </w:rPr>
        <w:footnoteRef/>
      </w:r>
      <w:r w:rsidRPr="00EF130E">
        <w:rPr>
          <w:rFonts w:ascii="Arial" w:hAnsi="Arial" w:cs="Arial"/>
        </w:rPr>
        <w:t xml:space="preserve"> Hourly wages from OES May 201</w:t>
      </w:r>
      <w:r w:rsidR="001C2735">
        <w:rPr>
          <w:rFonts w:ascii="Arial" w:hAnsi="Arial" w:cs="Arial"/>
        </w:rPr>
        <w:t>8</w:t>
      </w:r>
      <w:r w:rsidR="006E61FB">
        <w:rPr>
          <w:rFonts w:ascii="Arial" w:hAnsi="Arial" w:cs="Arial"/>
        </w:rPr>
        <w:t xml:space="preserve"> </w:t>
      </w:r>
      <w:r w:rsidRPr="00EF130E">
        <w:rPr>
          <w:rFonts w:ascii="Arial" w:hAnsi="Arial" w:cs="Arial"/>
        </w:rPr>
        <w:t>survey, Standard Occupational Classification (SOC) code 43-</w:t>
      </w:r>
      <w:r w:rsidR="006E61FB">
        <w:rPr>
          <w:rFonts w:ascii="Arial" w:hAnsi="Arial" w:cs="Arial"/>
        </w:rPr>
        <w:t>6010</w:t>
      </w:r>
      <w:r w:rsidRPr="00EF130E">
        <w:rPr>
          <w:rFonts w:ascii="Arial" w:hAnsi="Arial" w:cs="Arial"/>
        </w:rPr>
        <w:t xml:space="preserve">, </w:t>
      </w:r>
      <w:r w:rsidR="006E61FB">
        <w:rPr>
          <w:rFonts w:ascii="Arial" w:hAnsi="Arial" w:cs="Arial"/>
        </w:rPr>
        <w:t>Secretaries and Administrative Assistants</w:t>
      </w:r>
      <w:r w:rsidRPr="00EF130E">
        <w:rPr>
          <w:rFonts w:ascii="Arial" w:hAnsi="Arial" w:cs="Arial"/>
        </w:rPr>
        <w:t>, General (NAICS codes 212200, Metal Ore Mining, and 212300, Nonmetallic Mineral Mining and Quarrying, weighted by employment).  MSHA multiplied the mean wage rate of $</w:t>
      </w:r>
      <w:r w:rsidR="006E61FB">
        <w:rPr>
          <w:rFonts w:ascii="Arial" w:hAnsi="Arial" w:cs="Arial"/>
        </w:rPr>
        <w:t>16.32</w:t>
      </w:r>
      <w:r w:rsidRPr="00EF130E">
        <w:rPr>
          <w:rFonts w:ascii="Arial" w:hAnsi="Arial" w:cs="Arial"/>
        </w:rPr>
        <w:t xml:space="preserve"> times the 1.4</w:t>
      </w:r>
      <w:r w:rsidR="006E61FB">
        <w:rPr>
          <w:rFonts w:ascii="Arial" w:hAnsi="Arial" w:cs="Arial"/>
        </w:rPr>
        <w:t>9</w:t>
      </w:r>
      <w:r w:rsidRPr="00EF130E">
        <w:rPr>
          <w:rFonts w:ascii="Arial" w:hAnsi="Arial" w:cs="Arial"/>
        </w:rPr>
        <w:t xml:space="preserve"> benefit-scaler factor</w:t>
      </w:r>
      <w:r w:rsidR="006E61FB">
        <w:rPr>
          <w:rFonts w:ascii="Arial" w:hAnsi="Arial" w:cs="Arial"/>
        </w:rPr>
        <w:t xml:space="preserve"> and 1.045 inflation factor</w:t>
      </w:r>
      <w:r w:rsidRPr="00EF130E">
        <w:rPr>
          <w:rFonts w:ascii="Arial" w:hAnsi="Arial" w:cs="Arial"/>
        </w:rPr>
        <w:t xml:space="preserve"> to obtain a fully loaded hourly wage of $2</w:t>
      </w:r>
      <w:r w:rsidR="006E61FB">
        <w:rPr>
          <w:rFonts w:ascii="Arial" w:hAnsi="Arial" w:cs="Arial"/>
        </w:rPr>
        <w:t>5.41</w:t>
      </w:r>
      <w:r w:rsidRPr="00EF130E">
        <w:rPr>
          <w:rFonts w:ascii="Arial" w:hAnsi="Arial" w:cs="Arial"/>
        </w:rPr>
        <w:t>.</w:t>
      </w:r>
    </w:p>
  </w:footnote>
  <w:footnote w:id="6">
    <w:p w14:paraId="75F42666" w14:textId="77777777" w:rsidR="007A354F" w:rsidRDefault="007A354F" w:rsidP="001D4F08">
      <w:pPr>
        <w:pStyle w:val="FootnoteText"/>
      </w:pPr>
      <w:r>
        <w:rPr>
          <w:rStyle w:val="FootnoteReference"/>
        </w:rPr>
        <w:t>6</w:t>
      </w:r>
      <w:r>
        <w:t xml:space="preserve"> </w:t>
      </w:r>
      <w:r w:rsidRPr="00276809">
        <w:t>Annual salary developed from Office of personnel Management (OPM) March 201</w:t>
      </w:r>
      <w:r>
        <w:t>8</w:t>
      </w:r>
      <w:r w:rsidRPr="00276809">
        <w:t xml:space="preserve"> </w:t>
      </w:r>
      <w:proofErr w:type="spellStart"/>
      <w:r w:rsidRPr="00FA0DAC">
        <w:rPr>
          <w:i/>
        </w:rPr>
        <w:t>FedScope</w:t>
      </w:r>
      <w:proofErr w:type="spellEnd"/>
      <w:r w:rsidRPr="00276809">
        <w:t xml:space="preserve"> employment cube, http://www.fedscope.opm.gov</w:t>
      </w:r>
      <w:proofErr w:type="gramStart"/>
      <w:r w:rsidRPr="00276809">
        <w:t>/ .</w:t>
      </w:r>
      <w:proofErr w:type="gramEnd"/>
      <w:r w:rsidRPr="00276809">
        <w:t xml:space="preserve">  Average annual salary of $</w:t>
      </w:r>
      <w:r>
        <w:t>85,323</w:t>
      </w:r>
      <w:r w:rsidRPr="00276809">
        <w:t xml:space="preserve"> was obtained for DOL-MSHA GS-12 inspectors.  Data search qualifiers were:  Agency = DLMS, Occupation = 1822, Work Schedule = Full-Time, Salary Grade = GS-12, Measure = Average Salary.  The hourly wage is the annual salary divided by 2,087.  In order to include the cost of benefits, MSHA multiplied the average annual salary by a federal benefit scaler for MSHA of </w:t>
      </w:r>
      <w:r>
        <w:t>1.40</w:t>
      </w:r>
      <w:r w:rsidRPr="00276809">
        <w:t xml:space="preserve"> (FY 20</w:t>
      </w:r>
      <w:r>
        <w:t>21</w:t>
      </w:r>
      <w:r w:rsidRPr="00276809">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CE06E" w14:textId="77777777" w:rsidR="00C43566" w:rsidRDefault="00C43566" w:rsidP="00C43566">
    <w:pPr>
      <w:pStyle w:val="Header"/>
    </w:pPr>
    <w:r>
      <w:t>OMB # 1219-0046</w:t>
    </w:r>
  </w:p>
  <w:p w14:paraId="0B0AC58A" w14:textId="77777777" w:rsidR="00C75F08" w:rsidRDefault="00C43566" w:rsidP="00C43566">
    <w:pPr>
      <w:pStyle w:val="Header"/>
    </w:pPr>
    <w:r>
      <w:t>Escape and Evacuation Plans</w:t>
    </w:r>
  </w:p>
  <w:p w14:paraId="3748EFFD" w14:textId="043319E4" w:rsidR="00C43566" w:rsidRDefault="003C3559" w:rsidP="00C43566">
    <w:pPr>
      <w:pStyle w:val="Header"/>
    </w:pPr>
    <w:r>
      <w:t>Exp.: 11/30/</w:t>
    </w:r>
    <w:r w:rsidR="005B3D4C">
      <w:t>2020</w:t>
    </w:r>
  </w:p>
  <w:p w14:paraId="042B80E0" w14:textId="77777777" w:rsidR="00301A3C" w:rsidRDefault="00301A3C" w:rsidP="004731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15FDC"/>
    <w:multiLevelType w:val="hybridMultilevel"/>
    <w:tmpl w:val="4EE29948"/>
    <w:lvl w:ilvl="0" w:tplc="5C2A1378">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504921"/>
    <w:multiLevelType w:val="hybridMultilevel"/>
    <w:tmpl w:val="D2A49AA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38"/>
    <w:rsid w:val="00011246"/>
    <w:rsid w:val="00025F8E"/>
    <w:rsid w:val="00031B51"/>
    <w:rsid w:val="0003475F"/>
    <w:rsid w:val="00046AD6"/>
    <w:rsid w:val="00046B08"/>
    <w:rsid w:val="00057F0A"/>
    <w:rsid w:val="0006258C"/>
    <w:rsid w:val="000916F9"/>
    <w:rsid w:val="0009251F"/>
    <w:rsid w:val="000C061D"/>
    <w:rsid w:val="000C688E"/>
    <w:rsid w:val="000D12EE"/>
    <w:rsid w:val="000D4829"/>
    <w:rsid w:val="000D529A"/>
    <w:rsid w:val="000E32FA"/>
    <w:rsid w:val="000E67A3"/>
    <w:rsid w:val="000F10D6"/>
    <w:rsid w:val="001015BA"/>
    <w:rsid w:val="00110256"/>
    <w:rsid w:val="00111526"/>
    <w:rsid w:val="00113054"/>
    <w:rsid w:val="00122815"/>
    <w:rsid w:val="00127EC5"/>
    <w:rsid w:val="00135A0D"/>
    <w:rsid w:val="00140CDC"/>
    <w:rsid w:val="00142EC3"/>
    <w:rsid w:val="0015434C"/>
    <w:rsid w:val="00160285"/>
    <w:rsid w:val="00160704"/>
    <w:rsid w:val="0016143F"/>
    <w:rsid w:val="0016405B"/>
    <w:rsid w:val="00164C78"/>
    <w:rsid w:val="00173396"/>
    <w:rsid w:val="00177056"/>
    <w:rsid w:val="00180B5B"/>
    <w:rsid w:val="001A4C2B"/>
    <w:rsid w:val="001A7091"/>
    <w:rsid w:val="001B1AA9"/>
    <w:rsid w:val="001B4118"/>
    <w:rsid w:val="001B5A91"/>
    <w:rsid w:val="001C25CB"/>
    <w:rsid w:val="001C2735"/>
    <w:rsid w:val="001C4217"/>
    <w:rsid w:val="001D4F08"/>
    <w:rsid w:val="001D7E75"/>
    <w:rsid w:val="001E0C58"/>
    <w:rsid w:val="001E162D"/>
    <w:rsid w:val="001E3B76"/>
    <w:rsid w:val="00200730"/>
    <w:rsid w:val="00200BC8"/>
    <w:rsid w:val="00203D4B"/>
    <w:rsid w:val="0021060F"/>
    <w:rsid w:val="00214C8D"/>
    <w:rsid w:val="00214D5E"/>
    <w:rsid w:val="00215865"/>
    <w:rsid w:val="002201B6"/>
    <w:rsid w:val="00245138"/>
    <w:rsid w:val="00251E4D"/>
    <w:rsid w:val="0025748D"/>
    <w:rsid w:val="00264FE2"/>
    <w:rsid w:val="00276809"/>
    <w:rsid w:val="00283927"/>
    <w:rsid w:val="00294D15"/>
    <w:rsid w:val="002C0190"/>
    <w:rsid w:val="002C58E7"/>
    <w:rsid w:val="002F6242"/>
    <w:rsid w:val="002F794D"/>
    <w:rsid w:val="00301A3C"/>
    <w:rsid w:val="00330C84"/>
    <w:rsid w:val="00330D03"/>
    <w:rsid w:val="00332413"/>
    <w:rsid w:val="00336086"/>
    <w:rsid w:val="00336EC4"/>
    <w:rsid w:val="00344044"/>
    <w:rsid w:val="00345CFA"/>
    <w:rsid w:val="00347C3A"/>
    <w:rsid w:val="00352537"/>
    <w:rsid w:val="00357E1E"/>
    <w:rsid w:val="0036579B"/>
    <w:rsid w:val="00366CC3"/>
    <w:rsid w:val="00367787"/>
    <w:rsid w:val="00371964"/>
    <w:rsid w:val="003867E2"/>
    <w:rsid w:val="00396EE9"/>
    <w:rsid w:val="003B5266"/>
    <w:rsid w:val="003B53FA"/>
    <w:rsid w:val="003B5B31"/>
    <w:rsid w:val="003B6AD1"/>
    <w:rsid w:val="003C10B3"/>
    <w:rsid w:val="003C3559"/>
    <w:rsid w:val="003D1450"/>
    <w:rsid w:val="003D4E97"/>
    <w:rsid w:val="003E7371"/>
    <w:rsid w:val="003F3F8C"/>
    <w:rsid w:val="00430452"/>
    <w:rsid w:val="00465795"/>
    <w:rsid w:val="00466AE4"/>
    <w:rsid w:val="00472D1A"/>
    <w:rsid w:val="00473103"/>
    <w:rsid w:val="0047543E"/>
    <w:rsid w:val="00483635"/>
    <w:rsid w:val="00483DF0"/>
    <w:rsid w:val="004874E5"/>
    <w:rsid w:val="004B1176"/>
    <w:rsid w:val="004B4864"/>
    <w:rsid w:val="004D2D84"/>
    <w:rsid w:val="004D7950"/>
    <w:rsid w:val="004E2F53"/>
    <w:rsid w:val="004E3017"/>
    <w:rsid w:val="004E329C"/>
    <w:rsid w:val="004F0B09"/>
    <w:rsid w:val="00506A03"/>
    <w:rsid w:val="00517D45"/>
    <w:rsid w:val="005223C2"/>
    <w:rsid w:val="00541EA9"/>
    <w:rsid w:val="005544AF"/>
    <w:rsid w:val="00555B29"/>
    <w:rsid w:val="00556438"/>
    <w:rsid w:val="00576F3E"/>
    <w:rsid w:val="00583812"/>
    <w:rsid w:val="005A03F7"/>
    <w:rsid w:val="005A13B8"/>
    <w:rsid w:val="005B3D4C"/>
    <w:rsid w:val="005B5E13"/>
    <w:rsid w:val="005B677E"/>
    <w:rsid w:val="005B6938"/>
    <w:rsid w:val="005B79B1"/>
    <w:rsid w:val="005C1E64"/>
    <w:rsid w:val="005C3036"/>
    <w:rsid w:val="005C4F01"/>
    <w:rsid w:val="005D3A33"/>
    <w:rsid w:val="005E7912"/>
    <w:rsid w:val="005F2AA2"/>
    <w:rsid w:val="00602E53"/>
    <w:rsid w:val="00603EB1"/>
    <w:rsid w:val="00607C8B"/>
    <w:rsid w:val="00621249"/>
    <w:rsid w:val="0062268E"/>
    <w:rsid w:val="00624062"/>
    <w:rsid w:val="00630307"/>
    <w:rsid w:val="00636F55"/>
    <w:rsid w:val="006479EF"/>
    <w:rsid w:val="00647A57"/>
    <w:rsid w:val="00670CD0"/>
    <w:rsid w:val="00696723"/>
    <w:rsid w:val="006A4031"/>
    <w:rsid w:val="006A6208"/>
    <w:rsid w:val="006B423B"/>
    <w:rsid w:val="006B5056"/>
    <w:rsid w:val="006C088F"/>
    <w:rsid w:val="006D0640"/>
    <w:rsid w:val="006D46FF"/>
    <w:rsid w:val="006D51FA"/>
    <w:rsid w:val="006E15F9"/>
    <w:rsid w:val="006E61FB"/>
    <w:rsid w:val="006E761E"/>
    <w:rsid w:val="006F7C7A"/>
    <w:rsid w:val="006F7E9D"/>
    <w:rsid w:val="00703FFC"/>
    <w:rsid w:val="0070421B"/>
    <w:rsid w:val="007316FC"/>
    <w:rsid w:val="00733384"/>
    <w:rsid w:val="00734438"/>
    <w:rsid w:val="00736277"/>
    <w:rsid w:val="00737705"/>
    <w:rsid w:val="00745C81"/>
    <w:rsid w:val="007525B0"/>
    <w:rsid w:val="0075263D"/>
    <w:rsid w:val="007575FF"/>
    <w:rsid w:val="0076194D"/>
    <w:rsid w:val="00781580"/>
    <w:rsid w:val="00784201"/>
    <w:rsid w:val="007844B7"/>
    <w:rsid w:val="007A354F"/>
    <w:rsid w:val="007B0571"/>
    <w:rsid w:val="007B1092"/>
    <w:rsid w:val="007D11F7"/>
    <w:rsid w:val="007D213A"/>
    <w:rsid w:val="007D4C8E"/>
    <w:rsid w:val="007E3D3C"/>
    <w:rsid w:val="007F04CD"/>
    <w:rsid w:val="00811D0E"/>
    <w:rsid w:val="00815BC8"/>
    <w:rsid w:val="0081700F"/>
    <w:rsid w:val="00827E56"/>
    <w:rsid w:val="0083453A"/>
    <w:rsid w:val="00841486"/>
    <w:rsid w:val="00846689"/>
    <w:rsid w:val="0084680A"/>
    <w:rsid w:val="00856B3F"/>
    <w:rsid w:val="00870E5E"/>
    <w:rsid w:val="00873753"/>
    <w:rsid w:val="00874185"/>
    <w:rsid w:val="00887362"/>
    <w:rsid w:val="008C1B31"/>
    <w:rsid w:val="008C5066"/>
    <w:rsid w:val="008C5463"/>
    <w:rsid w:val="008D0120"/>
    <w:rsid w:val="008E60B3"/>
    <w:rsid w:val="008F61A0"/>
    <w:rsid w:val="00905D88"/>
    <w:rsid w:val="00905E5E"/>
    <w:rsid w:val="0090653E"/>
    <w:rsid w:val="00912093"/>
    <w:rsid w:val="009133A2"/>
    <w:rsid w:val="0092020C"/>
    <w:rsid w:val="009249A1"/>
    <w:rsid w:val="0092701D"/>
    <w:rsid w:val="00933BAF"/>
    <w:rsid w:val="009435AD"/>
    <w:rsid w:val="00945140"/>
    <w:rsid w:val="009548B5"/>
    <w:rsid w:val="00962156"/>
    <w:rsid w:val="0096267A"/>
    <w:rsid w:val="00962C70"/>
    <w:rsid w:val="0096464A"/>
    <w:rsid w:val="00965994"/>
    <w:rsid w:val="009676D3"/>
    <w:rsid w:val="00970107"/>
    <w:rsid w:val="009760CA"/>
    <w:rsid w:val="00990583"/>
    <w:rsid w:val="00996763"/>
    <w:rsid w:val="009A0967"/>
    <w:rsid w:val="009A1C85"/>
    <w:rsid w:val="009A3D7E"/>
    <w:rsid w:val="009D0371"/>
    <w:rsid w:val="009D06F8"/>
    <w:rsid w:val="009D2A0A"/>
    <w:rsid w:val="009D5CAA"/>
    <w:rsid w:val="009E7320"/>
    <w:rsid w:val="00A00193"/>
    <w:rsid w:val="00A00F99"/>
    <w:rsid w:val="00A02B7D"/>
    <w:rsid w:val="00A11560"/>
    <w:rsid w:val="00A12214"/>
    <w:rsid w:val="00A21E1A"/>
    <w:rsid w:val="00A24456"/>
    <w:rsid w:val="00A34FBF"/>
    <w:rsid w:val="00A42E11"/>
    <w:rsid w:val="00A57B1E"/>
    <w:rsid w:val="00A70846"/>
    <w:rsid w:val="00A70E57"/>
    <w:rsid w:val="00A74513"/>
    <w:rsid w:val="00A74818"/>
    <w:rsid w:val="00A76C2D"/>
    <w:rsid w:val="00A84370"/>
    <w:rsid w:val="00A856BE"/>
    <w:rsid w:val="00A86C9C"/>
    <w:rsid w:val="00A9112B"/>
    <w:rsid w:val="00A94B38"/>
    <w:rsid w:val="00AA2060"/>
    <w:rsid w:val="00AA36F2"/>
    <w:rsid w:val="00AB1ADE"/>
    <w:rsid w:val="00AB4281"/>
    <w:rsid w:val="00AC31AF"/>
    <w:rsid w:val="00AD0751"/>
    <w:rsid w:val="00AE7319"/>
    <w:rsid w:val="00AF0AE0"/>
    <w:rsid w:val="00B0265E"/>
    <w:rsid w:val="00B133DA"/>
    <w:rsid w:val="00B24460"/>
    <w:rsid w:val="00B2468E"/>
    <w:rsid w:val="00B2750A"/>
    <w:rsid w:val="00B35359"/>
    <w:rsid w:val="00B409AE"/>
    <w:rsid w:val="00B5193C"/>
    <w:rsid w:val="00B52EB4"/>
    <w:rsid w:val="00B56CD8"/>
    <w:rsid w:val="00B62887"/>
    <w:rsid w:val="00B715EA"/>
    <w:rsid w:val="00B833F6"/>
    <w:rsid w:val="00B869D1"/>
    <w:rsid w:val="00BA5152"/>
    <w:rsid w:val="00BB0F46"/>
    <w:rsid w:val="00BC1EEA"/>
    <w:rsid w:val="00BE69F9"/>
    <w:rsid w:val="00BF3EAA"/>
    <w:rsid w:val="00C0673E"/>
    <w:rsid w:val="00C227EA"/>
    <w:rsid w:val="00C2636A"/>
    <w:rsid w:val="00C43566"/>
    <w:rsid w:val="00C62ECF"/>
    <w:rsid w:val="00C74F5D"/>
    <w:rsid w:val="00C75F08"/>
    <w:rsid w:val="00C95735"/>
    <w:rsid w:val="00CD3E59"/>
    <w:rsid w:val="00CE1F1E"/>
    <w:rsid w:val="00CF3117"/>
    <w:rsid w:val="00D158B0"/>
    <w:rsid w:val="00D235BC"/>
    <w:rsid w:val="00D2605C"/>
    <w:rsid w:val="00D2621B"/>
    <w:rsid w:val="00D42FE2"/>
    <w:rsid w:val="00D618B0"/>
    <w:rsid w:val="00D64CDB"/>
    <w:rsid w:val="00D66126"/>
    <w:rsid w:val="00D72AD6"/>
    <w:rsid w:val="00DB33D9"/>
    <w:rsid w:val="00DC0596"/>
    <w:rsid w:val="00DC0CAC"/>
    <w:rsid w:val="00DD5DEE"/>
    <w:rsid w:val="00DE23A8"/>
    <w:rsid w:val="00E0019C"/>
    <w:rsid w:val="00E0278E"/>
    <w:rsid w:val="00E04570"/>
    <w:rsid w:val="00E05B87"/>
    <w:rsid w:val="00E27857"/>
    <w:rsid w:val="00E30148"/>
    <w:rsid w:val="00E31E1F"/>
    <w:rsid w:val="00E33BE8"/>
    <w:rsid w:val="00E42278"/>
    <w:rsid w:val="00E45BA1"/>
    <w:rsid w:val="00E53164"/>
    <w:rsid w:val="00E67953"/>
    <w:rsid w:val="00E70F4B"/>
    <w:rsid w:val="00E8480C"/>
    <w:rsid w:val="00E84A8F"/>
    <w:rsid w:val="00E876C7"/>
    <w:rsid w:val="00EA173C"/>
    <w:rsid w:val="00EA2AD3"/>
    <w:rsid w:val="00EB04C5"/>
    <w:rsid w:val="00EC0EF4"/>
    <w:rsid w:val="00EC72D9"/>
    <w:rsid w:val="00ED507E"/>
    <w:rsid w:val="00ED593F"/>
    <w:rsid w:val="00EE018D"/>
    <w:rsid w:val="00EE6969"/>
    <w:rsid w:val="00EF130E"/>
    <w:rsid w:val="00EF4B33"/>
    <w:rsid w:val="00F16D38"/>
    <w:rsid w:val="00F23187"/>
    <w:rsid w:val="00F267FD"/>
    <w:rsid w:val="00F4504A"/>
    <w:rsid w:val="00F52231"/>
    <w:rsid w:val="00F617EE"/>
    <w:rsid w:val="00F64C38"/>
    <w:rsid w:val="00F65E54"/>
    <w:rsid w:val="00F66E67"/>
    <w:rsid w:val="00F74F0A"/>
    <w:rsid w:val="00F8239D"/>
    <w:rsid w:val="00F94370"/>
    <w:rsid w:val="00F95BF3"/>
    <w:rsid w:val="00FA0DAC"/>
    <w:rsid w:val="00FD5D9F"/>
    <w:rsid w:val="00FE17C4"/>
    <w:rsid w:val="00FE3396"/>
    <w:rsid w:val="00FE6964"/>
    <w:rsid w:val="00FE7F08"/>
    <w:rsid w:val="00FF3843"/>
    <w:rsid w:val="00FF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F25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43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6438"/>
    <w:pPr>
      <w:tabs>
        <w:tab w:val="center" w:pos="4320"/>
        <w:tab w:val="right" w:pos="8640"/>
      </w:tabs>
    </w:pPr>
  </w:style>
  <w:style w:type="paragraph" w:styleId="Footer">
    <w:name w:val="footer"/>
    <w:basedOn w:val="Normal"/>
    <w:rsid w:val="00556438"/>
    <w:pPr>
      <w:tabs>
        <w:tab w:val="center" w:pos="4320"/>
        <w:tab w:val="right" w:pos="8640"/>
      </w:tabs>
    </w:pPr>
  </w:style>
  <w:style w:type="character" w:styleId="PageNumber">
    <w:name w:val="page number"/>
    <w:basedOn w:val="DefaultParagraphFont"/>
    <w:rsid w:val="00556438"/>
  </w:style>
  <w:style w:type="paragraph" w:styleId="HTMLPreformatted">
    <w:name w:val="HTML Preformatted"/>
    <w:basedOn w:val="Normal"/>
    <w:rsid w:val="005564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Strong">
    <w:name w:val="Strong"/>
    <w:qFormat/>
    <w:rsid w:val="00556438"/>
    <w:rPr>
      <w:b/>
      <w:bCs/>
    </w:rPr>
  </w:style>
  <w:style w:type="paragraph" w:styleId="NormalWeb">
    <w:name w:val="Normal (Web)"/>
    <w:basedOn w:val="Normal"/>
    <w:rsid w:val="00556438"/>
    <w:pPr>
      <w:widowControl/>
      <w:autoSpaceDE/>
      <w:autoSpaceDN/>
      <w:adjustRightInd/>
      <w:spacing w:before="100" w:beforeAutospacing="1" w:after="100" w:afterAutospacing="1"/>
    </w:pPr>
  </w:style>
  <w:style w:type="character" w:styleId="CommentReference">
    <w:name w:val="annotation reference"/>
    <w:semiHidden/>
    <w:rsid w:val="00357E1E"/>
    <w:rPr>
      <w:sz w:val="16"/>
      <w:szCs w:val="16"/>
    </w:rPr>
  </w:style>
  <w:style w:type="paragraph" w:styleId="CommentText">
    <w:name w:val="annotation text"/>
    <w:basedOn w:val="Normal"/>
    <w:semiHidden/>
    <w:rsid w:val="00357E1E"/>
    <w:rPr>
      <w:sz w:val="20"/>
      <w:szCs w:val="20"/>
    </w:rPr>
  </w:style>
  <w:style w:type="paragraph" w:styleId="CommentSubject">
    <w:name w:val="annotation subject"/>
    <w:basedOn w:val="CommentText"/>
    <w:next w:val="CommentText"/>
    <w:semiHidden/>
    <w:rsid w:val="00357E1E"/>
    <w:rPr>
      <w:b/>
      <w:bCs/>
    </w:rPr>
  </w:style>
  <w:style w:type="paragraph" w:styleId="BalloonText">
    <w:name w:val="Balloon Text"/>
    <w:basedOn w:val="Normal"/>
    <w:semiHidden/>
    <w:rsid w:val="00357E1E"/>
    <w:rPr>
      <w:rFonts w:ascii="Tahoma" w:hAnsi="Tahoma" w:cs="Tahoma"/>
      <w:sz w:val="16"/>
      <w:szCs w:val="16"/>
    </w:rPr>
  </w:style>
  <w:style w:type="paragraph" w:customStyle="1" w:styleId="Default">
    <w:name w:val="Default"/>
    <w:rsid w:val="00BE69F9"/>
    <w:pPr>
      <w:widowControl w:val="0"/>
      <w:autoSpaceDE w:val="0"/>
      <w:autoSpaceDN w:val="0"/>
      <w:adjustRightInd w:val="0"/>
    </w:pPr>
    <w:rPr>
      <w:color w:val="000000"/>
      <w:sz w:val="24"/>
      <w:szCs w:val="24"/>
    </w:rPr>
  </w:style>
  <w:style w:type="paragraph" w:styleId="Revision">
    <w:name w:val="Revision"/>
    <w:hidden/>
    <w:uiPriority w:val="99"/>
    <w:semiHidden/>
    <w:rsid w:val="00F64C38"/>
    <w:rPr>
      <w:sz w:val="24"/>
      <w:szCs w:val="24"/>
    </w:rPr>
  </w:style>
  <w:style w:type="character" w:customStyle="1" w:styleId="HeaderChar">
    <w:name w:val="Header Char"/>
    <w:link w:val="Header"/>
    <w:uiPriority w:val="99"/>
    <w:rsid w:val="00C43566"/>
    <w:rPr>
      <w:sz w:val="24"/>
      <w:szCs w:val="24"/>
    </w:rPr>
  </w:style>
  <w:style w:type="character" w:styleId="Hyperlink">
    <w:name w:val="Hyperlink"/>
    <w:rsid w:val="00E70F4B"/>
    <w:rPr>
      <w:color w:val="0000FF"/>
      <w:u w:val="single"/>
    </w:rPr>
  </w:style>
  <w:style w:type="paragraph" w:styleId="FootnoteText">
    <w:name w:val="footnote text"/>
    <w:basedOn w:val="Normal"/>
    <w:link w:val="FootnoteTextChar"/>
    <w:unhideWhenUsed/>
    <w:rsid w:val="00E70F4B"/>
    <w:pPr>
      <w:widowControl/>
      <w:autoSpaceDE/>
      <w:autoSpaceDN/>
      <w:adjustRightInd/>
    </w:pPr>
    <w:rPr>
      <w:sz w:val="20"/>
      <w:szCs w:val="20"/>
    </w:rPr>
  </w:style>
  <w:style w:type="character" w:customStyle="1" w:styleId="FootnoteTextChar">
    <w:name w:val="Footnote Text Char"/>
    <w:basedOn w:val="DefaultParagraphFont"/>
    <w:link w:val="FootnoteText"/>
    <w:rsid w:val="00E70F4B"/>
  </w:style>
  <w:style w:type="character" w:styleId="FootnoteReference">
    <w:name w:val="footnote reference"/>
    <w:unhideWhenUsed/>
    <w:rsid w:val="00E70F4B"/>
    <w:rPr>
      <w:vertAlign w:val="superscript"/>
    </w:rPr>
  </w:style>
  <w:style w:type="table" w:styleId="TableGrid">
    <w:name w:val="Table Grid"/>
    <w:basedOn w:val="TableNormal"/>
    <w:rsid w:val="004E2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4E2F5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20" TargetMode="External"/><Relationship Id="rId1" Type="http://schemas.openxmlformats.org/officeDocument/2006/relationships/hyperlink" Target="http://www.bls.gov/oes_ques.htm"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6AB35BB0AB064987D5F4BE1270F37A" ma:contentTypeVersion="6" ma:contentTypeDescription="Create a new document." ma:contentTypeScope="" ma:versionID="bdfcc22eeef28b61df2192084dbdca8d">
  <xsd:schema xmlns:xsd="http://www.w3.org/2001/XMLSchema" xmlns:xs="http://www.w3.org/2001/XMLSchema" xmlns:p="http://schemas.microsoft.com/office/2006/metadata/properties" xmlns:ns3="ec604893-7f5f-4deb-9d3c-cdb5bcde3754" targetNamespace="http://schemas.microsoft.com/office/2006/metadata/properties" ma:root="true" ma:fieldsID="d546513ee7e9143d5a413726716e4414" ns3:_="">
    <xsd:import namespace="ec604893-7f5f-4deb-9d3c-cdb5bcde37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04893-7f5f-4deb-9d3c-cdb5bcde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728B1-D170-4AAB-BD99-EC2D8E5ABEA0}">
  <ds:schemaRefs>
    <ds:schemaRef ds:uri="http://schemas.microsoft.com/sharepoint/v3/contenttype/forms"/>
  </ds:schemaRefs>
</ds:datastoreItem>
</file>

<file path=customXml/itemProps2.xml><?xml version="1.0" encoding="utf-8"?>
<ds:datastoreItem xmlns:ds="http://schemas.openxmlformats.org/officeDocument/2006/customXml" ds:itemID="{5E5D28E6-CC82-45AD-8600-249A54CDA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04893-7f5f-4deb-9d3c-cdb5bcde3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211296-054C-4F3A-B5BD-9D5F0763E57E}">
  <ds:schemaRefs>
    <ds:schemaRef ds:uri="http://purl.org/dc/elements/1.1/"/>
    <ds:schemaRef ds:uri="http://schemas.microsoft.com/office/2006/metadata/properties"/>
    <ds:schemaRef ds:uri="http://schemas.microsoft.com/office/2006/documentManagement/types"/>
    <ds:schemaRef ds:uri="ec604893-7f5f-4deb-9d3c-cdb5bcde375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F570230-78CE-4524-A737-3660CA45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2651</Words>
  <Characters>14748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OMB Control No</vt:lpstr>
    </vt:vector>
  </TitlesOfParts>
  <LinksUpToDate>false</LinksUpToDate>
  <CharactersWithSpaces>17365</CharactersWithSpaces>
  <SharedDoc>false</SharedDoc>
  <HLinks>
    <vt:vector size="18" baseType="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7929862</vt:i4>
      </vt:variant>
      <vt:variant>
        <vt:i4>0</vt:i4>
      </vt:variant>
      <vt:variant>
        <vt:i4>0</vt:i4>
      </vt:variant>
      <vt:variant>
        <vt:i4>5</vt:i4>
      </vt:variant>
      <vt:variant>
        <vt:lpwstr>http://www.bls.gov/oes_ques.htm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
  <cp:keywords/>
  <cp:lastModifiedBy/>
  <cp:revision>1</cp:revision>
  <cp:lastPrinted>2011-01-24T21:00:00Z</cp:lastPrinted>
  <dcterms:created xsi:type="dcterms:W3CDTF">2020-05-15T13:05:00Z</dcterms:created>
  <dcterms:modified xsi:type="dcterms:W3CDTF">2020-08-19T19:47:00Z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0x010100E06AB35BB0AB064987D5F4BE1270F37A</vt:lpwstr>
  </property>
</Properties>
</file>