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1D" w:rsidP="00DA5C65" w:rsidRDefault="00D0331D" w14:paraId="2816B931" w14:textId="52C3AA6B">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SUPPORTING STATEMENT FOR THE NATIONAL COMPENSATION SURVE</w:t>
      </w:r>
      <w:bookmarkStart w:name="_GoBack" w:id="0"/>
      <w:bookmarkEnd w:id="0"/>
      <w:r>
        <w:rPr>
          <w:rFonts w:ascii="Times New Roman" w:hAnsi="Times New Roman" w:cs="Times New Roman"/>
          <w:b/>
        </w:rPr>
        <w:t>Y</w:t>
      </w:r>
    </w:p>
    <w:p w:rsidR="00D0331D" w:rsidP="00DA5C65" w:rsidRDefault="00D0331D" w14:paraId="37221F47" w14:textId="77777777">
      <w:pPr>
        <w:pStyle w:val="xl27"/>
        <w:pBdr>
          <w:right w:val="none" w:color="auto" w:sz="0" w:space="0"/>
        </w:pBdr>
        <w:spacing w:before="0" w:beforeAutospacing="0" w:after="0" w:afterAutospacing="0"/>
        <w:rPr>
          <w:rFonts w:ascii="Times New Roman" w:hAnsi="Times New Roman" w:cs="Times New Roman"/>
          <w:b/>
        </w:rPr>
      </w:pPr>
    </w:p>
    <w:p w:rsidRPr="00610B4C" w:rsidR="00CD1A3E" w:rsidP="00DA5C65" w:rsidRDefault="00D0331D" w14:paraId="11178FBD" w14:textId="2045A56B">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OMB CONTROL NO. 1220-0164</w:t>
      </w:r>
    </w:p>
    <w:p w:rsidR="00484711" w:rsidP="00CD1A3E" w:rsidRDefault="00484711" w14:paraId="4FF209EB" w14:textId="77777777">
      <w:pPr>
        <w:jc w:val="center"/>
        <w:rPr>
          <w:sz w:val="24"/>
          <w:u w:val="single"/>
        </w:rPr>
      </w:pPr>
    </w:p>
    <w:p w:rsidR="00CD1A3E" w:rsidRDefault="00CD1A3E" w14:paraId="1373686C" w14:textId="77777777">
      <w:pPr>
        <w:spacing w:line="240" w:lineRule="exact"/>
        <w:rPr>
          <w:b/>
          <w:sz w:val="24"/>
        </w:rPr>
      </w:pPr>
    </w:p>
    <w:p w:rsidR="00CE7538" w:rsidRDefault="00442F34" w14:paraId="4D79A7DD" w14:textId="1CC17E89">
      <w:pPr>
        <w:spacing w:line="240" w:lineRule="exact"/>
        <w:rPr>
          <w:b/>
          <w:sz w:val="24"/>
          <w:u w:val="single"/>
        </w:rPr>
      </w:pPr>
      <w:r>
        <w:rPr>
          <w:b/>
          <w:sz w:val="24"/>
        </w:rPr>
        <w:t xml:space="preserve">Part </w:t>
      </w:r>
      <w:r w:rsidRPr="00314C37" w:rsidR="00CE7538">
        <w:rPr>
          <w:b/>
          <w:sz w:val="24"/>
        </w:rPr>
        <w:t xml:space="preserve">B.  </w:t>
      </w:r>
      <w:r w:rsidR="004778F6">
        <w:rPr>
          <w:b/>
          <w:sz w:val="24"/>
          <w:u w:val="single"/>
        </w:rPr>
        <w:t>Collection of Information Employing Statistical Methods</w:t>
      </w:r>
    </w:p>
    <w:p w:rsidR="00B243CD" w:rsidRDefault="00B243CD" w14:paraId="4F299EB4" w14:textId="77777777">
      <w:pPr>
        <w:spacing w:line="240" w:lineRule="exact"/>
        <w:rPr>
          <w:b/>
          <w:sz w:val="24"/>
        </w:rPr>
      </w:pPr>
    </w:p>
    <w:p w:rsidR="00FB420E" w:rsidP="00FB420E" w:rsidRDefault="00FB420E" w14:paraId="0ABA3BEE" w14:textId="77777777">
      <w:pPr>
        <w:rPr>
          <w:rFonts w:cs="Arial"/>
          <w:sz w:val="24"/>
          <w:szCs w:val="24"/>
        </w:rPr>
      </w:pPr>
    </w:p>
    <w:p w:rsidRPr="00314C37" w:rsidR="00B243CD" w:rsidP="00FB420E" w:rsidRDefault="00B243CD" w14:paraId="2599D974" w14:textId="77777777">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 xml:space="preserve">the </w:t>
      </w:r>
      <w:r>
        <w:rPr>
          <w:b/>
          <w:sz w:val="24"/>
        </w:rPr>
        <w:t>BLS Handbook</w:t>
      </w:r>
      <w:r w:rsidR="004E1038">
        <w:rPr>
          <w:b/>
          <w:sz w:val="24"/>
        </w:rPr>
        <w:t xml:space="preserve"> of Methods</w:t>
      </w:r>
      <w:r>
        <w:rPr>
          <w:b/>
          <w:sz w:val="24"/>
        </w:rPr>
        <w:t>, BLS technical reports, and ASA papers lis</w:t>
      </w:r>
      <w:r w:rsidR="00BB4A33">
        <w:rPr>
          <w:b/>
          <w:sz w:val="24"/>
        </w:rPr>
        <w:t xml:space="preserve">ted in the references section. </w:t>
      </w:r>
      <w:r>
        <w:rPr>
          <w:b/>
          <w:sz w:val="24"/>
        </w:rPr>
        <w:t xml:space="preserve">The following is a brief summary of the primary statistical features of </w:t>
      </w:r>
      <w:r w:rsidR="00C51358">
        <w:rPr>
          <w:b/>
          <w:sz w:val="24"/>
        </w:rPr>
        <w:t xml:space="preserve">the </w:t>
      </w:r>
      <w:r w:rsidR="00600694">
        <w:rPr>
          <w:b/>
          <w:sz w:val="24"/>
        </w:rPr>
        <w:t>NC</w:t>
      </w:r>
      <w:r>
        <w:rPr>
          <w:b/>
          <w:sz w:val="24"/>
        </w:rPr>
        <w:t>S.</w:t>
      </w:r>
    </w:p>
    <w:p w:rsidR="00CE7538" w:rsidRDefault="00CE7538" w14:paraId="1A37EF44" w14:textId="77777777">
      <w:pPr>
        <w:spacing w:line="240" w:lineRule="exact"/>
        <w:rPr>
          <w:sz w:val="24"/>
        </w:rPr>
      </w:pPr>
    </w:p>
    <w:p w:rsidR="00B5766C" w:rsidP="00A74154" w:rsidRDefault="009C3D3F" w14:paraId="6EE2B90D" w14:textId="77777777">
      <w:pPr>
        <w:rPr>
          <w:sz w:val="24"/>
          <w:szCs w:val="24"/>
        </w:rPr>
      </w:pPr>
      <w:r>
        <w:rPr>
          <w:sz w:val="24"/>
          <w:szCs w:val="24"/>
        </w:rPr>
        <w:t>As described in Sections 1 – 3 of this document, t</w:t>
      </w:r>
      <w:r w:rsidRPr="0049254D" w:rsidR="0049254D">
        <w:rPr>
          <w:sz w:val="24"/>
          <w:szCs w:val="24"/>
        </w:rPr>
        <w:t xml:space="preserve">he NCS sample </w:t>
      </w:r>
      <w:r w:rsidR="00FE6AEF">
        <w:rPr>
          <w:sz w:val="24"/>
          <w:szCs w:val="24"/>
        </w:rPr>
        <w:t xml:space="preserve">is </w:t>
      </w:r>
      <w:r w:rsidRPr="0049254D" w:rsidR="0049254D">
        <w:rPr>
          <w:sz w:val="24"/>
          <w:szCs w:val="24"/>
        </w:rPr>
        <w:t xml:space="preserve">selected using a </w:t>
      </w:r>
      <w:r w:rsidR="00636CEA">
        <w:rPr>
          <w:sz w:val="24"/>
          <w:szCs w:val="24"/>
        </w:rPr>
        <w:t>2</w:t>
      </w:r>
      <w:r w:rsidRPr="0049254D" w:rsidR="0049254D">
        <w:rPr>
          <w:sz w:val="24"/>
          <w:szCs w:val="24"/>
        </w:rPr>
        <w:t>-stage stratified design with probability proportional to empl</w:t>
      </w:r>
      <w:r w:rsidR="00BB4A33">
        <w:rPr>
          <w:sz w:val="24"/>
          <w:szCs w:val="24"/>
        </w:rPr>
        <w:t>oyment sampling at each stage. </w:t>
      </w:r>
      <w:r w:rsidRPr="0049254D" w:rsidR="0049254D">
        <w:rPr>
          <w:sz w:val="24"/>
          <w:szCs w:val="24"/>
        </w:rPr>
        <w:t xml:space="preserve">The first stage of sample selection is a probability sample of </w:t>
      </w:r>
      <w:r w:rsidR="00636CEA">
        <w:rPr>
          <w:sz w:val="24"/>
          <w:szCs w:val="24"/>
        </w:rPr>
        <w:t xml:space="preserve">establishments within </w:t>
      </w:r>
      <w:r w:rsidR="00C8380E">
        <w:rPr>
          <w:sz w:val="24"/>
          <w:szCs w:val="24"/>
        </w:rPr>
        <w:t>pre-defined geographic</w:t>
      </w:r>
      <w:r w:rsidR="00636CEA">
        <w:rPr>
          <w:sz w:val="24"/>
          <w:szCs w:val="24"/>
        </w:rPr>
        <w:t xml:space="preserve"> areas</w:t>
      </w:r>
      <w:r w:rsidR="00ED1026">
        <w:rPr>
          <w:sz w:val="24"/>
          <w:szCs w:val="24"/>
        </w:rPr>
        <w:t>, industry, and ownership type (privately-owned and State and local government)</w:t>
      </w:r>
      <w:r w:rsidRPr="0049254D" w:rsidR="0049254D">
        <w:rPr>
          <w:sz w:val="24"/>
          <w:szCs w:val="24"/>
        </w:rPr>
        <w:t xml:space="preserve">, and the </w:t>
      </w:r>
      <w:r w:rsidR="00161908">
        <w:rPr>
          <w:sz w:val="24"/>
          <w:szCs w:val="24"/>
        </w:rPr>
        <w:t>second</w:t>
      </w:r>
      <w:r w:rsidRPr="0049254D" w:rsidR="0049254D">
        <w:rPr>
          <w:sz w:val="24"/>
          <w:szCs w:val="24"/>
        </w:rPr>
        <w:t xml:space="preserve"> stage of sample selection is a probability sample of jobs within sampled </w:t>
      </w:r>
      <w:r w:rsidR="00BB4A33">
        <w:rPr>
          <w:sz w:val="24"/>
          <w:szCs w:val="24"/>
        </w:rPr>
        <w:t>establishments. </w:t>
      </w:r>
      <w:r w:rsidR="00C8380E">
        <w:rPr>
          <w:sz w:val="24"/>
          <w:szCs w:val="24"/>
        </w:rPr>
        <w:t xml:space="preserve">The </w:t>
      </w:r>
      <w:r w:rsidRPr="001D2220" w:rsidR="001D2220">
        <w:rPr>
          <w:sz w:val="24"/>
          <w:szCs w:val="24"/>
        </w:rPr>
        <w:t>NCS use</w:t>
      </w:r>
      <w:r w:rsidR="00FE6AEF">
        <w:rPr>
          <w:sz w:val="24"/>
          <w:szCs w:val="24"/>
        </w:rPr>
        <w:t>s</w:t>
      </w:r>
      <w:r w:rsidRPr="001D2220" w:rsidR="001D2220">
        <w:rPr>
          <w:sz w:val="24"/>
          <w:szCs w:val="24"/>
        </w:rPr>
        <w:t xml:space="preserve"> 24 geographic areas, one for each of the 15 largest metropolitan areas by employment and one for the remainder of each </w:t>
      </w:r>
      <w:r w:rsidR="00814B09">
        <w:rPr>
          <w:sz w:val="24"/>
          <w:szCs w:val="24"/>
        </w:rPr>
        <w:t xml:space="preserve">of the nine </w:t>
      </w:r>
      <w:r w:rsidRPr="001D2220" w:rsidR="001D2220">
        <w:rPr>
          <w:sz w:val="24"/>
          <w:szCs w:val="24"/>
        </w:rPr>
        <w:t>Census Division</w:t>
      </w:r>
      <w:r w:rsidR="00814B09">
        <w:rPr>
          <w:sz w:val="24"/>
          <w:szCs w:val="24"/>
        </w:rPr>
        <w:t>s</w:t>
      </w:r>
      <w:r w:rsidRPr="001D2220" w:rsidR="001D2220">
        <w:rPr>
          <w:sz w:val="24"/>
          <w:szCs w:val="24"/>
        </w:rPr>
        <w:t xml:space="preserve">. </w:t>
      </w:r>
      <w:r w:rsidRPr="0049254D" w:rsidR="0049254D">
        <w:rPr>
          <w:sz w:val="24"/>
          <w:szCs w:val="24"/>
        </w:rPr>
        <w:t>Data from all sampled establishments</w:t>
      </w:r>
      <w:r w:rsidR="00161908">
        <w:rPr>
          <w:sz w:val="24"/>
          <w:szCs w:val="24"/>
        </w:rPr>
        <w:t xml:space="preserve"> </w:t>
      </w:r>
      <w:r w:rsidR="00FE6AEF">
        <w:rPr>
          <w:sz w:val="24"/>
          <w:szCs w:val="24"/>
        </w:rPr>
        <w:t xml:space="preserve">are </w:t>
      </w:r>
      <w:r w:rsidRPr="0049254D" w:rsidR="0049254D">
        <w:rPr>
          <w:sz w:val="24"/>
          <w:szCs w:val="24"/>
        </w:rPr>
        <w:t xml:space="preserve">used to produce the </w:t>
      </w:r>
      <w:r w:rsidR="0092696D">
        <w:rPr>
          <w:sz w:val="24"/>
          <w:szCs w:val="24"/>
        </w:rPr>
        <w:t>cost</w:t>
      </w:r>
      <w:r w:rsidRPr="0049254D" w:rsidR="0049254D">
        <w:rPr>
          <w:sz w:val="24"/>
          <w:szCs w:val="24"/>
        </w:rPr>
        <w:t xml:space="preserve"> </w:t>
      </w:r>
      <w:r w:rsidR="00636CEA">
        <w:rPr>
          <w:sz w:val="24"/>
          <w:szCs w:val="24"/>
        </w:rPr>
        <w:t xml:space="preserve">and benefit </w:t>
      </w:r>
      <w:r w:rsidR="00553B85">
        <w:rPr>
          <w:sz w:val="24"/>
          <w:szCs w:val="24"/>
        </w:rPr>
        <w:t xml:space="preserve">products. </w:t>
      </w:r>
    </w:p>
    <w:p w:rsidR="0092696D" w:rsidP="00A74154" w:rsidRDefault="0092696D" w14:paraId="0AE20E27" w14:textId="77777777">
      <w:pPr>
        <w:rPr>
          <w:sz w:val="24"/>
          <w:szCs w:val="24"/>
        </w:rPr>
      </w:pPr>
    </w:p>
    <w:p w:rsidRPr="008870F6" w:rsidR="00D0331D" w:rsidP="00D0331D" w:rsidRDefault="00D0331D" w14:paraId="4C36BA88" w14:textId="77777777">
      <w:pPr>
        <w:rPr>
          <w:b/>
          <w:sz w:val="24"/>
          <w:szCs w:val="24"/>
        </w:rPr>
      </w:pPr>
      <w:r w:rsidRPr="008870F6">
        <w:rPr>
          <w:b/>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w:t>
      </w:r>
      <w:proofErr w:type="gramStart"/>
      <w:r w:rsidRPr="008870F6">
        <w:rPr>
          <w:b/>
          <w:sz w:val="24"/>
          <w:szCs w:val="24"/>
        </w:rPr>
        <w:t>tabular</w:t>
      </w:r>
      <w:proofErr w:type="gramEnd"/>
      <w:r w:rsidRPr="008870F6">
        <w:rPr>
          <w:b/>
          <w:sz w:val="24"/>
          <w:szCs w:val="24"/>
        </w:rPr>
        <w:t xml:space="preserve">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2696D" w:rsidP="00A74154" w:rsidRDefault="0092696D" w14:paraId="1D45AD56" w14:textId="77777777">
      <w:pPr>
        <w:rPr>
          <w:sz w:val="24"/>
          <w:szCs w:val="24"/>
        </w:rPr>
      </w:pPr>
    </w:p>
    <w:p w:rsidRPr="00314C37" w:rsidR="00CE7538" w:rsidP="0009539C" w:rsidRDefault="00D111AB" w14:paraId="15177471" w14:textId="77777777">
      <w:pPr>
        <w:rPr>
          <w:b/>
          <w:sz w:val="24"/>
        </w:rPr>
      </w:pPr>
      <w:r>
        <w:rPr>
          <w:b/>
          <w:sz w:val="24"/>
        </w:rPr>
        <w:t xml:space="preserve">1a. </w:t>
      </w:r>
      <w:r w:rsidR="004778F6">
        <w:rPr>
          <w:b/>
          <w:sz w:val="24"/>
        </w:rPr>
        <w:t>Universe</w:t>
      </w:r>
    </w:p>
    <w:p w:rsidR="0069670B" w:rsidP="00FE18AC" w:rsidRDefault="0069670B" w14:paraId="3FDACF5E" w14:textId="77777777">
      <w:pPr>
        <w:rPr>
          <w:sz w:val="24"/>
          <w:szCs w:val="24"/>
        </w:rPr>
      </w:pPr>
    </w:p>
    <w:p w:rsidR="00A74154" w:rsidP="00FE18AC" w:rsidRDefault="00DE50F2" w14:paraId="48522B74" w14:textId="77777777">
      <w:pPr>
        <w:rPr>
          <w:sz w:val="24"/>
          <w:szCs w:val="24"/>
        </w:rPr>
      </w:pPr>
      <w:r w:rsidRPr="005A47DE">
        <w:rPr>
          <w:sz w:val="24"/>
          <w:szCs w:val="24"/>
        </w:rPr>
        <w:t xml:space="preserve">The </w:t>
      </w:r>
      <w:r w:rsidR="00574DE2">
        <w:rPr>
          <w:sz w:val="24"/>
          <w:szCs w:val="24"/>
        </w:rPr>
        <w:t>NCS</w:t>
      </w:r>
      <w:r w:rsidRPr="005A47DE">
        <w:rPr>
          <w:sz w:val="24"/>
          <w:szCs w:val="24"/>
        </w:rPr>
        <w:t xml:space="preserve"> measures </w:t>
      </w:r>
      <w:r w:rsidR="004B6FE0">
        <w:rPr>
          <w:sz w:val="24"/>
          <w:szCs w:val="24"/>
        </w:rPr>
        <w:t>employee compensation in the form of wages and benefits for detailed geographic areas, industries, and occupations as well as national level estimates by industry and occupation.</w:t>
      </w:r>
      <w:r w:rsidR="00BB4A33">
        <w:rPr>
          <w:sz w:val="24"/>
          <w:szCs w:val="24"/>
        </w:rPr>
        <w:t xml:space="preserve"> </w:t>
      </w:r>
      <w:r w:rsidRPr="005A47DE" w:rsidR="005A47DE">
        <w:rPr>
          <w:sz w:val="24"/>
          <w:szCs w:val="24"/>
        </w:rPr>
        <w:t xml:space="preserve">The </w:t>
      </w:r>
      <w:r w:rsidRPr="005A47DE" w:rsidR="009A3BD6">
        <w:rPr>
          <w:sz w:val="24"/>
          <w:szCs w:val="24"/>
        </w:rPr>
        <w:t xml:space="preserve">universe </w:t>
      </w:r>
      <w:r w:rsidR="00F76447">
        <w:rPr>
          <w:sz w:val="24"/>
          <w:szCs w:val="24"/>
        </w:rPr>
        <w:t xml:space="preserve">for this survey consists of the </w:t>
      </w:r>
      <w:r w:rsidRPr="005A47DE" w:rsidR="00B360F3">
        <w:rPr>
          <w:sz w:val="24"/>
          <w:szCs w:val="24"/>
        </w:rPr>
        <w:t xml:space="preserve">Quarterly Contribution Reports (QCR) </w:t>
      </w:r>
      <w:r w:rsidR="00F76447">
        <w:rPr>
          <w:sz w:val="24"/>
          <w:szCs w:val="24"/>
        </w:rPr>
        <w:t xml:space="preserve">filed </w:t>
      </w:r>
      <w:r w:rsidRPr="005A47DE" w:rsidR="00B360F3">
        <w:rPr>
          <w:sz w:val="24"/>
          <w:szCs w:val="24"/>
        </w:rPr>
        <w:t>by employers subject to State Unemployment Insurance (UI) laws.</w:t>
      </w:r>
      <w:r w:rsidR="00B360F3">
        <w:rPr>
          <w:sz w:val="24"/>
          <w:szCs w:val="24"/>
        </w:rPr>
        <w:t xml:space="preserve"> </w:t>
      </w:r>
      <w:r w:rsidR="00946B1D">
        <w:rPr>
          <w:sz w:val="24"/>
          <w:szCs w:val="24"/>
        </w:rPr>
        <w:t xml:space="preserve">The </w:t>
      </w:r>
      <w:r w:rsidR="00574DE2">
        <w:rPr>
          <w:sz w:val="24"/>
          <w:szCs w:val="24"/>
        </w:rPr>
        <w:t>BLS</w:t>
      </w:r>
      <w:r w:rsidRPr="005A47DE" w:rsidR="009A3BD6">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Pr="005A47DE" w:rsidR="009A3BD6">
        <w:rPr>
          <w:sz w:val="24"/>
          <w:szCs w:val="24"/>
        </w:rPr>
        <w:t xml:space="preserve">for </w:t>
      </w:r>
      <w:r w:rsidR="00582438">
        <w:rPr>
          <w:sz w:val="24"/>
          <w:szCs w:val="24"/>
        </w:rPr>
        <w:t xml:space="preserve">the </w:t>
      </w:r>
      <w:r w:rsidRPr="005A47DE" w:rsidR="009A3BD6">
        <w:rPr>
          <w:sz w:val="24"/>
          <w:szCs w:val="24"/>
        </w:rPr>
        <w:t xml:space="preserve">Quarterly Census of Employment and Wages </w:t>
      </w:r>
      <w:r w:rsidRPr="005A47DE" w:rsidR="005F4B9F">
        <w:rPr>
          <w:sz w:val="24"/>
          <w:szCs w:val="24"/>
        </w:rPr>
        <w:t xml:space="preserve">(QCEW) </w:t>
      </w:r>
      <w:r w:rsidR="00F76447">
        <w:rPr>
          <w:sz w:val="24"/>
          <w:szCs w:val="24"/>
        </w:rPr>
        <w:t xml:space="preserve">Program </w:t>
      </w:r>
      <w:r w:rsidR="00B360F3">
        <w:rPr>
          <w:sz w:val="24"/>
          <w:szCs w:val="24"/>
        </w:rPr>
        <w:t>from</w:t>
      </w:r>
      <w:r w:rsidRPr="005A47DE" w:rsidR="009A3BD6">
        <w:rPr>
          <w:sz w:val="24"/>
          <w:szCs w:val="24"/>
        </w:rPr>
        <w:t xml:space="preserve"> the 50 States, the District of Columbia</w:t>
      </w:r>
      <w:r w:rsidRPr="005A47DE" w:rsidR="000044E1">
        <w:rPr>
          <w:sz w:val="24"/>
          <w:szCs w:val="24"/>
        </w:rPr>
        <w:t>, Puerto Rico, and the U.S. Vi</w:t>
      </w:r>
      <w:r w:rsidRPr="005A47DE" w:rsidR="000310AD">
        <w:rPr>
          <w:sz w:val="24"/>
          <w:szCs w:val="24"/>
        </w:rPr>
        <w:t>r</w:t>
      </w:r>
      <w:r w:rsidRPr="005A47DE" w:rsidR="000044E1">
        <w:rPr>
          <w:sz w:val="24"/>
          <w:szCs w:val="24"/>
        </w:rPr>
        <w:t>gin Islands</w:t>
      </w:r>
      <w:r w:rsidRPr="005A47DE" w:rsidR="009A3BD6">
        <w:rPr>
          <w:sz w:val="24"/>
          <w:szCs w:val="24"/>
        </w:rPr>
        <w:t>.</w:t>
      </w:r>
      <w:r w:rsidR="004B30DC">
        <w:rPr>
          <w:sz w:val="24"/>
          <w:szCs w:val="24"/>
        </w:rPr>
        <w:t xml:space="preserve"> </w:t>
      </w:r>
      <w:r w:rsidRPr="005A47DE" w:rsidR="00FE18AC">
        <w:rPr>
          <w:sz w:val="24"/>
          <w:szCs w:val="24"/>
        </w:rPr>
        <w:t>The QCEW data, which are compiled for each calendar quarter, provide a comprehensive business name and address file with employment</w:t>
      </w:r>
      <w:r w:rsidR="00F76447">
        <w:rPr>
          <w:sz w:val="24"/>
          <w:szCs w:val="24"/>
        </w:rPr>
        <w:t>,</w:t>
      </w:r>
      <w:r w:rsidRPr="005A47DE" w:rsidR="00FE18AC">
        <w:rPr>
          <w:sz w:val="24"/>
          <w:szCs w:val="24"/>
        </w:rPr>
        <w:t xml:space="preserve"> wage</w:t>
      </w:r>
      <w:r w:rsidR="00F76447">
        <w:rPr>
          <w:sz w:val="24"/>
          <w:szCs w:val="24"/>
        </w:rPr>
        <w:t>, detailed geography (e.</w:t>
      </w:r>
      <w:r w:rsidR="00960AD6">
        <w:rPr>
          <w:sz w:val="24"/>
          <w:szCs w:val="24"/>
        </w:rPr>
        <w:t>g.</w:t>
      </w:r>
      <w:r w:rsidR="00F76447">
        <w:rPr>
          <w:sz w:val="24"/>
          <w:szCs w:val="24"/>
        </w:rPr>
        <w:t>, county)</w:t>
      </w:r>
      <w:r w:rsidR="004A41AD">
        <w:rPr>
          <w:sz w:val="24"/>
          <w:szCs w:val="24"/>
        </w:rPr>
        <w:t>,</w:t>
      </w:r>
      <w:r w:rsidR="00F76447">
        <w:rPr>
          <w:sz w:val="24"/>
          <w:szCs w:val="24"/>
        </w:rPr>
        <w:t xml:space="preserve"> and industry i</w:t>
      </w:r>
      <w:r w:rsidRPr="005A47DE" w:rsidR="00FE18AC">
        <w:rPr>
          <w:sz w:val="24"/>
          <w:szCs w:val="24"/>
        </w:rPr>
        <w:t xml:space="preserve">nformation </w:t>
      </w:r>
      <w:r w:rsidRPr="005A47DE" w:rsidR="002B795E">
        <w:rPr>
          <w:sz w:val="24"/>
          <w:szCs w:val="24"/>
        </w:rPr>
        <w:t>at the six-digit North American Industry Clas</w:t>
      </w:r>
      <w:r w:rsidR="00F76447">
        <w:rPr>
          <w:sz w:val="24"/>
          <w:szCs w:val="24"/>
        </w:rPr>
        <w:t>si</w:t>
      </w:r>
      <w:r w:rsidR="00BB4A33">
        <w:rPr>
          <w:sz w:val="24"/>
          <w:szCs w:val="24"/>
        </w:rPr>
        <w:t xml:space="preserve">fication System (NAICS) level. </w:t>
      </w:r>
      <w:r w:rsidR="00F76447">
        <w:rPr>
          <w:sz w:val="24"/>
          <w:szCs w:val="24"/>
        </w:rPr>
        <w:t xml:space="preserve">This information is provided for over </w:t>
      </w:r>
      <w:r w:rsidR="00E92DD2">
        <w:rPr>
          <w:sz w:val="24"/>
          <w:szCs w:val="24"/>
        </w:rPr>
        <w:t>nine</w:t>
      </w:r>
      <w:r w:rsidR="00F76447">
        <w:rPr>
          <w:sz w:val="24"/>
          <w:szCs w:val="24"/>
        </w:rPr>
        <w:t xml:space="preserve"> million business establishments</w:t>
      </w:r>
      <w:r w:rsidR="0092696D">
        <w:rPr>
          <w:sz w:val="24"/>
          <w:szCs w:val="24"/>
        </w:rPr>
        <w:t xml:space="preserve"> that are required to pay for unemployment insurance</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p>
    <w:p w:rsidRPr="005A47DE" w:rsidR="00F6624D" w:rsidP="00FE18AC" w:rsidRDefault="00F6624D" w14:paraId="1359E6F9" w14:textId="77777777">
      <w:pPr>
        <w:rPr>
          <w:sz w:val="24"/>
          <w:szCs w:val="24"/>
          <w:u w:val="single"/>
        </w:rPr>
      </w:pPr>
    </w:p>
    <w:p w:rsidR="00D111AB" w:rsidRDefault="00D111AB" w14:paraId="7AFE8C29" w14:textId="77777777">
      <w:pPr>
        <w:spacing w:line="240" w:lineRule="exact"/>
        <w:rPr>
          <w:b/>
          <w:sz w:val="24"/>
        </w:rPr>
      </w:pPr>
      <w:r w:rsidRPr="00D111AB">
        <w:rPr>
          <w:b/>
          <w:sz w:val="24"/>
        </w:rPr>
        <w:t xml:space="preserve">1b. </w:t>
      </w:r>
      <w:r w:rsidRPr="00D111AB" w:rsidR="00635833">
        <w:rPr>
          <w:b/>
          <w:sz w:val="24"/>
        </w:rPr>
        <w:t>Sample</w:t>
      </w:r>
    </w:p>
    <w:p w:rsidRPr="00D111AB" w:rsidR="00AA1645" w:rsidRDefault="00AA1645" w14:paraId="1253F975" w14:textId="77777777">
      <w:pPr>
        <w:spacing w:line="240" w:lineRule="exact"/>
        <w:rPr>
          <w:b/>
          <w:sz w:val="24"/>
        </w:rPr>
      </w:pPr>
    </w:p>
    <w:p w:rsidRPr="00D76BFB" w:rsidR="00A74154" w:rsidP="00A74154" w:rsidRDefault="00A74154" w14:paraId="3A95BB05" w14:textId="77777777">
      <w:pPr>
        <w:outlineLvl w:val="0"/>
        <w:rPr>
          <w:sz w:val="24"/>
          <w:szCs w:val="24"/>
          <w:u w:val="single"/>
        </w:rPr>
      </w:pPr>
      <w:r w:rsidRPr="00D76BFB">
        <w:rPr>
          <w:sz w:val="24"/>
          <w:szCs w:val="24"/>
          <w:u w:val="single"/>
        </w:rPr>
        <w:lastRenderedPageBreak/>
        <w:t>Stratification</w:t>
      </w:r>
      <w:r w:rsidR="00E76287">
        <w:rPr>
          <w:sz w:val="24"/>
          <w:szCs w:val="24"/>
          <w:u w:val="single"/>
        </w:rPr>
        <w:t>, Sample Allocation,</w:t>
      </w:r>
      <w:r w:rsidRPr="00D76BFB">
        <w:rPr>
          <w:sz w:val="24"/>
          <w:szCs w:val="24"/>
          <w:u w:val="single"/>
        </w:rPr>
        <w:t xml:space="preserve"> and Sample Selection</w:t>
      </w:r>
    </w:p>
    <w:p w:rsidRPr="00D76BFB" w:rsidR="00A74154" w:rsidP="00A74154" w:rsidRDefault="00A74154" w14:paraId="1D348D87" w14:textId="77777777">
      <w:pPr>
        <w:rPr>
          <w:sz w:val="24"/>
          <w:szCs w:val="24"/>
          <w:u w:val="single"/>
        </w:rPr>
      </w:pPr>
    </w:p>
    <w:p w:rsidR="005273A5" w:rsidP="00821E29" w:rsidRDefault="00C13127" w14:paraId="04263E4D" w14:textId="77777777">
      <w:pPr>
        <w:pStyle w:val="CommentText"/>
        <w:rPr>
          <w:sz w:val="24"/>
          <w:szCs w:val="24"/>
        </w:rPr>
      </w:pPr>
      <w:r>
        <w:rPr>
          <w:sz w:val="24"/>
          <w:szCs w:val="24"/>
        </w:rPr>
        <w:t>I</w:t>
      </w:r>
      <w:r w:rsidR="00EE1A48">
        <w:rPr>
          <w:sz w:val="24"/>
          <w:szCs w:val="24"/>
        </w:rPr>
        <w:t>n FY</w:t>
      </w:r>
      <w:r w:rsidR="00B4490F">
        <w:rPr>
          <w:sz w:val="24"/>
          <w:szCs w:val="24"/>
        </w:rPr>
        <w:t xml:space="preserve"> </w:t>
      </w:r>
      <w:r w:rsidR="00EE1A48">
        <w:rPr>
          <w:sz w:val="24"/>
          <w:szCs w:val="24"/>
        </w:rPr>
        <w:t>2012, the</w:t>
      </w:r>
      <w:r w:rsidR="005273A5">
        <w:rPr>
          <w:sz w:val="24"/>
          <w:szCs w:val="24"/>
        </w:rPr>
        <w:t xml:space="preserve"> </w:t>
      </w:r>
      <w:r w:rsidRPr="00D76BFB" w:rsidR="00A74154">
        <w:rPr>
          <w:sz w:val="24"/>
          <w:szCs w:val="24"/>
        </w:rPr>
        <w:t xml:space="preserve">NCS </w:t>
      </w:r>
      <w:r>
        <w:rPr>
          <w:sz w:val="24"/>
          <w:szCs w:val="24"/>
        </w:rPr>
        <w:t xml:space="preserve">began selecting </w:t>
      </w:r>
      <w:r w:rsidRPr="00D76BFB" w:rsidR="00A74154">
        <w:rPr>
          <w:sz w:val="24"/>
          <w:szCs w:val="24"/>
        </w:rPr>
        <w:t>sample</w:t>
      </w:r>
      <w:r w:rsidR="0004187B">
        <w:rPr>
          <w:sz w:val="24"/>
          <w:szCs w:val="24"/>
        </w:rPr>
        <w:t>s</w:t>
      </w:r>
      <w:r w:rsidRPr="00D76BFB" w:rsidR="00A74154">
        <w:rPr>
          <w:sz w:val="24"/>
          <w:szCs w:val="24"/>
        </w:rPr>
        <w:t xml:space="preserve"> using a </w:t>
      </w:r>
      <w:r w:rsidR="005273A5">
        <w:rPr>
          <w:sz w:val="24"/>
          <w:szCs w:val="24"/>
        </w:rPr>
        <w:t>2</w:t>
      </w:r>
      <w:r w:rsidRPr="00D76BFB" w:rsidR="00A74154">
        <w:rPr>
          <w:sz w:val="24"/>
          <w:szCs w:val="24"/>
        </w:rPr>
        <w:t>-stage stratified design with probability proportional to empl</w:t>
      </w:r>
      <w:r w:rsidR="00BB4A33">
        <w:rPr>
          <w:sz w:val="24"/>
          <w:szCs w:val="24"/>
        </w:rPr>
        <w:t xml:space="preserve">oyment sampling at each stage. </w:t>
      </w:r>
      <w:r w:rsidRPr="00D76BFB" w:rsidR="00A74154">
        <w:rPr>
          <w:sz w:val="24"/>
          <w:szCs w:val="24"/>
        </w:rPr>
        <w:t xml:space="preserve">The first stage of sample selection is a probability sample </w:t>
      </w:r>
      <w:r w:rsidRPr="00D76BFB" w:rsidR="006A681E">
        <w:rPr>
          <w:sz w:val="24"/>
          <w:szCs w:val="24"/>
        </w:rPr>
        <w:t>of establishments</w:t>
      </w:r>
      <w:r w:rsidRPr="00D76BFB" w:rsidR="00A74154">
        <w:rPr>
          <w:sz w:val="24"/>
          <w:szCs w:val="24"/>
        </w:rPr>
        <w:t xml:space="preserve"> within </w:t>
      </w:r>
      <w:r w:rsidR="00E92DD2">
        <w:rPr>
          <w:sz w:val="24"/>
          <w:szCs w:val="24"/>
        </w:rPr>
        <w:t>pre-</w:t>
      </w:r>
      <w:r w:rsidR="005273A5">
        <w:rPr>
          <w:sz w:val="24"/>
          <w:szCs w:val="24"/>
        </w:rPr>
        <w:t xml:space="preserve">defined </w:t>
      </w:r>
      <w:r w:rsidR="000A3C49">
        <w:rPr>
          <w:sz w:val="24"/>
          <w:szCs w:val="24"/>
        </w:rPr>
        <w:t xml:space="preserve">geographic </w:t>
      </w:r>
      <w:r w:rsidRPr="00D76BFB" w:rsidR="00A74154">
        <w:rPr>
          <w:sz w:val="24"/>
          <w:szCs w:val="24"/>
        </w:rPr>
        <w:t>areas</w:t>
      </w:r>
      <w:r w:rsidR="00814B09">
        <w:rPr>
          <w:sz w:val="24"/>
          <w:szCs w:val="24"/>
        </w:rPr>
        <w:t>, industry, and ownership</w:t>
      </w:r>
      <w:r w:rsidR="005273A5">
        <w:rPr>
          <w:sz w:val="24"/>
          <w:szCs w:val="24"/>
        </w:rPr>
        <w:t xml:space="preserve"> of interest</w:t>
      </w:r>
      <w:r w:rsidRPr="00D76BFB" w:rsidR="00A74154">
        <w:rPr>
          <w:sz w:val="24"/>
          <w:szCs w:val="24"/>
        </w:rPr>
        <w:t xml:space="preserve">, and the </w:t>
      </w:r>
      <w:r w:rsidR="005273A5">
        <w:rPr>
          <w:sz w:val="24"/>
          <w:szCs w:val="24"/>
        </w:rPr>
        <w:t>second</w:t>
      </w:r>
      <w:r w:rsidRPr="00D76BFB" w:rsidR="00A74154">
        <w:rPr>
          <w:sz w:val="24"/>
          <w:szCs w:val="24"/>
        </w:rPr>
        <w:t xml:space="preserve"> stage of sample selection is a probability sample of </w:t>
      </w:r>
      <w:r w:rsidR="00015457">
        <w:rPr>
          <w:sz w:val="24"/>
          <w:szCs w:val="24"/>
        </w:rPr>
        <w:t>jobs</w:t>
      </w:r>
      <w:r w:rsidRPr="00D76BFB" w:rsidR="00A74154">
        <w:rPr>
          <w:sz w:val="24"/>
          <w:szCs w:val="24"/>
        </w:rPr>
        <w:t xml:space="preserve"> </w:t>
      </w:r>
      <w:r w:rsidR="00BB4A33">
        <w:rPr>
          <w:sz w:val="24"/>
          <w:szCs w:val="24"/>
        </w:rPr>
        <w:t xml:space="preserve">within sampled establishments. </w:t>
      </w:r>
      <w:r w:rsidRPr="00D76BFB" w:rsidR="00A74154">
        <w:rPr>
          <w:sz w:val="24"/>
          <w:szCs w:val="24"/>
        </w:rPr>
        <w:t>For more information on the sample design</w:t>
      </w:r>
      <w:r w:rsidR="0092696D">
        <w:rPr>
          <w:sz w:val="24"/>
          <w:szCs w:val="24"/>
        </w:rPr>
        <w:t xml:space="preserve"> for private industry establishments</w:t>
      </w:r>
      <w:r w:rsidRPr="00D76BFB" w:rsidR="00A74154">
        <w:rPr>
          <w:sz w:val="24"/>
          <w:szCs w:val="24"/>
        </w:rPr>
        <w:t xml:space="preserve">, see the </w:t>
      </w:r>
      <w:r w:rsidR="005273A5">
        <w:rPr>
          <w:sz w:val="24"/>
          <w:szCs w:val="24"/>
        </w:rPr>
        <w:t xml:space="preserve">ASA paper by </w:t>
      </w:r>
      <w:r w:rsidRPr="001B46E6" w:rsidR="005273A5">
        <w:rPr>
          <w:sz w:val="24"/>
          <w:szCs w:val="24"/>
        </w:rPr>
        <w:t>Ferguson</w:t>
      </w:r>
      <w:r w:rsidR="000A3C49">
        <w:rPr>
          <w:sz w:val="24"/>
          <w:szCs w:val="24"/>
        </w:rPr>
        <w:t xml:space="preserve"> et al</w:t>
      </w:r>
      <w:r w:rsidR="007755F8">
        <w:rPr>
          <w:sz w:val="24"/>
          <w:szCs w:val="24"/>
        </w:rPr>
        <w:t>.</w:t>
      </w:r>
      <w:r w:rsidR="000A3C49">
        <w:rPr>
          <w:sz w:val="24"/>
          <w:szCs w:val="24"/>
        </w:rPr>
        <w:t xml:space="preserve"> titled</w:t>
      </w:r>
      <w:r w:rsidR="0056020A">
        <w:rPr>
          <w:sz w:val="24"/>
          <w:szCs w:val="24"/>
        </w:rPr>
        <w:t>,</w:t>
      </w:r>
      <w:r w:rsidRPr="001B46E6" w:rsidR="005273A5">
        <w:rPr>
          <w:sz w:val="24"/>
          <w:szCs w:val="24"/>
        </w:rPr>
        <w:t xml:space="preserve"> “</w:t>
      </w:r>
      <w:r w:rsidR="005273A5">
        <w:rPr>
          <w:sz w:val="24"/>
          <w:szCs w:val="24"/>
        </w:rPr>
        <w:t xml:space="preserve">Update on the </w:t>
      </w:r>
      <w:r w:rsidRPr="001B46E6" w:rsidR="005273A5">
        <w:rPr>
          <w:sz w:val="24"/>
          <w:szCs w:val="24"/>
        </w:rPr>
        <w:t>Evaluati</w:t>
      </w:r>
      <w:r w:rsidR="005273A5">
        <w:rPr>
          <w:sz w:val="24"/>
          <w:szCs w:val="24"/>
        </w:rPr>
        <w:t>on</w:t>
      </w:r>
      <w:r w:rsidRPr="001B46E6" w:rsidR="005273A5">
        <w:rPr>
          <w:sz w:val="24"/>
          <w:szCs w:val="24"/>
        </w:rPr>
        <w:t xml:space="preserve"> </w:t>
      </w:r>
      <w:r w:rsidR="005273A5">
        <w:rPr>
          <w:sz w:val="24"/>
          <w:szCs w:val="24"/>
        </w:rPr>
        <w:t xml:space="preserve">of </w:t>
      </w:r>
      <w:r w:rsidRPr="001B46E6" w:rsidR="005273A5">
        <w:rPr>
          <w:sz w:val="24"/>
          <w:szCs w:val="24"/>
        </w:rPr>
        <w:t>Sample Design Issues in the National Compensation Survey</w:t>
      </w:r>
      <w:r w:rsidR="00BA3485">
        <w:rPr>
          <w:sz w:val="24"/>
          <w:szCs w:val="24"/>
        </w:rPr>
        <w:t>,</w:t>
      </w:r>
      <w:r w:rsidR="006A681E">
        <w:rPr>
          <w:sz w:val="24"/>
          <w:szCs w:val="24"/>
        </w:rPr>
        <w:t>”</w:t>
      </w:r>
      <w:r w:rsidR="00BA3485">
        <w:rPr>
          <w:sz w:val="24"/>
          <w:szCs w:val="24"/>
        </w:rPr>
        <w:t xml:space="preserve"> (</w:t>
      </w:r>
      <w:hyperlink w:history="1" r:id="rId12">
        <w:r w:rsidRPr="000143EA" w:rsidR="00BA3485">
          <w:rPr>
            <w:rStyle w:val="Hyperlink"/>
            <w:sz w:val="24"/>
            <w:szCs w:val="24"/>
          </w:rPr>
          <w:t>https://www.bls.gov/osmr/research-papers/2011/pdf/st110230.pdf</w:t>
        </w:r>
      </w:hyperlink>
      <w:r w:rsidRPr="003B1392" w:rsidR="003B1392">
        <w:rPr>
          <w:rStyle w:val="Hyperlink"/>
          <w:color w:val="auto"/>
          <w:sz w:val="24"/>
          <w:szCs w:val="24"/>
        </w:rPr>
        <w:t>)</w:t>
      </w:r>
      <w:r w:rsidRPr="003B1392" w:rsidR="00BA3485">
        <w:rPr>
          <w:sz w:val="24"/>
          <w:szCs w:val="24"/>
        </w:rPr>
        <w:t xml:space="preserve">. </w:t>
      </w:r>
      <w:r w:rsidR="0092696D">
        <w:rPr>
          <w:sz w:val="24"/>
          <w:szCs w:val="24"/>
        </w:rPr>
        <w:t xml:space="preserve">For more information on the sample design for </w:t>
      </w:r>
      <w:r w:rsidR="00D74F15">
        <w:rPr>
          <w:sz w:val="24"/>
          <w:szCs w:val="24"/>
        </w:rPr>
        <w:t>S</w:t>
      </w:r>
      <w:r w:rsidR="0092696D">
        <w:rPr>
          <w:sz w:val="24"/>
          <w:szCs w:val="24"/>
        </w:rPr>
        <w:t>tate and local government businesses, see the ASA paper by Ferguson et al</w:t>
      </w:r>
      <w:r w:rsidR="007755F8">
        <w:rPr>
          <w:sz w:val="24"/>
          <w:szCs w:val="24"/>
        </w:rPr>
        <w:t>.</w:t>
      </w:r>
      <w:r w:rsidR="0092696D">
        <w:rPr>
          <w:sz w:val="24"/>
          <w:szCs w:val="24"/>
        </w:rPr>
        <w:t xml:space="preserve"> titled, “State and Local Government Sample Design for the National Compensation Survey</w:t>
      </w:r>
      <w:r w:rsidR="00BA3485">
        <w:rPr>
          <w:sz w:val="24"/>
          <w:szCs w:val="24"/>
        </w:rPr>
        <w:t>,” (</w:t>
      </w:r>
      <w:hyperlink w:history="1" r:id="rId13">
        <w:r w:rsidRPr="000143EA" w:rsidR="00BA3485">
          <w:rPr>
            <w:rStyle w:val="Hyperlink"/>
            <w:sz w:val="24"/>
            <w:szCs w:val="24"/>
          </w:rPr>
          <w:t>https://www.bls.gov/osmr/research-papers/2012/pdf/st120280.pdf</w:t>
        </w:r>
      </w:hyperlink>
      <w:r w:rsidRPr="003B1392" w:rsidR="00BA3485">
        <w:rPr>
          <w:sz w:val="24"/>
          <w:szCs w:val="24"/>
        </w:rPr>
        <w:t>).</w:t>
      </w:r>
    </w:p>
    <w:p w:rsidRPr="00D76BFB" w:rsidR="00A74154" w:rsidP="00A74154" w:rsidRDefault="00015457" w14:paraId="4A30C3AC" w14:textId="77777777">
      <w:pPr>
        <w:rPr>
          <w:sz w:val="24"/>
          <w:szCs w:val="24"/>
        </w:rPr>
      </w:pPr>
      <w:r w:rsidRPr="00D76BFB">
        <w:rPr>
          <w:sz w:val="24"/>
          <w:szCs w:val="24"/>
        </w:rPr>
        <w:t xml:space="preserve"> </w:t>
      </w:r>
    </w:p>
    <w:p w:rsidR="00AF712A" w:rsidP="00A74154" w:rsidRDefault="00A74154" w14:paraId="4BCF8410" w14:textId="77777777">
      <w:pPr>
        <w:rPr>
          <w:sz w:val="24"/>
          <w:szCs w:val="24"/>
        </w:rPr>
      </w:pPr>
      <w:r w:rsidRPr="00D76BFB">
        <w:rPr>
          <w:sz w:val="24"/>
          <w:szCs w:val="24"/>
        </w:rPr>
        <w:t xml:space="preserve">Each sample of establishments is drawn by first stratifying the </w:t>
      </w:r>
      <w:r w:rsidR="005273A5">
        <w:rPr>
          <w:sz w:val="24"/>
          <w:szCs w:val="24"/>
        </w:rPr>
        <w:t xml:space="preserve">establishment </w:t>
      </w:r>
      <w:r w:rsidRPr="00D76BFB">
        <w:rPr>
          <w:sz w:val="24"/>
          <w:szCs w:val="24"/>
        </w:rPr>
        <w:t xml:space="preserve">sampling frame </w:t>
      </w:r>
      <w:r w:rsidR="005273A5">
        <w:rPr>
          <w:sz w:val="24"/>
          <w:szCs w:val="24"/>
        </w:rPr>
        <w:t xml:space="preserve">by defined </w:t>
      </w:r>
      <w:r w:rsidR="000A3C49">
        <w:rPr>
          <w:sz w:val="24"/>
          <w:szCs w:val="24"/>
        </w:rPr>
        <w:t xml:space="preserve">geographic </w:t>
      </w:r>
      <w:r w:rsidR="005273A5">
        <w:rPr>
          <w:sz w:val="24"/>
          <w:szCs w:val="24"/>
        </w:rPr>
        <w:t>area of interest</w:t>
      </w:r>
      <w:r w:rsidR="00A53713">
        <w:rPr>
          <w:sz w:val="24"/>
          <w:szCs w:val="24"/>
        </w:rPr>
        <w:t xml:space="preserve">, </w:t>
      </w:r>
      <w:r w:rsidRPr="00D76BFB">
        <w:rPr>
          <w:sz w:val="24"/>
          <w:szCs w:val="24"/>
        </w:rPr>
        <w:t>industry</w:t>
      </w:r>
      <w:r w:rsidR="00231E64">
        <w:rPr>
          <w:sz w:val="24"/>
          <w:szCs w:val="24"/>
        </w:rPr>
        <w:t>,</w:t>
      </w:r>
      <w:r w:rsidR="00BB4A33">
        <w:rPr>
          <w:sz w:val="24"/>
          <w:szCs w:val="24"/>
        </w:rPr>
        <w:t xml:space="preserve"> and ownership. </w:t>
      </w:r>
      <w:r w:rsidRPr="00D76BFB">
        <w:rPr>
          <w:sz w:val="24"/>
          <w:szCs w:val="24"/>
        </w:rPr>
        <w:t xml:space="preserve">The </w:t>
      </w:r>
      <w:r w:rsidR="000A3C49">
        <w:rPr>
          <w:sz w:val="24"/>
          <w:szCs w:val="24"/>
        </w:rPr>
        <w:t xml:space="preserve">industry </w:t>
      </w:r>
      <w:r w:rsidRPr="00D76BFB">
        <w:rPr>
          <w:sz w:val="24"/>
          <w:szCs w:val="24"/>
        </w:rPr>
        <w:t>strata for</w:t>
      </w:r>
      <w:r w:rsidR="00E84F04">
        <w:rPr>
          <w:sz w:val="24"/>
          <w:szCs w:val="24"/>
        </w:rPr>
        <w:t xml:space="preserve"> </w:t>
      </w:r>
      <w:r w:rsidR="0004187B">
        <w:rPr>
          <w:sz w:val="24"/>
          <w:szCs w:val="24"/>
        </w:rPr>
        <w:t>State and local g</w:t>
      </w:r>
      <w:r w:rsidR="0012410E">
        <w:rPr>
          <w:sz w:val="24"/>
          <w:szCs w:val="24"/>
        </w:rPr>
        <w:t xml:space="preserve">overnment as well as </w:t>
      </w:r>
      <w:r w:rsidRPr="00D76BFB">
        <w:rPr>
          <w:sz w:val="24"/>
          <w:szCs w:val="24"/>
        </w:rPr>
        <w:t>private</w:t>
      </w:r>
      <w:r w:rsidR="00E84F04">
        <w:rPr>
          <w:sz w:val="24"/>
          <w:szCs w:val="24"/>
        </w:rPr>
        <w:t xml:space="preserve"> </w:t>
      </w:r>
      <w:r w:rsidRPr="00D76BFB">
        <w:rPr>
          <w:sz w:val="24"/>
          <w:szCs w:val="24"/>
        </w:rPr>
        <w:t>industr</w:t>
      </w:r>
      <w:r w:rsidR="00AF712A">
        <w:rPr>
          <w:sz w:val="24"/>
          <w:szCs w:val="24"/>
        </w:rPr>
        <w:t>y</w:t>
      </w:r>
      <w:r w:rsidR="0092696D">
        <w:rPr>
          <w:sz w:val="24"/>
          <w:szCs w:val="24"/>
        </w:rPr>
        <w:t xml:space="preserve"> </w:t>
      </w:r>
      <w:r w:rsidR="0012410E">
        <w:rPr>
          <w:sz w:val="24"/>
          <w:szCs w:val="24"/>
        </w:rPr>
        <w:t>s</w:t>
      </w:r>
      <w:r w:rsidR="0092696D">
        <w:rPr>
          <w:sz w:val="24"/>
          <w:szCs w:val="24"/>
        </w:rPr>
        <w:t>amples</w:t>
      </w:r>
      <w:r w:rsidR="00AF712A">
        <w:rPr>
          <w:sz w:val="24"/>
          <w:szCs w:val="24"/>
        </w:rPr>
        <w:t xml:space="preserve"> </w:t>
      </w:r>
      <w:r w:rsidR="00054DE8">
        <w:rPr>
          <w:sz w:val="24"/>
          <w:szCs w:val="24"/>
        </w:rPr>
        <w:t xml:space="preserve">are shown below </w:t>
      </w:r>
      <w:r w:rsidRPr="00D76BFB" w:rsidR="00054DE8">
        <w:rPr>
          <w:sz w:val="24"/>
          <w:szCs w:val="24"/>
        </w:rPr>
        <w:t>(</w:t>
      </w:r>
      <w:r w:rsidRPr="00D76BFB">
        <w:rPr>
          <w:sz w:val="24"/>
          <w:szCs w:val="24"/>
        </w:rPr>
        <w:t>North American Industry Classification System</w:t>
      </w:r>
      <w:r w:rsidR="003948F6">
        <w:rPr>
          <w:sz w:val="24"/>
          <w:szCs w:val="24"/>
        </w:rPr>
        <w:t xml:space="preserve"> </w:t>
      </w:r>
      <w:r w:rsidR="004B30DC">
        <w:rPr>
          <w:sz w:val="24"/>
          <w:szCs w:val="24"/>
        </w:rPr>
        <w:t xml:space="preserve">– </w:t>
      </w:r>
      <w:r w:rsidRPr="00D76BFB">
        <w:rPr>
          <w:sz w:val="24"/>
          <w:szCs w:val="24"/>
        </w:rPr>
        <w:t>NAICS</w:t>
      </w:r>
      <w:r w:rsidR="003948F6">
        <w:rPr>
          <w:sz w:val="24"/>
          <w:szCs w:val="24"/>
        </w:rPr>
        <w:t>-</w:t>
      </w:r>
      <w:r w:rsidRPr="00D76BFB">
        <w:rPr>
          <w:sz w:val="24"/>
          <w:szCs w:val="24"/>
        </w:rPr>
        <w:t>based)</w:t>
      </w:r>
      <w:r w:rsidR="00BB4A33">
        <w:rPr>
          <w:sz w:val="24"/>
          <w:szCs w:val="24"/>
        </w:rPr>
        <w:t xml:space="preserve">. </w:t>
      </w:r>
      <w:r w:rsidR="0092696D">
        <w:rPr>
          <w:sz w:val="24"/>
          <w:szCs w:val="24"/>
        </w:rPr>
        <w:t>The 24 geographic areas of interest for the NCS appear in the third table below.</w:t>
      </w:r>
    </w:p>
    <w:p w:rsidR="00BD5112" w:rsidP="00A74154" w:rsidRDefault="00BD5112" w14:paraId="730A26D6" w14:textId="77777777">
      <w:pPr>
        <w:rPr>
          <w:sz w:val="24"/>
          <w:szCs w:val="24"/>
        </w:rPr>
      </w:pPr>
    </w:p>
    <w:p w:rsidR="00BD5112" w:rsidP="00BD5112" w:rsidRDefault="00BD5112" w14:paraId="6780D574" w14:textId="77777777">
      <w:pPr>
        <w:rPr>
          <w:b/>
          <w:sz w:val="24"/>
          <w:szCs w:val="24"/>
        </w:rPr>
      </w:pPr>
      <w:r>
        <w:rPr>
          <w:b/>
          <w:sz w:val="24"/>
          <w:szCs w:val="24"/>
        </w:rPr>
        <w:t xml:space="preserve">NCS Industry </w:t>
      </w:r>
      <w:r w:rsidRPr="00804939">
        <w:rPr>
          <w:b/>
          <w:sz w:val="24"/>
          <w:szCs w:val="24"/>
        </w:rPr>
        <w:t xml:space="preserve">Stratification for </w:t>
      </w:r>
      <w:r>
        <w:rPr>
          <w:b/>
          <w:sz w:val="24"/>
          <w:szCs w:val="24"/>
        </w:rPr>
        <w:t>State and Local Government Samples</w:t>
      </w:r>
    </w:p>
    <w:p w:rsidR="00BD5112" w:rsidP="00BD5112" w:rsidRDefault="00BD5112" w14:paraId="5489AAC4" w14:textId="77777777">
      <w:pPr>
        <w:rPr>
          <w:b/>
          <w:sz w:val="24"/>
          <w:szCs w:val="24"/>
        </w:rPr>
      </w:pPr>
    </w:p>
    <w:tbl>
      <w:tblPr>
        <w:tblW w:w="5263" w:type="pct"/>
        <w:tblInd w:w="-121" w:type="dxa"/>
        <w:tblLayout w:type="fixed"/>
        <w:tblLook w:val="04A0" w:firstRow="1" w:lastRow="0" w:firstColumn="1" w:lastColumn="0" w:noHBand="0" w:noVBand="1"/>
      </w:tblPr>
      <w:tblGrid>
        <w:gridCol w:w="2540"/>
        <w:gridCol w:w="2971"/>
        <w:gridCol w:w="1799"/>
        <w:gridCol w:w="1530"/>
        <w:gridCol w:w="991"/>
      </w:tblGrid>
      <w:tr w:rsidRPr="007E0806" w:rsidR="00BD5112" w:rsidTr="00BD5112" w14:paraId="46206954" w14:textId="77777777">
        <w:trPr>
          <w:trHeight w:val="480"/>
        </w:trPr>
        <w:tc>
          <w:tcPr>
            <w:tcW w:w="1292" w:type="pct"/>
            <w:tcBorders>
              <w:top w:val="single" w:color="auto" w:sz="8" w:space="0"/>
              <w:left w:val="single" w:color="auto" w:sz="8" w:space="0"/>
              <w:bottom w:val="nil"/>
              <w:right w:val="single" w:color="auto" w:sz="8" w:space="0"/>
            </w:tcBorders>
            <w:shd w:val="clear" w:color="auto" w:fill="auto"/>
            <w:vAlign w:val="center"/>
            <w:hideMark/>
          </w:tcPr>
          <w:p w:rsidRPr="007E0806" w:rsidR="00BD5112" w:rsidP="00BD5112" w:rsidRDefault="00BD5112" w14:paraId="4069030F" w14:textId="77777777">
            <w:pPr>
              <w:jc w:val="center"/>
              <w:rPr>
                <w:b/>
                <w:bCs/>
                <w:color w:val="000000"/>
              </w:rPr>
            </w:pPr>
            <w:r w:rsidRPr="007E0806">
              <w:rPr>
                <w:b/>
                <w:bCs/>
                <w:color w:val="000000"/>
              </w:rPr>
              <w:t>Aggregate Industry</w:t>
            </w:r>
          </w:p>
        </w:tc>
        <w:tc>
          <w:tcPr>
            <w:tcW w:w="1511" w:type="pct"/>
            <w:tcBorders>
              <w:top w:val="single" w:color="auto" w:sz="8" w:space="0"/>
              <w:left w:val="nil"/>
              <w:bottom w:val="nil"/>
              <w:right w:val="single" w:color="auto" w:sz="8" w:space="0"/>
            </w:tcBorders>
            <w:shd w:val="clear" w:color="auto" w:fill="auto"/>
            <w:vAlign w:val="center"/>
            <w:hideMark/>
          </w:tcPr>
          <w:p w:rsidRPr="007E0806" w:rsidR="00BD5112" w:rsidP="00BD5112" w:rsidRDefault="00BD5112" w14:paraId="17A738D5" w14:textId="77777777">
            <w:pPr>
              <w:jc w:val="center"/>
              <w:rPr>
                <w:b/>
                <w:bCs/>
                <w:color w:val="000000"/>
              </w:rPr>
            </w:pPr>
            <w:r w:rsidRPr="007E0806">
              <w:rPr>
                <w:b/>
                <w:bCs/>
                <w:color w:val="000000"/>
              </w:rPr>
              <w:t>Detailed Industry</w:t>
            </w:r>
          </w:p>
        </w:tc>
        <w:tc>
          <w:tcPr>
            <w:tcW w:w="915" w:type="pct"/>
            <w:tcBorders>
              <w:top w:val="single" w:color="auto" w:sz="8" w:space="0"/>
              <w:left w:val="nil"/>
              <w:bottom w:val="nil"/>
              <w:right w:val="single" w:color="auto" w:sz="8" w:space="0"/>
            </w:tcBorders>
            <w:shd w:val="clear" w:color="auto" w:fill="auto"/>
            <w:vAlign w:val="center"/>
            <w:hideMark/>
          </w:tcPr>
          <w:p w:rsidRPr="007E0806" w:rsidR="00BD5112" w:rsidP="00BD5112" w:rsidRDefault="00BD5112" w14:paraId="053C09D1" w14:textId="77777777">
            <w:pPr>
              <w:jc w:val="center"/>
              <w:rPr>
                <w:b/>
                <w:bCs/>
                <w:color w:val="000000"/>
              </w:rPr>
            </w:pPr>
            <w:r w:rsidRPr="007E0806">
              <w:rPr>
                <w:b/>
                <w:bCs/>
                <w:color w:val="000000"/>
              </w:rPr>
              <w:t>Included NAICS Codes</w:t>
            </w:r>
          </w:p>
        </w:tc>
        <w:tc>
          <w:tcPr>
            <w:tcW w:w="778" w:type="pct"/>
            <w:tcBorders>
              <w:top w:val="single" w:color="auto" w:sz="8" w:space="0"/>
              <w:left w:val="nil"/>
              <w:bottom w:val="nil"/>
              <w:right w:val="single" w:color="auto" w:sz="8" w:space="0"/>
            </w:tcBorders>
            <w:vAlign w:val="center"/>
          </w:tcPr>
          <w:p w:rsidRPr="00B34688" w:rsidR="00BD5112" w:rsidP="00BD5112" w:rsidRDefault="00BD5112" w14:paraId="6B514082" w14:textId="77777777">
            <w:pPr>
              <w:jc w:val="center"/>
              <w:rPr>
                <w:b/>
                <w:bCs/>
              </w:rPr>
            </w:pPr>
            <w:r w:rsidRPr="00B34688">
              <w:rPr>
                <w:b/>
                <w:bCs/>
              </w:rPr>
              <w:t xml:space="preserve">Establishments in </w:t>
            </w:r>
            <w:r>
              <w:rPr>
                <w:b/>
                <w:bCs/>
              </w:rPr>
              <w:t>Frame</w:t>
            </w:r>
          </w:p>
        </w:tc>
        <w:tc>
          <w:tcPr>
            <w:tcW w:w="504" w:type="pct"/>
            <w:tcBorders>
              <w:top w:val="single" w:color="auto" w:sz="8" w:space="0"/>
              <w:left w:val="nil"/>
              <w:bottom w:val="nil"/>
              <w:right w:val="single" w:color="auto" w:sz="8" w:space="0"/>
            </w:tcBorders>
            <w:vAlign w:val="center"/>
          </w:tcPr>
          <w:p w:rsidRPr="00A14561" w:rsidR="00BD5112" w:rsidP="00BD5112" w:rsidRDefault="00BD5112" w14:paraId="2724B42A" w14:textId="77777777">
            <w:pPr>
              <w:jc w:val="center"/>
              <w:rPr>
                <w:b/>
                <w:bCs/>
                <w:color w:val="000000"/>
              </w:rPr>
            </w:pPr>
            <w:r w:rsidRPr="00A14561">
              <w:rPr>
                <w:b/>
                <w:bCs/>
                <w:color w:val="000000"/>
              </w:rPr>
              <w:t>Sample Size</w:t>
            </w:r>
          </w:p>
        </w:tc>
      </w:tr>
      <w:tr w:rsidRPr="007E0806" w:rsidR="00BD5112" w:rsidTr="00BD5112" w14:paraId="40037A33" w14:textId="77777777">
        <w:trPr>
          <w:trHeight w:val="300"/>
        </w:trPr>
        <w:tc>
          <w:tcPr>
            <w:tcW w:w="129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64758C96" w14:textId="77777777">
            <w:pPr>
              <w:rPr>
                <w:color w:val="000000"/>
              </w:rPr>
            </w:pPr>
            <w:r w:rsidRPr="007E0806">
              <w:rPr>
                <w:color w:val="000000"/>
              </w:rPr>
              <w:t>Education</w:t>
            </w:r>
          </w:p>
        </w:tc>
        <w:tc>
          <w:tcPr>
            <w:tcW w:w="1511" w:type="pct"/>
            <w:tcBorders>
              <w:top w:val="single" w:color="auto" w:sz="4" w:space="0"/>
              <w:left w:val="nil"/>
              <w:bottom w:val="single" w:color="auto" w:sz="4" w:space="0"/>
              <w:right w:val="single" w:color="auto" w:sz="4" w:space="0"/>
            </w:tcBorders>
            <w:shd w:val="clear" w:color="auto" w:fill="auto"/>
            <w:noWrap/>
            <w:vAlign w:val="center"/>
            <w:hideMark/>
          </w:tcPr>
          <w:p w:rsidRPr="007E0806" w:rsidR="00BD5112" w:rsidP="00BD5112" w:rsidRDefault="00BD5112" w14:paraId="0C9F44DD" w14:textId="77777777">
            <w:pPr>
              <w:rPr>
                <w:color w:val="000000"/>
              </w:rPr>
            </w:pPr>
            <w:r w:rsidRPr="007E0806">
              <w:rPr>
                <w:color w:val="000000"/>
              </w:rPr>
              <w:t>Elementary and Secondary Education</w:t>
            </w:r>
          </w:p>
        </w:tc>
        <w:tc>
          <w:tcPr>
            <w:tcW w:w="915" w:type="pct"/>
            <w:tcBorders>
              <w:top w:val="single" w:color="auto" w:sz="4" w:space="0"/>
              <w:left w:val="nil"/>
              <w:bottom w:val="single" w:color="auto" w:sz="4" w:space="0"/>
              <w:right w:val="single" w:color="auto" w:sz="4" w:space="0"/>
            </w:tcBorders>
            <w:shd w:val="clear" w:color="auto" w:fill="auto"/>
            <w:noWrap/>
            <w:vAlign w:val="center"/>
            <w:hideMark/>
          </w:tcPr>
          <w:p w:rsidRPr="007E0806" w:rsidR="00BD5112" w:rsidP="00BD5112" w:rsidRDefault="00BD5112" w14:paraId="55219B1D" w14:textId="77777777">
            <w:pPr>
              <w:jc w:val="center"/>
              <w:rPr>
                <w:color w:val="000000"/>
              </w:rPr>
            </w:pPr>
            <w:r w:rsidRPr="007E0806">
              <w:rPr>
                <w:color w:val="000000"/>
              </w:rPr>
              <w:t>6111</w:t>
            </w:r>
          </w:p>
        </w:tc>
        <w:tc>
          <w:tcPr>
            <w:tcW w:w="778" w:type="pct"/>
            <w:tcBorders>
              <w:top w:val="single" w:color="auto" w:sz="4" w:space="0"/>
              <w:left w:val="nil"/>
              <w:bottom w:val="single" w:color="auto" w:sz="4" w:space="0"/>
              <w:right w:val="single" w:color="auto" w:sz="4" w:space="0"/>
            </w:tcBorders>
            <w:vAlign w:val="center"/>
          </w:tcPr>
          <w:p w:rsidRPr="00B34688" w:rsidR="00BD5112" w:rsidP="00BD5112" w:rsidRDefault="00BD5112" w14:paraId="054896A8" w14:textId="77777777">
            <w:pPr>
              <w:jc w:val="center"/>
              <w:rPr>
                <w:color w:val="000000"/>
              </w:rPr>
            </w:pPr>
            <w:r>
              <w:rPr>
                <w:color w:val="000000"/>
              </w:rPr>
              <w:t>61,939</w:t>
            </w:r>
          </w:p>
        </w:tc>
        <w:tc>
          <w:tcPr>
            <w:tcW w:w="504" w:type="pct"/>
            <w:tcBorders>
              <w:top w:val="single" w:color="auto" w:sz="4" w:space="0"/>
              <w:left w:val="nil"/>
              <w:bottom w:val="single" w:color="auto" w:sz="4" w:space="0"/>
              <w:right w:val="single" w:color="auto" w:sz="4" w:space="0"/>
            </w:tcBorders>
            <w:vAlign w:val="center"/>
          </w:tcPr>
          <w:p w:rsidRPr="00A14561" w:rsidR="00BD5112" w:rsidP="00BD5112" w:rsidRDefault="00BD5112" w14:paraId="4CC86CD1" w14:textId="77777777">
            <w:pPr>
              <w:jc w:val="center"/>
              <w:rPr>
                <w:color w:val="000000"/>
              </w:rPr>
            </w:pPr>
            <w:r>
              <w:rPr>
                <w:color w:val="000000"/>
              </w:rPr>
              <w:t>631</w:t>
            </w:r>
          </w:p>
        </w:tc>
      </w:tr>
      <w:tr w:rsidRPr="007E0806" w:rsidR="00BD5112" w:rsidTr="00BD5112" w14:paraId="0F3C1063"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6073BC0F" w14:textId="77777777">
            <w:pPr>
              <w:rPr>
                <w:color w:val="000000"/>
              </w:rPr>
            </w:pPr>
            <w:r w:rsidRPr="007E0806">
              <w:rPr>
                <w:color w:val="000000"/>
              </w:rPr>
              <w:t>Education</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53027ADE" w14:textId="77777777">
            <w:pPr>
              <w:rPr>
                <w:color w:val="000000"/>
              </w:rPr>
            </w:pPr>
            <w:r w:rsidRPr="007E0806">
              <w:rPr>
                <w:color w:val="000000"/>
              </w:rPr>
              <w:t>Colleges and Universities</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21307450" w14:textId="77777777">
            <w:pPr>
              <w:jc w:val="center"/>
              <w:rPr>
                <w:color w:val="000000"/>
              </w:rPr>
            </w:pPr>
            <w:r w:rsidRPr="007E0806">
              <w:rPr>
                <w:color w:val="000000"/>
              </w:rPr>
              <w:t>6112, 6113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5AEAD67C" w14:textId="77777777">
            <w:pPr>
              <w:jc w:val="center"/>
              <w:rPr>
                <w:color w:val="000000"/>
              </w:rPr>
            </w:pPr>
            <w:r>
              <w:rPr>
                <w:color w:val="000000"/>
              </w:rPr>
              <w:t>7,457</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7E334070" w14:textId="77777777">
            <w:pPr>
              <w:jc w:val="center"/>
              <w:rPr>
                <w:color w:val="000000"/>
              </w:rPr>
            </w:pPr>
            <w:r>
              <w:rPr>
                <w:color w:val="000000"/>
              </w:rPr>
              <w:t>205</w:t>
            </w:r>
          </w:p>
        </w:tc>
      </w:tr>
      <w:tr w:rsidRPr="007E0806" w:rsidR="00BD5112" w:rsidTr="00BD5112" w14:paraId="1ADE78DE"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0E4D57A5" w14:textId="77777777">
            <w:pPr>
              <w:rPr>
                <w:color w:val="000000"/>
              </w:rPr>
            </w:pPr>
            <w:r w:rsidRPr="007E0806">
              <w:rPr>
                <w:color w:val="000000"/>
              </w:rPr>
              <w:t>Education</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482818D4" w14:textId="77777777">
            <w:pPr>
              <w:rPr>
                <w:color w:val="000000"/>
              </w:rPr>
            </w:pPr>
            <w:r w:rsidRPr="007E0806">
              <w:rPr>
                <w:color w:val="000000"/>
              </w:rPr>
              <w:t>Rest of Education</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454D4638" w14:textId="77777777">
            <w:pPr>
              <w:jc w:val="center"/>
              <w:rPr>
                <w:color w:val="000000"/>
              </w:rPr>
            </w:pPr>
            <w:r w:rsidRPr="007E0806">
              <w:rPr>
                <w:color w:val="000000"/>
              </w:rPr>
              <w:t xml:space="preserve">61 </w:t>
            </w:r>
            <w:proofErr w:type="spellStart"/>
            <w:r w:rsidRPr="007E0806">
              <w:rPr>
                <w:color w:val="000000"/>
              </w:rPr>
              <w:t>excl</w:t>
            </w:r>
            <w:proofErr w:type="spellEnd"/>
            <w:r w:rsidRPr="007E0806">
              <w:rPr>
                <w:color w:val="000000"/>
              </w:rPr>
              <w:t xml:space="preserve"> 6111-6113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408BBDF1" w14:textId="77777777">
            <w:pPr>
              <w:jc w:val="center"/>
              <w:rPr>
                <w:color w:val="000000"/>
              </w:rPr>
            </w:pPr>
            <w:r>
              <w:rPr>
                <w:color w:val="000000"/>
              </w:rPr>
              <w:t>1,256</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4C029A18" w14:textId="77777777">
            <w:pPr>
              <w:jc w:val="center"/>
              <w:rPr>
                <w:color w:val="000000"/>
              </w:rPr>
            </w:pPr>
            <w:r>
              <w:rPr>
                <w:color w:val="000000"/>
              </w:rPr>
              <w:t>6</w:t>
            </w:r>
          </w:p>
        </w:tc>
      </w:tr>
      <w:tr w:rsidRPr="007E0806" w:rsidR="00BD5112" w:rsidTr="00E32774" w14:paraId="7A817411"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63CF9092" w14:textId="77777777">
            <w:pPr>
              <w:rPr>
                <w:color w:val="000000"/>
              </w:rPr>
            </w:pPr>
            <w:r w:rsidRPr="007E0806">
              <w:rPr>
                <w:color w:val="000000"/>
              </w:rPr>
              <w:t>Financial Activities</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2CEA2C86" w14:textId="77777777">
            <w:pPr>
              <w:rPr>
                <w:color w:val="000000"/>
              </w:rPr>
            </w:pPr>
            <w:r w:rsidRPr="007E0806">
              <w:rPr>
                <w:color w:val="000000"/>
              </w:rPr>
              <w:t>Other Service-pro</w:t>
            </w:r>
            <w:r>
              <w:rPr>
                <w:color w:val="000000"/>
              </w:rPr>
              <w:t>vid</w:t>
            </w:r>
            <w:r w:rsidRPr="007E0806">
              <w:rPr>
                <w:color w:val="000000"/>
              </w:rPr>
              <w:t>ing - Part A</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2EBAD158" w14:textId="77777777">
            <w:pPr>
              <w:jc w:val="center"/>
              <w:rPr>
                <w:color w:val="000000"/>
              </w:rPr>
            </w:pPr>
            <w:r w:rsidRPr="007E0806">
              <w:rPr>
                <w:color w:val="000000"/>
              </w:rPr>
              <w:t>52-53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4FFDED71" w14:textId="77777777">
            <w:pPr>
              <w:jc w:val="center"/>
              <w:rPr>
                <w:color w:val="000000"/>
              </w:rPr>
            </w:pPr>
            <w:r>
              <w:rPr>
                <w:color w:val="000000"/>
              </w:rPr>
              <w:t>244</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5B8AE509" w14:textId="77777777">
            <w:pPr>
              <w:jc w:val="center"/>
              <w:rPr>
                <w:color w:val="000000"/>
              </w:rPr>
            </w:pPr>
            <w:r>
              <w:rPr>
                <w:color w:val="000000"/>
              </w:rPr>
              <w:t>24</w:t>
            </w:r>
          </w:p>
        </w:tc>
      </w:tr>
      <w:tr w:rsidRPr="007E0806" w:rsidR="00BD5112" w:rsidTr="00BD5112" w14:paraId="053D4741"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534E9C4C" w14:textId="77777777">
            <w:pPr>
              <w:rPr>
                <w:color w:val="000000"/>
              </w:rPr>
            </w:pPr>
            <w:r w:rsidRPr="007E0806">
              <w:rPr>
                <w:color w:val="000000"/>
              </w:rPr>
              <w:t>Goods Producing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09CEEDA6" w14:textId="77777777">
            <w:pPr>
              <w:rPr>
                <w:color w:val="000000"/>
              </w:rPr>
            </w:pPr>
            <w:r w:rsidRPr="007E0806">
              <w:rPr>
                <w:color w:val="000000"/>
              </w:rPr>
              <w:t>Goods-Producing</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627FAB35" w14:textId="77777777">
            <w:pPr>
              <w:jc w:val="center"/>
              <w:rPr>
                <w:color w:val="000000"/>
              </w:rPr>
            </w:pPr>
            <w:r w:rsidRPr="007E0806">
              <w:rPr>
                <w:color w:val="000000"/>
              </w:rPr>
              <w:t>21, 23, 31-33</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56D7E90B" w14:textId="77777777">
            <w:pPr>
              <w:jc w:val="center"/>
              <w:rPr>
                <w:color w:val="000000"/>
              </w:rPr>
            </w:pPr>
            <w:r w:rsidRPr="00B34688">
              <w:rPr>
                <w:color w:val="000000"/>
              </w:rPr>
              <w:t>6,3</w:t>
            </w:r>
            <w:r>
              <w:rPr>
                <w:color w:val="000000"/>
              </w:rPr>
              <w:t>49</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34142E34" w14:textId="77777777">
            <w:pPr>
              <w:jc w:val="center"/>
              <w:rPr>
                <w:color w:val="000000"/>
              </w:rPr>
            </w:pPr>
            <w:r>
              <w:rPr>
                <w:color w:val="000000"/>
              </w:rPr>
              <w:t>25</w:t>
            </w:r>
          </w:p>
        </w:tc>
      </w:tr>
      <w:tr w:rsidRPr="007E0806" w:rsidR="00BD5112" w:rsidTr="00E32774" w14:paraId="2E9CAC5A"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AE32B3C"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7FE4D21" w14:textId="77777777">
            <w:pPr>
              <w:rPr>
                <w:color w:val="000000"/>
              </w:rPr>
            </w:pPr>
            <w:r w:rsidRPr="007E0806">
              <w:rPr>
                <w:color w:val="000000"/>
              </w:rPr>
              <w:t>Hospitals</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1E1A489" w14:textId="77777777">
            <w:pPr>
              <w:jc w:val="center"/>
              <w:rPr>
                <w:color w:val="000000"/>
              </w:rPr>
            </w:pPr>
            <w:r w:rsidRPr="007E0806">
              <w:rPr>
                <w:color w:val="000000"/>
              </w:rPr>
              <w:t>622</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1871E26E" w14:textId="77777777">
            <w:pPr>
              <w:jc w:val="center"/>
              <w:rPr>
                <w:color w:val="000000"/>
              </w:rPr>
            </w:pPr>
            <w:r w:rsidRPr="00B34688">
              <w:rPr>
                <w:color w:val="000000"/>
              </w:rPr>
              <w:t>2,</w:t>
            </w:r>
            <w:r>
              <w:rPr>
                <w:color w:val="000000"/>
              </w:rPr>
              <w:t>571</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64085473" w14:textId="77777777">
            <w:pPr>
              <w:jc w:val="center"/>
              <w:rPr>
                <w:color w:val="000000"/>
              </w:rPr>
            </w:pPr>
            <w:r>
              <w:rPr>
                <w:color w:val="000000"/>
              </w:rPr>
              <w:t>83</w:t>
            </w:r>
          </w:p>
        </w:tc>
      </w:tr>
      <w:tr w:rsidRPr="007E0806" w:rsidR="00BD5112" w:rsidTr="00E32774" w14:paraId="3BD4E339"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4B8CB3BD"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6FD83897" w14:textId="77777777">
            <w:pPr>
              <w:rPr>
                <w:color w:val="000000"/>
              </w:rPr>
            </w:pPr>
            <w:r w:rsidRPr="007E0806">
              <w:rPr>
                <w:color w:val="000000"/>
              </w:rPr>
              <w:t>Nursing Homes</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54FFFE60" w14:textId="77777777">
            <w:pPr>
              <w:jc w:val="center"/>
              <w:rPr>
                <w:color w:val="000000"/>
              </w:rPr>
            </w:pPr>
            <w:r w:rsidRPr="007E0806">
              <w:rPr>
                <w:color w:val="000000"/>
              </w:rPr>
              <w:t>623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7BCE9D16" w14:textId="77777777">
            <w:pPr>
              <w:jc w:val="center"/>
              <w:rPr>
                <w:color w:val="000000"/>
              </w:rPr>
            </w:pPr>
            <w:r>
              <w:rPr>
                <w:color w:val="000000"/>
              </w:rPr>
              <w:t>2</w:t>
            </w:r>
            <w:r w:rsidRPr="00B34688">
              <w:rPr>
                <w:color w:val="000000"/>
              </w:rPr>
              <w:t>,</w:t>
            </w:r>
            <w:r>
              <w:rPr>
                <w:color w:val="000000"/>
              </w:rPr>
              <w:t>100</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406D4AA1" w14:textId="77777777">
            <w:pPr>
              <w:jc w:val="center"/>
              <w:rPr>
                <w:color w:val="000000"/>
              </w:rPr>
            </w:pPr>
            <w:r>
              <w:rPr>
                <w:color w:val="000000"/>
              </w:rPr>
              <w:t>16</w:t>
            </w:r>
          </w:p>
        </w:tc>
      </w:tr>
      <w:tr w:rsidRPr="007E0806" w:rsidR="00BD5112" w:rsidTr="00E32774" w14:paraId="1D062ADD" w14:textId="77777777">
        <w:trPr>
          <w:trHeight w:val="300"/>
        </w:trPr>
        <w:tc>
          <w:tcPr>
            <w:tcW w:w="1292" w:type="pct"/>
            <w:tcBorders>
              <w:top w:val="nil"/>
              <w:left w:val="single" w:color="auto" w:sz="4" w:space="0"/>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711DC849" w14:textId="77777777">
            <w:pPr>
              <w:rPr>
                <w:color w:val="000000"/>
              </w:rPr>
            </w:pPr>
            <w:r w:rsidRPr="007E0806">
              <w:rPr>
                <w:color w:val="000000"/>
              </w:rPr>
              <w:t>Health Care, including Hospitals and Nursing Care</w:t>
            </w:r>
          </w:p>
        </w:tc>
        <w:tc>
          <w:tcPr>
            <w:tcW w:w="1511"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1E999CC5" w14:textId="77777777">
            <w:pPr>
              <w:rPr>
                <w:color w:val="000000"/>
              </w:rPr>
            </w:pPr>
            <w:r w:rsidRPr="007E0806">
              <w:rPr>
                <w:color w:val="000000"/>
              </w:rPr>
              <w:t>Rest of Health</w:t>
            </w:r>
          </w:p>
        </w:tc>
        <w:tc>
          <w:tcPr>
            <w:tcW w:w="915" w:type="pct"/>
            <w:tcBorders>
              <w:top w:val="nil"/>
              <w:left w:val="nil"/>
              <w:bottom w:val="single" w:color="auto" w:sz="4" w:space="0"/>
              <w:right w:val="single" w:color="auto" w:sz="4" w:space="0"/>
            </w:tcBorders>
            <w:shd w:val="clear" w:color="auto" w:fill="EEECE1" w:themeFill="background2"/>
            <w:noWrap/>
            <w:vAlign w:val="center"/>
            <w:hideMark/>
          </w:tcPr>
          <w:p w:rsidRPr="007E0806" w:rsidR="00BD5112" w:rsidP="00BD5112" w:rsidRDefault="00BD5112" w14:paraId="061FFBF9" w14:textId="77777777">
            <w:pPr>
              <w:jc w:val="center"/>
              <w:rPr>
                <w:color w:val="000000"/>
              </w:rPr>
            </w:pPr>
            <w:r w:rsidRPr="007E0806">
              <w:rPr>
                <w:color w:val="000000"/>
              </w:rPr>
              <w:t xml:space="preserve">62, </w:t>
            </w:r>
            <w:proofErr w:type="spellStart"/>
            <w:r w:rsidRPr="007E0806">
              <w:rPr>
                <w:color w:val="000000"/>
              </w:rPr>
              <w:t>excl</w:t>
            </w:r>
            <w:proofErr w:type="spellEnd"/>
            <w:r w:rsidRPr="007E0806">
              <w:rPr>
                <w:color w:val="000000"/>
              </w:rPr>
              <w:t xml:space="preserve"> 622-623</w:t>
            </w:r>
          </w:p>
        </w:tc>
        <w:tc>
          <w:tcPr>
            <w:tcW w:w="778" w:type="pct"/>
            <w:tcBorders>
              <w:top w:val="nil"/>
              <w:left w:val="nil"/>
              <w:bottom w:val="single" w:color="auto" w:sz="4" w:space="0"/>
              <w:right w:val="single" w:color="auto" w:sz="4" w:space="0"/>
            </w:tcBorders>
            <w:shd w:val="clear" w:color="auto" w:fill="EEECE1" w:themeFill="background2"/>
            <w:vAlign w:val="center"/>
          </w:tcPr>
          <w:p w:rsidRPr="00B34688" w:rsidR="00BD5112" w:rsidP="00BD5112" w:rsidRDefault="00BD5112" w14:paraId="14124119" w14:textId="77777777">
            <w:pPr>
              <w:jc w:val="center"/>
              <w:rPr>
                <w:color w:val="000000"/>
              </w:rPr>
            </w:pPr>
            <w:r w:rsidRPr="00B34688">
              <w:rPr>
                <w:color w:val="000000"/>
              </w:rPr>
              <w:t>8,</w:t>
            </w:r>
            <w:r>
              <w:rPr>
                <w:color w:val="000000"/>
              </w:rPr>
              <w:t>490</w:t>
            </w:r>
          </w:p>
        </w:tc>
        <w:tc>
          <w:tcPr>
            <w:tcW w:w="504" w:type="pct"/>
            <w:tcBorders>
              <w:top w:val="nil"/>
              <w:left w:val="nil"/>
              <w:bottom w:val="single" w:color="auto" w:sz="4" w:space="0"/>
              <w:right w:val="single" w:color="auto" w:sz="4" w:space="0"/>
            </w:tcBorders>
            <w:shd w:val="clear" w:color="auto" w:fill="EEECE1" w:themeFill="background2"/>
            <w:vAlign w:val="center"/>
          </w:tcPr>
          <w:p w:rsidRPr="00A14561" w:rsidR="00BD5112" w:rsidP="00BD5112" w:rsidRDefault="00BD5112" w14:paraId="1B58140E" w14:textId="77777777">
            <w:pPr>
              <w:jc w:val="center"/>
              <w:rPr>
                <w:color w:val="000000"/>
              </w:rPr>
            </w:pPr>
            <w:r>
              <w:rPr>
                <w:color w:val="000000"/>
              </w:rPr>
              <w:t>28</w:t>
            </w:r>
          </w:p>
        </w:tc>
      </w:tr>
      <w:tr w:rsidRPr="007E0806" w:rsidR="00BD5112" w:rsidTr="00BD5112" w14:paraId="79698669"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10A72898"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77CD0D8E" w14:textId="77777777">
            <w:pPr>
              <w:rPr>
                <w:color w:val="000000"/>
              </w:rPr>
            </w:pPr>
            <w:r w:rsidRPr="007E0806">
              <w:rPr>
                <w:color w:val="000000"/>
              </w:rPr>
              <w:t>Trade, Transportation, and Utilities</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108E0596" w14:textId="77777777">
            <w:pPr>
              <w:jc w:val="center"/>
              <w:rPr>
                <w:color w:val="000000"/>
              </w:rPr>
            </w:pPr>
            <w:r w:rsidRPr="007E0806">
              <w:rPr>
                <w:color w:val="000000"/>
              </w:rPr>
              <w:t>42, 44-45, 48-49, 22</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33790EDB" w14:textId="77777777">
            <w:pPr>
              <w:jc w:val="center"/>
              <w:rPr>
                <w:color w:val="000000"/>
              </w:rPr>
            </w:pPr>
            <w:r w:rsidRPr="00B34688">
              <w:rPr>
                <w:color w:val="000000"/>
              </w:rPr>
              <w:t>12,</w:t>
            </w:r>
            <w:r>
              <w:rPr>
                <w:color w:val="000000"/>
              </w:rPr>
              <w:t>847</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463BA659" w14:textId="77777777">
            <w:pPr>
              <w:jc w:val="center"/>
              <w:rPr>
                <w:color w:val="000000"/>
              </w:rPr>
            </w:pPr>
            <w:r>
              <w:rPr>
                <w:color w:val="000000"/>
              </w:rPr>
              <w:t>49</w:t>
            </w:r>
          </w:p>
        </w:tc>
      </w:tr>
      <w:tr w:rsidRPr="007E0806" w:rsidR="00BD5112" w:rsidTr="00BD5112" w14:paraId="19F77F51"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6056616E"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6CE49964" w14:textId="77777777">
            <w:pPr>
              <w:rPr>
                <w:color w:val="000000"/>
              </w:rPr>
            </w:pPr>
            <w:r w:rsidRPr="007E0806">
              <w:rPr>
                <w:color w:val="000000"/>
              </w:rPr>
              <w:t>Public Administration</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18DD88C4" w14:textId="77777777">
            <w:pPr>
              <w:jc w:val="center"/>
              <w:rPr>
                <w:color w:val="000000"/>
              </w:rPr>
            </w:pPr>
            <w:r w:rsidRPr="007E0806">
              <w:rPr>
                <w:color w:val="000000"/>
              </w:rPr>
              <w:t xml:space="preserve">92 </w:t>
            </w:r>
            <w:proofErr w:type="spellStart"/>
            <w:r w:rsidRPr="007E0806">
              <w:rPr>
                <w:color w:val="000000"/>
              </w:rPr>
              <w:t>excl</w:t>
            </w:r>
            <w:proofErr w:type="spellEnd"/>
            <w:r w:rsidRPr="007E0806">
              <w:rPr>
                <w:color w:val="000000"/>
              </w:rPr>
              <w:t xml:space="preserve"> 928</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05D48F5D" w14:textId="77777777">
            <w:pPr>
              <w:jc w:val="center"/>
              <w:rPr>
                <w:color w:val="000000"/>
              </w:rPr>
            </w:pPr>
            <w:r>
              <w:rPr>
                <w:color w:val="000000"/>
              </w:rPr>
              <w:t>108</w:t>
            </w:r>
            <w:r w:rsidRPr="00B34688">
              <w:rPr>
                <w:color w:val="000000"/>
              </w:rPr>
              <w:t>,</w:t>
            </w:r>
            <w:r>
              <w:rPr>
                <w:color w:val="000000"/>
              </w:rPr>
              <w:t>358</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468C9330" w14:textId="77777777">
            <w:pPr>
              <w:jc w:val="center"/>
              <w:rPr>
                <w:color w:val="000000"/>
              </w:rPr>
            </w:pPr>
            <w:r>
              <w:rPr>
                <w:color w:val="000000"/>
              </w:rPr>
              <w:t>472</w:t>
            </w:r>
          </w:p>
        </w:tc>
      </w:tr>
      <w:tr w:rsidRPr="007E0806" w:rsidR="00BD5112" w:rsidTr="00BD5112" w14:paraId="6046F46D" w14:textId="77777777">
        <w:trPr>
          <w:trHeight w:val="300"/>
        </w:trPr>
        <w:tc>
          <w:tcPr>
            <w:tcW w:w="1292" w:type="pct"/>
            <w:tcBorders>
              <w:top w:val="nil"/>
              <w:left w:val="single" w:color="auto" w:sz="4" w:space="0"/>
              <w:bottom w:val="single" w:color="auto" w:sz="4" w:space="0"/>
              <w:right w:val="single" w:color="auto" w:sz="4" w:space="0"/>
            </w:tcBorders>
            <w:shd w:val="clear" w:color="auto" w:fill="auto"/>
            <w:noWrap/>
            <w:vAlign w:val="center"/>
            <w:hideMark/>
          </w:tcPr>
          <w:p w:rsidRPr="007E0806" w:rsidR="00BD5112" w:rsidP="00BD5112" w:rsidRDefault="00BD5112" w14:paraId="46DC08F6" w14:textId="77777777">
            <w:pPr>
              <w:rPr>
                <w:color w:val="000000"/>
              </w:rPr>
            </w:pPr>
            <w:r w:rsidRPr="007E0806">
              <w:rPr>
                <w:color w:val="000000"/>
              </w:rPr>
              <w:t>Service Providing</w:t>
            </w:r>
          </w:p>
        </w:tc>
        <w:tc>
          <w:tcPr>
            <w:tcW w:w="1511"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0250AA99" w14:textId="77777777">
            <w:pPr>
              <w:rPr>
                <w:color w:val="000000"/>
              </w:rPr>
            </w:pPr>
            <w:r w:rsidRPr="007E0806">
              <w:rPr>
                <w:color w:val="000000"/>
              </w:rPr>
              <w:t>Other Service-pro</w:t>
            </w:r>
            <w:r>
              <w:rPr>
                <w:color w:val="000000"/>
              </w:rPr>
              <w:t>vid</w:t>
            </w:r>
            <w:r w:rsidRPr="007E0806">
              <w:rPr>
                <w:color w:val="000000"/>
              </w:rPr>
              <w:t>ing - Part B</w:t>
            </w:r>
          </w:p>
        </w:tc>
        <w:tc>
          <w:tcPr>
            <w:tcW w:w="915" w:type="pct"/>
            <w:tcBorders>
              <w:top w:val="nil"/>
              <w:left w:val="nil"/>
              <w:bottom w:val="single" w:color="auto" w:sz="4" w:space="0"/>
              <w:right w:val="single" w:color="auto" w:sz="4" w:space="0"/>
            </w:tcBorders>
            <w:shd w:val="clear" w:color="auto" w:fill="auto"/>
            <w:noWrap/>
            <w:vAlign w:val="center"/>
            <w:hideMark/>
          </w:tcPr>
          <w:p w:rsidRPr="007E0806" w:rsidR="00BD5112" w:rsidP="00BD5112" w:rsidRDefault="00BD5112" w14:paraId="6BAD7244" w14:textId="77777777">
            <w:pPr>
              <w:jc w:val="center"/>
              <w:rPr>
                <w:color w:val="000000"/>
              </w:rPr>
            </w:pPr>
            <w:r>
              <w:rPr>
                <w:color w:val="000000"/>
              </w:rPr>
              <w:t xml:space="preserve">51, </w:t>
            </w:r>
            <w:r w:rsidRPr="007E0806">
              <w:rPr>
                <w:color w:val="000000"/>
              </w:rPr>
              <w:t xml:space="preserve">54-56, 71-72, 81 </w:t>
            </w:r>
            <w:proofErr w:type="spellStart"/>
            <w:r w:rsidRPr="007E0806">
              <w:rPr>
                <w:color w:val="000000"/>
              </w:rPr>
              <w:t>excl</w:t>
            </w:r>
            <w:proofErr w:type="spellEnd"/>
            <w:r w:rsidRPr="007E0806">
              <w:rPr>
                <w:color w:val="000000"/>
              </w:rPr>
              <w:t xml:space="preserve"> 814</w:t>
            </w:r>
          </w:p>
        </w:tc>
        <w:tc>
          <w:tcPr>
            <w:tcW w:w="778" w:type="pct"/>
            <w:tcBorders>
              <w:top w:val="nil"/>
              <w:left w:val="nil"/>
              <w:bottom w:val="single" w:color="auto" w:sz="4" w:space="0"/>
              <w:right w:val="single" w:color="auto" w:sz="4" w:space="0"/>
            </w:tcBorders>
            <w:vAlign w:val="center"/>
          </w:tcPr>
          <w:p w:rsidRPr="00B34688" w:rsidR="00BD5112" w:rsidP="00BD5112" w:rsidRDefault="00BD5112" w14:paraId="78058DDE" w14:textId="77777777">
            <w:pPr>
              <w:jc w:val="center"/>
              <w:rPr>
                <w:color w:val="000000"/>
              </w:rPr>
            </w:pPr>
            <w:r>
              <w:rPr>
                <w:color w:val="000000"/>
              </w:rPr>
              <w:t>20,430</w:t>
            </w:r>
          </w:p>
        </w:tc>
        <w:tc>
          <w:tcPr>
            <w:tcW w:w="504" w:type="pct"/>
            <w:tcBorders>
              <w:top w:val="nil"/>
              <w:left w:val="nil"/>
              <w:bottom w:val="single" w:color="auto" w:sz="4" w:space="0"/>
              <w:right w:val="single" w:color="auto" w:sz="4" w:space="0"/>
            </w:tcBorders>
            <w:vAlign w:val="center"/>
          </w:tcPr>
          <w:p w:rsidRPr="00A14561" w:rsidR="00BD5112" w:rsidP="00BD5112" w:rsidRDefault="00BD5112" w14:paraId="08207576" w14:textId="77777777">
            <w:pPr>
              <w:jc w:val="center"/>
              <w:rPr>
                <w:color w:val="000000"/>
              </w:rPr>
            </w:pPr>
            <w:r>
              <w:rPr>
                <w:color w:val="000000"/>
              </w:rPr>
              <w:t>57</w:t>
            </w:r>
          </w:p>
        </w:tc>
      </w:tr>
    </w:tbl>
    <w:p w:rsidR="00BD5112" w:rsidP="00BD5112" w:rsidRDefault="00BD5112" w14:paraId="1D1BDB28" w14:textId="77777777">
      <w:pPr>
        <w:rPr>
          <w:szCs w:val="24"/>
        </w:rPr>
      </w:pPr>
      <w:r w:rsidRPr="00D76BFB">
        <w:rPr>
          <w:sz w:val="24"/>
          <w:szCs w:val="24"/>
        </w:rPr>
        <w:tab/>
      </w:r>
      <w:r>
        <w:rPr>
          <w:szCs w:val="24"/>
        </w:rPr>
        <w:t xml:space="preserve"> </w:t>
      </w:r>
    </w:p>
    <w:p w:rsidR="00BD5112" w:rsidP="00A74154" w:rsidRDefault="00BD5112" w14:paraId="50B3540A" w14:textId="77777777">
      <w:pPr>
        <w:rPr>
          <w:sz w:val="24"/>
          <w:szCs w:val="24"/>
        </w:rPr>
      </w:pPr>
      <w:r>
        <w:rPr>
          <w:sz w:val="24"/>
          <w:szCs w:val="24"/>
        </w:rPr>
        <w:br w:type="page"/>
      </w:r>
    </w:p>
    <w:p w:rsidR="00636995" w:rsidP="00636995" w:rsidRDefault="00636995" w14:paraId="0AABDA8E" w14:textId="77777777">
      <w:pPr>
        <w:rPr>
          <w:b/>
          <w:sz w:val="24"/>
          <w:szCs w:val="24"/>
        </w:rPr>
      </w:pPr>
      <w:r>
        <w:rPr>
          <w:b/>
          <w:sz w:val="24"/>
          <w:szCs w:val="24"/>
        </w:rPr>
        <w:lastRenderedPageBreak/>
        <w:t xml:space="preserve">NCS </w:t>
      </w:r>
      <w:r w:rsidR="0092696D">
        <w:rPr>
          <w:b/>
          <w:sz w:val="24"/>
          <w:szCs w:val="24"/>
        </w:rPr>
        <w:t xml:space="preserve">Industry </w:t>
      </w:r>
      <w:r w:rsidRPr="00804939">
        <w:rPr>
          <w:b/>
          <w:sz w:val="24"/>
          <w:szCs w:val="24"/>
        </w:rPr>
        <w:t xml:space="preserve">Stratification for Private </w:t>
      </w:r>
      <w:r w:rsidR="0092696D">
        <w:rPr>
          <w:b/>
          <w:sz w:val="24"/>
          <w:szCs w:val="24"/>
        </w:rPr>
        <w:t>Establishment Samples</w:t>
      </w:r>
    </w:p>
    <w:p w:rsidR="0012410E" w:rsidP="00636995" w:rsidRDefault="0012410E" w14:paraId="7DEC21AB" w14:textId="77777777">
      <w:pPr>
        <w:rPr>
          <w:b/>
          <w:sz w:val="24"/>
          <w:szCs w:val="24"/>
        </w:rPr>
      </w:pPr>
    </w:p>
    <w:tbl>
      <w:tblPr>
        <w:tblW w:w="10112" w:type="dxa"/>
        <w:tblInd w:w="-10" w:type="dxa"/>
        <w:tblLook w:val="04A0" w:firstRow="1" w:lastRow="0" w:firstColumn="1" w:lastColumn="0" w:noHBand="0" w:noVBand="1"/>
      </w:tblPr>
      <w:tblGrid>
        <w:gridCol w:w="2878"/>
        <w:gridCol w:w="3246"/>
        <w:gridCol w:w="1621"/>
        <w:gridCol w:w="1517"/>
        <w:gridCol w:w="850"/>
      </w:tblGrid>
      <w:tr w:rsidR="004074A3" w:rsidTr="00304942" w14:paraId="7EC00611" w14:textId="77777777">
        <w:trPr>
          <w:cantSplit/>
          <w:trHeight w:val="781"/>
        </w:trPr>
        <w:tc>
          <w:tcPr>
            <w:tcW w:w="2878" w:type="dxa"/>
            <w:tcBorders>
              <w:top w:val="single" w:color="auto" w:sz="8" w:space="0"/>
              <w:left w:val="single" w:color="auto" w:sz="12" w:space="0"/>
              <w:bottom w:val="single" w:color="auto" w:sz="12" w:space="0"/>
              <w:right w:val="single" w:color="auto" w:sz="8" w:space="0"/>
            </w:tcBorders>
            <w:shd w:val="clear" w:color="auto" w:fill="auto"/>
            <w:vAlign w:val="center"/>
            <w:hideMark/>
          </w:tcPr>
          <w:p w:rsidR="004074A3" w:rsidRDefault="004074A3" w14:paraId="66D4A424" w14:textId="77777777">
            <w:pPr>
              <w:jc w:val="center"/>
              <w:rPr>
                <w:b/>
                <w:bCs/>
                <w:color w:val="000000"/>
              </w:rPr>
            </w:pPr>
            <w:r>
              <w:rPr>
                <w:b/>
                <w:bCs/>
                <w:color w:val="000000"/>
              </w:rPr>
              <w:t>Aggregate Industry</w:t>
            </w:r>
          </w:p>
        </w:tc>
        <w:tc>
          <w:tcPr>
            <w:tcW w:w="3246" w:type="dxa"/>
            <w:tcBorders>
              <w:top w:val="single" w:color="auto" w:sz="8" w:space="0"/>
              <w:left w:val="nil"/>
              <w:bottom w:val="single" w:color="auto" w:sz="12" w:space="0"/>
              <w:right w:val="single" w:color="auto" w:sz="8" w:space="0"/>
            </w:tcBorders>
            <w:shd w:val="clear" w:color="auto" w:fill="auto"/>
            <w:vAlign w:val="center"/>
            <w:hideMark/>
          </w:tcPr>
          <w:p w:rsidR="004074A3" w:rsidRDefault="004074A3" w14:paraId="06A9DF36" w14:textId="77777777">
            <w:pPr>
              <w:jc w:val="center"/>
              <w:rPr>
                <w:b/>
                <w:bCs/>
                <w:color w:val="000000"/>
              </w:rPr>
            </w:pPr>
            <w:r>
              <w:rPr>
                <w:b/>
                <w:bCs/>
                <w:color w:val="000000"/>
              </w:rPr>
              <w:t>Detailed Industry</w:t>
            </w:r>
          </w:p>
        </w:tc>
        <w:tc>
          <w:tcPr>
            <w:tcW w:w="1621" w:type="dxa"/>
            <w:tcBorders>
              <w:top w:val="single" w:color="auto" w:sz="8" w:space="0"/>
              <w:left w:val="nil"/>
              <w:bottom w:val="single" w:color="auto" w:sz="12" w:space="0"/>
              <w:right w:val="single" w:color="auto" w:sz="8" w:space="0"/>
            </w:tcBorders>
            <w:shd w:val="clear" w:color="auto" w:fill="auto"/>
            <w:vAlign w:val="center"/>
            <w:hideMark/>
          </w:tcPr>
          <w:p w:rsidR="004074A3" w:rsidRDefault="004074A3" w14:paraId="3DE4BDD5" w14:textId="77777777">
            <w:pPr>
              <w:jc w:val="center"/>
              <w:rPr>
                <w:b/>
                <w:bCs/>
                <w:color w:val="000000"/>
              </w:rPr>
            </w:pPr>
            <w:r>
              <w:rPr>
                <w:b/>
                <w:bCs/>
                <w:color w:val="000000"/>
              </w:rPr>
              <w:t>Included NAICS Codes</w:t>
            </w:r>
          </w:p>
        </w:tc>
        <w:tc>
          <w:tcPr>
            <w:tcW w:w="1517" w:type="dxa"/>
            <w:tcBorders>
              <w:top w:val="single" w:color="auto" w:sz="8" w:space="0"/>
              <w:left w:val="nil"/>
              <w:bottom w:val="single" w:color="auto" w:sz="12" w:space="0"/>
              <w:right w:val="single" w:color="auto" w:sz="8" w:space="0"/>
            </w:tcBorders>
            <w:shd w:val="clear" w:color="auto" w:fill="auto"/>
            <w:vAlign w:val="center"/>
            <w:hideMark/>
          </w:tcPr>
          <w:p w:rsidR="004074A3" w:rsidRDefault="004074A3" w14:paraId="0B537C75" w14:textId="77777777">
            <w:pPr>
              <w:rPr>
                <w:b/>
                <w:bCs/>
                <w:color w:val="000000"/>
              </w:rPr>
            </w:pPr>
            <w:r>
              <w:rPr>
                <w:b/>
                <w:bCs/>
                <w:color w:val="000000"/>
              </w:rPr>
              <w:t>Establishments in Frame</w:t>
            </w:r>
          </w:p>
        </w:tc>
        <w:tc>
          <w:tcPr>
            <w:tcW w:w="850" w:type="dxa"/>
            <w:tcBorders>
              <w:top w:val="single" w:color="auto" w:sz="8" w:space="0"/>
              <w:left w:val="nil"/>
              <w:bottom w:val="single" w:color="auto" w:sz="12" w:space="0"/>
              <w:right w:val="single" w:color="auto" w:sz="12" w:space="0"/>
            </w:tcBorders>
            <w:shd w:val="clear" w:color="auto" w:fill="auto"/>
            <w:vAlign w:val="center"/>
            <w:hideMark/>
          </w:tcPr>
          <w:p w:rsidR="004074A3" w:rsidRDefault="004074A3" w14:paraId="1CDA5372" w14:textId="77777777">
            <w:pPr>
              <w:jc w:val="center"/>
              <w:rPr>
                <w:b/>
                <w:bCs/>
                <w:color w:val="000000"/>
              </w:rPr>
            </w:pPr>
            <w:r>
              <w:rPr>
                <w:b/>
                <w:bCs/>
                <w:color w:val="000000"/>
              </w:rPr>
              <w:t>Sample Size*</w:t>
            </w:r>
          </w:p>
        </w:tc>
      </w:tr>
      <w:tr w:rsidR="004074A3" w:rsidTr="00304942" w14:paraId="0ABE45A0" w14:textId="77777777">
        <w:trPr>
          <w:cantSplit/>
          <w:trHeight w:val="296"/>
        </w:trPr>
        <w:tc>
          <w:tcPr>
            <w:tcW w:w="2878" w:type="dxa"/>
            <w:tcBorders>
              <w:top w:val="single" w:color="auto" w:sz="12" w:space="0"/>
              <w:left w:val="single" w:color="auto" w:sz="12" w:space="0"/>
              <w:bottom w:val="single" w:color="auto" w:sz="4" w:space="0"/>
              <w:right w:val="single" w:color="auto" w:sz="4" w:space="0"/>
            </w:tcBorders>
            <w:shd w:val="clear" w:color="auto" w:fill="auto"/>
            <w:noWrap/>
            <w:vAlign w:val="center"/>
            <w:hideMark/>
          </w:tcPr>
          <w:p w:rsidR="004074A3" w:rsidRDefault="004074A3" w14:paraId="27B5A939" w14:textId="77777777">
            <w:pPr>
              <w:rPr>
                <w:color w:val="000000"/>
              </w:rPr>
            </w:pPr>
            <w:r>
              <w:rPr>
                <w:color w:val="000000"/>
              </w:rPr>
              <w:t>Education</w:t>
            </w:r>
          </w:p>
        </w:tc>
        <w:tc>
          <w:tcPr>
            <w:tcW w:w="3246"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4074A3" w:rsidRDefault="004074A3" w14:paraId="7F29AAAC" w14:textId="77777777">
            <w:pPr>
              <w:rPr>
                <w:color w:val="000000"/>
              </w:rPr>
            </w:pPr>
            <w:r>
              <w:rPr>
                <w:color w:val="000000"/>
              </w:rPr>
              <w:t>Elementary and Secondary Schools</w:t>
            </w:r>
          </w:p>
        </w:tc>
        <w:tc>
          <w:tcPr>
            <w:tcW w:w="1621"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4074A3" w:rsidRDefault="004074A3" w14:paraId="7C8586CF" w14:textId="77777777">
            <w:pPr>
              <w:jc w:val="center"/>
              <w:rPr>
                <w:color w:val="000000"/>
              </w:rPr>
            </w:pPr>
            <w:r>
              <w:rPr>
                <w:color w:val="000000"/>
              </w:rPr>
              <w:t>6111</w:t>
            </w:r>
          </w:p>
        </w:tc>
        <w:tc>
          <w:tcPr>
            <w:tcW w:w="1517" w:type="dxa"/>
            <w:tcBorders>
              <w:top w:val="single" w:color="auto" w:sz="12" w:space="0"/>
              <w:left w:val="single" w:color="auto" w:sz="4" w:space="0"/>
              <w:bottom w:val="single" w:color="auto" w:sz="4" w:space="0"/>
              <w:right w:val="single" w:color="auto" w:sz="4" w:space="0"/>
            </w:tcBorders>
            <w:shd w:val="clear" w:color="auto" w:fill="auto"/>
            <w:vAlign w:val="center"/>
            <w:hideMark/>
          </w:tcPr>
          <w:p w:rsidR="004074A3" w:rsidRDefault="004074A3" w14:paraId="2991BCFE" w14:textId="77777777">
            <w:pPr>
              <w:jc w:val="center"/>
              <w:rPr>
                <w:color w:val="000000"/>
              </w:rPr>
            </w:pPr>
            <w:r>
              <w:rPr>
                <w:color w:val="000000"/>
              </w:rPr>
              <w:t xml:space="preserve">17,675 </w:t>
            </w:r>
          </w:p>
        </w:tc>
        <w:tc>
          <w:tcPr>
            <w:tcW w:w="850" w:type="dxa"/>
            <w:tcBorders>
              <w:top w:val="single" w:color="auto" w:sz="12" w:space="0"/>
              <w:left w:val="single" w:color="auto" w:sz="4" w:space="0"/>
              <w:bottom w:val="single" w:color="auto" w:sz="4" w:space="0"/>
              <w:right w:val="single" w:color="auto" w:sz="12" w:space="0"/>
            </w:tcBorders>
            <w:shd w:val="clear" w:color="auto" w:fill="auto"/>
            <w:noWrap/>
            <w:vAlign w:val="center"/>
            <w:hideMark/>
          </w:tcPr>
          <w:p w:rsidR="004074A3" w:rsidRDefault="004074A3" w14:paraId="570C379C" w14:textId="77777777">
            <w:pPr>
              <w:jc w:val="center"/>
              <w:rPr>
                <w:color w:val="000000"/>
              </w:rPr>
            </w:pPr>
            <w:r>
              <w:rPr>
                <w:color w:val="000000"/>
              </w:rPr>
              <w:t>85</w:t>
            </w:r>
          </w:p>
        </w:tc>
      </w:tr>
      <w:tr w:rsidR="004074A3" w:rsidTr="00304942" w14:paraId="535D133F"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4074A3" w:rsidRDefault="004074A3" w14:paraId="4081B875" w14:textId="77777777">
            <w:pPr>
              <w:rPr>
                <w:color w:val="000000"/>
              </w:rPr>
            </w:pPr>
            <w:r>
              <w:rPr>
                <w:color w:val="000000"/>
              </w:rPr>
              <w:t>Education</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4074A3" w:rsidRDefault="004074A3" w14:paraId="4B8E3639" w14:textId="77777777">
            <w:pPr>
              <w:rPr>
                <w:color w:val="000000"/>
              </w:rPr>
            </w:pPr>
            <w:r>
              <w:rPr>
                <w:color w:val="000000"/>
              </w:rPr>
              <w:t>Junior Colleges, Colleges and Universities</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4074A3" w:rsidRDefault="004074A3" w14:paraId="29C2FAC1" w14:textId="77777777">
            <w:pPr>
              <w:jc w:val="center"/>
              <w:rPr>
                <w:color w:val="000000"/>
              </w:rPr>
            </w:pPr>
            <w:r>
              <w:rPr>
                <w:color w:val="000000"/>
              </w:rPr>
              <w:t>6112, 6113</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4074A3" w:rsidP="004074A3" w:rsidRDefault="004074A3" w14:paraId="381A93FB" w14:textId="77777777">
            <w:pPr>
              <w:jc w:val="center"/>
              <w:rPr>
                <w:color w:val="000000"/>
              </w:rPr>
            </w:pPr>
            <w:r>
              <w:rPr>
                <w:color w:val="000000"/>
              </w:rPr>
              <w:t xml:space="preserve">9,477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4074A3" w:rsidRDefault="004074A3" w14:paraId="6EABE42A" w14:textId="77777777">
            <w:pPr>
              <w:jc w:val="center"/>
              <w:rPr>
                <w:color w:val="000000"/>
              </w:rPr>
            </w:pPr>
            <w:r>
              <w:rPr>
                <w:color w:val="000000"/>
              </w:rPr>
              <w:t>286</w:t>
            </w:r>
          </w:p>
        </w:tc>
      </w:tr>
      <w:tr w:rsidR="00304942" w:rsidTr="00304942" w14:paraId="7B92A197"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tcPr>
          <w:p w:rsidR="00304942" w:rsidP="00304942" w:rsidRDefault="00304942" w14:paraId="34B8389F" w14:textId="77777777">
            <w:pPr>
              <w:rPr>
                <w:color w:val="000000"/>
              </w:rPr>
            </w:pPr>
            <w:r>
              <w:rPr>
                <w:color w:val="000000"/>
              </w:rPr>
              <w:t>Education</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tcPr>
          <w:p w:rsidR="00304942" w:rsidP="00304942" w:rsidRDefault="00304942" w14:paraId="1A60F259" w14:textId="77777777">
            <w:pPr>
              <w:rPr>
                <w:color w:val="000000"/>
              </w:rPr>
            </w:pPr>
            <w:r>
              <w:rPr>
                <w:color w:val="000000"/>
              </w:rPr>
              <w:t>Educational Services (Rest of)</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tcPr>
          <w:p w:rsidR="00304942" w:rsidP="00304942" w:rsidRDefault="00304942" w14:paraId="143DF7DB" w14:textId="77777777">
            <w:pPr>
              <w:jc w:val="center"/>
              <w:rPr>
                <w:color w:val="000000"/>
              </w:rPr>
            </w:pPr>
            <w:r>
              <w:rPr>
                <w:color w:val="000000"/>
              </w:rPr>
              <w:t>61 (</w:t>
            </w:r>
            <w:proofErr w:type="spellStart"/>
            <w:r>
              <w:rPr>
                <w:color w:val="000000"/>
              </w:rPr>
              <w:t>excl</w:t>
            </w:r>
            <w:proofErr w:type="spellEnd"/>
            <w:r>
              <w:rPr>
                <w:color w:val="000000"/>
              </w:rPr>
              <w:t xml:space="preserve"> 6111-6113)</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tcPr>
          <w:p w:rsidR="00304942" w:rsidP="00304942" w:rsidRDefault="00304942" w14:paraId="285A56E4" w14:textId="77777777">
            <w:pPr>
              <w:jc w:val="center"/>
              <w:rPr>
                <w:color w:val="000000"/>
              </w:rPr>
            </w:pPr>
            <w:r>
              <w:rPr>
                <w:color w:val="000000"/>
              </w:rPr>
              <w:t xml:space="preserve">87,306 </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tcPr>
          <w:p w:rsidR="00304942" w:rsidP="00304942" w:rsidRDefault="00304942" w14:paraId="2CC42380" w14:textId="77777777">
            <w:pPr>
              <w:jc w:val="center"/>
              <w:rPr>
                <w:color w:val="000000"/>
              </w:rPr>
            </w:pPr>
            <w:r>
              <w:rPr>
                <w:color w:val="000000"/>
              </w:rPr>
              <w:t>51</w:t>
            </w:r>
          </w:p>
        </w:tc>
      </w:tr>
      <w:tr w:rsidR="00304942" w:rsidTr="00304942" w14:paraId="5C4441F1" w14:textId="77777777">
        <w:trPr>
          <w:cantSplit/>
          <w:trHeight w:val="296"/>
        </w:trPr>
        <w:tc>
          <w:tcPr>
            <w:tcW w:w="2878" w:type="dxa"/>
            <w:tcBorders>
              <w:top w:val="single" w:color="auto" w:sz="12" w:space="0"/>
              <w:left w:val="single" w:color="auto" w:sz="12" w:space="0"/>
              <w:bottom w:val="single" w:color="auto" w:sz="4" w:space="0"/>
              <w:right w:val="single" w:color="auto" w:sz="4" w:space="0"/>
            </w:tcBorders>
            <w:shd w:val="clear" w:color="000000" w:fill="EBECE0"/>
            <w:noWrap/>
            <w:vAlign w:val="center"/>
            <w:hideMark/>
          </w:tcPr>
          <w:p w:rsidR="00304942" w:rsidP="00304942" w:rsidRDefault="00304942" w14:paraId="434E119F" w14:textId="77777777">
            <w:pPr>
              <w:rPr>
                <w:color w:val="000000"/>
              </w:rPr>
            </w:pPr>
            <w:r>
              <w:rPr>
                <w:color w:val="000000"/>
              </w:rPr>
              <w:t>Finance, Insurance and Real Estate</w:t>
            </w:r>
          </w:p>
        </w:tc>
        <w:tc>
          <w:tcPr>
            <w:tcW w:w="3246" w:type="dxa"/>
            <w:tcBorders>
              <w:top w:val="single" w:color="auto" w:sz="12"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2506CCAB" w14:textId="77777777">
            <w:pPr>
              <w:rPr>
                <w:color w:val="000000"/>
              </w:rPr>
            </w:pPr>
            <w:r>
              <w:rPr>
                <w:color w:val="000000"/>
              </w:rPr>
              <w:t>Finance (Rest of)</w:t>
            </w:r>
          </w:p>
        </w:tc>
        <w:tc>
          <w:tcPr>
            <w:tcW w:w="1621" w:type="dxa"/>
            <w:tcBorders>
              <w:top w:val="single" w:color="auto" w:sz="12"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10E66FAD" w14:textId="77777777">
            <w:pPr>
              <w:jc w:val="center"/>
              <w:rPr>
                <w:color w:val="000000"/>
              </w:rPr>
            </w:pPr>
            <w:r>
              <w:rPr>
                <w:color w:val="000000"/>
              </w:rPr>
              <w:t>52 (</w:t>
            </w:r>
            <w:proofErr w:type="spellStart"/>
            <w:r>
              <w:rPr>
                <w:color w:val="000000"/>
              </w:rPr>
              <w:t>excl</w:t>
            </w:r>
            <w:proofErr w:type="spellEnd"/>
            <w:r>
              <w:rPr>
                <w:color w:val="000000"/>
              </w:rPr>
              <w:t xml:space="preserve"> 524)</w:t>
            </w:r>
          </w:p>
        </w:tc>
        <w:tc>
          <w:tcPr>
            <w:tcW w:w="1517" w:type="dxa"/>
            <w:tcBorders>
              <w:top w:val="single" w:color="auto" w:sz="12" w:space="0"/>
              <w:left w:val="single" w:color="auto" w:sz="4" w:space="0"/>
              <w:bottom w:val="single" w:color="auto" w:sz="4" w:space="0"/>
              <w:right w:val="single" w:color="auto" w:sz="4" w:space="0"/>
            </w:tcBorders>
            <w:shd w:val="clear" w:color="000000" w:fill="EBECE0"/>
            <w:vAlign w:val="center"/>
            <w:hideMark/>
          </w:tcPr>
          <w:p w:rsidR="00304942" w:rsidP="00304942" w:rsidRDefault="00304942" w14:paraId="7356F21F" w14:textId="77777777">
            <w:pPr>
              <w:jc w:val="center"/>
              <w:rPr>
                <w:color w:val="000000"/>
              </w:rPr>
            </w:pPr>
            <w:r>
              <w:rPr>
                <w:color w:val="000000"/>
              </w:rPr>
              <w:t xml:space="preserve">288,332 </w:t>
            </w:r>
          </w:p>
        </w:tc>
        <w:tc>
          <w:tcPr>
            <w:tcW w:w="850" w:type="dxa"/>
            <w:tcBorders>
              <w:top w:val="single" w:color="auto" w:sz="12" w:space="0"/>
              <w:left w:val="single" w:color="auto" w:sz="4" w:space="0"/>
              <w:bottom w:val="single" w:color="auto" w:sz="4" w:space="0"/>
              <w:right w:val="single" w:color="auto" w:sz="12" w:space="0"/>
            </w:tcBorders>
            <w:shd w:val="clear" w:color="000000" w:fill="EBECE0"/>
            <w:noWrap/>
            <w:vAlign w:val="center"/>
            <w:hideMark/>
          </w:tcPr>
          <w:p w:rsidR="00304942" w:rsidP="00304942" w:rsidRDefault="00304942" w14:paraId="69938AE4" w14:textId="77777777">
            <w:pPr>
              <w:jc w:val="center"/>
              <w:rPr>
                <w:color w:val="000000"/>
              </w:rPr>
            </w:pPr>
            <w:r>
              <w:rPr>
                <w:color w:val="000000"/>
              </w:rPr>
              <w:t>948</w:t>
            </w:r>
          </w:p>
        </w:tc>
      </w:tr>
      <w:tr w:rsidR="00304942" w:rsidTr="00304942" w14:paraId="6A40D71C"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000000" w:fill="EBECE0"/>
            <w:noWrap/>
            <w:vAlign w:val="center"/>
            <w:hideMark/>
          </w:tcPr>
          <w:p w:rsidR="00304942" w:rsidP="00304942" w:rsidRDefault="00304942" w14:paraId="41A290B8" w14:textId="77777777">
            <w:pPr>
              <w:rPr>
                <w:color w:val="000000"/>
              </w:rPr>
            </w:pPr>
            <w:r>
              <w:rPr>
                <w:color w:val="000000"/>
              </w:rPr>
              <w:t>Finance, Insurance and Real Estate</w:t>
            </w:r>
          </w:p>
        </w:tc>
        <w:tc>
          <w:tcPr>
            <w:tcW w:w="3246" w:type="dxa"/>
            <w:tcBorders>
              <w:top w:val="single" w:color="auto" w:sz="4"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1496B857" w14:textId="77777777">
            <w:pPr>
              <w:rPr>
                <w:color w:val="000000"/>
              </w:rPr>
            </w:pPr>
            <w:r>
              <w:rPr>
                <w:color w:val="000000"/>
              </w:rPr>
              <w:t>Insurance</w:t>
            </w:r>
          </w:p>
        </w:tc>
        <w:tc>
          <w:tcPr>
            <w:tcW w:w="1621" w:type="dxa"/>
            <w:tcBorders>
              <w:top w:val="single" w:color="auto" w:sz="4"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752A9EBE" w14:textId="77777777">
            <w:pPr>
              <w:jc w:val="center"/>
              <w:rPr>
                <w:color w:val="000000"/>
              </w:rPr>
            </w:pPr>
            <w:r>
              <w:rPr>
                <w:color w:val="000000"/>
              </w:rPr>
              <w:t>524</w:t>
            </w:r>
          </w:p>
        </w:tc>
        <w:tc>
          <w:tcPr>
            <w:tcW w:w="1517" w:type="dxa"/>
            <w:tcBorders>
              <w:top w:val="single" w:color="auto" w:sz="4" w:space="0"/>
              <w:left w:val="single" w:color="auto" w:sz="4" w:space="0"/>
              <w:bottom w:val="single" w:color="auto" w:sz="4" w:space="0"/>
              <w:right w:val="single" w:color="auto" w:sz="4" w:space="0"/>
            </w:tcBorders>
            <w:shd w:val="clear" w:color="000000" w:fill="EBECE0"/>
            <w:vAlign w:val="center"/>
            <w:hideMark/>
          </w:tcPr>
          <w:p w:rsidR="00304942" w:rsidP="00304942" w:rsidRDefault="00304942" w14:paraId="7F18E79D" w14:textId="77777777">
            <w:pPr>
              <w:jc w:val="center"/>
              <w:rPr>
                <w:color w:val="000000"/>
              </w:rPr>
            </w:pPr>
            <w:r>
              <w:rPr>
                <w:color w:val="000000"/>
              </w:rPr>
              <w:t xml:space="preserve">190,987 </w:t>
            </w:r>
          </w:p>
        </w:tc>
        <w:tc>
          <w:tcPr>
            <w:tcW w:w="850" w:type="dxa"/>
            <w:tcBorders>
              <w:top w:val="single" w:color="auto" w:sz="4" w:space="0"/>
              <w:left w:val="single" w:color="auto" w:sz="4" w:space="0"/>
              <w:bottom w:val="single" w:color="auto" w:sz="4" w:space="0"/>
              <w:right w:val="single" w:color="auto" w:sz="12" w:space="0"/>
            </w:tcBorders>
            <w:shd w:val="clear" w:color="000000" w:fill="EBECE0"/>
            <w:noWrap/>
            <w:vAlign w:val="center"/>
            <w:hideMark/>
          </w:tcPr>
          <w:p w:rsidR="00304942" w:rsidP="00304942" w:rsidRDefault="00304942" w14:paraId="797A7754" w14:textId="77777777">
            <w:pPr>
              <w:jc w:val="center"/>
              <w:rPr>
                <w:color w:val="000000"/>
              </w:rPr>
            </w:pPr>
            <w:r>
              <w:rPr>
                <w:color w:val="000000"/>
              </w:rPr>
              <w:t>573</w:t>
            </w:r>
          </w:p>
        </w:tc>
      </w:tr>
      <w:tr w:rsidR="00304942" w:rsidTr="00304942" w14:paraId="3161513E"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000000" w:fill="EBECE0"/>
            <w:noWrap/>
            <w:vAlign w:val="center"/>
            <w:hideMark/>
          </w:tcPr>
          <w:p w:rsidR="00304942" w:rsidP="00304942" w:rsidRDefault="00304942" w14:paraId="54894847" w14:textId="77777777">
            <w:pPr>
              <w:rPr>
                <w:color w:val="000000"/>
              </w:rPr>
            </w:pPr>
            <w:r>
              <w:rPr>
                <w:color w:val="000000"/>
              </w:rPr>
              <w:t>Finance, Insurance and Real Estate</w:t>
            </w:r>
          </w:p>
        </w:tc>
        <w:tc>
          <w:tcPr>
            <w:tcW w:w="3246" w:type="dxa"/>
            <w:tcBorders>
              <w:top w:val="single" w:color="auto" w:sz="4" w:space="0"/>
              <w:left w:val="single" w:color="auto" w:sz="4" w:space="0"/>
              <w:bottom w:val="single" w:color="auto" w:sz="12" w:space="0"/>
              <w:right w:val="single" w:color="auto" w:sz="4" w:space="0"/>
            </w:tcBorders>
            <w:shd w:val="clear" w:color="000000" w:fill="EBECE0"/>
            <w:noWrap/>
            <w:vAlign w:val="center"/>
            <w:hideMark/>
          </w:tcPr>
          <w:p w:rsidR="00304942" w:rsidP="00304942" w:rsidRDefault="00304942" w14:paraId="31A6B658" w14:textId="77777777">
            <w:pPr>
              <w:rPr>
                <w:color w:val="000000"/>
              </w:rPr>
            </w:pPr>
            <w:r>
              <w:rPr>
                <w:color w:val="000000"/>
              </w:rPr>
              <w:t>Real Estate, Renting, Leasing</w:t>
            </w:r>
          </w:p>
        </w:tc>
        <w:tc>
          <w:tcPr>
            <w:tcW w:w="1621" w:type="dxa"/>
            <w:tcBorders>
              <w:top w:val="single" w:color="auto" w:sz="4" w:space="0"/>
              <w:left w:val="single" w:color="auto" w:sz="4" w:space="0"/>
              <w:bottom w:val="single" w:color="auto" w:sz="12" w:space="0"/>
              <w:right w:val="single" w:color="auto" w:sz="4" w:space="0"/>
            </w:tcBorders>
            <w:shd w:val="clear" w:color="000000" w:fill="EBECE0"/>
            <w:noWrap/>
            <w:vAlign w:val="center"/>
            <w:hideMark/>
          </w:tcPr>
          <w:p w:rsidR="00304942" w:rsidP="00304942" w:rsidRDefault="00304942" w14:paraId="63AE0CAF" w14:textId="77777777">
            <w:pPr>
              <w:jc w:val="center"/>
              <w:rPr>
                <w:color w:val="000000"/>
              </w:rPr>
            </w:pPr>
            <w:r>
              <w:rPr>
                <w:color w:val="000000"/>
              </w:rPr>
              <w:t>53</w:t>
            </w:r>
          </w:p>
        </w:tc>
        <w:tc>
          <w:tcPr>
            <w:tcW w:w="1517" w:type="dxa"/>
            <w:tcBorders>
              <w:top w:val="single" w:color="auto" w:sz="4" w:space="0"/>
              <w:left w:val="single" w:color="auto" w:sz="4" w:space="0"/>
              <w:bottom w:val="single" w:color="auto" w:sz="12" w:space="0"/>
              <w:right w:val="single" w:color="auto" w:sz="4" w:space="0"/>
            </w:tcBorders>
            <w:shd w:val="clear" w:color="000000" w:fill="EBECE0"/>
            <w:vAlign w:val="center"/>
            <w:hideMark/>
          </w:tcPr>
          <w:p w:rsidR="00304942" w:rsidP="00304942" w:rsidRDefault="00304942" w14:paraId="272970B0" w14:textId="77777777">
            <w:pPr>
              <w:jc w:val="center"/>
              <w:rPr>
                <w:color w:val="000000"/>
              </w:rPr>
            </w:pPr>
            <w:r>
              <w:rPr>
                <w:color w:val="000000"/>
              </w:rPr>
              <w:t xml:space="preserve">378,212 </w:t>
            </w:r>
          </w:p>
        </w:tc>
        <w:tc>
          <w:tcPr>
            <w:tcW w:w="850" w:type="dxa"/>
            <w:tcBorders>
              <w:top w:val="single" w:color="auto" w:sz="4" w:space="0"/>
              <w:left w:val="single" w:color="auto" w:sz="4" w:space="0"/>
              <w:bottom w:val="single" w:color="auto" w:sz="12" w:space="0"/>
              <w:right w:val="single" w:color="auto" w:sz="12" w:space="0"/>
            </w:tcBorders>
            <w:shd w:val="clear" w:color="000000" w:fill="EBECE0"/>
            <w:noWrap/>
            <w:vAlign w:val="center"/>
            <w:hideMark/>
          </w:tcPr>
          <w:p w:rsidR="00304942" w:rsidP="00304942" w:rsidRDefault="00304942" w14:paraId="7BD4E4FA" w14:textId="77777777">
            <w:pPr>
              <w:jc w:val="center"/>
              <w:rPr>
                <w:color w:val="000000"/>
              </w:rPr>
            </w:pPr>
            <w:r>
              <w:rPr>
                <w:color w:val="000000"/>
              </w:rPr>
              <w:t>223</w:t>
            </w:r>
          </w:p>
        </w:tc>
      </w:tr>
      <w:tr w:rsidR="00304942" w:rsidTr="00304942" w14:paraId="4C85AEDF" w14:textId="77777777">
        <w:trPr>
          <w:cantSplit/>
          <w:trHeight w:val="296"/>
        </w:trPr>
        <w:tc>
          <w:tcPr>
            <w:tcW w:w="2878" w:type="dxa"/>
            <w:tcBorders>
              <w:top w:val="single" w:color="auto" w:sz="12"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7D768C44" w14:textId="77777777">
            <w:pPr>
              <w:rPr>
                <w:color w:val="000000"/>
              </w:rPr>
            </w:pPr>
            <w:r>
              <w:rPr>
                <w:color w:val="000000"/>
              </w:rPr>
              <w:t>Goods Producing</w:t>
            </w:r>
          </w:p>
        </w:tc>
        <w:tc>
          <w:tcPr>
            <w:tcW w:w="3246"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47EFF740" w14:textId="77777777">
            <w:pPr>
              <w:rPr>
                <w:color w:val="000000"/>
              </w:rPr>
            </w:pPr>
            <w:r>
              <w:rPr>
                <w:color w:val="000000"/>
              </w:rPr>
              <w:t>Mining</w:t>
            </w:r>
          </w:p>
        </w:tc>
        <w:tc>
          <w:tcPr>
            <w:tcW w:w="1621"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5BED377A" w14:textId="77777777">
            <w:pPr>
              <w:jc w:val="center"/>
              <w:rPr>
                <w:color w:val="000000"/>
              </w:rPr>
            </w:pPr>
            <w:r>
              <w:rPr>
                <w:color w:val="000000"/>
              </w:rPr>
              <w:t>21</w:t>
            </w:r>
          </w:p>
        </w:tc>
        <w:tc>
          <w:tcPr>
            <w:tcW w:w="1517" w:type="dxa"/>
            <w:tcBorders>
              <w:top w:val="single" w:color="auto" w:sz="12"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36762C5F" w14:textId="77777777">
            <w:pPr>
              <w:jc w:val="center"/>
              <w:rPr>
                <w:color w:val="000000"/>
              </w:rPr>
            </w:pPr>
            <w:r>
              <w:rPr>
                <w:color w:val="000000"/>
              </w:rPr>
              <w:t xml:space="preserve">32,320 </w:t>
            </w:r>
          </w:p>
        </w:tc>
        <w:tc>
          <w:tcPr>
            <w:tcW w:w="850" w:type="dxa"/>
            <w:tcBorders>
              <w:top w:val="single" w:color="auto" w:sz="12"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6E910550" w14:textId="77777777">
            <w:pPr>
              <w:jc w:val="center"/>
              <w:rPr>
                <w:color w:val="000000"/>
              </w:rPr>
            </w:pPr>
            <w:r>
              <w:rPr>
                <w:color w:val="000000"/>
              </w:rPr>
              <w:t>82</w:t>
            </w:r>
          </w:p>
        </w:tc>
      </w:tr>
      <w:tr w:rsidR="00304942" w:rsidTr="00304942" w14:paraId="311F5610"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3F926E90" w14:textId="77777777">
            <w:pPr>
              <w:rPr>
                <w:color w:val="000000"/>
              </w:rPr>
            </w:pPr>
            <w:r>
              <w:rPr>
                <w:color w:val="000000"/>
              </w:rPr>
              <w:t>Goods Producing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6FA86413" w14:textId="77777777">
            <w:pPr>
              <w:rPr>
                <w:color w:val="000000"/>
              </w:rPr>
            </w:pPr>
            <w:r>
              <w:rPr>
                <w:color w:val="000000"/>
              </w:rPr>
              <w:t>Construction</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2A141DF9" w14:textId="77777777">
            <w:pPr>
              <w:jc w:val="center"/>
              <w:rPr>
                <w:color w:val="000000"/>
              </w:rPr>
            </w:pPr>
            <w:r>
              <w:rPr>
                <w:color w:val="000000"/>
              </w:rPr>
              <w:t>23</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60CE90AD" w14:textId="77777777">
            <w:pPr>
              <w:jc w:val="center"/>
              <w:rPr>
                <w:color w:val="000000"/>
              </w:rPr>
            </w:pPr>
            <w:r>
              <w:rPr>
                <w:color w:val="000000"/>
              </w:rPr>
              <w:t xml:space="preserve">767,704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6F913807" w14:textId="77777777">
            <w:pPr>
              <w:jc w:val="center"/>
              <w:rPr>
                <w:color w:val="000000"/>
              </w:rPr>
            </w:pPr>
            <w:r>
              <w:rPr>
                <w:color w:val="000000"/>
              </w:rPr>
              <w:t>921</w:t>
            </w:r>
          </w:p>
        </w:tc>
      </w:tr>
      <w:tr w:rsidR="00304942" w:rsidTr="00304942" w14:paraId="117D3389"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00304942" w:rsidP="00304942" w:rsidRDefault="00304942" w14:paraId="1A355E7C" w14:textId="77777777">
            <w:pPr>
              <w:rPr>
                <w:color w:val="000000"/>
              </w:rPr>
            </w:pPr>
            <w:r>
              <w:rPr>
                <w:color w:val="000000"/>
              </w:rPr>
              <w:t>Goods Producing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00304942" w:rsidP="00304942" w:rsidRDefault="00304942" w14:paraId="0C767725" w14:textId="77777777">
            <w:pPr>
              <w:rPr>
                <w:color w:val="000000"/>
              </w:rPr>
            </w:pPr>
            <w:r>
              <w:rPr>
                <w:color w:val="000000"/>
              </w:rPr>
              <w:t xml:space="preserve">Manufacturing </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00304942" w:rsidP="00304942" w:rsidRDefault="00304942" w14:paraId="37C56D7B" w14:textId="77777777">
            <w:pPr>
              <w:jc w:val="center"/>
              <w:rPr>
                <w:color w:val="000000"/>
              </w:rPr>
            </w:pPr>
            <w:r>
              <w:rPr>
                <w:color w:val="000000"/>
              </w:rPr>
              <w:t>31-33</w:t>
            </w:r>
          </w:p>
        </w:tc>
        <w:tc>
          <w:tcPr>
            <w:tcW w:w="1517" w:type="dxa"/>
            <w:tcBorders>
              <w:top w:val="single" w:color="auto" w:sz="4" w:space="0"/>
              <w:left w:val="single" w:color="auto" w:sz="4" w:space="0"/>
              <w:bottom w:val="single" w:color="auto" w:sz="12" w:space="0"/>
              <w:right w:val="single" w:color="auto" w:sz="4" w:space="0"/>
            </w:tcBorders>
            <w:shd w:val="clear" w:color="auto" w:fill="auto"/>
            <w:noWrap/>
            <w:vAlign w:val="bottom"/>
            <w:hideMark/>
          </w:tcPr>
          <w:p w:rsidR="00304942" w:rsidP="00304942" w:rsidRDefault="00304942" w14:paraId="2C05D383" w14:textId="77777777">
            <w:pPr>
              <w:jc w:val="center"/>
              <w:rPr>
                <w:color w:val="000000"/>
              </w:rPr>
            </w:pPr>
            <w:r>
              <w:rPr>
                <w:color w:val="000000"/>
              </w:rPr>
              <w:t xml:space="preserve">343,594 </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00304942" w:rsidP="00304942" w:rsidRDefault="00304942" w14:paraId="76901B88" w14:textId="77777777">
            <w:pPr>
              <w:jc w:val="center"/>
              <w:rPr>
                <w:color w:val="000000"/>
              </w:rPr>
            </w:pPr>
            <w:r>
              <w:rPr>
                <w:color w:val="000000"/>
              </w:rPr>
              <w:t>1068</w:t>
            </w:r>
          </w:p>
        </w:tc>
      </w:tr>
      <w:tr w:rsidR="00304942" w:rsidTr="00304942" w14:paraId="7A8D5350" w14:textId="77777777">
        <w:trPr>
          <w:cantSplit/>
          <w:trHeight w:val="296"/>
        </w:trPr>
        <w:tc>
          <w:tcPr>
            <w:tcW w:w="2878" w:type="dxa"/>
            <w:tcBorders>
              <w:top w:val="single" w:color="auto" w:sz="12" w:space="0"/>
              <w:left w:val="single" w:color="auto" w:sz="12" w:space="0"/>
              <w:bottom w:val="single" w:color="auto" w:sz="4" w:space="0"/>
              <w:right w:val="single" w:color="auto" w:sz="4" w:space="0"/>
            </w:tcBorders>
            <w:shd w:val="clear" w:color="000000" w:fill="EBECE0"/>
            <w:noWrap/>
            <w:vAlign w:val="center"/>
            <w:hideMark/>
          </w:tcPr>
          <w:p w:rsidR="00304942" w:rsidP="00304942" w:rsidRDefault="00304942" w14:paraId="0B2EBD74" w14:textId="77777777">
            <w:pPr>
              <w:rPr>
                <w:color w:val="000000"/>
              </w:rPr>
            </w:pPr>
            <w:bookmarkStart w:name="RANGE!G11" w:id="1"/>
            <w:r>
              <w:rPr>
                <w:color w:val="000000"/>
              </w:rPr>
              <w:t>Health Care, including Hospitals and Nursing Care</w:t>
            </w:r>
            <w:bookmarkEnd w:id="1"/>
          </w:p>
        </w:tc>
        <w:tc>
          <w:tcPr>
            <w:tcW w:w="3246" w:type="dxa"/>
            <w:tcBorders>
              <w:top w:val="single" w:color="auto" w:sz="12"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1B26C4D7" w14:textId="77777777">
            <w:pPr>
              <w:rPr>
                <w:color w:val="000000"/>
              </w:rPr>
            </w:pPr>
            <w:r>
              <w:rPr>
                <w:color w:val="000000"/>
              </w:rPr>
              <w:t>Healthcare, Social Assistance (Rest of)</w:t>
            </w:r>
          </w:p>
        </w:tc>
        <w:tc>
          <w:tcPr>
            <w:tcW w:w="1621" w:type="dxa"/>
            <w:tcBorders>
              <w:top w:val="single" w:color="auto" w:sz="12"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395A1A56" w14:textId="77777777">
            <w:pPr>
              <w:jc w:val="center"/>
              <w:rPr>
                <w:color w:val="000000"/>
              </w:rPr>
            </w:pPr>
            <w:r>
              <w:rPr>
                <w:color w:val="000000"/>
              </w:rPr>
              <w:t>62 (</w:t>
            </w:r>
            <w:proofErr w:type="spellStart"/>
            <w:r>
              <w:rPr>
                <w:color w:val="000000"/>
              </w:rPr>
              <w:t>excl</w:t>
            </w:r>
            <w:proofErr w:type="spellEnd"/>
            <w:r>
              <w:rPr>
                <w:color w:val="000000"/>
              </w:rPr>
              <w:t xml:space="preserve"> 622, 623)</w:t>
            </w:r>
          </w:p>
        </w:tc>
        <w:tc>
          <w:tcPr>
            <w:tcW w:w="1517" w:type="dxa"/>
            <w:tcBorders>
              <w:top w:val="single" w:color="auto" w:sz="12" w:space="0"/>
              <w:left w:val="single" w:color="auto" w:sz="4" w:space="0"/>
              <w:bottom w:val="single" w:color="auto" w:sz="4" w:space="0"/>
              <w:right w:val="single" w:color="auto" w:sz="4" w:space="0"/>
            </w:tcBorders>
            <w:shd w:val="clear" w:color="000000" w:fill="EBECE0"/>
            <w:vAlign w:val="center"/>
            <w:hideMark/>
          </w:tcPr>
          <w:p w:rsidR="00304942" w:rsidP="00304942" w:rsidRDefault="00304942" w14:paraId="50B131DA" w14:textId="77777777">
            <w:pPr>
              <w:jc w:val="center"/>
              <w:rPr>
                <w:color w:val="000000"/>
              </w:rPr>
            </w:pPr>
            <w:r>
              <w:rPr>
                <w:color w:val="000000"/>
              </w:rPr>
              <w:t xml:space="preserve">1,419,704 </w:t>
            </w:r>
          </w:p>
        </w:tc>
        <w:tc>
          <w:tcPr>
            <w:tcW w:w="850" w:type="dxa"/>
            <w:tcBorders>
              <w:top w:val="single" w:color="auto" w:sz="12" w:space="0"/>
              <w:left w:val="single" w:color="auto" w:sz="4" w:space="0"/>
              <w:bottom w:val="single" w:color="auto" w:sz="4" w:space="0"/>
              <w:right w:val="single" w:color="auto" w:sz="12" w:space="0"/>
            </w:tcBorders>
            <w:shd w:val="clear" w:color="000000" w:fill="EBECE0"/>
            <w:noWrap/>
            <w:vAlign w:val="center"/>
            <w:hideMark/>
          </w:tcPr>
          <w:p w:rsidR="00304942" w:rsidP="00304942" w:rsidRDefault="00304942" w14:paraId="38D26584" w14:textId="77777777">
            <w:pPr>
              <w:jc w:val="center"/>
              <w:rPr>
                <w:color w:val="000000"/>
              </w:rPr>
            </w:pPr>
            <w:r>
              <w:rPr>
                <w:color w:val="000000"/>
              </w:rPr>
              <w:t>189</w:t>
            </w:r>
          </w:p>
        </w:tc>
      </w:tr>
      <w:tr w:rsidR="00304942" w:rsidTr="00304942" w14:paraId="22910678"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000000" w:fill="EBECE0"/>
            <w:noWrap/>
            <w:vAlign w:val="center"/>
            <w:hideMark/>
          </w:tcPr>
          <w:p w:rsidR="00304942" w:rsidP="00304942" w:rsidRDefault="00304942" w14:paraId="1AC22684" w14:textId="77777777">
            <w:pPr>
              <w:rPr>
                <w:color w:val="000000"/>
              </w:rPr>
            </w:pPr>
            <w:r>
              <w:rPr>
                <w:color w:val="000000"/>
              </w:rPr>
              <w:t>Health Care, including Hospitals and Nursing Care</w:t>
            </w:r>
          </w:p>
        </w:tc>
        <w:tc>
          <w:tcPr>
            <w:tcW w:w="3246" w:type="dxa"/>
            <w:tcBorders>
              <w:top w:val="single" w:color="auto" w:sz="4"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254C5292" w14:textId="77777777">
            <w:pPr>
              <w:rPr>
                <w:color w:val="000000"/>
              </w:rPr>
            </w:pPr>
            <w:r>
              <w:rPr>
                <w:color w:val="000000"/>
              </w:rPr>
              <w:t>Hospitals</w:t>
            </w:r>
          </w:p>
        </w:tc>
        <w:tc>
          <w:tcPr>
            <w:tcW w:w="1621" w:type="dxa"/>
            <w:tcBorders>
              <w:top w:val="single" w:color="auto" w:sz="4" w:space="0"/>
              <w:left w:val="single" w:color="auto" w:sz="4" w:space="0"/>
              <w:bottom w:val="single" w:color="auto" w:sz="4" w:space="0"/>
              <w:right w:val="single" w:color="auto" w:sz="4" w:space="0"/>
            </w:tcBorders>
            <w:shd w:val="clear" w:color="000000" w:fill="EBECE0"/>
            <w:noWrap/>
            <w:vAlign w:val="center"/>
            <w:hideMark/>
          </w:tcPr>
          <w:p w:rsidR="00304942" w:rsidP="00304942" w:rsidRDefault="00304942" w14:paraId="7C0882DA" w14:textId="77777777">
            <w:pPr>
              <w:jc w:val="center"/>
              <w:rPr>
                <w:color w:val="000000"/>
              </w:rPr>
            </w:pPr>
            <w:r>
              <w:rPr>
                <w:color w:val="000000"/>
              </w:rPr>
              <w:t>622</w:t>
            </w:r>
          </w:p>
        </w:tc>
        <w:tc>
          <w:tcPr>
            <w:tcW w:w="1517" w:type="dxa"/>
            <w:tcBorders>
              <w:top w:val="single" w:color="auto" w:sz="4" w:space="0"/>
              <w:left w:val="single" w:color="auto" w:sz="4" w:space="0"/>
              <w:bottom w:val="single" w:color="auto" w:sz="4" w:space="0"/>
              <w:right w:val="single" w:color="auto" w:sz="4" w:space="0"/>
            </w:tcBorders>
            <w:shd w:val="clear" w:color="000000" w:fill="EBECE0"/>
            <w:vAlign w:val="center"/>
            <w:hideMark/>
          </w:tcPr>
          <w:p w:rsidR="00304942" w:rsidP="00304942" w:rsidRDefault="00304942" w14:paraId="6D90E0E6" w14:textId="77777777">
            <w:pPr>
              <w:jc w:val="center"/>
              <w:rPr>
                <w:color w:val="000000"/>
              </w:rPr>
            </w:pPr>
            <w:r>
              <w:rPr>
                <w:color w:val="000000"/>
              </w:rPr>
              <w:t xml:space="preserve">9,616 </w:t>
            </w:r>
          </w:p>
        </w:tc>
        <w:tc>
          <w:tcPr>
            <w:tcW w:w="850" w:type="dxa"/>
            <w:tcBorders>
              <w:top w:val="single" w:color="auto" w:sz="4" w:space="0"/>
              <w:left w:val="single" w:color="auto" w:sz="4" w:space="0"/>
              <w:bottom w:val="single" w:color="auto" w:sz="4" w:space="0"/>
              <w:right w:val="single" w:color="auto" w:sz="12" w:space="0"/>
            </w:tcBorders>
            <w:shd w:val="clear" w:color="000000" w:fill="EBECE0"/>
            <w:noWrap/>
            <w:vAlign w:val="center"/>
            <w:hideMark/>
          </w:tcPr>
          <w:p w:rsidR="00304942" w:rsidP="00304942" w:rsidRDefault="00304942" w14:paraId="6A10D38F" w14:textId="77777777">
            <w:pPr>
              <w:jc w:val="center"/>
              <w:rPr>
                <w:color w:val="000000"/>
              </w:rPr>
            </w:pPr>
            <w:r>
              <w:rPr>
                <w:color w:val="000000"/>
              </w:rPr>
              <w:t>246</w:t>
            </w:r>
          </w:p>
        </w:tc>
      </w:tr>
      <w:tr w:rsidR="00304942" w:rsidTr="00304942" w14:paraId="428DAAC8"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000000" w:fill="EBECE0"/>
            <w:noWrap/>
            <w:vAlign w:val="center"/>
            <w:hideMark/>
          </w:tcPr>
          <w:p w:rsidR="00304942" w:rsidP="00304942" w:rsidRDefault="00304942" w14:paraId="30B1E430" w14:textId="77777777">
            <w:pPr>
              <w:rPr>
                <w:color w:val="000000"/>
              </w:rPr>
            </w:pPr>
            <w:r>
              <w:rPr>
                <w:color w:val="000000"/>
              </w:rPr>
              <w:t>Health Care, including Hospitals and Nursing Care</w:t>
            </w:r>
          </w:p>
        </w:tc>
        <w:tc>
          <w:tcPr>
            <w:tcW w:w="3246" w:type="dxa"/>
            <w:tcBorders>
              <w:top w:val="single" w:color="auto" w:sz="4" w:space="0"/>
              <w:left w:val="single" w:color="auto" w:sz="4" w:space="0"/>
              <w:bottom w:val="single" w:color="auto" w:sz="12" w:space="0"/>
              <w:right w:val="single" w:color="auto" w:sz="4" w:space="0"/>
            </w:tcBorders>
            <w:shd w:val="clear" w:color="000000" w:fill="EBECE0"/>
            <w:noWrap/>
            <w:vAlign w:val="center"/>
            <w:hideMark/>
          </w:tcPr>
          <w:p w:rsidR="00304942" w:rsidP="00304942" w:rsidRDefault="00304942" w14:paraId="338BE0ED" w14:textId="77777777">
            <w:pPr>
              <w:rPr>
                <w:color w:val="000000"/>
              </w:rPr>
            </w:pPr>
            <w:r>
              <w:rPr>
                <w:color w:val="000000"/>
              </w:rPr>
              <w:t>Nursing and Residential Care Facilities</w:t>
            </w:r>
          </w:p>
        </w:tc>
        <w:tc>
          <w:tcPr>
            <w:tcW w:w="1621" w:type="dxa"/>
            <w:tcBorders>
              <w:top w:val="single" w:color="auto" w:sz="4" w:space="0"/>
              <w:left w:val="single" w:color="auto" w:sz="4" w:space="0"/>
              <w:bottom w:val="single" w:color="auto" w:sz="12" w:space="0"/>
              <w:right w:val="single" w:color="auto" w:sz="4" w:space="0"/>
            </w:tcBorders>
            <w:shd w:val="clear" w:color="000000" w:fill="EBECE0"/>
            <w:noWrap/>
            <w:vAlign w:val="center"/>
            <w:hideMark/>
          </w:tcPr>
          <w:p w:rsidR="00304942" w:rsidP="00304942" w:rsidRDefault="00304942" w14:paraId="1840B59F" w14:textId="77777777">
            <w:pPr>
              <w:jc w:val="center"/>
              <w:rPr>
                <w:color w:val="000000"/>
              </w:rPr>
            </w:pPr>
            <w:r>
              <w:rPr>
                <w:color w:val="000000"/>
              </w:rPr>
              <w:t>623</w:t>
            </w:r>
          </w:p>
        </w:tc>
        <w:tc>
          <w:tcPr>
            <w:tcW w:w="1517" w:type="dxa"/>
            <w:tcBorders>
              <w:top w:val="single" w:color="auto" w:sz="4" w:space="0"/>
              <w:left w:val="single" w:color="auto" w:sz="4" w:space="0"/>
              <w:bottom w:val="single" w:color="auto" w:sz="12" w:space="0"/>
              <w:right w:val="single" w:color="auto" w:sz="4" w:space="0"/>
            </w:tcBorders>
            <w:shd w:val="clear" w:color="000000" w:fill="EBECE0"/>
            <w:vAlign w:val="center"/>
            <w:hideMark/>
          </w:tcPr>
          <w:p w:rsidR="00304942" w:rsidP="00304942" w:rsidRDefault="00304942" w14:paraId="05846038" w14:textId="77777777">
            <w:pPr>
              <w:jc w:val="center"/>
              <w:rPr>
                <w:color w:val="000000"/>
              </w:rPr>
            </w:pPr>
            <w:r>
              <w:rPr>
                <w:color w:val="000000"/>
              </w:rPr>
              <w:t xml:space="preserve">77,734 </w:t>
            </w:r>
          </w:p>
        </w:tc>
        <w:tc>
          <w:tcPr>
            <w:tcW w:w="850" w:type="dxa"/>
            <w:tcBorders>
              <w:top w:val="single" w:color="auto" w:sz="4" w:space="0"/>
              <w:left w:val="single" w:color="auto" w:sz="4" w:space="0"/>
              <w:bottom w:val="single" w:color="auto" w:sz="12" w:space="0"/>
              <w:right w:val="single" w:color="auto" w:sz="12" w:space="0"/>
            </w:tcBorders>
            <w:shd w:val="clear" w:color="000000" w:fill="EBECE0"/>
            <w:noWrap/>
            <w:vAlign w:val="center"/>
            <w:hideMark/>
          </w:tcPr>
          <w:p w:rsidR="00304942" w:rsidP="00304942" w:rsidRDefault="00304942" w14:paraId="426BF473" w14:textId="77777777">
            <w:pPr>
              <w:jc w:val="center"/>
              <w:rPr>
                <w:color w:val="000000"/>
              </w:rPr>
            </w:pPr>
            <w:r>
              <w:rPr>
                <w:color w:val="000000"/>
              </w:rPr>
              <w:t>392</w:t>
            </w:r>
          </w:p>
        </w:tc>
      </w:tr>
      <w:tr w:rsidR="00304942" w:rsidTr="00304942" w14:paraId="793D263D" w14:textId="77777777">
        <w:trPr>
          <w:cantSplit/>
          <w:trHeight w:val="296"/>
        </w:trPr>
        <w:tc>
          <w:tcPr>
            <w:tcW w:w="2878" w:type="dxa"/>
            <w:tcBorders>
              <w:top w:val="single" w:color="auto" w:sz="12"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4FDD8DAD" w14:textId="77777777">
            <w:pPr>
              <w:rPr>
                <w:color w:val="000000"/>
              </w:rPr>
            </w:pPr>
            <w:r>
              <w:rPr>
                <w:color w:val="000000"/>
              </w:rPr>
              <w:t>Service Providing</w:t>
            </w:r>
          </w:p>
        </w:tc>
        <w:tc>
          <w:tcPr>
            <w:tcW w:w="3246"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01910995" w14:textId="77777777">
            <w:pPr>
              <w:rPr>
                <w:color w:val="000000"/>
              </w:rPr>
            </w:pPr>
            <w:r>
              <w:rPr>
                <w:color w:val="000000"/>
              </w:rPr>
              <w:t>Utilities</w:t>
            </w:r>
          </w:p>
        </w:tc>
        <w:tc>
          <w:tcPr>
            <w:tcW w:w="1621" w:type="dxa"/>
            <w:tcBorders>
              <w:top w:val="single" w:color="auto" w:sz="12"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3429438A" w14:textId="77777777">
            <w:pPr>
              <w:jc w:val="center"/>
              <w:rPr>
                <w:color w:val="000000"/>
              </w:rPr>
            </w:pPr>
            <w:r>
              <w:rPr>
                <w:color w:val="000000"/>
              </w:rPr>
              <w:t>22</w:t>
            </w:r>
          </w:p>
        </w:tc>
        <w:tc>
          <w:tcPr>
            <w:tcW w:w="1517" w:type="dxa"/>
            <w:tcBorders>
              <w:top w:val="single" w:color="auto" w:sz="12"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2E10D7A2" w14:textId="77777777">
            <w:pPr>
              <w:jc w:val="center"/>
              <w:rPr>
                <w:color w:val="000000"/>
              </w:rPr>
            </w:pPr>
            <w:r>
              <w:rPr>
                <w:color w:val="000000"/>
              </w:rPr>
              <w:t xml:space="preserve">17,738 </w:t>
            </w:r>
          </w:p>
        </w:tc>
        <w:tc>
          <w:tcPr>
            <w:tcW w:w="850" w:type="dxa"/>
            <w:tcBorders>
              <w:top w:val="single" w:color="auto" w:sz="12"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572D204E" w14:textId="77777777">
            <w:pPr>
              <w:jc w:val="center"/>
              <w:rPr>
                <w:color w:val="000000"/>
              </w:rPr>
            </w:pPr>
            <w:r>
              <w:rPr>
                <w:color w:val="000000"/>
              </w:rPr>
              <w:t>125</w:t>
            </w:r>
          </w:p>
        </w:tc>
      </w:tr>
      <w:tr w:rsidR="00304942" w:rsidTr="00304942" w14:paraId="60E36FFC"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39F0E8D9"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6A219BE1" w14:textId="77777777">
            <w:pPr>
              <w:rPr>
                <w:color w:val="000000"/>
              </w:rPr>
            </w:pPr>
            <w:r>
              <w:rPr>
                <w:color w:val="000000"/>
              </w:rPr>
              <w:t>Wholesale Trade</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2665F8C8" w14:textId="77777777">
            <w:pPr>
              <w:jc w:val="center"/>
              <w:rPr>
                <w:color w:val="000000"/>
              </w:rPr>
            </w:pPr>
            <w:r>
              <w:rPr>
                <w:color w:val="000000"/>
              </w:rPr>
              <w:t>42</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3105D5AB" w14:textId="77777777">
            <w:pPr>
              <w:jc w:val="center"/>
              <w:rPr>
                <w:color w:val="000000"/>
              </w:rPr>
            </w:pPr>
            <w:r>
              <w:rPr>
                <w:color w:val="000000"/>
              </w:rPr>
              <w:t xml:space="preserve">606,943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47E2BFC3" w14:textId="77777777">
            <w:pPr>
              <w:jc w:val="center"/>
              <w:rPr>
                <w:color w:val="000000"/>
              </w:rPr>
            </w:pPr>
            <w:r>
              <w:rPr>
                <w:color w:val="000000"/>
              </w:rPr>
              <w:t>707</w:t>
            </w:r>
          </w:p>
        </w:tc>
      </w:tr>
      <w:tr w:rsidR="00304942" w:rsidTr="00304942" w14:paraId="32E3DA80"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104BEFB7"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4C37F8CD" w14:textId="77777777">
            <w:pPr>
              <w:rPr>
                <w:color w:val="000000"/>
              </w:rPr>
            </w:pPr>
            <w:r>
              <w:rPr>
                <w:color w:val="000000"/>
              </w:rPr>
              <w:t>Retail Trade</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1A50A897" w14:textId="77777777">
            <w:pPr>
              <w:jc w:val="center"/>
              <w:rPr>
                <w:color w:val="000000"/>
              </w:rPr>
            </w:pPr>
            <w:r>
              <w:rPr>
                <w:color w:val="000000"/>
              </w:rPr>
              <w:t>44-45</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236073B6" w14:textId="77777777">
            <w:pPr>
              <w:jc w:val="center"/>
              <w:rPr>
                <w:color w:val="000000"/>
              </w:rPr>
            </w:pPr>
            <w:r>
              <w:rPr>
                <w:color w:val="000000"/>
              </w:rPr>
              <w:t xml:space="preserve">1,032,687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4643D233" w14:textId="77777777">
            <w:pPr>
              <w:jc w:val="center"/>
              <w:rPr>
                <w:color w:val="000000"/>
              </w:rPr>
            </w:pPr>
            <w:r>
              <w:rPr>
                <w:color w:val="000000"/>
              </w:rPr>
              <w:t>1446</w:t>
            </w:r>
          </w:p>
        </w:tc>
      </w:tr>
      <w:tr w:rsidR="00304942" w:rsidTr="00304942" w14:paraId="11547EAD"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6A423085"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084C5E39" w14:textId="77777777">
            <w:pPr>
              <w:rPr>
                <w:color w:val="000000"/>
              </w:rPr>
            </w:pPr>
            <w:r>
              <w:rPr>
                <w:color w:val="000000"/>
              </w:rPr>
              <w:t>Transportation and Warehousing</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74C76681" w14:textId="77777777">
            <w:pPr>
              <w:jc w:val="center"/>
              <w:rPr>
                <w:color w:val="000000"/>
              </w:rPr>
            </w:pPr>
            <w:r>
              <w:rPr>
                <w:color w:val="000000"/>
              </w:rPr>
              <w:t>48-49</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20B44CBD" w14:textId="77777777">
            <w:pPr>
              <w:jc w:val="center"/>
              <w:rPr>
                <w:color w:val="000000"/>
              </w:rPr>
            </w:pPr>
            <w:r>
              <w:rPr>
                <w:color w:val="000000"/>
              </w:rPr>
              <w:t xml:space="preserve">238,556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3FF0BB76" w14:textId="77777777">
            <w:pPr>
              <w:jc w:val="center"/>
              <w:rPr>
                <w:color w:val="000000"/>
              </w:rPr>
            </w:pPr>
            <w:r>
              <w:rPr>
                <w:color w:val="000000"/>
              </w:rPr>
              <w:t>311</w:t>
            </w:r>
          </w:p>
        </w:tc>
      </w:tr>
      <w:tr w:rsidR="00304942" w:rsidTr="00304942" w14:paraId="28814EB2"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718C8065"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3626A2D2" w14:textId="77777777">
            <w:pPr>
              <w:rPr>
                <w:color w:val="000000"/>
              </w:rPr>
            </w:pPr>
            <w:r>
              <w:rPr>
                <w:color w:val="000000"/>
              </w:rPr>
              <w:t>Information</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03411D25" w14:textId="77777777">
            <w:pPr>
              <w:jc w:val="center"/>
              <w:rPr>
                <w:color w:val="000000"/>
              </w:rPr>
            </w:pPr>
            <w:r>
              <w:rPr>
                <w:color w:val="000000"/>
              </w:rPr>
              <w:t>51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7407D986" w14:textId="77777777">
            <w:pPr>
              <w:jc w:val="center"/>
              <w:rPr>
                <w:color w:val="000000"/>
              </w:rPr>
            </w:pPr>
            <w:r>
              <w:rPr>
                <w:color w:val="000000"/>
              </w:rPr>
              <w:t xml:space="preserve">157,568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6C30D5A7" w14:textId="77777777">
            <w:pPr>
              <w:jc w:val="center"/>
              <w:rPr>
                <w:color w:val="000000"/>
              </w:rPr>
            </w:pPr>
            <w:r>
              <w:rPr>
                <w:color w:val="000000"/>
              </w:rPr>
              <w:t>359</w:t>
            </w:r>
          </w:p>
        </w:tc>
      </w:tr>
      <w:tr w:rsidR="00304942" w:rsidTr="00304942" w14:paraId="2CE06C09"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03B4D337"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4B17A292" w14:textId="77777777">
            <w:pPr>
              <w:rPr>
                <w:color w:val="000000"/>
              </w:rPr>
            </w:pPr>
            <w:r>
              <w:rPr>
                <w:color w:val="000000"/>
              </w:rPr>
              <w:t>Professional, Scientific, Technical</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64C4A0B7" w14:textId="77777777">
            <w:pPr>
              <w:jc w:val="center"/>
              <w:rPr>
                <w:color w:val="000000"/>
              </w:rPr>
            </w:pPr>
            <w:r>
              <w:rPr>
                <w:color w:val="000000"/>
              </w:rPr>
              <w:t>54</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665678FA" w14:textId="77777777">
            <w:pPr>
              <w:jc w:val="center"/>
              <w:rPr>
                <w:color w:val="000000"/>
              </w:rPr>
            </w:pPr>
            <w:r>
              <w:rPr>
                <w:color w:val="000000"/>
              </w:rPr>
              <w:t xml:space="preserve">1,159,105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1E6BE943" w14:textId="77777777">
            <w:pPr>
              <w:jc w:val="center"/>
              <w:rPr>
                <w:color w:val="000000"/>
              </w:rPr>
            </w:pPr>
            <w:r>
              <w:rPr>
                <w:color w:val="000000"/>
              </w:rPr>
              <w:t>421</w:t>
            </w:r>
          </w:p>
        </w:tc>
      </w:tr>
      <w:tr w:rsidR="00304942" w:rsidTr="00304942" w14:paraId="6393D1A7"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389D4DB1"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05BA5087" w14:textId="77777777">
            <w:pPr>
              <w:rPr>
                <w:color w:val="000000"/>
              </w:rPr>
            </w:pPr>
            <w:r>
              <w:rPr>
                <w:color w:val="000000"/>
              </w:rPr>
              <w:t>Management of Companies and Enterprises</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57AFFA9F" w14:textId="77777777">
            <w:pPr>
              <w:jc w:val="center"/>
              <w:rPr>
                <w:color w:val="000000"/>
              </w:rPr>
            </w:pPr>
            <w:r>
              <w:rPr>
                <w:color w:val="000000"/>
              </w:rPr>
              <w:t>55</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152E8CB7" w14:textId="77777777">
            <w:pPr>
              <w:jc w:val="center"/>
              <w:rPr>
                <w:color w:val="000000"/>
              </w:rPr>
            </w:pPr>
            <w:r>
              <w:rPr>
                <w:color w:val="000000"/>
              </w:rPr>
              <w:t xml:space="preserve">63,950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35D911FC" w14:textId="77777777">
            <w:pPr>
              <w:jc w:val="center"/>
              <w:rPr>
                <w:color w:val="000000"/>
              </w:rPr>
            </w:pPr>
            <w:r>
              <w:rPr>
                <w:color w:val="000000"/>
              </w:rPr>
              <w:t>74</w:t>
            </w:r>
          </w:p>
        </w:tc>
      </w:tr>
      <w:tr w:rsidR="00304942" w:rsidTr="00304942" w14:paraId="25FE0AE6"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38DEDD18"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58D4AAFF" w14:textId="77777777">
            <w:pPr>
              <w:rPr>
                <w:color w:val="000000"/>
              </w:rPr>
            </w:pPr>
            <w:r>
              <w:rPr>
                <w:color w:val="000000"/>
              </w:rPr>
              <w:t>Admin., Support, Waste Management</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71B0EB33" w14:textId="77777777">
            <w:pPr>
              <w:jc w:val="center"/>
              <w:rPr>
                <w:color w:val="000000"/>
              </w:rPr>
            </w:pPr>
            <w:r>
              <w:rPr>
                <w:color w:val="000000"/>
              </w:rPr>
              <w:t>56</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2B3BF951" w14:textId="77777777">
            <w:pPr>
              <w:jc w:val="center"/>
              <w:rPr>
                <w:color w:val="000000"/>
              </w:rPr>
            </w:pPr>
            <w:r>
              <w:rPr>
                <w:color w:val="000000"/>
              </w:rPr>
              <w:t xml:space="preserve">517,671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36D86095" w14:textId="77777777">
            <w:pPr>
              <w:jc w:val="center"/>
              <w:rPr>
                <w:color w:val="000000"/>
              </w:rPr>
            </w:pPr>
            <w:r>
              <w:rPr>
                <w:color w:val="000000"/>
              </w:rPr>
              <w:t>458</w:t>
            </w:r>
          </w:p>
        </w:tc>
      </w:tr>
      <w:tr w:rsidR="00304942" w:rsidTr="00304942" w14:paraId="78811F21"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1DF4DA12"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555EA713" w14:textId="77777777">
            <w:pPr>
              <w:rPr>
                <w:color w:val="000000"/>
              </w:rPr>
            </w:pPr>
            <w:r>
              <w:rPr>
                <w:color w:val="000000"/>
              </w:rPr>
              <w:t>Arts, Entertainment, Recreation</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2B3C6922" w14:textId="77777777">
            <w:pPr>
              <w:jc w:val="center"/>
              <w:rPr>
                <w:color w:val="000000"/>
              </w:rPr>
            </w:pPr>
            <w:r>
              <w:rPr>
                <w:color w:val="000000"/>
              </w:rPr>
              <w:t>71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479A000A" w14:textId="77777777">
            <w:pPr>
              <w:jc w:val="center"/>
              <w:rPr>
                <w:color w:val="000000"/>
              </w:rPr>
            </w:pPr>
            <w:r>
              <w:rPr>
                <w:color w:val="000000"/>
              </w:rPr>
              <w:t xml:space="preserve">137,974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7A004C6E" w14:textId="77777777">
            <w:pPr>
              <w:jc w:val="center"/>
              <w:rPr>
                <w:color w:val="000000"/>
              </w:rPr>
            </w:pPr>
            <w:r>
              <w:rPr>
                <w:color w:val="000000"/>
              </w:rPr>
              <w:t>101</w:t>
            </w:r>
          </w:p>
        </w:tc>
      </w:tr>
      <w:tr w:rsidR="00304942" w:rsidTr="00304942" w14:paraId="170D2A15" w14:textId="77777777">
        <w:trPr>
          <w:cantSplit/>
          <w:trHeight w:val="296"/>
        </w:trPr>
        <w:tc>
          <w:tcPr>
            <w:tcW w:w="2878" w:type="dxa"/>
            <w:tcBorders>
              <w:top w:val="single" w:color="auto" w:sz="4" w:space="0"/>
              <w:left w:val="single" w:color="auto" w:sz="12" w:space="0"/>
              <w:bottom w:val="single" w:color="auto" w:sz="4" w:space="0"/>
              <w:right w:val="single" w:color="auto" w:sz="4" w:space="0"/>
            </w:tcBorders>
            <w:shd w:val="clear" w:color="auto" w:fill="auto"/>
            <w:noWrap/>
            <w:vAlign w:val="center"/>
            <w:hideMark/>
          </w:tcPr>
          <w:p w:rsidR="00304942" w:rsidP="00304942" w:rsidRDefault="00304942" w14:paraId="0C9428E8" w14:textId="77777777">
            <w:pPr>
              <w:rPr>
                <w:color w:val="000000"/>
              </w:rPr>
            </w:pPr>
            <w:r>
              <w:rPr>
                <w:color w:val="000000"/>
              </w:rPr>
              <w:t>Service Providing</w:t>
            </w:r>
          </w:p>
        </w:tc>
        <w:tc>
          <w:tcPr>
            <w:tcW w:w="324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2AF1FFC2" w14:textId="77777777">
            <w:pPr>
              <w:rPr>
                <w:color w:val="000000"/>
              </w:rPr>
            </w:pPr>
            <w:r>
              <w:rPr>
                <w:color w:val="000000"/>
              </w:rPr>
              <w:t>Accommodation and Food Services</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04942" w:rsidP="00304942" w:rsidRDefault="00304942" w14:paraId="20ED8727" w14:textId="77777777">
            <w:pPr>
              <w:jc w:val="center"/>
              <w:rPr>
                <w:color w:val="000000"/>
              </w:rPr>
            </w:pPr>
            <w:r>
              <w:rPr>
                <w:color w:val="000000"/>
              </w:rPr>
              <w:t>72</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04942" w:rsidP="00304942" w:rsidRDefault="00304942" w14:paraId="53669631" w14:textId="77777777">
            <w:pPr>
              <w:jc w:val="center"/>
              <w:rPr>
                <w:color w:val="000000"/>
              </w:rPr>
            </w:pPr>
            <w:r>
              <w:rPr>
                <w:color w:val="000000"/>
              </w:rPr>
              <w:t xml:space="preserve">680,064 </w:t>
            </w:r>
          </w:p>
        </w:tc>
        <w:tc>
          <w:tcPr>
            <w:tcW w:w="850" w:type="dxa"/>
            <w:tcBorders>
              <w:top w:val="single" w:color="auto" w:sz="4" w:space="0"/>
              <w:left w:val="single" w:color="auto" w:sz="4" w:space="0"/>
              <w:bottom w:val="single" w:color="auto" w:sz="4" w:space="0"/>
              <w:right w:val="single" w:color="auto" w:sz="12" w:space="0"/>
            </w:tcBorders>
            <w:shd w:val="clear" w:color="auto" w:fill="auto"/>
            <w:noWrap/>
            <w:vAlign w:val="center"/>
            <w:hideMark/>
          </w:tcPr>
          <w:p w:rsidR="00304942" w:rsidP="00304942" w:rsidRDefault="00304942" w14:paraId="219CCA64" w14:textId="77777777">
            <w:pPr>
              <w:jc w:val="center"/>
              <w:rPr>
                <w:color w:val="000000"/>
              </w:rPr>
            </w:pPr>
            <w:r>
              <w:rPr>
                <w:color w:val="000000"/>
              </w:rPr>
              <w:t>401</w:t>
            </w:r>
          </w:p>
        </w:tc>
      </w:tr>
      <w:tr w:rsidR="00304942" w:rsidTr="00304942" w14:paraId="2A6D1D01" w14:textId="77777777">
        <w:trPr>
          <w:cantSplit/>
          <w:trHeight w:val="296"/>
        </w:trPr>
        <w:tc>
          <w:tcPr>
            <w:tcW w:w="2878" w:type="dxa"/>
            <w:tcBorders>
              <w:top w:val="single" w:color="auto" w:sz="4" w:space="0"/>
              <w:left w:val="single" w:color="auto" w:sz="12" w:space="0"/>
              <w:bottom w:val="single" w:color="auto" w:sz="12" w:space="0"/>
              <w:right w:val="single" w:color="auto" w:sz="4" w:space="0"/>
            </w:tcBorders>
            <w:shd w:val="clear" w:color="auto" w:fill="auto"/>
            <w:noWrap/>
            <w:vAlign w:val="center"/>
            <w:hideMark/>
          </w:tcPr>
          <w:p w:rsidR="00304942" w:rsidP="00304942" w:rsidRDefault="00304942" w14:paraId="6F14339B" w14:textId="77777777">
            <w:pPr>
              <w:rPr>
                <w:color w:val="000000"/>
              </w:rPr>
            </w:pPr>
            <w:r>
              <w:rPr>
                <w:color w:val="000000"/>
              </w:rPr>
              <w:t>Service Providing</w:t>
            </w:r>
          </w:p>
        </w:tc>
        <w:tc>
          <w:tcPr>
            <w:tcW w:w="3246"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00304942" w:rsidP="00304942" w:rsidRDefault="00304942" w14:paraId="750CA230" w14:textId="77777777">
            <w:pPr>
              <w:rPr>
                <w:color w:val="000000"/>
              </w:rPr>
            </w:pPr>
            <w:r>
              <w:rPr>
                <w:color w:val="000000"/>
              </w:rPr>
              <w:t>Other Services (</w:t>
            </w:r>
            <w:proofErr w:type="spellStart"/>
            <w:r>
              <w:rPr>
                <w:color w:val="000000"/>
              </w:rPr>
              <w:t>excl</w:t>
            </w:r>
            <w:proofErr w:type="spellEnd"/>
            <w:r>
              <w:rPr>
                <w:color w:val="000000"/>
              </w:rPr>
              <w:t xml:space="preserve"> Public Administration)</w:t>
            </w:r>
          </w:p>
        </w:tc>
        <w:tc>
          <w:tcPr>
            <w:tcW w:w="1621" w:type="dxa"/>
            <w:tcBorders>
              <w:top w:val="single" w:color="auto" w:sz="4" w:space="0"/>
              <w:left w:val="single" w:color="auto" w:sz="4" w:space="0"/>
              <w:bottom w:val="single" w:color="auto" w:sz="12" w:space="0"/>
              <w:right w:val="single" w:color="auto" w:sz="4" w:space="0"/>
            </w:tcBorders>
            <w:shd w:val="clear" w:color="auto" w:fill="auto"/>
            <w:noWrap/>
            <w:vAlign w:val="center"/>
            <w:hideMark/>
          </w:tcPr>
          <w:p w:rsidR="00304942" w:rsidP="00304942" w:rsidRDefault="00304942" w14:paraId="00B70666" w14:textId="77777777">
            <w:pPr>
              <w:jc w:val="center"/>
              <w:rPr>
                <w:color w:val="000000"/>
              </w:rPr>
            </w:pPr>
            <w:r>
              <w:rPr>
                <w:color w:val="000000"/>
              </w:rPr>
              <w:t>81 (</w:t>
            </w:r>
            <w:proofErr w:type="spellStart"/>
            <w:r>
              <w:rPr>
                <w:color w:val="000000"/>
              </w:rPr>
              <w:t>excl</w:t>
            </w:r>
            <w:proofErr w:type="spellEnd"/>
            <w:r>
              <w:rPr>
                <w:color w:val="000000"/>
              </w:rPr>
              <w:t xml:space="preserve"> 814)</w:t>
            </w:r>
          </w:p>
        </w:tc>
        <w:tc>
          <w:tcPr>
            <w:tcW w:w="1517" w:type="dxa"/>
            <w:tcBorders>
              <w:top w:val="single" w:color="auto" w:sz="4" w:space="0"/>
              <w:left w:val="single" w:color="auto" w:sz="4" w:space="0"/>
              <w:bottom w:val="single" w:color="auto" w:sz="12" w:space="0"/>
              <w:right w:val="single" w:color="auto" w:sz="4" w:space="0"/>
            </w:tcBorders>
            <w:shd w:val="clear" w:color="auto" w:fill="auto"/>
            <w:vAlign w:val="center"/>
            <w:hideMark/>
          </w:tcPr>
          <w:p w:rsidR="00304942" w:rsidP="00304942" w:rsidRDefault="00304942" w14:paraId="087D2D62" w14:textId="77777777">
            <w:pPr>
              <w:jc w:val="center"/>
              <w:rPr>
                <w:color w:val="000000"/>
              </w:rPr>
            </w:pPr>
            <w:r>
              <w:rPr>
                <w:color w:val="000000"/>
              </w:rPr>
              <w:t xml:space="preserve">584,106 </w:t>
            </w:r>
          </w:p>
        </w:tc>
        <w:tc>
          <w:tcPr>
            <w:tcW w:w="850" w:type="dxa"/>
            <w:tcBorders>
              <w:top w:val="single" w:color="auto" w:sz="4" w:space="0"/>
              <w:left w:val="single" w:color="auto" w:sz="4" w:space="0"/>
              <w:bottom w:val="single" w:color="auto" w:sz="12" w:space="0"/>
              <w:right w:val="single" w:color="auto" w:sz="12" w:space="0"/>
            </w:tcBorders>
            <w:shd w:val="clear" w:color="auto" w:fill="auto"/>
            <w:noWrap/>
            <w:vAlign w:val="center"/>
            <w:hideMark/>
          </w:tcPr>
          <w:p w:rsidR="00304942" w:rsidP="00304942" w:rsidRDefault="00304942" w14:paraId="4542B02A" w14:textId="77777777">
            <w:pPr>
              <w:jc w:val="center"/>
              <w:rPr>
                <w:color w:val="000000"/>
              </w:rPr>
            </w:pPr>
            <w:r>
              <w:rPr>
                <w:color w:val="000000"/>
              </w:rPr>
              <w:t>339</w:t>
            </w:r>
          </w:p>
        </w:tc>
      </w:tr>
    </w:tbl>
    <w:p w:rsidR="0012410E" w:rsidP="00623677" w:rsidRDefault="0012410E" w14:paraId="36FE7426" w14:textId="77777777">
      <w:pPr>
        <w:rPr>
          <w:sz w:val="24"/>
          <w:szCs w:val="24"/>
        </w:rPr>
      </w:pPr>
    </w:p>
    <w:p w:rsidR="00CE73FB" w:rsidP="00623677" w:rsidRDefault="00CE73FB" w14:paraId="5ABAA5E7" w14:textId="77777777">
      <w:pPr>
        <w:rPr>
          <w:sz w:val="24"/>
          <w:szCs w:val="24"/>
        </w:rPr>
      </w:pPr>
      <w:r>
        <w:rPr>
          <w:sz w:val="24"/>
          <w:szCs w:val="24"/>
        </w:rPr>
        <w:t xml:space="preserve">* The sample size is the </w:t>
      </w:r>
      <w:r w:rsidR="00D44EAD">
        <w:rPr>
          <w:sz w:val="24"/>
          <w:szCs w:val="24"/>
        </w:rPr>
        <w:t xml:space="preserve">estimated </w:t>
      </w:r>
      <w:r>
        <w:rPr>
          <w:sz w:val="24"/>
          <w:szCs w:val="24"/>
        </w:rPr>
        <w:t>total three-year sample size</w:t>
      </w:r>
      <w:r w:rsidR="00E84F04">
        <w:rPr>
          <w:sz w:val="24"/>
          <w:szCs w:val="24"/>
        </w:rPr>
        <w:t xml:space="preserve"> allocated to each industry</w:t>
      </w:r>
      <w:r w:rsidR="00BB4A33">
        <w:rPr>
          <w:sz w:val="24"/>
          <w:szCs w:val="24"/>
        </w:rPr>
        <w:t xml:space="preserve">. </w:t>
      </w:r>
      <w:r w:rsidR="0092696D">
        <w:rPr>
          <w:sz w:val="24"/>
          <w:szCs w:val="24"/>
        </w:rPr>
        <w:t>Approximately one-third of these units will be initiated each year.</w:t>
      </w:r>
    </w:p>
    <w:p w:rsidR="0092696D" w:rsidP="0075100C" w:rsidRDefault="0092696D" w14:paraId="457B6F6D" w14:textId="77777777">
      <w:pPr>
        <w:rPr>
          <w:sz w:val="24"/>
          <w:szCs w:val="24"/>
        </w:rPr>
      </w:pPr>
      <w:r>
        <w:rPr>
          <w:sz w:val="24"/>
          <w:szCs w:val="24"/>
        </w:rPr>
        <w:br w:type="page"/>
      </w:r>
    </w:p>
    <w:p w:rsidR="005C2888" w:rsidP="005C2888" w:rsidRDefault="005C2888" w14:paraId="2B6E80A4" w14:textId="77777777">
      <w:pPr>
        <w:pStyle w:val="ListParagraph"/>
        <w:ind w:left="0"/>
        <w:rPr>
          <w:b/>
          <w:sz w:val="24"/>
          <w:szCs w:val="24"/>
        </w:rPr>
      </w:pPr>
      <w:r w:rsidRPr="00BF7799">
        <w:rPr>
          <w:b/>
          <w:sz w:val="24"/>
          <w:szCs w:val="24"/>
        </w:rPr>
        <w:lastRenderedPageBreak/>
        <w:t>24 Geographic Areas f</w:t>
      </w:r>
      <w:r>
        <w:rPr>
          <w:b/>
          <w:sz w:val="24"/>
          <w:szCs w:val="24"/>
        </w:rPr>
        <w:t>or</w:t>
      </w:r>
      <w:r w:rsidRPr="00BF7799">
        <w:rPr>
          <w:b/>
          <w:sz w:val="24"/>
          <w:szCs w:val="24"/>
        </w:rPr>
        <w:t xml:space="preserve"> the NCS </w:t>
      </w:r>
      <w:r>
        <w:rPr>
          <w:b/>
          <w:sz w:val="24"/>
          <w:szCs w:val="24"/>
        </w:rPr>
        <w:t>Sample De</w:t>
      </w:r>
      <w:r w:rsidRPr="00BF7799">
        <w:rPr>
          <w:b/>
          <w:sz w:val="24"/>
          <w:szCs w:val="24"/>
        </w:rPr>
        <w:t>sign</w:t>
      </w:r>
    </w:p>
    <w:p w:rsidRPr="00BF7799" w:rsidR="0012410E" w:rsidP="005C2888" w:rsidRDefault="0012410E" w14:paraId="4949D777" w14:textId="77777777">
      <w:pPr>
        <w:pStyle w:val="ListParagraph"/>
        <w:ind w:left="0"/>
        <w:rPr>
          <w:b/>
          <w:sz w:val="24"/>
          <w:szCs w:val="24"/>
        </w:rPr>
      </w:pPr>
    </w:p>
    <w:tbl>
      <w:tblPr>
        <w:tblStyle w:val="TableGrid"/>
        <w:tblW w:w="0" w:type="auto"/>
        <w:tblInd w:w="720" w:type="dxa"/>
        <w:tblLook w:val="04A0" w:firstRow="1" w:lastRow="0" w:firstColumn="1" w:lastColumn="0" w:noHBand="0" w:noVBand="1"/>
      </w:tblPr>
      <w:tblGrid>
        <w:gridCol w:w="7827"/>
      </w:tblGrid>
      <w:tr w:rsidRPr="00BF7799" w:rsidR="005C2888" w:rsidTr="00BD5112" w14:paraId="72F3AB47" w14:textId="77777777">
        <w:trPr>
          <w:trHeight w:val="288" w:hRule="exact"/>
        </w:trPr>
        <w:tc>
          <w:tcPr>
            <w:tcW w:w="7827" w:type="dxa"/>
            <w:shd w:val="clear" w:color="auto" w:fill="auto"/>
          </w:tcPr>
          <w:p w:rsidRPr="00346E58" w:rsidR="00DE78B6" w:rsidP="00DE78B6" w:rsidRDefault="00DE78B6" w14:paraId="30DBB970" w14:textId="77777777">
            <w:pPr>
              <w:rPr>
                <w:sz w:val="24"/>
                <w:szCs w:val="24"/>
              </w:rPr>
            </w:pPr>
            <w:r w:rsidRPr="00346E58">
              <w:rPr>
                <w:sz w:val="24"/>
                <w:szCs w:val="24"/>
              </w:rPr>
              <w:t>Atlanta--Athens-Clarke County--Sandy Springs, GA CSA</w:t>
            </w:r>
          </w:p>
          <w:p w:rsidRPr="00BF7799" w:rsidR="005C2888" w:rsidP="00BB11B6" w:rsidRDefault="005C2888" w14:paraId="7865C2EB" w14:textId="77777777">
            <w:pPr>
              <w:autoSpaceDE w:val="0"/>
              <w:autoSpaceDN w:val="0"/>
              <w:adjustRightInd w:val="0"/>
              <w:rPr>
                <w:sz w:val="24"/>
                <w:szCs w:val="24"/>
              </w:rPr>
            </w:pPr>
          </w:p>
        </w:tc>
      </w:tr>
      <w:tr w:rsidRPr="00BF7799" w:rsidR="005C2888" w:rsidTr="00BD5112" w14:paraId="11128434" w14:textId="77777777">
        <w:trPr>
          <w:trHeight w:val="288" w:hRule="exact"/>
        </w:trPr>
        <w:tc>
          <w:tcPr>
            <w:tcW w:w="7827" w:type="dxa"/>
            <w:shd w:val="clear" w:color="auto" w:fill="auto"/>
          </w:tcPr>
          <w:p w:rsidRPr="00346E58" w:rsidR="00DE78B6" w:rsidP="00DE78B6" w:rsidRDefault="00DE78B6" w14:paraId="08FEB104" w14:textId="77777777">
            <w:pPr>
              <w:rPr>
                <w:sz w:val="24"/>
                <w:szCs w:val="24"/>
              </w:rPr>
            </w:pPr>
            <w:r w:rsidRPr="00346E58">
              <w:rPr>
                <w:sz w:val="24"/>
                <w:szCs w:val="24"/>
              </w:rPr>
              <w:t>Boston-Worcester-Providence, MA-RI-NH-CT CSA</w:t>
            </w:r>
          </w:p>
          <w:p w:rsidRPr="00BF7799" w:rsidR="005C2888" w:rsidP="00BB11B6" w:rsidRDefault="005C2888" w14:paraId="2DD9A16C" w14:textId="77777777">
            <w:pPr>
              <w:autoSpaceDE w:val="0"/>
              <w:autoSpaceDN w:val="0"/>
              <w:adjustRightInd w:val="0"/>
              <w:rPr>
                <w:sz w:val="24"/>
                <w:szCs w:val="24"/>
              </w:rPr>
            </w:pPr>
          </w:p>
        </w:tc>
      </w:tr>
      <w:tr w:rsidRPr="00BF7799" w:rsidR="005C2888" w:rsidTr="00BD5112" w14:paraId="377DDCE7" w14:textId="77777777">
        <w:trPr>
          <w:trHeight w:val="288" w:hRule="exact"/>
        </w:trPr>
        <w:tc>
          <w:tcPr>
            <w:tcW w:w="7827" w:type="dxa"/>
            <w:shd w:val="clear" w:color="auto" w:fill="auto"/>
          </w:tcPr>
          <w:p w:rsidRPr="00346E58" w:rsidR="00DE78B6" w:rsidP="00DE78B6" w:rsidRDefault="00DE78B6" w14:paraId="0E667BD0" w14:textId="77777777">
            <w:pPr>
              <w:rPr>
                <w:sz w:val="24"/>
                <w:szCs w:val="24"/>
              </w:rPr>
            </w:pPr>
            <w:r w:rsidRPr="00346E58">
              <w:rPr>
                <w:sz w:val="24"/>
                <w:szCs w:val="24"/>
              </w:rPr>
              <w:t>Chicago-Naperville, IL-IN-WI CSA</w:t>
            </w:r>
          </w:p>
          <w:p w:rsidRPr="00BF7799" w:rsidR="005C2888" w:rsidP="00BB11B6" w:rsidRDefault="005C2888" w14:paraId="0CA88187" w14:textId="77777777">
            <w:pPr>
              <w:autoSpaceDE w:val="0"/>
              <w:autoSpaceDN w:val="0"/>
              <w:adjustRightInd w:val="0"/>
              <w:rPr>
                <w:sz w:val="24"/>
                <w:szCs w:val="24"/>
              </w:rPr>
            </w:pPr>
          </w:p>
        </w:tc>
      </w:tr>
      <w:tr w:rsidRPr="00BF7799" w:rsidR="005C2888" w:rsidTr="00BD5112" w14:paraId="2A69CC51" w14:textId="77777777">
        <w:trPr>
          <w:trHeight w:val="288" w:hRule="exact"/>
        </w:trPr>
        <w:tc>
          <w:tcPr>
            <w:tcW w:w="7827" w:type="dxa"/>
            <w:shd w:val="clear" w:color="auto" w:fill="auto"/>
          </w:tcPr>
          <w:p w:rsidRPr="00346E58" w:rsidR="00DE78B6" w:rsidP="00DE78B6" w:rsidRDefault="00DE78B6" w14:paraId="729060FB" w14:textId="77777777">
            <w:pPr>
              <w:rPr>
                <w:sz w:val="24"/>
                <w:szCs w:val="24"/>
              </w:rPr>
            </w:pPr>
            <w:r w:rsidRPr="00346E58">
              <w:rPr>
                <w:sz w:val="24"/>
                <w:szCs w:val="24"/>
              </w:rPr>
              <w:t>Dallas-Fort Worth, TX-OK CSA</w:t>
            </w:r>
          </w:p>
          <w:p w:rsidRPr="00BF7799" w:rsidR="005C2888" w:rsidP="00BB11B6" w:rsidRDefault="005C2888" w14:paraId="27E57FEF" w14:textId="77777777">
            <w:pPr>
              <w:autoSpaceDE w:val="0"/>
              <w:autoSpaceDN w:val="0"/>
              <w:adjustRightInd w:val="0"/>
              <w:rPr>
                <w:sz w:val="24"/>
                <w:szCs w:val="24"/>
              </w:rPr>
            </w:pPr>
          </w:p>
        </w:tc>
      </w:tr>
      <w:tr w:rsidRPr="00BF7799" w:rsidR="005C2888" w:rsidTr="00BD5112" w14:paraId="12AB6C46" w14:textId="77777777">
        <w:trPr>
          <w:trHeight w:val="288" w:hRule="exact"/>
        </w:trPr>
        <w:tc>
          <w:tcPr>
            <w:tcW w:w="7827" w:type="dxa"/>
            <w:shd w:val="clear" w:color="auto" w:fill="auto"/>
          </w:tcPr>
          <w:p w:rsidRPr="00346E58" w:rsidR="00DE78B6" w:rsidP="00DE78B6" w:rsidRDefault="00DE78B6" w14:paraId="37D006C2" w14:textId="77777777">
            <w:pPr>
              <w:rPr>
                <w:sz w:val="24"/>
                <w:szCs w:val="24"/>
              </w:rPr>
            </w:pPr>
            <w:r w:rsidRPr="00346E58">
              <w:rPr>
                <w:sz w:val="24"/>
                <w:szCs w:val="24"/>
              </w:rPr>
              <w:t>Detroit-Warren-Ann Arbor, MI CSA</w:t>
            </w:r>
          </w:p>
          <w:p w:rsidRPr="00BF7799" w:rsidR="005C2888" w:rsidP="00BB11B6" w:rsidRDefault="005C2888" w14:paraId="42A01752" w14:textId="77777777">
            <w:pPr>
              <w:autoSpaceDE w:val="0"/>
              <w:autoSpaceDN w:val="0"/>
              <w:adjustRightInd w:val="0"/>
              <w:rPr>
                <w:sz w:val="24"/>
                <w:szCs w:val="24"/>
              </w:rPr>
            </w:pPr>
          </w:p>
        </w:tc>
      </w:tr>
      <w:tr w:rsidRPr="00BF7799" w:rsidR="005C2888" w:rsidTr="00BD5112" w14:paraId="711EBB10" w14:textId="77777777">
        <w:trPr>
          <w:trHeight w:val="288" w:hRule="exact"/>
        </w:trPr>
        <w:tc>
          <w:tcPr>
            <w:tcW w:w="7827" w:type="dxa"/>
            <w:shd w:val="clear" w:color="auto" w:fill="auto"/>
          </w:tcPr>
          <w:p w:rsidRPr="00346E58" w:rsidR="00DE78B6" w:rsidP="00DE78B6" w:rsidRDefault="00DE78B6" w14:paraId="556577D8" w14:textId="77777777">
            <w:pPr>
              <w:rPr>
                <w:sz w:val="24"/>
                <w:szCs w:val="24"/>
              </w:rPr>
            </w:pPr>
            <w:r w:rsidRPr="00346E58">
              <w:rPr>
                <w:sz w:val="24"/>
                <w:szCs w:val="24"/>
              </w:rPr>
              <w:t>Houston-The Woodlands, TX CSA</w:t>
            </w:r>
          </w:p>
          <w:p w:rsidRPr="00BF7799" w:rsidR="005C2888" w:rsidP="00BB11B6" w:rsidRDefault="005C2888" w14:paraId="30B37F13" w14:textId="77777777">
            <w:pPr>
              <w:autoSpaceDE w:val="0"/>
              <w:autoSpaceDN w:val="0"/>
              <w:adjustRightInd w:val="0"/>
              <w:rPr>
                <w:sz w:val="24"/>
                <w:szCs w:val="24"/>
              </w:rPr>
            </w:pPr>
          </w:p>
        </w:tc>
      </w:tr>
      <w:tr w:rsidRPr="00BF7799" w:rsidR="005C2888" w:rsidTr="00BD5112" w14:paraId="20440FDF" w14:textId="77777777">
        <w:trPr>
          <w:trHeight w:val="288" w:hRule="exact"/>
        </w:trPr>
        <w:tc>
          <w:tcPr>
            <w:tcW w:w="7827" w:type="dxa"/>
            <w:shd w:val="clear" w:color="auto" w:fill="auto"/>
          </w:tcPr>
          <w:p w:rsidRPr="00346E58" w:rsidR="00DE78B6" w:rsidP="00DE78B6" w:rsidRDefault="00DE78B6" w14:paraId="42FB59BC" w14:textId="77777777">
            <w:pPr>
              <w:rPr>
                <w:sz w:val="24"/>
                <w:szCs w:val="24"/>
              </w:rPr>
            </w:pPr>
            <w:r w:rsidRPr="00346E58">
              <w:rPr>
                <w:sz w:val="24"/>
                <w:szCs w:val="24"/>
              </w:rPr>
              <w:t>Los Angeles-Long Beach, CA CSA</w:t>
            </w:r>
          </w:p>
          <w:p w:rsidRPr="00BF7799" w:rsidR="005C2888" w:rsidP="00BB11B6" w:rsidRDefault="005C2888" w14:paraId="3FAE6421" w14:textId="77777777">
            <w:pPr>
              <w:autoSpaceDE w:val="0"/>
              <w:autoSpaceDN w:val="0"/>
              <w:adjustRightInd w:val="0"/>
              <w:rPr>
                <w:sz w:val="24"/>
                <w:szCs w:val="24"/>
              </w:rPr>
            </w:pPr>
          </w:p>
        </w:tc>
      </w:tr>
      <w:tr w:rsidRPr="00BF7799" w:rsidR="005C2888" w:rsidTr="00BD5112" w14:paraId="1D9CBF8E" w14:textId="77777777">
        <w:trPr>
          <w:trHeight w:val="288" w:hRule="exact"/>
        </w:trPr>
        <w:tc>
          <w:tcPr>
            <w:tcW w:w="7827" w:type="dxa"/>
            <w:shd w:val="clear" w:color="auto" w:fill="auto"/>
          </w:tcPr>
          <w:p w:rsidRPr="00346E58" w:rsidR="00DE78B6" w:rsidP="00DE78B6" w:rsidRDefault="00DE78B6" w14:paraId="6E21953B" w14:textId="77777777">
            <w:pPr>
              <w:rPr>
                <w:sz w:val="24"/>
                <w:szCs w:val="24"/>
              </w:rPr>
            </w:pPr>
            <w:r w:rsidRPr="00346E58">
              <w:rPr>
                <w:sz w:val="24"/>
                <w:szCs w:val="24"/>
              </w:rPr>
              <w:t>Minneapolis-St. Paul, MN-WI CSA</w:t>
            </w:r>
          </w:p>
          <w:p w:rsidRPr="00BF7799" w:rsidR="005C2888" w:rsidP="00BB11B6" w:rsidRDefault="005C2888" w14:paraId="1966F39E" w14:textId="77777777">
            <w:pPr>
              <w:autoSpaceDE w:val="0"/>
              <w:autoSpaceDN w:val="0"/>
              <w:adjustRightInd w:val="0"/>
              <w:rPr>
                <w:sz w:val="24"/>
                <w:szCs w:val="24"/>
              </w:rPr>
            </w:pPr>
          </w:p>
        </w:tc>
      </w:tr>
      <w:tr w:rsidRPr="00BF7799" w:rsidR="005C2888" w:rsidTr="00BD5112" w14:paraId="3D36830D" w14:textId="77777777">
        <w:trPr>
          <w:trHeight w:val="288" w:hRule="exact"/>
        </w:trPr>
        <w:tc>
          <w:tcPr>
            <w:tcW w:w="7827" w:type="dxa"/>
            <w:shd w:val="clear" w:color="auto" w:fill="auto"/>
          </w:tcPr>
          <w:p w:rsidRPr="00346E58" w:rsidR="00DE78B6" w:rsidP="00DE78B6" w:rsidRDefault="00DE78B6" w14:paraId="216D652F" w14:textId="77777777">
            <w:pPr>
              <w:rPr>
                <w:sz w:val="24"/>
                <w:szCs w:val="24"/>
              </w:rPr>
            </w:pPr>
            <w:r w:rsidRPr="00346E58">
              <w:rPr>
                <w:sz w:val="24"/>
                <w:szCs w:val="24"/>
              </w:rPr>
              <w:t>New York-Newark, NY-NJ-CT-PA CSA</w:t>
            </w:r>
          </w:p>
          <w:p w:rsidRPr="00BF7799" w:rsidR="005C2888" w:rsidP="00BB11B6" w:rsidRDefault="005C2888" w14:paraId="7CCF7132" w14:textId="77777777">
            <w:pPr>
              <w:autoSpaceDE w:val="0"/>
              <w:autoSpaceDN w:val="0"/>
              <w:adjustRightInd w:val="0"/>
              <w:rPr>
                <w:sz w:val="24"/>
                <w:szCs w:val="24"/>
              </w:rPr>
            </w:pPr>
          </w:p>
        </w:tc>
      </w:tr>
      <w:tr w:rsidRPr="00BF7799" w:rsidR="005C2888" w:rsidTr="00BD5112" w14:paraId="7D829E13" w14:textId="77777777">
        <w:trPr>
          <w:trHeight w:val="288" w:hRule="exact"/>
        </w:trPr>
        <w:tc>
          <w:tcPr>
            <w:tcW w:w="7827" w:type="dxa"/>
            <w:shd w:val="clear" w:color="auto" w:fill="auto"/>
          </w:tcPr>
          <w:p w:rsidRPr="00346E58" w:rsidR="00DE78B6" w:rsidP="00DE78B6" w:rsidRDefault="00DE78B6" w14:paraId="6F4E552C" w14:textId="77777777">
            <w:pPr>
              <w:rPr>
                <w:sz w:val="24"/>
                <w:szCs w:val="24"/>
              </w:rPr>
            </w:pPr>
            <w:r w:rsidRPr="00346E58">
              <w:rPr>
                <w:sz w:val="24"/>
                <w:szCs w:val="24"/>
              </w:rPr>
              <w:t>Philadelphia-Reading-Camden, PA-NJ-DE-MD CSA</w:t>
            </w:r>
          </w:p>
          <w:p w:rsidRPr="00BF7799" w:rsidR="005C2888" w:rsidP="00BB11B6" w:rsidRDefault="005C2888" w14:paraId="2B2675D1" w14:textId="77777777">
            <w:pPr>
              <w:autoSpaceDE w:val="0"/>
              <w:autoSpaceDN w:val="0"/>
              <w:adjustRightInd w:val="0"/>
              <w:rPr>
                <w:sz w:val="24"/>
                <w:szCs w:val="24"/>
              </w:rPr>
            </w:pPr>
          </w:p>
        </w:tc>
      </w:tr>
      <w:tr w:rsidRPr="00BF7799" w:rsidR="005C2888" w:rsidTr="00BD5112" w14:paraId="274DD459" w14:textId="77777777">
        <w:trPr>
          <w:trHeight w:val="288" w:hRule="exact"/>
        </w:trPr>
        <w:tc>
          <w:tcPr>
            <w:tcW w:w="7827" w:type="dxa"/>
            <w:shd w:val="clear" w:color="auto" w:fill="auto"/>
          </w:tcPr>
          <w:p w:rsidRPr="00BF7799" w:rsidR="005C2888" w:rsidP="00BB11B6" w:rsidRDefault="005C2888" w14:paraId="16F7463A" w14:textId="77777777">
            <w:pPr>
              <w:autoSpaceDE w:val="0"/>
              <w:autoSpaceDN w:val="0"/>
              <w:adjustRightInd w:val="0"/>
              <w:rPr>
                <w:sz w:val="24"/>
                <w:szCs w:val="24"/>
              </w:rPr>
            </w:pPr>
            <w:r w:rsidRPr="00BF7799">
              <w:rPr>
                <w:sz w:val="24"/>
                <w:szCs w:val="24"/>
              </w:rPr>
              <w:t>San Jose-San Francisco-Oakland, CA CSA</w:t>
            </w:r>
          </w:p>
        </w:tc>
      </w:tr>
      <w:tr w:rsidRPr="00BF7799" w:rsidR="005C2888" w:rsidTr="00BD5112" w14:paraId="4FBB3D46" w14:textId="77777777">
        <w:trPr>
          <w:trHeight w:val="288" w:hRule="exact"/>
        </w:trPr>
        <w:tc>
          <w:tcPr>
            <w:tcW w:w="7827" w:type="dxa"/>
            <w:shd w:val="clear" w:color="auto" w:fill="auto"/>
          </w:tcPr>
          <w:p w:rsidRPr="00346E58" w:rsidR="00DE78B6" w:rsidP="00DE78B6" w:rsidRDefault="00DE78B6" w14:paraId="6FD8136D" w14:textId="77777777">
            <w:pPr>
              <w:rPr>
                <w:sz w:val="24"/>
                <w:szCs w:val="24"/>
              </w:rPr>
            </w:pPr>
            <w:r w:rsidRPr="00346E58">
              <w:rPr>
                <w:sz w:val="24"/>
                <w:szCs w:val="24"/>
              </w:rPr>
              <w:t>Seattle-Tacoma, WA CSA</w:t>
            </w:r>
          </w:p>
          <w:p w:rsidRPr="00BF7799" w:rsidR="005C2888" w:rsidP="00BB11B6" w:rsidRDefault="005C2888" w14:paraId="4F6E262C" w14:textId="77777777">
            <w:pPr>
              <w:autoSpaceDE w:val="0"/>
              <w:autoSpaceDN w:val="0"/>
              <w:adjustRightInd w:val="0"/>
              <w:rPr>
                <w:sz w:val="24"/>
                <w:szCs w:val="24"/>
              </w:rPr>
            </w:pPr>
          </w:p>
        </w:tc>
      </w:tr>
      <w:tr w:rsidRPr="00BF7799" w:rsidR="005C2888" w:rsidTr="00BD5112" w14:paraId="3D78ABD4" w14:textId="77777777">
        <w:trPr>
          <w:trHeight w:val="288" w:hRule="exact"/>
        </w:trPr>
        <w:tc>
          <w:tcPr>
            <w:tcW w:w="7827" w:type="dxa"/>
            <w:shd w:val="clear" w:color="auto" w:fill="auto"/>
          </w:tcPr>
          <w:p w:rsidRPr="00346E58" w:rsidR="00DE78B6" w:rsidP="00DE78B6" w:rsidRDefault="00DE78B6" w14:paraId="5D2A97B8" w14:textId="77777777">
            <w:pPr>
              <w:rPr>
                <w:sz w:val="24"/>
                <w:szCs w:val="24"/>
              </w:rPr>
            </w:pPr>
            <w:r w:rsidRPr="00346E58">
              <w:rPr>
                <w:sz w:val="24"/>
                <w:szCs w:val="24"/>
              </w:rPr>
              <w:t>Washington-Baltimore-Arlington, DC-MD-VA-WV-PA CSA</w:t>
            </w:r>
          </w:p>
          <w:p w:rsidRPr="00BF7799" w:rsidR="005C2888" w:rsidP="00BB11B6" w:rsidRDefault="005C2888" w14:paraId="460B6042" w14:textId="77777777">
            <w:pPr>
              <w:autoSpaceDE w:val="0"/>
              <w:autoSpaceDN w:val="0"/>
              <w:adjustRightInd w:val="0"/>
              <w:rPr>
                <w:sz w:val="24"/>
                <w:szCs w:val="24"/>
              </w:rPr>
            </w:pPr>
          </w:p>
        </w:tc>
      </w:tr>
      <w:tr w:rsidRPr="00BF7799" w:rsidR="005C2888" w:rsidTr="00BD5112" w14:paraId="0CD52E9A" w14:textId="77777777">
        <w:trPr>
          <w:trHeight w:val="288" w:hRule="exact"/>
        </w:trPr>
        <w:tc>
          <w:tcPr>
            <w:tcW w:w="7827" w:type="dxa"/>
            <w:shd w:val="clear" w:color="auto" w:fill="auto"/>
          </w:tcPr>
          <w:p w:rsidRPr="00E37E23" w:rsidR="00DE78B6" w:rsidP="00DE78B6" w:rsidRDefault="00E37E23" w14:paraId="5964B46A" w14:textId="77777777">
            <w:pPr>
              <w:rPr>
                <w:sz w:val="24"/>
                <w:szCs w:val="24"/>
              </w:rPr>
            </w:pPr>
            <w:r w:rsidRPr="00816F5C">
              <w:rPr>
                <w:sz w:val="24"/>
                <w:szCs w:val="24"/>
              </w:rPr>
              <w:t>Miami-Fort Lauderdale-Port St. Lucie, FL CSA</w:t>
            </w:r>
          </w:p>
          <w:p w:rsidRPr="00BF7799" w:rsidR="005C2888" w:rsidP="00BB11B6" w:rsidRDefault="005C2888" w14:paraId="076A1C87" w14:textId="77777777">
            <w:pPr>
              <w:autoSpaceDE w:val="0"/>
              <w:autoSpaceDN w:val="0"/>
              <w:adjustRightInd w:val="0"/>
              <w:rPr>
                <w:sz w:val="24"/>
                <w:szCs w:val="24"/>
              </w:rPr>
            </w:pPr>
          </w:p>
        </w:tc>
      </w:tr>
      <w:tr w:rsidRPr="00BF7799" w:rsidR="005C2888" w:rsidTr="00BD5112" w14:paraId="11AC6B00" w14:textId="77777777">
        <w:trPr>
          <w:trHeight w:val="288" w:hRule="exact"/>
        </w:trPr>
        <w:tc>
          <w:tcPr>
            <w:tcW w:w="7827" w:type="dxa"/>
            <w:shd w:val="clear" w:color="auto" w:fill="auto"/>
          </w:tcPr>
          <w:p w:rsidRPr="00BF7799" w:rsidR="005C2888" w:rsidP="00BB11B6" w:rsidRDefault="005C2888" w14:paraId="69698F54" w14:textId="77777777">
            <w:pPr>
              <w:autoSpaceDE w:val="0"/>
              <w:autoSpaceDN w:val="0"/>
              <w:adjustRightInd w:val="0"/>
              <w:rPr>
                <w:sz w:val="24"/>
                <w:szCs w:val="24"/>
              </w:rPr>
            </w:pPr>
            <w:r w:rsidRPr="00BF7799">
              <w:rPr>
                <w:sz w:val="24"/>
                <w:szCs w:val="24"/>
              </w:rPr>
              <w:t>Phoenix-Mesa-Scottsdale, AZ</w:t>
            </w:r>
            <w:r>
              <w:rPr>
                <w:sz w:val="24"/>
                <w:szCs w:val="24"/>
              </w:rPr>
              <w:t xml:space="preserve"> MSA</w:t>
            </w:r>
          </w:p>
        </w:tc>
      </w:tr>
      <w:tr w:rsidRPr="00BF7799" w:rsidR="005C2888" w:rsidTr="00BD5112" w14:paraId="537BEF2B" w14:textId="77777777">
        <w:trPr>
          <w:trHeight w:val="288" w:hRule="exact"/>
        </w:trPr>
        <w:tc>
          <w:tcPr>
            <w:tcW w:w="7827" w:type="dxa"/>
            <w:shd w:val="clear" w:color="auto" w:fill="auto"/>
          </w:tcPr>
          <w:p w:rsidRPr="00BF7799" w:rsidR="005C2888" w:rsidP="00BB11B6" w:rsidRDefault="005C2888" w14:paraId="1E919E8B" w14:textId="77777777">
            <w:pPr>
              <w:autoSpaceDE w:val="0"/>
              <w:autoSpaceDN w:val="0"/>
              <w:adjustRightInd w:val="0"/>
              <w:rPr>
                <w:sz w:val="24"/>
                <w:szCs w:val="24"/>
              </w:rPr>
            </w:pPr>
            <w:r>
              <w:rPr>
                <w:sz w:val="24"/>
                <w:szCs w:val="24"/>
              </w:rPr>
              <w:t xml:space="preserve">Rest of </w:t>
            </w:r>
            <w:r w:rsidRPr="00BF7799">
              <w:rPr>
                <w:sz w:val="24"/>
                <w:szCs w:val="24"/>
              </w:rPr>
              <w:t>New England Census Division</w:t>
            </w:r>
            <w:r>
              <w:rPr>
                <w:sz w:val="24"/>
                <w:szCs w:val="24"/>
              </w:rPr>
              <w:t xml:space="preserve"> (excl. areas above)</w:t>
            </w:r>
          </w:p>
        </w:tc>
      </w:tr>
      <w:tr w:rsidRPr="00BF7799" w:rsidR="005C2888" w:rsidTr="00BD5112" w14:paraId="2F00D8A1" w14:textId="77777777">
        <w:trPr>
          <w:trHeight w:val="288" w:hRule="exact"/>
        </w:trPr>
        <w:tc>
          <w:tcPr>
            <w:tcW w:w="7827" w:type="dxa"/>
            <w:shd w:val="clear" w:color="auto" w:fill="auto"/>
          </w:tcPr>
          <w:p w:rsidRPr="00BF7799" w:rsidR="005C2888" w:rsidP="00BB11B6" w:rsidRDefault="005C2888" w14:paraId="5493390F" w14:textId="77777777">
            <w:pPr>
              <w:autoSpaceDE w:val="0"/>
              <w:autoSpaceDN w:val="0"/>
              <w:adjustRightInd w:val="0"/>
              <w:rPr>
                <w:sz w:val="24"/>
                <w:szCs w:val="24"/>
              </w:rPr>
            </w:pPr>
            <w:r>
              <w:rPr>
                <w:sz w:val="24"/>
                <w:szCs w:val="24"/>
              </w:rPr>
              <w:t xml:space="preserve">Rest of </w:t>
            </w:r>
            <w:r w:rsidRPr="00BF7799">
              <w:rPr>
                <w:sz w:val="24"/>
                <w:szCs w:val="24"/>
              </w:rPr>
              <w:t>Middle Atlantic Census Division</w:t>
            </w:r>
            <w:r>
              <w:rPr>
                <w:sz w:val="24"/>
                <w:szCs w:val="24"/>
              </w:rPr>
              <w:t xml:space="preserve"> (excl. areas above)</w:t>
            </w:r>
          </w:p>
        </w:tc>
      </w:tr>
      <w:tr w:rsidRPr="00BF7799" w:rsidR="005C2888" w:rsidTr="00BD5112" w14:paraId="22EE3BE4" w14:textId="77777777">
        <w:trPr>
          <w:trHeight w:val="288" w:hRule="exact"/>
        </w:trPr>
        <w:tc>
          <w:tcPr>
            <w:tcW w:w="7827" w:type="dxa"/>
            <w:shd w:val="clear" w:color="auto" w:fill="auto"/>
          </w:tcPr>
          <w:p w:rsidRPr="00BF7799" w:rsidR="005C2888" w:rsidP="00BB11B6" w:rsidRDefault="005C2888" w14:paraId="4E836CB5" w14:textId="77777777">
            <w:pPr>
              <w:autoSpaceDE w:val="0"/>
              <w:autoSpaceDN w:val="0"/>
              <w:adjustRightInd w:val="0"/>
              <w:rPr>
                <w:sz w:val="24"/>
                <w:szCs w:val="24"/>
              </w:rPr>
            </w:pPr>
            <w:r>
              <w:rPr>
                <w:sz w:val="24"/>
                <w:szCs w:val="24"/>
              </w:rPr>
              <w:t xml:space="preserve">Rest of </w:t>
            </w:r>
            <w:r w:rsidRPr="00BF7799">
              <w:rPr>
                <w:sz w:val="24"/>
                <w:szCs w:val="24"/>
              </w:rPr>
              <w:t>East South Central Census Division</w:t>
            </w:r>
            <w:r>
              <w:rPr>
                <w:sz w:val="24"/>
                <w:szCs w:val="24"/>
              </w:rPr>
              <w:t xml:space="preserve"> (excl. areas above)</w:t>
            </w:r>
          </w:p>
        </w:tc>
      </w:tr>
      <w:tr w:rsidRPr="00BF7799" w:rsidR="005C2888" w:rsidTr="00BD5112" w14:paraId="43F09809" w14:textId="77777777">
        <w:trPr>
          <w:trHeight w:val="288" w:hRule="exact"/>
        </w:trPr>
        <w:tc>
          <w:tcPr>
            <w:tcW w:w="7827" w:type="dxa"/>
            <w:shd w:val="clear" w:color="auto" w:fill="auto"/>
          </w:tcPr>
          <w:p w:rsidRPr="00BF7799" w:rsidR="005C2888" w:rsidP="00BB11B6" w:rsidRDefault="005C2888" w14:paraId="287C4F07" w14:textId="77777777">
            <w:pPr>
              <w:autoSpaceDE w:val="0"/>
              <w:autoSpaceDN w:val="0"/>
              <w:adjustRightInd w:val="0"/>
              <w:rPr>
                <w:sz w:val="24"/>
                <w:szCs w:val="24"/>
              </w:rPr>
            </w:pPr>
            <w:r>
              <w:rPr>
                <w:sz w:val="24"/>
                <w:szCs w:val="24"/>
              </w:rPr>
              <w:t xml:space="preserve">Rest of </w:t>
            </w:r>
            <w:r w:rsidRPr="00BF7799">
              <w:rPr>
                <w:sz w:val="24"/>
                <w:szCs w:val="24"/>
              </w:rPr>
              <w:t>South Atlantic Census Division</w:t>
            </w:r>
            <w:r>
              <w:rPr>
                <w:sz w:val="24"/>
                <w:szCs w:val="24"/>
              </w:rPr>
              <w:t xml:space="preserve"> (excl. areas above)</w:t>
            </w:r>
          </w:p>
        </w:tc>
      </w:tr>
      <w:tr w:rsidRPr="00BF7799" w:rsidR="005C2888" w:rsidTr="00BD5112" w14:paraId="6824E2C9" w14:textId="77777777">
        <w:trPr>
          <w:trHeight w:val="288" w:hRule="exact"/>
        </w:trPr>
        <w:tc>
          <w:tcPr>
            <w:tcW w:w="7827" w:type="dxa"/>
            <w:shd w:val="clear" w:color="auto" w:fill="auto"/>
          </w:tcPr>
          <w:p w:rsidRPr="00BF7799" w:rsidR="005C2888" w:rsidP="00BB11B6" w:rsidRDefault="005C2888" w14:paraId="0005589B" w14:textId="77777777">
            <w:pPr>
              <w:autoSpaceDE w:val="0"/>
              <w:autoSpaceDN w:val="0"/>
              <w:adjustRightInd w:val="0"/>
              <w:rPr>
                <w:sz w:val="24"/>
                <w:szCs w:val="24"/>
              </w:rPr>
            </w:pPr>
            <w:r>
              <w:rPr>
                <w:sz w:val="24"/>
                <w:szCs w:val="24"/>
              </w:rPr>
              <w:t xml:space="preserve">Rest of </w:t>
            </w:r>
            <w:r w:rsidRPr="00BF7799">
              <w:rPr>
                <w:sz w:val="24"/>
                <w:szCs w:val="24"/>
              </w:rPr>
              <w:t>North Central Census Division</w:t>
            </w:r>
            <w:r>
              <w:rPr>
                <w:sz w:val="24"/>
                <w:szCs w:val="24"/>
              </w:rPr>
              <w:t xml:space="preserve"> (excl. areas above)</w:t>
            </w:r>
          </w:p>
        </w:tc>
      </w:tr>
      <w:tr w:rsidRPr="00BF7799" w:rsidR="005C2888" w:rsidTr="00BD5112" w14:paraId="7B68DEEC" w14:textId="77777777">
        <w:trPr>
          <w:trHeight w:val="288" w:hRule="exact"/>
        </w:trPr>
        <w:tc>
          <w:tcPr>
            <w:tcW w:w="7827" w:type="dxa"/>
            <w:shd w:val="clear" w:color="auto" w:fill="auto"/>
          </w:tcPr>
          <w:p w:rsidRPr="00BF7799" w:rsidR="005C2888" w:rsidP="00BB11B6" w:rsidRDefault="005C2888" w14:paraId="6A1D26DD" w14:textId="77777777">
            <w:pPr>
              <w:autoSpaceDE w:val="0"/>
              <w:autoSpaceDN w:val="0"/>
              <w:adjustRightInd w:val="0"/>
              <w:rPr>
                <w:sz w:val="24"/>
                <w:szCs w:val="24"/>
              </w:rPr>
            </w:pPr>
            <w:r>
              <w:rPr>
                <w:sz w:val="24"/>
                <w:szCs w:val="24"/>
              </w:rPr>
              <w:t xml:space="preserve">Rest of </w:t>
            </w:r>
            <w:r w:rsidRPr="00BF7799">
              <w:rPr>
                <w:sz w:val="24"/>
                <w:szCs w:val="24"/>
              </w:rPr>
              <w:t>West North Central Census Division</w:t>
            </w:r>
            <w:r>
              <w:rPr>
                <w:sz w:val="24"/>
                <w:szCs w:val="24"/>
              </w:rPr>
              <w:t xml:space="preserve"> (excl. areas above)</w:t>
            </w:r>
          </w:p>
        </w:tc>
      </w:tr>
      <w:tr w:rsidRPr="00BF7799" w:rsidR="005C2888" w:rsidTr="00BD5112" w14:paraId="1C48A5E3" w14:textId="77777777">
        <w:trPr>
          <w:trHeight w:val="288" w:hRule="exact"/>
        </w:trPr>
        <w:tc>
          <w:tcPr>
            <w:tcW w:w="7827" w:type="dxa"/>
            <w:shd w:val="clear" w:color="auto" w:fill="auto"/>
          </w:tcPr>
          <w:p w:rsidRPr="00BF7799" w:rsidR="005C2888" w:rsidP="00BB11B6" w:rsidRDefault="005C2888" w14:paraId="013D007F" w14:textId="77777777">
            <w:pPr>
              <w:autoSpaceDE w:val="0"/>
              <w:autoSpaceDN w:val="0"/>
              <w:adjustRightInd w:val="0"/>
              <w:rPr>
                <w:sz w:val="24"/>
                <w:szCs w:val="24"/>
              </w:rPr>
            </w:pPr>
            <w:r>
              <w:rPr>
                <w:sz w:val="24"/>
                <w:szCs w:val="24"/>
              </w:rPr>
              <w:t xml:space="preserve">Rest of </w:t>
            </w:r>
            <w:r w:rsidRPr="00BF7799">
              <w:rPr>
                <w:sz w:val="24"/>
                <w:szCs w:val="24"/>
              </w:rPr>
              <w:t>West South Central Census Division</w:t>
            </w:r>
            <w:r>
              <w:rPr>
                <w:sz w:val="24"/>
                <w:szCs w:val="24"/>
              </w:rPr>
              <w:t xml:space="preserve"> (excl. areas above)</w:t>
            </w:r>
          </w:p>
        </w:tc>
      </w:tr>
      <w:tr w:rsidRPr="00BF7799" w:rsidR="005C2888" w:rsidTr="00BD5112" w14:paraId="5CD1DB5A" w14:textId="77777777">
        <w:trPr>
          <w:trHeight w:val="288" w:hRule="exact"/>
        </w:trPr>
        <w:tc>
          <w:tcPr>
            <w:tcW w:w="7827" w:type="dxa"/>
            <w:shd w:val="clear" w:color="auto" w:fill="auto"/>
          </w:tcPr>
          <w:p w:rsidRPr="00BF7799" w:rsidR="005C2888" w:rsidP="00BB11B6" w:rsidRDefault="005C2888" w14:paraId="2A10AD37" w14:textId="77777777">
            <w:pPr>
              <w:autoSpaceDE w:val="0"/>
              <w:autoSpaceDN w:val="0"/>
              <w:adjustRightInd w:val="0"/>
              <w:rPr>
                <w:sz w:val="24"/>
                <w:szCs w:val="24"/>
              </w:rPr>
            </w:pPr>
            <w:r>
              <w:rPr>
                <w:sz w:val="24"/>
                <w:szCs w:val="24"/>
              </w:rPr>
              <w:t xml:space="preserve">Rest of </w:t>
            </w:r>
            <w:r w:rsidRPr="00BF7799">
              <w:rPr>
                <w:sz w:val="24"/>
                <w:szCs w:val="24"/>
              </w:rPr>
              <w:t>Mountain Census Division</w:t>
            </w:r>
            <w:r>
              <w:rPr>
                <w:sz w:val="24"/>
                <w:szCs w:val="24"/>
              </w:rPr>
              <w:t xml:space="preserve"> (excl. areas above)</w:t>
            </w:r>
          </w:p>
        </w:tc>
      </w:tr>
      <w:tr w:rsidR="005C2888" w:rsidTr="00BD5112" w14:paraId="12562A0C" w14:textId="77777777">
        <w:trPr>
          <w:trHeight w:val="288" w:hRule="exact"/>
        </w:trPr>
        <w:tc>
          <w:tcPr>
            <w:tcW w:w="7827" w:type="dxa"/>
            <w:shd w:val="clear" w:color="auto" w:fill="auto"/>
          </w:tcPr>
          <w:p w:rsidR="005C2888" w:rsidP="00BB11B6" w:rsidRDefault="005C2888" w14:paraId="79D8EF02" w14:textId="77777777">
            <w:pPr>
              <w:autoSpaceDE w:val="0"/>
              <w:autoSpaceDN w:val="0"/>
              <w:adjustRightInd w:val="0"/>
              <w:rPr>
                <w:sz w:val="24"/>
                <w:szCs w:val="24"/>
              </w:rPr>
            </w:pPr>
            <w:r>
              <w:rPr>
                <w:sz w:val="24"/>
                <w:szCs w:val="24"/>
              </w:rPr>
              <w:t xml:space="preserve">Rest of Pacific </w:t>
            </w:r>
            <w:r w:rsidRPr="00BF7799">
              <w:rPr>
                <w:sz w:val="24"/>
                <w:szCs w:val="24"/>
              </w:rPr>
              <w:t>Census Division</w:t>
            </w:r>
            <w:r>
              <w:rPr>
                <w:sz w:val="24"/>
                <w:szCs w:val="24"/>
              </w:rPr>
              <w:t xml:space="preserve"> (excl. areas above)</w:t>
            </w:r>
          </w:p>
        </w:tc>
      </w:tr>
    </w:tbl>
    <w:p w:rsidR="0092696D" w:rsidP="00A74154" w:rsidRDefault="0092696D" w14:paraId="0E97CDD4" w14:textId="77777777">
      <w:pPr>
        <w:rPr>
          <w:sz w:val="24"/>
          <w:szCs w:val="24"/>
        </w:rPr>
      </w:pPr>
    </w:p>
    <w:p w:rsidRPr="003A11DE" w:rsidR="00DE78B6" w:rsidP="0012410E" w:rsidRDefault="00DE78B6" w14:paraId="70BFEBB8" w14:textId="77777777">
      <w:pPr>
        <w:ind w:left="720"/>
        <w:rPr>
          <w:sz w:val="24"/>
          <w:szCs w:val="24"/>
        </w:rPr>
      </w:pPr>
      <w:r w:rsidRPr="00E445D1">
        <w:rPr>
          <w:sz w:val="24"/>
          <w:szCs w:val="24"/>
        </w:rPr>
        <w:t xml:space="preserve">* </w:t>
      </w:r>
      <w:r w:rsidRPr="00BD5112">
        <w:rPr>
          <w:sz w:val="24"/>
          <w:szCs w:val="24"/>
        </w:rPr>
        <w:t xml:space="preserve">The above area </w:t>
      </w:r>
      <w:r w:rsidRPr="00BD5112" w:rsidR="00814B09">
        <w:rPr>
          <w:sz w:val="24"/>
          <w:szCs w:val="24"/>
        </w:rPr>
        <w:t xml:space="preserve">definitions </w:t>
      </w:r>
      <w:r w:rsidRPr="00BD5112">
        <w:rPr>
          <w:sz w:val="24"/>
          <w:szCs w:val="24"/>
        </w:rPr>
        <w:t>are based on the 2010 Decennial Census data which was released by the Census Bureau in February of 201</w:t>
      </w:r>
      <w:r w:rsidR="00BB4A33">
        <w:rPr>
          <w:sz w:val="24"/>
          <w:szCs w:val="24"/>
        </w:rPr>
        <w:t xml:space="preserve">3. </w:t>
      </w:r>
      <w:r w:rsidRPr="00BD5112">
        <w:rPr>
          <w:sz w:val="24"/>
          <w:szCs w:val="24"/>
        </w:rPr>
        <w:t>NCS began using the above definitions with the State and Local Government sample selected in FY2015 which beg</w:t>
      </w:r>
      <w:r w:rsidRPr="00BD5112" w:rsidR="00C25F78">
        <w:rPr>
          <w:sz w:val="24"/>
          <w:szCs w:val="24"/>
        </w:rPr>
        <w:t>a</w:t>
      </w:r>
      <w:r w:rsidR="00BB4A33">
        <w:rPr>
          <w:sz w:val="24"/>
          <w:szCs w:val="24"/>
        </w:rPr>
        <w:t xml:space="preserve">n collection in June 2015. </w:t>
      </w:r>
      <w:r w:rsidRPr="00BD5112">
        <w:rPr>
          <w:sz w:val="24"/>
          <w:szCs w:val="24"/>
        </w:rPr>
        <w:t>The first private sample using the above definitions w</w:t>
      </w:r>
      <w:r w:rsidRPr="00BD5112" w:rsidR="00C25F78">
        <w:rPr>
          <w:sz w:val="24"/>
          <w:szCs w:val="24"/>
        </w:rPr>
        <w:t>as</w:t>
      </w:r>
      <w:r w:rsidRPr="00BD5112">
        <w:rPr>
          <w:sz w:val="24"/>
          <w:szCs w:val="24"/>
        </w:rPr>
        <w:t xml:space="preserve"> selected in FY2016 and beg</w:t>
      </w:r>
      <w:r w:rsidRPr="00BD5112" w:rsidR="00C25F78">
        <w:rPr>
          <w:sz w:val="24"/>
          <w:szCs w:val="24"/>
        </w:rPr>
        <w:t>an</w:t>
      </w:r>
      <w:r w:rsidR="00BB4A33">
        <w:rPr>
          <w:sz w:val="24"/>
          <w:szCs w:val="24"/>
        </w:rPr>
        <w:t xml:space="preserve"> collection in June 2016. </w:t>
      </w:r>
      <w:r w:rsidRPr="00BD5112">
        <w:rPr>
          <w:sz w:val="24"/>
          <w:szCs w:val="24"/>
        </w:rPr>
        <w:t>NCS Samples</w:t>
      </w:r>
      <w:r w:rsidRPr="00BD5112" w:rsidR="00255647">
        <w:rPr>
          <w:sz w:val="24"/>
          <w:szCs w:val="24"/>
        </w:rPr>
        <w:t xml:space="preserve"> </w:t>
      </w:r>
      <w:r w:rsidRPr="00BD5112">
        <w:rPr>
          <w:sz w:val="24"/>
          <w:szCs w:val="24"/>
        </w:rPr>
        <w:t>prior to FY2015 were selected using the area definitions released by the Census Bureau in 200</w:t>
      </w:r>
      <w:r w:rsidRPr="00BD5112" w:rsidR="007D2E98">
        <w:rPr>
          <w:sz w:val="24"/>
          <w:szCs w:val="24"/>
        </w:rPr>
        <w:t>9</w:t>
      </w:r>
      <w:r w:rsidR="00BB4A33">
        <w:rPr>
          <w:sz w:val="24"/>
          <w:szCs w:val="24"/>
        </w:rPr>
        <w:t>.</w:t>
      </w:r>
    </w:p>
    <w:p w:rsidRPr="00D76BFB" w:rsidR="0092696D" w:rsidP="00A74154" w:rsidRDefault="0092696D" w14:paraId="0DC2EA68" w14:textId="77777777">
      <w:pPr>
        <w:rPr>
          <w:sz w:val="24"/>
          <w:szCs w:val="24"/>
        </w:rPr>
      </w:pPr>
    </w:p>
    <w:p w:rsidR="00A74154" w:rsidP="00A74154" w:rsidRDefault="00A74154" w14:paraId="09A7554D" w14:textId="77777777">
      <w:pPr>
        <w:rPr>
          <w:sz w:val="24"/>
          <w:szCs w:val="24"/>
        </w:rPr>
      </w:pPr>
      <w:r w:rsidRPr="0043175A">
        <w:rPr>
          <w:sz w:val="24"/>
          <w:szCs w:val="24"/>
        </w:rPr>
        <w:t xml:space="preserve">After the sample of establishments is drawn, </w:t>
      </w:r>
      <w:r w:rsidRPr="0043175A" w:rsidR="00015457">
        <w:rPr>
          <w:sz w:val="24"/>
          <w:szCs w:val="24"/>
        </w:rPr>
        <w:t>j</w:t>
      </w:r>
      <w:r w:rsidRPr="0043175A">
        <w:rPr>
          <w:sz w:val="24"/>
          <w:szCs w:val="24"/>
        </w:rPr>
        <w:t>o</w:t>
      </w:r>
      <w:r w:rsidRPr="0043175A" w:rsidR="00015457">
        <w:rPr>
          <w:sz w:val="24"/>
          <w:szCs w:val="24"/>
        </w:rPr>
        <w:t>bs</w:t>
      </w:r>
      <w:r w:rsidRPr="0043175A">
        <w:rPr>
          <w:sz w:val="24"/>
          <w:szCs w:val="24"/>
        </w:rPr>
        <w:t xml:space="preserve"> are selected </w:t>
      </w:r>
      <w:r w:rsidR="00BB4A33">
        <w:rPr>
          <w:sz w:val="24"/>
          <w:szCs w:val="24"/>
        </w:rPr>
        <w:t xml:space="preserve">in each sampled establishment. </w:t>
      </w:r>
      <w:r w:rsidRPr="0043175A">
        <w:rPr>
          <w:sz w:val="24"/>
          <w:szCs w:val="24"/>
        </w:rPr>
        <w:t xml:space="preserve">The number of </w:t>
      </w:r>
      <w:r w:rsidRPr="0043175A" w:rsidR="00015457">
        <w:rPr>
          <w:sz w:val="24"/>
          <w:szCs w:val="24"/>
        </w:rPr>
        <w:t>j</w:t>
      </w:r>
      <w:r w:rsidRPr="0043175A">
        <w:rPr>
          <w:sz w:val="24"/>
          <w:szCs w:val="24"/>
        </w:rPr>
        <w:t>o</w:t>
      </w:r>
      <w:r w:rsidR="00882AE8">
        <w:rPr>
          <w:sz w:val="24"/>
          <w:szCs w:val="24"/>
        </w:rPr>
        <w:t>bs selected in a</w:t>
      </w:r>
      <w:r w:rsidR="0092696D">
        <w:rPr>
          <w:sz w:val="24"/>
          <w:szCs w:val="24"/>
        </w:rPr>
        <w:t xml:space="preserve"> private</w:t>
      </w:r>
      <w:r w:rsidR="00882AE8">
        <w:rPr>
          <w:sz w:val="24"/>
          <w:szCs w:val="24"/>
        </w:rPr>
        <w:t xml:space="preserve"> establishment ranges from 4 to 8 depending on the total number of employees in the establishment, </w:t>
      </w:r>
      <w:r w:rsidR="00C93CAC">
        <w:rPr>
          <w:sz w:val="24"/>
          <w:szCs w:val="24"/>
        </w:rPr>
        <w:t>except for aircraft manufacturing establishments and establishments</w:t>
      </w:r>
      <w:r w:rsidRPr="00D76BFB">
        <w:rPr>
          <w:color w:val="000000"/>
          <w:sz w:val="24"/>
          <w:szCs w:val="24"/>
        </w:rPr>
        <w:t xml:space="preserve"> with </w:t>
      </w:r>
      <w:r w:rsidR="00D06765">
        <w:rPr>
          <w:color w:val="000000"/>
          <w:sz w:val="24"/>
          <w:szCs w:val="24"/>
        </w:rPr>
        <w:t>fewer</w:t>
      </w:r>
      <w:r w:rsidR="00BB4A33">
        <w:rPr>
          <w:color w:val="000000"/>
          <w:sz w:val="24"/>
          <w:szCs w:val="24"/>
        </w:rPr>
        <w:t xml:space="preserve"> than 4 workers.</w:t>
      </w:r>
      <w:r w:rsidRPr="00D76BFB">
        <w:rPr>
          <w:color w:val="000000"/>
          <w:sz w:val="24"/>
          <w:szCs w:val="24"/>
        </w:rPr>
        <w:t xml:space="preserve"> In government</w:t>
      </w:r>
      <w:r w:rsidR="00C25F78">
        <w:rPr>
          <w:color w:val="000000"/>
          <w:sz w:val="24"/>
          <w:szCs w:val="24"/>
        </w:rPr>
        <w:t xml:space="preserve"> entitie</w:t>
      </w:r>
      <w:r w:rsidRPr="00D76BFB">
        <w:rPr>
          <w:color w:val="000000"/>
          <w:sz w:val="24"/>
          <w:szCs w:val="24"/>
        </w:rPr>
        <w:t xml:space="preserve">s,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s selected ranges from 4 to 20</w:t>
      </w:r>
      <w:r w:rsidR="00C93CAC">
        <w:rPr>
          <w:color w:val="000000"/>
          <w:sz w:val="24"/>
          <w:szCs w:val="24"/>
        </w:rPr>
        <w:t>, except for establishments with fewer than 4 workers</w:t>
      </w:r>
      <w:r w:rsidR="00BB4A33">
        <w:rPr>
          <w:color w:val="000000"/>
          <w:sz w:val="24"/>
          <w:szCs w:val="24"/>
        </w:rPr>
        <w:t xml:space="preserve">. </w:t>
      </w:r>
      <w:r w:rsidRPr="00D76BFB">
        <w:rPr>
          <w:color w:val="000000"/>
          <w:sz w:val="24"/>
          <w:szCs w:val="24"/>
        </w:rPr>
        <w:t>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ranges from 4 for establishments with </w:t>
      </w:r>
      <w:r w:rsidR="00D06765">
        <w:rPr>
          <w:sz w:val="24"/>
          <w:szCs w:val="24"/>
        </w:rPr>
        <w:t>fewer</w:t>
      </w:r>
      <w:r w:rsidRPr="00D76BFB">
        <w:rPr>
          <w:sz w:val="24"/>
          <w:szCs w:val="24"/>
        </w:rPr>
        <w:t xml:space="preserve"> than 50 workers to 32 for establishments with 10,000 or more workers</w:t>
      </w:r>
      <w:r w:rsidR="00C93CAC">
        <w:rPr>
          <w:sz w:val="24"/>
          <w:szCs w:val="24"/>
        </w:rPr>
        <w:t>, unless the establishment has fewer than 4 workers</w:t>
      </w:r>
      <w:r w:rsidR="00BB4A33">
        <w:rPr>
          <w:sz w:val="24"/>
          <w:szCs w:val="24"/>
        </w:rPr>
        <w:t xml:space="preserve">. </w:t>
      </w:r>
      <w:r w:rsidRPr="00D76BFB">
        <w:rPr>
          <w:sz w:val="24"/>
          <w:szCs w:val="24"/>
        </w:rPr>
        <w:t xml:space="preserve">In establishments with </w:t>
      </w:r>
      <w:r w:rsidR="00D06765">
        <w:rPr>
          <w:sz w:val="24"/>
          <w:szCs w:val="24"/>
        </w:rPr>
        <w:t>fewer</w:t>
      </w:r>
      <w:r w:rsidRPr="00D76BFB">
        <w:rPr>
          <w:sz w:val="24"/>
          <w:szCs w:val="24"/>
        </w:rPr>
        <w:t xml:space="preserve"> than 4 workers, the number of </w:t>
      </w:r>
      <w:r w:rsidR="00015457">
        <w:rPr>
          <w:sz w:val="24"/>
          <w:szCs w:val="24"/>
        </w:rPr>
        <w:t>j</w:t>
      </w:r>
      <w:r w:rsidRPr="00D76BFB">
        <w:rPr>
          <w:sz w:val="24"/>
          <w:szCs w:val="24"/>
        </w:rPr>
        <w:t>o</w:t>
      </w:r>
      <w:r w:rsidR="00015457">
        <w:rPr>
          <w:sz w:val="24"/>
          <w:szCs w:val="24"/>
        </w:rPr>
        <w:t>b</w:t>
      </w:r>
      <w:r w:rsidRPr="00D76BFB">
        <w:rPr>
          <w:sz w:val="24"/>
          <w:szCs w:val="24"/>
        </w:rPr>
        <w:t>s selected equals the number of workers</w:t>
      </w:r>
      <w:r w:rsidR="00BB4A33">
        <w:rPr>
          <w:sz w:val="24"/>
          <w:szCs w:val="24"/>
        </w:rPr>
        <w:t xml:space="preserve">. </w:t>
      </w:r>
      <w:r w:rsidRPr="00D76BFB">
        <w:rPr>
          <w:sz w:val="24"/>
          <w:szCs w:val="24"/>
        </w:rPr>
        <w:t xml:space="preserve">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is </w:t>
      </w:r>
      <w:r w:rsidR="00ED1026">
        <w:rPr>
          <w:sz w:val="24"/>
          <w:szCs w:val="24"/>
        </w:rPr>
        <w:t>proportional</w:t>
      </w:r>
      <w:r w:rsidRPr="00D76BFB" w:rsidR="00ED1026">
        <w:rPr>
          <w:sz w:val="24"/>
          <w:szCs w:val="24"/>
        </w:rPr>
        <w:t xml:space="preserve"> </w:t>
      </w:r>
      <w:r w:rsidRPr="00D76BFB">
        <w:rPr>
          <w:sz w:val="24"/>
          <w:szCs w:val="24"/>
        </w:rPr>
        <w:t xml:space="preserve">to its </w:t>
      </w:r>
      <w:r w:rsidRPr="00D76BFB">
        <w:rPr>
          <w:sz w:val="24"/>
          <w:szCs w:val="24"/>
        </w:rPr>
        <w:lastRenderedPageBreak/>
        <w:t>employment within the establishment</w:t>
      </w:r>
      <w:r w:rsidR="00ED1026">
        <w:rPr>
          <w:sz w:val="24"/>
          <w:szCs w:val="24"/>
        </w:rPr>
        <w:t>, except in cases where all jobs are selected from the establishment</w:t>
      </w:r>
      <w:r w:rsidRPr="00D76BFB">
        <w:rPr>
          <w:sz w:val="24"/>
          <w:szCs w:val="24"/>
        </w:rPr>
        <w:t xml:space="preserve">. </w:t>
      </w:r>
    </w:p>
    <w:p w:rsidRPr="00D76BFB" w:rsidR="001C016D" w:rsidP="00A74154" w:rsidRDefault="001C016D" w14:paraId="73802351" w14:textId="77777777">
      <w:pPr>
        <w:rPr>
          <w:sz w:val="24"/>
          <w:szCs w:val="24"/>
        </w:rPr>
      </w:pPr>
    </w:p>
    <w:p w:rsidRPr="004A41AD" w:rsidR="00D61A9A" w:rsidP="00B91841" w:rsidRDefault="006B2458" w14:paraId="15D7CB0C" w14:textId="77777777">
      <w:pPr>
        <w:autoSpaceDE w:val="0"/>
        <w:autoSpaceDN w:val="0"/>
        <w:adjustRightInd w:val="0"/>
        <w:rPr>
          <w:sz w:val="24"/>
        </w:rPr>
      </w:pPr>
      <w:r w:rsidRPr="00DF3283">
        <w:rPr>
          <w:b/>
          <w:i/>
          <w:sz w:val="24"/>
        </w:rPr>
        <w:t>Scope</w:t>
      </w:r>
      <w:r w:rsidR="0008209B">
        <w:rPr>
          <w:sz w:val="24"/>
        </w:rPr>
        <w:t xml:space="preserve"> </w:t>
      </w:r>
      <w:r w:rsidR="00C87A6E">
        <w:rPr>
          <w:sz w:val="24"/>
        </w:rPr>
        <w:t xml:space="preserve">– </w:t>
      </w:r>
      <w:r w:rsidR="005A47DE">
        <w:rPr>
          <w:sz w:val="24"/>
        </w:rPr>
        <w:t xml:space="preserve">The </w:t>
      </w:r>
      <w:r w:rsidR="00204EA5">
        <w:rPr>
          <w:sz w:val="24"/>
        </w:rPr>
        <w:t>NCS</w:t>
      </w:r>
      <w:r w:rsidR="005A47DE">
        <w:rPr>
          <w:sz w:val="24"/>
        </w:rPr>
        <w:t xml:space="preserve"> sample is selected from the populations </w:t>
      </w:r>
      <w:r w:rsidR="00BD6EE7">
        <w:rPr>
          <w:sz w:val="24"/>
        </w:rPr>
        <w:t xml:space="preserve">as defined </w:t>
      </w:r>
      <w:r w:rsidR="005A47DE">
        <w:rPr>
          <w:sz w:val="24"/>
        </w:rPr>
        <w:t>above</w:t>
      </w:r>
      <w:r w:rsidR="00BD6EE7">
        <w:rPr>
          <w:sz w:val="24"/>
        </w:rPr>
        <w:t>.</w:t>
      </w:r>
    </w:p>
    <w:p w:rsidR="00D61A9A" w:rsidP="00B91841" w:rsidRDefault="00D61A9A" w14:paraId="12953F23" w14:textId="77777777">
      <w:pPr>
        <w:autoSpaceDE w:val="0"/>
        <w:autoSpaceDN w:val="0"/>
        <w:adjustRightInd w:val="0"/>
        <w:rPr>
          <w:sz w:val="24"/>
          <w:szCs w:val="24"/>
        </w:rPr>
      </w:pPr>
    </w:p>
    <w:p w:rsidR="00E76287" w:rsidP="00B91841" w:rsidRDefault="00E76287" w14:paraId="02A3E8E7" w14:textId="77777777">
      <w:pPr>
        <w:autoSpaceDE w:val="0"/>
        <w:autoSpaceDN w:val="0"/>
        <w:adjustRightInd w:val="0"/>
        <w:rPr>
          <w:sz w:val="24"/>
          <w:szCs w:val="24"/>
        </w:rPr>
      </w:pPr>
      <w:r w:rsidRPr="00DF3283">
        <w:rPr>
          <w:b/>
          <w:i/>
          <w:sz w:val="24"/>
          <w:szCs w:val="24"/>
        </w:rPr>
        <w:t>Sample Allocation</w:t>
      </w:r>
      <w:r w:rsidR="005554EB">
        <w:rPr>
          <w:i/>
          <w:sz w:val="24"/>
          <w:szCs w:val="24"/>
        </w:rPr>
        <w:t xml:space="preserve"> </w:t>
      </w:r>
      <w:r w:rsidR="00C87A6E">
        <w:rPr>
          <w:sz w:val="24"/>
        </w:rPr>
        <w:t>–</w:t>
      </w:r>
      <w:r w:rsidR="005554EB">
        <w:rPr>
          <w:sz w:val="24"/>
          <w:szCs w:val="24"/>
        </w:rPr>
        <w:t xml:space="preserve"> </w:t>
      </w:r>
      <w:r w:rsidR="00582438">
        <w:rPr>
          <w:sz w:val="24"/>
          <w:szCs w:val="24"/>
        </w:rPr>
        <w:t xml:space="preserve">The </w:t>
      </w:r>
      <w:r w:rsidR="00A25E3E">
        <w:rPr>
          <w:sz w:val="24"/>
          <w:szCs w:val="24"/>
        </w:rPr>
        <w:t xml:space="preserve">total </w:t>
      </w:r>
      <w:r w:rsidR="00204EA5">
        <w:rPr>
          <w:sz w:val="24"/>
          <w:szCs w:val="24"/>
        </w:rPr>
        <w:t>NC</w:t>
      </w:r>
      <w:r w:rsidRPr="00B91841" w:rsidR="009178F7">
        <w:rPr>
          <w:sz w:val="24"/>
          <w:szCs w:val="24"/>
        </w:rPr>
        <w:t xml:space="preserve">S </w:t>
      </w:r>
      <w:r w:rsidRPr="0030639C" w:rsidR="009178F7">
        <w:rPr>
          <w:sz w:val="24"/>
          <w:szCs w:val="24"/>
        </w:rPr>
        <w:t xml:space="preserve">sample </w:t>
      </w:r>
      <w:r w:rsidR="00A25E3E">
        <w:rPr>
          <w:sz w:val="24"/>
          <w:szCs w:val="24"/>
        </w:rPr>
        <w:t>consist</w:t>
      </w:r>
      <w:r w:rsidR="00D06765">
        <w:rPr>
          <w:sz w:val="24"/>
          <w:szCs w:val="24"/>
        </w:rPr>
        <w:t>s</w:t>
      </w:r>
      <w:r w:rsidR="00A25E3E">
        <w:rPr>
          <w:sz w:val="24"/>
          <w:szCs w:val="24"/>
        </w:rPr>
        <w:t xml:space="preserve"> of </w:t>
      </w:r>
      <w:r w:rsidR="00E76013">
        <w:rPr>
          <w:sz w:val="24"/>
          <w:szCs w:val="24"/>
        </w:rPr>
        <w:t xml:space="preserve">approximately </w:t>
      </w:r>
      <w:r w:rsidR="00A25E3E">
        <w:rPr>
          <w:sz w:val="24"/>
          <w:szCs w:val="24"/>
        </w:rPr>
        <w:t>11,4</w:t>
      </w:r>
      <w:r w:rsidR="005E64F5">
        <w:rPr>
          <w:sz w:val="24"/>
          <w:szCs w:val="24"/>
        </w:rPr>
        <w:t>00</w:t>
      </w:r>
      <w:r w:rsidRPr="0030639C" w:rsidR="009178F7">
        <w:rPr>
          <w:sz w:val="24"/>
          <w:szCs w:val="24"/>
        </w:rPr>
        <w:t xml:space="preserve"> establishments</w:t>
      </w:r>
      <w:r w:rsidR="00BB4A33">
        <w:rPr>
          <w:sz w:val="24"/>
          <w:szCs w:val="24"/>
        </w:rPr>
        <w:t xml:space="preserve">. </w:t>
      </w:r>
      <w:r w:rsidR="00A25E3E">
        <w:rPr>
          <w:sz w:val="24"/>
          <w:szCs w:val="24"/>
        </w:rPr>
        <w:t xml:space="preserve">The private portion of this sample, approximately 9,800 establishments, </w:t>
      </w:r>
      <w:r w:rsidR="00D06765">
        <w:rPr>
          <w:sz w:val="24"/>
          <w:szCs w:val="24"/>
        </w:rPr>
        <w:t xml:space="preserve">is </w:t>
      </w:r>
      <w:r w:rsidRPr="0030639C" w:rsidR="00F6624D">
        <w:rPr>
          <w:sz w:val="24"/>
          <w:szCs w:val="24"/>
        </w:rPr>
        <w:t>allocated</w:t>
      </w:r>
      <w:r w:rsidRPr="0030639C" w:rsidR="00F6624D">
        <w:rPr>
          <w:sz w:val="24"/>
          <w:szCs w:val="24"/>
          <w:vertAlign w:val="superscript"/>
        </w:rPr>
        <w:t xml:space="preserve"> </w:t>
      </w:r>
      <w:r w:rsidRPr="0030639C" w:rsidR="009178F7">
        <w:rPr>
          <w:sz w:val="24"/>
          <w:szCs w:val="24"/>
        </w:rPr>
        <w:t xml:space="preserve">based on </w:t>
      </w:r>
      <w:r w:rsidR="00A25E3E">
        <w:rPr>
          <w:sz w:val="24"/>
          <w:szCs w:val="24"/>
        </w:rPr>
        <w:t xml:space="preserve">strata defined by the survey’s </w:t>
      </w:r>
      <w:r w:rsidR="00A15AE2">
        <w:rPr>
          <w:sz w:val="24"/>
          <w:szCs w:val="24"/>
        </w:rPr>
        <w:t>24 geographic areas</w:t>
      </w:r>
      <w:r w:rsidR="00A25E3E">
        <w:rPr>
          <w:sz w:val="24"/>
          <w:szCs w:val="24"/>
        </w:rPr>
        <w:t xml:space="preserve"> and</w:t>
      </w:r>
      <w:r w:rsidRPr="0030639C" w:rsidR="009178F7">
        <w:rPr>
          <w:sz w:val="24"/>
          <w:szCs w:val="24"/>
        </w:rPr>
        <w:t xml:space="preserve"> </w:t>
      </w:r>
      <w:r w:rsidR="00A25E3E">
        <w:rPr>
          <w:sz w:val="24"/>
          <w:szCs w:val="24"/>
        </w:rPr>
        <w:t xml:space="preserve">five </w:t>
      </w:r>
      <w:r w:rsidR="00A15AE2">
        <w:rPr>
          <w:sz w:val="24"/>
          <w:szCs w:val="24"/>
        </w:rPr>
        <w:t>aggregate</w:t>
      </w:r>
      <w:r w:rsidR="00E52504">
        <w:rPr>
          <w:sz w:val="24"/>
          <w:szCs w:val="24"/>
        </w:rPr>
        <w:t xml:space="preserve"> </w:t>
      </w:r>
      <w:r w:rsidRPr="0030639C" w:rsidR="009178F7">
        <w:rPr>
          <w:sz w:val="24"/>
          <w:szCs w:val="24"/>
        </w:rPr>
        <w:t>industr</w:t>
      </w:r>
      <w:r w:rsidR="00204EA5">
        <w:rPr>
          <w:sz w:val="24"/>
          <w:szCs w:val="24"/>
        </w:rPr>
        <w:t>ies</w:t>
      </w:r>
      <w:r w:rsidR="00BE4110">
        <w:rPr>
          <w:sz w:val="24"/>
          <w:szCs w:val="24"/>
        </w:rPr>
        <w:t>.</w:t>
      </w:r>
      <w:r w:rsidR="00BB4A33">
        <w:rPr>
          <w:sz w:val="24"/>
          <w:szCs w:val="24"/>
        </w:rPr>
        <w:t xml:space="preserve"> </w:t>
      </w:r>
      <w:r w:rsidR="005C2888">
        <w:rPr>
          <w:sz w:val="24"/>
          <w:szCs w:val="24"/>
        </w:rPr>
        <w:t>The government portion of this sample, approximately 1,600 establishments, is also allocated based on strata defined by the survey’s 24 geographic areas and five aggregate industries, although the detailed industries for governments are different th</w:t>
      </w:r>
      <w:r w:rsidR="00BB4A33">
        <w:rPr>
          <w:sz w:val="24"/>
          <w:szCs w:val="24"/>
        </w:rPr>
        <w:t xml:space="preserve">an those for private industry. </w:t>
      </w:r>
      <w:r w:rsidR="002228EC">
        <w:rPr>
          <w:sz w:val="24"/>
          <w:szCs w:val="24"/>
        </w:rPr>
        <w:t xml:space="preserve">Self-representing, </w:t>
      </w:r>
      <w:r w:rsidRPr="0030639C" w:rsidR="009178F7">
        <w:rPr>
          <w:sz w:val="24"/>
          <w:szCs w:val="24"/>
        </w:rPr>
        <w:t>certaint</w:t>
      </w:r>
      <w:r w:rsidR="00582438">
        <w:rPr>
          <w:sz w:val="24"/>
          <w:szCs w:val="24"/>
        </w:rPr>
        <w:t>y</w:t>
      </w:r>
      <w:r w:rsidRPr="0030639C" w:rsidR="009178F7">
        <w:rPr>
          <w:sz w:val="24"/>
          <w:szCs w:val="24"/>
        </w:rPr>
        <w:t xml:space="preserve"> establishments are assigned a sampling weight of 1.00</w:t>
      </w:r>
      <w:r w:rsidR="00775E27">
        <w:rPr>
          <w:sz w:val="24"/>
          <w:szCs w:val="24"/>
        </w:rPr>
        <w:t>,</w:t>
      </w:r>
      <w:r w:rsidRPr="0030639C" w:rsidR="009178F7">
        <w:rPr>
          <w:sz w:val="24"/>
          <w:szCs w:val="24"/>
        </w:rPr>
        <w:t xml:space="preserve"> and </w:t>
      </w:r>
      <w:r w:rsidR="002228EC">
        <w:rPr>
          <w:sz w:val="24"/>
          <w:szCs w:val="24"/>
        </w:rPr>
        <w:t>non-certainty</w:t>
      </w:r>
      <w:r w:rsidRPr="0030639C" w:rsidR="009178F7">
        <w:rPr>
          <w:sz w:val="24"/>
          <w:szCs w:val="24"/>
        </w:rPr>
        <w:t xml:space="preserve"> establishments are assigned </w:t>
      </w:r>
      <w:r w:rsidR="002228EC">
        <w:rPr>
          <w:sz w:val="24"/>
          <w:szCs w:val="24"/>
        </w:rPr>
        <w:t>a</w:t>
      </w:r>
      <w:r w:rsidRPr="0030639C" w:rsidR="009178F7">
        <w:rPr>
          <w:sz w:val="24"/>
          <w:szCs w:val="24"/>
        </w:rPr>
        <w:t xml:space="preserve"> sampling weight </w:t>
      </w:r>
      <w:r w:rsidR="002228EC">
        <w:rPr>
          <w:sz w:val="24"/>
          <w:szCs w:val="24"/>
        </w:rPr>
        <w:t>equal to</w:t>
      </w:r>
      <w:r w:rsidRPr="0030639C" w:rsidR="009178F7">
        <w:rPr>
          <w:sz w:val="24"/>
          <w:szCs w:val="24"/>
        </w:rPr>
        <w:t xml:space="preserve"> </w:t>
      </w:r>
      <w:r w:rsidR="00582438">
        <w:rPr>
          <w:sz w:val="24"/>
          <w:szCs w:val="24"/>
        </w:rPr>
        <w:t xml:space="preserve">the </w:t>
      </w:r>
      <w:r w:rsidR="006A219C">
        <w:rPr>
          <w:sz w:val="24"/>
          <w:szCs w:val="24"/>
        </w:rPr>
        <w:t>inverse of their selection probability</w:t>
      </w:r>
      <w:r w:rsidRPr="0030639C" w:rsidR="00AA1645">
        <w:rPr>
          <w:sz w:val="24"/>
          <w:szCs w:val="24"/>
        </w:rPr>
        <w:t>.</w:t>
      </w:r>
    </w:p>
    <w:p w:rsidR="004A298C" w:rsidP="00B91841" w:rsidRDefault="004A298C" w14:paraId="652A8875" w14:textId="77777777">
      <w:pPr>
        <w:autoSpaceDE w:val="0"/>
        <w:autoSpaceDN w:val="0"/>
        <w:adjustRightInd w:val="0"/>
        <w:rPr>
          <w:sz w:val="24"/>
          <w:szCs w:val="24"/>
        </w:rPr>
      </w:pPr>
    </w:p>
    <w:p w:rsidR="00FD0339" w:rsidRDefault="00E76287" w14:paraId="2BC1E698" w14:textId="77777777">
      <w:pPr>
        <w:rPr>
          <w:sz w:val="24"/>
          <w:szCs w:val="24"/>
        </w:rPr>
      </w:pPr>
      <w:r w:rsidRPr="0043175A">
        <w:rPr>
          <w:sz w:val="24"/>
          <w:szCs w:val="24"/>
        </w:rPr>
        <w:t>For private industry samples,</w:t>
      </w:r>
      <w:r w:rsidRPr="0043175A">
        <w:rPr>
          <w:b/>
          <w:sz w:val="24"/>
          <w:szCs w:val="24"/>
        </w:rPr>
        <w:t xml:space="preserve"> </w:t>
      </w:r>
      <w:r w:rsidRPr="0043175A">
        <w:rPr>
          <w:sz w:val="24"/>
          <w:szCs w:val="24"/>
        </w:rPr>
        <w:t>NCS compute</w:t>
      </w:r>
      <w:r w:rsidR="00775E27">
        <w:rPr>
          <w:sz w:val="24"/>
          <w:szCs w:val="24"/>
        </w:rPr>
        <w:t>s</w:t>
      </w:r>
      <w:r w:rsidRPr="0043175A">
        <w:rPr>
          <w:sz w:val="24"/>
          <w:szCs w:val="24"/>
        </w:rPr>
        <w:t xml:space="preserve"> detailed allocations and identif</w:t>
      </w:r>
      <w:r w:rsidR="00775E27">
        <w:rPr>
          <w:sz w:val="24"/>
          <w:szCs w:val="24"/>
        </w:rPr>
        <w:t>ies</w:t>
      </w:r>
      <w:r w:rsidRPr="0043175A">
        <w:rPr>
          <w:sz w:val="24"/>
          <w:szCs w:val="24"/>
        </w:rPr>
        <w:t xml:space="preserve"> multi-year certainty establishments once every three years under the three-year rotation cycle. If budget or resource levels change significantly, allocation</w:t>
      </w:r>
      <w:r w:rsidR="005E64F5">
        <w:rPr>
          <w:sz w:val="24"/>
          <w:szCs w:val="24"/>
        </w:rPr>
        <w:t xml:space="preserve"> will be recomputed,</w:t>
      </w:r>
      <w:r w:rsidRPr="0043175A">
        <w:rPr>
          <w:sz w:val="24"/>
          <w:szCs w:val="24"/>
        </w:rPr>
        <w:t xml:space="preserve"> multi-year certainties will </w:t>
      </w:r>
      <w:r w:rsidR="00775E27">
        <w:rPr>
          <w:sz w:val="24"/>
          <w:szCs w:val="24"/>
        </w:rPr>
        <w:t xml:space="preserve">be </w:t>
      </w:r>
      <w:r w:rsidR="003123AD">
        <w:rPr>
          <w:sz w:val="24"/>
          <w:szCs w:val="24"/>
        </w:rPr>
        <w:t>re-selected</w:t>
      </w:r>
      <w:r w:rsidR="00775E27">
        <w:rPr>
          <w:sz w:val="24"/>
          <w:szCs w:val="24"/>
        </w:rPr>
        <w:t>,</w:t>
      </w:r>
      <w:r w:rsidR="003123AD">
        <w:rPr>
          <w:sz w:val="24"/>
          <w:szCs w:val="24"/>
        </w:rPr>
        <w:t xml:space="preserve"> and a new</w:t>
      </w:r>
      <w:r w:rsidRPr="0043175A">
        <w:rPr>
          <w:sz w:val="24"/>
          <w:szCs w:val="24"/>
        </w:rPr>
        <w:t xml:space="preserve"> three-year rotation</w:t>
      </w:r>
      <w:r w:rsidR="003123AD">
        <w:rPr>
          <w:sz w:val="24"/>
          <w:szCs w:val="24"/>
        </w:rPr>
        <w:t xml:space="preserve"> will begin</w:t>
      </w:r>
      <w:r w:rsidRPr="0043175A">
        <w:rPr>
          <w:sz w:val="24"/>
          <w:szCs w:val="24"/>
        </w:rPr>
        <w:t>.</w:t>
      </w:r>
    </w:p>
    <w:p w:rsidRPr="0043175A" w:rsidR="00E76287" w:rsidP="00030F5E" w:rsidRDefault="00030F5E" w14:paraId="48B829E3" w14:textId="77777777">
      <w:pPr>
        <w:tabs>
          <w:tab w:val="left" w:pos="7476"/>
        </w:tabs>
        <w:jc w:val="both"/>
        <w:rPr>
          <w:sz w:val="24"/>
          <w:szCs w:val="24"/>
        </w:rPr>
      </w:pPr>
      <w:r>
        <w:rPr>
          <w:sz w:val="24"/>
          <w:szCs w:val="24"/>
        </w:rPr>
        <w:tab/>
      </w:r>
    </w:p>
    <w:p w:rsidR="00FD0339" w:rsidRDefault="00E76287" w14:paraId="5C2BCD0B" w14:textId="77777777">
      <w:pPr>
        <w:rPr>
          <w:b/>
          <w:sz w:val="24"/>
          <w:szCs w:val="24"/>
        </w:rPr>
      </w:pPr>
      <w:r w:rsidRPr="0043175A">
        <w:rPr>
          <w:sz w:val="24"/>
          <w:szCs w:val="24"/>
        </w:rPr>
        <w:t>The sample allocation process starts with a total budgeted sample size. The NCS will use targeted percentages across industries along with the frame data to determine how to distribute the sample units among the sampling cells</w:t>
      </w:r>
      <w:r w:rsidR="005C2888">
        <w:rPr>
          <w:sz w:val="24"/>
          <w:szCs w:val="24"/>
        </w:rPr>
        <w:t xml:space="preserve"> for private industry samples</w:t>
      </w:r>
      <w:r w:rsidRPr="0043175A">
        <w:rPr>
          <w:sz w:val="24"/>
          <w:szCs w:val="24"/>
        </w:rPr>
        <w:t>. Due to the small sample size of the NCS for the private non-aircraft manufacturing allocation, NCS use</w:t>
      </w:r>
      <w:r w:rsidR="005141C5">
        <w:rPr>
          <w:sz w:val="24"/>
          <w:szCs w:val="24"/>
        </w:rPr>
        <w:t>s</w:t>
      </w:r>
      <w:r w:rsidRPr="0043175A">
        <w:rPr>
          <w:sz w:val="24"/>
          <w:szCs w:val="24"/>
        </w:rPr>
        <w:t xml:space="preserve"> a five aggregate-industry stratum allocation with a modified measure of size within each of the 23 detailed industries. This adjustment to the </w:t>
      </w:r>
      <w:r w:rsidR="001E458B">
        <w:rPr>
          <w:sz w:val="24"/>
          <w:szCs w:val="24"/>
        </w:rPr>
        <w:t>measure of size (</w:t>
      </w:r>
      <w:r w:rsidRPr="0043175A">
        <w:rPr>
          <w:sz w:val="24"/>
          <w:szCs w:val="24"/>
        </w:rPr>
        <w:t>MOS</w:t>
      </w:r>
      <w:r w:rsidR="001E458B">
        <w:rPr>
          <w:sz w:val="24"/>
          <w:szCs w:val="24"/>
        </w:rPr>
        <w:t>)</w:t>
      </w:r>
      <w:r w:rsidRPr="0043175A">
        <w:rPr>
          <w:sz w:val="24"/>
          <w:szCs w:val="24"/>
        </w:rPr>
        <w:t xml:space="preserve"> allow</w:t>
      </w:r>
      <w:r w:rsidR="005141C5">
        <w:rPr>
          <w:sz w:val="24"/>
          <w:szCs w:val="24"/>
        </w:rPr>
        <w:t>s</w:t>
      </w:r>
      <w:r w:rsidRPr="0043175A">
        <w:rPr>
          <w:sz w:val="24"/>
          <w:szCs w:val="24"/>
        </w:rPr>
        <w:t xml:space="preserve"> fewer strata but control</w:t>
      </w:r>
      <w:r w:rsidR="005141C5">
        <w:rPr>
          <w:sz w:val="24"/>
          <w:szCs w:val="24"/>
        </w:rPr>
        <w:t>s</w:t>
      </w:r>
      <w:r w:rsidRPr="0043175A">
        <w:rPr>
          <w:sz w:val="24"/>
          <w:szCs w:val="24"/>
        </w:rPr>
        <w:t xml:space="preserve"> the number of units needed in the twenty-three detailed industries for which the NCS wants to publish </w:t>
      </w:r>
      <w:r w:rsidR="00BB11B6">
        <w:rPr>
          <w:sz w:val="24"/>
          <w:szCs w:val="24"/>
        </w:rPr>
        <w:t xml:space="preserve">private industry </w:t>
      </w:r>
      <w:r w:rsidRPr="0043175A">
        <w:rPr>
          <w:sz w:val="24"/>
          <w:szCs w:val="24"/>
        </w:rPr>
        <w:t xml:space="preserve">estimates. </w:t>
      </w:r>
    </w:p>
    <w:p w:rsidRPr="0043175A" w:rsidR="00E76287" w:rsidP="00E76287" w:rsidRDefault="00E76287" w14:paraId="17660833" w14:textId="77777777">
      <w:pPr>
        <w:jc w:val="both"/>
        <w:rPr>
          <w:b/>
          <w:sz w:val="24"/>
          <w:szCs w:val="24"/>
        </w:rPr>
      </w:pPr>
    </w:p>
    <w:p w:rsidR="00FD0339" w:rsidRDefault="00E76287" w14:paraId="405540E7" w14:textId="77777777">
      <w:pPr>
        <w:rPr>
          <w:sz w:val="24"/>
          <w:szCs w:val="24"/>
        </w:rPr>
      </w:pPr>
      <w:r w:rsidRPr="0043175A">
        <w:rPr>
          <w:sz w:val="24"/>
          <w:szCs w:val="24"/>
        </w:rPr>
        <w:t>The total three-year NCS private non-aircraft manufacturing sample size is first allocated to the five aggregate</w:t>
      </w:r>
      <w:r w:rsidR="0090548E">
        <w:rPr>
          <w:sz w:val="24"/>
          <w:szCs w:val="24"/>
        </w:rPr>
        <w:t>-</w:t>
      </w:r>
      <w:r w:rsidRPr="0043175A">
        <w:rPr>
          <w:sz w:val="24"/>
          <w:szCs w:val="24"/>
        </w:rPr>
        <w:t xml:space="preserve">industry strata. The </w:t>
      </w:r>
      <w:r w:rsidR="0071085E">
        <w:rPr>
          <w:sz w:val="24"/>
          <w:szCs w:val="24"/>
        </w:rPr>
        <w:t xml:space="preserve">sample </w:t>
      </w:r>
      <w:r w:rsidRPr="0043175A">
        <w:rPr>
          <w:sz w:val="24"/>
          <w:szCs w:val="24"/>
        </w:rPr>
        <w:t xml:space="preserve">size of each stratum is calculated so that the distribution of the new sample mirrors the desired distribution of the </w:t>
      </w:r>
      <w:r w:rsidR="00ED1026">
        <w:rPr>
          <w:sz w:val="24"/>
          <w:szCs w:val="24"/>
        </w:rPr>
        <w:t xml:space="preserve">full </w:t>
      </w:r>
      <w:r w:rsidRPr="0043175A">
        <w:rPr>
          <w:sz w:val="24"/>
          <w:szCs w:val="24"/>
        </w:rPr>
        <w:t>sample in order to maximize the ability to meet publication goals. Next, each of the five aggregate stratum allocations is divided among the 24 geographic areas in proportion to the total adjusted employment of the frame units in the areas, resulting in 120 initial area-industry cell allocations. The MOS of a frame unit is the product of the unit’s employment and an adjustment factor that is used to maintain the current distribution of the sample among the 23 detailed NCS industries.</w:t>
      </w:r>
    </w:p>
    <w:p w:rsidRPr="0043175A" w:rsidR="00E76287" w:rsidP="00E76287" w:rsidRDefault="00E76287" w14:paraId="21A7B67C" w14:textId="77777777">
      <w:pPr>
        <w:jc w:val="both"/>
        <w:rPr>
          <w:sz w:val="24"/>
          <w:szCs w:val="24"/>
        </w:rPr>
      </w:pPr>
    </w:p>
    <w:p w:rsidR="00FD0339" w:rsidRDefault="00E76287" w14:paraId="3A108159" w14:textId="77777777">
      <w:pPr>
        <w:rPr>
          <w:sz w:val="24"/>
          <w:szCs w:val="24"/>
        </w:rPr>
      </w:pPr>
      <w:r w:rsidRPr="0043175A">
        <w:rPr>
          <w:sz w:val="24"/>
          <w:szCs w:val="24"/>
        </w:rPr>
        <w:t xml:space="preserve">Multi-year </w:t>
      </w:r>
      <w:r w:rsidR="005C2888">
        <w:rPr>
          <w:sz w:val="24"/>
          <w:szCs w:val="24"/>
        </w:rPr>
        <w:t xml:space="preserve">private industry </w:t>
      </w:r>
      <w:r w:rsidRPr="0043175A">
        <w:rPr>
          <w:sz w:val="24"/>
          <w:szCs w:val="24"/>
        </w:rPr>
        <w:t>certainty units are identified using the initial cell allocations and the adjusted MOS. Each initial area-industry cell allocation is then reduced by the number of certainty units in the cell to create 120 non-certainty area-industry cell allocations.</w:t>
      </w:r>
      <w:r w:rsidR="00BB4A33">
        <w:rPr>
          <w:sz w:val="24"/>
          <w:szCs w:val="24"/>
        </w:rPr>
        <w:t xml:space="preserve"> </w:t>
      </w:r>
      <w:r w:rsidRPr="0043175A">
        <w:rPr>
          <w:sz w:val="24"/>
          <w:szCs w:val="24"/>
        </w:rPr>
        <w:t xml:space="preserve">The MOS adjustment factors are recalculated </w:t>
      </w:r>
      <w:r w:rsidR="00BB4A33">
        <w:rPr>
          <w:sz w:val="24"/>
          <w:szCs w:val="24"/>
        </w:rPr>
        <w:t>to exclude the certainty units.</w:t>
      </w:r>
      <w:r w:rsidR="000F4741">
        <w:rPr>
          <w:sz w:val="24"/>
          <w:szCs w:val="24"/>
        </w:rPr>
        <w:t xml:space="preserve"> </w:t>
      </w:r>
      <w:r w:rsidRPr="0043175A">
        <w:rPr>
          <w:sz w:val="24"/>
          <w:szCs w:val="24"/>
        </w:rPr>
        <w:t xml:space="preserve">Finally, the non-certainty allocations are divided </w:t>
      </w:r>
      <w:r w:rsidR="004E00CA">
        <w:rPr>
          <w:sz w:val="24"/>
          <w:szCs w:val="24"/>
        </w:rPr>
        <w:t>among</w:t>
      </w:r>
      <w:r w:rsidRPr="0043175A">
        <w:rPr>
          <w:sz w:val="24"/>
          <w:szCs w:val="24"/>
        </w:rPr>
        <w:t xml:space="preserve"> the three years of the sample design by distributing the non-certainty sample sizes across each of the three years. This distribution is done by dividing each size by three and assigning the integer portion of the result to each of the three years. The remainder is assigned to the appropriate number of years, one establishment at a time, in a </w:t>
      </w:r>
      <w:r w:rsidRPr="0043175A">
        <w:rPr>
          <w:sz w:val="24"/>
          <w:szCs w:val="24"/>
        </w:rPr>
        <w:lastRenderedPageBreak/>
        <w:t xml:space="preserve">manner that allows each annual </w:t>
      </w:r>
      <w:r w:rsidR="008271EF">
        <w:rPr>
          <w:sz w:val="24"/>
          <w:szCs w:val="24"/>
        </w:rPr>
        <w:t xml:space="preserve">selected </w:t>
      </w:r>
      <w:r w:rsidRPr="0043175A">
        <w:rPr>
          <w:sz w:val="24"/>
          <w:szCs w:val="24"/>
        </w:rPr>
        <w:t>sample to be the same size and the size for each sampling cell to vary by no more than one from year to year.</w:t>
      </w:r>
    </w:p>
    <w:p w:rsidRPr="0043175A" w:rsidR="00E76287" w:rsidP="00E76287" w:rsidRDefault="00E76287" w14:paraId="263F060E" w14:textId="77777777">
      <w:pPr>
        <w:jc w:val="both"/>
        <w:rPr>
          <w:sz w:val="24"/>
          <w:szCs w:val="24"/>
        </w:rPr>
      </w:pPr>
    </w:p>
    <w:p w:rsidR="00FD0339" w:rsidRDefault="00E76287" w14:paraId="5AD80EF1" w14:textId="77777777">
      <w:pPr>
        <w:rPr>
          <w:sz w:val="24"/>
          <w:szCs w:val="24"/>
        </w:rPr>
      </w:pPr>
      <w:r w:rsidRPr="0043175A">
        <w:rPr>
          <w:sz w:val="24"/>
          <w:szCs w:val="24"/>
        </w:rPr>
        <w:t xml:space="preserve">Under normal processing, </w:t>
      </w:r>
      <w:r w:rsidR="005C2888">
        <w:rPr>
          <w:sz w:val="24"/>
          <w:szCs w:val="24"/>
        </w:rPr>
        <w:t xml:space="preserve">private industry </w:t>
      </w:r>
      <w:r w:rsidRPr="0043175A">
        <w:rPr>
          <w:sz w:val="24"/>
          <w:szCs w:val="24"/>
        </w:rPr>
        <w:t xml:space="preserve">sample allocation and </w:t>
      </w:r>
      <w:r w:rsidR="00BB11B6">
        <w:rPr>
          <w:sz w:val="24"/>
          <w:szCs w:val="24"/>
        </w:rPr>
        <w:t xml:space="preserve">identification of </w:t>
      </w:r>
      <w:r w:rsidRPr="0043175A">
        <w:rPr>
          <w:sz w:val="24"/>
          <w:szCs w:val="24"/>
        </w:rPr>
        <w:t xml:space="preserve">multi-year </w:t>
      </w:r>
      <w:r w:rsidR="00BB11B6">
        <w:rPr>
          <w:sz w:val="24"/>
          <w:szCs w:val="24"/>
        </w:rPr>
        <w:t xml:space="preserve">private </w:t>
      </w:r>
      <w:r w:rsidRPr="0043175A">
        <w:rPr>
          <w:sz w:val="24"/>
          <w:szCs w:val="24"/>
        </w:rPr>
        <w:t xml:space="preserve">certainty units </w:t>
      </w:r>
      <w:r w:rsidR="004E00CA">
        <w:rPr>
          <w:sz w:val="24"/>
          <w:szCs w:val="24"/>
        </w:rPr>
        <w:t>are</w:t>
      </w:r>
      <w:r w:rsidRPr="0043175A">
        <w:rPr>
          <w:sz w:val="24"/>
          <w:szCs w:val="24"/>
        </w:rPr>
        <w:t xml:space="preserve"> executed once every three years. During years when prior year allocations and multi-year certainties are being used, the most recently identified set of multi-year certainty establishments </w:t>
      </w:r>
      <w:r w:rsidR="004E00CA">
        <w:rPr>
          <w:sz w:val="24"/>
          <w:szCs w:val="24"/>
        </w:rPr>
        <w:t xml:space="preserve">are </w:t>
      </w:r>
      <w:r w:rsidRPr="0043175A">
        <w:rPr>
          <w:sz w:val="24"/>
          <w:szCs w:val="24"/>
        </w:rPr>
        <w:t>removed from the frame for operational purposes and added to the final selected sample.</w:t>
      </w:r>
      <w:r w:rsidR="00BB4A33">
        <w:rPr>
          <w:sz w:val="24"/>
          <w:szCs w:val="24"/>
        </w:rPr>
        <w:t xml:space="preserve"> </w:t>
      </w:r>
      <w:r w:rsidR="004E00CA">
        <w:rPr>
          <w:sz w:val="24"/>
          <w:szCs w:val="24"/>
        </w:rPr>
        <w:t xml:space="preserve">This </w:t>
      </w:r>
      <w:r w:rsidRPr="0043175A">
        <w:rPr>
          <w:sz w:val="24"/>
          <w:szCs w:val="24"/>
        </w:rPr>
        <w:t>ensure</w:t>
      </w:r>
      <w:r w:rsidR="004E00CA">
        <w:rPr>
          <w:sz w:val="24"/>
          <w:szCs w:val="24"/>
        </w:rPr>
        <w:t>s</w:t>
      </w:r>
      <w:r w:rsidRPr="0043175A">
        <w:rPr>
          <w:sz w:val="24"/>
          <w:szCs w:val="24"/>
        </w:rPr>
        <w:t xml:space="preserve"> that each sample group represents the entire frame. The most recent non-certainty allocations and the sample frame without the multi-year certainties </w:t>
      </w:r>
      <w:r w:rsidR="004E00CA">
        <w:rPr>
          <w:sz w:val="24"/>
          <w:szCs w:val="24"/>
        </w:rPr>
        <w:t>are</w:t>
      </w:r>
      <w:r w:rsidRPr="0043175A">
        <w:rPr>
          <w:sz w:val="24"/>
          <w:szCs w:val="24"/>
        </w:rPr>
        <w:t xml:space="preserve"> used to compute the final measure of size adjustment factor and to set the non-certainty sample size for each of the 120 area-industry sampling cells.</w:t>
      </w:r>
    </w:p>
    <w:p w:rsidR="00E76287" w:rsidP="00E76287" w:rsidRDefault="00E76287" w14:paraId="2DC214CF" w14:textId="77777777">
      <w:pPr>
        <w:jc w:val="both"/>
        <w:rPr>
          <w:sz w:val="24"/>
          <w:szCs w:val="24"/>
        </w:rPr>
      </w:pPr>
    </w:p>
    <w:p w:rsidR="005C2888" w:rsidP="0009539C" w:rsidRDefault="005C2888" w14:paraId="09A51A33" w14:textId="77777777">
      <w:pPr>
        <w:rPr>
          <w:sz w:val="24"/>
          <w:szCs w:val="24"/>
        </w:rPr>
      </w:pPr>
      <w:r>
        <w:rPr>
          <w:sz w:val="24"/>
          <w:szCs w:val="24"/>
        </w:rPr>
        <w:t>A sample of private aircraft manufacturing establishments is selected once every three years at the same time that we begin a new three-year rotation for</w:t>
      </w:r>
      <w:r w:rsidR="00BB4A33">
        <w:rPr>
          <w:sz w:val="24"/>
          <w:szCs w:val="24"/>
        </w:rPr>
        <w:t xml:space="preserve"> the rest of private industry. </w:t>
      </w:r>
      <w:r>
        <w:rPr>
          <w:sz w:val="24"/>
          <w:szCs w:val="24"/>
        </w:rPr>
        <w:t>Measures of size are set for these establishments in the same manner as is done for the other private industry establishments, except that there is no adjustment for detailed industries within this group.</w:t>
      </w:r>
    </w:p>
    <w:p w:rsidR="005C2888" w:rsidP="0009539C" w:rsidRDefault="005C2888" w14:paraId="1DEAD791" w14:textId="77777777">
      <w:pPr>
        <w:rPr>
          <w:sz w:val="24"/>
          <w:szCs w:val="24"/>
        </w:rPr>
      </w:pPr>
    </w:p>
    <w:p w:rsidR="005C2888" w:rsidP="0009539C" w:rsidRDefault="005C2888" w14:paraId="555CA2A0" w14:textId="77777777">
      <w:pPr>
        <w:rPr>
          <w:sz w:val="24"/>
          <w:szCs w:val="24"/>
        </w:rPr>
      </w:pPr>
      <w:r>
        <w:rPr>
          <w:sz w:val="24"/>
          <w:szCs w:val="24"/>
        </w:rPr>
        <w:t xml:space="preserve">A sample of </w:t>
      </w:r>
      <w:r w:rsidR="00D74F15">
        <w:rPr>
          <w:sz w:val="24"/>
          <w:szCs w:val="24"/>
        </w:rPr>
        <w:t>State and local</w:t>
      </w:r>
      <w:r>
        <w:rPr>
          <w:sz w:val="24"/>
          <w:szCs w:val="24"/>
        </w:rPr>
        <w:t xml:space="preserve"> government</w:t>
      </w:r>
      <w:r w:rsidR="00ED1026">
        <w:rPr>
          <w:sz w:val="24"/>
          <w:szCs w:val="24"/>
        </w:rPr>
        <w:t>, also referred to as the public sector,</w:t>
      </w:r>
      <w:r>
        <w:rPr>
          <w:sz w:val="24"/>
          <w:szCs w:val="24"/>
        </w:rPr>
        <w:t xml:space="preserve"> establishments is selected once every ten years</w:t>
      </w:r>
      <w:r w:rsidR="00AB7718">
        <w:rPr>
          <w:sz w:val="24"/>
          <w:szCs w:val="24"/>
        </w:rPr>
        <w:t>.</w:t>
      </w:r>
      <w:r w:rsidR="00BB4A33">
        <w:rPr>
          <w:sz w:val="24"/>
          <w:szCs w:val="24"/>
        </w:rPr>
        <w:t xml:space="preserve"> </w:t>
      </w:r>
      <w:r>
        <w:rPr>
          <w:sz w:val="24"/>
          <w:szCs w:val="24"/>
        </w:rPr>
        <w:t>The public sector allocation process starts with t</w:t>
      </w:r>
      <w:r w:rsidR="00BB4A33">
        <w:rPr>
          <w:sz w:val="24"/>
          <w:szCs w:val="24"/>
        </w:rPr>
        <w:t xml:space="preserve">he total budgeted sample size. </w:t>
      </w:r>
      <w:r w:rsidRPr="0009539C" w:rsidR="00BB11B6">
        <w:rPr>
          <w:sz w:val="24"/>
          <w:szCs w:val="24"/>
        </w:rPr>
        <w:t>First, one establishment is allocated to each of the 120 sampling cells. The remaining total sample size is then allocated to the five aggregate industry strata in proportion to the total employment within each industry. Finally, each of the five aggregate stratum allocations is divided among the 24 geographic areas in proportion to the total employment of the frame units in the areas, resulting in 120 area-industry cell allocations.</w:t>
      </w:r>
    </w:p>
    <w:p w:rsidR="005C2888" w:rsidP="00E76287" w:rsidRDefault="005C2888" w14:paraId="5DD7C2DE" w14:textId="77777777">
      <w:pPr>
        <w:jc w:val="both"/>
        <w:rPr>
          <w:sz w:val="24"/>
          <w:szCs w:val="24"/>
        </w:rPr>
      </w:pPr>
    </w:p>
    <w:p w:rsidRPr="0009539C" w:rsidR="00BB11B6" w:rsidP="0009539C" w:rsidRDefault="00D74F15" w14:paraId="395BAA52" w14:textId="77777777">
      <w:pPr>
        <w:rPr>
          <w:sz w:val="24"/>
          <w:szCs w:val="24"/>
        </w:rPr>
      </w:pPr>
      <w:r>
        <w:rPr>
          <w:sz w:val="24"/>
          <w:szCs w:val="24"/>
        </w:rPr>
        <w:t>State and local</w:t>
      </w:r>
      <w:r w:rsidR="00BB11B6">
        <w:rPr>
          <w:sz w:val="24"/>
          <w:szCs w:val="24"/>
        </w:rPr>
        <w:t xml:space="preserve"> government c</w:t>
      </w:r>
      <w:r w:rsidRPr="0009539C" w:rsidR="00BB11B6">
        <w:rPr>
          <w:sz w:val="24"/>
          <w:szCs w:val="24"/>
        </w:rPr>
        <w:t xml:space="preserve">ertainty units are identified using the initial cell allocations and the establishment MOS. When an establishment MOS is greater than the total employment in the cell divided by the initial cell allocation for the cell, the </w:t>
      </w:r>
      <w:r w:rsidR="00BB11B6">
        <w:rPr>
          <w:sz w:val="24"/>
          <w:szCs w:val="24"/>
        </w:rPr>
        <w:t xml:space="preserve">public sector </w:t>
      </w:r>
      <w:r w:rsidRPr="0009539C" w:rsidR="00BB11B6">
        <w:rPr>
          <w:sz w:val="24"/>
          <w:szCs w:val="24"/>
        </w:rPr>
        <w:t>establishment is flagged as a certainty unit and the remaining cell allocation is reduced by the number of certainty selections. This identification process is repeated until no more certainty units exist in any cell. Each initial area-industry cell allocation is then reduced by the number of certainty units in the cell to create 120 non-certainty area-industry cell allocations.</w:t>
      </w:r>
    </w:p>
    <w:p w:rsidRPr="0043175A" w:rsidR="00BB11B6" w:rsidP="00E76287" w:rsidRDefault="00BB11B6" w14:paraId="0CA1E64E" w14:textId="77777777">
      <w:pPr>
        <w:jc w:val="both"/>
        <w:rPr>
          <w:sz w:val="24"/>
          <w:szCs w:val="24"/>
        </w:rPr>
      </w:pPr>
    </w:p>
    <w:p w:rsidR="00FD0339" w:rsidRDefault="00E76287" w14:paraId="3A0D01FF" w14:textId="77777777">
      <w:pPr>
        <w:rPr>
          <w:sz w:val="24"/>
          <w:szCs w:val="24"/>
        </w:rPr>
      </w:pPr>
      <w:r w:rsidRPr="00DF3283">
        <w:rPr>
          <w:b/>
          <w:i/>
          <w:sz w:val="24"/>
          <w:szCs w:val="24"/>
        </w:rPr>
        <w:t xml:space="preserve">Sample </w:t>
      </w:r>
      <w:r w:rsidRPr="00DF3283" w:rsidR="00882AE8">
        <w:rPr>
          <w:b/>
          <w:i/>
          <w:sz w:val="24"/>
          <w:szCs w:val="24"/>
        </w:rPr>
        <w:t>Selection</w:t>
      </w:r>
      <w:r w:rsidR="00C92F83">
        <w:rPr>
          <w:i/>
          <w:sz w:val="24"/>
          <w:szCs w:val="24"/>
        </w:rPr>
        <w:t xml:space="preserve"> </w:t>
      </w:r>
      <w:r w:rsidR="00C87A6E">
        <w:rPr>
          <w:sz w:val="24"/>
        </w:rPr>
        <w:t>–</w:t>
      </w:r>
      <w:r w:rsidR="00C92F83">
        <w:rPr>
          <w:i/>
          <w:sz w:val="24"/>
          <w:szCs w:val="24"/>
        </w:rPr>
        <w:t xml:space="preserve"> </w:t>
      </w:r>
      <w:r w:rsidRPr="001D2220" w:rsidR="001D2220">
        <w:rPr>
          <w:sz w:val="24"/>
          <w:szCs w:val="24"/>
        </w:rPr>
        <w:t xml:space="preserve">Under </w:t>
      </w:r>
      <w:r w:rsidR="00245BD5">
        <w:rPr>
          <w:sz w:val="24"/>
          <w:szCs w:val="24"/>
        </w:rPr>
        <w:t>this</w:t>
      </w:r>
      <w:r w:rsidRPr="001D2220" w:rsidR="001D2220">
        <w:rPr>
          <w:sz w:val="24"/>
          <w:szCs w:val="24"/>
        </w:rPr>
        <w:t xml:space="preserve"> design, NCS select</w:t>
      </w:r>
      <w:r w:rsidR="00034780">
        <w:rPr>
          <w:sz w:val="24"/>
          <w:szCs w:val="24"/>
        </w:rPr>
        <w:t>s</w:t>
      </w:r>
      <w:r w:rsidRPr="001D2220" w:rsidR="001D2220">
        <w:rPr>
          <w:sz w:val="24"/>
          <w:szCs w:val="24"/>
        </w:rPr>
        <w:t xml:space="preserve"> an independent non-certainty sample of establishments every year within each of the five aggregate industry and 24 geographic area sampling cells. Within each of the sampling cells, units </w:t>
      </w:r>
      <w:r w:rsidR="00034780">
        <w:rPr>
          <w:sz w:val="24"/>
          <w:szCs w:val="24"/>
        </w:rPr>
        <w:t>are s</w:t>
      </w:r>
      <w:r w:rsidRPr="001D2220" w:rsidR="001D2220">
        <w:rPr>
          <w:sz w:val="24"/>
          <w:szCs w:val="24"/>
        </w:rPr>
        <w:t>orted by detailed industry</w:t>
      </w:r>
      <w:r w:rsidR="00BB11B6">
        <w:rPr>
          <w:sz w:val="24"/>
          <w:szCs w:val="24"/>
        </w:rPr>
        <w:t xml:space="preserve"> (23 for private and 1</w:t>
      </w:r>
      <w:r w:rsidR="008C4803">
        <w:rPr>
          <w:sz w:val="24"/>
          <w:szCs w:val="24"/>
        </w:rPr>
        <w:t>1</w:t>
      </w:r>
      <w:r w:rsidR="00BB11B6">
        <w:rPr>
          <w:sz w:val="24"/>
          <w:szCs w:val="24"/>
        </w:rPr>
        <w:t xml:space="preserve"> for public sector)</w:t>
      </w:r>
      <w:r w:rsidRPr="001D2220" w:rsidR="001D2220">
        <w:rPr>
          <w:sz w:val="24"/>
          <w:szCs w:val="24"/>
        </w:rPr>
        <w:t>, final adjusted MOS, and establishment identification number. The selection process follow</w:t>
      </w:r>
      <w:r w:rsidR="00034780">
        <w:rPr>
          <w:sz w:val="24"/>
          <w:szCs w:val="24"/>
        </w:rPr>
        <w:t>s</w:t>
      </w:r>
      <w:r w:rsidRPr="001D2220" w:rsidR="001D2220">
        <w:rPr>
          <w:sz w:val="24"/>
          <w:szCs w:val="24"/>
        </w:rPr>
        <w:t xml:space="preserve"> a systematic Probability Proportionate to Size (PPS) approach where the measure of size includes the adjustment factor as defined in the allocation section. The</w:t>
      </w:r>
      <w:r w:rsidR="00BB11B6">
        <w:rPr>
          <w:sz w:val="24"/>
          <w:szCs w:val="24"/>
        </w:rPr>
        <w:t xml:space="preserve"> private industry</w:t>
      </w:r>
      <w:r w:rsidRPr="001D2220" w:rsidR="001D2220">
        <w:rPr>
          <w:sz w:val="24"/>
          <w:szCs w:val="24"/>
        </w:rPr>
        <w:t xml:space="preserve"> multi-year certainty units identified in the previous step </w:t>
      </w:r>
      <w:r w:rsidR="00034780">
        <w:rPr>
          <w:sz w:val="24"/>
          <w:szCs w:val="24"/>
        </w:rPr>
        <w:t>are</w:t>
      </w:r>
      <w:r w:rsidRPr="001D2220" w:rsidR="001D2220">
        <w:rPr>
          <w:sz w:val="24"/>
          <w:szCs w:val="24"/>
        </w:rPr>
        <w:t xml:space="preserve"> added to each </w:t>
      </w:r>
      <w:r w:rsidR="00BB11B6">
        <w:rPr>
          <w:sz w:val="24"/>
          <w:szCs w:val="24"/>
        </w:rPr>
        <w:t xml:space="preserve">private industry </w:t>
      </w:r>
      <w:r w:rsidRPr="001D2220" w:rsidR="001D2220">
        <w:rPr>
          <w:sz w:val="24"/>
          <w:szCs w:val="24"/>
        </w:rPr>
        <w:t>non-certainty sample to form the entire establishment sample.</w:t>
      </w:r>
    </w:p>
    <w:p w:rsidR="00FD0339" w:rsidRDefault="00FD0339" w14:paraId="20126E4D" w14:textId="77777777">
      <w:pPr>
        <w:pStyle w:val="ListParagraph"/>
        <w:ind w:left="0"/>
        <w:rPr>
          <w:sz w:val="24"/>
          <w:szCs w:val="24"/>
        </w:rPr>
      </w:pPr>
    </w:p>
    <w:p w:rsidR="00FD0339" w:rsidRDefault="00034780" w14:paraId="7E1E5191" w14:textId="77777777">
      <w:pPr>
        <w:pStyle w:val="ListParagraph"/>
        <w:ind w:left="0"/>
        <w:rPr>
          <w:sz w:val="24"/>
          <w:szCs w:val="24"/>
        </w:rPr>
      </w:pPr>
      <w:r>
        <w:rPr>
          <w:sz w:val="24"/>
          <w:szCs w:val="24"/>
        </w:rPr>
        <w:t xml:space="preserve">Sample weights are </w:t>
      </w:r>
      <w:r w:rsidRPr="001D2220" w:rsidR="001D2220">
        <w:rPr>
          <w:sz w:val="24"/>
          <w:szCs w:val="24"/>
        </w:rPr>
        <w:t xml:space="preserve">assigned to each of the selected non-certainty establishments in the sample to represent the non-certainty portion of the frame. Units selected as certainty </w:t>
      </w:r>
      <w:r>
        <w:rPr>
          <w:sz w:val="24"/>
          <w:szCs w:val="24"/>
        </w:rPr>
        <w:t xml:space="preserve">are </w:t>
      </w:r>
      <w:r w:rsidRPr="001D2220" w:rsidR="001D2220">
        <w:rPr>
          <w:sz w:val="24"/>
          <w:szCs w:val="24"/>
        </w:rPr>
        <w:t xml:space="preserve">self-representing </w:t>
      </w:r>
      <w:r w:rsidRPr="001D2220" w:rsidR="001D2220">
        <w:rPr>
          <w:sz w:val="24"/>
          <w:szCs w:val="24"/>
        </w:rPr>
        <w:lastRenderedPageBreak/>
        <w:t xml:space="preserve">and will carry a sample weight of one. The sample weight for the non-certainty units </w:t>
      </w:r>
      <w:r>
        <w:rPr>
          <w:sz w:val="24"/>
          <w:szCs w:val="24"/>
        </w:rPr>
        <w:t xml:space="preserve">is </w:t>
      </w:r>
      <w:r w:rsidRPr="001D2220" w:rsidR="001D2220">
        <w:rPr>
          <w:sz w:val="24"/>
          <w:szCs w:val="24"/>
        </w:rPr>
        <w:t>the inverse of the probability of selection</w:t>
      </w:r>
      <w:r w:rsidR="00781EDA">
        <w:rPr>
          <w:sz w:val="24"/>
          <w:szCs w:val="24"/>
        </w:rPr>
        <w:t>.</w:t>
      </w:r>
      <w:r w:rsidRPr="001D2220" w:rsidR="001D2220">
        <w:rPr>
          <w:sz w:val="24"/>
          <w:szCs w:val="24"/>
        </w:rPr>
        <w:t xml:space="preserve"> </w:t>
      </w:r>
    </w:p>
    <w:p w:rsidRPr="00E76287" w:rsidR="00E76287" w:rsidP="00E76287" w:rsidRDefault="00E76287" w14:paraId="6C2C2075" w14:textId="77777777">
      <w:pPr>
        <w:pStyle w:val="ListParagraph"/>
        <w:ind w:left="0"/>
        <w:rPr>
          <w:sz w:val="24"/>
          <w:szCs w:val="24"/>
        </w:rPr>
      </w:pPr>
    </w:p>
    <w:p w:rsidRPr="008870F6" w:rsidR="00D0331D" w:rsidP="00D0331D" w:rsidRDefault="00D0331D" w14:paraId="5D5AC2EA" w14:textId="77777777">
      <w:pPr>
        <w:rPr>
          <w:b/>
          <w:sz w:val="24"/>
          <w:szCs w:val="24"/>
        </w:rPr>
      </w:pPr>
      <w:r w:rsidRPr="008870F6">
        <w:rPr>
          <w:b/>
          <w:sz w:val="24"/>
          <w:szCs w:val="24"/>
        </w:rPr>
        <w:t>2.  Describe the procedures for the collection of information including:</w:t>
      </w:r>
    </w:p>
    <w:p w:rsidRPr="008870F6" w:rsidR="00D0331D" w:rsidP="00D0331D" w:rsidRDefault="00D0331D" w14:paraId="7DF47A1F" w14:textId="77777777">
      <w:pPr>
        <w:pStyle w:val="ListParagraph"/>
        <w:numPr>
          <w:ilvl w:val="0"/>
          <w:numId w:val="47"/>
        </w:numPr>
        <w:autoSpaceDE w:val="0"/>
        <w:autoSpaceDN w:val="0"/>
        <w:adjustRightInd w:val="0"/>
        <w:rPr>
          <w:b/>
          <w:sz w:val="24"/>
          <w:szCs w:val="24"/>
        </w:rPr>
      </w:pPr>
      <w:r w:rsidRPr="008870F6">
        <w:rPr>
          <w:b/>
          <w:sz w:val="24"/>
          <w:szCs w:val="24"/>
        </w:rPr>
        <w:t>Statistical methodology for stratification and sample selection,</w:t>
      </w:r>
    </w:p>
    <w:p w:rsidRPr="008870F6" w:rsidR="00D0331D" w:rsidP="00D0331D" w:rsidRDefault="00D0331D" w14:paraId="26FE05C7" w14:textId="77777777">
      <w:pPr>
        <w:pStyle w:val="ListParagraph"/>
        <w:numPr>
          <w:ilvl w:val="0"/>
          <w:numId w:val="46"/>
        </w:numPr>
        <w:autoSpaceDE w:val="0"/>
        <w:autoSpaceDN w:val="0"/>
        <w:adjustRightInd w:val="0"/>
        <w:rPr>
          <w:b/>
          <w:sz w:val="24"/>
          <w:szCs w:val="24"/>
        </w:rPr>
      </w:pPr>
      <w:r w:rsidRPr="008870F6">
        <w:rPr>
          <w:b/>
          <w:sz w:val="24"/>
          <w:szCs w:val="24"/>
        </w:rPr>
        <w:t>Estimation procedure,</w:t>
      </w:r>
    </w:p>
    <w:p w:rsidRPr="008870F6" w:rsidR="00D0331D" w:rsidP="00D0331D" w:rsidRDefault="00D0331D" w14:paraId="7A306959" w14:textId="77777777">
      <w:pPr>
        <w:pStyle w:val="ListParagraph"/>
        <w:numPr>
          <w:ilvl w:val="0"/>
          <w:numId w:val="46"/>
        </w:numPr>
        <w:autoSpaceDE w:val="0"/>
        <w:autoSpaceDN w:val="0"/>
        <w:adjustRightInd w:val="0"/>
        <w:rPr>
          <w:b/>
          <w:sz w:val="24"/>
          <w:szCs w:val="24"/>
        </w:rPr>
      </w:pPr>
      <w:r w:rsidRPr="008870F6">
        <w:rPr>
          <w:b/>
          <w:sz w:val="24"/>
          <w:szCs w:val="24"/>
        </w:rPr>
        <w:t>Degree of accuracy needed for the purpose described in the justification,</w:t>
      </w:r>
    </w:p>
    <w:p w:rsidRPr="008870F6" w:rsidR="00D0331D" w:rsidP="00D0331D" w:rsidRDefault="00D0331D" w14:paraId="2E46752B" w14:textId="77777777">
      <w:pPr>
        <w:pStyle w:val="ListParagraph"/>
        <w:numPr>
          <w:ilvl w:val="0"/>
          <w:numId w:val="46"/>
        </w:numPr>
        <w:autoSpaceDE w:val="0"/>
        <w:autoSpaceDN w:val="0"/>
        <w:adjustRightInd w:val="0"/>
        <w:rPr>
          <w:b/>
          <w:sz w:val="24"/>
          <w:szCs w:val="24"/>
        </w:rPr>
      </w:pPr>
      <w:r w:rsidRPr="008870F6">
        <w:rPr>
          <w:b/>
          <w:sz w:val="24"/>
          <w:szCs w:val="24"/>
        </w:rPr>
        <w:t>Unusual problems requiring specialized sampling procedures, and</w:t>
      </w:r>
    </w:p>
    <w:p w:rsidRPr="008870F6" w:rsidR="00D0331D" w:rsidP="00D0331D" w:rsidRDefault="00D0331D" w14:paraId="6009B395" w14:textId="77777777">
      <w:pPr>
        <w:pStyle w:val="ListParagraph"/>
        <w:numPr>
          <w:ilvl w:val="0"/>
          <w:numId w:val="46"/>
        </w:numPr>
        <w:autoSpaceDE w:val="0"/>
        <w:autoSpaceDN w:val="0"/>
        <w:adjustRightInd w:val="0"/>
        <w:rPr>
          <w:b/>
          <w:sz w:val="24"/>
          <w:szCs w:val="24"/>
        </w:rPr>
      </w:pPr>
      <w:r w:rsidRPr="008870F6">
        <w:rPr>
          <w:b/>
          <w:sz w:val="24"/>
          <w:szCs w:val="24"/>
        </w:rPr>
        <w:t>Any use of periodic (less frequent than annual) data collection cycles to reduce burden.</w:t>
      </w:r>
    </w:p>
    <w:p w:rsidRPr="00E76287" w:rsidR="00DB41B2" w:rsidP="00B91841" w:rsidRDefault="00DB41B2" w14:paraId="73E62136" w14:textId="77777777">
      <w:pPr>
        <w:autoSpaceDE w:val="0"/>
        <w:autoSpaceDN w:val="0"/>
        <w:adjustRightInd w:val="0"/>
        <w:rPr>
          <w:sz w:val="24"/>
          <w:szCs w:val="24"/>
        </w:rPr>
      </w:pPr>
    </w:p>
    <w:p w:rsidRPr="00E76287" w:rsidR="00CE7538" w:rsidRDefault="00882AE8" w14:paraId="5E95066F" w14:textId="77777777">
      <w:pPr>
        <w:spacing w:line="240" w:lineRule="exact"/>
        <w:rPr>
          <w:b/>
          <w:sz w:val="24"/>
          <w:szCs w:val="24"/>
        </w:rPr>
      </w:pPr>
      <w:r w:rsidRPr="00882AE8">
        <w:rPr>
          <w:b/>
          <w:sz w:val="24"/>
          <w:szCs w:val="24"/>
        </w:rPr>
        <w:t>2a. Sample Design</w:t>
      </w:r>
    </w:p>
    <w:p w:rsidRPr="00E76287" w:rsidR="00CE7538" w:rsidRDefault="00CE7538" w14:paraId="1624A6DF" w14:textId="77777777">
      <w:pPr>
        <w:spacing w:line="240" w:lineRule="exact"/>
        <w:rPr>
          <w:b/>
          <w:sz w:val="24"/>
          <w:szCs w:val="24"/>
        </w:rPr>
      </w:pPr>
    </w:p>
    <w:p w:rsidR="008C4803" w:rsidRDefault="001D2220" w14:paraId="1722649F" w14:textId="77777777">
      <w:pPr>
        <w:rPr>
          <w:sz w:val="24"/>
          <w:szCs w:val="24"/>
        </w:rPr>
      </w:pPr>
      <w:r w:rsidRPr="001D2220">
        <w:rPr>
          <w:b/>
          <w:i/>
          <w:sz w:val="24"/>
          <w:szCs w:val="24"/>
        </w:rPr>
        <w:t>Sample Rotation</w:t>
      </w:r>
      <w:r w:rsidR="00CE1E20">
        <w:rPr>
          <w:sz w:val="24"/>
          <w:szCs w:val="24"/>
        </w:rPr>
        <w:t xml:space="preserve"> </w:t>
      </w:r>
      <w:r w:rsidR="00C87A6E">
        <w:rPr>
          <w:sz w:val="24"/>
        </w:rPr>
        <w:t>–</w:t>
      </w:r>
      <w:r w:rsidRPr="001D2220">
        <w:rPr>
          <w:sz w:val="24"/>
          <w:szCs w:val="24"/>
        </w:rPr>
        <w:t xml:space="preserve"> Collection of the first </w:t>
      </w:r>
      <w:r w:rsidR="004866E0">
        <w:rPr>
          <w:sz w:val="24"/>
          <w:szCs w:val="24"/>
        </w:rPr>
        <w:t xml:space="preserve">private industry </w:t>
      </w:r>
      <w:r w:rsidRPr="001D2220">
        <w:rPr>
          <w:sz w:val="24"/>
          <w:szCs w:val="24"/>
        </w:rPr>
        <w:t xml:space="preserve">sample </w:t>
      </w:r>
      <w:r w:rsidR="00BB11B6">
        <w:rPr>
          <w:sz w:val="24"/>
          <w:szCs w:val="24"/>
        </w:rPr>
        <w:t xml:space="preserve">(including a sample of aircraft manufacturing establishments) </w:t>
      </w:r>
      <w:r w:rsidRPr="001D2220">
        <w:rPr>
          <w:sz w:val="24"/>
          <w:szCs w:val="24"/>
        </w:rPr>
        <w:t>under the national based design beg</w:t>
      </w:r>
      <w:r w:rsidR="00DC7D17">
        <w:rPr>
          <w:sz w:val="24"/>
          <w:szCs w:val="24"/>
        </w:rPr>
        <w:t>a</w:t>
      </w:r>
      <w:r w:rsidRPr="001D2220">
        <w:rPr>
          <w:sz w:val="24"/>
          <w:szCs w:val="24"/>
        </w:rPr>
        <w:t xml:space="preserve">n in the spring of 2012. </w:t>
      </w:r>
      <w:r w:rsidR="00BB11B6">
        <w:rPr>
          <w:sz w:val="24"/>
          <w:szCs w:val="24"/>
        </w:rPr>
        <w:t>Starting in the spring of 2013, NCS began initiating the s</w:t>
      </w:r>
      <w:r w:rsidR="00BB4A33">
        <w:rPr>
          <w:sz w:val="24"/>
          <w:szCs w:val="24"/>
        </w:rPr>
        <w:t xml:space="preserve">econd private industry sample. </w:t>
      </w:r>
      <w:r w:rsidR="00BB11B6">
        <w:rPr>
          <w:sz w:val="24"/>
          <w:szCs w:val="24"/>
        </w:rPr>
        <w:t>The third private industry sample began initiation in the spring of 2014, and complete</w:t>
      </w:r>
      <w:r w:rsidR="00FE5BA7">
        <w:rPr>
          <w:sz w:val="24"/>
          <w:szCs w:val="24"/>
        </w:rPr>
        <w:t>d</w:t>
      </w:r>
      <w:r w:rsidR="00BB11B6">
        <w:rPr>
          <w:sz w:val="24"/>
          <w:szCs w:val="24"/>
        </w:rPr>
        <w:t xml:space="preserve"> the first rotation of private industry establishm</w:t>
      </w:r>
      <w:r w:rsidR="00BB4A33">
        <w:rPr>
          <w:sz w:val="24"/>
          <w:szCs w:val="24"/>
        </w:rPr>
        <w:t xml:space="preserve">ents under this sample design. </w:t>
      </w:r>
      <w:r w:rsidR="00AF712A">
        <w:rPr>
          <w:sz w:val="24"/>
          <w:szCs w:val="24"/>
        </w:rPr>
        <w:t xml:space="preserve">For the </w:t>
      </w:r>
      <w:r w:rsidR="00D74F15">
        <w:rPr>
          <w:sz w:val="24"/>
          <w:szCs w:val="24"/>
        </w:rPr>
        <w:t>State and local</w:t>
      </w:r>
      <w:r w:rsidR="00AF712A">
        <w:rPr>
          <w:sz w:val="24"/>
          <w:szCs w:val="24"/>
        </w:rPr>
        <w:t xml:space="preserve"> government </w:t>
      </w:r>
      <w:r w:rsidRPr="00B6020F" w:rsidR="00AF712A">
        <w:rPr>
          <w:sz w:val="24"/>
          <w:szCs w:val="24"/>
        </w:rPr>
        <w:t>sector</w:t>
      </w:r>
      <w:r w:rsidR="00AF712A">
        <w:rPr>
          <w:sz w:val="24"/>
          <w:szCs w:val="24"/>
        </w:rPr>
        <w:t>s, a full</w:t>
      </w:r>
      <w:r w:rsidRPr="00B6020F" w:rsidR="00AF712A">
        <w:rPr>
          <w:sz w:val="24"/>
          <w:szCs w:val="24"/>
        </w:rPr>
        <w:t xml:space="preserve"> sample </w:t>
      </w:r>
      <w:r w:rsidR="00AF712A">
        <w:rPr>
          <w:sz w:val="24"/>
          <w:szCs w:val="24"/>
        </w:rPr>
        <w:t xml:space="preserve">is </w:t>
      </w:r>
      <w:r w:rsidRPr="00B6020F" w:rsidR="00AF712A">
        <w:rPr>
          <w:sz w:val="24"/>
          <w:szCs w:val="24"/>
        </w:rPr>
        <w:t>selected approximately every 10 years.</w:t>
      </w:r>
      <w:r w:rsidR="00BB4A33">
        <w:rPr>
          <w:sz w:val="24"/>
          <w:szCs w:val="24"/>
        </w:rPr>
        <w:t xml:space="preserve"> </w:t>
      </w:r>
      <w:r w:rsidR="00BB11B6">
        <w:rPr>
          <w:sz w:val="24"/>
          <w:szCs w:val="24"/>
        </w:rPr>
        <w:t xml:space="preserve">The first </w:t>
      </w:r>
      <w:r w:rsidR="00D74F15">
        <w:rPr>
          <w:sz w:val="24"/>
          <w:szCs w:val="24"/>
        </w:rPr>
        <w:t>State and local</w:t>
      </w:r>
      <w:r w:rsidR="00BB11B6">
        <w:rPr>
          <w:sz w:val="24"/>
          <w:szCs w:val="24"/>
        </w:rPr>
        <w:t xml:space="preserve"> government sector sample under this new national design beg</w:t>
      </w:r>
      <w:r w:rsidR="00FE5BA7">
        <w:rPr>
          <w:sz w:val="24"/>
          <w:szCs w:val="24"/>
        </w:rPr>
        <w:t>a</w:t>
      </w:r>
      <w:r w:rsidR="00BB11B6">
        <w:rPr>
          <w:sz w:val="24"/>
          <w:szCs w:val="24"/>
        </w:rPr>
        <w:t>n initiation collection in the spring of 2015</w:t>
      </w:r>
      <w:r w:rsidR="005D6EA1">
        <w:rPr>
          <w:sz w:val="24"/>
          <w:szCs w:val="24"/>
        </w:rPr>
        <w:t>, with collection ending summer of 2016</w:t>
      </w:r>
      <w:r w:rsidR="00BB11B6">
        <w:rPr>
          <w:sz w:val="24"/>
          <w:szCs w:val="24"/>
        </w:rPr>
        <w:t>.</w:t>
      </w:r>
      <w:r w:rsidR="00BB4A33">
        <w:rPr>
          <w:sz w:val="24"/>
          <w:szCs w:val="24"/>
        </w:rPr>
        <w:t xml:space="preserve"> </w:t>
      </w:r>
      <w:r w:rsidR="005D6EA1">
        <w:rPr>
          <w:sz w:val="24"/>
          <w:szCs w:val="24"/>
        </w:rPr>
        <w:t>All current sample groups, private, State and local government follow the national based design as described above.</w:t>
      </w:r>
    </w:p>
    <w:p w:rsidR="008C4803" w:rsidRDefault="008C4803" w14:paraId="1D7AF6AA" w14:textId="77777777">
      <w:pPr>
        <w:rPr>
          <w:sz w:val="24"/>
          <w:szCs w:val="24"/>
        </w:rPr>
      </w:pPr>
    </w:p>
    <w:p w:rsidRPr="00B6020F" w:rsidR="00B6020F" w:rsidP="00B6020F" w:rsidRDefault="00B6020F" w14:paraId="11559580" w14:textId="77777777">
      <w:pPr>
        <w:pStyle w:val="ListParagraph"/>
        <w:ind w:left="0"/>
        <w:rPr>
          <w:sz w:val="24"/>
          <w:szCs w:val="24"/>
        </w:rPr>
      </w:pPr>
      <w:r w:rsidRPr="00B6020F">
        <w:rPr>
          <w:sz w:val="24"/>
          <w:szCs w:val="24"/>
        </w:rPr>
        <w:t>All sample units</w:t>
      </w:r>
      <w:r w:rsidR="00C8301C">
        <w:rPr>
          <w:sz w:val="24"/>
          <w:szCs w:val="24"/>
        </w:rPr>
        <w:t xml:space="preserve">, private, </w:t>
      </w:r>
      <w:r w:rsidR="00D74F15">
        <w:rPr>
          <w:sz w:val="24"/>
          <w:szCs w:val="24"/>
        </w:rPr>
        <w:t>State and local</w:t>
      </w:r>
      <w:r w:rsidR="00C8301C">
        <w:rPr>
          <w:sz w:val="24"/>
          <w:szCs w:val="24"/>
        </w:rPr>
        <w:t xml:space="preserve"> government, </w:t>
      </w:r>
      <w:r>
        <w:rPr>
          <w:sz w:val="24"/>
          <w:szCs w:val="24"/>
        </w:rPr>
        <w:t xml:space="preserve">are </w:t>
      </w:r>
      <w:r w:rsidRPr="00B6020F">
        <w:rPr>
          <w:sz w:val="24"/>
          <w:szCs w:val="24"/>
        </w:rPr>
        <w:t>assigned to one of four collection panels for initiation. Once a sample of establishments is selected and collection panels have been assigned,</w:t>
      </w:r>
      <w:r w:rsidR="000D464C">
        <w:rPr>
          <w:sz w:val="24"/>
          <w:szCs w:val="24"/>
        </w:rPr>
        <w:t xml:space="preserve"> BLS Regional Office employees </w:t>
      </w:r>
      <w:r w:rsidRPr="00B6020F">
        <w:rPr>
          <w:sz w:val="24"/>
          <w:szCs w:val="24"/>
        </w:rPr>
        <w:t>review and refine the sample before collection begins. As part of this refinement process, establishments may be moved from one collection panel to another to coordinate initiation</w:t>
      </w:r>
      <w:r w:rsidR="00C8301C">
        <w:rPr>
          <w:sz w:val="24"/>
          <w:szCs w:val="24"/>
        </w:rPr>
        <w:t xml:space="preserve"> </w:t>
      </w:r>
      <w:r w:rsidRPr="00B6020F">
        <w:rPr>
          <w:sz w:val="24"/>
          <w:szCs w:val="24"/>
        </w:rPr>
        <w:t xml:space="preserve">with more than one establishment and/or to reduce travel costs associated with initiation efforts. Establishments </w:t>
      </w:r>
      <w:r w:rsidR="000D464C">
        <w:rPr>
          <w:sz w:val="24"/>
          <w:szCs w:val="24"/>
        </w:rPr>
        <w:t xml:space="preserve">are </w:t>
      </w:r>
      <w:r w:rsidRPr="00B6020F">
        <w:rPr>
          <w:sz w:val="24"/>
          <w:szCs w:val="24"/>
        </w:rPr>
        <w:t>initiated over a fifteen month period with one collection panel required to be completed every three months</w:t>
      </w:r>
      <w:r w:rsidR="00C37878">
        <w:rPr>
          <w:sz w:val="24"/>
          <w:szCs w:val="24"/>
        </w:rPr>
        <w:t xml:space="preserve"> after an initial 3 month detailed refinement period</w:t>
      </w:r>
      <w:r w:rsidRPr="00B6020F">
        <w:rPr>
          <w:sz w:val="24"/>
          <w:szCs w:val="24"/>
        </w:rPr>
        <w:t xml:space="preserve">. Once initiated, a unit </w:t>
      </w:r>
      <w:r w:rsidR="000D464C">
        <w:rPr>
          <w:sz w:val="24"/>
          <w:szCs w:val="24"/>
        </w:rPr>
        <w:t xml:space="preserve">is </w:t>
      </w:r>
      <w:r w:rsidRPr="00B6020F">
        <w:rPr>
          <w:sz w:val="24"/>
          <w:szCs w:val="24"/>
        </w:rPr>
        <w:t xml:space="preserve">then updated quarterly until it rotates out of the design. No newly initiated establishment </w:t>
      </w:r>
      <w:r w:rsidR="000D464C">
        <w:rPr>
          <w:sz w:val="24"/>
          <w:szCs w:val="24"/>
        </w:rPr>
        <w:t xml:space="preserve">is </w:t>
      </w:r>
      <w:r w:rsidRPr="00B6020F">
        <w:rPr>
          <w:sz w:val="24"/>
          <w:szCs w:val="24"/>
        </w:rPr>
        <w:t xml:space="preserve">used in the NCS estimates until the entire sample has been initiated and updated for a common/base quarter. During this base quarter, data for the newly initiated sample as well as the prior sample </w:t>
      </w:r>
      <w:r w:rsidR="000D464C">
        <w:rPr>
          <w:sz w:val="24"/>
          <w:szCs w:val="24"/>
        </w:rPr>
        <w:t xml:space="preserve">is </w:t>
      </w:r>
      <w:r w:rsidRPr="00B6020F">
        <w:rPr>
          <w:sz w:val="24"/>
          <w:szCs w:val="24"/>
        </w:rPr>
        <w:t xml:space="preserve">updated. After the base quarter is completed, the entire sample </w:t>
      </w:r>
      <w:r w:rsidR="000D464C">
        <w:rPr>
          <w:sz w:val="24"/>
          <w:szCs w:val="24"/>
        </w:rPr>
        <w:t xml:space="preserve">is </w:t>
      </w:r>
      <w:r w:rsidRPr="00B6020F">
        <w:rPr>
          <w:sz w:val="24"/>
          <w:szCs w:val="24"/>
        </w:rPr>
        <w:t>added to the data available for estimation while the old</w:t>
      </w:r>
      <w:r w:rsidR="00C8301C">
        <w:rPr>
          <w:sz w:val="24"/>
          <w:szCs w:val="24"/>
        </w:rPr>
        <w:t>est</w:t>
      </w:r>
      <w:r w:rsidRPr="00B6020F">
        <w:rPr>
          <w:sz w:val="24"/>
          <w:szCs w:val="24"/>
        </w:rPr>
        <w:t xml:space="preserve"> sample in estimation </w:t>
      </w:r>
      <w:r w:rsidR="000D464C">
        <w:rPr>
          <w:sz w:val="24"/>
          <w:szCs w:val="24"/>
        </w:rPr>
        <w:t xml:space="preserve">is </w:t>
      </w:r>
      <w:r w:rsidRPr="00B6020F">
        <w:rPr>
          <w:sz w:val="24"/>
          <w:szCs w:val="24"/>
        </w:rPr>
        <w:t>dropped from further updates and inclusion in the estimates.</w:t>
      </w:r>
    </w:p>
    <w:p w:rsidR="00B6020F" w:rsidP="00B6020F" w:rsidRDefault="00B6020F" w14:paraId="1B551CC1" w14:textId="77777777">
      <w:pPr>
        <w:pStyle w:val="ListParagraph"/>
        <w:ind w:left="0"/>
        <w:rPr>
          <w:sz w:val="24"/>
          <w:szCs w:val="24"/>
        </w:rPr>
      </w:pPr>
    </w:p>
    <w:p w:rsidRPr="00D76BFB" w:rsidR="0010178A" w:rsidP="0010178A" w:rsidRDefault="0010178A" w14:paraId="2B3CD601" w14:textId="77777777">
      <w:pPr>
        <w:outlineLvl w:val="0"/>
        <w:rPr>
          <w:sz w:val="24"/>
          <w:szCs w:val="24"/>
          <w:u w:val="single"/>
        </w:rPr>
      </w:pPr>
      <w:r w:rsidRPr="00D76BFB">
        <w:rPr>
          <w:sz w:val="24"/>
          <w:szCs w:val="24"/>
          <w:u w:val="single"/>
        </w:rPr>
        <w:t>Sample Replacement Scheme</w:t>
      </w:r>
    </w:p>
    <w:p w:rsidRPr="00D76BFB" w:rsidR="0010178A" w:rsidP="0010178A" w:rsidRDefault="0010178A" w14:paraId="57EABF8D" w14:textId="77777777">
      <w:pPr>
        <w:rPr>
          <w:sz w:val="24"/>
          <w:szCs w:val="24"/>
        </w:rPr>
      </w:pPr>
    </w:p>
    <w:p w:rsidRPr="00D76BFB" w:rsidR="0010178A" w:rsidP="00D27E23" w:rsidRDefault="0010178A" w14:paraId="63C3603C" w14:textId="77777777">
      <w:pPr>
        <w:rPr>
          <w:sz w:val="24"/>
          <w:szCs w:val="24"/>
        </w:rPr>
      </w:pPr>
      <w:r w:rsidRPr="00D76BFB">
        <w:rPr>
          <w:sz w:val="24"/>
          <w:szCs w:val="24"/>
        </w:rPr>
        <w:t xml:space="preserve">Each year, </w:t>
      </w:r>
      <w:r w:rsidR="00AC2FF8">
        <w:rPr>
          <w:sz w:val="24"/>
          <w:szCs w:val="24"/>
        </w:rPr>
        <w:t xml:space="preserve">the </w:t>
      </w:r>
      <w:r w:rsidRPr="00D76BFB">
        <w:rPr>
          <w:sz w:val="24"/>
          <w:szCs w:val="24"/>
        </w:rPr>
        <w:t xml:space="preserve">NCS selects a new sample of </w:t>
      </w:r>
      <w:r w:rsidR="00D27E23">
        <w:rPr>
          <w:sz w:val="24"/>
          <w:szCs w:val="24"/>
        </w:rPr>
        <w:t xml:space="preserve">private sector </w:t>
      </w:r>
      <w:r w:rsidRPr="00D76BFB">
        <w:rPr>
          <w:sz w:val="24"/>
          <w:szCs w:val="24"/>
        </w:rPr>
        <w:t>establishments from the most recent available frame data.</w:t>
      </w:r>
      <w:r w:rsidR="00BB4A33">
        <w:rPr>
          <w:sz w:val="24"/>
          <w:szCs w:val="24"/>
        </w:rPr>
        <w:t xml:space="preserve"> </w:t>
      </w:r>
      <w:r w:rsidRPr="00D76BFB">
        <w:rPr>
          <w:sz w:val="24"/>
          <w:szCs w:val="24"/>
        </w:rPr>
        <w:t xml:space="preserve">A new sample of </w:t>
      </w:r>
      <w:r w:rsidR="00BD6EE7">
        <w:rPr>
          <w:sz w:val="24"/>
          <w:szCs w:val="24"/>
        </w:rPr>
        <w:t>j</w:t>
      </w:r>
      <w:r w:rsidRPr="00D76BFB">
        <w:rPr>
          <w:sz w:val="24"/>
          <w:szCs w:val="24"/>
        </w:rPr>
        <w:t>o</w:t>
      </w:r>
      <w:r w:rsidR="00BD6EE7">
        <w:rPr>
          <w:sz w:val="24"/>
          <w:szCs w:val="24"/>
        </w:rPr>
        <w:t>b</w:t>
      </w:r>
      <w:r w:rsidRPr="00D76BFB">
        <w:rPr>
          <w:sz w:val="24"/>
          <w:szCs w:val="24"/>
        </w:rPr>
        <w:t xml:space="preserve">s is selected within each </w:t>
      </w:r>
      <w:r>
        <w:rPr>
          <w:sz w:val="24"/>
          <w:szCs w:val="24"/>
        </w:rPr>
        <w:t xml:space="preserve">private </w:t>
      </w:r>
      <w:r w:rsidRPr="00D76BFB">
        <w:rPr>
          <w:sz w:val="24"/>
          <w:szCs w:val="24"/>
        </w:rPr>
        <w:t xml:space="preserve">establishment at least once every </w:t>
      </w:r>
      <w:r w:rsidR="00D27E23">
        <w:rPr>
          <w:sz w:val="24"/>
          <w:szCs w:val="24"/>
        </w:rPr>
        <w:t>3</w:t>
      </w:r>
      <w:r w:rsidRPr="00D76BFB">
        <w:rPr>
          <w:sz w:val="24"/>
          <w:szCs w:val="24"/>
        </w:rPr>
        <w:t xml:space="preserve"> years</w:t>
      </w:r>
      <w:r>
        <w:rPr>
          <w:sz w:val="24"/>
          <w:szCs w:val="24"/>
        </w:rPr>
        <w:t xml:space="preserve"> (1</w:t>
      </w:r>
      <w:r w:rsidR="00245BD5">
        <w:rPr>
          <w:sz w:val="24"/>
          <w:szCs w:val="24"/>
        </w:rPr>
        <w:t>0</w:t>
      </w:r>
      <w:r>
        <w:rPr>
          <w:sz w:val="24"/>
          <w:szCs w:val="24"/>
        </w:rPr>
        <w:t xml:space="preserve"> years for government)</w:t>
      </w:r>
      <w:r w:rsidRPr="00D76BFB">
        <w:rPr>
          <w:sz w:val="24"/>
          <w:szCs w:val="24"/>
        </w:rPr>
        <w:t xml:space="preserve"> as the establishment is initiated</w:t>
      </w:r>
      <w:r w:rsidR="00BB4A33">
        <w:rPr>
          <w:sz w:val="24"/>
          <w:szCs w:val="24"/>
        </w:rPr>
        <w:t xml:space="preserve"> into the survey process. </w:t>
      </w:r>
      <w:r w:rsidR="00F31EA2">
        <w:rPr>
          <w:sz w:val="24"/>
          <w:szCs w:val="24"/>
        </w:rPr>
        <w:t>T</w:t>
      </w:r>
      <w:r w:rsidRPr="00D76BFB">
        <w:rPr>
          <w:sz w:val="24"/>
          <w:szCs w:val="24"/>
        </w:rPr>
        <w:t xml:space="preserve">he entire </w:t>
      </w:r>
      <w:r>
        <w:rPr>
          <w:sz w:val="24"/>
          <w:szCs w:val="24"/>
        </w:rPr>
        <w:t xml:space="preserve">private </w:t>
      </w:r>
      <w:r w:rsidRPr="00D76BFB">
        <w:rPr>
          <w:sz w:val="24"/>
          <w:szCs w:val="24"/>
        </w:rPr>
        <w:t xml:space="preserve">NCS sample is completely replaced </w:t>
      </w:r>
      <w:r w:rsidR="00C8301C">
        <w:rPr>
          <w:sz w:val="24"/>
          <w:szCs w:val="24"/>
        </w:rPr>
        <w:t>over a three year period on a rotational basis</w:t>
      </w:r>
      <w:r w:rsidR="00BB4A33">
        <w:rPr>
          <w:sz w:val="24"/>
          <w:szCs w:val="24"/>
        </w:rPr>
        <w:t>.</w:t>
      </w:r>
    </w:p>
    <w:p w:rsidRPr="00D76BFB" w:rsidR="0010178A" w:rsidP="0010178A" w:rsidRDefault="0010178A" w14:paraId="594FB9BC" w14:textId="77777777">
      <w:pPr>
        <w:pStyle w:val="Footer"/>
        <w:rPr>
          <w:szCs w:val="24"/>
        </w:rPr>
      </w:pPr>
    </w:p>
    <w:p w:rsidR="00F544F0" w:rsidP="0010178A" w:rsidRDefault="0010178A" w14:paraId="62953644" w14:textId="77777777">
      <w:pPr>
        <w:pStyle w:val="Footer"/>
        <w:rPr>
          <w:sz w:val="24"/>
          <w:szCs w:val="24"/>
        </w:rPr>
      </w:pPr>
      <w:r w:rsidRPr="0014205E">
        <w:rPr>
          <w:sz w:val="24"/>
          <w:szCs w:val="24"/>
        </w:rPr>
        <w:lastRenderedPageBreak/>
        <w:t xml:space="preserve">The primary objectives of the replacement scheme are to reduce </w:t>
      </w:r>
      <w:r w:rsidR="00FE7772">
        <w:rPr>
          <w:sz w:val="24"/>
          <w:szCs w:val="24"/>
        </w:rPr>
        <w:t xml:space="preserve">the </w:t>
      </w:r>
      <w:r w:rsidRPr="0014205E">
        <w:rPr>
          <w:sz w:val="24"/>
          <w:szCs w:val="24"/>
        </w:rPr>
        <w:t>reporting burden of individual establishments by rotating units out of the sample and to insure that the establishment sample is representative of the universe it is designed to cover over time.</w:t>
      </w:r>
      <w:r w:rsidR="00BB4A33">
        <w:rPr>
          <w:sz w:val="24"/>
          <w:szCs w:val="24"/>
        </w:rPr>
        <w:t xml:space="preserve"> </w:t>
      </w:r>
      <w:r w:rsidR="00735D8A">
        <w:rPr>
          <w:sz w:val="24"/>
          <w:szCs w:val="24"/>
        </w:rPr>
        <w:t>Because samples are selected independently from year to year, there is a chance for establishments to be selected in a future replacement sample(s) regardless of whether or not it has already rotated out of the current sample.</w:t>
      </w:r>
    </w:p>
    <w:p w:rsidR="00C37878" w:rsidP="00976712" w:rsidRDefault="00C37878" w14:paraId="114FA7CC" w14:textId="77777777">
      <w:pPr>
        <w:pStyle w:val="CommentText"/>
        <w:rPr>
          <w:szCs w:val="24"/>
        </w:rPr>
      </w:pPr>
    </w:p>
    <w:p w:rsidR="00976712" w:rsidP="00976712" w:rsidRDefault="00A110A7" w14:paraId="37E4EF76" w14:textId="77777777">
      <w:pPr>
        <w:pStyle w:val="CommentText"/>
        <w:rPr>
          <w:b/>
          <w:bCs/>
          <w:sz w:val="24"/>
          <w:szCs w:val="24"/>
        </w:rPr>
      </w:pPr>
      <w:r>
        <w:rPr>
          <w:szCs w:val="24"/>
        </w:rPr>
        <w:t xml:space="preserve"> </w:t>
      </w:r>
      <w:r w:rsidR="00976712">
        <w:rPr>
          <w:b/>
          <w:bCs/>
          <w:sz w:val="24"/>
          <w:szCs w:val="24"/>
        </w:rPr>
        <w:t>2b. Estimation Procedure</w:t>
      </w:r>
    </w:p>
    <w:p w:rsidR="00976712" w:rsidP="00976712" w:rsidRDefault="00976712" w14:paraId="64C35E1A" w14:textId="77777777">
      <w:pPr>
        <w:pStyle w:val="CommentText"/>
      </w:pPr>
    </w:p>
    <w:p w:rsidRPr="006E2C0C" w:rsidR="00952952" w:rsidP="00952952" w:rsidRDefault="00952952" w14:paraId="35FDFC4A" w14:textId="77777777">
      <w:pPr>
        <w:suppressAutoHyphens/>
        <w:autoSpaceDE w:val="0"/>
        <w:autoSpaceDN w:val="0"/>
        <w:adjustRightInd w:val="0"/>
        <w:spacing w:after="240" w:line="240" w:lineRule="atLeast"/>
        <w:textAlignment w:val="center"/>
        <w:rPr>
          <w:rFonts w:cstheme="minorHAnsi"/>
          <w:color w:val="000000"/>
          <w:spacing w:val="-4"/>
          <w:sz w:val="24"/>
          <w:szCs w:val="24"/>
        </w:rPr>
      </w:pPr>
      <w:r w:rsidRPr="006E2C0C">
        <w:rPr>
          <w:rFonts w:cstheme="minorHAnsi"/>
          <w:bCs/>
          <w:color w:val="000000"/>
          <w:spacing w:val="-4"/>
          <w:sz w:val="24"/>
          <w:szCs w:val="24"/>
        </w:rPr>
        <w:t>The National Compensation Survey (NCS)</w:t>
      </w:r>
      <w:r w:rsidRPr="006E2C0C">
        <w:rPr>
          <w:rFonts w:cstheme="minorHAnsi"/>
          <w:color w:val="000000"/>
          <w:spacing w:val="-4"/>
          <w:sz w:val="24"/>
          <w:szCs w:val="24"/>
        </w:rPr>
        <w:t xml:space="preserve"> produces indexes measuring change over time in labor costs through the Employment Cost Index (ECI) and the level of average costs per hour worked through the Employer Costs for Employee Compensation (ECEC). The NCS also provides benefits incidence for the percentage of workers with access to and participating in employer-sponsored benefit plans. The survey covers a broad range of benefits including holidays and vacations, sick leave, health and life insurance, and retirement plans. Details of employer-provided health and retirement plan provisions are also available.</w:t>
      </w:r>
    </w:p>
    <w:p w:rsidRPr="006E2C0C" w:rsidR="00AF19CF" w:rsidP="00AF19CF" w:rsidRDefault="00AF19CF" w14:paraId="6BC46B7C" w14:textId="77777777">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 xml:space="preserve">The ECI is a measure of the change in the employer costs of labor, independent of the influence of employment shifts among occupations and industry categories. The total compensation series include changes in wages and salaries and in employer costs for employee benefits. The ECI calculates indexes of total compensation, wages and salaries, and benefits separately for all civilian workers in the United States (as defined by the NCS), for private industry workers, and for workers in </w:t>
      </w:r>
      <w:r w:rsidR="00646751">
        <w:rPr>
          <w:rFonts w:cstheme="minorHAnsi"/>
          <w:color w:val="000000"/>
          <w:spacing w:val="2"/>
          <w:sz w:val="24"/>
          <w:szCs w:val="24"/>
        </w:rPr>
        <w:t>State</w:t>
      </w:r>
      <w:r w:rsidRPr="006E2C0C">
        <w:rPr>
          <w:rFonts w:cstheme="minorHAnsi"/>
          <w:color w:val="000000"/>
          <w:spacing w:val="2"/>
          <w:sz w:val="24"/>
          <w:szCs w:val="24"/>
        </w:rPr>
        <w:t xml:space="preserve"> and local government. For all of these categories, the ECI calculates the same measures by occupational group, industry group, and worker and establishment characteristics. Seasonally adjusted series are calculated as well.</w:t>
      </w:r>
    </w:p>
    <w:p w:rsidRPr="006E2C0C" w:rsidR="00AF19CF" w:rsidP="00AF19CF" w:rsidRDefault="00AF19CF" w14:paraId="695C749F" w14:textId="77777777">
      <w:pPr>
        <w:suppressAutoHyphens/>
        <w:autoSpaceDE w:val="0"/>
        <w:autoSpaceDN w:val="0"/>
        <w:adjustRightInd w:val="0"/>
        <w:spacing w:line="240" w:lineRule="atLeast"/>
        <w:textAlignment w:val="center"/>
        <w:rPr>
          <w:rFonts w:cstheme="minorHAnsi"/>
          <w:color w:val="000000"/>
          <w:spacing w:val="2"/>
          <w:sz w:val="24"/>
          <w:szCs w:val="24"/>
        </w:rPr>
      </w:pPr>
    </w:p>
    <w:p w:rsidRPr="006E2C0C" w:rsidR="00AF19CF" w:rsidP="00AF19CF" w:rsidRDefault="00AF19CF" w14:paraId="1AF2EC47" w14:textId="77777777">
      <w:pPr>
        <w:suppressAutoHyphens/>
        <w:autoSpaceDE w:val="0"/>
        <w:autoSpaceDN w:val="0"/>
        <w:adjustRightInd w:val="0"/>
        <w:spacing w:line="240" w:lineRule="atLeast"/>
        <w:textAlignment w:val="center"/>
        <w:rPr>
          <w:rFonts w:cstheme="minorHAnsi"/>
          <w:color w:val="000000"/>
          <w:spacing w:val="2"/>
          <w:sz w:val="24"/>
          <w:szCs w:val="24"/>
        </w:rPr>
      </w:pPr>
      <w:r w:rsidRPr="006E2C0C">
        <w:rPr>
          <w:rFonts w:cstheme="minorHAnsi"/>
          <w:color w:val="000000"/>
          <w:spacing w:val="2"/>
          <w:sz w:val="24"/>
          <w:szCs w:val="24"/>
        </w:rPr>
        <w:t xml:space="preserve">The ECI is a modified </w:t>
      </w:r>
      <w:proofErr w:type="spellStart"/>
      <w:r w:rsidRPr="006E2C0C">
        <w:rPr>
          <w:rFonts w:cstheme="minorHAnsi"/>
          <w:color w:val="000000"/>
          <w:spacing w:val="2"/>
          <w:sz w:val="24"/>
          <w:szCs w:val="24"/>
        </w:rPr>
        <w:t>Laspeyres</w:t>
      </w:r>
      <w:proofErr w:type="spellEnd"/>
      <w:r w:rsidRPr="006E2C0C">
        <w:rPr>
          <w:rFonts w:cstheme="minorHAnsi"/>
          <w:color w:val="000000"/>
          <w:spacing w:val="2"/>
          <w:sz w:val="24"/>
          <w:szCs w:val="24"/>
        </w:rPr>
        <w:t xml:space="preserve"> index (i.e.</w:t>
      </w:r>
      <w:r w:rsidR="0054449E">
        <w:rPr>
          <w:rFonts w:cstheme="minorHAnsi"/>
          <w:color w:val="000000"/>
          <w:spacing w:val="2"/>
          <w:sz w:val="24"/>
          <w:szCs w:val="24"/>
        </w:rPr>
        <w:t>,</w:t>
      </w:r>
      <w:r w:rsidRPr="006E2C0C">
        <w:rPr>
          <w:rFonts w:cstheme="minorHAnsi"/>
          <w:color w:val="000000"/>
          <w:spacing w:val="2"/>
          <w:sz w:val="24"/>
          <w:szCs w:val="24"/>
        </w:rPr>
        <w:t xml:space="preserve"> index reflecting the change in labor costs over time), where the basic computational framework for the ECI is the standard formula for an index number with fixed index weights, modified by special statistical conditions and accounting for sampling methodology. </w:t>
      </w:r>
    </w:p>
    <w:p w:rsidRPr="006E2C0C" w:rsidR="00AF19CF" w:rsidP="00AF19CF" w:rsidRDefault="00AF19CF" w14:paraId="745F2493" w14:textId="77777777">
      <w:pPr>
        <w:suppressAutoHyphens/>
        <w:autoSpaceDE w:val="0"/>
        <w:autoSpaceDN w:val="0"/>
        <w:adjustRightInd w:val="0"/>
        <w:spacing w:line="240" w:lineRule="atLeast"/>
        <w:textAlignment w:val="center"/>
        <w:rPr>
          <w:rFonts w:cstheme="minorHAnsi"/>
          <w:color w:val="000000"/>
          <w:spacing w:val="2"/>
          <w:sz w:val="24"/>
          <w:szCs w:val="24"/>
        </w:rPr>
      </w:pPr>
    </w:p>
    <w:p w:rsidRPr="006E2C0C" w:rsidR="00974F78" w:rsidP="00974F78" w:rsidRDefault="00974F78" w14:paraId="010B11DE" w14:textId="77777777">
      <w:pPr>
        <w:autoSpaceDE w:val="0"/>
        <w:autoSpaceDN w:val="0"/>
        <w:adjustRightInd w:val="0"/>
        <w:spacing w:line="240" w:lineRule="atLeast"/>
        <w:textAlignment w:val="center"/>
        <w:rPr>
          <w:rFonts w:cstheme="minorHAnsi"/>
          <w:color w:val="000000"/>
          <w:sz w:val="24"/>
          <w:szCs w:val="24"/>
        </w:rPr>
      </w:pPr>
      <w:r w:rsidRPr="006E2C0C">
        <w:rPr>
          <w:rFonts w:cstheme="minorHAnsi"/>
          <w:color w:val="000000"/>
          <w:sz w:val="24"/>
          <w:szCs w:val="24"/>
        </w:rPr>
        <w:t>The ECEC series measures the average cost to employers for wages and salaries, and benefits, per employee hour worked. The series provides data on employer costs per hour worked for total</w:t>
      </w:r>
      <w:r w:rsidRPr="006E2C0C">
        <w:rPr>
          <w:color w:val="000000"/>
          <w:sz w:val="24"/>
          <w:szCs w:val="24"/>
        </w:rPr>
        <w:t xml:space="preserve"> </w:t>
      </w:r>
      <w:r w:rsidRPr="006E2C0C">
        <w:rPr>
          <w:rFonts w:cstheme="minorHAnsi"/>
          <w:color w:val="000000"/>
          <w:sz w:val="24"/>
          <w:szCs w:val="24"/>
        </w:rPr>
        <w:t xml:space="preserve">compensation, wages and salaries, total benefits, and the following benefits: paid leave—vacations, holidays, sick leave, and personal leave; supplemental pay—premium pay (such as overtime, weekend, and holiday) for work in addition to the regular work schedule and for shift differentials, and nonproduction bonuses (such as yearend, referral, and attendance bonuses); insurance benefits—life, health, short-term disability, and long-term disability insurance; retirement and savings benefits—defined benefit and defined contribution plans; and legally required benefits—Social Security (refers to Old-Age, Survivors, and Disability Insurance (OASDI) program), Medicare, federal and state unemployment insurance, and workers’ compensation. Cost data are presented both in dollar amounts and as percentages of total compensation and published quarterly. </w:t>
      </w:r>
    </w:p>
    <w:p w:rsidR="00974F78" w:rsidP="006E2C0C" w:rsidRDefault="00974F78" w14:paraId="20B92BDF" w14:textId="77777777">
      <w:pPr>
        <w:suppressAutoHyphens/>
        <w:autoSpaceDE w:val="0"/>
        <w:autoSpaceDN w:val="0"/>
        <w:adjustRightInd w:val="0"/>
        <w:spacing w:line="240" w:lineRule="atLeast"/>
        <w:textAlignment w:val="center"/>
        <w:rPr>
          <w:rFonts w:cstheme="minorHAnsi"/>
          <w:color w:val="000000"/>
          <w:sz w:val="24"/>
          <w:szCs w:val="24"/>
        </w:rPr>
      </w:pPr>
    </w:p>
    <w:p w:rsidRPr="006E2C0C" w:rsidR="00974F78" w:rsidP="003A4C62" w:rsidRDefault="00974F78" w14:paraId="325D252D" w14:textId="77777777">
      <w:pPr>
        <w:suppressAutoHyphens/>
        <w:autoSpaceDE w:val="0"/>
        <w:autoSpaceDN w:val="0"/>
        <w:adjustRightInd w:val="0"/>
        <w:spacing w:after="240" w:line="240" w:lineRule="atLeast"/>
        <w:textAlignment w:val="center"/>
        <w:rPr>
          <w:sz w:val="24"/>
          <w:szCs w:val="24"/>
        </w:rPr>
      </w:pPr>
      <w:r w:rsidRPr="006E2C0C">
        <w:rPr>
          <w:rFonts w:cstheme="minorHAnsi"/>
          <w:color w:val="000000"/>
          <w:sz w:val="24"/>
          <w:szCs w:val="24"/>
        </w:rPr>
        <w:t xml:space="preserve">The NCS collects and publishes data annually on the incidence of employer-provided benefits and on the key provisions (terms) of employee benefit plans, for civilian workers, workers in </w:t>
      </w:r>
      <w:r w:rsidRPr="006E2C0C">
        <w:rPr>
          <w:rFonts w:cstheme="minorHAnsi"/>
          <w:color w:val="000000"/>
          <w:sz w:val="24"/>
          <w:szCs w:val="24"/>
        </w:rPr>
        <w:lastRenderedPageBreak/>
        <w:t xml:space="preserve">private industry, and </w:t>
      </w:r>
      <w:r w:rsidR="00646751">
        <w:rPr>
          <w:rFonts w:cstheme="minorHAnsi"/>
          <w:color w:val="000000"/>
          <w:sz w:val="24"/>
          <w:szCs w:val="24"/>
        </w:rPr>
        <w:t>State</w:t>
      </w:r>
      <w:r w:rsidRPr="006E2C0C">
        <w:rPr>
          <w:rFonts w:cstheme="minorHAnsi"/>
          <w:color w:val="000000"/>
          <w:sz w:val="24"/>
          <w:szCs w:val="24"/>
        </w:rPr>
        <w:t xml:space="preserve"> and local government workers.</w:t>
      </w:r>
      <w:r w:rsidRPr="006E2C0C">
        <w:rPr>
          <w:sz w:val="24"/>
          <w:szCs w:val="24"/>
        </w:rPr>
        <w:t xml:space="preserve"> </w:t>
      </w:r>
      <w:r w:rsidRPr="006E2C0C">
        <w:rPr>
          <w:rFonts w:cstheme="minorHAnsi"/>
          <w:color w:val="000000"/>
          <w:spacing w:val="2"/>
          <w:sz w:val="24"/>
          <w:szCs w:val="24"/>
        </w:rPr>
        <w:t xml:space="preserve">In addition, the NCS publishes data on detailed provisions of coverage in two major benefit areas: health insurance and retirement plans. Health data include medical plan provisions, such as deductibles, coinsurance, and out-of-pocket maximums, as well as details of dental, vision, and prescription drug benefits. Provisions of defined benefit and defined contribution retirement plans, such as eligibility requirements and benefit formulas, also are published. Detailed provision estimates are produced based on the initiation year (e.g., first year of participation in the NCS for the sampled establishment) of each sample group collected data via Summary Plan Description (SPD), plan summary sheets, and Summary of Benefits and Coverage (SBC). </w:t>
      </w:r>
    </w:p>
    <w:p w:rsidRPr="006E2C0C" w:rsidR="00976712" w:rsidP="006E2C0C" w:rsidRDefault="00AF19CF" w14:paraId="3A67ED50" w14:textId="77777777">
      <w:pPr>
        <w:pStyle w:val="CommentText"/>
        <w:rPr>
          <w:color w:val="1F497D"/>
          <w:sz w:val="24"/>
          <w:szCs w:val="24"/>
        </w:rPr>
      </w:pPr>
      <w:r w:rsidRPr="006E2C0C">
        <w:rPr>
          <w:sz w:val="24"/>
          <w:szCs w:val="24"/>
        </w:rPr>
        <w:t xml:space="preserve">For more detailed information on the </w:t>
      </w:r>
      <w:r w:rsidRPr="006E2C0C" w:rsidR="00D4118F">
        <w:rPr>
          <w:sz w:val="24"/>
          <w:szCs w:val="24"/>
        </w:rPr>
        <w:t>procedure</w:t>
      </w:r>
      <w:r w:rsidRPr="006E2C0C">
        <w:rPr>
          <w:sz w:val="24"/>
          <w:szCs w:val="24"/>
        </w:rPr>
        <w:t>s</w:t>
      </w:r>
      <w:r w:rsidRPr="006E2C0C" w:rsidR="00D4118F">
        <w:rPr>
          <w:sz w:val="24"/>
          <w:szCs w:val="24"/>
        </w:rPr>
        <w:t xml:space="preserve"> </w:t>
      </w:r>
      <w:r w:rsidRPr="006E2C0C">
        <w:rPr>
          <w:sz w:val="24"/>
          <w:szCs w:val="24"/>
        </w:rPr>
        <w:t xml:space="preserve">used in the calculation of the </w:t>
      </w:r>
      <w:r w:rsidRPr="006E2C0C" w:rsidR="00974F78">
        <w:rPr>
          <w:sz w:val="24"/>
          <w:szCs w:val="24"/>
        </w:rPr>
        <w:t xml:space="preserve">NCS estimates </w:t>
      </w:r>
      <w:r w:rsidRPr="006E2C0C">
        <w:rPr>
          <w:sz w:val="24"/>
          <w:szCs w:val="24"/>
        </w:rPr>
        <w:t>s</w:t>
      </w:r>
      <w:r w:rsidRPr="006E2C0C" w:rsidR="00976712">
        <w:rPr>
          <w:sz w:val="24"/>
          <w:szCs w:val="24"/>
        </w:rPr>
        <w:t xml:space="preserve">ee </w:t>
      </w:r>
      <w:r w:rsidR="005E7888">
        <w:rPr>
          <w:sz w:val="24"/>
          <w:szCs w:val="24"/>
        </w:rPr>
        <w:t>t</w:t>
      </w:r>
      <w:r w:rsidRPr="006E2C0C" w:rsidR="00976712">
        <w:rPr>
          <w:sz w:val="24"/>
          <w:szCs w:val="24"/>
        </w:rPr>
        <w:t xml:space="preserve">he BLS Handbook of Methods (available on the BLS Internet at </w:t>
      </w:r>
      <w:hyperlink w:history="1" r:id="rId14">
        <w:r w:rsidRPr="002E5B8D" w:rsidR="002E5B8D">
          <w:rPr>
            <w:rStyle w:val="Hyperlink"/>
            <w:sz w:val="24"/>
            <w:szCs w:val="24"/>
          </w:rPr>
          <w:t>https://www.bls.gov/opub/hom/ncs/home.htm</w:t>
        </w:r>
      </w:hyperlink>
      <w:r w:rsidRPr="006E2C0C" w:rsidR="00976712">
        <w:rPr>
          <w:sz w:val="24"/>
          <w:szCs w:val="24"/>
        </w:rPr>
        <w:t>)</w:t>
      </w:r>
      <w:r w:rsidRPr="006E2C0C" w:rsidR="00974F78">
        <w:rPr>
          <w:color w:val="1F497D"/>
          <w:sz w:val="24"/>
          <w:szCs w:val="24"/>
        </w:rPr>
        <w:t xml:space="preserve">. </w:t>
      </w:r>
    </w:p>
    <w:p w:rsidRPr="006E2C0C" w:rsidR="00974F78" w:rsidP="006E2C0C" w:rsidRDefault="00974F78" w14:paraId="4007F838" w14:textId="77777777">
      <w:pPr>
        <w:pStyle w:val="CommentText"/>
        <w:rPr>
          <w:color w:val="1F497D"/>
          <w:sz w:val="24"/>
          <w:szCs w:val="24"/>
        </w:rPr>
      </w:pPr>
    </w:p>
    <w:p w:rsidRPr="00D76BFB" w:rsidR="00A74154" w:rsidP="00A74154" w:rsidRDefault="00A74154" w14:paraId="0CCA543D" w14:textId="77777777">
      <w:pPr>
        <w:rPr>
          <w:sz w:val="24"/>
          <w:szCs w:val="24"/>
          <w:u w:val="single"/>
        </w:rPr>
      </w:pPr>
    </w:p>
    <w:p w:rsidRPr="00E02A5F" w:rsidR="00CE7538" w:rsidRDefault="00FD3F49" w14:paraId="490E5E1C" w14:textId="77777777">
      <w:pPr>
        <w:spacing w:line="240" w:lineRule="exact"/>
        <w:rPr>
          <w:b/>
          <w:sz w:val="24"/>
          <w:szCs w:val="24"/>
        </w:rPr>
      </w:pPr>
      <w:r w:rsidRPr="00E02A5F">
        <w:rPr>
          <w:b/>
          <w:sz w:val="24"/>
          <w:szCs w:val="24"/>
        </w:rPr>
        <w:t>2</w:t>
      </w:r>
      <w:r w:rsidRPr="00E02A5F" w:rsidR="00CE7538">
        <w:rPr>
          <w:b/>
          <w:sz w:val="24"/>
          <w:szCs w:val="24"/>
        </w:rPr>
        <w:t>c.</w:t>
      </w:r>
      <w:r w:rsidRPr="00E02A5F" w:rsidR="006009BB">
        <w:rPr>
          <w:b/>
          <w:sz w:val="24"/>
          <w:szCs w:val="24"/>
        </w:rPr>
        <w:t xml:space="preserve"> </w:t>
      </w:r>
      <w:r w:rsidRPr="00E02A5F" w:rsidR="00CE7538">
        <w:rPr>
          <w:b/>
          <w:sz w:val="24"/>
          <w:szCs w:val="24"/>
        </w:rPr>
        <w:t>Reliability</w:t>
      </w:r>
    </w:p>
    <w:p w:rsidRPr="00E02A5F" w:rsidR="00113043" w:rsidP="00F10777" w:rsidRDefault="00113043" w14:paraId="473D299E" w14:textId="77777777">
      <w:pPr>
        <w:pStyle w:val="CommentText"/>
        <w:rPr>
          <w:sz w:val="24"/>
          <w:szCs w:val="24"/>
        </w:rPr>
      </w:pPr>
    </w:p>
    <w:p w:rsidRPr="00EB3FCB" w:rsidR="003522B0" w:rsidP="00C16D96" w:rsidRDefault="00C16D96" w14:paraId="748776F2" w14:textId="0FBD9AB5">
      <w:pPr>
        <w:pStyle w:val="CommentText"/>
        <w:rPr>
          <w:sz w:val="24"/>
          <w:szCs w:val="24"/>
        </w:rPr>
      </w:pPr>
      <w:r w:rsidRPr="00E02A5F">
        <w:rPr>
          <w:sz w:val="24"/>
          <w:szCs w:val="24"/>
        </w:rPr>
        <w:t xml:space="preserve">The estimation of sample variances for the </w:t>
      </w:r>
      <w:r w:rsidRPr="00E02A5F" w:rsidR="004D3238">
        <w:rPr>
          <w:sz w:val="24"/>
          <w:szCs w:val="24"/>
        </w:rPr>
        <w:t>NCS</w:t>
      </w:r>
      <w:r w:rsidRPr="00E02A5F">
        <w:rPr>
          <w:sz w:val="24"/>
          <w:szCs w:val="24"/>
        </w:rPr>
        <w:t xml:space="preserve"> is accomplished through the method of Balanced </w:t>
      </w:r>
      <w:r w:rsidR="00E44CCE">
        <w:rPr>
          <w:sz w:val="24"/>
          <w:szCs w:val="24"/>
        </w:rPr>
        <w:t xml:space="preserve">Repeated Replication </w:t>
      </w:r>
      <w:r w:rsidRPr="00E02A5F">
        <w:rPr>
          <w:sz w:val="24"/>
          <w:szCs w:val="24"/>
        </w:rPr>
        <w:t>(B</w:t>
      </w:r>
      <w:r w:rsidR="00E44CCE">
        <w:rPr>
          <w:sz w:val="24"/>
          <w:szCs w:val="24"/>
        </w:rPr>
        <w:t>RR</w:t>
      </w:r>
      <w:r w:rsidRPr="00E02A5F">
        <w:rPr>
          <w:sz w:val="24"/>
          <w:szCs w:val="24"/>
        </w:rPr>
        <w:t>)</w:t>
      </w:r>
      <w:r w:rsidRPr="00E02A5F" w:rsidR="004D3238">
        <w:rPr>
          <w:sz w:val="24"/>
          <w:szCs w:val="24"/>
        </w:rPr>
        <w:t>.</w:t>
      </w:r>
      <w:r w:rsidRPr="00E02A5F">
        <w:rPr>
          <w:sz w:val="24"/>
          <w:szCs w:val="24"/>
        </w:rPr>
        <w:t xml:space="preserve"> This replication technique uses half</w:t>
      </w:r>
      <w:r w:rsidR="00E44CCE">
        <w:rPr>
          <w:sz w:val="24"/>
          <w:szCs w:val="24"/>
        </w:rPr>
        <w:t>-</w:t>
      </w:r>
      <w:r w:rsidRPr="00E02A5F">
        <w:rPr>
          <w:sz w:val="24"/>
          <w:szCs w:val="24"/>
        </w:rPr>
        <w:t>samples of the original sample and calculates estimates using those sub</w:t>
      </w:r>
      <w:r w:rsidR="009A49A6">
        <w:rPr>
          <w:sz w:val="24"/>
          <w:szCs w:val="24"/>
        </w:rPr>
        <w:t>-</w:t>
      </w:r>
      <w:r w:rsidR="00BB4A33">
        <w:rPr>
          <w:sz w:val="24"/>
          <w:szCs w:val="24"/>
        </w:rPr>
        <w:t xml:space="preserve">samples. </w:t>
      </w:r>
      <w:r w:rsidRPr="00E02A5F" w:rsidR="005D6B15">
        <w:rPr>
          <w:sz w:val="24"/>
          <w:szCs w:val="24"/>
        </w:rPr>
        <w:t>The replicate weights in both half-samples are modified usin</w:t>
      </w:r>
      <w:r w:rsidR="00BB4A33">
        <w:rPr>
          <w:sz w:val="24"/>
          <w:szCs w:val="24"/>
        </w:rPr>
        <w:t>g Fay’s method of perturbation.</w:t>
      </w:r>
      <w:r w:rsidRPr="00E02A5F" w:rsidR="005D6B15">
        <w:rPr>
          <w:sz w:val="24"/>
          <w:szCs w:val="24"/>
        </w:rPr>
        <w:t xml:space="preserve"> </w:t>
      </w:r>
      <w:r w:rsidRPr="00E02A5F">
        <w:rPr>
          <w:sz w:val="24"/>
          <w:szCs w:val="24"/>
        </w:rPr>
        <w:t xml:space="preserve">The sample variance is calculated by measuring the variability of the estimates </w:t>
      </w:r>
      <w:r w:rsidR="00E44CCE">
        <w:rPr>
          <w:sz w:val="24"/>
          <w:szCs w:val="24"/>
        </w:rPr>
        <w:t>across</w:t>
      </w:r>
      <w:r w:rsidRPr="00E02A5F">
        <w:rPr>
          <w:sz w:val="24"/>
          <w:szCs w:val="24"/>
        </w:rPr>
        <w:t xml:space="preserve"> these sub</w:t>
      </w:r>
      <w:r w:rsidR="009A49A6">
        <w:rPr>
          <w:sz w:val="24"/>
          <w:szCs w:val="24"/>
        </w:rPr>
        <w:t>-</w:t>
      </w:r>
      <w:r w:rsidR="00BB4A33">
        <w:rPr>
          <w:sz w:val="24"/>
          <w:szCs w:val="24"/>
        </w:rPr>
        <w:t xml:space="preserve">samples. </w:t>
      </w:r>
      <w:r w:rsidRPr="00E02A5F">
        <w:rPr>
          <w:sz w:val="24"/>
          <w:szCs w:val="24"/>
        </w:rPr>
        <w:t xml:space="preserve">For a mathematical presentation of this method, see </w:t>
      </w:r>
      <w:r w:rsidRPr="00E02A5F" w:rsidR="00DF4B9B">
        <w:rPr>
          <w:sz w:val="24"/>
          <w:szCs w:val="24"/>
        </w:rPr>
        <w:t>the BLS Handbook of Methods listed in the references</w:t>
      </w:r>
      <w:r w:rsidR="00B776B6">
        <w:rPr>
          <w:sz w:val="24"/>
          <w:szCs w:val="24"/>
        </w:rPr>
        <w:t>.</w:t>
      </w:r>
    </w:p>
    <w:p w:rsidRPr="00E02A5F" w:rsidR="00061486" w:rsidP="00C16D96" w:rsidRDefault="00061486" w14:paraId="560A3056" w14:textId="77777777">
      <w:pPr>
        <w:pStyle w:val="CommentText"/>
        <w:rPr>
          <w:sz w:val="24"/>
          <w:szCs w:val="24"/>
        </w:rPr>
      </w:pPr>
    </w:p>
    <w:p w:rsidRPr="00D76BFB" w:rsidR="0014205E" w:rsidP="0014205E" w:rsidRDefault="0014205E" w14:paraId="5FED291C" w14:textId="77777777">
      <w:pPr>
        <w:outlineLvl w:val="0"/>
        <w:rPr>
          <w:sz w:val="24"/>
          <w:szCs w:val="24"/>
          <w:u w:val="single"/>
        </w:rPr>
      </w:pPr>
      <w:r w:rsidRPr="00D76BFB">
        <w:rPr>
          <w:sz w:val="24"/>
          <w:szCs w:val="24"/>
          <w:u w:val="single"/>
        </w:rPr>
        <w:t>Measuring the Quality of the Estimates</w:t>
      </w:r>
    </w:p>
    <w:p w:rsidRPr="00D76BFB" w:rsidR="0014205E" w:rsidP="0014205E" w:rsidRDefault="0014205E" w14:paraId="284EF728" w14:textId="77777777">
      <w:pPr>
        <w:rPr>
          <w:sz w:val="24"/>
          <w:szCs w:val="24"/>
          <w:u w:val="single"/>
        </w:rPr>
      </w:pPr>
    </w:p>
    <w:p w:rsidRPr="0014205E" w:rsidR="0014205E" w:rsidP="0014205E" w:rsidRDefault="0014205E" w14:paraId="786C8727" w14:textId="77777777">
      <w:pPr>
        <w:pStyle w:val="Footer"/>
        <w:rPr>
          <w:sz w:val="24"/>
          <w:szCs w:val="24"/>
        </w:rPr>
      </w:pPr>
      <w:r w:rsidRPr="0014205E">
        <w:rPr>
          <w:sz w:val="24"/>
          <w:szCs w:val="24"/>
        </w:rPr>
        <w:t>The two basic sources of error in the es</w:t>
      </w:r>
      <w:r w:rsidR="00BB4A33">
        <w:rPr>
          <w:sz w:val="24"/>
          <w:szCs w:val="24"/>
        </w:rPr>
        <w:t xml:space="preserve">timates are bias and variance. </w:t>
      </w:r>
      <w:r w:rsidRPr="0014205E">
        <w:rPr>
          <w:sz w:val="24"/>
          <w:szCs w:val="24"/>
        </w:rPr>
        <w:t>Bias is the amount by which estimates systematically do not reflect the characteris</w:t>
      </w:r>
      <w:r w:rsidR="00BB4A33">
        <w:rPr>
          <w:sz w:val="24"/>
          <w:szCs w:val="24"/>
        </w:rPr>
        <w:t xml:space="preserve">tics of the entire population. </w:t>
      </w:r>
      <w:r w:rsidRPr="0014205E">
        <w:rPr>
          <w:sz w:val="24"/>
          <w:szCs w:val="24"/>
        </w:rPr>
        <w:t>Many of the components of bias can be categorized as either response or non-response bias.</w:t>
      </w:r>
    </w:p>
    <w:p w:rsidRPr="0014205E" w:rsidR="0014205E" w:rsidP="0014205E" w:rsidRDefault="0014205E" w14:paraId="7689EA43" w14:textId="77777777">
      <w:pPr>
        <w:pStyle w:val="Footer"/>
        <w:rPr>
          <w:sz w:val="24"/>
          <w:szCs w:val="24"/>
        </w:rPr>
      </w:pPr>
    </w:p>
    <w:p w:rsidRPr="0014205E" w:rsidR="0014205E" w:rsidP="0014205E" w:rsidRDefault="0014205E" w14:paraId="23ECF95D" w14:textId="77777777">
      <w:pPr>
        <w:pStyle w:val="Footer"/>
        <w:rPr>
          <w:sz w:val="24"/>
          <w:szCs w:val="24"/>
        </w:rPr>
      </w:pPr>
      <w:r w:rsidRPr="0014205E">
        <w:rPr>
          <w:sz w:val="24"/>
          <w:szCs w:val="24"/>
        </w:rPr>
        <w:t>Response bias occurs when respondents’ answers systematically differ in the same dire</w:t>
      </w:r>
      <w:r w:rsidR="00BB4A33">
        <w:rPr>
          <w:sz w:val="24"/>
          <w:szCs w:val="24"/>
        </w:rPr>
        <w:t xml:space="preserve">ction from the correct values. </w:t>
      </w:r>
      <w:r w:rsidRPr="0014205E">
        <w:rPr>
          <w:sz w:val="24"/>
          <w:szCs w:val="24"/>
        </w:rPr>
        <w:t>For example, this occurs when respondents incorrectly indicate no change in benefits costs when benefit</w:t>
      </w:r>
      <w:r w:rsidR="00BB4A33">
        <w:rPr>
          <w:sz w:val="24"/>
          <w:szCs w:val="24"/>
        </w:rPr>
        <w:t xml:space="preserve">s costs actually increased. </w:t>
      </w:r>
      <w:r w:rsidRPr="0014205E">
        <w:rPr>
          <w:sz w:val="24"/>
          <w:szCs w:val="24"/>
        </w:rPr>
        <w:t>Another possibility of having response bias is when data are collected for a uni</w:t>
      </w:r>
      <w:r w:rsidR="00BB4A33">
        <w:rPr>
          <w:sz w:val="24"/>
          <w:szCs w:val="24"/>
        </w:rPr>
        <w:t xml:space="preserve">t other than the sampled unit. </w:t>
      </w:r>
      <w:r w:rsidRPr="0014205E">
        <w:rPr>
          <w:sz w:val="24"/>
          <w:szCs w:val="24"/>
        </w:rPr>
        <w:t>Response bias can be measured b</w:t>
      </w:r>
      <w:r w:rsidR="00BB4A33">
        <w:rPr>
          <w:sz w:val="24"/>
          <w:szCs w:val="24"/>
        </w:rPr>
        <w:t xml:space="preserve">y using a re-interview survey. </w:t>
      </w:r>
      <w:r w:rsidR="00E44CCE">
        <w:rPr>
          <w:sz w:val="24"/>
          <w:szCs w:val="24"/>
        </w:rPr>
        <w:t>If p</w:t>
      </w:r>
      <w:r w:rsidRPr="0014205E">
        <w:rPr>
          <w:sz w:val="24"/>
          <w:szCs w:val="24"/>
        </w:rPr>
        <w:t xml:space="preserve">roperly designed and implemented, </w:t>
      </w:r>
      <w:r w:rsidR="00E44CCE">
        <w:rPr>
          <w:sz w:val="24"/>
          <w:szCs w:val="24"/>
        </w:rPr>
        <w:t>re-interview surveys</w:t>
      </w:r>
      <w:r w:rsidRPr="0014205E" w:rsidR="00E44CCE">
        <w:rPr>
          <w:sz w:val="24"/>
          <w:szCs w:val="24"/>
        </w:rPr>
        <w:t xml:space="preserve"> </w:t>
      </w:r>
      <w:r w:rsidRPr="0014205E">
        <w:rPr>
          <w:sz w:val="24"/>
          <w:szCs w:val="24"/>
        </w:rPr>
        <w:t>can also indicate where improvements are needed and h</w:t>
      </w:r>
      <w:r w:rsidR="00BB4A33">
        <w:rPr>
          <w:sz w:val="24"/>
          <w:szCs w:val="24"/>
        </w:rPr>
        <w:t xml:space="preserve">ow to make these improvements. </w:t>
      </w:r>
      <w:r w:rsidRPr="0014205E">
        <w:rPr>
          <w:sz w:val="24"/>
          <w:szCs w:val="24"/>
        </w:rPr>
        <w:t>The NCS has a Technical Re-interview Program (TRP) that does a records check of a sample of each field economist’</w:t>
      </w:r>
      <w:r w:rsidR="00BB4A33">
        <w:rPr>
          <w:sz w:val="24"/>
          <w:szCs w:val="24"/>
        </w:rPr>
        <w:t xml:space="preserve">s schedules of collected data. </w:t>
      </w:r>
      <w:r w:rsidRPr="0014205E">
        <w:rPr>
          <w:sz w:val="24"/>
          <w:szCs w:val="24"/>
        </w:rPr>
        <w:t>TRP is a part of th</w:t>
      </w:r>
      <w:r w:rsidR="00BB4A33">
        <w:rPr>
          <w:sz w:val="24"/>
          <w:szCs w:val="24"/>
        </w:rPr>
        <w:t xml:space="preserve">e overall review process. </w:t>
      </w:r>
      <w:r w:rsidRPr="0014205E">
        <w:rPr>
          <w:sz w:val="24"/>
          <w:szCs w:val="24"/>
        </w:rPr>
        <w:t>TRP verifies directly with respondents a sample of elements originally collected by the field economist. The results are reviewed for adherence</w:t>
      </w:r>
      <w:r w:rsidR="00BB4A33">
        <w:rPr>
          <w:sz w:val="24"/>
          <w:szCs w:val="24"/>
        </w:rPr>
        <w:t xml:space="preserve"> to NCS collection procedures. </w:t>
      </w:r>
      <w:r w:rsidR="00246396">
        <w:rPr>
          <w:sz w:val="24"/>
          <w:szCs w:val="24"/>
        </w:rPr>
        <w:t>Although not explicitly used to measure bias, t</w:t>
      </w:r>
      <w:r w:rsidRPr="0014205E">
        <w:rPr>
          <w:sz w:val="24"/>
          <w:szCs w:val="24"/>
        </w:rPr>
        <w:t>his program allows the NCS to identify procedures that are being misunderstood and to make improvements in the NCS Data Collection Manual and training program.</w:t>
      </w:r>
    </w:p>
    <w:p w:rsidRPr="0014205E" w:rsidR="0014205E" w:rsidP="0014205E" w:rsidRDefault="0014205E" w14:paraId="55272359" w14:textId="77777777">
      <w:pPr>
        <w:pStyle w:val="Footer"/>
        <w:rPr>
          <w:sz w:val="24"/>
          <w:szCs w:val="24"/>
        </w:rPr>
      </w:pPr>
    </w:p>
    <w:p w:rsidR="0014205E" w:rsidP="0014205E" w:rsidRDefault="0014205E" w14:paraId="598400DF" w14:textId="15BC5857">
      <w:pPr>
        <w:pStyle w:val="Footer"/>
        <w:rPr>
          <w:sz w:val="24"/>
          <w:szCs w:val="24"/>
        </w:rPr>
      </w:pPr>
      <w:r w:rsidRPr="0014205E">
        <w:rPr>
          <w:sz w:val="24"/>
          <w:szCs w:val="24"/>
        </w:rPr>
        <w:t>Non-response bias is the amount by which estimates obtained do not properly reflect the characteristic</w:t>
      </w:r>
      <w:r w:rsidR="00BB4A33">
        <w:rPr>
          <w:sz w:val="24"/>
          <w:szCs w:val="24"/>
        </w:rPr>
        <w:t xml:space="preserve">s of non-respondents. </w:t>
      </w:r>
      <w:r w:rsidRPr="0014205E">
        <w:rPr>
          <w:sz w:val="24"/>
          <w:szCs w:val="24"/>
        </w:rPr>
        <w:t xml:space="preserve">This bias occurs when non-responding establishments have </w:t>
      </w:r>
      <w:r w:rsidRPr="0014205E">
        <w:rPr>
          <w:sz w:val="24"/>
          <w:szCs w:val="24"/>
        </w:rPr>
        <w:lastRenderedPageBreak/>
        <w:t xml:space="preserve">earnings and benefit levels and </w:t>
      </w:r>
      <w:r w:rsidR="00B55867">
        <w:rPr>
          <w:sz w:val="24"/>
          <w:szCs w:val="24"/>
        </w:rPr>
        <w:t>changes in earnings and benefits</w:t>
      </w:r>
      <w:r w:rsidRPr="0014205E" w:rsidR="00B55867">
        <w:rPr>
          <w:sz w:val="24"/>
          <w:szCs w:val="24"/>
        </w:rPr>
        <w:t xml:space="preserve"> </w:t>
      </w:r>
      <w:r w:rsidRPr="0014205E">
        <w:rPr>
          <w:sz w:val="24"/>
          <w:szCs w:val="24"/>
        </w:rPr>
        <w:t>that are different from thos</w:t>
      </w:r>
      <w:r w:rsidR="00BB4A33">
        <w:rPr>
          <w:sz w:val="24"/>
          <w:szCs w:val="24"/>
        </w:rPr>
        <w:t>e of responding establishments.</w:t>
      </w:r>
      <w:r w:rsidRPr="0014205E">
        <w:rPr>
          <w:sz w:val="24"/>
          <w:szCs w:val="24"/>
        </w:rPr>
        <w:t xml:space="preserve"> Non-response bias is being addressed by continuous efforts to reduce the </w:t>
      </w:r>
      <w:r w:rsidR="00BB4A33">
        <w:rPr>
          <w:sz w:val="24"/>
          <w:szCs w:val="24"/>
        </w:rPr>
        <w:t xml:space="preserve">amount of non-response. </w:t>
      </w:r>
      <w:r w:rsidRPr="0014205E">
        <w:rPr>
          <w:sz w:val="24"/>
          <w:szCs w:val="24"/>
        </w:rPr>
        <w:t>The results from</w:t>
      </w:r>
      <w:r w:rsidR="00B55867">
        <w:rPr>
          <w:sz w:val="24"/>
          <w:szCs w:val="24"/>
        </w:rPr>
        <w:t xml:space="preserve"> an</w:t>
      </w:r>
      <w:r w:rsidRPr="0014205E">
        <w:rPr>
          <w:sz w:val="24"/>
          <w:szCs w:val="24"/>
        </w:rPr>
        <w:t xml:space="preserve"> initial analysis </w:t>
      </w:r>
      <w:r w:rsidR="00833021">
        <w:rPr>
          <w:sz w:val="24"/>
          <w:szCs w:val="24"/>
        </w:rPr>
        <w:t>were</w:t>
      </w:r>
      <w:r w:rsidRPr="0014205E">
        <w:rPr>
          <w:sz w:val="24"/>
          <w:szCs w:val="24"/>
        </w:rPr>
        <w:t xml:space="preserve"> documented in the 2006 ASA Proceedings of Survey Research Methods </w:t>
      </w:r>
      <w:r w:rsidR="001D3B48">
        <w:rPr>
          <w:sz w:val="24"/>
          <w:szCs w:val="24"/>
        </w:rPr>
        <w:t>Section.</w:t>
      </w:r>
      <w:r w:rsidR="001D3B48">
        <w:rPr>
          <w:rStyle w:val="FootnoteReference"/>
          <w:sz w:val="24"/>
          <w:szCs w:val="24"/>
        </w:rPr>
        <w:footnoteReference w:id="2"/>
      </w:r>
      <w:r w:rsidR="001D3B48">
        <w:t xml:space="preserve"> </w:t>
      </w:r>
      <w:r w:rsidR="00246396">
        <w:rPr>
          <w:sz w:val="24"/>
          <w:szCs w:val="24"/>
        </w:rPr>
        <w:t xml:space="preserve">A follow-up study from 2008 is also listed in </w:t>
      </w:r>
      <w:r w:rsidR="00BB4A33">
        <w:rPr>
          <w:sz w:val="24"/>
          <w:szCs w:val="24"/>
        </w:rPr>
        <w:t xml:space="preserve">the references. </w:t>
      </w:r>
      <w:r w:rsidR="00C6709B">
        <w:rPr>
          <w:sz w:val="24"/>
          <w:szCs w:val="24"/>
        </w:rPr>
        <w:t>NCS continues to monitor response rates to ensure that the potential for non-respon</w:t>
      </w:r>
      <w:r w:rsidR="00BB4A33">
        <w:rPr>
          <w:sz w:val="24"/>
          <w:szCs w:val="24"/>
        </w:rPr>
        <w:t xml:space="preserve">se is kept as low as possible. </w:t>
      </w:r>
      <w:r w:rsidR="00A203FC">
        <w:rPr>
          <w:sz w:val="24"/>
          <w:szCs w:val="24"/>
        </w:rPr>
        <w:t>D</w:t>
      </w:r>
      <w:r w:rsidR="00AE11C2">
        <w:rPr>
          <w:sz w:val="24"/>
          <w:szCs w:val="24"/>
        </w:rPr>
        <w:t>etails regarding adjustment for non</w:t>
      </w:r>
      <w:r w:rsidR="00D42BFE">
        <w:rPr>
          <w:sz w:val="24"/>
          <w:szCs w:val="24"/>
        </w:rPr>
        <w:t>-</w:t>
      </w:r>
      <w:r w:rsidR="00AE11C2">
        <w:rPr>
          <w:sz w:val="24"/>
          <w:szCs w:val="24"/>
        </w:rPr>
        <w:t>response</w:t>
      </w:r>
      <w:r w:rsidR="009A49A6">
        <w:rPr>
          <w:sz w:val="24"/>
          <w:szCs w:val="24"/>
        </w:rPr>
        <w:t xml:space="preserve"> and current non-response bias research</w:t>
      </w:r>
      <w:r w:rsidR="00AE11C2">
        <w:rPr>
          <w:sz w:val="24"/>
          <w:szCs w:val="24"/>
        </w:rPr>
        <w:t xml:space="preserve"> are provided in Section 3 below.</w:t>
      </w:r>
    </w:p>
    <w:p w:rsidR="00FF438D" w:rsidP="0014205E" w:rsidRDefault="00FF438D" w14:paraId="3822484C" w14:textId="77777777">
      <w:pPr>
        <w:pStyle w:val="Footer"/>
        <w:rPr>
          <w:sz w:val="24"/>
          <w:szCs w:val="24"/>
        </w:rPr>
      </w:pPr>
    </w:p>
    <w:p w:rsidRPr="0014205E" w:rsidR="0014205E" w:rsidP="0014205E" w:rsidRDefault="0014205E" w14:paraId="163C6AEC" w14:textId="77777777">
      <w:pPr>
        <w:pStyle w:val="Footer"/>
        <w:rPr>
          <w:sz w:val="24"/>
          <w:szCs w:val="24"/>
        </w:rPr>
      </w:pPr>
      <w:r w:rsidRPr="0014205E">
        <w:rPr>
          <w:sz w:val="24"/>
          <w:szCs w:val="24"/>
        </w:rPr>
        <w:t>Another source of error in the e</w:t>
      </w:r>
      <w:r w:rsidR="00BB4A33">
        <w:rPr>
          <w:sz w:val="24"/>
          <w:szCs w:val="24"/>
        </w:rPr>
        <w:t xml:space="preserve">stimates is sampling variance. </w:t>
      </w:r>
      <w:r w:rsidRPr="0014205E">
        <w:rPr>
          <w:sz w:val="24"/>
          <w:szCs w:val="24"/>
        </w:rPr>
        <w:t>Sampling variance is a measure of the fluctuation between estimates from different</w:t>
      </w:r>
      <w:r w:rsidR="00E44CCE">
        <w:rPr>
          <w:sz w:val="24"/>
          <w:szCs w:val="24"/>
        </w:rPr>
        <w:t xml:space="preserve"> hypothetical</w:t>
      </w:r>
      <w:r w:rsidRPr="0014205E">
        <w:rPr>
          <w:sz w:val="24"/>
          <w:szCs w:val="24"/>
        </w:rPr>
        <w:t xml:space="preserve"> samples</w:t>
      </w:r>
      <w:r w:rsidR="00BB4A33">
        <w:rPr>
          <w:sz w:val="24"/>
          <w:szCs w:val="24"/>
        </w:rPr>
        <w:t xml:space="preserve"> using the same sample design. </w:t>
      </w:r>
      <w:r w:rsidRPr="0014205E">
        <w:rPr>
          <w:sz w:val="24"/>
          <w:szCs w:val="24"/>
        </w:rPr>
        <w:t>Sampling variance in the NCS is calculated using a technique called bal</w:t>
      </w:r>
      <w:r w:rsidR="00BB4A33">
        <w:rPr>
          <w:sz w:val="24"/>
          <w:szCs w:val="24"/>
        </w:rPr>
        <w:t xml:space="preserve">anced half-sample replication. </w:t>
      </w:r>
      <w:r w:rsidRPr="0014205E">
        <w:rPr>
          <w:sz w:val="24"/>
          <w:szCs w:val="24"/>
        </w:rPr>
        <w:t xml:space="preserve">For national estimates this is done by forming </w:t>
      </w:r>
      <w:r w:rsidR="00636E55">
        <w:rPr>
          <w:sz w:val="24"/>
          <w:szCs w:val="24"/>
        </w:rPr>
        <w:t>120</w:t>
      </w:r>
      <w:r w:rsidRPr="0014205E" w:rsidR="00636E55">
        <w:rPr>
          <w:sz w:val="24"/>
          <w:szCs w:val="24"/>
        </w:rPr>
        <w:t xml:space="preserve"> </w:t>
      </w:r>
      <w:r w:rsidRPr="0014205E">
        <w:rPr>
          <w:sz w:val="24"/>
          <w:szCs w:val="24"/>
        </w:rPr>
        <w:t>different re-grouping</w:t>
      </w:r>
      <w:r w:rsidR="00BB4A33">
        <w:rPr>
          <w:sz w:val="24"/>
          <w:szCs w:val="24"/>
        </w:rPr>
        <w:t xml:space="preserve">s of half of the sample units. </w:t>
      </w:r>
      <w:r w:rsidRPr="0014205E">
        <w:rPr>
          <w:sz w:val="24"/>
          <w:szCs w:val="24"/>
        </w:rPr>
        <w:t xml:space="preserve">For each half-sample, a "replicate" estimate is computed with the same formula </w:t>
      </w:r>
      <w:r w:rsidR="00AE11C2">
        <w:rPr>
          <w:sz w:val="24"/>
          <w:szCs w:val="24"/>
        </w:rPr>
        <w:t>as</w:t>
      </w:r>
      <w:r w:rsidRPr="0014205E">
        <w:rPr>
          <w:sz w:val="24"/>
          <w:szCs w:val="24"/>
        </w:rPr>
        <w:t xml:space="preserve"> the regular or "full-sample" estimate, except that </w:t>
      </w:r>
      <w:r w:rsidR="00BB4A33">
        <w:rPr>
          <w:sz w:val="24"/>
          <w:szCs w:val="24"/>
        </w:rPr>
        <w:t>the final weights are adjusted.</w:t>
      </w:r>
      <w:r w:rsidRPr="0014205E">
        <w:rPr>
          <w:sz w:val="24"/>
          <w:szCs w:val="24"/>
        </w:rPr>
        <w:t xml:space="preserve"> If a unit is in the half-sample, its weight is multiplied by </w:t>
      </w:r>
      <w:r w:rsidRPr="0014205E">
        <w:rPr>
          <w:i/>
          <w:sz w:val="24"/>
          <w:szCs w:val="24"/>
        </w:rPr>
        <w:t>(2-k)</w:t>
      </w:r>
      <w:r w:rsidRPr="0014205E">
        <w:rPr>
          <w:sz w:val="24"/>
          <w:szCs w:val="24"/>
        </w:rPr>
        <w:t xml:space="preserve">; if not, its weight is multiplied by </w:t>
      </w:r>
      <w:r w:rsidRPr="0014205E">
        <w:rPr>
          <w:i/>
          <w:sz w:val="24"/>
          <w:szCs w:val="24"/>
        </w:rPr>
        <w:t>k</w:t>
      </w:r>
      <w:r w:rsidR="00BB4A33">
        <w:rPr>
          <w:sz w:val="24"/>
          <w:szCs w:val="24"/>
        </w:rPr>
        <w:t xml:space="preserve">. </w:t>
      </w:r>
      <w:r w:rsidRPr="0014205E">
        <w:rPr>
          <w:sz w:val="24"/>
          <w:szCs w:val="24"/>
        </w:rPr>
        <w:t xml:space="preserve">For all NCS publications, </w:t>
      </w:r>
      <w:r w:rsidRPr="0014205E">
        <w:rPr>
          <w:i/>
          <w:sz w:val="24"/>
          <w:szCs w:val="24"/>
        </w:rPr>
        <w:t>k</w:t>
      </w:r>
      <w:r w:rsidRPr="0014205E">
        <w:rPr>
          <w:sz w:val="24"/>
          <w:szCs w:val="24"/>
        </w:rPr>
        <w:t xml:space="preserve"> = 0.5, so th</w:t>
      </w:r>
      <w:r w:rsidR="00BB4A33">
        <w:rPr>
          <w:sz w:val="24"/>
          <w:szCs w:val="24"/>
        </w:rPr>
        <w:t xml:space="preserve">e multipliers are 1.5 and 0.5. </w:t>
      </w:r>
      <w:r w:rsidRPr="0014205E">
        <w:rPr>
          <w:sz w:val="24"/>
          <w:szCs w:val="24"/>
        </w:rPr>
        <w:t xml:space="preserve">Sampling variance computed using this approach is the sum of the squared difference between each replicate estimate and the full sample estimate averaged over the number of replicates and adjusted by the factor of </w:t>
      </w:r>
      <w:r w:rsidRPr="0014205E">
        <w:rPr>
          <w:i/>
          <w:sz w:val="24"/>
          <w:szCs w:val="24"/>
        </w:rPr>
        <w:t>1/(1-k)</w:t>
      </w:r>
      <w:r w:rsidRPr="0014205E">
        <w:rPr>
          <w:i/>
          <w:sz w:val="24"/>
          <w:szCs w:val="24"/>
          <w:vertAlign w:val="superscript"/>
        </w:rPr>
        <w:t xml:space="preserve">2 </w:t>
      </w:r>
      <w:r w:rsidRPr="0014205E">
        <w:rPr>
          <w:sz w:val="24"/>
          <w:szCs w:val="24"/>
        </w:rPr>
        <w:t>to account for the ad</w:t>
      </w:r>
      <w:r w:rsidR="00BB4A33">
        <w:rPr>
          <w:sz w:val="24"/>
          <w:szCs w:val="24"/>
        </w:rPr>
        <w:t xml:space="preserve">justment to the final weights. </w:t>
      </w:r>
      <w:r w:rsidRPr="0014205E">
        <w:rPr>
          <w:sz w:val="24"/>
          <w:szCs w:val="24"/>
        </w:rPr>
        <w:t xml:space="preserve">For more details, see the BLS Handbook of Methods. Standard error, which is the square root of variance, for primary aggregate estimates of the index of quarterly change </w:t>
      </w:r>
      <w:r w:rsidR="003A3AEC">
        <w:rPr>
          <w:sz w:val="24"/>
          <w:szCs w:val="24"/>
        </w:rPr>
        <w:t>is</w:t>
      </w:r>
      <w:r w:rsidRPr="0014205E">
        <w:rPr>
          <w:sz w:val="24"/>
          <w:szCs w:val="24"/>
        </w:rPr>
        <w:t xml:space="preserve"> ty</w:t>
      </w:r>
      <w:r w:rsidR="00BB4A33">
        <w:rPr>
          <w:sz w:val="24"/>
          <w:szCs w:val="24"/>
        </w:rPr>
        <w:t xml:space="preserve">pically less than 0.5 percent. </w:t>
      </w:r>
      <w:r w:rsidRPr="0014205E">
        <w:rPr>
          <w:sz w:val="24"/>
          <w:szCs w:val="24"/>
        </w:rPr>
        <w:t xml:space="preserve">Relative standard error, which is the square root of variance divided by the estimate, for aggregate estimates of compensation, wage, or benefit levels are </w:t>
      </w:r>
      <w:r w:rsidR="00BB4A33">
        <w:rPr>
          <w:sz w:val="24"/>
          <w:szCs w:val="24"/>
        </w:rPr>
        <w:t>typically less than 5 percent.</w:t>
      </w:r>
      <w:r w:rsidRPr="0014205E">
        <w:rPr>
          <w:sz w:val="24"/>
          <w:szCs w:val="24"/>
        </w:rPr>
        <w:t xml:space="preserve"> </w:t>
      </w:r>
      <w:r w:rsidR="00AE11C2">
        <w:rPr>
          <w:sz w:val="24"/>
          <w:szCs w:val="24"/>
        </w:rPr>
        <w:t>T</w:t>
      </w:r>
      <w:r w:rsidRPr="0014205E">
        <w:rPr>
          <w:sz w:val="24"/>
          <w:szCs w:val="24"/>
        </w:rPr>
        <w:t>he standard errors or relative standard errors are included within published NCS reports</w:t>
      </w:r>
      <w:r w:rsidR="00AE11C2">
        <w:rPr>
          <w:sz w:val="24"/>
          <w:szCs w:val="24"/>
        </w:rPr>
        <w:t xml:space="preserve"> at the following website: </w:t>
      </w:r>
      <w:hyperlink w:history="1" r:id="rId15">
        <w:r w:rsidRPr="00AB5D25" w:rsidR="00B31699">
          <w:rPr>
            <w:rStyle w:val="Hyperlink"/>
            <w:sz w:val="24"/>
            <w:szCs w:val="24"/>
          </w:rPr>
          <w:t>http://www.bls.gov/ncs/ect/ectvar.htm</w:t>
        </w:r>
      </w:hyperlink>
      <w:r w:rsidRPr="0014205E">
        <w:rPr>
          <w:sz w:val="24"/>
          <w:szCs w:val="24"/>
        </w:rPr>
        <w:t>.</w:t>
      </w:r>
    </w:p>
    <w:p w:rsidRPr="0014205E" w:rsidR="0014205E" w:rsidP="0014205E" w:rsidRDefault="0014205E" w14:paraId="26DE9503" w14:textId="77777777">
      <w:pPr>
        <w:pStyle w:val="Footer"/>
        <w:rPr>
          <w:sz w:val="24"/>
          <w:szCs w:val="24"/>
        </w:rPr>
      </w:pPr>
    </w:p>
    <w:p w:rsidRPr="0014205E" w:rsidR="0014205E" w:rsidP="0014205E" w:rsidRDefault="0014205E" w14:paraId="44074D2F" w14:textId="77777777">
      <w:pPr>
        <w:pStyle w:val="Footer"/>
        <w:rPr>
          <w:sz w:val="24"/>
          <w:szCs w:val="24"/>
        </w:rPr>
      </w:pPr>
      <w:r w:rsidRPr="0014205E">
        <w:rPr>
          <w:sz w:val="24"/>
          <w:szCs w:val="24"/>
        </w:rPr>
        <w:t>Variance estimati</w:t>
      </w:r>
      <w:r w:rsidR="00BB4A33">
        <w:rPr>
          <w:sz w:val="24"/>
          <w:szCs w:val="24"/>
        </w:rPr>
        <w:t>on also serves another purpose.</w:t>
      </w:r>
      <w:r w:rsidRPr="0014205E">
        <w:rPr>
          <w:sz w:val="24"/>
          <w:szCs w:val="24"/>
        </w:rPr>
        <w:t xml:space="preserve"> It identifies industries and occupations that contribute substantial port</w:t>
      </w:r>
      <w:r w:rsidR="00BB4A33">
        <w:rPr>
          <w:sz w:val="24"/>
          <w:szCs w:val="24"/>
        </w:rPr>
        <w:t xml:space="preserve">ions of the sampling variance. </w:t>
      </w:r>
      <w:r w:rsidRPr="0014205E">
        <w:rPr>
          <w:sz w:val="24"/>
          <w:szCs w:val="24"/>
        </w:rPr>
        <w:t>Allocating more sample</w:t>
      </w:r>
      <w:r w:rsidR="00DF4B9B">
        <w:rPr>
          <w:sz w:val="24"/>
          <w:szCs w:val="24"/>
        </w:rPr>
        <w:t xml:space="preserve"> units</w:t>
      </w:r>
      <w:r w:rsidRPr="0014205E">
        <w:rPr>
          <w:sz w:val="24"/>
          <w:szCs w:val="24"/>
        </w:rPr>
        <w:t xml:space="preserve"> to these domains often improves</w:t>
      </w:r>
      <w:r w:rsidR="00BB4A33">
        <w:rPr>
          <w:sz w:val="24"/>
          <w:szCs w:val="24"/>
        </w:rPr>
        <w:t xml:space="preserve"> the efficiency of the sample. </w:t>
      </w:r>
      <w:r w:rsidRPr="0014205E">
        <w:rPr>
          <w:sz w:val="24"/>
          <w:szCs w:val="24"/>
        </w:rPr>
        <w:t>These variances will be considered in allocation and selection of the future replacement samples.</w:t>
      </w:r>
    </w:p>
    <w:p w:rsidR="001D6808" w:rsidP="005B52B3" w:rsidRDefault="001D6808" w14:paraId="6728EDA5" w14:textId="77777777">
      <w:pPr>
        <w:pStyle w:val="CommentText"/>
        <w:rPr>
          <w:b/>
          <w:sz w:val="24"/>
          <w:szCs w:val="24"/>
        </w:rPr>
      </w:pPr>
    </w:p>
    <w:p w:rsidRPr="00E02A5F" w:rsidR="00BE095E" w:rsidP="005B52B3" w:rsidRDefault="00BE095E" w14:paraId="2831D086" w14:textId="77777777">
      <w:pPr>
        <w:pStyle w:val="CommentText"/>
        <w:rPr>
          <w:sz w:val="24"/>
          <w:szCs w:val="24"/>
        </w:rPr>
      </w:pPr>
      <w:r w:rsidRPr="00E02A5F">
        <w:rPr>
          <w:b/>
          <w:sz w:val="24"/>
          <w:szCs w:val="24"/>
        </w:rPr>
        <w:t>2</w:t>
      </w:r>
      <w:r w:rsidRPr="00E02A5F" w:rsidR="00FF3D70">
        <w:rPr>
          <w:b/>
          <w:sz w:val="24"/>
          <w:szCs w:val="24"/>
        </w:rPr>
        <w:t>d</w:t>
      </w:r>
      <w:r w:rsidRPr="00E02A5F">
        <w:rPr>
          <w:b/>
          <w:sz w:val="24"/>
          <w:szCs w:val="24"/>
        </w:rPr>
        <w:t>. Data Collection Cycles</w:t>
      </w:r>
    </w:p>
    <w:p w:rsidRPr="00314C37" w:rsidR="00BE095E" w:rsidP="00BE095E" w:rsidRDefault="00BE095E" w14:paraId="1A1968A4" w14:textId="77777777">
      <w:pPr>
        <w:spacing w:line="240" w:lineRule="exact"/>
        <w:rPr>
          <w:sz w:val="24"/>
        </w:rPr>
      </w:pPr>
    </w:p>
    <w:p w:rsidR="007D4FD5" w:rsidP="00BE095E" w:rsidRDefault="00AF604F" w14:paraId="5BD02BC0" w14:textId="77777777">
      <w:pPr>
        <w:spacing w:line="240" w:lineRule="exact"/>
        <w:rPr>
          <w:sz w:val="24"/>
        </w:rPr>
      </w:pPr>
      <w:r>
        <w:rPr>
          <w:sz w:val="24"/>
        </w:rPr>
        <w:t>NCS</w:t>
      </w:r>
      <w:r w:rsidR="00BE095E">
        <w:rPr>
          <w:sz w:val="24"/>
        </w:rPr>
        <w:t xml:space="preserve"> data are collected </w:t>
      </w:r>
      <w:r>
        <w:rPr>
          <w:sz w:val="24"/>
        </w:rPr>
        <w:t xml:space="preserve">quarterly for </w:t>
      </w:r>
      <w:r w:rsidR="00A75967">
        <w:rPr>
          <w:sz w:val="24"/>
        </w:rPr>
        <w:t>all</w:t>
      </w:r>
      <w:r>
        <w:rPr>
          <w:sz w:val="24"/>
        </w:rPr>
        <w:t xml:space="preserve"> schedules</w:t>
      </w:r>
      <w:r w:rsidR="00FF3D70">
        <w:rPr>
          <w:sz w:val="24"/>
        </w:rPr>
        <w:t>.</w:t>
      </w:r>
      <w:r w:rsidR="005B52B3">
        <w:rPr>
          <w:sz w:val="24"/>
        </w:rPr>
        <w:t xml:space="preserve"> </w:t>
      </w:r>
    </w:p>
    <w:p w:rsidR="00F10777" w:rsidRDefault="00F10777" w14:paraId="5C2B4C39" w14:textId="77777777">
      <w:pPr>
        <w:spacing w:line="240" w:lineRule="exact"/>
        <w:rPr>
          <w:b/>
          <w:sz w:val="24"/>
        </w:rPr>
      </w:pPr>
    </w:p>
    <w:p w:rsidRPr="00D0331D" w:rsidR="00D0331D" w:rsidP="00D0331D" w:rsidRDefault="00D0331D" w14:paraId="6113B6EF" w14:textId="77777777">
      <w:pPr>
        <w:autoSpaceDE w:val="0"/>
        <w:autoSpaceDN w:val="0"/>
        <w:adjustRightInd w:val="0"/>
        <w:rPr>
          <w:b/>
          <w:sz w:val="24"/>
          <w:szCs w:val="24"/>
        </w:rPr>
      </w:pPr>
      <w:r w:rsidRPr="00D0331D">
        <w:rPr>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23B2C" w:rsidRDefault="00F23B2C" w14:paraId="041820FE" w14:textId="77777777">
      <w:pPr>
        <w:spacing w:line="240" w:lineRule="exact"/>
        <w:rPr>
          <w:b/>
          <w:sz w:val="24"/>
        </w:rPr>
      </w:pPr>
    </w:p>
    <w:p w:rsidRPr="00D76BFB" w:rsidR="00D97DF4" w:rsidP="008870F6" w:rsidRDefault="00D97DF4" w14:paraId="6EA17173" w14:textId="77777777">
      <w:pPr>
        <w:keepNext/>
        <w:outlineLvl w:val="0"/>
        <w:rPr>
          <w:sz w:val="24"/>
          <w:szCs w:val="24"/>
        </w:rPr>
      </w:pPr>
    </w:p>
    <w:p w:rsidRPr="00D76BFB" w:rsidR="00D97DF4" w:rsidP="00DF3283" w:rsidRDefault="00D97DF4" w14:paraId="428A4622" w14:textId="77777777">
      <w:pPr>
        <w:keepNext/>
        <w:rPr>
          <w:sz w:val="24"/>
          <w:szCs w:val="24"/>
        </w:rPr>
      </w:pPr>
      <w:r w:rsidRPr="00D76BFB">
        <w:rPr>
          <w:sz w:val="24"/>
          <w:szCs w:val="24"/>
        </w:rPr>
        <w:t>There are three types of non-response: permanent non-response, temporary non-resp</w:t>
      </w:r>
      <w:r w:rsidR="00BB4A33">
        <w:rPr>
          <w:sz w:val="24"/>
          <w:szCs w:val="24"/>
        </w:rPr>
        <w:t>onse, and partial non-response.</w:t>
      </w:r>
      <w:r w:rsidRPr="00D76BFB">
        <w:rPr>
          <w:sz w:val="24"/>
          <w:szCs w:val="24"/>
        </w:rPr>
        <w:t xml:space="preserve"> The non-responses can occur at the establishment level, occupation</w:t>
      </w:r>
      <w:r w:rsidR="00BB4A33">
        <w:rPr>
          <w:sz w:val="24"/>
          <w:szCs w:val="24"/>
        </w:rPr>
        <w:t xml:space="preserve"> level, or benefit item level. </w:t>
      </w:r>
      <w:r w:rsidRPr="00D76BFB">
        <w:rPr>
          <w:sz w:val="24"/>
          <w:szCs w:val="24"/>
        </w:rPr>
        <w:t>The assumption for all non-response adjustments is that non-respondents are similar to respondents</w:t>
      </w:r>
      <w:r w:rsidR="00E44CCE">
        <w:rPr>
          <w:sz w:val="24"/>
          <w:szCs w:val="24"/>
        </w:rPr>
        <w:t>, within certain cells formed by c</w:t>
      </w:r>
      <w:r w:rsidR="00410932">
        <w:rPr>
          <w:sz w:val="24"/>
          <w:szCs w:val="24"/>
        </w:rPr>
        <w:t>ross-classifying establishment characteristics</w:t>
      </w:r>
      <w:r w:rsidR="00C6709B">
        <w:rPr>
          <w:sz w:val="24"/>
          <w:szCs w:val="24"/>
        </w:rPr>
        <w:t>.</w:t>
      </w:r>
    </w:p>
    <w:p w:rsidRPr="00D76BFB" w:rsidR="00D97DF4" w:rsidP="00D97DF4" w:rsidRDefault="00D97DF4" w14:paraId="4DB15BD8" w14:textId="77777777">
      <w:pPr>
        <w:rPr>
          <w:sz w:val="24"/>
          <w:szCs w:val="24"/>
        </w:rPr>
      </w:pPr>
    </w:p>
    <w:p w:rsidRPr="00D76BFB" w:rsidR="00D97DF4" w:rsidP="00D97DF4" w:rsidRDefault="00D97DF4" w14:paraId="281D50FA" w14:textId="77777777">
      <w:pPr>
        <w:rPr>
          <w:sz w:val="24"/>
          <w:szCs w:val="24"/>
        </w:rPr>
      </w:pPr>
      <w:r w:rsidRPr="00D76BFB">
        <w:rPr>
          <w:sz w:val="24"/>
          <w:szCs w:val="24"/>
        </w:rPr>
        <w:t>To adjust for permanent establishment or occupation non-response at the initial interview, weights of responding units or occupations that are deemed to be simil</w:t>
      </w:r>
      <w:r w:rsidR="00BB4A33">
        <w:rPr>
          <w:sz w:val="24"/>
          <w:szCs w:val="24"/>
        </w:rPr>
        <w:t xml:space="preserve">ar are adjusted appropriately. </w:t>
      </w:r>
      <w:r w:rsidRPr="00D76BFB">
        <w:rPr>
          <w:sz w:val="24"/>
          <w:szCs w:val="24"/>
        </w:rPr>
        <w:t xml:space="preserve">Establishments are considered similar if they are in the same </w:t>
      </w:r>
      <w:r w:rsidR="00AE11C2">
        <w:rPr>
          <w:sz w:val="24"/>
          <w:szCs w:val="24"/>
        </w:rPr>
        <w:t>ownership</w:t>
      </w:r>
      <w:r w:rsidR="00924408">
        <w:rPr>
          <w:sz w:val="24"/>
          <w:szCs w:val="24"/>
        </w:rPr>
        <w:t>,</w:t>
      </w:r>
      <w:r w:rsidR="00AE11C2">
        <w:rPr>
          <w:sz w:val="24"/>
          <w:szCs w:val="24"/>
        </w:rPr>
        <w:t xml:space="preserve"> </w:t>
      </w:r>
      <w:r w:rsidRPr="00D76BFB">
        <w:rPr>
          <w:sz w:val="24"/>
          <w:szCs w:val="24"/>
        </w:rPr>
        <w:t>2-digit NAICS</w:t>
      </w:r>
      <w:r w:rsidR="00924408">
        <w:rPr>
          <w:sz w:val="24"/>
          <w:szCs w:val="24"/>
        </w:rPr>
        <w:t>, and establishment employment size class</w:t>
      </w:r>
      <w:r w:rsidR="00BB4A33">
        <w:rPr>
          <w:sz w:val="24"/>
          <w:szCs w:val="24"/>
        </w:rPr>
        <w:t>.</w:t>
      </w:r>
      <w:r w:rsidRPr="00D76BFB">
        <w:rPr>
          <w:sz w:val="24"/>
          <w:szCs w:val="24"/>
        </w:rPr>
        <w:t xml:space="preserve"> If there are no sufficient data at this level, then a broader level of aggregation is considered.</w:t>
      </w:r>
    </w:p>
    <w:p w:rsidRPr="00D76BFB" w:rsidR="00D97DF4" w:rsidP="00D97DF4" w:rsidRDefault="00D97DF4" w14:paraId="07B842B1" w14:textId="77777777">
      <w:pPr>
        <w:rPr>
          <w:sz w:val="24"/>
          <w:szCs w:val="24"/>
        </w:rPr>
      </w:pPr>
    </w:p>
    <w:p w:rsidRPr="00D76BFB" w:rsidR="00D97DF4" w:rsidP="00D97DF4" w:rsidRDefault="00D97DF4" w14:paraId="42E338CC" w14:textId="77777777">
      <w:pPr>
        <w:rPr>
          <w:sz w:val="24"/>
          <w:szCs w:val="24"/>
        </w:rPr>
      </w:pPr>
      <w:r w:rsidRPr="00D76BFB">
        <w:rPr>
          <w:sz w:val="24"/>
          <w:szCs w:val="24"/>
        </w:rPr>
        <w:t>For temporary and partial non-response, a replacement value is imputed based on information provided by establishments</w:t>
      </w:r>
      <w:r w:rsidR="00BB4A33">
        <w:rPr>
          <w:sz w:val="24"/>
          <w:szCs w:val="24"/>
        </w:rPr>
        <w:t xml:space="preserve"> with similar characteristics. </w:t>
      </w:r>
      <w:r w:rsidRPr="00D76BFB">
        <w:rPr>
          <w:sz w:val="24"/>
          <w:szCs w:val="24"/>
        </w:rPr>
        <w:t>Imputation is done separately for each benefit both in the initial period and i</w:t>
      </w:r>
      <w:r w:rsidR="00BB4A33">
        <w:rPr>
          <w:sz w:val="24"/>
          <w:szCs w:val="24"/>
        </w:rPr>
        <w:t>n subsequent update periods.</w:t>
      </w:r>
      <w:r w:rsidRPr="00D76BFB">
        <w:rPr>
          <w:sz w:val="24"/>
          <w:szCs w:val="24"/>
        </w:rPr>
        <w:t xml:space="preserve"> Imputation is also done for each missing wage esti</w:t>
      </w:r>
      <w:r w:rsidR="00BB4A33">
        <w:rPr>
          <w:sz w:val="24"/>
          <w:szCs w:val="24"/>
        </w:rPr>
        <w:t xml:space="preserve">mate after the initial period. </w:t>
      </w:r>
      <w:r w:rsidRPr="00D76BFB">
        <w:rPr>
          <w:sz w:val="24"/>
          <w:szCs w:val="24"/>
        </w:rPr>
        <w:t>In the rare event that the BLS cannot determine whether or not a benefit practice exists for a non-respondent, the average cost is imputed based on data from all responding establishments (including those with no plans and plans with zero costs).</w:t>
      </w:r>
    </w:p>
    <w:p w:rsidRPr="00D76BFB" w:rsidR="00D97DF4" w:rsidP="00D97DF4" w:rsidRDefault="00D97DF4" w14:paraId="2206C24D" w14:textId="77777777">
      <w:pPr>
        <w:rPr>
          <w:sz w:val="24"/>
          <w:szCs w:val="24"/>
        </w:rPr>
      </w:pPr>
    </w:p>
    <w:p w:rsidR="00D97DF4" w:rsidP="00D97DF4" w:rsidRDefault="00D97DF4" w14:paraId="7858D5CB" w14:textId="77777777">
      <w:pPr>
        <w:rPr>
          <w:sz w:val="24"/>
          <w:szCs w:val="24"/>
        </w:rPr>
      </w:pPr>
      <w:r w:rsidRPr="00D76BFB">
        <w:rPr>
          <w:sz w:val="24"/>
          <w:szCs w:val="24"/>
        </w:rPr>
        <w:t>There is a continuous effort to maximize response rate</w:t>
      </w:r>
      <w:r w:rsidR="00AE11C2">
        <w:rPr>
          <w:sz w:val="24"/>
          <w:szCs w:val="24"/>
        </w:rPr>
        <w:t>s</w:t>
      </w:r>
      <w:r w:rsidR="00BB4A33">
        <w:rPr>
          <w:sz w:val="24"/>
          <w:szCs w:val="24"/>
        </w:rPr>
        <w:t>.</w:t>
      </w:r>
      <w:r w:rsidRPr="00D76BFB">
        <w:rPr>
          <w:sz w:val="24"/>
          <w:szCs w:val="24"/>
        </w:rPr>
        <w:t xml:space="preserve"> We are developing and providing respondents with new and useful products</w:t>
      </w:r>
      <w:r w:rsidR="00410932">
        <w:rPr>
          <w:sz w:val="24"/>
          <w:szCs w:val="24"/>
        </w:rPr>
        <w:t xml:space="preserve"> to demonstrate the importance of NCS data and their participation</w:t>
      </w:r>
      <w:r w:rsidRPr="00D76BFB">
        <w:rPr>
          <w:sz w:val="24"/>
          <w:szCs w:val="24"/>
        </w:rPr>
        <w:t>.</w:t>
      </w:r>
      <w:r w:rsidR="00BB4A33">
        <w:rPr>
          <w:sz w:val="24"/>
          <w:szCs w:val="24"/>
        </w:rPr>
        <w:t xml:space="preserve"> </w:t>
      </w:r>
      <w:r>
        <w:rPr>
          <w:sz w:val="24"/>
          <w:szCs w:val="24"/>
        </w:rPr>
        <w:t xml:space="preserve">Examples include the </w:t>
      </w:r>
      <w:r w:rsidR="00967C36">
        <w:rPr>
          <w:sz w:val="24"/>
          <w:szCs w:val="24"/>
        </w:rPr>
        <w:t>Beyond the Numbers publications</w:t>
      </w:r>
      <w:r>
        <w:rPr>
          <w:sz w:val="24"/>
          <w:szCs w:val="24"/>
        </w:rPr>
        <w:t xml:space="preserve"> (</w:t>
      </w:r>
      <w:hyperlink w:history="1" r:id="rId16">
        <w:r w:rsidRPr="00967C36" w:rsidR="00967C36">
          <w:rPr>
            <w:rStyle w:val="Hyperlink"/>
            <w:sz w:val="24"/>
            <w:szCs w:val="24"/>
          </w:rPr>
          <w:t>http://www.bls.gov/opub/btn/</w:t>
        </w:r>
      </w:hyperlink>
      <w:r w:rsidR="00967C36">
        <w:rPr>
          <w:sz w:val="24"/>
          <w:szCs w:val="24"/>
        </w:rPr>
        <w:t>)</w:t>
      </w:r>
      <w:r w:rsidR="00D410BE">
        <w:rPr>
          <w:sz w:val="24"/>
          <w:szCs w:val="24"/>
        </w:rPr>
        <w:t xml:space="preserve"> as well as videos and infographic</w:t>
      </w:r>
      <w:r w:rsidR="004C19A0">
        <w:rPr>
          <w:sz w:val="24"/>
          <w:szCs w:val="24"/>
        </w:rPr>
        <w:t xml:space="preserve">s </w:t>
      </w:r>
      <w:r w:rsidRPr="004C19A0" w:rsidR="00D410BE">
        <w:rPr>
          <w:sz w:val="24"/>
          <w:szCs w:val="24"/>
        </w:rPr>
        <w:t>(</w:t>
      </w:r>
      <w:hyperlink w:history="1" r:id="rId17">
        <w:r w:rsidRPr="004C19A0" w:rsidR="00D410BE">
          <w:rPr>
            <w:rStyle w:val="Hyperlink"/>
            <w:sz w:val="24"/>
            <w:szCs w:val="24"/>
          </w:rPr>
          <w:t>https://www.bls.gov/eci/videos.htm</w:t>
        </w:r>
      </w:hyperlink>
      <w:r w:rsidR="004C19A0">
        <w:rPr>
          <w:sz w:val="24"/>
          <w:szCs w:val="24"/>
        </w:rPr>
        <w:t>)</w:t>
      </w:r>
      <w:r w:rsidRPr="004C19A0" w:rsidR="00BB4A33">
        <w:rPr>
          <w:sz w:val="24"/>
          <w:szCs w:val="24"/>
        </w:rPr>
        <w:t xml:space="preserve">. </w:t>
      </w:r>
      <w:r w:rsidRPr="004C19A0">
        <w:rPr>
          <w:sz w:val="24"/>
          <w:szCs w:val="24"/>
        </w:rPr>
        <w:t>We are continually exploring alter</w:t>
      </w:r>
      <w:r w:rsidRPr="00D76BFB">
        <w:rPr>
          <w:sz w:val="24"/>
          <w:szCs w:val="24"/>
        </w:rPr>
        <w:t>native methods for respondents to report their data.</w:t>
      </w:r>
    </w:p>
    <w:p w:rsidR="005F3E29" w:rsidP="00D97DF4" w:rsidRDefault="005F3E29" w14:paraId="030EB414" w14:textId="77777777">
      <w:pPr>
        <w:pStyle w:val="Footer"/>
        <w:rPr>
          <w:sz w:val="24"/>
          <w:szCs w:val="24"/>
        </w:rPr>
      </w:pPr>
    </w:p>
    <w:p w:rsidR="00AE11C2" w:rsidP="00D97DF4" w:rsidRDefault="005F3E29" w14:paraId="661F02F5" w14:textId="7AC7662E">
      <w:pPr>
        <w:pStyle w:val="Footer"/>
        <w:rPr>
          <w:sz w:val="24"/>
          <w:szCs w:val="24"/>
        </w:rPr>
      </w:pPr>
      <w:r w:rsidRPr="00BE3D4A">
        <w:rPr>
          <w:sz w:val="24"/>
          <w:szCs w:val="24"/>
        </w:rPr>
        <w:t>F</w:t>
      </w:r>
      <w:r w:rsidRPr="00BE3D4A" w:rsidR="000C23BB">
        <w:rPr>
          <w:sz w:val="24"/>
          <w:szCs w:val="24"/>
        </w:rPr>
        <w:t xml:space="preserve">or </w:t>
      </w:r>
      <w:r w:rsidRPr="00BE3D4A" w:rsidR="00BE3D4A">
        <w:rPr>
          <w:sz w:val="24"/>
          <w:szCs w:val="24"/>
        </w:rPr>
        <w:t>March 2020</w:t>
      </w:r>
      <w:r w:rsidRPr="00BE3D4A" w:rsidR="000C23BB">
        <w:rPr>
          <w:sz w:val="24"/>
          <w:szCs w:val="24"/>
        </w:rPr>
        <w:t>, the un</w:t>
      </w:r>
      <w:r w:rsidRPr="00BE3D4A">
        <w:rPr>
          <w:sz w:val="24"/>
          <w:szCs w:val="24"/>
        </w:rPr>
        <w:t>-</w:t>
      </w:r>
      <w:r w:rsidRPr="00BE3D4A" w:rsidR="000C23BB">
        <w:rPr>
          <w:sz w:val="24"/>
          <w:szCs w:val="24"/>
        </w:rPr>
        <w:t xml:space="preserve">weighted response rates for NCS </w:t>
      </w:r>
      <w:r w:rsidRPr="00BE3D4A" w:rsidR="0096551A">
        <w:rPr>
          <w:sz w:val="24"/>
          <w:szCs w:val="24"/>
        </w:rPr>
        <w:t xml:space="preserve">initiation establishments </w:t>
      </w:r>
      <w:r w:rsidRPr="00BE3D4A" w:rsidR="000C23BB">
        <w:rPr>
          <w:sz w:val="24"/>
          <w:szCs w:val="24"/>
        </w:rPr>
        <w:t>w</w:t>
      </w:r>
      <w:r w:rsidRPr="00BE3D4A" w:rsidR="0096551A">
        <w:rPr>
          <w:sz w:val="24"/>
          <w:szCs w:val="24"/>
        </w:rPr>
        <w:t>as</w:t>
      </w:r>
      <w:r w:rsidRPr="00BE3D4A" w:rsidR="000C23BB">
        <w:rPr>
          <w:sz w:val="24"/>
          <w:szCs w:val="24"/>
        </w:rPr>
        <w:t xml:space="preserve"> </w:t>
      </w:r>
      <w:r w:rsidRPr="00BE3D4A" w:rsidR="00BE3D4A">
        <w:rPr>
          <w:sz w:val="24"/>
          <w:szCs w:val="24"/>
        </w:rPr>
        <w:t>74%</w:t>
      </w:r>
      <w:r w:rsidRPr="00BE3D4A" w:rsidR="000C23BB">
        <w:rPr>
          <w:sz w:val="24"/>
          <w:szCs w:val="24"/>
        </w:rPr>
        <w:t xml:space="preserve"> and </w:t>
      </w:r>
      <w:r w:rsidRPr="00BE3D4A" w:rsidR="00BE3D4A">
        <w:rPr>
          <w:sz w:val="24"/>
          <w:szCs w:val="24"/>
        </w:rPr>
        <w:t>81%</w:t>
      </w:r>
      <w:r w:rsidRPr="00BE3D4A" w:rsidR="000C23BB">
        <w:rPr>
          <w:sz w:val="24"/>
          <w:szCs w:val="24"/>
        </w:rPr>
        <w:t xml:space="preserve"> </w:t>
      </w:r>
      <w:r w:rsidRPr="00BE3D4A" w:rsidR="0096551A">
        <w:rPr>
          <w:sz w:val="24"/>
          <w:szCs w:val="24"/>
        </w:rPr>
        <w:t>during</w:t>
      </w:r>
      <w:r w:rsidRPr="00BE3D4A" w:rsidR="000C23BB">
        <w:rPr>
          <w:sz w:val="24"/>
          <w:szCs w:val="24"/>
        </w:rPr>
        <w:t xml:space="preserve"> update</w:t>
      </w:r>
      <w:r w:rsidRPr="00BE3D4A" w:rsidR="0096551A">
        <w:rPr>
          <w:sz w:val="24"/>
          <w:szCs w:val="24"/>
        </w:rPr>
        <w:t xml:space="preserve"> collection</w:t>
      </w:r>
      <w:r w:rsidR="00BB4A33">
        <w:rPr>
          <w:sz w:val="24"/>
          <w:szCs w:val="24"/>
        </w:rPr>
        <w:t xml:space="preserve">. </w:t>
      </w:r>
      <w:r w:rsidRPr="00BE3D4A" w:rsidR="0096551A">
        <w:rPr>
          <w:sz w:val="24"/>
          <w:szCs w:val="24"/>
        </w:rPr>
        <w:t xml:space="preserve">For initiation schedules, the weighted response rate for NCS was </w:t>
      </w:r>
      <w:r w:rsidRPr="00BE3D4A" w:rsidR="00BE3D4A">
        <w:rPr>
          <w:sz w:val="24"/>
          <w:szCs w:val="24"/>
        </w:rPr>
        <w:t>72%</w:t>
      </w:r>
      <w:r w:rsidRPr="00BE3D4A" w:rsidR="0096551A">
        <w:rPr>
          <w:sz w:val="24"/>
          <w:szCs w:val="24"/>
        </w:rPr>
        <w:t xml:space="preserve"> and </w:t>
      </w:r>
      <w:r w:rsidRPr="00BE3D4A" w:rsidR="00BE3D4A">
        <w:rPr>
          <w:sz w:val="24"/>
          <w:szCs w:val="24"/>
        </w:rPr>
        <w:t>78%</w:t>
      </w:r>
      <w:r w:rsidRPr="00BE3D4A" w:rsidR="0096551A">
        <w:rPr>
          <w:sz w:val="24"/>
          <w:szCs w:val="24"/>
        </w:rPr>
        <w:t xml:space="preserve"> for update establishments during the </w:t>
      </w:r>
      <w:r w:rsidRPr="00BE3D4A" w:rsidR="00BE3D4A">
        <w:rPr>
          <w:sz w:val="24"/>
          <w:szCs w:val="24"/>
        </w:rPr>
        <w:t>March 2020</w:t>
      </w:r>
      <w:r w:rsidRPr="00BE3D4A" w:rsidR="0096551A">
        <w:rPr>
          <w:sz w:val="24"/>
          <w:szCs w:val="24"/>
        </w:rPr>
        <w:t xml:space="preserve"> quarter.</w:t>
      </w:r>
      <w:r w:rsidR="0096551A">
        <w:rPr>
          <w:sz w:val="24"/>
          <w:szCs w:val="24"/>
        </w:rPr>
        <w:t xml:space="preserve"> </w:t>
      </w:r>
    </w:p>
    <w:p w:rsidRPr="00A74154" w:rsidR="00D97DF4" w:rsidP="00D97DF4" w:rsidRDefault="00D97DF4" w14:paraId="4EC16AD7" w14:textId="77777777">
      <w:pPr>
        <w:pStyle w:val="Footer"/>
        <w:rPr>
          <w:sz w:val="24"/>
          <w:szCs w:val="24"/>
        </w:rPr>
      </w:pPr>
    </w:p>
    <w:p w:rsidRPr="00E02A5F" w:rsidR="006E23F0" w:rsidP="00F10777" w:rsidRDefault="006E23F0" w14:paraId="6D2C91EB" w14:textId="77777777">
      <w:pPr>
        <w:pStyle w:val="CommentText"/>
        <w:rPr>
          <w:b/>
          <w:sz w:val="24"/>
          <w:szCs w:val="24"/>
        </w:rPr>
      </w:pPr>
      <w:r w:rsidRPr="00E02A5F">
        <w:rPr>
          <w:b/>
          <w:sz w:val="24"/>
          <w:szCs w:val="24"/>
        </w:rPr>
        <w:t>3a.</w:t>
      </w:r>
      <w:r w:rsidRPr="00E02A5F" w:rsidR="00A432E6">
        <w:rPr>
          <w:b/>
          <w:sz w:val="24"/>
          <w:szCs w:val="24"/>
        </w:rPr>
        <w:t xml:space="preserve"> Maximize Response Rates</w:t>
      </w:r>
    </w:p>
    <w:p w:rsidRPr="00E02A5F" w:rsidR="00A432E6" w:rsidP="00F10777" w:rsidRDefault="00A432E6" w14:paraId="61E6E013" w14:textId="77777777">
      <w:pPr>
        <w:pStyle w:val="CommentText"/>
        <w:rPr>
          <w:b/>
          <w:sz w:val="24"/>
          <w:szCs w:val="24"/>
        </w:rPr>
      </w:pPr>
    </w:p>
    <w:p w:rsidRPr="00E02A5F" w:rsidR="00F10777" w:rsidP="00F10777" w:rsidRDefault="00F10777" w14:paraId="712F34E8" w14:textId="13B8A7F7">
      <w:pPr>
        <w:pStyle w:val="CommentText"/>
        <w:rPr>
          <w:sz w:val="24"/>
          <w:szCs w:val="24"/>
        </w:rPr>
      </w:pPr>
      <w:r w:rsidRPr="00E02A5F">
        <w:rPr>
          <w:sz w:val="24"/>
          <w:szCs w:val="24"/>
        </w:rPr>
        <w:t xml:space="preserve">To maximize the response rate for this survey, </w:t>
      </w:r>
      <w:r w:rsidR="00571458">
        <w:rPr>
          <w:sz w:val="24"/>
          <w:szCs w:val="24"/>
        </w:rPr>
        <w:t>field economist</w:t>
      </w:r>
      <w:r w:rsidRPr="00E02A5F">
        <w:rPr>
          <w:sz w:val="24"/>
          <w:szCs w:val="24"/>
        </w:rPr>
        <w:t xml:space="preserve">s initially refine addresses ensuring appropriate contact with </w:t>
      </w:r>
      <w:r w:rsidRPr="00E02A5F" w:rsidR="00E36EC3">
        <w:rPr>
          <w:sz w:val="24"/>
          <w:szCs w:val="24"/>
        </w:rPr>
        <w:t xml:space="preserve">the </w:t>
      </w:r>
      <w:r w:rsidR="00BB4A33">
        <w:rPr>
          <w:sz w:val="24"/>
          <w:szCs w:val="24"/>
        </w:rPr>
        <w:t xml:space="preserve">employer. </w:t>
      </w:r>
      <w:r w:rsidRPr="00E02A5F">
        <w:rPr>
          <w:sz w:val="24"/>
          <w:szCs w:val="24"/>
        </w:rPr>
        <w:t xml:space="preserve">Then, employers </w:t>
      </w:r>
      <w:r w:rsidRPr="00E02A5F" w:rsidR="00CF11BA">
        <w:rPr>
          <w:sz w:val="24"/>
          <w:szCs w:val="24"/>
        </w:rPr>
        <w:t>are</w:t>
      </w:r>
      <w:r w:rsidRPr="00E02A5F">
        <w:rPr>
          <w:sz w:val="24"/>
          <w:szCs w:val="24"/>
        </w:rPr>
        <w:t xml:space="preserve"> mailed a </w:t>
      </w:r>
      <w:r w:rsidRPr="00E02A5F" w:rsidR="00A625F2">
        <w:rPr>
          <w:sz w:val="24"/>
          <w:szCs w:val="24"/>
        </w:rPr>
        <w:t>letter</w:t>
      </w:r>
      <w:r w:rsidRPr="00E02A5F">
        <w:rPr>
          <w:sz w:val="24"/>
          <w:szCs w:val="24"/>
        </w:rPr>
        <w:t xml:space="preserve"> explaining the importance of the survey and the</w:t>
      </w:r>
      <w:r w:rsidR="00F24468">
        <w:rPr>
          <w:sz w:val="24"/>
          <w:szCs w:val="24"/>
        </w:rPr>
        <w:t xml:space="preserve"> need for voluntary cooperation</w:t>
      </w:r>
      <w:r w:rsidR="00BB4A33">
        <w:rPr>
          <w:sz w:val="24"/>
          <w:szCs w:val="24"/>
        </w:rPr>
        <w:t xml:space="preserve">. </w:t>
      </w:r>
      <w:r w:rsidR="00F24468">
        <w:rPr>
          <w:sz w:val="24"/>
          <w:szCs w:val="24"/>
        </w:rPr>
        <w:t xml:space="preserve">The letter also includes the Bureau’s </w:t>
      </w:r>
      <w:r w:rsidRPr="00E02A5F">
        <w:rPr>
          <w:sz w:val="24"/>
          <w:szCs w:val="24"/>
        </w:rPr>
        <w:t>pledg</w:t>
      </w:r>
      <w:r w:rsidR="00F24468">
        <w:rPr>
          <w:sz w:val="24"/>
          <w:szCs w:val="24"/>
        </w:rPr>
        <w:t>e of</w:t>
      </w:r>
      <w:r w:rsidRPr="00E02A5F">
        <w:rPr>
          <w:sz w:val="24"/>
          <w:szCs w:val="24"/>
        </w:rPr>
        <w:t xml:space="preserve"> confidentiali</w:t>
      </w:r>
      <w:r w:rsidR="00BB4A33">
        <w:rPr>
          <w:sz w:val="24"/>
          <w:szCs w:val="24"/>
        </w:rPr>
        <w:t xml:space="preserve">ty. </w:t>
      </w:r>
      <w:r w:rsidRPr="00E02A5F">
        <w:rPr>
          <w:sz w:val="24"/>
          <w:szCs w:val="24"/>
        </w:rPr>
        <w:t xml:space="preserve">A </w:t>
      </w:r>
      <w:r w:rsidR="00571458">
        <w:rPr>
          <w:sz w:val="24"/>
          <w:szCs w:val="24"/>
        </w:rPr>
        <w:t>field economist</w:t>
      </w:r>
      <w:r w:rsidRPr="00E02A5F">
        <w:rPr>
          <w:sz w:val="24"/>
          <w:szCs w:val="24"/>
        </w:rPr>
        <w:t xml:space="preserve"> call</w:t>
      </w:r>
      <w:r w:rsidRPr="00E02A5F" w:rsidR="00CF11BA">
        <w:rPr>
          <w:sz w:val="24"/>
          <w:szCs w:val="24"/>
        </w:rPr>
        <w:t>s</w:t>
      </w:r>
      <w:r w:rsidRPr="00E02A5F">
        <w:rPr>
          <w:sz w:val="24"/>
          <w:szCs w:val="24"/>
        </w:rPr>
        <w:t xml:space="preserve"> the establishment after the package is sent and attempt</w:t>
      </w:r>
      <w:r w:rsidRPr="00E02A5F" w:rsidR="00CF11BA">
        <w:rPr>
          <w:sz w:val="24"/>
          <w:szCs w:val="24"/>
        </w:rPr>
        <w:t>s</w:t>
      </w:r>
      <w:r w:rsidRPr="00E02A5F">
        <w:rPr>
          <w:sz w:val="24"/>
          <w:szCs w:val="24"/>
        </w:rPr>
        <w:t xml:space="preserve"> to enroll </w:t>
      </w:r>
      <w:r w:rsidR="00EA61CE">
        <w:rPr>
          <w:sz w:val="24"/>
          <w:szCs w:val="24"/>
        </w:rPr>
        <w:t>it</w:t>
      </w:r>
      <w:r w:rsidRPr="00E02A5F" w:rsidR="00EA61CE">
        <w:rPr>
          <w:sz w:val="24"/>
          <w:szCs w:val="24"/>
        </w:rPr>
        <w:t xml:space="preserve"> </w:t>
      </w:r>
      <w:r w:rsidRPr="00E02A5F">
        <w:rPr>
          <w:sz w:val="24"/>
          <w:szCs w:val="24"/>
        </w:rPr>
        <w:t>into the survey.</w:t>
      </w:r>
      <w:r w:rsidR="00965825">
        <w:rPr>
          <w:sz w:val="24"/>
          <w:szCs w:val="24"/>
        </w:rPr>
        <w:t xml:space="preserve"> </w:t>
      </w:r>
      <w:r w:rsidRPr="00E02A5F">
        <w:rPr>
          <w:sz w:val="24"/>
          <w:szCs w:val="24"/>
        </w:rPr>
        <w:t xml:space="preserve">Non-respondents and establishments that are reluctant to participate </w:t>
      </w:r>
      <w:r w:rsidR="00F23B2C">
        <w:rPr>
          <w:sz w:val="24"/>
          <w:szCs w:val="24"/>
        </w:rPr>
        <w:t>may be</w:t>
      </w:r>
      <w:r w:rsidRPr="00E02A5F">
        <w:rPr>
          <w:sz w:val="24"/>
          <w:szCs w:val="24"/>
        </w:rPr>
        <w:t xml:space="preserve"> re-contacted by </w:t>
      </w:r>
      <w:r w:rsidR="00F23B2C">
        <w:rPr>
          <w:sz w:val="24"/>
          <w:szCs w:val="24"/>
        </w:rPr>
        <w:t xml:space="preserve">additional field staff, such as those </w:t>
      </w:r>
      <w:r w:rsidRPr="00E02A5F">
        <w:rPr>
          <w:sz w:val="24"/>
          <w:szCs w:val="24"/>
        </w:rPr>
        <w:t>specially trained in refusal aversion and conversion.</w:t>
      </w:r>
      <w:r w:rsidRPr="00E02A5F" w:rsidR="005D1DF0">
        <w:rPr>
          <w:sz w:val="24"/>
          <w:szCs w:val="24"/>
        </w:rPr>
        <w:t xml:space="preserve"> </w:t>
      </w:r>
      <w:r w:rsidR="00DB6EA7">
        <w:rPr>
          <w:sz w:val="24"/>
          <w:szCs w:val="24"/>
        </w:rPr>
        <w:t xml:space="preserve">Additionally, respondents are offered a variety of methods, including telephone, fax, email, </w:t>
      </w:r>
      <w:r w:rsidR="009F19F6">
        <w:rPr>
          <w:sz w:val="24"/>
          <w:szCs w:val="24"/>
        </w:rPr>
        <w:t xml:space="preserve">personal visit, </w:t>
      </w:r>
      <w:r w:rsidR="00DB6EA7">
        <w:rPr>
          <w:sz w:val="24"/>
          <w:szCs w:val="24"/>
        </w:rPr>
        <w:t xml:space="preserve">and </w:t>
      </w:r>
      <w:r w:rsidR="001A3161">
        <w:rPr>
          <w:sz w:val="24"/>
          <w:szCs w:val="24"/>
        </w:rPr>
        <w:t xml:space="preserve">the </w:t>
      </w:r>
      <w:r w:rsidR="00DB6EA7">
        <w:rPr>
          <w:sz w:val="24"/>
          <w:szCs w:val="24"/>
        </w:rPr>
        <w:t xml:space="preserve">internet, </w:t>
      </w:r>
      <w:r w:rsidR="001A3161">
        <w:rPr>
          <w:sz w:val="24"/>
          <w:szCs w:val="24"/>
        </w:rPr>
        <w:t>through</w:t>
      </w:r>
      <w:r w:rsidR="00BB4A33">
        <w:rPr>
          <w:sz w:val="24"/>
          <w:szCs w:val="24"/>
        </w:rPr>
        <w:t xml:space="preserve"> which they can provide data.</w:t>
      </w:r>
    </w:p>
    <w:p w:rsidRPr="00E02A5F" w:rsidR="00A625F2" w:rsidP="00F10777" w:rsidRDefault="00A625F2" w14:paraId="3B0D99B9" w14:textId="77777777">
      <w:pPr>
        <w:pStyle w:val="CommentText"/>
        <w:rPr>
          <w:sz w:val="24"/>
          <w:szCs w:val="24"/>
        </w:rPr>
      </w:pPr>
    </w:p>
    <w:p w:rsidRPr="00E02A5F" w:rsidR="00F10777" w:rsidP="00DF3283" w:rsidRDefault="00F722E8" w14:paraId="13CF2859" w14:textId="77777777">
      <w:pPr>
        <w:pStyle w:val="CommentText"/>
        <w:keepNext/>
        <w:rPr>
          <w:sz w:val="24"/>
          <w:szCs w:val="24"/>
        </w:rPr>
      </w:pPr>
      <w:r w:rsidRPr="00E02A5F">
        <w:rPr>
          <w:b/>
          <w:sz w:val="24"/>
          <w:szCs w:val="24"/>
        </w:rPr>
        <w:lastRenderedPageBreak/>
        <w:t xml:space="preserve">3b. </w:t>
      </w:r>
      <w:r w:rsidRPr="00E02A5F" w:rsidR="00CD414F">
        <w:rPr>
          <w:b/>
          <w:sz w:val="24"/>
          <w:szCs w:val="24"/>
        </w:rPr>
        <w:t>Non</w:t>
      </w:r>
      <w:r w:rsidR="002A57F0">
        <w:rPr>
          <w:b/>
          <w:sz w:val="24"/>
          <w:szCs w:val="24"/>
        </w:rPr>
        <w:t>-</w:t>
      </w:r>
      <w:r w:rsidRPr="00E02A5F" w:rsidR="00CD414F">
        <w:rPr>
          <w:b/>
          <w:sz w:val="24"/>
          <w:szCs w:val="24"/>
        </w:rPr>
        <w:t>Response Adjustment</w:t>
      </w:r>
    </w:p>
    <w:p w:rsidR="00F10777" w:rsidP="00DF3283" w:rsidRDefault="00F10777" w14:paraId="0D4BA584" w14:textId="77777777">
      <w:pPr>
        <w:pStyle w:val="CommentText"/>
        <w:keepNext/>
        <w:rPr>
          <w:szCs w:val="24"/>
        </w:rPr>
      </w:pPr>
    </w:p>
    <w:p w:rsidR="00C80BF9" w:rsidP="00DF3283" w:rsidRDefault="004778F6" w14:paraId="2A1981DC" w14:textId="77777777">
      <w:pPr>
        <w:keepNext/>
        <w:rPr>
          <w:sz w:val="24"/>
          <w:szCs w:val="24"/>
        </w:rPr>
      </w:pPr>
      <w:r w:rsidRPr="00B33806">
        <w:rPr>
          <w:sz w:val="24"/>
          <w:szCs w:val="24"/>
        </w:rPr>
        <w:t xml:space="preserve">As </w:t>
      </w:r>
      <w:r w:rsidR="00E36EC3">
        <w:rPr>
          <w:sz w:val="24"/>
          <w:szCs w:val="24"/>
        </w:rPr>
        <w:t xml:space="preserve">with </w:t>
      </w:r>
      <w:r w:rsidRPr="00B33806">
        <w:rPr>
          <w:sz w:val="24"/>
          <w:szCs w:val="24"/>
        </w:rPr>
        <w:t xml:space="preserve">other </w:t>
      </w:r>
      <w:r w:rsidR="00EA037F">
        <w:rPr>
          <w:sz w:val="24"/>
          <w:szCs w:val="24"/>
        </w:rPr>
        <w:t>s</w:t>
      </w:r>
      <w:r w:rsidRPr="00B33806">
        <w:rPr>
          <w:sz w:val="24"/>
          <w:szCs w:val="24"/>
        </w:rPr>
        <w:t>urvey</w:t>
      </w:r>
      <w:r w:rsidR="00092A5C">
        <w:rPr>
          <w:sz w:val="24"/>
          <w:szCs w:val="24"/>
        </w:rPr>
        <w:t>s</w:t>
      </w:r>
      <w:r w:rsidR="00410932">
        <w:rPr>
          <w:sz w:val="24"/>
          <w:szCs w:val="24"/>
        </w:rPr>
        <w:t>, despite all efforts to maximize response rates</w:t>
      </w:r>
      <w:r w:rsidRPr="00B33806">
        <w:rPr>
          <w:sz w:val="24"/>
          <w:szCs w:val="24"/>
        </w:rPr>
        <w:t xml:space="preserve"> </w:t>
      </w:r>
      <w:r w:rsidR="00CA0C84">
        <w:rPr>
          <w:sz w:val="24"/>
          <w:szCs w:val="24"/>
        </w:rPr>
        <w:t>NCS</w:t>
      </w:r>
      <w:r w:rsidRPr="00B33806">
        <w:rPr>
          <w:sz w:val="24"/>
          <w:szCs w:val="24"/>
        </w:rPr>
        <w:t xml:space="preserve"> experiences non-response.</w:t>
      </w:r>
      <w:r w:rsidR="00CD38FA">
        <w:rPr>
          <w:sz w:val="24"/>
          <w:szCs w:val="24"/>
        </w:rPr>
        <w:t xml:space="preserve"> </w:t>
      </w:r>
      <w:r w:rsidR="00F722E8">
        <w:rPr>
          <w:sz w:val="24"/>
          <w:szCs w:val="24"/>
        </w:rPr>
        <w:t xml:space="preserve">To adjust for the non-responses, </w:t>
      </w:r>
      <w:r w:rsidR="00CA0C84">
        <w:rPr>
          <w:sz w:val="24"/>
          <w:szCs w:val="24"/>
        </w:rPr>
        <w:t>NC</w:t>
      </w:r>
      <w:r w:rsidRPr="00B33806">
        <w:rPr>
          <w:sz w:val="24"/>
          <w:szCs w:val="24"/>
        </w:rPr>
        <w:t>S has divided the non</w:t>
      </w:r>
      <w:r w:rsidR="007609C1">
        <w:rPr>
          <w:sz w:val="24"/>
          <w:szCs w:val="24"/>
        </w:rPr>
        <w:t>-</w:t>
      </w:r>
      <w:r w:rsidRPr="00B33806">
        <w:rPr>
          <w:sz w:val="24"/>
          <w:szCs w:val="24"/>
        </w:rPr>
        <w:t>response in</w:t>
      </w:r>
      <w:r w:rsidR="00E36EC3">
        <w:rPr>
          <w:sz w:val="24"/>
          <w:szCs w:val="24"/>
        </w:rPr>
        <w:t>to</w:t>
      </w:r>
      <w:r w:rsidRPr="00B33806">
        <w:rPr>
          <w:sz w:val="24"/>
          <w:szCs w:val="24"/>
        </w:rPr>
        <w:t xml:space="preserve"> two groups, 1) unit non</w:t>
      </w:r>
      <w:r w:rsidR="0058549E">
        <w:rPr>
          <w:sz w:val="24"/>
          <w:szCs w:val="24"/>
        </w:rPr>
        <w:t>-</w:t>
      </w:r>
      <w:r w:rsidRPr="00B33806">
        <w:rPr>
          <w:sz w:val="24"/>
          <w:szCs w:val="24"/>
        </w:rPr>
        <w:t>respondents</w:t>
      </w:r>
      <w:r w:rsidRPr="00B33806" w:rsidR="00C913C1">
        <w:rPr>
          <w:sz w:val="24"/>
          <w:szCs w:val="24"/>
        </w:rPr>
        <w:t xml:space="preserve"> </w:t>
      </w:r>
      <w:r w:rsidRPr="00B33806">
        <w:rPr>
          <w:sz w:val="24"/>
          <w:szCs w:val="24"/>
        </w:rPr>
        <w:t>and 2) item non</w:t>
      </w:r>
      <w:r w:rsidR="0058549E">
        <w:rPr>
          <w:sz w:val="24"/>
          <w:szCs w:val="24"/>
        </w:rPr>
        <w:t>-</w:t>
      </w:r>
      <w:r w:rsidRPr="00B33806">
        <w:rPr>
          <w:sz w:val="24"/>
          <w:szCs w:val="24"/>
        </w:rPr>
        <w:t>respon</w:t>
      </w:r>
      <w:r w:rsidR="005E25CF">
        <w:rPr>
          <w:sz w:val="24"/>
          <w:szCs w:val="24"/>
        </w:rPr>
        <w:t>dents</w:t>
      </w:r>
      <w:r w:rsidRPr="00B33806">
        <w:rPr>
          <w:sz w:val="24"/>
          <w:szCs w:val="24"/>
        </w:rPr>
        <w:t>. Unit non</w:t>
      </w:r>
      <w:r w:rsidR="0058549E">
        <w:rPr>
          <w:sz w:val="24"/>
          <w:szCs w:val="24"/>
        </w:rPr>
        <w:t>-</w:t>
      </w:r>
      <w:r w:rsidRPr="00B33806">
        <w:rPr>
          <w:sz w:val="24"/>
          <w:szCs w:val="24"/>
        </w:rPr>
        <w:t xml:space="preserve">respondents are the establishments </w:t>
      </w:r>
      <w:r w:rsidR="00924408">
        <w:rPr>
          <w:sz w:val="24"/>
          <w:szCs w:val="24"/>
        </w:rPr>
        <w:t xml:space="preserve">or jobs </w:t>
      </w:r>
      <w:r w:rsidR="002B1A62">
        <w:rPr>
          <w:sz w:val="24"/>
          <w:szCs w:val="24"/>
        </w:rPr>
        <w:t>that</w:t>
      </w:r>
      <w:r w:rsidRPr="00B33806">
        <w:rPr>
          <w:sz w:val="24"/>
          <w:szCs w:val="24"/>
        </w:rPr>
        <w:t xml:space="preserve"> do not report </w:t>
      </w:r>
      <w:r w:rsidR="00CA0C84">
        <w:rPr>
          <w:sz w:val="24"/>
          <w:szCs w:val="24"/>
        </w:rPr>
        <w:t>any compensation data</w:t>
      </w:r>
      <w:r w:rsidR="002B1A62">
        <w:rPr>
          <w:sz w:val="24"/>
          <w:szCs w:val="24"/>
        </w:rPr>
        <w:t>,</w:t>
      </w:r>
      <w:r w:rsidR="00CA0C84">
        <w:rPr>
          <w:sz w:val="24"/>
          <w:szCs w:val="24"/>
        </w:rPr>
        <w:t xml:space="preserve"> </w:t>
      </w:r>
      <w:r w:rsidR="002B1A62">
        <w:rPr>
          <w:sz w:val="24"/>
          <w:szCs w:val="24"/>
        </w:rPr>
        <w:t>whereas</w:t>
      </w:r>
      <w:r w:rsidRPr="00B33806">
        <w:rPr>
          <w:sz w:val="24"/>
          <w:szCs w:val="24"/>
        </w:rPr>
        <w:t xml:space="preserve"> item non</w:t>
      </w:r>
      <w:r w:rsidR="0058549E">
        <w:rPr>
          <w:sz w:val="24"/>
          <w:szCs w:val="24"/>
        </w:rPr>
        <w:t>-</w:t>
      </w:r>
      <w:r w:rsidRPr="00B33806">
        <w:rPr>
          <w:sz w:val="24"/>
          <w:szCs w:val="24"/>
        </w:rPr>
        <w:t xml:space="preserve">respondents are the establishments </w:t>
      </w:r>
      <w:r w:rsidR="006B3059">
        <w:rPr>
          <w:sz w:val="24"/>
          <w:szCs w:val="24"/>
        </w:rPr>
        <w:t>that</w:t>
      </w:r>
      <w:r w:rsidRPr="00B33806">
        <w:rPr>
          <w:sz w:val="24"/>
          <w:szCs w:val="24"/>
        </w:rPr>
        <w:t xml:space="preserve"> report </w:t>
      </w:r>
      <w:r w:rsidR="00CA0C84">
        <w:rPr>
          <w:sz w:val="24"/>
          <w:szCs w:val="24"/>
        </w:rPr>
        <w:t>only a portion of the requested compensation data</w:t>
      </w:r>
      <w:r w:rsidRPr="00B33806">
        <w:rPr>
          <w:sz w:val="24"/>
          <w:szCs w:val="24"/>
        </w:rPr>
        <w:t xml:space="preserve">, </w:t>
      </w:r>
      <w:r w:rsidR="00AB2234">
        <w:rPr>
          <w:sz w:val="24"/>
          <w:szCs w:val="24"/>
        </w:rPr>
        <w:t xml:space="preserve">such as </w:t>
      </w:r>
      <w:r w:rsidR="00CA0C84">
        <w:rPr>
          <w:sz w:val="24"/>
          <w:szCs w:val="24"/>
        </w:rPr>
        <w:t>wages for a sub</w:t>
      </w:r>
      <w:r w:rsidR="009D1EF5">
        <w:rPr>
          <w:sz w:val="24"/>
          <w:szCs w:val="24"/>
        </w:rPr>
        <w:t>-</w:t>
      </w:r>
      <w:r w:rsidR="00CA0C84">
        <w:rPr>
          <w:sz w:val="24"/>
          <w:szCs w:val="24"/>
        </w:rPr>
        <w:t xml:space="preserve">set of sampled </w:t>
      </w:r>
      <w:r w:rsidR="00A9596F">
        <w:rPr>
          <w:sz w:val="24"/>
          <w:szCs w:val="24"/>
        </w:rPr>
        <w:t>j</w:t>
      </w:r>
      <w:r w:rsidR="00CA0C84">
        <w:rPr>
          <w:sz w:val="24"/>
          <w:szCs w:val="24"/>
        </w:rPr>
        <w:t>o</w:t>
      </w:r>
      <w:r w:rsidR="00A9596F">
        <w:rPr>
          <w:sz w:val="24"/>
          <w:szCs w:val="24"/>
        </w:rPr>
        <w:t>b</w:t>
      </w:r>
      <w:r w:rsidR="00CA0C84">
        <w:rPr>
          <w:sz w:val="24"/>
          <w:szCs w:val="24"/>
        </w:rPr>
        <w:t>s</w:t>
      </w:r>
      <w:r w:rsidR="00CA38E9">
        <w:rPr>
          <w:sz w:val="24"/>
          <w:szCs w:val="24"/>
        </w:rPr>
        <w:t>.</w:t>
      </w:r>
      <w:r w:rsidRPr="00B33806">
        <w:rPr>
          <w:sz w:val="24"/>
          <w:szCs w:val="24"/>
        </w:rPr>
        <w:t xml:space="preserve"> </w:t>
      </w:r>
    </w:p>
    <w:p w:rsidR="00C80BF9" w:rsidP="009B76A0" w:rsidRDefault="00C80BF9" w14:paraId="2F97A4A6" w14:textId="77777777">
      <w:pPr>
        <w:rPr>
          <w:sz w:val="24"/>
          <w:szCs w:val="24"/>
        </w:rPr>
      </w:pPr>
    </w:p>
    <w:p w:rsidR="00AF604F" w:rsidP="00AF604F" w:rsidRDefault="00EA61CE" w14:paraId="679431F8" w14:textId="4640D52B">
      <w:pPr>
        <w:pStyle w:val="CommentText"/>
        <w:rPr>
          <w:sz w:val="24"/>
          <w:szCs w:val="24"/>
        </w:rPr>
      </w:pPr>
      <w:r>
        <w:rPr>
          <w:sz w:val="24"/>
          <w:szCs w:val="24"/>
        </w:rPr>
        <w:t>U</w:t>
      </w:r>
      <w:r w:rsidRPr="00E02A5F">
        <w:rPr>
          <w:sz w:val="24"/>
          <w:szCs w:val="24"/>
        </w:rPr>
        <w:t xml:space="preserve">nit </w:t>
      </w:r>
      <w:r w:rsidRPr="00E02A5F" w:rsidR="004778F6">
        <w:rPr>
          <w:sz w:val="24"/>
          <w:szCs w:val="24"/>
        </w:rPr>
        <w:t>non</w:t>
      </w:r>
      <w:r w:rsidRPr="00E02A5F" w:rsidR="0058549E">
        <w:rPr>
          <w:sz w:val="24"/>
          <w:szCs w:val="24"/>
        </w:rPr>
        <w:t>-</w:t>
      </w:r>
      <w:r w:rsidRPr="00E02A5F" w:rsidR="004778F6">
        <w:rPr>
          <w:sz w:val="24"/>
          <w:szCs w:val="24"/>
        </w:rPr>
        <w:t xml:space="preserve">response is treated using </w:t>
      </w:r>
      <w:r w:rsidRPr="00E02A5F" w:rsidR="00E36EC3">
        <w:rPr>
          <w:sz w:val="24"/>
          <w:szCs w:val="24"/>
        </w:rPr>
        <w:t xml:space="preserve">a </w:t>
      </w:r>
      <w:r w:rsidRPr="00E02A5F" w:rsidR="004778F6">
        <w:rPr>
          <w:sz w:val="24"/>
          <w:szCs w:val="24"/>
        </w:rPr>
        <w:t>Non</w:t>
      </w:r>
      <w:r>
        <w:rPr>
          <w:sz w:val="24"/>
          <w:szCs w:val="24"/>
        </w:rPr>
        <w:t>-</w:t>
      </w:r>
      <w:r w:rsidRPr="00E02A5F" w:rsidR="004778F6">
        <w:rPr>
          <w:sz w:val="24"/>
          <w:szCs w:val="24"/>
        </w:rPr>
        <w:t>Response Adjustment Factor</w:t>
      </w:r>
      <w:r w:rsidRPr="00E02A5F" w:rsidR="003046C1">
        <w:rPr>
          <w:sz w:val="24"/>
          <w:szCs w:val="24"/>
        </w:rPr>
        <w:t xml:space="preserve"> (NRAF)</w:t>
      </w:r>
      <w:r w:rsidR="00967129">
        <w:rPr>
          <w:sz w:val="24"/>
          <w:szCs w:val="24"/>
        </w:rPr>
        <w:t>. I</w:t>
      </w:r>
      <w:r w:rsidRPr="00E02A5F" w:rsidR="004778F6">
        <w:rPr>
          <w:sz w:val="24"/>
          <w:szCs w:val="24"/>
        </w:rPr>
        <w:t>tem non</w:t>
      </w:r>
      <w:r w:rsidRPr="00E02A5F" w:rsidR="0058549E">
        <w:rPr>
          <w:sz w:val="24"/>
          <w:szCs w:val="24"/>
        </w:rPr>
        <w:t>-</w:t>
      </w:r>
      <w:r w:rsidRPr="00E02A5F" w:rsidR="004778F6">
        <w:rPr>
          <w:sz w:val="24"/>
          <w:szCs w:val="24"/>
        </w:rPr>
        <w:t xml:space="preserve">response is </w:t>
      </w:r>
      <w:r w:rsidR="00A263DF">
        <w:rPr>
          <w:sz w:val="24"/>
          <w:szCs w:val="24"/>
        </w:rPr>
        <w:t>addressed by filling in missing data with plausible values had the data been actually collected, i.e. by item imputation</w:t>
      </w:r>
      <w:r w:rsidRPr="00E02A5F" w:rsidR="004778F6">
        <w:rPr>
          <w:sz w:val="24"/>
          <w:szCs w:val="24"/>
        </w:rPr>
        <w:t>.</w:t>
      </w:r>
      <w:r w:rsidRPr="00E02A5F" w:rsidR="00C80BF9">
        <w:rPr>
          <w:sz w:val="24"/>
          <w:szCs w:val="24"/>
        </w:rPr>
        <w:t xml:space="preserve"> Within each sampling cell, NRAFs are calculated e</w:t>
      </w:r>
      <w:r w:rsidRPr="00E02A5F" w:rsidR="00AF604F">
        <w:rPr>
          <w:sz w:val="24"/>
          <w:szCs w:val="24"/>
        </w:rPr>
        <w:t>ach</w:t>
      </w:r>
      <w:r w:rsidRPr="00E02A5F" w:rsidR="00C80BF9">
        <w:rPr>
          <w:sz w:val="24"/>
          <w:szCs w:val="24"/>
        </w:rPr>
        <w:t xml:space="preserve"> </w:t>
      </w:r>
      <w:r w:rsidRPr="00E02A5F" w:rsidR="00AF604F">
        <w:rPr>
          <w:sz w:val="24"/>
          <w:szCs w:val="24"/>
        </w:rPr>
        <w:t>year</w:t>
      </w:r>
      <w:r w:rsidRPr="00E02A5F" w:rsidR="00C80BF9">
        <w:rPr>
          <w:sz w:val="24"/>
          <w:szCs w:val="24"/>
        </w:rPr>
        <w:t xml:space="preserve"> based on </w:t>
      </w:r>
      <w:r w:rsidRPr="00E02A5F" w:rsidR="00E36EC3">
        <w:rPr>
          <w:sz w:val="24"/>
          <w:szCs w:val="24"/>
        </w:rPr>
        <w:t xml:space="preserve">the </w:t>
      </w:r>
      <w:r w:rsidRPr="00E02A5F" w:rsidR="00204A8D">
        <w:rPr>
          <w:sz w:val="24"/>
          <w:szCs w:val="24"/>
        </w:rPr>
        <w:t xml:space="preserve">ratio of </w:t>
      </w:r>
      <w:r w:rsidRPr="00E02A5F" w:rsidR="00C80BF9">
        <w:rPr>
          <w:sz w:val="24"/>
          <w:szCs w:val="24"/>
        </w:rPr>
        <w:t xml:space="preserve">the number of </w:t>
      </w:r>
      <w:r w:rsidRPr="00E02A5F" w:rsidR="00F73C25">
        <w:rPr>
          <w:sz w:val="24"/>
          <w:szCs w:val="24"/>
        </w:rPr>
        <w:t>viable establishments</w:t>
      </w:r>
      <w:r w:rsidRPr="00E02A5F" w:rsidR="00204A8D">
        <w:rPr>
          <w:sz w:val="24"/>
          <w:szCs w:val="24"/>
        </w:rPr>
        <w:t xml:space="preserve"> to the</w:t>
      </w:r>
      <w:r w:rsidRPr="00E02A5F" w:rsidR="00C80BF9">
        <w:rPr>
          <w:sz w:val="24"/>
          <w:szCs w:val="24"/>
        </w:rPr>
        <w:t xml:space="preserve"> number of </w:t>
      </w:r>
      <w:r w:rsidRPr="00E02A5F" w:rsidR="00F73C25">
        <w:rPr>
          <w:sz w:val="24"/>
          <w:szCs w:val="24"/>
        </w:rPr>
        <w:t>usable respondents</w:t>
      </w:r>
      <w:r w:rsidRPr="00E02A5F" w:rsidR="00204A8D">
        <w:rPr>
          <w:sz w:val="24"/>
          <w:szCs w:val="24"/>
        </w:rPr>
        <w:t xml:space="preserve"> in</w:t>
      </w:r>
      <w:r w:rsidR="00BB4A33">
        <w:rPr>
          <w:sz w:val="24"/>
          <w:szCs w:val="24"/>
        </w:rPr>
        <w:t xml:space="preserve"> that month.</w:t>
      </w:r>
      <w:r w:rsidRPr="00E02A5F" w:rsidR="004778F6">
        <w:rPr>
          <w:sz w:val="24"/>
          <w:szCs w:val="24"/>
        </w:rPr>
        <w:t xml:space="preserve"> </w:t>
      </w:r>
      <w:r w:rsidRPr="00E02A5F" w:rsidR="00C80BF9">
        <w:rPr>
          <w:sz w:val="24"/>
          <w:szCs w:val="24"/>
        </w:rPr>
        <w:t xml:space="preserve">The details regarding </w:t>
      </w:r>
      <w:r w:rsidRPr="00E02A5F" w:rsidR="00E36EC3">
        <w:rPr>
          <w:sz w:val="24"/>
          <w:szCs w:val="24"/>
        </w:rPr>
        <w:t xml:space="preserve">the </w:t>
      </w:r>
      <w:r w:rsidRPr="00E02A5F" w:rsidR="00C80BF9">
        <w:rPr>
          <w:sz w:val="24"/>
          <w:szCs w:val="24"/>
        </w:rPr>
        <w:t xml:space="preserve">NRAF procedure </w:t>
      </w:r>
      <w:r w:rsidRPr="00E02A5F" w:rsidR="00E36EC3">
        <w:rPr>
          <w:sz w:val="24"/>
          <w:szCs w:val="24"/>
        </w:rPr>
        <w:t>are</w:t>
      </w:r>
      <w:r w:rsidRPr="00E02A5F" w:rsidR="00C80BF9">
        <w:rPr>
          <w:sz w:val="24"/>
          <w:szCs w:val="24"/>
        </w:rPr>
        <w:t xml:space="preserve"> </w:t>
      </w:r>
      <w:r w:rsidRPr="00E02A5F" w:rsidR="00F73C25">
        <w:rPr>
          <w:sz w:val="24"/>
          <w:szCs w:val="24"/>
        </w:rPr>
        <w:t>given</w:t>
      </w:r>
      <w:r w:rsidRPr="00E02A5F" w:rsidR="00C80BF9">
        <w:rPr>
          <w:sz w:val="24"/>
          <w:szCs w:val="24"/>
        </w:rPr>
        <w:t xml:space="preserve"> in</w:t>
      </w:r>
      <w:r w:rsidRPr="00E02A5F" w:rsidR="00AF604F">
        <w:rPr>
          <w:sz w:val="24"/>
          <w:szCs w:val="24"/>
        </w:rPr>
        <w:t xml:space="preserve"> </w:t>
      </w:r>
      <w:r w:rsidR="002E5B8D">
        <w:rPr>
          <w:sz w:val="24"/>
          <w:szCs w:val="24"/>
        </w:rPr>
        <w:t>t</w:t>
      </w:r>
      <w:r w:rsidRPr="00E02A5F" w:rsidR="00AF604F">
        <w:rPr>
          <w:sz w:val="24"/>
          <w:szCs w:val="24"/>
        </w:rPr>
        <w:t xml:space="preserve">he Bureau of Labor Statistics’ </w:t>
      </w:r>
      <w:r w:rsidR="00A9596F">
        <w:rPr>
          <w:sz w:val="24"/>
          <w:szCs w:val="24"/>
        </w:rPr>
        <w:t>Handbook of Methods</w:t>
      </w:r>
      <w:r w:rsidR="00426376">
        <w:rPr>
          <w:sz w:val="24"/>
          <w:szCs w:val="24"/>
        </w:rPr>
        <w:t xml:space="preserve"> </w:t>
      </w:r>
      <w:r w:rsidR="00A9596F">
        <w:rPr>
          <w:sz w:val="24"/>
          <w:szCs w:val="24"/>
        </w:rPr>
        <w:t>(</w:t>
      </w:r>
      <w:hyperlink w:history="1" r:id="rId18">
        <w:r w:rsidRPr="002E5B8D" w:rsidR="002E5B8D">
          <w:rPr>
            <w:rStyle w:val="Hyperlink"/>
            <w:sz w:val="24"/>
            <w:szCs w:val="24"/>
          </w:rPr>
          <w:t>https://www.bls.gov/opub/hom/ncs/home.htm</w:t>
        </w:r>
      </w:hyperlink>
      <w:r w:rsidR="00A9596F">
        <w:rPr>
          <w:sz w:val="24"/>
          <w:szCs w:val="24"/>
        </w:rPr>
        <w:t>)</w:t>
      </w:r>
      <w:r w:rsidRPr="00E02A5F" w:rsidR="00AF604F">
        <w:rPr>
          <w:sz w:val="24"/>
          <w:szCs w:val="24"/>
        </w:rPr>
        <w:t>.</w:t>
      </w:r>
    </w:p>
    <w:p w:rsidRPr="00E02A5F" w:rsidR="007375B7" w:rsidP="00AF604F" w:rsidRDefault="007375B7" w14:paraId="3B4DE3BE" w14:textId="77777777">
      <w:pPr>
        <w:pStyle w:val="CommentText"/>
        <w:rPr>
          <w:sz w:val="24"/>
          <w:szCs w:val="24"/>
        </w:rPr>
      </w:pPr>
    </w:p>
    <w:p w:rsidR="00F722E8" w:rsidP="009B76A0" w:rsidRDefault="00C70907" w14:paraId="3626B209" w14:textId="46A03D8A">
      <w:pPr>
        <w:rPr>
          <w:sz w:val="24"/>
          <w:szCs w:val="24"/>
        </w:rPr>
      </w:pPr>
      <w:r w:rsidRPr="00B33806">
        <w:rPr>
          <w:sz w:val="24"/>
          <w:szCs w:val="24"/>
        </w:rPr>
        <w:t xml:space="preserve">The method used </w:t>
      </w:r>
      <w:r w:rsidR="00781EDA">
        <w:rPr>
          <w:sz w:val="24"/>
          <w:szCs w:val="24"/>
        </w:rPr>
        <w:t>to adjust for item non</w:t>
      </w:r>
      <w:r w:rsidR="00B7038F">
        <w:rPr>
          <w:sz w:val="24"/>
          <w:szCs w:val="24"/>
        </w:rPr>
        <w:t>-</w:t>
      </w:r>
      <w:r w:rsidR="00781EDA">
        <w:rPr>
          <w:sz w:val="24"/>
          <w:szCs w:val="24"/>
        </w:rPr>
        <w:t>response</w:t>
      </w:r>
      <w:r w:rsidRPr="00B33806">
        <w:rPr>
          <w:sz w:val="24"/>
          <w:szCs w:val="24"/>
        </w:rPr>
        <w:t xml:space="preserve"> </w:t>
      </w:r>
      <w:r w:rsidR="00AC57B0">
        <w:rPr>
          <w:sz w:val="24"/>
          <w:szCs w:val="24"/>
        </w:rPr>
        <w:t>at the establishment and quote</w:t>
      </w:r>
      <w:r w:rsidR="00EA61CE">
        <w:rPr>
          <w:sz w:val="24"/>
          <w:szCs w:val="24"/>
        </w:rPr>
        <w:t xml:space="preserve"> (sampled occupation)</w:t>
      </w:r>
      <w:r w:rsidR="00AC57B0">
        <w:rPr>
          <w:sz w:val="24"/>
          <w:szCs w:val="24"/>
        </w:rPr>
        <w:t xml:space="preserve"> level </w:t>
      </w:r>
      <w:r w:rsidRPr="00B33806">
        <w:rPr>
          <w:sz w:val="24"/>
          <w:szCs w:val="24"/>
        </w:rPr>
        <w:t xml:space="preserve">is </w:t>
      </w:r>
      <w:r w:rsidR="00AF604F">
        <w:rPr>
          <w:sz w:val="24"/>
          <w:szCs w:val="24"/>
        </w:rPr>
        <w:t>a cell-mean-weighted procedure</w:t>
      </w:r>
      <w:r w:rsidR="00E36EC3">
        <w:rPr>
          <w:sz w:val="24"/>
          <w:szCs w:val="24"/>
        </w:rPr>
        <w:t>. D</w:t>
      </w:r>
      <w:r w:rsidRPr="00B33806">
        <w:rPr>
          <w:sz w:val="24"/>
          <w:szCs w:val="24"/>
        </w:rPr>
        <w:t xml:space="preserve">etails of </w:t>
      </w:r>
      <w:r w:rsidR="00E36EC3">
        <w:rPr>
          <w:sz w:val="24"/>
          <w:szCs w:val="24"/>
        </w:rPr>
        <w:t xml:space="preserve">this </w:t>
      </w:r>
      <w:r w:rsidRPr="00B33806">
        <w:rPr>
          <w:sz w:val="24"/>
          <w:szCs w:val="24"/>
        </w:rPr>
        <w:t xml:space="preserve">procedure are available </w:t>
      </w:r>
      <w:r w:rsidR="0045241F">
        <w:rPr>
          <w:sz w:val="24"/>
          <w:szCs w:val="24"/>
        </w:rPr>
        <w:t xml:space="preserve">in </w:t>
      </w:r>
      <w:r w:rsidR="007063E8">
        <w:rPr>
          <w:sz w:val="24"/>
          <w:szCs w:val="24"/>
        </w:rPr>
        <w:t xml:space="preserve">the </w:t>
      </w:r>
      <w:r w:rsidR="0045241F">
        <w:rPr>
          <w:sz w:val="24"/>
          <w:szCs w:val="24"/>
        </w:rPr>
        <w:t>BLS Handbook of Methods</w:t>
      </w:r>
      <w:r w:rsidR="00A9596F">
        <w:rPr>
          <w:sz w:val="24"/>
          <w:szCs w:val="24"/>
        </w:rPr>
        <w:t xml:space="preserve"> (</w:t>
      </w:r>
      <w:hyperlink w:history="1" r:id="rId19">
        <w:r w:rsidRPr="002E5B8D" w:rsidR="002E5B8D">
          <w:rPr>
            <w:rStyle w:val="Hyperlink"/>
            <w:sz w:val="24"/>
            <w:szCs w:val="24"/>
          </w:rPr>
          <w:t>https://www.bls.gov/opub/hom/ncs/home.htm</w:t>
        </w:r>
      </w:hyperlink>
      <w:r w:rsidR="00A9596F">
        <w:rPr>
          <w:sz w:val="24"/>
          <w:szCs w:val="24"/>
        </w:rPr>
        <w:t>)</w:t>
      </w:r>
      <w:r w:rsidR="00BB4A33">
        <w:rPr>
          <w:sz w:val="24"/>
          <w:szCs w:val="24"/>
        </w:rPr>
        <w:t xml:space="preserve">. </w:t>
      </w:r>
      <w:r w:rsidR="007375B7">
        <w:rPr>
          <w:sz w:val="24"/>
          <w:szCs w:val="24"/>
        </w:rPr>
        <w:t xml:space="preserve">Other </w:t>
      </w:r>
      <w:r w:rsidR="00781EDA">
        <w:rPr>
          <w:sz w:val="24"/>
          <w:szCs w:val="24"/>
        </w:rPr>
        <w:t>techniques are used to impute for item non</w:t>
      </w:r>
      <w:r w:rsidR="00750651">
        <w:rPr>
          <w:sz w:val="24"/>
          <w:szCs w:val="24"/>
        </w:rPr>
        <w:t>-</w:t>
      </w:r>
      <w:r w:rsidR="00781EDA">
        <w:rPr>
          <w:sz w:val="24"/>
          <w:szCs w:val="24"/>
        </w:rPr>
        <w:t>response</w:t>
      </w:r>
      <w:r w:rsidR="00AC57B0">
        <w:rPr>
          <w:sz w:val="24"/>
          <w:szCs w:val="24"/>
        </w:rPr>
        <w:t xml:space="preserve"> for benef</w:t>
      </w:r>
      <w:r w:rsidR="007375B7">
        <w:rPr>
          <w:sz w:val="24"/>
          <w:szCs w:val="24"/>
        </w:rPr>
        <w:t>it estimates and are describe</w:t>
      </w:r>
      <w:r w:rsidR="00BB4A33">
        <w:rPr>
          <w:sz w:val="24"/>
          <w:szCs w:val="24"/>
        </w:rPr>
        <w:t>d in the following CWC article:</w:t>
      </w:r>
      <w:r w:rsidR="007375B7">
        <w:rPr>
          <w:sz w:val="24"/>
          <w:szCs w:val="24"/>
        </w:rPr>
        <w:t xml:space="preserve"> </w:t>
      </w:r>
      <w:r w:rsidR="00750651">
        <w:rPr>
          <w:sz w:val="24"/>
          <w:szCs w:val="24"/>
        </w:rPr>
        <w:t>“</w:t>
      </w:r>
      <w:r w:rsidR="00291C48">
        <w:rPr>
          <w:sz w:val="24"/>
          <w:szCs w:val="24"/>
        </w:rPr>
        <w:t>Recent Modifications of Imputation Methods for National Compensation Survey Benefits Data</w:t>
      </w:r>
      <w:r w:rsidR="00BB4A33">
        <w:rPr>
          <w:sz w:val="24"/>
          <w:szCs w:val="24"/>
        </w:rPr>
        <w:t>,</w:t>
      </w:r>
      <w:r w:rsidR="00D02033">
        <w:rPr>
          <w:sz w:val="24"/>
          <w:szCs w:val="24"/>
        </w:rPr>
        <w:t>”</w:t>
      </w:r>
      <w:r w:rsidR="00291C48">
        <w:rPr>
          <w:sz w:val="24"/>
          <w:szCs w:val="24"/>
        </w:rPr>
        <w:t xml:space="preserve"> </w:t>
      </w:r>
      <w:r w:rsidR="009F5774">
        <w:rPr>
          <w:sz w:val="24"/>
          <w:szCs w:val="24"/>
        </w:rPr>
        <w:t xml:space="preserve">which </w:t>
      </w:r>
      <w:r w:rsidR="007371F2">
        <w:rPr>
          <w:sz w:val="24"/>
          <w:szCs w:val="24"/>
        </w:rPr>
        <w:t>m</w:t>
      </w:r>
      <w:r w:rsidR="009F5774">
        <w:rPr>
          <w:sz w:val="24"/>
          <w:szCs w:val="24"/>
        </w:rPr>
        <w:t>a</w:t>
      </w:r>
      <w:r w:rsidR="007371F2">
        <w:rPr>
          <w:sz w:val="24"/>
          <w:szCs w:val="24"/>
        </w:rPr>
        <w:t>y</w:t>
      </w:r>
      <w:r w:rsidR="006A681E">
        <w:rPr>
          <w:sz w:val="24"/>
          <w:szCs w:val="24"/>
        </w:rPr>
        <w:t xml:space="preserve"> be </w:t>
      </w:r>
      <w:r w:rsidR="00291C48">
        <w:rPr>
          <w:sz w:val="24"/>
          <w:szCs w:val="24"/>
        </w:rPr>
        <w:t>found at the following link:</w:t>
      </w:r>
      <w:r w:rsidRPr="00D02033" w:rsidR="00D02033">
        <w:t xml:space="preserve"> </w:t>
      </w:r>
      <w:hyperlink w:history="1" r:id="rId20">
        <w:r w:rsidR="005E4238">
          <w:rPr>
            <w:rStyle w:val="Hyperlink"/>
            <w:sz w:val="24"/>
            <w:szCs w:val="24"/>
          </w:rPr>
          <w:t>http://www.bls.gov/opub/mlr/cwc/recent-modification-of-imputation-methods-for-national-compensation-survey-benefits-data.pdf.</w:t>
        </w:r>
      </w:hyperlink>
    </w:p>
    <w:p w:rsidRPr="00C7162D" w:rsidR="00C7162D" w:rsidP="00C7162D" w:rsidRDefault="00C7162D" w14:paraId="0588DE16" w14:textId="77777777">
      <w:pPr>
        <w:rPr>
          <w:sz w:val="24"/>
          <w:szCs w:val="24"/>
        </w:rPr>
      </w:pPr>
    </w:p>
    <w:p w:rsidRPr="00F722E8" w:rsidR="004778F6" w:rsidP="009B76A0" w:rsidRDefault="00F722E8" w14:paraId="6EBCAB29" w14:textId="77777777">
      <w:pPr>
        <w:rPr>
          <w:b/>
          <w:sz w:val="24"/>
          <w:szCs w:val="24"/>
        </w:rPr>
      </w:pPr>
      <w:r w:rsidRPr="00F722E8">
        <w:rPr>
          <w:rFonts w:ascii="TimesNewRoman" w:hAnsi="TimesNewRoman" w:cs="TimesNewRoman"/>
          <w:b/>
          <w:sz w:val="24"/>
          <w:szCs w:val="24"/>
        </w:rPr>
        <w:t>3c. Non-Response Bias</w:t>
      </w:r>
      <w:r>
        <w:rPr>
          <w:rFonts w:ascii="TimesNewRoman" w:hAnsi="TimesNewRoman" w:cs="TimesNewRoman"/>
          <w:b/>
          <w:sz w:val="24"/>
          <w:szCs w:val="24"/>
        </w:rPr>
        <w:t xml:space="preserve"> Research</w:t>
      </w:r>
    </w:p>
    <w:p w:rsidRPr="00B33806" w:rsidR="00CD414F" w:rsidP="004778F6" w:rsidRDefault="00CD414F" w14:paraId="56FF3470" w14:textId="77777777">
      <w:pPr>
        <w:pStyle w:val="CommentText"/>
        <w:rPr>
          <w:szCs w:val="24"/>
        </w:rPr>
      </w:pPr>
    </w:p>
    <w:p w:rsidR="00CD414F" w:rsidP="004778F6" w:rsidRDefault="00416D00" w14:paraId="178B7FF0" w14:textId="77777777">
      <w:pPr>
        <w:pStyle w:val="CommentText"/>
        <w:rPr>
          <w:sz w:val="24"/>
          <w:szCs w:val="24"/>
        </w:rPr>
      </w:pPr>
      <w:r>
        <w:rPr>
          <w:sz w:val="24"/>
          <w:szCs w:val="24"/>
        </w:rPr>
        <w:t>R</w:t>
      </w:r>
      <w:r w:rsidRPr="00E02A5F" w:rsidR="00F722E8">
        <w:rPr>
          <w:sz w:val="24"/>
          <w:szCs w:val="24"/>
        </w:rPr>
        <w:t xml:space="preserve">esearch </w:t>
      </w:r>
      <w:r w:rsidR="00FB0431">
        <w:rPr>
          <w:sz w:val="24"/>
          <w:szCs w:val="24"/>
        </w:rPr>
        <w:t>has been completed</w:t>
      </w:r>
      <w:r w:rsidRPr="00E02A5F" w:rsidR="00F722E8">
        <w:rPr>
          <w:sz w:val="24"/>
          <w:szCs w:val="24"/>
        </w:rPr>
        <w:t xml:space="preserve"> to assess whether </w:t>
      </w:r>
      <w:r w:rsidRPr="00E02A5F" w:rsidR="00762B27">
        <w:rPr>
          <w:sz w:val="24"/>
          <w:szCs w:val="24"/>
        </w:rPr>
        <w:t>the non</w:t>
      </w:r>
      <w:r w:rsidRPr="00E02A5F" w:rsidR="0058549E">
        <w:rPr>
          <w:sz w:val="24"/>
          <w:szCs w:val="24"/>
        </w:rPr>
        <w:t>-</w:t>
      </w:r>
      <w:r w:rsidRPr="00E02A5F" w:rsidR="00762B27">
        <w:rPr>
          <w:sz w:val="24"/>
          <w:szCs w:val="24"/>
        </w:rPr>
        <w:t xml:space="preserve">respondents to the </w:t>
      </w:r>
      <w:r w:rsidRPr="00E02A5F" w:rsidR="00CA0C84">
        <w:rPr>
          <w:sz w:val="24"/>
          <w:szCs w:val="24"/>
        </w:rPr>
        <w:t>NCS</w:t>
      </w:r>
      <w:r w:rsidRPr="00E02A5F" w:rsidR="00762B27">
        <w:rPr>
          <w:sz w:val="24"/>
          <w:szCs w:val="24"/>
        </w:rPr>
        <w:t xml:space="preserve"> survey differ systematically in some </w:t>
      </w:r>
      <w:r w:rsidRPr="00E02A5F" w:rsidR="00F722E8">
        <w:rPr>
          <w:sz w:val="24"/>
          <w:szCs w:val="24"/>
        </w:rPr>
        <w:t xml:space="preserve">important </w:t>
      </w:r>
      <w:r w:rsidRPr="00E02A5F" w:rsidR="00762B27">
        <w:rPr>
          <w:sz w:val="24"/>
          <w:szCs w:val="24"/>
        </w:rPr>
        <w:t xml:space="preserve">respect </w:t>
      </w:r>
      <w:r w:rsidRPr="00E02A5F" w:rsidR="00E36EC3">
        <w:rPr>
          <w:sz w:val="24"/>
          <w:szCs w:val="24"/>
        </w:rPr>
        <w:t>from</w:t>
      </w:r>
      <w:r w:rsidRPr="00E02A5F" w:rsidR="00762B27">
        <w:rPr>
          <w:sz w:val="24"/>
          <w:szCs w:val="24"/>
        </w:rPr>
        <w:t xml:space="preserve"> the respondents of the survey and would thus bias </w:t>
      </w:r>
      <w:r w:rsidRPr="00E02A5F" w:rsidR="00CA0C84">
        <w:rPr>
          <w:sz w:val="24"/>
          <w:szCs w:val="24"/>
        </w:rPr>
        <w:t>NC</w:t>
      </w:r>
      <w:r w:rsidRPr="00E02A5F" w:rsidR="00762B27">
        <w:rPr>
          <w:sz w:val="24"/>
          <w:szCs w:val="24"/>
        </w:rPr>
        <w:t>S estimates</w:t>
      </w:r>
      <w:r w:rsidR="00BB4A33">
        <w:rPr>
          <w:sz w:val="24"/>
          <w:szCs w:val="24"/>
        </w:rPr>
        <w:t xml:space="preserve">. </w:t>
      </w:r>
      <w:r w:rsidRPr="00E02A5F" w:rsidR="0045241F">
        <w:rPr>
          <w:sz w:val="24"/>
          <w:szCs w:val="24"/>
        </w:rPr>
        <w:t>Details of this study are described in the two papers</w:t>
      </w:r>
      <w:r w:rsidR="007375B7">
        <w:rPr>
          <w:sz w:val="24"/>
          <w:szCs w:val="24"/>
        </w:rPr>
        <w:t xml:space="preserve"> </w:t>
      </w:r>
      <w:r w:rsidRPr="00E02A5F" w:rsidR="0045241F">
        <w:rPr>
          <w:sz w:val="24"/>
          <w:szCs w:val="24"/>
        </w:rPr>
        <w:t xml:space="preserve">by </w:t>
      </w:r>
      <w:proofErr w:type="spellStart"/>
      <w:r w:rsidRPr="00E02A5F" w:rsidR="0045241F">
        <w:rPr>
          <w:sz w:val="24"/>
          <w:szCs w:val="24"/>
        </w:rPr>
        <w:t>Ponikowski</w:t>
      </w:r>
      <w:proofErr w:type="spellEnd"/>
      <w:r w:rsidRPr="00E02A5F" w:rsidR="0045241F">
        <w:rPr>
          <w:sz w:val="24"/>
          <w:szCs w:val="24"/>
        </w:rPr>
        <w:t>, McNulty, and Crockett</w:t>
      </w:r>
      <w:r w:rsidR="00EA23D7">
        <w:rPr>
          <w:sz w:val="24"/>
          <w:szCs w:val="24"/>
        </w:rPr>
        <w:t xml:space="preserve"> referenced in Section </w:t>
      </w:r>
      <w:r w:rsidR="009A49A6">
        <w:rPr>
          <w:sz w:val="24"/>
          <w:szCs w:val="24"/>
        </w:rPr>
        <w:t>6</w:t>
      </w:r>
      <w:r w:rsidRPr="00E02A5F" w:rsidR="0045241F">
        <w:rPr>
          <w:sz w:val="24"/>
          <w:szCs w:val="24"/>
        </w:rPr>
        <w:t>.</w:t>
      </w:r>
    </w:p>
    <w:p w:rsidR="001C0591" w:rsidP="004778F6" w:rsidRDefault="001C0591" w14:paraId="5DB7C618" w14:textId="77777777">
      <w:pPr>
        <w:pStyle w:val="CommentText"/>
        <w:rPr>
          <w:sz w:val="24"/>
          <w:szCs w:val="24"/>
        </w:rPr>
      </w:pPr>
    </w:p>
    <w:p w:rsidR="00740EB8" w:rsidRDefault="00740EB8" w14:paraId="6E37717D" w14:textId="77777777">
      <w:pPr>
        <w:spacing w:line="240" w:lineRule="exact"/>
        <w:rPr>
          <w:sz w:val="24"/>
        </w:rPr>
      </w:pPr>
    </w:p>
    <w:p w:rsidRPr="00D0331D" w:rsidR="00D0331D" w:rsidP="00D0331D" w:rsidRDefault="00D0331D" w14:paraId="2338183A" w14:textId="36BE36AC">
      <w:pPr>
        <w:rPr>
          <w:b/>
          <w:sz w:val="24"/>
          <w:szCs w:val="24"/>
        </w:rPr>
      </w:pPr>
      <w:r w:rsidRPr="00D0331D">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E02A5F" w:rsidR="00740EB8" w:rsidRDefault="00740EB8" w14:paraId="71736B70" w14:textId="77777777">
      <w:pPr>
        <w:spacing w:line="240" w:lineRule="exact"/>
        <w:rPr>
          <w:sz w:val="24"/>
        </w:rPr>
      </w:pPr>
    </w:p>
    <w:p w:rsidRPr="00E02A5F" w:rsidR="00CE7538" w:rsidRDefault="00CE7538" w14:paraId="73EDA437" w14:textId="77777777">
      <w:pPr>
        <w:pStyle w:val="BalloonText"/>
        <w:rPr>
          <w:rFonts w:ascii="Times New Roman" w:hAnsi="Times New Roman"/>
          <w:b/>
          <w:sz w:val="24"/>
        </w:rPr>
      </w:pPr>
      <w:r w:rsidRPr="00E02A5F">
        <w:rPr>
          <w:rFonts w:ascii="Times New Roman" w:hAnsi="Times New Roman"/>
          <w:b/>
          <w:sz w:val="24"/>
        </w:rPr>
        <w:t>4</w:t>
      </w:r>
      <w:r w:rsidRPr="00E02A5F" w:rsidR="0069670B">
        <w:rPr>
          <w:rFonts w:ascii="Times New Roman" w:hAnsi="Times New Roman"/>
          <w:b/>
          <w:sz w:val="24"/>
        </w:rPr>
        <w:t>a</w:t>
      </w:r>
      <w:r w:rsidRPr="00E02A5F" w:rsidR="00E02A5F">
        <w:rPr>
          <w:rFonts w:ascii="Times New Roman" w:hAnsi="Times New Roman"/>
          <w:b/>
          <w:sz w:val="24"/>
        </w:rPr>
        <w:t>. Tests</w:t>
      </w:r>
      <w:r w:rsidRPr="00E02A5F" w:rsidR="0069670B">
        <w:rPr>
          <w:rFonts w:ascii="Times New Roman" w:hAnsi="Times New Roman"/>
          <w:b/>
          <w:sz w:val="24"/>
        </w:rPr>
        <w:t xml:space="preserve"> of Collection Procedures</w:t>
      </w:r>
    </w:p>
    <w:p w:rsidRPr="00AE5261" w:rsidR="00AE5261" w:rsidP="00AE5261" w:rsidRDefault="00AE5261" w14:paraId="7EC1CDFC" w14:textId="77777777">
      <w:pPr>
        <w:rPr>
          <w:sz w:val="24"/>
          <w:szCs w:val="24"/>
        </w:rPr>
      </w:pPr>
    </w:p>
    <w:p w:rsidRPr="00AE5261" w:rsidR="00867B7B" w:rsidP="00867B7B" w:rsidRDefault="00AE5261" w14:paraId="6C082E10" w14:textId="77777777">
      <w:pPr>
        <w:rPr>
          <w:sz w:val="24"/>
          <w:szCs w:val="24"/>
        </w:rPr>
      </w:pPr>
      <w:r w:rsidRPr="00AE5261">
        <w:rPr>
          <w:sz w:val="24"/>
          <w:szCs w:val="24"/>
        </w:rPr>
        <w:t>The NCS identified two projects to explore alternative methods of collection for data elements that are currently bei</w:t>
      </w:r>
      <w:r w:rsidR="00BB4A33">
        <w:rPr>
          <w:sz w:val="24"/>
          <w:szCs w:val="24"/>
        </w:rPr>
        <w:t xml:space="preserve">ng collected from respondents. </w:t>
      </w:r>
      <w:r w:rsidRPr="00AE5261">
        <w:rPr>
          <w:sz w:val="24"/>
          <w:szCs w:val="24"/>
        </w:rPr>
        <w:t xml:space="preserve">The major goal of the first project is for </w:t>
      </w:r>
      <w:r w:rsidRPr="00AE5261" w:rsidR="00867B7B">
        <w:rPr>
          <w:sz w:val="24"/>
          <w:szCs w:val="24"/>
        </w:rPr>
        <w:t xml:space="preserve">a reduction in burden </w:t>
      </w:r>
      <w:r w:rsidR="00BB4A33">
        <w:rPr>
          <w:sz w:val="24"/>
          <w:szCs w:val="24"/>
        </w:rPr>
        <w:t>for private sector respondents.</w:t>
      </w:r>
      <w:r w:rsidRPr="00AE5261" w:rsidR="00867B7B">
        <w:rPr>
          <w:sz w:val="24"/>
          <w:szCs w:val="24"/>
        </w:rPr>
        <w:t xml:space="preserve"> </w:t>
      </w:r>
      <w:r w:rsidR="00417183">
        <w:rPr>
          <w:sz w:val="24"/>
          <w:szCs w:val="24"/>
        </w:rPr>
        <w:t>Prior to this study</w:t>
      </w:r>
      <w:r w:rsidRPr="00AE5261" w:rsidR="00867B7B">
        <w:rPr>
          <w:sz w:val="24"/>
          <w:szCs w:val="24"/>
        </w:rPr>
        <w:t xml:space="preserve">, respondents </w:t>
      </w:r>
      <w:r w:rsidR="00417183">
        <w:rPr>
          <w:sz w:val="24"/>
          <w:szCs w:val="24"/>
        </w:rPr>
        <w:t>were</w:t>
      </w:r>
      <w:r w:rsidRPr="00AE5261" w:rsidR="00417183">
        <w:rPr>
          <w:sz w:val="24"/>
          <w:szCs w:val="24"/>
        </w:rPr>
        <w:t xml:space="preserve"> </w:t>
      </w:r>
      <w:r w:rsidRPr="00AE5261" w:rsidR="00867B7B">
        <w:rPr>
          <w:sz w:val="24"/>
          <w:szCs w:val="24"/>
        </w:rPr>
        <w:t>asked for their expenditures for State Unemployment Insurance (SUI), in order to calcu</w:t>
      </w:r>
      <w:r w:rsidR="00BB4A33">
        <w:rPr>
          <w:sz w:val="24"/>
          <w:szCs w:val="24"/>
        </w:rPr>
        <w:t>late SUI costs per hour worked.</w:t>
      </w:r>
      <w:r w:rsidRPr="00AE5261" w:rsidR="00867B7B">
        <w:rPr>
          <w:sz w:val="24"/>
          <w:szCs w:val="24"/>
        </w:rPr>
        <w:t xml:space="preserve"> The Quarterly Census of Employment and Wages (QCEW) collects, with a lag, </w:t>
      </w:r>
      <w:r w:rsidRPr="00AE5261" w:rsidR="00867B7B">
        <w:rPr>
          <w:sz w:val="24"/>
          <w:szCs w:val="24"/>
        </w:rPr>
        <w:lastRenderedPageBreak/>
        <w:t>information on an establishment’s quarterly contributions to SUI, along with taxable wages p</w:t>
      </w:r>
      <w:r w:rsidR="00BB4A33">
        <w:rPr>
          <w:sz w:val="24"/>
          <w:szCs w:val="24"/>
        </w:rPr>
        <w:t>aid quarterly for SUI purposes.</w:t>
      </w:r>
      <w:r w:rsidRPr="00AE5261" w:rsidR="00867B7B">
        <w:rPr>
          <w:sz w:val="24"/>
          <w:szCs w:val="24"/>
        </w:rPr>
        <w:t xml:space="preserve"> The ratio of the two can be used, in combination with other information already collected from the respondent, to form an alternative measure of SUI costs p</w:t>
      </w:r>
      <w:r w:rsidR="00BB4A33">
        <w:rPr>
          <w:sz w:val="24"/>
          <w:szCs w:val="24"/>
        </w:rPr>
        <w:t>er hour worked. </w:t>
      </w:r>
      <w:r w:rsidRPr="00AE5261" w:rsidR="00867B7B">
        <w:rPr>
          <w:sz w:val="24"/>
          <w:szCs w:val="24"/>
        </w:rPr>
        <w:t xml:space="preserve">Analysis is </w:t>
      </w:r>
      <w:r w:rsidR="00417183">
        <w:rPr>
          <w:sz w:val="24"/>
          <w:szCs w:val="24"/>
        </w:rPr>
        <w:t>now complete and this alternative collection is in production and</w:t>
      </w:r>
      <w:r w:rsidRPr="00AE5261" w:rsidR="00867B7B">
        <w:rPr>
          <w:sz w:val="24"/>
          <w:szCs w:val="24"/>
        </w:rPr>
        <w:t xml:space="preserve"> used instead of direct collection</w:t>
      </w:r>
      <w:r w:rsidRPr="00AE5261" w:rsidR="0012410E">
        <w:rPr>
          <w:sz w:val="24"/>
          <w:szCs w:val="24"/>
        </w:rPr>
        <w:t>.</w:t>
      </w:r>
    </w:p>
    <w:p w:rsidR="0012410E" w:rsidP="00867B7B" w:rsidRDefault="0012410E" w14:paraId="10DBFCD9" w14:textId="77777777">
      <w:pPr>
        <w:rPr>
          <w:rFonts w:ascii="Calibri" w:hAnsi="Calibri" w:cs="Calibri"/>
          <w:color w:val="1F497D"/>
          <w:sz w:val="22"/>
          <w:szCs w:val="22"/>
        </w:rPr>
      </w:pPr>
    </w:p>
    <w:p w:rsidRPr="007D10E5" w:rsidR="007D10E5" w:rsidP="007D10E5" w:rsidRDefault="007D10E5" w14:paraId="627FCCFF" w14:textId="77777777">
      <w:pPr>
        <w:rPr>
          <w:iCs/>
          <w:sz w:val="24"/>
          <w:szCs w:val="24"/>
        </w:rPr>
      </w:pPr>
      <w:r w:rsidRPr="007D10E5">
        <w:rPr>
          <w:iCs/>
          <w:sz w:val="24"/>
          <w:szCs w:val="24"/>
        </w:rPr>
        <w:t>The second project under the NCS is a test to perform text analysis on a sample Summary of Benefits and Coverages (SBCs) collected from NCS respondent</w:t>
      </w:r>
      <w:r w:rsidR="00D65136">
        <w:rPr>
          <w:iCs/>
          <w:sz w:val="24"/>
          <w:szCs w:val="24"/>
        </w:rPr>
        <w:t xml:space="preserve">s. </w:t>
      </w:r>
      <w:r w:rsidRPr="007D10E5">
        <w:rPr>
          <w:iCs/>
          <w:sz w:val="24"/>
          <w:szCs w:val="24"/>
        </w:rPr>
        <w:t>Production of SBCs is required by</w:t>
      </w:r>
      <w:r w:rsidR="00BB4A33">
        <w:rPr>
          <w:iCs/>
          <w:sz w:val="24"/>
          <w:szCs w:val="24"/>
        </w:rPr>
        <w:t xml:space="preserve"> the Affordable Care Act (ACA).</w:t>
      </w:r>
      <w:r w:rsidRPr="007D10E5">
        <w:rPr>
          <w:iCs/>
          <w:sz w:val="24"/>
          <w:szCs w:val="24"/>
        </w:rPr>
        <w:t xml:space="preserve"> In order to facilitate comparisons between plans, SBCs use a standardized template, which may be customized by respondents to</w:t>
      </w:r>
      <w:r w:rsidR="00BB4A33">
        <w:rPr>
          <w:iCs/>
          <w:sz w:val="24"/>
          <w:szCs w:val="24"/>
        </w:rPr>
        <w:t xml:space="preserve"> capture plan particularities. </w:t>
      </w:r>
      <w:r w:rsidRPr="007D10E5">
        <w:rPr>
          <w:iCs/>
          <w:sz w:val="24"/>
          <w:szCs w:val="24"/>
        </w:rPr>
        <w:t>This makes them more readily amenable to automated analysis thr</w:t>
      </w:r>
      <w:r w:rsidR="00D65136">
        <w:rPr>
          <w:iCs/>
          <w:sz w:val="24"/>
          <w:szCs w:val="24"/>
        </w:rPr>
        <w:t xml:space="preserve">ough text analysis techniques. </w:t>
      </w:r>
      <w:r w:rsidRPr="007D10E5">
        <w:rPr>
          <w:iCs/>
          <w:sz w:val="24"/>
          <w:szCs w:val="24"/>
        </w:rPr>
        <w:t>Three phases of this work have been completed. (1) A text analysis program was created to demonstrate the feasibility of using computer assisted collection for SBCs. (2) Text analysis was used to successfully code deductible dollar values for</w:t>
      </w:r>
      <w:r w:rsidR="00D65136">
        <w:rPr>
          <w:iCs/>
          <w:sz w:val="24"/>
          <w:szCs w:val="24"/>
        </w:rPr>
        <w:t xml:space="preserve"> out-of-pocket maximum and overall d</w:t>
      </w:r>
      <w:r w:rsidRPr="007D10E5">
        <w:rPr>
          <w:iCs/>
          <w:sz w:val="24"/>
          <w:szCs w:val="24"/>
        </w:rPr>
        <w:t>eductible statements as belongin</w:t>
      </w:r>
      <w:r w:rsidR="00D65136">
        <w:rPr>
          <w:iCs/>
          <w:sz w:val="24"/>
          <w:szCs w:val="24"/>
        </w:rPr>
        <w:t>g, or not, to four categories: in-network individual, in-network family, out-of-network individual, and out-of-network f</w:t>
      </w:r>
      <w:r w:rsidRPr="007D10E5">
        <w:rPr>
          <w:iCs/>
          <w:sz w:val="24"/>
          <w:szCs w:val="24"/>
        </w:rPr>
        <w:t>amily. (3) Workers on Amazon’s Mechanical Turk service read and coded 3,000 SBCs, which were used to train and evaluate machine learning models to predict copays, coinsurance, whether copay/coinsurance applies after the deductible is paid, what unit of measure (if any) does the copay/coinsurance apply to (e.g., per visit, per test), whether the SBC explicitly states that a medical service is not covered, and whether the SBC states that there is no charge for a medical service. The goal is to continue working in FY21 to increase the accuracy of the text analysis and expand the number of provisions extracted.</w:t>
      </w:r>
    </w:p>
    <w:p w:rsidR="0012410E" w:rsidP="0012410E" w:rsidRDefault="0012410E" w14:paraId="5BE84D5E" w14:textId="77777777">
      <w:pPr>
        <w:rPr>
          <w:rFonts w:ascii="Calibri" w:hAnsi="Calibri" w:cs="Calibri"/>
          <w:color w:val="1F497D"/>
          <w:sz w:val="22"/>
          <w:szCs w:val="22"/>
        </w:rPr>
      </w:pPr>
    </w:p>
    <w:p w:rsidRPr="00D76BFB" w:rsidR="0014205E" w:rsidP="0014205E" w:rsidRDefault="0014205E" w14:paraId="79ECFD37" w14:textId="77777777">
      <w:pPr>
        <w:outlineLvl w:val="0"/>
        <w:rPr>
          <w:b/>
          <w:sz w:val="24"/>
          <w:szCs w:val="24"/>
        </w:rPr>
      </w:pPr>
      <w:r w:rsidRPr="00D76BFB">
        <w:rPr>
          <w:b/>
          <w:sz w:val="24"/>
          <w:szCs w:val="24"/>
        </w:rPr>
        <w:t>4</w:t>
      </w:r>
      <w:r w:rsidR="0069670B">
        <w:rPr>
          <w:b/>
          <w:sz w:val="24"/>
          <w:szCs w:val="24"/>
        </w:rPr>
        <w:t>b</w:t>
      </w:r>
      <w:r w:rsidRPr="00D76BFB" w:rsidR="00E02A5F">
        <w:rPr>
          <w:b/>
          <w:sz w:val="24"/>
          <w:szCs w:val="24"/>
        </w:rPr>
        <w:t>. Tests</w:t>
      </w:r>
      <w:r w:rsidRPr="00D76BFB">
        <w:rPr>
          <w:b/>
          <w:sz w:val="24"/>
          <w:szCs w:val="24"/>
        </w:rPr>
        <w:t xml:space="preserve"> of </w:t>
      </w:r>
      <w:r w:rsidR="0069670B">
        <w:rPr>
          <w:b/>
          <w:sz w:val="24"/>
          <w:szCs w:val="24"/>
        </w:rPr>
        <w:t xml:space="preserve">Survey Design </w:t>
      </w:r>
      <w:r w:rsidRPr="00D76BFB">
        <w:rPr>
          <w:b/>
          <w:sz w:val="24"/>
          <w:szCs w:val="24"/>
        </w:rPr>
        <w:t>Procedures</w:t>
      </w:r>
    </w:p>
    <w:p w:rsidRPr="00D76BFB" w:rsidR="0014205E" w:rsidP="0014205E" w:rsidRDefault="0014205E" w14:paraId="13BB20AB" w14:textId="77777777">
      <w:pPr>
        <w:rPr>
          <w:b/>
          <w:sz w:val="24"/>
          <w:szCs w:val="24"/>
        </w:rPr>
      </w:pPr>
    </w:p>
    <w:p w:rsidR="0004330B" w:rsidP="0004330B" w:rsidRDefault="006F3AF4" w14:paraId="0CE0F300" w14:textId="63212E14">
      <w:pPr>
        <w:pStyle w:val="Default"/>
      </w:pPr>
      <w:r>
        <w:t>The NCS has revised its sample design over the years, and</w:t>
      </w:r>
      <w:r w:rsidR="00073EBA">
        <w:t>,</w:t>
      </w:r>
      <w:r>
        <w:t xml:space="preserve"> i</w:t>
      </w:r>
      <w:r w:rsidRPr="006C2D78" w:rsidR="0004330B">
        <w:t xml:space="preserve">n February 2011, the Bureau of Labor Statistics began implementing a change to the Locality Pay Survey (LPS) component of </w:t>
      </w:r>
      <w:r>
        <w:t xml:space="preserve">the </w:t>
      </w:r>
      <w:r w:rsidRPr="006C2D78" w:rsidR="0004330B">
        <w:t xml:space="preserve">NCS which is used to produce annual occupational earnings data for the nation, each Census Division, and selected geographic areas. </w:t>
      </w:r>
      <w:r w:rsidR="0004330B">
        <w:t>Under this change</w:t>
      </w:r>
      <w:r w:rsidRPr="006C2D78" w:rsidR="0004330B">
        <w:t xml:space="preserve"> occupational earnings estimates </w:t>
      </w:r>
      <w:r w:rsidR="0004330B">
        <w:t>are now</w:t>
      </w:r>
      <w:r w:rsidRPr="006C2D78" w:rsidR="0004330B">
        <w:t xml:space="preserve"> produced using a modeling technique that combines the national data from the NCS with the locality data from the Occupational Employment Statistics (OES) survey (BLS Handbook of Methods</w:t>
      </w:r>
      <w:r w:rsidR="009B1CF9">
        <w:t>,</w:t>
      </w:r>
      <w:r w:rsidRPr="006C2D78" w:rsidR="0004330B">
        <w:t xml:space="preserve"> Chapter 3</w:t>
      </w:r>
      <w:r w:rsidRPr="006C2D78" w:rsidDel="00AB0D0F" w:rsidR="0004330B">
        <w:t>)</w:t>
      </w:r>
      <w:r w:rsidRPr="006C2D78" w:rsidR="0004330B">
        <w:t>. All other data estimates computed using NCS data, including the Employment Cost Index, Employer Costs for Employee Compensation, and various measures of access and participation in employer</w:t>
      </w:r>
      <w:r>
        <w:t>-</w:t>
      </w:r>
      <w:r w:rsidRPr="006C2D78" w:rsidR="0004330B">
        <w:t>provided benefits continue to be produced. With the elimination of a need to produce locality estimates directly from the NCS sample, the remaining NCS outputs c</w:t>
      </w:r>
      <w:r w:rsidR="00030F5E">
        <w:t>ould</w:t>
      </w:r>
      <w:r w:rsidRPr="006C2D78" w:rsidR="0004330B">
        <w:t xml:space="preserve"> follow a more efficient national</w:t>
      </w:r>
      <w:r>
        <w:t>-</w:t>
      </w:r>
      <w:r w:rsidRPr="006C2D78" w:rsidR="0004330B">
        <w:t xml:space="preserve">based sample design. </w:t>
      </w:r>
    </w:p>
    <w:p w:rsidRPr="006C2D78" w:rsidR="0004330B" w:rsidP="0004330B" w:rsidRDefault="0004330B" w14:paraId="2CD7074A" w14:textId="77777777">
      <w:pPr>
        <w:pStyle w:val="Default"/>
      </w:pPr>
    </w:p>
    <w:p w:rsidR="003713BA" w:rsidP="003713BA" w:rsidRDefault="00FB296D" w14:paraId="503F75E0" w14:textId="77777777">
      <w:pPr>
        <w:rPr>
          <w:sz w:val="24"/>
          <w:szCs w:val="24"/>
        </w:rPr>
      </w:pPr>
      <w:r>
        <w:rPr>
          <w:color w:val="000000"/>
          <w:sz w:val="24"/>
          <w:szCs w:val="24"/>
        </w:rPr>
        <w:t>The new desi</w:t>
      </w:r>
      <w:r w:rsidR="00691C4B">
        <w:rPr>
          <w:color w:val="000000"/>
          <w:sz w:val="24"/>
          <w:szCs w:val="24"/>
        </w:rPr>
        <w:t>g</w:t>
      </w:r>
      <w:r>
        <w:rPr>
          <w:color w:val="000000"/>
          <w:sz w:val="24"/>
          <w:szCs w:val="24"/>
        </w:rPr>
        <w:t>n</w:t>
      </w:r>
      <w:r w:rsidR="00730D77">
        <w:rPr>
          <w:color w:val="000000"/>
          <w:sz w:val="24"/>
          <w:szCs w:val="24"/>
        </w:rPr>
        <w:t>,</w:t>
      </w:r>
      <w:r w:rsidR="00691C4B">
        <w:rPr>
          <w:color w:val="000000"/>
          <w:sz w:val="24"/>
          <w:szCs w:val="24"/>
        </w:rPr>
        <w:t xml:space="preserve"> now in full production</w:t>
      </w:r>
      <w:r w:rsidR="00730D77">
        <w:rPr>
          <w:color w:val="000000"/>
          <w:sz w:val="24"/>
          <w:szCs w:val="24"/>
        </w:rPr>
        <w:t>,</w:t>
      </w:r>
      <w:r>
        <w:rPr>
          <w:color w:val="000000"/>
          <w:sz w:val="24"/>
          <w:szCs w:val="24"/>
        </w:rPr>
        <w:t xml:space="preserve"> </w:t>
      </w:r>
      <w:r w:rsidR="003D2437">
        <w:rPr>
          <w:color w:val="000000"/>
          <w:sz w:val="24"/>
          <w:szCs w:val="24"/>
        </w:rPr>
        <w:t>i</w:t>
      </w:r>
      <w:r>
        <w:rPr>
          <w:color w:val="000000"/>
          <w:sz w:val="24"/>
          <w:szCs w:val="24"/>
        </w:rPr>
        <w:t xml:space="preserve">s a </w:t>
      </w:r>
      <w:r w:rsidR="00553B85">
        <w:rPr>
          <w:sz w:val="24"/>
          <w:szCs w:val="24"/>
        </w:rPr>
        <w:t>national design</w:t>
      </w:r>
      <w:r w:rsidR="00691C4B">
        <w:rPr>
          <w:sz w:val="24"/>
          <w:szCs w:val="24"/>
        </w:rPr>
        <w:t xml:space="preserve"> </w:t>
      </w:r>
      <w:r>
        <w:rPr>
          <w:sz w:val="24"/>
          <w:szCs w:val="24"/>
        </w:rPr>
        <w:t>with</w:t>
      </w:r>
      <w:r w:rsidR="00740EB8">
        <w:rPr>
          <w:sz w:val="24"/>
          <w:szCs w:val="24"/>
        </w:rPr>
        <w:t xml:space="preserve"> a 3-year </w:t>
      </w:r>
      <w:r w:rsidR="003D2437">
        <w:rPr>
          <w:sz w:val="24"/>
          <w:szCs w:val="24"/>
        </w:rPr>
        <w:t xml:space="preserve">sample </w:t>
      </w:r>
      <w:r w:rsidR="00740EB8">
        <w:rPr>
          <w:sz w:val="24"/>
          <w:szCs w:val="24"/>
        </w:rPr>
        <w:t>rotation cycle.</w:t>
      </w:r>
      <w:r w:rsidR="00BB4A33">
        <w:rPr>
          <w:sz w:val="24"/>
          <w:szCs w:val="24"/>
        </w:rPr>
        <w:t xml:space="preserve"> </w:t>
      </w:r>
      <w:r w:rsidR="009730AE">
        <w:rPr>
          <w:sz w:val="24"/>
          <w:szCs w:val="24"/>
        </w:rPr>
        <w:t xml:space="preserve">Prior to the first production sample, </w:t>
      </w:r>
      <w:r w:rsidRPr="003713BA" w:rsidR="003713BA">
        <w:rPr>
          <w:sz w:val="24"/>
          <w:szCs w:val="24"/>
        </w:rPr>
        <w:t xml:space="preserve">NCS </w:t>
      </w:r>
      <w:r w:rsidR="00013C3C">
        <w:rPr>
          <w:sz w:val="24"/>
          <w:szCs w:val="24"/>
        </w:rPr>
        <w:t xml:space="preserve">completed the </w:t>
      </w:r>
      <w:r w:rsidRPr="003713BA" w:rsidR="003713BA">
        <w:rPr>
          <w:sz w:val="24"/>
          <w:szCs w:val="24"/>
        </w:rPr>
        <w:t>evaluati</w:t>
      </w:r>
      <w:r w:rsidR="00013C3C">
        <w:rPr>
          <w:sz w:val="24"/>
          <w:szCs w:val="24"/>
        </w:rPr>
        <w:t>on</w:t>
      </w:r>
      <w:r w:rsidRPr="003713BA" w:rsidR="003713BA">
        <w:rPr>
          <w:sz w:val="24"/>
          <w:szCs w:val="24"/>
        </w:rPr>
        <w:t xml:space="preserve"> and testing for this change</w:t>
      </w:r>
      <w:r w:rsidR="009730AE">
        <w:rPr>
          <w:sz w:val="24"/>
          <w:szCs w:val="24"/>
        </w:rPr>
        <w:t xml:space="preserve"> as detailed in this section.</w:t>
      </w:r>
    </w:p>
    <w:p w:rsidR="0089164F" w:rsidP="003713BA" w:rsidRDefault="0089164F" w14:paraId="2D9A03F8" w14:textId="77777777">
      <w:pPr>
        <w:rPr>
          <w:sz w:val="24"/>
          <w:szCs w:val="24"/>
        </w:rPr>
      </w:pPr>
    </w:p>
    <w:p w:rsidR="0089164F" w:rsidP="0089164F" w:rsidRDefault="009730AE" w14:paraId="089702A9" w14:textId="77777777">
      <w:pPr>
        <w:rPr>
          <w:sz w:val="24"/>
          <w:szCs w:val="24"/>
        </w:rPr>
      </w:pPr>
      <w:r>
        <w:rPr>
          <w:sz w:val="24"/>
          <w:szCs w:val="24"/>
        </w:rPr>
        <w:t>T</w:t>
      </w:r>
      <w:r w:rsidR="00574DE2">
        <w:rPr>
          <w:sz w:val="24"/>
          <w:szCs w:val="24"/>
        </w:rPr>
        <w:t xml:space="preserve">he </w:t>
      </w:r>
      <w:r w:rsidRPr="003713BA" w:rsidR="0089164F">
        <w:rPr>
          <w:sz w:val="24"/>
          <w:szCs w:val="24"/>
        </w:rPr>
        <w:t>BLS staff examin</w:t>
      </w:r>
      <w:r w:rsidR="00013C3C">
        <w:rPr>
          <w:sz w:val="24"/>
          <w:szCs w:val="24"/>
        </w:rPr>
        <w:t>ed</w:t>
      </w:r>
      <w:r w:rsidRPr="003713BA" w:rsidR="0089164F">
        <w:rPr>
          <w:sz w:val="24"/>
          <w:szCs w:val="24"/>
        </w:rPr>
        <w:t xml:space="preserve"> potential changes to the NCS sample design that include</w:t>
      </w:r>
      <w:r w:rsidR="004F7045">
        <w:rPr>
          <w:sz w:val="24"/>
          <w:szCs w:val="24"/>
        </w:rPr>
        <w:t>d</w:t>
      </w:r>
      <w:r w:rsidRPr="003713BA" w:rsidR="0089164F">
        <w:rPr>
          <w:sz w:val="24"/>
          <w:szCs w:val="24"/>
        </w:rPr>
        <w:t xml:space="preserve"> the following options:</w:t>
      </w:r>
    </w:p>
    <w:p w:rsidRPr="003713BA" w:rsidR="00A04B81" w:rsidP="0089164F" w:rsidRDefault="00A04B81" w14:paraId="244DBE66" w14:textId="77777777">
      <w:pPr>
        <w:rPr>
          <w:sz w:val="24"/>
          <w:szCs w:val="24"/>
        </w:rPr>
      </w:pPr>
    </w:p>
    <w:p w:rsidRPr="003713BA" w:rsidR="0089164F" w:rsidP="0089164F" w:rsidRDefault="0089164F" w14:paraId="558E20F3" w14:textId="77777777">
      <w:pPr>
        <w:pStyle w:val="ListParagraph"/>
        <w:numPr>
          <w:ilvl w:val="0"/>
          <w:numId w:val="39"/>
        </w:numPr>
        <w:contextualSpacing w:val="0"/>
        <w:rPr>
          <w:sz w:val="24"/>
          <w:szCs w:val="24"/>
        </w:rPr>
      </w:pPr>
      <w:r w:rsidRPr="003713BA">
        <w:rPr>
          <w:sz w:val="24"/>
          <w:szCs w:val="24"/>
        </w:rPr>
        <w:lastRenderedPageBreak/>
        <w:t>Moving from an area-based sample design to a national design, thus eliminating the first stage of sampling to select areas</w:t>
      </w:r>
    </w:p>
    <w:p w:rsidRPr="003713BA" w:rsidR="0089164F" w:rsidP="0089164F" w:rsidRDefault="0089164F" w14:paraId="4892F892" w14:textId="77777777">
      <w:pPr>
        <w:pStyle w:val="ListParagraph"/>
        <w:numPr>
          <w:ilvl w:val="0"/>
          <w:numId w:val="39"/>
        </w:numPr>
        <w:contextualSpacing w:val="0"/>
        <w:rPr>
          <w:sz w:val="24"/>
          <w:szCs w:val="24"/>
        </w:rPr>
      </w:pPr>
      <w:r w:rsidRPr="003713BA">
        <w:rPr>
          <w:sz w:val="24"/>
          <w:szCs w:val="24"/>
        </w:rPr>
        <w:t>Implementing a new allocation methodology to correspond with the non-area-based sampling</w:t>
      </w:r>
    </w:p>
    <w:p w:rsidRPr="003713BA" w:rsidR="0089164F" w:rsidP="0089164F" w:rsidRDefault="00740EB8" w14:paraId="4956E144" w14:textId="77777777">
      <w:pPr>
        <w:pStyle w:val="ListParagraph"/>
        <w:numPr>
          <w:ilvl w:val="0"/>
          <w:numId w:val="39"/>
        </w:numPr>
        <w:contextualSpacing w:val="0"/>
        <w:rPr>
          <w:sz w:val="24"/>
          <w:szCs w:val="24"/>
        </w:rPr>
      </w:pPr>
      <w:r>
        <w:rPr>
          <w:sz w:val="24"/>
          <w:szCs w:val="24"/>
        </w:rPr>
        <w:t>M</w:t>
      </w:r>
      <w:r w:rsidRPr="003713BA" w:rsidR="0089164F">
        <w:rPr>
          <w:sz w:val="24"/>
          <w:szCs w:val="24"/>
        </w:rPr>
        <w:t>oving from a five-year rotation to a three-year rotation for private industry establishments</w:t>
      </w:r>
    </w:p>
    <w:p w:rsidR="00475B82" w:rsidP="00475B82" w:rsidRDefault="00475B82" w14:paraId="250CBA95" w14:textId="77777777">
      <w:pPr>
        <w:pStyle w:val="ListParagraph"/>
        <w:contextualSpacing w:val="0"/>
        <w:rPr>
          <w:sz w:val="24"/>
          <w:szCs w:val="24"/>
        </w:rPr>
      </w:pPr>
    </w:p>
    <w:p w:rsidR="0089164F" w:rsidP="0089164F" w:rsidRDefault="0089164F" w14:paraId="745EA78A" w14:textId="77777777">
      <w:pPr>
        <w:rPr>
          <w:sz w:val="24"/>
          <w:szCs w:val="24"/>
        </w:rPr>
      </w:pPr>
      <w:r w:rsidRPr="003713BA">
        <w:rPr>
          <w:sz w:val="24"/>
          <w:szCs w:val="24"/>
        </w:rPr>
        <w:t xml:space="preserve">For each of these options, </w:t>
      </w:r>
      <w:r w:rsidR="00740EB8">
        <w:rPr>
          <w:sz w:val="24"/>
          <w:szCs w:val="24"/>
        </w:rPr>
        <w:t xml:space="preserve">NCS </w:t>
      </w:r>
      <w:r w:rsidRPr="003713BA">
        <w:rPr>
          <w:sz w:val="24"/>
          <w:szCs w:val="24"/>
        </w:rPr>
        <w:t>test</w:t>
      </w:r>
      <w:r w:rsidR="00013C3C">
        <w:rPr>
          <w:sz w:val="24"/>
          <w:szCs w:val="24"/>
        </w:rPr>
        <w:t>ed</w:t>
      </w:r>
      <w:r w:rsidRPr="003713BA">
        <w:rPr>
          <w:sz w:val="24"/>
          <w:szCs w:val="24"/>
        </w:rPr>
        <w:t xml:space="preserve"> the proposed change using the general scheme described below.</w:t>
      </w:r>
    </w:p>
    <w:p w:rsidRPr="003713BA" w:rsidR="00291041" w:rsidP="0089164F" w:rsidRDefault="00291041" w14:paraId="6E4E48EC" w14:textId="77777777">
      <w:pPr>
        <w:rPr>
          <w:sz w:val="24"/>
          <w:szCs w:val="24"/>
        </w:rPr>
      </w:pPr>
    </w:p>
    <w:p w:rsidRPr="003713BA" w:rsidR="0089164F" w:rsidP="0089164F" w:rsidRDefault="0089164F" w14:paraId="4C50863C" w14:textId="77777777">
      <w:pPr>
        <w:pStyle w:val="ListParagraph"/>
        <w:numPr>
          <w:ilvl w:val="0"/>
          <w:numId w:val="40"/>
        </w:numPr>
        <w:contextualSpacing w:val="0"/>
        <w:rPr>
          <w:sz w:val="24"/>
          <w:szCs w:val="24"/>
        </w:rPr>
      </w:pPr>
      <w:r w:rsidRPr="003713BA">
        <w:rPr>
          <w:sz w:val="24"/>
          <w:szCs w:val="24"/>
        </w:rPr>
        <w:t>Obtain a full frame of data,</w:t>
      </w:r>
    </w:p>
    <w:p w:rsidRPr="003713BA" w:rsidR="0089164F" w:rsidP="0089164F" w:rsidRDefault="0089164F" w14:paraId="483A996B" w14:textId="77777777">
      <w:pPr>
        <w:pStyle w:val="ListParagraph"/>
        <w:numPr>
          <w:ilvl w:val="0"/>
          <w:numId w:val="40"/>
        </w:numPr>
        <w:contextualSpacing w:val="0"/>
        <w:rPr>
          <w:sz w:val="24"/>
          <w:szCs w:val="24"/>
        </w:rPr>
      </w:pPr>
      <w:r w:rsidRPr="003713BA">
        <w:rPr>
          <w:sz w:val="24"/>
          <w:szCs w:val="24"/>
        </w:rPr>
        <w:t>Use establishment total wage data from the frame to compute average monthly wages across all establishments,</w:t>
      </w:r>
    </w:p>
    <w:p w:rsidRPr="003713BA" w:rsidR="0089164F" w:rsidP="0089164F" w:rsidRDefault="0089164F" w14:paraId="0B1C6DC0" w14:textId="77777777">
      <w:pPr>
        <w:pStyle w:val="ListParagraph"/>
        <w:numPr>
          <w:ilvl w:val="0"/>
          <w:numId w:val="40"/>
        </w:numPr>
        <w:contextualSpacing w:val="0"/>
        <w:rPr>
          <w:sz w:val="24"/>
          <w:szCs w:val="24"/>
        </w:rPr>
      </w:pPr>
      <w:r w:rsidRPr="003713BA">
        <w:rPr>
          <w:sz w:val="24"/>
          <w:szCs w:val="24"/>
        </w:rPr>
        <w:t>Implement the proposed change using the full frame of data,</w:t>
      </w:r>
    </w:p>
    <w:p w:rsidRPr="003713BA" w:rsidR="0089164F" w:rsidP="0089164F" w:rsidRDefault="0089164F" w14:paraId="5CAB03FD" w14:textId="77777777">
      <w:pPr>
        <w:pStyle w:val="ListParagraph"/>
        <w:numPr>
          <w:ilvl w:val="0"/>
          <w:numId w:val="40"/>
        </w:numPr>
        <w:contextualSpacing w:val="0"/>
        <w:rPr>
          <w:sz w:val="24"/>
          <w:szCs w:val="24"/>
        </w:rPr>
      </w:pPr>
      <w:r w:rsidRPr="003713BA">
        <w:rPr>
          <w:sz w:val="24"/>
          <w:szCs w:val="24"/>
        </w:rPr>
        <w:t>Select multiple (100 or more) simulated samples using the proposed methodology,</w:t>
      </w:r>
    </w:p>
    <w:p w:rsidRPr="003713BA" w:rsidR="0089164F" w:rsidP="0089164F" w:rsidRDefault="0089164F" w14:paraId="27C4E551" w14:textId="77777777">
      <w:pPr>
        <w:pStyle w:val="ListParagraph"/>
        <w:numPr>
          <w:ilvl w:val="0"/>
          <w:numId w:val="40"/>
        </w:numPr>
        <w:contextualSpacing w:val="0"/>
        <w:rPr>
          <w:sz w:val="24"/>
          <w:szCs w:val="24"/>
        </w:rPr>
      </w:pPr>
      <w:r w:rsidRPr="003713BA">
        <w:rPr>
          <w:sz w:val="24"/>
          <w:szCs w:val="24"/>
        </w:rPr>
        <w:t>Compute estimates of the average monthly wages using the weighted data from each of the simulated samples,</w:t>
      </w:r>
    </w:p>
    <w:p w:rsidRPr="003713BA" w:rsidR="0089164F" w:rsidP="0089164F" w:rsidRDefault="0089164F" w14:paraId="479E1730" w14:textId="77777777">
      <w:pPr>
        <w:pStyle w:val="ListParagraph"/>
        <w:numPr>
          <w:ilvl w:val="0"/>
          <w:numId w:val="40"/>
        </w:numPr>
        <w:contextualSpacing w:val="0"/>
        <w:rPr>
          <w:sz w:val="24"/>
          <w:szCs w:val="24"/>
        </w:rPr>
      </w:pPr>
      <w:r w:rsidRPr="003713BA">
        <w:rPr>
          <w:sz w:val="24"/>
          <w:szCs w:val="24"/>
        </w:rPr>
        <w:t xml:space="preserve">Compute the mean and standard error of the average monthly wages across all the simulated samples, and </w:t>
      </w:r>
    </w:p>
    <w:p w:rsidR="0089164F" w:rsidP="0089164F" w:rsidRDefault="0089164F" w14:paraId="16EC6036" w14:textId="77777777">
      <w:pPr>
        <w:pStyle w:val="ListParagraph"/>
        <w:numPr>
          <w:ilvl w:val="0"/>
          <w:numId w:val="40"/>
        </w:numPr>
        <w:contextualSpacing w:val="0"/>
        <w:rPr>
          <w:sz w:val="24"/>
          <w:szCs w:val="24"/>
        </w:rPr>
      </w:pPr>
      <w:r w:rsidRPr="003713BA">
        <w:rPr>
          <w:sz w:val="24"/>
          <w:szCs w:val="24"/>
        </w:rPr>
        <w:t>Compare the estimated average monthly wages across the simulated samples to those from the frame.</w:t>
      </w:r>
    </w:p>
    <w:p w:rsidRPr="003713BA" w:rsidR="00A04B81" w:rsidP="00A04B81" w:rsidRDefault="00A04B81" w14:paraId="0533ADF2" w14:textId="77777777">
      <w:pPr>
        <w:pStyle w:val="ListParagraph"/>
        <w:contextualSpacing w:val="0"/>
        <w:rPr>
          <w:sz w:val="24"/>
          <w:szCs w:val="24"/>
        </w:rPr>
      </w:pPr>
    </w:p>
    <w:p w:rsidR="00202589" w:rsidP="0089164F" w:rsidRDefault="001B46E6" w14:paraId="2AA4C47A" w14:textId="77777777">
      <w:pPr>
        <w:rPr>
          <w:sz w:val="24"/>
          <w:szCs w:val="24"/>
        </w:rPr>
      </w:pPr>
      <w:r w:rsidRPr="001B46E6">
        <w:rPr>
          <w:sz w:val="24"/>
          <w:szCs w:val="24"/>
        </w:rPr>
        <w:t>In addition to analyzing the potential effect of the redesign on the reliability of the estimates, the effect of any redesign on response rates and bias</w:t>
      </w:r>
      <w:r w:rsidR="009730AE">
        <w:rPr>
          <w:sz w:val="24"/>
          <w:szCs w:val="24"/>
        </w:rPr>
        <w:t xml:space="preserve"> was studied with details described</w:t>
      </w:r>
      <w:r w:rsidR="005E25CF">
        <w:rPr>
          <w:sz w:val="24"/>
          <w:szCs w:val="24"/>
        </w:rPr>
        <w:t xml:space="preserve"> in the paper, "Update on the </w:t>
      </w:r>
      <w:r w:rsidRPr="001B46E6" w:rsidR="005E25CF">
        <w:rPr>
          <w:sz w:val="24"/>
          <w:szCs w:val="24"/>
        </w:rPr>
        <w:t>Evaluati</w:t>
      </w:r>
      <w:r w:rsidR="005E25CF">
        <w:rPr>
          <w:sz w:val="24"/>
          <w:szCs w:val="24"/>
        </w:rPr>
        <w:t>on</w:t>
      </w:r>
      <w:r w:rsidRPr="001B46E6" w:rsidR="005E25CF">
        <w:rPr>
          <w:sz w:val="24"/>
          <w:szCs w:val="24"/>
        </w:rPr>
        <w:t xml:space="preserve"> </w:t>
      </w:r>
      <w:r w:rsidR="005E25CF">
        <w:rPr>
          <w:sz w:val="24"/>
          <w:szCs w:val="24"/>
        </w:rPr>
        <w:t xml:space="preserve">of </w:t>
      </w:r>
      <w:r w:rsidRPr="001B46E6" w:rsidR="005E25CF">
        <w:rPr>
          <w:sz w:val="24"/>
          <w:szCs w:val="24"/>
        </w:rPr>
        <w:t>Sample Design Issues in the National Compensation Survey</w:t>
      </w:r>
      <w:r w:rsidR="00B14CD9">
        <w:rPr>
          <w:sz w:val="24"/>
          <w:szCs w:val="24"/>
        </w:rPr>
        <w:t>,</w:t>
      </w:r>
      <w:r w:rsidR="005E25CF">
        <w:rPr>
          <w:sz w:val="24"/>
          <w:szCs w:val="24"/>
        </w:rPr>
        <w:t>" by Ferguson et al</w:t>
      </w:r>
      <w:r w:rsidRPr="001B46E6">
        <w:rPr>
          <w:sz w:val="24"/>
          <w:szCs w:val="24"/>
        </w:rPr>
        <w:t>.</w:t>
      </w:r>
    </w:p>
    <w:p w:rsidR="00202589" w:rsidP="0089164F" w:rsidRDefault="00202589" w14:paraId="0E125291" w14:textId="77777777">
      <w:pPr>
        <w:rPr>
          <w:sz w:val="24"/>
          <w:szCs w:val="24"/>
        </w:rPr>
      </w:pPr>
    </w:p>
    <w:p w:rsidR="00D461DB" w:rsidP="0089164F" w:rsidRDefault="00202589" w14:paraId="6FF63AC5" w14:textId="77777777">
      <w:pPr>
        <w:rPr>
          <w:sz w:val="24"/>
          <w:szCs w:val="24"/>
        </w:rPr>
      </w:pPr>
      <w:r>
        <w:rPr>
          <w:sz w:val="24"/>
          <w:szCs w:val="24"/>
        </w:rPr>
        <w:t xml:space="preserve">The NCS also </w:t>
      </w:r>
      <w:r w:rsidR="006F0CFC">
        <w:rPr>
          <w:sz w:val="24"/>
          <w:szCs w:val="24"/>
        </w:rPr>
        <w:t>evaluate</w:t>
      </w:r>
      <w:r>
        <w:rPr>
          <w:sz w:val="24"/>
          <w:szCs w:val="24"/>
        </w:rPr>
        <w:t>d</w:t>
      </w:r>
      <w:r w:rsidR="006F0CFC">
        <w:rPr>
          <w:sz w:val="24"/>
          <w:szCs w:val="24"/>
        </w:rPr>
        <w:t xml:space="preserve"> options for </w:t>
      </w:r>
      <w:r>
        <w:rPr>
          <w:sz w:val="24"/>
          <w:szCs w:val="24"/>
        </w:rPr>
        <w:t xml:space="preserve">the </w:t>
      </w:r>
      <w:r w:rsidR="006F0CFC">
        <w:rPr>
          <w:sz w:val="24"/>
          <w:szCs w:val="24"/>
        </w:rPr>
        <w:t>transition to a national design for Stat</w:t>
      </w:r>
      <w:r w:rsidR="00BB4A33">
        <w:rPr>
          <w:sz w:val="24"/>
          <w:szCs w:val="24"/>
        </w:rPr>
        <w:t>e and local government samples.</w:t>
      </w:r>
      <w:r w:rsidR="006F0CFC">
        <w:rPr>
          <w:sz w:val="24"/>
          <w:szCs w:val="24"/>
        </w:rPr>
        <w:t xml:space="preserve"> This research and evaluation </w:t>
      </w:r>
      <w:r>
        <w:rPr>
          <w:sz w:val="24"/>
          <w:szCs w:val="24"/>
        </w:rPr>
        <w:t xml:space="preserve">were </w:t>
      </w:r>
      <w:r w:rsidR="006F0CFC">
        <w:rPr>
          <w:sz w:val="24"/>
          <w:szCs w:val="24"/>
        </w:rPr>
        <w:t>done using similar methods to those used for the private industry sample design evaluation.</w:t>
      </w:r>
      <w:r w:rsidR="00D460E7">
        <w:rPr>
          <w:sz w:val="24"/>
          <w:szCs w:val="24"/>
        </w:rPr>
        <w:t xml:space="preserve"> This research is documented in the paper “State and Local Government Sample Design for the National Compensation Survey” by Ferguson et al.</w:t>
      </w:r>
    </w:p>
    <w:p w:rsidR="00202589" w:rsidP="0089164F" w:rsidRDefault="00202589" w14:paraId="54399D50" w14:textId="77777777">
      <w:pPr>
        <w:rPr>
          <w:sz w:val="24"/>
          <w:szCs w:val="24"/>
        </w:rPr>
      </w:pPr>
    </w:p>
    <w:p w:rsidR="00202589" w:rsidP="0089164F" w:rsidRDefault="00202589" w14:paraId="4154E8BE" w14:textId="77777777">
      <w:pPr>
        <w:rPr>
          <w:sz w:val="24"/>
          <w:szCs w:val="24"/>
        </w:rPr>
      </w:pPr>
      <w:r>
        <w:rPr>
          <w:sz w:val="24"/>
          <w:szCs w:val="24"/>
        </w:rPr>
        <w:t>The sample design for State and local government was tested using sample simulations for which we obtained a complete sample frame from the second quarter of 2011, assigned measures of size, executed the allocation process, and sel</w:t>
      </w:r>
      <w:r w:rsidR="00BB4A33">
        <w:rPr>
          <w:sz w:val="24"/>
          <w:szCs w:val="24"/>
        </w:rPr>
        <w:t>ected certainty establishments.</w:t>
      </w:r>
      <w:r>
        <w:rPr>
          <w:sz w:val="24"/>
          <w:szCs w:val="24"/>
        </w:rPr>
        <w:t xml:space="preserve"> We then selected 100 non-certainty samples and evaluated the resulting samples to ensure that the total weighted employment for the samples matched the frame employment and that the desired sample sizes were obtained.</w:t>
      </w:r>
    </w:p>
    <w:p w:rsidRPr="006A61E8" w:rsidR="00013C3C" w:rsidP="0089164F" w:rsidRDefault="00013C3C" w14:paraId="7171A354" w14:textId="77777777">
      <w:pPr>
        <w:rPr>
          <w:sz w:val="24"/>
          <w:szCs w:val="24"/>
        </w:rPr>
      </w:pPr>
    </w:p>
    <w:p w:rsidRPr="006A61E8" w:rsidR="006A61E8" w:rsidP="006A61E8" w:rsidRDefault="006A61E8" w14:paraId="2F93B358" w14:textId="77777777">
      <w:pPr>
        <w:rPr>
          <w:sz w:val="24"/>
          <w:szCs w:val="24"/>
        </w:rPr>
      </w:pPr>
      <w:r w:rsidRPr="006A61E8">
        <w:rPr>
          <w:sz w:val="24"/>
          <w:szCs w:val="24"/>
        </w:rPr>
        <w:t xml:space="preserve">With the December 2016 ECI release, the NCS </w:t>
      </w:r>
      <w:r w:rsidR="00BF0594">
        <w:rPr>
          <w:sz w:val="24"/>
          <w:szCs w:val="24"/>
        </w:rPr>
        <w:t xml:space="preserve">began producing </w:t>
      </w:r>
      <w:r w:rsidR="00EF26FE">
        <w:rPr>
          <w:sz w:val="24"/>
          <w:szCs w:val="24"/>
        </w:rPr>
        <w:t xml:space="preserve">outputs (ECI, ECEC, and incidence and key provisions) </w:t>
      </w:r>
      <w:r w:rsidR="00BF0594">
        <w:rPr>
          <w:sz w:val="24"/>
          <w:szCs w:val="24"/>
        </w:rPr>
        <w:t>with a total</w:t>
      </w:r>
      <w:r w:rsidR="00EF26FE">
        <w:rPr>
          <w:sz w:val="24"/>
          <w:szCs w:val="24"/>
        </w:rPr>
        <w:t xml:space="preserve"> sample size of approximately 11,400 establishments (Private, State and local government)</w:t>
      </w:r>
      <w:r w:rsidR="00001BEF">
        <w:rPr>
          <w:sz w:val="24"/>
          <w:szCs w:val="24"/>
        </w:rPr>
        <w:t xml:space="preserve"> </w:t>
      </w:r>
      <w:r w:rsidR="00EF26FE">
        <w:rPr>
          <w:sz w:val="24"/>
          <w:szCs w:val="24"/>
        </w:rPr>
        <w:t>sampled and collected under the new</w:t>
      </w:r>
      <w:r w:rsidRPr="006A61E8">
        <w:rPr>
          <w:sz w:val="24"/>
          <w:szCs w:val="24"/>
        </w:rPr>
        <w:t xml:space="preserve"> national sample design</w:t>
      </w:r>
      <w:r w:rsidR="00EF26FE">
        <w:rPr>
          <w:sz w:val="24"/>
          <w:szCs w:val="24"/>
        </w:rPr>
        <w:t>.</w:t>
      </w:r>
      <w:r w:rsidRPr="006A61E8">
        <w:rPr>
          <w:sz w:val="24"/>
          <w:szCs w:val="24"/>
        </w:rPr>
        <w:t xml:space="preserve"> The number of detailed estimates for these products has not changed and the measures of reliability are comparable to estimates produced under the </w:t>
      </w:r>
      <w:r w:rsidR="00001BEF">
        <w:rPr>
          <w:sz w:val="24"/>
          <w:szCs w:val="24"/>
        </w:rPr>
        <w:t>previous</w:t>
      </w:r>
      <w:r w:rsidR="00BF0594">
        <w:rPr>
          <w:sz w:val="24"/>
          <w:szCs w:val="24"/>
        </w:rPr>
        <w:t xml:space="preserve"> </w:t>
      </w:r>
      <w:r w:rsidRPr="006A61E8">
        <w:rPr>
          <w:sz w:val="24"/>
          <w:szCs w:val="24"/>
        </w:rPr>
        <w:t xml:space="preserve">locality-based design. </w:t>
      </w:r>
      <w:r w:rsidRPr="006A61E8">
        <w:rPr>
          <w:sz w:val="24"/>
          <w:szCs w:val="24"/>
        </w:rPr>
        <w:lastRenderedPageBreak/>
        <w:t xml:space="preserve">Estimates in the NCS detailed benefits product line are produced from </w:t>
      </w:r>
      <w:r w:rsidR="00001BEF">
        <w:rPr>
          <w:sz w:val="24"/>
          <w:szCs w:val="24"/>
        </w:rPr>
        <w:t>the most recent single</w:t>
      </w:r>
      <w:r w:rsidR="00BB4A33">
        <w:rPr>
          <w:sz w:val="24"/>
          <w:szCs w:val="24"/>
        </w:rPr>
        <w:t xml:space="preserve"> initiation sample. </w:t>
      </w:r>
      <w:r w:rsidR="00001BEF">
        <w:rPr>
          <w:sz w:val="24"/>
          <w:szCs w:val="24"/>
        </w:rPr>
        <w:t>Despite budget cuts resulting in an overall sample reduction, w</w:t>
      </w:r>
      <w:r w:rsidR="009730AE">
        <w:rPr>
          <w:sz w:val="24"/>
          <w:szCs w:val="24"/>
        </w:rPr>
        <w:t>ith the</w:t>
      </w:r>
      <w:r w:rsidRPr="006A61E8">
        <w:rPr>
          <w:sz w:val="24"/>
          <w:szCs w:val="24"/>
        </w:rPr>
        <w:t xml:space="preserve"> move to a three-year rotation, each initiation sample </w:t>
      </w:r>
      <w:r w:rsidR="009730AE">
        <w:rPr>
          <w:sz w:val="24"/>
          <w:szCs w:val="24"/>
        </w:rPr>
        <w:t>is</w:t>
      </w:r>
      <w:r w:rsidRPr="006A61E8">
        <w:rPr>
          <w:sz w:val="24"/>
          <w:szCs w:val="24"/>
        </w:rPr>
        <w:t xml:space="preserve"> larger than the </w:t>
      </w:r>
      <w:r w:rsidR="009730AE">
        <w:rPr>
          <w:sz w:val="24"/>
          <w:szCs w:val="24"/>
        </w:rPr>
        <w:t>previous</w:t>
      </w:r>
      <w:r w:rsidRPr="006A61E8" w:rsidR="009730AE">
        <w:rPr>
          <w:sz w:val="24"/>
          <w:szCs w:val="24"/>
        </w:rPr>
        <w:t xml:space="preserve"> </w:t>
      </w:r>
      <w:r w:rsidRPr="006A61E8">
        <w:rPr>
          <w:sz w:val="24"/>
          <w:szCs w:val="24"/>
        </w:rPr>
        <w:t xml:space="preserve">five-year rotation </w:t>
      </w:r>
      <w:r w:rsidR="00001BEF">
        <w:rPr>
          <w:sz w:val="24"/>
          <w:szCs w:val="24"/>
        </w:rPr>
        <w:t xml:space="preserve">would have yielded resulting in estimates that are of the same quality and level of detail as prior </w:t>
      </w:r>
      <w:r w:rsidR="00F469E7">
        <w:rPr>
          <w:sz w:val="24"/>
          <w:szCs w:val="24"/>
        </w:rPr>
        <w:t xml:space="preserve">publications </w:t>
      </w:r>
      <w:r w:rsidRPr="006A61E8">
        <w:rPr>
          <w:sz w:val="24"/>
          <w:szCs w:val="24"/>
        </w:rPr>
        <w:t>for this product.</w:t>
      </w:r>
    </w:p>
    <w:p w:rsidR="0053693E" w:rsidP="0089164F" w:rsidRDefault="0053693E" w14:paraId="50540B1D" w14:textId="77777777">
      <w:pPr>
        <w:rPr>
          <w:sz w:val="24"/>
          <w:szCs w:val="24"/>
        </w:rPr>
      </w:pPr>
    </w:p>
    <w:p w:rsidRPr="00520716" w:rsidR="00520716" w:rsidP="00FB420E" w:rsidRDefault="00520716" w14:paraId="433B30B3" w14:textId="77777777">
      <w:pPr>
        <w:autoSpaceDE w:val="0"/>
        <w:autoSpaceDN w:val="0"/>
        <w:adjustRightInd w:val="0"/>
        <w:rPr>
          <w:b/>
          <w:sz w:val="24"/>
          <w:szCs w:val="24"/>
        </w:rPr>
      </w:pPr>
      <w:r>
        <w:rPr>
          <w:b/>
          <w:sz w:val="24"/>
          <w:szCs w:val="24"/>
        </w:rPr>
        <w:t xml:space="preserve">Testing of </w:t>
      </w:r>
      <w:r w:rsidR="00D460E7">
        <w:rPr>
          <w:b/>
          <w:sz w:val="24"/>
          <w:szCs w:val="24"/>
        </w:rPr>
        <w:t>Modeled Wage Estimates</w:t>
      </w:r>
      <w:r w:rsidRPr="00520716">
        <w:rPr>
          <w:b/>
          <w:sz w:val="24"/>
          <w:szCs w:val="24"/>
        </w:rPr>
        <w:t xml:space="preserve"> </w:t>
      </w:r>
    </w:p>
    <w:p w:rsidR="00FC0F61" w:rsidP="00FB420E" w:rsidRDefault="00FC0F61" w14:paraId="50C822B6" w14:textId="77777777">
      <w:pPr>
        <w:rPr>
          <w:color w:val="000000" w:themeColor="text1"/>
          <w:sz w:val="24"/>
        </w:rPr>
      </w:pPr>
    </w:p>
    <w:p w:rsidR="009D33DF" w:rsidP="00FB420E" w:rsidRDefault="009D33DF" w14:paraId="28E8783C" w14:textId="77777777">
      <w:pPr>
        <w:rPr>
          <w:sz w:val="24"/>
          <w:szCs w:val="24"/>
        </w:rPr>
      </w:pPr>
      <w:r>
        <w:rPr>
          <w:sz w:val="24"/>
          <w:szCs w:val="24"/>
        </w:rPr>
        <w:t>NCS implemented a model-based estimation approach to continue to produce data for the President’s Pay Agent that was previously available through the L</w:t>
      </w:r>
      <w:r w:rsidR="00F469E7">
        <w:rPr>
          <w:sz w:val="24"/>
          <w:szCs w:val="24"/>
        </w:rPr>
        <w:t xml:space="preserve">ocality </w:t>
      </w:r>
      <w:r>
        <w:rPr>
          <w:sz w:val="24"/>
          <w:szCs w:val="24"/>
        </w:rPr>
        <w:t>P</w:t>
      </w:r>
      <w:r w:rsidR="00F469E7">
        <w:rPr>
          <w:sz w:val="24"/>
          <w:szCs w:val="24"/>
        </w:rPr>
        <w:t xml:space="preserve">ay </w:t>
      </w:r>
      <w:r>
        <w:rPr>
          <w:sz w:val="24"/>
          <w:szCs w:val="24"/>
        </w:rPr>
        <w:t>S</w:t>
      </w:r>
      <w:r w:rsidR="00F469E7">
        <w:rPr>
          <w:sz w:val="24"/>
          <w:szCs w:val="24"/>
        </w:rPr>
        <w:t>urvey</w:t>
      </w:r>
      <w:r w:rsidR="00BB4A33">
        <w:rPr>
          <w:sz w:val="24"/>
          <w:szCs w:val="24"/>
        </w:rPr>
        <w:t xml:space="preserve">. </w:t>
      </w:r>
      <w:r>
        <w:rPr>
          <w:sz w:val="24"/>
          <w:szCs w:val="24"/>
        </w:rPr>
        <w:t>This model-based estimation approach allows BLS to continue to produce wage estimates by worker characteristic such as full-time vs. par</w:t>
      </w:r>
      <w:r w:rsidR="00BB4A33">
        <w:rPr>
          <w:sz w:val="24"/>
          <w:szCs w:val="24"/>
        </w:rPr>
        <w:t>t-time or union vs. non-union.</w:t>
      </w:r>
    </w:p>
    <w:p w:rsidR="009D33DF" w:rsidP="00FB420E" w:rsidRDefault="009D33DF" w14:paraId="795960A6" w14:textId="77777777">
      <w:pPr>
        <w:rPr>
          <w:sz w:val="24"/>
          <w:szCs w:val="24"/>
        </w:rPr>
      </w:pPr>
    </w:p>
    <w:p w:rsidR="00D460E7" w:rsidP="00FB420E" w:rsidRDefault="00D460E7" w14:paraId="74DDABC0" w14:textId="77777777">
      <w:pPr>
        <w:rPr>
          <w:color w:val="000000" w:themeColor="text1"/>
          <w:sz w:val="24"/>
        </w:rPr>
      </w:pPr>
      <w:r>
        <w:rPr>
          <w:color w:val="000000" w:themeColor="text1"/>
          <w:sz w:val="24"/>
        </w:rPr>
        <w:t xml:space="preserve">NCS </w:t>
      </w:r>
      <w:r w:rsidR="00845867">
        <w:rPr>
          <w:color w:val="000000" w:themeColor="text1"/>
          <w:sz w:val="24"/>
        </w:rPr>
        <w:t>completed the</w:t>
      </w:r>
      <w:r>
        <w:rPr>
          <w:color w:val="000000" w:themeColor="text1"/>
          <w:sz w:val="24"/>
        </w:rPr>
        <w:t xml:space="preserve"> evaluat</w:t>
      </w:r>
      <w:r w:rsidR="00845867">
        <w:rPr>
          <w:color w:val="000000" w:themeColor="text1"/>
          <w:sz w:val="24"/>
        </w:rPr>
        <w:t xml:space="preserve">ion and </w:t>
      </w:r>
      <w:r>
        <w:rPr>
          <w:color w:val="000000" w:themeColor="text1"/>
          <w:sz w:val="24"/>
        </w:rPr>
        <w:t>test</w:t>
      </w:r>
      <w:r w:rsidR="00845867">
        <w:rPr>
          <w:color w:val="000000" w:themeColor="text1"/>
          <w:sz w:val="24"/>
        </w:rPr>
        <w:t xml:space="preserve"> phases for</w:t>
      </w:r>
      <w:r>
        <w:rPr>
          <w:color w:val="000000" w:themeColor="text1"/>
          <w:sz w:val="24"/>
        </w:rPr>
        <w:t xml:space="preserve"> producing estimates of worker wages by worker characteristics using data from both the NCS and the Occupat</w:t>
      </w:r>
      <w:r w:rsidR="00BB4A33">
        <w:rPr>
          <w:color w:val="000000" w:themeColor="text1"/>
          <w:sz w:val="24"/>
        </w:rPr>
        <w:t xml:space="preserve">ional Employment Survey (OES). </w:t>
      </w:r>
      <w:r>
        <w:rPr>
          <w:color w:val="000000" w:themeColor="text1"/>
          <w:sz w:val="24"/>
        </w:rPr>
        <w:t xml:space="preserve">This data </w:t>
      </w:r>
      <w:r w:rsidR="00845867">
        <w:rPr>
          <w:color w:val="000000" w:themeColor="text1"/>
          <w:sz w:val="24"/>
        </w:rPr>
        <w:t xml:space="preserve">is now in production </w:t>
      </w:r>
      <w:r>
        <w:rPr>
          <w:color w:val="000000" w:themeColor="text1"/>
          <w:sz w:val="24"/>
        </w:rPr>
        <w:t xml:space="preserve">using a wage model that </w:t>
      </w:r>
      <w:r w:rsidR="00845867">
        <w:rPr>
          <w:color w:val="000000" w:themeColor="text1"/>
          <w:sz w:val="24"/>
        </w:rPr>
        <w:t>combines</w:t>
      </w:r>
      <w:r>
        <w:rPr>
          <w:color w:val="000000" w:themeColor="text1"/>
          <w:sz w:val="24"/>
        </w:rPr>
        <w:t xml:space="preserve"> the large quantity of wage data available from OES along with the detailed worke</w:t>
      </w:r>
      <w:r w:rsidR="00BB4A33">
        <w:rPr>
          <w:color w:val="000000" w:themeColor="text1"/>
          <w:sz w:val="24"/>
        </w:rPr>
        <w:t>r characteristics from the NCS.</w:t>
      </w:r>
      <w:r>
        <w:rPr>
          <w:color w:val="000000" w:themeColor="text1"/>
          <w:sz w:val="24"/>
        </w:rPr>
        <w:t xml:space="preserve"> The model is described in </w:t>
      </w:r>
      <w:r w:rsidR="00D33BC3">
        <w:rPr>
          <w:color w:val="000000" w:themeColor="text1"/>
          <w:sz w:val="24"/>
        </w:rPr>
        <w:t>the August 2013 Monthly Labor Review article titled “</w:t>
      </w:r>
      <w:r w:rsidRPr="0009539C" w:rsidR="00D33BC3">
        <w:rPr>
          <w:color w:val="000000" w:themeColor="text1"/>
          <w:sz w:val="24"/>
        </w:rPr>
        <w:t>Wage estimates by job characteristic: NCS and OES program data</w:t>
      </w:r>
      <w:r w:rsidR="00D33BC3">
        <w:rPr>
          <w:color w:val="000000" w:themeColor="text1"/>
          <w:sz w:val="24"/>
        </w:rPr>
        <w:t xml:space="preserve">” by </w:t>
      </w:r>
      <w:proofErr w:type="spellStart"/>
      <w:r w:rsidR="00D33BC3">
        <w:rPr>
          <w:color w:val="000000" w:themeColor="text1"/>
          <w:sz w:val="24"/>
        </w:rPr>
        <w:t>Lettau</w:t>
      </w:r>
      <w:proofErr w:type="spellEnd"/>
      <w:r w:rsidR="00D33BC3">
        <w:rPr>
          <w:color w:val="000000" w:themeColor="text1"/>
          <w:sz w:val="24"/>
        </w:rPr>
        <w:t xml:space="preserve"> and Zamora.</w:t>
      </w:r>
      <w:r w:rsidRPr="00686909" w:rsidR="00B57204">
        <w:rPr>
          <w:color w:val="000000" w:themeColor="text1"/>
          <w:sz w:val="24"/>
          <w:szCs w:val="24"/>
        </w:rPr>
        <w:t xml:space="preserve"> </w:t>
      </w:r>
      <w:r w:rsidRPr="00686909" w:rsidR="00B57204">
        <w:rPr>
          <w:rStyle w:val="Emphasis"/>
          <w:i w:val="0"/>
          <w:color w:val="000000"/>
          <w:sz w:val="24"/>
          <w:szCs w:val="24"/>
        </w:rPr>
        <w:t>In a follow-up article</w:t>
      </w:r>
      <w:r w:rsidRPr="00686909" w:rsidR="00686909">
        <w:rPr>
          <w:rStyle w:val="Emphasis"/>
          <w:i w:val="0"/>
          <w:color w:val="000000"/>
          <w:sz w:val="24"/>
          <w:szCs w:val="24"/>
        </w:rPr>
        <w:t xml:space="preserve"> titled “</w:t>
      </w:r>
      <w:r w:rsidRPr="00686909" w:rsidR="00686909">
        <w:rPr>
          <w:color w:val="000000"/>
          <w:kern w:val="36"/>
          <w:sz w:val="24"/>
          <w:szCs w:val="24"/>
        </w:rPr>
        <w:t xml:space="preserve">Revisiting the dilemma of review for modeled wage estimates by job characteristic” by </w:t>
      </w:r>
      <w:proofErr w:type="spellStart"/>
      <w:r w:rsidRPr="00686909" w:rsidR="00686909">
        <w:rPr>
          <w:color w:val="000000"/>
          <w:kern w:val="36"/>
          <w:sz w:val="24"/>
          <w:szCs w:val="24"/>
        </w:rPr>
        <w:t>Lettau</w:t>
      </w:r>
      <w:proofErr w:type="spellEnd"/>
      <w:r w:rsidRPr="00686909" w:rsidR="00686909">
        <w:rPr>
          <w:color w:val="000000"/>
          <w:kern w:val="36"/>
          <w:sz w:val="24"/>
          <w:szCs w:val="24"/>
        </w:rPr>
        <w:t xml:space="preserve"> and Zamora,</w:t>
      </w:r>
      <w:r w:rsidRPr="00686909" w:rsidR="00B57204">
        <w:rPr>
          <w:rStyle w:val="Emphasis"/>
          <w:i w:val="0"/>
          <w:color w:val="000000"/>
          <w:sz w:val="24"/>
          <w:szCs w:val="24"/>
        </w:rPr>
        <w:t xml:space="preserve"> the estimates obtained </w:t>
      </w:r>
      <w:r w:rsidR="00686909">
        <w:rPr>
          <w:rStyle w:val="Emphasis"/>
          <w:i w:val="0"/>
          <w:color w:val="000000"/>
          <w:sz w:val="24"/>
          <w:szCs w:val="24"/>
        </w:rPr>
        <w:t xml:space="preserve">from the model </w:t>
      </w:r>
      <w:r w:rsidRPr="00686909" w:rsidR="00B57204">
        <w:rPr>
          <w:rStyle w:val="Emphasis"/>
          <w:i w:val="0"/>
          <w:color w:val="000000"/>
          <w:sz w:val="24"/>
          <w:szCs w:val="24"/>
        </w:rPr>
        <w:t>and the criteria for publication of an estimate are reviewed. T</w:t>
      </w:r>
      <w:r w:rsidRPr="007B0475" w:rsidR="00B57204">
        <w:rPr>
          <w:rStyle w:val="Emphasis"/>
          <w:i w:val="0"/>
          <w:sz w:val="24"/>
          <w:szCs w:val="24"/>
        </w:rPr>
        <w:t>his second</w:t>
      </w:r>
      <w:r w:rsidRPr="007B0475" w:rsidR="00686909">
        <w:rPr>
          <w:rStyle w:val="Emphasis"/>
          <w:i w:val="0"/>
          <w:sz w:val="24"/>
          <w:szCs w:val="24"/>
        </w:rPr>
        <w:t xml:space="preserve"> </w:t>
      </w:r>
      <w:r w:rsidRPr="007B0475" w:rsidR="00B57204">
        <w:rPr>
          <w:rStyle w:val="Emphasis"/>
          <w:i w:val="0"/>
          <w:sz w:val="24"/>
          <w:szCs w:val="24"/>
        </w:rPr>
        <w:t>article also reports a more extensive set of experimental wage estimates by area, occupation, and job characteristic.</w:t>
      </w:r>
      <w:r w:rsidRPr="007B0475" w:rsidR="007B0475">
        <w:rPr>
          <w:rStyle w:val="Emphasis"/>
          <w:i w:val="0"/>
          <w:sz w:val="24"/>
          <w:szCs w:val="24"/>
        </w:rPr>
        <w:t xml:space="preserve"> </w:t>
      </w:r>
      <w:r w:rsidR="0036752C">
        <w:rPr>
          <w:rStyle w:val="Emphasis"/>
          <w:i w:val="0"/>
          <w:sz w:val="24"/>
          <w:szCs w:val="24"/>
        </w:rPr>
        <w:t xml:space="preserve">In May </w:t>
      </w:r>
      <w:r w:rsidRPr="007B0475" w:rsidR="007B0475">
        <w:rPr>
          <w:rStyle w:val="Emphasis"/>
          <w:i w:val="0"/>
          <w:sz w:val="24"/>
          <w:szCs w:val="24"/>
        </w:rPr>
        <w:t>2020</w:t>
      </w:r>
      <w:r w:rsidR="001A3866">
        <w:rPr>
          <w:rStyle w:val="Emphasis"/>
          <w:i w:val="0"/>
          <w:sz w:val="24"/>
          <w:szCs w:val="24"/>
        </w:rPr>
        <w:t>,</w:t>
      </w:r>
      <w:r w:rsidRPr="007B0475" w:rsidR="007B0475">
        <w:rPr>
          <w:rStyle w:val="Emphasis"/>
          <w:i w:val="0"/>
          <w:sz w:val="24"/>
          <w:szCs w:val="24"/>
        </w:rPr>
        <w:t xml:space="preserve"> a Beyond the Numbers article “</w:t>
      </w:r>
      <w:r w:rsidRPr="007B0475" w:rsidR="007B0475">
        <w:rPr>
          <w:sz w:val="24"/>
          <w:szCs w:val="24"/>
        </w:rPr>
        <w:t xml:space="preserve">Comparisons of hourly wage estimates by location, work levels, hours, and other factors” by </w:t>
      </w:r>
      <w:proofErr w:type="spellStart"/>
      <w:r w:rsidRPr="007B0475" w:rsidR="007B0475">
        <w:rPr>
          <w:sz w:val="24"/>
          <w:szCs w:val="24"/>
        </w:rPr>
        <w:t>Zook</w:t>
      </w:r>
      <w:proofErr w:type="spellEnd"/>
      <w:r w:rsidRPr="007B0475" w:rsidR="007B0475">
        <w:rPr>
          <w:sz w:val="24"/>
          <w:szCs w:val="24"/>
        </w:rPr>
        <w:t xml:space="preserve"> and </w:t>
      </w:r>
      <w:proofErr w:type="spellStart"/>
      <w:r w:rsidRPr="007B0475" w:rsidR="007B0475">
        <w:rPr>
          <w:sz w:val="24"/>
          <w:szCs w:val="24"/>
        </w:rPr>
        <w:t>Issan</w:t>
      </w:r>
      <w:proofErr w:type="spellEnd"/>
      <w:r w:rsidRPr="007B0475" w:rsidR="007B0475">
        <w:rPr>
          <w:sz w:val="24"/>
          <w:szCs w:val="24"/>
        </w:rPr>
        <w:t xml:space="preserve"> provides more information on the benefits of the BLS modeled wage estimates that have been pub</w:t>
      </w:r>
      <w:r w:rsidR="00BB4A33">
        <w:rPr>
          <w:sz w:val="24"/>
          <w:szCs w:val="24"/>
        </w:rPr>
        <w:t xml:space="preserve">lished annually since 2016. </w:t>
      </w:r>
      <w:r w:rsidRPr="007B0475" w:rsidDel="009F0C2A" w:rsidR="007B0475">
        <w:rPr>
          <w:sz w:val="24"/>
          <w:szCs w:val="24"/>
        </w:rPr>
        <w:t xml:space="preserve">This article shows ways in which </w:t>
      </w:r>
      <w:r w:rsidRPr="007B0475" w:rsidR="007B0475">
        <w:rPr>
          <w:sz w:val="24"/>
          <w:szCs w:val="24"/>
        </w:rPr>
        <w:t>modeled wage estimates</w:t>
      </w:r>
      <w:r w:rsidRPr="0036752C" w:rsidDel="009F0C2A" w:rsidR="007B0475">
        <w:rPr>
          <w:sz w:val="24"/>
          <w:szCs w:val="24"/>
        </w:rPr>
        <w:t xml:space="preserve"> can be used </w:t>
      </w:r>
      <w:r w:rsidRPr="0036752C" w:rsidR="007B0475">
        <w:rPr>
          <w:sz w:val="24"/>
          <w:szCs w:val="24"/>
        </w:rPr>
        <w:t xml:space="preserve">to compare wages by location, hours worked, pay method, and work level. </w:t>
      </w:r>
    </w:p>
    <w:p w:rsidR="00D460E7" w:rsidP="00FB420E" w:rsidRDefault="00D460E7" w14:paraId="7712D0DE" w14:textId="77777777">
      <w:pPr>
        <w:rPr>
          <w:color w:val="000000" w:themeColor="text1"/>
          <w:sz w:val="24"/>
        </w:rPr>
      </w:pPr>
    </w:p>
    <w:p w:rsidR="00865501" w:rsidP="008043BA" w:rsidRDefault="00865501" w14:paraId="27E3D90C" w14:textId="77777777">
      <w:pPr>
        <w:rPr>
          <w:sz w:val="24"/>
          <w:szCs w:val="24"/>
        </w:rPr>
      </w:pPr>
    </w:p>
    <w:p w:rsidRPr="00D0331D" w:rsidR="00D0331D" w:rsidP="00D0331D" w:rsidRDefault="0035391E" w14:paraId="37162742" w14:textId="64F5A065">
      <w:pPr>
        <w:rPr>
          <w:b/>
          <w:sz w:val="24"/>
          <w:szCs w:val="24"/>
        </w:rPr>
      </w:pPr>
      <w:r>
        <w:rPr>
          <w:b/>
          <w:sz w:val="24"/>
        </w:rPr>
        <w:t>5</w:t>
      </w:r>
      <w:r w:rsidRPr="00646C86" w:rsidR="00CE7538">
        <w:rPr>
          <w:b/>
          <w:sz w:val="24"/>
        </w:rPr>
        <w:t xml:space="preserve">. </w:t>
      </w:r>
      <w:r w:rsidRPr="00D0331D" w:rsidR="00D0331D">
        <w:rPr>
          <w:b/>
          <w:sz w:val="24"/>
          <w:szCs w:val="24"/>
        </w:rPr>
        <w:t xml:space="preserve">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646C86" w:rsidR="00CE7538" w:rsidP="00646C86" w:rsidRDefault="00CE7538" w14:paraId="6B0A79B3" w14:textId="779EBD59">
      <w:pPr>
        <w:spacing w:line="240" w:lineRule="exact"/>
        <w:rPr>
          <w:b/>
          <w:sz w:val="24"/>
        </w:rPr>
      </w:pPr>
    </w:p>
    <w:p w:rsidR="00CE7538" w:rsidRDefault="00CE7538" w14:paraId="0BEBA7CA" w14:textId="77777777">
      <w:pPr>
        <w:spacing w:line="240" w:lineRule="exact"/>
        <w:rPr>
          <w:color w:val="000000"/>
          <w:sz w:val="24"/>
        </w:rPr>
      </w:pPr>
    </w:p>
    <w:p w:rsidR="00CE7538" w:rsidP="0058549E" w:rsidRDefault="0036752C" w14:paraId="6A90A940" w14:textId="0C65AE47">
      <w:pPr>
        <w:rPr>
          <w:color w:val="000000"/>
          <w:sz w:val="24"/>
        </w:rPr>
      </w:pPr>
      <w:r>
        <w:rPr>
          <w:color w:val="000000"/>
          <w:sz w:val="24"/>
        </w:rPr>
        <w:t>Hilery Simpson, Associate Commissioner, Compensation Levels and Trends of the Office of Compensation and Working Conditions, is responsible for the statistic</w:t>
      </w:r>
      <w:r w:rsidR="00BB4A33">
        <w:rPr>
          <w:color w:val="000000"/>
          <w:sz w:val="24"/>
        </w:rPr>
        <w:t xml:space="preserve">al aspects of the NCS program. </w:t>
      </w:r>
      <w:r>
        <w:rPr>
          <w:color w:val="000000"/>
          <w:sz w:val="24"/>
        </w:rPr>
        <w:t>Hilery Simpson can be reached on 202-691-5184. BLS seeks consultation with other outside experts on an as</w:t>
      </w:r>
      <w:r w:rsidR="007371F2">
        <w:rPr>
          <w:color w:val="000000"/>
          <w:sz w:val="24"/>
        </w:rPr>
        <w:t>-</w:t>
      </w:r>
      <w:r>
        <w:rPr>
          <w:color w:val="000000"/>
          <w:sz w:val="24"/>
        </w:rPr>
        <w:t>needed basis.</w:t>
      </w:r>
    </w:p>
    <w:p w:rsidRPr="005D3437" w:rsidR="00B051BE" w:rsidP="005D3437" w:rsidRDefault="00B051BE" w14:paraId="4AB9F748" w14:textId="77777777"/>
    <w:p w:rsidR="003173DB" w:rsidRDefault="003173DB" w14:paraId="5B5068BC" w14:textId="77777777">
      <w:pPr>
        <w:rPr>
          <w:rFonts w:cs="Tahoma"/>
          <w:b/>
          <w:sz w:val="24"/>
          <w:szCs w:val="16"/>
        </w:rPr>
      </w:pPr>
      <w:r>
        <w:rPr>
          <w:b/>
          <w:sz w:val="24"/>
        </w:rPr>
        <w:br w:type="page"/>
      </w:r>
    </w:p>
    <w:p w:rsidR="0035097A" w:rsidP="0035097A" w:rsidRDefault="00C237A8" w14:paraId="36CEDD7F" w14:textId="1FD2F39F">
      <w:pPr>
        <w:pStyle w:val="BalloonText"/>
        <w:rPr>
          <w:rFonts w:ascii="Times New Roman" w:hAnsi="Times New Roman"/>
          <w:b/>
          <w:sz w:val="24"/>
        </w:rPr>
      </w:pPr>
      <w:r w:rsidRPr="00E02A5F">
        <w:rPr>
          <w:rFonts w:ascii="Times New Roman" w:hAnsi="Times New Roman"/>
          <w:b/>
          <w:sz w:val="24"/>
        </w:rPr>
        <w:lastRenderedPageBreak/>
        <w:t>References</w:t>
      </w:r>
    </w:p>
    <w:p w:rsidR="0035097A" w:rsidP="0035097A" w:rsidRDefault="0035097A" w14:paraId="39142BE0" w14:textId="77777777">
      <w:pPr>
        <w:pStyle w:val="BalloonText"/>
        <w:rPr>
          <w:sz w:val="24"/>
        </w:rPr>
      </w:pPr>
    </w:p>
    <w:p w:rsidR="00404F6C" w:rsidP="00404F6C" w:rsidRDefault="00404F6C" w14:paraId="55E408F0" w14:textId="77777777">
      <w:pPr>
        <w:autoSpaceDE w:val="0"/>
        <w:autoSpaceDN w:val="0"/>
        <w:adjustRightInd w:val="0"/>
        <w:rPr>
          <w:rStyle w:val="Hyperlink"/>
          <w:sz w:val="24"/>
          <w:szCs w:val="24"/>
        </w:rPr>
      </w:pPr>
      <w:r>
        <w:rPr>
          <w:sz w:val="24"/>
          <w:szCs w:val="24"/>
        </w:rPr>
        <w:t>F</w:t>
      </w:r>
      <w:r w:rsidRPr="001B46E6">
        <w:rPr>
          <w:sz w:val="24"/>
          <w:szCs w:val="24"/>
        </w:rPr>
        <w:t xml:space="preserve">erguson, </w:t>
      </w:r>
      <w:r>
        <w:rPr>
          <w:sz w:val="24"/>
          <w:szCs w:val="24"/>
        </w:rPr>
        <w:t xml:space="preserve">Gwyn, Coleman, Joan L., </w:t>
      </w:r>
      <w:proofErr w:type="spellStart"/>
      <w:r w:rsidRPr="001B46E6">
        <w:rPr>
          <w:sz w:val="24"/>
          <w:szCs w:val="24"/>
        </w:rPr>
        <w:t>Ponikowski</w:t>
      </w:r>
      <w:proofErr w:type="spellEnd"/>
      <w:r w:rsidRPr="001B46E6">
        <w:rPr>
          <w:sz w:val="24"/>
          <w:szCs w:val="24"/>
        </w:rPr>
        <w:t xml:space="preserve">, </w:t>
      </w:r>
      <w:r>
        <w:rPr>
          <w:sz w:val="24"/>
          <w:szCs w:val="24"/>
        </w:rPr>
        <w:t xml:space="preserve">Chester, </w:t>
      </w:r>
      <w:r w:rsidRPr="001B46E6">
        <w:rPr>
          <w:sz w:val="24"/>
          <w:szCs w:val="24"/>
        </w:rPr>
        <w:t>(August 201</w:t>
      </w:r>
      <w:r>
        <w:rPr>
          <w:sz w:val="24"/>
          <w:szCs w:val="24"/>
        </w:rPr>
        <w:t>1</w:t>
      </w:r>
      <w:r w:rsidRPr="001B46E6">
        <w:rPr>
          <w:sz w:val="24"/>
          <w:szCs w:val="24"/>
        </w:rPr>
        <w:t>), “</w:t>
      </w:r>
      <w:r>
        <w:rPr>
          <w:sz w:val="24"/>
          <w:szCs w:val="24"/>
        </w:rPr>
        <w:t xml:space="preserve">Update on the </w:t>
      </w:r>
      <w:r w:rsidRPr="001B46E6">
        <w:rPr>
          <w:sz w:val="24"/>
          <w:szCs w:val="24"/>
        </w:rPr>
        <w:t>Evaluati</w:t>
      </w:r>
      <w:r>
        <w:rPr>
          <w:sz w:val="24"/>
          <w:szCs w:val="24"/>
        </w:rPr>
        <w:t>on</w:t>
      </w:r>
      <w:r w:rsidRPr="001B46E6">
        <w:rPr>
          <w:sz w:val="24"/>
          <w:szCs w:val="24"/>
        </w:rPr>
        <w:t xml:space="preserve"> </w:t>
      </w:r>
      <w:r>
        <w:rPr>
          <w:sz w:val="24"/>
          <w:szCs w:val="24"/>
        </w:rPr>
        <w:t xml:space="preserve">of </w:t>
      </w:r>
      <w:r w:rsidRPr="001B46E6">
        <w:rPr>
          <w:sz w:val="24"/>
          <w:szCs w:val="24"/>
        </w:rPr>
        <w:t xml:space="preserve">Sample Design Issues in the National Compensation Survey,” ASA Papers and Proceedings, </w:t>
      </w:r>
      <w:hyperlink w:history="1" r:id="rId21">
        <w:r w:rsidRPr="000143EA" w:rsidR="00B11067">
          <w:rPr>
            <w:rStyle w:val="Hyperlink"/>
            <w:sz w:val="24"/>
            <w:szCs w:val="24"/>
          </w:rPr>
          <w:t>https://www.bls.gov/osmr/research-papers/2011/pdf/st110230.pdf</w:t>
        </w:r>
      </w:hyperlink>
    </w:p>
    <w:p w:rsidRPr="00E35421" w:rsidR="00404F6C" w:rsidP="00404F6C" w:rsidRDefault="00404F6C" w14:paraId="2837D3DA" w14:textId="77777777">
      <w:pPr>
        <w:pStyle w:val="CommentText"/>
        <w:rPr>
          <w:sz w:val="24"/>
          <w:szCs w:val="24"/>
        </w:rPr>
      </w:pPr>
    </w:p>
    <w:p w:rsidR="00404F6C" w:rsidP="00404F6C" w:rsidRDefault="00404F6C" w14:paraId="00C724EC" w14:textId="77777777">
      <w:pPr>
        <w:pStyle w:val="CommentText"/>
        <w:rPr>
          <w:rStyle w:val="Hyperlink"/>
          <w:color w:val="auto"/>
          <w:sz w:val="24"/>
          <w:szCs w:val="24"/>
        </w:rPr>
      </w:pPr>
      <w:r w:rsidRPr="00E35421">
        <w:rPr>
          <w:sz w:val="24"/>
          <w:szCs w:val="24"/>
        </w:rPr>
        <w:t>Ferguson</w:t>
      </w:r>
      <w:r w:rsidRPr="00E35421">
        <w:rPr>
          <w:bCs/>
          <w:sz w:val="24"/>
          <w:szCs w:val="24"/>
        </w:rPr>
        <w:t xml:space="preserve">, Gwyn R., </w:t>
      </w:r>
      <w:proofErr w:type="spellStart"/>
      <w:r w:rsidRPr="00E35421">
        <w:rPr>
          <w:bCs/>
          <w:sz w:val="24"/>
          <w:szCs w:val="24"/>
        </w:rPr>
        <w:t>Ponikowski</w:t>
      </w:r>
      <w:proofErr w:type="spellEnd"/>
      <w:r w:rsidRPr="00E35421">
        <w:rPr>
          <w:bCs/>
          <w:sz w:val="24"/>
          <w:szCs w:val="24"/>
        </w:rPr>
        <w:t>, Chester H., McNulty, Erin, and Coleman, Joan L., (</w:t>
      </w:r>
      <w:r w:rsidR="00B40A94">
        <w:rPr>
          <w:bCs/>
          <w:sz w:val="24"/>
          <w:szCs w:val="24"/>
        </w:rPr>
        <w:t>October</w:t>
      </w:r>
      <w:r w:rsidRPr="00E35421" w:rsidR="00B40A94">
        <w:rPr>
          <w:bCs/>
          <w:sz w:val="24"/>
          <w:szCs w:val="24"/>
        </w:rPr>
        <w:t xml:space="preserve"> </w:t>
      </w:r>
      <w:r w:rsidRPr="00E35421">
        <w:rPr>
          <w:bCs/>
          <w:sz w:val="24"/>
          <w:szCs w:val="24"/>
        </w:rPr>
        <w:t xml:space="preserve">2012), “State and Local Government Sample Design for the National Compensation Survey”, ASA Papers and Proceedings, </w:t>
      </w:r>
      <w:hyperlink w:history="1" r:id="rId22">
        <w:r w:rsidRPr="000143EA" w:rsidR="00871176">
          <w:rPr>
            <w:rStyle w:val="Hyperlink"/>
            <w:sz w:val="24"/>
            <w:szCs w:val="24"/>
          </w:rPr>
          <w:t>https://www.bls.gov/osmr/research-papers/2012/pdf/st120280.pdf</w:t>
        </w:r>
      </w:hyperlink>
    </w:p>
    <w:p w:rsidR="00404F6C" w:rsidP="00ED3B7F" w:rsidRDefault="00404F6C" w14:paraId="72E01339" w14:textId="77777777">
      <w:pPr>
        <w:rPr>
          <w:bCs/>
          <w:sz w:val="24"/>
          <w:szCs w:val="24"/>
        </w:rPr>
      </w:pPr>
    </w:p>
    <w:p w:rsidRPr="003B1392" w:rsidR="00404F6C" w:rsidP="00ED3B7F" w:rsidRDefault="00404F6C" w14:paraId="194E7955" w14:textId="77777777">
      <w:pPr>
        <w:rPr>
          <w:b/>
          <w:i/>
          <w:sz w:val="24"/>
          <w:szCs w:val="24"/>
        </w:rPr>
      </w:pPr>
      <w:r w:rsidRPr="003B1392">
        <w:rPr>
          <w:b/>
          <w:i/>
          <w:sz w:val="24"/>
          <w:szCs w:val="24"/>
        </w:rPr>
        <w:t>Additional References:</w:t>
      </w:r>
    </w:p>
    <w:p w:rsidR="00ED3B7F" w:rsidP="00ED3B7F" w:rsidRDefault="00ED3B7F" w14:paraId="7291680D" w14:textId="77777777">
      <w:pPr>
        <w:rPr>
          <w:rStyle w:val="FollowedHyperlink"/>
          <w:sz w:val="24"/>
          <w:szCs w:val="24"/>
        </w:rPr>
      </w:pPr>
      <w:r w:rsidRPr="00830593">
        <w:rPr>
          <w:sz w:val="24"/>
          <w:szCs w:val="24"/>
        </w:rPr>
        <w:t xml:space="preserve">Crockett, </w:t>
      </w:r>
      <w:r>
        <w:rPr>
          <w:sz w:val="24"/>
          <w:szCs w:val="24"/>
        </w:rPr>
        <w:t xml:space="preserve">Jackson, </w:t>
      </w:r>
      <w:r w:rsidRPr="00830593">
        <w:rPr>
          <w:sz w:val="24"/>
          <w:szCs w:val="24"/>
        </w:rPr>
        <w:t xml:space="preserve">McNulty, </w:t>
      </w:r>
      <w:r>
        <w:rPr>
          <w:sz w:val="24"/>
          <w:szCs w:val="24"/>
        </w:rPr>
        <w:t xml:space="preserve">Erin, </w:t>
      </w:r>
      <w:proofErr w:type="spellStart"/>
      <w:r w:rsidRPr="00830593">
        <w:rPr>
          <w:sz w:val="24"/>
          <w:szCs w:val="24"/>
        </w:rPr>
        <w:t>Ponikowski</w:t>
      </w:r>
      <w:proofErr w:type="spellEnd"/>
      <w:r w:rsidRPr="00830593">
        <w:rPr>
          <w:sz w:val="24"/>
          <w:szCs w:val="24"/>
        </w:rPr>
        <w:t>, Chester H.</w:t>
      </w:r>
      <w:r>
        <w:rPr>
          <w:sz w:val="24"/>
          <w:szCs w:val="24"/>
        </w:rPr>
        <w:t xml:space="preserve">, </w:t>
      </w:r>
      <w:r w:rsidRPr="00830593">
        <w:rPr>
          <w:sz w:val="24"/>
          <w:szCs w:val="24"/>
        </w:rPr>
        <w:t>(October 2008),</w:t>
      </w:r>
      <w:r>
        <w:rPr>
          <w:sz w:val="24"/>
          <w:szCs w:val="24"/>
        </w:rPr>
        <w:t xml:space="preserve"> </w:t>
      </w:r>
      <w:r>
        <w:rPr>
          <w:bCs/>
          <w:sz w:val="24"/>
          <w:szCs w:val="24"/>
        </w:rPr>
        <w:t>“</w:t>
      </w:r>
      <w:r w:rsidRPr="00830593">
        <w:rPr>
          <w:bCs/>
          <w:sz w:val="24"/>
          <w:szCs w:val="24"/>
        </w:rPr>
        <w:t>Update on Use of Administrative Data to Explore Effect of Establishment Non-response Adjustment on the National Compensation Survey Estimates,</w:t>
      </w:r>
      <w:r>
        <w:rPr>
          <w:bCs/>
          <w:sz w:val="24"/>
          <w:szCs w:val="24"/>
        </w:rPr>
        <w:t>”</w:t>
      </w:r>
      <w:r w:rsidRPr="00830593">
        <w:rPr>
          <w:bCs/>
          <w:sz w:val="24"/>
          <w:szCs w:val="24"/>
        </w:rPr>
        <w:t xml:space="preserve"> ASA Papers and Proceedings, </w:t>
      </w:r>
      <w:hyperlink w:history="1" r:id="rId23">
        <w:r w:rsidRPr="000143EA" w:rsidR="00B11067">
          <w:rPr>
            <w:rStyle w:val="Hyperlink"/>
            <w:sz w:val="24"/>
            <w:szCs w:val="24"/>
          </w:rPr>
          <w:t>https://www.bls.gov/osmr/research-papers/2008/pdf/st080190.pdf</w:t>
        </w:r>
      </w:hyperlink>
    </w:p>
    <w:p w:rsidR="00B11067" w:rsidP="00ED3B7F" w:rsidRDefault="00B11067" w14:paraId="4F51A113" w14:textId="77777777">
      <w:pPr>
        <w:rPr>
          <w:rStyle w:val="FollowedHyperlink"/>
          <w:sz w:val="24"/>
          <w:szCs w:val="24"/>
        </w:rPr>
      </w:pPr>
    </w:p>
    <w:p w:rsidRPr="00FE4832" w:rsidR="00ED3B7F" w:rsidP="00ED3B7F" w:rsidRDefault="00ED3B7F" w14:paraId="099D348A" w14:textId="77777777">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Pr="007E2618" w:rsidR="0035391E" w:rsidP="0035391E" w:rsidRDefault="0035391E" w14:paraId="6EF5556A" w14:textId="77777777">
      <w:pPr>
        <w:autoSpaceDE w:val="0"/>
        <w:autoSpaceDN w:val="0"/>
        <w:adjustRightInd w:val="0"/>
        <w:rPr>
          <w:bCs/>
          <w:sz w:val="24"/>
          <w:szCs w:val="24"/>
        </w:rPr>
      </w:pPr>
    </w:p>
    <w:p w:rsidRPr="001A7F35" w:rsidR="00ED3B7F" w:rsidP="00ED3B7F" w:rsidRDefault="00ED3B7F" w14:paraId="54DAC80E" w14:textId="77777777">
      <w:pPr>
        <w:rPr>
          <w:rStyle w:val="Hyperlink"/>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proofErr w:type="gramStart"/>
      <w:r w:rsidRPr="00C70907">
        <w:rPr>
          <w:sz w:val="24"/>
          <w:szCs w:val="24"/>
        </w:rPr>
        <w:t xml:space="preserve">"  </w:t>
      </w:r>
      <w:proofErr w:type="gramEnd"/>
      <w:r w:rsidR="001A7F35">
        <w:rPr>
          <w:rStyle w:val="FollowedHyperlink"/>
          <w:sz w:val="24"/>
          <w:szCs w:val="24"/>
        </w:rPr>
        <w:fldChar w:fldCharType="begin"/>
      </w:r>
      <w:r w:rsidR="001A7F35">
        <w:rPr>
          <w:rStyle w:val="FollowedHyperlink"/>
          <w:sz w:val="24"/>
          <w:szCs w:val="24"/>
        </w:rPr>
        <w:instrText xml:space="preserve"> HYPERLINK "https://www.hhs.gov/sites/default/files/spwp22.pdf" </w:instrText>
      </w:r>
      <w:r w:rsidR="001A7F35">
        <w:rPr>
          <w:rStyle w:val="FollowedHyperlink"/>
          <w:sz w:val="24"/>
          <w:szCs w:val="24"/>
        </w:rPr>
        <w:fldChar w:fldCharType="separate"/>
      </w:r>
      <w:r w:rsidRPr="001A7F35">
        <w:rPr>
          <w:rStyle w:val="Hyperlink"/>
          <w:sz w:val="24"/>
          <w:szCs w:val="24"/>
        </w:rPr>
        <w:t>http://www.fcsm.gov/working-papers/SPWP22_rev.pdf</w:t>
      </w:r>
    </w:p>
    <w:p w:rsidRPr="00FE4832" w:rsidR="00ED3B7F" w:rsidP="00ED3B7F" w:rsidRDefault="001A7F35" w14:paraId="6839A75C" w14:textId="77777777">
      <w:pPr>
        <w:rPr>
          <w:sz w:val="24"/>
          <w:szCs w:val="24"/>
        </w:rPr>
      </w:pPr>
      <w:r>
        <w:rPr>
          <w:rStyle w:val="FollowedHyperlink"/>
          <w:sz w:val="24"/>
          <w:szCs w:val="24"/>
        </w:rPr>
        <w:fldChar w:fldCharType="end"/>
      </w:r>
    </w:p>
    <w:tbl>
      <w:tblPr>
        <w:tblW w:w="0" w:type="auto"/>
        <w:tblCellSpacing w:w="0" w:type="dxa"/>
        <w:tblCellMar>
          <w:left w:w="0" w:type="dxa"/>
          <w:right w:w="0" w:type="dxa"/>
        </w:tblCellMar>
        <w:tblLook w:val="04A0" w:firstRow="1" w:lastRow="0" w:firstColumn="1" w:lastColumn="0" w:noHBand="0" w:noVBand="1"/>
      </w:tblPr>
      <w:tblGrid>
        <w:gridCol w:w="8160"/>
      </w:tblGrid>
      <w:tr w:rsidRPr="0076481A" w:rsidR="00ED3B7F" w:rsidTr="0037008F" w14:paraId="51296BE3" w14:textId="77777777">
        <w:trPr>
          <w:tblCellSpacing w:w="0" w:type="dxa"/>
        </w:trPr>
        <w:tc>
          <w:tcPr>
            <w:tcW w:w="8160" w:type="dxa"/>
            <w:vAlign w:val="center"/>
            <w:hideMark/>
          </w:tcPr>
          <w:p w:rsidR="001E2571" w:rsidP="001E2571" w:rsidRDefault="00ED3B7F" w14:paraId="06D6724E" w14:textId="77777777">
            <w:pPr>
              <w:rPr>
                <w:sz w:val="24"/>
                <w:szCs w:val="24"/>
              </w:rPr>
            </w:pPr>
            <w:r w:rsidRPr="0076481A">
              <w:rPr>
                <w:sz w:val="24"/>
                <w:szCs w:val="24"/>
              </w:rPr>
              <w:t xml:space="preserve">Ferguson, </w:t>
            </w:r>
            <w:r>
              <w:rPr>
                <w:sz w:val="24"/>
                <w:szCs w:val="24"/>
              </w:rPr>
              <w:t xml:space="preserve">Gwyn, </w:t>
            </w:r>
            <w:proofErr w:type="spellStart"/>
            <w:r w:rsidRPr="0076481A">
              <w:rPr>
                <w:sz w:val="24"/>
                <w:szCs w:val="24"/>
              </w:rPr>
              <w:t>Ponikowski</w:t>
            </w:r>
            <w:proofErr w:type="spellEnd"/>
            <w:r w:rsidRPr="0076481A">
              <w:rPr>
                <w:sz w:val="24"/>
                <w:szCs w:val="24"/>
              </w:rPr>
              <w:t xml:space="preserve">, </w:t>
            </w:r>
            <w:r>
              <w:rPr>
                <w:sz w:val="24"/>
                <w:szCs w:val="24"/>
              </w:rPr>
              <w:t xml:space="preserve">Chester, </w:t>
            </w:r>
            <w:r w:rsidRPr="0076481A">
              <w:rPr>
                <w:sz w:val="24"/>
                <w:szCs w:val="24"/>
              </w:rPr>
              <w:t xml:space="preserve">Coleman, </w:t>
            </w:r>
            <w:r>
              <w:rPr>
                <w:sz w:val="24"/>
                <w:szCs w:val="24"/>
              </w:rPr>
              <w:t xml:space="preserve">Joan, </w:t>
            </w:r>
            <w:r w:rsidRPr="0076481A">
              <w:rPr>
                <w:sz w:val="24"/>
                <w:szCs w:val="24"/>
              </w:rPr>
              <w:t>(</w:t>
            </w:r>
            <w:r w:rsidR="00485622">
              <w:rPr>
                <w:sz w:val="24"/>
                <w:szCs w:val="24"/>
              </w:rPr>
              <w:t>October</w:t>
            </w:r>
            <w:r w:rsidRPr="0076481A" w:rsidR="00485622">
              <w:rPr>
                <w:sz w:val="24"/>
                <w:szCs w:val="24"/>
              </w:rPr>
              <w:t xml:space="preserve"> </w:t>
            </w:r>
            <w:r w:rsidRPr="0076481A">
              <w:rPr>
                <w:sz w:val="24"/>
                <w:szCs w:val="24"/>
              </w:rPr>
              <w:t>2010), “Evaluating</w:t>
            </w:r>
            <w:r w:rsidR="00404F6C">
              <w:rPr>
                <w:sz w:val="24"/>
                <w:szCs w:val="24"/>
              </w:rPr>
              <w:t xml:space="preserve"> </w:t>
            </w:r>
            <w:r w:rsidRPr="0076481A">
              <w:rPr>
                <w:sz w:val="24"/>
                <w:szCs w:val="24"/>
              </w:rPr>
              <w:t xml:space="preserve">Sample Design Issues in the National Compensation Survey,” ASA Papers and Proceedings, </w:t>
            </w:r>
            <w:hyperlink w:history="1" r:id="rId24">
              <w:r w:rsidRPr="000143EA" w:rsidR="001E2571">
                <w:rPr>
                  <w:rStyle w:val="Hyperlink"/>
                  <w:sz w:val="24"/>
                  <w:szCs w:val="24"/>
                </w:rPr>
                <w:t>https://www.bls.gov/osmr/research-papers/2010/pdf/st100220.pdf</w:t>
              </w:r>
            </w:hyperlink>
          </w:p>
          <w:p w:rsidRPr="001E2571" w:rsidR="001E2571" w:rsidP="001E2571" w:rsidRDefault="001E2571" w14:paraId="6BEBD3CE" w14:textId="77777777">
            <w:pPr>
              <w:rPr>
                <w:sz w:val="24"/>
                <w:szCs w:val="24"/>
              </w:rPr>
            </w:pPr>
          </w:p>
        </w:tc>
      </w:tr>
    </w:tbl>
    <w:p w:rsidR="00727C92" w:rsidP="00727C92" w:rsidRDefault="00727C92" w14:paraId="3D1CCC97" w14:textId="77777777">
      <w:pPr>
        <w:autoSpaceDE w:val="0"/>
        <w:autoSpaceDN w:val="0"/>
        <w:adjustRightInd w:val="0"/>
        <w:rPr>
          <w:rStyle w:val="Hyperlink"/>
          <w:bCs/>
          <w:color w:val="auto"/>
          <w:sz w:val="24"/>
          <w:szCs w:val="24"/>
        </w:rPr>
      </w:pPr>
      <w:proofErr w:type="spellStart"/>
      <w:r w:rsidRPr="00386E86">
        <w:rPr>
          <w:bCs/>
          <w:sz w:val="24"/>
          <w:szCs w:val="24"/>
        </w:rPr>
        <w:t>Lettau</w:t>
      </w:r>
      <w:proofErr w:type="spellEnd"/>
      <w:r w:rsidRPr="00386E86">
        <w:rPr>
          <w:bCs/>
          <w:sz w:val="24"/>
          <w:szCs w:val="24"/>
        </w:rPr>
        <w:t>, Michael K. and Zamora, Dee A., Monthly Labor Review (August 2013), “Wage estimates by job characteristi</w:t>
      </w:r>
      <w:r w:rsidR="00F60CA6">
        <w:rPr>
          <w:bCs/>
          <w:sz w:val="24"/>
          <w:szCs w:val="24"/>
        </w:rPr>
        <w:t>c: NCS and OES program data,”</w:t>
      </w:r>
      <w:r w:rsidRPr="00386E86">
        <w:rPr>
          <w:bCs/>
          <w:sz w:val="24"/>
          <w:szCs w:val="24"/>
        </w:rPr>
        <w:t xml:space="preserve"> </w:t>
      </w:r>
      <w:hyperlink w:history="1" r:id="rId25">
        <w:r w:rsidRPr="000143EA" w:rsidR="005E4C6D">
          <w:rPr>
            <w:rStyle w:val="Hyperlink"/>
            <w:bCs/>
            <w:sz w:val="24"/>
            <w:szCs w:val="24"/>
          </w:rPr>
          <w:t>https://www.bls.gov/opub/mlr/2013/article/lettau-zamora.htm</w:t>
        </w:r>
      </w:hyperlink>
    </w:p>
    <w:p w:rsidRPr="00686909" w:rsidR="008C2416" w:rsidP="00727C92" w:rsidRDefault="008C2416" w14:paraId="14E190A1" w14:textId="77777777">
      <w:pPr>
        <w:autoSpaceDE w:val="0"/>
        <w:autoSpaceDN w:val="0"/>
        <w:adjustRightInd w:val="0"/>
        <w:rPr>
          <w:rStyle w:val="Hyperlink"/>
          <w:bCs/>
          <w:color w:val="auto"/>
          <w:sz w:val="24"/>
          <w:szCs w:val="24"/>
        </w:rPr>
      </w:pPr>
    </w:p>
    <w:p w:rsidRPr="00A53154" w:rsidR="008C2416" w:rsidP="00727C92" w:rsidRDefault="00D9180B" w14:paraId="2C7626D0" w14:textId="77777777">
      <w:pPr>
        <w:autoSpaceDE w:val="0"/>
        <w:autoSpaceDN w:val="0"/>
        <w:adjustRightInd w:val="0"/>
        <w:rPr>
          <w:rStyle w:val="Hyperlink"/>
          <w:bCs/>
          <w:sz w:val="24"/>
          <w:szCs w:val="24"/>
        </w:rPr>
      </w:pPr>
      <w:r>
        <w:rPr>
          <w:bCs/>
          <w:sz w:val="24"/>
          <w:szCs w:val="24"/>
        </w:rPr>
        <w:t>Myers, Michelle V</w:t>
      </w:r>
      <w:r w:rsidRPr="00386E86" w:rsidR="008C2416">
        <w:rPr>
          <w:bCs/>
          <w:sz w:val="24"/>
          <w:szCs w:val="24"/>
        </w:rPr>
        <w:t>. and Zamora, Dee A., Monthly Labor Review (</w:t>
      </w:r>
      <w:r w:rsidR="00485622">
        <w:rPr>
          <w:bCs/>
          <w:sz w:val="24"/>
          <w:szCs w:val="24"/>
        </w:rPr>
        <w:t xml:space="preserve">September </w:t>
      </w:r>
      <w:r w:rsidRPr="00386E86" w:rsidR="008C2416">
        <w:rPr>
          <w:bCs/>
          <w:sz w:val="24"/>
          <w:szCs w:val="24"/>
        </w:rPr>
        <w:t>2015),</w:t>
      </w:r>
      <w:r w:rsidRPr="00386E86" w:rsidR="00386E86">
        <w:rPr>
          <w:bCs/>
          <w:sz w:val="24"/>
          <w:szCs w:val="24"/>
        </w:rPr>
        <w:t xml:space="preserve"> “</w:t>
      </w:r>
      <w:r w:rsidRPr="00386E86" w:rsidR="00386E86">
        <w:rPr>
          <w:kern w:val="36"/>
          <w:sz w:val="24"/>
          <w:szCs w:val="24"/>
        </w:rPr>
        <w:t>Revisiting the dilemma of review for modeled wage e</w:t>
      </w:r>
      <w:r w:rsidR="00F60CA6">
        <w:rPr>
          <w:kern w:val="36"/>
          <w:sz w:val="24"/>
          <w:szCs w:val="24"/>
        </w:rPr>
        <w:t>stimates by job characteristic,”</w:t>
      </w:r>
      <w:r w:rsidRPr="00386E86" w:rsidR="00386E86">
        <w:rPr>
          <w:kern w:val="36"/>
          <w:sz w:val="24"/>
          <w:szCs w:val="24"/>
        </w:rPr>
        <w:t xml:space="preserve"> </w:t>
      </w:r>
      <w:r w:rsidR="00A53154">
        <w:rPr>
          <w:rStyle w:val="Hyperlink"/>
          <w:bCs/>
          <w:sz w:val="24"/>
          <w:szCs w:val="24"/>
        </w:rPr>
        <w:fldChar w:fldCharType="begin"/>
      </w:r>
      <w:r w:rsidR="00A53154">
        <w:rPr>
          <w:rStyle w:val="Hyperlink"/>
          <w:bCs/>
          <w:sz w:val="24"/>
          <w:szCs w:val="24"/>
        </w:rPr>
        <w:instrText xml:space="preserve"> HYPERLINK "https://www.bls.gov/opub/mlr/2015/article/revisiting-the-dilemma-of-review-for-modeled-wage-estimates-by-job-characteristic.htm" </w:instrText>
      </w:r>
      <w:r w:rsidR="00A53154">
        <w:rPr>
          <w:rStyle w:val="Hyperlink"/>
          <w:bCs/>
          <w:sz w:val="24"/>
          <w:szCs w:val="24"/>
        </w:rPr>
        <w:fldChar w:fldCharType="separate"/>
      </w:r>
      <w:r w:rsidRPr="00A53154" w:rsidR="005E4C6D">
        <w:rPr>
          <w:rStyle w:val="Hyperlink"/>
          <w:bCs/>
          <w:sz w:val="24"/>
          <w:szCs w:val="24"/>
        </w:rPr>
        <w:t>https://www.bls.gov/opub/mlr/2015/article/revisiting-the-dilemma-of-review-for-modeled-wage-estimates-by-job-characteristic.htm</w:t>
      </w:r>
    </w:p>
    <w:p w:rsidRPr="00686909" w:rsidR="00727C92" w:rsidP="00727C92" w:rsidRDefault="00A53154" w14:paraId="4BBBC77D" w14:textId="77777777">
      <w:pPr>
        <w:autoSpaceDE w:val="0"/>
        <w:autoSpaceDN w:val="0"/>
        <w:adjustRightInd w:val="0"/>
        <w:rPr>
          <w:bCs/>
          <w:sz w:val="24"/>
          <w:szCs w:val="24"/>
        </w:rPr>
      </w:pPr>
      <w:r>
        <w:rPr>
          <w:rStyle w:val="Hyperlink"/>
          <w:bCs/>
          <w:sz w:val="24"/>
          <w:szCs w:val="24"/>
        </w:rPr>
        <w:fldChar w:fldCharType="end"/>
      </w:r>
    </w:p>
    <w:p w:rsidR="0035391E" w:rsidP="0009539C" w:rsidRDefault="0035391E" w14:paraId="7DE0DCA6" w14:textId="77777777">
      <w:pPr>
        <w:rPr>
          <w:rStyle w:val="FollowedHyperlink"/>
          <w:sz w:val="24"/>
          <w:szCs w:val="24"/>
        </w:rPr>
      </w:pPr>
      <w:proofErr w:type="spellStart"/>
      <w:r w:rsidRPr="0097192D">
        <w:rPr>
          <w:bCs/>
          <w:sz w:val="24"/>
          <w:szCs w:val="24"/>
        </w:rPr>
        <w:t>Ponikowski</w:t>
      </w:r>
      <w:proofErr w:type="spellEnd"/>
      <w:r w:rsidR="00DF1D27">
        <w:rPr>
          <w:bCs/>
          <w:sz w:val="24"/>
          <w:szCs w:val="24"/>
        </w:rPr>
        <w:t xml:space="preserve">, </w:t>
      </w:r>
      <w:r w:rsidRPr="0097192D" w:rsidR="00DF1D27">
        <w:rPr>
          <w:bCs/>
          <w:sz w:val="24"/>
          <w:szCs w:val="24"/>
        </w:rPr>
        <w:t>Chester H.</w:t>
      </w:r>
      <w:r w:rsidR="00DF1D27">
        <w:rPr>
          <w:bCs/>
          <w:sz w:val="24"/>
          <w:szCs w:val="24"/>
        </w:rPr>
        <w:t>,</w:t>
      </w:r>
      <w:r w:rsidRPr="0097192D" w:rsidR="00DF1D27">
        <w:rPr>
          <w:bCs/>
          <w:sz w:val="24"/>
          <w:szCs w:val="24"/>
        </w:rPr>
        <w:t xml:space="preserve"> </w:t>
      </w:r>
      <w:r w:rsidRPr="0097192D">
        <w:rPr>
          <w:bCs/>
          <w:sz w:val="24"/>
          <w:szCs w:val="24"/>
        </w:rPr>
        <w:t>and McNulty</w:t>
      </w:r>
      <w:r>
        <w:rPr>
          <w:bCs/>
          <w:sz w:val="24"/>
          <w:szCs w:val="24"/>
        </w:rPr>
        <w:t xml:space="preserve">, </w:t>
      </w:r>
      <w:r w:rsidRPr="0097192D" w:rsidR="00DF1D27">
        <w:rPr>
          <w:bCs/>
          <w:sz w:val="24"/>
          <w:szCs w:val="24"/>
        </w:rPr>
        <w:t>Erin E.</w:t>
      </w:r>
      <w:r w:rsidR="00DF1D27">
        <w:rPr>
          <w:bCs/>
          <w:sz w:val="24"/>
          <w:szCs w:val="24"/>
        </w:rPr>
        <w:t>,</w:t>
      </w:r>
      <w:r w:rsidRPr="0097192D" w:rsidR="00DF1D27">
        <w:rPr>
          <w:bCs/>
          <w:sz w:val="24"/>
          <w:szCs w:val="24"/>
        </w:rPr>
        <w:t xml:space="preserve"> </w:t>
      </w:r>
      <w:r>
        <w:rPr>
          <w:bCs/>
          <w:sz w:val="24"/>
          <w:szCs w:val="24"/>
        </w:rPr>
        <w:t>(December 2006), “</w:t>
      </w:r>
      <w:r w:rsidR="00DF1D27">
        <w:rPr>
          <w:bCs/>
          <w:sz w:val="24"/>
          <w:szCs w:val="24"/>
        </w:rPr>
        <w:t>Use of Administrative Data to Explore Effect of Establishment Nonresponse Adjustment on the National Compensation Survey Estimates</w:t>
      </w:r>
      <w:r>
        <w:rPr>
          <w:bCs/>
          <w:sz w:val="24"/>
          <w:szCs w:val="24"/>
        </w:rPr>
        <w:t>,” ASA Papers and Proceedings,</w:t>
      </w:r>
      <w:r w:rsidR="00DF1D27">
        <w:rPr>
          <w:bCs/>
          <w:sz w:val="24"/>
          <w:szCs w:val="24"/>
        </w:rPr>
        <w:t xml:space="preserve"> </w:t>
      </w:r>
      <w:hyperlink w:history="1" r:id="rId26">
        <w:r w:rsidRPr="000143EA" w:rsidR="00E418FC">
          <w:rPr>
            <w:rStyle w:val="Hyperlink"/>
            <w:sz w:val="24"/>
            <w:szCs w:val="24"/>
          </w:rPr>
          <w:t>http://www.asasrms.org/Proceedings/y2006/Files/JSM2006-000979.pdf</w:t>
        </w:r>
      </w:hyperlink>
    </w:p>
    <w:p w:rsidR="0035391E" w:rsidP="0035097A" w:rsidRDefault="0035391E" w14:paraId="367DCF21" w14:textId="77777777">
      <w:pPr>
        <w:pStyle w:val="BalloonText"/>
        <w:rPr>
          <w:sz w:val="24"/>
        </w:rPr>
      </w:pPr>
    </w:p>
    <w:p w:rsidR="00D02033" w:rsidP="005620EC" w:rsidRDefault="00D02033" w14:paraId="13800486" w14:textId="77777777">
      <w:pPr>
        <w:autoSpaceDE w:val="0"/>
        <w:autoSpaceDN w:val="0"/>
        <w:adjustRightInd w:val="0"/>
        <w:rPr>
          <w:rStyle w:val="Hyperlink"/>
          <w:sz w:val="24"/>
        </w:rPr>
      </w:pPr>
      <w:proofErr w:type="spellStart"/>
      <w:r>
        <w:rPr>
          <w:sz w:val="24"/>
        </w:rPr>
        <w:t>Stafira</w:t>
      </w:r>
      <w:proofErr w:type="spellEnd"/>
      <w:r>
        <w:rPr>
          <w:sz w:val="24"/>
        </w:rPr>
        <w:t>, Sarah</w:t>
      </w:r>
      <w:r w:rsidR="00404F6C">
        <w:rPr>
          <w:sz w:val="24"/>
        </w:rPr>
        <w:t>, (August 2009), “</w:t>
      </w:r>
      <w:r w:rsidRPr="005620EC" w:rsidR="00404F6C">
        <w:rPr>
          <w:sz w:val="24"/>
        </w:rPr>
        <w:t>Recent Modification of Imputation Methods for National Compensation Survey</w:t>
      </w:r>
      <w:r w:rsidR="00404F6C">
        <w:rPr>
          <w:sz w:val="24"/>
        </w:rPr>
        <w:t xml:space="preserve"> </w:t>
      </w:r>
      <w:r w:rsidRPr="005620EC" w:rsidR="00404F6C">
        <w:rPr>
          <w:sz w:val="24"/>
        </w:rPr>
        <w:t>Benefits Data</w:t>
      </w:r>
      <w:r w:rsidR="00F60CA6">
        <w:rPr>
          <w:sz w:val="24"/>
        </w:rPr>
        <w:t>,”</w:t>
      </w:r>
      <w:r w:rsidR="00404F6C">
        <w:rPr>
          <w:sz w:val="24"/>
        </w:rPr>
        <w:t xml:space="preserve"> U.S. Bureau of Labor Statistics, Compensation and Working Conditions Online, </w:t>
      </w:r>
      <w:hyperlink w:history="1" r:id="rId27">
        <w:r w:rsidRPr="000143EA" w:rsidR="00E418FC">
          <w:rPr>
            <w:rStyle w:val="Hyperlink"/>
            <w:sz w:val="24"/>
          </w:rPr>
          <w:t>https://www.bls.gov/opub/mlr/cwc/recent-modification-of-imputation-methods-for-national-compensation-survey-benefits-data.pdf</w:t>
        </w:r>
      </w:hyperlink>
    </w:p>
    <w:p w:rsidR="00E418FC" w:rsidP="00727C92" w:rsidRDefault="00E418FC" w14:paraId="313A52DC" w14:textId="77777777">
      <w:pPr>
        <w:rPr>
          <w:sz w:val="24"/>
        </w:rPr>
      </w:pPr>
    </w:p>
    <w:p w:rsidR="0081266C" w:rsidP="00727C92" w:rsidRDefault="00727C92" w14:paraId="25899505" w14:textId="77777777">
      <w:r>
        <w:rPr>
          <w:sz w:val="24"/>
        </w:rPr>
        <w:t xml:space="preserve">US Bureau of Labor Statistics, “BLS Handbook of Methods: National Compensation </w:t>
      </w:r>
      <w:r w:rsidR="0081266C">
        <w:rPr>
          <w:sz w:val="24"/>
        </w:rPr>
        <w:t>Measures</w:t>
      </w:r>
      <w:r>
        <w:rPr>
          <w:sz w:val="24"/>
        </w:rPr>
        <w:t>,”</w:t>
      </w:r>
      <w:r>
        <w:rPr>
          <w:sz w:val="24"/>
          <w:szCs w:val="24"/>
        </w:rPr>
        <w:t xml:space="preserve"> </w:t>
      </w:r>
      <w:hyperlink w:history="1" r:id="rId28">
        <w:r w:rsidRPr="00EF60BE" w:rsidR="0081266C">
          <w:rPr>
            <w:rStyle w:val="Hyperlink"/>
            <w:sz w:val="24"/>
          </w:rPr>
          <w:t>https://www.bls.gov/opub/hom/ncs/home.htm</w:t>
        </w:r>
      </w:hyperlink>
    </w:p>
    <w:p w:rsidR="00727C92" w:rsidP="00727C92" w:rsidRDefault="00727C92" w14:paraId="2A26A527" w14:textId="77777777">
      <w:pPr>
        <w:rPr>
          <w:rStyle w:val="Hyperlink"/>
          <w:sz w:val="24"/>
          <w:szCs w:val="24"/>
        </w:rPr>
      </w:pPr>
    </w:p>
    <w:p w:rsidR="00E35421" w:rsidP="00E35421" w:rsidRDefault="00E35421" w14:paraId="279A95D2" w14:textId="77777777">
      <w:pPr>
        <w:pStyle w:val="Default"/>
        <w:rPr>
          <w:rStyle w:val="Hyperlink"/>
          <w:color w:val="auto"/>
        </w:rPr>
      </w:pPr>
      <w:r w:rsidRPr="00E35421">
        <w:rPr>
          <w:rStyle w:val="Hyperlink"/>
          <w:color w:val="auto"/>
          <w:u w:val="none"/>
        </w:rPr>
        <w:t>US Bureau of Labor Statistics, “</w:t>
      </w:r>
      <w:r w:rsidRPr="00E35421">
        <w:rPr>
          <w:color w:val="auto"/>
        </w:rPr>
        <w:t xml:space="preserve">National Compensation Survey: </w:t>
      </w:r>
      <w:r>
        <w:rPr>
          <w:bCs/>
          <w:color w:val="auto"/>
        </w:rPr>
        <w:t xml:space="preserve">Guide for Evaluating Your </w:t>
      </w:r>
      <w:r w:rsidRPr="00E35421">
        <w:rPr>
          <w:bCs/>
          <w:color w:val="auto"/>
        </w:rPr>
        <w:t>Firm’s</w:t>
      </w:r>
      <w:r>
        <w:rPr>
          <w:bCs/>
          <w:color w:val="auto"/>
        </w:rPr>
        <w:t xml:space="preserve"> </w:t>
      </w:r>
      <w:r w:rsidRPr="00E35421">
        <w:rPr>
          <w:bCs/>
          <w:color w:val="auto"/>
        </w:rPr>
        <w:t>Jobs and Pay</w:t>
      </w:r>
      <w:r>
        <w:rPr>
          <w:bCs/>
          <w:color w:val="auto"/>
        </w:rPr>
        <w:t>,”</w:t>
      </w:r>
      <w:r w:rsidRPr="00E35421">
        <w:rPr>
          <w:bCs/>
          <w:color w:val="auto"/>
        </w:rPr>
        <w:t xml:space="preserve"> </w:t>
      </w:r>
      <w:hyperlink w:history="1" r:id="rId29">
        <w:r w:rsidRPr="006E027B" w:rsidR="00A14109">
          <w:rPr>
            <w:rStyle w:val="Hyperlink"/>
          </w:rPr>
          <w:t>https://www.bls.gov/ncs/ocs/sp/ncbr0004.pdf</w:t>
        </w:r>
      </w:hyperlink>
    </w:p>
    <w:p w:rsidRPr="00A14109" w:rsidR="00A14109" w:rsidP="00E35421" w:rsidRDefault="00A14109" w14:paraId="70726C28" w14:textId="77777777">
      <w:pPr>
        <w:pStyle w:val="Default"/>
        <w:rPr>
          <w:rStyle w:val="Hyperlink"/>
          <w:color w:val="auto"/>
          <w:u w:val="none"/>
        </w:rPr>
      </w:pPr>
    </w:p>
    <w:p w:rsidRPr="00A53154" w:rsidR="00A14109" w:rsidP="00E35421" w:rsidRDefault="00A14109" w14:paraId="70AC36AF" w14:textId="77777777">
      <w:pPr>
        <w:pStyle w:val="Default"/>
        <w:rPr>
          <w:rStyle w:val="Hyperlink"/>
          <w:i/>
        </w:rPr>
      </w:pPr>
      <w:proofErr w:type="spellStart"/>
      <w:r w:rsidRPr="001C10AF">
        <w:rPr>
          <w:rStyle w:val="Hyperlink"/>
          <w:color w:val="auto"/>
          <w:u w:val="none"/>
        </w:rPr>
        <w:t>Zook</w:t>
      </w:r>
      <w:proofErr w:type="spellEnd"/>
      <w:r w:rsidRPr="001C10AF">
        <w:rPr>
          <w:rStyle w:val="Hyperlink"/>
          <w:color w:val="auto"/>
          <w:u w:val="none"/>
        </w:rPr>
        <w:t xml:space="preserve">, David and </w:t>
      </w:r>
      <w:proofErr w:type="spellStart"/>
      <w:r w:rsidRPr="001C10AF">
        <w:rPr>
          <w:rStyle w:val="Hyperlink"/>
          <w:color w:val="auto"/>
          <w:u w:val="none"/>
        </w:rPr>
        <w:t>Issan</w:t>
      </w:r>
      <w:proofErr w:type="spellEnd"/>
      <w:r w:rsidRPr="001C10AF">
        <w:rPr>
          <w:rStyle w:val="Hyperlink"/>
          <w:color w:val="auto"/>
          <w:u w:val="none"/>
        </w:rPr>
        <w:t>, Adam, Beyond the Numbers (May 2020), “</w:t>
      </w:r>
      <w:r w:rsidRPr="001C10AF">
        <w:rPr>
          <w:color w:val="auto"/>
        </w:rPr>
        <w:t xml:space="preserve">Comparisons of hourly wage estimates by location, work levels, hours, and other factors,” </w:t>
      </w:r>
      <w:r w:rsidR="00A53154">
        <w:rPr>
          <w:rStyle w:val="Hyperlink"/>
          <w:color w:val="auto"/>
        </w:rPr>
        <w:fldChar w:fldCharType="begin"/>
      </w:r>
      <w:r w:rsidR="00A53154">
        <w:rPr>
          <w:rStyle w:val="Hyperlink"/>
          <w:color w:val="auto"/>
        </w:rPr>
        <w:instrText xml:space="preserve"> HYPERLINK "https://lnks.gd/l/eyJhbGciOiJIUzI1NiJ9.eyJidWxsZXRpbl9saW5rX2lkIjoxMDEsInVyaSI6ImJwMjpjbGljayIsImJ1bGxldGluX2lkIjoiMjAyMDA1MjcuMjIwODY1MjEiLCJ1cmwiOiJodHRwczovL3d3dy5ibHMuZ292L29wdWIvYnRuL3ZvbHVtZS05L2NvbXBhcmlzb24tb2YtaG91cmx5LXdhZ2UtZXN0aW1hdGVzLmh0bSJ9.kWwYV1T3KvUJinxNNvridzS-TYMMFwCJA-agwW-D-48/br/79147263943-l" </w:instrText>
      </w:r>
      <w:r w:rsidR="00A53154">
        <w:rPr>
          <w:rStyle w:val="Hyperlink"/>
          <w:color w:val="auto"/>
        </w:rPr>
        <w:fldChar w:fldCharType="separate"/>
      </w:r>
      <w:r w:rsidRPr="00A53154" w:rsidR="00770F6C">
        <w:rPr>
          <w:rStyle w:val="Hyperlink"/>
        </w:rPr>
        <w:t>https://www.bls.gov/opub/btn/volume-9/comparison-of-hourly-wage-estimates.htm</w:t>
      </w:r>
    </w:p>
    <w:tbl>
      <w:tblPr>
        <w:tblW w:w="0" w:type="auto"/>
        <w:tblCellSpacing w:w="0" w:type="dxa"/>
        <w:tblCellMar>
          <w:left w:w="0" w:type="dxa"/>
          <w:right w:w="0" w:type="dxa"/>
        </w:tblCellMar>
        <w:tblLook w:val="04A0" w:firstRow="1" w:lastRow="0" w:firstColumn="1" w:lastColumn="0" w:noHBand="0" w:noVBand="1"/>
      </w:tblPr>
      <w:tblGrid>
        <w:gridCol w:w="8160"/>
      </w:tblGrid>
      <w:tr w:rsidRPr="00A53154" w:rsidR="0076481A" w:rsidTr="0076481A" w14:paraId="2FD80056" w14:textId="77777777">
        <w:trPr>
          <w:tblCellSpacing w:w="0" w:type="dxa"/>
        </w:trPr>
        <w:tc>
          <w:tcPr>
            <w:tcW w:w="8160" w:type="dxa"/>
            <w:vAlign w:val="center"/>
            <w:hideMark/>
          </w:tcPr>
          <w:p w:rsidRPr="00A53154" w:rsidR="0076481A" w:rsidP="0076481A" w:rsidRDefault="0076481A" w14:paraId="19BAD708" w14:textId="77777777">
            <w:pPr>
              <w:divId w:val="989285212"/>
              <w:rPr>
                <w:rStyle w:val="Hyperlink"/>
                <w:sz w:val="24"/>
                <w:szCs w:val="24"/>
              </w:rPr>
            </w:pPr>
          </w:p>
        </w:tc>
      </w:tr>
    </w:tbl>
    <w:p w:rsidRPr="00770F6C" w:rsidR="007F7B2A" w:rsidP="00C6667A" w:rsidRDefault="00A53154" w14:paraId="0C91A016" w14:textId="5F6F8465">
      <w:pPr>
        <w:autoSpaceDE w:val="0"/>
        <w:autoSpaceDN w:val="0"/>
        <w:adjustRightInd w:val="0"/>
        <w:rPr>
          <w:sz w:val="24"/>
          <w:szCs w:val="24"/>
        </w:rPr>
      </w:pPr>
      <w:r>
        <w:rPr>
          <w:rStyle w:val="Hyperlink"/>
          <w:color w:val="auto"/>
          <w:sz w:val="24"/>
          <w:szCs w:val="24"/>
        </w:rPr>
        <w:fldChar w:fldCharType="end"/>
      </w:r>
    </w:p>
    <w:sectPr w:rsidRPr="00770F6C" w:rsidR="007F7B2A" w:rsidSect="00E75D41">
      <w:headerReference w:type="default" r:id="rId30"/>
      <w:footerReference w:type="even" r:id="rId31"/>
      <w:footerReference w:type="default" r:id="rId32"/>
      <w:footnotePr>
        <w:numRestart w:val="eachSect"/>
      </w:footnotePr>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C456F" w14:textId="77777777" w:rsidR="00D0331D" w:rsidRDefault="00D0331D"/>
  </w:endnote>
  <w:endnote w:type="continuationSeparator" w:id="0">
    <w:p w14:paraId="73B9E5E8" w14:textId="77777777" w:rsidR="00D0331D" w:rsidRDefault="00D0331D"/>
  </w:endnote>
  <w:endnote w:type="continuationNotice" w:id="1">
    <w:p w14:paraId="07AE9259" w14:textId="77777777" w:rsidR="00D0331D" w:rsidRDefault="00D0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4D311" w14:textId="77777777" w:rsidR="00D0331D" w:rsidRDefault="00D0331D">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2ED20825" w14:textId="77777777" w:rsidR="00D0331D" w:rsidRDefault="00D0331D">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64708"/>
      <w:docPartObj>
        <w:docPartGallery w:val="Page Numbers (Bottom of Page)"/>
        <w:docPartUnique/>
      </w:docPartObj>
    </w:sdtPr>
    <w:sdtEndPr/>
    <w:sdtContent>
      <w:sdt>
        <w:sdtPr>
          <w:id w:val="-1769616900"/>
          <w:docPartObj>
            <w:docPartGallery w:val="Page Numbers (Top of Page)"/>
            <w:docPartUnique/>
          </w:docPartObj>
        </w:sdtPr>
        <w:sdtEndPr/>
        <w:sdtContent>
          <w:p w14:paraId="7677D61E" w14:textId="77777777" w:rsidR="00D0331D" w:rsidRDefault="00D0331D">
            <w:pPr>
              <w:pStyle w:val="Footer"/>
              <w:jc w:val="right"/>
            </w:pPr>
            <w:r w:rsidRPr="00E17103">
              <w:t xml:space="preserve">Page </w:t>
            </w:r>
            <w:r w:rsidRPr="00DF3283">
              <w:rPr>
                <w:bCs/>
              </w:rPr>
              <w:fldChar w:fldCharType="begin"/>
            </w:r>
            <w:r w:rsidRPr="00DF3283">
              <w:rPr>
                <w:bCs/>
              </w:rPr>
              <w:instrText xml:space="preserve"> PAGE </w:instrText>
            </w:r>
            <w:r w:rsidRPr="00DF3283">
              <w:rPr>
                <w:bCs/>
              </w:rPr>
              <w:fldChar w:fldCharType="separate"/>
            </w:r>
            <w:r w:rsidR="008870F6">
              <w:rPr>
                <w:bCs/>
                <w:noProof/>
              </w:rPr>
              <w:t>17</w:t>
            </w:r>
            <w:r w:rsidRPr="00DF3283">
              <w:rPr>
                <w:bCs/>
              </w:rPr>
              <w:fldChar w:fldCharType="end"/>
            </w:r>
            <w:r w:rsidRPr="00E17103">
              <w:t xml:space="preserve"> of </w:t>
            </w:r>
            <w:r w:rsidRPr="00DF3283">
              <w:rPr>
                <w:bCs/>
              </w:rPr>
              <w:fldChar w:fldCharType="begin"/>
            </w:r>
            <w:r w:rsidRPr="00DF3283">
              <w:rPr>
                <w:bCs/>
              </w:rPr>
              <w:instrText xml:space="preserve"> NUMPAGES  </w:instrText>
            </w:r>
            <w:r w:rsidRPr="00DF3283">
              <w:rPr>
                <w:bCs/>
              </w:rPr>
              <w:fldChar w:fldCharType="separate"/>
            </w:r>
            <w:r w:rsidR="008870F6">
              <w:rPr>
                <w:bCs/>
                <w:noProof/>
              </w:rPr>
              <w:t>17</w:t>
            </w:r>
            <w:r w:rsidRPr="00DF3283">
              <w:rPr>
                <w:bCs/>
              </w:rPr>
              <w:fldChar w:fldCharType="end"/>
            </w:r>
          </w:p>
        </w:sdtContent>
      </w:sdt>
    </w:sdtContent>
  </w:sdt>
  <w:p w14:paraId="6E5E3F7F" w14:textId="77777777" w:rsidR="00D0331D" w:rsidRDefault="00D0331D">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EFDB" w14:textId="77777777" w:rsidR="00D0331D" w:rsidRDefault="00D0331D">
      <w:r>
        <w:separator/>
      </w:r>
    </w:p>
  </w:footnote>
  <w:footnote w:type="continuationSeparator" w:id="0">
    <w:p w14:paraId="77E99F9E" w14:textId="77777777" w:rsidR="00D0331D" w:rsidRDefault="00D0331D">
      <w:r>
        <w:continuationSeparator/>
      </w:r>
    </w:p>
  </w:footnote>
  <w:footnote w:type="continuationNotice" w:id="1">
    <w:p w14:paraId="2B20B3D4" w14:textId="77777777" w:rsidR="00D0331D" w:rsidRDefault="00D0331D"/>
  </w:footnote>
  <w:footnote w:id="2">
    <w:p w14:paraId="0A020D5D" w14:textId="64BA2A93" w:rsidR="00D0331D" w:rsidRDefault="00D0331D">
      <w:pPr>
        <w:pStyle w:val="FootnoteText"/>
      </w:pPr>
      <w:r>
        <w:rPr>
          <w:rStyle w:val="FootnoteReference"/>
        </w:rPr>
        <w:footnoteRef/>
      </w:r>
      <w:r>
        <w:t xml:space="preserve"> </w:t>
      </w:r>
      <w:proofErr w:type="spellStart"/>
      <w:r w:rsidRPr="00A40002">
        <w:rPr>
          <w:i/>
        </w:rPr>
        <w:t>Ponikowski</w:t>
      </w:r>
      <w:proofErr w:type="spellEnd"/>
      <w:r w:rsidRPr="00A40002">
        <w:rPr>
          <w:i/>
        </w:rPr>
        <w:t xml:space="preserve">, Chester H. and McNulty, Erin E., "Use of Administrative Data to Explore Effect of Establishment Nonresponse Adjustment on the National Compensation Survey",  2006 Proceedings of the American Statistical Association, Section on Survey Methods Research [CD-ROM], American Statistical Association, 2006 </w:t>
      </w:r>
      <w:hyperlink r:id="rId1" w:history="1">
        <w:r w:rsidRPr="00A40002">
          <w:rPr>
            <w:rStyle w:val="Hyperlink"/>
            <w:i/>
          </w:rPr>
          <w:t>http://www.asasrms.org/Proceedings/y2006/Files/JSM2006-000979.pdf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9F36" w14:textId="77777777" w:rsidR="00D0331D" w:rsidRPr="008870F6" w:rsidRDefault="00D0331D" w:rsidP="008B1A86">
    <w:pPr>
      <w:keepNext/>
      <w:keepLines/>
      <w:spacing w:before="40"/>
      <w:outlineLvl w:val="6"/>
      <w:rPr>
        <w:rFonts w:eastAsiaTheme="majorEastAsia"/>
        <w:iCs/>
        <w:color w:val="244061" w:themeColor="accent1" w:themeShade="80"/>
      </w:rPr>
    </w:pPr>
    <w:r w:rsidRPr="008870F6">
      <w:rPr>
        <w:rFonts w:eastAsiaTheme="majorEastAsia"/>
        <w:iCs/>
        <w:color w:val="244061" w:themeColor="accent1" w:themeShade="80"/>
      </w:rPr>
      <w:t>National Compensation Survey (NCS)</w:t>
    </w:r>
  </w:p>
  <w:p w14:paraId="7934C3BD" w14:textId="7AD8F100" w:rsidR="00D0331D" w:rsidRPr="008870F6" w:rsidRDefault="00D0331D" w:rsidP="00E75D41">
    <w:pPr>
      <w:rPr>
        <w:color w:val="244061" w:themeColor="accent1" w:themeShade="80"/>
      </w:rPr>
    </w:pPr>
    <w:r w:rsidRPr="008870F6">
      <w:rPr>
        <w:color w:val="244061" w:themeColor="accent1" w:themeShade="80"/>
      </w:rPr>
      <w:t>OMB Control Number 1220-0164</w:t>
    </w:r>
  </w:p>
  <w:p w14:paraId="367293D3" w14:textId="649DE110" w:rsidR="00D0331D" w:rsidRPr="008870F6" w:rsidRDefault="00D0331D" w:rsidP="00E75D41">
    <w:pPr>
      <w:rPr>
        <w:color w:val="244061" w:themeColor="accent1" w:themeShade="80"/>
      </w:rPr>
    </w:pPr>
    <w:r w:rsidRPr="008870F6">
      <w:rPr>
        <w:color w:val="244061" w:themeColor="accent1" w:themeShade="80"/>
      </w:rPr>
      <w:t>OMB Expiration Date: 4/30/2021</w:t>
    </w:r>
  </w:p>
  <w:p w14:paraId="784623CA" w14:textId="77777777" w:rsidR="00D0331D" w:rsidRPr="008B1A86" w:rsidRDefault="00D03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6.55pt" o:bullet="t">
        <v:imagedata r:id="rId1" o:title="orange_bullet"/>
      </v:shape>
    </w:pict>
  </w:numPicBullet>
  <w:numPicBullet w:numPicBulletId="1">
    <w:pict>
      <v:shape id="_x0000_i1027" type="#_x0000_t75" style="width:3in;height:3in" o:bullet="t"/>
    </w:pict>
  </w:numPicBullet>
  <w:abstractNum w:abstractNumId="0" w15:restartNumberingAfterBreak="0">
    <w:nsid w:val="8CBF4602"/>
    <w:multiLevelType w:val="hybridMultilevel"/>
    <w:tmpl w:val="D2AD3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06BF84"/>
    <w:multiLevelType w:val="hybridMultilevel"/>
    <w:tmpl w:val="2A7918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009C03"/>
    <w:multiLevelType w:val="hybridMultilevel"/>
    <w:tmpl w:val="631A1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82931"/>
    <w:multiLevelType w:val="hybridMultilevel"/>
    <w:tmpl w:val="D0303F1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4061263"/>
    <w:multiLevelType w:val="multilevel"/>
    <w:tmpl w:val="0C6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45A0"/>
    <w:multiLevelType w:val="hybridMultilevel"/>
    <w:tmpl w:val="2DFCFB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BD0EED"/>
    <w:multiLevelType w:val="multilevel"/>
    <w:tmpl w:val="886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C1434"/>
    <w:multiLevelType w:val="hybridMultilevel"/>
    <w:tmpl w:val="61A0D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DA1FA9"/>
    <w:multiLevelType w:val="multilevel"/>
    <w:tmpl w:val="A23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B6444"/>
    <w:multiLevelType w:val="hybridMultilevel"/>
    <w:tmpl w:val="AABA43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9F3B0D"/>
    <w:multiLevelType w:val="multilevel"/>
    <w:tmpl w:val="38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13F7B"/>
    <w:multiLevelType w:val="multilevel"/>
    <w:tmpl w:val="29C6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D5FF8"/>
    <w:multiLevelType w:val="multilevel"/>
    <w:tmpl w:val="00E6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6370"/>
    <w:multiLevelType w:val="multilevel"/>
    <w:tmpl w:val="F3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2302"/>
    <w:multiLevelType w:val="multilevel"/>
    <w:tmpl w:val="7CD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77FC5"/>
    <w:multiLevelType w:val="multilevel"/>
    <w:tmpl w:val="F3F2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32A71"/>
    <w:multiLevelType w:val="multilevel"/>
    <w:tmpl w:val="FA4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13FAA"/>
    <w:multiLevelType w:val="multilevel"/>
    <w:tmpl w:val="4E6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CC21B4"/>
    <w:multiLevelType w:val="multilevel"/>
    <w:tmpl w:val="7CF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2E72ED"/>
    <w:multiLevelType w:val="hybridMultilevel"/>
    <w:tmpl w:val="92D4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14AED"/>
    <w:multiLevelType w:val="hybridMultilevel"/>
    <w:tmpl w:val="5F6E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65D8E"/>
    <w:multiLevelType w:val="multilevel"/>
    <w:tmpl w:val="90C4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57CB7"/>
    <w:multiLevelType w:val="multilevel"/>
    <w:tmpl w:val="A86E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434AED"/>
    <w:multiLevelType w:val="multilevel"/>
    <w:tmpl w:val="308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17CB5"/>
    <w:multiLevelType w:val="multilevel"/>
    <w:tmpl w:val="245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50972"/>
    <w:multiLevelType w:val="multilevel"/>
    <w:tmpl w:val="F12E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D7CC1"/>
    <w:multiLevelType w:val="multilevel"/>
    <w:tmpl w:val="A88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A6DC4"/>
    <w:multiLevelType w:val="multilevel"/>
    <w:tmpl w:val="6B3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5046A"/>
    <w:multiLevelType w:val="multilevel"/>
    <w:tmpl w:val="0D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71FA0"/>
    <w:multiLevelType w:val="multilevel"/>
    <w:tmpl w:val="EFF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12995"/>
    <w:multiLevelType w:val="multilevel"/>
    <w:tmpl w:val="F7B8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8392E"/>
    <w:multiLevelType w:val="multilevel"/>
    <w:tmpl w:val="BDAA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B0E41"/>
    <w:multiLevelType w:val="multilevel"/>
    <w:tmpl w:val="0AB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8020C"/>
    <w:multiLevelType w:val="multilevel"/>
    <w:tmpl w:val="56D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20297"/>
    <w:multiLevelType w:val="hybridMultilevel"/>
    <w:tmpl w:val="33AEE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A4180"/>
    <w:multiLevelType w:val="multilevel"/>
    <w:tmpl w:val="25EA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C5144"/>
    <w:multiLevelType w:val="multilevel"/>
    <w:tmpl w:val="E5F0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C932DC"/>
    <w:multiLevelType w:val="multilevel"/>
    <w:tmpl w:val="D5C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373CB"/>
    <w:multiLevelType w:val="multilevel"/>
    <w:tmpl w:val="1614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DCBE6B"/>
    <w:multiLevelType w:val="hybridMultilevel"/>
    <w:tmpl w:val="7AD05C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0E653D"/>
    <w:multiLevelType w:val="multilevel"/>
    <w:tmpl w:val="53C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91017"/>
    <w:multiLevelType w:val="multilevel"/>
    <w:tmpl w:val="F2FC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15F72"/>
    <w:multiLevelType w:val="multilevel"/>
    <w:tmpl w:val="E2C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E329D5"/>
    <w:multiLevelType w:val="multilevel"/>
    <w:tmpl w:val="21A28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31591A"/>
    <w:multiLevelType w:val="multilevel"/>
    <w:tmpl w:val="115A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2"/>
  </w:num>
  <w:num w:numId="3">
    <w:abstractNumId w:val="31"/>
  </w:num>
  <w:num w:numId="4">
    <w:abstractNumId w:val="25"/>
  </w:num>
  <w:num w:numId="5">
    <w:abstractNumId w:val="22"/>
  </w:num>
  <w:num w:numId="6">
    <w:abstractNumId w:val="16"/>
  </w:num>
  <w:num w:numId="7">
    <w:abstractNumId w:val="46"/>
  </w:num>
  <w:num w:numId="8">
    <w:abstractNumId w:val="37"/>
  </w:num>
  <w:num w:numId="9">
    <w:abstractNumId w:val="6"/>
  </w:num>
  <w:num w:numId="10">
    <w:abstractNumId w:val="40"/>
  </w:num>
  <w:num w:numId="11">
    <w:abstractNumId w:val="24"/>
  </w:num>
  <w:num w:numId="12">
    <w:abstractNumId w:val="8"/>
  </w:num>
  <w:num w:numId="13">
    <w:abstractNumId w:val="18"/>
  </w:num>
  <w:num w:numId="14">
    <w:abstractNumId w:val="23"/>
  </w:num>
  <w:num w:numId="15">
    <w:abstractNumId w:val="26"/>
  </w:num>
  <w:num w:numId="16">
    <w:abstractNumId w:val="38"/>
  </w:num>
  <w:num w:numId="17">
    <w:abstractNumId w:val="30"/>
  </w:num>
  <w:num w:numId="18">
    <w:abstractNumId w:val="14"/>
  </w:num>
  <w:num w:numId="19">
    <w:abstractNumId w:val="13"/>
  </w:num>
  <w:num w:numId="20">
    <w:abstractNumId w:val="39"/>
  </w:num>
  <w:num w:numId="21">
    <w:abstractNumId w:val="29"/>
  </w:num>
  <w:num w:numId="22">
    <w:abstractNumId w:val="17"/>
  </w:num>
  <w:num w:numId="23">
    <w:abstractNumId w:val="43"/>
  </w:num>
  <w:num w:numId="24">
    <w:abstractNumId w:val="33"/>
  </w:num>
  <w:num w:numId="25">
    <w:abstractNumId w:val="28"/>
  </w:num>
  <w:num w:numId="26">
    <w:abstractNumId w:val="42"/>
  </w:num>
  <w:num w:numId="27">
    <w:abstractNumId w:val="34"/>
  </w:num>
  <w:num w:numId="28">
    <w:abstractNumId w:val="4"/>
  </w:num>
  <w:num w:numId="29">
    <w:abstractNumId w:val="10"/>
  </w:num>
  <w:num w:numId="30">
    <w:abstractNumId w:val="15"/>
  </w:num>
  <w:num w:numId="31">
    <w:abstractNumId w:val="11"/>
  </w:num>
  <w:num w:numId="32">
    <w:abstractNumId w:val="27"/>
  </w:num>
  <w:num w:numId="33">
    <w:abstractNumId w:val="44"/>
  </w:num>
  <w:num w:numId="34">
    <w:abstractNumId w:val="2"/>
  </w:num>
  <w:num w:numId="35">
    <w:abstractNumId w:val="41"/>
  </w:num>
  <w:num w:numId="36">
    <w:abstractNumId w:val="5"/>
  </w:num>
  <w:num w:numId="37">
    <w:abstractNumId w:val="0"/>
  </w:num>
  <w:num w:numId="38">
    <w:abstractNumId w:val="1"/>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19"/>
  </w:num>
  <w:num w:numId="43">
    <w:abstractNumId w:val="21"/>
  </w:num>
  <w:num w:numId="44">
    <w:abstractNumId w:val="3"/>
  </w:num>
  <w:num w:numId="45">
    <w:abstractNumId w:val="36"/>
  </w:num>
  <w:num w:numId="46">
    <w:abstractNumId w:val="20"/>
  </w:num>
  <w:num w:numId="4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D34"/>
    <w:rsid w:val="0000177E"/>
    <w:rsid w:val="00001AC4"/>
    <w:rsid w:val="00001BEF"/>
    <w:rsid w:val="00002F04"/>
    <w:rsid w:val="00003F15"/>
    <w:rsid w:val="000044E1"/>
    <w:rsid w:val="00004712"/>
    <w:rsid w:val="00004D36"/>
    <w:rsid w:val="00004D89"/>
    <w:rsid w:val="00004DDD"/>
    <w:rsid w:val="000057D2"/>
    <w:rsid w:val="00006460"/>
    <w:rsid w:val="00013699"/>
    <w:rsid w:val="00013C3C"/>
    <w:rsid w:val="00014B1E"/>
    <w:rsid w:val="00014E0D"/>
    <w:rsid w:val="00015457"/>
    <w:rsid w:val="00016401"/>
    <w:rsid w:val="00023559"/>
    <w:rsid w:val="0002358E"/>
    <w:rsid w:val="0002365D"/>
    <w:rsid w:val="00023745"/>
    <w:rsid w:val="00024F8C"/>
    <w:rsid w:val="000265A2"/>
    <w:rsid w:val="000271E9"/>
    <w:rsid w:val="00030A72"/>
    <w:rsid w:val="00030F5E"/>
    <w:rsid w:val="000310AD"/>
    <w:rsid w:val="000321ED"/>
    <w:rsid w:val="00034780"/>
    <w:rsid w:val="00034C17"/>
    <w:rsid w:val="0003788E"/>
    <w:rsid w:val="0004187B"/>
    <w:rsid w:val="00042150"/>
    <w:rsid w:val="0004330B"/>
    <w:rsid w:val="00044989"/>
    <w:rsid w:val="00044DDB"/>
    <w:rsid w:val="00045C12"/>
    <w:rsid w:val="00045FC1"/>
    <w:rsid w:val="0004606D"/>
    <w:rsid w:val="000460E6"/>
    <w:rsid w:val="0005025B"/>
    <w:rsid w:val="00050E62"/>
    <w:rsid w:val="00052311"/>
    <w:rsid w:val="00052431"/>
    <w:rsid w:val="000526BF"/>
    <w:rsid w:val="000529BA"/>
    <w:rsid w:val="00052DE1"/>
    <w:rsid w:val="00054DE8"/>
    <w:rsid w:val="00055250"/>
    <w:rsid w:val="00055442"/>
    <w:rsid w:val="000576FC"/>
    <w:rsid w:val="00061486"/>
    <w:rsid w:val="00062031"/>
    <w:rsid w:val="00062114"/>
    <w:rsid w:val="00063449"/>
    <w:rsid w:val="00063481"/>
    <w:rsid w:val="00063DC5"/>
    <w:rsid w:val="00072E70"/>
    <w:rsid w:val="000738C8"/>
    <w:rsid w:val="00073EBA"/>
    <w:rsid w:val="00076A65"/>
    <w:rsid w:val="00081E18"/>
    <w:rsid w:val="00081EA6"/>
    <w:rsid w:val="0008209B"/>
    <w:rsid w:val="00082D09"/>
    <w:rsid w:val="00085081"/>
    <w:rsid w:val="000865D2"/>
    <w:rsid w:val="000877D2"/>
    <w:rsid w:val="000900CD"/>
    <w:rsid w:val="00091176"/>
    <w:rsid w:val="00092A5C"/>
    <w:rsid w:val="000930D8"/>
    <w:rsid w:val="000948C7"/>
    <w:rsid w:val="0009539C"/>
    <w:rsid w:val="00095829"/>
    <w:rsid w:val="000A1290"/>
    <w:rsid w:val="000A1708"/>
    <w:rsid w:val="000A2798"/>
    <w:rsid w:val="000A3C49"/>
    <w:rsid w:val="000A7BCD"/>
    <w:rsid w:val="000A7FD2"/>
    <w:rsid w:val="000B1870"/>
    <w:rsid w:val="000B35B4"/>
    <w:rsid w:val="000B40EA"/>
    <w:rsid w:val="000B7BC8"/>
    <w:rsid w:val="000C23BB"/>
    <w:rsid w:val="000C385D"/>
    <w:rsid w:val="000D2726"/>
    <w:rsid w:val="000D464C"/>
    <w:rsid w:val="000D5FFC"/>
    <w:rsid w:val="000E02F0"/>
    <w:rsid w:val="000E2711"/>
    <w:rsid w:val="000E4797"/>
    <w:rsid w:val="000E4ECA"/>
    <w:rsid w:val="000E5FF0"/>
    <w:rsid w:val="000E7EA7"/>
    <w:rsid w:val="000F0B01"/>
    <w:rsid w:val="000F1B75"/>
    <w:rsid w:val="000F4741"/>
    <w:rsid w:val="000F47AA"/>
    <w:rsid w:val="000F4D5E"/>
    <w:rsid w:val="000F6212"/>
    <w:rsid w:val="0010178A"/>
    <w:rsid w:val="001026EA"/>
    <w:rsid w:val="0010337D"/>
    <w:rsid w:val="00104978"/>
    <w:rsid w:val="00105408"/>
    <w:rsid w:val="001070F4"/>
    <w:rsid w:val="00111F7E"/>
    <w:rsid w:val="00113043"/>
    <w:rsid w:val="0011458D"/>
    <w:rsid w:val="001156F0"/>
    <w:rsid w:val="001168C3"/>
    <w:rsid w:val="00116B6C"/>
    <w:rsid w:val="0012036C"/>
    <w:rsid w:val="00120B41"/>
    <w:rsid w:val="00120FB9"/>
    <w:rsid w:val="00121A77"/>
    <w:rsid w:val="0012410E"/>
    <w:rsid w:val="0012535C"/>
    <w:rsid w:val="001276C9"/>
    <w:rsid w:val="00130DB5"/>
    <w:rsid w:val="00132869"/>
    <w:rsid w:val="00134688"/>
    <w:rsid w:val="001360C2"/>
    <w:rsid w:val="00136265"/>
    <w:rsid w:val="00140722"/>
    <w:rsid w:val="00140ED4"/>
    <w:rsid w:val="0014205E"/>
    <w:rsid w:val="001442C3"/>
    <w:rsid w:val="0014495F"/>
    <w:rsid w:val="00147E56"/>
    <w:rsid w:val="001518FB"/>
    <w:rsid w:val="00152413"/>
    <w:rsid w:val="0015341B"/>
    <w:rsid w:val="00153494"/>
    <w:rsid w:val="00154B54"/>
    <w:rsid w:val="00155204"/>
    <w:rsid w:val="00160F29"/>
    <w:rsid w:val="00161908"/>
    <w:rsid w:val="00161E06"/>
    <w:rsid w:val="00162D6F"/>
    <w:rsid w:val="001643FB"/>
    <w:rsid w:val="00164BFC"/>
    <w:rsid w:val="00167FAD"/>
    <w:rsid w:val="00171471"/>
    <w:rsid w:val="00173CCB"/>
    <w:rsid w:val="0017460D"/>
    <w:rsid w:val="001749F7"/>
    <w:rsid w:val="00176619"/>
    <w:rsid w:val="00177566"/>
    <w:rsid w:val="001801FC"/>
    <w:rsid w:val="00181299"/>
    <w:rsid w:val="00181336"/>
    <w:rsid w:val="00190F59"/>
    <w:rsid w:val="00192103"/>
    <w:rsid w:val="00192D93"/>
    <w:rsid w:val="0019316F"/>
    <w:rsid w:val="00193999"/>
    <w:rsid w:val="00196964"/>
    <w:rsid w:val="00197795"/>
    <w:rsid w:val="001A0B31"/>
    <w:rsid w:val="001A3161"/>
    <w:rsid w:val="001A3866"/>
    <w:rsid w:val="001A5B7E"/>
    <w:rsid w:val="001A5FEC"/>
    <w:rsid w:val="001A7F35"/>
    <w:rsid w:val="001B0276"/>
    <w:rsid w:val="001B1ECB"/>
    <w:rsid w:val="001B46E6"/>
    <w:rsid w:val="001B5D25"/>
    <w:rsid w:val="001B643D"/>
    <w:rsid w:val="001C016D"/>
    <w:rsid w:val="001C042F"/>
    <w:rsid w:val="001C0591"/>
    <w:rsid w:val="001C0960"/>
    <w:rsid w:val="001C0EE6"/>
    <w:rsid w:val="001C10AF"/>
    <w:rsid w:val="001C171A"/>
    <w:rsid w:val="001C43FD"/>
    <w:rsid w:val="001C6BD3"/>
    <w:rsid w:val="001C748E"/>
    <w:rsid w:val="001C79EE"/>
    <w:rsid w:val="001D2220"/>
    <w:rsid w:val="001D23FB"/>
    <w:rsid w:val="001D26FE"/>
    <w:rsid w:val="001D2C14"/>
    <w:rsid w:val="001D2E57"/>
    <w:rsid w:val="001D3B48"/>
    <w:rsid w:val="001D434C"/>
    <w:rsid w:val="001D4931"/>
    <w:rsid w:val="001D6808"/>
    <w:rsid w:val="001D7A28"/>
    <w:rsid w:val="001D7FE3"/>
    <w:rsid w:val="001E0990"/>
    <w:rsid w:val="001E2571"/>
    <w:rsid w:val="001E2997"/>
    <w:rsid w:val="001E458B"/>
    <w:rsid w:val="001E4AE6"/>
    <w:rsid w:val="001E531B"/>
    <w:rsid w:val="001E7F1E"/>
    <w:rsid w:val="001F2CBE"/>
    <w:rsid w:val="001F3DD2"/>
    <w:rsid w:val="001F56FB"/>
    <w:rsid w:val="001F68B5"/>
    <w:rsid w:val="001F7B57"/>
    <w:rsid w:val="00202589"/>
    <w:rsid w:val="00204A8D"/>
    <w:rsid w:val="00204EA5"/>
    <w:rsid w:val="0020696D"/>
    <w:rsid w:val="00207C65"/>
    <w:rsid w:val="00211CC9"/>
    <w:rsid w:val="00214283"/>
    <w:rsid w:val="002150B9"/>
    <w:rsid w:val="002164C2"/>
    <w:rsid w:val="00216F0E"/>
    <w:rsid w:val="0022000D"/>
    <w:rsid w:val="00222079"/>
    <w:rsid w:val="002228EC"/>
    <w:rsid w:val="002237EA"/>
    <w:rsid w:val="00225A52"/>
    <w:rsid w:val="00225AF6"/>
    <w:rsid w:val="0022633C"/>
    <w:rsid w:val="002275FB"/>
    <w:rsid w:val="00231E64"/>
    <w:rsid w:val="0023305E"/>
    <w:rsid w:val="00233E2C"/>
    <w:rsid w:val="00234080"/>
    <w:rsid w:val="002415C0"/>
    <w:rsid w:val="00241DFD"/>
    <w:rsid w:val="00242A6B"/>
    <w:rsid w:val="00242D14"/>
    <w:rsid w:val="00245BD5"/>
    <w:rsid w:val="00246396"/>
    <w:rsid w:val="0025002D"/>
    <w:rsid w:val="00250A0A"/>
    <w:rsid w:val="0025120B"/>
    <w:rsid w:val="0025258D"/>
    <w:rsid w:val="00253F23"/>
    <w:rsid w:val="00254462"/>
    <w:rsid w:val="002548C2"/>
    <w:rsid w:val="00255647"/>
    <w:rsid w:val="00261C4A"/>
    <w:rsid w:val="00262601"/>
    <w:rsid w:val="0026797E"/>
    <w:rsid w:val="00270DA3"/>
    <w:rsid w:val="00273590"/>
    <w:rsid w:val="00273603"/>
    <w:rsid w:val="0028652B"/>
    <w:rsid w:val="0028675E"/>
    <w:rsid w:val="00286EAE"/>
    <w:rsid w:val="00291041"/>
    <w:rsid w:val="00291A01"/>
    <w:rsid w:val="00291A5C"/>
    <w:rsid w:val="00291C48"/>
    <w:rsid w:val="00291CE0"/>
    <w:rsid w:val="002946FE"/>
    <w:rsid w:val="0029669B"/>
    <w:rsid w:val="002A012A"/>
    <w:rsid w:val="002A16C6"/>
    <w:rsid w:val="002A1B17"/>
    <w:rsid w:val="002A1F65"/>
    <w:rsid w:val="002A2CC9"/>
    <w:rsid w:val="002A5229"/>
    <w:rsid w:val="002A57F0"/>
    <w:rsid w:val="002A5D06"/>
    <w:rsid w:val="002A68C7"/>
    <w:rsid w:val="002B1A62"/>
    <w:rsid w:val="002B3FD0"/>
    <w:rsid w:val="002B4801"/>
    <w:rsid w:val="002B49BE"/>
    <w:rsid w:val="002B66C0"/>
    <w:rsid w:val="002B795E"/>
    <w:rsid w:val="002C02FD"/>
    <w:rsid w:val="002C0DF1"/>
    <w:rsid w:val="002C2AD9"/>
    <w:rsid w:val="002C5AAE"/>
    <w:rsid w:val="002D2848"/>
    <w:rsid w:val="002D39C8"/>
    <w:rsid w:val="002D48F5"/>
    <w:rsid w:val="002D5A0B"/>
    <w:rsid w:val="002E1317"/>
    <w:rsid w:val="002E242B"/>
    <w:rsid w:val="002E5B8D"/>
    <w:rsid w:val="002F087F"/>
    <w:rsid w:val="002F0EEC"/>
    <w:rsid w:val="002F27EA"/>
    <w:rsid w:val="002F3998"/>
    <w:rsid w:val="002F408A"/>
    <w:rsid w:val="002F5F2A"/>
    <w:rsid w:val="002F6771"/>
    <w:rsid w:val="002F771A"/>
    <w:rsid w:val="00301521"/>
    <w:rsid w:val="003024CF"/>
    <w:rsid w:val="003032DF"/>
    <w:rsid w:val="003046C1"/>
    <w:rsid w:val="003047CB"/>
    <w:rsid w:val="00304942"/>
    <w:rsid w:val="00304A1B"/>
    <w:rsid w:val="003054E6"/>
    <w:rsid w:val="003056E3"/>
    <w:rsid w:val="00305A69"/>
    <w:rsid w:val="00305BCB"/>
    <w:rsid w:val="0030639C"/>
    <w:rsid w:val="0030756B"/>
    <w:rsid w:val="003123AD"/>
    <w:rsid w:val="0031358A"/>
    <w:rsid w:val="00314214"/>
    <w:rsid w:val="00314C37"/>
    <w:rsid w:val="003173DB"/>
    <w:rsid w:val="00323BED"/>
    <w:rsid w:val="003252A9"/>
    <w:rsid w:val="00334A96"/>
    <w:rsid w:val="003355E1"/>
    <w:rsid w:val="003361E2"/>
    <w:rsid w:val="00336EC5"/>
    <w:rsid w:val="0034210D"/>
    <w:rsid w:val="003428B5"/>
    <w:rsid w:val="003430C3"/>
    <w:rsid w:val="00347CCD"/>
    <w:rsid w:val="0035097A"/>
    <w:rsid w:val="00351706"/>
    <w:rsid w:val="00351E78"/>
    <w:rsid w:val="003522B0"/>
    <w:rsid w:val="0035391E"/>
    <w:rsid w:val="00355817"/>
    <w:rsid w:val="003574ED"/>
    <w:rsid w:val="00357546"/>
    <w:rsid w:val="003600BC"/>
    <w:rsid w:val="00360241"/>
    <w:rsid w:val="00360744"/>
    <w:rsid w:val="00360C69"/>
    <w:rsid w:val="003614D1"/>
    <w:rsid w:val="003615D2"/>
    <w:rsid w:val="003637C9"/>
    <w:rsid w:val="0036752C"/>
    <w:rsid w:val="0037008F"/>
    <w:rsid w:val="003706DF"/>
    <w:rsid w:val="003713BA"/>
    <w:rsid w:val="0037234D"/>
    <w:rsid w:val="00373C94"/>
    <w:rsid w:val="00375DF0"/>
    <w:rsid w:val="003774D7"/>
    <w:rsid w:val="00377513"/>
    <w:rsid w:val="00380B70"/>
    <w:rsid w:val="00381148"/>
    <w:rsid w:val="003825CC"/>
    <w:rsid w:val="00382675"/>
    <w:rsid w:val="003828E3"/>
    <w:rsid w:val="003836AF"/>
    <w:rsid w:val="00385805"/>
    <w:rsid w:val="00386E86"/>
    <w:rsid w:val="00387F6A"/>
    <w:rsid w:val="0039033C"/>
    <w:rsid w:val="00390543"/>
    <w:rsid w:val="00390EE3"/>
    <w:rsid w:val="00391A4D"/>
    <w:rsid w:val="00392358"/>
    <w:rsid w:val="003926B1"/>
    <w:rsid w:val="00392E88"/>
    <w:rsid w:val="0039353A"/>
    <w:rsid w:val="00393CE3"/>
    <w:rsid w:val="003948F6"/>
    <w:rsid w:val="00395A76"/>
    <w:rsid w:val="003A00C2"/>
    <w:rsid w:val="003A07DB"/>
    <w:rsid w:val="003A11DE"/>
    <w:rsid w:val="003A3AEC"/>
    <w:rsid w:val="003A4084"/>
    <w:rsid w:val="003A4C62"/>
    <w:rsid w:val="003A71F8"/>
    <w:rsid w:val="003B1350"/>
    <w:rsid w:val="003B1392"/>
    <w:rsid w:val="003B2388"/>
    <w:rsid w:val="003B620A"/>
    <w:rsid w:val="003B63B3"/>
    <w:rsid w:val="003B6B5C"/>
    <w:rsid w:val="003B72CC"/>
    <w:rsid w:val="003C1DF8"/>
    <w:rsid w:val="003C4716"/>
    <w:rsid w:val="003C6435"/>
    <w:rsid w:val="003C7ACE"/>
    <w:rsid w:val="003D06D6"/>
    <w:rsid w:val="003D22BE"/>
    <w:rsid w:val="003D2437"/>
    <w:rsid w:val="003D4559"/>
    <w:rsid w:val="003E2251"/>
    <w:rsid w:val="003E6CF2"/>
    <w:rsid w:val="003F0EC0"/>
    <w:rsid w:val="003F306A"/>
    <w:rsid w:val="003F4466"/>
    <w:rsid w:val="003F55FD"/>
    <w:rsid w:val="003F5DCE"/>
    <w:rsid w:val="003F66B6"/>
    <w:rsid w:val="003F7068"/>
    <w:rsid w:val="00401013"/>
    <w:rsid w:val="00403F38"/>
    <w:rsid w:val="00404E81"/>
    <w:rsid w:val="00404F6C"/>
    <w:rsid w:val="004063D4"/>
    <w:rsid w:val="004074A3"/>
    <w:rsid w:val="00410932"/>
    <w:rsid w:val="00410C71"/>
    <w:rsid w:val="00411767"/>
    <w:rsid w:val="00412251"/>
    <w:rsid w:val="004142AA"/>
    <w:rsid w:val="00414875"/>
    <w:rsid w:val="0041492C"/>
    <w:rsid w:val="00416D00"/>
    <w:rsid w:val="004170C2"/>
    <w:rsid w:val="00417183"/>
    <w:rsid w:val="004202FC"/>
    <w:rsid w:val="00420F26"/>
    <w:rsid w:val="00424ABB"/>
    <w:rsid w:val="00425438"/>
    <w:rsid w:val="00426376"/>
    <w:rsid w:val="0042681F"/>
    <w:rsid w:val="004275F6"/>
    <w:rsid w:val="0043146A"/>
    <w:rsid w:val="0043175A"/>
    <w:rsid w:val="00433805"/>
    <w:rsid w:val="004342B3"/>
    <w:rsid w:val="00437FB2"/>
    <w:rsid w:val="00442859"/>
    <w:rsid w:val="00442F34"/>
    <w:rsid w:val="0044582D"/>
    <w:rsid w:val="004463AE"/>
    <w:rsid w:val="00446751"/>
    <w:rsid w:val="00450BA1"/>
    <w:rsid w:val="00451437"/>
    <w:rsid w:val="0045241F"/>
    <w:rsid w:val="00452506"/>
    <w:rsid w:val="004537AE"/>
    <w:rsid w:val="004537E5"/>
    <w:rsid w:val="00454788"/>
    <w:rsid w:val="00455178"/>
    <w:rsid w:val="00457319"/>
    <w:rsid w:val="00461846"/>
    <w:rsid w:val="00462752"/>
    <w:rsid w:val="00462C89"/>
    <w:rsid w:val="004675A4"/>
    <w:rsid w:val="00467A2C"/>
    <w:rsid w:val="00470E55"/>
    <w:rsid w:val="00475B82"/>
    <w:rsid w:val="004778F6"/>
    <w:rsid w:val="00482B36"/>
    <w:rsid w:val="00484711"/>
    <w:rsid w:val="00485622"/>
    <w:rsid w:val="004866E0"/>
    <w:rsid w:val="0048682F"/>
    <w:rsid w:val="00487B68"/>
    <w:rsid w:val="0049130D"/>
    <w:rsid w:val="0049184A"/>
    <w:rsid w:val="0049254D"/>
    <w:rsid w:val="0049254F"/>
    <w:rsid w:val="00495067"/>
    <w:rsid w:val="004971CF"/>
    <w:rsid w:val="00497DC0"/>
    <w:rsid w:val="004A08D7"/>
    <w:rsid w:val="004A0BAD"/>
    <w:rsid w:val="004A10BC"/>
    <w:rsid w:val="004A298C"/>
    <w:rsid w:val="004A41AD"/>
    <w:rsid w:val="004A7D21"/>
    <w:rsid w:val="004B30DC"/>
    <w:rsid w:val="004B369B"/>
    <w:rsid w:val="004B4A75"/>
    <w:rsid w:val="004B58BA"/>
    <w:rsid w:val="004B5A59"/>
    <w:rsid w:val="004B6FE0"/>
    <w:rsid w:val="004C0804"/>
    <w:rsid w:val="004C0C21"/>
    <w:rsid w:val="004C19A0"/>
    <w:rsid w:val="004C1B9B"/>
    <w:rsid w:val="004C5781"/>
    <w:rsid w:val="004C58AC"/>
    <w:rsid w:val="004C5FE4"/>
    <w:rsid w:val="004D0A0D"/>
    <w:rsid w:val="004D3238"/>
    <w:rsid w:val="004D5168"/>
    <w:rsid w:val="004D5CFF"/>
    <w:rsid w:val="004D70E8"/>
    <w:rsid w:val="004E00CA"/>
    <w:rsid w:val="004E0874"/>
    <w:rsid w:val="004E0F11"/>
    <w:rsid w:val="004E0FB2"/>
    <w:rsid w:val="004E1038"/>
    <w:rsid w:val="004E2EF8"/>
    <w:rsid w:val="004E7AAA"/>
    <w:rsid w:val="004F0AEE"/>
    <w:rsid w:val="004F580E"/>
    <w:rsid w:val="004F5D65"/>
    <w:rsid w:val="004F7045"/>
    <w:rsid w:val="004F72F4"/>
    <w:rsid w:val="0050054D"/>
    <w:rsid w:val="00502061"/>
    <w:rsid w:val="00505B57"/>
    <w:rsid w:val="00506282"/>
    <w:rsid w:val="005105D2"/>
    <w:rsid w:val="005139E0"/>
    <w:rsid w:val="005141C5"/>
    <w:rsid w:val="0051625C"/>
    <w:rsid w:val="00516CA9"/>
    <w:rsid w:val="00520716"/>
    <w:rsid w:val="00520A37"/>
    <w:rsid w:val="005241C3"/>
    <w:rsid w:val="00527090"/>
    <w:rsid w:val="005273A5"/>
    <w:rsid w:val="00527999"/>
    <w:rsid w:val="005306F6"/>
    <w:rsid w:val="00530CB6"/>
    <w:rsid w:val="005342AC"/>
    <w:rsid w:val="00536556"/>
    <w:rsid w:val="0053693E"/>
    <w:rsid w:val="005402DC"/>
    <w:rsid w:val="005409C9"/>
    <w:rsid w:val="0054360A"/>
    <w:rsid w:val="0054449E"/>
    <w:rsid w:val="00545AFC"/>
    <w:rsid w:val="00546891"/>
    <w:rsid w:val="005500FE"/>
    <w:rsid w:val="00553B85"/>
    <w:rsid w:val="005542E1"/>
    <w:rsid w:val="005554EB"/>
    <w:rsid w:val="005571AE"/>
    <w:rsid w:val="00557C4D"/>
    <w:rsid w:val="0056020A"/>
    <w:rsid w:val="005613DD"/>
    <w:rsid w:val="00562094"/>
    <w:rsid w:val="005620EC"/>
    <w:rsid w:val="00562C82"/>
    <w:rsid w:val="005638FA"/>
    <w:rsid w:val="00566BF4"/>
    <w:rsid w:val="00566D87"/>
    <w:rsid w:val="00567603"/>
    <w:rsid w:val="00570D85"/>
    <w:rsid w:val="00571458"/>
    <w:rsid w:val="0057487D"/>
    <w:rsid w:val="005749E8"/>
    <w:rsid w:val="00574DE2"/>
    <w:rsid w:val="00580217"/>
    <w:rsid w:val="00581A23"/>
    <w:rsid w:val="00582438"/>
    <w:rsid w:val="00583F71"/>
    <w:rsid w:val="00584BE3"/>
    <w:rsid w:val="005853BF"/>
    <w:rsid w:val="0058549E"/>
    <w:rsid w:val="00586E5E"/>
    <w:rsid w:val="00590FCA"/>
    <w:rsid w:val="005927A8"/>
    <w:rsid w:val="00594175"/>
    <w:rsid w:val="005A046D"/>
    <w:rsid w:val="005A2348"/>
    <w:rsid w:val="005A28C1"/>
    <w:rsid w:val="005A2F26"/>
    <w:rsid w:val="005A412C"/>
    <w:rsid w:val="005A47DE"/>
    <w:rsid w:val="005A654A"/>
    <w:rsid w:val="005B0637"/>
    <w:rsid w:val="005B102E"/>
    <w:rsid w:val="005B1656"/>
    <w:rsid w:val="005B2129"/>
    <w:rsid w:val="005B2CE8"/>
    <w:rsid w:val="005B3474"/>
    <w:rsid w:val="005B4A34"/>
    <w:rsid w:val="005B52B3"/>
    <w:rsid w:val="005B5AC9"/>
    <w:rsid w:val="005C0D8D"/>
    <w:rsid w:val="005C16A1"/>
    <w:rsid w:val="005C2580"/>
    <w:rsid w:val="005C2888"/>
    <w:rsid w:val="005C5BC4"/>
    <w:rsid w:val="005C7636"/>
    <w:rsid w:val="005C7E70"/>
    <w:rsid w:val="005D1DF0"/>
    <w:rsid w:val="005D3437"/>
    <w:rsid w:val="005D4560"/>
    <w:rsid w:val="005D6B15"/>
    <w:rsid w:val="005D6EA1"/>
    <w:rsid w:val="005E25CF"/>
    <w:rsid w:val="005E316B"/>
    <w:rsid w:val="005E4238"/>
    <w:rsid w:val="005E436E"/>
    <w:rsid w:val="005E4C6D"/>
    <w:rsid w:val="005E64F5"/>
    <w:rsid w:val="005E7888"/>
    <w:rsid w:val="005E7BD6"/>
    <w:rsid w:val="005F144D"/>
    <w:rsid w:val="005F21B6"/>
    <w:rsid w:val="005F35D5"/>
    <w:rsid w:val="005F3E29"/>
    <w:rsid w:val="005F4B9F"/>
    <w:rsid w:val="005F6DDF"/>
    <w:rsid w:val="00600694"/>
    <w:rsid w:val="006009BB"/>
    <w:rsid w:val="00601A8D"/>
    <w:rsid w:val="00601D96"/>
    <w:rsid w:val="0060472B"/>
    <w:rsid w:val="00604F63"/>
    <w:rsid w:val="00605013"/>
    <w:rsid w:val="00606107"/>
    <w:rsid w:val="00606B79"/>
    <w:rsid w:val="00610B4C"/>
    <w:rsid w:val="006112C9"/>
    <w:rsid w:val="00612A11"/>
    <w:rsid w:val="00614A22"/>
    <w:rsid w:val="0061500A"/>
    <w:rsid w:val="00617B56"/>
    <w:rsid w:val="0062028E"/>
    <w:rsid w:val="006225FF"/>
    <w:rsid w:val="0062354F"/>
    <w:rsid w:val="00623677"/>
    <w:rsid w:val="00624FF7"/>
    <w:rsid w:val="00630007"/>
    <w:rsid w:val="006305DB"/>
    <w:rsid w:val="0063158F"/>
    <w:rsid w:val="00634137"/>
    <w:rsid w:val="00635833"/>
    <w:rsid w:val="00636995"/>
    <w:rsid w:val="00636BE8"/>
    <w:rsid w:val="00636CEA"/>
    <w:rsid w:val="00636E55"/>
    <w:rsid w:val="00637C19"/>
    <w:rsid w:val="00646751"/>
    <w:rsid w:val="00646C86"/>
    <w:rsid w:val="00647D74"/>
    <w:rsid w:val="00650A89"/>
    <w:rsid w:val="00650FAD"/>
    <w:rsid w:val="0065534E"/>
    <w:rsid w:val="00657D12"/>
    <w:rsid w:val="006619DF"/>
    <w:rsid w:val="00665A69"/>
    <w:rsid w:val="00665AFC"/>
    <w:rsid w:val="0067166F"/>
    <w:rsid w:val="0067256A"/>
    <w:rsid w:val="00672CDB"/>
    <w:rsid w:val="00674089"/>
    <w:rsid w:val="0068143F"/>
    <w:rsid w:val="0068196E"/>
    <w:rsid w:val="00682569"/>
    <w:rsid w:val="00683819"/>
    <w:rsid w:val="00685A6C"/>
    <w:rsid w:val="00686909"/>
    <w:rsid w:val="00690A79"/>
    <w:rsid w:val="00691C4B"/>
    <w:rsid w:val="006921DC"/>
    <w:rsid w:val="00695159"/>
    <w:rsid w:val="0069670B"/>
    <w:rsid w:val="006A111E"/>
    <w:rsid w:val="006A14F2"/>
    <w:rsid w:val="006A219C"/>
    <w:rsid w:val="006A2387"/>
    <w:rsid w:val="006A3525"/>
    <w:rsid w:val="006A368C"/>
    <w:rsid w:val="006A60AA"/>
    <w:rsid w:val="006A61E8"/>
    <w:rsid w:val="006A681E"/>
    <w:rsid w:val="006A68B9"/>
    <w:rsid w:val="006A6AC1"/>
    <w:rsid w:val="006B2370"/>
    <w:rsid w:val="006B2458"/>
    <w:rsid w:val="006B3059"/>
    <w:rsid w:val="006B661C"/>
    <w:rsid w:val="006C1EA1"/>
    <w:rsid w:val="006C219D"/>
    <w:rsid w:val="006C4823"/>
    <w:rsid w:val="006C517B"/>
    <w:rsid w:val="006D04A8"/>
    <w:rsid w:val="006D1745"/>
    <w:rsid w:val="006D2EC0"/>
    <w:rsid w:val="006D4BB9"/>
    <w:rsid w:val="006D7874"/>
    <w:rsid w:val="006E22AE"/>
    <w:rsid w:val="006E23F0"/>
    <w:rsid w:val="006E29A5"/>
    <w:rsid w:val="006E2C0C"/>
    <w:rsid w:val="006E504B"/>
    <w:rsid w:val="006E58C9"/>
    <w:rsid w:val="006F0CFC"/>
    <w:rsid w:val="006F1A42"/>
    <w:rsid w:val="006F2076"/>
    <w:rsid w:val="006F3198"/>
    <w:rsid w:val="006F3AF4"/>
    <w:rsid w:val="006F4FE7"/>
    <w:rsid w:val="006F51BC"/>
    <w:rsid w:val="006F5F41"/>
    <w:rsid w:val="006F6954"/>
    <w:rsid w:val="006F6A53"/>
    <w:rsid w:val="006F761E"/>
    <w:rsid w:val="007006FC"/>
    <w:rsid w:val="00702892"/>
    <w:rsid w:val="00704B5C"/>
    <w:rsid w:val="007063E8"/>
    <w:rsid w:val="0071085E"/>
    <w:rsid w:val="007144F7"/>
    <w:rsid w:val="00715420"/>
    <w:rsid w:val="007166BD"/>
    <w:rsid w:val="00716E67"/>
    <w:rsid w:val="0072329D"/>
    <w:rsid w:val="00723EB8"/>
    <w:rsid w:val="0072583E"/>
    <w:rsid w:val="0072612D"/>
    <w:rsid w:val="00727C92"/>
    <w:rsid w:val="00730657"/>
    <w:rsid w:val="00730D77"/>
    <w:rsid w:val="007333B9"/>
    <w:rsid w:val="00734A5F"/>
    <w:rsid w:val="00735D2A"/>
    <w:rsid w:val="00735D8A"/>
    <w:rsid w:val="00736D52"/>
    <w:rsid w:val="007371F2"/>
    <w:rsid w:val="007375B7"/>
    <w:rsid w:val="00740EB8"/>
    <w:rsid w:val="007426F3"/>
    <w:rsid w:val="00743734"/>
    <w:rsid w:val="00743804"/>
    <w:rsid w:val="00750651"/>
    <w:rsid w:val="0075100C"/>
    <w:rsid w:val="0075105B"/>
    <w:rsid w:val="0075430C"/>
    <w:rsid w:val="007547E4"/>
    <w:rsid w:val="00756BAA"/>
    <w:rsid w:val="007578C4"/>
    <w:rsid w:val="00760611"/>
    <w:rsid w:val="007609C1"/>
    <w:rsid w:val="00761273"/>
    <w:rsid w:val="0076152C"/>
    <w:rsid w:val="00762B27"/>
    <w:rsid w:val="00763F1B"/>
    <w:rsid w:val="0076481A"/>
    <w:rsid w:val="00764AB0"/>
    <w:rsid w:val="00764F88"/>
    <w:rsid w:val="00766F99"/>
    <w:rsid w:val="00770874"/>
    <w:rsid w:val="007708E8"/>
    <w:rsid w:val="00770F6C"/>
    <w:rsid w:val="00771715"/>
    <w:rsid w:val="007740E0"/>
    <w:rsid w:val="007749CE"/>
    <w:rsid w:val="007755F8"/>
    <w:rsid w:val="00775E27"/>
    <w:rsid w:val="007764EA"/>
    <w:rsid w:val="00776D84"/>
    <w:rsid w:val="00780D4B"/>
    <w:rsid w:val="00781EDA"/>
    <w:rsid w:val="00784151"/>
    <w:rsid w:val="007847C3"/>
    <w:rsid w:val="0078557D"/>
    <w:rsid w:val="00790A6C"/>
    <w:rsid w:val="007933BA"/>
    <w:rsid w:val="00794B4C"/>
    <w:rsid w:val="00795DC2"/>
    <w:rsid w:val="00797A95"/>
    <w:rsid w:val="00797EFC"/>
    <w:rsid w:val="007A001A"/>
    <w:rsid w:val="007A0029"/>
    <w:rsid w:val="007A1877"/>
    <w:rsid w:val="007A6586"/>
    <w:rsid w:val="007A77EC"/>
    <w:rsid w:val="007B0475"/>
    <w:rsid w:val="007B08A1"/>
    <w:rsid w:val="007B2B74"/>
    <w:rsid w:val="007B3957"/>
    <w:rsid w:val="007B47AC"/>
    <w:rsid w:val="007B6BEC"/>
    <w:rsid w:val="007C1110"/>
    <w:rsid w:val="007C578E"/>
    <w:rsid w:val="007C6882"/>
    <w:rsid w:val="007C6D99"/>
    <w:rsid w:val="007D10E5"/>
    <w:rsid w:val="007D17EC"/>
    <w:rsid w:val="007D2E98"/>
    <w:rsid w:val="007D394C"/>
    <w:rsid w:val="007D3B8B"/>
    <w:rsid w:val="007D4FD5"/>
    <w:rsid w:val="007D7EC4"/>
    <w:rsid w:val="007E0136"/>
    <w:rsid w:val="007E2618"/>
    <w:rsid w:val="007F1934"/>
    <w:rsid w:val="007F31BE"/>
    <w:rsid w:val="007F35C5"/>
    <w:rsid w:val="007F748D"/>
    <w:rsid w:val="007F77EC"/>
    <w:rsid w:val="007F7B2A"/>
    <w:rsid w:val="008018E2"/>
    <w:rsid w:val="00801E78"/>
    <w:rsid w:val="00802955"/>
    <w:rsid w:val="00802A3E"/>
    <w:rsid w:val="00803774"/>
    <w:rsid w:val="00803FFE"/>
    <w:rsid w:val="008043BA"/>
    <w:rsid w:val="0080521A"/>
    <w:rsid w:val="008053B2"/>
    <w:rsid w:val="00805EAB"/>
    <w:rsid w:val="0081266C"/>
    <w:rsid w:val="00814B09"/>
    <w:rsid w:val="00815189"/>
    <w:rsid w:val="008158F9"/>
    <w:rsid w:val="008164BF"/>
    <w:rsid w:val="00816F5C"/>
    <w:rsid w:val="00817379"/>
    <w:rsid w:val="0081777E"/>
    <w:rsid w:val="008201EB"/>
    <w:rsid w:val="00821A39"/>
    <w:rsid w:val="00821E29"/>
    <w:rsid w:val="00823672"/>
    <w:rsid w:val="00823C88"/>
    <w:rsid w:val="00823EBA"/>
    <w:rsid w:val="008271EF"/>
    <w:rsid w:val="00830593"/>
    <w:rsid w:val="00830A6E"/>
    <w:rsid w:val="00830D94"/>
    <w:rsid w:val="00833021"/>
    <w:rsid w:val="00837A98"/>
    <w:rsid w:val="00841676"/>
    <w:rsid w:val="008430D8"/>
    <w:rsid w:val="00844878"/>
    <w:rsid w:val="00845867"/>
    <w:rsid w:val="00846815"/>
    <w:rsid w:val="00852C43"/>
    <w:rsid w:val="0085389E"/>
    <w:rsid w:val="008559DE"/>
    <w:rsid w:val="00856034"/>
    <w:rsid w:val="0085718E"/>
    <w:rsid w:val="00857457"/>
    <w:rsid w:val="008574FB"/>
    <w:rsid w:val="00861085"/>
    <w:rsid w:val="00862307"/>
    <w:rsid w:val="008623EC"/>
    <w:rsid w:val="00862876"/>
    <w:rsid w:val="00862EF5"/>
    <w:rsid w:val="00865501"/>
    <w:rsid w:val="00865F71"/>
    <w:rsid w:val="00867B7B"/>
    <w:rsid w:val="00871176"/>
    <w:rsid w:val="0087194F"/>
    <w:rsid w:val="00872AB8"/>
    <w:rsid w:val="0087399D"/>
    <w:rsid w:val="00877A98"/>
    <w:rsid w:val="00880D5E"/>
    <w:rsid w:val="0088131B"/>
    <w:rsid w:val="008821E2"/>
    <w:rsid w:val="00882AE8"/>
    <w:rsid w:val="008832DE"/>
    <w:rsid w:val="00883FDA"/>
    <w:rsid w:val="008859FE"/>
    <w:rsid w:val="008870F6"/>
    <w:rsid w:val="00887474"/>
    <w:rsid w:val="0089164F"/>
    <w:rsid w:val="00893C1C"/>
    <w:rsid w:val="008965A6"/>
    <w:rsid w:val="008971D0"/>
    <w:rsid w:val="00897554"/>
    <w:rsid w:val="008A0384"/>
    <w:rsid w:val="008A07DA"/>
    <w:rsid w:val="008A1292"/>
    <w:rsid w:val="008A1542"/>
    <w:rsid w:val="008A6D18"/>
    <w:rsid w:val="008A7951"/>
    <w:rsid w:val="008B1A86"/>
    <w:rsid w:val="008B368A"/>
    <w:rsid w:val="008B4218"/>
    <w:rsid w:val="008B51E6"/>
    <w:rsid w:val="008B54AB"/>
    <w:rsid w:val="008B59D0"/>
    <w:rsid w:val="008B5F00"/>
    <w:rsid w:val="008B729E"/>
    <w:rsid w:val="008C1316"/>
    <w:rsid w:val="008C23EF"/>
    <w:rsid w:val="008C2416"/>
    <w:rsid w:val="008C28AE"/>
    <w:rsid w:val="008C458E"/>
    <w:rsid w:val="008C4803"/>
    <w:rsid w:val="008C7408"/>
    <w:rsid w:val="008C7512"/>
    <w:rsid w:val="008D0652"/>
    <w:rsid w:val="008D2959"/>
    <w:rsid w:val="008D3E58"/>
    <w:rsid w:val="008D49E6"/>
    <w:rsid w:val="008D5219"/>
    <w:rsid w:val="008D72DF"/>
    <w:rsid w:val="008D794F"/>
    <w:rsid w:val="008E024F"/>
    <w:rsid w:val="008E2D99"/>
    <w:rsid w:val="008E3CC4"/>
    <w:rsid w:val="008E4828"/>
    <w:rsid w:val="008E62D6"/>
    <w:rsid w:val="008E72FB"/>
    <w:rsid w:val="008F09F2"/>
    <w:rsid w:val="008F103B"/>
    <w:rsid w:val="008F22FF"/>
    <w:rsid w:val="008F36EA"/>
    <w:rsid w:val="008F50B3"/>
    <w:rsid w:val="008F52F8"/>
    <w:rsid w:val="008F5D9E"/>
    <w:rsid w:val="008F5DC2"/>
    <w:rsid w:val="008F6405"/>
    <w:rsid w:val="008F6886"/>
    <w:rsid w:val="008F7609"/>
    <w:rsid w:val="008F77CC"/>
    <w:rsid w:val="0090003A"/>
    <w:rsid w:val="0090212B"/>
    <w:rsid w:val="00904FDC"/>
    <w:rsid w:val="0090548E"/>
    <w:rsid w:val="00910DD9"/>
    <w:rsid w:val="00913B30"/>
    <w:rsid w:val="0091540F"/>
    <w:rsid w:val="00916E19"/>
    <w:rsid w:val="009171D8"/>
    <w:rsid w:val="009178F7"/>
    <w:rsid w:val="009209F5"/>
    <w:rsid w:val="00923148"/>
    <w:rsid w:val="00924408"/>
    <w:rsid w:val="0092543C"/>
    <w:rsid w:val="00925ECF"/>
    <w:rsid w:val="0092671B"/>
    <w:rsid w:val="0092696D"/>
    <w:rsid w:val="00927CD9"/>
    <w:rsid w:val="009317BF"/>
    <w:rsid w:val="00936374"/>
    <w:rsid w:val="00937E1A"/>
    <w:rsid w:val="0094310B"/>
    <w:rsid w:val="00944300"/>
    <w:rsid w:val="00946B1D"/>
    <w:rsid w:val="00946B9E"/>
    <w:rsid w:val="00946EAC"/>
    <w:rsid w:val="009474DA"/>
    <w:rsid w:val="00947798"/>
    <w:rsid w:val="00947835"/>
    <w:rsid w:val="00952952"/>
    <w:rsid w:val="00952D1A"/>
    <w:rsid w:val="00955084"/>
    <w:rsid w:val="00957F9D"/>
    <w:rsid w:val="00960007"/>
    <w:rsid w:val="00960AD6"/>
    <w:rsid w:val="00960C60"/>
    <w:rsid w:val="00960D51"/>
    <w:rsid w:val="00962FA7"/>
    <w:rsid w:val="0096441E"/>
    <w:rsid w:val="009653A3"/>
    <w:rsid w:val="0096551A"/>
    <w:rsid w:val="00965825"/>
    <w:rsid w:val="00965CB7"/>
    <w:rsid w:val="00967129"/>
    <w:rsid w:val="00967C36"/>
    <w:rsid w:val="00970D07"/>
    <w:rsid w:val="0097192D"/>
    <w:rsid w:val="009730AE"/>
    <w:rsid w:val="00974249"/>
    <w:rsid w:val="00974F78"/>
    <w:rsid w:val="00975820"/>
    <w:rsid w:val="00976712"/>
    <w:rsid w:val="00976DBF"/>
    <w:rsid w:val="0098278A"/>
    <w:rsid w:val="009865D3"/>
    <w:rsid w:val="00991543"/>
    <w:rsid w:val="009934C1"/>
    <w:rsid w:val="00994B1A"/>
    <w:rsid w:val="00995FBA"/>
    <w:rsid w:val="00997964"/>
    <w:rsid w:val="00997A1F"/>
    <w:rsid w:val="00997AB9"/>
    <w:rsid w:val="009A13E9"/>
    <w:rsid w:val="009A2058"/>
    <w:rsid w:val="009A3BD6"/>
    <w:rsid w:val="009A45D0"/>
    <w:rsid w:val="009A49A6"/>
    <w:rsid w:val="009A50BA"/>
    <w:rsid w:val="009A6F64"/>
    <w:rsid w:val="009A788A"/>
    <w:rsid w:val="009B1CF9"/>
    <w:rsid w:val="009B4A49"/>
    <w:rsid w:val="009B5A5F"/>
    <w:rsid w:val="009B74ED"/>
    <w:rsid w:val="009B76A0"/>
    <w:rsid w:val="009C3D3F"/>
    <w:rsid w:val="009C5BC8"/>
    <w:rsid w:val="009C6902"/>
    <w:rsid w:val="009D1EF5"/>
    <w:rsid w:val="009D2ADB"/>
    <w:rsid w:val="009D33DF"/>
    <w:rsid w:val="009D4CDA"/>
    <w:rsid w:val="009D776D"/>
    <w:rsid w:val="009E1473"/>
    <w:rsid w:val="009E4208"/>
    <w:rsid w:val="009E54A6"/>
    <w:rsid w:val="009E6457"/>
    <w:rsid w:val="009E79A3"/>
    <w:rsid w:val="009F0045"/>
    <w:rsid w:val="009F19F6"/>
    <w:rsid w:val="009F2825"/>
    <w:rsid w:val="009F4D66"/>
    <w:rsid w:val="009F54DB"/>
    <w:rsid w:val="009F5774"/>
    <w:rsid w:val="00A04B81"/>
    <w:rsid w:val="00A07893"/>
    <w:rsid w:val="00A110A7"/>
    <w:rsid w:val="00A14109"/>
    <w:rsid w:val="00A15AE2"/>
    <w:rsid w:val="00A15B5E"/>
    <w:rsid w:val="00A203FC"/>
    <w:rsid w:val="00A21848"/>
    <w:rsid w:val="00A2524F"/>
    <w:rsid w:val="00A25E3E"/>
    <w:rsid w:val="00A263DF"/>
    <w:rsid w:val="00A275F1"/>
    <w:rsid w:val="00A27AC1"/>
    <w:rsid w:val="00A307BA"/>
    <w:rsid w:val="00A34815"/>
    <w:rsid w:val="00A35A00"/>
    <w:rsid w:val="00A37418"/>
    <w:rsid w:val="00A41E3E"/>
    <w:rsid w:val="00A432E6"/>
    <w:rsid w:val="00A43E0F"/>
    <w:rsid w:val="00A45009"/>
    <w:rsid w:val="00A47168"/>
    <w:rsid w:val="00A50828"/>
    <w:rsid w:val="00A53154"/>
    <w:rsid w:val="00A53713"/>
    <w:rsid w:val="00A54F3F"/>
    <w:rsid w:val="00A56EEF"/>
    <w:rsid w:val="00A57631"/>
    <w:rsid w:val="00A6151F"/>
    <w:rsid w:val="00A625F2"/>
    <w:rsid w:val="00A63979"/>
    <w:rsid w:val="00A64026"/>
    <w:rsid w:val="00A66232"/>
    <w:rsid w:val="00A6743C"/>
    <w:rsid w:val="00A70A40"/>
    <w:rsid w:val="00A70B90"/>
    <w:rsid w:val="00A74154"/>
    <w:rsid w:val="00A75967"/>
    <w:rsid w:val="00A7608F"/>
    <w:rsid w:val="00A81DB5"/>
    <w:rsid w:val="00A84D48"/>
    <w:rsid w:val="00A916D9"/>
    <w:rsid w:val="00A9490C"/>
    <w:rsid w:val="00A9584E"/>
    <w:rsid w:val="00A9596F"/>
    <w:rsid w:val="00AA1645"/>
    <w:rsid w:val="00AA2BD5"/>
    <w:rsid w:val="00AA368B"/>
    <w:rsid w:val="00AA4668"/>
    <w:rsid w:val="00AA4846"/>
    <w:rsid w:val="00AA4A4F"/>
    <w:rsid w:val="00AA4F35"/>
    <w:rsid w:val="00AA62E0"/>
    <w:rsid w:val="00AB09EA"/>
    <w:rsid w:val="00AB0D0F"/>
    <w:rsid w:val="00AB2234"/>
    <w:rsid w:val="00AB2FAE"/>
    <w:rsid w:val="00AB39FA"/>
    <w:rsid w:val="00AB5212"/>
    <w:rsid w:val="00AB52A0"/>
    <w:rsid w:val="00AB7718"/>
    <w:rsid w:val="00AC2FF8"/>
    <w:rsid w:val="00AC57B0"/>
    <w:rsid w:val="00AC6559"/>
    <w:rsid w:val="00AD1EF3"/>
    <w:rsid w:val="00AD681C"/>
    <w:rsid w:val="00AD6A20"/>
    <w:rsid w:val="00AE056C"/>
    <w:rsid w:val="00AE0B57"/>
    <w:rsid w:val="00AE11C2"/>
    <w:rsid w:val="00AE35FE"/>
    <w:rsid w:val="00AE5261"/>
    <w:rsid w:val="00AF19CF"/>
    <w:rsid w:val="00AF524D"/>
    <w:rsid w:val="00AF604F"/>
    <w:rsid w:val="00AF712A"/>
    <w:rsid w:val="00AF71E5"/>
    <w:rsid w:val="00B02CB8"/>
    <w:rsid w:val="00B03BEE"/>
    <w:rsid w:val="00B051BE"/>
    <w:rsid w:val="00B05E9E"/>
    <w:rsid w:val="00B06A19"/>
    <w:rsid w:val="00B100A7"/>
    <w:rsid w:val="00B11067"/>
    <w:rsid w:val="00B1110F"/>
    <w:rsid w:val="00B1297A"/>
    <w:rsid w:val="00B1299A"/>
    <w:rsid w:val="00B14CD9"/>
    <w:rsid w:val="00B20377"/>
    <w:rsid w:val="00B204B3"/>
    <w:rsid w:val="00B209D2"/>
    <w:rsid w:val="00B215F6"/>
    <w:rsid w:val="00B2336D"/>
    <w:rsid w:val="00B243CD"/>
    <w:rsid w:val="00B247B0"/>
    <w:rsid w:val="00B24AB7"/>
    <w:rsid w:val="00B250B7"/>
    <w:rsid w:val="00B252E8"/>
    <w:rsid w:val="00B25777"/>
    <w:rsid w:val="00B31010"/>
    <w:rsid w:val="00B31699"/>
    <w:rsid w:val="00B32EAE"/>
    <w:rsid w:val="00B33806"/>
    <w:rsid w:val="00B360F3"/>
    <w:rsid w:val="00B3724B"/>
    <w:rsid w:val="00B37BAE"/>
    <w:rsid w:val="00B40A94"/>
    <w:rsid w:val="00B41F8C"/>
    <w:rsid w:val="00B443A5"/>
    <w:rsid w:val="00B4490F"/>
    <w:rsid w:val="00B4546C"/>
    <w:rsid w:val="00B51010"/>
    <w:rsid w:val="00B514FA"/>
    <w:rsid w:val="00B5196A"/>
    <w:rsid w:val="00B51E9F"/>
    <w:rsid w:val="00B53CAC"/>
    <w:rsid w:val="00B54DC6"/>
    <w:rsid w:val="00B55867"/>
    <w:rsid w:val="00B57204"/>
    <w:rsid w:val="00B5766C"/>
    <w:rsid w:val="00B57A87"/>
    <w:rsid w:val="00B57B9F"/>
    <w:rsid w:val="00B6020F"/>
    <w:rsid w:val="00B60346"/>
    <w:rsid w:val="00B61070"/>
    <w:rsid w:val="00B63454"/>
    <w:rsid w:val="00B65797"/>
    <w:rsid w:val="00B67DEE"/>
    <w:rsid w:val="00B7038F"/>
    <w:rsid w:val="00B70683"/>
    <w:rsid w:val="00B71DA2"/>
    <w:rsid w:val="00B7453B"/>
    <w:rsid w:val="00B74D75"/>
    <w:rsid w:val="00B76C1F"/>
    <w:rsid w:val="00B76DF0"/>
    <w:rsid w:val="00B776B6"/>
    <w:rsid w:val="00B77D7E"/>
    <w:rsid w:val="00B77DFF"/>
    <w:rsid w:val="00B828E6"/>
    <w:rsid w:val="00B82C87"/>
    <w:rsid w:val="00B861AD"/>
    <w:rsid w:val="00B86F7D"/>
    <w:rsid w:val="00B91841"/>
    <w:rsid w:val="00B93693"/>
    <w:rsid w:val="00B9729B"/>
    <w:rsid w:val="00BA1257"/>
    <w:rsid w:val="00BA23F4"/>
    <w:rsid w:val="00BA2519"/>
    <w:rsid w:val="00BA2A71"/>
    <w:rsid w:val="00BA2C62"/>
    <w:rsid w:val="00BA3485"/>
    <w:rsid w:val="00BA3C3D"/>
    <w:rsid w:val="00BB054B"/>
    <w:rsid w:val="00BB11B6"/>
    <w:rsid w:val="00BB1E86"/>
    <w:rsid w:val="00BB4584"/>
    <w:rsid w:val="00BB4A33"/>
    <w:rsid w:val="00BB74B6"/>
    <w:rsid w:val="00BC1B2B"/>
    <w:rsid w:val="00BC34B2"/>
    <w:rsid w:val="00BC4477"/>
    <w:rsid w:val="00BC55DE"/>
    <w:rsid w:val="00BC703C"/>
    <w:rsid w:val="00BC7EC7"/>
    <w:rsid w:val="00BD4FC9"/>
    <w:rsid w:val="00BD5112"/>
    <w:rsid w:val="00BD6EE7"/>
    <w:rsid w:val="00BD74FD"/>
    <w:rsid w:val="00BE095E"/>
    <w:rsid w:val="00BE3D4A"/>
    <w:rsid w:val="00BE4110"/>
    <w:rsid w:val="00BE5770"/>
    <w:rsid w:val="00BE64C4"/>
    <w:rsid w:val="00BE66F4"/>
    <w:rsid w:val="00BE7545"/>
    <w:rsid w:val="00BE7CCF"/>
    <w:rsid w:val="00BF04BF"/>
    <w:rsid w:val="00BF0594"/>
    <w:rsid w:val="00BF0B62"/>
    <w:rsid w:val="00BF1A51"/>
    <w:rsid w:val="00BF2385"/>
    <w:rsid w:val="00BF24D8"/>
    <w:rsid w:val="00BF2885"/>
    <w:rsid w:val="00BF662D"/>
    <w:rsid w:val="00BF698B"/>
    <w:rsid w:val="00BF6DAD"/>
    <w:rsid w:val="00BF79DE"/>
    <w:rsid w:val="00C035E6"/>
    <w:rsid w:val="00C05044"/>
    <w:rsid w:val="00C06398"/>
    <w:rsid w:val="00C06596"/>
    <w:rsid w:val="00C065DA"/>
    <w:rsid w:val="00C06F57"/>
    <w:rsid w:val="00C07AE6"/>
    <w:rsid w:val="00C13127"/>
    <w:rsid w:val="00C16D96"/>
    <w:rsid w:val="00C17280"/>
    <w:rsid w:val="00C17675"/>
    <w:rsid w:val="00C177F2"/>
    <w:rsid w:val="00C237A8"/>
    <w:rsid w:val="00C25F78"/>
    <w:rsid w:val="00C26564"/>
    <w:rsid w:val="00C27FFB"/>
    <w:rsid w:val="00C300B0"/>
    <w:rsid w:val="00C31909"/>
    <w:rsid w:val="00C32099"/>
    <w:rsid w:val="00C33058"/>
    <w:rsid w:val="00C354B2"/>
    <w:rsid w:val="00C37878"/>
    <w:rsid w:val="00C37C29"/>
    <w:rsid w:val="00C442E8"/>
    <w:rsid w:val="00C46153"/>
    <w:rsid w:val="00C51358"/>
    <w:rsid w:val="00C51B7C"/>
    <w:rsid w:val="00C52275"/>
    <w:rsid w:val="00C525E8"/>
    <w:rsid w:val="00C52B4F"/>
    <w:rsid w:val="00C539C4"/>
    <w:rsid w:val="00C544DB"/>
    <w:rsid w:val="00C5501E"/>
    <w:rsid w:val="00C55855"/>
    <w:rsid w:val="00C56481"/>
    <w:rsid w:val="00C56786"/>
    <w:rsid w:val="00C57796"/>
    <w:rsid w:val="00C630FC"/>
    <w:rsid w:val="00C63449"/>
    <w:rsid w:val="00C64450"/>
    <w:rsid w:val="00C6667A"/>
    <w:rsid w:val="00C6709B"/>
    <w:rsid w:val="00C70907"/>
    <w:rsid w:val="00C7162D"/>
    <w:rsid w:val="00C741BF"/>
    <w:rsid w:val="00C7641F"/>
    <w:rsid w:val="00C76895"/>
    <w:rsid w:val="00C76EF2"/>
    <w:rsid w:val="00C80BF9"/>
    <w:rsid w:val="00C8301C"/>
    <w:rsid w:val="00C8380E"/>
    <w:rsid w:val="00C85C99"/>
    <w:rsid w:val="00C87A6E"/>
    <w:rsid w:val="00C907C5"/>
    <w:rsid w:val="00C913C1"/>
    <w:rsid w:val="00C92F83"/>
    <w:rsid w:val="00C93B84"/>
    <w:rsid w:val="00C93CAC"/>
    <w:rsid w:val="00CA0C84"/>
    <w:rsid w:val="00CA18A2"/>
    <w:rsid w:val="00CA38E9"/>
    <w:rsid w:val="00CA63C0"/>
    <w:rsid w:val="00CA64A3"/>
    <w:rsid w:val="00CB0930"/>
    <w:rsid w:val="00CB1FAB"/>
    <w:rsid w:val="00CB5514"/>
    <w:rsid w:val="00CB62E0"/>
    <w:rsid w:val="00CC4FA8"/>
    <w:rsid w:val="00CC5CE2"/>
    <w:rsid w:val="00CC6051"/>
    <w:rsid w:val="00CC734E"/>
    <w:rsid w:val="00CD1A3E"/>
    <w:rsid w:val="00CD38FA"/>
    <w:rsid w:val="00CD3990"/>
    <w:rsid w:val="00CD414F"/>
    <w:rsid w:val="00CE0463"/>
    <w:rsid w:val="00CE0EFF"/>
    <w:rsid w:val="00CE16C9"/>
    <w:rsid w:val="00CE1E20"/>
    <w:rsid w:val="00CE4752"/>
    <w:rsid w:val="00CE47E2"/>
    <w:rsid w:val="00CE5820"/>
    <w:rsid w:val="00CE73FB"/>
    <w:rsid w:val="00CE7471"/>
    <w:rsid w:val="00CE7538"/>
    <w:rsid w:val="00CF052F"/>
    <w:rsid w:val="00CF11BA"/>
    <w:rsid w:val="00CF209E"/>
    <w:rsid w:val="00CF3332"/>
    <w:rsid w:val="00CF5682"/>
    <w:rsid w:val="00CF633E"/>
    <w:rsid w:val="00CF743C"/>
    <w:rsid w:val="00CF7B44"/>
    <w:rsid w:val="00D009EB"/>
    <w:rsid w:val="00D02033"/>
    <w:rsid w:val="00D02712"/>
    <w:rsid w:val="00D0311E"/>
    <w:rsid w:val="00D03128"/>
    <w:rsid w:val="00D0331D"/>
    <w:rsid w:val="00D048D9"/>
    <w:rsid w:val="00D0512D"/>
    <w:rsid w:val="00D06765"/>
    <w:rsid w:val="00D06F4B"/>
    <w:rsid w:val="00D111AB"/>
    <w:rsid w:val="00D12697"/>
    <w:rsid w:val="00D1274E"/>
    <w:rsid w:val="00D14419"/>
    <w:rsid w:val="00D17CEB"/>
    <w:rsid w:val="00D20349"/>
    <w:rsid w:val="00D22074"/>
    <w:rsid w:val="00D2729A"/>
    <w:rsid w:val="00D27E23"/>
    <w:rsid w:val="00D305FF"/>
    <w:rsid w:val="00D320C6"/>
    <w:rsid w:val="00D32CBC"/>
    <w:rsid w:val="00D33932"/>
    <w:rsid w:val="00D33BC3"/>
    <w:rsid w:val="00D36B96"/>
    <w:rsid w:val="00D37169"/>
    <w:rsid w:val="00D378C0"/>
    <w:rsid w:val="00D379C9"/>
    <w:rsid w:val="00D400A7"/>
    <w:rsid w:val="00D403DD"/>
    <w:rsid w:val="00D4055E"/>
    <w:rsid w:val="00D410BE"/>
    <w:rsid w:val="00D4118F"/>
    <w:rsid w:val="00D42AAA"/>
    <w:rsid w:val="00D42BFE"/>
    <w:rsid w:val="00D43D7A"/>
    <w:rsid w:val="00D441CF"/>
    <w:rsid w:val="00D44EAD"/>
    <w:rsid w:val="00D451E1"/>
    <w:rsid w:val="00D460E7"/>
    <w:rsid w:val="00D461DB"/>
    <w:rsid w:val="00D462AE"/>
    <w:rsid w:val="00D5208C"/>
    <w:rsid w:val="00D52D8D"/>
    <w:rsid w:val="00D547BF"/>
    <w:rsid w:val="00D5727C"/>
    <w:rsid w:val="00D61A9A"/>
    <w:rsid w:val="00D61D88"/>
    <w:rsid w:val="00D65136"/>
    <w:rsid w:val="00D714D7"/>
    <w:rsid w:val="00D7292B"/>
    <w:rsid w:val="00D731C8"/>
    <w:rsid w:val="00D7364F"/>
    <w:rsid w:val="00D74F15"/>
    <w:rsid w:val="00D80BBC"/>
    <w:rsid w:val="00D8130B"/>
    <w:rsid w:val="00D835E1"/>
    <w:rsid w:val="00D9180B"/>
    <w:rsid w:val="00D92B74"/>
    <w:rsid w:val="00D94873"/>
    <w:rsid w:val="00D95873"/>
    <w:rsid w:val="00D959D0"/>
    <w:rsid w:val="00D960BF"/>
    <w:rsid w:val="00D971F1"/>
    <w:rsid w:val="00D973F7"/>
    <w:rsid w:val="00D97DF4"/>
    <w:rsid w:val="00DA0838"/>
    <w:rsid w:val="00DA2747"/>
    <w:rsid w:val="00DA2B8E"/>
    <w:rsid w:val="00DA5C65"/>
    <w:rsid w:val="00DA7791"/>
    <w:rsid w:val="00DB18CA"/>
    <w:rsid w:val="00DB227C"/>
    <w:rsid w:val="00DB2553"/>
    <w:rsid w:val="00DB3E4B"/>
    <w:rsid w:val="00DB41B2"/>
    <w:rsid w:val="00DB44D2"/>
    <w:rsid w:val="00DB4FB7"/>
    <w:rsid w:val="00DB58B8"/>
    <w:rsid w:val="00DB5DAB"/>
    <w:rsid w:val="00DB6EA7"/>
    <w:rsid w:val="00DC7023"/>
    <w:rsid w:val="00DC732C"/>
    <w:rsid w:val="00DC7A07"/>
    <w:rsid w:val="00DC7D17"/>
    <w:rsid w:val="00DC7EAA"/>
    <w:rsid w:val="00DD2364"/>
    <w:rsid w:val="00DD54F7"/>
    <w:rsid w:val="00DD57E5"/>
    <w:rsid w:val="00DE1EE2"/>
    <w:rsid w:val="00DE4B54"/>
    <w:rsid w:val="00DE50F2"/>
    <w:rsid w:val="00DE59E2"/>
    <w:rsid w:val="00DE6C10"/>
    <w:rsid w:val="00DE78B6"/>
    <w:rsid w:val="00DF0852"/>
    <w:rsid w:val="00DF1D27"/>
    <w:rsid w:val="00DF24BB"/>
    <w:rsid w:val="00DF3283"/>
    <w:rsid w:val="00DF4B9B"/>
    <w:rsid w:val="00DF6D79"/>
    <w:rsid w:val="00E02A5F"/>
    <w:rsid w:val="00E05CE4"/>
    <w:rsid w:val="00E103B4"/>
    <w:rsid w:val="00E10656"/>
    <w:rsid w:val="00E121F4"/>
    <w:rsid w:val="00E12652"/>
    <w:rsid w:val="00E12689"/>
    <w:rsid w:val="00E13A90"/>
    <w:rsid w:val="00E14AD8"/>
    <w:rsid w:val="00E15D50"/>
    <w:rsid w:val="00E170BD"/>
    <w:rsid w:val="00E17103"/>
    <w:rsid w:val="00E2532C"/>
    <w:rsid w:val="00E27D02"/>
    <w:rsid w:val="00E308AB"/>
    <w:rsid w:val="00E3090E"/>
    <w:rsid w:val="00E32774"/>
    <w:rsid w:val="00E3446F"/>
    <w:rsid w:val="00E35421"/>
    <w:rsid w:val="00E36EC3"/>
    <w:rsid w:val="00E37E23"/>
    <w:rsid w:val="00E37FEE"/>
    <w:rsid w:val="00E418FC"/>
    <w:rsid w:val="00E43028"/>
    <w:rsid w:val="00E43981"/>
    <w:rsid w:val="00E445D1"/>
    <w:rsid w:val="00E44CCE"/>
    <w:rsid w:val="00E50560"/>
    <w:rsid w:val="00E52504"/>
    <w:rsid w:val="00E54785"/>
    <w:rsid w:val="00E54D6F"/>
    <w:rsid w:val="00E60CBB"/>
    <w:rsid w:val="00E616BC"/>
    <w:rsid w:val="00E633FF"/>
    <w:rsid w:val="00E63E2E"/>
    <w:rsid w:val="00E64455"/>
    <w:rsid w:val="00E748B9"/>
    <w:rsid w:val="00E75D41"/>
    <w:rsid w:val="00E75E1E"/>
    <w:rsid w:val="00E76013"/>
    <w:rsid w:val="00E76287"/>
    <w:rsid w:val="00E817E1"/>
    <w:rsid w:val="00E82352"/>
    <w:rsid w:val="00E84F04"/>
    <w:rsid w:val="00E85A7B"/>
    <w:rsid w:val="00E92DD2"/>
    <w:rsid w:val="00EA037F"/>
    <w:rsid w:val="00EA23D7"/>
    <w:rsid w:val="00EA5584"/>
    <w:rsid w:val="00EA61CE"/>
    <w:rsid w:val="00EA64BC"/>
    <w:rsid w:val="00EA6F0B"/>
    <w:rsid w:val="00EA7024"/>
    <w:rsid w:val="00EB12D2"/>
    <w:rsid w:val="00EB17D9"/>
    <w:rsid w:val="00EB3FCB"/>
    <w:rsid w:val="00EB45A8"/>
    <w:rsid w:val="00EB7240"/>
    <w:rsid w:val="00EC0639"/>
    <w:rsid w:val="00EC256C"/>
    <w:rsid w:val="00EC3542"/>
    <w:rsid w:val="00EC3754"/>
    <w:rsid w:val="00EC5350"/>
    <w:rsid w:val="00ED1026"/>
    <w:rsid w:val="00ED1260"/>
    <w:rsid w:val="00ED3073"/>
    <w:rsid w:val="00ED3B7F"/>
    <w:rsid w:val="00ED565F"/>
    <w:rsid w:val="00EE1A48"/>
    <w:rsid w:val="00EE20CE"/>
    <w:rsid w:val="00EE3C71"/>
    <w:rsid w:val="00EF26FE"/>
    <w:rsid w:val="00EF2FA7"/>
    <w:rsid w:val="00EF3899"/>
    <w:rsid w:val="00EF531D"/>
    <w:rsid w:val="00EF60BE"/>
    <w:rsid w:val="00EF6FBA"/>
    <w:rsid w:val="00F01B0D"/>
    <w:rsid w:val="00F01B9E"/>
    <w:rsid w:val="00F04C5C"/>
    <w:rsid w:val="00F0667D"/>
    <w:rsid w:val="00F102D6"/>
    <w:rsid w:val="00F10777"/>
    <w:rsid w:val="00F10F1F"/>
    <w:rsid w:val="00F12E24"/>
    <w:rsid w:val="00F12FFB"/>
    <w:rsid w:val="00F13763"/>
    <w:rsid w:val="00F1516E"/>
    <w:rsid w:val="00F162D0"/>
    <w:rsid w:val="00F22A8A"/>
    <w:rsid w:val="00F23B2C"/>
    <w:rsid w:val="00F24468"/>
    <w:rsid w:val="00F24706"/>
    <w:rsid w:val="00F274C0"/>
    <w:rsid w:val="00F31EA2"/>
    <w:rsid w:val="00F32A1D"/>
    <w:rsid w:val="00F3474B"/>
    <w:rsid w:val="00F367DC"/>
    <w:rsid w:val="00F40D1F"/>
    <w:rsid w:val="00F423AC"/>
    <w:rsid w:val="00F4267A"/>
    <w:rsid w:val="00F445A3"/>
    <w:rsid w:val="00F4510E"/>
    <w:rsid w:val="00F469E7"/>
    <w:rsid w:val="00F51334"/>
    <w:rsid w:val="00F52851"/>
    <w:rsid w:val="00F529F5"/>
    <w:rsid w:val="00F538F1"/>
    <w:rsid w:val="00F544F0"/>
    <w:rsid w:val="00F60CA6"/>
    <w:rsid w:val="00F64BDB"/>
    <w:rsid w:val="00F64EE3"/>
    <w:rsid w:val="00F6587C"/>
    <w:rsid w:val="00F6624D"/>
    <w:rsid w:val="00F66E1B"/>
    <w:rsid w:val="00F722E8"/>
    <w:rsid w:val="00F72AAA"/>
    <w:rsid w:val="00F73C25"/>
    <w:rsid w:val="00F75007"/>
    <w:rsid w:val="00F76447"/>
    <w:rsid w:val="00F76A60"/>
    <w:rsid w:val="00F821C5"/>
    <w:rsid w:val="00F821D2"/>
    <w:rsid w:val="00F8234E"/>
    <w:rsid w:val="00F83007"/>
    <w:rsid w:val="00F844D0"/>
    <w:rsid w:val="00F8516B"/>
    <w:rsid w:val="00F865E2"/>
    <w:rsid w:val="00F90E83"/>
    <w:rsid w:val="00F91282"/>
    <w:rsid w:val="00F92106"/>
    <w:rsid w:val="00F92D39"/>
    <w:rsid w:val="00F949B3"/>
    <w:rsid w:val="00F967C0"/>
    <w:rsid w:val="00F968AD"/>
    <w:rsid w:val="00FA18C5"/>
    <w:rsid w:val="00FA4C8F"/>
    <w:rsid w:val="00FA6E5A"/>
    <w:rsid w:val="00FB0431"/>
    <w:rsid w:val="00FB296D"/>
    <w:rsid w:val="00FB420E"/>
    <w:rsid w:val="00FB6C77"/>
    <w:rsid w:val="00FC0F61"/>
    <w:rsid w:val="00FC23F8"/>
    <w:rsid w:val="00FC5C16"/>
    <w:rsid w:val="00FC6C32"/>
    <w:rsid w:val="00FC7EF2"/>
    <w:rsid w:val="00FD0339"/>
    <w:rsid w:val="00FD1656"/>
    <w:rsid w:val="00FD39D4"/>
    <w:rsid w:val="00FD3B39"/>
    <w:rsid w:val="00FD3F49"/>
    <w:rsid w:val="00FD55AE"/>
    <w:rsid w:val="00FD58C2"/>
    <w:rsid w:val="00FD7181"/>
    <w:rsid w:val="00FE18AC"/>
    <w:rsid w:val="00FE2211"/>
    <w:rsid w:val="00FE3D0D"/>
    <w:rsid w:val="00FE4832"/>
    <w:rsid w:val="00FE5BA7"/>
    <w:rsid w:val="00FE6AEF"/>
    <w:rsid w:val="00FE6B0B"/>
    <w:rsid w:val="00FE7772"/>
    <w:rsid w:val="00FE7EBA"/>
    <w:rsid w:val="00FF1B7C"/>
    <w:rsid w:val="00FF3D70"/>
    <w:rsid w:val="00FF438D"/>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5A12CA"/>
  <w15:docId w15:val="{6BDAB019-CA9F-475D-A4E7-D73BC12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semiHidden/>
    <w:unhideWhenUsed/>
    <w:qFormat/>
    <w:rsid w:val="008B1A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uiPriority w:val="99"/>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character" w:customStyle="1" w:styleId="Heading7Char">
    <w:name w:val="Heading 7 Char"/>
    <w:basedOn w:val="DefaultParagraphFont"/>
    <w:link w:val="Heading7"/>
    <w:semiHidden/>
    <w:rsid w:val="008B1A86"/>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semiHidden/>
    <w:unhideWhenUsed/>
    <w:rsid w:val="005B102E"/>
    <w:pPr>
      <w:spacing w:after="120" w:line="480" w:lineRule="auto"/>
      <w:ind w:left="360"/>
    </w:pPr>
  </w:style>
  <w:style w:type="character" w:customStyle="1" w:styleId="BodyTextIndent2Char">
    <w:name w:val="Body Text Indent 2 Char"/>
    <w:basedOn w:val="DefaultParagraphFont"/>
    <w:link w:val="BodyTextIndent2"/>
    <w:semiHidden/>
    <w:rsid w:val="005B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2078758">
      <w:bodyDiv w:val="1"/>
      <w:marLeft w:val="0"/>
      <w:marRight w:val="0"/>
      <w:marTop w:val="0"/>
      <w:marBottom w:val="0"/>
      <w:divBdr>
        <w:top w:val="none" w:sz="0" w:space="0" w:color="auto"/>
        <w:left w:val="none" w:sz="0" w:space="0" w:color="auto"/>
        <w:bottom w:val="none" w:sz="0" w:space="0" w:color="auto"/>
        <w:right w:val="none" w:sz="0" w:space="0" w:color="auto"/>
      </w:divBdr>
    </w:div>
    <w:div w:id="313878504">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49739260">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598686277">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2340514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2490565">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18140313">
      <w:bodyDiv w:val="1"/>
      <w:marLeft w:val="0"/>
      <w:marRight w:val="0"/>
      <w:marTop w:val="0"/>
      <w:marBottom w:val="0"/>
      <w:divBdr>
        <w:top w:val="none" w:sz="0" w:space="0" w:color="auto"/>
        <w:left w:val="none" w:sz="0" w:space="0" w:color="auto"/>
        <w:bottom w:val="none" w:sz="0" w:space="0" w:color="auto"/>
        <w:right w:val="none" w:sz="0" w:space="0" w:color="auto"/>
      </w:divBdr>
    </w:div>
    <w:div w:id="1173185736">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2185373">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2231">
      <w:bodyDiv w:val="1"/>
      <w:marLeft w:val="0"/>
      <w:marRight w:val="0"/>
      <w:marTop w:val="0"/>
      <w:marBottom w:val="0"/>
      <w:divBdr>
        <w:top w:val="none" w:sz="0" w:space="0" w:color="auto"/>
        <w:left w:val="none" w:sz="0" w:space="0" w:color="auto"/>
        <w:bottom w:val="none" w:sz="0" w:space="0" w:color="auto"/>
        <w:right w:val="none" w:sz="0" w:space="0" w:color="auto"/>
      </w:divBdr>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1987736546">
      <w:bodyDiv w:val="1"/>
      <w:marLeft w:val="0"/>
      <w:marRight w:val="0"/>
      <w:marTop w:val="0"/>
      <w:marBottom w:val="0"/>
      <w:divBdr>
        <w:top w:val="none" w:sz="0" w:space="0" w:color="auto"/>
        <w:left w:val="none" w:sz="0" w:space="0" w:color="auto"/>
        <w:bottom w:val="none" w:sz="0" w:space="0" w:color="auto"/>
        <w:right w:val="none" w:sz="0" w:space="0" w:color="auto"/>
      </w:divBdr>
      <w:divsChild>
        <w:div w:id="1436050752">
          <w:marLeft w:val="0"/>
          <w:marRight w:val="0"/>
          <w:marTop w:val="0"/>
          <w:marBottom w:val="0"/>
          <w:divBdr>
            <w:top w:val="none" w:sz="0" w:space="0" w:color="auto"/>
            <w:left w:val="none" w:sz="0" w:space="0" w:color="auto"/>
            <w:bottom w:val="none" w:sz="0" w:space="0" w:color="auto"/>
            <w:right w:val="none" w:sz="0" w:space="0" w:color="auto"/>
          </w:divBdr>
          <w:divsChild>
            <w:div w:id="1169980974">
              <w:marLeft w:val="0"/>
              <w:marRight w:val="0"/>
              <w:marTop w:val="0"/>
              <w:marBottom w:val="0"/>
              <w:divBdr>
                <w:top w:val="none" w:sz="0" w:space="0" w:color="auto"/>
                <w:left w:val="single" w:sz="6" w:space="0" w:color="E2E2E2"/>
                <w:bottom w:val="none" w:sz="0" w:space="0" w:color="auto"/>
                <w:right w:val="single" w:sz="6" w:space="0" w:color="E2E2E2"/>
              </w:divBdr>
              <w:divsChild>
                <w:div w:id="1339456686">
                  <w:marLeft w:val="0"/>
                  <w:marRight w:val="0"/>
                  <w:marTop w:val="0"/>
                  <w:marBottom w:val="0"/>
                  <w:divBdr>
                    <w:top w:val="none" w:sz="0" w:space="0" w:color="auto"/>
                    <w:left w:val="none" w:sz="0" w:space="0" w:color="auto"/>
                    <w:bottom w:val="none" w:sz="0" w:space="0" w:color="auto"/>
                    <w:right w:val="none" w:sz="0" w:space="0" w:color="auto"/>
                  </w:divBdr>
                  <w:divsChild>
                    <w:div w:id="16881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46714225">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s.gov/osmr/research-papers/2012/pdf/st120280.pdf" TargetMode="External"/><Relationship Id="rId18" Type="http://schemas.openxmlformats.org/officeDocument/2006/relationships/hyperlink" Target="https://www.bls.gov/opub/hom/ncs/home.htm" TargetMode="External"/><Relationship Id="rId26" Type="http://schemas.openxmlformats.org/officeDocument/2006/relationships/hyperlink" Target="http://www.asasrms.org/Proceedings/y2006/Files/JSM2006-000979.pdf" TargetMode="External"/><Relationship Id="rId3" Type="http://schemas.openxmlformats.org/officeDocument/2006/relationships/customXml" Target="../customXml/item3.xml"/><Relationship Id="rId21" Type="http://schemas.openxmlformats.org/officeDocument/2006/relationships/hyperlink" Target="https://www.bls.gov/osmr/research-papers/2011/pdf/st110230.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ls.gov/osmr/research-papers/2011/pdf/st110230.pdf" TargetMode="External"/><Relationship Id="rId17" Type="http://schemas.openxmlformats.org/officeDocument/2006/relationships/hyperlink" Target="https://www.bls.gov/eci/videos.htm" TargetMode="External"/><Relationship Id="rId25" Type="http://schemas.openxmlformats.org/officeDocument/2006/relationships/hyperlink" Target="https://www.bls.gov/opub/mlr/2013/article/lettau-zamora.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pub/btn/" TargetMode="External"/><Relationship Id="rId20" Type="http://schemas.openxmlformats.org/officeDocument/2006/relationships/hyperlink" Target="http://www.bls.gov/opub/mlr/cwc/recent-modification-of-imputation-methods-for-national-compensation-survey-benefits-data.pdf" TargetMode="External"/><Relationship Id="rId29" Type="http://schemas.openxmlformats.org/officeDocument/2006/relationships/hyperlink" Target="https://www.bls.gov/ncs/ocs/sp/ncbr000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osmr/research-papers/2010/pdf/st100220.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bls.gov/ncs/ect/ectvar.htm" TargetMode="External"/><Relationship Id="rId23" Type="http://schemas.openxmlformats.org/officeDocument/2006/relationships/hyperlink" Target="https://www.bls.gov/osmr/research-papers/2008/pdf/st080190.pdf" TargetMode="External"/><Relationship Id="rId28" Type="http://schemas.openxmlformats.org/officeDocument/2006/relationships/hyperlink" Target="https://www.bls.gov/opub/hom/ncs/home.htm" TargetMode="External"/><Relationship Id="rId10" Type="http://schemas.openxmlformats.org/officeDocument/2006/relationships/footnotes" Target="footnotes.xml"/><Relationship Id="rId19" Type="http://schemas.openxmlformats.org/officeDocument/2006/relationships/hyperlink" Target="https://www.bls.gov/opub/hom/ncs/home.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pub/hom/ncs/home.htm" TargetMode="External"/><Relationship Id="rId22" Type="http://schemas.openxmlformats.org/officeDocument/2006/relationships/hyperlink" Target="https://www.bls.gov/osmr/research-papers/2012/pdf/st120280.pdf" TargetMode="External"/><Relationship Id="rId27" Type="http://schemas.openxmlformats.org/officeDocument/2006/relationships/hyperlink" Target="https://www.bls.gov/opub/mlr/cwc/recent-modification-of-imputation-methods-for-national-compensation-survey-benefits-data.pdf" TargetMode="External"/><Relationship Id="rId30" Type="http://schemas.openxmlformats.org/officeDocument/2006/relationships/header" Target="head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sasrms.org/Proceedings/y2006/Files/JSM2006-00097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Y xmlns="cd3868e4-8fcd-47e0-a753-9c227bd3d655">FYE2020</FY>
    <Procedure_x0020_Type xmlns="cd3868e4-8fcd-47e0-a753-9c227bd3d655">Other</Procedure_x0020_Type>
    <Archived xmlns="cd3868e4-8fcd-47e0-a753-9c227bd3d655">false</Archived>
    <Survey xmlns="cd3868e4-8fcd-47e0-a753-9c227bd3d655">NCS</Surve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8" ma:contentTypeDescription="Create a new document." ma:contentTypeScope="" ma:versionID="2fbfbf9dc74fd2b4680281a2aee2a508">
  <xsd:schema xmlns:xsd="http://www.w3.org/2001/XMLSchema" xmlns:xs="http://www.w3.org/2001/XMLSchema" xmlns:p="http://schemas.microsoft.com/office/2006/metadata/properties" xmlns:ns2="a0d9aa32-a784-4f06-95ea-0ce0c9ae0a1e" xmlns:ns3="cd3868e4-8fcd-47e0-a753-9c227bd3d655" targetNamespace="http://schemas.microsoft.com/office/2006/metadata/properties" ma:root="true" ma:fieldsID="fc203011ba8809f0e9ae932b5b7da25c" ns2:_="" ns3:_="">
    <xsd:import namespace="a0d9aa32-a784-4f06-95ea-0ce0c9ae0a1e"/>
    <xsd:import namespace="cd3868e4-8fcd-47e0-a753-9c227bd3d655"/>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0"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BD25-6B1D-4FD0-90A5-C2B3DB431F8F}">
  <ds:schemaRefs>
    <ds:schemaRef ds:uri="http://schemas.microsoft.com/sharepoint/v3/contenttype/forms"/>
  </ds:schemaRefs>
</ds:datastoreItem>
</file>

<file path=customXml/itemProps2.xml><?xml version="1.0" encoding="utf-8"?>
<ds:datastoreItem xmlns:ds="http://schemas.openxmlformats.org/officeDocument/2006/customXml" ds:itemID="{B533C43B-2DD8-4DFD-B1E1-4932D28EA7DA}">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cd3868e4-8fcd-47e0-a753-9c227bd3d655"/>
    <ds:schemaRef ds:uri="a0d9aa32-a784-4f06-95ea-0ce0c9ae0a1e"/>
    <ds:schemaRef ds:uri="http://purl.org/dc/dcmitype/"/>
  </ds:schemaRefs>
</ds:datastoreItem>
</file>

<file path=customXml/itemProps3.xml><?xml version="1.0" encoding="utf-8"?>
<ds:datastoreItem xmlns:ds="http://schemas.openxmlformats.org/officeDocument/2006/customXml" ds:itemID="{5D0D9A11-C944-4D1E-80EB-C75C01E9F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FBCBD-CD2D-4873-8542-EB3C4583B33E}">
  <ds:schemaRefs>
    <ds:schemaRef ds:uri="http://schemas.microsoft.com/sharepoint/events"/>
  </ds:schemaRefs>
</ds:datastoreItem>
</file>

<file path=customXml/itemProps5.xml><?xml version="1.0" encoding="utf-8"?>
<ds:datastoreItem xmlns:ds="http://schemas.openxmlformats.org/officeDocument/2006/customXml" ds:itemID="{1C33F327-144E-40C5-899D-65473E8D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6802</Words>
  <Characters>41856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OMB Supporting Statement Part B - June 11 BM Our Thoughts</vt:lpstr>
    </vt:vector>
  </TitlesOfParts>
  <Company>Bureau of Labor Statistics</Company>
  <LinksUpToDate>false</LinksUpToDate>
  <CharactersWithSpaces>48561</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 - June 11 BM Our Thoughts</dc:title>
  <dc:subject/>
  <dc:creator>GRDEN_P</dc:creator>
  <cp:keywords/>
  <dc:description/>
  <cp:lastModifiedBy>Kincaid, Nora - BLS</cp:lastModifiedBy>
  <cp:revision>3</cp:revision>
  <cp:lastPrinted>2017-11-28T12:20:00Z</cp:lastPrinted>
  <dcterms:created xsi:type="dcterms:W3CDTF">2020-10-27T15:33:00Z</dcterms:created>
  <dcterms:modified xsi:type="dcterms:W3CDTF">2020-11-09T18:14:00Z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0x0101006AB5D87B1045A5499D14B8E81A5566AF</vt:lpwstr>
  </property>
</Properties>
</file>