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Pr="00565087" w:rsidR="00565087" w:rsidP="001A0D10" w:rsidRDefault="00565087" w14:paraId="611B3B57" w14:textId="28C2F56E">
      <w:pPr>
        <w:jc w:val="center"/>
        <w:rPr>
          <w:rFonts w:ascii="Arial" w:hAnsi="Arial" w:cs="Arial"/>
          <w:b/>
          <w:bCs/>
          <w:color w:val="000000"/>
          <w:u w:val="single"/>
        </w:rPr>
      </w:pPr>
      <w:r w:rsidRPr="00565087">
        <w:rPr>
          <w:rFonts w:ascii="Arial" w:hAnsi="Arial" w:cs="Arial"/>
          <w:b/>
          <w:bCs/>
          <w:color w:val="000000"/>
          <w:u w:val="single"/>
        </w:rPr>
        <w:t>Justification</w:t>
      </w:r>
      <w:r w:rsidR="00EA6905">
        <w:rPr>
          <w:rFonts w:ascii="Arial" w:hAnsi="Arial" w:cs="Arial"/>
          <w:b/>
          <w:bCs/>
          <w:color w:val="000000"/>
          <w:u w:val="single"/>
        </w:rPr>
        <w:t xml:space="preserve"> for Non-Substantive Change</w:t>
      </w:r>
    </w:p>
    <w:p w:rsidR="00565087" w:rsidP="00B6266C" w:rsidRDefault="00565087" w14:paraId="2AD3FDD1" w14:textId="77777777">
      <w:pPr>
        <w:rPr>
          <w:rFonts w:ascii="Arial" w:hAnsi="Arial" w:cs="Arial"/>
          <w:color w:val="000000"/>
        </w:rPr>
      </w:pPr>
    </w:p>
    <w:p w:rsidR="00EA6905" w:rsidP="00EA6905" w:rsidRDefault="00EA6905" w14:paraId="7ED519F1" w14:textId="652169E6">
      <w:pPr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The </w:t>
      </w:r>
      <w:r w:rsidRPr="00CE6486" w:rsidR="008264B1">
        <w:rPr>
          <w:rFonts w:ascii="Arial" w:hAnsi="Arial" w:cs="Arial"/>
          <w:color w:val="000000"/>
        </w:rPr>
        <w:t xml:space="preserve">Internal Revenue Service (IRS) requests </w:t>
      </w:r>
      <w:r>
        <w:rPr>
          <w:rFonts w:ascii="Arial" w:hAnsi="Arial" w:cs="Arial"/>
          <w:color w:val="000000"/>
        </w:rPr>
        <w:t>a non-substantive change to OMB Control No. 1545-0029</w:t>
      </w:r>
      <w:r w:rsidRPr="00CE6486" w:rsidR="008264B1">
        <w:rPr>
          <w:rFonts w:ascii="Arial" w:hAnsi="Arial" w:cs="Arial"/>
          <w:color w:val="000000"/>
        </w:rPr>
        <w:t xml:space="preserve">, Employer's Quarterly Federal Tax Return, </w:t>
      </w:r>
      <w:r>
        <w:rPr>
          <w:rFonts w:ascii="Arial" w:hAnsi="Arial" w:cs="Arial"/>
          <w:color w:val="000000"/>
        </w:rPr>
        <w:t xml:space="preserve">in order to update the 941 series forms to incorporate provisions of recent legislation. In March 2020, the IRS revised 1545-0029 under emergency procedures in order to </w:t>
      </w:r>
      <w:r w:rsidRPr="00A1249B" w:rsidR="008264B1">
        <w:rPr>
          <w:rFonts w:ascii="Arial" w:hAnsi="Arial" w:cs="Arial"/>
          <w:color w:val="000000"/>
        </w:rPr>
        <w:t>implement Division G of P.L. 116–127, the Families First Coronavirus Response Act and Section 2301 of P.L. 116-136, the Coronavirus Aid, Relief, and Economic Security (CARES) Act, addressing the economic disruption stemming from the Novel (new) Coronavirus (“2019-nCoV”) global pandemic.</w:t>
      </w:r>
      <w:r w:rsidRPr="00CE6486" w:rsidR="008264B1">
        <w:rPr>
          <w:rFonts w:ascii="Arial" w:hAnsi="Arial" w:cs="Arial"/>
          <w:color w:val="000000"/>
        </w:rPr>
        <w:t xml:space="preserve"> </w:t>
      </w:r>
      <w:r w:rsidRPr="00CE6486" w:rsidR="00294C37">
        <w:rPr>
          <w:rFonts w:ascii="Arial" w:hAnsi="Arial" w:cs="Arial"/>
        </w:rPr>
        <w:t>The</w:t>
      </w:r>
      <w:r w:rsidRPr="00CE6486" w:rsidR="008264B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new </w:t>
      </w:r>
      <w:r w:rsidRPr="00CE6486" w:rsidR="008264B1">
        <w:rPr>
          <w:rFonts w:ascii="Arial" w:hAnsi="Arial" w:cs="Arial"/>
        </w:rPr>
        <w:t xml:space="preserve">Form 7200 was </w:t>
      </w:r>
      <w:r>
        <w:rPr>
          <w:rFonts w:ascii="Arial" w:hAnsi="Arial" w:cs="Arial"/>
        </w:rPr>
        <w:t xml:space="preserve">added during that revision, enabling </w:t>
      </w:r>
      <w:r w:rsidRPr="00CE6486" w:rsidR="008264B1">
        <w:rPr>
          <w:rFonts w:ascii="Arial" w:hAnsi="Arial" w:cs="Arial"/>
        </w:rPr>
        <w:t>employer</w:t>
      </w:r>
      <w:r>
        <w:rPr>
          <w:rFonts w:ascii="Arial" w:hAnsi="Arial" w:cs="Arial"/>
        </w:rPr>
        <w:t>s</w:t>
      </w:r>
      <w:r w:rsidRPr="00CE6486" w:rsidR="008264B1">
        <w:rPr>
          <w:rFonts w:ascii="Arial" w:hAnsi="Arial" w:cs="Arial"/>
        </w:rPr>
        <w:t xml:space="preserve"> to receive an advance payment of the refundable portion of credit for qualified sick and family leave wages or compensation purs</w:t>
      </w:r>
      <w:bookmarkStart w:name="_GoBack" w:id="0"/>
      <w:bookmarkEnd w:id="0"/>
      <w:r w:rsidRPr="00CE6486" w:rsidR="008264B1">
        <w:rPr>
          <w:rFonts w:ascii="Arial" w:hAnsi="Arial" w:cs="Arial"/>
        </w:rPr>
        <w:t xml:space="preserve">uant to Division G of the FFCRA, and to receive an advance payment of the refundable portion of the employee retention credit pursuant to Section 2301 of </w:t>
      </w:r>
      <w:r>
        <w:rPr>
          <w:rFonts w:ascii="Arial" w:hAnsi="Arial" w:cs="Arial"/>
        </w:rPr>
        <w:t xml:space="preserve">the </w:t>
      </w:r>
      <w:r w:rsidRPr="00CE6486" w:rsidR="008264B1">
        <w:rPr>
          <w:rFonts w:ascii="Arial" w:hAnsi="Arial" w:cs="Arial"/>
        </w:rPr>
        <w:t>CARES</w:t>
      </w:r>
      <w:r>
        <w:rPr>
          <w:rFonts w:ascii="Arial" w:hAnsi="Arial" w:cs="Arial"/>
        </w:rPr>
        <w:t xml:space="preserve"> Act</w:t>
      </w:r>
      <w:r w:rsidRPr="00CE6486" w:rsidR="008264B1">
        <w:rPr>
          <w:rFonts w:ascii="Arial" w:hAnsi="Arial" w:cs="Arial"/>
        </w:rPr>
        <w:t xml:space="preserve">, that will </w:t>
      </w:r>
      <w:r w:rsidRPr="00CE6486" w:rsidR="00294C37">
        <w:rPr>
          <w:rFonts w:ascii="Arial" w:hAnsi="Arial" w:cs="Arial"/>
        </w:rPr>
        <w:t xml:space="preserve">now </w:t>
      </w:r>
      <w:r w:rsidRPr="00CE6486" w:rsidR="008264B1">
        <w:rPr>
          <w:rFonts w:ascii="Arial" w:hAnsi="Arial" w:cs="Arial"/>
        </w:rPr>
        <w:t xml:space="preserve">be claimed on </w:t>
      </w:r>
      <w:r w:rsidRPr="00CE6486" w:rsidR="00294C37">
        <w:rPr>
          <w:rFonts w:ascii="Arial" w:hAnsi="Arial" w:cs="Arial"/>
        </w:rPr>
        <w:t xml:space="preserve">second quarter </w:t>
      </w:r>
      <w:r w:rsidRPr="00CE6486" w:rsidR="008264B1">
        <w:rPr>
          <w:rFonts w:ascii="Arial" w:hAnsi="Arial" w:cs="Arial"/>
        </w:rPr>
        <w:t>Form 941, Form 94</w:t>
      </w:r>
      <w:r w:rsidRPr="00CE6486" w:rsidR="00294C37">
        <w:rPr>
          <w:rFonts w:ascii="Arial" w:hAnsi="Arial" w:cs="Arial"/>
        </w:rPr>
        <w:t>1-SS</w:t>
      </w:r>
      <w:r w:rsidRPr="00CE6486" w:rsidR="008264B1">
        <w:rPr>
          <w:rFonts w:ascii="Arial" w:hAnsi="Arial" w:cs="Arial"/>
        </w:rPr>
        <w:t>,</w:t>
      </w:r>
      <w:r w:rsidRPr="00CE6486" w:rsidR="00294C37">
        <w:rPr>
          <w:rFonts w:ascii="Arial" w:hAnsi="Arial" w:cs="Arial"/>
        </w:rPr>
        <w:t xml:space="preserve"> or </w:t>
      </w:r>
      <w:r w:rsidRPr="00CE6486" w:rsidR="008264B1">
        <w:rPr>
          <w:rFonts w:ascii="Arial" w:hAnsi="Arial" w:cs="Arial"/>
        </w:rPr>
        <w:t>Form 94</w:t>
      </w:r>
      <w:r w:rsidR="003C55EC">
        <w:rPr>
          <w:rFonts w:ascii="Arial" w:hAnsi="Arial" w:cs="Arial"/>
        </w:rPr>
        <w:t>1</w:t>
      </w:r>
      <w:r w:rsidRPr="00CE6486" w:rsidR="00294C37">
        <w:rPr>
          <w:rFonts w:ascii="Arial" w:hAnsi="Arial" w:cs="Arial"/>
        </w:rPr>
        <w:t>-PR.</w:t>
      </w:r>
    </w:p>
    <w:p w:rsidRPr="00CE6486" w:rsidR="00B6266C" w:rsidP="000E77BA" w:rsidRDefault="000E77BA" w14:paraId="6989F3E7" w14:textId="7AF7AA79">
      <w:pPr>
        <w:rPr>
          <w:rFonts w:ascii="Arial" w:hAnsi="Arial" w:cs="Arial"/>
        </w:rPr>
      </w:pPr>
      <w:r>
        <w:rPr>
          <w:rFonts w:ascii="Arial" w:hAnsi="Arial" w:cs="Arial"/>
          <w:color w:val="000000"/>
        </w:rPr>
        <w:t xml:space="preserve">Given the urgency of the pandemic </w:t>
      </w:r>
      <w:proofErr w:type="gramStart"/>
      <w:r>
        <w:rPr>
          <w:rFonts w:ascii="Arial" w:hAnsi="Arial" w:cs="Arial"/>
          <w:color w:val="000000"/>
        </w:rPr>
        <w:t>response</w:t>
      </w:r>
      <w:proofErr w:type="gramEnd"/>
      <w:r>
        <w:rPr>
          <w:rFonts w:ascii="Arial" w:hAnsi="Arial" w:cs="Arial"/>
          <w:color w:val="000000"/>
        </w:rPr>
        <w:t xml:space="preserve"> it was not possible to include updates to the Form 941 series during the previous revision, however updated versions of the Form 941, 941-SS and 941-PR are now being added for usage in the quarterly filings due on July 31. These forms incorporate fields</w:t>
      </w:r>
      <w:r w:rsidR="00EA6905">
        <w:rPr>
          <w:rFonts w:ascii="Arial" w:hAnsi="Arial" w:cs="Arial"/>
          <w:color w:val="000000"/>
        </w:rPr>
        <w:t xml:space="preserve"> </w:t>
      </w:r>
      <w:r w:rsidRPr="00CE6486" w:rsidR="00B6266C">
        <w:rPr>
          <w:rFonts w:ascii="Arial" w:hAnsi="Arial" w:cs="Arial"/>
          <w:color w:val="000000"/>
        </w:rPr>
        <w:t>for the reporting of new employment tax credits and other tax relief related to COVID-</w:t>
      </w:r>
      <w:r w:rsidRPr="00CE6486" w:rsidR="00B6266C">
        <w:rPr>
          <w:rFonts w:ascii="Arial" w:hAnsi="Arial" w:cs="Arial"/>
        </w:rPr>
        <w:t xml:space="preserve">19. </w:t>
      </w:r>
      <w:r w:rsidRPr="00CE6486" w:rsidR="00CE6486">
        <w:rPr>
          <w:rFonts w:ascii="Arial" w:hAnsi="Arial" w:cs="Arial"/>
          <w:color w:val="000000"/>
        </w:rPr>
        <w:t xml:space="preserve">The estimated number of respondents and the associated burden </w:t>
      </w:r>
      <w:proofErr w:type="gramStart"/>
      <w:r w:rsidR="00A1249B">
        <w:rPr>
          <w:rFonts w:ascii="Arial" w:hAnsi="Arial" w:cs="Arial"/>
          <w:color w:val="000000"/>
        </w:rPr>
        <w:t>have been updated</w:t>
      </w:r>
      <w:proofErr w:type="gramEnd"/>
      <w:r w:rsidR="00A1249B">
        <w:rPr>
          <w:rFonts w:ascii="Arial" w:hAnsi="Arial" w:cs="Arial"/>
          <w:color w:val="000000"/>
        </w:rPr>
        <w:t xml:space="preserve"> to reflect the changes</w:t>
      </w:r>
      <w:r w:rsidR="001A0D10">
        <w:rPr>
          <w:rFonts w:ascii="Arial" w:hAnsi="Arial" w:cs="Arial"/>
          <w:color w:val="000000"/>
        </w:rPr>
        <w:t>,</w:t>
      </w:r>
      <w:r w:rsidR="00A1249B">
        <w:rPr>
          <w:rFonts w:ascii="Arial" w:hAnsi="Arial" w:cs="Arial"/>
          <w:color w:val="000000"/>
        </w:rPr>
        <w:t xml:space="preserve"> but are</w:t>
      </w:r>
      <w:r w:rsidRPr="00CE6486" w:rsidR="00CE6486">
        <w:rPr>
          <w:rFonts w:ascii="Arial" w:hAnsi="Arial" w:cs="Arial"/>
          <w:color w:val="000000"/>
        </w:rPr>
        <w:t xml:space="preserve"> preliminary. Updated burden estimates </w:t>
      </w:r>
      <w:proofErr w:type="gramStart"/>
      <w:r w:rsidRPr="00CE6486" w:rsidR="00CE6486">
        <w:rPr>
          <w:rFonts w:ascii="Arial" w:hAnsi="Arial" w:cs="Arial"/>
          <w:color w:val="000000"/>
        </w:rPr>
        <w:t>will be provided</w:t>
      </w:r>
      <w:proofErr w:type="gramEnd"/>
      <w:r w:rsidRPr="00CE6486" w:rsidR="00CE6486">
        <w:rPr>
          <w:rFonts w:ascii="Arial" w:hAnsi="Arial" w:cs="Arial"/>
          <w:color w:val="000000"/>
        </w:rPr>
        <w:t xml:space="preserve"> as part of the renewal of OMB #1545-0029, Employer's Quarterly Federal Tax Return</w:t>
      </w:r>
      <w:r w:rsidR="00A1249B">
        <w:rPr>
          <w:rFonts w:ascii="Arial" w:hAnsi="Arial" w:cs="Arial"/>
          <w:color w:val="000000"/>
        </w:rPr>
        <w:t xml:space="preserve"> </w:t>
      </w:r>
      <w:r w:rsidR="003C55EC">
        <w:rPr>
          <w:rFonts w:ascii="Arial" w:hAnsi="Arial" w:cs="Arial"/>
          <w:color w:val="000000"/>
        </w:rPr>
        <w:t>in September 2020</w:t>
      </w:r>
      <w:r w:rsidRPr="00CE6486" w:rsidR="00CE6486">
        <w:rPr>
          <w:rFonts w:ascii="Arial" w:hAnsi="Arial" w:cs="Arial"/>
          <w:color w:val="000000"/>
        </w:rPr>
        <w:t>.</w:t>
      </w:r>
      <w:r w:rsidRPr="00CE6486" w:rsidR="00B6266C">
        <w:rPr>
          <w:rFonts w:ascii="Arial" w:hAnsi="Arial" w:cs="Arial"/>
          <w:color w:val="000000"/>
        </w:rPr>
        <w:t xml:space="preserve"> </w:t>
      </w:r>
    </w:p>
    <w:p w:rsidRPr="00294C37" w:rsidR="00294C37" w:rsidRDefault="00294C37" w14:paraId="47726410" w14:textId="06CB5346"/>
    <w:p w:rsidR="00294C37" w:rsidRDefault="00294C37" w14:paraId="5E37E21C" w14:textId="77777777">
      <w:pPr>
        <w:rPr>
          <w:color w:val="FF0000"/>
        </w:rPr>
      </w:pPr>
    </w:p>
    <w:p w:rsidR="00294C37" w:rsidRDefault="00294C37" w14:paraId="55D763B0" w14:textId="77777777">
      <w:pPr>
        <w:rPr>
          <w:color w:val="FF0000"/>
        </w:rPr>
      </w:pPr>
    </w:p>
    <w:sectPr w:rsidR="00294C3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A1F682E" w14:textId="77777777" w:rsidR="00E0433C" w:rsidRDefault="00E0433C" w:rsidP="00673161">
      <w:pPr>
        <w:spacing w:after="0" w:line="240" w:lineRule="auto"/>
      </w:pPr>
      <w:r>
        <w:separator/>
      </w:r>
    </w:p>
  </w:endnote>
  <w:endnote w:type="continuationSeparator" w:id="0">
    <w:p w14:paraId="357A945E" w14:textId="77777777" w:rsidR="00E0433C" w:rsidRDefault="00E0433C" w:rsidP="006731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17DD453" w14:textId="77777777" w:rsidR="00673161" w:rsidRDefault="0067316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0C9786" w14:textId="77777777" w:rsidR="00673161" w:rsidRDefault="0067316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01EED4" w14:textId="77777777" w:rsidR="00673161" w:rsidRDefault="0067316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74EA44" w14:textId="77777777" w:rsidR="00E0433C" w:rsidRDefault="00E0433C" w:rsidP="00673161">
      <w:pPr>
        <w:spacing w:after="0" w:line="240" w:lineRule="auto"/>
      </w:pPr>
      <w:r>
        <w:separator/>
      </w:r>
    </w:p>
  </w:footnote>
  <w:footnote w:type="continuationSeparator" w:id="0">
    <w:p w14:paraId="1AFA48A3" w14:textId="77777777" w:rsidR="00E0433C" w:rsidRDefault="00E0433C" w:rsidP="006731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D19D708" w14:textId="77777777" w:rsidR="00673161" w:rsidRDefault="0067316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BA5FEF" w14:textId="61A257EA" w:rsidR="00673161" w:rsidRDefault="0067316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F8F4C1" w14:textId="77777777" w:rsidR="00673161" w:rsidRDefault="0067316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64B1"/>
    <w:rsid w:val="000E77BA"/>
    <w:rsid w:val="0013026B"/>
    <w:rsid w:val="001A0D10"/>
    <w:rsid w:val="00284D49"/>
    <w:rsid w:val="00294C37"/>
    <w:rsid w:val="002A1FD5"/>
    <w:rsid w:val="0030703A"/>
    <w:rsid w:val="003C55EC"/>
    <w:rsid w:val="00565087"/>
    <w:rsid w:val="005742A6"/>
    <w:rsid w:val="00587C42"/>
    <w:rsid w:val="00673161"/>
    <w:rsid w:val="00685F19"/>
    <w:rsid w:val="006B322C"/>
    <w:rsid w:val="00761663"/>
    <w:rsid w:val="008264B1"/>
    <w:rsid w:val="008846DB"/>
    <w:rsid w:val="009B1CFA"/>
    <w:rsid w:val="00A1249B"/>
    <w:rsid w:val="00A54D0F"/>
    <w:rsid w:val="00A638D5"/>
    <w:rsid w:val="00B6266C"/>
    <w:rsid w:val="00BC597D"/>
    <w:rsid w:val="00BD1D46"/>
    <w:rsid w:val="00C22793"/>
    <w:rsid w:val="00C847CF"/>
    <w:rsid w:val="00CE6486"/>
    <w:rsid w:val="00D92342"/>
    <w:rsid w:val="00E0433C"/>
    <w:rsid w:val="00E72CE7"/>
    <w:rsid w:val="00EA6905"/>
    <w:rsid w:val="00FD4F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."/>
  <w:listSeparator w:val=","/>
  <w14:docId w14:val="4D416B11"/>
  <w15:chartTrackingRefBased/>
  <w15:docId w15:val="{6F1602C2-B7CE-4B2D-BF6E-C07AEF12CE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B322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322C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731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73161"/>
  </w:style>
  <w:style w:type="paragraph" w:styleId="Footer">
    <w:name w:val="footer"/>
    <w:basedOn w:val="Normal"/>
    <w:link w:val="FooterChar"/>
    <w:uiPriority w:val="99"/>
    <w:unhideWhenUsed/>
    <w:rsid w:val="006731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3161"/>
  </w:style>
  <w:style w:type="character" w:styleId="CommentReference">
    <w:name w:val="annotation reference"/>
    <w:basedOn w:val="DefaultParagraphFont"/>
    <w:uiPriority w:val="99"/>
    <w:semiHidden/>
    <w:unhideWhenUsed/>
    <w:rsid w:val="00284D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84D4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84D4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84D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84D4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6ED392-9D6B-4160-9C08-CA728076CF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260</Words>
  <Characters>1486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Brewington Kinna</dc:creator>
  <cp:keywords/>
  <dc:description/>
  <cp:lastModifiedBy>Clark, Spencer</cp:lastModifiedBy>
  <cp:revision>3</cp:revision>
  <dcterms:created xsi:type="dcterms:W3CDTF">2020-06-18T15:21:00Z</dcterms:created>
  <dcterms:modified xsi:type="dcterms:W3CDTF">2020-06-18T15:26:00Z</dcterms:modified>
</cp:coreProperties>
</file>