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650A" w:rsidRDefault="0088650A" w14:paraId="7D8FBBBB" w14:textId="77777777"/>
    <w:p w:rsidR="00B55CCB" w:rsidP="00B55CCB" w:rsidRDefault="00B55CCB" w14:paraId="0C71AC78" w14:textId="77777777">
      <w:pPr>
        <w:pStyle w:val="CoverSubtitle"/>
        <w:jc w:val="left"/>
        <w:rPr>
          <w:rFonts w:ascii="Times New Roman" w:hAnsi="Times New Roman" w:cs="Times New Roman"/>
          <w:b/>
          <w:sz w:val="48"/>
          <w:szCs w:val="48"/>
        </w:rPr>
      </w:pPr>
    </w:p>
    <w:p w:rsidRPr="00B55CCB" w:rsidR="00B55CCB" w:rsidP="002B24B0" w:rsidRDefault="00B55CCB" w14:paraId="599864F7" w14:textId="77777777">
      <w:pPr>
        <w:pStyle w:val="CoverTitle"/>
        <w:rPr>
          <w:sz w:val="52"/>
        </w:rPr>
      </w:pPr>
    </w:p>
    <w:p w:rsidR="00B55CCB" w:rsidP="002B24B0" w:rsidRDefault="00B55CCB" w14:paraId="3ECC3220" w14:textId="77777777">
      <w:pPr>
        <w:pStyle w:val="CoverTitle"/>
        <w:rPr>
          <w:sz w:val="52"/>
        </w:rPr>
      </w:pPr>
    </w:p>
    <w:p w:rsidR="001564F7" w:rsidP="00C257C5" w:rsidRDefault="001564F7" w14:paraId="5C93E114" w14:textId="73966767">
      <w:pPr>
        <w:pStyle w:val="TOCHead"/>
        <w:rPr>
          <w:rFonts w:asciiTheme="minorHAnsi" w:hAnsiTheme="minorHAnsi"/>
          <w:bCs/>
          <w:caps/>
          <w:sz w:val="24"/>
        </w:rPr>
      </w:pPr>
    </w:p>
    <w:p w:rsidR="001564F7" w:rsidP="00C257C5" w:rsidRDefault="001564F7" w14:paraId="05D14087" w14:textId="77777777">
      <w:pPr>
        <w:pStyle w:val="TOCHead"/>
        <w:rPr>
          <w:rFonts w:asciiTheme="minorHAnsi" w:hAnsiTheme="minorHAnsi"/>
          <w:bCs/>
          <w:caps/>
          <w:sz w:val="24"/>
        </w:rPr>
      </w:pPr>
    </w:p>
    <w:p w:rsidR="001564F7" w:rsidP="00C257C5" w:rsidRDefault="001564F7" w14:paraId="27FC0A39" w14:textId="77777777">
      <w:pPr>
        <w:pStyle w:val="TOCHead"/>
        <w:rPr>
          <w:rFonts w:asciiTheme="minorHAnsi" w:hAnsiTheme="minorHAnsi"/>
          <w:bCs/>
          <w:caps/>
          <w:sz w:val="24"/>
        </w:rPr>
      </w:pPr>
    </w:p>
    <w:p w:rsidR="001564F7" w:rsidP="00C257C5" w:rsidRDefault="001564F7" w14:paraId="087E8EA7" w14:textId="77777777">
      <w:pPr>
        <w:pStyle w:val="TOCHead"/>
        <w:rPr>
          <w:rFonts w:asciiTheme="minorHAnsi" w:hAnsiTheme="minorHAnsi"/>
          <w:bCs/>
          <w:caps/>
          <w:sz w:val="24"/>
        </w:rPr>
      </w:pPr>
    </w:p>
    <w:p w:rsidRPr="00207271" w:rsidR="002955FF" w:rsidP="00C257C5" w:rsidRDefault="002955FF" w14:paraId="0135CAB3" w14:textId="77777777">
      <w:pPr>
        <w:pStyle w:val="TOCHead"/>
        <w:rPr>
          <w:bCs/>
          <w:caps/>
          <w:sz w:val="24"/>
        </w:rPr>
      </w:pPr>
      <w:r w:rsidRPr="00207271">
        <w:rPr>
          <w:bCs/>
          <w:caps/>
          <w:sz w:val="24"/>
        </w:rPr>
        <w:t>Supporting Statement</w:t>
      </w:r>
    </w:p>
    <w:p w:rsidRPr="00207271" w:rsidR="00E82479" w:rsidP="00CC6DA6" w:rsidRDefault="002955FF" w14:paraId="35257F99" w14:textId="5E5A450C">
      <w:pPr>
        <w:pStyle w:val="TOCHead"/>
        <w:rPr>
          <w:bCs/>
          <w:caps/>
          <w:sz w:val="24"/>
        </w:rPr>
      </w:pPr>
      <w:r w:rsidRPr="00207271">
        <w:rPr>
          <w:bCs/>
          <w:caps/>
          <w:sz w:val="24"/>
        </w:rPr>
        <w:t>F</w:t>
      </w:r>
      <w:r w:rsidRPr="00207271" w:rsidR="00CC6DA6">
        <w:rPr>
          <w:bCs/>
          <w:caps/>
          <w:sz w:val="24"/>
        </w:rPr>
        <w:t>o</w:t>
      </w:r>
      <w:r w:rsidRPr="00207271">
        <w:rPr>
          <w:bCs/>
          <w:caps/>
          <w:sz w:val="24"/>
        </w:rPr>
        <w:t>r Paperwork R</w:t>
      </w:r>
      <w:r w:rsidRPr="00207271" w:rsidR="00CC6DA6">
        <w:rPr>
          <w:bCs/>
          <w:caps/>
          <w:sz w:val="24"/>
        </w:rPr>
        <w:t>e</w:t>
      </w:r>
      <w:r w:rsidRPr="00207271">
        <w:rPr>
          <w:bCs/>
          <w:caps/>
          <w:sz w:val="24"/>
        </w:rPr>
        <w:t>duction act submission</w:t>
      </w:r>
      <w:bookmarkStart w:name="_Toc416415212" w:id="0"/>
      <w:bookmarkStart w:name="_Toc529780943" w:id="1"/>
      <w:bookmarkStart w:name="_Toc195508827" w:id="2"/>
    </w:p>
    <w:p w:rsidR="00E82479" w:rsidP="00E82479" w:rsidRDefault="00E82479" w14:paraId="70C5E3CF" w14:textId="1B9116AC"/>
    <w:p w:rsidR="00E82479" w:rsidP="00E82479" w:rsidRDefault="00E82479" w14:paraId="1F7EE495" w14:textId="3CA01F3F"/>
    <w:p w:rsidR="00E82479" w:rsidP="00E82479" w:rsidRDefault="00E82479" w14:paraId="65DB9B36" w14:textId="34DE52F7"/>
    <w:p w:rsidR="00E82479" w:rsidP="00E82479" w:rsidRDefault="00E82479" w14:paraId="50219A3B" w14:textId="3426B4BB"/>
    <w:p w:rsidR="00E82479" w:rsidP="00E82479" w:rsidRDefault="00E82479" w14:paraId="4BF047F8" w14:textId="5C05CD5C"/>
    <w:p w:rsidR="00E82479" w:rsidP="00E82479" w:rsidRDefault="00E82479" w14:paraId="65A41B36" w14:textId="63B4C9D2"/>
    <w:p w:rsidR="00E82479" w:rsidP="00E82479" w:rsidRDefault="00E82479" w14:paraId="29AF6A03" w14:textId="4982BE12"/>
    <w:p w:rsidR="00E82479" w:rsidP="00E82479" w:rsidRDefault="00E82479" w14:paraId="37C28F3B" w14:textId="3DFDAA58"/>
    <w:p w:rsidR="00E82479" w:rsidP="00E82479" w:rsidRDefault="00E82479" w14:paraId="477CB8A0" w14:textId="16C3B6FB"/>
    <w:p w:rsidR="00E82479" w:rsidP="00E82479" w:rsidRDefault="00E82479" w14:paraId="6D4F8164" w14:textId="1E23BABD"/>
    <w:p w:rsidR="00E82479" w:rsidP="00E82479" w:rsidRDefault="00E82479" w14:paraId="5BBF9D3B" w14:textId="60FFBF97"/>
    <w:p w:rsidR="00E82479" w:rsidP="00E82479" w:rsidRDefault="00E82479" w14:paraId="4E65F7EB" w14:textId="38E4DA13"/>
    <w:p w:rsidR="00E82479" w:rsidP="00E82479" w:rsidRDefault="00E82479" w14:paraId="3E8ECD5D" w14:textId="0769470C"/>
    <w:p w:rsidR="00E82479" w:rsidP="00E82479" w:rsidRDefault="00E82479" w14:paraId="6CD75E2A" w14:textId="1D44640D"/>
    <w:p w:rsidR="00E82479" w:rsidP="00E82479" w:rsidRDefault="00E82479" w14:paraId="63BF04B0" w14:textId="3223B618"/>
    <w:p w:rsidR="00E82479" w:rsidP="00E82479" w:rsidRDefault="00E82479" w14:paraId="1F0D8E9D" w14:textId="6624D2FB"/>
    <w:p w:rsidR="00E82479" w:rsidP="00E82479" w:rsidRDefault="00E82479" w14:paraId="2DBEDEFF" w14:textId="0E7DA120"/>
    <w:p w:rsidR="00E82479" w:rsidP="00E82479" w:rsidRDefault="00E82479" w14:paraId="049AFCDB" w14:textId="48E301D3"/>
    <w:p w:rsidR="00E82479" w:rsidP="00E82479" w:rsidRDefault="00E82479" w14:paraId="47C9D232" w14:textId="24919A23"/>
    <w:p w:rsidR="00E82479" w:rsidP="00E82479" w:rsidRDefault="00E82479" w14:paraId="00D2FF9E" w14:textId="39A50E24"/>
    <w:p w:rsidR="00E82479" w:rsidP="00E82479" w:rsidRDefault="00E82479" w14:paraId="0C1C4855" w14:textId="340FAE3C"/>
    <w:p w:rsidR="00E82479" w:rsidP="00E82479" w:rsidRDefault="00E82479" w14:paraId="589C06F7" w14:textId="74C42365"/>
    <w:p w:rsidR="00E82479" w:rsidP="00E82479" w:rsidRDefault="00E82479" w14:paraId="238EC896" w14:textId="37B1F5BD"/>
    <w:p w:rsidR="00E82479" w:rsidP="00E82479" w:rsidRDefault="00E82479" w14:paraId="412D25EF" w14:textId="7C15063B"/>
    <w:p w:rsidR="00E82479" w:rsidP="00E82479" w:rsidRDefault="00E82479" w14:paraId="4D9CFF6B" w14:textId="1AFF7AA0"/>
    <w:p w:rsidR="00E82479" w:rsidP="00E82479" w:rsidRDefault="00E82479" w14:paraId="560FFBEE" w14:textId="3E40AEF4"/>
    <w:p w:rsidR="00E82479" w:rsidP="00E82479" w:rsidRDefault="00E82479" w14:paraId="5284AA25" w14:textId="46802FAC"/>
    <w:p w:rsidR="00E82479" w:rsidP="00E82479" w:rsidRDefault="00E82479" w14:paraId="3EB1B858" w14:textId="42F9E029"/>
    <w:p w:rsidRPr="008F36CA" w:rsidR="0092295E" w:rsidP="004D17E4" w:rsidRDefault="0092295E" w14:paraId="02A9E015" w14:textId="58E71BE2">
      <w:pPr>
        <w:pStyle w:val="Heading1"/>
        <w:numPr>
          <w:ilvl w:val="0"/>
          <w:numId w:val="18"/>
        </w:numPr>
      </w:pPr>
      <w:r w:rsidRPr="008F36CA">
        <w:lastRenderedPageBreak/>
        <w:t>Justification</w:t>
      </w:r>
      <w:bookmarkEnd w:id="0"/>
      <w:bookmarkEnd w:id="1"/>
    </w:p>
    <w:bookmarkEnd w:id="2"/>
    <w:p w:rsidRPr="00537D56" w:rsidR="00085820" w:rsidP="00537D56" w:rsidRDefault="0023742D" w14:paraId="6B2B7998" w14:textId="30F9960C">
      <w:pPr>
        <w:numPr>
          <w:ilvl w:val="0"/>
          <w:numId w:val="22"/>
        </w:numPr>
        <w:tabs>
          <w:tab w:val="left" w:pos="0"/>
          <w:tab w:val="num" w:pos="630"/>
        </w:tabs>
        <w:suppressAutoHyphens/>
        <w:ind w:left="0"/>
        <w:rPr>
          <w:b/>
          <w:bCs/>
          <w:sz w:val="24"/>
        </w:rPr>
      </w:pPr>
      <w:r w:rsidRPr="00537D56">
        <w:rPr>
          <w:b/>
          <w:bCs/>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3528A0">
        <w:rPr>
          <w:b/>
          <w:bCs/>
          <w:sz w:val="24"/>
        </w:rPr>
        <w:t xml:space="preserve"> </w:t>
      </w:r>
    </w:p>
    <w:p w:rsidR="007723CD" w:rsidP="00E14A9D" w:rsidRDefault="007723CD" w14:paraId="70DC194E" w14:textId="46C3BA99">
      <w:pPr>
        <w:rPr>
          <w:sz w:val="24"/>
          <w:szCs w:val="24"/>
        </w:rPr>
      </w:pPr>
    </w:p>
    <w:p w:rsidRPr="00242E25" w:rsidR="00242E25" w:rsidP="00242E25" w:rsidRDefault="001641E0" w14:paraId="0E8A08B5" w14:textId="5E7A4377">
      <w:pPr>
        <w:tabs>
          <w:tab w:val="left" w:pos="0"/>
        </w:tabs>
        <w:suppressAutoHyphens/>
        <w:rPr>
          <w:bCs/>
          <w:sz w:val="24"/>
          <w:szCs w:val="24"/>
        </w:rPr>
      </w:pPr>
      <w:r>
        <w:rPr>
          <w:bCs/>
          <w:sz w:val="24"/>
          <w:szCs w:val="24"/>
        </w:rPr>
        <w:t xml:space="preserve">This is a request for a new information collection in order to collect the Annual Performance Report (APR) for the Statewide Family Engagement Centers (SFEC) program. </w:t>
      </w:r>
      <w:r w:rsidRPr="00242E25" w:rsidR="00242E25">
        <w:rPr>
          <w:bCs/>
          <w:sz w:val="24"/>
          <w:szCs w:val="24"/>
        </w:rPr>
        <w:t>The collection of this information is part of the government-wide effort to improve the performance and accountability of all federal programs, under the Government Performance and Results Act (GPRA) passed in 1993, the Uniform Guidance, and</w:t>
      </w:r>
      <w:r w:rsidR="00C1536D">
        <w:rPr>
          <w:bCs/>
          <w:sz w:val="24"/>
          <w:szCs w:val="24"/>
        </w:rPr>
        <w:t xml:space="preserve"> the </w:t>
      </w:r>
      <w:r w:rsidRPr="00C1536D" w:rsidR="00C1536D">
        <w:rPr>
          <w:bCs/>
          <w:sz w:val="24"/>
          <w:szCs w:val="24"/>
        </w:rPr>
        <w:t>Education Department General Administrative Regulations</w:t>
      </w:r>
      <w:r w:rsidRPr="00242E25" w:rsidR="00242E25">
        <w:rPr>
          <w:bCs/>
          <w:sz w:val="24"/>
          <w:szCs w:val="24"/>
        </w:rPr>
        <w:t xml:space="preserve"> </w:t>
      </w:r>
      <w:r w:rsidR="00C1536D">
        <w:rPr>
          <w:bCs/>
          <w:sz w:val="24"/>
          <w:szCs w:val="24"/>
        </w:rPr>
        <w:t>(</w:t>
      </w:r>
      <w:r w:rsidRPr="00242E25" w:rsidR="00242E25">
        <w:rPr>
          <w:bCs/>
          <w:sz w:val="24"/>
          <w:szCs w:val="24"/>
        </w:rPr>
        <w:t>EDGAR</w:t>
      </w:r>
      <w:r w:rsidR="00C1536D">
        <w:rPr>
          <w:bCs/>
          <w:sz w:val="24"/>
          <w:szCs w:val="24"/>
        </w:rPr>
        <w:t>)</w:t>
      </w:r>
      <w:r w:rsidRPr="00242E25" w:rsidR="00242E25">
        <w:rPr>
          <w:bCs/>
          <w:sz w:val="24"/>
          <w:szCs w:val="24"/>
        </w:rPr>
        <w:t>.</w:t>
      </w:r>
      <w:r w:rsidR="001E2A15">
        <w:rPr>
          <w:bCs/>
          <w:sz w:val="24"/>
          <w:szCs w:val="24"/>
        </w:rPr>
        <w:t xml:space="preserve"> </w:t>
      </w:r>
      <w:r w:rsidRPr="00242E25" w:rsidR="00242E25">
        <w:rPr>
          <w:bCs/>
          <w:sz w:val="24"/>
          <w:szCs w:val="24"/>
        </w:rPr>
        <w:t xml:space="preserve">Under GPRA, a process for using performance indicators to set program performance goals and to measure and report program results was established. To implement GPRA, </w:t>
      </w:r>
      <w:r w:rsidR="00003DB4">
        <w:rPr>
          <w:bCs/>
          <w:sz w:val="24"/>
          <w:szCs w:val="24"/>
        </w:rPr>
        <w:t>the U.S. Department of Education (</w:t>
      </w:r>
      <w:r w:rsidRPr="00242E25" w:rsidR="00242E25">
        <w:rPr>
          <w:bCs/>
          <w:sz w:val="24"/>
          <w:szCs w:val="24"/>
        </w:rPr>
        <w:t>ED</w:t>
      </w:r>
      <w:r w:rsidR="00003DB4">
        <w:rPr>
          <w:bCs/>
          <w:sz w:val="24"/>
          <w:szCs w:val="24"/>
        </w:rPr>
        <w:t>)</w:t>
      </w:r>
      <w:r w:rsidRPr="00242E25" w:rsidR="00242E25">
        <w:rPr>
          <w:bCs/>
          <w:sz w:val="24"/>
          <w:szCs w:val="24"/>
        </w:rPr>
        <w:t xml:space="preserve"> developed GPRA measures at every program level to quantify and report program progress required by the Elementary and Secondary Education Act of 1965</w:t>
      </w:r>
      <w:r w:rsidR="00443C00">
        <w:rPr>
          <w:bCs/>
          <w:sz w:val="24"/>
          <w:szCs w:val="24"/>
        </w:rPr>
        <w:t xml:space="preserve"> (ESEA)</w:t>
      </w:r>
      <w:r w:rsidRPr="00242E25" w:rsidR="00242E25">
        <w:rPr>
          <w:bCs/>
          <w:sz w:val="24"/>
          <w:szCs w:val="24"/>
        </w:rPr>
        <w:t xml:space="preserve">, as amended. Under the Uniform Guidance and EDGAR, recipients of federal awards are required to submit performance and financial expenditure information. The GPRA </w:t>
      </w:r>
      <w:r w:rsidRPr="00242E25" w:rsidR="00EC090E">
        <w:rPr>
          <w:bCs/>
          <w:sz w:val="24"/>
          <w:szCs w:val="24"/>
        </w:rPr>
        <w:t>program</w:t>
      </w:r>
      <w:r w:rsidR="00EC090E">
        <w:rPr>
          <w:bCs/>
          <w:sz w:val="24"/>
          <w:szCs w:val="24"/>
        </w:rPr>
        <w:t>-</w:t>
      </w:r>
      <w:r w:rsidRPr="00242E25" w:rsidR="00242E25">
        <w:rPr>
          <w:bCs/>
          <w:sz w:val="24"/>
          <w:szCs w:val="24"/>
        </w:rPr>
        <w:t xml:space="preserve">level measures and budget information for the </w:t>
      </w:r>
      <w:r w:rsidR="00242E25">
        <w:rPr>
          <w:bCs/>
          <w:sz w:val="24"/>
          <w:szCs w:val="24"/>
        </w:rPr>
        <w:t xml:space="preserve">SFEC </w:t>
      </w:r>
      <w:r>
        <w:rPr>
          <w:bCs/>
          <w:sz w:val="24"/>
          <w:szCs w:val="24"/>
        </w:rPr>
        <w:t>p</w:t>
      </w:r>
      <w:r w:rsidR="00242E25">
        <w:rPr>
          <w:bCs/>
          <w:sz w:val="24"/>
          <w:szCs w:val="24"/>
        </w:rPr>
        <w:t>rogram</w:t>
      </w:r>
      <w:r w:rsidRPr="00242E25" w:rsidR="00242E25">
        <w:rPr>
          <w:bCs/>
          <w:sz w:val="24"/>
          <w:szCs w:val="24"/>
        </w:rPr>
        <w:t xml:space="preserve"> are reported in the APR. The APR is required under 2 CFR 200.328 and 34 CFR 75.118 and 75.590. </w:t>
      </w:r>
      <w:r w:rsidR="00EC090E">
        <w:rPr>
          <w:bCs/>
          <w:sz w:val="24"/>
          <w:szCs w:val="24"/>
        </w:rPr>
        <w:t>It</w:t>
      </w:r>
      <w:r w:rsidRPr="00242E25" w:rsidR="00242E25">
        <w:rPr>
          <w:bCs/>
          <w:sz w:val="24"/>
          <w:szCs w:val="24"/>
        </w:rPr>
        <w:t xml:space="preserve"> provides data on the status of funded project</w:t>
      </w:r>
      <w:r w:rsidR="00EC090E">
        <w:rPr>
          <w:bCs/>
          <w:sz w:val="24"/>
          <w:szCs w:val="24"/>
        </w:rPr>
        <w:t>s</w:t>
      </w:r>
      <w:r w:rsidRPr="00242E25" w:rsidR="00242E25">
        <w:rPr>
          <w:bCs/>
          <w:sz w:val="24"/>
          <w:szCs w:val="24"/>
        </w:rPr>
        <w:t xml:space="preserve"> that correspond to the scope and objectives established in the approved application</w:t>
      </w:r>
      <w:r w:rsidR="00EC090E">
        <w:rPr>
          <w:bCs/>
          <w:sz w:val="24"/>
          <w:szCs w:val="24"/>
        </w:rPr>
        <w:t>s</w:t>
      </w:r>
      <w:r w:rsidRPr="00242E25" w:rsidR="00242E25">
        <w:rPr>
          <w:bCs/>
          <w:sz w:val="24"/>
          <w:szCs w:val="24"/>
        </w:rPr>
        <w:t xml:space="preserve"> and any amendments. To ensure that accurate and reliable data are reported to Congress on program implementation and performance outcomes, the </w:t>
      </w:r>
      <w:r w:rsidR="006D0DF7">
        <w:rPr>
          <w:bCs/>
          <w:sz w:val="24"/>
          <w:szCs w:val="24"/>
        </w:rPr>
        <w:t>SFEC</w:t>
      </w:r>
      <w:r w:rsidRPr="00242E25" w:rsidR="00242E25">
        <w:rPr>
          <w:bCs/>
          <w:sz w:val="24"/>
          <w:szCs w:val="24"/>
        </w:rPr>
        <w:t xml:space="preserve"> APR collects data from grantees in a consistent format to calculate these data in the aggregate.</w:t>
      </w:r>
    </w:p>
    <w:p w:rsidRPr="00AE2BAF" w:rsidR="00831453" w:rsidP="00F67C5B" w:rsidRDefault="00831453" w14:paraId="16369254" w14:textId="77777777">
      <w:pPr>
        <w:rPr>
          <w:sz w:val="24"/>
          <w:szCs w:val="24"/>
        </w:rPr>
      </w:pPr>
    </w:p>
    <w:p w:rsidRPr="004A5F1B" w:rsidR="00085820" w:rsidP="004A5F1B" w:rsidRDefault="003C7CDE" w14:paraId="1B2861D4" w14:textId="3A94EEAB">
      <w:pPr>
        <w:numPr>
          <w:ilvl w:val="0"/>
          <w:numId w:val="22"/>
        </w:numPr>
        <w:tabs>
          <w:tab w:val="left" w:pos="0"/>
          <w:tab w:val="num" w:pos="630"/>
        </w:tabs>
        <w:suppressAutoHyphens/>
        <w:ind w:left="0"/>
        <w:rPr>
          <w:b/>
          <w:bCs/>
          <w:sz w:val="24"/>
        </w:rPr>
      </w:pPr>
      <w:bookmarkStart w:name="_Toc195508828" w:id="3"/>
      <w:bookmarkStart w:name="_Toc416415214" w:id="4"/>
      <w:bookmarkStart w:name="_Toc529780945" w:id="5"/>
      <w:r w:rsidRPr="004A5F1B">
        <w:rPr>
          <w:b/>
          <w:bCs/>
          <w:sz w:val="24"/>
        </w:rPr>
        <w:t>Indicate how, by whom, and for what purpose the information is to be used</w:t>
      </w:r>
      <w:r w:rsidR="0064420A">
        <w:rPr>
          <w:b/>
          <w:bCs/>
          <w:sz w:val="24"/>
        </w:rPr>
        <w:t xml:space="preserve">. </w:t>
      </w:r>
      <w:r w:rsidRPr="004A5F1B">
        <w:rPr>
          <w:b/>
          <w:bCs/>
          <w:sz w:val="24"/>
        </w:rPr>
        <w:t xml:space="preserve">Except for a new collection, indicate the actual use the agency has made of the information received from the current collection. </w:t>
      </w:r>
      <w:bookmarkEnd w:id="3"/>
      <w:bookmarkEnd w:id="4"/>
      <w:bookmarkEnd w:id="5"/>
    </w:p>
    <w:p w:rsidR="00D066FF" w:rsidP="00A823A4" w:rsidRDefault="00D066FF" w14:paraId="177DD46C" w14:textId="77777777">
      <w:pPr>
        <w:rPr>
          <w:sz w:val="24"/>
          <w:szCs w:val="24"/>
        </w:rPr>
      </w:pPr>
      <w:bookmarkStart w:name="_Toc186528680" w:id="6"/>
      <w:bookmarkStart w:name="_Toc416415215" w:id="7"/>
      <w:bookmarkStart w:name="_Toc66688712" w:id="8"/>
      <w:bookmarkStart w:name="_Toc152464624" w:id="9"/>
      <w:bookmarkStart w:name="_Toc186529098" w:id="10"/>
    </w:p>
    <w:p w:rsidR="00831453" w:rsidP="00A823A4" w:rsidRDefault="00831453" w14:paraId="1A8830B5" w14:textId="06BAD8EE">
      <w:pPr>
        <w:rPr>
          <w:color w:val="FF0000"/>
          <w:sz w:val="24"/>
          <w:szCs w:val="24"/>
        </w:rPr>
      </w:pPr>
      <w:r>
        <w:rPr>
          <w:sz w:val="24"/>
          <w:szCs w:val="24"/>
        </w:rPr>
        <w:t xml:space="preserve">Grantees </w:t>
      </w:r>
      <w:r w:rsidR="00C330EA">
        <w:rPr>
          <w:sz w:val="24"/>
          <w:szCs w:val="24"/>
        </w:rPr>
        <w:t>will c</w:t>
      </w:r>
      <w:r>
        <w:rPr>
          <w:sz w:val="24"/>
          <w:szCs w:val="24"/>
        </w:rPr>
        <w:t xml:space="preserve">omplete </w:t>
      </w:r>
      <w:r w:rsidR="00C330EA">
        <w:rPr>
          <w:sz w:val="24"/>
          <w:szCs w:val="24"/>
        </w:rPr>
        <w:t xml:space="preserve">a reporting form </w:t>
      </w:r>
      <w:r w:rsidR="00E87549">
        <w:rPr>
          <w:sz w:val="24"/>
          <w:szCs w:val="24"/>
        </w:rPr>
        <w:t>annually</w:t>
      </w:r>
      <w:r w:rsidR="00F831A5">
        <w:rPr>
          <w:sz w:val="24"/>
          <w:szCs w:val="24"/>
        </w:rPr>
        <w:t xml:space="preserve">. </w:t>
      </w:r>
      <w:r w:rsidRPr="00F831A5" w:rsidR="00F831A5">
        <w:rPr>
          <w:sz w:val="24"/>
          <w:szCs w:val="24"/>
        </w:rPr>
        <w:t>The grantees are statewide organizations, such as SEAs, and statewide consortia of organizations, such as LEAs</w:t>
      </w:r>
      <w:r w:rsidR="00C3105C">
        <w:rPr>
          <w:sz w:val="24"/>
          <w:szCs w:val="24"/>
        </w:rPr>
        <w:t>.</w:t>
      </w:r>
      <w:r w:rsidR="00C330EA">
        <w:rPr>
          <w:sz w:val="24"/>
          <w:szCs w:val="24"/>
        </w:rPr>
        <w:t xml:space="preserve"> </w:t>
      </w:r>
      <w:r w:rsidR="00AE59A7">
        <w:rPr>
          <w:sz w:val="24"/>
          <w:szCs w:val="24"/>
        </w:rPr>
        <w:t>The</w:t>
      </w:r>
      <w:r w:rsidR="002A3B4F">
        <w:rPr>
          <w:sz w:val="24"/>
          <w:szCs w:val="24"/>
        </w:rPr>
        <w:t xml:space="preserve"> </w:t>
      </w:r>
      <w:r w:rsidR="00C3105C">
        <w:rPr>
          <w:sz w:val="24"/>
          <w:szCs w:val="24"/>
        </w:rPr>
        <w:t>reporting form</w:t>
      </w:r>
      <w:r w:rsidR="00F13857">
        <w:rPr>
          <w:sz w:val="24"/>
          <w:szCs w:val="24"/>
        </w:rPr>
        <w:t xml:space="preserve"> they complete</w:t>
      </w:r>
      <w:r w:rsidR="00CB78DA">
        <w:rPr>
          <w:sz w:val="24"/>
          <w:szCs w:val="24"/>
        </w:rPr>
        <w:t xml:space="preserve"> </w:t>
      </w:r>
      <w:r w:rsidR="00E76B9E">
        <w:rPr>
          <w:sz w:val="24"/>
          <w:szCs w:val="24"/>
        </w:rPr>
        <w:t xml:space="preserve">will document </w:t>
      </w:r>
      <w:r w:rsidR="009E6C61">
        <w:rPr>
          <w:sz w:val="24"/>
          <w:szCs w:val="24"/>
        </w:rPr>
        <w:t>their</w:t>
      </w:r>
      <w:r w:rsidR="00E76B9E">
        <w:rPr>
          <w:sz w:val="24"/>
          <w:szCs w:val="24"/>
        </w:rPr>
        <w:t xml:space="preserve"> </w:t>
      </w:r>
      <w:r>
        <w:rPr>
          <w:sz w:val="24"/>
          <w:szCs w:val="24"/>
        </w:rPr>
        <w:t xml:space="preserve">progress in achieving the goals set out in their applications for funding. The </w:t>
      </w:r>
      <w:r w:rsidR="00E76B9E">
        <w:rPr>
          <w:sz w:val="24"/>
          <w:szCs w:val="24"/>
        </w:rPr>
        <w:t>APR</w:t>
      </w:r>
      <w:r w:rsidR="0020454F">
        <w:rPr>
          <w:sz w:val="24"/>
          <w:szCs w:val="24"/>
        </w:rPr>
        <w:t xml:space="preserve"> </w:t>
      </w:r>
      <w:r w:rsidR="00B82481">
        <w:rPr>
          <w:sz w:val="24"/>
          <w:szCs w:val="24"/>
        </w:rPr>
        <w:t>will</w:t>
      </w:r>
      <w:r w:rsidR="002F5AB9">
        <w:rPr>
          <w:sz w:val="24"/>
          <w:szCs w:val="24"/>
        </w:rPr>
        <w:t xml:space="preserve"> also</w:t>
      </w:r>
      <w:r w:rsidR="00B82481">
        <w:rPr>
          <w:sz w:val="24"/>
          <w:szCs w:val="24"/>
        </w:rPr>
        <w:t xml:space="preserve"> </w:t>
      </w:r>
      <w:r>
        <w:rPr>
          <w:sz w:val="24"/>
          <w:szCs w:val="24"/>
        </w:rPr>
        <w:t>allow ED to identify trends, common strengths, challenges, best practices</w:t>
      </w:r>
      <w:r w:rsidR="00244F8A">
        <w:rPr>
          <w:sz w:val="24"/>
          <w:szCs w:val="24"/>
        </w:rPr>
        <w:t>,</w:t>
      </w:r>
      <w:r>
        <w:rPr>
          <w:sz w:val="24"/>
          <w:szCs w:val="24"/>
        </w:rPr>
        <w:t xml:space="preserve"> and other key findings that will allow ED to refine the project in the future while simultaneously</w:t>
      </w:r>
      <w:r w:rsidR="000B63FB">
        <w:rPr>
          <w:sz w:val="24"/>
          <w:szCs w:val="24"/>
        </w:rPr>
        <w:t xml:space="preserve"> mitigating risk and</w:t>
      </w:r>
      <w:r>
        <w:rPr>
          <w:sz w:val="24"/>
          <w:szCs w:val="24"/>
        </w:rPr>
        <w:t xml:space="preserve"> ensuring program integrity. The </w:t>
      </w:r>
      <w:r w:rsidR="00E76B9E">
        <w:rPr>
          <w:sz w:val="24"/>
          <w:szCs w:val="24"/>
        </w:rPr>
        <w:t>A</w:t>
      </w:r>
      <w:r w:rsidR="0020454F">
        <w:rPr>
          <w:sz w:val="24"/>
          <w:szCs w:val="24"/>
        </w:rPr>
        <w:t xml:space="preserve">PR </w:t>
      </w:r>
      <w:r>
        <w:rPr>
          <w:sz w:val="24"/>
          <w:szCs w:val="24"/>
        </w:rPr>
        <w:t>pay</w:t>
      </w:r>
      <w:r w:rsidR="007239EB">
        <w:rPr>
          <w:sz w:val="24"/>
          <w:szCs w:val="24"/>
        </w:rPr>
        <w:t>s</w:t>
      </w:r>
      <w:r>
        <w:rPr>
          <w:sz w:val="24"/>
          <w:szCs w:val="24"/>
        </w:rPr>
        <w:t xml:space="preserve"> special attention to recording grantee performance on four GPRA</w:t>
      </w:r>
      <w:r w:rsidR="00360A60">
        <w:rPr>
          <w:sz w:val="24"/>
          <w:szCs w:val="24"/>
        </w:rPr>
        <w:t xml:space="preserve"> </w:t>
      </w:r>
      <w:r w:rsidR="00FB339F">
        <w:rPr>
          <w:sz w:val="24"/>
          <w:szCs w:val="24"/>
        </w:rPr>
        <w:t>measures</w:t>
      </w:r>
      <w:r w:rsidR="00256C83">
        <w:rPr>
          <w:sz w:val="24"/>
          <w:szCs w:val="24"/>
        </w:rPr>
        <w:t xml:space="preserve">, as outlined below. Distributing the APR to all SFEC grantees will enable the collection of responses and data </w:t>
      </w:r>
      <w:r w:rsidR="00A5672B">
        <w:rPr>
          <w:sz w:val="24"/>
          <w:szCs w:val="24"/>
        </w:rPr>
        <w:t>concerning</w:t>
      </w:r>
      <w:r w:rsidR="00256C83">
        <w:rPr>
          <w:sz w:val="24"/>
          <w:szCs w:val="24"/>
        </w:rPr>
        <w:t xml:space="preserve"> these four measures.</w:t>
      </w:r>
    </w:p>
    <w:p w:rsidR="00B97E5D" w:rsidP="00A823A4" w:rsidRDefault="00B97E5D" w14:paraId="69E9A506" w14:textId="436CBEBC">
      <w:pPr>
        <w:rPr>
          <w:color w:val="FF0000"/>
          <w:sz w:val="24"/>
          <w:szCs w:val="24"/>
        </w:rPr>
      </w:pPr>
    </w:p>
    <w:p w:rsidRPr="00FB339F" w:rsidR="00B97E5D" w:rsidP="00A823A4" w:rsidRDefault="00B97E5D" w14:paraId="3DDDFDD3" w14:textId="1AC42268">
      <w:pPr>
        <w:rPr>
          <w:sz w:val="24"/>
          <w:szCs w:val="24"/>
        </w:rPr>
      </w:pPr>
      <w:r w:rsidRPr="00FB339F">
        <w:rPr>
          <w:sz w:val="24"/>
          <w:szCs w:val="24"/>
        </w:rPr>
        <w:t>GPRA Measure I: The number of parents who are participating in SFEC activities designed to provide them with the information necessary to understand their annual school report cards and other opportunities for engagement under section 1116 and other related ESEA provisions.</w:t>
      </w:r>
    </w:p>
    <w:p w:rsidRPr="00FB339F" w:rsidR="00B97E5D" w:rsidP="00A823A4" w:rsidRDefault="00B97E5D" w14:paraId="7168BE27" w14:textId="5A53DE38">
      <w:pPr>
        <w:rPr>
          <w:sz w:val="24"/>
          <w:szCs w:val="24"/>
        </w:rPr>
      </w:pPr>
    </w:p>
    <w:p w:rsidRPr="00FB339F" w:rsidR="00B97E5D" w:rsidP="00A823A4" w:rsidRDefault="00B97E5D" w14:paraId="5E80F484" w14:textId="5D6DE85C">
      <w:pPr>
        <w:rPr>
          <w:sz w:val="24"/>
          <w:szCs w:val="24"/>
        </w:rPr>
      </w:pPr>
      <w:r w:rsidRPr="00FB339F">
        <w:rPr>
          <w:sz w:val="24"/>
          <w:szCs w:val="24"/>
        </w:rPr>
        <w:t>GPRA Measure II: The number of high-impact activities or services provided to build a statewide infrastructure for systemic family engagement that includes support for</w:t>
      </w:r>
      <w:r w:rsidR="00935102">
        <w:rPr>
          <w:sz w:val="24"/>
          <w:szCs w:val="24"/>
        </w:rPr>
        <w:t xml:space="preserve"> SEA</w:t>
      </w:r>
      <w:r w:rsidR="007C58A5">
        <w:rPr>
          <w:sz w:val="24"/>
          <w:szCs w:val="24"/>
        </w:rPr>
        <w:t xml:space="preserve"> </w:t>
      </w:r>
      <w:r w:rsidR="00935102">
        <w:rPr>
          <w:sz w:val="24"/>
          <w:szCs w:val="24"/>
        </w:rPr>
        <w:t>(</w:t>
      </w:r>
      <w:r w:rsidRPr="007C58A5" w:rsidR="007C58A5">
        <w:rPr>
          <w:sz w:val="24"/>
          <w:szCs w:val="24"/>
        </w:rPr>
        <w:t xml:space="preserve">State </w:t>
      </w:r>
      <w:r w:rsidRPr="007C58A5" w:rsidR="007C58A5">
        <w:rPr>
          <w:sz w:val="24"/>
          <w:szCs w:val="24"/>
        </w:rPr>
        <w:lastRenderedPageBreak/>
        <w:t>Education Agencies</w:t>
      </w:r>
      <w:r w:rsidR="00935102">
        <w:rPr>
          <w:sz w:val="24"/>
          <w:szCs w:val="24"/>
        </w:rPr>
        <w:t>)</w:t>
      </w:r>
      <w:r w:rsidRPr="00FB339F" w:rsidR="00935102">
        <w:rPr>
          <w:sz w:val="24"/>
          <w:szCs w:val="24"/>
        </w:rPr>
        <w:t>-</w:t>
      </w:r>
      <w:r w:rsidRPr="00FB339F">
        <w:rPr>
          <w:sz w:val="24"/>
          <w:szCs w:val="24"/>
        </w:rPr>
        <w:t xml:space="preserve"> and</w:t>
      </w:r>
      <w:r w:rsidR="00935102">
        <w:rPr>
          <w:sz w:val="24"/>
          <w:szCs w:val="24"/>
        </w:rPr>
        <w:t xml:space="preserve"> LEA</w:t>
      </w:r>
      <w:r w:rsidR="007C58A5">
        <w:rPr>
          <w:sz w:val="24"/>
          <w:szCs w:val="24"/>
        </w:rPr>
        <w:t xml:space="preserve"> </w:t>
      </w:r>
      <w:r w:rsidR="00935102">
        <w:rPr>
          <w:sz w:val="24"/>
          <w:szCs w:val="24"/>
        </w:rPr>
        <w:t>(</w:t>
      </w:r>
      <w:r w:rsidR="007C58A5">
        <w:rPr>
          <w:sz w:val="24"/>
          <w:szCs w:val="24"/>
        </w:rPr>
        <w:t>Local Education Agencies</w:t>
      </w:r>
      <w:r w:rsidR="00935102">
        <w:rPr>
          <w:sz w:val="24"/>
          <w:szCs w:val="24"/>
        </w:rPr>
        <w:t>)</w:t>
      </w:r>
      <w:r w:rsidRPr="00FB339F">
        <w:rPr>
          <w:sz w:val="24"/>
          <w:szCs w:val="24"/>
        </w:rPr>
        <w:t>-level leadership and capacity-building.</w:t>
      </w:r>
    </w:p>
    <w:p w:rsidRPr="00FB339F" w:rsidR="00B97E5D" w:rsidP="00A823A4" w:rsidRDefault="00B97E5D" w14:paraId="0BF3CC2E" w14:textId="22ECB7EF">
      <w:pPr>
        <w:rPr>
          <w:sz w:val="24"/>
          <w:szCs w:val="24"/>
        </w:rPr>
      </w:pPr>
    </w:p>
    <w:p w:rsidRPr="00FB339F" w:rsidR="00B97E5D" w:rsidP="00A823A4" w:rsidRDefault="00B97E5D" w14:paraId="6E5920A4" w14:textId="536A86A3">
      <w:pPr>
        <w:rPr>
          <w:sz w:val="24"/>
          <w:szCs w:val="24"/>
        </w:rPr>
      </w:pPr>
      <w:r w:rsidRPr="00FB339F">
        <w:rPr>
          <w:sz w:val="24"/>
          <w:szCs w:val="24"/>
        </w:rPr>
        <w:t>GPRA Measure III: The number of high-impact activities or services implemented to ensure that parents are trained and can effectively engage in activities that will improve student academic achievement, to include an understanding of how they can support learning in the classroom with activities at home or outside the school generally, as well as how they can participate in State and local decision-making processes.</w:t>
      </w:r>
    </w:p>
    <w:p w:rsidRPr="00FB339F" w:rsidR="00B97E5D" w:rsidP="00A823A4" w:rsidRDefault="00B97E5D" w14:paraId="38BBFEF2" w14:textId="1F305AB0">
      <w:pPr>
        <w:rPr>
          <w:sz w:val="24"/>
          <w:szCs w:val="24"/>
        </w:rPr>
      </w:pPr>
    </w:p>
    <w:p w:rsidRPr="00FB339F" w:rsidR="00B97E5D" w:rsidP="00A823A4" w:rsidRDefault="00B97E5D" w14:paraId="1D13E470" w14:textId="0A88FD51">
      <w:pPr>
        <w:rPr>
          <w:sz w:val="24"/>
          <w:szCs w:val="24"/>
        </w:rPr>
      </w:pPr>
      <w:r w:rsidRPr="00FB339F">
        <w:rPr>
          <w:sz w:val="24"/>
          <w:szCs w:val="24"/>
        </w:rPr>
        <w:t>GPRA Measure IV: The percentage of parents and families receiving SFEC services who report having enhanced capacity to work with schools and service providers effectively in meeting the academic and developmental needs of their children.</w:t>
      </w:r>
    </w:p>
    <w:p w:rsidRPr="008731C1" w:rsidR="00AE2BAF" w:rsidP="00AE2BAF" w:rsidRDefault="00AE2BAF" w14:paraId="3EB7C897" w14:textId="77777777">
      <w:pPr>
        <w:ind w:left="360"/>
        <w:rPr>
          <w:sz w:val="24"/>
          <w:szCs w:val="24"/>
        </w:rPr>
      </w:pPr>
    </w:p>
    <w:p w:rsidRPr="008208B1" w:rsidR="00085820" w:rsidP="008208B1" w:rsidRDefault="00440D3F" w14:paraId="5755DCEE" w14:textId="3CC906AE">
      <w:pPr>
        <w:numPr>
          <w:ilvl w:val="0"/>
          <w:numId w:val="22"/>
        </w:numPr>
        <w:tabs>
          <w:tab w:val="left" w:pos="0"/>
          <w:tab w:val="num" w:pos="630"/>
        </w:tabs>
        <w:suppressAutoHyphens/>
        <w:ind w:left="0"/>
        <w:rPr>
          <w:b/>
          <w:bCs/>
          <w:sz w:val="24"/>
        </w:rPr>
      </w:pPr>
      <w:bookmarkStart w:name="_Toc529780946" w:id="11"/>
      <w:r w:rsidRPr="008208B1">
        <w:rPr>
          <w:b/>
          <w:bCs/>
          <w:sz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w:t>
      </w:r>
      <w:r w:rsidR="0064420A">
        <w:rPr>
          <w:b/>
          <w:bCs/>
          <w:sz w:val="24"/>
        </w:rPr>
        <w:t xml:space="preserve">. </w:t>
      </w:r>
      <w:r w:rsidRPr="008208B1">
        <w:rPr>
          <w:b/>
          <w:bCs/>
          <w:sz w:val="24"/>
        </w:rPr>
        <w:t xml:space="preserve">Also describe any consideration of using information technology to reduce burden. </w:t>
      </w:r>
      <w:bookmarkEnd w:id="6"/>
      <w:bookmarkEnd w:id="7"/>
      <w:bookmarkEnd w:id="11"/>
    </w:p>
    <w:p w:rsidR="002F1923" w:rsidP="00D066FF" w:rsidRDefault="002F1923" w14:paraId="5F89F5D1" w14:textId="77777777">
      <w:pPr>
        <w:pStyle w:val="BodyText0"/>
        <w:spacing w:after="0" w:line="240" w:lineRule="auto"/>
        <w:ind w:left="0"/>
      </w:pPr>
    </w:p>
    <w:p w:rsidR="00083606" w:rsidP="00D066FF" w:rsidRDefault="00BD1B8A" w14:paraId="1409697C" w14:textId="686EA637">
      <w:pPr>
        <w:pStyle w:val="BodyText0"/>
        <w:spacing w:after="0" w:line="240" w:lineRule="auto"/>
        <w:ind w:left="0"/>
      </w:pPr>
      <w:r>
        <w:t>The</w:t>
      </w:r>
      <w:r w:rsidR="00034187">
        <w:t xml:space="preserve"> APR</w:t>
      </w:r>
      <w:r>
        <w:t xml:space="preserve"> </w:t>
      </w:r>
      <w:r w:rsidR="002C1444">
        <w:t xml:space="preserve">will be </w:t>
      </w:r>
      <w:r w:rsidR="002C5FCC">
        <w:t xml:space="preserve">web-based and </w:t>
      </w:r>
      <w:r w:rsidR="002C1444">
        <w:t>available online</w:t>
      </w:r>
      <w:r w:rsidR="002C5FCC">
        <w:t>.</w:t>
      </w:r>
      <w:r w:rsidR="00AE4A7A">
        <w:t xml:space="preserve"> Web-based administration of the APR</w:t>
      </w:r>
      <w:r w:rsidR="003C5F55">
        <w:t xml:space="preserve"> reduces the cost of collecting, managing, and analyzing grantee data. </w:t>
      </w:r>
      <w:r w:rsidR="00586B9A">
        <w:t xml:space="preserve">The </w:t>
      </w:r>
      <w:r w:rsidR="00E76B9E">
        <w:t>form</w:t>
      </w:r>
      <w:r w:rsidR="00536605">
        <w:t xml:space="preserve"> </w:t>
      </w:r>
      <w:r w:rsidR="00377D05">
        <w:t>will</w:t>
      </w:r>
      <w:r w:rsidR="00A13A23">
        <w:t xml:space="preserve"> </w:t>
      </w:r>
      <w:r w:rsidR="00586B9A">
        <w:t xml:space="preserve">allow </w:t>
      </w:r>
      <w:r w:rsidR="00632B08">
        <w:t>users to</w:t>
      </w:r>
      <w:r w:rsidR="002C1444">
        <w:t xml:space="preserve"> save their work</w:t>
      </w:r>
      <w:r w:rsidR="00A13A23">
        <w:t xml:space="preserve"> and </w:t>
      </w:r>
      <w:r w:rsidR="00632B08">
        <w:t>return to</w:t>
      </w:r>
      <w:r w:rsidR="002C1444">
        <w:t xml:space="preserve"> complete </w:t>
      </w:r>
      <w:r w:rsidR="00E76B9E">
        <w:t>it</w:t>
      </w:r>
      <w:r w:rsidR="002C1444">
        <w:t xml:space="preserve"> </w:t>
      </w:r>
      <w:r w:rsidR="00E76B9E">
        <w:t>later</w:t>
      </w:r>
      <w:r w:rsidR="00B10CEB">
        <w:t>.</w:t>
      </w:r>
      <w:r w:rsidR="00586B9A">
        <w:t xml:space="preserve"> </w:t>
      </w:r>
      <w:r w:rsidR="007A78FD">
        <w:t>It will also</w:t>
      </w:r>
      <w:r w:rsidR="003A36AE">
        <w:t xml:space="preserve"> incorporate skip patterns and pre-populated fields to keep respon</w:t>
      </w:r>
      <w:r w:rsidR="00626C8E">
        <w:t>se</w:t>
      </w:r>
      <w:r w:rsidR="003A36AE">
        <w:t xml:space="preserve"> burden to a minimum. Grantees </w:t>
      </w:r>
      <w:r w:rsidR="006F430F">
        <w:t>can</w:t>
      </w:r>
      <w:r w:rsidR="003A36AE">
        <w:t xml:space="preserve"> be provided </w:t>
      </w:r>
      <w:r w:rsidR="00D74EE5">
        <w:t>with a unique</w:t>
      </w:r>
      <w:r w:rsidR="00A4345D">
        <w:t xml:space="preserve"> link and</w:t>
      </w:r>
      <w:r w:rsidR="00271425">
        <w:t xml:space="preserve"> </w:t>
      </w:r>
      <w:r w:rsidR="00D74EE5">
        <w:t>password so that only grantee</w:t>
      </w:r>
      <w:r w:rsidR="003B68F9">
        <w:t>-</w:t>
      </w:r>
      <w:r w:rsidR="00D74EE5">
        <w:t xml:space="preserve">authorized personnel will be able to respond on behalf of </w:t>
      </w:r>
      <w:r w:rsidR="00B97E5D">
        <w:t>each</w:t>
      </w:r>
      <w:r w:rsidR="00D74EE5">
        <w:t xml:space="preserve"> grantee</w:t>
      </w:r>
      <w:r w:rsidR="00586B9A">
        <w:t>.</w:t>
      </w:r>
      <w:r w:rsidR="003C5F55">
        <w:t xml:space="preserve"> Project staff will </w:t>
      </w:r>
      <w:r w:rsidR="00854EB3">
        <w:t xml:space="preserve">also </w:t>
      </w:r>
      <w:r w:rsidR="003C5F55">
        <w:t>be available by phone and email to assist grantees in completing the form</w:t>
      </w:r>
      <w:r w:rsidR="00441C9E">
        <w:t>.</w:t>
      </w:r>
      <w:r w:rsidR="00586B9A">
        <w:t xml:space="preserve"> </w:t>
      </w:r>
    </w:p>
    <w:p w:rsidR="00D066FF" w:rsidP="00D066FF" w:rsidRDefault="00D066FF" w14:paraId="21CBA44C" w14:textId="77777777">
      <w:pPr>
        <w:pStyle w:val="BodyText0"/>
        <w:spacing w:after="0" w:line="240" w:lineRule="auto"/>
        <w:ind w:left="0"/>
      </w:pPr>
    </w:p>
    <w:p w:rsidR="00085820" w:rsidP="00D066FF" w:rsidRDefault="00923132" w14:paraId="4820776A" w14:textId="3B25EE19">
      <w:pPr>
        <w:numPr>
          <w:ilvl w:val="0"/>
          <w:numId w:val="22"/>
        </w:numPr>
        <w:tabs>
          <w:tab w:val="left" w:pos="0"/>
          <w:tab w:val="num" w:pos="630"/>
        </w:tabs>
        <w:suppressAutoHyphens/>
        <w:ind w:left="0"/>
        <w:rPr>
          <w:b/>
          <w:bCs/>
          <w:sz w:val="24"/>
        </w:rPr>
      </w:pPr>
      <w:bookmarkStart w:name="_Toc66688713" w:id="12"/>
      <w:bookmarkStart w:name="_Toc152464625" w:id="13"/>
      <w:bookmarkEnd w:id="8"/>
      <w:bookmarkEnd w:id="9"/>
      <w:bookmarkEnd w:id="10"/>
      <w:r w:rsidRPr="00923132">
        <w:rPr>
          <w:b/>
          <w:bCs/>
          <w:sz w:val="24"/>
        </w:rPr>
        <w:t>Describe efforts to identify duplication</w:t>
      </w:r>
      <w:r w:rsidR="0064420A">
        <w:rPr>
          <w:b/>
          <w:bCs/>
          <w:sz w:val="24"/>
        </w:rPr>
        <w:t xml:space="preserve">. </w:t>
      </w:r>
      <w:r w:rsidRPr="00923132">
        <w:rPr>
          <w:b/>
          <w:bCs/>
          <w:sz w:val="24"/>
        </w:rPr>
        <w:t>Show specifically why any similar information already available cannot be used or modified for use of the purposes described in Item 2 above</w:t>
      </w:r>
      <w:r w:rsidR="0064420A">
        <w:rPr>
          <w:b/>
          <w:bCs/>
          <w:sz w:val="24"/>
        </w:rPr>
        <w:t xml:space="preserve">. </w:t>
      </w:r>
    </w:p>
    <w:p w:rsidRPr="00D066FF" w:rsidR="00D066FF" w:rsidP="00E14A9D" w:rsidRDefault="00D066FF" w14:paraId="661003C4" w14:textId="77777777">
      <w:pPr>
        <w:tabs>
          <w:tab w:val="left" w:pos="0"/>
        </w:tabs>
        <w:suppressAutoHyphens/>
        <w:rPr>
          <w:b/>
          <w:bCs/>
          <w:sz w:val="24"/>
        </w:rPr>
      </w:pPr>
    </w:p>
    <w:p w:rsidRPr="003F2AD3" w:rsidR="00261A86" w:rsidP="00850E15" w:rsidRDefault="002248BB" w14:paraId="507FBE6B" w14:textId="01BB042B">
      <w:pPr>
        <w:pStyle w:val="BodyText0"/>
        <w:spacing w:after="0" w:line="240" w:lineRule="auto"/>
        <w:ind w:left="0"/>
      </w:pPr>
      <w:bookmarkStart w:name="_Toc186528682" w:id="14"/>
      <w:bookmarkStart w:name="_Toc195508830" w:id="15"/>
      <w:bookmarkStart w:name="_Toc416415217" w:id="16"/>
      <w:bookmarkStart w:name="_Toc529780948" w:id="17"/>
      <w:r w:rsidRPr="003F2AD3">
        <w:t>The APR data collected through this collection</w:t>
      </w:r>
      <w:r w:rsidRPr="003F2AD3" w:rsidR="00F10106">
        <w:t xml:space="preserve"> are not currently available or collected via the current OMB </w:t>
      </w:r>
      <w:r w:rsidRPr="003F2AD3" w:rsidR="00706A29">
        <w:t>approved generic APR reporting forms and ED524</w:t>
      </w:r>
      <w:r w:rsidR="0064420A">
        <w:t xml:space="preserve">. </w:t>
      </w:r>
      <w:r w:rsidRPr="003F2AD3" w:rsidR="00E87549">
        <w:t>Therefore,</w:t>
      </w:r>
      <w:r w:rsidRPr="003F2AD3" w:rsidR="00706A29">
        <w:t xml:space="preserve"> the data collect</w:t>
      </w:r>
      <w:r w:rsidRPr="003F2AD3" w:rsidR="000D168D">
        <w:t>ed via this collection will not cause duplication of effort.</w:t>
      </w:r>
    </w:p>
    <w:p w:rsidRPr="000D56DA" w:rsidR="00850E15" w:rsidP="00850E15" w:rsidRDefault="00850E15" w14:paraId="1B46A473" w14:textId="77777777">
      <w:pPr>
        <w:pStyle w:val="BodyText0"/>
        <w:spacing w:after="0" w:line="240" w:lineRule="auto"/>
        <w:ind w:left="0"/>
      </w:pPr>
    </w:p>
    <w:bookmarkEnd w:id="12"/>
    <w:bookmarkEnd w:id="13"/>
    <w:bookmarkEnd w:id="14"/>
    <w:bookmarkEnd w:id="15"/>
    <w:bookmarkEnd w:id="16"/>
    <w:bookmarkEnd w:id="17"/>
    <w:p w:rsidRPr="00C627DD" w:rsidR="00085820" w:rsidP="00C627DD" w:rsidRDefault="00C627DD" w14:paraId="3A27E6EE" w14:textId="3408E780">
      <w:pPr>
        <w:numPr>
          <w:ilvl w:val="0"/>
          <w:numId w:val="22"/>
        </w:numPr>
        <w:tabs>
          <w:tab w:val="left" w:pos="0"/>
          <w:tab w:val="num" w:pos="630"/>
        </w:tabs>
        <w:suppressAutoHyphens/>
        <w:ind w:left="0"/>
        <w:rPr>
          <w:b/>
          <w:bCs/>
          <w:sz w:val="24"/>
        </w:rPr>
      </w:pPr>
      <w:r w:rsidRPr="00C627DD">
        <w:rPr>
          <w:b/>
          <w:bCs/>
          <w:sz w:val="24"/>
        </w:rPr>
        <w:t>If the collection of information impacts small businesses or other small entities (Item 5 of OMB Form 83-I), describe any methods used to minimize burden.</w:t>
      </w:r>
      <w:r w:rsidR="00D53CDF">
        <w:rPr>
          <w:b/>
          <w:bCs/>
          <w:sz w:val="24"/>
        </w:rPr>
        <w:t xml:space="preserve"> </w:t>
      </w:r>
    </w:p>
    <w:p w:rsidR="00B66896" w:rsidP="004F213B" w:rsidRDefault="00B66896" w14:paraId="623E8C42" w14:textId="77777777">
      <w:pPr>
        <w:pStyle w:val="BodyText0"/>
        <w:spacing w:after="0" w:line="240" w:lineRule="auto"/>
        <w:ind w:left="0"/>
      </w:pPr>
    </w:p>
    <w:p w:rsidR="002E7497" w:rsidP="004F213B" w:rsidRDefault="003C5883" w14:paraId="27D2FD2C" w14:textId="68BF287F">
      <w:pPr>
        <w:pStyle w:val="BodyText0"/>
        <w:spacing w:after="0" w:line="240" w:lineRule="auto"/>
        <w:ind w:left="0"/>
      </w:pPr>
      <w:r>
        <w:t xml:space="preserve">There is no impact on small businesses or other small entities. </w:t>
      </w:r>
    </w:p>
    <w:p w:rsidR="004F213B" w:rsidP="004F213B" w:rsidRDefault="004F213B" w14:paraId="26A5B34E" w14:textId="77777777">
      <w:pPr>
        <w:pStyle w:val="BodyText0"/>
        <w:spacing w:after="0" w:line="240" w:lineRule="auto"/>
        <w:ind w:left="0"/>
      </w:pPr>
    </w:p>
    <w:p w:rsidR="00C46A46" w:rsidP="00E14A9D" w:rsidRDefault="00E14A9D" w14:paraId="27237C37" w14:textId="43F79A78">
      <w:pPr>
        <w:numPr>
          <w:ilvl w:val="0"/>
          <w:numId w:val="22"/>
        </w:numPr>
        <w:tabs>
          <w:tab w:val="left" w:pos="0"/>
          <w:tab w:val="num" w:pos="630"/>
        </w:tabs>
        <w:suppressAutoHyphens/>
        <w:ind w:left="0"/>
      </w:pPr>
      <w:bookmarkStart w:name="_Toc66688715" w:id="18"/>
      <w:bookmarkStart w:name="_Toc152464627" w:id="19"/>
      <w:bookmarkStart w:name="_Toc66689099" w:id="20"/>
      <w:r w:rsidRPr="00E14A9D">
        <w:rPr>
          <w:b/>
          <w:bCs/>
          <w:sz w:val="24"/>
        </w:rPr>
        <w:t>Describe the consequences to Federal program or policy activities if the collection is not conducted or is conducted less frequently, as well as any technical or legal obstacles to reducing burden</w:t>
      </w:r>
      <w:r w:rsidR="0064420A">
        <w:rPr>
          <w:b/>
          <w:bCs/>
          <w:sz w:val="24"/>
        </w:rPr>
        <w:t xml:space="preserve">. </w:t>
      </w:r>
      <w:bookmarkStart w:name="_Toc195508832" w:id="21"/>
    </w:p>
    <w:p w:rsidR="00B85404" w:rsidP="00E14A9D" w:rsidRDefault="00B85404" w14:paraId="1BAC6E4C" w14:textId="77777777">
      <w:pPr>
        <w:pStyle w:val="BodyText0"/>
        <w:spacing w:after="0" w:line="240" w:lineRule="auto"/>
        <w:ind w:left="0"/>
      </w:pPr>
    </w:p>
    <w:p w:rsidR="00E14A9D" w:rsidP="00E14A9D" w:rsidRDefault="00B97E5D" w14:paraId="67887522" w14:textId="1A44F0C6">
      <w:pPr>
        <w:pStyle w:val="BodyText0"/>
        <w:spacing w:after="0" w:line="240" w:lineRule="auto"/>
        <w:ind w:left="0"/>
      </w:pPr>
      <w:r>
        <w:t xml:space="preserve">Grantees </w:t>
      </w:r>
      <w:r w:rsidR="00C33B55">
        <w:t xml:space="preserve">must submit the APR (EDGAR </w:t>
      </w:r>
      <w:r w:rsidR="00971BBB">
        <w:t xml:space="preserve">§ </w:t>
      </w:r>
      <w:r w:rsidR="000E01F5">
        <w:t>75.253)</w:t>
      </w:r>
      <w:r w:rsidR="0064420A">
        <w:t xml:space="preserve">. </w:t>
      </w:r>
      <w:r w:rsidR="00FC5091">
        <w:t>Without the data collection, ED could not report reliable GPRA data to Congress, hold grantees accountable, or approve continuation funding.</w:t>
      </w:r>
      <w:r w:rsidR="006B1A78">
        <w:t xml:space="preserve"> </w:t>
      </w:r>
      <w:r w:rsidR="00FC5091">
        <w:t xml:space="preserve">The APR provides data on the status </w:t>
      </w:r>
      <w:r w:rsidR="00833361">
        <w:t xml:space="preserve">of the funded project that corresponds to the </w:t>
      </w:r>
      <w:r w:rsidR="00833361">
        <w:lastRenderedPageBreak/>
        <w:t>GPRA measures and commitments established in the approved application and any approved amendments.</w:t>
      </w:r>
    </w:p>
    <w:p w:rsidR="00AB6D0D" w:rsidP="00E14A9D" w:rsidRDefault="00AB6D0D" w14:paraId="5CD46F64" w14:textId="77777777">
      <w:pPr>
        <w:pStyle w:val="BodyText0"/>
        <w:spacing w:after="0" w:line="240" w:lineRule="auto"/>
        <w:ind w:left="0"/>
      </w:pPr>
    </w:p>
    <w:p w:rsidRPr="00975132" w:rsidR="00D13B16" w:rsidP="00975132" w:rsidRDefault="00D13B16" w14:paraId="52319CF8" w14:textId="77777777">
      <w:pPr>
        <w:numPr>
          <w:ilvl w:val="0"/>
          <w:numId w:val="22"/>
        </w:numPr>
        <w:tabs>
          <w:tab w:val="left" w:pos="0"/>
          <w:tab w:val="num" w:pos="630"/>
        </w:tabs>
        <w:suppressAutoHyphens/>
        <w:ind w:left="0"/>
        <w:rPr>
          <w:b/>
          <w:bCs/>
          <w:sz w:val="24"/>
        </w:rPr>
      </w:pPr>
      <w:bookmarkStart w:name="_Toc416415219" w:id="22"/>
      <w:bookmarkStart w:name="_Toc529780950" w:id="23"/>
      <w:r w:rsidRPr="00975132">
        <w:rPr>
          <w:b/>
          <w:bCs/>
          <w:sz w:val="24"/>
        </w:rPr>
        <w:t>Explain any special circumstances that would cause an information collection to be conducted in a manner:</w:t>
      </w:r>
    </w:p>
    <w:p w:rsidR="00D13B16" w:rsidP="004D17E4" w:rsidRDefault="00D13B16" w14:paraId="545FA7B1" w14:textId="77777777">
      <w:pPr>
        <w:pStyle w:val="Heading2"/>
      </w:pPr>
    </w:p>
    <w:p w:rsidRPr="00EA7345" w:rsidR="00D13B16" w:rsidP="004D17E4" w:rsidRDefault="00D13B16" w14:paraId="74B103B8" w14:textId="77777777">
      <w:pPr>
        <w:pStyle w:val="Heading2"/>
        <w:numPr>
          <w:ilvl w:val="0"/>
          <w:numId w:val="24"/>
        </w:numPr>
      </w:pPr>
      <w:r w:rsidRPr="00EA7345">
        <w:t>requiring respondents to report information to the agency more often than quarterly;</w:t>
      </w:r>
    </w:p>
    <w:p w:rsidRPr="00EA7345" w:rsidR="00D13B16" w:rsidP="004D17E4" w:rsidRDefault="00D13B16" w14:paraId="45E8A28E" w14:textId="77777777">
      <w:pPr>
        <w:pStyle w:val="Heading2"/>
        <w:numPr>
          <w:ilvl w:val="0"/>
          <w:numId w:val="24"/>
        </w:numPr>
      </w:pPr>
      <w:r w:rsidRPr="00EA7345">
        <w:t>requiring respondents to prepare a written response to a collection of information in fewer than 30 days after receipt of it;</w:t>
      </w:r>
    </w:p>
    <w:p w:rsidRPr="00EA7345" w:rsidR="00D13B16" w:rsidP="004D17E4" w:rsidRDefault="00D13B16" w14:paraId="08B0ED0B" w14:textId="77777777">
      <w:pPr>
        <w:pStyle w:val="Heading2"/>
        <w:numPr>
          <w:ilvl w:val="0"/>
          <w:numId w:val="24"/>
        </w:numPr>
      </w:pPr>
      <w:r w:rsidRPr="00EA7345">
        <w:t>requiring respondents to submit more than an original and two copies of any document;</w:t>
      </w:r>
    </w:p>
    <w:p w:rsidRPr="00EA7345" w:rsidR="00D13B16" w:rsidP="004D17E4" w:rsidRDefault="00D13B16" w14:paraId="06826F1B" w14:textId="77777777">
      <w:pPr>
        <w:pStyle w:val="Heading2"/>
        <w:numPr>
          <w:ilvl w:val="0"/>
          <w:numId w:val="24"/>
        </w:numPr>
      </w:pPr>
      <w:r w:rsidRPr="00EA7345">
        <w:t>requiring respondents to retain records, other than health, medical, government contract, grant-in-aid, or tax records for more than three years;</w:t>
      </w:r>
    </w:p>
    <w:p w:rsidRPr="00EA7345" w:rsidR="00D13B16" w:rsidP="004D17E4" w:rsidRDefault="00D13B16" w14:paraId="54ED0373" w14:textId="77777777">
      <w:pPr>
        <w:pStyle w:val="Heading2"/>
        <w:numPr>
          <w:ilvl w:val="0"/>
          <w:numId w:val="24"/>
        </w:numPr>
      </w:pPr>
      <w:r w:rsidRPr="00EA7345">
        <w:t>in connection with a statistical survey, that is not designed to produce valid and reliable results than can be generalized to the universe of study;</w:t>
      </w:r>
    </w:p>
    <w:p w:rsidRPr="00EA7345" w:rsidR="00D13B16" w:rsidP="004D17E4" w:rsidRDefault="00D13B16" w14:paraId="23AA25CD" w14:textId="77777777">
      <w:pPr>
        <w:pStyle w:val="Heading2"/>
        <w:numPr>
          <w:ilvl w:val="0"/>
          <w:numId w:val="24"/>
        </w:numPr>
      </w:pPr>
      <w:r w:rsidRPr="00EA7345">
        <w:t>requiring the use of a statistical data classification that has not been reviewed and approved by OMB;</w:t>
      </w:r>
    </w:p>
    <w:p w:rsidRPr="00EA7345" w:rsidR="00D13B16" w:rsidP="004D17E4" w:rsidRDefault="00D13B16" w14:paraId="5178E6D7" w14:textId="77777777">
      <w:pPr>
        <w:pStyle w:val="Heading2"/>
        <w:numPr>
          <w:ilvl w:val="0"/>
          <w:numId w:val="24"/>
        </w:numPr>
      </w:pPr>
      <w:r w:rsidRPr="00EA7345">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7758F4" w:rsidR="00085820" w:rsidP="00EC090E" w:rsidRDefault="00D13B16" w14:paraId="12FF65ED" w14:textId="59E84F12">
      <w:pPr>
        <w:pStyle w:val="Heading2"/>
        <w:numPr>
          <w:ilvl w:val="0"/>
          <w:numId w:val="24"/>
        </w:numPr>
      </w:pPr>
      <w:r w:rsidRPr="00EA7345">
        <w:t>requiring respondents to submit proprietary trade secrets, or other confidential information unless the agency can demonstrate th</w:t>
      </w:r>
      <w:r w:rsidRPr="00EA7345" w:rsidR="00522A6A">
        <w:t>a</w:t>
      </w:r>
      <w:r w:rsidRPr="00EA7345">
        <w:t>t it has instituted procedures to protect the information’s confidentiality to the extent permitted by law</w:t>
      </w:r>
      <w:bookmarkEnd w:id="18"/>
      <w:bookmarkEnd w:id="19"/>
      <w:bookmarkEnd w:id="21"/>
      <w:bookmarkEnd w:id="22"/>
      <w:bookmarkEnd w:id="23"/>
      <w:r w:rsidR="0064420A">
        <w:t xml:space="preserve">. </w:t>
      </w:r>
    </w:p>
    <w:p w:rsidR="00B85404" w:rsidP="007758F4" w:rsidRDefault="00B85404" w14:paraId="0248C0DB" w14:textId="77777777">
      <w:pPr>
        <w:pStyle w:val="BodyText0"/>
        <w:spacing w:after="0" w:line="240" w:lineRule="auto"/>
        <w:ind w:left="0"/>
      </w:pPr>
    </w:p>
    <w:p w:rsidR="00085820" w:rsidP="007758F4" w:rsidRDefault="003E5133" w14:paraId="6AF5FC81" w14:textId="200F33F3">
      <w:pPr>
        <w:pStyle w:val="BodyText0"/>
        <w:spacing w:after="0" w:line="240" w:lineRule="auto"/>
        <w:ind w:left="0"/>
      </w:pPr>
      <w:r>
        <w:t>There ar</w:t>
      </w:r>
      <w:r w:rsidR="00E83B45">
        <w:t>e no special circumstances for the data collection.</w:t>
      </w:r>
    </w:p>
    <w:p w:rsidRPr="00F82AEE" w:rsidR="007758F4" w:rsidP="007758F4" w:rsidRDefault="007758F4" w14:paraId="6220A6AC" w14:textId="77777777">
      <w:pPr>
        <w:pStyle w:val="BodyText0"/>
        <w:spacing w:after="0" w:line="240" w:lineRule="auto"/>
        <w:ind w:left="0"/>
        <w:rPr>
          <w:b/>
          <w:bCs/>
        </w:rPr>
      </w:pPr>
    </w:p>
    <w:p w:rsidRPr="00BF2917" w:rsidR="00900FD6" w:rsidP="00BF2917" w:rsidRDefault="00900FD6" w14:paraId="6CB7BF5E" w14:textId="0939180E">
      <w:pPr>
        <w:numPr>
          <w:ilvl w:val="0"/>
          <w:numId w:val="22"/>
        </w:numPr>
        <w:tabs>
          <w:tab w:val="left" w:pos="0"/>
          <w:tab w:val="num" w:pos="630"/>
        </w:tabs>
        <w:suppressAutoHyphens/>
        <w:ind w:left="0"/>
        <w:rPr>
          <w:b/>
          <w:bCs/>
          <w:sz w:val="24"/>
        </w:rPr>
      </w:pPr>
      <w:bookmarkStart w:name="_Toc195508833" w:id="24"/>
      <w:bookmarkStart w:name="_Toc416415220" w:id="25"/>
      <w:bookmarkStart w:name="_Toc529780951" w:id="26"/>
      <w:bookmarkStart w:name="_Toc152464632" w:id="27"/>
      <w:bookmarkEnd w:id="20"/>
      <w:r w:rsidRPr="00BF2917">
        <w:rPr>
          <w:b/>
          <w:bCs/>
          <w:sz w:val="24"/>
        </w:rPr>
        <w:t>If applicable, provide a copy and identify the date and page number of publication in the Federal Register of the agency’s notice, required by 5 CFR 1320.8(d), soliciting comments on the information collection prior to submission to OMB</w:t>
      </w:r>
      <w:r w:rsidR="0064420A">
        <w:rPr>
          <w:b/>
          <w:bCs/>
          <w:sz w:val="24"/>
        </w:rPr>
        <w:t xml:space="preserve">. </w:t>
      </w:r>
      <w:r w:rsidRPr="00BF2917">
        <w:rPr>
          <w:b/>
          <w:bCs/>
          <w:sz w:val="24"/>
        </w:rPr>
        <w:t>Summarize public comments received in response to that notice and describe actions taken by the agency in response to these comments</w:t>
      </w:r>
      <w:r w:rsidR="0064420A">
        <w:rPr>
          <w:b/>
          <w:bCs/>
          <w:sz w:val="24"/>
        </w:rPr>
        <w:t xml:space="preserve">. </w:t>
      </w:r>
      <w:r w:rsidRPr="00BF2917">
        <w:rPr>
          <w:b/>
          <w:bCs/>
          <w:sz w:val="24"/>
        </w:rPr>
        <w:t>Specifically address comments received on cost and hour burden</w:t>
      </w:r>
      <w:r w:rsidR="00BF2917">
        <w:rPr>
          <w:b/>
          <w:bCs/>
          <w:sz w:val="24"/>
        </w:rPr>
        <w:t>.</w:t>
      </w:r>
    </w:p>
    <w:p w:rsidR="00BF2917" w:rsidP="00BF2917" w:rsidRDefault="00BF2917" w14:paraId="2EE24D69" w14:textId="77777777">
      <w:pPr>
        <w:tabs>
          <w:tab w:val="left" w:pos="0"/>
        </w:tabs>
        <w:suppressAutoHyphens/>
        <w:rPr>
          <w:b/>
          <w:bCs/>
          <w:sz w:val="24"/>
        </w:rPr>
      </w:pPr>
    </w:p>
    <w:p w:rsidR="00645226" w:rsidP="00BF2917" w:rsidRDefault="00900FD6" w14:paraId="053C937B" w14:textId="77777777">
      <w:pPr>
        <w:tabs>
          <w:tab w:val="left" w:pos="0"/>
        </w:tabs>
        <w:suppressAutoHyphens/>
        <w:rPr>
          <w:b/>
          <w:bCs/>
          <w:sz w:val="24"/>
        </w:rPr>
      </w:pPr>
      <w:r w:rsidRPr="00BF2917">
        <w:rPr>
          <w:b/>
          <w:bCs/>
          <w:sz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645226" w:rsidP="00645226" w:rsidRDefault="00645226" w14:paraId="126F15EB" w14:textId="77777777">
      <w:pPr>
        <w:tabs>
          <w:tab w:val="left" w:pos="0"/>
        </w:tabs>
        <w:suppressAutoHyphens/>
        <w:rPr>
          <w:b/>
          <w:bCs/>
          <w:sz w:val="24"/>
        </w:rPr>
      </w:pPr>
    </w:p>
    <w:p w:rsidR="00085820" w:rsidP="00BF2917" w:rsidRDefault="00645226" w14:paraId="79E4BEAC" w14:textId="5C55C893">
      <w:pPr>
        <w:tabs>
          <w:tab w:val="left" w:pos="0"/>
        </w:tabs>
        <w:suppressAutoHyphens/>
      </w:pPr>
      <w:r w:rsidRPr="00645226">
        <w:rPr>
          <w:b/>
          <w:bCs/>
          <w:sz w:val="24"/>
        </w:rPr>
        <w:t>Consultation with representatives of those from whom</w:t>
      </w:r>
      <w:r>
        <w:rPr>
          <w:b/>
          <w:bCs/>
          <w:sz w:val="24"/>
        </w:rPr>
        <w:t xml:space="preserve"> </w:t>
      </w:r>
      <w:r w:rsidRPr="00645226">
        <w:rPr>
          <w:b/>
          <w:bCs/>
          <w:sz w:val="24"/>
        </w:rPr>
        <w:t>information is to be obtained or</w:t>
      </w:r>
      <w:r>
        <w:rPr>
          <w:b/>
          <w:bCs/>
          <w:sz w:val="24"/>
        </w:rPr>
        <w:t xml:space="preserve"> </w:t>
      </w:r>
      <w:r w:rsidRPr="00645226">
        <w:rPr>
          <w:b/>
          <w:bCs/>
          <w:sz w:val="24"/>
        </w:rPr>
        <w:t>those who must</w:t>
      </w:r>
      <w:r>
        <w:rPr>
          <w:b/>
          <w:bCs/>
          <w:sz w:val="24"/>
        </w:rPr>
        <w:t xml:space="preserve"> </w:t>
      </w:r>
      <w:r w:rsidRPr="00645226">
        <w:rPr>
          <w:b/>
          <w:bCs/>
          <w:sz w:val="24"/>
        </w:rPr>
        <w:t>compile records should occur at least once every 3</w:t>
      </w:r>
      <w:r>
        <w:rPr>
          <w:b/>
          <w:bCs/>
          <w:sz w:val="24"/>
        </w:rPr>
        <w:t xml:space="preserve"> </w:t>
      </w:r>
      <w:r w:rsidRPr="00645226">
        <w:rPr>
          <w:b/>
          <w:bCs/>
          <w:sz w:val="24"/>
        </w:rPr>
        <w:t>years - even if the</w:t>
      </w:r>
      <w:r>
        <w:rPr>
          <w:b/>
          <w:bCs/>
          <w:sz w:val="24"/>
        </w:rPr>
        <w:t xml:space="preserve"> </w:t>
      </w:r>
      <w:r w:rsidRPr="00645226">
        <w:rPr>
          <w:b/>
          <w:bCs/>
          <w:sz w:val="24"/>
        </w:rPr>
        <w:t>collection of information activity is</w:t>
      </w:r>
      <w:r>
        <w:rPr>
          <w:b/>
          <w:bCs/>
          <w:sz w:val="24"/>
        </w:rPr>
        <w:t xml:space="preserve"> </w:t>
      </w:r>
      <w:r w:rsidRPr="00645226">
        <w:rPr>
          <w:b/>
          <w:bCs/>
          <w:sz w:val="24"/>
        </w:rPr>
        <w:t>the same as in prior periods. There may be</w:t>
      </w:r>
      <w:r>
        <w:rPr>
          <w:b/>
          <w:bCs/>
          <w:sz w:val="24"/>
        </w:rPr>
        <w:t xml:space="preserve"> </w:t>
      </w:r>
      <w:r w:rsidRPr="00645226">
        <w:rPr>
          <w:b/>
          <w:bCs/>
          <w:sz w:val="24"/>
        </w:rPr>
        <w:t>circumstances that may preclude consultation in a</w:t>
      </w:r>
      <w:r>
        <w:rPr>
          <w:b/>
          <w:bCs/>
          <w:sz w:val="24"/>
        </w:rPr>
        <w:t xml:space="preserve"> </w:t>
      </w:r>
      <w:r w:rsidRPr="00645226">
        <w:rPr>
          <w:b/>
          <w:bCs/>
          <w:sz w:val="24"/>
        </w:rPr>
        <w:t>specific situation. These circumstances</w:t>
      </w:r>
      <w:r>
        <w:rPr>
          <w:b/>
          <w:bCs/>
          <w:sz w:val="24"/>
        </w:rPr>
        <w:t xml:space="preserve"> </w:t>
      </w:r>
      <w:r w:rsidRPr="00645226">
        <w:rPr>
          <w:b/>
          <w:bCs/>
          <w:sz w:val="24"/>
        </w:rPr>
        <w:t>should be</w:t>
      </w:r>
      <w:r>
        <w:rPr>
          <w:b/>
          <w:bCs/>
          <w:sz w:val="24"/>
        </w:rPr>
        <w:t xml:space="preserve"> </w:t>
      </w:r>
      <w:r w:rsidRPr="00645226">
        <w:rPr>
          <w:b/>
          <w:bCs/>
          <w:sz w:val="24"/>
        </w:rPr>
        <w:t>explained.</w:t>
      </w:r>
      <w:r w:rsidR="00526715">
        <w:rPr>
          <w:b/>
          <w:bCs/>
          <w:sz w:val="24"/>
        </w:rPr>
        <w:t xml:space="preserve"> </w:t>
      </w:r>
      <w:bookmarkStart w:name="_Toc152464629" w:id="28"/>
      <w:bookmarkEnd w:id="24"/>
      <w:bookmarkEnd w:id="25"/>
      <w:bookmarkEnd w:id="26"/>
    </w:p>
    <w:p w:rsidR="00BF2917" w:rsidP="0024329C" w:rsidRDefault="00BF2917" w14:paraId="19C607EF" w14:textId="77777777">
      <w:pPr>
        <w:rPr>
          <w:sz w:val="24"/>
          <w:szCs w:val="24"/>
        </w:rPr>
      </w:pPr>
    </w:p>
    <w:p w:rsidR="00626C8E" w:rsidP="00BF2917" w:rsidRDefault="00F16F0B" w14:paraId="645B9974" w14:textId="5CCEA510">
      <w:pPr>
        <w:rPr>
          <w:sz w:val="24"/>
          <w:szCs w:val="24"/>
        </w:rPr>
      </w:pPr>
      <w:r w:rsidRPr="00821786">
        <w:rPr>
          <w:bCs/>
          <w:sz w:val="24"/>
          <w:szCs w:val="24"/>
        </w:rPr>
        <w:t>ED is publishing the applicable 60-day Federal Register notice requesting public comment and will subsequently publish the required 30-day Federal Register notice.</w:t>
      </w:r>
      <w:r>
        <w:rPr>
          <w:bCs/>
          <w:szCs w:val="24"/>
        </w:rPr>
        <w:t xml:space="preserve"> </w:t>
      </w:r>
    </w:p>
    <w:p w:rsidR="00381699" w:rsidP="00BF2917" w:rsidRDefault="004612FB" w14:paraId="12F4DAAD" w14:textId="5D3EED37">
      <w:pPr>
        <w:rPr>
          <w:sz w:val="24"/>
          <w:szCs w:val="24"/>
        </w:rPr>
      </w:pPr>
      <w:r w:rsidRPr="004612FB">
        <w:rPr>
          <w:sz w:val="24"/>
          <w:szCs w:val="24"/>
        </w:rPr>
        <w:lastRenderedPageBreak/>
        <w:t>The Office of Elementary and Secondary Education</w:t>
      </w:r>
      <w:r>
        <w:rPr>
          <w:sz w:val="24"/>
          <w:szCs w:val="24"/>
        </w:rPr>
        <w:t xml:space="preserve"> (</w:t>
      </w:r>
      <w:r w:rsidR="00381699">
        <w:rPr>
          <w:sz w:val="24"/>
          <w:szCs w:val="24"/>
        </w:rPr>
        <w:t>OESE</w:t>
      </w:r>
      <w:r>
        <w:rPr>
          <w:sz w:val="24"/>
          <w:szCs w:val="24"/>
        </w:rPr>
        <w:t>)</w:t>
      </w:r>
      <w:r w:rsidRPr="008502B0" w:rsidR="00381699">
        <w:rPr>
          <w:sz w:val="24"/>
          <w:szCs w:val="24"/>
        </w:rPr>
        <w:t xml:space="preserve"> </w:t>
      </w:r>
      <w:r w:rsidR="006039E5">
        <w:rPr>
          <w:sz w:val="24"/>
          <w:szCs w:val="24"/>
        </w:rPr>
        <w:t xml:space="preserve">also </w:t>
      </w:r>
      <w:r w:rsidRPr="008502B0" w:rsidR="00381699">
        <w:rPr>
          <w:sz w:val="24"/>
          <w:szCs w:val="24"/>
        </w:rPr>
        <w:t xml:space="preserve">held </w:t>
      </w:r>
      <w:r w:rsidR="00C2483A">
        <w:rPr>
          <w:sz w:val="24"/>
          <w:szCs w:val="24"/>
        </w:rPr>
        <w:t>a</w:t>
      </w:r>
      <w:r w:rsidRPr="008502B0" w:rsidR="00381699">
        <w:rPr>
          <w:sz w:val="24"/>
          <w:szCs w:val="24"/>
        </w:rPr>
        <w:t xml:space="preserve"> </w:t>
      </w:r>
      <w:r w:rsidRPr="00E87549" w:rsidR="00E87549">
        <w:rPr>
          <w:sz w:val="24"/>
          <w:szCs w:val="24"/>
        </w:rPr>
        <w:t>feedback webinar discussion</w:t>
      </w:r>
      <w:r w:rsidRPr="008502B0" w:rsidR="00381699">
        <w:rPr>
          <w:sz w:val="24"/>
          <w:szCs w:val="24"/>
        </w:rPr>
        <w:t xml:space="preserve"> with less than nine grantees that allowed them to provide input on the forms. </w:t>
      </w:r>
      <w:r w:rsidRPr="006B1A43" w:rsidR="00381699">
        <w:rPr>
          <w:sz w:val="24"/>
          <w:szCs w:val="24"/>
        </w:rPr>
        <w:t>Based on the given feedback, adjustments were made to the forms to make them more user-friendly; these form adjustments did</w:t>
      </w:r>
      <w:r w:rsidR="00955142">
        <w:rPr>
          <w:sz w:val="24"/>
          <w:szCs w:val="24"/>
        </w:rPr>
        <w:t xml:space="preserve"> not</w:t>
      </w:r>
      <w:r w:rsidRPr="006B1A43" w:rsidR="00381699">
        <w:rPr>
          <w:sz w:val="24"/>
          <w:szCs w:val="24"/>
        </w:rPr>
        <w:t xml:space="preserve"> change the amount of time to complete the forms. </w:t>
      </w:r>
    </w:p>
    <w:p w:rsidRPr="008502B0" w:rsidR="008502B0" w:rsidP="008502B0" w:rsidRDefault="008502B0" w14:paraId="52C5D905" w14:textId="77777777">
      <w:pPr>
        <w:ind w:left="360"/>
        <w:rPr>
          <w:sz w:val="24"/>
          <w:szCs w:val="24"/>
        </w:rPr>
      </w:pPr>
    </w:p>
    <w:p w:rsidRPr="009C6E21" w:rsidR="00085820" w:rsidP="004D17E4" w:rsidRDefault="009C6E21" w14:paraId="6AACFBBB" w14:textId="04222CE6">
      <w:pPr>
        <w:pStyle w:val="Heading2"/>
        <w:rPr>
          <w:snapToGrid/>
        </w:rPr>
      </w:pPr>
      <w:bookmarkStart w:name="_Toc195508835" w:id="29"/>
      <w:bookmarkStart w:name="_Toc416415221" w:id="30"/>
      <w:bookmarkStart w:name="_Toc529780952" w:id="31"/>
      <w:bookmarkEnd w:id="28"/>
      <w:r w:rsidRPr="00346184">
        <w:t>9.</w:t>
      </w:r>
      <w:r w:rsidRPr="00346184">
        <w:tab/>
      </w:r>
      <w:r w:rsidRPr="00346184">
        <w:rPr>
          <w:snapToGrid/>
        </w:rPr>
        <w:t xml:space="preserve">Explain any decision to provide any payment or gift to respondents, other than remuneration of contractors or grantees. </w:t>
      </w:r>
      <w:bookmarkEnd w:id="29"/>
      <w:bookmarkEnd w:id="30"/>
      <w:bookmarkEnd w:id="31"/>
    </w:p>
    <w:p w:rsidR="0027264D" w:rsidP="009448F6" w:rsidRDefault="0027264D" w14:paraId="4ABD7A3D" w14:textId="77777777">
      <w:pPr>
        <w:pStyle w:val="BodyText0"/>
        <w:spacing w:after="0" w:line="240" w:lineRule="auto"/>
        <w:ind w:left="0"/>
      </w:pPr>
    </w:p>
    <w:p w:rsidRPr="009517D3" w:rsidR="00FB110D" w:rsidP="009448F6" w:rsidRDefault="003C5883" w14:paraId="0942281A" w14:textId="7F54167E">
      <w:pPr>
        <w:pStyle w:val="BodyText0"/>
        <w:spacing w:after="0" w:line="240" w:lineRule="auto"/>
        <w:ind w:left="0"/>
      </w:pPr>
      <w:r>
        <w:t>Reporting respondents</w:t>
      </w:r>
      <w:r w:rsidRPr="009517D3" w:rsidR="009E7438">
        <w:t xml:space="preserve"> will </w:t>
      </w:r>
      <w:r w:rsidR="00B10CEB">
        <w:t xml:space="preserve">not </w:t>
      </w:r>
      <w:r w:rsidRPr="009517D3" w:rsidR="00641FBB">
        <w:t xml:space="preserve">receive </w:t>
      </w:r>
      <w:r w:rsidR="00641FBB">
        <w:t>any</w:t>
      </w:r>
      <w:r w:rsidRPr="009517D3" w:rsidR="009517D3">
        <w:t xml:space="preserve"> payments, awards</w:t>
      </w:r>
      <w:r w:rsidR="003E732B">
        <w:t>,</w:t>
      </w:r>
      <w:r w:rsidRPr="009517D3" w:rsidR="009517D3">
        <w:t xml:space="preserve"> or gifts</w:t>
      </w:r>
      <w:r w:rsidR="00B10CEB">
        <w:t>.</w:t>
      </w:r>
    </w:p>
    <w:p w:rsidR="00346184" w:rsidP="004D17E4" w:rsidRDefault="00346184" w14:paraId="0BE4253A" w14:textId="77777777">
      <w:pPr>
        <w:pStyle w:val="Heading2"/>
      </w:pPr>
      <w:bookmarkStart w:name="_Toc195508836" w:id="32"/>
      <w:bookmarkStart w:name="_Toc416415222" w:id="33"/>
      <w:bookmarkStart w:name="_Toc529780953" w:id="34"/>
      <w:bookmarkStart w:name="_Hlk24442148" w:id="35"/>
      <w:bookmarkEnd w:id="27"/>
    </w:p>
    <w:p w:rsidRPr="00346184" w:rsidR="00085820" w:rsidP="004D17E4" w:rsidRDefault="00346184" w14:paraId="4A0927E4" w14:textId="184E3184">
      <w:pPr>
        <w:pStyle w:val="Heading2"/>
      </w:pPr>
      <w:r w:rsidRPr="00346184">
        <w:t>10.</w:t>
      </w:r>
      <w:r w:rsidRPr="00346184">
        <w:tab/>
        <w:t xml:space="preserve">Describe any assurance of confidentiality provided to respondents and the basis for the assurance in statute, regulation, or agency policy. </w:t>
      </w:r>
      <w:bookmarkEnd w:id="32"/>
      <w:bookmarkEnd w:id="33"/>
      <w:bookmarkEnd w:id="34"/>
    </w:p>
    <w:p w:rsidR="00C32A15" w:rsidP="00536F5D" w:rsidRDefault="00C32A15" w14:paraId="06681BD5" w14:textId="77777777">
      <w:pPr>
        <w:pStyle w:val="BodyText0"/>
        <w:spacing w:after="0" w:line="240" w:lineRule="auto"/>
        <w:ind w:left="0"/>
      </w:pPr>
    </w:p>
    <w:p w:rsidR="004F39B5" w:rsidP="00536F5D" w:rsidRDefault="00800317" w14:paraId="0E4B28D4" w14:textId="25CB617F">
      <w:pPr>
        <w:pStyle w:val="BodyText0"/>
        <w:spacing w:after="0" w:line="240" w:lineRule="auto"/>
        <w:ind w:left="0"/>
      </w:pPr>
      <w:r>
        <w:t>There are no assurances of confidentiality.</w:t>
      </w:r>
    </w:p>
    <w:p w:rsidR="00536F5D" w:rsidP="00536F5D" w:rsidRDefault="00536F5D" w14:paraId="227B6DEC" w14:textId="77777777">
      <w:pPr>
        <w:pStyle w:val="BodyText0"/>
        <w:spacing w:after="0" w:line="240" w:lineRule="auto"/>
        <w:ind w:left="0"/>
      </w:pPr>
    </w:p>
    <w:p w:rsidR="00085820" w:rsidP="004D17E4" w:rsidRDefault="003A29DA" w14:paraId="36831308" w14:textId="71197A2B">
      <w:pPr>
        <w:pStyle w:val="Heading2"/>
      </w:pPr>
      <w:bookmarkStart w:name="_Toc66688719" w:id="36"/>
      <w:bookmarkStart w:name="_Toc152464659" w:id="37"/>
      <w:bookmarkStart w:name="_Toc186528688" w:id="38"/>
      <w:bookmarkStart w:name="_Toc195508837" w:id="39"/>
      <w:bookmarkStart w:name="_Toc416415223" w:id="40"/>
      <w:bookmarkStart w:name="_Toc529780954" w:id="41"/>
      <w:bookmarkEnd w:id="35"/>
      <w:r w:rsidRPr="003A29DA">
        <w:t>11.</w:t>
      </w:r>
      <w:r w:rsidRPr="003A29DA">
        <w:tab/>
        <w:t>Provide additional justification for any questions of a sensitive nature, such as sexual behavior and attitudes, religious beliefs, and other matters that are commonly considered private</w:t>
      </w:r>
      <w:r w:rsidR="0064420A">
        <w:t xml:space="preserve">. </w:t>
      </w:r>
      <w:r w:rsidRPr="003A29DA">
        <w:t>The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15310A">
        <w:t xml:space="preserve"> </w:t>
      </w:r>
      <w:bookmarkEnd w:id="36"/>
      <w:bookmarkEnd w:id="37"/>
      <w:bookmarkEnd w:id="38"/>
      <w:bookmarkEnd w:id="39"/>
      <w:bookmarkEnd w:id="40"/>
      <w:bookmarkEnd w:id="41"/>
    </w:p>
    <w:p w:rsidR="0015310A" w:rsidP="0015310A" w:rsidRDefault="0015310A" w14:paraId="02721E4A" w14:textId="77777777">
      <w:pPr>
        <w:pStyle w:val="BodyText0"/>
        <w:spacing w:after="0" w:line="240" w:lineRule="auto"/>
      </w:pPr>
    </w:p>
    <w:p w:rsidR="008F73B2" w:rsidP="0015310A" w:rsidRDefault="009A54A1" w14:paraId="5D7DE55C" w14:textId="02A38A25">
      <w:pPr>
        <w:pStyle w:val="BodyText0"/>
        <w:spacing w:after="0" w:line="240" w:lineRule="auto"/>
        <w:ind w:left="0"/>
      </w:pPr>
      <w:r>
        <w:t xml:space="preserve">The </w:t>
      </w:r>
      <w:r w:rsidR="00990BE4">
        <w:t>reporting form</w:t>
      </w:r>
      <w:r w:rsidR="00B10CEB">
        <w:t xml:space="preserve"> </w:t>
      </w:r>
      <w:r w:rsidRPr="00EE42E6" w:rsidR="008F73B2">
        <w:t xml:space="preserve">questions do not </w:t>
      </w:r>
      <w:r w:rsidR="00B12A78">
        <w:t xml:space="preserve">request </w:t>
      </w:r>
      <w:r w:rsidRPr="00EE42E6" w:rsidR="00B12A78">
        <w:t>sensitive</w:t>
      </w:r>
      <w:r w:rsidRPr="00EE42E6" w:rsidR="008F73B2">
        <w:t xml:space="preserve"> information. </w:t>
      </w:r>
      <w:r w:rsidR="00A5056C">
        <w:t>Respondents</w:t>
      </w:r>
      <w:r w:rsidR="003E41FC">
        <w:t xml:space="preserve"> are asked to </w:t>
      </w:r>
      <w:r w:rsidR="00923A9C">
        <w:t xml:space="preserve">report on project objectives; identify participating school districts and schools; </w:t>
      </w:r>
      <w:r w:rsidR="00B36C0C">
        <w:t xml:space="preserve">identify </w:t>
      </w:r>
      <w:r w:rsidR="00923A9C">
        <w:t xml:space="preserve">project partners; </w:t>
      </w:r>
      <w:r w:rsidR="00B36C0C">
        <w:t xml:space="preserve">describe </w:t>
      </w:r>
      <w:r w:rsidR="00923A9C">
        <w:t xml:space="preserve">plans for evaluating the effectiveness of their </w:t>
      </w:r>
      <w:r w:rsidR="005A6AE5">
        <w:t>project; report</w:t>
      </w:r>
      <w:r w:rsidR="00B36C0C">
        <w:t xml:space="preserve"> on </w:t>
      </w:r>
      <w:r w:rsidR="00923A9C">
        <w:t>project activities and progress during the reporting period</w:t>
      </w:r>
      <w:r w:rsidR="00B36C0C">
        <w:t>;</w:t>
      </w:r>
      <w:r w:rsidR="00923A9C">
        <w:t xml:space="preserve"> and </w:t>
      </w:r>
      <w:r w:rsidR="00B36C0C">
        <w:t xml:space="preserve">provide </w:t>
      </w:r>
      <w:r w:rsidR="0063539C">
        <w:t>their</w:t>
      </w:r>
      <w:r w:rsidR="00B36C0C">
        <w:t xml:space="preserve"> </w:t>
      </w:r>
      <w:r w:rsidR="00923A9C">
        <w:t>budget</w:t>
      </w:r>
      <w:r w:rsidR="00103D17">
        <w:t>.</w:t>
      </w:r>
    </w:p>
    <w:p w:rsidRPr="00EE42E6" w:rsidR="0015310A" w:rsidP="0015310A" w:rsidRDefault="0015310A" w14:paraId="706F3B52" w14:textId="77777777">
      <w:pPr>
        <w:pStyle w:val="BodyText0"/>
        <w:spacing w:after="0" w:line="240" w:lineRule="auto"/>
        <w:ind w:left="0"/>
        <w:rPr>
          <w:b/>
        </w:rPr>
      </w:pPr>
    </w:p>
    <w:p w:rsidR="00953C99" w:rsidP="004D17E4" w:rsidRDefault="00953C99" w14:paraId="5AF27586" w14:textId="5FAC2B7A">
      <w:pPr>
        <w:pStyle w:val="Heading2"/>
      </w:pPr>
      <w:bookmarkStart w:name="_Toc195508838" w:id="42"/>
      <w:bookmarkStart w:name="_Toc416415224" w:id="43"/>
      <w:bookmarkStart w:name="_Toc529780955" w:id="44"/>
      <w:bookmarkStart w:name="_Toc195508870" w:id="45"/>
      <w:bookmarkStart w:name="_Toc66688720" w:id="46"/>
      <w:bookmarkStart w:name="_Toc152464660" w:id="47"/>
      <w:bookmarkStart w:name="_Toc66689100" w:id="48"/>
      <w:bookmarkStart w:name="_Toc140476555" w:id="49"/>
      <w:bookmarkStart w:name="_Toc186529101" w:id="50"/>
      <w:bookmarkStart w:name="_Toc152464662" w:id="51"/>
      <w:bookmarkStart w:name="_Toc186528691" w:id="52"/>
      <w:r>
        <w:t>12. Provide estimates of the hour burden of the collection of information</w:t>
      </w:r>
      <w:r w:rsidR="0064420A">
        <w:t xml:space="preserve">. </w:t>
      </w:r>
      <w:r>
        <w:t>The statement should:</w:t>
      </w:r>
    </w:p>
    <w:p w:rsidR="00953C99" w:rsidP="004D17E4" w:rsidRDefault="00953C99" w14:paraId="22936FE5" w14:textId="77777777">
      <w:pPr>
        <w:pStyle w:val="Heading2"/>
      </w:pPr>
    </w:p>
    <w:p w:rsidRPr="00A443E9" w:rsidR="00953C99" w:rsidP="00A443E9" w:rsidRDefault="00953C99" w14:paraId="0D387258" w14:textId="6E765DE0">
      <w:pPr>
        <w:numPr>
          <w:ilvl w:val="1"/>
          <w:numId w:val="28"/>
        </w:numPr>
        <w:tabs>
          <w:tab w:val="left" w:pos="-720"/>
          <w:tab w:val="left" w:pos="0"/>
        </w:tabs>
        <w:suppressAutoHyphens/>
        <w:ind w:left="360"/>
        <w:rPr>
          <w:rStyle w:val="a"/>
          <w:b/>
          <w:bCs/>
          <w:sz w:val="24"/>
        </w:rPr>
      </w:pPr>
      <w:r w:rsidRPr="00A443E9">
        <w:rPr>
          <w:rStyle w:val="a"/>
          <w:b/>
          <w:bCs/>
          <w:sz w:val="24"/>
        </w:rPr>
        <w:t>Indicate the number of respondents, frequency of response, annual hour burden, and an explanation of how the burden was estimated</w:t>
      </w:r>
      <w:r w:rsidR="0064420A">
        <w:rPr>
          <w:rStyle w:val="a"/>
          <w:b/>
          <w:bCs/>
          <w:sz w:val="24"/>
        </w:rPr>
        <w:t xml:space="preserve">. </w:t>
      </w:r>
      <w:r w:rsidRPr="00A443E9">
        <w:rPr>
          <w:rStyle w:val="a"/>
          <w:b/>
          <w:bCs/>
          <w:sz w:val="24"/>
        </w:rPr>
        <w:t>Unless directed to do so, agencies should not conduct special surveys to obtain information on which to base hour burden estimates</w:t>
      </w:r>
      <w:r w:rsidR="0064420A">
        <w:rPr>
          <w:rStyle w:val="a"/>
          <w:b/>
          <w:bCs/>
          <w:sz w:val="24"/>
        </w:rPr>
        <w:t xml:space="preserve">. </w:t>
      </w:r>
      <w:r w:rsidRPr="00A443E9">
        <w:rPr>
          <w:rStyle w:val="a"/>
          <w:b/>
          <w:bCs/>
          <w:sz w:val="24"/>
        </w:rPr>
        <w:t>Consultation with a sample (fewer than 10) of potential respondents is desirable</w:t>
      </w:r>
      <w:r w:rsidR="0064420A">
        <w:rPr>
          <w:rStyle w:val="a"/>
          <w:b/>
          <w:bCs/>
          <w:sz w:val="24"/>
        </w:rPr>
        <w:t xml:space="preserve">. </w:t>
      </w:r>
      <w:r w:rsidRPr="00A443E9">
        <w:rPr>
          <w:rStyle w:val="a"/>
          <w:b/>
          <w:bCs/>
          <w:sz w:val="24"/>
        </w:rPr>
        <w:t>If the hour burden on respondents is expected to vary widely because of differences in activity, size, or complexity, show the range of estimated hour burden, and explain the reasons for the variance</w:t>
      </w:r>
      <w:r w:rsidR="0064420A">
        <w:rPr>
          <w:rStyle w:val="a"/>
          <w:b/>
          <w:bCs/>
          <w:sz w:val="24"/>
        </w:rPr>
        <w:t xml:space="preserve">. </w:t>
      </w:r>
      <w:r w:rsidRPr="00A443E9">
        <w:rPr>
          <w:rStyle w:val="a"/>
          <w:b/>
          <w:bCs/>
          <w:sz w:val="24"/>
        </w:rPr>
        <w:t>Generally, estimates should not include burden hours for customary and usual business practices.</w:t>
      </w:r>
    </w:p>
    <w:p w:rsidRPr="00A443E9" w:rsidR="00953C99" w:rsidP="00A443E9" w:rsidRDefault="00953C99" w14:paraId="49875EC1" w14:textId="735F269D">
      <w:pPr>
        <w:numPr>
          <w:ilvl w:val="1"/>
          <w:numId w:val="28"/>
        </w:numPr>
        <w:tabs>
          <w:tab w:val="left" w:pos="-720"/>
          <w:tab w:val="left" w:pos="0"/>
        </w:tabs>
        <w:suppressAutoHyphens/>
        <w:ind w:left="360"/>
        <w:rPr>
          <w:rStyle w:val="a"/>
          <w:b/>
          <w:bCs/>
          <w:sz w:val="24"/>
        </w:rPr>
      </w:pPr>
      <w:r w:rsidRPr="00A443E9">
        <w:rPr>
          <w:rStyle w:val="a"/>
          <w:b/>
          <w:bCs/>
          <w:sz w:val="24"/>
        </w:rPr>
        <w:t>If this request for approval covers more than one form, provide separate hour burden estimates for each form and aggregate the hour burdens in item 13 of OMB Form 83-I.</w:t>
      </w:r>
    </w:p>
    <w:p w:rsidRPr="00DD2310" w:rsidR="00085820" w:rsidP="00DD2310" w:rsidRDefault="00953C99" w14:paraId="1C5E85D5" w14:textId="653A10CA">
      <w:pPr>
        <w:numPr>
          <w:ilvl w:val="1"/>
          <w:numId w:val="28"/>
        </w:numPr>
        <w:tabs>
          <w:tab w:val="left" w:pos="-720"/>
          <w:tab w:val="left" w:pos="0"/>
        </w:tabs>
        <w:suppressAutoHyphens/>
        <w:ind w:left="360"/>
        <w:rPr>
          <w:b/>
          <w:bCs/>
          <w:sz w:val="24"/>
        </w:rPr>
      </w:pPr>
      <w:r w:rsidRPr="00A443E9">
        <w:rPr>
          <w:rStyle w:val="a"/>
          <w:b/>
          <w:bCs/>
          <w:sz w:val="24"/>
        </w:rPr>
        <w:t>Provide estimates of annualized cost to respondents of the hour burdens for collections of information, identifying and using appropriate wage rate categories</w:t>
      </w:r>
      <w:r w:rsidR="0064420A">
        <w:rPr>
          <w:rStyle w:val="a"/>
          <w:b/>
          <w:bCs/>
          <w:sz w:val="24"/>
        </w:rPr>
        <w:t xml:space="preserve">. </w:t>
      </w:r>
      <w:r w:rsidRPr="00A443E9">
        <w:rPr>
          <w:rStyle w:val="a"/>
          <w:b/>
          <w:bCs/>
          <w:sz w:val="24"/>
        </w:rPr>
        <w:t>The cost of contracting out or paying outside parties for information collection activities should not be included here.</w:t>
      </w:r>
      <w:r w:rsidR="00CA6EC5">
        <w:rPr>
          <w:rStyle w:val="a"/>
          <w:b/>
          <w:bCs/>
          <w:sz w:val="24"/>
        </w:rPr>
        <w:t xml:space="preserve"> </w:t>
      </w:r>
      <w:r w:rsidRPr="00A443E9">
        <w:rPr>
          <w:rStyle w:val="a"/>
          <w:b/>
          <w:bCs/>
          <w:sz w:val="24"/>
        </w:rPr>
        <w:t>Instead, this cost should be included in Item 13.</w:t>
      </w:r>
      <w:r w:rsidR="00DD2310">
        <w:rPr>
          <w:rStyle w:val="a"/>
          <w:b/>
          <w:bCs/>
          <w:sz w:val="24"/>
        </w:rPr>
        <w:t xml:space="preserve"> </w:t>
      </w:r>
      <w:bookmarkEnd w:id="42"/>
      <w:bookmarkEnd w:id="43"/>
      <w:bookmarkEnd w:id="44"/>
    </w:p>
    <w:p w:rsidR="00DD2310" w:rsidP="00D45AD8" w:rsidRDefault="00DD2310" w14:paraId="18A857C3" w14:textId="77777777">
      <w:pPr>
        <w:pStyle w:val="BodyText0"/>
        <w:spacing w:after="0"/>
        <w:ind w:left="0"/>
      </w:pPr>
    </w:p>
    <w:p w:rsidR="000E4FCA" w:rsidP="00D45AD8" w:rsidRDefault="00BA4180" w14:paraId="68EAA2DC" w14:textId="4B9ADDBA">
      <w:pPr>
        <w:pStyle w:val="BodyText0"/>
        <w:spacing w:after="0"/>
        <w:ind w:left="0"/>
      </w:pPr>
      <w:r w:rsidRPr="00113AEF">
        <w:lastRenderedPageBreak/>
        <w:t xml:space="preserve">Our </w:t>
      </w:r>
      <w:r w:rsidR="00711AA6">
        <w:t xml:space="preserve">time </w:t>
      </w:r>
      <w:r w:rsidRPr="00113AEF">
        <w:t xml:space="preserve">estimates for the completion of the project’s </w:t>
      </w:r>
      <w:r>
        <w:t>reporting form are shown in Exhibit 1 below. The estimates</w:t>
      </w:r>
      <w:r w:rsidRPr="00113AEF">
        <w:t xml:space="preserve"> are based on similar </w:t>
      </w:r>
      <w:r>
        <w:t>grantee reporting</w:t>
      </w:r>
      <w:r w:rsidRPr="00113AEF">
        <w:t xml:space="preserve"> forms developed for</w:t>
      </w:r>
      <w:r>
        <w:t xml:space="preserve"> other grantee project directors, evaluators, and staff.</w:t>
      </w:r>
    </w:p>
    <w:p w:rsidR="00BA4180" w:rsidP="00D45AD8" w:rsidRDefault="00BA4180" w14:paraId="11969DB2" w14:textId="77777777">
      <w:pPr>
        <w:pStyle w:val="BodyText0"/>
        <w:spacing w:after="0"/>
        <w:ind w:left="0"/>
      </w:pPr>
    </w:p>
    <w:p w:rsidR="00A57DC9" w:rsidP="00D45AD8" w:rsidRDefault="00F16F0B" w14:paraId="21ECDFC9" w14:textId="27538A27">
      <w:pPr>
        <w:pStyle w:val="BodyText0"/>
        <w:spacing w:after="0"/>
        <w:ind w:left="0"/>
      </w:pPr>
      <w:r>
        <w:t>We estimate that there will be twelve grantees required to report annually.</w:t>
      </w:r>
    </w:p>
    <w:p w:rsidR="00821786" w:rsidP="00D45AD8" w:rsidRDefault="00821786" w14:paraId="38C0594A" w14:textId="77777777">
      <w:pPr>
        <w:pStyle w:val="BodyText0"/>
        <w:spacing w:after="0"/>
        <w:ind w:left="0"/>
      </w:pPr>
    </w:p>
    <w:p w:rsidR="00A57DC9" w:rsidP="00D45AD8" w:rsidRDefault="00BA4180" w14:paraId="65E104CD" w14:textId="0C4AF926">
      <w:pPr>
        <w:pStyle w:val="BodyText0"/>
        <w:spacing w:after="0"/>
        <w:ind w:left="0"/>
      </w:pPr>
      <w:r>
        <w:t>W</w:t>
      </w:r>
      <w:r w:rsidRPr="00113AEF">
        <w:t xml:space="preserve">e estimate that it will take a </w:t>
      </w:r>
      <w:r>
        <w:t>SFEC</w:t>
      </w:r>
      <w:r w:rsidRPr="00113AEF">
        <w:t xml:space="preserve"> </w:t>
      </w:r>
      <w:r>
        <w:t>grantee</w:t>
      </w:r>
      <w:r w:rsidRPr="00113AEF">
        <w:t xml:space="preserve"> </w:t>
      </w:r>
      <w:r>
        <w:t>project director</w:t>
      </w:r>
      <w:r w:rsidRPr="00113AEF">
        <w:t xml:space="preserve"> </w:t>
      </w:r>
      <w:r>
        <w:t xml:space="preserve">a total of </w:t>
      </w:r>
      <w:r w:rsidR="00B74189">
        <w:t>30</w:t>
      </w:r>
      <w:r w:rsidRPr="007420C0">
        <w:t xml:space="preserve"> </w:t>
      </w:r>
      <w:r w:rsidRPr="00113AEF">
        <w:t xml:space="preserve">hours to complete the </w:t>
      </w:r>
      <w:r>
        <w:t xml:space="preserve">form. </w:t>
      </w:r>
      <w:r w:rsidR="00A57DC9">
        <w:t xml:space="preserve">This estimate includes </w:t>
      </w:r>
      <w:r w:rsidR="001B2B3A">
        <w:t>6</w:t>
      </w:r>
      <w:r w:rsidR="00A57DC9">
        <w:t xml:space="preserve"> hours to complete the online reporting form, based on</w:t>
      </w:r>
      <w:r w:rsidR="00D66643">
        <w:t xml:space="preserve"> our</w:t>
      </w:r>
      <w:r w:rsidR="00D24FF7">
        <w:t xml:space="preserve"> internal</w:t>
      </w:r>
      <w:r w:rsidR="00A57DC9">
        <w:t xml:space="preserve"> pilot testing</w:t>
      </w:r>
      <w:r w:rsidR="00D66643">
        <w:t xml:space="preserve"> of the form</w:t>
      </w:r>
      <w:r w:rsidR="00A57DC9">
        <w:t>. W</w:t>
      </w:r>
      <w:r w:rsidRPr="00EC4F21" w:rsidR="00F31FA6">
        <w:t>e</w:t>
      </w:r>
      <w:r w:rsidR="00A57DC9">
        <w:t xml:space="preserve"> also</w:t>
      </w:r>
      <w:r w:rsidRPr="00EC4F21" w:rsidR="00F31FA6">
        <w:t xml:space="preserve"> include </w:t>
      </w:r>
      <w:r w:rsidR="009E337B">
        <w:t>time needed to</w:t>
      </w:r>
      <w:r w:rsidRPr="00EC4F21" w:rsidR="00F31FA6">
        <w:t xml:space="preserve"> review</w:t>
      </w:r>
      <w:r w:rsidR="00C1728E">
        <w:t xml:space="preserve"> the </w:t>
      </w:r>
      <w:r w:rsidRPr="00FE1F5E" w:rsidR="00D62413">
        <w:rPr>
          <w:i/>
          <w:iCs/>
        </w:rPr>
        <w:t>APR</w:t>
      </w:r>
      <w:r w:rsidRPr="00FE1F5E" w:rsidR="00C1728E">
        <w:rPr>
          <w:i/>
          <w:iCs/>
        </w:rPr>
        <w:t xml:space="preserve"> Guide</w:t>
      </w:r>
      <w:r w:rsidR="005243AA">
        <w:t xml:space="preserve">, estimated at </w:t>
      </w:r>
      <w:r w:rsidR="001B5494">
        <w:t>4</w:t>
      </w:r>
      <w:r w:rsidR="005243AA">
        <w:t xml:space="preserve"> hour</w:t>
      </w:r>
      <w:r w:rsidR="00864A85">
        <w:t>s</w:t>
      </w:r>
      <w:r w:rsidR="00C1728E">
        <w:t>.</w:t>
      </w:r>
      <w:r w:rsidR="0064420A">
        <w:t xml:space="preserve"> </w:t>
      </w:r>
      <w:r w:rsidR="00A57DC9">
        <w:t xml:space="preserve">We expect the remaining </w:t>
      </w:r>
      <w:r w:rsidR="00D416AD">
        <w:t>20</w:t>
      </w:r>
      <w:r w:rsidR="00A57DC9">
        <w:t xml:space="preserve"> hours</w:t>
      </w:r>
      <w:r w:rsidR="00C4690D">
        <w:t xml:space="preserve"> of project directors’</w:t>
      </w:r>
      <w:r w:rsidR="00B827E4">
        <w:t xml:space="preserve"> time</w:t>
      </w:r>
      <w:r w:rsidR="00A57DC9">
        <w:t xml:space="preserve"> to consist of the following: </w:t>
      </w:r>
      <w:r w:rsidRPr="00A57DC9" w:rsidR="00A57DC9">
        <w:t>(1) organizing information about project progress and expenditures</w:t>
      </w:r>
      <w:r>
        <w:t xml:space="preserve">, estimated at </w:t>
      </w:r>
      <w:r w:rsidR="00D416AD">
        <w:t>4</w:t>
      </w:r>
      <w:r>
        <w:t xml:space="preserve"> hour</w:t>
      </w:r>
      <w:r w:rsidR="00CA2D71">
        <w:t>s</w:t>
      </w:r>
      <w:r w:rsidRPr="00A57DC9" w:rsidR="00A57DC9">
        <w:t>; (2) preparing a description of the project; (3) providing contact information about the project; and (4) corresponding with partner staff to obtain information</w:t>
      </w:r>
      <w:r>
        <w:t xml:space="preserve">, </w:t>
      </w:r>
      <w:r w:rsidR="00AB4D2C">
        <w:t xml:space="preserve">collectively </w:t>
      </w:r>
      <w:r>
        <w:t xml:space="preserve">estimated at </w:t>
      </w:r>
      <w:r w:rsidR="00B9560B">
        <w:t>16</w:t>
      </w:r>
      <w:r>
        <w:t xml:space="preserve"> hours</w:t>
      </w:r>
      <w:r w:rsidRPr="00A57DC9" w:rsidR="00A57DC9">
        <w:t>.</w:t>
      </w:r>
    </w:p>
    <w:p w:rsidR="00A57DC9" w:rsidP="00D45AD8" w:rsidRDefault="00A57DC9" w14:paraId="0D55646D" w14:textId="77777777">
      <w:pPr>
        <w:pStyle w:val="BodyText0"/>
        <w:spacing w:after="0"/>
        <w:ind w:left="0"/>
      </w:pPr>
    </w:p>
    <w:p w:rsidRPr="00EC4F21" w:rsidR="008F73B2" w:rsidP="00D45AD8" w:rsidRDefault="0055271A" w14:paraId="71410F66" w14:textId="522C6633">
      <w:pPr>
        <w:pStyle w:val="BodyText0"/>
        <w:spacing w:after="0"/>
        <w:ind w:left="0"/>
      </w:pPr>
      <w:r w:rsidRPr="00EC4F21">
        <w:t xml:space="preserve">Assuming an hourly rate of </w:t>
      </w:r>
      <w:r w:rsidRPr="00796E25" w:rsidR="00796E25">
        <w:t>$43.06</w:t>
      </w:r>
      <w:r w:rsidRPr="00796E25" w:rsidR="005D176B">
        <w:rPr>
          <w:rStyle w:val="FootnoteReference"/>
          <w:sz w:val="22"/>
          <w:szCs w:val="22"/>
        </w:rPr>
        <w:footnoteReference w:id="1"/>
      </w:r>
      <w:r w:rsidRPr="00796E25">
        <w:t>,</w:t>
      </w:r>
      <w:r w:rsidRPr="00EC4F21">
        <w:t xml:space="preserve"> the estimated</w:t>
      </w:r>
      <w:r w:rsidR="00B5223F">
        <w:t xml:space="preserve"> annual</w:t>
      </w:r>
      <w:r w:rsidRPr="00EC4F21">
        <w:t xml:space="preserve"> cost per respondent to complete the </w:t>
      </w:r>
      <w:r w:rsidRPr="00EC4F21" w:rsidR="006D1A59">
        <w:t>online</w:t>
      </w:r>
      <w:r w:rsidR="00B5223F">
        <w:t xml:space="preserve"> reporting form</w:t>
      </w:r>
      <w:r w:rsidRPr="00EC4F21" w:rsidR="006D1A59">
        <w:t xml:space="preserve"> </w:t>
      </w:r>
      <w:r w:rsidR="007420C0">
        <w:t xml:space="preserve">is </w:t>
      </w:r>
      <w:r w:rsidRPr="00FA0B7F" w:rsidR="00FA0B7F">
        <w:t>$1,291.80</w:t>
      </w:r>
      <w:r w:rsidR="003331E9">
        <w:t>.</w:t>
      </w:r>
      <w:r w:rsidR="004013FD">
        <w:t xml:space="preserve"> </w:t>
      </w:r>
      <w:r w:rsidR="00E55DB7">
        <w:t>The cost estimates are shown in detail in Exhibit 2.</w:t>
      </w:r>
    </w:p>
    <w:p w:rsidR="00113AEF" w:rsidP="005F5EDD" w:rsidRDefault="00113AEF" w14:paraId="60A9541F" w14:textId="77777777">
      <w:pPr>
        <w:pStyle w:val="Caption"/>
      </w:pPr>
      <w:bookmarkStart w:name="Exhibit2" w:id="53"/>
    </w:p>
    <w:p w:rsidR="00491D38" w:rsidP="00092480" w:rsidRDefault="00491D38" w14:paraId="0575E10A" w14:textId="77777777">
      <w:pPr>
        <w:pStyle w:val="Caption"/>
        <w:ind w:left="0"/>
        <w:rPr>
          <w:sz w:val="24"/>
          <w:szCs w:val="24"/>
        </w:rPr>
      </w:pPr>
    </w:p>
    <w:p w:rsidR="00113AEF" w:rsidP="00092480" w:rsidRDefault="005F5EDD" w14:paraId="1D0BF051" w14:textId="33EE37A1">
      <w:pPr>
        <w:pStyle w:val="Caption"/>
        <w:ind w:left="0"/>
      </w:pPr>
      <w:r w:rsidRPr="004C6B8A">
        <w:rPr>
          <w:sz w:val="24"/>
          <w:szCs w:val="24"/>
        </w:rPr>
        <w:t xml:space="preserve">Exhibit </w:t>
      </w:r>
      <w:r w:rsidRPr="004C6B8A" w:rsidR="00796E25">
        <w:rPr>
          <w:sz w:val="24"/>
          <w:szCs w:val="24"/>
        </w:rPr>
        <w:t>1</w:t>
      </w:r>
      <w:r w:rsidRPr="004C6B8A">
        <w:rPr>
          <w:sz w:val="24"/>
          <w:szCs w:val="24"/>
        </w:rPr>
        <w:t>.</w:t>
      </w:r>
      <w:r w:rsidR="001E19EB">
        <w:rPr>
          <w:sz w:val="24"/>
          <w:szCs w:val="24"/>
        </w:rPr>
        <w:t xml:space="preserve"> </w:t>
      </w:r>
      <w:r w:rsidRPr="004C6B8A">
        <w:rPr>
          <w:sz w:val="24"/>
          <w:szCs w:val="24"/>
        </w:rPr>
        <w:t>Estimated burden hours</w:t>
      </w:r>
      <w:bookmarkEnd w:id="53"/>
    </w:p>
    <w:tbl>
      <w:tblPr>
        <w:tblpPr w:leftFromText="180" w:rightFromText="180" w:vertAnchor="text" w:horzAnchor="margin" w:tblpY="151"/>
        <w:tblW w:w="9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000" w:firstRow="0" w:lastRow="0" w:firstColumn="0" w:lastColumn="0" w:noHBand="0" w:noVBand="0"/>
      </w:tblPr>
      <w:tblGrid>
        <w:gridCol w:w="3897"/>
        <w:gridCol w:w="1800"/>
        <w:gridCol w:w="1980"/>
        <w:gridCol w:w="1620"/>
      </w:tblGrid>
      <w:tr w:rsidRPr="00F82AEE" w:rsidR="00D9268C" w:rsidTr="00D9268C" w14:paraId="37BD0D05" w14:textId="77777777">
        <w:trPr>
          <w:cantSplit/>
          <w:tblHeader/>
        </w:trPr>
        <w:tc>
          <w:tcPr>
            <w:tcW w:w="3897" w:type="dxa"/>
            <w:tcBorders>
              <w:bottom w:val="single" w:color="auto" w:sz="4" w:space="0"/>
            </w:tcBorders>
            <w:shd w:val="pct10" w:color="auto" w:fill="FFFFFF"/>
            <w:vAlign w:val="bottom"/>
          </w:tcPr>
          <w:p w:rsidRPr="00F82AEE" w:rsidR="00D9268C" w:rsidP="00D9268C" w:rsidRDefault="00D9268C" w14:paraId="30DECD83" w14:textId="77777777">
            <w:pPr>
              <w:pStyle w:val="Header"/>
              <w:keepNext/>
              <w:tabs>
                <w:tab w:val="clear" w:pos="4320"/>
                <w:tab w:val="clear" w:pos="8640"/>
              </w:tabs>
              <w:spacing w:before="40" w:after="40"/>
              <w:jc w:val="center"/>
              <w:rPr>
                <w:b/>
                <w:sz w:val="22"/>
                <w:szCs w:val="22"/>
              </w:rPr>
            </w:pPr>
            <w:r>
              <w:rPr>
                <w:b/>
                <w:sz w:val="22"/>
                <w:szCs w:val="22"/>
              </w:rPr>
              <w:t>Data Collection Activity</w:t>
            </w:r>
          </w:p>
        </w:tc>
        <w:tc>
          <w:tcPr>
            <w:tcW w:w="1800" w:type="dxa"/>
            <w:tcBorders>
              <w:bottom w:val="single" w:color="auto" w:sz="4" w:space="0"/>
            </w:tcBorders>
            <w:shd w:val="pct10" w:color="auto" w:fill="FFFFFF"/>
            <w:vAlign w:val="bottom"/>
          </w:tcPr>
          <w:p w:rsidRPr="00F82AEE" w:rsidR="00D9268C" w:rsidP="00D9268C" w:rsidRDefault="00D9268C" w14:paraId="6E7ED854" w14:textId="77777777">
            <w:pPr>
              <w:keepNext/>
              <w:spacing w:before="40" w:after="40"/>
              <w:jc w:val="center"/>
              <w:rPr>
                <w:b/>
                <w:sz w:val="22"/>
                <w:szCs w:val="22"/>
              </w:rPr>
            </w:pPr>
            <w:r w:rsidRPr="00F82AEE">
              <w:rPr>
                <w:b/>
                <w:sz w:val="22"/>
                <w:szCs w:val="22"/>
              </w:rPr>
              <w:t>No. of Respondents</w:t>
            </w:r>
          </w:p>
        </w:tc>
        <w:tc>
          <w:tcPr>
            <w:tcW w:w="1980" w:type="dxa"/>
            <w:tcBorders>
              <w:bottom w:val="single" w:color="auto" w:sz="4" w:space="0"/>
            </w:tcBorders>
            <w:shd w:val="pct10" w:color="auto" w:fill="FFFFFF"/>
            <w:vAlign w:val="bottom"/>
          </w:tcPr>
          <w:p w:rsidR="00D9268C" w:rsidP="00D9268C" w:rsidRDefault="00D9268C" w14:paraId="133E0222" w14:textId="77777777">
            <w:pPr>
              <w:keepNext/>
              <w:spacing w:before="40"/>
              <w:jc w:val="center"/>
              <w:rPr>
                <w:b/>
                <w:sz w:val="22"/>
                <w:szCs w:val="22"/>
              </w:rPr>
            </w:pPr>
            <w:r>
              <w:rPr>
                <w:b/>
                <w:sz w:val="22"/>
                <w:szCs w:val="22"/>
              </w:rPr>
              <w:t>Time Per Response</w:t>
            </w:r>
          </w:p>
          <w:p w:rsidRPr="00F82AEE" w:rsidR="00D9268C" w:rsidP="00D9268C" w:rsidRDefault="00D9268C" w14:paraId="4CE49051" w14:textId="77777777">
            <w:pPr>
              <w:keepNext/>
              <w:spacing w:before="40" w:after="40"/>
              <w:jc w:val="center"/>
              <w:rPr>
                <w:b/>
                <w:sz w:val="22"/>
                <w:szCs w:val="22"/>
              </w:rPr>
            </w:pPr>
            <w:r w:rsidRPr="00F82AEE">
              <w:rPr>
                <w:b/>
                <w:sz w:val="22"/>
                <w:szCs w:val="22"/>
              </w:rPr>
              <w:t>(Hours)</w:t>
            </w:r>
          </w:p>
        </w:tc>
        <w:tc>
          <w:tcPr>
            <w:tcW w:w="1620" w:type="dxa"/>
            <w:tcBorders>
              <w:bottom w:val="single" w:color="auto" w:sz="4" w:space="0"/>
            </w:tcBorders>
            <w:shd w:val="pct10" w:color="auto" w:fill="FFFFFF"/>
            <w:vAlign w:val="bottom"/>
          </w:tcPr>
          <w:p w:rsidRPr="00F82AEE" w:rsidR="00D9268C" w:rsidP="00D9268C" w:rsidRDefault="00D9268C" w14:paraId="77815594" w14:textId="77777777">
            <w:pPr>
              <w:keepNext/>
              <w:spacing w:before="40" w:after="40"/>
              <w:jc w:val="center"/>
              <w:rPr>
                <w:b/>
                <w:sz w:val="22"/>
                <w:szCs w:val="22"/>
              </w:rPr>
            </w:pPr>
            <w:r w:rsidRPr="00F82AEE">
              <w:rPr>
                <w:b/>
                <w:sz w:val="22"/>
                <w:szCs w:val="22"/>
              </w:rPr>
              <w:t>Total Burden (Hours)</w:t>
            </w:r>
          </w:p>
        </w:tc>
      </w:tr>
      <w:tr w:rsidRPr="007420C0" w:rsidR="00D9268C" w:rsidTr="00D9268C" w14:paraId="1F31DC46" w14:textId="77777777">
        <w:trPr>
          <w:cantSplit/>
        </w:trPr>
        <w:tc>
          <w:tcPr>
            <w:tcW w:w="3897" w:type="dxa"/>
            <w:tcBorders>
              <w:top w:val="single" w:color="auto" w:sz="4" w:space="0"/>
              <w:bottom w:val="single" w:color="auto" w:sz="4" w:space="0"/>
              <w:right w:val="single" w:color="auto" w:sz="4" w:space="0"/>
            </w:tcBorders>
            <w:vAlign w:val="center"/>
          </w:tcPr>
          <w:p w:rsidRPr="007420C0" w:rsidR="00D9268C" w:rsidP="00D9268C" w:rsidRDefault="00D9268C" w14:paraId="6AA95533" w14:textId="77777777">
            <w:pPr>
              <w:jc w:val="center"/>
              <w:rPr>
                <w:sz w:val="22"/>
                <w:szCs w:val="22"/>
              </w:rPr>
            </w:pPr>
            <w:r w:rsidRPr="007420C0">
              <w:rPr>
                <w:sz w:val="22"/>
                <w:szCs w:val="22"/>
              </w:rPr>
              <w:t xml:space="preserve">   </w:t>
            </w:r>
            <w:r>
              <w:rPr>
                <w:sz w:val="22"/>
                <w:szCs w:val="22"/>
              </w:rPr>
              <w:t>Complete</w:t>
            </w:r>
            <w:r w:rsidRPr="007420C0">
              <w:rPr>
                <w:sz w:val="22"/>
                <w:szCs w:val="22"/>
              </w:rPr>
              <w:t xml:space="preserve"> Online</w:t>
            </w:r>
            <w:r>
              <w:rPr>
                <w:sz w:val="22"/>
                <w:szCs w:val="22"/>
              </w:rPr>
              <w:t xml:space="preserve"> APR</w:t>
            </w:r>
            <w:r w:rsidRPr="007420C0">
              <w:rPr>
                <w:sz w:val="22"/>
                <w:szCs w:val="22"/>
              </w:rPr>
              <w:t xml:space="preserve"> Reporting Form                       </w:t>
            </w:r>
          </w:p>
        </w:tc>
        <w:tc>
          <w:tcPr>
            <w:tcW w:w="1800" w:type="dxa"/>
            <w:tcBorders>
              <w:top w:val="single" w:color="auto" w:sz="4" w:space="0"/>
              <w:left w:val="single" w:color="auto" w:sz="4" w:space="0"/>
              <w:bottom w:val="single" w:color="auto" w:sz="4" w:space="0"/>
              <w:right w:val="single" w:color="auto" w:sz="4" w:space="0"/>
            </w:tcBorders>
            <w:vAlign w:val="center"/>
          </w:tcPr>
          <w:p w:rsidRPr="00DF0B9F" w:rsidR="00D9268C" w:rsidP="00D9268C" w:rsidRDefault="00D9268C" w14:paraId="7D36844D" w14:textId="77777777">
            <w:pPr>
              <w:jc w:val="center"/>
              <w:rPr>
                <w:sz w:val="22"/>
                <w:szCs w:val="22"/>
                <w:highlight w:val="green"/>
              </w:rPr>
            </w:pPr>
            <w:r w:rsidRPr="00DF0B9F">
              <w:rPr>
                <w:sz w:val="22"/>
                <w:szCs w:val="22"/>
              </w:rPr>
              <w:t xml:space="preserve">12 </w:t>
            </w:r>
          </w:p>
        </w:tc>
        <w:tc>
          <w:tcPr>
            <w:tcW w:w="1980" w:type="dxa"/>
            <w:tcBorders>
              <w:top w:val="single" w:color="auto" w:sz="4" w:space="0"/>
              <w:left w:val="single" w:color="auto" w:sz="4" w:space="0"/>
              <w:bottom w:val="single" w:color="auto" w:sz="4" w:space="0"/>
              <w:right w:val="single" w:color="auto" w:sz="4" w:space="0"/>
            </w:tcBorders>
            <w:vAlign w:val="center"/>
          </w:tcPr>
          <w:p w:rsidRPr="001B267B" w:rsidR="00D9268C" w:rsidP="00D9268C" w:rsidRDefault="00D9268C" w14:paraId="2F7E8B10" w14:textId="77777777">
            <w:pPr>
              <w:jc w:val="center"/>
              <w:rPr>
                <w:sz w:val="22"/>
                <w:szCs w:val="22"/>
              </w:rPr>
            </w:pPr>
            <w:r w:rsidRPr="007420C0">
              <w:rPr>
                <w:sz w:val="22"/>
                <w:szCs w:val="22"/>
              </w:rPr>
              <w:t xml:space="preserve"> </w:t>
            </w:r>
            <w:r>
              <w:rPr>
                <w:sz w:val="22"/>
                <w:szCs w:val="22"/>
              </w:rPr>
              <w:t>6</w:t>
            </w:r>
            <w:r w:rsidRPr="001B267B">
              <w:rPr>
                <w:sz w:val="22"/>
                <w:szCs w:val="22"/>
              </w:rPr>
              <w:t xml:space="preserve"> hours</w:t>
            </w:r>
          </w:p>
        </w:tc>
        <w:tc>
          <w:tcPr>
            <w:tcW w:w="1620" w:type="dxa"/>
            <w:tcBorders>
              <w:top w:val="single" w:color="auto" w:sz="4" w:space="0"/>
              <w:left w:val="single" w:color="auto" w:sz="4" w:space="0"/>
              <w:bottom w:val="single" w:color="auto" w:sz="4" w:space="0"/>
            </w:tcBorders>
            <w:vAlign w:val="center"/>
          </w:tcPr>
          <w:p w:rsidRPr="007420C0" w:rsidR="00D9268C" w:rsidP="00D9268C" w:rsidRDefault="00D9268C" w14:paraId="24A9BFDA" w14:textId="77777777">
            <w:pPr>
              <w:jc w:val="center"/>
              <w:rPr>
                <w:sz w:val="22"/>
                <w:szCs w:val="22"/>
                <w:highlight w:val="green"/>
              </w:rPr>
            </w:pPr>
            <w:r>
              <w:rPr>
                <w:sz w:val="22"/>
                <w:szCs w:val="22"/>
              </w:rPr>
              <w:t>72</w:t>
            </w:r>
          </w:p>
        </w:tc>
      </w:tr>
      <w:tr w:rsidRPr="00EC4F21" w:rsidR="00D9268C" w:rsidTr="00D9268C" w14:paraId="3CDB5F59" w14:textId="77777777">
        <w:trPr>
          <w:cantSplit/>
        </w:trPr>
        <w:tc>
          <w:tcPr>
            <w:tcW w:w="3897" w:type="dxa"/>
            <w:tcBorders>
              <w:top w:val="single" w:color="auto" w:sz="4" w:space="0"/>
              <w:bottom w:val="single" w:color="auto" w:sz="4" w:space="0"/>
              <w:right w:val="single" w:color="auto" w:sz="4" w:space="0"/>
            </w:tcBorders>
            <w:vAlign w:val="center"/>
          </w:tcPr>
          <w:p w:rsidRPr="001B267B" w:rsidR="00D9268C" w:rsidP="00D9268C" w:rsidRDefault="00D9268C" w14:paraId="012D28F4" w14:textId="77777777">
            <w:pPr>
              <w:jc w:val="center"/>
              <w:rPr>
                <w:sz w:val="22"/>
                <w:szCs w:val="22"/>
              </w:rPr>
            </w:pPr>
            <w:r w:rsidRPr="001B267B">
              <w:rPr>
                <w:sz w:val="22"/>
                <w:szCs w:val="22"/>
              </w:rPr>
              <w:t xml:space="preserve">Review </w:t>
            </w:r>
            <w:r>
              <w:rPr>
                <w:i/>
                <w:iCs/>
                <w:sz w:val="22"/>
                <w:szCs w:val="22"/>
              </w:rPr>
              <w:t>APR</w:t>
            </w:r>
            <w:r w:rsidRPr="00D62413">
              <w:rPr>
                <w:i/>
                <w:iCs/>
                <w:sz w:val="22"/>
                <w:szCs w:val="22"/>
              </w:rPr>
              <w:t xml:space="preserve"> Guide</w:t>
            </w:r>
          </w:p>
        </w:tc>
        <w:tc>
          <w:tcPr>
            <w:tcW w:w="1800" w:type="dxa"/>
            <w:tcBorders>
              <w:top w:val="single" w:color="auto" w:sz="4" w:space="0"/>
              <w:left w:val="single" w:color="auto" w:sz="4" w:space="0"/>
              <w:bottom w:val="single" w:color="auto" w:sz="4" w:space="0"/>
              <w:right w:val="single" w:color="auto" w:sz="4" w:space="0"/>
            </w:tcBorders>
            <w:vAlign w:val="center"/>
          </w:tcPr>
          <w:p w:rsidRPr="00DF0B9F" w:rsidR="00D9268C" w:rsidP="00D9268C" w:rsidRDefault="00D9268C" w14:paraId="3C88D02A" w14:textId="77777777">
            <w:pPr>
              <w:jc w:val="center"/>
              <w:rPr>
                <w:sz w:val="22"/>
                <w:szCs w:val="22"/>
              </w:rPr>
            </w:pPr>
            <w:r w:rsidRPr="00DF0B9F">
              <w:rPr>
                <w:sz w:val="22"/>
                <w:szCs w:val="22"/>
              </w:rPr>
              <w:t xml:space="preserve">12 </w:t>
            </w:r>
          </w:p>
        </w:tc>
        <w:tc>
          <w:tcPr>
            <w:tcW w:w="1980" w:type="dxa"/>
            <w:tcBorders>
              <w:top w:val="single" w:color="auto" w:sz="4" w:space="0"/>
              <w:left w:val="single" w:color="auto" w:sz="4" w:space="0"/>
              <w:bottom w:val="single" w:color="auto" w:sz="4" w:space="0"/>
              <w:right w:val="single" w:color="auto" w:sz="4" w:space="0"/>
            </w:tcBorders>
            <w:vAlign w:val="center"/>
          </w:tcPr>
          <w:p w:rsidRPr="001B267B" w:rsidR="00D9268C" w:rsidP="00D9268C" w:rsidRDefault="00D9268C" w14:paraId="67A6A596" w14:textId="77777777">
            <w:pPr>
              <w:jc w:val="center"/>
              <w:rPr>
                <w:sz w:val="22"/>
                <w:szCs w:val="22"/>
              </w:rPr>
            </w:pPr>
            <w:r>
              <w:rPr>
                <w:sz w:val="22"/>
                <w:szCs w:val="22"/>
              </w:rPr>
              <w:t>4</w:t>
            </w:r>
            <w:r w:rsidRPr="001B267B">
              <w:rPr>
                <w:sz w:val="22"/>
                <w:szCs w:val="22"/>
              </w:rPr>
              <w:t xml:space="preserve"> hour</w:t>
            </w:r>
            <w:r>
              <w:rPr>
                <w:sz w:val="22"/>
                <w:szCs w:val="22"/>
              </w:rPr>
              <w:t>s</w:t>
            </w:r>
          </w:p>
        </w:tc>
        <w:tc>
          <w:tcPr>
            <w:tcW w:w="1620" w:type="dxa"/>
            <w:tcBorders>
              <w:top w:val="single" w:color="auto" w:sz="4" w:space="0"/>
              <w:left w:val="single" w:color="auto" w:sz="4" w:space="0"/>
              <w:bottom w:val="single" w:color="auto" w:sz="4" w:space="0"/>
            </w:tcBorders>
            <w:vAlign w:val="center"/>
          </w:tcPr>
          <w:p w:rsidRPr="001B267B" w:rsidR="00D9268C" w:rsidP="00D9268C" w:rsidRDefault="0097048C" w14:paraId="7F2B57FC" w14:textId="20ED0E01">
            <w:pPr>
              <w:jc w:val="center"/>
              <w:rPr>
                <w:sz w:val="22"/>
                <w:szCs w:val="22"/>
              </w:rPr>
            </w:pPr>
            <w:r>
              <w:rPr>
                <w:sz w:val="22"/>
                <w:szCs w:val="22"/>
              </w:rPr>
              <w:t>48</w:t>
            </w:r>
          </w:p>
        </w:tc>
      </w:tr>
      <w:tr w:rsidRPr="00EC4F21" w:rsidR="00D9268C" w:rsidTr="00D9268C" w14:paraId="3E5D7B3F" w14:textId="77777777">
        <w:trPr>
          <w:cantSplit/>
        </w:trPr>
        <w:tc>
          <w:tcPr>
            <w:tcW w:w="3897" w:type="dxa"/>
            <w:tcBorders>
              <w:top w:val="single" w:color="auto" w:sz="4" w:space="0"/>
              <w:bottom w:val="single" w:color="auto" w:sz="4" w:space="0"/>
              <w:right w:val="single" w:color="auto" w:sz="4" w:space="0"/>
            </w:tcBorders>
            <w:vAlign w:val="center"/>
          </w:tcPr>
          <w:p w:rsidRPr="001B267B" w:rsidR="00D9268C" w:rsidP="00D9268C" w:rsidRDefault="00D9268C" w14:paraId="46E5BC76" w14:textId="77777777">
            <w:pPr>
              <w:jc w:val="center"/>
              <w:rPr>
                <w:sz w:val="22"/>
                <w:szCs w:val="22"/>
              </w:rPr>
            </w:pPr>
            <w:r w:rsidRPr="0040327F">
              <w:rPr>
                <w:sz w:val="22"/>
                <w:szCs w:val="22"/>
              </w:rPr>
              <w:t xml:space="preserve">Organize </w:t>
            </w:r>
            <w:r>
              <w:rPr>
                <w:sz w:val="22"/>
                <w:szCs w:val="22"/>
              </w:rPr>
              <w:t>i</w:t>
            </w:r>
            <w:r w:rsidRPr="0040327F">
              <w:rPr>
                <w:sz w:val="22"/>
                <w:szCs w:val="22"/>
              </w:rPr>
              <w:t xml:space="preserve">nternal </w:t>
            </w:r>
            <w:r>
              <w:rPr>
                <w:sz w:val="22"/>
                <w:szCs w:val="22"/>
              </w:rPr>
              <w:t>p</w:t>
            </w:r>
            <w:r w:rsidRPr="0040327F">
              <w:rPr>
                <w:sz w:val="22"/>
                <w:szCs w:val="22"/>
              </w:rPr>
              <w:t xml:space="preserve">roject </w:t>
            </w:r>
            <w:r>
              <w:rPr>
                <w:sz w:val="22"/>
                <w:szCs w:val="22"/>
              </w:rPr>
              <w:t>i</w:t>
            </w:r>
            <w:r w:rsidRPr="0040327F">
              <w:rPr>
                <w:sz w:val="22"/>
                <w:szCs w:val="22"/>
              </w:rPr>
              <w:t xml:space="preserve">nformation on </w:t>
            </w:r>
            <w:r>
              <w:rPr>
                <w:sz w:val="22"/>
                <w:szCs w:val="22"/>
              </w:rPr>
              <w:t>p</w:t>
            </w:r>
            <w:r w:rsidRPr="0040327F">
              <w:rPr>
                <w:sz w:val="22"/>
                <w:szCs w:val="22"/>
              </w:rPr>
              <w:t xml:space="preserve">rogress and </w:t>
            </w:r>
            <w:r>
              <w:rPr>
                <w:sz w:val="22"/>
                <w:szCs w:val="22"/>
              </w:rPr>
              <w:t>e</w:t>
            </w:r>
            <w:r w:rsidRPr="0040327F">
              <w:rPr>
                <w:sz w:val="22"/>
                <w:szCs w:val="22"/>
              </w:rPr>
              <w:t>xpenditures</w:t>
            </w:r>
          </w:p>
        </w:tc>
        <w:tc>
          <w:tcPr>
            <w:tcW w:w="1800" w:type="dxa"/>
            <w:tcBorders>
              <w:top w:val="single" w:color="auto" w:sz="4" w:space="0"/>
              <w:left w:val="single" w:color="auto" w:sz="4" w:space="0"/>
              <w:bottom w:val="single" w:color="auto" w:sz="4" w:space="0"/>
              <w:right w:val="single" w:color="auto" w:sz="4" w:space="0"/>
            </w:tcBorders>
            <w:vAlign w:val="center"/>
          </w:tcPr>
          <w:p w:rsidRPr="00DF0B9F" w:rsidR="00D9268C" w:rsidP="00D9268C" w:rsidRDefault="00D9268C" w14:paraId="767BE09E" w14:textId="77777777">
            <w:pPr>
              <w:jc w:val="center"/>
              <w:rPr>
                <w:sz w:val="22"/>
                <w:szCs w:val="22"/>
              </w:rPr>
            </w:pPr>
            <w:r w:rsidRPr="00DF0B9F">
              <w:rPr>
                <w:sz w:val="22"/>
                <w:szCs w:val="22"/>
              </w:rPr>
              <w:t xml:space="preserve">12 </w:t>
            </w:r>
          </w:p>
        </w:tc>
        <w:tc>
          <w:tcPr>
            <w:tcW w:w="1980" w:type="dxa"/>
            <w:tcBorders>
              <w:top w:val="single" w:color="auto" w:sz="4" w:space="0"/>
              <w:left w:val="single" w:color="auto" w:sz="4" w:space="0"/>
              <w:bottom w:val="single" w:color="auto" w:sz="4" w:space="0"/>
              <w:right w:val="single" w:color="auto" w:sz="4" w:space="0"/>
            </w:tcBorders>
            <w:vAlign w:val="center"/>
          </w:tcPr>
          <w:p w:rsidRPr="001B267B" w:rsidR="00D9268C" w:rsidP="00D9268C" w:rsidRDefault="00D416AD" w14:paraId="096500DE" w14:textId="71F2BF49">
            <w:pPr>
              <w:jc w:val="center"/>
              <w:rPr>
                <w:sz w:val="22"/>
                <w:szCs w:val="22"/>
              </w:rPr>
            </w:pPr>
            <w:r>
              <w:rPr>
                <w:sz w:val="22"/>
                <w:szCs w:val="22"/>
              </w:rPr>
              <w:t>4</w:t>
            </w:r>
            <w:r w:rsidRPr="0040327F" w:rsidR="00D9268C">
              <w:rPr>
                <w:sz w:val="22"/>
                <w:szCs w:val="22"/>
              </w:rPr>
              <w:t xml:space="preserve"> hour</w:t>
            </w:r>
            <w:r w:rsidR="00D9268C">
              <w:rPr>
                <w:sz w:val="22"/>
                <w:szCs w:val="22"/>
              </w:rPr>
              <w:t>s</w:t>
            </w:r>
          </w:p>
        </w:tc>
        <w:tc>
          <w:tcPr>
            <w:tcW w:w="1620" w:type="dxa"/>
            <w:tcBorders>
              <w:top w:val="single" w:color="auto" w:sz="4" w:space="0"/>
              <w:left w:val="single" w:color="auto" w:sz="4" w:space="0"/>
              <w:bottom w:val="single" w:color="auto" w:sz="4" w:space="0"/>
            </w:tcBorders>
            <w:vAlign w:val="center"/>
          </w:tcPr>
          <w:p w:rsidR="00D9268C" w:rsidP="00D9268C" w:rsidRDefault="00D416AD" w14:paraId="02DEF4AE" w14:textId="37F67513">
            <w:pPr>
              <w:jc w:val="center"/>
              <w:rPr>
                <w:sz w:val="22"/>
                <w:szCs w:val="22"/>
              </w:rPr>
            </w:pPr>
            <w:r>
              <w:rPr>
                <w:sz w:val="22"/>
                <w:szCs w:val="22"/>
              </w:rPr>
              <w:t>48</w:t>
            </w:r>
          </w:p>
        </w:tc>
      </w:tr>
      <w:tr w:rsidRPr="00EC4F21" w:rsidR="00D9268C" w:rsidTr="00D9268C" w14:paraId="5C9CF604" w14:textId="77777777">
        <w:trPr>
          <w:cantSplit/>
        </w:trPr>
        <w:tc>
          <w:tcPr>
            <w:tcW w:w="3897" w:type="dxa"/>
            <w:tcBorders>
              <w:top w:val="single" w:color="auto" w:sz="4" w:space="0"/>
              <w:bottom w:val="single" w:color="auto" w:sz="4" w:space="0"/>
              <w:right w:val="single" w:color="auto" w:sz="4" w:space="0"/>
            </w:tcBorders>
            <w:vAlign w:val="center"/>
          </w:tcPr>
          <w:p w:rsidRPr="001B267B" w:rsidR="00D9268C" w:rsidP="00D9268C" w:rsidRDefault="00D9268C" w14:paraId="234DF708" w14:textId="77777777">
            <w:pPr>
              <w:jc w:val="center"/>
              <w:rPr>
                <w:sz w:val="22"/>
                <w:szCs w:val="22"/>
              </w:rPr>
            </w:pPr>
            <w:r>
              <w:rPr>
                <w:sz w:val="22"/>
                <w:szCs w:val="22"/>
              </w:rPr>
              <w:t>Prepare project description, provide project contact information, and correspond with partner staff</w:t>
            </w:r>
          </w:p>
        </w:tc>
        <w:tc>
          <w:tcPr>
            <w:tcW w:w="1800" w:type="dxa"/>
            <w:tcBorders>
              <w:top w:val="single" w:color="auto" w:sz="4" w:space="0"/>
              <w:left w:val="single" w:color="auto" w:sz="4" w:space="0"/>
              <w:bottom w:val="single" w:color="auto" w:sz="4" w:space="0"/>
              <w:right w:val="single" w:color="auto" w:sz="4" w:space="0"/>
            </w:tcBorders>
            <w:vAlign w:val="center"/>
          </w:tcPr>
          <w:p w:rsidRPr="00DF0B9F" w:rsidR="00D9268C" w:rsidP="00D9268C" w:rsidRDefault="00D9268C" w14:paraId="010AC1E8" w14:textId="77777777">
            <w:pPr>
              <w:jc w:val="center"/>
              <w:rPr>
                <w:sz w:val="22"/>
                <w:szCs w:val="22"/>
              </w:rPr>
            </w:pPr>
            <w:r w:rsidRPr="00DF0B9F">
              <w:rPr>
                <w:sz w:val="22"/>
                <w:szCs w:val="22"/>
              </w:rPr>
              <w:t xml:space="preserve">12 </w:t>
            </w:r>
          </w:p>
        </w:tc>
        <w:tc>
          <w:tcPr>
            <w:tcW w:w="1980" w:type="dxa"/>
            <w:tcBorders>
              <w:top w:val="single" w:color="auto" w:sz="4" w:space="0"/>
              <w:left w:val="single" w:color="auto" w:sz="4" w:space="0"/>
              <w:bottom w:val="single" w:color="auto" w:sz="4" w:space="0"/>
              <w:right w:val="single" w:color="auto" w:sz="4" w:space="0"/>
            </w:tcBorders>
            <w:vAlign w:val="center"/>
          </w:tcPr>
          <w:p w:rsidRPr="001B267B" w:rsidR="00D9268C" w:rsidP="00D9268C" w:rsidRDefault="00D9268C" w14:paraId="14BD8626" w14:textId="77777777">
            <w:pPr>
              <w:jc w:val="center"/>
              <w:rPr>
                <w:sz w:val="22"/>
                <w:szCs w:val="22"/>
              </w:rPr>
            </w:pPr>
            <w:r>
              <w:rPr>
                <w:sz w:val="22"/>
                <w:szCs w:val="22"/>
              </w:rPr>
              <w:t>16</w:t>
            </w:r>
            <w:r w:rsidRPr="001B267B">
              <w:rPr>
                <w:sz w:val="22"/>
                <w:szCs w:val="22"/>
              </w:rPr>
              <w:t xml:space="preserve"> hours</w:t>
            </w:r>
          </w:p>
        </w:tc>
        <w:tc>
          <w:tcPr>
            <w:tcW w:w="1620" w:type="dxa"/>
            <w:tcBorders>
              <w:top w:val="single" w:color="auto" w:sz="4" w:space="0"/>
              <w:left w:val="single" w:color="auto" w:sz="4" w:space="0"/>
              <w:bottom w:val="single" w:color="auto" w:sz="4" w:space="0"/>
            </w:tcBorders>
            <w:vAlign w:val="center"/>
          </w:tcPr>
          <w:p w:rsidRPr="001B267B" w:rsidR="00D9268C" w:rsidP="00D9268C" w:rsidRDefault="00D9268C" w14:paraId="45D0215E" w14:textId="77777777">
            <w:pPr>
              <w:jc w:val="center"/>
              <w:rPr>
                <w:sz w:val="22"/>
                <w:szCs w:val="22"/>
              </w:rPr>
            </w:pPr>
            <w:r>
              <w:rPr>
                <w:sz w:val="22"/>
                <w:szCs w:val="22"/>
              </w:rPr>
              <w:t>192</w:t>
            </w:r>
          </w:p>
        </w:tc>
      </w:tr>
      <w:tr w:rsidRPr="00EC4F21" w:rsidR="00D9268C" w:rsidTr="00D9268C" w14:paraId="3A7539C5" w14:textId="77777777">
        <w:trPr>
          <w:cantSplit/>
        </w:trPr>
        <w:tc>
          <w:tcPr>
            <w:tcW w:w="3897" w:type="dxa"/>
            <w:tcBorders>
              <w:top w:val="single" w:color="auto" w:sz="4" w:space="0"/>
              <w:bottom w:val="single" w:color="auto" w:sz="4" w:space="0"/>
              <w:right w:val="single" w:color="auto" w:sz="4" w:space="0"/>
            </w:tcBorders>
            <w:vAlign w:val="center"/>
          </w:tcPr>
          <w:p w:rsidRPr="00474DCF" w:rsidR="00D9268C" w:rsidP="00D9268C" w:rsidRDefault="00D9268C" w14:paraId="0C96D7F7" w14:textId="77777777">
            <w:pPr>
              <w:jc w:val="center"/>
              <w:rPr>
                <w:b/>
                <w:bCs/>
                <w:sz w:val="22"/>
                <w:szCs w:val="22"/>
              </w:rPr>
            </w:pPr>
            <w:r w:rsidRPr="00474DCF">
              <w:rPr>
                <w:b/>
                <w:bCs/>
                <w:sz w:val="22"/>
                <w:szCs w:val="22"/>
              </w:rPr>
              <w:t>Totals</w:t>
            </w:r>
          </w:p>
        </w:tc>
        <w:tc>
          <w:tcPr>
            <w:tcW w:w="1800" w:type="dxa"/>
            <w:tcBorders>
              <w:top w:val="single" w:color="auto" w:sz="4" w:space="0"/>
              <w:left w:val="single" w:color="auto" w:sz="4" w:space="0"/>
              <w:bottom w:val="single" w:color="auto" w:sz="4" w:space="0"/>
              <w:right w:val="single" w:color="auto" w:sz="4" w:space="0"/>
            </w:tcBorders>
            <w:vAlign w:val="center"/>
          </w:tcPr>
          <w:p w:rsidRPr="00DF0B9F" w:rsidR="00D9268C" w:rsidP="00D9268C" w:rsidRDefault="00D9268C" w14:paraId="11E7D069" w14:textId="77777777">
            <w:pPr>
              <w:jc w:val="center"/>
              <w:rPr>
                <w:b/>
                <w:bCs/>
                <w:sz w:val="22"/>
                <w:szCs w:val="22"/>
              </w:rPr>
            </w:pPr>
            <w:r w:rsidRPr="00DF0B9F">
              <w:rPr>
                <w:b/>
                <w:bCs/>
                <w:sz w:val="22"/>
                <w:szCs w:val="22"/>
              </w:rPr>
              <w:t>12</w:t>
            </w:r>
          </w:p>
        </w:tc>
        <w:tc>
          <w:tcPr>
            <w:tcW w:w="1980" w:type="dxa"/>
            <w:tcBorders>
              <w:top w:val="single" w:color="auto" w:sz="4" w:space="0"/>
              <w:left w:val="single" w:color="auto" w:sz="4" w:space="0"/>
              <w:bottom w:val="single" w:color="auto" w:sz="4" w:space="0"/>
              <w:right w:val="single" w:color="auto" w:sz="4" w:space="0"/>
            </w:tcBorders>
            <w:vAlign w:val="center"/>
          </w:tcPr>
          <w:p w:rsidRPr="00474DCF" w:rsidR="00D9268C" w:rsidP="00D9268C" w:rsidRDefault="00D9268C" w14:paraId="05331009" w14:textId="77777777">
            <w:pPr>
              <w:jc w:val="center"/>
              <w:rPr>
                <w:b/>
                <w:bCs/>
                <w:sz w:val="22"/>
                <w:szCs w:val="22"/>
              </w:rPr>
            </w:pPr>
            <w:r>
              <w:rPr>
                <w:b/>
                <w:bCs/>
                <w:sz w:val="22"/>
                <w:szCs w:val="22"/>
              </w:rPr>
              <w:t>30</w:t>
            </w:r>
            <w:r w:rsidRPr="00474DCF">
              <w:rPr>
                <w:b/>
                <w:bCs/>
                <w:sz w:val="22"/>
                <w:szCs w:val="22"/>
              </w:rPr>
              <w:t xml:space="preserve"> hours</w:t>
            </w:r>
          </w:p>
        </w:tc>
        <w:tc>
          <w:tcPr>
            <w:tcW w:w="1620" w:type="dxa"/>
            <w:tcBorders>
              <w:top w:val="single" w:color="auto" w:sz="4" w:space="0"/>
              <w:left w:val="single" w:color="auto" w:sz="4" w:space="0"/>
              <w:bottom w:val="single" w:color="auto" w:sz="4" w:space="0"/>
            </w:tcBorders>
            <w:vAlign w:val="center"/>
          </w:tcPr>
          <w:p w:rsidRPr="00474DCF" w:rsidR="00D9268C" w:rsidP="00D9268C" w:rsidRDefault="00D9268C" w14:paraId="12FACC1D" w14:textId="77777777">
            <w:pPr>
              <w:jc w:val="center"/>
              <w:rPr>
                <w:b/>
                <w:bCs/>
                <w:sz w:val="22"/>
                <w:szCs w:val="22"/>
              </w:rPr>
            </w:pPr>
            <w:r>
              <w:rPr>
                <w:b/>
                <w:bCs/>
                <w:sz w:val="22"/>
                <w:szCs w:val="22"/>
              </w:rPr>
              <w:t>360</w:t>
            </w:r>
            <w:r w:rsidRPr="00474DCF">
              <w:rPr>
                <w:b/>
                <w:bCs/>
                <w:sz w:val="22"/>
                <w:szCs w:val="22"/>
              </w:rPr>
              <w:t xml:space="preserve"> hours</w:t>
            </w:r>
          </w:p>
        </w:tc>
      </w:tr>
    </w:tbl>
    <w:p w:rsidR="005F5EDD" w:rsidP="005F5EDD" w:rsidRDefault="005F5EDD" w14:paraId="67F89FC8" w14:textId="531773F7">
      <w:pPr>
        <w:pStyle w:val="Caption"/>
      </w:pPr>
    </w:p>
    <w:p w:rsidR="00DA7610" w:rsidP="005F5EDD" w:rsidRDefault="00DA7610" w14:paraId="19BA2012" w14:textId="77777777">
      <w:pPr>
        <w:pStyle w:val="Caption"/>
      </w:pPr>
      <w:bookmarkStart w:name="Exhibit3" w:id="54"/>
    </w:p>
    <w:p w:rsidR="00DA7610" w:rsidP="00F752A5" w:rsidRDefault="005F5EDD" w14:paraId="4B5018AE" w14:textId="08B3AE03">
      <w:pPr>
        <w:pStyle w:val="Caption"/>
        <w:ind w:left="0"/>
      </w:pPr>
      <w:r w:rsidRPr="00437FEA">
        <w:rPr>
          <w:sz w:val="24"/>
          <w:szCs w:val="24"/>
        </w:rPr>
        <w:t xml:space="preserve">Exhibit </w:t>
      </w:r>
      <w:r w:rsidRPr="00437FEA" w:rsidR="00796E25">
        <w:rPr>
          <w:sz w:val="24"/>
          <w:szCs w:val="24"/>
        </w:rPr>
        <w:t>2</w:t>
      </w:r>
      <w:r w:rsidRPr="00437FEA">
        <w:rPr>
          <w:sz w:val="24"/>
          <w:szCs w:val="24"/>
        </w:rPr>
        <w:t>.</w:t>
      </w:r>
      <w:r w:rsidRPr="00437FEA" w:rsidDel="001641E0" w:rsidR="001641E0">
        <w:rPr>
          <w:sz w:val="24"/>
          <w:szCs w:val="24"/>
        </w:rPr>
        <w:t xml:space="preserve"> </w:t>
      </w:r>
      <w:r w:rsidRPr="00437FEA">
        <w:rPr>
          <w:sz w:val="24"/>
          <w:szCs w:val="24"/>
        </w:rPr>
        <w:t xml:space="preserve">Estimated </w:t>
      </w:r>
      <w:r w:rsidRPr="00437FEA" w:rsidR="005651C9">
        <w:rPr>
          <w:sz w:val="24"/>
          <w:szCs w:val="24"/>
        </w:rPr>
        <w:t>c</w:t>
      </w:r>
      <w:r w:rsidRPr="00437FEA">
        <w:rPr>
          <w:sz w:val="24"/>
          <w:szCs w:val="24"/>
        </w:rPr>
        <w:t>ost to respondents</w:t>
      </w:r>
      <w:bookmarkEnd w:id="54"/>
    </w:p>
    <w:p w:rsidRPr="00EC4F21" w:rsidR="005F5EDD" w:rsidP="005F5EDD" w:rsidRDefault="005F5EDD" w14:paraId="39C25FAD" w14:textId="4ECDCF1E">
      <w:pPr>
        <w:pStyle w:val="Caption"/>
      </w:pPr>
    </w:p>
    <w:tbl>
      <w:tblPr>
        <w:tblW w:w="97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000" w:firstRow="0" w:lastRow="0" w:firstColumn="0" w:lastColumn="0" w:noHBand="0" w:noVBand="0"/>
      </w:tblPr>
      <w:tblGrid>
        <w:gridCol w:w="2520"/>
        <w:gridCol w:w="1080"/>
        <w:gridCol w:w="1710"/>
        <w:gridCol w:w="1620"/>
        <w:gridCol w:w="2790"/>
      </w:tblGrid>
      <w:tr w:rsidRPr="00EC4F21" w:rsidR="00F0404B" w:rsidTr="00D9268C" w14:paraId="78E43E50" w14:textId="77777777">
        <w:trPr>
          <w:cantSplit/>
          <w:trHeight w:val="647"/>
          <w:tblHeader/>
        </w:trPr>
        <w:tc>
          <w:tcPr>
            <w:tcW w:w="2520" w:type="dxa"/>
            <w:tcBorders>
              <w:bottom w:val="single" w:color="auto" w:sz="4" w:space="0"/>
            </w:tcBorders>
            <w:shd w:val="pct10" w:color="auto" w:fill="FFFFFF"/>
            <w:vAlign w:val="bottom"/>
          </w:tcPr>
          <w:p w:rsidRPr="00EC4F21" w:rsidR="00F0404B" w:rsidP="005F5EDD" w:rsidRDefault="00F0404B" w14:paraId="74BCB278" w14:textId="23AA217B">
            <w:pPr>
              <w:pStyle w:val="Header"/>
              <w:keepNext/>
              <w:tabs>
                <w:tab w:val="clear" w:pos="4320"/>
                <w:tab w:val="clear" w:pos="8640"/>
              </w:tabs>
              <w:spacing w:before="40" w:after="40"/>
              <w:jc w:val="center"/>
              <w:rPr>
                <w:b/>
                <w:sz w:val="22"/>
                <w:szCs w:val="22"/>
              </w:rPr>
            </w:pPr>
            <w:r>
              <w:rPr>
                <w:b/>
                <w:sz w:val="22"/>
                <w:szCs w:val="22"/>
              </w:rPr>
              <w:t>Data Collection Activity</w:t>
            </w:r>
          </w:p>
        </w:tc>
        <w:tc>
          <w:tcPr>
            <w:tcW w:w="1080" w:type="dxa"/>
            <w:tcBorders>
              <w:bottom w:val="single" w:color="auto" w:sz="4" w:space="0"/>
            </w:tcBorders>
            <w:shd w:val="pct10" w:color="auto" w:fill="FFFFFF"/>
            <w:vAlign w:val="bottom"/>
          </w:tcPr>
          <w:p w:rsidRPr="00EC4F21" w:rsidR="00F0404B" w:rsidP="007F61D9" w:rsidRDefault="00F0404B" w14:paraId="061794B7" w14:textId="50C15D29">
            <w:pPr>
              <w:keepNext/>
              <w:spacing w:before="40" w:after="40"/>
              <w:jc w:val="center"/>
              <w:rPr>
                <w:b/>
                <w:sz w:val="22"/>
                <w:szCs w:val="22"/>
              </w:rPr>
            </w:pPr>
            <w:r w:rsidRPr="00EC4F21">
              <w:rPr>
                <w:b/>
                <w:sz w:val="22"/>
                <w:szCs w:val="22"/>
              </w:rPr>
              <w:t xml:space="preserve">Total Burden </w:t>
            </w:r>
            <w:r>
              <w:rPr>
                <w:b/>
                <w:sz w:val="22"/>
                <w:szCs w:val="22"/>
              </w:rPr>
              <w:t>(</w:t>
            </w:r>
            <w:r w:rsidRPr="00EC4F21">
              <w:rPr>
                <w:b/>
                <w:sz w:val="22"/>
                <w:szCs w:val="22"/>
              </w:rPr>
              <w:t>Hours</w:t>
            </w:r>
            <w:r>
              <w:rPr>
                <w:b/>
                <w:sz w:val="22"/>
                <w:szCs w:val="22"/>
              </w:rPr>
              <w:t>)</w:t>
            </w:r>
          </w:p>
        </w:tc>
        <w:tc>
          <w:tcPr>
            <w:tcW w:w="1710" w:type="dxa"/>
            <w:tcBorders>
              <w:bottom w:val="single" w:color="auto" w:sz="4" w:space="0"/>
            </w:tcBorders>
            <w:shd w:val="pct10" w:color="auto" w:fill="FFFFFF"/>
            <w:vAlign w:val="bottom"/>
          </w:tcPr>
          <w:p w:rsidRPr="00EC4F21" w:rsidR="00F0404B" w:rsidP="005F5EDD" w:rsidRDefault="00F0404B" w14:paraId="51B0F257" w14:textId="77777777">
            <w:pPr>
              <w:keepNext/>
              <w:spacing w:before="40" w:after="40"/>
              <w:jc w:val="center"/>
              <w:rPr>
                <w:b/>
                <w:sz w:val="22"/>
                <w:szCs w:val="22"/>
              </w:rPr>
            </w:pPr>
            <w:r w:rsidRPr="00EC4F21">
              <w:rPr>
                <w:b/>
                <w:sz w:val="22"/>
                <w:szCs w:val="22"/>
              </w:rPr>
              <w:t>Hourly Wage Rate</w:t>
            </w:r>
          </w:p>
        </w:tc>
        <w:tc>
          <w:tcPr>
            <w:tcW w:w="1620" w:type="dxa"/>
            <w:tcBorders>
              <w:bottom w:val="single" w:color="auto" w:sz="4" w:space="0"/>
            </w:tcBorders>
            <w:shd w:val="pct10" w:color="auto" w:fill="FFFFFF"/>
          </w:tcPr>
          <w:p w:rsidR="00F0404B" w:rsidP="001056C4" w:rsidRDefault="00F0404B" w14:paraId="3DF0B6A4" w14:textId="77777777">
            <w:pPr>
              <w:keepNext/>
              <w:spacing w:before="40" w:after="40"/>
              <w:jc w:val="center"/>
              <w:rPr>
                <w:b/>
                <w:sz w:val="22"/>
                <w:szCs w:val="22"/>
              </w:rPr>
            </w:pPr>
          </w:p>
          <w:p w:rsidRPr="00EC4F21" w:rsidR="00F0404B" w:rsidP="001056C4" w:rsidRDefault="00F0404B" w14:paraId="7D58F7B3" w14:textId="7AFC5909">
            <w:pPr>
              <w:keepNext/>
              <w:spacing w:before="40" w:after="40"/>
              <w:jc w:val="center"/>
              <w:rPr>
                <w:b/>
                <w:sz w:val="22"/>
                <w:szCs w:val="22"/>
              </w:rPr>
            </w:pPr>
            <w:r w:rsidRPr="00EC4F21">
              <w:rPr>
                <w:b/>
                <w:sz w:val="22"/>
                <w:szCs w:val="22"/>
              </w:rPr>
              <w:t xml:space="preserve">Cost / </w:t>
            </w:r>
            <w:r>
              <w:rPr>
                <w:b/>
                <w:sz w:val="22"/>
                <w:szCs w:val="22"/>
              </w:rPr>
              <w:t>Response</w:t>
            </w:r>
          </w:p>
        </w:tc>
        <w:tc>
          <w:tcPr>
            <w:tcW w:w="2790" w:type="dxa"/>
            <w:tcBorders>
              <w:bottom w:val="single" w:color="auto" w:sz="4" w:space="0"/>
            </w:tcBorders>
            <w:shd w:val="pct10" w:color="auto" w:fill="FFFFFF"/>
            <w:vAlign w:val="bottom"/>
          </w:tcPr>
          <w:p w:rsidRPr="00EC4F21" w:rsidR="00F0404B" w:rsidP="005F5EDD" w:rsidRDefault="00F0404B" w14:paraId="239DD43F" w14:textId="5E0611EC">
            <w:pPr>
              <w:keepNext/>
              <w:spacing w:before="40" w:after="40"/>
              <w:jc w:val="center"/>
              <w:rPr>
                <w:b/>
                <w:sz w:val="22"/>
                <w:szCs w:val="22"/>
              </w:rPr>
            </w:pPr>
            <w:r w:rsidRPr="00EC4F21">
              <w:rPr>
                <w:b/>
                <w:sz w:val="22"/>
                <w:szCs w:val="22"/>
              </w:rPr>
              <w:t>Total Costs</w:t>
            </w:r>
            <w:r>
              <w:rPr>
                <w:b/>
                <w:sz w:val="22"/>
                <w:szCs w:val="22"/>
              </w:rPr>
              <w:t xml:space="preserve"> Across Respondents</w:t>
            </w:r>
          </w:p>
        </w:tc>
      </w:tr>
      <w:tr w:rsidRPr="00EC4F21" w:rsidR="00F0404B" w:rsidTr="00D9268C" w14:paraId="71F35D68" w14:textId="77777777">
        <w:trPr>
          <w:cantSplit/>
        </w:trPr>
        <w:tc>
          <w:tcPr>
            <w:tcW w:w="2520" w:type="dxa"/>
            <w:tcBorders>
              <w:top w:val="single" w:color="auto" w:sz="4" w:space="0"/>
              <w:bottom w:val="single" w:color="auto" w:sz="4" w:space="0"/>
              <w:right w:val="single" w:color="auto" w:sz="4" w:space="0"/>
            </w:tcBorders>
            <w:vAlign w:val="center"/>
          </w:tcPr>
          <w:p w:rsidRPr="007420C0" w:rsidR="00F0404B" w:rsidP="00B75B2D" w:rsidRDefault="00B67CB5" w14:paraId="57BF18EE" w14:textId="7D683975">
            <w:pPr>
              <w:jc w:val="center"/>
              <w:rPr>
                <w:sz w:val="22"/>
                <w:szCs w:val="22"/>
              </w:rPr>
            </w:pPr>
            <w:bookmarkStart w:name="_Hlk26519577" w:id="55"/>
            <w:r w:rsidRPr="007420C0">
              <w:rPr>
                <w:sz w:val="22"/>
                <w:szCs w:val="22"/>
              </w:rPr>
              <w:t xml:space="preserve">   </w:t>
            </w:r>
            <w:r>
              <w:rPr>
                <w:sz w:val="22"/>
                <w:szCs w:val="22"/>
              </w:rPr>
              <w:t>Complete</w:t>
            </w:r>
            <w:r w:rsidRPr="007420C0">
              <w:rPr>
                <w:sz w:val="22"/>
                <w:szCs w:val="22"/>
              </w:rPr>
              <w:t xml:space="preserve"> Online</w:t>
            </w:r>
            <w:r>
              <w:rPr>
                <w:sz w:val="22"/>
                <w:szCs w:val="22"/>
              </w:rPr>
              <w:t xml:space="preserve"> APR</w:t>
            </w:r>
            <w:r w:rsidRPr="007420C0">
              <w:rPr>
                <w:sz w:val="22"/>
                <w:szCs w:val="22"/>
              </w:rPr>
              <w:t xml:space="preserve"> Reporting Form                       </w:t>
            </w:r>
          </w:p>
        </w:tc>
        <w:tc>
          <w:tcPr>
            <w:tcW w:w="1080" w:type="dxa"/>
            <w:tcBorders>
              <w:top w:val="single" w:color="auto" w:sz="4" w:space="0"/>
              <w:left w:val="single" w:color="auto" w:sz="4" w:space="0"/>
              <w:bottom w:val="single" w:color="auto" w:sz="4" w:space="0"/>
              <w:right w:val="single" w:color="auto" w:sz="4" w:space="0"/>
            </w:tcBorders>
            <w:vAlign w:val="center"/>
          </w:tcPr>
          <w:p w:rsidRPr="007420C0" w:rsidR="00F0404B" w:rsidP="00240F83" w:rsidRDefault="00FB1F09" w14:paraId="592C58B2" w14:textId="62CFA6D3">
            <w:pPr>
              <w:jc w:val="center"/>
              <w:rPr>
                <w:sz w:val="22"/>
                <w:szCs w:val="22"/>
                <w:highlight w:val="green"/>
              </w:rPr>
            </w:pPr>
            <w:r>
              <w:rPr>
                <w:sz w:val="22"/>
                <w:szCs w:val="22"/>
              </w:rPr>
              <w:t>72</w:t>
            </w:r>
            <w:r w:rsidRPr="007420C0" w:rsidR="00F0404B">
              <w:rPr>
                <w:sz w:val="22"/>
                <w:szCs w:val="22"/>
              </w:rPr>
              <w:t xml:space="preserve"> hours</w:t>
            </w:r>
          </w:p>
        </w:tc>
        <w:tc>
          <w:tcPr>
            <w:tcW w:w="1710" w:type="dxa"/>
            <w:tcBorders>
              <w:top w:val="single" w:color="auto" w:sz="4" w:space="0"/>
              <w:left w:val="single" w:color="auto" w:sz="4" w:space="0"/>
              <w:bottom w:val="single" w:color="auto" w:sz="4" w:space="0"/>
              <w:right w:val="single" w:color="auto" w:sz="4" w:space="0"/>
            </w:tcBorders>
            <w:vAlign w:val="center"/>
          </w:tcPr>
          <w:p w:rsidRPr="007420C0" w:rsidR="00F0404B" w:rsidP="007F61D9" w:rsidRDefault="00F0404B" w14:paraId="155396A2" w14:textId="79D109E1">
            <w:pPr>
              <w:keepNext/>
              <w:jc w:val="center"/>
              <w:rPr>
                <w:sz w:val="22"/>
                <w:szCs w:val="22"/>
              </w:rPr>
            </w:pPr>
            <w:r w:rsidRPr="007420C0">
              <w:rPr>
                <w:sz w:val="22"/>
                <w:szCs w:val="22"/>
              </w:rPr>
              <w:t>$43.06</w:t>
            </w:r>
          </w:p>
        </w:tc>
        <w:tc>
          <w:tcPr>
            <w:tcW w:w="1620" w:type="dxa"/>
            <w:tcBorders>
              <w:top w:val="single" w:color="auto" w:sz="4" w:space="0"/>
              <w:left w:val="single" w:color="auto" w:sz="4" w:space="0"/>
              <w:bottom w:val="single" w:color="auto" w:sz="4" w:space="0"/>
              <w:right w:val="single" w:color="auto" w:sz="4" w:space="0"/>
            </w:tcBorders>
          </w:tcPr>
          <w:p w:rsidR="004A0316" w:rsidP="00B75B2D" w:rsidRDefault="004A0316" w14:paraId="70069590" w14:textId="77777777">
            <w:pPr>
              <w:jc w:val="center"/>
              <w:rPr>
                <w:sz w:val="22"/>
                <w:szCs w:val="22"/>
              </w:rPr>
            </w:pPr>
          </w:p>
          <w:p w:rsidRPr="007420C0" w:rsidR="00F0404B" w:rsidP="00B75B2D" w:rsidRDefault="00F0404B" w14:paraId="43174A90" w14:textId="0FACB774">
            <w:pPr>
              <w:jc w:val="center"/>
              <w:rPr>
                <w:sz w:val="22"/>
                <w:szCs w:val="22"/>
              </w:rPr>
            </w:pPr>
            <w:r>
              <w:rPr>
                <w:sz w:val="22"/>
                <w:szCs w:val="22"/>
              </w:rPr>
              <w:t>$</w:t>
            </w:r>
            <w:r w:rsidR="00FB1F09">
              <w:rPr>
                <w:sz w:val="22"/>
                <w:szCs w:val="22"/>
              </w:rPr>
              <w:t>258.36</w:t>
            </w:r>
          </w:p>
        </w:tc>
        <w:tc>
          <w:tcPr>
            <w:tcW w:w="2790" w:type="dxa"/>
            <w:tcBorders>
              <w:top w:val="single" w:color="auto" w:sz="4" w:space="0"/>
              <w:left w:val="single" w:color="auto" w:sz="4" w:space="0"/>
              <w:bottom w:val="single" w:color="auto" w:sz="4" w:space="0"/>
              <w:right w:val="single" w:color="auto" w:sz="4" w:space="0"/>
            </w:tcBorders>
            <w:vAlign w:val="center"/>
          </w:tcPr>
          <w:p w:rsidRPr="006F6D01" w:rsidR="00F0404B" w:rsidP="00C33111" w:rsidRDefault="00F0404B" w14:paraId="1540C2B2" w14:textId="77777777">
            <w:pPr>
              <w:jc w:val="center"/>
              <w:rPr>
                <w:sz w:val="22"/>
                <w:szCs w:val="22"/>
              </w:rPr>
            </w:pPr>
          </w:p>
          <w:p w:rsidRPr="006F6D01" w:rsidR="00F0404B" w:rsidP="00407A40" w:rsidRDefault="00F0404B" w14:paraId="54984DF4" w14:textId="4A7FC153">
            <w:pPr>
              <w:jc w:val="center"/>
              <w:rPr>
                <w:sz w:val="22"/>
                <w:szCs w:val="22"/>
              </w:rPr>
            </w:pPr>
            <w:r>
              <w:rPr>
                <w:sz w:val="22"/>
                <w:szCs w:val="22"/>
              </w:rPr>
              <w:t xml:space="preserve"> $</w:t>
            </w:r>
            <w:r w:rsidR="00FB1F09">
              <w:rPr>
                <w:sz w:val="22"/>
                <w:szCs w:val="22"/>
              </w:rPr>
              <w:t>3,100.32</w:t>
            </w:r>
          </w:p>
        </w:tc>
      </w:tr>
      <w:tr w:rsidRPr="00EC4F21" w:rsidR="00F0404B" w:rsidTr="00D9268C" w14:paraId="3DC8DE90" w14:textId="77777777">
        <w:trPr>
          <w:cantSplit/>
        </w:trPr>
        <w:tc>
          <w:tcPr>
            <w:tcW w:w="2520" w:type="dxa"/>
            <w:tcBorders>
              <w:top w:val="single" w:color="auto" w:sz="4" w:space="0"/>
              <w:bottom w:val="single" w:color="auto" w:sz="4" w:space="0"/>
              <w:right w:val="single" w:color="auto" w:sz="4" w:space="0"/>
            </w:tcBorders>
            <w:vAlign w:val="center"/>
          </w:tcPr>
          <w:p w:rsidRPr="007420C0" w:rsidR="00F0404B" w:rsidP="00B72A9B" w:rsidRDefault="00F0404B" w14:paraId="11AE2B36" w14:textId="7C4BC2BF">
            <w:pPr>
              <w:jc w:val="center"/>
              <w:rPr>
                <w:sz w:val="22"/>
                <w:szCs w:val="22"/>
              </w:rPr>
            </w:pPr>
            <w:r w:rsidRPr="007420C0">
              <w:rPr>
                <w:sz w:val="22"/>
                <w:szCs w:val="22"/>
              </w:rPr>
              <w:t xml:space="preserve">Review </w:t>
            </w:r>
            <w:r w:rsidRPr="004E1628" w:rsidR="004E1628">
              <w:rPr>
                <w:i/>
                <w:iCs/>
                <w:sz w:val="22"/>
                <w:szCs w:val="22"/>
              </w:rPr>
              <w:t>APR</w:t>
            </w:r>
            <w:r w:rsidRPr="004E1628">
              <w:rPr>
                <w:i/>
                <w:iCs/>
                <w:sz w:val="22"/>
                <w:szCs w:val="22"/>
              </w:rPr>
              <w:t xml:space="preserve"> Guide</w:t>
            </w:r>
          </w:p>
        </w:tc>
        <w:tc>
          <w:tcPr>
            <w:tcW w:w="1080" w:type="dxa"/>
            <w:tcBorders>
              <w:top w:val="single" w:color="auto" w:sz="4" w:space="0"/>
              <w:left w:val="single" w:color="auto" w:sz="4" w:space="0"/>
              <w:bottom w:val="single" w:color="auto" w:sz="4" w:space="0"/>
              <w:right w:val="single" w:color="auto" w:sz="4" w:space="0"/>
            </w:tcBorders>
            <w:vAlign w:val="center"/>
          </w:tcPr>
          <w:p w:rsidRPr="007420C0" w:rsidR="00F0404B" w:rsidP="00B72A9B" w:rsidRDefault="00FB55EA" w14:paraId="61BC7FAC" w14:textId="64F656BA">
            <w:pPr>
              <w:jc w:val="center"/>
              <w:rPr>
                <w:sz w:val="22"/>
                <w:szCs w:val="22"/>
              </w:rPr>
            </w:pPr>
            <w:r>
              <w:rPr>
                <w:sz w:val="22"/>
                <w:szCs w:val="22"/>
              </w:rPr>
              <w:t>48</w:t>
            </w:r>
            <w:r w:rsidRPr="007420C0" w:rsidR="00F0404B">
              <w:rPr>
                <w:sz w:val="22"/>
                <w:szCs w:val="22"/>
              </w:rPr>
              <w:t xml:space="preserve"> hours</w:t>
            </w:r>
          </w:p>
        </w:tc>
        <w:tc>
          <w:tcPr>
            <w:tcW w:w="1710" w:type="dxa"/>
            <w:tcBorders>
              <w:top w:val="single" w:color="auto" w:sz="4" w:space="0"/>
              <w:left w:val="single" w:color="auto" w:sz="4" w:space="0"/>
              <w:bottom w:val="single" w:color="auto" w:sz="4" w:space="0"/>
              <w:right w:val="single" w:color="auto" w:sz="4" w:space="0"/>
            </w:tcBorders>
            <w:vAlign w:val="center"/>
          </w:tcPr>
          <w:p w:rsidRPr="007420C0" w:rsidR="00F0404B" w:rsidP="00B72A9B" w:rsidRDefault="00F0404B" w14:paraId="177AC726" w14:textId="192CC5E8">
            <w:pPr>
              <w:keepNext/>
              <w:jc w:val="center"/>
              <w:rPr>
                <w:sz w:val="22"/>
                <w:szCs w:val="22"/>
              </w:rPr>
            </w:pPr>
            <w:r w:rsidRPr="007420C0">
              <w:rPr>
                <w:sz w:val="22"/>
                <w:szCs w:val="22"/>
              </w:rPr>
              <w:t>$43.06</w:t>
            </w:r>
            <w:r w:rsidRPr="007420C0" w:rsidDel="004221E8">
              <w:rPr>
                <w:sz w:val="22"/>
                <w:szCs w:val="22"/>
              </w:rPr>
              <w:t xml:space="preserve"> </w:t>
            </w:r>
          </w:p>
        </w:tc>
        <w:tc>
          <w:tcPr>
            <w:tcW w:w="1620" w:type="dxa"/>
            <w:tcBorders>
              <w:top w:val="single" w:color="auto" w:sz="4" w:space="0"/>
              <w:left w:val="single" w:color="auto" w:sz="4" w:space="0"/>
              <w:bottom w:val="single" w:color="auto" w:sz="4" w:space="0"/>
              <w:right w:val="single" w:color="auto" w:sz="4" w:space="0"/>
            </w:tcBorders>
          </w:tcPr>
          <w:p w:rsidR="00F0404B" w:rsidP="00B72A9B" w:rsidRDefault="00F0404B" w14:paraId="5BB191DE" w14:textId="77777777">
            <w:pPr>
              <w:jc w:val="center"/>
              <w:rPr>
                <w:sz w:val="22"/>
                <w:szCs w:val="22"/>
              </w:rPr>
            </w:pPr>
          </w:p>
          <w:p w:rsidR="00F0404B" w:rsidP="00B72A9B" w:rsidRDefault="00F0404B" w14:paraId="6A983875" w14:textId="261F1D8E">
            <w:pPr>
              <w:jc w:val="center"/>
              <w:rPr>
                <w:sz w:val="22"/>
                <w:szCs w:val="22"/>
              </w:rPr>
            </w:pPr>
            <w:r w:rsidRPr="007420C0">
              <w:rPr>
                <w:sz w:val="22"/>
                <w:szCs w:val="22"/>
              </w:rPr>
              <w:t>$</w:t>
            </w:r>
            <w:r w:rsidR="003A0C6D">
              <w:rPr>
                <w:sz w:val="22"/>
                <w:szCs w:val="22"/>
              </w:rPr>
              <w:t>1</w:t>
            </w:r>
            <w:r w:rsidR="00254C70">
              <w:rPr>
                <w:sz w:val="22"/>
                <w:szCs w:val="22"/>
              </w:rPr>
              <w:t>72.24</w:t>
            </w:r>
          </w:p>
          <w:p w:rsidRPr="007420C0" w:rsidR="00F0404B" w:rsidP="00B72A9B" w:rsidRDefault="00F0404B" w14:paraId="4A50AD19" w14:textId="1F390C43">
            <w:pPr>
              <w:jc w:val="center"/>
              <w:rPr>
                <w:sz w:val="22"/>
                <w:szCs w:val="22"/>
              </w:rPr>
            </w:pPr>
          </w:p>
        </w:tc>
        <w:tc>
          <w:tcPr>
            <w:tcW w:w="2790" w:type="dxa"/>
            <w:tcBorders>
              <w:top w:val="single" w:color="auto" w:sz="4" w:space="0"/>
              <w:left w:val="single" w:color="auto" w:sz="4" w:space="0"/>
              <w:bottom w:val="single" w:color="auto" w:sz="4" w:space="0"/>
              <w:right w:val="single" w:color="auto" w:sz="4" w:space="0"/>
            </w:tcBorders>
            <w:vAlign w:val="center"/>
          </w:tcPr>
          <w:p w:rsidRPr="006F6D01" w:rsidR="00F0404B" w:rsidP="00B72A9B" w:rsidRDefault="00F0404B" w14:paraId="39604877" w14:textId="1F794716">
            <w:pPr>
              <w:jc w:val="center"/>
              <w:rPr>
                <w:sz w:val="22"/>
                <w:szCs w:val="22"/>
              </w:rPr>
            </w:pPr>
            <w:r>
              <w:rPr>
                <w:sz w:val="22"/>
                <w:szCs w:val="22"/>
              </w:rPr>
              <w:t>$</w:t>
            </w:r>
            <w:r w:rsidR="00FB55EA">
              <w:rPr>
                <w:sz w:val="22"/>
                <w:szCs w:val="22"/>
              </w:rPr>
              <w:t>2,066.88</w:t>
            </w:r>
          </w:p>
        </w:tc>
      </w:tr>
      <w:tr w:rsidRPr="00EC4F21" w:rsidR="00AA1626" w:rsidTr="00D9268C" w14:paraId="3933A71D" w14:textId="77777777">
        <w:trPr>
          <w:cantSplit/>
        </w:trPr>
        <w:tc>
          <w:tcPr>
            <w:tcW w:w="2520" w:type="dxa"/>
            <w:tcBorders>
              <w:top w:val="single" w:color="auto" w:sz="4" w:space="0"/>
              <w:bottom w:val="single" w:color="auto" w:sz="4" w:space="0"/>
              <w:right w:val="single" w:color="auto" w:sz="4" w:space="0"/>
            </w:tcBorders>
            <w:vAlign w:val="center"/>
          </w:tcPr>
          <w:p w:rsidRPr="007420C0" w:rsidR="00AA1626" w:rsidP="00AA1626" w:rsidRDefault="006B4F57" w14:paraId="553E9222" w14:textId="19410F9C">
            <w:pPr>
              <w:jc w:val="center"/>
              <w:rPr>
                <w:sz w:val="22"/>
                <w:szCs w:val="22"/>
              </w:rPr>
            </w:pPr>
            <w:r w:rsidRPr="0040327F">
              <w:rPr>
                <w:sz w:val="22"/>
                <w:szCs w:val="22"/>
              </w:rPr>
              <w:lastRenderedPageBreak/>
              <w:t xml:space="preserve">Organize </w:t>
            </w:r>
            <w:r>
              <w:rPr>
                <w:sz w:val="22"/>
                <w:szCs w:val="22"/>
              </w:rPr>
              <w:t>i</w:t>
            </w:r>
            <w:r w:rsidRPr="0040327F">
              <w:rPr>
                <w:sz w:val="22"/>
                <w:szCs w:val="22"/>
              </w:rPr>
              <w:t xml:space="preserve">nternal </w:t>
            </w:r>
            <w:r>
              <w:rPr>
                <w:sz w:val="22"/>
                <w:szCs w:val="22"/>
              </w:rPr>
              <w:t>p</w:t>
            </w:r>
            <w:r w:rsidRPr="0040327F">
              <w:rPr>
                <w:sz w:val="22"/>
                <w:szCs w:val="22"/>
              </w:rPr>
              <w:t xml:space="preserve">roject </w:t>
            </w:r>
            <w:r>
              <w:rPr>
                <w:sz w:val="22"/>
                <w:szCs w:val="22"/>
              </w:rPr>
              <w:t>i</w:t>
            </w:r>
            <w:r w:rsidRPr="0040327F">
              <w:rPr>
                <w:sz w:val="22"/>
                <w:szCs w:val="22"/>
              </w:rPr>
              <w:t xml:space="preserve">nformation on </w:t>
            </w:r>
            <w:r>
              <w:rPr>
                <w:sz w:val="22"/>
                <w:szCs w:val="22"/>
              </w:rPr>
              <w:t>p</w:t>
            </w:r>
            <w:r w:rsidRPr="0040327F">
              <w:rPr>
                <w:sz w:val="22"/>
                <w:szCs w:val="22"/>
              </w:rPr>
              <w:t xml:space="preserve">rogress and </w:t>
            </w:r>
            <w:r>
              <w:rPr>
                <w:sz w:val="22"/>
                <w:szCs w:val="22"/>
              </w:rPr>
              <w:t>e</w:t>
            </w:r>
            <w:r w:rsidRPr="0040327F">
              <w:rPr>
                <w:sz w:val="22"/>
                <w:szCs w:val="22"/>
              </w:rPr>
              <w:t>xpenditures</w:t>
            </w:r>
          </w:p>
        </w:tc>
        <w:tc>
          <w:tcPr>
            <w:tcW w:w="1080" w:type="dxa"/>
            <w:tcBorders>
              <w:top w:val="single" w:color="auto" w:sz="4" w:space="0"/>
              <w:left w:val="single" w:color="auto" w:sz="4" w:space="0"/>
              <w:bottom w:val="single" w:color="auto" w:sz="4" w:space="0"/>
              <w:right w:val="single" w:color="auto" w:sz="4" w:space="0"/>
            </w:tcBorders>
            <w:vAlign w:val="center"/>
          </w:tcPr>
          <w:p w:rsidR="00AA1626" w:rsidP="00AA1626" w:rsidRDefault="00F60035" w14:paraId="5C790601" w14:textId="64D038B5">
            <w:pPr>
              <w:jc w:val="center"/>
              <w:rPr>
                <w:sz w:val="22"/>
                <w:szCs w:val="22"/>
              </w:rPr>
            </w:pPr>
            <w:r>
              <w:rPr>
                <w:sz w:val="22"/>
                <w:szCs w:val="22"/>
              </w:rPr>
              <w:t>48</w:t>
            </w:r>
            <w:r w:rsidRPr="007420C0" w:rsidR="00AA1626">
              <w:rPr>
                <w:sz w:val="22"/>
                <w:szCs w:val="22"/>
              </w:rPr>
              <w:t xml:space="preserve"> hours</w:t>
            </w:r>
          </w:p>
        </w:tc>
        <w:tc>
          <w:tcPr>
            <w:tcW w:w="1710" w:type="dxa"/>
            <w:tcBorders>
              <w:top w:val="single" w:color="auto" w:sz="4" w:space="0"/>
              <w:left w:val="single" w:color="auto" w:sz="4" w:space="0"/>
              <w:bottom w:val="single" w:color="auto" w:sz="4" w:space="0"/>
              <w:right w:val="single" w:color="auto" w:sz="4" w:space="0"/>
            </w:tcBorders>
            <w:vAlign w:val="center"/>
          </w:tcPr>
          <w:p w:rsidRPr="007420C0" w:rsidR="00AA1626" w:rsidP="00AA1626" w:rsidRDefault="00AA1626" w14:paraId="29E84488" w14:textId="4E32EE87">
            <w:pPr>
              <w:keepNext/>
              <w:jc w:val="center"/>
              <w:rPr>
                <w:sz w:val="22"/>
                <w:szCs w:val="22"/>
              </w:rPr>
            </w:pPr>
            <w:r w:rsidRPr="007420C0">
              <w:rPr>
                <w:sz w:val="22"/>
                <w:szCs w:val="22"/>
              </w:rPr>
              <w:t>$43.06</w:t>
            </w:r>
            <w:r w:rsidRPr="007420C0" w:rsidDel="004221E8">
              <w:rPr>
                <w:sz w:val="22"/>
                <w:szCs w:val="22"/>
              </w:rPr>
              <w:t xml:space="preserve"> </w:t>
            </w:r>
          </w:p>
        </w:tc>
        <w:tc>
          <w:tcPr>
            <w:tcW w:w="1620" w:type="dxa"/>
            <w:tcBorders>
              <w:top w:val="single" w:color="auto" w:sz="4" w:space="0"/>
              <w:left w:val="single" w:color="auto" w:sz="4" w:space="0"/>
              <w:bottom w:val="single" w:color="auto" w:sz="4" w:space="0"/>
              <w:right w:val="single" w:color="auto" w:sz="4" w:space="0"/>
            </w:tcBorders>
          </w:tcPr>
          <w:p w:rsidR="00AA1626" w:rsidP="00AA1626" w:rsidRDefault="00AA1626" w14:paraId="75EC46B4" w14:textId="77777777">
            <w:pPr>
              <w:jc w:val="center"/>
              <w:rPr>
                <w:sz w:val="22"/>
                <w:szCs w:val="22"/>
              </w:rPr>
            </w:pPr>
          </w:p>
          <w:p w:rsidR="00AA1626" w:rsidP="00AA1626" w:rsidRDefault="00AA1626" w14:paraId="44C0AF65" w14:textId="77777777">
            <w:pPr>
              <w:jc w:val="center"/>
              <w:rPr>
                <w:sz w:val="22"/>
                <w:szCs w:val="22"/>
              </w:rPr>
            </w:pPr>
          </w:p>
          <w:p w:rsidR="00A97FC8" w:rsidP="00A97FC8" w:rsidRDefault="00A97FC8" w14:paraId="7CE43173" w14:textId="77777777">
            <w:pPr>
              <w:jc w:val="center"/>
              <w:rPr>
                <w:sz w:val="22"/>
                <w:szCs w:val="22"/>
              </w:rPr>
            </w:pPr>
            <w:r w:rsidRPr="007420C0">
              <w:rPr>
                <w:sz w:val="22"/>
                <w:szCs w:val="22"/>
              </w:rPr>
              <w:t>$</w:t>
            </w:r>
            <w:r>
              <w:rPr>
                <w:sz w:val="22"/>
                <w:szCs w:val="22"/>
              </w:rPr>
              <w:t>172.24</w:t>
            </w:r>
          </w:p>
          <w:p w:rsidR="00AA1626" w:rsidP="00AA1626" w:rsidRDefault="00AA1626" w14:paraId="4E99EC06" w14:textId="34BA9B80">
            <w:pPr>
              <w:jc w:val="center"/>
              <w:rPr>
                <w:sz w:val="22"/>
                <w:szCs w:val="22"/>
              </w:rPr>
            </w:pPr>
          </w:p>
        </w:tc>
        <w:tc>
          <w:tcPr>
            <w:tcW w:w="2790" w:type="dxa"/>
            <w:tcBorders>
              <w:top w:val="single" w:color="auto" w:sz="4" w:space="0"/>
              <w:left w:val="single" w:color="auto" w:sz="4" w:space="0"/>
              <w:bottom w:val="single" w:color="auto" w:sz="4" w:space="0"/>
              <w:right w:val="single" w:color="auto" w:sz="4" w:space="0"/>
            </w:tcBorders>
            <w:vAlign w:val="center"/>
          </w:tcPr>
          <w:p w:rsidR="006C6191" w:rsidP="00AA1626" w:rsidRDefault="006C6191" w14:paraId="5AE39376" w14:textId="77777777">
            <w:pPr>
              <w:jc w:val="center"/>
              <w:rPr>
                <w:sz w:val="22"/>
                <w:szCs w:val="22"/>
              </w:rPr>
            </w:pPr>
          </w:p>
          <w:p w:rsidRPr="006F6D01" w:rsidR="00AA1626" w:rsidP="00AA1626" w:rsidRDefault="00F60035" w14:paraId="67801F0A" w14:textId="3A794F4A">
            <w:pPr>
              <w:jc w:val="center"/>
              <w:rPr>
                <w:sz w:val="22"/>
                <w:szCs w:val="22"/>
              </w:rPr>
            </w:pPr>
            <w:r>
              <w:rPr>
                <w:sz w:val="22"/>
                <w:szCs w:val="22"/>
              </w:rPr>
              <w:t>$2,066.88</w:t>
            </w:r>
          </w:p>
        </w:tc>
      </w:tr>
      <w:tr w:rsidRPr="00EC4F21" w:rsidR="00F0404B" w:rsidTr="00D9268C" w14:paraId="43B9FDC8" w14:textId="77777777">
        <w:trPr>
          <w:cantSplit/>
        </w:trPr>
        <w:tc>
          <w:tcPr>
            <w:tcW w:w="2520" w:type="dxa"/>
            <w:tcBorders>
              <w:top w:val="single" w:color="auto" w:sz="4" w:space="0"/>
              <w:bottom w:val="single" w:color="auto" w:sz="4" w:space="0"/>
              <w:right w:val="single" w:color="auto" w:sz="4" w:space="0"/>
            </w:tcBorders>
            <w:vAlign w:val="center"/>
          </w:tcPr>
          <w:p w:rsidRPr="007420C0" w:rsidR="00F0404B" w:rsidP="00712FAD" w:rsidRDefault="00D44B7D" w14:paraId="05E51563" w14:textId="0B203311">
            <w:pPr>
              <w:jc w:val="center"/>
              <w:rPr>
                <w:sz w:val="22"/>
                <w:szCs w:val="22"/>
              </w:rPr>
            </w:pPr>
            <w:r>
              <w:rPr>
                <w:sz w:val="22"/>
                <w:szCs w:val="22"/>
              </w:rPr>
              <w:t>Prepare project description, provide project contact information, and correspond with partner staff</w:t>
            </w:r>
          </w:p>
        </w:tc>
        <w:tc>
          <w:tcPr>
            <w:tcW w:w="1080" w:type="dxa"/>
            <w:tcBorders>
              <w:top w:val="single" w:color="auto" w:sz="4" w:space="0"/>
              <w:left w:val="single" w:color="auto" w:sz="4" w:space="0"/>
              <w:bottom w:val="single" w:color="auto" w:sz="4" w:space="0"/>
              <w:right w:val="single" w:color="auto" w:sz="4" w:space="0"/>
            </w:tcBorders>
            <w:vAlign w:val="center"/>
          </w:tcPr>
          <w:p w:rsidRPr="007420C0" w:rsidR="00F0404B" w:rsidP="00712FAD" w:rsidRDefault="001C6BF2" w14:paraId="407221AD" w14:textId="7C706091">
            <w:pPr>
              <w:jc w:val="center"/>
              <w:rPr>
                <w:sz w:val="22"/>
                <w:szCs w:val="22"/>
              </w:rPr>
            </w:pPr>
            <w:r>
              <w:rPr>
                <w:sz w:val="22"/>
                <w:szCs w:val="22"/>
              </w:rPr>
              <w:t>192</w:t>
            </w:r>
            <w:r w:rsidR="00F0404B">
              <w:rPr>
                <w:sz w:val="22"/>
                <w:szCs w:val="22"/>
              </w:rPr>
              <w:t xml:space="preserve"> </w:t>
            </w:r>
            <w:r w:rsidRPr="007420C0" w:rsidR="00F0404B">
              <w:rPr>
                <w:sz w:val="22"/>
                <w:szCs w:val="22"/>
              </w:rPr>
              <w:t>hours</w:t>
            </w:r>
          </w:p>
        </w:tc>
        <w:tc>
          <w:tcPr>
            <w:tcW w:w="1710" w:type="dxa"/>
            <w:tcBorders>
              <w:top w:val="single" w:color="auto" w:sz="4" w:space="0"/>
              <w:left w:val="single" w:color="auto" w:sz="4" w:space="0"/>
              <w:bottom w:val="single" w:color="auto" w:sz="4" w:space="0"/>
              <w:right w:val="single" w:color="auto" w:sz="4" w:space="0"/>
            </w:tcBorders>
            <w:vAlign w:val="center"/>
          </w:tcPr>
          <w:p w:rsidRPr="007420C0" w:rsidR="00F0404B" w:rsidP="00712FAD" w:rsidRDefault="00F0404B" w14:paraId="7582B1DA" w14:textId="65B107EE">
            <w:pPr>
              <w:keepNext/>
              <w:jc w:val="center"/>
              <w:rPr>
                <w:sz w:val="22"/>
                <w:szCs w:val="22"/>
              </w:rPr>
            </w:pPr>
            <w:r w:rsidRPr="007420C0">
              <w:rPr>
                <w:sz w:val="22"/>
                <w:szCs w:val="22"/>
              </w:rPr>
              <w:t>$43.06</w:t>
            </w:r>
            <w:r w:rsidRPr="007420C0" w:rsidDel="004221E8">
              <w:rPr>
                <w:sz w:val="22"/>
                <w:szCs w:val="22"/>
              </w:rPr>
              <w:t xml:space="preserve"> </w:t>
            </w:r>
          </w:p>
        </w:tc>
        <w:tc>
          <w:tcPr>
            <w:tcW w:w="1620" w:type="dxa"/>
            <w:tcBorders>
              <w:top w:val="single" w:color="auto" w:sz="4" w:space="0"/>
              <w:left w:val="single" w:color="auto" w:sz="4" w:space="0"/>
              <w:bottom w:val="single" w:color="auto" w:sz="4" w:space="0"/>
              <w:right w:val="single" w:color="auto" w:sz="4" w:space="0"/>
            </w:tcBorders>
          </w:tcPr>
          <w:p w:rsidR="00F0404B" w:rsidP="00712FAD" w:rsidRDefault="00F0404B" w14:paraId="199EFFEF" w14:textId="77777777">
            <w:pPr>
              <w:jc w:val="center"/>
              <w:rPr>
                <w:sz w:val="22"/>
                <w:szCs w:val="22"/>
              </w:rPr>
            </w:pPr>
          </w:p>
          <w:p w:rsidRPr="006F6D01" w:rsidR="00DD2C23" w:rsidP="00712FAD" w:rsidRDefault="00DD2C23" w14:paraId="643CAC5E" w14:textId="2FE19564">
            <w:pPr>
              <w:jc w:val="center"/>
              <w:rPr>
                <w:sz w:val="22"/>
                <w:szCs w:val="22"/>
              </w:rPr>
            </w:pPr>
            <w:r>
              <w:rPr>
                <w:sz w:val="22"/>
                <w:szCs w:val="22"/>
              </w:rPr>
              <w:t>$688.96</w:t>
            </w:r>
          </w:p>
        </w:tc>
        <w:tc>
          <w:tcPr>
            <w:tcW w:w="2790" w:type="dxa"/>
            <w:tcBorders>
              <w:top w:val="single" w:color="auto" w:sz="4" w:space="0"/>
              <w:left w:val="single" w:color="auto" w:sz="4" w:space="0"/>
              <w:bottom w:val="single" w:color="auto" w:sz="4" w:space="0"/>
              <w:right w:val="single" w:color="auto" w:sz="4" w:space="0"/>
            </w:tcBorders>
            <w:vAlign w:val="center"/>
          </w:tcPr>
          <w:p w:rsidRPr="006F6D01" w:rsidR="00DD2C23" w:rsidP="00A85CD2" w:rsidRDefault="00DD2C23" w14:paraId="0ED2B016" w14:textId="7C2CE15C">
            <w:pPr>
              <w:jc w:val="center"/>
              <w:rPr>
                <w:sz w:val="22"/>
                <w:szCs w:val="22"/>
              </w:rPr>
            </w:pPr>
            <w:r>
              <w:rPr>
                <w:sz w:val="22"/>
                <w:szCs w:val="22"/>
              </w:rPr>
              <w:t>$8,267.52</w:t>
            </w:r>
          </w:p>
        </w:tc>
      </w:tr>
      <w:tr w:rsidRPr="00EC4F21" w:rsidR="00F0404B" w:rsidTr="00D9268C" w14:paraId="2F6B5419" w14:textId="77777777">
        <w:trPr>
          <w:cantSplit/>
        </w:trPr>
        <w:tc>
          <w:tcPr>
            <w:tcW w:w="2520" w:type="dxa"/>
            <w:tcBorders>
              <w:top w:val="single" w:color="auto" w:sz="4" w:space="0"/>
              <w:bottom w:val="single" w:color="auto" w:sz="4" w:space="0"/>
              <w:right w:val="single" w:color="auto" w:sz="4" w:space="0"/>
            </w:tcBorders>
            <w:vAlign w:val="center"/>
          </w:tcPr>
          <w:p w:rsidRPr="00474DCF" w:rsidR="00F0404B" w:rsidP="00712FAD" w:rsidRDefault="00F0404B" w14:paraId="1350E62C" w14:textId="4B5CD435">
            <w:pPr>
              <w:jc w:val="center"/>
              <w:rPr>
                <w:b/>
                <w:bCs/>
                <w:sz w:val="22"/>
                <w:szCs w:val="22"/>
              </w:rPr>
            </w:pPr>
            <w:r w:rsidRPr="00474DCF">
              <w:rPr>
                <w:b/>
                <w:bCs/>
                <w:sz w:val="22"/>
                <w:szCs w:val="22"/>
              </w:rPr>
              <w:t>Totals</w:t>
            </w:r>
          </w:p>
        </w:tc>
        <w:tc>
          <w:tcPr>
            <w:tcW w:w="1080" w:type="dxa"/>
            <w:tcBorders>
              <w:top w:val="single" w:color="auto" w:sz="4" w:space="0"/>
              <w:left w:val="single" w:color="auto" w:sz="4" w:space="0"/>
              <w:bottom w:val="single" w:color="auto" w:sz="4" w:space="0"/>
              <w:right w:val="single" w:color="auto" w:sz="4" w:space="0"/>
            </w:tcBorders>
            <w:vAlign w:val="center"/>
          </w:tcPr>
          <w:p w:rsidRPr="00D2143D" w:rsidR="00F0404B" w:rsidP="00712FAD" w:rsidRDefault="0062434D" w14:paraId="219AF4D0" w14:textId="5F1848AC">
            <w:pPr>
              <w:jc w:val="center"/>
              <w:rPr>
                <w:b/>
                <w:bCs/>
                <w:sz w:val="22"/>
                <w:szCs w:val="22"/>
              </w:rPr>
            </w:pPr>
            <w:r w:rsidRPr="00D2143D">
              <w:rPr>
                <w:b/>
                <w:bCs/>
                <w:sz w:val="22"/>
                <w:szCs w:val="22"/>
              </w:rPr>
              <w:t>360</w:t>
            </w:r>
            <w:r w:rsidRPr="00D2143D" w:rsidR="00F0404B">
              <w:rPr>
                <w:b/>
                <w:bCs/>
                <w:sz w:val="22"/>
                <w:szCs w:val="22"/>
              </w:rPr>
              <w:t xml:space="preserve"> hours</w:t>
            </w:r>
          </w:p>
        </w:tc>
        <w:tc>
          <w:tcPr>
            <w:tcW w:w="1710" w:type="dxa"/>
            <w:tcBorders>
              <w:top w:val="single" w:color="auto" w:sz="4" w:space="0"/>
              <w:left w:val="single" w:color="auto" w:sz="4" w:space="0"/>
              <w:bottom w:val="single" w:color="auto" w:sz="4" w:space="0"/>
              <w:right w:val="single" w:color="auto" w:sz="4" w:space="0"/>
            </w:tcBorders>
            <w:vAlign w:val="center"/>
          </w:tcPr>
          <w:p w:rsidRPr="00D2143D" w:rsidR="00F0404B" w:rsidP="00712FAD" w:rsidRDefault="00F0404B" w14:paraId="50AE8656" w14:textId="0433D60E">
            <w:pPr>
              <w:keepNext/>
              <w:jc w:val="center"/>
              <w:rPr>
                <w:b/>
                <w:bCs/>
                <w:sz w:val="22"/>
                <w:szCs w:val="22"/>
              </w:rPr>
            </w:pPr>
            <w:r w:rsidRPr="00D2143D">
              <w:rPr>
                <w:b/>
                <w:bCs/>
                <w:sz w:val="22"/>
                <w:szCs w:val="22"/>
              </w:rPr>
              <w:t>$43.06</w:t>
            </w:r>
          </w:p>
        </w:tc>
        <w:tc>
          <w:tcPr>
            <w:tcW w:w="1620" w:type="dxa"/>
            <w:tcBorders>
              <w:top w:val="single" w:color="auto" w:sz="4" w:space="0"/>
              <w:left w:val="single" w:color="auto" w:sz="4" w:space="0"/>
              <w:bottom w:val="single" w:color="auto" w:sz="4" w:space="0"/>
              <w:right w:val="single" w:color="auto" w:sz="4" w:space="0"/>
            </w:tcBorders>
          </w:tcPr>
          <w:p w:rsidRPr="00D2143D" w:rsidR="00F0404B" w:rsidP="00712FAD" w:rsidRDefault="00F0404B" w14:paraId="5264629D" w14:textId="4E7F44D1">
            <w:pPr>
              <w:jc w:val="center"/>
              <w:rPr>
                <w:b/>
                <w:bCs/>
                <w:sz w:val="22"/>
                <w:szCs w:val="22"/>
              </w:rPr>
            </w:pPr>
            <w:r w:rsidRPr="00D2143D">
              <w:rPr>
                <w:b/>
                <w:bCs/>
                <w:sz w:val="22"/>
                <w:szCs w:val="22"/>
              </w:rPr>
              <w:t>$</w:t>
            </w:r>
            <w:r w:rsidRPr="00D2143D" w:rsidR="0062434D">
              <w:rPr>
                <w:b/>
                <w:bCs/>
                <w:sz w:val="22"/>
                <w:szCs w:val="22"/>
              </w:rPr>
              <w:t>1,291.80</w:t>
            </w:r>
          </w:p>
        </w:tc>
        <w:tc>
          <w:tcPr>
            <w:tcW w:w="2790" w:type="dxa"/>
            <w:tcBorders>
              <w:top w:val="single" w:color="auto" w:sz="4" w:space="0"/>
              <w:left w:val="single" w:color="auto" w:sz="4" w:space="0"/>
              <w:bottom w:val="single" w:color="auto" w:sz="4" w:space="0"/>
              <w:right w:val="single" w:color="auto" w:sz="4" w:space="0"/>
            </w:tcBorders>
            <w:vAlign w:val="center"/>
          </w:tcPr>
          <w:p w:rsidRPr="00D2143D" w:rsidR="00F0404B" w:rsidP="00712FAD" w:rsidRDefault="00A85CD2" w14:paraId="4A5163B8" w14:textId="219204A3">
            <w:pPr>
              <w:jc w:val="center"/>
              <w:rPr>
                <w:b/>
                <w:bCs/>
                <w:sz w:val="22"/>
                <w:szCs w:val="22"/>
              </w:rPr>
            </w:pPr>
            <w:r w:rsidRPr="00D2143D">
              <w:rPr>
                <w:b/>
                <w:bCs/>
                <w:sz w:val="22"/>
                <w:szCs w:val="22"/>
              </w:rPr>
              <w:t>$</w:t>
            </w:r>
            <w:r w:rsidRPr="00D2143D" w:rsidR="0062434D">
              <w:rPr>
                <w:b/>
                <w:bCs/>
                <w:sz w:val="22"/>
                <w:szCs w:val="22"/>
              </w:rPr>
              <w:t>15,501.60</w:t>
            </w:r>
          </w:p>
        </w:tc>
      </w:tr>
      <w:bookmarkEnd w:id="55"/>
    </w:tbl>
    <w:p w:rsidRPr="00EC4F21" w:rsidR="005F5EDD" w:rsidP="008F73B2" w:rsidRDefault="005F5EDD" w14:paraId="205361D5" w14:textId="77777777">
      <w:pPr>
        <w:pStyle w:val="BodyText0"/>
        <w:rPr>
          <w:b/>
        </w:rPr>
      </w:pPr>
    </w:p>
    <w:p w:rsidR="005F3F68" w:rsidP="005F3F68" w:rsidRDefault="005F3F68" w14:paraId="0F26EBEB" w14:textId="711AAE6C">
      <w:pPr>
        <w:pStyle w:val="Heading2"/>
      </w:pPr>
      <w:bookmarkStart w:name="_Toc195508839" w:id="56"/>
      <w:bookmarkStart w:name="_Toc416415225" w:id="57"/>
      <w:bookmarkStart w:name="_Toc529780956" w:id="58"/>
      <w:bookmarkStart w:name="_Toc186529103" w:id="59"/>
      <w:bookmarkStart w:name="_Toc195508871" w:id="60"/>
      <w:bookmarkEnd w:id="45"/>
      <w:r>
        <w:t>13. Provide an estimate of the total annual cost burden to respondents or record keepers resulting from the collection of information</w:t>
      </w:r>
      <w:r w:rsidR="0064420A">
        <w:t xml:space="preserve">. </w:t>
      </w:r>
      <w:r>
        <w:t>(Do not include the cost of any hour burden shown in Items 12 and 14.)</w:t>
      </w:r>
    </w:p>
    <w:p w:rsidR="005F3F68" w:rsidP="001C179A" w:rsidRDefault="005F3F68" w14:paraId="63354919" w14:textId="77777777">
      <w:pPr>
        <w:pStyle w:val="Heading2"/>
        <w:ind w:left="360"/>
      </w:pPr>
    </w:p>
    <w:p w:rsidRPr="005F3F68" w:rsidR="005F3F68" w:rsidP="005F3F68" w:rsidRDefault="005F3F68" w14:paraId="0E421CCD" w14:textId="4EF0019F">
      <w:pPr>
        <w:numPr>
          <w:ilvl w:val="1"/>
          <w:numId w:val="28"/>
        </w:numPr>
        <w:tabs>
          <w:tab w:val="left" w:pos="-720"/>
          <w:tab w:val="left" w:pos="0"/>
        </w:tabs>
        <w:suppressAutoHyphens/>
        <w:ind w:left="360"/>
        <w:rPr>
          <w:rStyle w:val="a"/>
          <w:b/>
          <w:bCs/>
          <w:sz w:val="24"/>
        </w:rPr>
      </w:pPr>
      <w:r w:rsidRPr="005F3F68">
        <w:rPr>
          <w:rStyle w:val="a"/>
          <w:b/>
          <w:bCs/>
          <w:sz w:val="24"/>
        </w:rPr>
        <w:t>The cost estimate should be split into two components: (a) a total capital and start-up cost component (annualized over its expected useful life); and (b) a total operation and maintenance and purchase of services component</w:t>
      </w:r>
      <w:r w:rsidR="0064420A">
        <w:rPr>
          <w:rStyle w:val="a"/>
          <w:b/>
          <w:bCs/>
          <w:sz w:val="24"/>
        </w:rPr>
        <w:t xml:space="preserve">. </w:t>
      </w:r>
      <w:r w:rsidRPr="005F3F68">
        <w:rPr>
          <w:rStyle w:val="a"/>
          <w:b/>
          <w:bCs/>
          <w:sz w:val="24"/>
        </w:rPr>
        <w:t>The estimates should take into account costs associated with generating, maintaining, and disclosing or providing the information</w:t>
      </w:r>
      <w:r w:rsidR="0064420A">
        <w:rPr>
          <w:rStyle w:val="a"/>
          <w:b/>
          <w:bCs/>
          <w:sz w:val="24"/>
        </w:rPr>
        <w:t xml:space="preserve">. </w:t>
      </w:r>
      <w:r w:rsidRPr="005F3F68">
        <w:rPr>
          <w:rStyle w:val="a"/>
          <w:b/>
          <w:bCs/>
          <w:sz w:val="24"/>
        </w:rPr>
        <w:t>Include descriptions of methods used to estimate major cost factors including system and technology acquisition, expected useful life of capital equipment, the discount rate(s), and the time period over which costs will be incurred</w:t>
      </w:r>
      <w:r w:rsidR="0064420A">
        <w:rPr>
          <w:rStyle w:val="a"/>
          <w:b/>
          <w:bCs/>
          <w:sz w:val="24"/>
        </w:rPr>
        <w:t xml:space="preserve">. </w:t>
      </w:r>
      <w:r w:rsidRPr="005F3F68">
        <w:rPr>
          <w:rStyle w:val="a"/>
          <w:b/>
          <w:bCs/>
          <w:sz w:val="24"/>
        </w:rPr>
        <w:t>Capital and start-up costs include, among other items, preparations for collecting information such as purchasing computers and software; monitoring, sampling, drilling and testing equipment; and record storage facilities.</w:t>
      </w:r>
    </w:p>
    <w:p w:rsidRPr="005F3F68" w:rsidR="005F3F68" w:rsidP="005F3F68" w:rsidRDefault="005F3F68" w14:paraId="19579A59" w14:textId="2E074CB8">
      <w:pPr>
        <w:numPr>
          <w:ilvl w:val="1"/>
          <w:numId w:val="28"/>
        </w:numPr>
        <w:tabs>
          <w:tab w:val="left" w:pos="-720"/>
          <w:tab w:val="left" w:pos="0"/>
        </w:tabs>
        <w:suppressAutoHyphens/>
        <w:ind w:left="360"/>
        <w:rPr>
          <w:rStyle w:val="a"/>
          <w:b/>
          <w:bCs/>
          <w:sz w:val="24"/>
        </w:rPr>
      </w:pPr>
      <w:r w:rsidRPr="005F3F68">
        <w:rPr>
          <w:rStyle w:val="a"/>
          <w:b/>
          <w:bCs/>
          <w:sz w:val="24"/>
        </w:rPr>
        <w:t>If cost estimates are expected to vary widely, agencies should present ranges of cost burdens and explain the reasons for the variance</w:t>
      </w:r>
      <w:r w:rsidR="0064420A">
        <w:rPr>
          <w:rStyle w:val="a"/>
          <w:b/>
          <w:bCs/>
          <w:sz w:val="24"/>
        </w:rPr>
        <w:t xml:space="preserve">. </w:t>
      </w:r>
      <w:r w:rsidRPr="005F3F68">
        <w:rPr>
          <w:rStyle w:val="a"/>
          <w:b/>
          <w:bCs/>
          <w:sz w:val="24"/>
        </w:rPr>
        <w:t>The cost of</w:t>
      </w:r>
      <w:r w:rsidR="00605E71">
        <w:rPr>
          <w:rStyle w:val="a"/>
          <w:b/>
          <w:bCs/>
          <w:sz w:val="24"/>
        </w:rPr>
        <w:t xml:space="preserve"> purchasing or</w:t>
      </w:r>
      <w:r w:rsidRPr="005F3F68">
        <w:rPr>
          <w:rStyle w:val="a"/>
          <w:b/>
          <w:bCs/>
          <w:sz w:val="24"/>
        </w:rPr>
        <w:t xml:space="preserve"> contracting out information collection services should be a part of this cost burden estimate</w:t>
      </w:r>
      <w:r w:rsidR="0064420A">
        <w:rPr>
          <w:rStyle w:val="a"/>
          <w:b/>
          <w:bCs/>
          <w:sz w:val="24"/>
        </w:rPr>
        <w:t xml:space="preserve">. </w:t>
      </w:r>
      <w:r w:rsidRPr="005F3F68">
        <w:rPr>
          <w:rStyle w:val="a"/>
          <w:b/>
          <w:bCs/>
          <w:sz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F82AEE" w:rsidR="00085820" w:rsidP="00EC090E" w:rsidRDefault="005F3F68" w14:paraId="39DCF661" w14:textId="33059B23">
      <w:pPr>
        <w:numPr>
          <w:ilvl w:val="1"/>
          <w:numId w:val="28"/>
        </w:numPr>
        <w:tabs>
          <w:tab w:val="left" w:pos="-720"/>
          <w:tab w:val="left" w:pos="0"/>
        </w:tabs>
        <w:suppressAutoHyphens/>
        <w:ind w:left="360"/>
      </w:pPr>
      <w:r w:rsidRPr="00EA5E37">
        <w:rPr>
          <w:rStyle w:val="a"/>
          <w:b/>
          <w:bCs/>
          <w:sz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w:t>
      </w:r>
      <w:r w:rsidR="00CB773D">
        <w:rPr>
          <w:rStyle w:val="a"/>
          <w:b/>
          <w:bCs/>
          <w:sz w:val="24"/>
        </w:rPr>
        <w:t>4</w:t>
      </w:r>
      <w:r w:rsidRPr="00EA5E37">
        <w:rPr>
          <w:rStyle w:val="a"/>
          <w:b/>
          <w:bCs/>
          <w:sz w:val="24"/>
        </w:rPr>
        <w:t>) as part of customary and usual business or private practices</w:t>
      </w:r>
      <w:bookmarkEnd w:id="56"/>
      <w:bookmarkEnd w:id="57"/>
      <w:bookmarkEnd w:id="58"/>
      <w:r w:rsidR="0064420A">
        <w:rPr>
          <w:rStyle w:val="a"/>
          <w:b/>
          <w:bCs/>
          <w:sz w:val="24"/>
        </w:rPr>
        <w:t xml:space="preserve">. </w:t>
      </w:r>
    </w:p>
    <w:p w:rsidR="00203C18" w:rsidP="00813A08" w:rsidRDefault="00203C18" w14:paraId="0F146044" w14:textId="77777777">
      <w:pPr>
        <w:pStyle w:val="BodyText0"/>
        <w:spacing w:after="0" w:line="240" w:lineRule="auto"/>
        <w:ind w:left="0"/>
      </w:pPr>
    </w:p>
    <w:p w:rsidRPr="00C30636" w:rsidR="008F73B2" w:rsidP="00813A08" w:rsidRDefault="008F73B2" w14:paraId="6CE4C472" w14:textId="1440A55B">
      <w:pPr>
        <w:pStyle w:val="BodyText0"/>
        <w:spacing w:after="0" w:line="240" w:lineRule="auto"/>
        <w:ind w:left="0"/>
        <w:rPr>
          <w:color w:val="FF0000"/>
        </w:rPr>
      </w:pPr>
      <w:r>
        <w:t xml:space="preserve">There are no direct costs to respondents beyond their time to </w:t>
      </w:r>
      <w:r w:rsidR="006B47CC">
        <w:t xml:space="preserve">complete the </w:t>
      </w:r>
      <w:r w:rsidR="00495197">
        <w:t>reporting form</w:t>
      </w:r>
      <w:r>
        <w:t xml:space="preserve"> as documented in </w:t>
      </w:r>
      <w:r w:rsidR="00E53668">
        <w:t xml:space="preserve">the </w:t>
      </w:r>
      <w:r w:rsidR="00540E73">
        <w:t xml:space="preserve">response to </w:t>
      </w:r>
      <w:r>
        <w:t>question 12 above.</w:t>
      </w:r>
      <w:r w:rsidR="00C30636">
        <w:t xml:space="preserve"> </w:t>
      </w:r>
    </w:p>
    <w:p w:rsidR="00813A08" w:rsidP="004D17E4" w:rsidRDefault="00813A08" w14:paraId="7BAC0208" w14:textId="77777777">
      <w:pPr>
        <w:pStyle w:val="Heading2"/>
      </w:pPr>
      <w:bookmarkStart w:name="_Toc152464664" w:id="61"/>
      <w:bookmarkStart w:name="_Toc186528693" w:id="62"/>
      <w:bookmarkStart w:name="_Toc195508840" w:id="63"/>
      <w:bookmarkStart w:name="_Toc416415226" w:id="64"/>
      <w:bookmarkStart w:name="_Toc529780957" w:id="65"/>
    </w:p>
    <w:p w:rsidR="00085820" w:rsidP="004D17E4" w:rsidRDefault="00A23102" w14:paraId="1F51481F" w14:textId="27A671AC">
      <w:pPr>
        <w:pStyle w:val="Heading2"/>
      </w:pPr>
      <w:r w:rsidRPr="00A23102">
        <w:t>14. Provide estimates of annualized cost to the Federal government</w:t>
      </w:r>
      <w:r w:rsidR="0064420A">
        <w:t xml:space="preserve">. </w:t>
      </w:r>
      <w:r w:rsidRPr="00A23102">
        <w:t xml:space="preserve">Also, provide a description of the method used to estimate cost, which should include quantification of hours, </w:t>
      </w:r>
      <w:r w:rsidRPr="00A23102">
        <w:lastRenderedPageBreak/>
        <w:t>operational expenses (such as equipment, overhead, printing, and support staff), and any other expense that would not have been incurred without this collection of information</w:t>
      </w:r>
      <w:r w:rsidR="0064420A">
        <w:t xml:space="preserve">. </w:t>
      </w:r>
      <w:r w:rsidRPr="00A23102">
        <w:t>Agencies also may aggregate cost estimates from Items 12, 13, and 14 in a single table.</w:t>
      </w:r>
      <w:r w:rsidR="008D6C01">
        <w:t xml:space="preserve"> </w:t>
      </w:r>
      <w:bookmarkEnd w:id="61"/>
      <w:bookmarkEnd w:id="62"/>
      <w:bookmarkEnd w:id="63"/>
      <w:bookmarkEnd w:id="64"/>
      <w:bookmarkEnd w:id="65"/>
    </w:p>
    <w:p w:rsidR="001C6BCB" w:rsidP="007E7164" w:rsidRDefault="001C6BCB" w14:paraId="2EABE1D8" w14:textId="77777777">
      <w:pPr>
        <w:rPr>
          <w:sz w:val="24"/>
        </w:rPr>
      </w:pPr>
    </w:p>
    <w:p w:rsidRPr="00474750" w:rsidR="00813213" w:rsidP="007E7164" w:rsidRDefault="00813213" w14:paraId="60ED3CC0" w14:textId="100F1BD8">
      <w:pPr>
        <w:rPr>
          <w:sz w:val="24"/>
        </w:rPr>
      </w:pPr>
      <w:r w:rsidRPr="00474750">
        <w:rPr>
          <w:sz w:val="24"/>
        </w:rPr>
        <w:t>Updating SFEC APR clearance package (10 hrs x $50/hr)</w:t>
      </w:r>
      <w:r w:rsidRPr="00474750">
        <w:rPr>
          <w:sz w:val="24"/>
        </w:rPr>
        <w:tab/>
      </w:r>
      <w:r w:rsidRPr="00474750">
        <w:rPr>
          <w:sz w:val="24"/>
        </w:rPr>
        <w:tab/>
      </w:r>
      <w:r w:rsidRPr="00474750">
        <w:rPr>
          <w:sz w:val="24"/>
        </w:rPr>
        <w:tab/>
      </w:r>
      <w:r w:rsidRPr="00474750">
        <w:rPr>
          <w:sz w:val="24"/>
        </w:rPr>
        <w:tab/>
        <w:t>= $       500</w:t>
      </w:r>
    </w:p>
    <w:p w:rsidRPr="00474750" w:rsidR="00813213" w:rsidP="00A23102" w:rsidRDefault="00813213" w14:paraId="08407C87" w14:textId="77777777">
      <w:pPr>
        <w:rPr>
          <w:sz w:val="24"/>
        </w:rPr>
      </w:pPr>
      <w:r w:rsidRPr="00474750">
        <w:rPr>
          <w:sz w:val="24"/>
        </w:rPr>
        <w:t>Staff time for review (2 staff x 90 hours/staff x $50/hr)</w:t>
      </w:r>
      <w:r w:rsidRPr="00474750">
        <w:rPr>
          <w:sz w:val="24"/>
        </w:rPr>
        <w:tab/>
      </w:r>
      <w:r w:rsidRPr="00474750">
        <w:rPr>
          <w:sz w:val="24"/>
        </w:rPr>
        <w:tab/>
      </w:r>
      <w:r w:rsidRPr="00474750">
        <w:rPr>
          <w:sz w:val="24"/>
        </w:rPr>
        <w:tab/>
      </w:r>
      <w:r w:rsidRPr="00474750">
        <w:rPr>
          <w:sz w:val="24"/>
        </w:rPr>
        <w:tab/>
        <w:t>= $    9,000</w:t>
      </w:r>
    </w:p>
    <w:p w:rsidRPr="00474750" w:rsidR="00813213" w:rsidP="00A23102" w:rsidRDefault="00813213" w14:paraId="2CF5F44D" w14:textId="77777777">
      <w:pPr>
        <w:rPr>
          <w:sz w:val="24"/>
        </w:rPr>
      </w:pPr>
      <w:r w:rsidRPr="00474750">
        <w:rPr>
          <w:sz w:val="24"/>
        </w:rPr>
        <w:t>Cost of consultant/contractor to collect and analyze data</w:t>
      </w:r>
      <w:r w:rsidRPr="00474750">
        <w:rPr>
          <w:sz w:val="24"/>
        </w:rPr>
        <w:tab/>
      </w:r>
      <w:r w:rsidRPr="00474750">
        <w:rPr>
          <w:sz w:val="24"/>
        </w:rPr>
        <w:tab/>
      </w:r>
      <w:r w:rsidRPr="00474750">
        <w:rPr>
          <w:sz w:val="24"/>
        </w:rPr>
        <w:tab/>
      </w:r>
      <w:r w:rsidRPr="00474750">
        <w:rPr>
          <w:sz w:val="24"/>
        </w:rPr>
        <w:tab/>
        <w:t>= $  50,000</w:t>
      </w:r>
    </w:p>
    <w:p w:rsidRPr="00474750" w:rsidR="00813213" w:rsidP="00A23102" w:rsidRDefault="00813213" w14:paraId="5F0018E8" w14:textId="3683704A">
      <w:pPr>
        <w:rPr>
          <w:sz w:val="24"/>
        </w:rPr>
      </w:pPr>
      <w:r w:rsidRPr="00474750">
        <w:rPr>
          <w:sz w:val="24"/>
        </w:rPr>
        <w:t>Estimated total cost to the Federal government</w:t>
      </w:r>
      <w:r w:rsidRPr="00474750">
        <w:rPr>
          <w:sz w:val="24"/>
        </w:rPr>
        <w:tab/>
      </w:r>
      <w:r w:rsidRPr="00474750">
        <w:rPr>
          <w:sz w:val="24"/>
        </w:rPr>
        <w:tab/>
      </w:r>
      <w:r w:rsidRPr="00474750">
        <w:rPr>
          <w:sz w:val="24"/>
        </w:rPr>
        <w:tab/>
      </w:r>
      <w:r w:rsidRPr="00474750">
        <w:rPr>
          <w:sz w:val="24"/>
        </w:rPr>
        <w:tab/>
      </w:r>
      <w:r w:rsidRPr="00474750">
        <w:rPr>
          <w:sz w:val="24"/>
        </w:rPr>
        <w:tab/>
        <w:t>= $  59,500</w:t>
      </w:r>
    </w:p>
    <w:p w:rsidR="00813213" w:rsidP="004D17E4" w:rsidRDefault="00813213" w14:paraId="3C65B3A4" w14:textId="77777777">
      <w:pPr>
        <w:pStyle w:val="Heading2"/>
      </w:pPr>
    </w:p>
    <w:p w:rsidR="00085820" w:rsidP="004D17E4" w:rsidRDefault="00DE4E00" w14:paraId="556599FC" w14:textId="588C5C5C">
      <w:pPr>
        <w:pStyle w:val="Heading2"/>
      </w:pPr>
      <w:bookmarkStart w:name="_Toc195508841" w:id="66"/>
      <w:bookmarkStart w:name="_Toc416415227" w:id="67"/>
      <w:bookmarkStart w:name="_Toc529780958" w:id="68"/>
      <w:bookmarkStart w:name="_Toc140476557" w:id="69"/>
      <w:bookmarkStart w:name="_Toc186529107" w:id="70"/>
      <w:bookmarkEnd w:id="46"/>
      <w:bookmarkEnd w:id="47"/>
      <w:bookmarkEnd w:id="48"/>
      <w:bookmarkEnd w:id="49"/>
      <w:bookmarkEnd w:id="50"/>
      <w:bookmarkEnd w:id="51"/>
      <w:bookmarkEnd w:id="52"/>
      <w:bookmarkEnd w:id="59"/>
      <w:bookmarkEnd w:id="60"/>
      <w:r w:rsidRPr="00DE4E00">
        <w:t>15. Explain the reasons for any program changes or adjustments reported in Items 13 or 14 of the OMB Form 83-I.</w:t>
      </w:r>
      <w:r w:rsidR="00F45C15">
        <w:t xml:space="preserve"> </w:t>
      </w:r>
      <w:bookmarkEnd w:id="66"/>
      <w:bookmarkEnd w:id="67"/>
      <w:bookmarkEnd w:id="68"/>
    </w:p>
    <w:p w:rsidR="00F45C15" w:rsidP="00640F1E" w:rsidRDefault="00F45C15" w14:paraId="5AC78A71" w14:textId="77777777">
      <w:pPr>
        <w:pStyle w:val="BodyText0"/>
        <w:spacing w:after="0" w:line="240" w:lineRule="auto"/>
        <w:ind w:left="0"/>
      </w:pPr>
    </w:p>
    <w:p w:rsidRPr="00EA4D80" w:rsidR="00EA4D80" w:rsidP="00640F1E" w:rsidRDefault="00EA4D80" w14:paraId="35D14186" w14:textId="4A2DDC44">
      <w:pPr>
        <w:pStyle w:val="BodyText0"/>
        <w:spacing w:after="0" w:line="240" w:lineRule="auto"/>
        <w:ind w:left="0"/>
      </w:pPr>
      <w:r w:rsidRPr="00EA4D80">
        <w:t>This is a new collection of information</w:t>
      </w:r>
      <w:r w:rsidR="00302F59">
        <w:t xml:space="preserve"> that will result in a total of </w:t>
      </w:r>
      <w:r w:rsidR="004E3012">
        <w:t>360</w:t>
      </w:r>
      <w:r w:rsidR="00302F59">
        <w:t xml:space="preserve"> </w:t>
      </w:r>
      <w:r w:rsidR="000B6DC3">
        <w:t xml:space="preserve">annual </w:t>
      </w:r>
      <w:r w:rsidR="00302F59">
        <w:t xml:space="preserve">burden hours and </w:t>
      </w:r>
      <w:r w:rsidR="00757EB8">
        <w:t xml:space="preserve">a </w:t>
      </w:r>
      <w:r w:rsidR="00302F59">
        <w:t xml:space="preserve">cost of </w:t>
      </w:r>
      <w:r w:rsidRPr="00E54203" w:rsidR="00302F59">
        <w:t>$</w:t>
      </w:r>
      <w:r w:rsidRPr="00E54203" w:rsidR="00E54203">
        <w:rPr>
          <w:sz w:val="22"/>
          <w:szCs w:val="22"/>
        </w:rPr>
        <w:t>1</w:t>
      </w:r>
      <w:r w:rsidR="00E54203">
        <w:rPr>
          <w:sz w:val="22"/>
          <w:szCs w:val="22"/>
        </w:rPr>
        <w:t>5,501.60</w:t>
      </w:r>
      <w:r w:rsidR="00302F59">
        <w:t xml:space="preserve"> annually for the public</w:t>
      </w:r>
      <w:r w:rsidR="007420C0">
        <w:t>.</w:t>
      </w:r>
      <w:r w:rsidR="00540E73">
        <w:t xml:space="preserve"> </w:t>
      </w:r>
    </w:p>
    <w:p w:rsidR="00640F1E" w:rsidP="004D17E4" w:rsidRDefault="00640F1E" w14:paraId="27D16CD1" w14:textId="77777777">
      <w:pPr>
        <w:pStyle w:val="Heading2"/>
      </w:pPr>
      <w:bookmarkStart w:name="_Toc186528694" w:id="71"/>
      <w:bookmarkStart w:name="_Toc195508842" w:id="72"/>
      <w:bookmarkStart w:name="_Toc416415228" w:id="73"/>
      <w:bookmarkStart w:name="_Toc529780959" w:id="74"/>
      <w:bookmarkStart w:name="_Toc66688400" w:id="75"/>
      <w:bookmarkStart w:name="_Toc66688727" w:id="76"/>
      <w:bookmarkEnd w:id="69"/>
      <w:bookmarkEnd w:id="70"/>
    </w:p>
    <w:p w:rsidR="00085820" w:rsidP="004D17E4" w:rsidRDefault="002E2104" w14:paraId="37CB7784" w14:textId="4C3E2B9B">
      <w:pPr>
        <w:pStyle w:val="Heading2"/>
      </w:pPr>
      <w:r w:rsidRPr="002E2104">
        <w:t>16. For collections of information whose results will be published, outline plans for tabulation and publication</w:t>
      </w:r>
      <w:r w:rsidR="0064420A">
        <w:t xml:space="preserve">. </w:t>
      </w:r>
      <w:r w:rsidRPr="002E2104">
        <w:t>Address any complex analytical techniques that will be used</w:t>
      </w:r>
      <w:r w:rsidR="0064420A">
        <w:t xml:space="preserve">. </w:t>
      </w:r>
      <w:r w:rsidRPr="002E2104">
        <w:t>Provide the time schedule for the entire project, including beginning and ending dates of the collection of information, completion of report, publication dates, and other actions.</w:t>
      </w:r>
      <w:r w:rsidR="0002542F">
        <w:t xml:space="preserve"> </w:t>
      </w:r>
      <w:bookmarkEnd w:id="71"/>
      <w:bookmarkEnd w:id="72"/>
      <w:bookmarkEnd w:id="73"/>
      <w:bookmarkEnd w:id="74"/>
    </w:p>
    <w:p w:rsidR="00203C18" w:rsidP="00CC18E3" w:rsidRDefault="00203C18" w14:paraId="739B09F6" w14:textId="77777777">
      <w:pPr>
        <w:pStyle w:val="BodyText0"/>
        <w:spacing w:after="0" w:line="240" w:lineRule="auto"/>
        <w:ind w:left="0"/>
      </w:pPr>
    </w:p>
    <w:p w:rsidR="00CB1560" w:rsidP="00CC18E3" w:rsidRDefault="006B6D32" w14:paraId="13B4C185" w14:textId="31A07451">
      <w:pPr>
        <w:pStyle w:val="BodyText0"/>
        <w:spacing w:after="0" w:line="240" w:lineRule="auto"/>
        <w:ind w:left="0"/>
        <w:rPr>
          <w:rFonts w:ascii="UICTFontTextStyleBody" w:hAnsi="UICTFontTextStyleBody"/>
        </w:rPr>
      </w:pPr>
      <w:r>
        <w:t>There are no plans for publication of the information.</w:t>
      </w:r>
    </w:p>
    <w:p w:rsidRPr="00E3557E" w:rsidR="002240A3" w:rsidP="002240A3" w:rsidRDefault="002240A3" w14:paraId="6361B4F0" w14:textId="77777777">
      <w:pPr>
        <w:pStyle w:val="BodyText0"/>
        <w:spacing w:after="0"/>
      </w:pPr>
    </w:p>
    <w:p w:rsidRPr="00F82AEE" w:rsidR="00085820" w:rsidP="004D17E4" w:rsidRDefault="00BF5030" w14:paraId="1870D87F" w14:textId="1DDA0799">
      <w:pPr>
        <w:pStyle w:val="Heading2"/>
      </w:pPr>
      <w:bookmarkStart w:name="_Toc195508843" w:id="77"/>
      <w:bookmarkStart w:name="_Toc416415229" w:id="78"/>
      <w:bookmarkStart w:name="_Toc529780960" w:id="79"/>
      <w:bookmarkStart w:name="_Toc186529110" w:id="80"/>
      <w:r w:rsidRPr="00BF5030">
        <w:t>17. If seeking approval to not display the expiration date for OMB approval of the information collection, explain the reasons that display would be inappropriate.</w:t>
      </w:r>
      <w:r w:rsidR="00497076">
        <w:t xml:space="preserve"> </w:t>
      </w:r>
      <w:bookmarkEnd w:id="77"/>
      <w:bookmarkEnd w:id="78"/>
      <w:bookmarkEnd w:id="79"/>
    </w:p>
    <w:p w:rsidR="00203C18" w:rsidP="001E08EE" w:rsidRDefault="00203C18" w14:paraId="638B72BD" w14:textId="77777777">
      <w:pPr>
        <w:pStyle w:val="BodyText0"/>
        <w:spacing w:after="0" w:line="240" w:lineRule="auto"/>
        <w:ind w:left="0"/>
      </w:pPr>
    </w:p>
    <w:p w:rsidRPr="00F82AEE" w:rsidR="00085820" w:rsidP="001E08EE" w:rsidRDefault="00085820" w14:paraId="3C2E370F" w14:textId="50623B58">
      <w:pPr>
        <w:pStyle w:val="BodyText0"/>
        <w:spacing w:after="0" w:line="240" w:lineRule="auto"/>
        <w:ind w:left="0"/>
      </w:pPr>
      <w:r w:rsidRPr="00F82AEE">
        <w:t>The OMB expiration date will be displayed on all data collection instruments.</w:t>
      </w:r>
    </w:p>
    <w:p w:rsidR="001E08EE" w:rsidP="004D17E4" w:rsidRDefault="001E08EE" w14:paraId="6F124835" w14:textId="77777777">
      <w:pPr>
        <w:pStyle w:val="Heading2"/>
      </w:pPr>
      <w:bookmarkStart w:name="_Toc186528696" w:id="81"/>
      <w:bookmarkStart w:name="_Toc195508844" w:id="82"/>
    </w:p>
    <w:p w:rsidRPr="00F82AEE" w:rsidR="00085820" w:rsidP="004D17E4" w:rsidRDefault="00240166" w14:paraId="540319C2" w14:textId="3589A55F">
      <w:pPr>
        <w:pStyle w:val="Heading2"/>
      </w:pPr>
      <w:r w:rsidRPr="00240166">
        <w:t xml:space="preserve">18. Explain each exception to the certification statement identified in Item </w:t>
      </w:r>
      <w:r w:rsidR="00F664BC">
        <w:t>19</w:t>
      </w:r>
      <w:r w:rsidRPr="00240166">
        <w:t>, “Certification for Paperwork Reduction Act Submissions,” of OMB Form 83-I.</w:t>
      </w:r>
      <w:r w:rsidR="00D3130E">
        <w:t xml:space="preserve"> </w:t>
      </w:r>
      <w:bookmarkEnd w:id="81"/>
      <w:bookmarkEnd w:id="82"/>
    </w:p>
    <w:p w:rsidR="00BE5348" w:rsidP="00240166" w:rsidRDefault="00BE5348" w14:paraId="39C01466" w14:textId="77777777">
      <w:pPr>
        <w:pStyle w:val="BodyText0"/>
        <w:spacing w:after="0" w:line="240" w:lineRule="auto"/>
        <w:ind w:left="0"/>
      </w:pPr>
    </w:p>
    <w:p w:rsidR="00085820" w:rsidP="00240166" w:rsidRDefault="00085820" w14:paraId="1600031E" w14:textId="7C99F7B0">
      <w:pPr>
        <w:pStyle w:val="BodyText0"/>
        <w:spacing w:after="0" w:line="240" w:lineRule="auto"/>
        <w:ind w:left="0"/>
      </w:pPr>
      <w:r w:rsidRPr="00F82AEE">
        <w:t>There are no exceptions to the certification.</w:t>
      </w:r>
      <w:bookmarkEnd w:id="75"/>
      <w:bookmarkEnd w:id="76"/>
      <w:bookmarkEnd w:id="80"/>
    </w:p>
    <w:sectPr w:rsidR="00085820" w:rsidSect="003F472E">
      <w:headerReference w:type="default" r:id="rId11"/>
      <w:footerReference w:type="default" r:id="rId12"/>
      <w:pgSz w:w="12240" w:h="15840" w:code="1"/>
      <w:pgMar w:top="1440" w:right="1440" w:bottom="1152" w:left="1440" w:header="576"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B8C92" w14:textId="77777777" w:rsidR="00EF014E" w:rsidRDefault="00EF014E">
      <w:r>
        <w:separator/>
      </w:r>
    </w:p>
    <w:p w14:paraId="3D5C76CF" w14:textId="77777777" w:rsidR="00EF014E" w:rsidRDefault="00EF014E"/>
    <w:p w14:paraId="1F46BEC4" w14:textId="77777777" w:rsidR="00EF014E" w:rsidRDefault="00EF014E" w:rsidP="00687D28"/>
  </w:endnote>
  <w:endnote w:type="continuationSeparator" w:id="0">
    <w:p w14:paraId="42B8DF36" w14:textId="77777777" w:rsidR="00EF014E" w:rsidRDefault="00EF014E">
      <w:r>
        <w:continuationSeparator/>
      </w:r>
    </w:p>
    <w:p w14:paraId="4957F175" w14:textId="77777777" w:rsidR="00EF014E" w:rsidRDefault="00EF014E"/>
    <w:p w14:paraId="4DD70359" w14:textId="77777777" w:rsidR="00EF014E" w:rsidRDefault="00EF014E" w:rsidP="0068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ICTFontTextStyleBody">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322228"/>
      <w:docPartObj>
        <w:docPartGallery w:val="Page Numbers (Bottom of Page)"/>
        <w:docPartUnique/>
      </w:docPartObj>
    </w:sdtPr>
    <w:sdtEndPr>
      <w:rPr>
        <w:noProof/>
      </w:rPr>
    </w:sdtEndPr>
    <w:sdtContent>
      <w:p w14:paraId="3978F36C" w14:textId="7C38BB9B" w:rsidR="00EC090E" w:rsidRDefault="00EC090E">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7469A688" w14:textId="77777777" w:rsidR="00EC090E" w:rsidRDefault="00EC0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FCEFC" w14:textId="77777777" w:rsidR="00EF014E" w:rsidRDefault="00EF014E">
      <w:r>
        <w:separator/>
      </w:r>
    </w:p>
    <w:p w14:paraId="184474B3" w14:textId="77777777" w:rsidR="00EF014E" w:rsidRDefault="00EF014E"/>
    <w:p w14:paraId="153DA560" w14:textId="77777777" w:rsidR="00EF014E" w:rsidRDefault="00EF014E" w:rsidP="00687D28"/>
  </w:footnote>
  <w:footnote w:type="continuationSeparator" w:id="0">
    <w:p w14:paraId="438853A6" w14:textId="77777777" w:rsidR="00EF014E" w:rsidRDefault="00EF014E">
      <w:r>
        <w:continuationSeparator/>
      </w:r>
    </w:p>
    <w:p w14:paraId="5FFDE257" w14:textId="77777777" w:rsidR="00EF014E" w:rsidRDefault="00EF014E"/>
    <w:p w14:paraId="29E1180C" w14:textId="77777777" w:rsidR="00EF014E" w:rsidRDefault="00EF014E" w:rsidP="00687D28"/>
  </w:footnote>
  <w:footnote w:id="1">
    <w:p w14:paraId="66146333" w14:textId="19B08282" w:rsidR="00EC090E" w:rsidRDefault="00EC090E" w:rsidP="00DF165B">
      <w:pPr>
        <w:pStyle w:val="FootnoteText"/>
        <w:ind w:firstLine="0"/>
      </w:pPr>
      <w:r>
        <w:rPr>
          <w:rStyle w:val="FootnoteReference"/>
        </w:rPr>
        <w:footnoteRef/>
      </w:r>
      <w:r>
        <w:t xml:space="preserve"> The mean hourly wage for Education Administrators, All Others was $43.06 as reported in May 2018 by the U.S. Department of Labor, Bureau of Labor and Statistics: </w:t>
      </w:r>
      <w:hyperlink r:id="rId1" w:history="1">
        <w:r w:rsidRPr="00871A96">
          <w:rPr>
            <w:rStyle w:val="Hyperlink"/>
          </w:rPr>
          <w:t>https://www.bls.gov/oes/current/oes119039.htm</w:t>
        </w:r>
      </w:hyperlink>
      <w:r>
        <w:t xml:space="preserve">. This is the most appropriate labor category for project directors.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5324B" w14:textId="6FF72DE1" w:rsidR="00EC090E" w:rsidRPr="003D293E" w:rsidRDefault="00EC090E" w:rsidP="005C7158">
    <w:pPr>
      <w:pStyle w:val="Header"/>
      <w:tabs>
        <w:tab w:val="clear" w:pos="8640"/>
        <w:tab w:val="right" w:pos="9360"/>
      </w:tabs>
      <w:ind w:right="360"/>
      <w:jc w:val="both"/>
      <w:rPr>
        <w:b/>
      </w:rPr>
    </w:pPr>
    <w:r>
      <w:rPr>
        <w:rStyle w:val="PageNumber"/>
      </w:rPr>
      <w:tab/>
    </w:r>
    <w:r>
      <w:rPr>
        <w:rStyle w:val="PageNumber"/>
      </w:rPr>
      <w:tab/>
    </w:r>
    <w:r>
      <w:rPr>
        <w:b/>
      </w:rPr>
      <w:tab/>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62D2"/>
    <w:multiLevelType w:val="hybridMultilevel"/>
    <w:tmpl w:val="2DA80E42"/>
    <w:lvl w:ilvl="0" w:tplc="39862EC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BF2A08"/>
    <w:multiLevelType w:val="hybridMultilevel"/>
    <w:tmpl w:val="CB52A242"/>
    <w:lvl w:ilvl="0" w:tplc="6638D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C259B"/>
    <w:multiLevelType w:val="singleLevel"/>
    <w:tmpl w:val="BD7CE97E"/>
    <w:lvl w:ilvl="0">
      <w:start w:val="1"/>
      <w:numFmt w:val="decimal"/>
      <w:pStyle w:val="BodyText2"/>
      <w:lvlText w:val="%1."/>
      <w:lvlJc w:val="left"/>
      <w:pPr>
        <w:tabs>
          <w:tab w:val="num" w:pos="1080"/>
        </w:tabs>
        <w:ind w:left="1080" w:hanging="360"/>
      </w:pPr>
    </w:lvl>
  </w:abstractNum>
  <w:abstractNum w:abstractNumId="3" w15:restartNumberingAfterBreak="0">
    <w:nsid w:val="31F372B9"/>
    <w:multiLevelType w:val="hybridMultilevel"/>
    <w:tmpl w:val="AB46436E"/>
    <w:lvl w:ilvl="0" w:tplc="4BF465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03973"/>
    <w:multiLevelType w:val="hybridMultilevel"/>
    <w:tmpl w:val="72C4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D045A"/>
    <w:multiLevelType w:val="hybridMultilevel"/>
    <w:tmpl w:val="250A6E1C"/>
    <w:lvl w:ilvl="0" w:tplc="E3BC3B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E2C5A"/>
    <w:multiLevelType w:val="hybridMultilevel"/>
    <w:tmpl w:val="599AE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7D6984"/>
    <w:multiLevelType w:val="hybridMultilevel"/>
    <w:tmpl w:val="8E62C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083344"/>
    <w:multiLevelType w:val="hybridMultilevel"/>
    <w:tmpl w:val="85907FE8"/>
    <w:lvl w:ilvl="0" w:tplc="6E5890E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6B6F5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3D4CFB"/>
    <w:multiLevelType w:val="hybridMultilevel"/>
    <w:tmpl w:val="F11C54A4"/>
    <w:lvl w:ilvl="0" w:tplc="23802B2A">
      <w:start w:val="1"/>
      <w:numFmt w:val="lowerLetter"/>
      <w:pStyle w:val="TableLista"/>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1" w15:restartNumberingAfterBreak="0">
    <w:nsid w:val="520727B6"/>
    <w:multiLevelType w:val="hybridMultilevel"/>
    <w:tmpl w:val="77FC5A70"/>
    <w:lvl w:ilvl="0" w:tplc="303CE7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75055"/>
    <w:multiLevelType w:val="hybridMultilevel"/>
    <w:tmpl w:val="0032B74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57B45044"/>
    <w:multiLevelType w:val="hybridMultilevel"/>
    <w:tmpl w:val="086A30E0"/>
    <w:lvl w:ilvl="0" w:tplc="61B25C76">
      <w:start w:val="1"/>
      <w:numFmt w:val="bullet"/>
      <w:lvlText w:val=""/>
      <w:lvlJc w:val="left"/>
      <w:pPr>
        <w:tabs>
          <w:tab w:val="num" w:pos="1060"/>
        </w:tabs>
        <w:ind w:left="106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F24C0"/>
    <w:multiLevelType w:val="hybridMultilevel"/>
    <w:tmpl w:val="23E69F48"/>
    <w:lvl w:ilvl="0" w:tplc="61B25C76">
      <w:start w:val="1"/>
      <w:numFmt w:val="bullet"/>
      <w:lvlText w:val=""/>
      <w:lvlJc w:val="left"/>
      <w:pPr>
        <w:tabs>
          <w:tab w:val="num" w:pos="1060"/>
        </w:tabs>
        <w:ind w:left="1060" w:hanging="360"/>
      </w:pPr>
      <w:rPr>
        <w:rFonts w:ascii="Symbol" w:hAnsi="Symbol" w:hint="default"/>
        <w:sz w:val="24"/>
      </w:rPr>
    </w:lvl>
    <w:lvl w:ilvl="1" w:tplc="E85A5238">
      <w:start w:val="1"/>
      <w:numFmt w:val="bullet"/>
      <w:lvlText w:val=""/>
      <w:lvlJc w:val="left"/>
      <w:pPr>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00503"/>
    <w:multiLevelType w:val="hybridMultilevel"/>
    <w:tmpl w:val="C924F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805456"/>
    <w:multiLevelType w:val="hybridMultilevel"/>
    <w:tmpl w:val="16BEEF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484B95"/>
    <w:multiLevelType w:val="hybridMultilevel"/>
    <w:tmpl w:val="A9B651FC"/>
    <w:lvl w:ilvl="0" w:tplc="61B25C76">
      <w:start w:val="1"/>
      <w:numFmt w:val="bullet"/>
      <w:lvlText w:val=""/>
      <w:lvlJc w:val="left"/>
      <w:pPr>
        <w:tabs>
          <w:tab w:val="num" w:pos="1060"/>
        </w:tabs>
        <w:ind w:left="1060" w:hanging="360"/>
      </w:pPr>
      <w:rPr>
        <w:rFonts w:ascii="Symbol" w:hAnsi="Symbol" w:hint="default"/>
        <w:sz w:val="24"/>
      </w:rPr>
    </w:lvl>
    <w:lvl w:ilvl="1" w:tplc="25FA396C">
      <w:start w:val="1"/>
      <w:numFmt w:val="bullet"/>
      <w:lvlText w:val=""/>
      <w:lvlJc w:val="left"/>
      <w:pPr>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85339"/>
    <w:multiLevelType w:val="hybridMultilevel"/>
    <w:tmpl w:val="EF1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85609A"/>
    <w:multiLevelType w:val="hybridMultilevel"/>
    <w:tmpl w:val="6684349E"/>
    <w:lvl w:ilvl="0" w:tplc="61B25C76">
      <w:start w:val="1"/>
      <w:numFmt w:val="bullet"/>
      <w:lvlText w:val=""/>
      <w:lvlJc w:val="left"/>
      <w:pPr>
        <w:tabs>
          <w:tab w:val="num" w:pos="1060"/>
        </w:tabs>
        <w:ind w:left="1060" w:hanging="360"/>
      </w:pPr>
      <w:rPr>
        <w:rFonts w:ascii="Symbol" w:hAnsi="Symbol" w:hint="default"/>
        <w:sz w:val="24"/>
      </w:rPr>
    </w:lvl>
    <w:lvl w:ilvl="1" w:tplc="A5380964">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47D3B"/>
    <w:multiLevelType w:val="hybridMultilevel"/>
    <w:tmpl w:val="11DA15BC"/>
    <w:lvl w:ilvl="0" w:tplc="9B4A0818">
      <w:start w:val="1"/>
      <w:numFmt w:val="upperLetter"/>
      <w:pStyle w:val="Heading1"/>
      <w:lvlText w:val="%1."/>
      <w:lvlJc w:val="left"/>
      <w:pPr>
        <w:ind w:left="360" w:hanging="360"/>
      </w:pPr>
      <w:rPr>
        <w:rFonts w:hint="default"/>
      </w:rPr>
    </w:lvl>
    <w:lvl w:ilvl="1" w:tplc="3D660130">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547794"/>
    <w:multiLevelType w:val="hybridMultilevel"/>
    <w:tmpl w:val="69901F56"/>
    <w:lvl w:ilvl="0" w:tplc="FFFFFFFF">
      <w:start w:val="1"/>
      <w:numFmt w:val="decimal"/>
      <w:pStyle w:val="AnswerList"/>
      <w:lvlText w:val="%1."/>
      <w:lvlJc w:val="left"/>
      <w:pPr>
        <w:tabs>
          <w:tab w:val="num" w:pos="360"/>
        </w:tabs>
        <w:ind w:left="360" w:hanging="360"/>
      </w:pPr>
    </w:lvl>
    <w:lvl w:ilvl="1" w:tplc="FFFFFFFF">
      <w:start w:val="1"/>
      <w:numFmt w:val="lowerLetter"/>
      <w:lvlText w:val="%2."/>
      <w:lvlJc w:val="left"/>
      <w:pPr>
        <w:tabs>
          <w:tab w:val="num" w:pos="360"/>
        </w:tabs>
        <w:ind w:left="36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2" w15:restartNumberingAfterBreak="0">
    <w:nsid w:val="7FCB58AB"/>
    <w:multiLevelType w:val="hybridMultilevel"/>
    <w:tmpl w:val="A594B078"/>
    <w:lvl w:ilvl="0" w:tplc="56DC9BB8">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1"/>
  </w:num>
  <w:num w:numId="3">
    <w:abstractNumId w:val="10"/>
  </w:num>
  <w:num w:numId="4">
    <w:abstractNumId w:val="18"/>
  </w:num>
  <w:num w:numId="5">
    <w:abstractNumId w:val="11"/>
  </w:num>
  <w:num w:numId="6">
    <w:abstractNumId w:val="1"/>
  </w:num>
  <w:num w:numId="7">
    <w:abstractNumId w:val="16"/>
  </w:num>
  <w:num w:numId="8">
    <w:abstractNumId w:val="8"/>
  </w:num>
  <w:num w:numId="9">
    <w:abstractNumId w:val="4"/>
  </w:num>
  <w:num w:numId="10">
    <w:abstractNumId w:val="6"/>
  </w:num>
  <w:num w:numId="11">
    <w:abstractNumId w:val="12"/>
  </w:num>
  <w:num w:numId="12">
    <w:abstractNumId w:val="7"/>
  </w:num>
  <w:num w:numId="13">
    <w:abstractNumId w:val="8"/>
  </w:num>
  <w:num w:numId="14">
    <w:abstractNumId w:val="8"/>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20"/>
  </w:num>
  <w:num w:numId="18">
    <w:abstractNumId w:val="20"/>
    <w:lvlOverride w:ilvl="0">
      <w:startOverride w:val="1"/>
    </w:lvlOverride>
  </w:num>
  <w:num w:numId="19">
    <w:abstractNumId w:val="22"/>
  </w:num>
  <w:num w:numId="20">
    <w:abstractNumId w:val="9"/>
  </w:num>
  <w:num w:numId="21">
    <w:abstractNumId w:val="15"/>
  </w:num>
  <w:num w:numId="22">
    <w:abstractNumId w:val="0"/>
  </w:num>
  <w:num w:numId="23">
    <w:abstractNumId w:val="3"/>
  </w:num>
  <w:num w:numId="24">
    <w:abstractNumId w:val="5"/>
  </w:num>
  <w:num w:numId="25">
    <w:abstractNumId w:val="13"/>
  </w:num>
  <w:num w:numId="26">
    <w:abstractNumId w:val="17"/>
  </w:num>
  <w:num w:numId="27">
    <w:abstractNumId w:val="19"/>
  </w:num>
  <w:num w:numId="2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O1tDQyMjawMDM2MzNX0lEKTi0uzszPAykwrAUA7KBkRSwAAAA="/>
  </w:docVars>
  <w:rsids>
    <w:rsidRoot w:val="002F58AD"/>
    <w:rsid w:val="000027E0"/>
    <w:rsid w:val="00002A0B"/>
    <w:rsid w:val="00003DB4"/>
    <w:rsid w:val="0000531A"/>
    <w:rsid w:val="000064BB"/>
    <w:rsid w:val="000064FD"/>
    <w:rsid w:val="00012E68"/>
    <w:rsid w:val="0001456C"/>
    <w:rsid w:val="000165E1"/>
    <w:rsid w:val="00021BCA"/>
    <w:rsid w:val="00022E06"/>
    <w:rsid w:val="000239CA"/>
    <w:rsid w:val="000250F1"/>
    <w:rsid w:val="0002542F"/>
    <w:rsid w:val="00030503"/>
    <w:rsid w:val="00030B1E"/>
    <w:rsid w:val="00034187"/>
    <w:rsid w:val="00034EC7"/>
    <w:rsid w:val="00035E7A"/>
    <w:rsid w:val="00036303"/>
    <w:rsid w:val="00041288"/>
    <w:rsid w:val="00041B20"/>
    <w:rsid w:val="000422AF"/>
    <w:rsid w:val="00042486"/>
    <w:rsid w:val="00043D44"/>
    <w:rsid w:val="0004422D"/>
    <w:rsid w:val="00046668"/>
    <w:rsid w:val="00050273"/>
    <w:rsid w:val="00052D41"/>
    <w:rsid w:val="000560F3"/>
    <w:rsid w:val="00057C76"/>
    <w:rsid w:val="000608D6"/>
    <w:rsid w:val="0006254A"/>
    <w:rsid w:val="00070452"/>
    <w:rsid w:val="00076675"/>
    <w:rsid w:val="0008035F"/>
    <w:rsid w:val="00083606"/>
    <w:rsid w:val="00085820"/>
    <w:rsid w:val="00087FE5"/>
    <w:rsid w:val="000906DE"/>
    <w:rsid w:val="00091B75"/>
    <w:rsid w:val="00092480"/>
    <w:rsid w:val="00093379"/>
    <w:rsid w:val="000A25EC"/>
    <w:rsid w:val="000B4213"/>
    <w:rsid w:val="000B4939"/>
    <w:rsid w:val="000B63FB"/>
    <w:rsid w:val="000B6D12"/>
    <w:rsid w:val="000B6DC3"/>
    <w:rsid w:val="000C21F4"/>
    <w:rsid w:val="000C29A3"/>
    <w:rsid w:val="000C5AC8"/>
    <w:rsid w:val="000D168D"/>
    <w:rsid w:val="000D3A75"/>
    <w:rsid w:val="000D533D"/>
    <w:rsid w:val="000D56DA"/>
    <w:rsid w:val="000E01F5"/>
    <w:rsid w:val="000E1138"/>
    <w:rsid w:val="000E357F"/>
    <w:rsid w:val="000E3FC5"/>
    <w:rsid w:val="000E4FCA"/>
    <w:rsid w:val="000E56CA"/>
    <w:rsid w:val="000E5C6A"/>
    <w:rsid w:val="000F70DB"/>
    <w:rsid w:val="000F71A4"/>
    <w:rsid w:val="000F726C"/>
    <w:rsid w:val="00103D17"/>
    <w:rsid w:val="00103FC8"/>
    <w:rsid w:val="001056C4"/>
    <w:rsid w:val="0010699F"/>
    <w:rsid w:val="00111D4A"/>
    <w:rsid w:val="00111E38"/>
    <w:rsid w:val="00113AEF"/>
    <w:rsid w:val="00117D01"/>
    <w:rsid w:val="00121CB6"/>
    <w:rsid w:val="001230F5"/>
    <w:rsid w:val="001254B5"/>
    <w:rsid w:val="0012724B"/>
    <w:rsid w:val="001364D0"/>
    <w:rsid w:val="0014016F"/>
    <w:rsid w:val="00141817"/>
    <w:rsid w:val="00142A0D"/>
    <w:rsid w:val="0015158E"/>
    <w:rsid w:val="00151F57"/>
    <w:rsid w:val="0015310A"/>
    <w:rsid w:val="00155819"/>
    <w:rsid w:val="001564F7"/>
    <w:rsid w:val="00157ADF"/>
    <w:rsid w:val="001637B9"/>
    <w:rsid w:val="001641E0"/>
    <w:rsid w:val="00164528"/>
    <w:rsid w:val="00165D01"/>
    <w:rsid w:val="00167696"/>
    <w:rsid w:val="00172877"/>
    <w:rsid w:val="001817DC"/>
    <w:rsid w:val="0018266C"/>
    <w:rsid w:val="001840E7"/>
    <w:rsid w:val="001843AA"/>
    <w:rsid w:val="001912CC"/>
    <w:rsid w:val="00196F44"/>
    <w:rsid w:val="001A3428"/>
    <w:rsid w:val="001A5237"/>
    <w:rsid w:val="001B00D1"/>
    <w:rsid w:val="001B267B"/>
    <w:rsid w:val="001B2B3A"/>
    <w:rsid w:val="001B3BEB"/>
    <w:rsid w:val="001B5494"/>
    <w:rsid w:val="001B7719"/>
    <w:rsid w:val="001C062F"/>
    <w:rsid w:val="001C179A"/>
    <w:rsid w:val="001C1E0E"/>
    <w:rsid w:val="001C34D8"/>
    <w:rsid w:val="001C35E0"/>
    <w:rsid w:val="001C48E0"/>
    <w:rsid w:val="001C6BCB"/>
    <w:rsid w:val="001C6BF2"/>
    <w:rsid w:val="001C716C"/>
    <w:rsid w:val="001C7480"/>
    <w:rsid w:val="001C7C94"/>
    <w:rsid w:val="001D0F8D"/>
    <w:rsid w:val="001D4F25"/>
    <w:rsid w:val="001D74F8"/>
    <w:rsid w:val="001E0686"/>
    <w:rsid w:val="001E08EE"/>
    <w:rsid w:val="001E19EB"/>
    <w:rsid w:val="001E2A15"/>
    <w:rsid w:val="001E784F"/>
    <w:rsid w:val="001F1A37"/>
    <w:rsid w:val="001F6A9F"/>
    <w:rsid w:val="0020107E"/>
    <w:rsid w:val="0020387A"/>
    <w:rsid w:val="00203C18"/>
    <w:rsid w:val="0020454F"/>
    <w:rsid w:val="0020709F"/>
    <w:rsid w:val="00207271"/>
    <w:rsid w:val="00210BC2"/>
    <w:rsid w:val="00214949"/>
    <w:rsid w:val="0022364D"/>
    <w:rsid w:val="002240A3"/>
    <w:rsid w:val="00224251"/>
    <w:rsid w:val="00224495"/>
    <w:rsid w:val="002248BB"/>
    <w:rsid w:val="00226248"/>
    <w:rsid w:val="002300F8"/>
    <w:rsid w:val="00231561"/>
    <w:rsid w:val="00236DE0"/>
    <w:rsid w:val="0023742D"/>
    <w:rsid w:val="00240166"/>
    <w:rsid w:val="00240F83"/>
    <w:rsid w:val="00242A1F"/>
    <w:rsid w:val="00242E25"/>
    <w:rsid w:val="0024329C"/>
    <w:rsid w:val="00244F8A"/>
    <w:rsid w:val="00246EB5"/>
    <w:rsid w:val="00250CE3"/>
    <w:rsid w:val="00252CB5"/>
    <w:rsid w:val="00254C70"/>
    <w:rsid w:val="00256C83"/>
    <w:rsid w:val="00257174"/>
    <w:rsid w:val="002573CB"/>
    <w:rsid w:val="002606F0"/>
    <w:rsid w:val="00260881"/>
    <w:rsid w:val="00261A86"/>
    <w:rsid w:val="00262466"/>
    <w:rsid w:val="00271425"/>
    <w:rsid w:val="0027264D"/>
    <w:rsid w:val="0027361C"/>
    <w:rsid w:val="00274E1F"/>
    <w:rsid w:val="002822F6"/>
    <w:rsid w:val="002835B3"/>
    <w:rsid w:val="002846C2"/>
    <w:rsid w:val="00290503"/>
    <w:rsid w:val="002928D2"/>
    <w:rsid w:val="002955FF"/>
    <w:rsid w:val="00296014"/>
    <w:rsid w:val="002A3B4F"/>
    <w:rsid w:val="002A4239"/>
    <w:rsid w:val="002A4DB1"/>
    <w:rsid w:val="002B019A"/>
    <w:rsid w:val="002B0431"/>
    <w:rsid w:val="002B24B0"/>
    <w:rsid w:val="002B3A8C"/>
    <w:rsid w:val="002B4322"/>
    <w:rsid w:val="002B4D60"/>
    <w:rsid w:val="002C1444"/>
    <w:rsid w:val="002C2F6C"/>
    <w:rsid w:val="002C3709"/>
    <w:rsid w:val="002C4D4B"/>
    <w:rsid w:val="002C5FCC"/>
    <w:rsid w:val="002C6A83"/>
    <w:rsid w:val="002D6C4E"/>
    <w:rsid w:val="002E187C"/>
    <w:rsid w:val="002E2104"/>
    <w:rsid w:val="002E5D0F"/>
    <w:rsid w:val="002E714A"/>
    <w:rsid w:val="002E7497"/>
    <w:rsid w:val="002F1923"/>
    <w:rsid w:val="002F4B97"/>
    <w:rsid w:val="002F58AD"/>
    <w:rsid w:val="002F5AB9"/>
    <w:rsid w:val="002F5C60"/>
    <w:rsid w:val="00302F59"/>
    <w:rsid w:val="00304523"/>
    <w:rsid w:val="003108AC"/>
    <w:rsid w:val="00313B04"/>
    <w:rsid w:val="00314F20"/>
    <w:rsid w:val="00321EDB"/>
    <w:rsid w:val="00322D3A"/>
    <w:rsid w:val="00324FF3"/>
    <w:rsid w:val="00327AC7"/>
    <w:rsid w:val="003331E9"/>
    <w:rsid w:val="00333982"/>
    <w:rsid w:val="00333FD2"/>
    <w:rsid w:val="00334E2D"/>
    <w:rsid w:val="00335BB1"/>
    <w:rsid w:val="00336041"/>
    <w:rsid w:val="00337581"/>
    <w:rsid w:val="00341250"/>
    <w:rsid w:val="00342221"/>
    <w:rsid w:val="00346184"/>
    <w:rsid w:val="003507B8"/>
    <w:rsid w:val="003528A0"/>
    <w:rsid w:val="00360A60"/>
    <w:rsid w:val="00360DCB"/>
    <w:rsid w:val="00377D05"/>
    <w:rsid w:val="00381699"/>
    <w:rsid w:val="00381B0F"/>
    <w:rsid w:val="00382A4F"/>
    <w:rsid w:val="0038577E"/>
    <w:rsid w:val="00391DE0"/>
    <w:rsid w:val="003A0C6D"/>
    <w:rsid w:val="003A29DA"/>
    <w:rsid w:val="003A36AE"/>
    <w:rsid w:val="003A3E69"/>
    <w:rsid w:val="003A66C6"/>
    <w:rsid w:val="003A7422"/>
    <w:rsid w:val="003B0BFA"/>
    <w:rsid w:val="003B5CA3"/>
    <w:rsid w:val="003B610E"/>
    <w:rsid w:val="003B68F9"/>
    <w:rsid w:val="003B6D19"/>
    <w:rsid w:val="003C5883"/>
    <w:rsid w:val="003C5F55"/>
    <w:rsid w:val="003C7046"/>
    <w:rsid w:val="003C7470"/>
    <w:rsid w:val="003C7CDE"/>
    <w:rsid w:val="003D6620"/>
    <w:rsid w:val="003E2A3A"/>
    <w:rsid w:val="003E41FC"/>
    <w:rsid w:val="003E5133"/>
    <w:rsid w:val="003E732B"/>
    <w:rsid w:val="003F1656"/>
    <w:rsid w:val="003F2AD3"/>
    <w:rsid w:val="003F4417"/>
    <w:rsid w:val="003F472E"/>
    <w:rsid w:val="004013FD"/>
    <w:rsid w:val="00402C7E"/>
    <w:rsid w:val="0040327F"/>
    <w:rsid w:val="00407485"/>
    <w:rsid w:val="00407A40"/>
    <w:rsid w:val="00407FC7"/>
    <w:rsid w:val="00411D75"/>
    <w:rsid w:val="00414D49"/>
    <w:rsid w:val="004221E8"/>
    <w:rsid w:val="0042222B"/>
    <w:rsid w:val="00422685"/>
    <w:rsid w:val="00422BDD"/>
    <w:rsid w:val="00423CF6"/>
    <w:rsid w:val="0042570D"/>
    <w:rsid w:val="004278C2"/>
    <w:rsid w:val="00430D5C"/>
    <w:rsid w:val="004339AE"/>
    <w:rsid w:val="00437FEA"/>
    <w:rsid w:val="00440D3F"/>
    <w:rsid w:val="00441C9E"/>
    <w:rsid w:val="00443C00"/>
    <w:rsid w:val="004513D8"/>
    <w:rsid w:val="0045199E"/>
    <w:rsid w:val="00451BB7"/>
    <w:rsid w:val="0046000E"/>
    <w:rsid w:val="00460D4B"/>
    <w:rsid w:val="004612FB"/>
    <w:rsid w:val="00463982"/>
    <w:rsid w:val="00470480"/>
    <w:rsid w:val="00473D12"/>
    <w:rsid w:val="00474750"/>
    <w:rsid w:val="00474DCF"/>
    <w:rsid w:val="00476063"/>
    <w:rsid w:val="00476F0F"/>
    <w:rsid w:val="00481EC8"/>
    <w:rsid w:val="004822A9"/>
    <w:rsid w:val="0048255B"/>
    <w:rsid w:val="00483271"/>
    <w:rsid w:val="00483A0E"/>
    <w:rsid w:val="00491D38"/>
    <w:rsid w:val="00495197"/>
    <w:rsid w:val="00497076"/>
    <w:rsid w:val="004A0316"/>
    <w:rsid w:val="004A0B3D"/>
    <w:rsid w:val="004A5F1B"/>
    <w:rsid w:val="004B11C0"/>
    <w:rsid w:val="004B3105"/>
    <w:rsid w:val="004B31F2"/>
    <w:rsid w:val="004B4740"/>
    <w:rsid w:val="004B66A0"/>
    <w:rsid w:val="004B6BD6"/>
    <w:rsid w:val="004C1396"/>
    <w:rsid w:val="004C2866"/>
    <w:rsid w:val="004C4C39"/>
    <w:rsid w:val="004C4EB6"/>
    <w:rsid w:val="004C63E0"/>
    <w:rsid w:val="004C6B8A"/>
    <w:rsid w:val="004D0A55"/>
    <w:rsid w:val="004D17E4"/>
    <w:rsid w:val="004E0DDF"/>
    <w:rsid w:val="004E1554"/>
    <w:rsid w:val="004E1628"/>
    <w:rsid w:val="004E3012"/>
    <w:rsid w:val="004E78F1"/>
    <w:rsid w:val="004F07AE"/>
    <w:rsid w:val="004F12A3"/>
    <w:rsid w:val="004F213B"/>
    <w:rsid w:val="004F38AC"/>
    <w:rsid w:val="004F39B5"/>
    <w:rsid w:val="004F4869"/>
    <w:rsid w:val="004F7477"/>
    <w:rsid w:val="00502BF5"/>
    <w:rsid w:val="005037E5"/>
    <w:rsid w:val="0051569F"/>
    <w:rsid w:val="0051770A"/>
    <w:rsid w:val="00521AEB"/>
    <w:rsid w:val="00522A6A"/>
    <w:rsid w:val="00523C64"/>
    <w:rsid w:val="005243AA"/>
    <w:rsid w:val="00525EB6"/>
    <w:rsid w:val="00526715"/>
    <w:rsid w:val="00527952"/>
    <w:rsid w:val="00530A03"/>
    <w:rsid w:val="00532A46"/>
    <w:rsid w:val="00533FDF"/>
    <w:rsid w:val="005365B7"/>
    <w:rsid w:val="00536605"/>
    <w:rsid w:val="005368FB"/>
    <w:rsid w:val="00536F5D"/>
    <w:rsid w:val="00537D56"/>
    <w:rsid w:val="00540E73"/>
    <w:rsid w:val="00540F36"/>
    <w:rsid w:val="0054336A"/>
    <w:rsid w:val="00547BCA"/>
    <w:rsid w:val="0055271A"/>
    <w:rsid w:val="0056077B"/>
    <w:rsid w:val="00560EC3"/>
    <w:rsid w:val="00562CA9"/>
    <w:rsid w:val="00562D15"/>
    <w:rsid w:val="005651C9"/>
    <w:rsid w:val="0057096F"/>
    <w:rsid w:val="00572B1F"/>
    <w:rsid w:val="005762E6"/>
    <w:rsid w:val="005812D9"/>
    <w:rsid w:val="00582DB3"/>
    <w:rsid w:val="00582DEA"/>
    <w:rsid w:val="00586B9A"/>
    <w:rsid w:val="00586BBA"/>
    <w:rsid w:val="00591E53"/>
    <w:rsid w:val="00596581"/>
    <w:rsid w:val="005A40ED"/>
    <w:rsid w:val="005A6AE5"/>
    <w:rsid w:val="005A7CCE"/>
    <w:rsid w:val="005B0933"/>
    <w:rsid w:val="005B1597"/>
    <w:rsid w:val="005C7158"/>
    <w:rsid w:val="005D176B"/>
    <w:rsid w:val="005D6C41"/>
    <w:rsid w:val="005D7983"/>
    <w:rsid w:val="005E2088"/>
    <w:rsid w:val="005E31C9"/>
    <w:rsid w:val="005E49C9"/>
    <w:rsid w:val="005E5637"/>
    <w:rsid w:val="005E5A9D"/>
    <w:rsid w:val="005E747E"/>
    <w:rsid w:val="005F34D8"/>
    <w:rsid w:val="005F3F68"/>
    <w:rsid w:val="005F416A"/>
    <w:rsid w:val="005F50E5"/>
    <w:rsid w:val="005F5EDD"/>
    <w:rsid w:val="006039E5"/>
    <w:rsid w:val="00605E71"/>
    <w:rsid w:val="0061053A"/>
    <w:rsid w:val="00610F68"/>
    <w:rsid w:val="00613282"/>
    <w:rsid w:val="0061476D"/>
    <w:rsid w:val="00616290"/>
    <w:rsid w:val="00622A53"/>
    <w:rsid w:val="0062434D"/>
    <w:rsid w:val="00626C8E"/>
    <w:rsid w:val="006319AF"/>
    <w:rsid w:val="00631C64"/>
    <w:rsid w:val="00632B08"/>
    <w:rsid w:val="0063522B"/>
    <w:rsid w:val="0063539C"/>
    <w:rsid w:val="00636FEC"/>
    <w:rsid w:val="006374C2"/>
    <w:rsid w:val="00640F1E"/>
    <w:rsid w:val="00641FBB"/>
    <w:rsid w:val="0064420A"/>
    <w:rsid w:val="00645226"/>
    <w:rsid w:val="006466A4"/>
    <w:rsid w:val="0064798F"/>
    <w:rsid w:val="00661794"/>
    <w:rsid w:val="00663408"/>
    <w:rsid w:val="006704D2"/>
    <w:rsid w:val="00672789"/>
    <w:rsid w:val="00676DD8"/>
    <w:rsid w:val="006772F8"/>
    <w:rsid w:val="0068064D"/>
    <w:rsid w:val="00681D4D"/>
    <w:rsid w:val="00682E0B"/>
    <w:rsid w:val="00687D28"/>
    <w:rsid w:val="0069208E"/>
    <w:rsid w:val="006938E6"/>
    <w:rsid w:val="00697089"/>
    <w:rsid w:val="006A4909"/>
    <w:rsid w:val="006A5EAA"/>
    <w:rsid w:val="006A6D5F"/>
    <w:rsid w:val="006B1A43"/>
    <w:rsid w:val="006B1A78"/>
    <w:rsid w:val="006B1CAE"/>
    <w:rsid w:val="006B29E6"/>
    <w:rsid w:val="006B3956"/>
    <w:rsid w:val="006B47CC"/>
    <w:rsid w:val="006B4F57"/>
    <w:rsid w:val="006B6D32"/>
    <w:rsid w:val="006B7971"/>
    <w:rsid w:val="006C2CC9"/>
    <w:rsid w:val="006C6191"/>
    <w:rsid w:val="006C6A3E"/>
    <w:rsid w:val="006D0996"/>
    <w:rsid w:val="006D0DF7"/>
    <w:rsid w:val="006D1A59"/>
    <w:rsid w:val="006D219B"/>
    <w:rsid w:val="006D3F26"/>
    <w:rsid w:val="006D625F"/>
    <w:rsid w:val="006E05F3"/>
    <w:rsid w:val="006E1F85"/>
    <w:rsid w:val="006E2BE4"/>
    <w:rsid w:val="006E38B4"/>
    <w:rsid w:val="006F286B"/>
    <w:rsid w:val="006F3DC2"/>
    <w:rsid w:val="006F430F"/>
    <w:rsid w:val="006F4B79"/>
    <w:rsid w:val="006F6D01"/>
    <w:rsid w:val="006F72AE"/>
    <w:rsid w:val="00701DA9"/>
    <w:rsid w:val="0070530E"/>
    <w:rsid w:val="00706A29"/>
    <w:rsid w:val="00711AA6"/>
    <w:rsid w:val="00712FAD"/>
    <w:rsid w:val="00713A17"/>
    <w:rsid w:val="00714451"/>
    <w:rsid w:val="00716713"/>
    <w:rsid w:val="0071719C"/>
    <w:rsid w:val="00717D16"/>
    <w:rsid w:val="00721EE6"/>
    <w:rsid w:val="007239EB"/>
    <w:rsid w:val="007246FB"/>
    <w:rsid w:val="00724899"/>
    <w:rsid w:val="00725F3A"/>
    <w:rsid w:val="00726430"/>
    <w:rsid w:val="00731295"/>
    <w:rsid w:val="00735EC4"/>
    <w:rsid w:val="00736765"/>
    <w:rsid w:val="00737EF2"/>
    <w:rsid w:val="00741702"/>
    <w:rsid w:val="007420C0"/>
    <w:rsid w:val="00751634"/>
    <w:rsid w:val="00754750"/>
    <w:rsid w:val="007557B0"/>
    <w:rsid w:val="0075786D"/>
    <w:rsid w:val="00757EB8"/>
    <w:rsid w:val="00762B5A"/>
    <w:rsid w:val="0076399C"/>
    <w:rsid w:val="00767E9A"/>
    <w:rsid w:val="007723CD"/>
    <w:rsid w:val="00775439"/>
    <w:rsid w:val="007758F4"/>
    <w:rsid w:val="00777BC6"/>
    <w:rsid w:val="00781C69"/>
    <w:rsid w:val="00782C8F"/>
    <w:rsid w:val="00783105"/>
    <w:rsid w:val="00783DB6"/>
    <w:rsid w:val="00790921"/>
    <w:rsid w:val="00790D3B"/>
    <w:rsid w:val="00791190"/>
    <w:rsid w:val="007953BF"/>
    <w:rsid w:val="00795EAB"/>
    <w:rsid w:val="00796E25"/>
    <w:rsid w:val="007A20ED"/>
    <w:rsid w:val="007A221D"/>
    <w:rsid w:val="007A3E55"/>
    <w:rsid w:val="007A78FD"/>
    <w:rsid w:val="007C58A5"/>
    <w:rsid w:val="007D2103"/>
    <w:rsid w:val="007D2165"/>
    <w:rsid w:val="007D3405"/>
    <w:rsid w:val="007D637D"/>
    <w:rsid w:val="007D6776"/>
    <w:rsid w:val="007E1178"/>
    <w:rsid w:val="007E31DC"/>
    <w:rsid w:val="007E7164"/>
    <w:rsid w:val="007F04A8"/>
    <w:rsid w:val="007F4556"/>
    <w:rsid w:val="007F49F0"/>
    <w:rsid w:val="007F5FBE"/>
    <w:rsid w:val="007F61D9"/>
    <w:rsid w:val="00800317"/>
    <w:rsid w:val="0080277A"/>
    <w:rsid w:val="008035A8"/>
    <w:rsid w:val="00804C65"/>
    <w:rsid w:val="008074FE"/>
    <w:rsid w:val="00813213"/>
    <w:rsid w:val="00813A08"/>
    <w:rsid w:val="008208B1"/>
    <w:rsid w:val="00821786"/>
    <w:rsid w:val="00822349"/>
    <w:rsid w:val="00825FF3"/>
    <w:rsid w:val="0083029B"/>
    <w:rsid w:val="00831453"/>
    <w:rsid w:val="00831A66"/>
    <w:rsid w:val="00833361"/>
    <w:rsid w:val="00833E51"/>
    <w:rsid w:val="0083657D"/>
    <w:rsid w:val="00841F61"/>
    <w:rsid w:val="008502B0"/>
    <w:rsid w:val="00850E15"/>
    <w:rsid w:val="00851CCF"/>
    <w:rsid w:val="0085399E"/>
    <w:rsid w:val="00854EB3"/>
    <w:rsid w:val="00855C64"/>
    <w:rsid w:val="00855C9A"/>
    <w:rsid w:val="00857070"/>
    <w:rsid w:val="00861034"/>
    <w:rsid w:val="0086167F"/>
    <w:rsid w:val="00861736"/>
    <w:rsid w:val="00861E0E"/>
    <w:rsid w:val="00864A85"/>
    <w:rsid w:val="008731C1"/>
    <w:rsid w:val="00877EC1"/>
    <w:rsid w:val="0088650A"/>
    <w:rsid w:val="00890780"/>
    <w:rsid w:val="00895C3B"/>
    <w:rsid w:val="008964B4"/>
    <w:rsid w:val="00896DC0"/>
    <w:rsid w:val="008A296B"/>
    <w:rsid w:val="008A48F9"/>
    <w:rsid w:val="008A6ADA"/>
    <w:rsid w:val="008B126B"/>
    <w:rsid w:val="008B4C88"/>
    <w:rsid w:val="008C46B1"/>
    <w:rsid w:val="008D076E"/>
    <w:rsid w:val="008D4345"/>
    <w:rsid w:val="008D6C01"/>
    <w:rsid w:val="008E61DA"/>
    <w:rsid w:val="008E7D7B"/>
    <w:rsid w:val="008F1CFB"/>
    <w:rsid w:val="008F21F3"/>
    <w:rsid w:val="008F26DC"/>
    <w:rsid w:val="008F2C20"/>
    <w:rsid w:val="008F36CA"/>
    <w:rsid w:val="008F70E9"/>
    <w:rsid w:val="008F73B2"/>
    <w:rsid w:val="00900FD6"/>
    <w:rsid w:val="00901DC5"/>
    <w:rsid w:val="009034FA"/>
    <w:rsid w:val="00904601"/>
    <w:rsid w:val="009118E7"/>
    <w:rsid w:val="009173FF"/>
    <w:rsid w:val="0092295E"/>
    <w:rsid w:val="00923132"/>
    <w:rsid w:val="00923A9C"/>
    <w:rsid w:val="00923C6C"/>
    <w:rsid w:val="009278BB"/>
    <w:rsid w:val="00934E9E"/>
    <w:rsid w:val="00935102"/>
    <w:rsid w:val="00937ECB"/>
    <w:rsid w:val="0094414B"/>
    <w:rsid w:val="00944215"/>
    <w:rsid w:val="009448F6"/>
    <w:rsid w:val="009517D3"/>
    <w:rsid w:val="0095254F"/>
    <w:rsid w:val="00953A49"/>
    <w:rsid w:val="00953BF0"/>
    <w:rsid w:val="00953C99"/>
    <w:rsid w:val="009542EE"/>
    <w:rsid w:val="00954A28"/>
    <w:rsid w:val="00954ACA"/>
    <w:rsid w:val="00955142"/>
    <w:rsid w:val="00957EA5"/>
    <w:rsid w:val="009657E2"/>
    <w:rsid w:val="00965CF2"/>
    <w:rsid w:val="0097043B"/>
    <w:rsid w:val="0097048C"/>
    <w:rsid w:val="00970925"/>
    <w:rsid w:val="00971BBB"/>
    <w:rsid w:val="00975132"/>
    <w:rsid w:val="0097530F"/>
    <w:rsid w:val="00990BE4"/>
    <w:rsid w:val="009911A1"/>
    <w:rsid w:val="00992B30"/>
    <w:rsid w:val="009A167A"/>
    <w:rsid w:val="009A3AE5"/>
    <w:rsid w:val="009A54A1"/>
    <w:rsid w:val="009B1131"/>
    <w:rsid w:val="009B136F"/>
    <w:rsid w:val="009B36D8"/>
    <w:rsid w:val="009B6FA8"/>
    <w:rsid w:val="009C18AA"/>
    <w:rsid w:val="009C2B1F"/>
    <w:rsid w:val="009C6E21"/>
    <w:rsid w:val="009D1E23"/>
    <w:rsid w:val="009D67B7"/>
    <w:rsid w:val="009D6BC6"/>
    <w:rsid w:val="009D74FC"/>
    <w:rsid w:val="009E2170"/>
    <w:rsid w:val="009E2321"/>
    <w:rsid w:val="009E337B"/>
    <w:rsid w:val="009E4814"/>
    <w:rsid w:val="009E48E6"/>
    <w:rsid w:val="009E6C61"/>
    <w:rsid w:val="009E7438"/>
    <w:rsid w:val="009E7AF7"/>
    <w:rsid w:val="009F0C14"/>
    <w:rsid w:val="009F18A1"/>
    <w:rsid w:val="009F6717"/>
    <w:rsid w:val="009F75F5"/>
    <w:rsid w:val="00A008D4"/>
    <w:rsid w:val="00A05233"/>
    <w:rsid w:val="00A10B2E"/>
    <w:rsid w:val="00A13282"/>
    <w:rsid w:val="00A13A23"/>
    <w:rsid w:val="00A13FF8"/>
    <w:rsid w:val="00A1514E"/>
    <w:rsid w:val="00A15A85"/>
    <w:rsid w:val="00A15D76"/>
    <w:rsid w:val="00A16DDD"/>
    <w:rsid w:val="00A23102"/>
    <w:rsid w:val="00A2477A"/>
    <w:rsid w:val="00A2719B"/>
    <w:rsid w:val="00A310CA"/>
    <w:rsid w:val="00A33918"/>
    <w:rsid w:val="00A3544F"/>
    <w:rsid w:val="00A36AA9"/>
    <w:rsid w:val="00A37F03"/>
    <w:rsid w:val="00A403A3"/>
    <w:rsid w:val="00A431B7"/>
    <w:rsid w:val="00A4345D"/>
    <w:rsid w:val="00A443E9"/>
    <w:rsid w:val="00A45197"/>
    <w:rsid w:val="00A45635"/>
    <w:rsid w:val="00A46DAA"/>
    <w:rsid w:val="00A5056C"/>
    <w:rsid w:val="00A5081E"/>
    <w:rsid w:val="00A547EF"/>
    <w:rsid w:val="00A5672B"/>
    <w:rsid w:val="00A57DC9"/>
    <w:rsid w:val="00A606FE"/>
    <w:rsid w:val="00A61C11"/>
    <w:rsid w:val="00A669C9"/>
    <w:rsid w:val="00A66D91"/>
    <w:rsid w:val="00A67A1C"/>
    <w:rsid w:val="00A706FD"/>
    <w:rsid w:val="00A708C3"/>
    <w:rsid w:val="00A712FD"/>
    <w:rsid w:val="00A71E2C"/>
    <w:rsid w:val="00A77D71"/>
    <w:rsid w:val="00A81698"/>
    <w:rsid w:val="00A823A4"/>
    <w:rsid w:val="00A824C6"/>
    <w:rsid w:val="00A84641"/>
    <w:rsid w:val="00A84904"/>
    <w:rsid w:val="00A85CD2"/>
    <w:rsid w:val="00A86BEB"/>
    <w:rsid w:val="00A92236"/>
    <w:rsid w:val="00A93A75"/>
    <w:rsid w:val="00A97FC8"/>
    <w:rsid w:val="00AA1626"/>
    <w:rsid w:val="00AA51AE"/>
    <w:rsid w:val="00AB1862"/>
    <w:rsid w:val="00AB2163"/>
    <w:rsid w:val="00AB4046"/>
    <w:rsid w:val="00AB4980"/>
    <w:rsid w:val="00AB49B7"/>
    <w:rsid w:val="00AB4D2C"/>
    <w:rsid w:val="00AB6D0D"/>
    <w:rsid w:val="00AC1FE4"/>
    <w:rsid w:val="00AC3651"/>
    <w:rsid w:val="00AC5BEE"/>
    <w:rsid w:val="00AC6903"/>
    <w:rsid w:val="00AC6A0A"/>
    <w:rsid w:val="00AD67CD"/>
    <w:rsid w:val="00AD7397"/>
    <w:rsid w:val="00AE2BAF"/>
    <w:rsid w:val="00AE4A7A"/>
    <w:rsid w:val="00AE59A7"/>
    <w:rsid w:val="00AF2E6A"/>
    <w:rsid w:val="00B00338"/>
    <w:rsid w:val="00B0483A"/>
    <w:rsid w:val="00B10CEB"/>
    <w:rsid w:val="00B12A78"/>
    <w:rsid w:val="00B151BF"/>
    <w:rsid w:val="00B156A9"/>
    <w:rsid w:val="00B20BAD"/>
    <w:rsid w:val="00B24E30"/>
    <w:rsid w:val="00B264FB"/>
    <w:rsid w:val="00B3057F"/>
    <w:rsid w:val="00B30B41"/>
    <w:rsid w:val="00B33613"/>
    <w:rsid w:val="00B36C0C"/>
    <w:rsid w:val="00B41034"/>
    <w:rsid w:val="00B42219"/>
    <w:rsid w:val="00B46F95"/>
    <w:rsid w:val="00B51771"/>
    <w:rsid w:val="00B5223F"/>
    <w:rsid w:val="00B529A5"/>
    <w:rsid w:val="00B52D21"/>
    <w:rsid w:val="00B534BD"/>
    <w:rsid w:val="00B54C88"/>
    <w:rsid w:val="00B55CCB"/>
    <w:rsid w:val="00B60CC8"/>
    <w:rsid w:val="00B627BF"/>
    <w:rsid w:val="00B63C71"/>
    <w:rsid w:val="00B66896"/>
    <w:rsid w:val="00B67CB5"/>
    <w:rsid w:val="00B7130B"/>
    <w:rsid w:val="00B71CA4"/>
    <w:rsid w:val="00B72A9B"/>
    <w:rsid w:val="00B74189"/>
    <w:rsid w:val="00B75AD0"/>
    <w:rsid w:val="00B75B2D"/>
    <w:rsid w:val="00B81E75"/>
    <w:rsid w:val="00B82481"/>
    <w:rsid w:val="00B827E4"/>
    <w:rsid w:val="00B8345D"/>
    <w:rsid w:val="00B85404"/>
    <w:rsid w:val="00B85493"/>
    <w:rsid w:val="00B87F76"/>
    <w:rsid w:val="00B90D8F"/>
    <w:rsid w:val="00B9560B"/>
    <w:rsid w:val="00B97E5D"/>
    <w:rsid w:val="00BA4180"/>
    <w:rsid w:val="00BA5C2E"/>
    <w:rsid w:val="00BB2F0C"/>
    <w:rsid w:val="00BB68CE"/>
    <w:rsid w:val="00BB6983"/>
    <w:rsid w:val="00BB76AC"/>
    <w:rsid w:val="00BC761A"/>
    <w:rsid w:val="00BC79D4"/>
    <w:rsid w:val="00BD1B8A"/>
    <w:rsid w:val="00BD31F8"/>
    <w:rsid w:val="00BD7319"/>
    <w:rsid w:val="00BE0021"/>
    <w:rsid w:val="00BE5348"/>
    <w:rsid w:val="00BF2917"/>
    <w:rsid w:val="00BF5030"/>
    <w:rsid w:val="00C04557"/>
    <w:rsid w:val="00C04EE0"/>
    <w:rsid w:val="00C0709C"/>
    <w:rsid w:val="00C12B98"/>
    <w:rsid w:val="00C137DB"/>
    <w:rsid w:val="00C1536D"/>
    <w:rsid w:val="00C1570F"/>
    <w:rsid w:val="00C16C46"/>
    <w:rsid w:val="00C1728E"/>
    <w:rsid w:val="00C21821"/>
    <w:rsid w:val="00C220A0"/>
    <w:rsid w:val="00C2263F"/>
    <w:rsid w:val="00C2483A"/>
    <w:rsid w:val="00C25385"/>
    <w:rsid w:val="00C257C5"/>
    <w:rsid w:val="00C25E27"/>
    <w:rsid w:val="00C273E5"/>
    <w:rsid w:val="00C30636"/>
    <w:rsid w:val="00C308E4"/>
    <w:rsid w:val="00C3105C"/>
    <w:rsid w:val="00C31F70"/>
    <w:rsid w:val="00C32A15"/>
    <w:rsid w:val="00C330EA"/>
    <w:rsid w:val="00C330F2"/>
    <w:rsid w:val="00C33111"/>
    <w:rsid w:val="00C33B55"/>
    <w:rsid w:val="00C34839"/>
    <w:rsid w:val="00C349C5"/>
    <w:rsid w:val="00C37222"/>
    <w:rsid w:val="00C4148D"/>
    <w:rsid w:val="00C41E4B"/>
    <w:rsid w:val="00C4240F"/>
    <w:rsid w:val="00C42B78"/>
    <w:rsid w:val="00C454CB"/>
    <w:rsid w:val="00C4690D"/>
    <w:rsid w:val="00C46A46"/>
    <w:rsid w:val="00C471EB"/>
    <w:rsid w:val="00C50147"/>
    <w:rsid w:val="00C51A19"/>
    <w:rsid w:val="00C54B6E"/>
    <w:rsid w:val="00C55382"/>
    <w:rsid w:val="00C56069"/>
    <w:rsid w:val="00C56467"/>
    <w:rsid w:val="00C60758"/>
    <w:rsid w:val="00C60FDB"/>
    <w:rsid w:val="00C627DD"/>
    <w:rsid w:val="00C63E38"/>
    <w:rsid w:val="00C64D90"/>
    <w:rsid w:val="00C6724A"/>
    <w:rsid w:val="00C7460C"/>
    <w:rsid w:val="00C74A87"/>
    <w:rsid w:val="00C76F0B"/>
    <w:rsid w:val="00C80D25"/>
    <w:rsid w:val="00C8292D"/>
    <w:rsid w:val="00C82FB9"/>
    <w:rsid w:val="00C87E30"/>
    <w:rsid w:val="00C905F5"/>
    <w:rsid w:val="00C91D85"/>
    <w:rsid w:val="00C93139"/>
    <w:rsid w:val="00C9575C"/>
    <w:rsid w:val="00C95B41"/>
    <w:rsid w:val="00C96E44"/>
    <w:rsid w:val="00C97056"/>
    <w:rsid w:val="00C9710A"/>
    <w:rsid w:val="00C972A9"/>
    <w:rsid w:val="00C972CF"/>
    <w:rsid w:val="00C97DB9"/>
    <w:rsid w:val="00CA2D71"/>
    <w:rsid w:val="00CA58D9"/>
    <w:rsid w:val="00CA6EC5"/>
    <w:rsid w:val="00CA710A"/>
    <w:rsid w:val="00CA73EF"/>
    <w:rsid w:val="00CB1560"/>
    <w:rsid w:val="00CB22A3"/>
    <w:rsid w:val="00CB3E46"/>
    <w:rsid w:val="00CB4AD6"/>
    <w:rsid w:val="00CB58BF"/>
    <w:rsid w:val="00CB66D7"/>
    <w:rsid w:val="00CB6CC6"/>
    <w:rsid w:val="00CB76D1"/>
    <w:rsid w:val="00CB773D"/>
    <w:rsid w:val="00CB78DA"/>
    <w:rsid w:val="00CC18E3"/>
    <w:rsid w:val="00CC6DA6"/>
    <w:rsid w:val="00CD1D05"/>
    <w:rsid w:val="00CD2B55"/>
    <w:rsid w:val="00CD33C1"/>
    <w:rsid w:val="00CD4FE1"/>
    <w:rsid w:val="00CD5722"/>
    <w:rsid w:val="00CE15B1"/>
    <w:rsid w:val="00CE60C1"/>
    <w:rsid w:val="00CE6553"/>
    <w:rsid w:val="00CE75CA"/>
    <w:rsid w:val="00CF04FA"/>
    <w:rsid w:val="00D00ABC"/>
    <w:rsid w:val="00D044D6"/>
    <w:rsid w:val="00D04FDF"/>
    <w:rsid w:val="00D066FF"/>
    <w:rsid w:val="00D10AE5"/>
    <w:rsid w:val="00D13124"/>
    <w:rsid w:val="00D13B16"/>
    <w:rsid w:val="00D160B4"/>
    <w:rsid w:val="00D21156"/>
    <w:rsid w:val="00D2143D"/>
    <w:rsid w:val="00D24FF7"/>
    <w:rsid w:val="00D2584E"/>
    <w:rsid w:val="00D30FA0"/>
    <w:rsid w:val="00D3130E"/>
    <w:rsid w:val="00D33496"/>
    <w:rsid w:val="00D4054F"/>
    <w:rsid w:val="00D416AD"/>
    <w:rsid w:val="00D444F4"/>
    <w:rsid w:val="00D445C0"/>
    <w:rsid w:val="00D44B7D"/>
    <w:rsid w:val="00D44D54"/>
    <w:rsid w:val="00D45AD8"/>
    <w:rsid w:val="00D509C4"/>
    <w:rsid w:val="00D52642"/>
    <w:rsid w:val="00D53CDF"/>
    <w:rsid w:val="00D54A1B"/>
    <w:rsid w:val="00D62413"/>
    <w:rsid w:val="00D66643"/>
    <w:rsid w:val="00D716F0"/>
    <w:rsid w:val="00D72B60"/>
    <w:rsid w:val="00D73798"/>
    <w:rsid w:val="00D74EE5"/>
    <w:rsid w:val="00D83F27"/>
    <w:rsid w:val="00D847A6"/>
    <w:rsid w:val="00D9268C"/>
    <w:rsid w:val="00D94FB1"/>
    <w:rsid w:val="00D95D08"/>
    <w:rsid w:val="00D979DF"/>
    <w:rsid w:val="00DA7610"/>
    <w:rsid w:val="00DB1F4D"/>
    <w:rsid w:val="00DB57C4"/>
    <w:rsid w:val="00DB5C30"/>
    <w:rsid w:val="00DB71BC"/>
    <w:rsid w:val="00DC5286"/>
    <w:rsid w:val="00DC5A6B"/>
    <w:rsid w:val="00DC67E8"/>
    <w:rsid w:val="00DD2174"/>
    <w:rsid w:val="00DD2310"/>
    <w:rsid w:val="00DD27E1"/>
    <w:rsid w:val="00DD2C23"/>
    <w:rsid w:val="00DD7896"/>
    <w:rsid w:val="00DD7B06"/>
    <w:rsid w:val="00DE463B"/>
    <w:rsid w:val="00DE4E00"/>
    <w:rsid w:val="00DE6538"/>
    <w:rsid w:val="00DE7F09"/>
    <w:rsid w:val="00DF0B9F"/>
    <w:rsid w:val="00DF165B"/>
    <w:rsid w:val="00DF2345"/>
    <w:rsid w:val="00DF78E3"/>
    <w:rsid w:val="00E03559"/>
    <w:rsid w:val="00E11603"/>
    <w:rsid w:val="00E11BAD"/>
    <w:rsid w:val="00E14A9D"/>
    <w:rsid w:val="00E17B3E"/>
    <w:rsid w:val="00E21517"/>
    <w:rsid w:val="00E23BC0"/>
    <w:rsid w:val="00E25463"/>
    <w:rsid w:val="00E26A1E"/>
    <w:rsid w:val="00E345DC"/>
    <w:rsid w:val="00E3557E"/>
    <w:rsid w:val="00E405D8"/>
    <w:rsid w:val="00E4139D"/>
    <w:rsid w:val="00E41718"/>
    <w:rsid w:val="00E42AEE"/>
    <w:rsid w:val="00E462AA"/>
    <w:rsid w:val="00E50B0C"/>
    <w:rsid w:val="00E53668"/>
    <w:rsid w:val="00E54203"/>
    <w:rsid w:val="00E55DB7"/>
    <w:rsid w:val="00E5642B"/>
    <w:rsid w:val="00E56A0A"/>
    <w:rsid w:val="00E579D3"/>
    <w:rsid w:val="00E60C2E"/>
    <w:rsid w:val="00E633B3"/>
    <w:rsid w:val="00E6553D"/>
    <w:rsid w:val="00E66312"/>
    <w:rsid w:val="00E669AB"/>
    <w:rsid w:val="00E673CC"/>
    <w:rsid w:val="00E716A2"/>
    <w:rsid w:val="00E758C1"/>
    <w:rsid w:val="00E76B9E"/>
    <w:rsid w:val="00E80133"/>
    <w:rsid w:val="00E814F1"/>
    <w:rsid w:val="00E81521"/>
    <w:rsid w:val="00E81CE7"/>
    <w:rsid w:val="00E82479"/>
    <w:rsid w:val="00E83B45"/>
    <w:rsid w:val="00E87016"/>
    <w:rsid w:val="00E87549"/>
    <w:rsid w:val="00E91970"/>
    <w:rsid w:val="00E93412"/>
    <w:rsid w:val="00E93748"/>
    <w:rsid w:val="00EA4D80"/>
    <w:rsid w:val="00EA5E37"/>
    <w:rsid w:val="00EA6E5F"/>
    <w:rsid w:val="00EA7345"/>
    <w:rsid w:val="00EB0971"/>
    <w:rsid w:val="00EB2228"/>
    <w:rsid w:val="00EB50DA"/>
    <w:rsid w:val="00EB5143"/>
    <w:rsid w:val="00EB6D2E"/>
    <w:rsid w:val="00EC090E"/>
    <w:rsid w:val="00EC2917"/>
    <w:rsid w:val="00EC4F21"/>
    <w:rsid w:val="00ED1290"/>
    <w:rsid w:val="00ED474F"/>
    <w:rsid w:val="00EE1A6F"/>
    <w:rsid w:val="00EE35C6"/>
    <w:rsid w:val="00EE52C5"/>
    <w:rsid w:val="00EE6D1B"/>
    <w:rsid w:val="00EF014E"/>
    <w:rsid w:val="00EF0BFD"/>
    <w:rsid w:val="00EF20AD"/>
    <w:rsid w:val="00EF42CA"/>
    <w:rsid w:val="00EF50C5"/>
    <w:rsid w:val="00EF6EB7"/>
    <w:rsid w:val="00EF75F0"/>
    <w:rsid w:val="00EF7A63"/>
    <w:rsid w:val="00F0249E"/>
    <w:rsid w:val="00F031E0"/>
    <w:rsid w:val="00F03936"/>
    <w:rsid w:val="00F0404B"/>
    <w:rsid w:val="00F05B6A"/>
    <w:rsid w:val="00F05FCB"/>
    <w:rsid w:val="00F06CF0"/>
    <w:rsid w:val="00F06D3B"/>
    <w:rsid w:val="00F10106"/>
    <w:rsid w:val="00F1180E"/>
    <w:rsid w:val="00F12D08"/>
    <w:rsid w:val="00F13857"/>
    <w:rsid w:val="00F14942"/>
    <w:rsid w:val="00F16F0B"/>
    <w:rsid w:val="00F175A7"/>
    <w:rsid w:val="00F204F4"/>
    <w:rsid w:val="00F20996"/>
    <w:rsid w:val="00F21792"/>
    <w:rsid w:val="00F23583"/>
    <w:rsid w:val="00F23F64"/>
    <w:rsid w:val="00F247AA"/>
    <w:rsid w:val="00F31FA6"/>
    <w:rsid w:val="00F33A25"/>
    <w:rsid w:val="00F3434D"/>
    <w:rsid w:val="00F34537"/>
    <w:rsid w:val="00F35480"/>
    <w:rsid w:val="00F3578D"/>
    <w:rsid w:val="00F421BE"/>
    <w:rsid w:val="00F425D5"/>
    <w:rsid w:val="00F45C15"/>
    <w:rsid w:val="00F51BC3"/>
    <w:rsid w:val="00F51F2A"/>
    <w:rsid w:val="00F52902"/>
    <w:rsid w:val="00F57BCE"/>
    <w:rsid w:val="00F60035"/>
    <w:rsid w:val="00F633F2"/>
    <w:rsid w:val="00F65C67"/>
    <w:rsid w:val="00F664BC"/>
    <w:rsid w:val="00F67265"/>
    <w:rsid w:val="00F67C5B"/>
    <w:rsid w:val="00F74499"/>
    <w:rsid w:val="00F752A5"/>
    <w:rsid w:val="00F75EA7"/>
    <w:rsid w:val="00F76DFF"/>
    <w:rsid w:val="00F77796"/>
    <w:rsid w:val="00F825F7"/>
    <w:rsid w:val="00F831A5"/>
    <w:rsid w:val="00F94FB6"/>
    <w:rsid w:val="00F95AB2"/>
    <w:rsid w:val="00FA06AA"/>
    <w:rsid w:val="00FA07BC"/>
    <w:rsid w:val="00FA0B7F"/>
    <w:rsid w:val="00FA3CB8"/>
    <w:rsid w:val="00FB110D"/>
    <w:rsid w:val="00FB1F09"/>
    <w:rsid w:val="00FB339F"/>
    <w:rsid w:val="00FB4652"/>
    <w:rsid w:val="00FB55EA"/>
    <w:rsid w:val="00FB56FD"/>
    <w:rsid w:val="00FB59AF"/>
    <w:rsid w:val="00FC25E7"/>
    <w:rsid w:val="00FC315C"/>
    <w:rsid w:val="00FC5091"/>
    <w:rsid w:val="00FC6A6B"/>
    <w:rsid w:val="00FD040B"/>
    <w:rsid w:val="00FD1661"/>
    <w:rsid w:val="00FD2866"/>
    <w:rsid w:val="00FD2A14"/>
    <w:rsid w:val="00FD556E"/>
    <w:rsid w:val="00FE1BC7"/>
    <w:rsid w:val="00FE1F5E"/>
    <w:rsid w:val="00FE4F5B"/>
    <w:rsid w:val="00FF0955"/>
    <w:rsid w:val="00FF136E"/>
    <w:rsid w:val="00FF2115"/>
    <w:rsid w:val="00FF4D1A"/>
    <w:rsid w:val="00FF5CA7"/>
    <w:rsid w:val="00FF7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C93130"/>
  <w15:docId w15:val="{4311422B-1621-43D0-A617-0A208935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autoRedefine/>
    <w:qFormat/>
    <w:rsid w:val="008F36CA"/>
    <w:pPr>
      <w:numPr>
        <w:numId w:val="17"/>
      </w:numPr>
      <w:spacing w:before="240" w:after="240"/>
      <w:outlineLvl w:val="0"/>
    </w:pPr>
    <w:rPr>
      <w:b/>
      <w:sz w:val="28"/>
      <w:szCs w:val="28"/>
    </w:rPr>
  </w:style>
  <w:style w:type="paragraph" w:styleId="Heading2">
    <w:name w:val="heading 2"/>
    <w:basedOn w:val="Heading6"/>
    <w:next w:val="Normal"/>
    <w:autoRedefine/>
    <w:qFormat/>
    <w:rsid w:val="004D17E4"/>
    <w:pPr>
      <w:tabs>
        <w:tab w:val="clear" w:pos="1980"/>
      </w:tabs>
      <w:ind w:hanging="360"/>
      <w:outlineLvl w:val="1"/>
    </w:pPr>
  </w:style>
  <w:style w:type="paragraph" w:styleId="Heading3">
    <w:name w:val="heading 3"/>
    <w:basedOn w:val="Heading2"/>
    <w:next w:val="Normal"/>
    <w:autoRedefine/>
    <w:qFormat/>
    <w:rsid w:val="00B55CCB"/>
    <w:pPr>
      <w:ind w:firstLine="0"/>
      <w:outlineLvl w:val="2"/>
    </w:pPr>
    <w:rPr>
      <w:b w:val="0"/>
    </w:rPr>
  </w:style>
  <w:style w:type="paragraph" w:styleId="Heading4">
    <w:name w:val="heading 4"/>
    <w:basedOn w:val="Normal"/>
    <w:next w:val="Normal"/>
    <w:link w:val="Heading4Char"/>
    <w:qFormat/>
    <w:rsid w:val="00085820"/>
    <w:pPr>
      <w:keepNext/>
      <w:jc w:val="center"/>
      <w:outlineLvl w:val="3"/>
    </w:pPr>
    <w:rPr>
      <w:sz w:val="24"/>
      <w:szCs w:val="24"/>
    </w:rPr>
  </w:style>
  <w:style w:type="paragraph" w:styleId="Heading5">
    <w:name w:val="heading 5"/>
    <w:basedOn w:val="Normal"/>
    <w:link w:val="Heading5Char"/>
    <w:qFormat/>
    <w:rsid w:val="00085820"/>
    <w:pPr>
      <w:keepNext/>
      <w:tabs>
        <w:tab w:val="left" w:pos="720"/>
        <w:tab w:val="left" w:pos="1080"/>
        <w:tab w:val="left" w:pos="1440"/>
        <w:tab w:val="left" w:pos="1800"/>
      </w:tabs>
      <w:spacing w:line="264" w:lineRule="auto"/>
      <w:outlineLvl w:val="4"/>
    </w:pPr>
    <w:rPr>
      <w:rFonts w:ascii="Arial" w:hAnsi="Arial"/>
      <w:b/>
    </w:rPr>
  </w:style>
  <w:style w:type="paragraph" w:styleId="Heading6">
    <w:name w:val="heading 6"/>
    <w:basedOn w:val="Normal"/>
    <w:next w:val="Normal"/>
    <w:link w:val="Heading6Char"/>
    <w:qFormat/>
    <w:rsid w:val="00085820"/>
    <w:pPr>
      <w:keepNext/>
      <w:tabs>
        <w:tab w:val="left" w:pos="1980"/>
      </w:tabs>
      <w:outlineLvl w:val="5"/>
    </w:pPr>
    <w:rPr>
      <w:b/>
      <w:bCs/>
      <w:snapToGrid w:val="0"/>
      <w:sz w:val="24"/>
    </w:rPr>
  </w:style>
  <w:style w:type="paragraph" w:styleId="Heading7">
    <w:name w:val="heading 7"/>
    <w:basedOn w:val="Normal"/>
    <w:next w:val="Normal"/>
    <w:link w:val="Heading7Char"/>
    <w:qFormat/>
    <w:rsid w:val="00085820"/>
    <w:pPr>
      <w:spacing w:before="240" w:after="60"/>
      <w:outlineLvl w:val="6"/>
    </w:pPr>
    <w:rPr>
      <w:sz w:val="24"/>
      <w:szCs w:val="24"/>
    </w:rPr>
  </w:style>
  <w:style w:type="paragraph" w:styleId="Heading8">
    <w:name w:val="heading 8"/>
    <w:basedOn w:val="Normal"/>
    <w:next w:val="Normal"/>
    <w:link w:val="Heading8Char"/>
    <w:qFormat/>
    <w:rsid w:val="00085820"/>
    <w:pPr>
      <w:keepNext/>
      <w:tabs>
        <w:tab w:val="left" w:pos="720"/>
        <w:tab w:val="left" w:pos="1080"/>
        <w:tab w:val="left" w:pos="1440"/>
        <w:tab w:val="left" w:pos="1800"/>
      </w:tabs>
      <w:spacing w:line="264" w:lineRule="auto"/>
      <w:jc w:val="center"/>
      <w:outlineLvl w:val="7"/>
    </w:pPr>
    <w:rPr>
      <w:rFonts w:ascii="Arial" w:hAnsi="Arial"/>
      <w:b/>
      <w:bCs/>
      <w:sz w:val="24"/>
    </w:rPr>
  </w:style>
  <w:style w:type="paragraph" w:styleId="Heading9">
    <w:name w:val="heading 9"/>
    <w:basedOn w:val="Normal"/>
    <w:next w:val="Normal"/>
    <w:link w:val="Heading9Char"/>
    <w:qFormat/>
    <w:rsid w:val="00085820"/>
    <w:pPr>
      <w:keepNext/>
      <w:tabs>
        <w:tab w:val="left" w:pos="720"/>
        <w:tab w:val="left" w:pos="1080"/>
        <w:tab w:val="left" w:pos="1440"/>
        <w:tab w:val="left" w:pos="1800"/>
      </w:tabs>
      <w:spacing w:before="120" w:line="264" w:lineRule="auto"/>
      <w:jc w:val="center"/>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lume">
    <w:name w:val="Volume"/>
    <w:basedOn w:val="Normal"/>
    <w:autoRedefine/>
    <w:pPr>
      <w:spacing w:after="240"/>
    </w:pPr>
    <w:rPr>
      <w:rFonts w:ascii="Arial" w:hAnsi="Arial" w:cs="Arial"/>
      <w:b/>
      <w:sz w:val="28"/>
    </w:rPr>
  </w:style>
  <w:style w:type="paragraph" w:customStyle="1" w:styleId="Year">
    <w:name w:val="Year"/>
    <w:basedOn w:val="Heading3"/>
    <w:pPr>
      <w:spacing w:before="240" w:after="240"/>
    </w:pPr>
    <w:rPr>
      <w:rFonts w:ascii="Arial" w:hAnsi="Arial" w:cs="Arial"/>
      <w:sz w:val="22"/>
    </w:rPr>
  </w:style>
  <w:style w:type="paragraph" w:customStyle="1" w:styleId="Text">
    <w:name w:val="Text"/>
    <w:basedOn w:val="Normal"/>
    <w:autoRedefine/>
    <w:pPr>
      <w:tabs>
        <w:tab w:val="left" w:pos="5850"/>
      </w:tabs>
    </w:pPr>
    <w:rPr>
      <w:sz w:val="24"/>
    </w:rPr>
  </w:style>
  <w:style w:type="paragraph" w:customStyle="1" w:styleId="Logo">
    <w:name w:val="Logo"/>
    <w:basedOn w:val="Text"/>
    <w:pPr>
      <w:jc w:val="right"/>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echTitle">
    <w:name w:val="Tech Title"/>
    <w:basedOn w:val="Heading1"/>
  </w:style>
  <w:style w:type="paragraph" w:customStyle="1" w:styleId="submit">
    <w:name w:val="submit"/>
    <w:basedOn w:val="Heading2"/>
    <w:rPr>
      <w:rFonts w:ascii="Arial" w:hAnsi="Arial" w:cs="Arial"/>
    </w:rPr>
  </w:style>
  <w:style w:type="character" w:styleId="CommentReference">
    <w:name w:val="annotation reference"/>
    <w:uiPriority w:val="99"/>
    <w:semiHidden/>
    <w:unhideWhenUsed/>
    <w:rsid w:val="00C82FB9"/>
    <w:rPr>
      <w:sz w:val="16"/>
      <w:szCs w:val="16"/>
    </w:rPr>
  </w:style>
  <w:style w:type="paragraph" w:styleId="CommentText">
    <w:name w:val="annotation text"/>
    <w:basedOn w:val="Normal"/>
    <w:link w:val="CommentTextChar"/>
    <w:uiPriority w:val="99"/>
    <w:unhideWhenUsed/>
    <w:rsid w:val="00C82FB9"/>
  </w:style>
  <w:style w:type="character" w:customStyle="1" w:styleId="CommentTextChar">
    <w:name w:val="Comment Text Char"/>
    <w:basedOn w:val="DefaultParagraphFont"/>
    <w:link w:val="CommentText"/>
    <w:uiPriority w:val="99"/>
    <w:rsid w:val="00C82FB9"/>
  </w:style>
  <w:style w:type="paragraph" w:styleId="CommentSubject">
    <w:name w:val="annotation subject"/>
    <w:basedOn w:val="CommentText"/>
    <w:next w:val="CommentText"/>
    <w:link w:val="CommentSubjectChar"/>
    <w:semiHidden/>
    <w:unhideWhenUsed/>
    <w:rsid w:val="00C82FB9"/>
    <w:rPr>
      <w:b/>
      <w:bCs/>
    </w:rPr>
  </w:style>
  <w:style w:type="character" w:customStyle="1" w:styleId="CommentSubjectChar">
    <w:name w:val="Comment Subject Char"/>
    <w:link w:val="CommentSubject"/>
    <w:uiPriority w:val="99"/>
    <w:semiHidden/>
    <w:rsid w:val="00C82FB9"/>
    <w:rPr>
      <w:b/>
      <w:bCs/>
    </w:rPr>
  </w:style>
  <w:style w:type="paragraph" w:styleId="BalloonText">
    <w:name w:val="Balloon Text"/>
    <w:basedOn w:val="Normal"/>
    <w:link w:val="BalloonTextChar"/>
    <w:semiHidden/>
    <w:unhideWhenUsed/>
    <w:rsid w:val="00C82FB9"/>
    <w:rPr>
      <w:rFonts w:ascii="Tahoma" w:hAnsi="Tahoma" w:cs="Tahoma"/>
      <w:sz w:val="16"/>
      <w:szCs w:val="16"/>
    </w:rPr>
  </w:style>
  <w:style w:type="character" w:customStyle="1" w:styleId="BalloonTextChar">
    <w:name w:val="Balloon Text Char"/>
    <w:link w:val="BalloonText"/>
    <w:uiPriority w:val="99"/>
    <w:semiHidden/>
    <w:rsid w:val="00C82FB9"/>
    <w:rPr>
      <w:rFonts w:ascii="Tahoma" w:hAnsi="Tahoma" w:cs="Tahoma"/>
      <w:sz w:val="16"/>
      <w:szCs w:val="16"/>
    </w:rPr>
  </w:style>
  <w:style w:type="character" w:customStyle="1" w:styleId="Heading4Char">
    <w:name w:val="Heading 4 Char"/>
    <w:link w:val="Heading4"/>
    <w:rsid w:val="00085820"/>
    <w:rPr>
      <w:sz w:val="24"/>
      <w:szCs w:val="24"/>
    </w:rPr>
  </w:style>
  <w:style w:type="character" w:customStyle="1" w:styleId="Heading5Char">
    <w:name w:val="Heading 5 Char"/>
    <w:link w:val="Heading5"/>
    <w:rsid w:val="00085820"/>
    <w:rPr>
      <w:rFonts w:ascii="Arial" w:hAnsi="Arial"/>
      <w:b/>
    </w:rPr>
  </w:style>
  <w:style w:type="character" w:customStyle="1" w:styleId="Heading6Char">
    <w:name w:val="Heading 6 Char"/>
    <w:link w:val="Heading6"/>
    <w:rsid w:val="00085820"/>
    <w:rPr>
      <w:b/>
      <w:bCs/>
      <w:snapToGrid w:val="0"/>
      <w:sz w:val="24"/>
    </w:rPr>
  </w:style>
  <w:style w:type="character" w:customStyle="1" w:styleId="Heading7Char">
    <w:name w:val="Heading 7 Char"/>
    <w:link w:val="Heading7"/>
    <w:rsid w:val="00085820"/>
    <w:rPr>
      <w:sz w:val="24"/>
      <w:szCs w:val="24"/>
    </w:rPr>
  </w:style>
  <w:style w:type="character" w:customStyle="1" w:styleId="Heading8Char">
    <w:name w:val="Heading 8 Char"/>
    <w:link w:val="Heading8"/>
    <w:rsid w:val="00085820"/>
    <w:rPr>
      <w:rFonts w:ascii="Arial" w:hAnsi="Arial"/>
      <w:b/>
      <w:bCs/>
      <w:sz w:val="24"/>
    </w:rPr>
  </w:style>
  <w:style w:type="character" w:customStyle="1" w:styleId="Heading9Char">
    <w:name w:val="Heading 9 Char"/>
    <w:link w:val="Heading9"/>
    <w:rsid w:val="00085820"/>
    <w:rPr>
      <w:rFonts w:ascii="Arial" w:hAnsi="Arial"/>
      <w:b/>
      <w:bCs/>
    </w:rPr>
  </w:style>
  <w:style w:type="paragraph" w:styleId="BodyText">
    <w:name w:val="Body Text"/>
    <w:basedOn w:val="Normal"/>
    <w:link w:val="BodyTextChar"/>
    <w:rsid w:val="00085820"/>
    <w:pPr>
      <w:jc w:val="right"/>
    </w:pPr>
    <w:rPr>
      <w:sz w:val="24"/>
    </w:rPr>
  </w:style>
  <w:style w:type="character" w:customStyle="1" w:styleId="BodyTextChar">
    <w:name w:val="Body Text Char"/>
    <w:link w:val="BodyText"/>
    <w:rsid w:val="00085820"/>
    <w:rPr>
      <w:sz w:val="24"/>
    </w:rPr>
  </w:style>
  <w:style w:type="character" w:styleId="Strong">
    <w:name w:val="Strong"/>
    <w:qFormat/>
    <w:rsid w:val="00085820"/>
    <w:rPr>
      <w:b/>
    </w:rPr>
  </w:style>
  <w:style w:type="paragraph" w:styleId="BodyTextIndent">
    <w:name w:val="Body Text Indent"/>
    <w:basedOn w:val="Normal"/>
    <w:link w:val="BodyTextIndentChar"/>
    <w:rsid w:val="00085820"/>
    <w:pPr>
      <w:ind w:left="360"/>
    </w:pPr>
    <w:rPr>
      <w:sz w:val="24"/>
    </w:rPr>
  </w:style>
  <w:style w:type="character" w:customStyle="1" w:styleId="BodyTextIndentChar">
    <w:name w:val="Body Text Indent Char"/>
    <w:link w:val="BodyTextIndent"/>
    <w:rsid w:val="00085820"/>
    <w:rPr>
      <w:sz w:val="24"/>
    </w:rPr>
  </w:style>
  <w:style w:type="character" w:styleId="PageNumber">
    <w:name w:val="page number"/>
    <w:rsid w:val="00085820"/>
  </w:style>
  <w:style w:type="character" w:styleId="Hyperlink">
    <w:name w:val="Hyperlink"/>
    <w:uiPriority w:val="99"/>
    <w:rsid w:val="00085820"/>
    <w:rPr>
      <w:color w:val="0000FF"/>
      <w:u w:val="single"/>
    </w:rPr>
  </w:style>
  <w:style w:type="character" w:styleId="FootnoteReference">
    <w:name w:val="footnote reference"/>
    <w:uiPriority w:val="99"/>
    <w:rsid w:val="00085820"/>
    <w:rPr>
      <w:vertAlign w:val="superscript"/>
    </w:rPr>
  </w:style>
  <w:style w:type="paragraph" w:styleId="FootnoteText">
    <w:name w:val="footnote text"/>
    <w:basedOn w:val="Normal"/>
    <w:link w:val="FootnoteTextChar"/>
    <w:uiPriority w:val="99"/>
    <w:rsid w:val="00085820"/>
    <w:pPr>
      <w:ind w:firstLine="720"/>
    </w:pPr>
  </w:style>
  <w:style w:type="character" w:customStyle="1" w:styleId="FootnoteTextChar">
    <w:name w:val="Footnote Text Char"/>
    <w:basedOn w:val="DefaultParagraphFont"/>
    <w:link w:val="FootnoteText"/>
    <w:uiPriority w:val="99"/>
    <w:rsid w:val="00085820"/>
  </w:style>
  <w:style w:type="paragraph" w:customStyle="1" w:styleId="biblio">
    <w:name w:val="biblio"/>
    <w:basedOn w:val="Normal"/>
    <w:rsid w:val="00085820"/>
    <w:pPr>
      <w:keepLines/>
      <w:spacing w:after="240"/>
      <w:ind w:left="720" w:hanging="720"/>
    </w:pPr>
    <w:rPr>
      <w:sz w:val="24"/>
      <w:lang w:val="it-IT"/>
    </w:rPr>
  </w:style>
  <w:style w:type="paragraph" w:customStyle="1" w:styleId="Abstractclient">
    <w:name w:val="Abstract client"/>
    <w:basedOn w:val="Normal"/>
    <w:rsid w:val="00085820"/>
    <w:rPr>
      <w:sz w:val="18"/>
    </w:rPr>
  </w:style>
  <w:style w:type="character" w:styleId="FollowedHyperlink">
    <w:name w:val="FollowedHyperlink"/>
    <w:rsid w:val="00085820"/>
    <w:rPr>
      <w:color w:val="800080"/>
      <w:u w:val="single"/>
    </w:rPr>
  </w:style>
  <w:style w:type="paragraph" w:customStyle="1" w:styleId="bullets">
    <w:name w:val="bullets"/>
    <w:basedOn w:val="Normal"/>
    <w:rsid w:val="00085820"/>
    <w:pPr>
      <w:tabs>
        <w:tab w:val="num" w:pos="1080"/>
      </w:tabs>
      <w:ind w:left="1080" w:hanging="360"/>
    </w:pPr>
    <w:rPr>
      <w:rFonts w:ascii="Times" w:eastAsia="Times" w:hAnsi="Times"/>
      <w:sz w:val="24"/>
    </w:rPr>
  </w:style>
  <w:style w:type="table" w:styleId="TableGrid">
    <w:name w:val="Table Grid"/>
    <w:basedOn w:val="TableNormal"/>
    <w:uiPriority w:val="59"/>
    <w:rsid w:val="000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ist">
    <w:name w:val="Bullet List"/>
    <w:rsid w:val="00085820"/>
  </w:style>
  <w:style w:type="paragraph" w:styleId="NormalWeb">
    <w:name w:val="Normal (Web)"/>
    <w:basedOn w:val="Normal"/>
    <w:rsid w:val="00085820"/>
    <w:pPr>
      <w:spacing w:before="100" w:beforeAutospacing="1" w:after="100" w:afterAutospacing="1"/>
    </w:pPr>
    <w:rPr>
      <w:color w:val="000000"/>
      <w:sz w:val="24"/>
      <w:szCs w:val="24"/>
    </w:rPr>
  </w:style>
  <w:style w:type="paragraph" w:customStyle="1" w:styleId="Answers1">
    <w:name w:val="Answers1"/>
    <w:rsid w:val="00085820"/>
    <w:pPr>
      <w:tabs>
        <w:tab w:val="left" w:pos="360"/>
        <w:tab w:val="left" w:pos="720"/>
        <w:tab w:val="left" w:leader="dot" w:pos="3398"/>
        <w:tab w:val="left" w:pos="3900"/>
      </w:tabs>
      <w:spacing w:before="160"/>
    </w:pPr>
    <w:rPr>
      <w:sz w:val="22"/>
      <w:szCs w:val="22"/>
    </w:rPr>
  </w:style>
  <w:style w:type="paragraph" w:customStyle="1" w:styleId="Heading-Main">
    <w:name w:val="Heading-Main"/>
    <w:rsid w:val="00085820"/>
    <w:pPr>
      <w:pBdr>
        <w:top w:val="single" w:sz="8" w:space="1" w:color="auto"/>
        <w:left w:val="single" w:sz="8" w:space="4" w:color="auto"/>
        <w:bottom w:val="single" w:sz="8" w:space="1" w:color="auto"/>
        <w:right w:val="single" w:sz="8" w:space="4" w:color="auto"/>
      </w:pBdr>
      <w:shd w:val="clear" w:color="auto" w:fill="CCCCCC"/>
      <w:tabs>
        <w:tab w:val="left" w:pos="360"/>
      </w:tabs>
      <w:jc w:val="both"/>
    </w:pPr>
    <w:rPr>
      <w:b/>
      <w:sz w:val="28"/>
      <w:szCs w:val="28"/>
    </w:rPr>
  </w:style>
  <w:style w:type="paragraph" w:customStyle="1" w:styleId="Answer">
    <w:name w:val="Answer"/>
    <w:rsid w:val="00085820"/>
    <w:pPr>
      <w:tabs>
        <w:tab w:val="left" w:pos="360"/>
        <w:tab w:val="left" w:pos="720"/>
        <w:tab w:val="left" w:leader="dot" w:pos="5501"/>
        <w:tab w:val="left" w:pos="6106"/>
      </w:tabs>
      <w:spacing w:before="160"/>
    </w:pPr>
    <w:rPr>
      <w:sz w:val="22"/>
      <w:szCs w:val="22"/>
    </w:rPr>
  </w:style>
  <w:style w:type="paragraph" w:customStyle="1" w:styleId="OMBheading-1">
    <w:name w:val="OMB heading-1"/>
    <w:basedOn w:val="Heading2"/>
    <w:rsid w:val="00085820"/>
    <w:pPr>
      <w:spacing w:after="240"/>
      <w:ind w:hanging="720"/>
    </w:pPr>
    <w:rPr>
      <w:sz w:val="28"/>
      <w:szCs w:val="28"/>
    </w:rPr>
  </w:style>
  <w:style w:type="paragraph" w:customStyle="1" w:styleId="OMBheading-2">
    <w:name w:val="OMB heading-2"/>
    <w:basedOn w:val="Normal"/>
    <w:rsid w:val="00085820"/>
    <w:pPr>
      <w:keepNext/>
      <w:spacing w:after="200"/>
      <w:ind w:left="720" w:hanging="720"/>
    </w:pPr>
    <w:rPr>
      <w:b/>
      <w:sz w:val="24"/>
    </w:rPr>
  </w:style>
  <w:style w:type="paragraph" w:customStyle="1" w:styleId="OMBbullets">
    <w:name w:val="OMB bullets"/>
    <w:basedOn w:val="Normal"/>
    <w:rsid w:val="00085820"/>
    <w:pPr>
      <w:spacing w:after="120"/>
      <w:ind w:left="1080" w:hanging="360"/>
    </w:pPr>
    <w:rPr>
      <w:sz w:val="24"/>
    </w:rPr>
  </w:style>
  <w:style w:type="paragraph" w:customStyle="1" w:styleId="OMBReferences">
    <w:name w:val="OMB References"/>
    <w:basedOn w:val="Normal"/>
    <w:rsid w:val="00085820"/>
    <w:pPr>
      <w:spacing w:after="240"/>
      <w:ind w:left="720" w:hanging="720"/>
    </w:pPr>
    <w:rPr>
      <w:sz w:val="24"/>
    </w:rPr>
  </w:style>
  <w:style w:type="paragraph" w:styleId="Index1">
    <w:name w:val="index 1"/>
    <w:basedOn w:val="Normal"/>
    <w:next w:val="Normal"/>
    <w:autoRedefine/>
    <w:uiPriority w:val="99"/>
    <w:semiHidden/>
    <w:rsid w:val="00085820"/>
    <w:pPr>
      <w:ind w:left="240" w:hanging="240"/>
    </w:pPr>
    <w:rPr>
      <w:sz w:val="24"/>
    </w:rPr>
  </w:style>
  <w:style w:type="paragraph" w:styleId="TOC1">
    <w:name w:val="toc 1"/>
    <w:basedOn w:val="Normal"/>
    <w:next w:val="Normal"/>
    <w:autoRedefine/>
    <w:uiPriority w:val="39"/>
    <w:rsid w:val="001C1E0E"/>
    <w:pPr>
      <w:spacing w:before="120" w:after="120"/>
    </w:pPr>
    <w:rPr>
      <w:rFonts w:asciiTheme="minorHAnsi" w:hAnsiTheme="minorHAnsi"/>
      <w:b/>
      <w:bCs/>
      <w:caps/>
    </w:rPr>
  </w:style>
  <w:style w:type="paragraph" w:styleId="TOC2">
    <w:name w:val="toc 2"/>
    <w:basedOn w:val="Normal"/>
    <w:next w:val="Normal"/>
    <w:autoRedefine/>
    <w:uiPriority w:val="39"/>
    <w:rsid w:val="00085820"/>
    <w:pPr>
      <w:ind w:left="200"/>
    </w:pPr>
    <w:rPr>
      <w:rFonts w:asciiTheme="minorHAnsi" w:hAnsiTheme="minorHAnsi"/>
      <w:smallCaps/>
    </w:rPr>
  </w:style>
  <w:style w:type="paragraph" w:customStyle="1" w:styleId="TOCHead">
    <w:name w:val="TOC Head"/>
    <w:basedOn w:val="FootnoteText"/>
    <w:qFormat/>
    <w:rsid w:val="00085820"/>
    <w:pPr>
      <w:spacing w:after="240"/>
      <w:ind w:firstLine="0"/>
      <w:jc w:val="center"/>
    </w:pPr>
    <w:rPr>
      <w:b/>
      <w:sz w:val="28"/>
    </w:rPr>
  </w:style>
  <w:style w:type="paragraph" w:styleId="PlainText">
    <w:name w:val="Plain Text"/>
    <w:basedOn w:val="Normal"/>
    <w:link w:val="PlainTextChar"/>
    <w:rsid w:val="00085820"/>
    <w:rPr>
      <w:rFonts w:ascii="Courier New" w:hAnsi="Courier New" w:cs="Courier New"/>
    </w:rPr>
  </w:style>
  <w:style w:type="character" w:customStyle="1" w:styleId="PlainTextChar">
    <w:name w:val="Plain Text Char"/>
    <w:link w:val="PlainText"/>
    <w:rsid w:val="00085820"/>
    <w:rPr>
      <w:rFonts w:ascii="Courier New" w:hAnsi="Courier New" w:cs="Courier New"/>
    </w:rPr>
  </w:style>
  <w:style w:type="character" w:styleId="LineNumber">
    <w:name w:val="line number"/>
    <w:rsid w:val="00085820"/>
  </w:style>
  <w:style w:type="paragraph" w:customStyle="1" w:styleId="FigureTitle">
    <w:name w:val="Figure Title"/>
    <w:rsid w:val="00085820"/>
    <w:rPr>
      <w:b/>
      <w:sz w:val="24"/>
    </w:rPr>
  </w:style>
  <w:style w:type="character" w:styleId="Emphasis">
    <w:name w:val="Emphasis"/>
    <w:qFormat/>
    <w:rsid w:val="00085820"/>
    <w:rPr>
      <w:i/>
      <w:iCs/>
    </w:rPr>
  </w:style>
  <w:style w:type="paragraph" w:customStyle="1" w:styleId="Direction">
    <w:name w:val="Direction"/>
    <w:basedOn w:val="Normal"/>
    <w:rsid w:val="00085820"/>
    <w:pPr>
      <w:spacing w:before="240" w:after="240"/>
    </w:pPr>
    <w:rPr>
      <w:rFonts w:ascii="Arial" w:hAnsi="Arial"/>
      <w:i/>
      <w:sz w:val="22"/>
    </w:rPr>
  </w:style>
  <w:style w:type="paragraph" w:customStyle="1" w:styleId="CoverText">
    <w:name w:val="Cover Text"/>
    <w:basedOn w:val="Normal"/>
    <w:qFormat/>
    <w:rsid w:val="00085820"/>
    <w:pPr>
      <w:jc w:val="right"/>
    </w:pPr>
    <w:rPr>
      <w:rFonts w:ascii="Arial" w:hAnsi="Arial" w:cs="Arial"/>
      <w:sz w:val="24"/>
    </w:rPr>
  </w:style>
  <w:style w:type="paragraph" w:customStyle="1" w:styleId="Default">
    <w:name w:val="Default"/>
    <w:rsid w:val="00085820"/>
    <w:pPr>
      <w:widowControl w:val="0"/>
      <w:autoSpaceDE w:val="0"/>
      <w:autoSpaceDN w:val="0"/>
      <w:adjustRightInd w:val="0"/>
    </w:pPr>
    <w:rPr>
      <w:rFonts w:ascii="Arial" w:hAnsi="Arial" w:cs="Arial"/>
      <w:color w:val="000000"/>
      <w:sz w:val="24"/>
      <w:szCs w:val="24"/>
    </w:rPr>
  </w:style>
  <w:style w:type="paragraph" w:customStyle="1" w:styleId="ABS-Bullet">
    <w:name w:val="ABS-Bullet"/>
    <w:basedOn w:val="Normal"/>
    <w:rsid w:val="00085820"/>
    <w:pPr>
      <w:tabs>
        <w:tab w:val="num" w:pos="360"/>
      </w:tabs>
      <w:ind w:left="360" w:hanging="360"/>
    </w:pPr>
    <w:rPr>
      <w:sz w:val="24"/>
      <w:szCs w:val="24"/>
    </w:rPr>
  </w:style>
  <w:style w:type="paragraph" w:customStyle="1" w:styleId="App-No">
    <w:name w:val="App-No"/>
    <w:basedOn w:val="Normal"/>
    <w:rsid w:val="00085820"/>
    <w:pPr>
      <w:jc w:val="center"/>
    </w:pPr>
    <w:rPr>
      <w:rFonts w:ascii="Arial" w:hAnsi="Arial" w:cs="Arial"/>
      <w:b/>
      <w:sz w:val="28"/>
      <w:szCs w:val="28"/>
      <w:lang w:val="fr-FR"/>
    </w:rPr>
  </w:style>
  <w:style w:type="paragraph" w:customStyle="1" w:styleId="App-Name">
    <w:name w:val="App-Name"/>
    <w:basedOn w:val="Normal"/>
    <w:rsid w:val="00085820"/>
    <w:pPr>
      <w:jc w:val="center"/>
    </w:pPr>
    <w:rPr>
      <w:rFonts w:ascii="Arial" w:hAnsi="Arial" w:cs="Arial"/>
      <w:b/>
      <w:sz w:val="24"/>
    </w:rPr>
  </w:style>
  <w:style w:type="paragraph" w:styleId="DocumentMap">
    <w:name w:val="Document Map"/>
    <w:basedOn w:val="Normal"/>
    <w:link w:val="DocumentMapChar"/>
    <w:semiHidden/>
    <w:rsid w:val="00085820"/>
    <w:pPr>
      <w:shd w:val="clear" w:color="auto" w:fill="000080"/>
    </w:pPr>
    <w:rPr>
      <w:rFonts w:ascii="Tahoma" w:hAnsi="Tahoma" w:cs="Tahoma"/>
    </w:rPr>
  </w:style>
  <w:style w:type="character" w:customStyle="1" w:styleId="DocumentMapChar">
    <w:name w:val="Document Map Char"/>
    <w:link w:val="DocumentMap"/>
    <w:semiHidden/>
    <w:rsid w:val="00085820"/>
    <w:rPr>
      <w:rFonts w:ascii="Tahoma" w:hAnsi="Tahoma" w:cs="Tahoma"/>
      <w:shd w:val="clear" w:color="auto" w:fill="000080"/>
    </w:rPr>
  </w:style>
  <w:style w:type="paragraph" w:customStyle="1" w:styleId="ExhibitTitle">
    <w:name w:val="Exhibit Title"/>
    <w:rsid w:val="00085820"/>
    <w:pPr>
      <w:keepNext/>
      <w:keepLines/>
      <w:spacing w:before="120" w:after="120"/>
      <w:ind w:left="1440" w:hanging="1440"/>
    </w:pPr>
    <w:rPr>
      <w:b/>
      <w:snapToGrid w:val="0"/>
      <w:sz w:val="24"/>
    </w:rPr>
  </w:style>
  <w:style w:type="paragraph" w:customStyle="1" w:styleId="atab1">
    <w:name w:val="atab_1"/>
    <w:basedOn w:val="Normal"/>
    <w:rsid w:val="00085820"/>
    <w:pPr>
      <w:spacing w:before="20"/>
      <w:ind w:left="360" w:hanging="360"/>
    </w:pPr>
  </w:style>
  <w:style w:type="paragraph" w:customStyle="1" w:styleId="ataba">
    <w:name w:val="atab_a"/>
    <w:basedOn w:val="Normal"/>
    <w:rsid w:val="00085820"/>
    <w:pPr>
      <w:spacing w:line="200" w:lineRule="exact"/>
      <w:ind w:left="630" w:hanging="270"/>
    </w:pPr>
  </w:style>
  <w:style w:type="paragraph" w:styleId="BodyText3">
    <w:name w:val="Body Text 3"/>
    <w:basedOn w:val="Normal"/>
    <w:link w:val="BodyText3Char"/>
    <w:rsid w:val="00085820"/>
    <w:pPr>
      <w:spacing w:after="120"/>
    </w:pPr>
    <w:rPr>
      <w:sz w:val="16"/>
      <w:szCs w:val="16"/>
    </w:rPr>
  </w:style>
  <w:style w:type="character" w:customStyle="1" w:styleId="BodyText3Char">
    <w:name w:val="Body Text 3 Char"/>
    <w:link w:val="BodyText3"/>
    <w:rsid w:val="00085820"/>
    <w:rPr>
      <w:sz w:val="16"/>
      <w:szCs w:val="16"/>
    </w:rPr>
  </w:style>
  <w:style w:type="paragraph" w:customStyle="1" w:styleId="tabfigsource">
    <w:name w:val="tab/fig source"/>
    <w:basedOn w:val="Normal"/>
    <w:rsid w:val="00085820"/>
    <w:pPr>
      <w:keepLines/>
      <w:spacing w:before="120" w:after="240"/>
      <w:ind w:left="187" w:hanging="187"/>
    </w:pPr>
  </w:style>
  <w:style w:type="paragraph" w:customStyle="1" w:styleId="AppHeading2">
    <w:name w:val="AppHeading2"/>
    <w:basedOn w:val="Heading2"/>
    <w:rsid w:val="00085820"/>
    <w:pPr>
      <w:ind w:hanging="720"/>
    </w:pPr>
    <w:rPr>
      <w:rFonts w:ascii="Arial" w:hAnsi="Arial"/>
      <w:sz w:val="28"/>
    </w:rPr>
  </w:style>
  <w:style w:type="paragraph" w:customStyle="1" w:styleId="OMBbodytext">
    <w:name w:val="OMB body text"/>
    <w:basedOn w:val="Normal"/>
    <w:link w:val="OMBbodytextChar"/>
    <w:rsid w:val="00085820"/>
    <w:pPr>
      <w:spacing w:after="240"/>
    </w:pPr>
    <w:rPr>
      <w:sz w:val="24"/>
    </w:rPr>
  </w:style>
  <w:style w:type="paragraph" w:customStyle="1" w:styleId="CoverDate">
    <w:name w:val="Cover Date"/>
    <w:basedOn w:val="BodyText"/>
    <w:qFormat/>
    <w:rsid w:val="00085820"/>
    <w:rPr>
      <w:rFonts w:ascii="Arial" w:hAnsi="Arial" w:cs="Arial"/>
      <w:b/>
    </w:rPr>
  </w:style>
  <w:style w:type="paragraph" w:customStyle="1" w:styleId="CoverTitle">
    <w:name w:val="Cover Title"/>
    <w:basedOn w:val="BodyText0"/>
    <w:qFormat/>
    <w:rsid w:val="002B24B0"/>
    <w:pPr>
      <w:ind w:left="0"/>
    </w:pPr>
    <w:rPr>
      <w:b/>
      <w:sz w:val="72"/>
      <w:szCs w:val="72"/>
    </w:rPr>
  </w:style>
  <w:style w:type="paragraph" w:customStyle="1" w:styleId="CoverSubtitle">
    <w:name w:val="Cover Subtitle"/>
    <w:basedOn w:val="Normal"/>
    <w:qFormat/>
    <w:rsid w:val="00085820"/>
    <w:pPr>
      <w:jc w:val="right"/>
    </w:pPr>
    <w:rPr>
      <w:rFonts w:ascii="Arial Black" w:hAnsi="Arial Black" w:cs="Arial"/>
      <w:sz w:val="36"/>
      <w:szCs w:val="36"/>
    </w:rPr>
  </w:style>
  <w:style w:type="paragraph" w:customStyle="1" w:styleId="Cover-Title">
    <w:name w:val="Cover-Title"/>
    <w:basedOn w:val="Normal"/>
    <w:rsid w:val="00085820"/>
    <w:pPr>
      <w:tabs>
        <w:tab w:val="left" w:pos="720"/>
        <w:tab w:val="left" w:pos="1080"/>
        <w:tab w:val="left" w:pos="1440"/>
        <w:tab w:val="left" w:pos="1800"/>
      </w:tabs>
      <w:spacing w:line="264" w:lineRule="auto"/>
      <w:jc w:val="right"/>
    </w:pPr>
    <w:rPr>
      <w:rFonts w:ascii="Arial" w:hAnsi="Arial"/>
      <w:b/>
      <w:bCs/>
      <w:sz w:val="40"/>
      <w:szCs w:val="40"/>
    </w:rPr>
  </w:style>
  <w:style w:type="paragraph" w:customStyle="1" w:styleId="TocSubhead">
    <w:name w:val="TocSubhead"/>
    <w:basedOn w:val="Normal"/>
    <w:qFormat/>
    <w:rsid w:val="00085820"/>
    <w:pPr>
      <w:tabs>
        <w:tab w:val="right" w:pos="9360"/>
      </w:tabs>
      <w:spacing w:after="240"/>
    </w:pPr>
    <w:rPr>
      <w:b/>
      <w:sz w:val="24"/>
    </w:rPr>
  </w:style>
  <w:style w:type="paragraph" w:styleId="TOC5">
    <w:name w:val="toc 5"/>
    <w:basedOn w:val="TOC1"/>
    <w:next w:val="Normal"/>
    <w:autoRedefine/>
    <w:rsid w:val="00085820"/>
    <w:pPr>
      <w:spacing w:before="0" w:after="0"/>
      <w:ind w:left="800"/>
    </w:pPr>
    <w:rPr>
      <w:b w:val="0"/>
      <w:bCs w:val="0"/>
      <w:caps w:val="0"/>
      <w:sz w:val="18"/>
      <w:szCs w:val="18"/>
    </w:rPr>
  </w:style>
  <w:style w:type="paragraph" w:styleId="TOC3">
    <w:name w:val="toc 3"/>
    <w:basedOn w:val="BodyText"/>
    <w:next w:val="BodyText"/>
    <w:uiPriority w:val="39"/>
    <w:rsid w:val="00085820"/>
    <w:pPr>
      <w:ind w:left="400"/>
      <w:jc w:val="left"/>
    </w:pPr>
    <w:rPr>
      <w:rFonts w:asciiTheme="minorHAnsi" w:hAnsiTheme="minorHAnsi"/>
      <w:i/>
      <w:iCs/>
      <w:sz w:val="20"/>
    </w:rPr>
  </w:style>
  <w:style w:type="paragraph" w:styleId="TOC4">
    <w:name w:val="toc 4"/>
    <w:basedOn w:val="BodyText"/>
    <w:next w:val="BodyText"/>
    <w:semiHidden/>
    <w:rsid w:val="00085820"/>
    <w:pPr>
      <w:ind w:left="600"/>
      <w:jc w:val="left"/>
    </w:pPr>
    <w:rPr>
      <w:rFonts w:asciiTheme="minorHAnsi" w:hAnsiTheme="minorHAnsi"/>
      <w:sz w:val="18"/>
      <w:szCs w:val="18"/>
    </w:rPr>
  </w:style>
  <w:style w:type="paragraph" w:styleId="TOC6">
    <w:name w:val="toc 6"/>
    <w:basedOn w:val="Normal"/>
    <w:next w:val="Normal"/>
    <w:autoRedefine/>
    <w:semiHidden/>
    <w:rsid w:val="00085820"/>
    <w:pPr>
      <w:ind w:left="1000"/>
    </w:pPr>
    <w:rPr>
      <w:rFonts w:asciiTheme="minorHAnsi" w:hAnsiTheme="minorHAnsi"/>
      <w:sz w:val="18"/>
      <w:szCs w:val="18"/>
    </w:rPr>
  </w:style>
  <w:style w:type="paragraph" w:styleId="TOC7">
    <w:name w:val="toc 7"/>
    <w:basedOn w:val="Normal"/>
    <w:next w:val="Normal"/>
    <w:autoRedefine/>
    <w:semiHidden/>
    <w:rsid w:val="00085820"/>
    <w:pPr>
      <w:ind w:left="1200"/>
    </w:pPr>
    <w:rPr>
      <w:rFonts w:asciiTheme="minorHAnsi" w:hAnsiTheme="minorHAnsi"/>
      <w:sz w:val="18"/>
      <w:szCs w:val="18"/>
    </w:rPr>
  </w:style>
  <w:style w:type="paragraph" w:styleId="TOC8">
    <w:name w:val="toc 8"/>
    <w:basedOn w:val="Normal"/>
    <w:next w:val="Normal"/>
    <w:autoRedefine/>
    <w:semiHidden/>
    <w:rsid w:val="00085820"/>
    <w:pPr>
      <w:ind w:left="1400"/>
    </w:pPr>
    <w:rPr>
      <w:rFonts w:asciiTheme="minorHAnsi" w:hAnsiTheme="minorHAnsi"/>
      <w:sz w:val="18"/>
      <w:szCs w:val="18"/>
    </w:rPr>
  </w:style>
  <w:style w:type="paragraph" w:styleId="TOC9">
    <w:name w:val="toc 9"/>
    <w:basedOn w:val="Normal"/>
    <w:next w:val="Normal"/>
    <w:autoRedefine/>
    <w:semiHidden/>
    <w:rsid w:val="00085820"/>
    <w:pPr>
      <w:ind w:left="1600"/>
    </w:pPr>
    <w:rPr>
      <w:rFonts w:asciiTheme="minorHAnsi" w:hAnsiTheme="minorHAnsi"/>
      <w:sz w:val="18"/>
      <w:szCs w:val="18"/>
    </w:rPr>
  </w:style>
  <w:style w:type="paragraph" w:customStyle="1" w:styleId="Table">
    <w:name w:val="Table"/>
    <w:basedOn w:val="Normal"/>
    <w:rsid w:val="00085820"/>
    <w:pPr>
      <w:tabs>
        <w:tab w:val="left" w:pos="720"/>
        <w:tab w:val="left" w:pos="1080"/>
        <w:tab w:val="left" w:pos="1440"/>
        <w:tab w:val="left" w:pos="1800"/>
      </w:tabs>
      <w:spacing w:before="40" w:after="40"/>
      <w:jc w:val="center"/>
    </w:pPr>
    <w:rPr>
      <w:rFonts w:ascii="Arial" w:hAnsi="Arial"/>
    </w:rPr>
  </w:style>
  <w:style w:type="paragraph" w:styleId="Index2">
    <w:name w:val="index 2"/>
    <w:basedOn w:val="Normal"/>
    <w:next w:val="Normal"/>
    <w:autoRedefine/>
    <w:semiHidden/>
    <w:rsid w:val="00085820"/>
    <w:pPr>
      <w:tabs>
        <w:tab w:val="left" w:pos="1800"/>
      </w:tabs>
      <w:spacing w:line="264" w:lineRule="auto"/>
      <w:ind w:left="440" w:hanging="220"/>
    </w:pPr>
    <w:rPr>
      <w:rFonts w:ascii="Arial" w:hAnsi="Arial"/>
    </w:rPr>
  </w:style>
  <w:style w:type="paragraph" w:styleId="Index3">
    <w:name w:val="index 3"/>
    <w:basedOn w:val="Normal"/>
    <w:next w:val="Normal"/>
    <w:autoRedefine/>
    <w:semiHidden/>
    <w:rsid w:val="00085820"/>
    <w:pPr>
      <w:tabs>
        <w:tab w:val="left" w:pos="1800"/>
      </w:tabs>
      <w:spacing w:line="264" w:lineRule="auto"/>
      <w:ind w:left="660" w:hanging="220"/>
    </w:pPr>
    <w:rPr>
      <w:rFonts w:ascii="Arial" w:hAnsi="Arial"/>
    </w:rPr>
  </w:style>
  <w:style w:type="paragraph" w:customStyle="1" w:styleId="Numbers">
    <w:name w:val="Numbers"/>
    <w:basedOn w:val="BodyText"/>
    <w:rsid w:val="00085820"/>
    <w:pPr>
      <w:tabs>
        <w:tab w:val="num" w:pos="360"/>
        <w:tab w:val="left" w:pos="720"/>
        <w:tab w:val="left" w:pos="1440"/>
        <w:tab w:val="left" w:pos="1800"/>
      </w:tabs>
      <w:spacing w:line="264" w:lineRule="auto"/>
      <w:ind w:left="360" w:hanging="360"/>
      <w:jc w:val="left"/>
    </w:pPr>
    <w:rPr>
      <w:rFonts w:ascii="Arial" w:hAnsi="Arial"/>
      <w:sz w:val="20"/>
    </w:rPr>
  </w:style>
  <w:style w:type="paragraph" w:customStyle="1" w:styleId="Bullets0">
    <w:name w:val="Bullets"/>
    <w:basedOn w:val="BodyText"/>
    <w:rsid w:val="00085820"/>
    <w:pPr>
      <w:tabs>
        <w:tab w:val="left" w:pos="720"/>
        <w:tab w:val="left" w:pos="1080"/>
        <w:tab w:val="left" w:pos="1440"/>
        <w:tab w:val="left" w:pos="1800"/>
      </w:tabs>
      <w:spacing w:before="120" w:after="120"/>
      <w:ind w:left="720" w:hanging="360"/>
      <w:jc w:val="left"/>
    </w:pPr>
    <w:rPr>
      <w:rFonts w:ascii="Arial" w:eastAsia="Arial Unicode MS" w:hAnsi="Arial" w:cs="Arial"/>
      <w:sz w:val="20"/>
    </w:rPr>
  </w:style>
  <w:style w:type="paragraph" w:customStyle="1" w:styleId="Question">
    <w:name w:val="Question"/>
    <w:basedOn w:val="Normal"/>
    <w:rsid w:val="00085820"/>
    <w:pPr>
      <w:tabs>
        <w:tab w:val="left" w:pos="432"/>
        <w:tab w:val="num" w:pos="2322"/>
      </w:tabs>
      <w:spacing w:before="240" w:after="120"/>
      <w:ind w:left="2322" w:hanging="432"/>
    </w:pPr>
    <w:rPr>
      <w:rFonts w:ascii="Arial" w:eastAsia="Arial Unicode MS" w:hAnsi="Arial" w:cs="Arial"/>
      <w:b/>
    </w:rPr>
  </w:style>
  <w:style w:type="paragraph" w:styleId="BodyText2">
    <w:name w:val="Body Text 2"/>
    <w:basedOn w:val="Normal"/>
    <w:link w:val="BodyText2Char"/>
    <w:rsid w:val="00085820"/>
    <w:pPr>
      <w:numPr>
        <w:numId w:val="1"/>
      </w:numPr>
      <w:tabs>
        <w:tab w:val="clear" w:pos="1080"/>
      </w:tabs>
      <w:ind w:left="0" w:firstLine="0"/>
    </w:pPr>
    <w:rPr>
      <w:rFonts w:ascii="Arial" w:hAnsi="Arial"/>
      <w:color w:val="000000"/>
      <w:szCs w:val="24"/>
    </w:rPr>
  </w:style>
  <w:style w:type="character" w:customStyle="1" w:styleId="BodyText2Char">
    <w:name w:val="Body Text 2 Char"/>
    <w:link w:val="BodyText2"/>
    <w:rsid w:val="00085820"/>
    <w:rPr>
      <w:rFonts w:ascii="Arial" w:hAnsi="Arial"/>
      <w:color w:val="000000"/>
      <w:szCs w:val="24"/>
    </w:rPr>
  </w:style>
  <w:style w:type="paragraph" w:customStyle="1" w:styleId="Answer2">
    <w:name w:val="Answer2"/>
    <w:basedOn w:val="Answer"/>
    <w:rsid w:val="00085820"/>
    <w:pPr>
      <w:keepNext/>
      <w:tabs>
        <w:tab w:val="clear" w:pos="360"/>
        <w:tab w:val="clear" w:pos="5501"/>
        <w:tab w:val="clear" w:pos="6106"/>
        <w:tab w:val="left" w:pos="440"/>
        <w:tab w:val="left" w:pos="1080"/>
        <w:tab w:val="left" w:pos="1440"/>
        <w:tab w:val="left" w:pos="1800"/>
      </w:tabs>
      <w:spacing w:before="120" w:after="40"/>
      <w:ind w:left="864" w:hanging="432"/>
    </w:pPr>
    <w:rPr>
      <w:rFonts w:ascii="Arial" w:eastAsia="Arial Unicode MS" w:hAnsi="Arial" w:cs="Arial"/>
      <w:b/>
      <w:bCs/>
      <w:i/>
      <w:sz w:val="18"/>
      <w:szCs w:val="18"/>
      <w:lang w:val="es-ES"/>
    </w:rPr>
  </w:style>
  <w:style w:type="paragraph" w:customStyle="1" w:styleId="AnswerList">
    <w:name w:val="AnswerList"/>
    <w:basedOn w:val="BodyText"/>
    <w:rsid w:val="00085820"/>
    <w:pPr>
      <w:numPr>
        <w:numId w:val="2"/>
      </w:numPr>
      <w:tabs>
        <w:tab w:val="clear" w:pos="360"/>
        <w:tab w:val="right" w:pos="550"/>
        <w:tab w:val="left" w:pos="720"/>
      </w:tabs>
      <w:spacing w:before="60" w:after="60"/>
      <w:ind w:left="720" w:hanging="720"/>
      <w:jc w:val="left"/>
    </w:pPr>
    <w:rPr>
      <w:rFonts w:ascii="Arial" w:eastAsia="Arial Unicode MS" w:hAnsi="Arial" w:cs="Arial"/>
      <w:sz w:val="20"/>
      <w:lang w:val="es-ES"/>
    </w:rPr>
  </w:style>
  <w:style w:type="paragraph" w:customStyle="1" w:styleId="QuestionNB">
    <w:name w:val="QuestionNB"/>
    <w:basedOn w:val="Normal"/>
    <w:rsid w:val="00085820"/>
    <w:pPr>
      <w:keepNext/>
      <w:tabs>
        <w:tab w:val="left" w:pos="432"/>
      </w:tabs>
      <w:spacing w:before="360" w:after="120"/>
      <w:ind w:left="432" w:hanging="432"/>
    </w:pPr>
    <w:rPr>
      <w:rFonts w:ascii="Arial" w:eastAsia="Arial Unicode MS" w:hAnsi="Arial" w:cs="Arial"/>
    </w:rPr>
  </w:style>
  <w:style w:type="paragraph" w:customStyle="1" w:styleId="QuestionNB-1">
    <w:name w:val="QuestionNB-1"/>
    <w:basedOn w:val="QuestionNB"/>
    <w:rsid w:val="00085820"/>
    <w:pPr>
      <w:tabs>
        <w:tab w:val="right" w:leader="dot" w:pos="9360"/>
      </w:tabs>
      <w:spacing w:before="120"/>
    </w:pPr>
  </w:style>
  <w:style w:type="paragraph" w:customStyle="1" w:styleId="NormalKWN">
    <w:name w:val="NormalKWN"/>
    <w:basedOn w:val="Normal"/>
    <w:rsid w:val="00085820"/>
    <w:pPr>
      <w:keepNext/>
      <w:tabs>
        <w:tab w:val="left" w:pos="720"/>
        <w:tab w:val="left" w:pos="1080"/>
        <w:tab w:val="left" w:pos="1440"/>
        <w:tab w:val="left" w:pos="1800"/>
      </w:tabs>
    </w:pPr>
    <w:rPr>
      <w:rFonts w:ascii="Arial" w:eastAsia="Arial Unicode MS" w:hAnsi="Arial" w:cs="Arial"/>
      <w:bCs/>
    </w:rPr>
  </w:style>
  <w:style w:type="paragraph" w:customStyle="1" w:styleId="Answer-sub">
    <w:name w:val="Answer-sub"/>
    <w:basedOn w:val="Answer2"/>
    <w:rsid w:val="00085820"/>
    <w:pPr>
      <w:tabs>
        <w:tab w:val="clear" w:pos="440"/>
        <w:tab w:val="clear" w:pos="720"/>
        <w:tab w:val="clear" w:pos="1080"/>
        <w:tab w:val="clear" w:pos="1800"/>
        <w:tab w:val="num" w:pos="360"/>
        <w:tab w:val="left" w:pos="864"/>
      </w:tabs>
      <w:spacing w:before="240" w:after="120"/>
      <w:ind w:left="360" w:hanging="360"/>
    </w:pPr>
    <w:rPr>
      <w:bCs w:val="0"/>
      <w:i w:val="0"/>
      <w:sz w:val="20"/>
    </w:rPr>
  </w:style>
  <w:style w:type="paragraph" w:customStyle="1" w:styleId="Answer2LM">
    <w:name w:val="Answer2LM"/>
    <w:basedOn w:val="Answer2"/>
    <w:rsid w:val="00085820"/>
    <w:pPr>
      <w:tabs>
        <w:tab w:val="clear" w:pos="440"/>
        <w:tab w:val="clear" w:pos="720"/>
        <w:tab w:val="clear" w:pos="1080"/>
        <w:tab w:val="clear" w:pos="1440"/>
        <w:tab w:val="clear" w:pos="1800"/>
      </w:tabs>
      <w:spacing w:before="60" w:after="60"/>
      <w:ind w:left="0" w:firstLine="0"/>
    </w:pPr>
    <w:rPr>
      <w:rFonts w:ascii="Arial Bold" w:hAnsi="Arial Bold"/>
      <w:u w:val="single"/>
    </w:rPr>
  </w:style>
  <w:style w:type="paragraph" w:customStyle="1" w:styleId="TableHead">
    <w:name w:val="TableHead"/>
    <w:basedOn w:val="Normal"/>
    <w:rsid w:val="00085820"/>
    <w:pPr>
      <w:keepNext/>
      <w:spacing w:before="60" w:after="60"/>
      <w:jc w:val="center"/>
    </w:pPr>
    <w:rPr>
      <w:rFonts w:ascii="Arial" w:eastAsia="Arial Unicode MS" w:hAnsi="Arial" w:cs="Arial"/>
      <w:b/>
      <w:bCs/>
      <w:sz w:val="18"/>
      <w:lang w:val="es-ES"/>
    </w:rPr>
  </w:style>
  <w:style w:type="paragraph" w:customStyle="1" w:styleId="TableLista">
    <w:name w:val="TableLista"/>
    <w:basedOn w:val="Normal"/>
    <w:rsid w:val="00085820"/>
    <w:pPr>
      <w:numPr>
        <w:numId w:val="3"/>
      </w:numPr>
      <w:tabs>
        <w:tab w:val="right" w:leader="dot" w:pos="9360"/>
      </w:tabs>
      <w:spacing w:before="40" w:after="40"/>
    </w:pPr>
    <w:rPr>
      <w:rFonts w:ascii="Arial" w:eastAsia="Arial Unicode MS" w:hAnsi="Arial" w:cs="Arial"/>
    </w:rPr>
  </w:style>
  <w:style w:type="character" w:customStyle="1" w:styleId="OMBbodytextChar">
    <w:name w:val="OMB body text Char"/>
    <w:link w:val="OMBbodytext"/>
    <w:rsid w:val="00085820"/>
    <w:rPr>
      <w:sz w:val="24"/>
    </w:rPr>
  </w:style>
  <w:style w:type="character" w:customStyle="1" w:styleId="OMBbodytextCharChar">
    <w:name w:val="OMB body text Char Char"/>
    <w:rsid w:val="00085820"/>
    <w:rPr>
      <w:sz w:val="24"/>
      <w:lang w:val="en-US" w:eastAsia="en-US" w:bidi="ar-SA"/>
    </w:rPr>
  </w:style>
  <w:style w:type="paragraph" w:customStyle="1" w:styleId="CharCharChar1CharCharCharCharCharCharCharCharCharCharCharCharChar">
    <w:name w:val="Char Char Char1 Char Char Char Char Char Char Char Char Char Char Char Char Char"/>
    <w:basedOn w:val="Normal"/>
    <w:semiHidden/>
    <w:rsid w:val="00085820"/>
    <w:pPr>
      <w:spacing w:before="80" w:after="80"/>
      <w:ind w:left="4320"/>
      <w:jc w:val="both"/>
    </w:pPr>
    <w:rPr>
      <w:rFonts w:ascii="Arial" w:hAnsi="Arial"/>
      <w:szCs w:val="24"/>
    </w:rPr>
  </w:style>
  <w:style w:type="character" w:customStyle="1" w:styleId="Hypertext">
    <w:name w:val="Hypertext"/>
    <w:rsid w:val="00085820"/>
    <w:rPr>
      <w:color w:val="0000FF"/>
      <w:u w:val="single"/>
    </w:rPr>
  </w:style>
  <w:style w:type="paragraph" w:customStyle="1" w:styleId="bodytext-psg">
    <w:name w:val="body text-psg"/>
    <w:basedOn w:val="Normal"/>
    <w:rsid w:val="00085820"/>
    <w:pPr>
      <w:spacing w:before="120" w:after="120"/>
    </w:pPr>
    <w:rPr>
      <w:sz w:val="22"/>
      <w:szCs w:val="24"/>
    </w:rPr>
  </w:style>
  <w:style w:type="character" w:customStyle="1" w:styleId="CharChar1">
    <w:name w:val="Char Char1"/>
    <w:locked/>
    <w:rsid w:val="00085820"/>
    <w:rPr>
      <w:sz w:val="24"/>
      <w:lang w:val="en-US" w:eastAsia="en-US" w:bidi="ar-SA"/>
    </w:rPr>
  </w:style>
  <w:style w:type="paragraph" w:customStyle="1" w:styleId="Bodytextpsg">
    <w:name w:val="Body text_psg"/>
    <w:basedOn w:val="Normal"/>
    <w:rsid w:val="00085820"/>
    <w:rPr>
      <w:sz w:val="24"/>
      <w:szCs w:val="24"/>
    </w:rPr>
  </w:style>
  <w:style w:type="paragraph" w:customStyle="1" w:styleId="StyletabfigtitlefullpgTimesNewRoman12ptBoldLeft">
    <w:name w:val="Style tab/fig title (full pg) + Times New Roman 12 pt Bold Left:..."/>
    <w:basedOn w:val="Normal"/>
    <w:rsid w:val="00085820"/>
    <w:pPr>
      <w:keepNext/>
      <w:keepLines/>
      <w:spacing w:before="120" w:after="120"/>
      <w:ind w:left="1267" w:hanging="1267"/>
    </w:pPr>
    <w:rPr>
      <w:b/>
      <w:bCs/>
      <w:sz w:val="24"/>
    </w:rPr>
  </w:style>
  <w:style w:type="paragraph" w:customStyle="1" w:styleId="bodytextpsg0">
    <w:name w:val="body text_psg"/>
    <w:basedOn w:val="Normal"/>
    <w:link w:val="bodytextpsgCharChar"/>
    <w:rsid w:val="00085820"/>
    <w:pPr>
      <w:spacing w:after="240"/>
      <w:ind w:firstLine="360"/>
    </w:pPr>
    <w:rPr>
      <w:sz w:val="24"/>
    </w:rPr>
  </w:style>
  <w:style w:type="paragraph" w:customStyle="1" w:styleId="aft-0-0">
    <w:name w:val="aft-0-0"/>
    <w:basedOn w:val="Normal"/>
    <w:rsid w:val="00085820"/>
    <w:pPr>
      <w:spacing w:after="240"/>
    </w:pPr>
    <w:rPr>
      <w:sz w:val="24"/>
    </w:rPr>
  </w:style>
  <w:style w:type="paragraph" w:customStyle="1" w:styleId="abolditalic">
    <w:name w:val="abold_italic"/>
    <w:basedOn w:val="Normal"/>
    <w:link w:val="abolditalicChar"/>
    <w:rsid w:val="00085820"/>
    <w:pPr>
      <w:spacing w:after="120"/>
      <w:ind w:firstLine="360"/>
    </w:pPr>
    <w:rPr>
      <w:b/>
      <w:i/>
      <w:sz w:val="24"/>
    </w:rPr>
  </w:style>
  <w:style w:type="paragraph" w:customStyle="1" w:styleId="anequation">
    <w:name w:val="anequation"/>
    <w:basedOn w:val="OMBbodytext"/>
    <w:qFormat/>
    <w:rsid w:val="00085820"/>
    <w:pPr>
      <w:tabs>
        <w:tab w:val="center" w:pos="4680"/>
        <w:tab w:val="right" w:pos="9360"/>
      </w:tabs>
    </w:pPr>
  </w:style>
  <w:style w:type="character" w:customStyle="1" w:styleId="bodytextpsgCharChar">
    <w:name w:val="body text_psg Char Char"/>
    <w:link w:val="bodytextpsg0"/>
    <w:rsid w:val="00085820"/>
    <w:rPr>
      <w:sz w:val="24"/>
    </w:rPr>
  </w:style>
  <w:style w:type="character" w:customStyle="1" w:styleId="abolditalicChar">
    <w:name w:val="abold_italic Char"/>
    <w:link w:val="abolditalic"/>
    <w:rsid w:val="00085820"/>
    <w:rPr>
      <w:b/>
      <w:i/>
      <w:sz w:val="24"/>
    </w:rPr>
  </w:style>
  <w:style w:type="paragraph" w:customStyle="1" w:styleId="aft-12">
    <w:name w:val="aft-12"/>
    <w:basedOn w:val="bodytextpsg0"/>
    <w:rsid w:val="00085820"/>
    <w:pPr>
      <w:spacing w:before="240"/>
    </w:pPr>
  </w:style>
  <w:style w:type="paragraph" w:customStyle="1" w:styleId="TableHeaders">
    <w:name w:val="Table Headers"/>
    <w:basedOn w:val="Normal"/>
    <w:rsid w:val="00085820"/>
    <w:pPr>
      <w:keepNext/>
      <w:spacing w:before="80" w:after="80" w:line="240" w:lineRule="exact"/>
      <w:jc w:val="center"/>
    </w:pPr>
    <w:rPr>
      <w:rFonts w:ascii="Arial" w:hAnsi="Arial"/>
      <w:b/>
      <w:snapToGrid w:val="0"/>
    </w:rPr>
  </w:style>
  <w:style w:type="paragraph" w:customStyle="1" w:styleId="exhibitsource">
    <w:name w:val="exhibit source"/>
    <w:basedOn w:val="Normal"/>
    <w:rsid w:val="00085820"/>
    <w:pPr>
      <w:keepLines/>
      <w:spacing w:before="120" w:after="360"/>
      <w:ind w:left="187" w:hanging="187"/>
    </w:pPr>
  </w:style>
  <w:style w:type="character" w:customStyle="1" w:styleId="ti">
    <w:name w:val="ti"/>
    <w:rsid w:val="00085820"/>
  </w:style>
  <w:style w:type="paragraph" w:customStyle="1" w:styleId="StyleLinespacingDouble">
    <w:name w:val="Style Line spacing:  Double"/>
    <w:basedOn w:val="Normal"/>
    <w:rsid w:val="00B8345D"/>
    <w:pPr>
      <w:spacing w:after="120" w:line="480" w:lineRule="auto"/>
    </w:pPr>
    <w:rPr>
      <w:sz w:val="22"/>
    </w:rPr>
  </w:style>
  <w:style w:type="paragraph" w:customStyle="1" w:styleId="StyleHeading2Left0">
    <w:name w:val="Style Heading 2 + Left:  0&quot;"/>
    <w:basedOn w:val="Heading2"/>
    <w:rsid w:val="00B8345D"/>
    <w:pPr>
      <w:spacing w:before="160"/>
      <w:ind w:left="432" w:hanging="432"/>
    </w:pPr>
    <w:rPr>
      <w:bCs w:val="0"/>
      <w:iCs/>
    </w:rPr>
  </w:style>
  <w:style w:type="paragraph" w:styleId="ListParagraph">
    <w:name w:val="List Paragraph"/>
    <w:basedOn w:val="BodyText0"/>
    <w:uiPriority w:val="34"/>
    <w:qFormat/>
    <w:rsid w:val="00F33A25"/>
    <w:pPr>
      <w:numPr>
        <w:numId w:val="19"/>
      </w:numPr>
      <w:contextualSpacing/>
    </w:pPr>
  </w:style>
  <w:style w:type="paragraph" w:customStyle="1" w:styleId="BodyText0">
    <w:name w:val="BodyText"/>
    <w:basedOn w:val="Normal"/>
    <w:link w:val="BodyTextChar0"/>
    <w:qFormat/>
    <w:rsid w:val="00687D28"/>
    <w:pPr>
      <w:spacing w:after="240" w:line="240" w:lineRule="atLeast"/>
      <w:ind w:left="360"/>
    </w:pPr>
    <w:rPr>
      <w:sz w:val="24"/>
      <w:szCs w:val="24"/>
    </w:rPr>
  </w:style>
  <w:style w:type="paragraph" w:styleId="TOCHeading">
    <w:name w:val="TOC Heading"/>
    <w:basedOn w:val="Heading1"/>
    <w:next w:val="Normal"/>
    <w:uiPriority w:val="39"/>
    <w:semiHidden/>
    <w:unhideWhenUsed/>
    <w:qFormat/>
    <w:rsid w:val="00B41034"/>
    <w:pPr>
      <w:keepLines/>
      <w:spacing w:before="480" w:after="0" w:line="276" w:lineRule="auto"/>
      <w:outlineLvl w:val="9"/>
    </w:pPr>
    <w:rPr>
      <w:rFonts w:ascii="Cambria" w:eastAsia="MS Gothic" w:hAnsi="Cambria"/>
      <w:bCs w:val="0"/>
      <w:color w:val="365F91"/>
      <w:lang w:eastAsia="ja-JP"/>
    </w:rPr>
  </w:style>
  <w:style w:type="character" w:customStyle="1" w:styleId="BodyTextChar0">
    <w:name w:val="BodyText Char"/>
    <w:link w:val="BodyText0"/>
    <w:rsid w:val="00687D28"/>
    <w:rPr>
      <w:sz w:val="24"/>
      <w:szCs w:val="24"/>
    </w:rPr>
  </w:style>
  <w:style w:type="paragraph" w:styleId="Caption">
    <w:name w:val="caption"/>
    <w:basedOn w:val="Normal"/>
    <w:next w:val="Normal"/>
    <w:uiPriority w:val="35"/>
    <w:unhideWhenUsed/>
    <w:qFormat/>
    <w:rsid w:val="00901DC5"/>
    <w:pPr>
      <w:ind w:left="360"/>
    </w:pPr>
    <w:rPr>
      <w:b/>
      <w:bCs/>
    </w:rPr>
  </w:style>
  <w:style w:type="paragraph" w:styleId="NoSpacing">
    <w:name w:val="No Spacing"/>
    <w:uiPriority w:val="1"/>
    <w:qFormat/>
    <w:rsid w:val="004B31F2"/>
    <w:rPr>
      <w:rFonts w:ascii="Calibri" w:eastAsia="Calibri" w:hAnsi="Calibri"/>
      <w:sz w:val="22"/>
      <w:szCs w:val="22"/>
    </w:rPr>
  </w:style>
  <w:style w:type="paragraph" w:styleId="TableofFigures">
    <w:name w:val="table of figures"/>
    <w:basedOn w:val="Normal"/>
    <w:next w:val="Normal"/>
    <w:uiPriority w:val="99"/>
    <w:semiHidden/>
    <w:unhideWhenUsed/>
    <w:rsid w:val="00901DC5"/>
  </w:style>
  <w:style w:type="character" w:customStyle="1" w:styleId="FooterChar">
    <w:name w:val="Footer Char"/>
    <w:basedOn w:val="DefaultParagraphFont"/>
    <w:link w:val="Footer"/>
    <w:uiPriority w:val="99"/>
    <w:rsid w:val="003F472E"/>
  </w:style>
  <w:style w:type="character" w:customStyle="1" w:styleId="UnresolvedMention1">
    <w:name w:val="Unresolved Mention1"/>
    <w:basedOn w:val="DefaultParagraphFont"/>
    <w:uiPriority w:val="99"/>
    <w:semiHidden/>
    <w:unhideWhenUsed/>
    <w:rsid w:val="00586B9A"/>
    <w:rPr>
      <w:color w:val="605E5C"/>
      <w:shd w:val="clear" w:color="auto" w:fill="E1DFDD"/>
    </w:rPr>
  </w:style>
  <w:style w:type="paragraph" w:styleId="Revision">
    <w:name w:val="Revision"/>
    <w:hidden/>
    <w:uiPriority w:val="99"/>
    <w:semiHidden/>
    <w:rsid w:val="00C97DB9"/>
  </w:style>
  <w:style w:type="table" w:customStyle="1" w:styleId="TableGrid1">
    <w:name w:val="Table Grid1"/>
    <w:basedOn w:val="TableNormal"/>
    <w:next w:val="TableGrid"/>
    <w:uiPriority w:val="59"/>
    <w:rsid w:val="004E0DD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À"/>
    <w:basedOn w:val="DefaultParagraphFont"/>
    <w:rsid w:val="00A4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87585">
      <w:bodyDiv w:val="1"/>
      <w:marLeft w:val="0"/>
      <w:marRight w:val="0"/>
      <w:marTop w:val="0"/>
      <w:marBottom w:val="0"/>
      <w:divBdr>
        <w:top w:val="none" w:sz="0" w:space="0" w:color="auto"/>
        <w:left w:val="none" w:sz="0" w:space="0" w:color="auto"/>
        <w:bottom w:val="none" w:sz="0" w:space="0" w:color="auto"/>
        <w:right w:val="none" w:sz="0" w:space="0" w:color="auto"/>
      </w:divBdr>
      <w:divsChild>
        <w:div w:id="777675530">
          <w:marLeft w:val="0"/>
          <w:marRight w:val="0"/>
          <w:marTop w:val="0"/>
          <w:marBottom w:val="0"/>
          <w:divBdr>
            <w:top w:val="none" w:sz="0" w:space="0" w:color="auto"/>
            <w:left w:val="none" w:sz="0" w:space="0" w:color="auto"/>
            <w:bottom w:val="none" w:sz="0" w:space="0" w:color="auto"/>
            <w:right w:val="none" w:sz="0" w:space="0" w:color="auto"/>
          </w:divBdr>
          <w:divsChild>
            <w:div w:id="1396005178">
              <w:marLeft w:val="0"/>
              <w:marRight w:val="0"/>
              <w:marTop w:val="0"/>
              <w:marBottom w:val="0"/>
              <w:divBdr>
                <w:top w:val="none" w:sz="0" w:space="0" w:color="auto"/>
                <w:left w:val="none" w:sz="0" w:space="0" w:color="auto"/>
                <w:bottom w:val="none" w:sz="0" w:space="0" w:color="auto"/>
                <w:right w:val="none" w:sz="0" w:space="0" w:color="auto"/>
              </w:divBdr>
              <w:divsChild>
                <w:div w:id="65352702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302081321">
      <w:bodyDiv w:val="1"/>
      <w:marLeft w:val="0"/>
      <w:marRight w:val="0"/>
      <w:marTop w:val="0"/>
      <w:marBottom w:val="0"/>
      <w:divBdr>
        <w:top w:val="none" w:sz="0" w:space="0" w:color="auto"/>
        <w:left w:val="none" w:sz="0" w:space="0" w:color="auto"/>
        <w:bottom w:val="none" w:sz="0" w:space="0" w:color="auto"/>
        <w:right w:val="none" w:sz="0" w:space="0" w:color="auto"/>
      </w:divBdr>
    </w:div>
    <w:div w:id="757865339">
      <w:bodyDiv w:val="1"/>
      <w:marLeft w:val="0"/>
      <w:marRight w:val="0"/>
      <w:marTop w:val="0"/>
      <w:marBottom w:val="0"/>
      <w:divBdr>
        <w:top w:val="none" w:sz="0" w:space="0" w:color="auto"/>
        <w:left w:val="none" w:sz="0" w:space="0" w:color="auto"/>
        <w:bottom w:val="none" w:sz="0" w:space="0" w:color="auto"/>
        <w:right w:val="none" w:sz="0" w:space="0" w:color="auto"/>
      </w:divBdr>
    </w:div>
    <w:div w:id="958141645">
      <w:bodyDiv w:val="1"/>
      <w:marLeft w:val="0"/>
      <w:marRight w:val="0"/>
      <w:marTop w:val="0"/>
      <w:marBottom w:val="0"/>
      <w:divBdr>
        <w:top w:val="none" w:sz="0" w:space="0" w:color="auto"/>
        <w:left w:val="none" w:sz="0" w:space="0" w:color="auto"/>
        <w:bottom w:val="none" w:sz="0" w:space="0" w:color="auto"/>
        <w:right w:val="none" w:sz="0" w:space="0" w:color="auto"/>
      </w:divBdr>
    </w:div>
    <w:div w:id="1015350007">
      <w:bodyDiv w:val="1"/>
      <w:marLeft w:val="0"/>
      <w:marRight w:val="0"/>
      <w:marTop w:val="0"/>
      <w:marBottom w:val="0"/>
      <w:divBdr>
        <w:top w:val="none" w:sz="0" w:space="0" w:color="auto"/>
        <w:left w:val="none" w:sz="0" w:space="0" w:color="auto"/>
        <w:bottom w:val="none" w:sz="0" w:space="0" w:color="auto"/>
        <w:right w:val="none" w:sz="0" w:space="0" w:color="auto"/>
      </w:divBdr>
    </w:div>
    <w:div w:id="106012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11903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B4415-E013-48B5-9FC3-D9A6E8B6F434}">
  <ds:schemaRefs>
    <ds:schemaRef ds:uri="http://schemas.openxmlformats.org/officeDocument/2006/bibliography"/>
  </ds:schemaRefs>
</ds:datastoreItem>
</file>

<file path=customXml/itemProps2.xml><?xml version="1.0" encoding="utf-8"?>
<ds:datastoreItem xmlns:ds="http://schemas.openxmlformats.org/officeDocument/2006/customXml" ds:itemID="{ABCC8D08-6543-41D9-9EA9-A1AA39BD1B2B}">
  <ds:schemaRef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02e41e38-1731-4866-b09a-6257d8bc047f"/>
    <ds:schemaRef ds:uri="f87c7b8b-c0e7-4b77-a067-2c707fd1239f"/>
  </ds:schemaRefs>
</ds:datastoreItem>
</file>

<file path=customXml/itemProps3.xml><?xml version="1.0" encoding="utf-8"?>
<ds:datastoreItem xmlns:ds="http://schemas.openxmlformats.org/officeDocument/2006/customXml" ds:itemID="{C6BCF123-5765-466F-AD75-9574EA327682}">
  <ds:schemaRefs>
    <ds:schemaRef ds:uri="http://schemas.microsoft.com/sharepoint/v3/contenttype/forms"/>
  </ds:schemaRefs>
</ds:datastoreItem>
</file>

<file path=customXml/itemProps4.xml><?xml version="1.0" encoding="utf-8"?>
<ds:datastoreItem xmlns:ds="http://schemas.openxmlformats.org/officeDocument/2006/customXml" ds:itemID="{8AF5309F-750F-400A-B1AF-F899402DC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2726</Words>
  <Characters>15323</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Title of Technical Proposal</vt:lpstr>
    </vt:vector>
  </TitlesOfParts>
  <Company>Research Triangle Institute</Company>
  <LinksUpToDate>false</LinksUpToDate>
  <CharactersWithSpaces>18013</CharactersWithSpaces>
  <SharedDoc>false</SharedDoc>
  <HLinks>
    <vt:vector size="228" baseType="variant">
      <vt:variant>
        <vt:i4>6619136</vt:i4>
      </vt:variant>
      <vt:variant>
        <vt:i4>210</vt:i4>
      </vt:variant>
      <vt:variant>
        <vt:i4>0</vt:i4>
      </vt:variant>
      <vt:variant>
        <vt:i4>5</vt:i4>
      </vt:variant>
      <vt:variant>
        <vt:lpwstr>\\rtifile02\ncicte\Task_2_Studies\2.2_studies\Natural Experiment\Data_Collection_Phase_2\Recruitment\01_Interview_LeadLtr_SchoolLeader_draft.docx</vt:lpwstr>
      </vt:variant>
      <vt:variant>
        <vt:lpwstr/>
      </vt:variant>
      <vt:variant>
        <vt:i4>2162815</vt:i4>
      </vt:variant>
      <vt:variant>
        <vt:i4>204</vt:i4>
      </vt:variant>
      <vt:variant>
        <vt:i4>0</vt:i4>
      </vt:variant>
      <vt:variant>
        <vt:i4>5</vt:i4>
      </vt:variant>
      <vt:variant>
        <vt:lpwstr>\\rtifile02\ncicte\Task_2_Studies\2.2_studies\Natural Experiment\Data_Collection_Phase_2\Interviews\02_Consent\CCFS_SchoolLeader_Consent_Letter_draft_10-31-14.docx</vt:lpwstr>
      </vt:variant>
      <vt:variant>
        <vt:lpwstr/>
      </vt:variant>
      <vt:variant>
        <vt:i4>1441852</vt:i4>
      </vt:variant>
      <vt:variant>
        <vt:i4>195</vt:i4>
      </vt:variant>
      <vt:variant>
        <vt:i4>0</vt:i4>
      </vt:variant>
      <vt:variant>
        <vt:i4>5</vt:i4>
      </vt:variant>
      <vt:variant>
        <vt:lpwstr/>
      </vt:variant>
      <vt:variant>
        <vt:lpwstr>_Toc399932530</vt:lpwstr>
      </vt:variant>
      <vt:variant>
        <vt:i4>1507388</vt:i4>
      </vt:variant>
      <vt:variant>
        <vt:i4>192</vt:i4>
      </vt:variant>
      <vt:variant>
        <vt:i4>0</vt:i4>
      </vt:variant>
      <vt:variant>
        <vt:i4>5</vt:i4>
      </vt:variant>
      <vt:variant>
        <vt:lpwstr/>
      </vt:variant>
      <vt:variant>
        <vt:lpwstr>_Toc399932529</vt:lpwstr>
      </vt:variant>
      <vt:variant>
        <vt:i4>1507388</vt:i4>
      </vt:variant>
      <vt:variant>
        <vt:i4>189</vt:i4>
      </vt:variant>
      <vt:variant>
        <vt:i4>0</vt:i4>
      </vt:variant>
      <vt:variant>
        <vt:i4>5</vt:i4>
      </vt:variant>
      <vt:variant>
        <vt:lpwstr/>
      </vt:variant>
      <vt:variant>
        <vt:lpwstr>_Toc399932528</vt:lpwstr>
      </vt:variant>
      <vt:variant>
        <vt:i4>1441852</vt:i4>
      </vt:variant>
      <vt:variant>
        <vt:i4>183</vt:i4>
      </vt:variant>
      <vt:variant>
        <vt:i4>0</vt:i4>
      </vt:variant>
      <vt:variant>
        <vt:i4>5</vt:i4>
      </vt:variant>
      <vt:variant>
        <vt:lpwstr/>
      </vt:variant>
      <vt:variant>
        <vt:lpwstr>_Toc399932533</vt:lpwstr>
      </vt:variant>
      <vt:variant>
        <vt:i4>1441852</vt:i4>
      </vt:variant>
      <vt:variant>
        <vt:i4>177</vt:i4>
      </vt:variant>
      <vt:variant>
        <vt:i4>0</vt:i4>
      </vt:variant>
      <vt:variant>
        <vt:i4>5</vt:i4>
      </vt:variant>
      <vt:variant>
        <vt:lpwstr/>
      </vt:variant>
      <vt:variant>
        <vt:lpwstr>_Toc399932532</vt:lpwstr>
      </vt:variant>
      <vt:variant>
        <vt:i4>1441852</vt:i4>
      </vt:variant>
      <vt:variant>
        <vt:i4>171</vt:i4>
      </vt:variant>
      <vt:variant>
        <vt:i4>0</vt:i4>
      </vt:variant>
      <vt:variant>
        <vt:i4>5</vt:i4>
      </vt:variant>
      <vt:variant>
        <vt:lpwstr/>
      </vt:variant>
      <vt:variant>
        <vt:lpwstr>_Toc399932531</vt:lpwstr>
      </vt:variant>
      <vt:variant>
        <vt:i4>1441852</vt:i4>
      </vt:variant>
      <vt:variant>
        <vt:i4>165</vt:i4>
      </vt:variant>
      <vt:variant>
        <vt:i4>0</vt:i4>
      </vt:variant>
      <vt:variant>
        <vt:i4>5</vt:i4>
      </vt:variant>
      <vt:variant>
        <vt:lpwstr/>
      </vt:variant>
      <vt:variant>
        <vt:lpwstr>_Toc399932530</vt:lpwstr>
      </vt:variant>
      <vt:variant>
        <vt:i4>1507388</vt:i4>
      </vt:variant>
      <vt:variant>
        <vt:i4>159</vt:i4>
      </vt:variant>
      <vt:variant>
        <vt:i4>0</vt:i4>
      </vt:variant>
      <vt:variant>
        <vt:i4>5</vt:i4>
      </vt:variant>
      <vt:variant>
        <vt:lpwstr/>
      </vt:variant>
      <vt:variant>
        <vt:lpwstr>_Toc399932529</vt:lpwstr>
      </vt:variant>
      <vt:variant>
        <vt:i4>1507388</vt:i4>
      </vt:variant>
      <vt:variant>
        <vt:i4>153</vt:i4>
      </vt:variant>
      <vt:variant>
        <vt:i4>0</vt:i4>
      </vt:variant>
      <vt:variant>
        <vt:i4>5</vt:i4>
      </vt:variant>
      <vt:variant>
        <vt:lpwstr/>
      </vt:variant>
      <vt:variant>
        <vt:lpwstr>_Toc399932528</vt:lpwstr>
      </vt:variant>
      <vt:variant>
        <vt:i4>1507388</vt:i4>
      </vt:variant>
      <vt:variant>
        <vt:i4>146</vt:i4>
      </vt:variant>
      <vt:variant>
        <vt:i4>0</vt:i4>
      </vt:variant>
      <vt:variant>
        <vt:i4>5</vt:i4>
      </vt:variant>
      <vt:variant>
        <vt:lpwstr/>
      </vt:variant>
      <vt:variant>
        <vt:lpwstr>_Toc399932527</vt:lpwstr>
      </vt:variant>
      <vt:variant>
        <vt:i4>1507388</vt:i4>
      </vt:variant>
      <vt:variant>
        <vt:i4>140</vt:i4>
      </vt:variant>
      <vt:variant>
        <vt:i4>0</vt:i4>
      </vt:variant>
      <vt:variant>
        <vt:i4>5</vt:i4>
      </vt:variant>
      <vt:variant>
        <vt:lpwstr/>
      </vt:variant>
      <vt:variant>
        <vt:lpwstr>_Toc399932526</vt:lpwstr>
      </vt:variant>
      <vt:variant>
        <vt:i4>1507388</vt:i4>
      </vt:variant>
      <vt:variant>
        <vt:i4>134</vt:i4>
      </vt:variant>
      <vt:variant>
        <vt:i4>0</vt:i4>
      </vt:variant>
      <vt:variant>
        <vt:i4>5</vt:i4>
      </vt:variant>
      <vt:variant>
        <vt:lpwstr/>
      </vt:variant>
      <vt:variant>
        <vt:lpwstr>_Toc399932525</vt:lpwstr>
      </vt:variant>
      <vt:variant>
        <vt:i4>1507388</vt:i4>
      </vt:variant>
      <vt:variant>
        <vt:i4>128</vt:i4>
      </vt:variant>
      <vt:variant>
        <vt:i4>0</vt:i4>
      </vt:variant>
      <vt:variant>
        <vt:i4>5</vt:i4>
      </vt:variant>
      <vt:variant>
        <vt:lpwstr/>
      </vt:variant>
      <vt:variant>
        <vt:lpwstr>_Toc399932524</vt:lpwstr>
      </vt:variant>
      <vt:variant>
        <vt:i4>1507388</vt:i4>
      </vt:variant>
      <vt:variant>
        <vt:i4>122</vt:i4>
      </vt:variant>
      <vt:variant>
        <vt:i4>0</vt:i4>
      </vt:variant>
      <vt:variant>
        <vt:i4>5</vt:i4>
      </vt:variant>
      <vt:variant>
        <vt:lpwstr/>
      </vt:variant>
      <vt:variant>
        <vt:lpwstr>_Toc399932523</vt:lpwstr>
      </vt:variant>
      <vt:variant>
        <vt:i4>1507388</vt:i4>
      </vt:variant>
      <vt:variant>
        <vt:i4>116</vt:i4>
      </vt:variant>
      <vt:variant>
        <vt:i4>0</vt:i4>
      </vt:variant>
      <vt:variant>
        <vt:i4>5</vt:i4>
      </vt:variant>
      <vt:variant>
        <vt:lpwstr/>
      </vt:variant>
      <vt:variant>
        <vt:lpwstr>_Toc399932522</vt:lpwstr>
      </vt:variant>
      <vt:variant>
        <vt:i4>1507388</vt:i4>
      </vt:variant>
      <vt:variant>
        <vt:i4>110</vt:i4>
      </vt:variant>
      <vt:variant>
        <vt:i4>0</vt:i4>
      </vt:variant>
      <vt:variant>
        <vt:i4>5</vt:i4>
      </vt:variant>
      <vt:variant>
        <vt:lpwstr/>
      </vt:variant>
      <vt:variant>
        <vt:lpwstr>_Toc399932521</vt:lpwstr>
      </vt:variant>
      <vt:variant>
        <vt:i4>1507388</vt:i4>
      </vt:variant>
      <vt:variant>
        <vt:i4>104</vt:i4>
      </vt:variant>
      <vt:variant>
        <vt:i4>0</vt:i4>
      </vt:variant>
      <vt:variant>
        <vt:i4>5</vt:i4>
      </vt:variant>
      <vt:variant>
        <vt:lpwstr/>
      </vt:variant>
      <vt:variant>
        <vt:lpwstr>_Toc399932520</vt:lpwstr>
      </vt:variant>
      <vt:variant>
        <vt:i4>1310780</vt:i4>
      </vt:variant>
      <vt:variant>
        <vt:i4>98</vt:i4>
      </vt:variant>
      <vt:variant>
        <vt:i4>0</vt:i4>
      </vt:variant>
      <vt:variant>
        <vt:i4>5</vt:i4>
      </vt:variant>
      <vt:variant>
        <vt:lpwstr/>
      </vt:variant>
      <vt:variant>
        <vt:lpwstr>_Toc399932519</vt:lpwstr>
      </vt:variant>
      <vt:variant>
        <vt:i4>1310780</vt:i4>
      </vt:variant>
      <vt:variant>
        <vt:i4>92</vt:i4>
      </vt:variant>
      <vt:variant>
        <vt:i4>0</vt:i4>
      </vt:variant>
      <vt:variant>
        <vt:i4>5</vt:i4>
      </vt:variant>
      <vt:variant>
        <vt:lpwstr/>
      </vt:variant>
      <vt:variant>
        <vt:lpwstr>_Toc399932518</vt:lpwstr>
      </vt:variant>
      <vt:variant>
        <vt:i4>1310780</vt:i4>
      </vt:variant>
      <vt:variant>
        <vt:i4>86</vt:i4>
      </vt:variant>
      <vt:variant>
        <vt:i4>0</vt:i4>
      </vt:variant>
      <vt:variant>
        <vt:i4>5</vt:i4>
      </vt:variant>
      <vt:variant>
        <vt:lpwstr/>
      </vt:variant>
      <vt:variant>
        <vt:lpwstr>_Toc399932517</vt:lpwstr>
      </vt:variant>
      <vt:variant>
        <vt:i4>1310780</vt:i4>
      </vt:variant>
      <vt:variant>
        <vt:i4>80</vt:i4>
      </vt:variant>
      <vt:variant>
        <vt:i4>0</vt:i4>
      </vt:variant>
      <vt:variant>
        <vt:i4>5</vt:i4>
      </vt:variant>
      <vt:variant>
        <vt:lpwstr/>
      </vt:variant>
      <vt:variant>
        <vt:lpwstr>_Toc399932516</vt:lpwstr>
      </vt:variant>
      <vt:variant>
        <vt:i4>1310780</vt:i4>
      </vt:variant>
      <vt:variant>
        <vt:i4>74</vt:i4>
      </vt:variant>
      <vt:variant>
        <vt:i4>0</vt:i4>
      </vt:variant>
      <vt:variant>
        <vt:i4>5</vt:i4>
      </vt:variant>
      <vt:variant>
        <vt:lpwstr/>
      </vt:variant>
      <vt:variant>
        <vt:lpwstr>_Toc399932515</vt:lpwstr>
      </vt:variant>
      <vt:variant>
        <vt:i4>1310780</vt:i4>
      </vt:variant>
      <vt:variant>
        <vt:i4>68</vt:i4>
      </vt:variant>
      <vt:variant>
        <vt:i4>0</vt:i4>
      </vt:variant>
      <vt:variant>
        <vt:i4>5</vt:i4>
      </vt:variant>
      <vt:variant>
        <vt:lpwstr/>
      </vt:variant>
      <vt:variant>
        <vt:lpwstr>_Toc399932514</vt:lpwstr>
      </vt:variant>
      <vt:variant>
        <vt:i4>1310780</vt:i4>
      </vt:variant>
      <vt:variant>
        <vt:i4>62</vt:i4>
      </vt:variant>
      <vt:variant>
        <vt:i4>0</vt:i4>
      </vt:variant>
      <vt:variant>
        <vt:i4>5</vt:i4>
      </vt:variant>
      <vt:variant>
        <vt:lpwstr/>
      </vt:variant>
      <vt:variant>
        <vt:lpwstr>_Toc399932513</vt:lpwstr>
      </vt:variant>
      <vt:variant>
        <vt:i4>1310780</vt:i4>
      </vt:variant>
      <vt:variant>
        <vt:i4>56</vt:i4>
      </vt:variant>
      <vt:variant>
        <vt:i4>0</vt:i4>
      </vt:variant>
      <vt:variant>
        <vt:i4>5</vt:i4>
      </vt:variant>
      <vt:variant>
        <vt:lpwstr/>
      </vt:variant>
      <vt:variant>
        <vt:lpwstr>_Toc399932512</vt:lpwstr>
      </vt:variant>
      <vt:variant>
        <vt:i4>1310780</vt:i4>
      </vt:variant>
      <vt:variant>
        <vt:i4>50</vt:i4>
      </vt:variant>
      <vt:variant>
        <vt:i4>0</vt:i4>
      </vt:variant>
      <vt:variant>
        <vt:i4>5</vt:i4>
      </vt:variant>
      <vt:variant>
        <vt:lpwstr/>
      </vt:variant>
      <vt:variant>
        <vt:lpwstr>_Toc399932511</vt:lpwstr>
      </vt:variant>
      <vt:variant>
        <vt:i4>1310780</vt:i4>
      </vt:variant>
      <vt:variant>
        <vt:i4>44</vt:i4>
      </vt:variant>
      <vt:variant>
        <vt:i4>0</vt:i4>
      </vt:variant>
      <vt:variant>
        <vt:i4>5</vt:i4>
      </vt:variant>
      <vt:variant>
        <vt:lpwstr/>
      </vt:variant>
      <vt:variant>
        <vt:lpwstr>_Toc399932510</vt:lpwstr>
      </vt:variant>
      <vt:variant>
        <vt:i4>1376316</vt:i4>
      </vt:variant>
      <vt:variant>
        <vt:i4>38</vt:i4>
      </vt:variant>
      <vt:variant>
        <vt:i4>0</vt:i4>
      </vt:variant>
      <vt:variant>
        <vt:i4>5</vt:i4>
      </vt:variant>
      <vt:variant>
        <vt:lpwstr/>
      </vt:variant>
      <vt:variant>
        <vt:lpwstr>_Toc399932509</vt:lpwstr>
      </vt:variant>
      <vt:variant>
        <vt:i4>1376316</vt:i4>
      </vt:variant>
      <vt:variant>
        <vt:i4>32</vt:i4>
      </vt:variant>
      <vt:variant>
        <vt:i4>0</vt:i4>
      </vt:variant>
      <vt:variant>
        <vt:i4>5</vt:i4>
      </vt:variant>
      <vt:variant>
        <vt:lpwstr/>
      </vt:variant>
      <vt:variant>
        <vt:lpwstr>_Toc399932508</vt:lpwstr>
      </vt:variant>
      <vt:variant>
        <vt:i4>1376316</vt:i4>
      </vt:variant>
      <vt:variant>
        <vt:i4>26</vt:i4>
      </vt:variant>
      <vt:variant>
        <vt:i4>0</vt:i4>
      </vt:variant>
      <vt:variant>
        <vt:i4>5</vt:i4>
      </vt:variant>
      <vt:variant>
        <vt:lpwstr/>
      </vt:variant>
      <vt:variant>
        <vt:lpwstr>_Toc399932507</vt:lpwstr>
      </vt:variant>
      <vt:variant>
        <vt:i4>1376316</vt:i4>
      </vt:variant>
      <vt:variant>
        <vt:i4>20</vt:i4>
      </vt:variant>
      <vt:variant>
        <vt:i4>0</vt:i4>
      </vt:variant>
      <vt:variant>
        <vt:i4>5</vt:i4>
      </vt:variant>
      <vt:variant>
        <vt:lpwstr/>
      </vt:variant>
      <vt:variant>
        <vt:lpwstr>_Toc399932506</vt:lpwstr>
      </vt:variant>
      <vt:variant>
        <vt:i4>1376316</vt:i4>
      </vt:variant>
      <vt:variant>
        <vt:i4>14</vt:i4>
      </vt:variant>
      <vt:variant>
        <vt:i4>0</vt:i4>
      </vt:variant>
      <vt:variant>
        <vt:i4>5</vt:i4>
      </vt:variant>
      <vt:variant>
        <vt:lpwstr/>
      </vt:variant>
      <vt:variant>
        <vt:lpwstr>_Toc399932505</vt:lpwstr>
      </vt:variant>
      <vt:variant>
        <vt:i4>1376316</vt:i4>
      </vt:variant>
      <vt:variant>
        <vt:i4>8</vt:i4>
      </vt:variant>
      <vt:variant>
        <vt:i4>0</vt:i4>
      </vt:variant>
      <vt:variant>
        <vt:i4>5</vt:i4>
      </vt:variant>
      <vt:variant>
        <vt:lpwstr/>
      </vt:variant>
      <vt:variant>
        <vt:lpwstr>_Toc399932504</vt:lpwstr>
      </vt:variant>
      <vt:variant>
        <vt:i4>1376316</vt:i4>
      </vt:variant>
      <vt:variant>
        <vt:i4>2</vt:i4>
      </vt:variant>
      <vt:variant>
        <vt:i4>0</vt:i4>
      </vt:variant>
      <vt:variant>
        <vt:i4>5</vt:i4>
      </vt:variant>
      <vt:variant>
        <vt:lpwstr/>
      </vt:variant>
      <vt:variant>
        <vt:lpwstr>_Toc399932503</vt:lpwstr>
      </vt:variant>
      <vt:variant>
        <vt:i4>7602248</vt:i4>
      </vt:variant>
      <vt:variant>
        <vt:i4>3</vt:i4>
      </vt:variant>
      <vt:variant>
        <vt:i4>0</vt:i4>
      </vt:variant>
      <vt:variant>
        <vt:i4>5</vt:i4>
      </vt:variant>
      <vt:variant>
        <vt:lpwstr>\\rtifile02\ncicte\Task_2_Studies\2.2_studies\Natural Experiment\Data_Collection_Phase_2\Interviews\03_Drafts\Non-responder_email_03-02-15.docx</vt:lpwstr>
      </vt:variant>
      <vt:variant>
        <vt:lpwstr/>
      </vt:variant>
      <vt:variant>
        <vt:i4>6357037</vt:i4>
      </vt:variant>
      <vt:variant>
        <vt:i4>0</vt:i4>
      </vt:variant>
      <vt:variant>
        <vt:i4>0</vt:i4>
      </vt:variant>
      <vt:variant>
        <vt:i4>5</vt:i4>
      </vt:variant>
      <vt:variant>
        <vt:lpwstr>http://www.whitehouse.gov/sites/default/files/omb/inforeg/83i-fill.pdf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Technical Proposal</dc:title>
  <dc:subject/>
  <dc:creator>jclay</dc:creator>
  <cp:keywords/>
  <dc:description/>
  <cp:lastModifiedBy>Mullan, Kate</cp:lastModifiedBy>
  <cp:revision>2</cp:revision>
  <cp:lastPrinted>2020-02-19T16:24:00Z</cp:lastPrinted>
  <dcterms:created xsi:type="dcterms:W3CDTF">2020-09-21T13:00:00Z</dcterms:created>
  <dcterms:modified xsi:type="dcterms:W3CDTF">2020-09-21T13:00:00Z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