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947AA" w:rsidRDefault="00C947AA" w14:paraId="2A6B6980" w14:textId="77777777">
      <w:pPr>
        <w:suppressAutoHyphens/>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OMB Control No. 1820-0625</w:t>
      </w:r>
    </w:p>
    <w:p w:rsidR="00C947AA" w:rsidRDefault="00C947AA" w14:paraId="75BB2698" w14:textId="77777777">
      <w:pPr>
        <w:suppressAutoHyphens/>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 xml:space="preserve">Exp. Date:  </w:t>
      </w:r>
      <w:r w:rsidR="00E42B8C">
        <w:rPr>
          <w:sz w:val="22"/>
        </w:rPr>
        <w:t>11</w:t>
      </w:r>
      <w:r w:rsidR="001D5355">
        <w:rPr>
          <w:sz w:val="22"/>
        </w:rPr>
        <w:t>-</w:t>
      </w:r>
      <w:r w:rsidR="00E42B8C">
        <w:rPr>
          <w:sz w:val="22"/>
        </w:rPr>
        <w:t>30</w:t>
      </w:r>
      <w:r w:rsidR="001D5355">
        <w:rPr>
          <w:sz w:val="22"/>
        </w:rPr>
        <w:t>-</w:t>
      </w:r>
      <w:r w:rsidR="009D5E29">
        <w:rPr>
          <w:sz w:val="22"/>
        </w:rPr>
        <w:t>2023</w:t>
      </w:r>
    </w:p>
    <w:p w:rsidR="006B26E2" w:rsidP="006B26E2" w:rsidRDefault="006B26E2" w14:paraId="27C496EC" w14:textId="77777777">
      <w:pPr>
        <w:suppressAutoHyphens/>
        <w:spacing w:after="84"/>
        <w:rPr>
          <w:sz w:val="22"/>
        </w:rPr>
      </w:pPr>
    </w:p>
    <w:p w:rsidRPr="006B26E2" w:rsidR="006B26E2" w:rsidP="006B26E2" w:rsidRDefault="006B26E2" w14:paraId="3BDE9F65" w14:textId="77777777">
      <w:pPr>
        <w:suppressAutoHyphens/>
        <w:spacing w:after="84"/>
        <w:jc w:val="center"/>
        <w:rPr>
          <w:sz w:val="22"/>
        </w:rPr>
      </w:pPr>
      <w:r w:rsidRPr="006B26E2">
        <w:rPr>
          <w:sz w:val="22"/>
        </w:rPr>
        <w:t>REHABILITATION SERVICES ADMINISTRATION</w:t>
      </w:r>
    </w:p>
    <w:p w:rsidRPr="006B26E2" w:rsidR="006B26E2" w:rsidP="006B26E2" w:rsidRDefault="006B26E2" w14:paraId="6695C05A" w14:textId="77777777">
      <w:pPr>
        <w:suppressAutoHyphens/>
        <w:spacing w:after="84"/>
        <w:jc w:val="center"/>
        <w:rPr>
          <w:sz w:val="22"/>
        </w:rPr>
      </w:pPr>
      <w:r w:rsidRPr="006B26E2">
        <w:rPr>
          <w:sz w:val="22"/>
        </w:rPr>
        <w:t>SECTION 509 -- PAIR ASSURANCES</w:t>
      </w:r>
    </w:p>
    <w:p w:rsidRPr="006B26E2" w:rsidR="006B26E2" w:rsidP="006B26E2" w:rsidRDefault="006B26E2" w14:paraId="1A0134A8" w14:textId="77777777">
      <w:pPr>
        <w:suppressAutoHyphens/>
        <w:spacing w:after="84"/>
        <w:rPr>
          <w:sz w:val="22"/>
        </w:rPr>
      </w:pPr>
      <w:r w:rsidRPr="006B26E2">
        <w:rPr>
          <w:sz w:val="22"/>
        </w:rPr>
        <w:tab/>
        <w:t>An eligible system</w:t>
      </w:r>
      <w:r w:rsidR="00313C2C">
        <w:rPr>
          <w:sz w:val="22"/>
        </w:rPr>
        <w:t xml:space="preserve"> (check if yes</w:t>
      </w:r>
      <w:r>
        <w:rPr>
          <w:sz w:val="22"/>
        </w:rPr>
        <w:t>)</w:t>
      </w:r>
    </w:p>
    <w:p w:rsidR="006B26E2" w:rsidP="006B26E2" w:rsidRDefault="006B26E2" w14:paraId="3B4DE374" w14:textId="77777777">
      <w:pPr>
        <w:pStyle w:val="Assurance"/>
        <w:tabs>
          <w:tab w:val="clear" w:pos="720"/>
        </w:tabs>
        <w:ind w:left="720" w:hanging="720"/>
      </w:pPr>
      <w:r>
        <w:tab/>
      </w:r>
      <w:r>
        <w:tab/>
      </w:r>
      <w:r w:rsidRPr="006B26E2">
        <w:t>(1) has in effect a sys</w:t>
      </w:r>
      <w:r w:rsidRPr="006B26E2">
        <w:rPr>
          <w:rStyle w:val="AssuranceChar"/>
        </w:rPr>
        <w:t>t</w:t>
      </w:r>
      <w:r w:rsidRPr="006B26E2">
        <w:t xml:space="preserve">em to protect and advocate for the rights of eligible individuals with </w:t>
      </w:r>
      <w:proofErr w:type="gramStart"/>
      <w:r w:rsidRPr="006B26E2">
        <w:t>disabilities;</w:t>
      </w:r>
      <w:proofErr w:type="gramEnd"/>
    </w:p>
    <w:p w:rsidR="006B26E2" w:rsidP="006B26E2" w:rsidRDefault="006B26E2" w14:paraId="361BAB7D" w14:textId="77777777">
      <w:pPr>
        <w:pStyle w:val="Assurance"/>
        <w:tabs>
          <w:tab w:val="clear" w:pos="720"/>
        </w:tabs>
        <w:ind w:left="720" w:hanging="720"/>
      </w:pPr>
      <w:r w:rsidRPr="006B26E2">
        <w:tab/>
      </w:r>
      <w:r>
        <w:tab/>
      </w:r>
      <w:r w:rsidRPr="006B26E2">
        <w:t>(2) has the same general authorities, including access to records and program income, as are set forth in part C of the Developmental Disabilities Assistance and Bill of Rights Act of 2000 (42 U.S.C. 6041 et seq.</w:t>
      </w:r>
      <w:proofErr w:type="gramStart"/>
      <w:r w:rsidRPr="006B26E2">
        <w:t>);</w:t>
      </w:r>
      <w:proofErr w:type="gramEnd"/>
    </w:p>
    <w:p w:rsidR="006B26E2" w:rsidP="006B26E2" w:rsidRDefault="006B26E2" w14:paraId="5E8EA5C9" w14:textId="77777777">
      <w:pPr>
        <w:pStyle w:val="Assurance"/>
        <w:tabs>
          <w:tab w:val="clear" w:pos="720"/>
        </w:tabs>
        <w:ind w:left="720" w:hanging="720"/>
      </w:pPr>
      <w:r w:rsidRPr="006B26E2">
        <w:tab/>
      </w:r>
      <w:r>
        <w:tab/>
      </w:r>
      <w:r w:rsidRPr="006B26E2">
        <w:t xml:space="preserve">(3) has the authority to pursue legal, administrative, and other appropriate remedies or approaches to ensure the protection of, and advocacy for, the rights of eligible individuals with disabilities within the State or the American Indian </w:t>
      </w:r>
      <w:proofErr w:type="gramStart"/>
      <w:r w:rsidRPr="006B26E2">
        <w:t>Consortium;</w:t>
      </w:r>
      <w:proofErr w:type="gramEnd"/>
    </w:p>
    <w:p w:rsidR="006B26E2" w:rsidP="006B26E2" w:rsidRDefault="006B26E2" w14:paraId="217B05E2" w14:textId="77777777">
      <w:pPr>
        <w:pStyle w:val="Assurance"/>
        <w:tabs>
          <w:tab w:val="clear" w:pos="720"/>
        </w:tabs>
        <w:ind w:left="720" w:hanging="720"/>
      </w:pPr>
      <w:r w:rsidRPr="006B26E2">
        <w:tab/>
      </w:r>
      <w:r>
        <w:tab/>
      </w:r>
      <w:r w:rsidRPr="006B26E2">
        <w:t xml:space="preserve">(4) provides information on and makes referrals to programs and services addressing the needs of individuals with disabilities in the State or the American Indian Consortium, including individuals with disabilities who are exiting from public school </w:t>
      </w:r>
      <w:proofErr w:type="gramStart"/>
      <w:r w:rsidRPr="006B26E2">
        <w:t>programs;</w:t>
      </w:r>
      <w:proofErr w:type="gramEnd"/>
    </w:p>
    <w:p w:rsidR="006B26E2" w:rsidP="006B26E2" w:rsidRDefault="006B26E2" w14:paraId="079D7E3B" w14:textId="77777777">
      <w:pPr>
        <w:pStyle w:val="Assurance"/>
        <w:tabs>
          <w:tab w:val="clear" w:pos="720"/>
        </w:tabs>
        <w:ind w:left="720" w:hanging="720"/>
      </w:pPr>
      <w:r w:rsidRPr="006B26E2">
        <w:tab/>
      </w:r>
      <w:r>
        <w:tab/>
      </w:r>
      <w:r w:rsidRPr="006B26E2">
        <w:t xml:space="preserve">(5) develops a statement of objectives and priorities on an annual basis, and a plan for achieving these objectives and </w:t>
      </w:r>
      <w:proofErr w:type="gramStart"/>
      <w:r w:rsidRPr="006B26E2">
        <w:t>priorities;</w:t>
      </w:r>
      <w:proofErr w:type="gramEnd"/>
      <w:r w:rsidRPr="006B26E2">
        <w:t xml:space="preserve"> </w:t>
      </w:r>
    </w:p>
    <w:p w:rsidR="006B26E2" w:rsidP="006B26E2" w:rsidRDefault="006B26E2" w14:paraId="400049B7" w14:textId="77777777">
      <w:pPr>
        <w:pStyle w:val="Assurance"/>
        <w:tabs>
          <w:tab w:val="clear" w:pos="720"/>
        </w:tabs>
        <w:ind w:left="720" w:hanging="720"/>
      </w:pPr>
      <w:r w:rsidRPr="006B26E2">
        <w:tab/>
      </w:r>
      <w:r>
        <w:tab/>
      </w:r>
      <w:r w:rsidRPr="006B26E2">
        <w:t>*(6) provides to the public, including individuals with disabilities and, as appropriate, their representatives, an opportunity to comment on the objectives and priorities established by, and activities of, the eligible system including -</w:t>
      </w:r>
      <w:r>
        <w:br/>
      </w:r>
      <w:r w:rsidRPr="006B26E2">
        <w:t>*(A) the objectives and priorities for the activities of the eligible system for each year and the rationale for the establishment of such objectives and priorities; and</w:t>
      </w:r>
      <w:r>
        <w:br/>
      </w:r>
      <w:r w:rsidRPr="006B26E2">
        <w:t>*(B) the coordination of programs provided through the eligible system with the advocacy programs of the Client Assistance Program under Section 112 of the Rehabilitation Act of 1973, as amended, the State Long-Term Care Ombudsman program established under the Older Americans Act of 1965 (42 U.S.C. 3001-3030), Part C of the Developmental Disabilities Assistance and Bill of Rights Act of 2000 (42 U.S.C. 6041 et seq.), and the Protection and Advocacy of Individuals with Mental Illnes</w:t>
      </w:r>
      <w:r w:rsidR="00EE46F3">
        <w:t xml:space="preserve">s Act (42 U.S.C. 10801 et seq.); </w:t>
      </w:r>
    </w:p>
    <w:p w:rsidR="006B26E2" w:rsidP="006B26E2" w:rsidRDefault="006B26E2" w14:paraId="6618D8BB" w14:textId="77777777">
      <w:pPr>
        <w:pStyle w:val="Assurance"/>
        <w:tabs>
          <w:tab w:val="clear" w:pos="720"/>
        </w:tabs>
        <w:ind w:left="720" w:hanging="720"/>
      </w:pPr>
      <w:r>
        <w:tab/>
      </w:r>
      <w:r>
        <w:tab/>
      </w:r>
      <w:r w:rsidRPr="006B26E2">
        <w:t xml:space="preserve">*(7) establishes a grievance procedure for clients or prospective clients of the eligible system to ensure that individuals with disabilities are afforded equal access to the services of the eligible </w:t>
      </w:r>
      <w:proofErr w:type="gramStart"/>
      <w:r w:rsidRPr="006B26E2">
        <w:t>sys</w:t>
      </w:r>
      <w:r w:rsidR="00667B9D">
        <w:t>tem;</w:t>
      </w:r>
      <w:proofErr w:type="gramEnd"/>
      <w:r w:rsidR="00667B9D">
        <w:t xml:space="preserve"> </w:t>
      </w:r>
    </w:p>
    <w:p w:rsidR="006B26E2" w:rsidP="006B26E2" w:rsidRDefault="006B26E2" w14:paraId="623F634F" w14:textId="77777777">
      <w:pPr>
        <w:pStyle w:val="Assurance"/>
        <w:tabs>
          <w:tab w:val="clear" w:pos="720"/>
        </w:tabs>
        <w:ind w:left="720" w:hanging="720"/>
      </w:pPr>
      <w:r>
        <w:tab/>
      </w:r>
      <w:r w:rsidRPr="006B26E2">
        <w:tab/>
        <w:t xml:space="preserve">(8) uses the funds made available to the PAIR program to supplement and not supplant the non-Federal funds that would otherwise be made available for the purpose for which Federal funds are </w:t>
      </w:r>
      <w:proofErr w:type="gramStart"/>
      <w:r w:rsidR="00667B9D">
        <w:t>provides;</w:t>
      </w:r>
      <w:proofErr w:type="gramEnd"/>
      <w:r w:rsidR="00667B9D">
        <w:t xml:space="preserve"> </w:t>
      </w:r>
    </w:p>
    <w:p w:rsidR="006B26E2" w:rsidP="006B26E2" w:rsidRDefault="006B26E2" w14:paraId="34D1C4B0" w14:textId="77777777">
      <w:pPr>
        <w:pStyle w:val="Assurance"/>
        <w:tabs>
          <w:tab w:val="clear" w:pos="720"/>
        </w:tabs>
        <w:ind w:left="720" w:hanging="720"/>
      </w:pPr>
      <w:r>
        <w:tab/>
      </w:r>
      <w:r w:rsidRPr="006B26E2">
        <w:tab/>
        <w:t>(9) implements procedures designed to ensure that, to the maximum extent possible, mediation (and other alternative dispute resolution) procedures, which include good faith negotiation, are used before resorting to formal administrative or legal remedies; and</w:t>
      </w:r>
    </w:p>
    <w:p w:rsidRPr="006B26E2" w:rsidR="006B26E2" w:rsidP="006B26E2" w:rsidRDefault="006B26E2" w14:paraId="6E73587F" w14:textId="77777777">
      <w:pPr>
        <w:pStyle w:val="Assurance"/>
        <w:tabs>
          <w:tab w:val="clear" w:pos="720"/>
        </w:tabs>
        <w:ind w:left="720" w:hanging="720"/>
      </w:pPr>
      <w:r>
        <w:tab/>
      </w:r>
      <w:r w:rsidRPr="006B26E2">
        <w:tab/>
        <w:t xml:space="preserve">(10) assures that direct payment of funds under the PAIR program is not prohibited by nor inconsistent with State law, </w:t>
      </w:r>
      <w:r w:rsidRPr="006B26E2" w:rsidR="003035DB">
        <w:t>regulation,</w:t>
      </w:r>
      <w:r w:rsidRPr="006B26E2">
        <w:t xml:space="preserve"> or policy.</w:t>
      </w:r>
    </w:p>
    <w:p w:rsidRPr="006B26E2" w:rsidR="006B26E2" w:rsidP="006B26E2" w:rsidRDefault="006B26E2" w14:paraId="5A16E1B1" w14:textId="77777777">
      <w:pPr>
        <w:suppressAutoHyphens/>
        <w:spacing w:after="84"/>
        <w:rPr>
          <w:sz w:val="22"/>
        </w:rPr>
      </w:pPr>
      <w:r w:rsidRPr="006B26E2">
        <w:rPr>
          <w:sz w:val="22"/>
        </w:rPr>
        <w:t>As a duly authorized representative of the applicant, I hereby certify that the applicant will comply with the above assurances.</w:t>
      </w:r>
    </w:p>
    <w:p w:rsidR="006B26E2" w:rsidP="006B26E2" w:rsidRDefault="006B26E2" w14:paraId="3ADD3052" w14:textId="77777777">
      <w:pPr>
        <w:pStyle w:val="LongLine"/>
      </w:pPr>
      <w:r w:rsidRPr="006B26E2">
        <w:t>Name of Applicant:</w:t>
      </w:r>
      <w:r>
        <w:tab/>
      </w:r>
      <w:r>
        <w:tab/>
      </w:r>
    </w:p>
    <w:p w:rsidR="006B26E2" w:rsidP="006B26E2" w:rsidRDefault="006B26E2" w14:paraId="52939EA4" w14:textId="77777777">
      <w:pPr>
        <w:pStyle w:val="LongLine"/>
      </w:pPr>
      <w:r w:rsidRPr="006B26E2">
        <w:t>Printed name and title of authorized representative:</w:t>
      </w:r>
      <w:r>
        <w:tab/>
      </w:r>
      <w:r>
        <w:tab/>
      </w:r>
    </w:p>
    <w:p w:rsidR="006B26E2" w:rsidP="006B26E2" w:rsidRDefault="006B26E2" w14:paraId="0439E627" w14:textId="77777777">
      <w:pPr>
        <w:pStyle w:val="LongLine"/>
      </w:pPr>
      <w:r w:rsidRPr="006B26E2">
        <w:t xml:space="preserve">Signature:                                                              </w:t>
      </w:r>
      <w:r>
        <w:tab/>
      </w:r>
      <w:r>
        <w:tab/>
      </w:r>
    </w:p>
    <w:p w:rsidRPr="006B26E2" w:rsidR="006B26E2" w:rsidP="006B26E2" w:rsidRDefault="006B26E2" w14:paraId="3C3F2136" w14:textId="77777777">
      <w:pPr>
        <w:pStyle w:val="LongLine"/>
      </w:pPr>
      <w:r w:rsidRPr="006B26E2">
        <w:t>Date:</w:t>
      </w:r>
      <w:r>
        <w:tab/>
      </w:r>
      <w:r>
        <w:tab/>
      </w:r>
    </w:p>
    <w:p w:rsidR="00C947AA" w:rsidRDefault="00C947AA" w14:paraId="5CE9F38D" w14:textId="77777777">
      <w:pPr>
        <w:suppressAutoHyphens/>
        <w:spacing w:after="84"/>
        <w:rPr>
          <w:sz w:val="22"/>
        </w:rPr>
      </w:pPr>
    </w:p>
    <w:p w:rsidR="00C947AA" w:rsidRDefault="00C947AA" w14:paraId="16314762" w14:textId="77777777">
      <w:pPr>
        <w:tabs>
          <w:tab w:val="left" w:pos="-720"/>
        </w:tabs>
        <w:suppressAutoHyphens/>
        <w:rPr>
          <w:sz w:val="22"/>
        </w:rPr>
      </w:pPr>
    </w:p>
    <w:p w:rsidR="00C947AA" w:rsidRDefault="00C947AA" w14:paraId="7B8C484D" w14:textId="77777777">
      <w:pPr>
        <w:tabs>
          <w:tab w:val="left" w:pos="-720"/>
        </w:tabs>
        <w:suppressAutoHyphens/>
        <w:rPr>
          <w:rFonts w:ascii="Times New Roman" w:hAnsi="Times New Roman"/>
          <w:sz w:val="24"/>
        </w:rPr>
      </w:pPr>
      <w:r>
        <w:rPr>
          <w:rFonts w:ascii="Times New Roman" w:hAnsi="Times New Roman"/>
          <w:sz w:val="24"/>
        </w:rPr>
        <w:t>*  Applicants should attach the information (marked with an asterisk above) to the application package in the order in which the information is presented in the above Assurances</w:t>
      </w:r>
      <w:r w:rsidR="003035DB">
        <w:rPr>
          <w:rFonts w:ascii="Times New Roman" w:hAnsi="Times New Roman"/>
          <w:sz w:val="24"/>
        </w:rPr>
        <w:t xml:space="preserve">. </w:t>
      </w:r>
      <w:r>
        <w:rPr>
          <w:rFonts w:ascii="Times New Roman" w:hAnsi="Times New Roman"/>
          <w:sz w:val="24"/>
        </w:rPr>
        <w:t>Applicants should label the attachments clearly according to the applicable Assurance.</w:t>
      </w:r>
    </w:p>
    <w:p w:rsidR="00B22FB5" w:rsidRDefault="00B22FB5" w14:paraId="4FBE99AC" w14:textId="77777777">
      <w:pPr>
        <w:tabs>
          <w:tab w:val="left" w:pos="-720"/>
        </w:tabs>
        <w:suppressAutoHyphens/>
        <w:rPr>
          <w:sz w:val="22"/>
        </w:rPr>
      </w:pPr>
    </w:p>
    <w:p w:rsidRPr="0003489E" w:rsidR="00491331" w:rsidP="00491331" w:rsidRDefault="000C4371" w14:paraId="5E1A444F" w14:textId="77777777">
      <w:pPr>
        <w:widowControl/>
        <w:rPr>
          <w:rFonts w:ascii="Times New Roman" w:hAnsi="Times New Roman" w:eastAsia="Calibri"/>
          <w:snapToGrid/>
          <w:sz w:val="22"/>
          <w:szCs w:val="22"/>
        </w:rPr>
      </w:pPr>
      <w:r>
        <w:rPr>
          <w:rFonts w:ascii="Times New Roman" w:hAnsi="Times New Roman"/>
          <w:sz w:val="24"/>
          <w:szCs w:val="24"/>
        </w:rPr>
        <w:t xml:space="preserve">Paperwork Burden Statement: </w:t>
      </w:r>
      <w:r w:rsidRPr="00491331" w:rsidR="00B22FB5">
        <w:rPr>
          <w:rFonts w:ascii="Times New Roman" w:hAnsi="Times New Roman"/>
          <w:sz w:val="24"/>
          <w:szCs w:val="24"/>
        </w:rPr>
        <w:t>According to the Paperwork Reduction Act of 1995, no persons are required to respond to a collection of information unless such collection displays a valid OMB control number</w:t>
      </w:r>
      <w:r w:rsidRPr="00491331" w:rsidR="003035DB">
        <w:rPr>
          <w:rFonts w:ascii="Times New Roman" w:hAnsi="Times New Roman"/>
          <w:sz w:val="24"/>
          <w:szCs w:val="24"/>
        </w:rPr>
        <w:t xml:space="preserve">. </w:t>
      </w:r>
      <w:r>
        <w:rPr>
          <w:rFonts w:ascii="Times New Roman" w:hAnsi="Times New Roman"/>
          <w:sz w:val="24"/>
          <w:szCs w:val="24"/>
        </w:rPr>
        <w:t xml:space="preserve">The valid OMB control number for this information collection is 1820-0625. </w:t>
      </w:r>
      <w:r w:rsidRPr="00491331" w:rsidR="00491331">
        <w:rPr>
          <w:rFonts w:ascii="Times New Roman" w:hAnsi="Times New Roman" w:eastAsia="Calibri"/>
          <w:snapToGrid/>
          <w:sz w:val="22"/>
          <w:szCs w:val="22"/>
        </w:rPr>
        <w:t>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w:t>
      </w:r>
      <w:r w:rsidRPr="00491331" w:rsidR="00491331">
        <w:rPr>
          <w:rFonts w:ascii="Times New Roman" w:hAnsi="Times New Roman"/>
          <w:sz w:val="24"/>
          <w:szCs w:val="24"/>
        </w:rPr>
        <w:t xml:space="preserve">  </w:t>
      </w:r>
      <w:r w:rsidRPr="00491331" w:rsidR="00B22FB5">
        <w:rPr>
          <w:rFonts w:ascii="Times New Roman" w:hAnsi="Times New Roman"/>
          <w:sz w:val="24"/>
          <w:szCs w:val="24"/>
        </w:rPr>
        <w:t>The obligation to respond to this collection is required to obtain or retain benefit pursuant to Section 509 of the Rehabilitation Act of 1973, as amended</w:t>
      </w:r>
      <w:r w:rsidR="001C1258">
        <w:rPr>
          <w:rFonts w:ascii="Times New Roman" w:hAnsi="Times New Roman"/>
          <w:sz w:val="24"/>
          <w:szCs w:val="24"/>
        </w:rPr>
        <w:t xml:space="preserve"> by Title IV of the Workforce Innovation and Opportunity Act</w:t>
      </w:r>
      <w:r w:rsidRPr="00491331" w:rsidR="003035DB">
        <w:rPr>
          <w:rFonts w:ascii="Times New Roman" w:hAnsi="Times New Roman"/>
          <w:sz w:val="24"/>
          <w:szCs w:val="24"/>
        </w:rPr>
        <w:t xml:space="preserve">. </w:t>
      </w:r>
      <w:r>
        <w:rPr>
          <w:rFonts w:ascii="Times New Roman" w:hAnsi="Times New Roman"/>
          <w:sz w:val="24"/>
          <w:szCs w:val="24"/>
        </w:rPr>
        <w:t xml:space="preserve">If you have any comments concerning </w:t>
      </w:r>
      <w:r w:rsidRPr="00491331" w:rsidR="00491331">
        <w:rPr>
          <w:rFonts w:ascii="Times New Roman" w:hAnsi="Times New Roman" w:eastAsia="Calibri"/>
          <w:snapToGrid/>
          <w:sz w:val="22"/>
          <w:szCs w:val="22"/>
        </w:rPr>
        <w:t xml:space="preserve">the </w:t>
      </w:r>
      <w:r>
        <w:rPr>
          <w:rFonts w:ascii="Times New Roman" w:hAnsi="Times New Roman" w:eastAsia="Calibri"/>
          <w:snapToGrid/>
          <w:sz w:val="22"/>
          <w:szCs w:val="22"/>
        </w:rPr>
        <w:t xml:space="preserve">accuracy of the time </w:t>
      </w:r>
      <w:r w:rsidRPr="00491331" w:rsidR="00491331">
        <w:rPr>
          <w:rFonts w:ascii="Times New Roman" w:hAnsi="Times New Roman" w:eastAsia="Calibri"/>
          <w:snapToGrid/>
          <w:sz w:val="22"/>
          <w:szCs w:val="22"/>
        </w:rPr>
        <w:t>estimate</w:t>
      </w:r>
      <w:r w:rsidR="00783D81">
        <w:rPr>
          <w:rFonts w:ascii="Times New Roman" w:hAnsi="Times New Roman" w:eastAsia="Calibri"/>
          <w:snapToGrid/>
          <w:sz w:val="22"/>
          <w:szCs w:val="22"/>
        </w:rPr>
        <w:t xml:space="preserve">, suggestions for improving this information collection, </w:t>
      </w:r>
      <w:r w:rsidRPr="00491331" w:rsidR="00491331">
        <w:rPr>
          <w:rFonts w:ascii="Times New Roman" w:hAnsi="Times New Roman" w:eastAsia="Calibri"/>
          <w:snapToGrid/>
          <w:sz w:val="22"/>
          <w:szCs w:val="22"/>
        </w:rPr>
        <w:t xml:space="preserve"> or </w:t>
      </w:r>
      <w:r w:rsidR="00783D81">
        <w:rPr>
          <w:rFonts w:ascii="Times New Roman" w:hAnsi="Times New Roman" w:eastAsia="Calibri"/>
          <w:snapToGrid/>
          <w:sz w:val="22"/>
          <w:szCs w:val="22"/>
        </w:rPr>
        <w:t xml:space="preserve">if you have comments or concerns regarding your individual form, application or survey, please contact Samuel Pierre, </w:t>
      </w:r>
      <w:r w:rsidRPr="00491331" w:rsidR="00491331">
        <w:rPr>
          <w:rFonts w:ascii="Times New Roman" w:hAnsi="Times New Roman" w:eastAsia="Calibri"/>
          <w:snapToGrid/>
          <w:sz w:val="22"/>
          <w:szCs w:val="22"/>
        </w:rPr>
        <w:t xml:space="preserve">U.S. Department of Education, </w:t>
      </w:r>
      <w:r w:rsidR="009D5E29">
        <w:rPr>
          <w:rFonts w:ascii="Times New Roman" w:hAnsi="Times New Roman" w:eastAsia="Calibri"/>
          <w:snapToGrid/>
          <w:sz w:val="22"/>
          <w:szCs w:val="22"/>
        </w:rPr>
        <w:t>550</w:t>
      </w:r>
      <w:r w:rsidR="009D5E29">
        <w:rPr>
          <w:rFonts w:ascii="Times New Roman" w:hAnsi="Times New Roman" w:eastAsia="Calibri"/>
          <w:snapToGrid/>
          <w:sz w:val="22"/>
          <w:szCs w:val="22"/>
          <w:vertAlign w:val="superscript"/>
        </w:rPr>
        <w:t xml:space="preserve"> </w:t>
      </w:r>
      <w:r w:rsidR="009D5E29">
        <w:rPr>
          <w:rFonts w:ascii="Times New Roman" w:hAnsi="Times New Roman" w:eastAsia="Calibri"/>
          <w:snapToGrid/>
          <w:sz w:val="22"/>
          <w:szCs w:val="22"/>
        </w:rPr>
        <w:t>12</w:t>
      </w:r>
      <w:r w:rsidRPr="009D5E29" w:rsidR="009D5E29">
        <w:rPr>
          <w:rFonts w:ascii="Times New Roman" w:hAnsi="Times New Roman" w:eastAsia="Calibri"/>
          <w:snapToGrid/>
          <w:sz w:val="22"/>
          <w:szCs w:val="22"/>
          <w:vertAlign w:val="superscript"/>
        </w:rPr>
        <w:t>th</w:t>
      </w:r>
      <w:r w:rsidR="009D5E29">
        <w:rPr>
          <w:rFonts w:ascii="Times New Roman" w:hAnsi="Times New Roman" w:eastAsia="Calibri"/>
          <w:snapToGrid/>
          <w:sz w:val="22"/>
          <w:szCs w:val="22"/>
        </w:rPr>
        <w:t xml:space="preserve"> Street</w:t>
      </w:r>
      <w:r w:rsidRPr="00491331" w:rsidR="00491331">
        <w:rPr>
          <w:rFonts w:ascii="Times New Roman" w:hAnsi="Times New Roman" w:eastAsia="Calibri"/>
          <w:snapToGrid/>
          <w:sz w:val="22"/>
          <w:szCs w:val="22"/>
        </w:rPr>
        <w:t>, SW, Washington, DC 20202-</w:t>
      </w:r>
      <w:r w:rsidR="00783D81">
        <w:rPr>
          <w:rFonts w:ascii="Times New Roman" w:hAnsi="Times New Roman" w:eastAsia="Calibri"/>
          <w:snapToGrid/>
          <w:sz w:val="22"/>
          <w:szCs w:val="22"/>
        </w:rPr>
        <w:t>5176/</w:t>
      </w:r>
      <w:hyperlink w:history="1" r:id="rId9">
        <w:r w:rsidRPr="00695F32" w:rsidR="009D5E29">
          <w:rPr>
            <w:rStyle w:val="Hyperlink"/>
            <w:rFonts w:ascii="Times New Roman" w:hAnsi="Times New Roman" w:eastAsia="Calibri"/>
            <w:snapToGrid/>
            <w:sz w:val="22"/>
            <w:szCs w:val="22"/>
          </w:rPr>
          <w:t>Samuel.pierre@ed.gov</w:t>
        </w:r>
      </w:hyperlink>
      <w:r w:rsidRPr="007A29A6" w:rsidR="00783D81">
        <w:rPr>
          <w:rFonts w:ascii="Times New Roman" w:hAnsi="Times New Roman" w:eastAsia="Calibri"/>
          <w:snapToGrid/>
          <w:sz w:val="22"/>
          <w:szCs w:val="22"/>
        </w:rPr>
        <w:t>, directly</w:t>
      </w:r>
      <w:r w:rsidRPr="00491331" w:rsidR="00491331">
        <w:rPr>
          <w:rFonts w:ascii="Times New Roman" w:hAnsi="Times New Roman" w:eastAsia="Calibri"/>
          <w:snapToGrid/>
          <w:sz w:val="22"/>
          <w:szCs w:val="22"/>
        </w:rPr>
        <w:t>. Note: Please do not return the completed form to this address.</w:t>
      </w:r>
      <w:r w:rsidRPr="0003489E" w:rsidR="00491331">
        <w:rPr>
          <w:rFonts w:ascii="Times New Roman" w:hAnsi="Times New Roman" w:eastAsia="Calibri"/>
          <w:snapToGrid/>
          <w:sz w:val="22"/>
          <w:szCs w:val="22"/>
        </w:rPr>
        <w:t xml:space="preserve"> </w:t>
      </w:r>
    </w:p>
    <w:p w:rsidR="00491331" w:rsidP="00491331" w:rsidRDefault="00491331" w14:paraId="30BB68F6" w14:textId="77777777">
      <w:pPr>
        <w:tabs>
          <w:tab w:val="left" w:pos="-720"/>
        </w:tabs>
        <w:suppressAutoHyphens/>
        <w:rPr>
          <w:rFonts w:ascii="Times New Roman" w:hAnsi="Times New Roman"/>
          <w:sz w:val="22"/>
        </w:rPr>
      </w:pPr>
    </w:p>
    <w:p w:rsidR="00491331" w:rsidP="00B22FB5" w:rsidRDefault="00491331" w14:paraId="20B66C2D" w14:textId="77777777">
      <w:pPr>
        <w:rPr>
          <w:rFonts w:ascii="Times New Roman" w:hAnsi="Times New Roman"/>
          <w:sz w:val="24"/>
          <w:szCs w:val="24"/>
          <w:highlight w:val="yellow"/>
        </w:rPr>
      </w:pPr>
    </w:p>
    <w:p w:rsidR="00491331" w:rsidP="00B22FB5" w:rsidRDefault="00491331" w14:paraId="1160C6C7" w14:textId="77777777">
      <w:pPr>
        <w:rPr>
          <w:rFonts w:ascii="Times New Roman" w:hAnsi="Times New Roman"/>
          <w:sz w:val="24"/>
          <w:szCs w:val="24"/>
          <w:highlight w:val="yellow"/>
        </w:rPr>
      </w:pPr>
    </w:p>
    <w:p w:rsidR="00491331" w:rsidP="00B22FB5" w:rsidRDefault="00491331" w14:paraId="48B67E42" w14:textId="77777777">
      <w:pPr>
        <w:rPr>
          <w:rFonts w:ascii="Times New Roman" w:hAnsi="Times New Roman"/>
          <w:sz w:val="24"/>
          <w:szCs w:val="24"/>
          <w:highlight w:val="yellow"/>
        </w:rPr>
      </w:pPr>
    </w:p>
    <w:p w:rsidR="00491331" w:rsidP="00B22FB5" w:rsidRDefault="00491331" w14:paraId="1C168C23" w14:textId="77777777">
      <w:pPr>
        <w:rPr>
          <w:rFonts w:ascii="Times New Roman" w:hAnsi="Times New Roman"/>
          <w:sz w:val="24"/>
          <w:szCs w:val="24"/>
          <w:highlight w:val="yellow"/>
        </w:rPr>
      </w:pPr>
    </w:p>
    <w:p w:rsidR="00491331" w:rsidP="00491331" w:rsidRDefault="00491331" w14:paraId="280ACC3F" w14:textId="77777777">
      <w:pPr>
        <w:tabs>
          <w:tab w:val="left" w:pos="-720"/>
        </w:tabs>
        <w:suppressAutoHyphens/>
        <w:rPr>
          <w:rFonts w:ascii="Times New Roman" w:hAnsi="Times New Roman"/>
          <w:sz w:val="22"/>
        </w:rPr>
      </w:pPr>
    </w:p>
    <w:p w:rsidR="00491331" w:rsidRDefault="00491331" w14:paraId="414A42D6" w14:textId="77777777">
      <w:pPr>
        <w:tabs>
          <w:tab w:val="left" w:pos="-720"/>
        </w:tabs>
        <w:suppressAutoHyphens/>
        <w:rPr>
          <w:sz w:val="22"/>
        </w:rPr>
      </w:pPr>
    </w:p>
    <w:sectPr w:rsidR="00491331">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556F7" w14:textId="77777777" w:rsidR="008A5889" w:rsidRDefault="008A5889">
      <w:pPr>
        <w:spacing w:line="20" w:lineRule="exact"/>
        <w:rPr>
          <w:sz w:val="24"/>
        </w:rPr>
      </w:pPr>
    </w:p>
  </w:endnote>
  <w:endnote w:type="continuationSeparator" w:id="0">
    <w:p w14:paraId="50FC2C97" w14:textId="77777777" w:rsidR="008A5889" w:rsidRDefault="008A5889">
      <w:r>
        <w:rPr>
          <w:sz w:val="24"/>
        </w:rPr>
        <w:t xml:space="preserve"> </w:t>
      </w:r>
    </w:p>
  </w:endnote>
  <w:endnote w:type="continuationNotice" w:id="1">
    <w:p w14:paraId="52B2700D" w14:textId="77777777" w:rsidR="008A5889" w:rsidRDefault="008A588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2DD30" w14:textId="77777777" w:rsidR="008A5889" w:rsidRDefault="008A5889">
      <w:r>
        <w:rPr>
          <w:sz w:val="24"/>
        </w:rPr>
        <w:separator/>
      </w:r>
    </w:p>
  </w:footnote>
  <w:footnote w:type="continuationSeparator" w:id="0">
    <w:p w14:paraId="74667C1B" w14:textId="77777777" w:rsidR="008A5889" w:rsidRDefault="008A58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55"/>
    <w:rsid w:val="0002773A"/>
    <w:rsid w:val="00042323"/>
    <w:rsid w:val="000C4371"/>
    <w:rsid w:val="000E692E"/>
    <w:rsid w:val="00194202"/>
    <w:rsid w:val="001C1258"/>
    <w:rsid w:val="001D5355"/>
    <w:rsid w:val="001E5026"/>
    <w:rsid w:val="003035DB"/>
    <w:rsid w:val="00313C2C"/>
    <w:rsid w:val="003268D8"/>
    <w:rsid w:val="003D555C"/>
    <w:rsid w:val="00491331"/>
    <w:rsid w:val="00506F33"/>
    <w:rsid w:val="005C5FBC"/>
    <w:rsid w:val="00667B9D"/>
    <w:rsid w:val="006B26E2"/>
    <w:rsid w:val="006E7BEE"/>
    <w:rsid w:val="00783D81"/>
    <w:rsid w:val="00785622"/>
    <w:rsid w:val="007A29A6"/>
    <w:rsid w:val="0085019D"/>
    <w:rsid w:val="008A5889"/>
    <w:rsid w:val="009D5E29"/>
    <w:rsid w:val="00A2139B"/>
    <w:rsid w:val="00B22FB5"/>
    <w:rsid w:val="00C947AA"/>
    <w:rsid w:val="00CB6031"/>
    <w:rsid w:val="00DE34DE"/>
    <w:rsid w:val="00E42B8C"/>
    <w:rsid w:val="00E9059F"/>
    <w:rsid w:val="00EE4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BEAB41C"/>
  <w15:chartTrackingRefBased/>
  <w15:docId w15:val="{FAA5A798-6056-454A-B74B-633124FD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customStyle="1" w:styleId="Assurance">
    <w:name w:val="Assurance"/>
    <w:basedOn w:val="Normal"/>
    <w:link w:val="AssuranceChar"/>
    <w:qFormat/>
    <w:rsid w:val="006B26E2"/>
    <w:pPr>
      <w:tabs>
        <w:tab w:val="left" w:leader="underscore" w:pos="576"/>
        <w:tab w:val="left" w:pos="720"/>
      </w:tabs>
      <w:suppressAutoHyphens/>
      <w:spacing w:after="120"/>
      <w:ind w:left="864" w:hanging="864"/>
    </w:pPr>
    <w:rPr>
      <w:sz w:val="22"/>
    </w:rPr>
  </w:style>
  <w:style w:type="paragraph" w:customStyle="1" w:styleId="LongLine">
    <w:name w:val="Long Line"/>
    <w:basedOn w:val="Normal"/>
    <w:link w:val="LongLineChar"/>
    <w:qFormat/>
    <w:rsid w:val="006B26E2"/>
    <w:pPr>
      <w:tabs>
        <w:tab w:val="left" w:pos="4680"/>
        <w:tab w:val="left" w:leader="underscore" w:pos="9360"/>
      </w:tabs>
      <w:suppressAutoHyphens/>
      <w:spacing w:after="84"/>
    </w:pPr>
    <w:rPr>
      <w:sz w:val="22"/>
    </w:rPr>
  </w:style>
  <w:style w:type="character" w:customStyle="1" w:styleId="AssuranceChar">
    <w:name w:val="Assurance Char"/>
    <w:link w:val="Assurance"/>
    <w:rsid w:val="006B26E2"/>
    <w:rPr>
      <w:rFonts w:ascii="CG Times" w:hAnsi="CG Times"/>
      <w:snapToGrid w:val="0"/>
      <w:sz w:val="22"/>
    </w:rPr>
  </w:style>
  <w:style w:type="character" w:styleId="Hyperlink">
    <w:name w:val="Hyperlink"/>
    <w:uiPriority w:val="99"/>
    <w:unhideWhenUsed/>
    <w:rsid w:val="009D5E29"/>
    <w:rPr>
      <w:color w:val="0563C1"/>
      <w:u w:val="single"/>
    </w:rPr>
  </w:style>
  <w:style w:type="character" w:customStyle="1" w:styleId="LongLineChar">
    <w:name w:val="Long Line Char"/>
    <w:link w:val="LongLine"/>
    <w:rsid w:val="006B26E2"/>
    <w:rPr>
      <w:rFonts w:ascii="CG Times" w:hAnsi="CG Times"/>
      <w:snapToGrid w:val="0"/>
      <w:sz w:val="22"/>
    </w:rPr>
  </w:style>
  <w:style w:type="character" w:styleId="UnresolvedMention">
    <w:name w:val="Unresolved Mention"/>
    <w:uiPriority w:val="99"/>
    <w:semiHidden/>
    <w:unhideWhenUsed/>
    <w:rsid w:val="009D5E29"/>
    <w:rPr>
      <w:color w:val="605E5C"/>
      <w:shd w:val="clear" w:color="auto" w:fill="E1DFDD"/>
    </w:rPr>
  </w:style>
  <w:style w:type="paragraph" w:styleId="BalloonText">
    <w:name w:val="Balloon Text"/>
    <w:basedOn w:val="Normal"/>
    <w:link w:val="BalloonTextChar"/>
    <w:uiPriority w:val="99"/>
    <w:semiHidden/>
    <w:unhideWhenUsed/>
    <w:rsid w:val="003035DB"/>
    <w:rPr>
      <w:rFonts w:ascii="Segoe UI" w:hAnsi="Segoe UI" w:cs="Segoe UI"/>
      <w:sz w:val="18"/>
      <w:szCs w:val="18"/>
    </w:rPr>
  </w:style>
  <w:style w:type="character" w:customStyle="1" w:styleId="BalloonTextChar">
    <w:name w:val="Balloon Text Char"/>
    <w:link w:val="BalloonText"/>
    <w:uiPriority w:val="99"/>
    <w:semiHidden/>
    <w:rsid w:val="003035DB"/>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amuel.pierre@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ABEEBF-4813-496B-8981-CCF0B3EF5F69}">
  <ds:schemaRefs>
    <ds:schemaRef ds:uri="http://schemas.microsoft.com/sharepoint/v3/contenttype/forms"/>
  </ds:schemaRefs>
</ds:datastoreItem>
</file>

<file path=customXml/itemProps2.xml><?xml version="1.0" encoding="utf-8"?>
<ds:datastoreItem xmlns:ds="http://schemas.openxmlformats.org/officeDocument/2006/customXml" ds:itemID="{F8BB88B0-A8AF-4758-847F-0B06D2080BFB}">
  <ds:schemaRefs>
    <ds:schemaRef ds:uri="http://schemas.microsoft.com/office/2006/metadata/properties"/>
    <ds:schemaRef ds:uri="f87c7b8b-c0e7-4b77-a067-2c707fd1239f"/>
    <ds:schemaRef ds:uri="http://www.w3.org/XML/1998/namespace"/>
    <ds:schemaRef ds:uri="02e41e38-1731-4866-b09a-6257d8bc047f"/>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9B4726D7-255B-4BED-B722-C86D67A81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4010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4704</CharactersWithSpaces>
  <SharedDoc>false</SharedDoc>
  <HLinks>
    <vt:vector size="6" baseType="variant">
      <vt:variant>
        <vt:i4>7143446</vt:i4>
      </vt:variant>
      <vt:variant>
        <vt:i4>0</vt:i4>
      </vt:variant>
      <vt:variant>
        <vt:i4>0</vt:i4>
      </vt:variant>
      <vt:variant>
        <vt:i4>5</vt:i4>
      </vt:variant>
      <vt:variant>
        <vt:lpwstr>mailto:Samuel.pierre@ed.gov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Pierre</dc:creator>
  <cp:keywords/>
  <cp:lastModifiedBy>Mullan, Kate</cp:lastModifiedBy>
  <cp:revision>2</cp:revision>
  <cp:lastPrinted>2003-05-15T18:47:00Z</cp:lastPrinted>
  <dcterms:created xsi:type="dcterms:W3CDTF">2020-06-16T18:47:00Z</dcterms:created>
  <dcterms:modified xsi:type="dcterms:W3CDTF">2020-06-16T18:47:00Z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