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0223BEBF">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1A0599">
        <w:rPr>
          <w:rFonts w:ascii="Times New Roman" w:hAnsi="Times New Roman"/>
          <w:szCs w:val="24"/>
        </w:rPr>
        <w:t>1840-NEW</w:t>
      </w:r>
    </w:p>
    <w:p w:rsidRPr="00196A81" w:rsidR="00EA1767" w:rsidP="00BF1380" w:rsidRDefault="00EA1767" w14:paraId="56DDEF03" w14:textId="493529DF">
      <w:pPr>
        <w:pStyle w:val="Header"/>
        <w:rPr>
          <w:rFonts w:ascii="Times New Roman" w:hAnsi="Times New Roman"/>
          <w:szCs w:val="24"/>
        </w:rPr>
      </w:pPr>
      <w:r w:rsidRPr="00196A81">
        <w:rPr>
          <w:rFonts w:ascii="Times New Roman" w:hAnsi="Times New Roman"/>
          <w:szCs w:val="24"/>
        </w:rPr>
        <w:t xml:space="preserve">Revised: </w:t>
      </w:r>
      <w:r w:rsidR="001A0599">
        <w:rPr>
          <w:rFonts w:ascii="Times New Roman" w:hAnsi="Times New Roman"/>
          <w:szCs w:val="24"/>
        </w:rPr>
        <w:t>6/</w:t>
      </w:r>
      <w:r w:rsidR="005005E2">
        <w:rPr>
          <w:rFonts w:ascii="Times New Roman" w:hAnsi="Times New Roman"/>
          <w:szCs w:val="24"/>
        </w:rPr>
        <w:t>30</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Pr="00196A81" w:rsidR="0014781D" w:rsidP="00BF1380" w:rsidRDefault="0014781D" w14:paraId="756FF568" w14:textId="77777777">
      <w:pPr>
        <w:rPr>
          <w:rFonts w:ascii="Times New Roman" w:hAnsi="Times New Roman"/>
          <w:szCs w:val="24"/>
        </w:rPr>
      </w:pPr>
    </w:p>
    <w:p w:rsidR="0004501A" w:rsidP="00BF1380" w:rsidRDefault="00E26DC3" w14:paraId="65B5A688" w14:textId="68671954">
      <w:pPr>
        <w:rPr>
          <w:rFonts w:ascii="Times New Roman" w:hAnsi="Times New Roman"/>
          <w:szCs w:val="24"/>
        </w:rPr>
      </w:pPr>
      <w:r w:rsidRPr="00E26DC3">
        <w:rPr>
          <w:rFonts w:ascii="Times New Roman" w:hAnsi="Times New Roman"/>
          <w:szCs w:val="24"/>
        </w:rPr>
        <w:t>In the</w:t>
      </w:r>
      <w:r>
        <w:rPr>
          <w:rFonts w:ascii="Times New Roman" w:hAnsi="Times New Roman"/>
          <w:szCs w:val="24"/>
        </w:rPr>
        <w:t xml:space="preserve"> CARES Act</w:t>
      </w:r>
      <w:r w:rsidRPr="00E26DC3">
        <w:rPr>
          <w:rFonts w:ascii="Times New Roman" w:hAnsi="Times New Roman"/>
          <w:szCs w:val="24"/>
        </w:rPr>
        <w:t>, Congress provided authority</w:t>
      </w:r>
      <w:r w:rsidR="009B14AE">
        <w:rPr>
          <w:rFonts w:ascii="Times New Roman" w:hAnsi="Times New Roman"/>
          <w:szCs w:val="24"/>
        </w:rPr>
        <w:t xml:space="preserve"> under the Historically Black College and University (HBCU) Capital Financing Program</w:t>
      </w:r>
      <w:r w:rsidRPr="00E26DC3">
        <w:rPr>
          <w:rFonts w:ascii="Times New Roman" w:hAnsi="Times New Roman"/>
          <w:szCs w:val="24"/>
        </w:rPr>
        <w:t xml:space="preserve"> for deferments due to a qualifying emergency.  Generally, the CARES Act provides that the Secretary may grant a deferment to recipients of Program loans, regardless of whether the recipient is a public or private HBCU, for the duration of the coronavirus-related emergency.  The Department has developed </w:t>
      </w:r>
      <w:r w:rsidR="009B14AE">
        <w:rPr>
          <w:rFonts w:ascii="Times New Roman" w:hAnsi="Times New Roman"/>
          <w:szCs w:val="24"/>
        </w:rPr>
        <w:t xml:space="preserve">and seeks to clear </w:t>
      </w:r>
      <w:r w:rsidRPr="00E26DC3">
        <w:rPr>
          <w:rFonts w:ascii="Times New Roman" w:hAnsi="Times New Roman"/>
          <w:szCs w:val="24"/>
        </w:rPr>
        <w:t xml:space="preserve">an application for HBCUs to seek a deferment of a Program loan under the CARES Act.  </w:t>
      </w:r>
    </w:p>
    <w:p w:rsidR="00E26DC3" w:rsidP="00BF1380" w:rsidRDefault="00E26DC3" w14:paraId="15E84DBA"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E83DFB" w:rsidP="00BF1380" w:rsidRDefault="00C22CAE" w14:paraId="4CF94B22" w14:textId="3AC8B37F">
      <w:pPr>
        <w:rPr>
          <w:rFonts w:ascii="Times New Roman" w:hAnsi="Times New Roman"/>
          <w:szCs w:val="24"/>
        </w:rPr>
      </w:pPr>
      <w:r w:rsidRPr="00E26DC3">
        <w:rPr>
          <w:rFonts w:ascii="Times New Roman" w:hAnsi="Times New Roman"/>
          <w:szCs w:val="24"/>
        </w:rPr>
        <w:t>This application will allow a Program participant to request the deferment and submit information for the Department’s required report to Congress regarding its use of its CARES Act authority to grant the deferments.</w:t>
      </w:r>
    </w:p>
    <w:p w:rsidR="00C22CAE" w:rsidP="00BF1380" w:rsidRDefault="00C22CAE" w14:paraId="409AE4A1"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61667D3C">
      <w:pPr>
        <w:tabs>
          <w:tab w:val="left" w:pos="-720"/>
        </w:tabs>
        <w:suppressAutoHyphens/>
        <w:rPr>
          <w:rFonts w:ascii="Times New Roman" w:hAnsi="Times New Roman"/>
          <w:szCs w:val="24"/>
        </w:rPr>
      </w:pPr>
      <w:r>
        <w:rPr>
          <w:rFonts w:ascii="Times New Roman" w:hAnsi="Times New Roman"/>
          <w:szCs w:val="24"/>
        </w:rPr>
        <w:t xml:space="preserve">Data collection will be conducted electronically. </w:t>
      </w:r>
      <w:r w:rsidR="00D33395">
        <w:rPr>
          <w:rFonts w:ascii="Times New Roman" w:hAnsi="Times New Roman"/>
          <w:szCs w:val="24"/>
        </w:rPr>
        <w:t>Applications will be submitted via email.</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6DF6B0A">
      <w:pPr>
        <w:tabs>
          <w:tab w:val="left" w:pos="-720"/>
        </w:tabs>
        <w:suppressAutoHyphens/>
        <w:rPr>
          <w:rFonts w:ascii="Times New Roman" w:hAnsi="Times New Roman"/>
          <w:szCs w:val="24"/>
        </w:rPr>
      </w:pPr>
      <w:r w:rsidRPr="00196A81">
        <w:rPr>
          <w:rFonts w:ascii="Times New Roman" w:hAnsi="Times New Roman"/>
          <w:szCs w:val="24"/>
        </w:rPr>
        <w:t>If this collection is not allowed to proceed, the Department will not be able to fulfill the mandates of the CARES Act</w:t>
      </w:r>
      <w:r w:rsidR="00794567">
        <w:rPr>
          <w:rFonts w:ascii="Times New Roman" w:hAnsi="Times New Roman"/>
          <w:szCs w:val="24"/>
        </w:rPr>
        <w:t>,</w:t>
      </w:r>
      <w:r w:rsidRPr="00196A81">
        <w:rPr>
          <w:rFonts w:ascii="Times New Roman" w:hAnsi="Times New Roman"/>
          <w:szCs w:val="24"/>
        </w:rPr>
        <w:t xml:space="preserve"> and institutions and their students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CD6CA1" w:rsidR="00CD6CA1" w:rsidP="00CD6CA1" w:rsidRDefault="00CD6CA1" w14:paraId="073BE2A5" w14:textId="355589E0">
      <w:pPr>
        <w:rPr>
          <w:rFonts w:ascii="Times New Roman" w:hAnsi="Times New Roman"/>
          <w:szCs w:val="24"/>
        </w:rPr>
      </w:pPr>
      <w:r w:rsidRPr="00CD6CA1">
        <w:rPr>
          <w:rFonts w:ascii="Times New Roman" w:hAnsi="Times New Roman"/>
          <w:szCs w:val="24"/>
        </w:rPr>
        <w:t xml:space="preserve">The Department is requesting emergency clearance and OMB approval of our </w:t>
      </w:r>
      <w:r>
        <w:rPr>
          <w:rFonts w:ascii="Times New Roman" w:hAnsi="Times New Roman"/>
          <w:szCs w:val="24"/>
        </w:rPr>
        <w:t>delaying</w:t>
      </w:r>
      <w:r w:rsidRPr="00CD6CA1">
        <w:rPr>
          <w:rFonts w:ascii="Times New Roman" w:hAnsi="Times New Roman"/>
          <w:szCs w:val="24"/>
        </w:rPr>
        <w:t xml:space="preserve"> public comment until this collection is resubmitted as a regular collection not later than </w:t>
      </w:r>
      <w:r w:rsidR="001B4E66">
        <w:rPr>
          <w:rFonts w:ascii="Times New Roman" w:hAnsi="Times New Roman"/>
          <w:szCs w:val="24"/>
        </w:rPr>
        <w:t>September 30</w:t>
      </w:r>
      <w:r w:rsidRPr="00CD6CA1">
        <w:rPr>
          <w:rFonts w:ascii="Times New Roman" w:hAnsi="Times New Roman"/>
          <w:szCs w:val="24"/>
        </w:rPr>
        <w:t>, 2020.   The Department will publish 60 and 30 Federal Register notices as required by 5 CFR 1320.8(d), soliciting comments on the information collection at that time.</w:t>
      </w:r>
    </w:p>
    <w:p w:rsidRPr="00196A81" w:rsidR="00E66550" w:rsidP="00BF1380" w:rsidRDefault="00E66550" w14:paraId="56DDEF32"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w:t>
      </w:r>
      <w:r w:rsidRPr="00196A81">
        <w:rPr>
          <w:rStyle w:val="a"/>
          <w:rFonts w:ascii="Times New Roman" w:hAnsi="Times New Roman"/>
          <w:b/>
          <w:szCs w:val="24"/>
        </w:rPr>
        <w:lastRenderedPageBreak/>
        <w:t xml:space="preserve">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920F63" w:rsidP="00BF1380" w:rsidRDefault="00920F63" w14:paraId="56DDEF45" w14:textId="17943564">
      <w:pPr>
        <w:pStyle w:val="ListParagraph"/>
        <w:tabs>
          <w:tab w:val="left" w:pos="-720"/>
          <w:tab w:val="left" w:pos="0"/>
        </w:tabs>
        <w:suppressAutoHyphens/>
        <w:rPr>
          <w:rStyle w:val="a"/>
          <w:rFonts w:ascii="Times New Roman" w:hAnsi="Times New Roman"/>
          <w:szCs w:val="24"/>
        </w:rPr>
      </w:pPr>
    </w:p>
    <w:p w:rsidR="00623740" w:rsidP="00623740" w:rsidRDefault="00623740" w14:paraId="4654737C" w14:textId="0B590C7E">
      <w:pPr>
        <w:rPr>
          <w:rFonts w:ascii="Times New Roman" w:hAnsi="Times New Roman"/>
          <w:szCs w:val="24"/>
        </w:rPr>
      </w:pPr>
      <w:r>
        <w:rPr>
          <w:rFonts w:ascii="Times New Roman" w:hAnsi="Times New Roman"/>
          <w:szCs w:val="24"/>
        </w:rPr>
        <w:t xml:space="preserve">We expect that the Department will receive 50 responses to the information collection in Fiscal Year 2020.  We estimate that preparing and submitting an application to the Department in response to this information collection will require 1 hour per response. The total estimated number of burden hours is </w:t>
      </w:r>
      <w:r w:rsidR="000C3E9E">
        <w:rPr>
          <w:rFonts w:ascii="Times New Roman" w:hAnsi="Times New Roman"/>
          <w:szCs w:val="24"/>
        </w:rPr>
        <w:t>50</w:t>
      </w:r>
      <w:r>
        <w:rPr>
          <w:rFonts w:ascii="Times New Roman" w:hAnsi="Times New Roman"/>
          <w:szCs w:val="24"/>
        </w:rPr>
        <w:t>.</w:t>
      </w:r>
    </w:p>
    <w:p w:rsidRPr="00196A81" w:rsidR="005005E2" w:rsidP="00BF1380" w:rsidRDefault="005005E2" w14:paraId="2BD10DF4" w14:textId="7B0B0CA0">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4C227C" w:rsidTr="007A7678" w14:paraId="56DDEF68" w14:textId="77777777">
        <w:tc>
          <w:tcPr>
            <w:tcW w:w="1345" w:type="dxa"/>
          </w:tcPr>
          <w:p w:rsidRPr="00196A81" w:rsidR="004C227C" w:rsidP="00BF1380" w:rsidRDefault="004C227C"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4C227C" w:rsidP="00BF1380" w:rsidRDefault="004C227C"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9A1BE0" w14:paraId="56DDEF62" w14:textId="2ED4BFFE">
            <w:pPr>
              <w:tabs>
                <w:tab w:val="left" w:pos="0"/>
              </w:tabs>
              <w:rPr>
                <w:rFonts w:ascii="Times New Roman" w:hAnsi="Times New Roman"/>
                <w:szCs w:val="24"/>
              </w:rPr>
            </w:pPr>
            <w:r>
              <w:rPr>
                <w:rFonts w:ascii="Times New Roman" w:hAnsi="Times New Roman"/>
                <w:iCs/>
                <w:szCs w:val="24"/>
              </w:rPr>
              <w:t>12</w:t>
            </w:r>
          </w:p>
        </w:tc>
        <w:tc>
          <w:tcPr>
            <w:tcW w:w="1249" w:type="dxa"/>
          </w:tcPr>
          <w:p w:rsidRPr="00196A81" w:rsidR="004C227C" w:rsidP="00BF1380" w:rsidRDefault="009A1BE0" w14:paraId="56DDEF63" w14:textId="01716123">
            <w:pPr>
              <w:tabs>
                <w:tab w:val="left" w:pos="0"/>
              </w:tabs>
              <w:rPr>
                <w:rFonts w:ascii="Times New Roman" w:hAnsi="Times New Roman"/>
                <w:szCs w:val="24"/>
              </w:rPr>
            </w:pPr>
            <w:r>
              <w:rPr>
                <w:rFonts w:ascii="Times New Roman" w:hAnsi="Times New Roman"/>
                <w:iCs/>
                <w:szCs w:val="24"/>
              </w:rPr>
              <w:t>12</w:t>
            </w:r>
          </w:p>
        </w:tc>
        <w:tc>
          <w:tcPr>
            <w:tcW w:w="1248" w:type="dxa"/>
          </w:tcPr>
          <w:p w:rsidRPr="00196A81" w:rsidR="004C227C" w:rsidP="00BF1380" w:rsidRDefault="004C227C" w14:paraId="56DDEF64" w14:textId="60866985">
            <w:pPr>
              <w:tabs>
                <w:tab w:val="left" w:pos="0"/>
              </w:tabs>
              <w:rPr>
                <w:rFonts w:ascii="Times New Roman" w:hAnsi="Times New Roman"/>
                <w:szCs w:val="24"/>
              </w:rPr>
            </w:pPr>
            <w:r>
              <w:rPr>
                <w:rFonts w:ascii="Times New Roman" w:hAnsi="Times New Roman"/>
                <w:szCs w:val="24"/>
              </w:rPr>
              <w:t>1</w:t>
            </w:r>
          </w:p>
        </w:tc>
        <w:tc>
          <w:tcPr>
            <w:tcW w:w="1249" w:type="dxa"/>
          </w:tcPr>
          <w:p w:rsidRPr="00196A81" w:rsidR="004C227C" w:rsidP="00BF1380" w:rsidRDefault="009A1BE0" w14:paraId="56DDEF65" w14:textId="272A33F5">
            <w:pPr>
              <w:tabs>
                <w:tab w:val="left" w:pos="0"/>
              </w:tabs>
              <w:rPr>
                <w:rFonts w:ascii="Times New Roman" w:hAnsi="Times New Roman"/>
                <w:szCs w:val="24"/>
              </w:rPr>
            </w:pPr>
            <w:r>
              <w:rPr>
                <w:rFonts w:ascii="Times New Roman" w:hAnsi="Times New Roman"/>
                <w:iCs/>
                <w:szCs w:val="24"/>
              </w:rPr>
              <w:t>12</w:t>
            </w:r>
          </w:p>
        </w:tc>
        <w:tc>
          <w:tcPr>
            <w:tcW w:w="1249" w:type="dxa"/>
          </w:tcPr>
          <w:p w:rsidRPr="00196A81" w:rsidR="004C227C" w:rsidP="00BF1380" w:rsidRDefault="004C227C"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196A81" w:rsidR="004C227C" w:rsidP="00BF1380" w:rsidRDefault="007205EB" w14:paraId="56DDEF67" w14:textId="1B755A7A">
            <w:pPr>
              <w:tabs>
                <w:tab w:val="left" w:pos="0"/>
              </w:tabs>
              <w:rPr>
                <w:rFonts w:ascii="Times New Roman" w:hAnsi="Times New Roman"/>
                <w:szCs w:val="24"/>
              </w:rPr>
            </w:pPr>
            <w:r>
              <w:rPr>
                <w:rFonts w:ascii="Times New Roman" w:hAnsi="Times New Roman"/>
                <w:szCs w:val="24"/>
              </w:rPr>
              <w:t>$544</w:t>
            </w:r>
          </w:p>
        </w:tc>
      </w:tr>
      <w:tr w:rsidRPr="00196A81" w:rsidR="004C227C" w:rsidTr="007A7678" w14:paraId="56DDEF72" w14:textId="77777777">
        <w:tc>
          <w:tcPr>
            <w:tcW w:w="1345" w:type="dxa"/>
          </w:tcPr>
          <w:p w:rsidRPr="00196A81" w:rsidR="004C227C" w:rsidP="00BF1380" w:rsidRDefault="004C227C"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4C227C" w:rsidP="00BF1380" w:rsidRDefault="004C227C"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9A1BE0" w14:paraId="56DDEF6C" w14:textId="220D6B6A">
            <w:pPr>
              <w:tabs>
                <w:tab w:val="left" w:pos="0"/>
              </w:tabs>
              <w:rPr>
                <w:rFonts w:ascii="Times New Roman" w:hAnsi="Times New Roman"/>
                <w:szCs w:val="24"/>
              </w:rPr>
            </w:pPr>
            <w:r>
              <w:rPr>
                <w:rFonts w:ascii="Times New Roman" w:hAnsi="Times New Roman"/>
                <w:iCs/>
                <w:szCs w:val="24"/>
              </w:rPr>
              <w:t>38</w:t>
            </w:r>
          </w:p>
        </w:tc>
        <w:tc>
          <w:tcPr>
            <w:tcW w:w="1249" w:type="dxa"/>
          </w:tcPr>
          <w:p w:rsidRPr="00196A81" w:rsidR="004C227C" w:rsidP="00BF1380" w:rsidRDefault="009A1BE0" w14:paraId="56DDEF6D" w14:textId="20A8C565">
            <w:pPr>
              <w:tabs>
                <w:tab w:val="left" w:pos="0"/>
              </w:tabs>
              <w:rPr>
                <w:rFonts w:ascii="Times New Roman" w:hAnsi="Times New Roman"/>
                <w:szCs w:val="24"/>
              </w:rPr>
            </w:pPr>
            <w:r>
              <w:rPr>
                <w:rFonts w:ascii="Times New Roman" w:hAnsi="Times New Roman"/>
                <w:iCs/>
                <w:szCs w:val="24"/>
              </w:rPr>
              <w:t>38</w:t>
            </w:r>
          </w:p>
        </w:tc>
        <w:tc>
          <w:tcPr>
            <w:tcW w:w="1248" w:type="dxa"/>
          </w:tcPr>
          <w:p w:rsidRPr="00196A81" w:rsidR="004C227C" w:rsidP="00BF1380" w:rsidRDefault="004C227C" w14:paraId="56DDEF6E" w14:textId="34DD84FA">
            <w:pPr>
              <w:tabs>
                <w:tab w:val="left" w:pos="0"/>
              </w:tabs>
              <w:rPr>
                <w:rFonts w:ascii="Times New Roman" w:hAnsi="Times New Roman"/>
                <w:szCs w:val="24"/>
              </w:rPr>
            </w:pPr>
            <w:r>
              <w:rPr>
                <w:rFonts w:ascii="Times New Roman" w:hAnsi="Times New Roman"/>
                <w:szCs w:val="24"/>
              </w:rPr>
              <w:t>1</w:t>
            </w:r>
          </w:p>
        </w:tc>
        <w:tc>
          <w:tcPr>
            <w:tcW w:w="1249" w:type="dxa"/>
          </w:tcPr>
          <w:p w:rsidRPr="00196A81" w:rsidR="004C227C" w:rsidP="00BF1380" w:rsidRDefault="009A1BE0" w14:paraId="56DDEF6F" w14:textId="5474A527">
            <w:pPr>
              <w:pStyle w:val="EndnoteText"/>
              <w:tabs>
                <w:tab w:val="clear" w:pos="-720"/>
                <w:tab w:val="left" w:pos="0"/>
              </w:tabs>
              <w:suppressAutoHyphens w:val="0"/>
              <w:rPr>
                <w:rFonts w:ascii="Times New Roman" w:hAnsi="Times New Roman"/>
                <w:szCs w:val="24"/>
              </w:rPr>
            </w:pPr>
            <w:r>
              <w:rPr>
                <w:rFonts w:ascii="Times New Roman" w:hAnsi="Times New Roman"/>
                <w:iCs/>
                <w:szCs w:val="24"/>
              </w:rPr>
              <w:t>38</w:t>
            </w:r>
          </w:p>
        </w:tc>
        <w:tc>
          <w:tcPr>
            <w:tcW w:w="1249" w:type="dxa"/>
          </w:tcPr>
          <w:p w:rsidRPr="00196A81" w:rsidR="004C227C" w:rsidP="00BF1380" w:rsidRDefault="004C227C"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196A81" w:rsidR="004C227C" w:rsidP="00BF1380" w:rsidRDefault="007205EB" w14:paraId="56DDEF71" w14:textId="16070283">
            <w:pPr>
              <w:tabs>
                <w:tab w:val="left" w:pos="0"/>
              </w:tabs>
              <w:rPr>
                <w:rFonts w:ascii="Times New Roman" w:hAnsi="Times New Roman"/>
                <w:szCs w:val="24"/>
              </w:rPr>
            </w:pPr>
            <w:r>
              <w:rPr>
                <w:rFonts w:ascii="Times New Roman" w:hAnsi="Times New Roman"/>
                <w:szCs w:val="24"/>
              </w:rPr>
              <w:t>$1,724</w:t>
            </w:r>
          </w:p>
        </w:tc>
      </w:tr>
      <w:tr w:rsidRPr="00196A81" w:rsidR="004C227C" w:rsidTr="007A7678" w14:paraId="56DDEF90" w14:textId="77777777">
        <w:tc>
          <w:tcPr>
            <w:tcW w:w="1345" w:type="dxa"/>
          </w:tcPr>
          <w:p w:rsidRPr="00196A81" w:rsidR="004C227C" w:rsidP="00BF1380" w:rsidRDefault="004C227C" w14:paraId="56DDEF87" w14:textId="77777777">
            <w:pPr>
              <w:tabs>
                <w:tab w:val="left" w:pos="0"/>
              </w:tabs>
              <w:jc w:val="center"/>
              <w:rPr>
                <w:rFonts w:ascii="Times New Roman" w:hAnsi="Times New Roman"/>
                <w:szCs w:val="24"/>
              </w:rPr>
            </w:pPr>
            <w:r w:rsidRPr="00196A81">
              <w:rPr>
                <w:rFonts w:ascii="Times New Roman" w:hAnsi="Times New Roman"/>
                <w:szCs w:val="24"/>
              </w:rPr>
              <w:t>Annualized Totals</w:t>
            </w:r>
          </w:p>
        </w:tc>
        <w:tc>
          <w:tcPr>
            <w:tcW w:w="1248" w:type="dxa"/>
          </w:tcPr>
          <w:p w:rsidRPr="00196A81" w:rsidR="004C227C" w:rsidP="00BF1380" w:rsidRDefault="004C227C"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8A" w14:textId="3F1A9BDD">
            <w:pPr>
              <w:tabs>
                <w:tab w:val="left" w:pos="0"/>
              </w:tabs>
              <w:rPr>
                <w:rFonts w:ascii="Times New Roman" w:hAnsi="Times New Roman"/>
                <w:szCs w:val="24"/>
              </w:rPr>
            </w:pPr>
            <w:r w:rsidRPr="00196A81">
              <w:rPr>
                <w:rFonts w:ascii="Times New Roman" w:hAnsi="Times New Roman"/>
                <w:iCs/>
                <w:szCs w:val="24"/>
              </w:rPr>
              <w:t>5</w:t>
            </w:r>
            <w:r w:rsidR="009A1BE0">
              <w:rPr>
                <w:rFonts w:ascii="Times New Roman" w:hAnsi="Times New Roman"/>
                <w:iCs/>
                <w:szCs w:val="24"/>
              </w:rPr>
              <w:t>0</w:t>
            </w:r>
          </w:p>
        </w:tc>
        <w:tc>
          <w:tcPr>
            <w:tcW w:w="1249" w:type="dxa"/>
          </w:tcPr>
          <w:p w:rsidRPr="00196A81" w:rsidR="004C227C" w:rsidP="00BF1380" w:rsidRDefault="009A1BE0" w14:paraId="56DDEF8B" w14:textId="65352107">
            <w:pPr>
              <w:tabs>
                <w:tab w:val="left" w:pos="0"/>
              </w:tabs>
              <w:rPr>
                <w:rFonts w:ascii="Times New Roman" w:hAnsi="Times New Roman"/>
                <w:szCs w:val="24"/>
              </w:rPr>
            </w:pPr>
            <w:r w:rsidRPr="00196A81">
              <w:rPr>
                <w:rFonts w:ascii="Times New Roman" w:hAnsi="Times New Roman"/>
                <w:iCs/>
                <w:szCs w:val="24"/>
              </w:rPr>
              <w:t>5</w:t>
            </w:r>
            <w:r>
              <w:rPr>
                <w:rFonts w:ascii="Times New Roman" w:hAnsi="Times New Roman"/>
                <w:iCs/>
                <w:szCs w:val="24"/>
              </w:rPr>
              <w:t>0</w:t>
            </w:r>
          </w:p>
        </w:tc>
        <w:tc>
          <w:tcPr>
            <w:tcW w:w="1248" w:type="dxa"/>
          </w:tcPr>
          <w:p w:rsidRPr="00196A81" w:rsidR="004C227C" w:rsidP="00BF1380" w:rsidRDefault="004C227C"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96A81" w:rsidR="004C227C" w:rsidP="00BF1380" w:rsidRDefault="009A1BE0" w14:paraId="56DDEF8D" w14:textId="534DDF80">
            <w:pPr>
              <w:tabs>
                <w:tab w:val="left" w:pos="0"/>
              </w:tabs>
              <w:rPr>
                <w:rFonts w:ascii="Times New Roman" w:hAnsi="Times New Roman"/>
                <w:szCs w:val="24"/>
              </w:rPr>
            </w:pPr>
            <w:r w:rsidRPr="00196A81">
              <w:rPr>
                <w:rFonts w:ascii="Times New Roman" w:hAnsi="Times New Roman"/>
                <w:iCs/>
                <w:szCs w:val="24"/>
              </w:rPr>
              <w:t>5</w:t>
            </w:r>
            <w:r>
              <w:rPr>
                <w:rFonts w:ascii="Times New Roman" w:hAnsi="Times New Roman"/>
                <w:iCs/>
                <w:szCs w:val="24"/>
              </w:rPr>
              <w:t>0</w:t>
            </w:r>
          </w:p>
        </w:tc>
        <w:tc>
          <w:tcPr>
            <w:tcW w:w="1249" w:type="dxa"/>
          </w:tcPr>
          <w:p w:rsidRPr="00196A81" w:rsidR="004C227C" w:rsidP="00BF1380" w:rsidRDefault="004C227C"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tcPr>
          <w:p w:rsidRPr="00196A81" w:rsidR="004C227C" w:rsidP="00BF1380" w:rsidRDefault="00025464" w14:paraId="56DDEF8F" w14:textId="6D3A96EF">
            <w:pPr>
              <w:tabs>
                <w:tab w:val="left" w:pos="0"/>
              </w:tabs>
              <w:rPr>
                <w:rFonts w:ascii="Times New Roman" w:hAnsi="Times New Roman"/>
                <w:szCs w:val="24"/>
              </w:rPr>
            </w:pPr>
            <w:r>
              <w:rPr>
                <w:rFonts w:ascii="Times New Roman" w:hAnsi="Times New Roman"/>
                <w:szCs w:val="24"/>
              </w:rPr>
              <w:t>$2,268</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w:t>
      </w:r>
      <w:r w:rsidRPr="00196A81">
        <w:rPr>
          <w:rFonts w:ascii="Times New Roman" w:hAnsi="Times New Roman"/>
          <w:b/>
          <w:szCs w:val="24"/>
        </w:rPr>
        <w:lastRenderedPageBreak/>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w:t>
      </w:r>
      <w:r w:rsidRPr="00196A81">
        <w:rPr>
          <w:rFonts w:ascii="Times New Roman" w:hAnsi="Times New Roman"/>
          <w:b/>
          <w:szCs w:val="24"/>
        </w:rPr>
        <w:lastRenderedPageBreak/>
        <w:t>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196A81" w:rsidR="00800D30" w:rsidP="009D48E2" w:rsidRDefault="00800D30" w14:paraId="56DDEFA5" w14:textId="77777777">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C12C31" w:rsidR="0052073E" w:rsidP="00BF1380" w:rsidRDefault="00C12C31" w14:paraId="56DDEFAD" w14:textId="072C9F6F">
            <w:pPr>
              <w:tabs>
                <w:tab w:val="left" w:pos="-720"/>
                <w:tab w:val="left" w:pos="0"/>
              </w:tabs>
              <w:suppressAutoHyphens/>
              <w:rPr>
                <w:rFonts w:ascii="Times New Roman" w:hAnsi="Times New Roman"/>
                <w:bCs/>
                <w:szCs w:val="24"/>
              </w:rPr>
            </w:pPr>
            <w:r w:rsidRPr="00C12C31">
              <w:rPr>
                <w:rFonts w:ascii="Times New Roman" w:hAnsi="Times New Roman"/>
                <w:bCs/>
                <w:szCs w:val="24"/>
              </w:rPr>
              <w:t>50</w:t>
            </w:r>
          </w:p>
        </w:tc>
        <w:tc>
          <w:tcPr>
            <w:tcW w:w="2829" w:type="dxa"/>
          </w:tcPr>
          <w:p w:rsidRPr="00196A81" w:rsidR="0052073E" w:rsidP="00BF1380" w:rsidRDefault="0052073E" w14:paraId="56DDEFAE"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C12C31" w:rsidR="0052073E" w:rsidP="00BF1380" w:rsidRDefault="00C12C31" w14:paraId="56DDEFB2" w14:textId="05DA0B42">
            <w:pPr>
              <w:tabs>
                <w:tab w:val="left" w:pos="-720"/>
                <w:tab w:val="left" w:pos="0"/>
              </w:tabs>
              <w:suppressAutoHyphens/>
              <w:rPr>
                <w:rFonts w:ascii="Times New Roman" w:hAnsi="Times New Roman"/>
                <w:bCs/>
                <w:szCs w:val="24"/>
              </w:rPr>
            </w:pPr>
            <w:r w:rsidRPr="00C12C31">
              <w:rPr>
                <w:rFonts w:ascii="Times New Roman" w:hAnsi="Times New Roman"/>
                <w:bCs/>
                <w:szCs w:val="24"/>
              </w:rPr>
              <w:t>50</w:t>
            </w: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00534B4A" w:rsidP="009D48E2" w:rsidRDefault="009D2FA7" w14:paraId="56DDEFBC" w14:textId="7A95C6A1">
      <w:pPr>
        <w:tabs>
          <w:tab w:val="left" w:pos="-720"/>
          <w:tab w:val="left" w:pos="0"/>
        </w:tabs>
        <w:suppressAutoHyphens/>
        <w:rPr>
          <w:rFonts w:ascii="Times New Roman" w:hAnsi="Times New Roman"/>
        </w:rPr>
      </w:pPr>
      <w:r w:rsidRPr="009D2FA7">
        <w:rPr>
          <w:rFonts w:ascii="Times New Roman" w:hAnsi="Times New Roman"/>
        </w:rPr>
        <w:t>This is a new collection resulting from passage of the CARES Act.  Therefore, all burden is new.</w:t>
      </w:r>
    </w:p>
    <w:p w:rsidRPr="00196A81" w:rsidR="009D2FA7" w:rsidP="009D48E2" w:rsidRDefault="009D2FA7" w14:paraId="5EF20091"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3D1E9" w14:textId="77777777" w:rsidR="001F391A" w:rsidRDefault="001F391A" w:rsidP="00043C32">
      <w:r>
        <w:separator/>
      </w:r>
    </w:p>
  </w:endnote>
  <w:endnote w:type="continuationSeparator" w:id="0">
    <w:p w14:paraId="392E97AC" w14:textId="77777777" w:rsidR="001F391A" w:rsidRDefault="001F391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C23502">
    <w:pPr>
      <w:spacing w:before="140" w:line="100" w:lineRule="exact"/>
      <w:rPr>
        <w:sz w:val="10"/>
      </w:rPr>
    </w:pPr>
  </w:p>
  <w:p w14:paraId="56DDEFC9" w14:textId="77777777" w:rsidR="00386054" w:rsidRDefault="00C23502">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F1916" w14:textId="77777777" w:rsidR="001F391A" w:rsidRDefault="001F391A" w:rsidP="00043C32">
      <w:r>
        <w:separator/>
      </w:r>
    </w:p>
  </w:footnote>
  <w:footnote w:type="continuationSeparator" w:id="0">
    <w:p w14:paraId="5980F571" w14:textId="77777777" w:rsidR="001F391A" w:rsidRDefault="001F391A"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25464"/>
    <w:rsid w:val="00035ED5"/>
    <w:rsid w:val="00043C32"/>
    <w:rsid w:val="000446F5"/>
    <w:rsid w:val="0004501A"/>
    <w:rsid w:val="00047953"/>
    <w:rsid w:val="00063A39"/>
    <w:rsid w:val="00093017"/>
    <w:rsid w:val="000B5BBA"/>
    <w:rsid w:val="000C2793"/>
    <w:rsid w:val="000C3E9E"/>
    <w:rsid w:val="000D6F60"/>
    <w:rsid w:val="0014781D"/>
    <w:rsid w:val="0015687E"/>
    <w:rsid w:val="001616E7"/>
    <w:rsid w:val="001634C5"/>
    <w:rsid w:val="001824F3"/>
    <w:rsid w:val="00196A81"/>
    <w:rsid w:val="001A0599"/>
    <w:rsid w:val="001A55BB"/>
    <w:rsid w:val="001A6AE0"/>
    <w:rsid w:val="001B4E66"/>
    <w:rsid w:val="001B4FCB"/>
    <w:rsid w:val="001B5E30"/>
    <w:rsid w:val="001C73C0"/>
    <w:rsid w:val="001E79BD"/>
    <w:rsid w:val="001F391A"/>
    <w:rsid w:val="002149F3"/>
    <w:rsid w:val="00217E2B"/>
    <w:rsid w:val="00221318"/>
    <w:rsid w:val="002225CC"/>
    <w:rsid w:val="00224A3B"/>
    <w:rsid w:val="002313E2"/>
    <w:rsid w:val="00240A39"/>
    <w:rsid w:val="00242055"/>
    <w:rsid w:val="00246FE9"/>
    <w:rsid w:val="00250100"/>
    <w:rsid w:val="0025791C"/>
    <w:rsid w:val="00262A69"/>
    <w:rsid w:val="00270AF7"/>
    <w:rsid w:val="002A0084"/>
    <w:rsid w:val="002A3221"/>
    <w:rsid w:val="002C3520"/>
    <w:rsid w:val="002E14E0"/>
    <w:rsid w:val="002E1A52"/>
    <w:rsid w:val="002F0981"/>
    <w:rsid w:val="002F55E5"/>
    <w:rsid w:val="0032078A"/>
    <w:rsid w:val="0032539E"/>
    <w:rsid w:val="00335670"/>
    <w:rsid w:val="00337880"/>
    <w:rsid w:val="0035262A"/>
    <w:rsid w:val="003658B8"/>
    <w:rsid w:val="00382E93"/>
    <w:rsid w:val="0038401D"/>
    <w:rsid w:val="003860E4"/>
    <w:rsid w:val="003B1545"/>
    <w:rsid w:val="003F3EA6"/>
    <w:rsid w:val="00400F78"/>
    <w:rsid w:val="00412915"/>
    <w:rsid w:val="004237B8"/>
    <w:rsid w:val="00442E07"/>
    <w:rsid w:val="004B1AEE"/>
    <w:rsid w:val="004C227C"/>
    <w:rsid w:val="005005E2"/>
    <w:rsid w:val="0052073E"/>
    <w:rsid w:val="00534B4A"/>
    <w:rsid w:val="00575DDA"/>
    <w:rsid w:val="00581C11"/>
    <w:rsid w:val="005C1165"/>
    <w:rsid w:val="00616F79"/>
    <w:rsid w:val="00623740"/>
    <w:rsid w:val="006323EC"/>
    <w:rsid w:val="00665232"/>
    <w:rsid w:val="0068567A"/>
    <w:rsid w:val="006A292A"/>
    <w:rsid w:val="006A38F7"/>
    <w:rsid w:val="006A4EBB"/>
    <w:rsid w:val="006B4172"/>
    <w:rsid w:val="006D32B9"/>
    <w:rsid w:val="007118A4"/>
    <w:rsid w:val="00713B69"/>
    <w:rsid w:val="007205EB"/>
    <w:rsid w:val="00755D99"/>
    <w:rsid w:val="00756FD3"/>
    <w:rsid w:val="00765392"/>
    <w:rsid w:val="00790E3E"/>
    <w:rsid w:val="00794567"/>
    <w:rsid w:val="007A7678"/>
    <w:rsid w:val="007C0A4C"/>
    <w:rsid w:val="007C3424"/>
    <w:rsid w:val="007F6104"/>
    <w:rsid w:val="00800D30"/>
    <w:rsid w:val="00807D1A"/>
    <w:rsid w:val="0085335E"/>
    <w:rsid w:val="00860E11"/>
    <w:rsid w:val="00874EFE"/>
    <w:rsid w:val="00882126"/>
    <w:rsid w:val="008933F1"/>
    <w:rsid w:val="008A1394"/>
    <w:rsid w:val="008D0601"/>
    <w:rsid w:val="008D1F11"/>
    <w:rsid w:val="008E5919"/>
    <w:rsid w:val="008E74C4"/>
    <w:rsid w:val="00905951"/>
    <w:rsid w:val="009073CC"/>
    <w:rsid w:val="00912D2C"/>
    <w:rsid w:val="00916EE4"/>
    <w:rsid w:val="00920F63"/>
    <w:rsid w:val="009243F3"/>
    <w:rsid w:val="0093366B"/>
    <w:rsid w:val="00934185"/>
    <w:rsid w:val="00946126"/>
    <w:rsid w:val="00952DF9"/>
    <w:rsid w:val="0095421D"/>
    <w:rsid w:val="00960C86"/>
    <w:rsid w:val="009767AF"/>
    <w:rsid w:val="00981F58"/>
    <w:rsid w:val="00986D0A"/>
    <w:rsid w:val="009A1BE0"/>
    <w:rsid w:val="009B14AE"/>
    <w:rsid w:val="009B26BD"/>
    <w:rsid w:val="009C23D7"/>
    <w:rsid w:val="009D2FA7"/>
    <w:rsid w:val="009D48E2"/>
    <w:rsid w:val="009E3E86"/>
    <w:rsid w:val="00A118A2"/>
    <w:rsid w:val="00A12152"/>
    <w:rsid w:val="00A23F26"/>
    <w:rsid w:val="00A4001C"/>
    <w:rsid w:val="00A40AAB"/>
    <w:rsid w:val="00A46D01"/>
    <w:rsid w:val="00A6459A"/>
    <w:rsid w:val="00A70816"/>
    <w:rsid w:val="00A73590"/>
    <w:rsid w:val="00A7636D"/>
    <w:rsid w:val="00A76C3D"/>
    <w:rsid w:val="00A9138E"/>
    <w:rsid w:val="00AC1C89"/>
    <w:rsid w:val="00AC3695"/>
    <w:rsid w:val="00AD381B"/>
    <w:rsid w:val="00AE5430"/>
    <w:rsid w:val="00AF5B5B"/>
    <w:rsid w:val="00AF5D1A"/>
    <w:rsid w:val="00B017F9"/>
    <w:rsid w:val="00B07213"/>
    <w:rsid w:val="00B10A05"/>
    <w:rsid w:val="00B265D8"/>
    <w:rsid w:val="00B326A3"/>
    <w:rsid w:val="00B5339C"/>
    <w:rsid w:val="00B54167"/>
    <w:rsid w:val="00B60D84"/>
    <w:rsid w:val="00B623A1"/>
    <w:rsid w:val="00B62E06"/>
    <w:rsid w:val="00B64B1D"/>
    <w:rsid w:val="00B9671B"/>
    <w:rsid w:val="00BA1D31"/>
    <w:rsid w:val="00BA4301"/>
    <w:rsid w:val="00BF1380"/>
    <w:rsid w:val="00C12C31"/>
    <w:rsid w:val="00C164D3"/>
    <w:rsid w:val="00C20670"/>
    <w:rsid w:val="00C224FD"/>
    <w:rsid w:val="00C22CAE"/>
    <w:rsid w:val="00C23502"/>
    <w:rsid w:val="00C41664"/>
    <w:rsid w:val="00C86713"/>
    <w:rsid w:val="00C875E8"/>
    <w:rsid w:val="00C92035"/>
    <w:rsid w:val="00C95DBB"/>
    <w:rsid w:val="00CB44DA"/>
    <w:rsid w:val="00CC2A72"/>
    <w:rsid w:val="00CC3FB5"/>
    <w:rsid w:val="00CD2067"/>
    <w:rsid w:val="00CD47BC"/>
    <w:rsid w:val="00CD6CA1"/>
    <w:rsid w:val="00D1677E"/>
    <w:rsid w:val="00D33395"/>
    <w:rsid w:val="00D34984"/>
    <w:rsid w:val="00D36C35"/>
    <w:rsid w:val="00D66A30"/>
    <w:rsid w:val="00D67E1A"/>
    <w:rsid w:val="00D75313"/>
    <w:rsid w:val="00D80B60"/>
    <w:rsid w:val="00D90557"/>
    <w:rsid w:val="00DD1696"/>
    <w:rsid w:val="00DD2C0A"/>
    <w:rsid w:val="00DF11C8"/>
    <w:rsid w:val="00E16ACD"/>
    <w:rsid w:val="00E17134"/>
    <w:rsid w:val="00E22868"/>
    <w:rsid w:val="00E25EBC"/>
    <w:rsid w:val="00E26DC3"/>
    <w:rsid w:val="00E3375E"/>
    <w:rsid w:val="00E542AE"/>
    <w:rsid w:val="00E66550"/>
    <w:rsid w:val="00E83DFB"/>
    <w:rsid w:val="00E877BF"/>
    <w:rsid w:val="00EA1767"/>
    <w:rsid w:val="00EB0929"/>
    <w:rsid w:val="00EB0C51"/>
    <w:rsid w:val="00EB0FA5"/>
    <w:rsid w:val="00EC01DD"/>
    <w:rsid w:val="00EC35E3"/>
    <w:rsid w:val="00ED7195"/>
    <w:rsid w:val="00F0414F"/>
    <w:rsid w:val="00F070F3"/>
    <w:rsid w:val="00F27525"/>
    <w:rsid w:val="00F27AAF"/>
    <w:rsid w:val="00F31941"/>
    <w:rsid w:val="00F31BEC"/>
    <w:rsid w:val="00F430E7"/>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492916782">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purl.org/dc/term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02e41e38-1731-4866-b09a-6257d8bc047f"/>
    <ds:schemaRef ds:uri="f87c7b8b-c0e7-4b77-a067-2c707fd1239f"/>
    <ds:schemaRef ds:uri="http://schemas.microsoft.com/office/2006/metadata/propertie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5EEA3847-B0BC-48A6-912E-6D934D9CE447}">
  <ds:schemaRefs>
    <ds:schemaRef ds:uri="http://schemas.openxmlformats.org/officeDocument/2006/bibliography"/>
  </ds:schemaRefs>
</ds:datastoreItem>
</file>

<file path=customXml/itemProps4.xml><?xml version="1.0" encoding="utf-8"?>
<ds:datastoreItem xmlns:ds="http://schemas.openxmlformats.org/officeDocument/2006/customXml" ds:itemID="{4A94A464-2A68-45DA-9B40-1E6E78094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2584</Words>
  <Characters>14730</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2020-06-30T17:25:00Z</dcterms:created>
  <dcterms:modified xsi:type="dcterms:W3CDTF">2020-06-30T17:25:00Z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