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64C" w:rsidRDefault="005F164C" w14:paraId="404F0B85" w14:textId="77777777">
      <w:pPr>
        <w:jc w:val="center"/>
        <w:rPr>
          <w:color w:val="000000"/>
        </w:rPr>
      </w:pPr>
      <w:r>
        <w:rPr>
          <w:rFonts w:ascii="Helvetica" w:hAnsi="Helvetica"/>
          <w:b/>
          <w:color w:val="000000"/>
          <w:sz w:val="28"/>
        </w:rPr>
        <w:t>Paperwork Reduction Act Submission</w:t>
      </w:r>
    </w:p>
    <w:p w:rsidR="005F164C" w:rsidRDefault="005F164C" w14:paraId="3379D325" w14:textId="77777777">
      <w:pPr>
        <w:pBdr>
          <w:top w:val="single" w:color="auto" w:sz="6" w:space="4"/>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5F164C" w14:paraId="69789339" w14:textId="77777777">
        <w:tc>
          <w:tcPr>
            <w:tcW w:w="7428" w:type="dxa"/>
            <w:gridSpan w:val="2"/>
            <w:tcBorders>
              <w:top w:val="single" w:color="auto" w:sz="6" w:space="0"/>
            </w:tcBorders>
          </w:tcPr>
          <w:p w:rsidR="005F164C" w:rsidRDefault="005F164C" w14:paraId="63A60682" w14:textId="77777777">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5F164C" w:rsidRDefault="005F164C" w14:paraId="7354A1C9" w14:textId="77777777">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Pr="004655A0" w:rsidR="005F164C" w:rsidRDefault="005F164C" w14:paraId="10CF7FD4" w14:textId="77777777">
            <w:pPr>
              <w:spacing w:before="40" w:after="40"/>
              <w:ind w:left="120"/>
              <w:rPr>
                <w:color w:val="000000"/>
                <w:sz w:val="22"/>
                <w:szCs w:val="22"/>
              </w:rPr>
            </w:pPr>
            <w:r w:rsidRPr="004655A0">
              <w:rPr>
                <w:noProof/>
                <w:color w:val="000000"/>
                <w:sz w:val="22"/>
                <w:szCs w:val="22"/>
              </w:rPr>
              <w:t>Office of Native American Programs</w:t>
            </w:r>
          </w:p>
          <w:p w:rsidR="005F164C" w:rsidRDefault="005F164C" w14:paraId="03679966" w14:textId="77777777">
            <w:pPr>
              <w:spacing w:before="40" w:after="40"/>
              <w:ind w:left="120"/>
              <w:rPr>
                <w:rFonts w:ascii="Helvetica" w:hAnsi="Helvetica"/>
                <w:color w:val="000000"/>
                <w:sz w:val="16"/>
              </w:rPr>
            </w:pPr>
          </w:p>
        </w:tc>
        <w:tc>
          <w:tcPr>
            <w:tcW w:w="1800" w:type="dxa"/>
            <w:tcBorders>
              <w:top w:val="single" w:color="auto" w:sz="6" w:space="0"/>
              <w:left w:val="single" w:color="auto" w:sz="6" w:space="0"/>
            </w:tcBorders>
          </w:tcPr>
          <w:p w:rsidR="005F164C" w:rsidRDefault="005F164C" w14:paraId="38748611" w14:textId="77777777">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5F164C" w:rsidRDefault="005F164C" w14:paraId="694813DD" w14:textId="5F8F631B">
            <w:pPr>
              <w:spacing w:before="40" w:after="40"/>
              <w:ind w:left="132"/>
              <w:rPr>
                <w:rFonts w:ascii="Helvetica" w:hAnsi="Helvetica"/>
                <w:color w:val="000000"/>
                <w:sz w:val="16"/>
              </w:rPr>
            </w:pPr>
            <w:r>
              <w:rPr>
                <w:rFonts w:ascii="Helvetica" w:hAnsi="Helvetica"/>
                <w:color w:val="000000"/>
                <w:sz w:val="16"/>
              </w:rPr>
              <w:t xml:space="preserve">a. </w:t>
            </w:r>
            <w:r w:rsidRPr="004655A0">
              <w:rPr>
                <w:b/>
                <w:color w:val="000000"/>
                <w:sz w:val="24"/>
                <w:szCs w:val="24"/>
              </w:rPr>
              <w:t>2577-</w:t>
            </w:r>
            <w:r w:rsidR="003927AE">
              <w:rPr>
                <w:b/>
                <w:color w:val="000000"/>
                <w:sz w:val="24"/>
                <w:szCs w:val="24"/>
              </w:rPr>
              <w:t>NEW</w:t>
            </w:r>
          </w:p>
          <w:p w:rsidR="005F164C" w:rsidRDefault="005F164C" w14:paraId="0D2EEF63" w14:textId="77777777">
            <w:pPr>
              <w:ind w:left="-120"/>
              <w:rPr>
                <w:rFonts w:ascii="Helvetica" w:hAnsi="Helvetica"/>
                <w:color w:val="000000"/>
                <w:sz w:val="16"/>
              </w:rPr>
            </w:pPr>
          </w:p>
        </w:tc>
        <w:tc>
          <w:tcPr>
            <w:tcW w:w="1788" w:type="dxa"/>
            <w:tcBorders>
              <w:top w:val="single" w:color="auto" w:sz="6" w:space="0"/>
            </w:tcBorders>
          </w:tcPr>
          <w:p w:rsidR="005F164C" w:rsidRDefault="005F164C" w14:paraId="5CA2643B" w14:textId="77777777">
            <w:pPr>
              <w:spacing w:before="120"/>
              <w:rPr>
                <w:rFonts w:ascii="Helvetica" w:hAnsi="Helvetica"/>
                <w:color w:val="000000"/>
                <w:sz w:val="18"/>
              </w:rPr>
            </w:pPr>
            <w:r>
              <w:rPr>
                <w:rFonts w:ascii="Helvetica" w:hAnsi="Helvetica"/>
                <w:color w:val="000000"/>
                <w:sz w:val="16"/>
              </w:rPr>
              <w:t xml:space="preserve">b. </w:t>
            </w:r>
            <w:r w:rsidR="009633AC">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sidR="00584FFF">
              <w:rPr>
                <w:rFonts w:ascii="Helvetica" w:hAnsi="Helvetica"/>
                <w:b/>
                <w:color w:val="000000"/>
              </w:rPr>
            </w:r>
            <w:r w:rsidR="00584FFF">
              <w:rPr>
                <w:rFonts w:ascii="Helvetica" w:hAnsi="Helvetica"/>
                <w:b/>
                <w:color w:val="000000"/>
              </w:rPr>
              <w:fldChar w:fldCharType="separate"/>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5F164C" w:rsidRDefault="005F164C" w14:paraId="5CEC1F45" w14:textId="77777777">
            <w:pPr>
              <w:spacing w:before="40" w:after="40"/>
              <w:ind w:left="252"/>
              <w:rPr>
                <w:rFonts w:ascii="Helvetica" w:hAnsi="Helvetica"/>
                <w:color w:val="000000"/>
              </w:rPr>
            </w:pPr>
            <w:r>
              <w:rPr>
                <w:rFonts w:ascii="Helvetica" w:hAnsi="Helvetica"/>
                <w:color w:val="000000"/>
                <w:sz w:val="16"/>
              </w:rPr>
              <w:t xml:space="preserve"> </w:t>
            </w:r>
            <w:r w:rsidR="009633AC">
              <w:rPr>
                <w:rFonts w:ascii="Helvetica" w:hAnsi="Helvetica"/>
                <w:b/>
                <w:color w:val="000000"/>
              </w:rPr>
              <w:fldChar w:fldCharType="begin">
                <w:ffData>
                  <w:name w:val="Text3"/>
                  <w:enabled/>
                  <w:calcOnExit w:val="0"/>
                  <w:textInput/>
                </w:ffData>
              </w:fldChar>
            </w:r>
            <w:bookmarkStart w:name="Text3" w:id="0"/>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9633AC">
              <w:rPr>
                <w:rFonts w:ascii="Helvetica" w:hAnsi="Helvetica"/>
                <w:b/>
                <w:color w:val="000000"/>
              </w:rPr>
              <w:fldChar w:fldCharType="end"/>
            </w:r>
            <w:bookmarkEnd w:id="0"/>
          </w:p>
        </w:tc>
      </w:tr>
      <w:tr w:rsidR="005F164C" w14:paraId="2F82464F" w14:textId="77777777">
        <w:tc>
          <w:tcPr>
            <w:tcW w:w="5508" w:type="dxa"/>
            <w:tcBorders>
              <w:top w:val="single" w:color="auto" w:sz="6" w:space="0"/>
            </w:tcBorders>
          </w:tcPr>
          <w:p w:rsidR="005F164C" w:rsidRDefault="005F164C" w14:paraId="51B4E6E5" w14:textId="77777777">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5F164C" w:rsidRDefault="00A75E68" w14:paraId="240ABC54" w14:textId="07AAB125">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New Collection </w:t>
            </w:r>
          </w:p>
          <w:p w:rsidR="005F164C" w:rsidRDefault="00A75E68" w14:paraId="4AE7B3E3" w14:textId="5983B90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Revision of a currently approved collection</w:t>
            </w:r>
          </w:p>
          <w:p w:rsidR="005F164C" w:rsidRDefault="009633AC" w14:paraId="35ECEF58"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536AE1">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Extension of a currently approved collection</w:t>
            </w:r>
          </w:p>
          <w:p w:rsidR="005F164C" w:rsidRDefault="00CF0A3B" w14:paraId="5DA6E1AD"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without change</w:t>
            </w:r>
            <w:r w:rsidR="005F164C">
              <w:rPr>
                <w:rFonts w:ascii="Helvetica" w:hAnsi="Helvetica"/>
                <w:color w:val="000000"/>
                <w:sz w:val="16"/>
              </w:rPr>
              <w:t xml:space="preserve">, of previously approved </w:t>
            </w:r>
          </w:p>
          <w:p w:rsidR="005F164C" w:rsidRDefault="005F164C" w14:paraId="662C9A76" w14:textId="77777777">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5F164C" w:rsidRDefault="00417895" w14:paraId="582EA14B" w14:textId="430F073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 change</w:t>
            </w:r>
            <w:r w:rsidR="005F164C">
              <w:rPr>
                <w:rFonts w:ascii="Helvetica" w:hAnsi="Helvetica"/>
                <w:color w:val="000000"/>
                <w:sz w:val="16"/>
              </w:rPr>
              <w:t xml:space="preserve">, of previously approved collection </w:t>
            </w:r>
          </w:p>
          <w:p w:rsidR="005F164C" w:rsidRDefault="005F164C" w14:paraId="0FEEA0D4" w14:textId="77777777">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5F164C" w:rsidRDefault="009633AC" w14:paraId="509C8BAE"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Existing collection in use without an OMB control number</w:t>
            </w:r>
          </w:p>
          <w:p w:rsidR="005F164C" w:rsidRDefault="005F164C" w14:paraId="20A76190" w14:textId="77777777">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color="auto" w:sz="6" w:space="0"/>
              <w:left w:val="single" w:color="auto" w:sz="6" w:space="0"/>
            </w:tcBorders>
          </w:tcPr>
          <w:p w:rsidR="005F164C" w:rsidRDefault="005F164C" w14:paraId="50569280" w14:textId="77777777">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5F164C" w:rsidRDefault="0059791D" w14:paraId="243F1364" w14:textId="0C0BC410">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bookmarkStart w:name="Check10" w:id="1"/>
            <w:r>
              <w:rPr>
                <w:rFonts w:ascii="Helvetica" w:hAnsi="Helvetica"/>
                <w:b/>
                <w:color w:val="000000"/>
              </w:rPr>
              <w:instrText xml:space="preserve"> FORMCHECKBOX </w:instrText>
            </w:r>
            <w:r w:rsidR="00584FFF">
              <w:rPr>
                <w:rFonts w:ascii="Helvetica" w:hAnsi="Helvetica"/>
                <w:b/>
                <w:color w:val="000000"/>
              </w:rPr>
            </w:r>
            <w:r w:rsidR="00584FFF">
              <w:rPr>
                <w:rFonts w:ascii="Helvetica" w:hAnsi="Helvetica"/>
                <w:b/>
                <w:color w:val="000000"/>
              </w:rPr>
              <w:fldChar w:fldCharType="separate"/>
            </w:r>
            <w:r>
              <w:rPr>
                <w:rFonts w:ascii="Helvetica" w:hAnsi="Helvetica"/>
                <w:b/>
                <w:color w:val="000000"/>
              </w:rPr>
              <w:fldChar w:fldCharType="end"/>
            </w:r>
            <w:bookmarkEnd w:id="1"/>
            <w:r w:rsidR="005F164C">
              <w:rPr>
                <w:rFonts w:ascii="Helvetica" w:hAnsi="Helvetica"/>
                <w:b/>
                <w:color w:val="000000"/>
              </w:rPr>
              <w:t xml:space="preserve">  </w:t>
            </w:r>
            <w:r w:rsidR="005F164C">
              <w:rPr>
                <w:rFonts w:ascii="Helvetica" w:hAnsi="Helvetica"/>
                <w:color w:val="000000"/>
                <w:sz w:val="16"/>
              </w:rPr>
              <w:t>Regular</w:t>
            </w:r>
          </w:p>
          <w:p w:rsidR="005F164C" w:rsidRDefault="0059791D" w14:paraId="22D7A378" w14:textId="3946F31A">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1"/>
                  </w:checkBox>
                </w:ffData>
              </w:fldChar>
            </w:r>
            <w:r>
              <w:rPr>
                <w:rFonts w:ascii="Helvetica" w:hAnsi="Helvetica"/>
                <w:b/>
                <w:color w:val="000000"/>
              </w:rPr>
              <w:instrText xml:space="preserve"> FORMCHECKBOX </w:instrText>
            </w:r>
            <w:r w:rsidR="00584FFF">
              <w:rPr>
                <w:rFonts w:ascii="Helvetica" w:hAnsi="Helvetica"/>
                <w:b/>
                <w:color w:val="000000"/>
              </w:rPr>
            </w:r>
            <w:r w:rsidR="00584FFF">
              <w:rPr>
                <w:rFonts w:ascii="Helvetica" w:hAnsi="Helvetica"/>
                <w:b/>
                <w:color w:val="000000"/>
              </w:rPr>
              <w:fldChar w:fldCharType="separate"/>
            </w:r>
            <w:r>
              <w:rPr>
                <w:rFonts w:ascii="Helvetica" w:hAnsi="Helvetica"/>
                <w:b/>
                <w:color w:val="000000"/>
              </w:rPr>
              <w:fldChar w:fldCharType="end"/>
            </w:r>
            <w:r w:rsidR="005F164C">
              <w:rPr>
                <w:rFonts w:ascii="Helvetica" w:hAnsi="Helvetica"/>
                <w:b/>
                <w:color w:val="000000"/>
              </w:rPr>
              <w:t xml:space="preserve">  </w:t>
            </w:r>
            <w:r w:rsidR="005F164C">
              <w:rPr>
                <w:rFonts w:ascii="Helvetica" w:hAnsi="Helvetica"/>
                <w:color w:val="000000"/>
                <w:sz w:val="16"/>
              </w:rPr>
              <w:t xml:space="preserve">Emergency - Approval requested by  </w:t>
            </w:r>
            <w:r w:rsidR="00A75E68">
              <w:rPr>
                <w:rFonts w:ascii="Helvetica" w:hAnsi="Helvetica"/>
                <w:color w:val="000000"/>
                <w:sz w:val="18"/>
              </w:rPr>
              <w:t>6/22</w:t>
            </w:r>
            <w:r>
              <w:rPr>
                <w:rFonts w:ascii="Helvetica" w:hAnsi="Helvetica"/>
                <w:color w:val="000000"/>
                <w:sz w:val="18"/>
              </w:rPr>
              <w:t>/2020</w:t>
            </w:r>
          </w:p>
          <w:p w:rsidR="005F164C" w:rsidRDefault="009633AC" w14:paraId="45A6F8A7" w14:textId="77777777">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sz w:val="18"/>
              </w:rPr>
              <w:t xml:space="preserve"> </w:t>
            </w:r>
            <w:r w:rsidR="005F164C">
              <w:rPr>
                <w:rFonts w:ascii="Helvetica" w:hAnsi="Helvetica"/>
                <w:b/>
                <w:color w:val="000000"/>
              </w:rPr>
              <w:t xml:space="preserve"> </w:t>
            </w:r>
            <w:r w:rsidR="005F164C">
              <w:rPr>
                <w:rFonts w:ascii="Helvetica" w:hAnsi="Helvetica"/>
                <w:color w:val="000000"/>
                <w:sz w:val="16"/>
              </w:rPr>
              <w:t>Delegated</w:t>
            </w:r>
          </w:p>
          <w:p w:rsidR="005F164C" w:rsidRDefault="005F164C" w14:paraId="319DF224" w14:textId="77777777">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5F164C" w:rsidRDefault="009633AC" w14:paraId="135F0FE5" w14:textId="77777777">
            <w:pPr>
              <w:tabs>
                <w:tab w:val="left" w:pos="240"/>
              </w:tabs>
              <w:ind w:left="252"/>
              <w:rPr>
                <w:rFonts w:ascii="Helvetica" w:hAnsi="Helvetica"/>
                <w:color w:val="000000"/>
                <w:sz w:val="18"/>
              </w:rPr>
            </w:pPr>
            <w:r>
              <w:rPr>
                <w:rFonts w:ascii="Helvetica" w:hAnsi="Helvetica"/>
                <w:b/>
                <w:color w:val="000000"/>
                <w:sz w:val="18"/>
              </w:rPr>
              <w:fldChar w:fldCharType="begin">
                <w:ffData>
                  <w:name w:val=""/>
                  <w:enabled/>
                  <w:calcOnExit w:val="0"/>
                  <w:checkBox>
                    <w:sizeAuto/>
                    <w:default w:val="0"/>
                  </w:checkBox>
                </w:ffData>
              </w:fldChar>
            </w:r>
            <w:r w:rsidR="005F164C">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6089D">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rsidR="005F164C" w:rsidRDefault="005F164C" w14:paraId="40F17C3D" w14:textId="77777777">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5F164C" w:rsidRDefault="005F164C" w14:paraId="0B3804E8" w14:textId="77777777">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5F164C" w:rsidP="0072737E" w:rsidRDefault="005F164C" w14:paraId="7F20FC76" w14:textId="77777777">
            <w:pPr>
              <w:tabs>
                <w:tab w:val="left" w:pos="3252"/>
              </w:tabs>
              <w:spacing w:after="60"/>
              <w:rPr>
                <w:rFonts w:ascii="Helvetica" w:hAnsi="Helvetica"/>
                <w:color w:val="000000"/>
                <w:sz w:val="16"/>
              </w:rPr>
            </w:pPr>
            <w:r>
              <w:rPr>
                <w:rFonts w:ascii="Helvetica" w:hAnsi="Helvetica"/>
                <w:color w:val="000000"/>
                <w:sz w:val="18"/>
              </w:rPr>
              <w:tab/>
            </w:r>
          </w:p>
        </w:tc>
      </w:tr>
    </w:tbl>
    <w:p w:rsidR="005F164C" w:rsidRDefault="005F164C" w14:paraId="33D01FE3" w14:textId="77777777">
      <w:pPr>
        <w:pBdr>
          <w:top w:val="single" w:color="auto" w:sz="6" w:space="0"/>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5F164C" w:rsidP="00465CF4" w:rsidRDefault="00465CF4" w14:paraId="5264237A" w14:textId="36CF3FFC">
      <w:pPr>
        <w:tabs>
          <w:tab w:val="left" w:pos="240"/>
        </w:tabs>
        <w:spacing w:after="40"/>
        <w:ind w:left="120" w:right="-120"/>
        <w:rPr>
          <w:rFonts w:ascii="Helvetica" w:hAnsi="Helvetica"/>
          <w:color w:val="000000"/>
          <w:sz w:val="18"/>
        </w:rPr>
      </w:pPr>
      <w:bookmarkStart w:name="_Hlk39220257" w:id="2"/>
      <w:r>
        <w:rPr>
          <w:rFonts w:ascii="Helvetica" w:hAnsi="Helvetica"/>
          <w:b/>
          <w:noProof/>
          <w:color w:val="000000"/>
          <w:sz w:val="18"/>
        </w:rPr>
        <w:t>Section 184/184A Servicing Report</w:t>
      </w:r>
      <w:r>
        <w:rPr>
          <w:rFonts w:ascii="Helvetica" w:hAnsi="Helvetica"/>
          <w:color w:val="000000"/>
          <w:sz w:val="18"/>
        </w:rPr>
        <w:t xml:space="preserve"> </w:t>
      </w:r>
      <w:r w:rsidR="0059791D">
        <w:rPr>
          <w:rFonts w:ascii="Helvetica" w:hAnsi="Helvetica"/>
          <w:b/>
          <w:noProof/>
          <w:color w:val="000000"/>
          <w:sz w:val="18"/>
        </w:rPr>
        <w:t xml:space="preserve">for the </w:t>
      </w:r>
      <w:r w:rsidR="00DE77ED">
        <w:rPr>
          <w:rFonts w:ascii="Helvetica" w:hAnsi="Helvetica"/>
          <w:b/>
          <w:noProof/>
          <w:color w:val="000000"/>
          <w:sz w:val="18"/>
        </w:rPr>
        <w:t xml:space="preserve">Section 184 and 184-A </w:t>
      </w:r>
      <w:r w:rsidR="005F164C">
        <w:rPr>
          <w:rFonts w:ascii="Helvetica" w:hAnsi="Helvetica"/>
          <w:b/>
          <w:noProof/>
          <w:color w:val="000000"/>
          <w:sz w:val="18"/>
        </w:rPr>
        <w:t>Loan Guarantee</w:t>
      </w:r>
      <w:r w:rsidR="00874F43">
        <w:rPr>
          <w:rFonts w:ascii="Helvetica" w:hAnsi="Helvetica"/>
          <w:b/>
          <w:noProof/>
          <w:color w:val="000000"/>
          <w:sz w:val="18"/>
        </w:rPr>
        <w:t xml:space="preserve"> </w:t>
      </w:r>
      <w:bookmarkEnd w:id="2"/>
      <w:r w:rsidR="00874F43">
        <w:rPr>
          <w:rFonts w:ascii="Helvetica" w:hAnsi="Helvetica"/>
          <w:b/>
          <w:noProof/>
          <w:color w:val="000000"/>
          <w:sz w:val="18"/>
        </w:rPr>
        <w:t>Program</w:t>
      </w:r>
      <w:r w:rsidR="0059791D">
        <w:rPr>
          <w:rFonts w:ascii="Helvetica" w:hAnsi="Helvetica"/>
          <w:b/>
          <w:noProof/>
          <w:color w:val="000000"/>
          <w:sz w:val="18"/>
        </w:rPr>
        <w:t>s</w:t>
      </w:r>
      <w:r>
        <w:rPr>
          <w:rFonts w:ascii="Helvetica" w:hAnsi="Helvetica"/>
          <w:b/>
          <w:noProof/>
          <w:color w:val="000000"/>
          <w:sz w:val="18"/>
        </w:rPr>
        <w:t xml:space="preserve"> </w:t>
      </w:r>
    </w:p>
    <w:p w:rsidR="005F164C" w:rsidRDefault="005F164C" w14:paraId="66B1DB41" w14:textId="77777777">
      <w:pPr>
        <w:tabs>
          <w:tab w:val="left" w:pos="240"/>
        </w:tabs>
        <w:spacing w:after="40"/>
        <w:ind w:left="120" w:right="-120"/>
        <w:rPr>
          <w:rFonts w:ascii="Helvetica" w:hAnsi="Helvetica"/>
          <w:color w:val="000000"/>
          <w:sz w:val="18"/>
        </w:rPr>
      </w:pPr>
    </w:p>
    <w:p w:rsidR="005F164C" w:rsidRDefault="005F164C" w14:paraId="503547F2" w14:textId="77777777">
      <w:pPr>
        <w:pBdr>
          <w:top w:val="single" w:color="auto" w:sz="6" w:space="0"/>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Pr="004655A0" w:rsidR="005F164C" w:rsidRDefault="004631D5" w14:paraId="0E724715" w14:textId="4D4B4B06">
      <w:pPr>
        <w:spacing w:after="40"/>
        <w:ind w:left="120" w:right="-120"/>
        <w:rPr>
          <w:color w:val="000000"/>
          <w:sz w:val="24"/>
          <w:szCs w:val="24"/>
        </w:rPr>
      </w:pPr>
      <w:r>
        <w:rPr>
          <w:color w:val="000000"/>
          <w:sz w:val="24"/>
          <w:szCs w:val="24"/>
        </w:rPr>
        <w:t>HUD-</w:t>
      </w:r>
      <w:r w:rsidR="0059791D">
        <w:rPr>
          <w:color w:val="000000"/>
          <w:sz w:val="24"/>
          <w:szCs w:val="24"/>
        </w:rPr>
        <w:t>XXXX</w:t>
      </w:r>
    </w:p>
    <w:p w:rsidR="005F164C" w:rsidRDefault="005F164C" w14:paraId="511DA680"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Pr="004655A0" w:rsidR="005F164C" w:rsidRDefault="005F164C" w14:paraId="79896D57" w14:textId="6C6A83B3">
      <w:pPr>
        <w:spacing w:after="40"/>
        <w:ind w:left="120" w:right="-120"/>
        <w:rPr>
          <w:color w:val="000000"/>
          <w:sz w:val="24"/>
          <w:szCs w:val="24"/>
        </w:rPr>
      </w:pPr>
      <w:r w:rsidRPr="004655A0">
        <w:rPr>
          <w:noProof/>
          <w:color w:val="000000"/>
          <w:sz w:val="24"/>
          <w:szCs w:val="24"/>
        </w:rPr>
        <w:t xml:space="preserve">Housing, Mortgages, </w:t>
      </w:r>
      <w:r w:rsidR="0059791D">
        <w:rPr>
          <w:noProof/>
          <w:color w:val="000000"/>
          <w:sz w:val="24"/>
          <w:szCs w:val="24"/>
        </w:rPr>
        <w:t>Forebearance, Servicing</w:t>
      </w:r>
      <w:r w:rsidR="00F37596">
        <w:rPr>
          <w:noProof/>
          <w:color w:val="000000"/>
          <w:sz w:val="24"/>
          <w:szCs w:val="24"/>
        </w:rPr>
        <w:t xml:space="preserve"> Report</w:t>
      </w:r>
      <w:r w:rsidR="0059791D">
        <w:rPr>
          <w:noProof/>
          <w:color w:val="000000"/>
          <w:sz w:val="24"/>
          <w:szCs w:val="24"/>
        </w:rPr>
        <w:t xml:space="preserve">, </w:t>
      </w:r>
      <w:r w:rsidRPr="004655A0">
        <w:rPr>
          <w:noProof/>
          <w:color w:val="000000"/>
          <w:sz w:val="24"/>
          <w:szCs w:val="24"/>
        </w:rPr>
        <w:t>Native American</w:t>
      </w:r>
      <w:r w:rsidRPr="004655A0" w:rsidR="00861AC0">
        <w:rPr>
          <w:noProof/>
          <w:color w:val="000000"/>
          <w:sz w:val="24"/>
          <w:szCs w:val="24"/>
        </w:rPr>
        <w:t>,</w:t>
      </w:r>
      <w:r w:rsidR="00BB6C38">
        <w:rPr>
          <w:noProof/>
          <w:color w:val="000000"/>
          <w:sz w:val="24"/>
          <w:szCs w:val="24"/>
        </w:rPr>
        <w:t xml:space="preserve"> Native Hawaiian,</w:t>
      </w:r>
      <w:r w:rsidRPr="004655A0" w:rsidR="00861AC0">
        <w:rPr>
          <w:noProof/>
          <w:color w:val="000000"/>
          <w:sz w:val="24"/>
          <w:szCs w:val="24"/>
        </w:rPr>
        <w:t xml:space="preserve"> Section 184, </w:t>
      </w:r>
      <w:r w:rsidRPr="004655A0" w:rsidR="004655A0">
        <w:rPr>
          <w:noProof/>
          <w:color w:val="000000"/>
          <w:sz w:val="24"/>
          <w:szCs w:val="24"/>
        </w:rPr>
        <w:t xml:space="preserve">Section 184-A, </w:t>
      </w:r>
      <w:r w:rsidRPr="004655A0" w:rsidR="00861AC0">
        <w:rPr>
          <w:noProof/>
          <w:color w:val="000000"/>
          <w:sz w:val="24"/>
          <w:szCs w:val="24"/>
        </w:rPr>
        <w:t>Office of Loan Guarantee</w:t>
      </w:r>
    </w:p>
    <w:p w:rsidR="005F164C" w:rsidRDefault="005F164C" w14:paraId="28349193" w14:textId="77777777">
      <w:pPr>
        <w:spacing w:after="40"/>
        <w:ind w:left="120" w:right="-120"/>
        <w:rPr>
          <w:rFonts w:ascii="Helvetica" w:hAnsi="Helvetica"/>
          <w:color w:val="000000"/>
          <w:sz w:val="18"/>
        </w:rPr>
      </w:pPr>
    </w:p>
    <w:p w:rsidR="005F164C" w:rsidRDefault="005F164C" w14:paraId="03C18EB2"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Pr="00465CF4" w:rsidR="005F164C" w:rsidP="00465CF4" w:rsidRDefault="005F164C" w14:paraId="338BF16C" w14:textId="72A07158">
      <w:pPr>
        <w:tabs>
          <w:tab w:val="left" w:pos="240"/>
        </w:tabs>
        <w:spacing w:after="40"/>
        <w:ind w:left="120" w:right="-120"/>
        <w:rPr>
          <w:rFonts w:ascii="Helvetica" w:hAnsi="Helvetica"/>
          <w:color w:val="000000"/>
          <w:sz w:val="18"/>
        </w:rPr>
      </w:pPr>
      <w:r w:rsidRPr="004655A0">
        <w:rPr>
          <w:sz w:val="24"/>
          <w:szCs w:val="24"/>
        </w:rPr>
        <w:t>Information collected</w:t>
      </w:r>
      <w:r w:rsidR="0059791D">
        <w:rPr>
          <w:sz w:val="24"/>
          <w:szCs w:val="24"/>
        </w:rPr>
        <w:t xml:space="preserve"> is required under the </w:t>
      </w:r>
      <w:r w:rsidRPr="0059791D" w:rsidR="0059791D">
        <w:rPr>
          <w:sz w:val="24"/>
          <w:szCs w:val="24"/>
        </w:rPr>
        <w:t>COVID</w:t>
      </w:r>
      <w:r w:rsidRPr="001A7B54" w:rsidR="0059791D">
        <w:rPr>
          <w:sz w:val="24"/>
          <w:szCs w:val="24"/>
        </w:rPr>
        <w:t xml:space="preserve">-19 National Emergency.  Lenders and servicers </w:t>
      </w:r>
      <w:r w:rsidRPr="001A7B54" w:rsidR="00520926">
        <w:rPr>
          <w:sz w:val="24"/>
          <w:szCs w:val="24"/>
        </w:rPr>
        <w:t>participating</w:t>
      </w:r>
      <w:r w:rsidRPr="001A7B54" w:rsidR="0059791D">
        <w:rPr>
          <w:sz w:val="24"/>
          <w:szCs w:val="24"/>
        </w:rPr>
        <w:t xml:space="preserve"> in HUD’s Section 184 and 184-A programs must</w:t>
      </w:r>
      <w:r w:rsidRPr="001A7B54" w:rsidR="001A7B54">
        <w:rPr>
          <w:sz w:val="24"/>
          <w:szCs w:val="24"/>
        </w:rPr>
        <w:t xml:space="preserve"> report on loans impacted by COVID-19 on a weekly basis and their entire loan portfolio on a monthly basis. </w:t>
      </w:r>
      <w:r w:rsidRPr="001A7B54" w:rsidR="0059791D">
        <w:rPr>
          <w:sz w:val="24"/>
          <w:szCs w:val="24"/>
        </w:rPr>
        <w:t xml:space="preserve"> Lenders and servicers must also report which type</w:t>
      </w:r>
      <w:r w:rsidRPr="0059791D" w:rsidR="0059791D">
        <w:rPr>
          <w:sz w:val="24"/>
          <w:szCs w:val="24"/>
        </w:rPr>
        <w:t xml:space="preserve"> of loss mitigation option the borrower is under.</w:t>
      </w:r>
      <w:r w:rsidR="0059791D">
        <w:rPr>
          <w:i/>
          <w:iCs/>
          <w:sz w:val="24"/>
          <w:szCs w:val="24"/>
        </w:rPr>
        <w:t xml:space="preserve">  </w:t>
      </w:r>
      <w:r w:rsidR="0059791D">
        <w:rPr>
          <w:sz w:val="24"/>
          <w:szCs w:val="24"/>
        </w:rPr>
        <w:t xml:space="preserve">HUD’s </w:t>
      </w:r>
      <w:r w:rsidRPr="00465CF4" w:rsidR="00465CF4">
        <w:rPr>
          <w:bCs/>
          <w:i/>
          <w:iCs/>
          <w:noProof/>
          <w:color w:val="000000"/>
          <w:sz w:val="24"/>
          <w:szCs w:val="24"/>
        </w:rPr>
        <w:t>Section 184/184A Servicing Report</w:t>
      </w:r>
      <w:r w:rsidR="00465CF4">
        <w:rPr>
          <w:rFonts w:ascii="Helvetica" w:hAnsi="Helvetica"/>
          <w:b/>
          <w:noProof/>
          <w:color w:val="000000"/>
          <w:sz w:val="18"/>
        </w:rPr>
        <w:t xml:space="preserve"> </w:t>
      </w:r>
      <w:r w:rsidR="0059791D">
        <w:rPr>
          <w:sz w:val="24"/>
          <w:szCs w:val="24"/>
        </w:rPr>
        <w:t xml:space="preserve">collects the required data with minimal burden. </w:t>
      </w:r>
    </w:p>
    <w:p w:rsidR="005F164C" w:rsidRDefault="005F164C" w14:paraId="1AB97CE6" w14:textId="77777777">
      <w:pPr>
        <w:tabs>
          <w:tab w:val="left" w:pos="240"/>
        </w:tabs>
        <w:spacing w:after="60"/>
        <w:ind w:left="120" w:right="-120"/>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5F164C" w14:paraId="1E0524A0" w14:textId="77777777">
        <w:trPr>
          <w:trHeight w:val="1129"/>
        </w:trPr>
        <w:tc>
          <w:tcPr>
            <w:tcW w:w="5628" w:type="dxa"/>
            <w:gridSpan w:val="2"/>
            <w:tcBorders>
              <w:top w:val="single" w:color="auto" w:sz="6" w:space="0"/>
              <w:right w:val="single" w:color="auto" w:sz="6" w:space="0"/>
            </w:tcBorders>
          </w:tcPr>
          <w:p w:rsidR="005F164C" w:rsidRDefault="005F164C" w14:paraId="58F95407" w14:textId="77777777">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5F164C" w:rsidRDefault="005F164C" w14:paraId="70196D87" w14:textId="7777777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Text17"/>
                  <w:enabled/>
                  <w:calcOnExit w:val="0"/>
                  <w:textInput>
                    <w:maxLength w:val="1"/>
                  </w:textInput>
                </w:ffData>
              </w:fldChar>
            </w:r>
            <w:bookmarkStart w:name="Text17" w:id="3"/>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3"/>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5F164C" w:rsidRDefault="005F164C" w14:paraId="1A8BBDD8" w14:textId="77777777">
            <w:pPr>
              <w:keepLines/>
              <w:pBdr>
                <w:between w:val="single" w:color="auto" w:sz="6" w:space="1"/>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5F164C" w:rsidRDefault="005F164C" w14:paraId="7DFECD39" w14:textId="7777777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X</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color="auto" w:sz="6" w:space="0"/>
              <w:left w:val="nil"/>
            </w:tcBorders>
          </w:tcPr>
          <w:p w:rsidR="005F164C" w:rsidRDefault="005F164C" w14:paraId="33140808" w14:textId="77777777">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5F164C" w:rsidRDefault="005F164C" w14:paraId="2284EC5B" w14:textId="77777777">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9633AC">
              <w:rPr>
                <w:rFonts w:ascii="Helvetica" w:hAnsi="Helvetica"/>
                <w:b/>
                <w:color w:val="000000"/>
                <w:sz w:val="18"/>
              </w:rPr>
              <w:fldChar w:fldCharType="begin">
                <w:ffData>
                  <w:name w:val="Text25"/>
                  <w:enabled/>
                  <w:calcOnExit w:val="0"/>
                  <w:textInput>
                    <w:maxLength w:val="1"/>
                  </w:textInput>
                </w:ffData>
              </w:fldChar>
            </w:r>
            <w:bookmarkStart w:name="Text25" w:id="4"/>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5F164C" w:rsidRDefault="005F164C" w14:paraId="606C238B" w14:textId="77777777">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 xml:space="preserve">Required to obtain or retain </w:t>
            </w:r>
            <w:r w:rsidR="00C248E3">
              <w:rPr>
                <w:rFonts w:ascii="Helvetica" w:hAnsi="Helvetica"/>
                <w:color w:val="000000"/>
                <w:sz w:val="16"/>
              </w:rPr>
              <w:t>benefits</w:t>
            </w:r>
          </w:p>
          <w:p w:rsidR="005F164C" w:rsidRDefault="005F164C" w14:paraId="2F9C6616" w14:textId="77777777">
            <w:pPr>
              <w:tabs>
                <w:tab w:val="left" w:pos="492"/>
              </w:tabs>
              <w:spacing w:after="60"/>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27"/>
                  <w:enabled/>
                  <w:calcOnExit w:val="0"/>
                  <w:textInput>
                    <w:maxLength w:val="1"/>
                  </w:textInput>
                </w:ffData>
              </w:fldChar>
            </w:r>
            <w:bookmarkStart w:name="Text27" w:id="5"/>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5"/>
            <w:r>
              <w:rPr>
                <w:rFonts w:ascii="Helvetica" w:hAnsi="Helvetica"/>
                <w:color w:val="000000"/>
                <w:sz w:val="16"/>
              </w:rPr>
              <w:tab/>
              <w:t>Mandatory</w:t>
            </w:r>
          </w:p>
        </w:tc>
      </w:tr>
      <w:tr w:rsidR="005F164C" w14:paraId="6AA7C6DE" w14:textId="77777777">
        <w:trPr>
          <w:trHeight w:val="2146"/>
        </w:trPr>
        <w:tc>
          <w:tcPr>
            <w:tcW w:w="5628" w:type="dxa"/>
            <w:gridSpan w:val="2"/>
            <w:tcBorders>
              <w:top w:val="single" w:color="auto" w:sz="6" w:space="0"/>
              <w:right w:val="single" w:color="auto" w:sz="6" w:space="0"/>
            </w:tcBorders>
          </w:tcPr>
          <w:p w:rsidR="005F164C" w:rsidRDefault="005F164C" w14:paraId="465ABE4E" w14:textId="77777777">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Pr="0059791D" w:rsidR="005F164C" w:rsidRDefault="005F164C" w14:paraId="2243884F" w14:textId="52269141">
            <w:pPr>
              <w:keepLines/>
              <w:tabs>
                <w:tab w:val="left" w:pos="240"/>
                <w:tab w:val="right" w:pos="5040"/>
              </w:tabs>
              <w:ind w:left="120"/>
              <w:rPr>
                <w:rFonts w:ascii="Helvetica" w:hAnsi="Helvetica"/>
                <w:sz w:val="16"/>
                <w:szCs w:val="16"/>
              </w:rPr>
            </w:pPr>
            <w:r w:rsidRPr="004F3709">
              <w:rPr>
                <w:rFonts w:ascii="Helvetica" w:hAnsi="Helvetica"/>
                <w:sz w:val="16"/>
              </w:rPr>
              <w:t>a</w:t>
            </w:r>
            <w:r w:rsidRPr="0059791D">
              <w:rPr>
                <w:rFonts w:ascii="Helvetica" w:hAnsi="Helvetica"/>
                <w:sz w:val="16"/>
                <w:szCs w:val="16"/>
              </w:rPr>
              <w:t>. Number of respondents</w:t>
            </w:r>
            <w:r w:rsidRPr="0059791D">
              <w:rPr>
                <w:rFonts w:ascii="Helvetica" w:hAnsi="Helvetica"/>
                <w:sz w:val="16"/>
                <w:szCs w:val="16"/>
              </w:rPr>
              <w:tab/>
            </w:r>
            <w:r w:rsidRPr="0059791D" w:rsidR="0059791D">
              <w:rPr>
                <w:rFonts w:ascii="Helvetica" w:hAnsi="Helvetica"/>
                <w:sz w:val="16"/>
                <w:szCs w:val="16"/>
              </w:rPr>
              <w:t>100</w:t>
            </w:r>
          </w:p>
          <w:p w:rsidRPr="0059791D" w:rsidR="005F164C" w:rsidRDefault="005F164C" w14:paraId="13D10D9A" w14:textId="36FA3493">
            <w:pPr>
              <w:keepLines/>
              <w:tabs>
                <w:tab w:val="left" w:pos="240"/>
                <w:tab w:val="right" w:pos="5040"/>
              </w:tabs>
              <w:ind w:left="120"/>
              <w:rPr>
                <w:rFonts w:ascii="Helvetica" w:hAnsi="Helvetica"/>
                <w:sz w:val="16"/>
                <w:szCs w:val="16"/>
              </w:rPr>
            </w:pPr>
            <w:r w:rsidRPr="0059791D">
              <w:rPr>
                <w:rFonts w:ascii="Helvetica" w:hAnsi="Helvetica"/>
                <w:sz w:val="16"/>
                <w:szCs w:val="16"/>
              </w:rPr>
              <w:t>b. Total annual responses</w:t>
            </w:r>
            <w:r w:rsidRPr="0059791D">
              <w:rPr>
                <w:rFonts w:ascii="Helvetica" w:hAnsi="Helvetica"/>
                <w:sz w:val="16"/>
                <w:szCs w:val="16"/>
              </w:rPr>
              <w:tab/>
            </w:r>
            <w:r w:rsidR="00CD746F">
              <w:rPr>
                <w:rFonts w:ascii="Helvetica" w:hAnsi="Helvetica"/>
                <w:sz w:val="16"/>
                <w:szCs w:val="16"/>
              </w:rPr>
              <w:t>6,400</w:t>
            </w:r>
          </w:p>
          <w:p w:rsidRPr="0059791D" w:rsidR="005F164C" w:rsidRDefault="005F164C" w14:paraId="56038AAF" w14:textId="252532EB">
            <w:pPr>
              <w:keepLines/>
              <w:numPr>
                <w:ilvl w:val="12"/>
                <w:numId w:val="0"/>
              </w:numPr>
              <w:tabs>
                <w:tab w:val="left" w:pos="600"/>
                <w:tab w:val="right" w:pos="5040"/>
              </w:tabs>
              <w:ind w:left="360"/>
              <w:rPr>
                <w:rFonts w:ascii="Helvetica" w:hAnsi="Helvetica"/>
                <w:sz w:val="16"/>
                <w:szCs w:val="16"/>
              </w:rPr>
            </w:pPr>
            <w:r w:rsidRPr="0059791D">
              <w:rPr>
                <w:rFonts w:ascii="Helvetica" w:hAnsi="Helvetica"/>
                <w:sz w:val="16"/>
                <w:szCs w:val="16"/>
              </w:rPr>
              <w:t xml:space="preserve">Percentage of these responses collected electronically </w:t>
            </w:r>
            <w:r w:rsidRPr="0059791D">
              <w:rPr>
                <w:rFonts w:ascii="Helvetica" w:hAnsi="Helvetica"/>
                <w:sz w:val="16"/>
                <w:szCs w:val="16"/>
              </w:rPr>
              <w:tab/>
            </w:r>
            <w:r w:rsidRPr="0059791D" w:rsidR="0059791D">
              <w:rPr>
                <w:rFonts w:ascii="Helvetica" w:hAnsi="Helvetica"/>
                <w:sz w:val="16"/>
                <w:szCs w:val="16"/>
              </w:rPr>
              <w:t>100</w:t>
            </w:r>
            <w:r w:rsidRPr="0059791D">
              <w:rPr>
                <w:rFonts w:ascii="Helvetica" w:hAnsi="Helvetica"/>
                <w:sz w:val="16"/>
                <w:szCs w:val="16"/>
              </w:rPr>
              <w:t>%</w:t>
            </w:r>
          </w:p>
          <w:p w:rsidRPr="0059791D" w:rsidR="005F164C" w:rsidRDefault="005F164C" w14:paraId="60EC4F30" w14:textId="197A9A2C">
            <w:pPr>
              <w:keepLines/>
              <w:numPr>
                <w:ilvl w:val="12"/>
                <w:numId w:val="0"/>
              </w:numPr>
              <w:tabs>
                <w:tab w:val="left" w:pos="240"/>
                <w:tab w:val="right" w:pos="5040"/>
              </w:tabs>
              <w:ind w:left="480" w:hanging="360"/>
              <w:rPr>
                <w:rFonts w:ascii="Helvetica" w:hAnsi="Helvetica"/>
                <w:sz w:val="16"/>
                <w:szCs w:val="16"/>
              </w:rPr>
            </w:pPr>
            <w:r w:rsidRPr="0059791D">
              <w:rPr>
                <w:rFonts w:ascii="Helvetica" w:hAnsi="Helvetica"/>
                <w:sz w:val="16"/>
                <w:szCs w:val="16"/>
              </w:rPr>
              <w:t>c. Total annual hours requested</w:t>
            </w:r>
            <w:r w:rsidRPr="0059791D">
              <w:rPr>
                <w:rFonts w:ascii="Helvetica" w:hAnsi="Helvetica"/>
                <w:sz w:val="16"/>
                <w:szCs w:val="16"/>
              </w:rPr>
              <w:tab/>
            </w:r>
            <w:r w:rsidR="00CD746F">
              <w:rPr>
                <w:rFonts w:ascii="Helvetica" w:hAnsi="Helvetica"/>
                <w:sz w:val="16"/>
                <w:szCs w:val="16"/>
              </w:rPr>
              <w:t>12,800</w:t>
            </w:r>
          </w:p>
          <w:p w:rsidRPr="0059791D" w:rsidR="005F164C" w:rsidRDefault="005F164C" w14:paraId="64A6C8B1" w14:textId="27EE2DF3">
            <w:pPr>
              <w:keepLines/>
              <w:numPr>
                <w:ilvl w:val="12"/>
                <w:numId w:val="0"/>
              </w:numPr>
              <w:tabs>
                <w:tab w:val="left" w:pos="240"/>
                <w:tab w:val="right" w:pos="5040"/>
              </w:tabs>
              <w:ind w:left="480" w:hanging="360"/>
              <w:rPr>
                <w:rFonts w:ascii="Helvetica" w:hAnsi="Helvetica"/>
                <w:sz w:val="16"/>
                <w:szCs w:val="16"/>
              </w:rPr>
            </w:pPr>
            <w:r w:rsidRPr="0059791D">
              <w:rPr>
                <w:rFonts w:ascii="Helvetica" w:hAnsi="Helvetica"/>
                <w:sz w:val="16"/>
                <w:szCs w:val="16"/>
              </w:rPr>
              <w:t>d. Current OMB inventory</w:t>
            </w:r>
            <w:r w:rsidRPr="0059791D">
              <w:rPr>
                <w:rFonts w:ascii="Helvetica" w:hAnsi="Helvetica"/>
                <w:sz w:val="16"/>
                <w:szCs w:val="16"/>
              </w:rPr>
              <w:tab/>
            </w:r>
            <w:r w:rsidRPr="0059791D" w:rsidR="0059791D">
              <w:rPr>
                <w:rFonts w:ascii="Arial" w:hAnsi="Arial" w:cs="Arial"/>
                <w:sz w:val="16"/>
                <w:szCs w:val="16"/>
              </w:rPr>
              <w:t>21,985</w:t>
            </w:r>
          </w:p>
          <w:p w:rsidRPr="0059791D" w:rsidR="005F164C" w:rsidP="006A6D97" w:rsidRDefault="005F164C" w14:paraId="6D6E097C" w14:textId="77777777">
            <w:pPr>
              <w:keepLines/>
              <w:tabs>
                <w:tab w:val="left" w:pos="240"/>
                <w:tab w:val="right" w:pos="5040"/>
              </w:tabs>
              <w:ind w:left="120"/>
              <w:rPr>
                <w:rFonts w:ascii="Helvetica" w:hAnsi="Helvetica"/>
                <w:sz w:val="16"/>
                <w:szCs w:val="16"/>
              </w:rPr>
            </w:pPr>
            <w:r w:rsidRPr="0059791D">
              <w:rPr>
                <w:rFonts w:ascii="Helvetica" w:hAnsi="Helvetica"/>
                <w:sz w:val="16"/>
                <w:szCs w:val="16"/>
              </w:rPr>
              <w:t>e. Difference (+,-)</w:t>
            </w:r>
            <w:r w:rsidRPr="0059791D">
              <w:rPr>
                <w:rFonts w:ascii="Helvetica" w:hAnsi="Helvetica"/>
                <w:sz w:val="16"/>
                <w:szCs w:val="16"/>
              </w:rPr>
              <w:tab/>
            </w:r>
          </w:p>
          <w:p w:rsidRPr="0059791D" w:rsidR="004E7EE6" w:rsidP="004E7EE6" w:rsidRDefault="005F164C" w14:paraId="4A5E8A1F" w14:textId="45FEF1CF">
            <w:pPr>
              <w:keepLines/>
              <w:numPr>
                <w:ilvl w:val="12"/>
                <w:numId w:val="0"/>
              </w:numPr>
              <w:tabs>
                <w:tab w:val="left" w:pos="240"/>
                <w:tab w:val="right" w:pos="5040"/>
              </w:tabs>
              <w:ind w:left="600" w:hanging="360"/>
              <w:rPr>
                <w:rFonts w:ascii="Helvetica" w:hAnsi="Helvetica"/>
                <w:sz w:val="16"/>
                <w:szCs w:val="16"/>
              </w:rPr>
            </w:pPr>
            <w:r w:rsidRPr="0059791D">
              <w:rPr>
                <w:rFonts w:ascii="Helvetica" w:hAnsi="Helvetica"/>
                <w:sz w:val="16"/>
                <w:szCs w:val="16"/>
              </w:rPr>
              <w:t>1. Program change:</w:t>
            </w:r>
            <w:r w:rsidRPr="0059791D">
              <w:rPr>
                <w:rFonts w:ascii="Helvetica" w:hAnsi="Helvetica"/>
                <w:sz w:val="16"/>
                <w:szCs w:val="16"/>
              </w:rPr>
              <w:tab/>
            </w:r>
            <w:r w:rsidRPr="0059791D" w:rsidR="004E7EE6">
              <w:rPr>
                <w:rFonts w:ascii="Helvetica" w:hAnsi="Helvetica"/>
                <w:sz w:val="16"/>
                <w:szCs w:val="16"/>
              </w:rPr>
              <w:t>+</w:t>
            </w:r>
            <w:r w:rsidR="00CD746F">
              <w:rPr>
                <w:rFonts w:ascii="Helvetica" w:hAnsi="Helvetica"/>
                <w:sz w:val="16"/>
                <w:szCs w:val="16"/>
              </w:rPr>
              <w:t>12,800</w:t>
            </w:r>
          </w:p>
          <w:p w:rsidR="005F164C" w:rsidP="004E7EE6" w:rsidRDefault="004E7EE6" w14:paraId="050AF72D" w14:textId="724F0621">
            <w:pPr>
              <w:keepLines/>
              <w:numPr>
                <w:ilvl w:val="12"/>
                <w:numId w:val="0"/>
              </w:numPr>
              <w:tabs>
                <w:tab w:val="left" w:pos="240"/>
                <w:tab w:val="right" w:pos="5040"/>
              </w:tabs>
              <w:spacing w:after="60"/>
              <w:rPr>
                <w:rFonts w:ascii="Helvetica" w:hAnsi="Helvetica"/>
                <w:color w:val="000000"/>
                <w:sz w:val="16"/>
              </w:rPr>
            </w:pPr>
            <w:r>
              <w:rPr>
                <w:rFonts w:ascii="Helvetica" w:hAnsi="Helvetica"/>
                <w:sz w:val="16"/>
              </w:rPr>
              <w:t xml:space="preserve">     </w:t>
            </w:r>
            <w:r w:rsidRPr="004F3709" w:rsidR="005F164C">
              <w:rPr>
                <w:rFonts w:ascii="Helvetica" w:hAnsi="Helvetica"/>
                <w:sz w:val="16"/>
              </w:rPr>
              <w:t>2. Adjustment:</w:t>
            </w:r>
            <w:r w:rsidRPr="004F3709" w:rsidR="005F164C">
              <w:rPr>
                <w:rFonts w:ascii="Helvetica" w:hAnsi="Helvetica"/>
                <w:sz w:val="16"/>
              </w:rPr>
              <w:tab/>
            </w:r>
          </w:p>
        </w:tc>
        <w:tc>
          <w:tcPr>
            <w:tcW w:w="5388" w:type="dxa"/>
            <w:tcBorders>
              <w:top w:val="single" w:color="auto" w:sz="6" w:space="0"/>
              <w:left w:val="nil"/>
            </w:tcBorders>
          </w:tcPr>
          <w:p w:rsidR="005F164C" w:rsidRDefault="005F164C" w14:paraId="10B927F5" w14:textId="77777777">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5F164C" w:rsidRDefault="005F164C" w14:paraId="2A3E94BB" w14:textId="77777777">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5F164C" w:rsidRDefault="005F164C" w14:paraId="3DDCA2A6" w14:textId="77777777">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14:paraId="5458968A" w14:textId="77777777">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14:paraId="65941CF9" w14:textId="6E7DBE22">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p>
          <w:p w:rsidR="005F164C" w:rsidRDefault="005F164C" w14:paraId="7E286B6C" w14:textId="06587517">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14:paraId="6FAE0ECF" w14:textId="409858EB">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p>
          <w:p w:rsidR="005F164C" w:rsidRDefault="005F164C" w14:paraId="037B0FB7" w14:textId="77777777">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F164C" w:rsidRDefault="005F164C" w14:paraId="2316A457" w14:textId="44CF8E56">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5F164C" w:rsidRDefault="005F164C" w14:paraId="36AB74AC" w14:textId="77777777">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9633AC">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tc>
      </w:tr>
      <w:tr w:rsidR="005F164C" w14:paraId="74E2E221" w14:textId="77777777">
        <w:trPr>
          <w:trHeight w:val="1474"/>
        </w:trPr>
        <w:tc>
          <w:tcPr>
            <w:tcW w:w="5628" w:type="dxa"/>
            <w:gridSpan w:val="2"/>
            <w:tcBorders>
              <w:top w:val="single" w:color="auto" w:sz="6" w:space="0"/>
              <w:right w:val="single" w:color="auto" w:sz="6" w:space="0"/>
            </w:tcBorders>
          </w:tcPr>
          <w:p w:rsidR="005F164C" w:rsidRDefault="005F164C" w14:paraId="4185316D" w14:textId="77777777">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5F164C" w:rsidRDefault="005F164C" w14:paraId="2DC60953"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5F164C" w:rsidRDefault="005F164C" w14:paraId="2160901E" w14:textId="77777777">
            <w:pPr>
              <w:keepLines/>
              <w:pBdr>
                <w:between w:val="single" w:color="auto" w:sz="6" w:space="1"/>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5F164C" w:rsidRDefault="005F164C" w14:paraId="10859602"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r w:rsidR="004F3709">
              <w:rPr>
                <w:rFonts w:ascii="Helvetica" w:hAnsi="Helvetica"/>
                <w:color w:val="000000"/>
                <w:sz w:val="16"/>
              </w:rPr>
              <w:t>Regulatory</w:t>
            </w:r>
            <w:r>
              <w:rPr>
                <w:rFonts w:ascii="Helvetica" w:hAnsi="Helvetica"/>
                <w:color w:val="000000"/>
                <w:sz w:val="16"/>
              </w:rPr>
              <w:t xml:space="preserve"> or compliance</w:t>
            </w:r>
          </w:p>
          <w:p w:rsidR="005F164C" w:rsidP="009F2DE3" w:rsidRDefault="005F164C" w14:paraId="6FD88CA9" w14:textId="77777777">
            <w:pPr>
              <w:keepLines/>
              <w:tabs>
                <w:tab w:val="left" w:pos="480"/>
                <w:tab w:val="left" w:pos="2880"/>
              </w:tabs>
              <w:spacing w:after="60"/>
              <w:ind w:left="120"/>
              <w:rPr>
                <w:rFonts w:ascii="Helvetica" w:hAnsi="Helvetica"/>
                <w:color w:val="000000"/>
                <w:sz w:val="16"/>
              </w:rPr>
            </w:pPr>
            <w:r>
              <w:rPr>
                <w:rFonts w:ascii="Helvetica" w:hAnsi="Helvetica"/>
                <w:color w:val="000000"/>
                <w:sz w:val="16"/>
              </w:rPr>
              <w:t>d.</w:t>
            </w:r>
            <w:r w:rsidR="009F2DE3">
              <w:rPr>
                <w:rFonts w:ascii="Helvetica" w:hAnsi="Helvetica"/>
                <w:color w:val="000000"/>
                <w:sz w:val="16"/>
              </w:rPr>
              <w:t xml:space="preserve">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color="auto" w:sz="6" w:space="0"/>
              <w:left w:val="nil"/>
            </w:tcBorders>
          </w:tcPr>
          <w:p w:rsidR="005F164C" w:rsidRDefault="005F164C" w14:paraId="6199299A" w14:textId="77777777">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5F164C" w:rsidRDefault="005F164C" w14:paraId="4BDDDCAD" w14:textId="77777777">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5F164C" w:rsidRDefault="005F164C" w14:paraId="1967A99F" w14:textId="77777777">
            <w:pPr>
              <w:pBdr>
                <w:between w:val="single" w:color="auto" w:sz="6" w:space="1"/>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5F164C" w:rsidRDefault="005F164C" w14:paraId="38E30B42" w14:textId="2534DC6F">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E82C49">
              <w:rPr>
                <w:rFonts w:ascii="Helvetica" w:hAnsi="Helvetica"/>
                <w:b/>
                <w:color w:val="000000"/>
                <w:sz w:val="18"/>
              </w:rPr>
              <w:fldChar w:fldCharType="begin">
                <w:ffData>
                  <w:name w:val=""/>
                  <w:enabled/>
                  <w:calcOnExit w:val="0"/>
                  <w:checkBox>
                    <w:sizeAuto/>
                    <w:default w:val="0"/>
                  </w:checkBox>
                </w:ffData>
              </w:fldChar>
            </w:r>
            <w:r w:rsidR="00E82C49">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E82C49">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F37596">
              <w:rPr>
                <w:rFonts w:ascii="Helvetica" w:hAnsi="Helvetica"/>
                <w:b/>
                <w:color w:val="000000"/>
                <w:sz w:val="18"/>
              </w:rPr>
              <w:fldChar w:fldCharType="begin">
                <w:ffData>
                  <w:name w:val=""/>
                  <w:enabled/>
                  <w:calcOnExit w:val="0"/>
                  <w:checkBox>
                    <w:sizeAuto/>
                    <w:default w:val="1"/>
                  </w:checkBox>
                </w:ffData>
              </w:fldChar>
            </w:r>
            <w:r w:rsidR="00F37596">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F37596">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E82C49">
              <w:rPr>
                <w:rFonts w:ascii="Helvetica" w:hAnsi="Helvetica"/>
                <w:b/>
                <w:color w:val="000000"/>
                <w:sz w:val="18"/>
              </w:rPr>
              <w:fldChar w:fldCharType="begin">
                <w:ffData>
                  <w:name w:val=""/>
                  <w:enabled/>
                  <w:calcOnExit w:val="0"/>
                  <w:checkBox>
                    <w:sizeAuto/>
                    <w:default w:val="1"/>
                  </w:checkBox>
                </w:ffData>
              </w:fldChar>
            </w:r>
            <w:r w:rsidR="00E82C49">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E82C49">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5F164C" w:rsidRDefault="005F164C" w14:paraId="7933BC4A" w14:textId="7777777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5F164C" w:rsidRDefault="005F164C" w14:paraId="50CB5081" w14:textId="77777777">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sidR="004F3709">
              <w:rPr>
                <w:rFonts w:ascii="Helvetica" w:hAnsi="Helvetica"/>
                <w:color w:val="000000"/>
                <w:sz w:val="16"/>
              </w:rPr>
              <w:t>Biannually</w:t>
            </w:r>
            <w:r>
              <w:rPr>
                <w:rFonts w:ascii="Helvetica" w:hAnsi="Helvetica"/>
                <w:color w:val="000000"/>
                <w:sz w:val="16"/>
              </w:rPr>
              <w:tab/>
              <w:t xml:space="preserve">8.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9633AC">
              <w:rPr>
                <w:rFonts w:ascii="Helvetica" w:hAnsi="Helvetica"/>
                <w:color w:val="000000"/>
                <w:sz w:val="16"/>
              </w:rPr>
              <w:fldChar w:fldCharType="begin">
                <w:ffData>
                  <w:name w:val="Text18"/>
                  <w:enabled/>
                  <w:calcOnExit w:val="0"/>
                  <w:textInput/>
                </w:ffData>
              </w:fldChar>
            </w:r>
            <w:bookmarkStart w:name="Text18" w:id="6"/>
            <w:r>
              <w:rPr>
                <w:rFonts w:ascii="Helvetica" w:hAnsi="Helvetica"/>
                <w:color w:val="000000"/>
                <w:sz w:val="16"/>
              </w:rPr>
              <w:instrText xml:space="preserve"> FORMTEXT </w:instrText>
            </w:r>
            <w:r w:rsidR="009633AC">
              <w:rPr>
                <w:rFonts w:ascii="Helvetica" w:hAnsi="Helvetica"/>
                <w:color w:val="000000"/>
                <w:sz w:val="16"/>
              </w:rPr>
            </w:r>
            <w:r w:rsidR="009633AC">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9633AC">
              <w:rPr>
                <w:rFonts w:ascii="Helvetica" w:hAnsi="Helvetica"/>
                <w:color w:val="000000"/>
                <w:sz w:val="16"/>
              </w:rPr>
              <w:fldChar w:fldCharType="end"/>
            </w:r>
            <w:bookmarkEnd w:id="6"/>
          </w:p>
          <w:p w:rsidR="005F164C" w:rsidRDefault="005F164C" w14:paraId="22DC34D0" w14:textId="77777777">
            <w:pPr>
              <w:tabs>
                <w:tab w:val="left" w:pos="240"/>
              </w:tabs>
              <w:rPr>
                <w:rFonts w:ascii="Helvetica" w:hAnsi="Helvetica"/>
                <w:color w:val="000000"/>
                <w:sz w:val="16"/>
              </w:rPr>
            </w:pPr>
          </w:p>
        </w:tc>
      </w:tr>
      <w:tr w:rsidR="005F164C" w14:paraId="2A145E3C" w14:textId="77777777">
        <w:tc>
          <w:tcPr>
            <w:tcW w:w="4908" w:type="dxa"/>
            <w:tcBorders>
              <w:top w:val="single" w:color="auto" w:sz="6" w:space="0"/>
              <w:bottom w:val="single" w:color="auto" w:sz="6" w:space="0"/>
            </w:tcBorders>
          </w:tcPr>
          <w:p w:rsidR="005F164C" w:rsidRDefault="005F164C" w14:paraId="3F0A12A3" w14:textId="77777777">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5F164C" w:rsidRDefault="005F164C" w14:paraId="0079BA6E" w14:textId="77777777">
            <w:pPr>
              <w:keepLines/>
              <w:ind w:left="240"/>
              <w:rPr>
                <w:rFonts w:ascii="Helvetica" w:hAnsi="Helvetica"/>
                <w:color w:val="000000"/>
                <w:sz w:val="16"/>
              </w:rPr>
            </w:pPr>
            <w:r>
              <w:rPr>
                <w:rFonts w:ascii="Helvetica" w:hAnsi="Helvetica"/>
                <w:color w:val="000000"/>
                <w:sz w:val="16"/>
              </w:rPr>
              <w:t>Does this information collection employ statistical methods?</w:t>
            </w:r>
          </w:p>
          <w:p w:rsidR="005F164C" w:rsidRDefault="009633AC" w14:paraId="58F1BED0" w14:textId="77777777">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5F164C">
              <w:rPr>
                <w:rFonts w:ascii="Helvetica" w:hAnsi="Helvetica"/>
                <w:b/>
                <w:color w:val="000000"/>
                <w:sz w:val="18"/>
              </w:rPr>
              <w:instrText xml:space="preserve"> FORMCHECKBOX </w:instrText>
            </w:r>
            <w:r w:rsidR="00584FFF">
              <w:rPr>
                <w:rFonts w:ascii="Helvetica" w:hAnsi="Helvetica"/>
                <w:b/>
                <w:color w:val="000000"/>
                <w:sz w:val="18"/>
              </w:rPr>
            </w:r>
            <w:r w:rsidR="00584FFF">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rsidR="005F164C" w:rsidRDefault="005F164C" w14:paraId="4D321BE3" w14:textId="77777777">
            <w:pPr>
              <w:keepLines/>
              <w:tabs>
                <w:tab w:val="left" w:pos="240"/>
              </w:tabs>
              <w:rPr>
                <w:rFonts w:ascii="Helvetica" w:hAnsi="Helvetica"/>
                <w:color w:val="000000"/>
                <w:sz w:val="16"/>
              </w:rPr>
            </w:pPr>
          </w:p>
        </w:tc>
        <w:tc>
          <w:tcPr>
            <w:tcW w:w="6108" w:type="dxa"/>
            <w:gridSpan w:val="2"/>
            <w:tcBorders>
              <w:top w:val="single" w:color="auto" w:sz="6" w:space="0"/>
              <w:left w:val="single" w:color="auto" w:sz="6" w:space="0"/>
              <w:bottom w:val="single" w:color="auto" w:sz="6" w:space="0"/>
            </w:tcBorders>
          </w:tcPr>
          <w:p w:rsidR="005F164C" w:rsidRDefault="005F164C" w14:paraId="1664AF1B" w14:textId="77777777">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Pr="00E82C49" w:rsidR="005F164C" w:rsidRDefault="005F164C" w14:paraId="2F9E57E8" w14:textId="6A75375F">
            <w:pPr>
              <w:ind w:left="252"/>
              <w:rPr>
                <w:rFonts w:ascii="Arial" w:hAnsi="Arial" w:cs="Arial"/>
                <w:color w:val="000000"/>
                <w:sz w:val="18"/>
                <w:szCs w:val="18"/>
              </w:rPr>
            </w:pPr>
            <w:r w:rsidRPr="00E82C49">
              <w:rPr>
                <w:rFonts w:ascii="Arial" w:hAnsi="Arial" w:cs="Arial"/>
                <w:color w:val="000000"/>
                <w:sz w:val="18"/>
                <w:szCs w:val="18"/>
              </w:rPr>
              <w:t xml:space="preserve">Name: </w:t>
            </w:r>
            <w:r w:rsidRPr="00E82C49" w:rsidR="00E82C49">
              <w:rPr>
                <w:rFonts w:ascii="Arial" w:hAnsi="Arial" w:cs="Arial"/>
                <w:color w:val="000000"/>
                <w:sz w:val="18"/>
                <w:szCs w:val="18"/>
              </w:rPr>
              <w:t>Krisa Johnson</w:t>
            </w:r>
          </w:p>
          <w:p w:rsidRPr="00E82C49" w:rsidR="005F164C" w:rsidRDefault="005F164C" w14:paraId="689F227D" w14:textId="4AA95096">
            <w:pPr>
              <w:ind w:left="252"/>
              <w:rPr>
                <w:rFonts w:ascii="Arial" w:hAnsi="Arial" w:cs="Arial"/>
                <w:color w:val="000000"/>
                <w:sz w:val="18"/>
                <w:szCs w:val="18"/>
              </w:rPr>
            </w:pPr>
            <w:r w:rsidRPr="00E82C49">
              <w:rPr>
                <w:rFonts w:ascii="Arial" w:hAnsi="Arial" w:cs="Arial"/>
                <w:color w:val="000000"/>
                <w:sz w:val="18"/>
                <w:szCs w:val="18"/>
              </w:rPr>
              <w:t xml:space="preserve">Phone: </w:t>
            </w:r>
            <w:r w:rsidRPr="00E82C49">
              <w:rPr>
                <w:rFonts w:ascii="Arial" w:hAnsi="Arial" w:cs="Arial"/>
                <w:noProof/>
                <w:color w:val="000000"/>
                <w:sz w:val="18"/>
                <w:szCs w:val="18"/>
              </w:rPr>
              <w:t xml:space="preserve">(202) </w:t>
            </w:r>
            <w:r w:rsidRPr="00E82C49" w:rsidR="00E82C49">
              <w:rPr>
                <w:rFonts w:ascii="Arial" w:hAnsi="Arial" w:cs="Arial"/>
                <w:sz w:val="18"/>
                <w:szCs w:val="18"/>
              </w:rPr>
              <w:t>402-4978</w:t>
            </w:r>
          </w:p>
          <w:p w:rsidR="005F164C" w:rsidRDefault="005F164C" w14:paraId="3BFB12FE" w14:textId="77777777">
            <w:pPr>
              <w:tabs>
                <w:tab w:val="left" w:pos="240"/>
              </w:tabs>
              <w:rPr>
                <w:rFonts w:ascii="Helvetica" w:hAnsi="Helvetica"/>
                <w:color w:val="000000"/>
                <w:sz w:val="16"/>
              </w:rPr>
            </w:pPr>
          </w:p>
        </w:tc>
      </w:tr>
    </w:tbl>
    <w:p w:rsidR="005F164C" w:rsidRDefault="005F164C" w14:paraId="6A6FF3F8" w14:textId="77777777">
      <w:pPr>
        <w:tabs>
          <w:tab w:val="left" w:pos="240"/>
        </w:tabs>
        <w:rPr>
          <w:rFonts w:ascii="Helvetica" w:hAnsi="Helvetica"/>
          <w:color w:val="000000"/>
          <w:sz w:val="16"/>
        </w:rPr>
      </w:pPr>
    </w:p>
    <w:tbl>
      <w:tblPr>
        <w:tblW w:w="1060" w:type="dxa"/>
        <w:tblInd w:w="113" w:type="dxa"/>
        <w:tblLook w:val="04A0" w:firstRow="1" w:lastRow="0" w:firstColumn="1" w:lastColumn="0" w:noHBand="0" w:noVBand="1"/>
      </w:tblPr>
      <w:tblGrid>
        <w:gridCol w:w="1060"/>
      </w:tblGrid>
      <w:tr w:rsidRPr="00C01E59" w:rsidR="006269FC" w:rsidTr="006269FC" w14:paraId="0F9F21B1" w14:textId="77777777">
        <w:trPr>
          <w:trHeight w:val="300"/>
        </w:trPr>
        <w:tc>
          <w:tcPr>
            <w:tcW w:w="1060" w:type="dxa"/>
            <w:tcBorders>
              <w:top w:val="nil"/>
              <w:left w:val="nil"/>
              <w:bottom w:val="nil"/>
              <w:right w:val="nil"/>
            </w:tcBorders>
            <w:shd w:val="clear" w:color="auto" w:fill="auto"/>
            <w:noWrap/>
            <w:vAlign w:val="bottom"/>
            <w:hideMark/>
          </w:tcPr>
          <w:p w:rsidRPr="00C01E59" w:rsidR="006269FC" w:rsidP="00C01E59" w:rsidRDefault="006269FC" w14:paraId="446D915E" w14:textId="77777777">
            <w:pPr>
              <w:overflowPunct/>
              <w:autoSpaceDE/>
              <w:autoSpaceDN/>
              <w:adjustRightInd/>
              <w:jc w:val="right"/>
              <w:textAlignment w:val="auto"/>
              <w:rPr>
                <w:color w:val="000000"/>
                <w:sz w:val="18"/>
                <w:szCs w:val="18"/>
              </w:rPr>
            </w:pPr>
          </w:p>
        </w:tc>
      </w:tr>
    </w:tbl>
    <w:p w:rsidR="005F164C" w:rsidP="008004BE" w:rsidRDefault="005F164C" w14:paraId="68A0D955" w14:textId="77777777">
      <w:pPr>
        <w:pBdr>
          <w:top w:val="single" w:color="auto" w:sz="6" w:space="1"/>
        </w:pBdr>
        <w:tabs>
          <w:tab w:val="left" w:pos="240"/>
        </w:tabs>
        <w:rPr>
          <w:rFonts w:ascii="Helvetica" w:hAnsi="Helvetica"/>
          <w:color w:val="000000"/>
          <w:sz w:val="16"/>
        </w:rPr>
      </w:pPr>
    </w:p>
    <w:p w:rsidR="008004BE" w:rsidP="008004BE" w:rsidRDefault="008004BE" w14:paraId="3614DE51" w14:textId="316649C2">
      <w:pPr>
        <w:tabs>
          <w:tab w:val="left" w:pos="6990"/>
        </w:tabs>
        <w:rPr>
          <w:rFonts w:ascii="Helvetica" w:hAnsi="Helvetica"/>
          <w:color w:val="000000"/>
          <w:sz w:val="16"/>
        </w:rPr>
      </w:pPr>
    </w:p>
    <w:p w:rsidRPr="008004BE" w:rsidR="008004BE" w:rsidP="008004BE" w:rsidRDefault="008004BE" w14:paraId="63EF5891" w14:textId="59A1927B">
      <w:pPr>
        <w:tabs>
          <w:tab w:val="left" w:pos="6990"/>
        </w:tabs>
        <w:rPr>
          <w:rFonts w:ascii="Helvetica" w:hAnsi="Helvetica"/>
          <w:sz w:val="16"/>
        </w:rPr>
        <w:sectPr w:rsidRPr="008004BE" w:rsidR="008004BE">
          <w:footerReference w:type="default" r:id="rId11"/>
          <w:pgSz w:w="12240" w:h="15840"/>
          <w:pgMar w:top="480" w:right="600" w:bottom="480" w:left="720" w:header="480" w:footer="480" w:gutter="0"/>
          <w:cols w:equalWidth="0" w:space="480">
            <w:col w:w="10920"/>
          </w:cols>
        </w:sectPr>
      </w:pPr>
      <w:r>
        <w:rPr>
          <w:rFonts w:ascii="Helvetica" w:hAnsi="Helvetica"/>
          <w:sz w:val="16"/>
        </w:rPr>
        <w:tab/>
      </w:r>
    </w:p>
    <w:p w:rsidR="005F164C" w:rsidRDefault="005F164C" w14:paraId="7025ACF5" w14:textId="77777777">
      <w:pPr>
        <w:pBdr>
          <w:top w:val="single" w:color="auto" w:sz="6" w:space="1"/>
        </w:pBdr>
        <w:tabs>
          <w:tab w:val="left" w:pos="240"/>
        </w:tabs>
        <w:jc w:val="center"/>
        <w:rPr>
          <w:rFonts w:ascii="Helvetica" w:hAnsi="Helvetica"/>
          <w:b/>
          <w:color w:val="000000"/>
          <w:sz w:val="28"/>
        </w:rPr>
      </w:pP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rsidR="005F164C" w:rsidRDefault="005F164C" w14:paraId="70691DA0" w14:textId="77777777">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rsidR="005F164C" w:rsidRDefault="005F164C" w14:paraId="0BA26F40" w14:textId="77777777">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1320/8(b)(3). appear at the end of the instructions.  The certification is to be made with reference to those regulatory provisions as set forth in the instructions.</w:t>
      </w:r>
    </w:p>
    <w:p w:rsidR="005F164C" w:rsidRDefault="005F164C" w14:paraId="7192A1EB" w14:textId="77777777">
      <w:pPr>
        <w:tabs>
          <w:tab w:val="left" w:pos="240"/>
        </w:tabs>
        <w:spacing w:line="280" w:lineRule="exact"/>
        <w:rPr>
          <w:color w:val="000000"/>
          <w:sz w:val="22"/>
        </w:rPr>
      </w:pPr>
    </w:p>
    <w:p w:rsidR="005F164C" w:rsidRDefault="005F164C" w14:paraId="215AB301" w14:textId="77777777">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5F164C" w:rsidRDefault="005F164C" w14:paraId="2F91DFF1" w14:textId="77777777">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5F164C" w:rsidRDefault="005F164C" w14:paraId="0A48EB55" w14:textId="77777777">
      <w:pPr>
        <w:numPr>
          <w:ilvl w:val="0"/>
          <w:numId w:val="3"/>
        </w:numPr>
        <w:tabs>
          <w:tab w:val="left" w:pos="720"/>
        </w:tabs>
        <w:spacing w:line="280" w:lineRule="exact"/>
        <w:rPr>
          <w:color w:val="000000"/>
          <w:sz w:val="22"/>
        </w:rPr>
      </w:pPr>
      <w:r>
        <w:rPr>
          <w:color w:val="000000"/>
          <w:sz w:val="22"/>
        </w:rPr>
        <w:t>It avoids unnecessary duplication;</w:t>
      </w:r>
    </w:p>
    <w:p w:rsidR="005F164C" w:rsidRDefault="005F164C" w14:paraId="2A78D9FF" w14:textId="77777777">
      <w:pPr>
        <w:numPr>
          <w:ilvl w:val="0"/>
          <w:numId w:val="3"/>
        </w:numPr>
        <w:tabs>
          <w:tab w:val="left" w:pos="720"/>
        </w:tabs>
        <w:spacing w:line="280" w:lineRule="exact"/>
        <w:rPr>
          <w:color w:val="000000"/>
          <w:sz w:val="22"/>
        </w:rPr>
      </w:pPr>
      <w:r>
        <w:rPr>
          <w:color w:val="000000"/>
          <w:sz w:val="22"/>
        </w:rPr>
        <w:t>It reduces burden on small entities;</w:t>
      </w:r>
    </w:p>
    <w:p w:rsidR="005F164C" w:rsidRDefault="005F164C" w14:paraId="794FD55D" w14:textId="77777777">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5F164C" w:rsidRDefault="005F164C" w14:paraId="06B946CD" w14:textId="77777777">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5F164C" w:rsidRDefault="005F164C" w14:paraId="0CDDDD40" w14:textId="77777777">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5F164C" w:rsidRDefault="005F164C" w14:paraId="367D8B42" w14:textId="77777777">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5F164C" w:rsidRDefault="005F164C" w14:paraId="095446DC" w14:textId="77777777">
      <w:pPr>
        <w:numPr>
          <w:ilvl w:val="0"/>
          <w:numId w:val="4"/>
        </w:numPr>
        <w:tabs>
          <w:tab w:val="left" w:pos="720"/>
        </w:tabs>
        <w:spacing w:line="280" w:lineRule="exact"/>
        <w:rPr>
          <w:color w:val="000000"/>
          <w:sz w:val="22"/>
        </w:rPr>
      </w:pPr>
      <w:r>
        <w:rPr>
          <w:color w:val="000000"/>
          <w:sz w:val="22"/>
        </w:rPr>
        <w:t>Why the information is being collected;</w:t>
      </w:r>
    </w:p>
    <w:p w:rsidR="005F164C" w:rsidRDefault="005F164C" w14:paraId="012F1E46" w14:textId="77777777">
      <w:pPr>
        <w:numPr>
          <w:ilvl w:val="0"/>
          <w:numId w:val="4"/>
        </w:numPr>
        <w:tabs>
          <w:tab w:val="left" w:pos="720"/>
        </w:tabs>
        <w:spacing w:line="280" w:lineRule="exact"/>
        <w:rPr>
          <w:color w:val="000000"/>
          <w:sz w:val="22"/>
        </w:rPr>
      </w:pPr>
      <w:r>
        <w:rPr>
          <w:color w:val="000000"/>
          <w:sz w:val="22"/>
        </w:rPr>
        <w:t>Use of the information;</w:t>
      </w:r>
    </w:p>
    <w:p w:rsidR="005F164C" w:rsidRDefault="005F164C" w14:paraId="07A90753" w14:textId="77777777">
      <w:pPr>
        <w:numPr>
          <w:ilvl w:val="0"/>
          <w:numId w:val="4"/>
        </w:numPr>
        <w:tabs>
          <w:tab w:val="left" w:pos="720"/>
        </w:tabs>
        <w:spacing w:line="280" w:lineRule="exact"/>
        <w:rPr>
          <w:color w:val="000000"/>
          <w:sz w:val="22"/>
        </w:rPr>
      </w:pPr>
      <w:r>
        <w:rPr>
          <w:color w:val="000000"/>
          <w:sz w:val="22"/>
        </w:rPr>
        <w:t>Burden estimate;</w:t>
      </w:r>
    </w:p>
    <w:p w:rsidR="005F164C" w:rsidRDefault="005F164C" w14:paraId="7A8AAEDA" w14:textId="77777777">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5F164C" w:rsidRDefault="005F164C" w14:paraId="3562D346" w14:textId="77777777">
      <w:pPr>
        <w:numPr>
          <w:ilvl w:val="0"/>
          <w:numId w:val="4"/>
        </w:numPr>
        <w:tabs>
          <w:tab w:val="left" w:pos="720"/>
        </w:tabs>
        <w:spacing w:line="280" w:lineRule="exact"/>
        <w:rPr>
          <w:color w:val="000000"/>
          <w:sz w:val="22"/>
        </w:rPr>
      </w:pPr>
      <w:r>
        <w:rPr>
          <w:color w:val="000000"/>
          <w:sz w:val="22"/>
        </w:rPr>
        <w:t>Nature and extent of confidentiality; and</w:t>
      </w:r>
    </w:p>
    <w:p w:rsidR="005F164C" w:rsidRDefault="005F164C" w14:paraId="2B500038" w14:textId="77777777">
      <w:pPr>
        <w:numPr>
          <w:ilvl w:val="0"/>
          <w:numId w:val="4"/>
        </w:numPr>
        <w:tabs>
          <w:tab w:val="left" w:pos="720"/>
        </w:tabs>
        <w:spacing w:line="280" w:lineRule="exact"/>
        <w:rPr>
          <w:color w:val="000000"/>
          <w:sz w:val="22"/>
        </w:rPr>
      </w:pPr>
      <w:r>
        <w:rPr>
          <w:color w:val="000000"/>
          <w:sz w:val="22"/>
        </w:rPr>
        <w:t>Need to display currently valid OMB control number;</w:t>
      </w:r>
    </w:p>
    <w:p w:rsidR="005F164C" w:rsidRDefault="00682F06" w14:paraId="37252B60" w14:textId="0CBFED89">
      <w:pPr>
        <w:numPr>
          <w:ilvl w:val="0"/>
          <w:numId w:val="5"/>
        </w:numPr>
        <w:tabs>
          <w:tab w:val="left" w:pos="720"/>
        </w:tabs>
        <w:spacing w:line="280" w:lineRule="exact"/>
        <w:rPr>
          <w:color w:val="000000"/>
          <w:sz w:val="22"/>
        </w:rPr>
      </w:pPr>
      <w:r>
        <w:rPr>
          <w:color w:val="000000"/>
          <w:sz w:val="22"/>
        </w:rPr>
        <w:t xml:space="preserve">It was developed by an </w:t>
      </w:r>
      <w:r w:rsidR="005F164C">
        <w:rPr>
          <w:color w:val="000000"/>
          <w:sz w:val="22"/>
        </w:rPr>
        <w:t>office that has planned and allocated resources for the efficient and effective management and use of the information to collected (see note in item 19 of the instructions);</w:t>
      </w:r>
    </w:p>
    <w:p w:rsidR="005F164C" w:rsidRDefault="005F164C" w14:paraId="27FDE335" w14:textId="77777777">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5F164C" w:rsidRDefault="005F164C" w14:paraId="52024038" w14:textId="77777777">
      <w:pPr>
        <w:numPr>
          <w:ilvl w:val="0"/>
          <w:numId w:val="6"/>
        </w:numPr>
        <w:tabs>
          <w:tab w:val="left" w:pos="720"/>
        </w:tabs>
        <w:spacing w:line="280" w:lineRule="exact"/>
        <w:rPr>
          <w:color w:val="000000"/>
          <w:sz w:val="22"/>
        </w:rPr>
      </w:pPr>
      <w:r>
        <w:rPr>
          <w:color w:val="000000"/>
          <w:sz w:val="22"/>
        </w:rPr>
        <w:t>It makes appropriate use of information technology.</w:t>
      </w:r>
    </w:p>
    <w:p w:rsidR="005F164C" w:rsidRDefault="005F164C" w14:paraId="3B6687A0" w14:textId="77777777">
      <w:pPr>
        <w:tabs>
          <w:tab w:val="left" w:pos="600"/>
        </w:tabs>
        <w:spacing w:line="280" w:lineRule="exact"/>
        <w:rPr>
          <w:color w:val="000000"/>
          <w:sz w:val="22"/>
        </w:rPr>
      </w:pPr>
    </w:p>
    <w:p w:rsidR="005F164C" w:rsidRDefault="005F164C" w14:paraId="676DD273" w14:textId="77777777">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rsidR="005F164C" w:rsidRDefault="009633AC" w14:paraId="7B2F70FF" w14:textId="77777777">
      <w:pPr>
        <w:tabs>
          <w:tab w:val="left" w:pos="240"/>
        </w:tabs>
        <w:ind w:left="240"/>
        <w:rPr>
          <w:color w:val="000000"/>
        </w:rPr>
      </w:pPr>
      <w:r>
        <w:rPr>
          <w:color w:val="000000"/>
        </w:rPr>
        <w:fldChar w:fldCharType="begin">
          <w:ffData>
            <w:name w:val="Text20"/>
            <w:enabled/>
            <w:calcOnExit w:val="0"/>
            <w:textInput/>
          </w:ffData>
        </w:fldChar>
      </w:r>
      <w:bookmarkStart w:name="Text20" w:id="7"/>
      <w:r w:rsidR="005F164C">
        <w:rPr>
          <w:color w:val="000000"/>
        </w:rPr>
        <w:instrText xml:space="preserve"> FORMTEXT </w:instrText>
      </w:r>
      <w:r>
        <w:rPr>
          <w:color w:val="000000"/>
        </w:rPr>
      </w:r>
      <w:r>
        <w:rPr>
          <w:color w:val="000000"/>
        </w:rPr>
        <w:fldChar w:fldCharType="separate"/>
      </w:r>
      <w:r w:rsidR="005F164C">
        <w:rPr>
          <w:noProof/>
          <w:color w:val="000000"/>
        </w:rPr>
        <w:t> </w:t>
      </w:r>
      <w:r w:rsidR="005F164C">
        <w:rPr>
          <w:noProof/>
          <w:color w:val="000000"/>
        </w:rPr>
        <w:t> </w:t>
      </w:r>
      <w:r w:rsidR="005F164C">
        <w:rPr>
          <w:noProof/>
          <w:color w:val="000000"/>
        </w:rPr>
        <w:t> </w:t>
      </w:r>
      <w:r w:rsidR="005F164C">
        <w:rPr>
          <w:noProof/>
          <w:color w:val="000000"/>
        </w:rPr>
        <w:t> </w:t>
      </w:r>
      <w:r w:rsidR="005F164C">
        <w:rPr>
          <w:noProof/>
          <w:color w:val="000000"/>
        </w:rPr>
        <w:t> </w:t>
      </w:r>
      <w:r>
        <w:rPr>
          <w:color w:val="000000"/>
        </w:rPr>
        <w:fldChar w:fldCharType="end"/>
      </w:r>
      <w:bookmarkEnd w:id="7"/>
    </w:p>
    <w:p w:rsidR="005F164C" w:rsidRDefault="00FE7C67" w14:paraId="660EE411" w14:textId="29BC0550">
      <w:pPr>
        <w:tabs>
          <w:tab w:val="left" w:pos="240"/>
        </w:tabs>
        <w:rPr>
          <w:color w:val="000000"/>
        </w:rPr>
      </w:pPr>
      <w:r>
        <w:rPr>
          <w:noProof/>
          <w:color w:val="000000"/>
        </w:rPr>
        <mc:AlternateContent>
          <mc:Choice Requires="wpi">
            <w:drawing>
              <wp:anchor distT="0" distB="0" distL="114300" distR="114300" simplePos="0" relativeHeight="251661312" behindDoc="0" locked="0" layoutInCell="1" allowOverlap="1" wp14:editId="54A3CB82" wp14:anchorId="2CA1BDDE">
                <wp:simplePos x="0" y="0"/>
                <wp:positionH relativeFrom="column">
                  <wp:posOffset>-10795</wp:posOffset>
                </wp:positionH>
                <wp:positionV relativeFrom="paragraph">
                  <wp:posOffset>169545</wp:posOffset>
                </wp:positionV>
                <wp:extent cx="3784775" cy="538480"/>
                <wp:effectExtent l="57150" t="57150" r="44450" b="52070"/>
                <wp:wrapNone/>
                <wp:docPr id="3" name="Ink 3" descr="This is the signature of Heidi Frechette who is the Deputy Assistant Secretary for Native American Programs."/>
                <wp:cNvGraphicFramePr/>
                <a:graphic xmlns:a="http://schemas.openxmlformats.org/drawingml/2006/main">
                  <a:graphicData uri="http://schemas.microsoft.com/office/word/2010/wordprocessingInk">
                    <w14:contentPart r:id="rId12" bwMode="auto">
                      <w14:nvContentPartPr>
                        <w14:cNvContentPartPr/>
                      </w14:nvContentPartPr>
                      <w14:xfrm>
                        <a:off x="0" y="0"/>
                        <a:ext cx="3784600" cy="538480"/>
                      </w14:xfrm>
                    </w14:contentPart>
                  </a:graphicData>
                </a:graphic>
              </wp:anchor>
            </w:drawing>
          </mc:Choice>
          <mc:Fallback>
            <w:pict>
              <v:shapetype id="_x0000_t75" coordsize="21600,21600" filled="f" stroked="f" o:spt="75" o:preferrelative="t" path="m@4@5l@4@11@9@11@9@5xe" w14:anchorId="3759B1D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 style="position:absolute;margin-left:-1.55pt;margin-top:12.65pt;width:299.4pt;height:43.8pt;z-index:251661312;visibility:visible;mso-wrap-style:square;mso-wrap-distance-left:9pt;mso-wrap-distance-top:0;mso-wrap-distance-right:9pt;mso-wrap-distance-bottom:0;mso-position-horizontal:absolute;mso-position-horizontal-relative:text;mso-position-vertical:absolute;mso-position-vertical-relative:text" alt="This is the signature of Heidi Frechette who is the Deputy Assistant Secretary for Native American Programs."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a5PZAQAAogMAAA4AAABkcnMvZTJvRG9jLnhtbJxT0W7bMAx8H7B/&#10;IPS+OGnS1jHiFMWCYn1YFmDdB2gyHQuzJIOi4+TvRztJk24YBhQwDFIkTnfkafGwdzXskKINPleT&#10;0VgBehMK67e5+vHy9ClVEFn7QtfBY64OGNXD8uOHRddkeBOqUBdIICA+Zl2Tq4q5yZIkmgqdjqPQ&#10;oJdiGchplpS2SUG6E3RXJzfj8V3SBSoaCgZjlNPVsaiWA35ZouFvZRmRoc5VOp/PFfAQTBWQBOnk&#10;VsFPCe6mU5UsFzrbkm4qa06U9DsYOW29EHiFWmnW0JL9C8pZQyGGkkcmuCSUpTU46BFlk/Efyp79&#10;r17VZGZaykzwjJ43mvg8u6HwnitcLRPovoZCtqNbDuqEKOP5/zKOpFfBtE74HDdCWGsWO8TKNlHG&#10;nNkiV/RcTC78/e7zRcGGLrrWuw1B3y/78doJJdENkhQYjTB6qWwE+bhCiHbrNbeEEEr4graw8EQo&#10;xmFG6Kpw7lth0/IBHsUgvRMZvqMhZE0HEF/BWsjuEB4dkjXaw4aCeMDFUe+H87zXbwlLJTmV/iVl&#10;X5LrTSATgn2u5F0c+v/gMdwzGDmc3qez+3txoJHa7TSdpUPDGfoIcc6udi63v3HXdd4zu3pay98A&#10;AAD//wMAUEsDBBQABgAIAAAAIQDtS/PqTwQAAJwKAAAQAAAAZHJzL2luay9pbmsxLnhtbKRWTY/b&#10;NhC9F+h/INTDXkibX/qwEW9ODVCgRYMmBdqjY3NtIZa0kOR499/3DUnR2qwLtMlBFsXhDN/MezPw&#10;m7dPzYl9cf1Qd+0mUwuZMdfuun3dHjbZnx/fiSpjw7ht99tT17pN9uyG7O39jz+8qdvPzWmNX4YI&#10;7UCr5rTJjuP4uF4uL5fL4mIWXX9YainN8pf282+/ZvfRa+8e6rYeceUwbe26dnRPIwVb1/tNthuf&#10;ZDqP2B+6c79zyUw7/e56Yuy3O/eu65vtmCIet23rTqzdNsD9V8bG50csatxzcH3GmhoJC71QtrTV&#10;zytsbJ822ez7DIgDkDTZ8nbMv78z5tLXbP3v2N/33aPrx9pdyxSSioZntgvfPr+QaO+G7nSm2mbs&#10;y/Z0RspKStAa01HLGwm9jofc/l+8mEwENEceLYnEqZhj3ThIq3lMrI4DcNL2h7H3AtRSSyFzIdVH&#10;Va6lXOfFIl+VRMh0X9DNFPNTfx6OKd6n/qoQb0l5htwu9X48pjLJhcxTmeZFuuV6dPXhOH6bb31o&#10;u969B1PDuXcphpql5a9MSd7oFy8aFrvmD/ewyX7yLcO8Z9jw6UtmteJ35s7yTGZCccnw+Lfkikku&#10;6IeeaTMc0OEg2XAYh1Rc4EsVzGKLVngKsmtLKzolhcEDd7y1sLzUQpXclPQr8oKtcFjk3BqhC66V&#10;EUoDhMkNU2XBRcEM0ESYEZlQOSsiWLoU5oQ6wPAOs1ySWSJE+kgLSjE6vjRPSfqLX56he+NhCkpP&#10;qsy0ces9uzS6C1Uxi3ClMCiGzVlZoTIVK1HUomJFxZXNcQj1UshcGZhtyQq46Aq10N6pUnyFoloq&#10;TMDmIUXkidTwnaPoTFluhS6n1vESmhrnv+rJt+fvDw+DGzFYbFkudHaPEV8xXRT8Tt6pFcdUDUKj&#10;fEkcnjAkAuBK4iCyZTkH8zigoQgc0aBEKm4hoxy60aICZMWiCqcgV4mSJ1KzUFLY9NckSogfFCX4&#10;BbJecQNjkPr8HRx9yGi/8pc2KKwBUhz2QtfxJtBBMEjeoBa3Fytuc1yyAoOgGw4aMjf4QAivcgrl&#10;+YvB6eZXG1/DjJBSgtR08ySmb+prCjczvtgIgo7WWKwgpQQwXJVAQZYBuMdIDASwpQCpSoHVqkIv&#10;4170NobECsAszzUMOVmhapCKeqlCGIJWGmYwL9D0piKpWsgU8tBgXhWYHNQZnkpVkn5Rdl9ATDU4&#10;0RCCp7XeVAEcUFAAEg4W0wyLHx4qBfMmQ3A0sqY2mxLx1lmfE8R5CRUDIA3Sry5eh4m2sG+Yn2mY&#10;aBiBeuXlgTh+IMammJrVO9AdgcKrVhMKWiR+0zoINZJGRAfPRFzy8PQGYwg541tZqtF0grSMMBjJ&#10;UCjKzXWBEUUbIMIQs1SrSmgUrpB+kGM8YQBprDU6uILaLSmhAmeogMlL3woGZSUERLTnjMgzpAit&#10;vppG1z8L9/8AAAD//wMAUEsDBBQABgAIAAAAIQC/aaA+3QAAAAkBAAAPAAAAZHJzL2Rvd25yZXYu&#10;eG1sTI/LTsMwEEX3SP0Hayqxa52HQmmIU6GqLLug9AOceIij2uMQO034e8wKlqN7dO+Z6rBYw+44&#10;+t6RgHSbAENqneqpE3D9eNs8A/NBkpLGEQr4Rg+HevVQyVK5md7xfgkdiyXkSylAhzCUnPtWo5V+&#10;6wakmH260coQz7HjapRzLLeGZ0nyxK3sKS5oOeBRY3u7TFaAwdPZmF1jpv50m8/HjK5fOhficb28&#10;vgALuIQ/GH71ozrU0alxEynPjIBNnkZSQFbkwGJe7IsdsCaCabYHXlf8/wf1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vomuT2QEAAKIDAAAOAAAAAAAA&#10;AAAAAAAAADwCAABkcnMvZTJvRG9jLnhtbFBLAQItABQABgAIAAAAIQDtS/PqTwQAAJwKAAAQAAAA&#10;AAAAAAAAAAAAAEEEAABkcnMvaW5rL2luazEueG1sUEsBAi0AFAAGAAgAAAAhAL9poD7dAAAACQEA&#10;AA8AAAAAAAAAAAAAAAAAvggAAGRycy9kb3ducmV2LnhtbFBLAQItABQABgAIAAAAIQB5GLydvwAA&#10;ACEBAAAZAAAAAAAAAAAAAAAAAMgJAABkcnMvX3JlbHMvZTJvRG9jLnhtbC5yZWxzUEsFBgAAAAAG&#10;AAYAeAEAAL4KAAAAAA==&#10;">
                <v:imagedata o:title="This is the signature of Heidi Frechette who is the Deputy Assistant Secretary for Native American Programs" r:id="rId13"/>
              </v:shape>
            </w:pict>
          </mc:Fallback>
        </mc:AlternateContent>
      </w:r>
    </w:p>
    <w:tbl>
      <w:tblPr>
        <w:tblW w:w="0" w:type="auto"/>
        <w:tblLayout w:type="fixed"/>
        <w:tblLook w:val="0000" w:firstRow="0" w:lastRow="0" w:firstColumn="0" w:lastColumn="0" w:noHBand="0" w:noVBand="0"/>
      </w:tblPr>
      <w:tblGrid>
        <w:gridCol w:w="8388"/>
        <w:gridCol w:w="2628"/>
      </w:tblGrid>
      <w:tr w:rsidR="005F164C" w14:paraId="11415456" w14:textId="77777777">
        <w:tc>
          <w:tcPr>
            <w:tcW w:w="8388" w:type="dxa"/>
            <w:tcBorders>
              <w:top w:val="single" w:color="auto" w:sz="6" w:space="0"/>
              <w:bottom w:val="single" w:color="auto" w:sz="6" w:space="0"/>
            </w:tcBorders>
          </w:tcPr>
          <w:p w:rsidR="005F164C" w:rsidRDefault="005F164C" w14:paraId="64503CB6" w14:textId="77777777">
            <w:pPr>
              <w:tabs>
                <w:tab w:val="left" w:pos="240"/>
              </w:tabs>
              <w:rPr>
                <w:rFonts w:ascii="Helvetica" w:hAnsi="Helvetica"/>
                <w:color w:val="000000"/>
                <w:sz w:val="16"/>
              </w:rPr>
            </w:pPr>
            <w:r>
              <w:rPr>
                <w:rFonts w:ascii="Helvetica" w:hAnsi="Helvetica"/>
                <w:color w:val="000000"/>
                <w:sz w:val="16"/>
              </w:rPr>
              <w:t>Signature of Program Official:</w:t>
            </w:r>
          </w:p>
          <w:p w:rsidR="005F164C" w:rsidRDefault="005F164C" w14:paraId="7535F877" w14:textId="77777777">
            <w:pPr>
              <w:tabs>
                <w:tab w:val="left" w:pos="240"/>
              </w:tabs>
              <w:rPr>
                <w:rFonts w:ascii="Helvetica" w:hAnsi="Helvetica"/>
                <w:color w:val="000000"/>
                <w:sz w:val="16"/>
              </w:rPr>
            </w:pPr>
          </w:p>
          <w:p w:rsidR="005F164C" w:rsidRDefault="005F164C" w14:paraId="3289F214" w14:textId="79331A3F">
            <w:pPr>
              <w:tabs>
                <w:tab w:val="left" w:pos="240"/>
              </w:tabs>
              <w:rPr>
                <w:rFonts w:ascii="Helvetica" w:hAnsi="Helvetica"/>
                <w:color w:val="000000"/>
                <w:sz w:val="16"/>
              </w:rPr>
            </w:pPr>
          </w:p>
          <w:p w:rsidR="005F164C" w:rsidRDefault="005F164C" w14:paraId="7118C50D" w14:textId="77777777">
            <w:pPr>
              <w:tabs>
                <w:tab w:val="left" w:pos="240"/>
              </w:tabs>
              <w:rPr>
                <w:rFonts w:ascii="Helvetica" w:hAnsi="Helvetica"/>
                <w:color w:val="000000"/>
                <w:sz w:val="16"/>
              </w:rPr>
            </w:pPr>
          </w:p>
          <w:p w:rsidR="005F164C" w:rsidRDefault="005F164C" w14:paraId="5E4C711E" w14:textId="77777777">
            <w:pPr>
              <w:tabs>
                <w:tab w:val="left" w:pos="240"/>
              </w:tabs>
              <w:rPr>
                <w:rFonts w:ascii="Helvetica" w:hAnsi="Helvetica"/>
                <w:color w:val="000000"/>
                <w:sz w:val="16"/>
              </w:rPr>
            </w:pPr>
            <w:r>
              <w:rPr>
                <w:rFonts w:ascii="Helvetica" w:hAnsi="Helvetica"/>
                <w:color w:val="000000"/>
                <w:sz w:val="16"/>
              </w:rPr>
              <w:t>X</w:t>
            </w:r>
            <w:r w:rsidR="00340A48">
              <w:rPr>
                <w:rFonts w:ascii="Helvetica" w:hAnsi="Helvetica"/>
                <w:color w:val="000000"/>
                <w:sz w:val="16"/>
              </w:rPr>
              <w:t xml:space="preserve"> Heidi Frechette</w:t>
            </w:r>
            <w:r w:rsidR="00BF6FC8">
              <w:rPr>
                <w:rFonts w:ascii="Helvetica" w:hAnsi="Helvetica"/>
                <w:color w:val="000000"/>
                <w:sz w:val="16"/>
              </w:rPr>
              <w:t>, Deputy Assistant Secretary, Office</w:t>
            </w:r>
            <w:r w:rsidR="00754E08">
              <w:rPr>
                <w:rFonts w:ascii="Helvetica" w:hAnsi="Helvetica"/>
                <w:color w:val="000000"/>
                <w:sz w:val="16"/>
              </w:rPr>
              <w:t xml:space="preserve"> of Native American Programs, PN</w:t>
            </w:r>
          </w:p>
          <w:p w:rsidR="005F164C" w:rsidRDefault="009633AC" w14:paraId="359C6D3B" w14:textId="77777777">
            <w:pPr>
              <w:tabs>
                <w:tab w:val="left" w:pos="240"/>
              </w:tabs>
              <w:rPr>
                <w:rFonts w:ascii="Helvetica" w:hAnsi="Helvetica"/>
                <w:color w:val="000000"/>
                <w:sz w:val="16"/>
              </w:rPr>
            </w:pPr>
            <w:r>
              <w:rPr>
                <w:rFonts w:ascii="Helvetica" w:hAnsi="Helvetica"/>
                <w:color w:val="000000"/>
                <w:sz w:val="16"/>
              </w:rPr>
              <w:fldChar w:fldCharType="begin">
                <w:ffData>
                  <w:name w:val="Text21"/>
                  <w:enabled/>
                  <w:calcOnExit w:val="0"/>
                  <w:textInput/>
                </w:ffData>
              </w:fldChar>
            </w:r>
            <w:bookmarkStart w:name="Text21" w:id="8"/>
            <w:r w:rsidR="005F164C">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Pr>
                <w:rFonts w:ascii="Helvetica" w:hAnsi="Helvetica"/>
                <w:color w:val="000000"/>
                <w:sz w:val="16"/>
              </w:rPr>
              <w:fldChar w:fldCharType="end"/>
            </w:r>
            <w:bookmarkEnd w:id="8"/>
          </w:p>
        </w:tc>
        <w:tc>
          <w:tcPr>
            <w:tcW w:w="2628" w:type="dxa"/>
            <w:tcBorders>
              <w:top w:val="single" w:color="auto" w:sz="6" w:space="0"/>
              <w:left w:val="single" w:color="auto" w:sz="6" w:space="0"/>
              <w:bottom w:val="single" w:color="auto" w:sz="6" w:space="0"/>
            </w:tcBorders>
          </w:tcPr>
          <w:p w:rsidR="005F164C" w:rsidRDefault="00FE7C67" w14:paraId="4D174866" w14:textId="36A5F21E">
            <w:pPr>
              <w:tabs>
                <w:tab w:val="left" w:pos="240"/>
              </w:tabs>
              <w:rPr>
                <w:rFonts w:ascii="Helvetica" w:hAnsi="Helvetica"/>
                <w:color w:val="000000"/>
                <w:sz w:val="16"/>
              </w:rPr>
            </w:pPr>
            <w:r>
              <w:rPr>
                <w:rFonts w:ascii="Helvetica" w:hAnsi="Helvetica"/>
                <w:noProof/>
                <w:color w:val="000000"/>
                <w:sz w:val="16"/>
              </w:rPr>
              <mc:AlternateContent>
                <mc:Choice Requires="wpi">
                  <w:drawing>
                    <wp:anchor distT="0" distB="0" distL="114300" distR="114300" simplePos="0" relativeHeight="251672576" behindDoc="0" locked="0" layoutInCell="1" allowOverlap="1" wp14:editId="38169E18" wp14:anchorId="2A027F8E">
                      <wp:simplePos x="0" y="0"/>
                      <wp:positionH relativeFrom="column">
                        <wp:posOffset>31750</wp:posOffset>
                      </wp:positionH>
                      <wp:positionV relativeFrom="paragraph">
                        <wp:posOffset>325120</wp:posOffset>
                      </wp:positionV>
                      <wp:extent cx="1906905" cy="357505"/>
                      <wp:effectExtent l="57150" t="38100" r="55245" b="42545"/>
                      <wp:wrapNone/>
                      <wp:docPr id="14" name="Ink 14" descr="Date signed was May first two thousand twenty"/>
                      <wp:cNvGraphicFramePr/>
                      <a:graphic xmlns:a="http://schemas.openxmlformats.org/drawingml/2006/main">
                        <a:graphicData uri="http://schemas.microsoft.com/office/word/2010/wordprocessingInk">
                          <w14:contentPart r:id="rId14" bwMode="auto">
                            <w14:nvContentPartPr>
                              <w14:cNvContentPartPr/>
                            </w14:nvContentPartPr>
                            <w14:xfrm>
                              <a:off x="0" y="0"/>
                              <a:ext cx="1906905" cy="357505"/>
                            </w14:xfrm>
                          </w14:contentPart>
                        </a:graphicData>
                      </a:graphic>
                    </wp:anchor>
                  </w:drawing>
                </mc:Choice>
                <mc:Fallback>
                  <w:pict>
                    <v:shape id="Ink 14" style="position:absolute;margin-left:1.8pt;margin-top:24.9pt;width:151.55pt;height:29.55pt;z-index:251672576;visibility:visible;mso-wrap-style:square;mso-wrap-distance-left:9pt;mso-wrap-distance-top:0;mso-wrap-distance-right:9pt;mso-wrap-distance-bottom:0;mso-position-horizontal:absolute;mso-position-horizontal-relative:text;mso-position-vertical:absolute;mso-position-vertical-relative:text" alt="Date signed was May first two thousand twenty"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aCxAQAAZQMAAA4AAABkcnMvZTJvRG9jLnhtbJxTyW7bMBC9F+g/&#10;DHivJXmrLVjOoUaBHJL60HwAy8UiInKEIWXZf9+Rl9ppUQTIRZiFePPevNHq4eAb2BuKDkMlilEu&#10;wASF2oVdJV5+fv+yEBCTDFo2GEwljiaKh/XnT6u+Lc0Ya2y0IWCQEMu+rUSdUltmWVS18TKOsDWB&#10;mxbJy8Qp7TJNsmd032TjPJ9nPZJuCZWJkaubc1OsT/jWGpV+WBtNgqYSyzxneqkSi+ViIoA4mE+5&#10;8msIxhORrVey3JFsa6culOQHGHnpAhP4A7WRSUJH7h8o7xRhRJtGCn2G1jplTnpYWZH/pewxvA6q&#10;iqnqqFQYkglpKyldd3dqfGSEb3gD/RNqdkd2CcUFkdfzvhln0htUnWc+Z0fINDLxOcTatZHXXDpd&#10;CXrUxY1/2H+7KdjSTdfzfkswvC+mAoL0zImFw5BpExVz4m0aiG4XjIZeRniSR7COYoLUI6Qau8jX&#10;xgnzOQ6WXlf2/HYmd7JL639sDpb84COLhEMl+FKOw/d0JuaQQHGxWObzZT4ToLg3mX2dcXwHfYa4&#10;Drqzjae/OZD7fGB293esfwMAAP//AwBQSwMEFAAGAAgAAAAhAPmjUrdsBgAAexIAABAAAABkcnMv&#10;aW5rL2luazEueG1srFhLb9tGEL4X6H8g2IMuXGmffBiRcmqAAi0aNCnQHhWZtoVIlEHRsfPv+83M&#10;ckk/UvThA63d2dl5fPPN7iZv3j4cD9mXtj/vT906N0udZ223O13uu+t1/vvHd6rOs/Ow7S63h1PX&#10;rvOv7Tl/u/n+uzf77vPxcIG/GSx0ZxodD+v8ZhhuL1ar+/v75b1bnvrrldXarX7qPv/yc76Juy7b&#10;q323H+DyPIp2p25oHwYydrG/XOe74UEnfdj+cLrrd21aJkm/mzSGfrtr353643ZIFm+2Xdcesm57&#10;RNx/5Nnw9RaDPfxct32eHfdIWNml8ZWvf2wg2D6s89n8DiGeEckxX71s88//aXPFmF18O/b3/em2&#10;7Yd9O8EkScWFr9lO5pyfJNq359PhjrDNsy/bwx1SNlqjrDEds3ohoef2kNu/sxeTiQHNI48rqYgj&#10;mMP+2IJax9tU1eGMOEn8YeiZgFZbrXRQ2nw01YU2F9oudR2oIKM/4c1o81N/d75J9j71E0N4JeUp&#10;ud3vL4ebBJNe6pBgmoP00tabdn99M/y3vfvr7tS371Gp813fJhtmlha7TEm+0C9Mmix2zW/t1Tr/&#10;gVsm450i4PQbbzIbTLFQxpT40xS5zkOhbBaKymV1geVC82fw6/CZQrkmM75QHgumMNop57GgedGQ&#10;ggmZsYXzyjpMsCJSBW1W05NUQ0h7kxoJHk1Gy8qk/dgSt1E8z8d/LzM+KwtnVIlMSrj2NUWIdClY&#10;/FAiHLfj9JUPqoEIQLBTDk8yQZymqIAVMmadlEcakHbcNm6XhJJGHDzOhIVwgq3s5GmOCSG2jhkC&#10;tkgrOos2RWu0gTUqZoyIKqHstMYlExUSWtYlO1VWIXNLpgkV3kFTZzNflKUy5dhuTLux2f4pB7ml&#10;f726OrfDOi9duaybfGNMQDZNWSyMXpgiVyZHVeCaoxZARVBBWIJoCAhcJtYFZRC2d+Do6wVmrKtx&#10;uOQbq0MAcgtlFyW6RXncEgQ9IHMMDUrhC1OrGh1iTdZUhbWqgYh5pQuLXwSKjlEWUmVfMcjaN0tT&#10;IshgdOZLhKkXmlqaKP3yh/oVlBAxYfyEGpl5vchs4+tlY/KNs2i5JhSLegE25SaPbCRazg4J6TVm&#10;vlSclykDOS2QHhGSZyQRqedONAp8hYTJPy5FXe6L1FZkAml7EFxV3L9ih6UzE+I3Sh9NoM9FZ3Dj&#10;xFJonitMUVAjsffYOlCNIzA0FLUCZ8c+5CXqUQy4NdGUhfE4nGUPLzD74VU8ezQhrsGaN6V16VKY&#10;mQajX5ZUCAqNDYoSvAIxTDKgkpCAxPCNGZLaKHiRTtFCBD45F1B59zPbZBLCuVlxM6vU5EuSnpRT&#10;JScXKSHBImaXJnS6UwfKWcIkEaNCvqjO9aI9ggzRKwZJaqYmwtASIKTSONSqLBqXBRzAZVAOPQ+A&#10;HaqHq6G0UHi9VnJBh2Xp8o03uLicQy+BQgtLbf4IhlhOSpaCxi+npQzd60RSBgXdWAQVkoAWpAI4&#10;DxgBK4DR/hKPBSStPN0IYp9xIEUBBJ6Y3TMJ9TJdTGyMgvnGNzcYaQsXjLukwIYltpmJWBg2yyZi&#10;nlIxKSGOC46LUpNaJlsywEYOkCEhnwIX2aYvpUdVlX4mL2np+YB3QMxKuJEwqokNHAjjyotieAyJ&#10;kFF0bbzmpeBdKJcBdPEW5atxJzQL1JsvhRnpJUucRgg5xIdeqgIBIIhE+CZGceq0WZLgMtCYcxH5&#10;U2YQoeYnj9AsViCiOu5k87Pyx0LKMtdFXj0Z3flkSGQJ3IaeqLWypSxIRuMq604iB+o39Hh4VPPn&#10;kzFlIYJwNJGB1BWOBa6k9bjkbMM1xZkRIaRnJZMUQAS82Tw/p/lQaRoKFS+r5vUOjKBNvfR4Ffim&#10;qjJbVfR4CQu8QPjE4I5AvPSEGcsqr36hAp7wtlJOnv5j+9AvJTGWnd8/tMuBWgSBWBUoWTmCNvYM&#10;QU8G6O7VAImN8b5xz/Qra+hdg4MLrUQ39Ux1LFAyTa7YHVzImwxVhSjew6wHAWgpisIAzoYyEsd0&#10;gKeFqbpxNR0WFkcbzncyFk+EJ6OJY4QRDg9EETK8/PjNKHEiFrrtE7c5suTiyazkuz69KWD0iQKV&#10;gTfjD0b8jqB/nrweo6q6apa6wjvTVzXemZbPlMgnBpCQTYDKmNDmsGgBJxHV6ElI0/8FbP4CAAD/&#10;/wMAUEsDBBQABgAIAAAAIQAWrOXj3gAAAAgBAAAPAAAAZHJzL2Rvd25yZXYueG1sTI9BS8NAEIXv&#10;Qv/DMoI3u6uVtE2zKUWUgiLYKj1vs9MkNDsbsps0+usdT3oc3seb72Xr0TViwC7UnjTcTRUIpMLb&#10;mkoNnx/PtwsQIRqypvGEGr4wwDqfXGUmtf5COxz2sRRcQiE1GqoY21TKUFToTJj6Fomzk++ciXx2&#10;pbSduXC5a+S9Uol0pib+UJkWHysszvveaXjpN3Syfnuwr8n7WD9F+z1s37S+uR43KxARx/gHw68+&#10;q0POTkffkw2i0TBLGNTwsOQBHM9UMgdxZE4tliDzTP4fkP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z5oLEBAABlAwAADgAAAAAAAAAAAAAAAAA8AgAA&#10;ZHJzL2Uyb0RvYy54bWxQSwECLQAUAAYACAAAACEA+aNSt2wGAAB7EgAAEAAAAAAAAAAAAAAAAAAZ&#10;BAAAZHJzL2luay9pbmsxLnhtbFBLAQItABQABgAIAAAAIQAWrOXj3gAAAAgBAAAPAAAAAAAAAAAA&#10;AAAAALMKAABkcnMvZG93bnJldi54bWxQSwECLQAUAAYACAAAACEAeRi8nb8AAAAhAQAAGQAAAAAA&#10;AAAAAAAAAAC+CwAAZHJzL19yZWxzL2Uyb0RvYy54bWwucmVsc1BLBQYAAAAABgAGAHgBAAC0DAAA&#10;AAA=&#10;" w14:anchorId="18722A8A">
                      <v:imagedata o:title="Date signed was May first two thousand twenty" r:id="rId15"/>
                    </v:shape>
                  </w:pict>
                </mc:Fallback>
              </mc:AlternateContent>
            </w:r>
            <w:r w:rsidR="005F164C">
              <w:rPr>
                <w:rFonts w:ascii="Helvetica" w:hAnsi="Helvetica"/>
                <w:color w:val="000000"/>
                <w:sz w:val="16"/>
              </w:rPr>
              <w:t>Date:</w:t>
            </w:r>
          </w:p>
        </w:tc>
      </w:tr>
    </w:tbl>
    <w:p w:rsidR="00776E0A" w:rsidRDefault="00776E0A" w14:paraId="746D0435" w14:textId="7C651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78511E" w:rsidP="000805B3" w:rsidRDefault="0078511E" w14:paraId="4D074CDD" w14:textId="2C1C8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78511E" w:rsidRDefault="0078511E" w14:paraId="5DAAF578" w14:textId="0297F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78511E" w:rsidRDefault="0078511E" w14:paraId="1A544099" w14:textId="2D3ED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78511E" w:rsidRDefault="0078511E" w14:paraId="6007E8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776E0A" w:rsidRDefault="00776E0A" w14:paraId="6BC790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Pr="00776E0A" w:rsidR="00776E0A" w:rsidP="00776E0A" w:rsidRDefault="00776E0A" w14:paraId="63857407" w14:textId="2351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5F164C" w:rsidP="0078511E" w:rsidRDefault="005F164C" w14:paraId="124D3492" w14:textId="620B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sidRPr="00776E0A">
        <w:rPr>
          <w:rFonts w:ascii="Helvetica" w:hAnsi="Helvetica"/>
          <w:sz w:val="16"/>
        </w:rPr>
        <w:br w:type="page"/>
      </w:r>
      <w:r>
        <w:rPr>
          <w:rFonts w:ascii="Helvetica" w:hAnsi="Helvetica"/>
          <w:b/>
          <w:color w:val="000000"/>
          <w:sz w:val="28"/>
        </w:rPr>
        <w:lastRenderedPageBreak/>
        <w:t>Supporting Statement for Paperwork Reduction Act Submissions</w:t>
      </w:r>
    </w:p>
    <w:p w:rsidR="005F164C" w:rsidRDefault="005F164C" w14:paraId="36E689E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18"/>
        </w:rPr>
      </w:pPr>
    </w:p>
    <w:p w:rsidR="005F164C" w:rsidRDefault="005F164C" w14:paraId="4545139F" w14:textId="58894B82">
      <w:pPr>
        <w:tabs>
          <w:tab w:val="left" w:pos="360"/>
        </w:tabs>
        <w:jc w:val="center"/>
        <w:rPr>
          <w:b/>
          <w:color w:val="000000"/>
          <w:sz w:val="24"/>
        </w:rPr>
      </w:pPr>
      <w:r>
        <w:rPr>
          <w:b/>
          <w:color w:val="000000"/>
          <w:sz w:val="24"/>
        </w:rPr>
        <w:t>2577-</w:t>
      </w:r>
      <w:r w:rsidR="00584FFF">
        <w:rPr>
          <w:b/>
          <w:color w:val="000000"/>
          <w:sz w:val="24"/>
        </w:rPr>
        <w:t>New</w:t>
      </w:r>
    </w:p>
    <w:p w:rsidR="00A1731E" w:rsidRDefault="00A1731E" w14:paraId="1FB3D20A" w14:textId="77777777">
      <w:pPr>
        <w:tabs>
          <w:tab w:val="left" w:pos="360"/>
        </w:tabs>
        <w:jc w:val="center"/>
        <w:rPr>
          <w:b/>
          <w:color w:val="000000"/>
          <w:sz w:val="24"/>
        </w:rPr>
      </w:pPr>
    </w:p>
    <w:p w:rsidRPr="00141C6C" w:rsidR="005F164C" w:rsidP="00141C6C" w:rsidRDefault="00A1731E" w14:paraId="78C96538" w14:textId="19858B9B">
      <w:pPr>
        <w:tabs>
          <w:tab w:val="left" w:pos="-720"/>
        </w:tabs>
        <w:suppressAutoHyphens/>
        <w:spacing w:line="480" w:lineRule="auto"/>
        <w:jc w:val="center"/>
        <w:rPr>
          <w:b/>
          <w:color w:val="000000"/>
          <w:sz w:val="24"/>
          <w:szCs w:val="24"/>
        </w:rPr>
      </w:pPr>
      <w:r w:rsidRPr="00AE031B">
        <w:rPr>
          <w:b/>
          <w:color w:val="000000"/>
          <w:sz w:val="24"/>
          <w:szCs w:val="24"/>
        </w:rPr>
        <w:t xml:space="preserve">Section 184 </w:t>
      </w:r>
      <w:r>
        <w:rPr>
          <w:b/>
          <w:color w:val="000000"/>
          <w:sz w:val="24"/>
          <w:szCs w:val="24"/>
        </w:rPr>
        <w:t xml:space="preserve">and 184-A </w:t>
      </w:r>
      <w:r w:rsidRPr="00AE031B">
        <w:rPr>
          <w:b/>
          <w:color w:val="000000"/>
          <w:sz w:val="24"/>
          <w:szCs w:val="24"/>
        </w:rPr>
        <w:t>Loan Guarantee Program</w:t>
      </w:r>
    </w:p>
    <w:p w:rsidR="007004EA" w:rsidP="007004EA" w:rsidRDefault="007004EA" w14:paraId="02BAE1F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004EA" w:rsidP="007004EA" w:rsidRDefault="007004EA" w14:paraId="567A77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Pr="007004EA" w:rsidR="007004EA" w:rsidP="007004EA" w:rsidRDefault="007004EA" w14:paraId="33407B67" w14:textId="5BF9270A">
      <w:pPr>
        <w:pStyle w:val="ListParagraph"/>
        <w:numPr>
          <w:ilvl w:val="0"/>
          <w:numId w:val="17"/>
        </w:numPr>
        <w:tabs>
          <w:tab w:val="left" w:pos="360"/>
        </w:tabs>
        <w:ind w:left="360"/>
        <w:rPr>
          <w:sz w:val="18"/>
        </w:rPr>
      </w:pPr>
      <w:r w:rsidRPr="007004EA">
        <w:rPr>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64C" w:rsidRDefault="005F164C" w14:paraId="7B9F1993" w14:textId="77777777">
      <w:pPr>
        <w:tabs>
          <w:tab w:val="left" w:pos="360"/>
        </w:tabs>
        <w:ind w:left="360" w:hanging="360"/>
        <w:rPr>
          <w:color w:val="000000"/>
          <w:sz w:val="22"/>
        </w:rPr>
      </w:pPr>
    </w:p>
    <w:p w:rsidR="006B224B" w:rsidP="00456EE6" w:rsidRDefault="006B224B" w14:paraId="79538199" w14:textId="22059D0F">
      <w:pPr>
        <w:snapToGrid w:val="0"/>
        <w:ind w:left="360"/>
        <w:rPr>
          <w:rFonts w:eastAsia="Calibri"/>
          <w:color w:val="000000"/>
          <w:sz w:val="24"/>
          <w:szCs w:val="24"/>
          <w:shd w:val="clear" w:color="auto" w:fill="FFFFFF"/>
        </w:rPr>
      </w:pPr>
      <w:r>
        <w:rPr>
          <w:color w:val="000000"/>
          <w:sz w:val="22"/>
        </w:rPr>
        <w:t>To report statutory and regulatory waivers and alternative requirements for tribes and Tribally Designated Housing Entities</w:t>
      </w:r>
      <w:r w:rsidRPr="00032A97">
        <w:rPr>
          <w:color w:val="000000"/>
          <w:sz w:val="22"/>
          <w:szCs w:val="22"/>
        </w:rPr>
        <w:t xml:space="preserve"> pursuant </w:t>
      </w:r>
      <w:r>
        <w:rPr>
          <w:color w:val="000000"/>
          <w:sz w:val="22"/>
          <w:szCs w:val="22"/>
        </w:rPr>
        <w:t xml:space="preserve">three authorities: </w:t>
      </w:r>
      <w:r w:rsidRPr="00032A97">
        <w:rPr>
          <w:color w:val="000000"/>
          <w:sz w:val="22"/>
          <w:szCs w:val="22"/>
        </w:rPr>
        <w:t>to</w:t>
      </w:r>
      <w:r>
        <w:rPr>
          <w:color w:val="000000"/>
          <w:sz w:val="22"/>
          <w:szCs w:val="22"/>
        </w:rPr>
        <w:t xml:space="preserve"> the </w:t>
      </w:r>
      <w:r w:rsidRPr="00EA23BB">
        <w:rPr>
          <w:sz w:val="24"/>
          <w:szCs w:val="24"/>
          <w:shd w:val="clear" w:color="auto" w:fill="FFFFFF"/>
        </w:rPr>
        <w:t>Coronavirus Aid, Relief, and. Economic Security Act</w:t>
      </w:r>
      <w:r w:rsidRPr="00EA23BB">
        <w:rPr>
          <w:sz w:val="24"/>
          <w:szCs w:val="24"/>
        </w:rPr>
        <w:t xml:space="preserve"> </w:t>
      </w:r>
      <w:r>
        <w:rPr>
          <w:sz w:val="24"/>
          <w:szCs w:val="24"/>
        </w:rPr>
        <w:t>(</w:t>
      </w:r>
      <w:r w:rsidRPr="00032A97">
        <w:rPr>
          <w:color w:val="000000"/>
          <w:sz w:val="22"/>
          <w:szCs w:val="22"/>
        </w:rPr>
        <w:t>CARES Act</w:t>
      </w:r>
      <w:r>
        <w:rPr>
          <w:color w:val="000000"/>
          <w:sz w:val="22"/>
          <w:szCs w:val="22"/>
        </w:rPr>
        <w:t>) and PIH Notice 2020-05</w:t>
      </w:r>
      <w:r w:rsidRPr="00032A97">
        <w:rPr>
          <w:color w:val="000000"/>
          <w:sz w:val="22"/>
          <w:szCs w:val="22"/>
        </w:rPr>
        <w:t>; waivers and relief under the</w:t>
      </w:r>
      <w:r w:rsidRPr="00032A97">
        <w:rPr>
          <w:bCs/>
          <w:sz w:val="22"/>
          <w:szCs w:val="22"/>
        </w:rPr>
        <w:t xml:space="preserve"> FR-6050-N-04 is: Relief from HUD Public Housing and Section 8 Requirements Available During CY2020 and CY2021 to Public Housing Agencies to Assis</w:t>
      </w:r>
      <w:r>
        <w:rPr>
          <w:bCs/>
          <w:sz w:val="22"/>
          <w:szCs w:val="22"/>
        </w:rPr>
        <w:t>t</w:t>
      </w:r>
      <w:r w:rsidRPr="00032A97">
        <w:rPr>
          <w:bCs/>
          <w:sz w:val="22"/>
          <w:szCs w:val="22"/>
        </w:rPr>
        <w:t xml:space="preserve"> with Recovery and Relief Efforts</w:t>
      </w:r>
      <w:r>
        <w:rPr>
          <w:bCs/>
          <w:sz w:val="22"/>
          <w:szCs w:val="22"/>
        </w:rPr>
        <w:t>; and any future emergency waiver relief.  Each available authority, pursuant to HUD’s</w:t>
      </w:r>
      <w:r w:rsidRPr="00521C14">
        <w:rPr>
          <w:sz w:val="24"/>
          <w:szCs w:val="24"/>
        </w:rPr>
        <w:t xml:space="preserve"> discretionary authority</w:t>
      </w:r>
      <w:r>
        <w:rPr>
          <w:sz w:val="24"/>
          <w:szCs w:val="24"/>
        </w:rPr>
        <w:t xml:space="preserve"> under</w:t>
      </w:r>
      <w:r w:rsidRPr="00521C14">
        <w:rPr>
          <w:sz w:val="24"/>
          <w:szCs w:val="24"/>
        </w:rPr>
        <w:t xml:space="preserve"> section 106 of the Department of Housing and Urban Development Reform Act of 1989 and consistent with 24 CFR 5.110</w:t>
      </w:r>
      <w:r>
        <w:rPr>
          <w:sz w:val="24"/>
          <w:szCs w:val="24"/>
        </w:rPr>
        <w:t xml:space="preserve">, </w:t>
      </w:r>
      <w:r>
        <w:rPr>
          <w:bCs/>
          <w:sz w:val="22"/>
          <w:szCs w:val="22"/>
        </w:rPr>
        <w:t>specific waiver options is the basis for the checklist responses to report which options were subsequently used and their date of implementation.</w:t>
      </w:r>
    </w:p>
    <w:p w:rsidR="006B224B" w:rsidP="00456EE6" w:rsidRDefault="006B224B" w14:paraId="0B6A339B" w14:textId="77777777">
      <w:pPr>
        <w:snapToGrid w:val="0"/>
        <w:ind w:left="360"/>
        <w:rPr>
          <w:rFonts w:eastAsia="Calibri"/>
          <w:color w:val="000000"/>
          <w:sz w:val="24"/>
          <w:szCs w:val="24"/>
          <w:shd w:val="clear" w:color="auto" w:fill="FFFFFF"/>
        </w:rPr>
      </w:pPr>
    </w:p>
    <w:p w:rsidRPr="00E01C0B" w:rsidR="00456EE6" w:rsidP="00456EE6" w:rsidRDefault="006B224B" w14:paraId="1AE470F7" w14:textId="6732DF3F">
      <w:pPr>
        <w:snapToGrid w:val="0"/>
        <w:ind w:left="360"/>
        <w:rPr>
          <w:rFonts w:eastAsia="Calibri"/>
          <w:color w:val="000000"/>
          <w:sz w:val="24"/>
          <w:szCs w:val="24"/>
          <w:shd w:val="clear" w:color="auto" w:fill="FFFFFF"/>
        </w:rPr>
      </w:pPr>
      <w:r>
        <w:rPr>
          <w:rFonts w:eastAsia="Calibri"/>
          <w:color w:val="000000"/>
          <w:sz w:val="24"/>
          <w:szCs w:val="24"/>
          <w:shd w:val="clear" w:color="auto" w:fill="FFFFFF"/>
        </w:rPr>
        <w:t>T</w:t>
      </w:r>
      <w:r w:rsidRPr="00E01C0B" w:rsidR="00456EE6">
        <w:rPr>
          <w:rFonts w:eastAsia="Calibri"/>
          <w:color w:val="000000"/>
          <w:sz w:val="24"/>
          <w:szCs w:val="24"/>
          <w:shd w:val="clear" w:color="auto" w:fill="FFFFFF"/>
        </w:rPr>
        <w:t xml:space="preserve">he CARES Act </w:t>
      </w:r>
      <w:r w:rsidR="00456EE6">
        <w:rPr>
          <w:rFonts w:eastAsia="Calibri"/>
          <w:color w:val="000000"/>
          <w:sz w:val="24"/>
          <w:szCs w:val="24"/>
          <w:shd w:val="clear" w:color="auto" w:fill="FFFFFF"/>
        </w:rPr>
        <w:t>mandates that all lenders participating in HUD loan guarantee programs provide an immediate forbearance</w:t>
      </w:r>
      <w:r w:rsidR="00456EE6">
        <w:rPr>
          <w:sz w:val="24"/>
          <w:szCs w:val="24"/>
        </w:rPr>
        <w:t xml:space="preserve"> for any borrower impacted by, and requesting relief from, the COVID-19 National Emergency.  The Act also allows lenders to seek payment of the forgone mortgage payments at the end of the forbearance period, provided that the borrower meets specified criteria.</w:t>
      </w:r>
    </w:p>
    <w:p w:rsidR="00456EE6" w:rsidP="00456EE6" w:rsidRDefault="00456EE6" w14:paraId="48787472" w14:textId="77777777">
      <w:pPr>
        <w:ind w:left="360"/>
        <w:rPr>
          <w:rFonts w:eastAsia="Calibri"/>
          <w:color w:val="000000"/>
          <w:sz w:val="24"/>
          <w:szCs w:val="24"/>
          <w:shd w:val="clear" w:color="auto" w:fill="FFFFFF"/>
        </w:rPr>
      </w:pPr>
    </w:p>
    <w:p w:rsidR="00456EE6" w:rsidP="00B273FD" w:rsidRDefault="003C34A5" w14:paraId="48CE60E9" w14:textId="10206EB8">
      <w:pPr>
        <w:ind w:left="360"/>
        <w:rPr>
          <w:sz w:val="24"/>
          <w:szCs w:val="24"/>
        </w:rPr>
      </w:pPr>
      <w:r>
        <w:rPr>
          <w:rFonts w:eastAsia="Calibri"/>
          <w:color w:val="000000"/>
          <w:sz w:val="24"/>
          <w:szCs w:val="24"/>
          <w:shd w:val="clear" w:color="auto" w:fill="FFFFFF"/>
        </w:rPr>
        <w:t xml:space="preserve">In early May 2020, </w:t>
      </w:r>
      <w:r w:rsidRPr="00E01C0B" w:rsidR="00456EE6">
        <w:rPr>
          <w:rFonts w:eastAsia="Calibri"/>
          <w:color w:val="000000"/>
          <w:sz w:val="24"/>
          <w:szCs w:val="24"/>
          <w:shd w:val="clear" w:color="auto" w:fill="FFFFFF"/>
        </w:rPr>
        <w:t xml:space="preserve">HUD issued </w:t>
      </w:r>
      <w:r w:rsidR="00456EE6">
        <w:rPr>
          <w:rFonts w:eastAsia="Calibri"/>
          <w:color w:val="000000"/>
          <w:sz w:val="24"/>
          <w:szCs w:val="24"/>
          <w:shd w:val="clear" w:color="auto" w:fill="FFFFFF"/>
        </w:rPr>
        <w:t>Dear Lender Letter</w:t>
      </w:r>
      <w:r w:rsidRPr="00E01C0B" w:rsidR="00456EE6">
        <w:rPr>
          <w:rFonts w:eastAsia="Calibri"/>
          <w:color w:val="000000"/>
          <w:sz w:val="24"/>
          <w:szCs w:val="24"/>
          <w:shd w:val="clear" w:color="auto" w:fill="FFFFFF"/>
        </w:rPr>
        <w:t xml:space="preserve"> </w:t>
      </w:r>
      <w:r w:rsidR="00456EE6">
        <w:rPr>
          <w:rFonts w:eastAsia="Calibri"/>
          <w:color w:val="000000"/>
          <w:sz w:val="24"/>
          <w:szCs w:val="24"/>
          <w:shd w:val="clear" w:color="auto" w:fill="FFFFFF"/>
        </w:rPr>
        <w:t xml:space="preserve">2020-06 </w:t>
      </w:r>
      <w:r w:rsidRPr="00E01C0B" w:rsidR="00456EE6">
        <w:rPr>
          <w:rFonts w:eastAsia="Calibri"/>
          <w:color w:val="000000"/>
          <w:sz w:val="24"/>
          <w:szCs w:val="24"/>
          <w:shd w:val="clear" w:color="auto" w:fill="FFFFFF"/>
        </w:rPr>
        <w:t>detailing</w:t>
      </w:r>
      <w:r w:rsidR="00456EE6">
        <w:rPr>
          <w:rFonts w:eastAsia="Calibri"/>
          <w:color w:val="000000"/>
          <w:sz w:val="24"/>
          <w:szCs w:val="24"/>
          <w:shd w:val="clear" w:color="auto" w:fill="FFFFFF"/>
        </w:rPr>
        <w:t xml:space="preserve"> loss mitigation options in </w:t>
      </w:r>
      <w:r w:rsidRPr="00E01C0B" w:rsidR="00456EE6">
        <w:rPr>
          <w:rFonts w:eastAsia="Calibri"/>
          <w:color w:val="000000"/>
          <w:sz w:val="24"/>
          <w:szCs w:val="24"/>
          <w:shd w:val="clear" w:color="auto" w:fill="FFFFFF"/>
        </w:rPr>
        <w:t xml:space="preserve">response to the COVID-19 </w:t>
      </w:r>
      <w:r w:rsidR="00456EE6">
        <w:rPr>
          <w:rFonts w:eastAsia="Calibri"/>
          <w:color w:val="000000"/>
          <w:sz w:val="24"/>
          <w:szCs w:val="24"/>
          <w:shd w:val="clear" w:color="auto" w:fill="FFFFFF"/>
        </w:rPr>
        <w:t>National Emergency</w:t>
      </w:r>
      <w:r w:rsidRPr="00456EE6" w:rsidR="00456EE6">
        <w:rPr>
          <w:rFonts w:eastAsia="Calibri"/>
          <w:color w:val="000000"/>
          <w:sz w:val="24"/>
          <w:szCs w:val="24"/>
          <w:shd w:val="clear" w:color="auto" w:fill="FFFFFF"/>
        </w:rPr>
        <w:t xml:space="preserve">. </w:t>
      </w:r>
      <w:r w:rsidR="00B273FD">
        <w:rPr>
          <w:rFonts w:eastAsia="Calibri"/>
          <w:color w:val="000000"/>
          <w:sz w:val="24"/>
          <w:szCs w:val="24"/>
          <w:shd w:val="clear" w:color="auto" w:fill="FFFFFF"/>
        </w:rPr>
        <w:t xml:space="preserve"> </w:t>
      </w:r>
      <w:r w:rsidRPr="00456EE6" w:rsidR="00456EE6">
        <w:rPr>
          <w:rFonts w:eastAsia="Calibri"/>
          <w:color w:val="000000"/>
          <w:sz w:val="24"/>
          <w:szCs w:val="24"/>
          <w:shd w:val="clear" w:color="auto" w:fill="FFFFFF"/>
        </w:rPr>
        <w:t xml:space="preserve">This letter states: </w:t>
      </w:r>
      <w:r w:rsidRPr="00456EE6" w:rsidR="00456EE6">
        <w:rPr>
          <w:rFonts w:eastAsia="PMingLiU"/>
          <w:sz w:val="24"/>
          <w:szCs w:val="24"/>
        </w:rPr>
        <w:t xml:space="preserve"> </w:t>
      </w:r>
      <w:bookmarkStart w:name="_Hlk39118400" w:id="9"/>
      <w:r w:rsidRPr="00B273FD" w:rsidR="00456EE6">
        <w:rPr>
          <w:sz w:val="24"/>
          <w:szCs w:val="24"/>
        </w:rPr>
        <w:t xml:space="preserve">Lenders and servicers must </w:t>
      </w:r>
      <w:r w:rsidRPr="00B273FD" w:rsidR="00B273FD">
        <w:rPr>
          <w:sz w:val="24"/>
          <w:szCs w:val="24"/>
        </w:rPr>
        <w:t>report on COVID impacted loans on a weekly basis and their entire loan portfolio on a monthly basis.</w:t>
      </w:r>
      <w:r w:rsidR="00B273FD">
        <w:rPr>
          <w:sz w:val="24"/>
          <w:szCs w:val="24"/>
        </w:rPr>
        <w:t xml:space="preserve">  </w:t>
      </w:r>
      <w:bookmarkEnd w:id="9"/>
      <w:r w:rsidR="00797989">
        <w:rPr>
          <w:sz w:val="24"/>
          <w:szCs w:val="24"/>
        </w:rPr>
        <w:t>The table below shows the content of the weekly and monthly reports.</w:t>
      </w:r>
    </w:p>
    <w:p w:rsidR="00797989" w:rsidP="00B273FD" w:rsidRDefault="00797989" w14:paraId="052EA789" w14:textId="69DDE558">
      <w:pPr>
        <w:ind w:left="360"/>
        <w:rPr>
          <w:sz w:val="24"/>
          <w:szCs w:val="24"/>
        </w:rPr>
      </w:pPr>
    </w:p>
    <w:tbl>
      <w:tblPr>
        <w:tblStyle w:val="TableGrid"/>
        <w:tblW w:w="0" w:type="auto"/>
        <w:tblInd w:w="360" w:type="dxa"/>
        <w:tblLook w:val="04A0" w:firstRow="1" w:lastRow="0" w:firstColumn="1" w:lastColumn="0" w:noHBand="0" w:noVBand="1"/>
      </w:tblPr>
      <w:tblGrid>
        <w:gridCol w:w="2785"/>
        <w:gridCol w:w="7645"/>
      </w:tblGrid>
      <w:tr w:rsidR="00797989" w:rsidTr="00797989" w14:paraId="6704BBB4" w14:textId="77777777">
        <w:tc>
          <w:tcPr>
            <w:tcW w:w="2785" w:type="dxa"/>
          </w:tcPr>
          <w:p w:rsidR="00797989" w:rsidP="00B273FD" w:rsidRDefault="00797989" w14:paraId="58DBD730" w14:textId="43C30C65">
            <w:pPr>
              <w:rPr>
                <w:sz w:val="24"/>
                <w:szCs w:val="24"/>
              </w:rPr>
            </w:pPr>
            <w:r>
              <w:rPr>
                <w:sz w:val="24"/>
                <w:szCs w:val="24"/>
              </w:rPr>
              <w:t>Week 1</w:t>
            </w:r>
          </w:p>
        </w:tc>
        <w:tc>
          <w:tcPr>
            <w:tcW w:w="7645" w:type="dxa"/>
          </w:tcPr>
          <w:p w:rsidR="00797989" w:rsidP="00B273FD" w:rsidRDefault="00797989" w14:paraId="04DB2AC7" w14:textId="6D2A98C8">
            <w:pPr>
              <w:rPr>
                <w:sz w:val="24"/>
                <w:szCs w:val="24"/>
              </w:rPr>
            </w:pPr>
            <w:r>
              <w:rPr>
                <w:sz w:val="24"/>
                <w:szCs w:val="24"/>
              </w:rPr>
              <w:t>COVID-19 Impacted Loans Only</w:t>
            </w:r>
          </w:p>
        </w:tc>
      </w:tr>
      <w:tr w:rsidR="00797989" w:rsidTr="00797989" w14:paraId="65B799CD" w14:textId="77777777">
        <w:tc>
          <w:tcPr>
            <w:tcW w:w="2785" w:type="dxa"/>
          </w:tcPr>
          <w:p w:rsidR="00797989" w:rsidP="00B273FD" w:rsidRDefault="00797989" w14:paraId="3BA1D70F" w14:textId="413EA767">
            <w:pPr>
              <w:rPr>
                <w:sz w:val="24"/>
                <w:szCs w:val="24"/>
              </w:rPr>
            </w:pPr>
            <w:r>
              <w:rPr>
                <w:sz w:val="24"/>
                <w:szCs w:val="24"/>
              </w:rPr>
              <w:t>Week 2</w:t>
            </w:r>
          </w:p>
        </w:tc>
        <w:tc>
          <w:tcPr>
            <w:tcW w:w="7645" w:type="dxa"/>
          </w:tcPr>
          <w:p w:rsidR="00797989" w:rsidP="00B273FD" w:rsidRDefault="00797989" w14:paraId="4AC43F27" w14:textId="70BF4D7D">
            <w:pPr>
              <w:rPr>
                <w:sz w:val="24"/>
                <w:szCs w:val="24"/>
              </w:rPr>
            </w:pPr>
            <w:r>
              <w:rPr>
                <w:sz w:val="24"/>
                <w:szCs w:val="24"/>
              </w:rPr>
              <w:t>COVID-19 Impacted Loans Only</w:t>
            </w:r>
          </w:p>
        </w:tc>
      </w:tr>
      <w:tr w:rsidR="00797989" w:rsidTr="00797989" w14:paraId="7AE6C19D" w14:textId="77777777">
        <w:tc>
          <w:tcPr>
            <w:tcW w:w="2785" w:type="dxa"/>
          </w:tcPr>
          <w:p w:rsidR="00797989" w:rsidP="00B273FD" w:rsidRDefault="00797989" w14:paraId="4F94371F" w14:textId="0E920FEC">
            <w:pPr>
              <w:rPr>
                <w:sz w:val="24"/>
                <w:szCs w:val="24"/>
              </w:rPr>
            </w:pPr>
            <w:r>
              <w:rPr>
                <w:sz w:val="24"/>
                <w:szCs w:val="24"/>
              </w:rPr>
              <w:t xml:space="preserve">Week 3 </w:t>
            </w:r>
          </w:p>
        </w:tc>
        <w:tc>
          <w:tcPr>
            <w:tcW w:w="7645" w:type="dxa"/>
          </w:tcPr>
          <w:p w:rsidR="00797989" w:rsidP="00B273FD" w:rsidRDefault="00797989" w14:paraId="04137E73" w14:textId="760CB73B">
            <w:pPr>
              <w:rPr>
                <w:sz w:val="24"/>
                <w:szCs w:val="24"/>
              </w:rPr>
            </w:pPr>
            <w:r>
              <w:rPr>
                <w:sz w:val="24"/>
                <w:szCs w:val="24"/>
              </w:rPr>
              <w:t>COVID-19 Impacted Loans Only</w:t>
            </w:r>
          </w:p>
        </w:tc>
      </w:tr>
      <w:tr w:rsidR="00797989" w:rsidTr="00797989" w14:paraId="0B0F1F34" w14:textId="77777777">
        <w:tc>
          <w:tcPr>
            <w:tcW w:w="2785" w:type="dxa"/>
          </w:tcPr>
          <w:p w:rsidR="00797989" w:rsidP="00B273FD" w:rsidRDefault="00797989" w14:paraId="019E9AF3" w14:textId="7F574561">
            <w:pPr>
              <w:rPr>
                <w:sz w:val="24"/>
                <w:szCs w:val="24"/>
              </w:rPr>
            </w:pPr>
            <w:r>
              <w:rPr>
                <w:sz w:val="24"/>
                <w:szCs w:val="24"/>
              </w:rPr>
              <w:t>Week 4 (Monthly Report)</w:t>
            </w:r>
          </w:p>
        </w:tc>
        <w:tc>
          <w:tcPr>
            <w:tcW w:w="7645" w:type="dxa"/>
          </w:tcPr>
          <w:p w:rsidR="00797989" w:rsidP="00B273FD" w:rsidRDefault="00797989" w14:paraId="3CAB19F2" w14:textId="34E52F88">
            <w:pPr>
              <w:rPr>
                <w:sz w:val="24"/>
                <w:szCs w:val="24"/>
              </w:rPr>
            </w:pPr>
            <w:r>
              <w:rPr>
                <w:sz w:val="24"/>
                <w:szCs w:val="24"/>
              </w:rPr>
              <w:t xml:space="preserve">Entire Loan Portfolio </w:t>
            </w:r>
            <w:r w:rsidRPr="00797989">
              <w:t>(COVID-19 Impacted Loans and All Other Loans)</w:t>
            </w:r>
          </w:p>
        </w:tc>
      </w:tr>
    </w:tbl>
    <w:p w:rsidR="00797989" w:rsidP="00B273FD" w:rsidRDefault="00797989" w14:paraId="00B4521D" w14:textId="77777777">
      <w:pPr>
        <w:ind w:left="360"/>
        <w:rPr>
          <w:sz w:val="24"/>
          <w:szCs w:val="24"/>
        </w:rPr>
      </w:pPr>
    </w:p>
    <w:p w:rsidRPr="00E01C0B" w:rsidR="00797989" w:rsidP="00B273FD" w:rsidRDefault="00797989" w14:paraId="647AE2CC" w14:textId="7B073667">
      <w:pPr>
        <w:ind w:left="360"/>
        <w:rPr>
          <w:sz w:val="24"/>
          <w:szCs w:val="24"/>
        </w:rPr>
      </w:pPr>
      <w:r w:rsidRPr="00456EE6">
        <w:rPr>
          <w:sz w:val="24"/>
          <w:szCs w:val="24"/>
        </w:rPr>
        <w:t>Lenders and servicers must also report which type of loss mitigation option the borrower is under.  If the borrower’s circumstances change, lenders and servicers must update the borrower’s classification on their monthly servicing report submitted to HUD</w:t>
      </w:r>
      <w:r>
        <w:rPr>
          <w:sz w:val="24"/>
          <w:szCs w:val="24"/>
        </w:rPr>
        <w:t>.</w:t>
      </w:r>
    </w:p>
    <w:p w:rsidR="007004EA" w:rsidRDefault="007004EA" w14:paraId="48092D59" w14:textId="231D7AC9">
      <w:pPr>
        <w:pStyle w:val="BodyText2"/>
        <w:rPr>
          <w:sz w:val="24"/>
          <w:szCs w:val="24"/>
        </w:rPr>
      </w:pPr>
    </w:p>
    <w:p w:rsidRPr="007004EA" w:rsidR="007004EA" w:rsidP="007004EA" w:rsidRDefault="007004EA" w14:paraId="3CFC477D" w14:textId="108078C7">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Pr="004655A0" w:rsidR="00666A7E" w:rsidP="00666A7E" w:rsidRDefault="00666A7E" w14:paraId="5483EC6F" w14:textId="77777777">
      <w:pPr>
        <w:pStyle w:val="BodyText2"/>
        <w:tabs>
          <w:tab w:val="left" w:pos="720"/>
        </w:tabs>
        <w:rPr>
          <w:sz w:val="24"/>
          <w:szCs w:val="24"/>
        </w:rPr>
      </w:pPr>
    </w:p>
    <w:p w:rsidR="00456EE6" w:rsidP="007004EA" w:rsidRDefault="001F05E6" w14:paraId="3F589B6A" w14:textId="57CF3FFF">
      <w:pPr>
        <w:pStyle w:val="BodyText2"/>
        <w:tabs>
          <w:tab w:val="left" w:pos="720"/>
        </w:tabs>
        <w:ind w:firstLine="0"/>
        <w:rPr>
          <w:bCs/>
          <w:sz w:val="24"/>
          <w:szCs w:val="24"/>
        </w:rPr>
      </w:pPr>
      <w:r w:rsidRPr="004655A0">
        <w:rPr>
          <w:sz w:val="24"/>
          <w:szCs w:val="24"/>
        </w:rPr>
        <w:t>HUD’s Office of Native American Programs (ONAP) uses t</w:t>
      </w:r>
      <w:r w:rsidRPr="004655A0" w:rsidR="005F164C">
        <w:rPr>
          <w:sz w:val="24"/>
          <w:szCs w:val="24"/>
        </w:rPr>
        <w:t xml:space="preserve">he information collected </w:t>
      </w:r>
      <w:r w:rsidRPr="004655A0" w:rsidR="00C83635">
        <w:rPr>
          <w:sz w:val="24"/>
          <w:szCs w:val="24"/>
        </w:rPr>
        <w:t xml:space="preserve">from </w:t>
      </w:r>
      <w:r w:rsidRPr="004655A0" w:rsidR="005F164C">
        <w:rPr>
          <w:sz w:val="24"/>
          <w:szCs w:val="24"/>
        </w:rPr>
        <w:t xml:space="preserve">lenders </w:t>
      </w:r>
      <w:r w:rsidR="002A3A8C">
        <w:rPr>
          <w:sz w:val="24"/>
          <w:szCs w:val="24"/>
        </w:rPr>
        <w:t xml:space="preserve">participating in </w:t>
      </w:r>
      <w:r w:rsidR="002A3A8C">
        <w:rPr>
          <w:bCs/>
          <w:sz w:val="24"/>
          <w:szCs w:val="24"/>
        </w:rPr>
        <w:t xml:space="preserve">the Section 184 and 184A programs to determine, on a monthly basis, the financial stability of lenders’ loan portfolio and assess the risk to the loan guarantee pool.  This information including </w:t>
      </w:r>
      <w:r w:rsidR="00F34A7E">
        <w:rPr>
          <w:bCs/>
          <w:sz w:val="24"/>
          <w:szCs w:val="24"/>
        </w:rPr>
        <w:t xml:space="preserve">nine </w:t>
      </w:r>
      <w:r w:rsidR="002A3A8C">
        <w:rPr>
          <w:bCs/>
          <w:sz w:val="24"/>
          <w:szCs w:val="24"/>
        </w:rPr>
        <w:t xml:space="preserve">new data fields related to the COVID-19 National Emergency consists of </w:t>
      </w:r>
      <w:r w:rsidR="00ED28BE">
        <w:rPr>
          <w:bCs/>
          <w:sz w:val="24"/>
          <w:szCs w:val="24"/>
        </w:rPr>
        <w:t>f</w:t>
      </w:r>
      <w:r w:rsidR="00F34A7E">
        <w:rPr>
          <w:bCs/>
          <w:sz w:val="24"/>
          <w:szCs w:val="24"/>
        </w:rPr>
        <w:t>ifty-one</w:t>
      </w:r>
      <w:r w:rsidR="002A3A8C">
        <w:rPr>
          <w:bCs/>
          <w:sz w:val="24"/>
          <w:szCs w:val="24"/>
        </w:rPr>
        <w:t xml:space="preserve"> data fields, including borrower and loan information, loan status and loss mitigation actions.  Collectively this information is called the “</w:t>
      </w:r>
      <w:r w:rsidR="00F34A7E">
        <w:rPr>
          <w:bCs/>
          <w:sz w:val="24"/>
          <w:szCs w:val="24"/>
        </w:rPr>
        <w:t>Section 184/184A</w:t>
      </w:r>
      <w:r w:rsidR="002A3A8C">
        <w:rPr>
          <w:bCs/>
          <w:sz w:val="24"/>
          <w:szCs w:val="24"/>
        </w:rPr>
        <w:t xml:space="preserve"> Servicing Report.”  See attached form for proposed data collection format.</w:t>
      </w:r>
    </w:p>
    <w:p w:rsidR="00CD746F" w:rsidP="007004EA" w:rsidRDefault="00CD746F" w14:paraId="788F948B" w14:textId="374298D9">
      <w:pPr>
        <w:pStyle w:val="BodyText2"/>
        <w:tabs>
          <w:tab w:val="left" w:pos="720"/>
        </w:tabs>
        <w:ind w:firstLine="0"/>
        <w:rPr>
          <w:bCs/>
          <w:sz w:val="24"/>
          <w:szCs w:val="24"/>
        </w:rPr>
      </w:pPr>
    </w:p>
    <w:p w:rsidR="00CD746F" w:rsidP="007004EA" w:rsidRDefault="00CD746F" w14:paraId="10EE9C85" w14:textId="55F3DC9A">
      <w:pPr>
        <w:pStyle w:val="BodyText2"/>
        <w:tabs>
          <w:tab w:val="left" w:pos="720"/>
        </w:tabs>
        <w:ind w:firstLine="0"/>
        <w:rPr>
          <w:sz w:val="24"/>
          <w:szCs w:val="24"/>
        </w:rPr>
      </w:pPr>
      <w:r>
        <w:rPr>
          <w:bCs/>
          <w:sz w:val="24"/>
          <w:szCs w:val="24"/>
        </w:rPr>
        <w:t xml:space="preserve">ONAP relies on the data collected in the </w:t>
      </w:r>
      <w:r w:rsidR="00F34A7E">
        <w:rPr>
          <w:bCs/>
          <w:sz w:val="24"/>
          <w:szCs w:val="24"/>
        </w:rPr>
        <w:t xml:space="preserve">Section 184/184A </w:t>
      </w:r>
      <w:r>
        <w:rPr>
          <w:bCs/>
          <w:sz w:val="24"/>
          <w:szCs w:val="24"/>
        </w:rPr>
        <w:t xml:space="preserve">Servicing Report to monitor loan status and loss mitigation actions throughout the loan term in order to mitigate risk.  </w:t>
      </w:r>
    </w:p>
    <w:p w:rsidR="00456EE6" w:rsidP="007004EA" w:rsidRDefault="00456EE6" w14:paraId="04AF844B" w14:textId="77777777">
      <w:pPr>
        <w:pStyle w:val="BodyText2"/>
        <w:tabs>
          <w:tab w:val="left" w:pos="720"/>
        </w:tabs>
        <w:ind w:firstLine="0"/>
        <w:rPr>
          <w:sz w:val="24"/>
          <w:szCs w:val="24"/>
        </w:rPr>
      </w:pPr>
    </w:p>
    <w:p w:rsidRPr="004655A0" w:rsidR="005D4FE4" w:rsidP="007004EA" w:rsidRDefault="002A3A8C" w14:paraId="6412407A" w14:textId="7DC60F74">
      <w:pPr>
        <w:pStyle w:val="BodyText2"/>
        <w:tabs>
          <w:tab w:val="left" w:pos="720"/>
        </w:tabs>
        <w:ind w:firstLine="0"/>
        <w:rPr>
          <w:sz w:val="24"/>
          <w:szCs w:val="24"/>
        </w:rPr>
      </w:pPr>
      <w:r>
        <w:rPr>
          <w:sz w:val="24"/>
          <w:szCs w:val="24"/>
        </w:rPr>
        <w:t xml:space="preserve">At </w:t>
      </w:r>
      <w:r w:rsidRPr="004655A0" w:rsidR="00FD32AD">
        <w:rPr>
          <w:sz w:val="24"/>
          <w:szCs w:val="24"/>
        </w:rPr>
        <w:t>all times</w:t>
      </w:r>
      <w:r>
        <w:rPr>
          <w:sz w:val="24"/>
          <w:szCs w:val="24"/>
        </w:rPr>
        <w:t>,</w:t>
      </w:r>
      <w:r w:rsidRPr="004655A0" w:rsidR="00FD32AD">
        <w:rPr>
          <w:sz w:val="24"/>
          <w:szCs w:val="24"/>
        </w:rPr>
        <w:t xml:space="preserve"> t</w:t>
      </w:r>
      <w:r w:rsidRPr="004655A0" w:rsidR="005D4FE4">
        <w:rPr>
          <w:sz w:val="24"/>
          <w:szCs w:val="24"/>
        </w:rPr>
        <w:t xml:space="preserve">he privacy of the respondents and the associated information collected </w:t>
      </w:r>
      <w:r w:rsidR="00CD746F">
        <w:rPr>
          <w:sz w:val="24"/>
          <w:szCs w:val="24"/>
        </w:rPr>
        <w:t>is</w:t>
      </w:r>
      <w:r w:rsidRPr="004655A0" w:rsidR="005D4FE4">
        <w:rPr>
          <w:sz w:val="24"/>
          <w:szCs w:val="24"/>
        </w:rPr>
        <w:t xml:space="preserve"> protected to the extent permitted by law.  </w:t>
      </w:r>
    </w:p>
    <w:p w:rsidR="001F05E6" w:rsidP="002A3A8C" w:rsidRDefault="001F05E6" w14:paraId="71FCA8C7" w14:textId="2EEF50C8">
      <w:pPr>
        <w:tabs>
          <w:tab w:val="left" w:pos="360"/>
        </w:tabs>
        <w:rPr>
          <w:color w:val="000000"/>
          <w:sz w:val="24"/>
          <w:szCs w:val="24"/>
        </w:rPr>
      </w:pPr>
    </w:p>
    <w:p w:rsidRPr="007004EA" w:rsidR="007004EA" w:rsidP="007004EA" w:rsidRDefault="007004EA" w14:paraId="2DFACFEA" w14:textId="0E9D12EB">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655A0" w:rsidR="007004EA" w:rsidRDefault="007004EA" w14:paraId="1D750FE4" w14:textId="77777777">
      <w:pPr>
        <w:tabs>
          <w:tab w:val="left" w:pos="360"/>
        </w:tabs>
        <w:ind w:left="360" w:hanging="360"/>
        <w:rPr>
          <w:color w:val="000000"/>
          <w:sz w:val="24"/>
          <w:szCs w:val="24"/>
        </w:rPr>
      </w:pPr>
    </w:p>
    <w:p w:rsidRPr="002A3A8C" w:rsidR="005D4FE4" w:rsidP="002A3A8C" w:rsidRDefault="002A3A8C" w14:paraId="119FC9BF" w14:textId="0A7C5D2A">
      <w:pPr>
        <w:pStyle w:val="HUDNorm"/>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Loan Servicing Report is an Excel spreadsheet that lenders and loan servicers will submit electronically to HUD. </w:t>
      </w:r>
      <w:r w:rsidRPr="004655A0" w:rsidR="005D4FE4">
        <w:rPr>
          <w:sz w:val="24"/>
          <w:szCs w:val="24"/>
        </w:rPr>
        <w:t xml:space="preserve"> </w:t>
      </w:r>
    </w:p>
    <w:p w:rsidR="008B5B4C" w:rsidP="00BF7B0D" w:rsidRDefault="008B5B4C" w14:paraId="582E800D" w14:textId="0AF35243">
      <w:pPr>
        <w:pStyle w:val="BodyText2"/>
        <w:tabs>
          <w:tab w:val="left" w:pos="720"/>
        </w:tabs>
        <w:rPr>
          <w:sz w:val="24"/>
          <w:szCs w:val="24"/>
        </w:rPr>
      </w:pPr>
    </w:p>
    <w:p w:rsidRPr="008B5B4C" w:rsidR="008B5B4C" w:rsidP="008B5B4C" w:rsidRDefault="008B5B4C" w14:paraId="3AB969A1" w14:textId="77777777">
      <w:pPr>
        <w:tabs>
          <w:tab w:val="left" w:pos="360"/>
        </w:tabs>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Pr="004655A0" w:rsidR="00C83635" w:rsidP="008B5B4C" w:rsidRDefault="00C83635" w14:paraId="3A0B71A3" w14:textId="761609D2">
      <w:pPr>
        <w:tabs>
          <w:tab w:val="left" w:pos="360"/>
        </w:tabs>
        <w:rPr>
          <w:color w:val="000000"/>
          <w:sz w:val="24"/>
          <w:szCs w:val="24"/>
        </w:rPr>
      </w:pPr>
    </w:p>
    <w:p w:rsidR="00BF7B0D" w:rsidRDefault="008B5B4C" w14:paraId="64135E78" w14:textId="7F4499A8">
      <w:pPr>
        <w:pStyle w:val="BodyText2"/>
        <w:tabs>
          <w:tab w:val="left" w:pos="720"/>
        </w:tabs>
        <w:rPr>
          <w:sz w:val="24"/>
          <w:szCs w:val="24"/>
        </w:rPr>
      </w:pPr>
      <w:r>
        <w:rPr>
          <w:sz w:val="24"/>
          <w:szCs w:val="24"/>
        </w:rPr>
        <w:tab/>
      </w:r>
      <w:r w:rsidR="002A3A8C">
        <w:rPr>
          <w:sz w:val="24"/>
          <w:szCs w:val="24"/>
        </w:rPr>
        <w:t>The Loan Servicing Report is a new data collection form in response to a new reporting requirement</w:t>
      </w:r>
      <w:r w:rsidR="00D24E40">
        <w:rPr>
          <w:sz w:val="24"/>
          <w:szCs w:val="24"/>
        </w:rPr>
        <w:t xml:space="preserve"> codified in the CARES Act</w:t>
      </w:r>
      <w:r w:rsidR="002A3A8C">
        <w:rPr>
          <w:sz w:val="24"/>
          <w:szCs w:val="24"/>
        </w:rPr>
        <w:t xml:space="preserve">.  There is no extant form collecting similar information. </w:t>
      </w:r>
      <w:r>
        <w:rPr>
          <w:sz w:val="24"/>
          <w:szCs w:val="24"/>
        </w:rPr>
        <w:t xml:space="preserve"> </w:t>
      </w:r>
    </w:p>
    <w:p w:rsidR="008B5B4C" w:rsidRDefault="008B5B4C" w14:paraId="765D392E" w14:textId="716784C8">
      <w:pPr>
        <w:pStyle w:val="BodyText2"/>
        <w:tabs>
          <w:tab w:val="left" w:pos="720"/>
        </w:tabs>
        <w:rPr>
          <w:sz w:val="24"/>
          <w:szCs w:val="24"/>
        </w:rPr>
      </w:pPr>
    </w:p>
    <w:p w:rsidRPr="008B5B4C" w:rsidR="008B5B4C" w:rsidP="008B5B4C" w:rsidRDefault="008B5B4C" w14:paraId="2B5DDC3A" w14:textId="3FA0BE98">
      <w:pPr>
        <w:tabs>
          <w:tab w:val="left" w:pos="360"/>
        </w:tabs>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Pr="004655A0" w:rsidR="00BF7B0D" w:rsidRDefault="00BF7B0D" w14:paraId="561BFCC8" w14:textId="77777777">
      <w:pPr>
        <w:tabs>
          <w:tab w:val="left" w:pos="360"/>
        </w:tabs>
        <w:ind w:left="360" w:hanging="360"/>
        <w:rPr>
          <w:color w:val="000000"/>
          <w:sz w:val="24"/>
          <w:szCs w:val="24"/>
        </w:rPr>
      </w:pPr>
    </w:p>
    <w:p w:rsidR="005F164C" w:rsidRDefault="008B5B4C" w14:paraId="0ABD60AC" w14:textId="498A7ED6">
      <w:pPr>
        <w:tabs>
          <w:tab w:val="left" w:pos="360"/>
        </w:tabs>
        <w:ind w:left="360" w:hanging="360"/>
        <w:rPr>
          <w:color w:val="000000"/>
          <w:sz w:val="24"/>
          <w:szCs w:val="24"/>
        </w:rPr>
      </w:pPr>
      <w:r>
        <w:rPr>
          <w:color w:val="000000"/>
          <w:sz w:val="24"/>
          <w:szCs w:val="24"/>
        </w:rPr>
        <w:tab/>
      </w:r>
      <w:r w:rsidR="00BB6C38">
        <w:rPr>
          <w:color w:val="000000"/>
          <w:sz w:val="24"/>
          <w:szCs w:val="24"/>
        </w:rPr>
        <w:t>ONAP</w:t>
      </w:r>
      <w:r w:rsidRPr="004655A0" w:rsidR="00534194">
        <w:rPr>
          <w:color w:val="000000"/>
          <w:sz w:val="24"/>
          <w:szCs w:val="24"/>
        </w:rPr>
        <w:t xml:space="preserve"> does not believe that </w:t>
      </w:r>
      <w:r w:rsidRPr="004655A0" w:rsidR="00BF7B0D">
        <w:rPr>
          <w:color w:val="000000"/>
          <w:sz w:val="24"/>
          <w:szCs w:val="24"/>
        </w:rPr>
        <w:t xml:space="preserve">the collection of this information will have a </w:t>
      </w:r>
      <w:r w:rsidRPr="004655A0" w:rsidR="00334B22">
        <w:rPr>
          <w:color w:val="000000"/>
          <w:sz w:val="24"/>
          <w:szCs w:val="24"/>
        </w:rPr>
        <w:t>significant</w:t>
      </w:r>
      <w:r w:rsidRPr="004655A0" w:rsidR="00BF7B0D">
        <w:rPr>
          <w:color w:val="000000"/>
          <w:sz w:val="24"/>
          <w:szCs w:val="24"/>
        </w:rPr>
        <w:t xml:space="preserve"> economic impact on a substantial number of small entities.  Although many of the approved lenders are small businesses, almost every one of them processes other types of government</w:t>
      </w:r>
      <w:r w:rsidR="00D24E40">
        <w:rPr>
          <w:color w:val="000000"/>
          <w:sz w:val="24"/>
          <w:szCs w:val="24"/>
        </w:rPr>
        <w:t xml:space="preserve"> backed</w:t>
      </w:r>
      <w:r w:rsidRPr="004655A0" w:rsidR="00BF7B0D">
        <w:rPr>
          <w:color w:val="000000"/>
          <w:sz w:val="24"/>
          <w:szCs w:val="24"/>
        </w:rPr>
        <w:t xml:space="preserve"> loans such</w:t>
      </w:r>
      <w:r w:rsidR="00D24E40">
        <w:rPr>
          <w:color w:val="000000"/>
          <w:sz w:val="24"/>
          <w:szCs w:val="24"/>
        </w:rPr>
        <w:t xml:space="preserve"> those insured and guaranteed respectively by the</w:t>
      </w:r>
      <w:r w:rsidRPr="004655A0" w:rsidR="00BF7B0D">
        <w:rPr>
          <w:color w:val="000000"/>
          <w:sz w:val="24"/>
          <w:szCs w:val="24"/>
        </w:rPr>
        <w:t xml:space="preserve"> FHA and</w:t>
      </w:r>
      <w:r w:rsidR="002A3A8C">
        <w:rPr>
          <w:color w:val="000000"/>
          <w:sz w:val="24"/>
          <w:szCs w:val="24"/>
        </w:rPr>
        <w:t xml:space="preserve"> </w:t>
      </w:r>
      <w:r w:rsidR="00D24E40">
        <w:rPr>
          <w:color w:val="000000"/>
          <w:sz w:val="24"/>
          <w:szCs w:val="24"/>
        </w:rPr>
        <w:t xml:space="preserve">the </w:t>
      </w:r>
      <w:r w:rsidR="002A3A8C">
        <w:rPr>
          <w:color w:val="000000"/>
          <w:sz w:val="24"/>
          <w:szCs w:val="24"/>
        </w:rPr>
        <w:t>VA</w:t>
      </w:r>
      <w:r w:rsidRPr="004655A0" w:rsidR="00BF7B0D">
        <w:rPr>
          <w:color w:val="000000"/>
          <w:sz w:val="24"/>
          <w:szCs w:val="24"/>
        </w:rPr>
        <w:t xml:space="preserve"> which require</w:t>
      </w:r>
      <w:r w:rsidRPr="004655A0" w:rsidR="00334B22">
        <w:rPr>
          <w:color w:val="000000"/>
          <w:sz w:val="24"/>
          <w:szCs w:val="24"/>
        </w:rPr>
        <w:t xml:space="preserve"> </w:t>
      </w:r>
      <w:r w:rsidRPr="004655A0" w:rsidR="00B45CDE">
        <w:rPr>
          <w:color w:val="000000"/>
          <w:sz w:val="24"/>
          <w:szCs w:val="24"/>
        </w:rPr>
        <w:t>substantially more</w:t>
      </w:r>
      <w:r w:rsidRPr="004655A0" w:rsidR="00BF7B0D">
        <w:rPr>
          <w:color w:val="000000"/>
          <w:sz w:val="24"/>
          <w:szCs w:val="24"/>
        </w:rPr>
        <w:t xml:space="preserve"> documentation.  Thus</w:t>
      </w:r>
      <w:r w:rsidR="00BB6C38">
        <w:rPr>
          <w:color w:val="000000"/>
          <w:sz w:val="24"/>
          <w:szCs w:val="24"/>
        </w:rPr>
        <w:t>, ONAP believes</w:t>
      </w:r>
      <w:r w:rsidRPr="004655A0" w:rsidR="00BF7B0D">
        <w:rPr>
          <w:color w:val="000000"/>
          <w:sz w:val="24"/>
          <w:szCs w:val="24"/>
        </w:rPr>
        <w:t xml:space="preserve"> that lenders qualifying as small entities are not uniquely burdened through the collection of </w:t>
      </w:r>
      <w:r w:rsidR="00BB6C38">
        <w:rPr>
          <w:color w:val="000000"/>
          <w:sz w:val="24"/>
          <w:szCs w:val="24"/>
        </w:rPr>
        <w:t>information associated with the Section 184 and 184-A programs.</w:t>
      </w:r>
    </w:p>
    <w:p w:rsidR="008B5B4C" w:rsidRDefault="008B5B4C" w14:paraId="789C3D1A" w14:textId="1CE0FCF8">
      <w:pPr>
        <w:tabs>
          <w:tab w:val="left" w:pos="360"/>
        </w:tabs>
        <w:ind w:left="360" w:hanging="360"/>
        <w:rPr>
          <w:color w:val="000000"/>
          <w:sz w:val="24"/>
          <w:szCs w:val="24"/>
        </w:rPr>
      </w:pPr>
    </w:p>
    <w:p w:rsidR="008B5B4C" w:rsidRDefault="008B5B4C" w14:paraId="7E556692" w14:textId="540B2F88">
      <w:pPr>
        <w:tabs>
          <w:tab w:val="left" w:pos="360"/>
        </w:tabs>
        <w:ind w:left="360" w:hanging="360"/>
        <w:rPr>
          <w:color w:val="000000"/>
          <w:sz w:val="24"/>
          <w:szCs w:val="24"/>
        </w:rPr>
      </w:pPr>
      <w:r>
        <w:rPr>
          <w:color w:val="000000"/>
          <w:sz w:val="24"/>
          <w:szCs w:val="24"/>
        </w:rPr>
        <w:tab/>
        <w:t>The information collected i</w:t>
      </w:r>
      <w:r w:rsidRPr="004655A0">
        <w:rPr>
          <w:color w:val="000000"/>
          <w:sz w:val="24"/>
          <w:szCs w:val="24"/>
        </w:rPr>
        <w:t xml:space="preserve">s designed to minimize the burden for both large and small organizations, as well as for the Federal Government, by requesting </w:t>
      </w:r>
      <w:r w:rsidR="00F34A7E">
        <w:rPr>
          <w:color w:val="000000"/>
          <w:sz w:val="24"/>
          <w:szCs w:val="24"/>
        </w:rPr>
        <w:t>this information in standardized, electronic format .</w:t>
      </w:r>
    </w:p>
    <w:p w:rsidR="008B5B4C" w:rsidRDefault="008B5B4C" w14:paraId="7959953D" w14:textId="7CBF419D">
      <w:pPr>
        <w:tabs>
          <w:tab w:val="left" w:pos="360"/>
        </w:tabs>
        <w:ind w:left="360" w:hanging="360"/>
        <w:rPr>
          <w:color w:val="000000"/>
          <w:sz w:val="24"/>
          <w:szCs w:val="24"/>
        </w:rPr>
      </w:pPr>
    </w:p>
    <w:p w:rsidRPr="008B5B4C" w:rsidR="008B5B4C" w:rsidP="008B5B4C" w:rsidRDefault="008B5B4C" w14:paraId="206044D1" w14:textId="02786354">
      <w:pPr>
        <w:tabs>
          <w:tab w:val="left" w:pos="360"/>
        </w:tabs>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Pr="004655A0" w:rsidR="005F164C" w:rsidRDefault="005F164C" w14:paraId="340561F6" w14:textId="77777777">
      <w:pPr>
        <w:tabs>
          <w:tab w:val="left" w:pos="360"/>
        </w:tabs>
        <w:ind w:left="360" w:hanging="360"/>
        <w:rPr>
          <w:color w:val="000000"/>
          <w:sz w:val="24"/>
          <w:szCs w:val="24"/>
        </w:rPr>
      </w:pPr>
    </w:p>
    <w:p w:rsidR="005F164C" w:rsidRDefault="008B5B4C" w14:paraId="4D8BF315" w14:textId="3A2B5C6C">
      <w:pPr>
        <w:tabs>
          <w:tab w:val="left" w:pos="360"/>
        </w:tabs>
        <w:ind w:left="360" w:hanging="360"/>
        <w:rPr>
          <w:color w:val="000000"/>
          <w:sz w:val="24"/>
          <w:szCs w:val="24"/>
        </w:rPr>
      </w:pPr>
      <w:r>
        <w:rPr>
          <w:color w:val="000000"/>
          <w:sz w:val="24"/>
          <w:szCs w:val="24"/>
        </w:rPr>
        <w:tab/>
      </w:r>
      <w:r w:rsidR="002A3A8C">
        <w:rPr>
          <w:color w:val="000000"/>
          <w:sz w:val="24"/>
          <w:szCs w:val="24"/>
        </w:rPr>
        <w:t xml:space="preserve">HUD </w:t>
      </w:r>
      <w:r w:rsidRPr="004655A0" w:rsidR="005F164C">
        <w:rPr>
          <w:color w:val="000000"/>
          <w:sz w:val="24"/>
          <w:szCs w:val="24"/>
        </w:rPr>
        <w:t xml:space="preserve">would be in violation of the law if less frequent </w:t>
      </w:r>
      <w:r w:rsidR="006D1E96">
        <w:rPr>
          <w:color w:val="000000"/>
          <w:sz w:val="24"/>
          <w:szCs w:val="24"/>
        </w:rPr>
        <w:t xml:space="preserve">data </w:t>
      </w:r>
      <w:r w:rsidRPr="004655A0" w:rsidR="005F164C">
        <w:rPr>
          <w:color w:val="000000"/>
          <w:sz w:val="24"/>
          <w:szCs w:val="24"/>
        </w:rPr>
        <w:t>collection were made.</w:t>
      </w:r>
      <w:r w:rsidR="00F34A7E">
        <w:rPr>
          <w:color w:val="000000"/>
          <w:sz w:val="24"/>
          <w:szCs w:val="24"/>
        </w:rPr>
        <w:t xml:space="preserve">  Further, HUD could not monitor the financial health of the lender’s loan portfolio, which increases the risk of HUD’s guarantee of the loans. </w:t>
      </w:r>
    </w:p>
    <w:p w:rsidR="008B5B4C" w:rsidRDefault="008B5B4C" w14:paraId="591EE566" w14:textId="115363A2">
      <w:pPr>
        <w:tabs>
          <w:tab w:val="left" w:pos="360"/>
        </w:tabs>
        <w:ind w:left="360" w:hanging="360"/>
        <w:rPr>
          <w:color w:val="000000"/>
          <w:sz w:val="24"/>
          <w:szCs w:val="24"/>
        </w:rPr>
      </w:pPr>
    </w:p>
    <w:p w:rsidR="008B5B4C" w:rsidP="008B5B4C" w:rsidRDefault="008B5B4C" w14:paraId="2D71387A" w14:textId="77777777">
      <w:pPr>
        <w:numPr>
          <w:ilvl w:val="0"/>
          <w:numId w:val="18"/>
        </w:numPr>
        <w:tabs>
          <w:tab w:val="left" w:pos="360"/>
        </w:tabs>
        <w:rPr>
          <w:sz w:val="18"/>
        </w:rPr>
      </w:pPr>
      <w:r>
        <w:rPr>
          <w:sz w:val="18"/>
        </w:rPr>
        <w:t xml:space="preserve">Explain any special circumstances that would cause an information collection to be conducted in a manner: </w:t>
      </w:r>
    </w:p>
    <w:p w:rsidR="008B5B4C" w:rsidP="008B5B4C" w:rsidRDefault="008B5B4C" w14:paraId="6B907091" w14:textId="1AD1837D">
      <w:pPr>
        <w:numPr>
          <w:ilvl w:val="0"/>
          <w:numId w:val="8"/>
        </w:numPr>
        <w:tabs>
          <w:tab w:val="left" w:pos="600"/>
        </w:tabs>
        <w:rPr>
          <w:sz w:val="18"/>
        </w:rPr>
      </w:pPr>
      <w:r>
        <w:rPr>
          <w:sz w:val="18"/>
        </w:rPr>
        <w:t xml:space="preserve">requiring respondents to report information to the agency more than quarterly; </w:t>
      </w:r>
      <w:r w:rsidR="005F76F9">
        <w:rPr>
          <w:sz w:val="18"/>
        </w:rPr>
        <w:t xml:space="preserve"> </w:t>
      </w:r>
      <w:r w:rsidR="005F76F9">
        <w:rPr>
          <w:b/>
          <w:bCs/>
          <w:sz w:val="18"/>
        </w:rPr>
        <w:t>Not Applicable.</w:t>
      </w:r>
    </w:p>
    <w:p w:rsidR="008B5B4C" w:rsidP="008B5B4C" w:rsidRDefault="008B5B4C" w14:paraId="1F3B591F" w14:textId="4E96B8A3">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r w:rsidR="005F76F9">
        <w:rPr>
          <w:b/>
          <w:bCs/>
          <w:sz w:val="18"/>
        </w:rPr>
        <w:t>Not Applicable.</w:t>
      </w:r>
    </w:p>
    <w:p w:rsidR="008B5B4C" w:rsidP="008B5B4C" w:rsidRDefault="008B5B4C" w14:paraId="42D6CA36" w14:textId="07362E31">
      <w:pPr>
        <w:numPr>
          <w:ilvl w:val="0"/>
          <w:numId w:val="8"/>
        </w:numPr>
        <w:tabs>
          <w:tab w:val="left" w:pos="600"/>
        </w:tabs>
        <w:rPr>
          <w:sz w:val="18"/>
        </w:rPr>
      </w:pPr>
      <w:r>
        <w:rPr>
          <w:sz w:val="18"/>
        </w:rPr>
        <w:t xml:space="preserve">requiring respondents to submit more than an original and two copies of any document; </w:t>
      </w:r>
      <w:r w:rsidR="005F76F9">
        <w:rPr>
          <w:b/>
          <w:bCs/>
          <w:sz w:val="18"/>
        </w:rPr>
        <w:t>Not Applicable.</w:t>
      </w:r>
    </w:p>
    <w:p w:rsidR="008B5B4C" w:rsidP="008B5B4C" w:rsidRDefault="008B5B4C" w14:paraId="45184C30" w14:textId="4496D3A2">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r w:rsidR="005F76F9">
        <w:rPr>
          <w:b/>
          <w:bCs/>
          <w:sz w:val="18"/>
        </w:rPr>
        <w:t>Not Applicable.</w:t>
      </w:r>
    </w:p>
    <w:p w:rsidR="008B5B4C" w:rsidP="008B5B4C" w:rsidRDefault="008B5B4C" w14:paraId="502FADB8" w14:textId="6941D2C7">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r w:rsidR="005F76F9">
        <w:rPr>
          <w:b/>
          <w:bCs/>
          <w:sz w:val="18"/>
        </w:rPr>
        <w:t>Not Applicable.</w:t>
      </w:r>
    </w:p>
    <w:p w:rsidR="008B5B4C" w:rsidP="008B5B4C" w:rsidRDefault="008B5B4C" w14:paraId="50285558" w14:textId="1D400FD6">
      <w:pPr>
        <w:numPr>
          <w:ilvl w:val="0"/>
          <w:numId w:val="8"/>
        </w:numPr>
        <w:tabs>
          <w:tab w:val="left" w:pos="600"/>
        </w:tabs>
        <w:rPr>
          <w:sz w:val="18"/>
        </w:rPr>
      </w:pPr>
      <w:r>
        <w:rPr>
          <w:sz w:val="18"/>
        </w:rPr>
        <w:t xml:space="preserve">requiring the use of a statistical data classification that has not been reviewed and approved by OMB; </w:t>
      </w:r>
      <w:r w:rsidR="005F76F9">
        <w:rPr>
          <w:b/>
          <w:bCs/>
          <w:sz w:val="18"/>
        </w:rPr>
        <w:t>Not Applicable.</w:t>
      </w:r>
    </w:p>
    <w:p w:rsidR="008B5B4C" w:rsidP="008B5B4C" w:rsidRDefault="008B5B4C" w14:paraId="365EE138" w14:textId="3DAC3BAA">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5F76F9">
        <w:rPr>
          <w:b/>
          <w:bCs/>
          <w:sz w:val="18"/>
        </w:rPr>
        <w:t>Not Applicable.</w:t>
      </w:r>
    </w:p>
    <w:p w:rsidR="008B5B4C" w:rsidP="008B5B4C" w:rsidRDefault="008B5B4C" w14:paraId="70F2E96C" w14:textId="41FD0FD0">
      <w:pPr>
        <w:numPr>
          <w:ilvl w:val="0"/>
          <w:numId w:val="8"/>
        </w:numPr>
        <w:tabs>
          <w:tab w:val="left" w:pos="600"/>
        </w:tabs>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r w:rsidRPr="005F76F9" w:rsidR="005F76F9">
        <w:rPr>
          <w:b/>
          <w:bCs/>
          <w:sz w:val="18"/>
        </w:rPr>
        <w:t xml:space="preserve"> </w:t>
      </w:r>
      <w:r w:rsidR="005F76F9">
        <w:rPr>
          <w:b/>
          <w:bCs/>
          <w:sz w:val="18"/>
        </w:rPr>
        <w:t>Not Applicable.</w:t>
      </w:r>
    </w:p>
    <w:p w:rsidRPr="004655A0" w:rsidR="008B5B4C" w:rsidRDefault="008B5B4C" w14:paraId="4721EEB4" w14:textId="77777777">
      <w:pPr>
        <w:tabs>
          <w:tab w:val="left" w:pos="360"/>
        </w:tabs>
        <w:ind w:left="360" w:hanging="360"/>
        <w:rPr>
          <w:color w:val="000000"/>
          <w:sz w:val="24"/>
          <w:szCs w:val="24"/>
        </w:rPr>
      </w:pPr>
    </w:p>
    <w:p w:rsidR="005F164C" w:rsidP="008B5B4C" w:rsidRDefault="006B224B" w14:paraId="0CF948DE" w14:textId="39897675">
      <w:pPr>
        <w:tabs>
          <w:tab w:val="left" w:pos="360"/>
        </w:tabs>
        <w:ind w:left="360"/>
        <w:rPr>
          <w:color w:val="000000"/>
          <w:sz w:val="24"/>
          <w:szCs w:val="24"/>
        </w:rPr>
      </w:pPr>
      <w:r>
        <w:rPr>
          <w:color w:val="000000"/>
          <w:sz w:val="24"/>
          <w:szCs w:val="24"/>
        </w:rPr>
        <w:t>None of the bulleted items above are applicable to</w:t>
      </w:r>
      <w:r w:rsidR="008B5B4C">
        <w:rPr>
          <w:color w:val="000000"/>
          <w:sz w:val="24"/>
          <w:szCs w:val="24"/>
        </w:rPr>
        <w:t xml:space="preserve"> this information collection. </w:t>
      </w:r>
    </w:p>
    <w:p w:rsidR="00B367AA" w:rsidP="008B5B4C" w:rsidRDefault="00B367AA" w14:paraId="2107EFE2" w14:textId="488A8758">
      <w:pPr>
        <w:tabs>
          <w:tab w:val="left" w:pos="360"/>
        </w:tabs>
        <w:ind w:left="360"/>
        <w:rPr>
          <w:color w:val="000000"/>
          <w:sz w:val="24"/>
          <w:szCs w:val="24"/>
        </w:rPr>
      </w:pPr>
    </w:p>
    <w:p w:rsidRPr="00125A78" w:rsidR="00B367AA" w:rsidP="00B367AA" w:rsidRDefault="00B367AA" w14:paraId="44CAB658" w14:textId="77777777">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If applicable, provide a copy and identify the date and page number of publication in the Federal Register of the agency’s notice, required by 5 CFR §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367AA" w:rsidP="008B5B4C" w:rsidRDefault="00B367AA" w14:paraId="0577176F" w14:textId="77777777">
      <w:pPr>
        <w:tabs>
          <w:tab w:val="left" w:pos="360"/>
        </w:tabs>
        <w:ind w:left="360"/>
        <w:rPr>
          <w:color w:val="000000"/>
          <w:sz w:val="24"/>
          <w:szCs w:val="24"/>
        </w:rPr>
      </w:pPr>
    </w:p>
    <w:p w:rsidR="005F164C" w:rsidRDefault="00B367AA" w14:paraId="526D3720" w14:textId="0BA84DA1">
      <w:pPr>
        <w:tabs>
          <w:tab w:val="left" w:pos="360"/>
        </w:tabs>
        <w:ind w:left="360" w:hanging="360"/>
        <w:rPr>
          <w:color w:val="000000"/>
          <w:sz w:val="24"/>
          <w:szCs w:val="24"/>
        </w:rPr>
      </w:pPr>
      <w:r>
        <w:rPr>
          <w:sz w:val="24"/>
          <w:szCs w:val="24"/>
        </w:rPr>
        <w:lastRenderedPageBreak/>
        <w:tab/>
      </w:r>
      <w:r w:rsidRPr="004655A0" w:rsidR="000912E0">
        <w:rPr>
          <w:color w:val="000000"/>
          <w:sz w:val="24"/>
          <w:szCs w:val="24"/>
        </w:rPr>
        <w:t xml:space="preserve">HUD published a Notice of Proposed Information Collection for public comments in the </w:t>
      </w:r>
      <w:r w:rsidRPr="004655A0" w:rsidR="000912E0">
        <w:rPr>
          <w:i/>
          <w:color w:val="000000"/>
          <w:sz w:val="24"/>
          <w:szCs w:val="24"/>
        </w:rPr>
        <w:t>Federal Register</w:t>
      </w:r>
      <w:r w:rsidRPr="004655A0" w:rsidR="00CF3738">
        <w:rPr>
          <w:i/>
          <w:color w:val="000000"/>
          <w:sz w:val="24"/>
          <w:szCs w:val="24"/>
        </w:rPr>
        <w:t xml:space="preserve">, </w:t>
      </w:r>
      <w:r w:rsidRPr="004655A0" w:rsidR="00CF3738">
        <w:rPr>
          <w:color w:val="000000"/>
          <w:sz w:val="24"/>
          <w:szCs w:val="24"/>
        </w:rPr>
        <w:t>Volum</w:t>
      </w:r>
      <w:r w:rsidRPr="004655A0" w:rsidR="00AC3965">
        <w:rPr>
          <w:color w:val="000000"/>
          <w:sz w:val="24"/>
          <w:szCs w:val="24"/>
        </w:rPr>
        <w:t xml:space="preserve">e </w:t>
      </w:r>
      <w:r w:rsidRPr="004655A0" w:rsidR="00AC3965">
        <w:rPr>
          <w:color w:val="000000"/>
          <w:sz w:val="24"/>
          <w:szCs w:val="24"/>
          <w:highlight w:val="yellow"/>
        </w:rPr>
        <w:t>XX; Page XXXX, on __________</w:t>
      </w:r>
      <w:r w:rsidRPr="004655A0" w:rsidR="000912E0">
        <w:rPr>
          <w:color w:val="000000"/>
          <w:sz w:val="24"/>
          <w:szCs w:val="24"/>
          <w:highlight w:val="yellow"/>
        </w:rPr>
        <w:t>.</w:t>
      </w:r>
      <w:r w:rsidRPr="004655A0" w:rsidR="00AC3965">
        <w:rPr>
          <w:color w:val="000000"/>
          <w:sz w:val="24"/>
          <w:szCs w:val="24"/>
        </w:rPr>
        <w:t xml:space="preserve">  The public was given until </w:t>
      </w:r>
      <w:r w:rsidRPr="004655A0" w:rsidR="00AC3965">
        <w:rPr>
          <w:color w:val="000000"/>
          <w:sz w:val="24"/>
          <w:szCs w:val="24"/>
          <w:highlight w:val="yellow"/>
        </w:rPr>
        <w:t>_________</w:t>
      </w:r>
      <w:r w:rsidRPr="004655A0" w:rsidR="000912E0">
        <w:rPr>
          <w:color w:val="000000"/>
          <w:sz w:val="24"/>
          <w:szCs w:val="24"/>
        </w:rPr>
        <w:t>, to submit comments on the proposed information collection.  HUD received no comments on this proposed collection.</w:t>
      </w:r>
    </w:p>
    <w:p w:rsidR="00B367AA" w:rsidRDefault="00B367AA" w14:paraId="7AF87D64" w14:textId="29EF696E">
      <w:pPr>
        <w:tabs>
          <w:tab w:val="left" w:pos="360"/>
        </w:tabs>
        <w:ind w:left="360" w:hanging="360"/>
        <w:rPr>
          <w:color w:val="000000"/>
          <w:sz w:val="24"/>
          <w:szCs w:val="24"/>
        </w:rPr>
      </w:pPr>
    </w:p>
    <w:p w:rsidRPr="00827857" w:rsidR="00B367AA" w:rsidP="00B367AA" w:rsidRDefault="00B367AA" w14:paraId="580B2BB1" w14:textId="77777777">
      <w:pPr>
        <w:tabs>
          <w:tab w:val="left" w:pos="360"/>
        </w:tabs>
        <w:ind w:left="360" w:hanging="360"/>
        <w:rPr>
          <w:sz w:val="24"/>
          <w:szCs w:val="24"/>
        </w:rPr>
      </w:pPr>
      <w:r w:rsidRPr="00060230">
        <w:rPr>
          <w:sz w:val="18"/>
          <w:szCs w:val="18"/>
        </w:rPr>
        <w:t>9.</w:t>
      </w:r>
      <w:r w:rsidRPr="00827857">
        <w:rPr>
          <w:sz w:val="24"/>
          <w:szCs w:val="24"/>
        </w:rPr>
        <w:tab/>
        <w:t>Explain any decision to provide any payment or gift to respondents, other than remuneration of contractors or grantees.</w:t>
      </w:r>
    </w:p>
    <w:p w:rsidRPr="004655A0" w:rsidR="00B367AA" w:rsidRDefault="00B367AA" w14:paraId="60AC5D6D" w14:textId="77777777">
      <w:pPr>
        <w:tabs>
          <w:tab w:val="left" w:pos="360"/>
        </w:tabs>
        <w:ind w:left="360" w:hanging="360"/>
        <w:rPr>
          <w:color w:val="000000"/>
          <w:sz w:val="24"/>
          <w:szCs w:val="24"/>
        </w:rPr>
      </w:pPr>
    </w:p>
    <w:p w:rsidR="005F164C" w:rsidP="00B367AA" w:rsidRDefault="00B367AA" w14:paraId="748B626E" w14:textId="5B22355A">
      <w:pPr>
        <w:tabs>
          <w:tab w:val="left" w:pos="360"/>
        </w:tabs>
        <w:rPr>
          <w:color w:val="000000"/>
          <w:sz w:val="24"/>
          <w:szCs w:val="24"/>
        </w:rPr>
      </w:pPr>
      <w:r>
        <w:rPr>
          <w:color w:val="000000"/>
          <w:sz w:val="24"/>
          <w:szCs w:val="24"/>
        </w:rPr>
        <w:tab/>
      </w:r>
      <w:r w:rsidRPr="004655A0" w:rsidR="007A70C6">
        <w:rPr>
          <w:color w:val="000000"/>
          <w:sz w:val="24"/>
          <w:szCs w:val="24"/>
        </w:rPr>
        <w:t xml:space="preserve">There will be no payment or gift to respondents. </w:t>
      </w:r>
    </w:p>
    <w:p w:rsidR="00B367AA" w:rsidP="00B367AA" w:rsidRDefault="00B367AA" w14:paraId="4A65992F" w14:textId="36B27199">
      <w:pPr>
        <w:tabs>
          <w:tab w:val="left" w:pos="360"/>
        </w:tabs>
        <w:rPr>
          <w:color w:val="000000"/>
          <w:sz w:val="24"/>
          <w:szCs w:val="24"/>
        </w:rPr>
      </w:pPr>
    </w:p>
    <w:p w:rsidR="00B367AA" w:rsidP="00B367AA" w:rsidRDefault="00B367AA" w14:paraId="5CAFA6D0" w14:textId="77777777">
      <w:pPr>
        <w:tabs>
          <w:tab w:val="left" w:pos="360"/>
        </w:tabs>
        <w:ind w:left="360" w:hanging="360"/>
        <w:rPr>
          <w:sz w:val="18"/>
        </w:rPr>
      </w:pPr>
      <w:r w:rsidRPr="00060230">
        <w:rPr>
          <w:sz w:val="18"/>
          <w:szCs w:val="18"/>
        </w:rPr>
        <w:t>10</w:t>
      </w:r>
      <w:r>
        <w:rPr>
          <w:sz w:val="18"/>
        </w:rPr>
        <w:t>.</w:t>
      </w:r>
      <w:r>
        <w:rPr>
          <w:sz w:val="18"/>
        </w:rPr>
        <w:tab/>
        <w:t>Describe any assurance of confidentiality provided to respondents and the basis for assurance in statute, regulation or agency policy.</w:t>
      </w:r>
    </w:p>
    <w:p w:rsidRPr="004655A0" w:rsidR="00B367AA" w:rsidP="00B367AA" w:rsidRDefault="00B367AA" w14:paraId="76BCC608" w14:textId="77777777">
      <w:pPr>
        <w:tabs>
          <w:tab w:val="left" w:pos="360"/>
        </w:tabs>
        <w:rPr>
          <w:color w:val="000000"/>
          <w:sz w:val="24"/>
          <w:szCs w:val="24"/>
        </w:rPr>
      </w:pPr>
    </w:p>
    <w:p w:rsidR="005F164C" w:rsidP="00B367AA" w:rsidRDefault="006D1E96" w14:paraId="5A3AAF2E" w14:textId="4C2B5F54">
      <w:pPr>
        <w:pStyle w:val="BodyText2"/>
        <w:ind w:firstLine="0"/>
        <w:rPr>
          <w:rStyle w:val="apple-converted-space"/>
          <w:color w:val="464646"/>
          <w:sz w:val="24"/>
          <w:szCs w:val="24"/>
        </w:rPr>
      </w:pPr>
      <w:r>
        <w:rPr>
          <w:color w:val="auto"/>
          <w:sz w:val="24"/>
          <w:szCs w:val="24"/>
        </w:rPr>
        <w:t>The</w:t>
      </w:r>
      <w:r w:rsidR="00F34A7E">
        <w:rPr>
          <w:color w:val="auto"/>
          <w:sz w:val="24"/>
          <w:szCs w:val="24"/>
        </w:rPr>
        <w:t xml:space="preserve"> Section 184/184A</w:t>
      </w:r>
      <w:r>
        <w:rPr>
          <w:color w:val="auto"/>
          <w:sz w:val="24"/>
          <w:szCs w:val="24"/>
        </w:rPr>
        <w:t xml:space="preserve"> Servicing Report is submitted electronically to HUD and the data is stored and protected in HUD’s secure IT systems.  </w:t>
      </w:r>
    </w:p>
    <w:p w:rsidR="00B367AA" w:rsidP="006D1E96" w:rsidRDefault="00B367AA" w14:paraId="3251597F" w14:textId="75E32058">
      <w:pPr>
        <w:pStyle w:val="BodyText2"/>
        <w:ind w:left="0" w:firstLine="0"/>
        <w:rPr>
          <w:rStyle w:val="apple-converted-space"/>
          <w:color w:val="464646"/>
          <w:sz w:val="24"/>
          <w:szCs w:val="24"/>
        </w:rPr>
      </w:pPr>
    </w:p>
    <w:p w:rsidR="00B367AA" w:rsidP="00B367AA" w:rsidRDefault="00B367AA" w14:paraId="4A98013F" w14:textId="77777777">
      <w:pPr>
        <w:tabs>
          <w:tab w:val="left" w:pos="360"/>
        </w:tabs>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655A0" w:rsidR="00B367AA" w:rsidP="00B367AA" w:rsidRDefault="00B367AA" w14:paraId="255CCD8D" w14:textId="77777777">
      <w:pPr>
        <w:pStyle w:val="BodyText2"/>
        <w:ind w:firstLine="0"/>
        <w:rPr>
          <w:sz w:val="24"/>
          <w:szCs w:val="24"/>
        </w:rPr>
      </w:pPr>
    </w:p>
    <w:p w:rsidR="00B367AA" w:rsidP="00B367AA" w:rsidRDefault="00B367AA" w14:paraId="4ED81FC6" w14:textId="77777777">
      <w:pPr>
        <w:pStyle w:val="BodyText2"/>
        <w:ind w:left="0" w:firstLine="0"/>
        <w:rPr>
          <w:sz w:val="24"/>
          <w:szCs w:val="24"/>
        </w:rPr>
      </w:pPr>
      <w:r>
        <w:rPr>
          <w:sz w:val="24"/>
          <w:szCs w:val="24"/>
        </w:rPr>
        <w:tab/>
      </w:r>
      <w:r w:rsidRPr="004655A0" w:rsidR="005F164C">
        <w:rPr>
          <w:sz w:val="24"/>
          <w:szCs w:val="24"/>
        </w:rPr>
        <w:t xml:space="preserve">No sensitive questions of the nature described are involved. </w:t>
      </w:r>
    </w:p>
    <w:p w:rsidR="006D1E96" w:rsidP="00B367AA" w:rsidRDefault="006D1E96" w14:paraId="1AC31768" w14:textId="77777777">
      <w:pPr>
        <w:pStyle w:val="BodyText2"/>
        <w:ind w:left="0" w:firstLine="0"/>
        <w:rPr>
          <w:sz w:val="24"/>
          <w:szCs w:val="24"/>
        </w:rPr>
      </w:pPr>
    </w:p>
    <w:p w:rsidR="00B367AA" w:rsidP="00B367AA" w:rsidRDefault="00B367AA" w14:paraId="2799929B" w14:textId="77777777">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B367AA" w:rsidP="00B367AA" w:rsidRDefault="00B367AA" w14:paraId="499A160E" w14:textId="77777777">
      <w:pPr>
        <w:numPr>
          <w:ilvl w:val="0"/>
          <w:numId w:val="20"/>
        </w:numPr>
        <w:tabs>
          <w:tab w:val="left" w:pos="480"/>
        </w:tabs>
        <w:ind w:left="504" w:hanging="144"/>
        <w:rPr>
          <w:sz w:val="18"/>
        </w:rPr>
      </w:pPr>
      <w:r>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367AA" w:rsidP="00B367AA" w:rsidRDefault="00B367AA" w14:paraId="374CF772" w14:textId="77777777">
      <w:pPr>
        <w:numPr>
          <w:ilvl w:val="0"/>
          <w:numId w:val="20"/>
        </w:numPr>
        <w:tabs>
          <w:tab w:val="left" w:pos="480"/>
        </w:tabs>
        <w:ind w:left="480" w:hanging="144"/>
        <w:rPr>
          <w:sz w:val="18"/>
        </w:rPr>
      </w:pPr>
      <w:r>
        <w:rPr>
          <w:sz w:val="18"/>
        </w:rPr>
        <w:t xml:space="preserve">if this request covers more than one form, provide separate hour burden estimates for each form and aggregate the hour burdens in Item 13 of OMB Form 83-I; and </w:t>
      </w:r>
    </w:p>
    <w:p w:rsidR="00B367AA" w:rsidP="00B367AA" w:rsidRDefault="00B367AA" w14:paraId="1EBD9A85" w14:textId="77777777">
      <w:pPr>
        <w:numPr>
          <w:ilvl w:val="0"/>
          <w:numId w:val="20"/>
        </w:numPr>
        <w:tabs>
          <w:tab w:val="left" w:pos="480"/>
        </w:tabs>
        <w:ind w:left="480" w:hanging="144"/>
        <w:rPr>
          <w:sz w:val="18"/>
        </w:rPr>
      </w:pPr>
      <w:r>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F164C" w:rsidP="00B367AA" w:rsidRDefault="005F164C" w14:paraId="20EF63DB" w14:textId="453F5CBD">
      <w:pPr>
        <w:pStyle w:val="BodyText2"/>
        <w:ind w:left="0" w:firstLine="0"/>
        <w:rPr>
          <w:sz w:val="24"/>
          <w:szCs w:val="24"/>
        </w:rPr>
      </w:pPr>
      <w:r w:rsidRPr="004655A0">
        <w:rPr>
          <w:sz w:val="24"/>
          <w:szCs w:val="24"/>
        </w:rPr>
        <w:t xml:space="preserve"> </w:t>
      </w:r>
    </w:p>
    <w:tbl>
      <w:tblPr>
        <w:tblW w:w="9631"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9"/>
        <w:gridCol w:w="1329"/>
        <w:gridCol w:w="1200"/>
        <w:gridCol w:w="1192"/>
        <w:gridCol w:w="1101"/>
        <w:gridCol w:w="1135"/>
        <w:gridCol w:w="871"/>
        <w:gridCol w:w="1204"/>
      </w:tblGrid>
      <w:tr w:rsidRPr="008B7F44" w:rsidR="00895B07" w:rsidTr="00465CF4" w14:paraId="55D2C91A" w14:textId="77777777">
        <w:tc>
          <w:tcPr>
            <w:tcW w:w="1599"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1C596B3D" w14:textId="77777777">
            <w:pPr>
              <w:jc w:val="center"/>
              <w:rPr>
                <w:i/>
                <w:iCs/>
                <w:color w:val="000000"/>
                <w:sz w:val="22"/>
                <w:szCs w:val="22"/>
              </w:rPr>
            </w:pPr>
            <w:bookmarkStart w:name="_Hlk37848848" w:id="10"/>
            <w:r w:rsidRPr="00895B07">
              <w:rPr>
                <w:i/>
                <w:iCs/>
                <w:color w:val="000000"/>
                <w:sz w:val="22"/>
                <w:szCs w:val="22"/>
              </w:rPr>
              <w:t>Information Collection</w:t>
            </w:r>
          </w:p>
        </w:tc>
        <w:tc>
          <w:tcPr>
            <w:tcW w:w="1329"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2D73D189" w14:textId="77777777">
            <w:pPr>
              <w:jc w:val="center"/>
              <w:rPr>
                <w:i/>
                <w:iCs/>
                <w:color w:val="000000"/>
                <w:sz w:val="22"/>
                <w:szCs w:val="22"/>
              </w:rPr>
            </w:pPr>
            <w:r w:rsidRPr="00895B07">
              <w:rPr>
                <w:i/>
                <w:iCs/>
                <w:color w:val="000000"/>
                <w:sz w:val="22"/>
                <w:szCs w:val="22"/>
              </w:rPr>
              <w:t>Number of Respondents</w:t>
            </w:r>
          </w:p>
        </w:tc>
        <w:tc>
          <w:tcPr>
            <w:tcW w:w="1200"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4F3A4E75" w14:textId="77777777">
            <w:pPr>
              <w:jc w:val="center"/>
              <w:rPr>
                <w:i/>
                <w:iCs/>
                <w:color w:val="000000"/>
                <w:sz w:val="22"/>
                <w:szCs w:val="22"/>
              </w:rPr>
            </w:pPr>
            <w:r w:rsidRPr="00895B07">
              <w:rPr>
                <w:i/>
                <w:iCs/>
                <w:color w:val="000000"/>
                <w:sz w:val="22"/>
                <w:szCs w:val="22"/>
              </w:rPr>
              <w:t>Frequency of Response</w:t>
            </w:r>
          </w:p>
        </w:tc>
        <w:tc>
          <w:tcPr>
            <w:tcW w:w="1192"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0AE0C89B" w14:textId="77777777">
            <w:pPr>
              <w:jc w:val="center"/>
              <w:rPr>
                <w:i/>
                <w:iCs/>
                <w:color w:val="000000"/>
                <w:sz w:val="22"/>
                <w:szCs w:val="22"/>
              </w:rPr>
            </w:pPr>
            <w:r w:rsidRPr="00895B07">
              <w:rPr>
                <w:i/>
                <w:iCs/>
                <w:color w:val="000000"/>
                <w:sz w:val="22"/>
                <w:szCs w:val="22"/>
              </w:rPr>
              <w:t>Responses Per Annum</w:t>
            </w:r>
          </w:p>
        </w:tc>
        <w:tc>
          <w:tcPr>
            <w:tcW w:w="1101"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6C7C9D93" w14:textId="77777777">
            <w:pPr>
              <w:jc w:val="center"/>
              <w:rPr>
                <w:i/>
                <w:iCs/>
                <w:color w:val="000000"/>
                <w:sz w:val="22"/>
                <w:szCs w:val="22"/>
              </w:rPr>
            </w:pPr>
            <w:r w:rsidRPr="00895B07">
              <w:rPr>
                <w:i/>
                <w:iCs/>
                <w:color w:val="000000"/>
                <w:sz w:val="22"/>
                <w:szCs w:val="22"/>
              </w:rPr>
              <w:t>Burden Hour Per Response</w:t>
            </w:r>
          </w:p>
        </w:tc>
        <w:tc>
          <w:tcPr>
            <w:tcW w:w="1135"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03B6043F" w14:textId="77777777">
            <w:pPr>
              <w:jc w:val="center"/>
              <w:rPr>
                <w:i/>
                <w:iCs/>
                <w:color w:val="000000"/>
                <w:sz w:val="22"/>
                <w:szCs w:val="22"/>
              </w:rPr>
            </w:pPr>
            <w:r w:rsidRPr="00895B07">
              <w:rPr>
                <w:i/>
                <w:iCs/>
                <w:color w:val="000000"/>
                <w:sz w:val="22"/>
                <w:szCs w:val="22"/>
              </w:rPr>
              <w:t>Annual Burden Hours</w:t>
            </w:r>
          </w:p>
        </w:tc>
        <w:tc>
          <w:tcPr>
            <w:tcW w:w="871"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78CD9177" w14:textId="77777777">
            <w:pPr>
              <w:jc w:val="center"/>
              <w:rPr>
                <w:i/>
                <w:iCs/>
                <w:color w:val="000000"/>
                <w:sz w:val="22"/>
                <w:szCs w:val="22"/>
              </w:rPr>
            </w:pPr>
            <w:r w:rsidRPr="00895B07">
              <w:rPr>
                <w:i/>
                <w:iCs/>
                <w:color w:val="000000"/>
                <w:sz w:val="22"/>
                <w:szCs w:val="22"/>
              </w:rPr>
              <w:t>Hourly Cost</w:t>
            </w:r>
          </w:p>
        </w:tc>
        <w:tc>
          <w:tcPr>
            <w:tcW w:w="1204" w:type="dxa"/>
            <w:tcBorders>
              <w:top w:val="single" w:color="auto" w:sz="4" w:space="0"/>
              <w:left w:val="single" w:color="auto" w:sz="4" w:space="0"/>
              <w:bottom w:val="single" w:color="auto" w:sz="4" w:space="0"/>
              <w:right w:val="single" w:color="auto" w:sz="4" w:space="0"/>
            </w:tcBorders>
            <w:hideMark/>
          </w:tcPr>
          <w:p w:rsidRPr="00895B07" w:rsidR="006D1E96" w:rsidP="00455449" w:rsidRDefault="006D1E96" w14:paraId="0152855C" w14:textId="77777777">
            <w:pPr>
              <w:jc w:val="center"/>
              <w:rPr>
                <w:i/>
                <w:iCs/>
                <w:color w:val="000000"/>
                <w:sz w:val="22"/>
                <w:szCs w:val="22"/>
              </w:rPr>
            </w:pPr>
            <w:r w:rsidRPr="00895B07">
              <w:rPr>
                <w:i/>
                <w:iCs/>
                <w:color w:val="000000"/>
                <w:sz w:val="22"/>
                <w:szCs w:val="22"/>
              </w:rPr>
              <w:t>Total Annual Cost</w:t>
            </w:r>
          </w:p>
        </w:tc>
      </w:tr>
      <w:tr w:rsidRPr="008B7F44" w:rsidR="00465CF4" w:rsidTr="00465CF4" w14:paraId="5F8BA539" w14:textId="77777777">
        <w:trPr>
          <w:cantSplit/>
          <w:trHeight w:val="320"/>
        </w:trPr>
        <w:tc>
          <w:tcPr>
            <w:tcW w:w="159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279CA82" w14:textId="1E60E776">
            <w:pPr>
              <w:spacing w:before="60"/>
              <w:rPr>
                <w:color w:val="000000"/>
                <w:sz w:val="22"/>
                <w:szCs w:val="22"/>
              </w:rPr>
            </w:pPr>
            <w:r>
              <w:rPr>
                <w:color w:val="000000"/>
                <w:sz w:val="24"/>
                <w:szCs w:val="24"/>
              </w:rPr>
              <w:t xml:space="preserve">Section 184/184A Servicing Report- Monthly Reporting </w:t>
            </w:r>
          </w:p>
        </w:tc>
        <w:tc>
          <w:tcPr>
            <w:tcW w:w="132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655A96EB" w14:textId="77777777">
            <w:pPr>
              <w:spacing w:before="60"/>
              <w:ind w:right="190"/>
              <w:jc w:val="center"/>
              <w:rPr>
                <w:color w:val="000000"/>
                <w:sz w:val="22"/>
                <w:szCs w:val="22"/>
              </w:rPr>
            </w:pPr>
            <w:r w:rsidRPr="00431980">
              <w:rPr>
                <w:color w:val="000000"/>
                <w:sz w:val="22"/>
                <w:szCs w:val="22"/>
              </w:rPr>
              <w:t>100</w:t>
            </w:r>
          </w:p>
        </w:tc>
        <w:tc>
          <w:tcPr>
            <w:tcW w:w="1200"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5F5CB054" w14:textId="77777777">
            <w:pPr>
              <w:spacing w:before="60"/>
              <w:jc w:val="center"/>
              <w:rPr>
                <w:color w:val="000000"/>
                <w:sz w:val="22"/>
                <w:szCs w:val="22"/>
              </w:rPr>
            </w:pPr>
            <w:r w:rsidRPr="00431980">
              <w:rPr>
                <w:color w:val="000000"/>
                <w:sz w:val="22"/>
                <w:szCs w:val="22"/>
              </w:rPr>
              <w:t>12</w:t>
            </w:r>
          </w:p>
        </w:tc>
        <w:tc>
          <w:tcPr>
            <w:tcW w:w="1192"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01E56322" w14:textId="74195F79">
            <w:pPr>
              <w:spacing w:before="60"/>
              <w:ind w:right="138"/>
              <w:jc w:val="center"/>
              <w:rPr>
                <w:color w:val="000000"/>
                <w:sz w:val="22"/>
                <w:szCs w:val="22"/>
              </w:rPr>
            </w:pPr>
            <w:r w:rsidRPr="00431980">
              <w:rPr>
                <w:color w:val="000000"/>
                <w:sz w:val="22"/>
                <w:szCs w:val="22"/>
              </w:rPr>
              <w:t>1</w:t>
            </w:r>
            <w:r>
              <w:rPr>
                <w:color w:val="000000"/>
                <w:sz w:val="22"/>
                <w:szCs w:val="22"/>
              </w:rPr>
              <w:t>,</w:t>
            </w:r>
            <w:r w:rsidRPr="00431980">
              <w:rPr>
                <w:color w:val="000000"/>
                <w:sz w:val="22"/>
                <w:szCs w:val="22"/>
              </w:rPr>
              <w:t>200</w:t>
            </w:r>
          </w:p>
        </w:tc>
        <w:tc>
          <w:tcPr>
            <w:tcW w:w="110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5818AFF2" w14:textId="77777777">
            <w:pPr>
              <w:spacing w:before="60"/>
              <w:jc w:val="center"/>
              <w:rPr>
                <w:color w:val="000000"/>
                <w:sz w:val="22"/>
                <w:szCs w:val="22"/>
              </w:rPr>
            </w:pPr>
            <w:r w:rsidRPr="00431980">
              <w:rPr>
                <w:color w:val="000000"/>
                <w:sz w:val="22"/>
                <w:szCs w:val="22"/>
              </w:rPr>
              <w:t>2</w:t>
            </w:r>
          </w:p>
        </w:tc>
        <w:tc>
          <w:tcPr>
            <w:tcW w:w="1135"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4622B148" w14:textId="36F38A6C">
            <w:pPr>
              <w:spacing w:before="60"/>
              <w:ind w:right="314"/>
              <w:jc w:val="center"/>
              <w:rPr>
                <w:color w:val="000000"/>
                <w:sz w:val="22"/>
                <w:szCs w:val="22"/>
              </w:rPr>
            </w:pPr>
            <w:r w:rsidRPr="00431980">
              <w:rPr>
                <w:color w:val="000000"/>
                <w:sz w:val="22"/>
                <w:szCs w:val="22"/>
              </w:rPr>
              <w:t>2</w:t>
            </w:r>
            <w:r>
              <w:rPr>
                <w:color w:val="000000"/>
                <w:sz w:val="22"/>
                <w:szCs w:val="22"/>
              </w:rPr>
              <w:t>,</w:t>
            </w:r>
            <w:r w:rsidRPr="00431980">
              <w:rPr>
                <w:color w:val="000000"/>
                <w:sz w:val="22"/>
                <w:szCs w:val="22"/>
              </w:rPr>
              <w:t>400</w:t>
            </w:r>
          </w:p>
        </w:tc>
        <w:tc>
          <w:tcPr>
            <w:tcW w:w="87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3BF7E3E2" w14:textId="540823AA">
            <w:pPr>
              <w:spacing w:before="60"/>
              <w:jc w:val="center"/>
              <w:rPr>
                <w:color w:val="000000"/>
                <w:sz w:val="22"/>
                <w:szCs w:val="22"/>
              </w:rPr>
            </w:pPr>
            <w:r w:rsidRPr="00431980">
              <w:rPr>
                <w:color w:val="000000"/>
                <w:sz w:val="22"/>
                <w:szCs w:val="22"/>
              </w:rPr>
              <w:t>$38</w:t>
            </w:r>
            <w:r>
              <w:rPr>
                <w:color w:val="000000"/>
                <w:sz w:val="22"/>
                <w:szCs w:val="22"/>
              </w:rPr>
              <w:t>*</w:t>
            </w:r>
          </w:p>
        </w:tc>
        <w:tc>
          <w:tcPr>
            <w:tcW w:w="1204"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2FEE2EF1" w14:textId="1B6CCD5F">
            <w:pPr>
              <w:spacing w:before="60"/>
              <w:ind w:right="162"/>
              <w:jc w:val="center"/>
              <w:rPr>
                <w:color w:val="000000"/>
                <w:sz w:val="22"/>
                <w:szCs w:val="22"/>
              </w:rPr>
            </w:pPr>
            <w:r w:rsidRPr="00431980">
              <w:rPr>
                <w:color w:val="000000"/>
                <w:sz w:val="22"/>
                <w:szCs w:val="22"/>
              </w:rPr>
              <w:t>$91,200</w:t>
            </w:r>
          </w:p>
        </w:tc>
      </w:tr>
      <w:tr w:rsidRPr="008B7F44" w:rsidR="00465CF4" w:rsidTr="00465CF4" w14:paraId="5819978A" w14:textId="77777777">
        <w:trPr>
          <w:cantSplit/>
          <w:trHeight w:val="320"/>
        </w:trPr>
        <w:tc>
          <w:tcPr>
            <w:tcW w:w="159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5438B91F" w14:textId="36724D94">
            <w:pPr>
              <w:spacing w:before="60"/>
              <w:rPr>
                <w:color w:val="000000"/>
                <w:sz w:val="22"/>
                <w:szCs w:val="22"/>
              </w:rPr>
            </w:pPr>
            <w:r>
              <w:rPr>
                <w:color w:val="000000"/>
                <w:sz w:val="24"/>
                <w:szCs w:val="24"/>
              </w:rPr>
              <w:t xml:space="preserve">Section 184/184A Servicing Report – Weekly Reporting </w:t>
            </w:r>
          </w:p>
        </w:tc>
        <w:tc>
          <w:tcPr>
            <w:tcW w:w="132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F22B587" w14:textId="15BBB909">
            <w:pPr>
              <w:spacing w:before="60"/>
              <w:ind w:right="190"/>
              <w:jc w:val="center"/>
              <w:rPr>
                <w:color w:val="000000"/>
                <w:sz w:val="22"/>
                <w:szCs w:val="22"/>
              </w:rPr>
            </w:pPr>
            <w:r w:rsidRPr="00431980">
              <w:rPr>
                <w:color w:val="000000"/>
                <w:sz w:val="22"/>
                <w:szCs w:val="22"/>
              </w:rPr>
              <w:t>100</w:t>
            </w:r>
          </w:p>
        </w:tc>
        <w:tc>
          <w:tcPr>
            <w:tcW w:w="1200"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19AB8AA" w14:textId="372FA997">
            <w:pPr>
              <w:spacing w:before="60"/>
              <w:jc w:val="center"/>
              <w:rPr>
                <w:color w:val="000000"/>
                <w:sz w:val="22"/>
                <w:szCs w:val="22"/>
              </w:rPr>
            </w:pPr>
            <w:r>
              <w:rPr>
                <w:color w:val="000000"/>
                <w:sz w:val="22"/>
                <w:szCs w:val="22"/>
              </w:rPr>
              <w:t>52</w:t>
            </w:r>
          </w:p>
        </w:tc>
        <w:tc>
          <w:tcPr>
            <w:tcW w:w="1192"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77AB0335" w14:textId="59214F74">
            <w:pPr>
              <w:spacing w:before="60"/>
              <w:ind w:right="138"/>
              <w:jc w:val="center"/>
              <w:rPr>
                <w:color w:val="000000"/>
                <w:sz w:val="22"/>
                <w:szCs w:val="22"/>
              </w:rPr>
            </w:pPr>
            <w:r>
              <w:rPr>
                <w:color w:val="000000"/>
                <w:sz w:val="22"/>
                <w:szCs w:val="22"/>
              </w:rPr>
              <w:t>5,200</w:t>
            </w:r>
          </w:p>
        </w:tc>
        <w:tc>
          <w:tcPr>
            <w:tcW w:w="110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76A703F5" w14:textId="6DF1FF63">
            <w:pPr>
              <w:spacing w:before="60"/>
              <w:jc w:val="center"/>
              <w:rPr>
                <w:color w:val="000000"/>
                <w:sz w:val="22"/>
                <w:szCs w:val="22"/>
              </w:rPr>
            </w:pPr>
            <w:r>
              <w:rPr>
                <w:color w:val="000000"/>
                <w:sz w:val="22"/>
                <w:szCs w:val="22"/>
              </w:rPr>
              <w:t>2</w:t>
            </w:r>
          </w:p>
        </w:tc>
        <w:tc>
          <w:tcPr>
            <w:tcW w:w="1135"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004FCA04" w14:textId="7BB3D827">
            <w:pPr>
              <w:spacing w:before="60"/>
              <w:ind w:right="314"/>
              <w:jc w:val="center"/>
              <w:rPr>
                <w:color w:val="000000"/>
                <w:sz w:val="22"/>
                <w:szCs w:val="22"/>
              </w:rPr>
            </w:pPr>
            <w:r>
              <w:rPr>
                <w:color w:val="000000"/>
                <w:sz w:val="22"/>
                <w:szCs w:val="22"/>
              </w:rPr>
              <w:t>10,400</w:t>
            </w:r>
          </w:p>
        </w:tc>
        <w:tc>
          <w:tcPr>
            <w:tcW w:w="87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005A03F" w14:textId="5A5D464C">
            <w:pPr>
              <w:spacing w:before="60"/>
              <w:jc w:val="center"/>
              <w:rPr>
                <w:color w:val="000000"/>
                <w:sz w:val="22"/>
                <w:szCs w:val="22"/>
              </w:rPr>
            </w:pPr>
            <w:r w:rsidRPr="00431980">
              <w:rPr>
                <w:color w:val="000000"/>
                <w:sz w:val="22"/>
                <w:szCs w:val="22"/>
              </w:rPr>
              <w:t>$38</w:t>
            </w:r>
            <w:r>
              <w:rPr>
                <w:color w:val="000000"/>
                <w:sz w:val="22"/>
                <w:szCs w:val="22"/>
              </w:rPr>
              <w:t>*</w:t>
            </w:r>
          </w:p>
        </w:tc>
        <w:tc>
          <w:tcPr>
            <w:tcW w:w="1204"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42E14B7B" w14:textId="5ED4DC82">
            <w:pPr>
              <w:spacing w:before="60"/>
              <w:ind w:right="162"/>
              <w:jc w:val="center"/>
              <w:rPr>
                <w:color w:val="000000"/>
                <w:sz w:val="22"/>
                <w:szCs w:val="22"/>
              </w:rPr>
            </w:pPr>
            <w:r>
              <w:rPr>
                <w:color w:val="000000"/>
                <w:sz w:val="22"/>
                <w:szCs w:val="22"/>
              </w:rPr>
              <w:t>$395,200</w:t>
            </w:r>
          </w:p>
        </w:tc>
      </w:tr>
      <w:tr w:rsidRPr="008B7F44" w:rsidR="00465CF4" w:rsidTr="00465CF4" w14:paraId="4AD78F60" w14:textId="77777777">
        <w:trPr>
          <w:cantSplit/>
          <w:trHeight w:val="320"/>
        </w:trPr>
        <w:tc>
          <w:tcPr>
            <w:tcW w:w="159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EBB3E95" w14:textId="114108BF">
            <w:pPr>
              <w:spacing w:before="60"/>
              <w:jc w:val="right"/>
              <w:rPr>
                <w:color w:val="000000"/>
                <w:sz w:val="22"/>
                <w:szCs w:val="22"/>
              </w:rPr>
            </w:pPr>
            <w:r>
              <w:rPr>
                <w:color w:val="000000"/>
                <w:sz w:val="22"/>
                <w:szCs w:val="22"/>
              </w:rPr>
              <w:t>Total</w:t>
            </w:r>
          </w:p>
        </w:tc>
        <w:tc>
          <w:tcPr>
            <w:tcW w:w="1329"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105C8B49" w14:textId="4558D7BB">
            <w:pPr>
              <w:spacing w:before="60"/>
              <w:ind w:right="190"/>
              <w:jc w:val="center"/>
              <w:rPr>
                <w:color w:val="000000"/>
                <w:sz w:val="22"/>
                <w:szCs w:val="22"/>
              </w:rPr>
            </w:pPr>
            <w:r>
              <w:rPr>
                <w:color w:val="000000"/>
                <w:sz w:val="22"/>
                <w:szCs w:val="22"/>
              </w:rPr>
              <w:t>100</w:t>
            </w:r>
          </w:p>
        </w:tc>
        <w:tc>
          <w:tcPr>
            <w:tcW w:w="1200"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495828FD" w14:textId="030DD788">
            <w:pPr>
              <w:spacing w:before="60"/>
              <w:jc w:val="center"/>
              <w:rPr>
                <w:color w:val="000000"/>
                <w:sz w:val="22"/>
                <w:szCs w:val="22"/>
              </w:rPr>
            </w:pPr>
            <w:r>
              <w:rPr>
                <w:color w:val="000000"/>
                <w:sz w:val="22"/>
                <w:szCs w:val="22"/>
              </w:rPr>
              <w:t>64</w:t>
            </w:r>
          </w:p>
        </w:tc>
        <w:tc>
          <w:tcPr>
            <w:tcW w:w="1192"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562957F6" w14:textId="594D03C8">
            <w:pPr>
              <w:spacing w:before="60"/>
              <w:ind w:right="138"/>
              <w:jc w:val="center"/>
              <w:rPr>
                <w:color w:val="000000"/>
                <w:sz w:val="22"/>
                <w:szCs w:val="22"/>
              </w:rPr>
            </w:pPr>
            <w:r>
              <w:rPr>
                <w:color w:val="000000"/>
                <w:sz w:val="22"/>
                <w:szCs w:val="22"/>
              </w:rPr>
              <w:t>6,400</w:t>
            </w:r>
          </w:p>
        </w:tc>
        <w:tc>
          <w:tcPr>
            <w:tcW w:w="110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0B206158" w14:textId="2EB2642A">
            <w:pPr>
              <w:spacing w:before="60"/>
              <w:jc w:val="center"/>
              <w:rPr>
                <w:color w:val="000000"/>
                <w:sz w:val="22"/>
                <w:szCs w:val="22"/>
              </w:rPr>
            </w:pPr>
            <w:r>
              <w:rPr>
                <w:color w:val="000000"/>
                <w:sz w:val="22"/>
                <w:szCs w:val="22"/>
              </w:rPr>
              <w:t>2</w:t>
            </w:r>
          </w:p>
        </w:tc>
        <w:tc>
          <w:tcPr>
            <w:tcW w:w="1135"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744332CD" w14:textId="45D674E7">
            <w:pPr>
              <w:spacing w:before="60"/>
              <w:ind w:right="314"/>
              <w:jc w:val="center"/>
              <w:rPr>
                <w:color w:val="000000"/>
                <w:sz w:val="22"/>
                <w:szCs w:val="22"/>
              </w:rPr>
            </w:pPr>
            <w:r>
              <w:rPr>
                <w:color w:val="000000"/>
                <w:sz w:val="22"/>
                <w:szCs w:val="22"/>
              </w:rPr>
              <w:t>12,800</w:t>
            </w:r>
          </w:p>
        </w:tc>
        <w:tc>
          <w:tcPr>
            <w:tcW w:w="871"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5100C766" w14:textId="19E12049">
            <w:pPr>
              <w:spacing w:before="60"/>
              <w:jc w:val="center"/>
              <w:rPr>
                <w:color w:val="000000"/>
                <w:sz w:val="22"/>
                <w:szCs w:val="22"/>
              </w:rPr>
            </w:pPr>
            <w:r w:rsidRPr="00431980">
              <w:rPr>
                <w:color w:val="000000"/>
                <w:sz w:val="22"/>
                <w:szCs w:val="22"/>
              </w:rPr>
              <w:t>$38</w:t>
            </w:r>
            <w:r>
              <w:rPr>
                <w:color w:val="000000"/>
                <w:sz w:val="22"/>
                <w:szCs w:val="22"/>
              </w:rPr>
              <w:t>*</w:t>
            </w:r>
          </w:p>
        </w:tc>
        <w:tc>
          <w:tcPr>
            <w:tcW w:w="1204" w:type="dxa"/>
            <w:tcBorders>
              <w:top w:val="single" w:color="auto" w:sz="4" w:space="0"/>
              <w:left w:val="single" w:color="auto" w:sz="4" w:space="0"/>
              <w:bottom w:val="single" w:color="auto" w:sz="4" w:space="0"/>
              <w:right w:val="single" w:color="auto" w:sz="4" w:space="0"/>
            </w:tcBorders>
          </w:tcPr>
          <w:p w:rsidRPr="00431980" w:rsidR="00465CF4" w:rsidP="00465CF4" w:rsidRDefault="00465CF4" w14:paraId="25EE87AC" w14:textId="13CCE0D4">
            <w:pPr>
              <w:spacing w:before="60"/>
              <w:ind w:right="162"/>
              <w:jc w:val="center"/>
              <w:rPr>
                <w:color w:val="000000"/>
                <w:sz w:val="22"/>
                <w:szCs w:val="22"/>
              </w:rPr>
            </w:pPr>
            <w:r>
              <w:rPr>
                <w:color w:val="000000"/>
                <w:sz w:val="22"/>
                <w:szCs w:val="22"/>
              </w:rPr>
              <w:t>$486,400</w:t>
            </w:r>
          </w:p>
        </w:tc>
      </w:tr>
      <w:bookmarkEnd w:id="10"/>
    </w:tbl>
    <w:p w:rsidR="00DC7C2A" w:rsidRDefault="00DC7C2A" w14:paraId="4C88125C" w14:textId="78D6AEE2"/>
    <w:p w:rsidR="006D1E96" w:rsidP="006D1E96" w:rsidRDefault="006D1E96" w14:paraId="5F001221" w14:textId="3B87996A">
      <w:pPr>
        <w:ind w:left="360"/>
      </w:pPr>
      <w:r>
        <w:t xml:space="preserve">*This hourly rate is based on a current mid-range salary of $79,040 for a private sector lender or loan servicer.  </w:t>
      </w:r>
    </w:p>
    <w:p w:rsidR="006D1E96" w:rsidRDefault="006D1E96" w14:paraId="7EB07F14" w14:textId="77777777"/>
    <w:p w:rsidR="00B367AA" w:rsidP="00B367AA" w:rsidRDefault="00B367AA" w14:paraId="2BFE1E8C" w14:textId="77777777">
      <w:pPr>
        <w:tabs>
          <w:tab w:val="left" w:pos="360"/>
        </w:tabs>
        <w:ind w:left="360" w:hanging="360"/>
        <w:rPr>
          <w:sz w:val="18"/>
        </w:rPr>
      </w:pPr>
      <w:r>
        <w:rPr>
          <w:sz w:val="18"/>
        </w:rPr>
        <w:t>13.</w:t>
      </w:r>
      <w:r>
        <w:rPr>
          <w:sz w:val="18"/>
        </w:rPr>
        <w:tab/>
        <w:t xml:space="preserve">Provide an estimate of the total annual cost burden to respondents or record keepers resulting from the collection of information (do not include the cost of any hour burden shown in Items 12 and 14). </w:t>
      </w:r>
    </w:p>
    <w:p w:rsidR="00B367AA" w:rsidP="00B367AA" w:rsidRDefault="00B367AA" w14:paraId="4EE6BE25" w14:textId="77777777">
      <w:pPr>
        <w:numPr>
          <w:ilvl w:val="0"/>
          <w:numId w:val="22"/>
        </w:numPr>
        <w:tabs>
          <w:tab w:val="left" w:pos="360"/>
        </w:tabs>
        <w:ind w:left="504" w:hanging="144"/>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w:t>
      </w:r>
      <w:r>
        <w:rPr>
          <w:sz w:val="18"/>
        </w:rPr>
        <w:lastRenderedPageBreak/>
        <w:t xml:space="preserve">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367AA" w:rsidP="00B367AA" w:rsidRDefault="00B367AA" w14:paraId="051970C1" w14:textId="77777777">
      <w:pPr>
        <w:numPr>
          <w:ilvl w:val="0"/>
          <w:numId w:val="22"/>
        </w:numPr>
        <w:tabs>
          <w:tab w:val="left" w:pos="360"/>
        </w:tabs>
        <w:ind w:left="480" w:hanging="144"/>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B367AA" w:rsidP="00B367AA" w:rsidRDefault="00B367AA" w14:paraId="3C075163" w14:textId="3FCF0F96">
      <w:pPr>
        <w:numPr>
          <w:ilvl w:val="0"/>
          <w:numId w:val="22"/>
        </w:numPr>
        <w:tabs>
          <w:tab w:val="left" w:pos="360"/>
        </w:tabs>
        <w:ind w:left="480" w:hanging="144"/>
        <w:rPr>
          <w:sz w:val="18"/>
        </w:rPr>
      </w:pPr>
      <w:r>
        <w:rPr>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41C6C" w:rsidP="00AB5DFC" w:rsidRDefault="00141C6C" w14:paraId="65CAEF54" w14:textId="33DE5C93">
      <w:pPr>
        <w:tabs>
          <w:tab w:val="left" w:pos="360"/>
          <w:tab w:val="left" w:pos="720"/>
        </w:tabs>
        <w:rPr>
          <w:rFonts w:eastAsia="Calibri"/>
          <w:color w:val="000000"/>
          <w:sz w:val="24"/>
          <w:szCs w:val="24"/>
        </w:rPr>
      </w:pPr>
    </w:p>
    <w:p w:rsidR="00141C6C" w:rsidP="00B367AA" w:rsidRDefault="005819E9" w14:paraId="4CA94A3C" w14:textId="53144385">
      <w:pPr>
        <w:tabs>
          <w:tab w:val="left" w:pos="360"/>
          <w:tab w:val="left" w:pos="720"/>
        </w:tabs>
        <w:ind w:left="360"/>
        <w:rPr>
          <w:rFonts w:eastAsia="Calibri"/>
          <w:color w:val="000000"/>
          <w:sz w:val="24"/>
          <w:szCs w:val="24"/>
        </w:rPr>
      </w:pPr>
      <w:r>
        <w:rPr>
          <w:rFonts w:eastAsia="Calibri"/>
          <w:color w:val="000000"/>
          <w:sz w:val="24"/>
          <w:szCs w:val="24"/>
        </w:rPr>
        <w:t>See table above for the estimated total annual</w:t>
      </w:r>
      <w:r w:rsidR="00895B07">
        <w:rPr>
          <w:rFonts w:eastAsia="Calibri"/>
          <w:color w:val="000000"/>
          <w:sz w:val="24"/>
          <w:szCs w:val="24"/>
        </w:rPr>
        <w:t>ized</w:t>
      </w:r>
      <w:r>
        <w:rPr>
          <w:rFonts w:eastAsia="Calibri"/>
          <w:color w:val="000000"/>
          <w:sz w:val="24"/>
          <w:szCs w:val="24"/>
        </w:rPr>
        <w:t xml:space="preserve"> cost burden. </w:t>
      </w:r>
    </w:p>
    <w:p w:rsidR="00B367AA" w:rsidP="005819E9" w:rsidRDefault="00B367AA" w14:paraId="1805FBD4" w14:textId="53AD3614">
      <w:pPr>
        <w:tabs>
          <w:tab w:val="left" w:pos="360"/>
        </w:tabs>
        <w:rPr>
          <w:color w:val="000000"/>
          <w:sz w:val="22"/>
        </w:rPr>
      </w:pPr>
    </w:p>
    <w:p w:rsidR="00B367AA" w:rsidP="00B367AA" w:rsidRDefault="00B367AA" w14:paraId="365CB42C" w14:textId="3E70E1BC">
      <w:pPr>
        <w:tabs>
          <w:tab w:val="left" w:pos="360"/>
        </w:tabs>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41C6C" w:rsidP="00B367AA" w:rsidRDefault="00141C6C" w14:paraId="0B90CBFB" w14:textId="77777777">
      <w:pPr>
        <w:tabs>
          <w:tab w:val="left" w:pos="360"/>
        </w:tabs>
        <w:ind w:left="360" w:hanging="360"/>
        <w:rPr>
          <w:sz w:val="18"/>
        </w:rPr>
      </w:pPr>
    </w:p>
    <w:p w:rsidR="005F164C" w:rsidP="00B367AA" w:rsidRDefault="005F164C" w14:paraId="7E0807C0" w14:textId="1F5B8E9F">
      <w:pPr>
        <w:ind w:left="360"/>
        <w:rPr>
          <w:sz w:val="24"/>
          <w:szCs w:val="24"/>
        </w:rPr>
      </w:pPr>
      <w:r w:rsidRPr="004655A0">
        <w:rPr>
          <w:sz w:val="24"/>
          <w:szCs w:val="24"/>
        </w:rPr>
        <w:t xml:space="preserve">There are no additional </w:t>
      </w:r>
      <w:r w:rsidR="003B7799">
        <w:rPr>
          <w:sz w:val="24"/>
          <w:szCs w:val="24"/>
        </w:rPr>
        <w:t xml:space="preserve">costs to the Federal Government, as the government is already incurring these costs. </w:t>
      </w:r>
    </w:p>
    <w:p w:rsidR="00405247" w:rsidP="00B367AA" w:rsidRDefault="00405247" w14:paraId="22D4950E" w14:textId="50670696">
      <w:pPr>
        <w:ind w:left="360"/>
        <w:rPr>
          <w:sz w:val="24"/>
          <w:szCs w:val="24"/>
        </w:rPr>
      </w:pPr>
    </w:p>
    <w:p w:rsidRPr="00B367AA" w:rsidR="00405247" w:rsidP="00405247" w:rsidRDefault="00405247" w14:paraId="1B7493CB" w14:textId="6066EE11">
      <w:pPr>
        <w:tabs>
          <w:tab w:val="left" w:pos="360"/>
        </w:tabs>
        <w:ind w:left="360" w:hanging="360"/>
        <w:rPr>
          <w:sz w:val="18"/>
        </w:rPr>
      </w:pPr>
      <w:r>
        <w:rPr>
          <w:sz w:val="18"/>
        </w:rPr>
        <w:t>15.</w:t>
      </w:r>
      <w:r>
        <w:rPr>
          <w:sz w:val="18"/>
        </w:rPr>
        <w:tab/>
        <w:t>Explain the reasons for any program changes or adjustments reported in Items 13 and 14 of the OMB Form 83-I.</w:t>
      </w:r>
    </w:p>
    <w:p w:rsidRPr="004655A0" w:rsidR="005F164C" w:rsidRDefault="005F164C" w14:paraId="151E3FDF" w14:textId="77777777">
      <w:pPr>
        <w:tabs>
          <w:tab w:val="left" w:pos="360"/>
        </w:tabs>
        <w:ind w:left="360" w:hanging="360"/>
        <w:rPr>
          <w:color w:val="000000"/>
          <w:sz w:val="24"/>
          <w:szCs w:val="24"/>
        </w:rPr>
      </w:pPr>
    </w:p>
    <w:p w:rsidR="00405247" w:rsidP="00895B07" w:rsidRDefault="00895B07" w14:paraId="11A1BAA5" w14:textId="7BC1A742">
      <w:pPr>
        <w:ind w:left="360"/>
        <w:rPr>
          <w:color w:val="000000"/>
          <w:sz w:val="24"/>
          <w:szCs w:val="24"/>
        </w:rPr>
      </w:pPr>
      <w:r>
        <w:rPr>
          <w:color w:val="000000"/>
          <w:sz w:val="24"/>
          <w:szCs w:val="24"/>
        </w:rPr>
        <w:t>No program changes or adjustments are reported in Items 13 and 14.</w:t>
      </w:r>
    </w:p>
    <w:p w:rsidR="00895B07" w:rsidP="0036155A" w:rsidRDefault="00895B07" w14:paraId="5FCE6DBE" w14:textId="77777777">
      <w:pPr>
        <w:rPr>
          <w:color w:val="000000"/>
          <w:sz w:val="24"/>
          <w:szCs w:val="24"/>
        </w:rPr>
      </w:pPr>
    </w:p>
    <w:p w:rsidR="00405247" w:rsidP="00405247" w:rsidRDefault="00405247" w14:paraId="57476DDA" w14:textId="77777777">
      <w:pPr>
        <w:tabs>
          <w:tab w:val="left" w:pos="360"/>
        </w:tabs>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655A0" w:rsidR="00405247" w:rsidP="00405247" w:rsidRDefault="00405247" w14:paraId="0A083F5B" w14:textId="77777777">
      <w:pPr>
        <w:ind w:left="360"/>
        <w:rPr>
          <w:color w:val="000000"/>
          <w:sz w:val="24"/>
          <w:szCs w:val="24"/>
        </w:rPr>
      </w:pPr>
    </w:p>
    <w:p w:rsidR="005F164C" w:rsidP="00405247" w:rsidRDefault="00563859" w14:paraId="166E6C07" w14:textId="4EC3EE05">
      <w:pPr>
        <w:tabs>
          <w:tab w:val="left" w:pos="360"/>
        </w:tabs>
        <w:rPr>
          <w:color w:val="000000"/>
          <w:sz w:val="24"/>
          <w:szCs w:val="24"/>
        </w:rPr>
      </w:pPr>
      <w:r w:rsidRPr="004655A0">
        <w:rPr>
          <w:color w:val="FF0000"/>
          <w:sz w:val="24"/>
          <w:szCs w:val="24"/>
        </w:rPr>
        <w:t xml:space="preserve">  </w:t>
      </w:r>
      <w:r w:rsidRPr="004655A0" w:rsidR="00CF29E4">
        <w:rPr>
          <w:color w:val="FF0000"/>
          <w:sz w:val="24"/>
          <w:szCs w:val="24"/>
        </w:rPr>
        <w:t xml:space="preserve">  </w:t>
      </w:r>
      <w:r w:rsidR="00405247">
        <w:rPr>
          <w:color w:val="FF0000"/>
          <w:sz w:val="24"/>
          <w:szCs w:val="24"/>
        </w:rPr>
        <w:tab/>
      </w:r>
      <w:r w:rsidRPr="004655A0" w:rsidR="005F164C">
        <w:rPr>
          <w:color w:val="000000"/>
          <w:sz w:val="24"/>
          <w:szCs w:val="24"/>
        </w:rPr>
        <w:t>The collection of information will not be published.</w:t>
      </w:r>
    </w:p>
    <w:p w:rsidR="00405247" w:rsidP="00405247" w:rsidRDefault="00405247" w14:paraId="4D8F16C6" w14:textId="0569856C">
      <w:pPr>
        <w:tabs>
          <w:tab w:val="left" w:pos="360"/>
        </w:tabs>
        <w:rPr>
          <w:color w:val="000000"/>
          <w:sz w:val="24"/>
          <w:szCs w:val="24"/>
        </w:rPr>
      </w:pPr>
    </w:p>
    <w:p w:rsidR="00405247" w:rsidP="00405247" w:rsidRDefault="00405247" w14:paraId="001C9AEA" w14:textId="77777777">
      <w:pPr>
        <w:tabs>
          <w:tab w:val="left" w:pos="360"/>
        </w:tabs>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Pr="00405247" w:rsidR="00405247" w:rsidP="00405247" w:rsidRDefault="00405247" w14:paraId="3C302B65" w14:textId="77777777">
      <w:pPr>
        <w:tabs>
          <w:tab w:val="left" w:pos="360"/>
        </w:tabs>
        <w:rPr>
          <w:color w:val="FF0000"/>
          <w:sz w:val="24"/>
          <w:szCs w:val="24"/>
        </w:rPr>
      </w:pPr>
    </w:p>
    <w:p w:rsidR="005F164C" w:rsidP="00405247" w:rsidRDefault="00405247" w14:paraId="33455799" w14:textId="3926B0AF">
      <w:pPr>
        <w:tabs>
          <w:tab w:val="left" w:pos="360"/>
        </w:tabs>
        <w:ind w:left="360"/>
        <w:rPr>
          <w:color w:val="000000"/>
          <w:sz w:val="24"/>
          <w:szCs w:val="24"/>
        </w:rPr>
      </w:pPr>
      <w:r>
        <w:rPr>
          <w:color w:val="000000"/>
          <w:sz w:val="24"/>
          <w:szCs w:val="24"/>
        </w:rPr>
        <w:t xml:space="preserve">The </w:t>
      </w:r>
      <w:r w:rsidRPr="004655A0" w:rsidR="005F164C">
        <w:rPr>
          <w:color w:val="000000"/>
          <w:sz w:val="24"/>
          <w:szCs w:val="24"/>
        </w:rPr>
        <w:t xml:space="preserve">OMB </w:t>
      </w:r>
      <w:r w:rsidR="00895B07">
        <w:rPr>
          <w:color w:val="000000"/>
          <w:sz w:val="24"/>
          <w:szCs w:val="24"/>
        </w:rPr>
        <w:t>expiration</w:t>
      </w:r>
      <w:r w:rsidRPr="004655A0" w:rsidR="005F164C">
        <w:rPr>
          <w:color w:val="000000"/>
          <w:sz w:val="24"/>
          <w:szCs w:val="24"/>
        </w:rPr>
        <w:t xml:space="preserve"> </w:t>
      </w:r>
      <w:r w:rsidR="00895B07">
        <w:rPr>
          <w:color w:val="000000"/>
          <w:sz w:val="24"/>
          <w:szCs w:val="24"/>
        </w:rPr>
        <w:t xml:space="preserve">date will appear on the form. </w:t>
      </w:r>
    </w:p>
    <w:p w:rsidR="00405247" w:rsidP="00405247" w:rsidRDefault="00405247" w14:paraId="3460D65F" w14:textId="020CC136">
      <w:pPr>
        <w:tabs>
          <w:tab w:val="left" w:pos="360"/>
        </w:tabs>
        <w:ind w:left="360"/>
        <w:rPr>
          <w:color w:val="000000"/>
          <w:sz w:val="24"/>
          <w:szCs w:val="24"/>
        </w:rPr>
      </w:pPr>
    </w:p>
    <w:p w:rsidR="00405247" w:rsidP="00405247" w:rsidRDefault="00405247" w14:paraId="19D7BC85" w14:textId="77777777">
      <w:pPr>
        <w:numPr>
          <w:ilvl w:val="0"/>
          <w:numId w:val="23"/>
        </w:numPr>
        <w:tabs>
          <w:tab w:val="left" w:pos="360"/>
        </w:tabs>
        <w:rPr>
          <w:sz w:val="18"/>
        </w:rPr>
      </w:pPr>
      <w:r>
        <w:rPr>
          <w:sz w:val="18"/>
        </w:rPr>
        <w:t>Explain each exception to the certification statement identified in item 19.</w:t>
      </w:r>
    </w:p>
    <w:p w:rsidRPr="004655A0" w:rsidR="00405247" w:rsidP="00405247" w:rsidRDefault="00405247" w14:paraId="3E5CE369" w14:textId="77777777">
      <w:pPr>
        <w:tabs>
          <w:tab w:val="left" w:pos="360"/>
        </w:tabs>
        <w:ind w:left="360"/>
        <w:rPr>
          <w:color w:val="000000"/>
          <w:sz w:val="24"/>
          <w:szCs w:val="24"/>
        </w:rPr>
      </w:pPr>
    </w:p>
    <w:p w:rsidRPr="004655A0" w:rsidR="005F164C" w:rsidP="00405247" w:rsidRDefault="00405247" w14:paraId="1F86DB1C" w14:textId="307D2AD5">
      <w:pPr>
        <w:tabs>
          <w:tab w:val="left" w:pos="360"/>
        </w:tabs>
        <w:rPr>
          <w:color w:val="000000"/>
          <w:sz w:val="24"/>
          <w:szCs w:val="24"/>
        </w:rPr>
      </w:pPr>
      <w:r>
        <w:rPr>
          <w:color w:val="000000"/>
          <w:sz w:val="24"/>
          <w:szCs w:val="24"/>
        </w:rPr>
        <w:tab/>
      </w:r>
      <w:r w:rsidRPr="004655A0" w:rsidR="005F164C">
        <w:rPr>
          <w:color w:val="000000"/>
          <w:sz w:val="24"/>
          <w:szCs w:val="24"/>
        </w:rPr>
        <w:t>There are no exceptions to the certification statement identified in item 19 of the OMB 83-i.</w:t>
      </w:r>
    </w:p>
    <w:p w:rsidR="005F164C" w:rsidRDefault="005F164C" w14:paraId="139090E6" w14:textId="77777777">
      <w:pPr>
        <w:tabs>
          <w:tab w:val="left" w:pos="360"/>
        </w:tabs>
        <w:ind w:left="360" w:hanging="360"/>
        <w:rPr>
          <w:color w:val="000000"/>
          <w:sz w:val="22"/>
        </w:rPr>
      </w:pPr>
    </w:p>
    <w:p w:rsidR="005F164C" w:rsidRDefault="005F164C" w14:paraId="2C138539" w14:textId="77777777">
      <w:pPr>
        <w:tabs>
          <w:tab w:val="left" w:pos="360"/>
        </w:tabs>
        <w:ind w:left="360" w:hanging="360"/>
        <w:rPr>
          <w:color w:val="000000"/>
          <w:sz w:val="22"/>
        </w:rPr>
      </w:pPr>
    </w:p>
    <w:p w:rsidR="005F164C" w:rsidRDefault="005F164C" w14:paraId="03EAA1FE" w14:textId="77777777">
      <w:pPr>
        <w:pStyle w:val="Heading2"/>
        <w:pBdr>
          <w:top w:val="single" w:color="auto" w:sz="4" w:space="1"/>
        </w:pBdr>
      </w:pPr>
      <w:r>
        <w:t>B. Collections of Information Employing Statistical Methods</w:t>
      </w:r>
    </w:p>
    <w:p w:rsidR="005F164C" w:rsidRDefault="005F164C" w14:paraId="5B554F49" w14:textId="77777777">
      <w:pPr>
        <w:tabs>
          <w:tab w:val="left" w:pos="360"/>
        </w:tabs>
        <w:ind w:left="360" w:hanging="360"/>
        <w:rPr>
          <w:color w:val="000000"/>
          <w:sz w:val="22"/>
        </w:rPr>
      </w:pPr>
    </w:p>
    <w:p w:rsidRPr="004655A0" w:rsidR="005F164C" w:rsidRDefault="005F164C" w14:paraId="72CF7E54" w14:textId="77777777">
      <w:pPr>
        <w:keepLines/>
        <w:tabs>
          <w:tab w:val="left" w:pos="360"/>
        </w:tabs>
        <w:spacing w:after="80"/>
        <w:ind w:left="360"/>
        <w:rPr>
          <w:sz w:val="24"/>
          <w:szCs w:val="24"/>
        </w:rPr>
      </w:pPr>
      <w:r w:rsidRPr="004655A0">
        <w:rPr>
          <w:color w:val="000000"/>
          <w:sz w:val="24"/>
          <w:szCs w:val="24"/>
        </w:rPr>
        <w:t>This information collection does not employ statistical methods.</w:t>
      </w:r>
    </w:p>
    <w:sectPr w:rsidRPr="004655A0" w:rsidR="005F164C" w:rsidSect="000D3E3D">
      <w:headerReference w:type="default" r:id="rId16"/>
      <w:footerReference w:type="default" r:id="rId17"/>
      <w:footerReference w:type="first" r:id="rId18"/>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08CA" w14:textId="77777777" w:rsidR="004E2AC8" w:rsidRDefault="004E2AC8">
      <w:r>
        <w:separator/>
      </w:r>
    </w:p>
  </w:endnote>
  <w:endnote w:type="continuationSeparator" w:id="0">
    <w:p w14:paraId="69AD013E" w14:textId="77777777" w:rsidR="004E2AC8" w:rsidRDefault="004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0D2" w14:textId="77777777" w:rsidR="0059791D" w:rsidRDefault="0059791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8242" w14:textId="77777777" w:rsidR="0059791D" w:rsidRDefault="0059791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59791D" w14:paraId="4948A4E8" w14:textId="77777777">
      <w:tc>
        <w:tcPr>
          <w:tcW w:w="8388" w:type="dxa"/>
          <w:tcBorders>
            <w:top w:val="single" w:sz="6" w:space="0" w:color="auto"/>
            <w:left w:val="nil"/>
            <w:right w:val="single" w:sz="6" w:space="0" w:color="auto"/>
          </w:tcBorders>
        </w:tcPr>
        <w:p w14:paraId="765C9804" w14:textId="77777777" w:rsidR="0059791D" w:rsidRDefault="0059791D">
          <w:pPr>
            <w:pStyle w:val="Footer"/>
            <w:rPr>
              <w:rFonts w:ascii="Helvetica" w:hAnsi="Helvetica"/>
              <w:sz w:val="16"/>
            </w:rPr>
          </w:pPr>
          <w:r>
            <w:rPr>
              <w:rFonts w:ascii="Helvetica" w:hAnsi="Helvetica"/>
              <w:sz w:val="16"/>
            </w:rPr>
            <w:t>Signature of Senior Officer or Designee:</w:t>
          </w:r>
        </w:p>
        <w:p w14:paraId="5940C585" w14:textId="77777777" w:rsidR="0059791D" w:rsidRDefault="0059791D">
          <w:pPr>
            <w:pStyle w:val="Footer"/>
            <w:rPr>
              <w:rFonts w:ascii="Helvetica" w:hAnsi="Helvetica"/>
              <w:sz w:val="16"/>
            </w:rPr>
          </w:pPr>
        </w:p>
        <w:p w14:paraId="24E657A9" w14:textId="77777777" w:rsidR="0059791D" w:rsidRDefault="0059791D">
          <w:pPr>
            <w:pStyle w:val="Footer"/>
            <w:rPr>
              <w:rFonts w:ascii="Helvetica" w:hAnsi="Helvetica"/>
              <w:sz w:val="16"/>
            </w:rPr>
          </w:pPr>
        </w:p>
        <w:p w14:paraId="33BDA7CA" w14:textId="77777777" w:rsidR="0059791D" w:rsidRDefault="0059791D">
          <w:pPr>
            <w:pStyle w:val="Footer"/>
            <w:rPr>
              <w:rFonts w:ascii="Helvetica" w:hAnsi="Helvetica"/>
              <w:sz w:val="16"/>
            </w:rPr>
          </w:pPr>
          <w:r>
            <w:rPr>
              <w:rFonts w:ascii="Helvetica" w:hAnsi="Helvetica"/>
              <w:sz w:val="16"/>
            </w:rPr>
            <w:t>X</w:t>
          </w:r>
        </w:p>
        <w:p w14:paraId="0DDACF78" w14:textId="77777777" w:rsidR="0059791D" w:rsidRDefault="0059791D">
          <w:pPr>
            <w:pStyle w:val="Footer"/>
            <w:rPr>
              <w:rFonts w:ascii="Helvetica" w:hAnsi="Helvetica"/>
              <w:sz w:val="16"/>
            </w:rPr>
          </w:pPr>
          <w:r>
            <w:rPr>
              <w:rFonts w:ascii="Helvetica" w:hAnsi="Helvetica"/>
              <w:sz w:val="16"/>
            </w:rPr>
            <w:t>Colette Pollard, Departmental Paperwork Reduction Act Officer,</w:t>
          </w:r>
        </w:p>
        <w:p w14:paraId="1E55F554" w14:textId="77777777" w:rsidR="0059791D" w:rsidRDefault="0059791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2B15CF9" w14:textId="77777777" w:rsidR="0059791D" w:rsidRDefault="0059791D">
          <w:pPr>
            <w:pStyle w:val="Footer"/>
            <w:rPr>
              <w:rFonts w:ascii="Helvetica" w:hAnsi="Helvetica"/>
              <w:sz w:val="16"/>
            </w:rPr>
          </w:pPr>
          <w:r>
            <w:rPr>
              <w:rFonts w:ascii="Helvetica" w:hAnsi="Helvetica"/>
              <w:sz w:val="16"/>
            </w:rPr>
            <w:t xml:space="preserve">Date: </w:t>
          </w:r>
        </w:p>
      </w:tc>
    </w:tr>
  </w:tbl>
  <w:p w14:paraId="02EB3A11" w14:textId="77777777" w:rsidR="0059791D" w:rsidRDefault="0059791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D265" w14:textId="77777777" w:rsidR="004E2AC8" w:rsidRDefault="004E2AC8">
      <w:r>
        <w:separator/>
      </w:r>
    </w:p>
  </w:footnote>
  <w:footnote w:type="continuationSeparator" w:id="0">
    <w:p w14:paraId="1F0DDE5C" w14:textId="77777777" w:rsidR="004E2AC8" w:rsidRDefault="004E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85EB" w14:textId="77777777" w:rsidR="0059791D" w:rsidRDefault="0059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05B5425"/>
    <w:multiLevelType w:val="hybridMultilevel"/>
    <w:tmpl w:val="3926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C426F"/>
    <w:multiLevelType w:val="hybridMultilevel"/>
    <w:tmpl w:val="8BCA6B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1D352119"/>
    <w:multiLevelType w:val="hybridMultilevel"/>
    <w:tmpl w:val="46BE5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15:restartNumberingAfterBreak="0">
    <w:nsid w:val="2E326455"/>
    <w:multiLevelType w:val="hybridMultilevel"/>
    <w:tmpl w:val="3926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C195E"/>
    <w:multiLevelType w:val="singleLevel"/>
    <w:tmpl w:val="B26EA4E0"/>
    <w:lvl w:ilvl="0">
      <w:numFmt w:val="decimal"/>
      <w:lvlText w:val="*"/>
      <w:lvlJc w:val="left"/>
    </w:lvl>
  </w:abstractNum>
  <w:abstractNum w:abstractNumId="9"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15:restartNumberingAfterBreak="0">
    <w:nsid w:val="56F2426B"/>
    <w:multiLevelType w:val="hybridMultilevel"/>
    <w:tmpl w:val="7ADCE7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BF7B98"/>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4" w15:restartNumberingAfterBreak="0">
    <w:nsid w:val="6BF2773F"/>
    <w:multiLevelType w:val="hybridMultilevel"/>
    <w:tmpl w:val="F2FAEB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6" w15:restartNumberingAfterBreak="0">
    <w:nsid w:val="74DC604B"/>
    <w:multiLevelType w:val="hybridMultilevel"/>
    <w:tmpl w:val="909EA058"/>
    <w:lvl w:ilvl="0" w:tplc="030412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9" w15:restartNumberingAfterBreak="0">
    <w:nsid w:val="7B705186"/>
    <w:multiLevelType w:val="singleLevel"/>
    <w:tmpl w:val="8E9EBE8A"/>
    <w:lvl w:ilvl="0">
      <w:start w:val="1"/>
      <w:numFmt w:val="upperLetter"/>
      <w:lvlText w:val="%1. "/>
      <w:legacy w:legacy="1" w:legacySpace="0" w:legacyIndent="360"/>
      <w:lvlJc w:val="left"/>
      <w:pPr>
        <w:ind w:left="360" w:hanging="360"/>
      </w:pPr>
      <w:rPr>
        <w:rFonts w:ascii="Courier" w:hAnsi="Courier" w:hint="default"/>
        <w:b w:val="0"/>
        <w:i w:val="0"/>
        <w:sz w:val="24"/>
      </w:rPr>
    </w:lvl>
  </w:abstractNum>
  <w:abstractNum w:abstractNumId="20" w15:restartNumberingAfterBreak="0">
    <w:nsid w:val="7DCB1E14"/>
    <w:multiLevelType w:val="hybridMultilevel"/>
    <w:tmpl w:val="1D1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90897"/>
    <w:multiLevelType w:val="singleLevel"/>
    <w:tmpl w:val="B26EA4E0"/>
    <w:lvl w:ilvl="0">
      <w:numFmt w:val="decimal"/>
      <w:lvlText w:val="*"/>
      <w:lvlJc w:val="left"/>
    </w:lvl>
  </w:abstractNum>
  <w:num w:numId="1">
    <w:abstractNumId w:val="4"/>
  </w:num>
  <w:num w:numId="2">
    <w:abstractNumId w:val="18"/>
  </w:num>
  <w:num w:numId="3">
    <w:abstractNumId w:val="3"/>
  </w:num>
  <w:num w:numId="4">
    <w:abstractNumId w:val="17"/>
  </w:num>
  <w:num w:numId="5">
    <w:abstractNumId w:val="15"/>
  </w:num>
  <w:num w:numId="6">
    <w:abstractNumId w:val="1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19"/>
    <w:lvlOverride w:ilvl="0">
      <w:startOverride w:val="1"/>
    </w:lvlOverride>
  </w:num>
  <w:num w:numId="11">
    <w:abstractNumId w:val="2"/>
  </w:num>
  <w:num w:numId="12">
    <w:abstractNumId w:val="14"/>
  </w:num>
  <w:num w:numId="13">
    <w:abstractNumId w:val="5"/>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1"/>
  </w:num>
  <w:num w:numId="19">
    <w:abstractNumId w:val="16"/>
  </w:num>
  <w:num w:numId="20">
    <w:abstractNumId w:val="8"/>
  </w:num>
  <w:num w:numId="21">
    <w:abstractNumId w:val="12"/>
  </w:num>
  <w:num w:numId="22">
    <w:abstractNumId w:val="21"/>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DA"/>
    <w:rsid w:val="000229DC"/>
    <w:rsid w:val="000440C7"/>
    <w:rsid w:val="00053EAE"/>
    <w:rsid w:val="00076D5E"/>
    <w:rsid w:val="000805B3"/>
    <w:rsid w:val="000869BE"/>
    <w:rsid w:val="000909D7"/>
    <w:rsid w:val="000912E0"/>
    <w:rsid w:val="00092AB7"/>
    <w:rsid w:val="00094C7C"/>
    <w:rsid w:val="00094FF6"/>
    <w:rsid w:val="000B1622"/>
    <w:rsid w:val="000B2763"/>
    <w:rsid w:val="000B37E4"/>
    <w:rsid w:val="000B71E5"/>
    <w:rsid w:val="000C24B1"/>
    <w:rsid w:val="000C660C"/>
    <w:rsid w:val="000D3E3D"/>
    <w:rsid w:val="0011130F"/>
    <w:rsid w:val="0012160C"/>
    <w:rsid w:val="001269E1"/>
    <w:rsid w:val="00131ED6"/>
    <w:rsid w:val="0013411A"/>
    <w:rsid w:val="00141C6C"/>
    <w:rsid w:val="00146DDD"/>
    <w:rsid w:val="00154C1C"/>
    <w:rsid w:val="00157546"/>
    <w:rsid w:val="00160B45"/>
    <w:rsid w:val="00173CFA"/>
    <w:rsid w:val="001744C0"/>
    <w:rsid w:val="001A1DDA"/>
    <w:rsid w:val="001A7B54"/>
    <w:rsid w:val="001C0D5D"/>
    <w:rsid w:val="001C7735"/>
    <w:rsid w:val="001E12EF"/>
    <w:rsid w:val="001E253B"/>
    <w:rsid w:val="001E2F01"/>
    <w:rsid w:val="001F05E6"/>
    <w:rsid w:val="00203FEA"/>
    <w:rsid w:val="00220B48"/>
    <w:rsid w:val="00236786"/>
    <w:rsid w:val="00240DA0"/>
    <w:rsid w:val="00247A9B"/>
    <w:rsid w:val="002503D5"/>
    <w:rsid w:val="002725B5"/>
    <w:rsid w:val="00281A20"/>
    <w:rsid w:val="0028546C"/>
    <w:rsid w:val="002944FC"/>
    <w:rsid w:val="002A3A8C"/>
    <w:rsid w:val="002A6449"/>
    <w:rsid w:val="002B5477"/>
    <w:rsid w:val="002C134C"/>
    <w:rsid w:val="002E0C1E"/>
    <w:rsid w:val="002E1F9F"/>
    <w:rsid w:val="002E70F2"/>
    <w:rsid w:val="003226EB"/>
    <w:rsid w:val="00334B22"/>
    <w:rsid w:val="00340A48"/>
    <w:rsid w:val="00341880"/>
    <w:rsid w:val="00345744"/>
    <w:rsid w:val="0036089D"/>
    <w:rsid w:val="00360A60"/>
    <w:rsid w:val="00360B88"/>
    <w:rsid w:val="0036155A"/>
    <w:rsid w:val="00363046"/>
    <w:rsid w:val="00364E55"/>
    <w:rsid w:val="003852F2"/>
    <w:rsid w:val="003927AE"/>
    <w:rsid w:val="003B050A"/>
    <w:rsid w:val="003B204A"/>
    <w:rsid w:val="003B75EC"/>
    <w:rsid w:val="003B7799"/>
    <w:rsid w:val="003C34A5"/>
    <w:rsid w:val="003C3C2E"/>
    <w:rsid w:val="003C63DA"/>
    <w:rsid w:val="003C6882"/>
    <w:rsid w:val="003D335F"/>
    <w:rsid w:val="00405247"/>
    <w:rsid w:val="00407249"/>
    <w:rsid w:val="004111C0"/>
    <w:rsid w:val="00414C23"/>
    <w:rsid w:val="00417895"/>
    <w:rsid w:val="00425082"/>
    <w:rsid w:val="00434EFE"/>
    <w:rsid w:val="004364AF"/>
    <w:rsid w:val="00456EE6"/>
    <w:rsid w:val="00460487"/>
    <w:rsid w:val="004631D5"/>
    <w:rsid w:val="004655A0"/>
    <w:rsid w:val="00465CF4"/>
    <w:rsid w:val="00470774"/>
    <w:rsid w:val="0047314F"/>
    <w:rsid w:val="004750D4"/>
    <w:rsid w:val="004A0035"/>
    <w:rsid w:val="004B0344"/>
    <w:rsid w:val="004C0D4B"/>
    <w:rsid w:val="004D1BC2"/>
    <w:rsid w:val="004D4AB0"/>
    <w:rsid w:val="004D604E"/>
    <w:rsid w:val="004E2AC8"/>
    <w:rsid w:val="004E7EE6"/>
    <w:rsid w:val="004F3709"/>
    <w:rsid w:val="0051623B"/>
    <w:rsid w:val="00517E01"/>
    <w:rsid w:val="005206D3"/>
    <w:rsid w:val="00520926"/>
    <w:rsid w:val="0052621C"/>
    <w:rsid w:val="00534194"/>
    <w:rsid w:val="00536A0F"/>
    <w:rsid w:val="00536AE1"/>
    <w:rsid w:val="00540F50"/>
    <w:rsid w:val="00545692"/>
    <w:rsid w:val="00563859"/>
    <w:rsid w:val="005668DE"/>
    <w:rsid w:val="005758A8"/>
    <w:rsid w:val="00580A51"/>
    <w:rsid w:val="00581294"/>
    <w:rsid w:val="005819E9"/>
    <w:rsid w:val="00584FFF"/>
    <w:rsid w:val="0059791D"/>
    <w:rsid w:val="005B445B"/>
    <w:rsid w:val="005C7575"/>
    <w:rsid w:val="005D4FE4"/>
    <w:rsid w:val="005D6723"/>
    <w:rsid w:val="005F164C"/>
    <w:rsid w:val="005F6332"/>
    <w:rsid w:val="005F76F9"/>
    <w:rsid w:val="00602016"/>
    <w:rsid w:val="00602AAE"/>
    <w:rsid w:val="006063E8"/>
    <w:rsid w:val="00610C40"/>
    <w:rsid w:val="006269FC"/>
    <w:rsid w:val="00647734"/>
    <w:rsid w:val="0066201F"/>
    <w:rsid w:val="00666A7E"/>
    <w:rsid w:val="00682F06"/>
    <w:rsid w:val="006965B9"/>
    <w:rsid w:val="006A6D97"/>
    <w:rsid w:val="006B0EB3"/>
    <w:rsid w:val="006B224B"/>
    <w:rsid w:val="006B2D90"/>
    <w:rsid w:val="006D1E96"/>
    <w:rsid w:val="006D3386"/>
    <w:rsid w:val="006F3757"/>
    <w:rsid w:val="007004EA"/>
    <w:rsid w:val="00702363"/>
    <w:rsid w:val="0072737E"/>
    <w:rsid w:val="007416DE"/>
    <w:rsid w:val="007472A1"/>
    <w:rsid w:val="00747F91"/>
    <w:rsid w:val="00754E08"/>
    <w:rsid w:val="007572D5"/>
    <w:rsid w:val="00760D18"/>
    <w:rsid w:val="00771B70"/>
    <w:rsid w:val="00776E0A"/>
    <w:rsid w:val="0078511E"/>
    <w:rsid w:val="007902A6"/>
    <w:rsid w:val="00795067"/>
    <w:rsid w:val="00797989"/>
    <w:rsid w:val="007A70C6"/>
    <w:rsid w:val="007B79E8"/>
    <w:rsid w:val="007C0346"/>
    <w:rsid w:val="007C0FD9"/>
    <w:rsid w:val="007C1F08"/>
    <w:rsid w:val="007D2C03"/>
    <w:rsid w:val="007F3CCC"/>
    <w:rsid w:val="008004BE"/>
    <w:rsid w:val="00816C76"/>
    <w:rsid w:val="00823EC8"/>
    <w:rsid w:val="008319D4"/>
    <w:rsid w:val="00834A7C"/>
    <w:rsid w:val="008420F6"/>
    <w:rsid w:val="00861AC0"/>
    <w:rsid w:val="00864010"/>
    <w:rsid w:val="00865492"/>
    <w:rsid w:val="00874B40"/>
    <w:rsid w:val="00874F43"/>
    <w:rsid w:val="00885CC4"/>
    <w:rsid w:val="008876E5"/>
    <w:rsid w:val="00893979"/>
    <w:rsid w:val="00895B07"/>
    <w:rsid w:val="008A5E13"/>
    <w:rsid w:val="008B5B4C"/>
    <w:rsid w:val="008C4A77"/>
    <w:rsid w:val="008D18B0"/>
    <w:rsid w:val="008F0F55"/>
    <w:rsid w:val="0091077A"/>
    <w:rsid w:val="00912AA0"/>
    <w:rsid w:val="00920A44"/>
    <w:rsid w:val="00937B0F"/>
    <w:rsid w:val="0094048C"/>
    <w:rsid w:val="00945563"/>
    <w:rsid w:val="00952030"/>
    <w:rsid w:val="0096268B"/>
    <w:rsid w:val="009633AC"/>
    <w:rsid w:val="00966F52"/>
    <w:rsid w:val="009A0199"/>
    <w:rsid w:val="009B50C1"/>
    <w:rsid w:val="009B53F4"/>
    <w:rsid w:val="009B6926"/>
    <w:rsid w:val="009D1CE0"/>
    <w:rsid w:val="009F2DE3"/>
    <w:rsid w:val="009F4581"/>
    <w:rsid w:val="009F5F5C"/>
    <w:rsid w:val="00A04080"/>
    <w:rsid w:val="00A1731E"/>
    <w:rsid w:val="00A20239"/>
    <w:rsid w:val="00A33585"/>
    <w:rsid w:val="00A423E7"/>
    <w:rsid w:val="00A51D2B"/>
    <w:rsid w:val="00A54D9D"/>
    <w:rsid w:val="00A702B7"/>
    <w:rsid w:val="00A75E68"/>
    <w:rsid w:val="00A827C1"/>
    <w:rsid w:val="00A86EA6"/>
    <w:rsid w:val="00AB5DFC"/>
    <w:rsid w:val="00AC3965"/>
    <w:rsid w:val="00AC7E38"/>
    <w:rsid w:val="00AE5A46"/>
    <w:rsid w:val="00AF259C"/>
    <w:rsid w:val="00AF4A18"/>
    <w:rsid w:val="00B14F8B"/>
    <w:rsid w:val="00B160D0"/>
    <w:rsid w:val="00B252B6"/>
    <w:rsid w:val="00B2546E"/>
    <w:rsid w:val="00B25B73"/>
    <w:rsid w:val="00B273FD"/>
    <w:rsid w:val="00B367AA"/>
    <w:rsid w:val="00B43CCE"/>
    <w:rsid w:val="00B45CDE"/>
    <w:rsid w:val="00B86632"/>
    <w:rsid w:val="00B8698C"/>
    <w:rsid w:val="00B931CC"/>
    <w:rsid w:val="00B96745"/>
    <w:rsid w:val="00BA4188"/>
    <w:rsid w:val="00BA7EF6"/>
    <w:rsid w:val="00BB23FC"/>
    <w:rsid w:val="00BB6C38"/>
    <w:rsid w:val="00BB7FB4"/>
    <w:rsid w:val="00BC3586"/>
    <w:rsid w:val="00BC6AF4"/>
    <w:rsid w:val="00BD0D45"/>
    <w:rsid w:val="00BD49D5"/>
    <w:rsid w:val="00BF6FC8"/>
    <w:rsid w:val="00BF7B0D"/>
    <w:rsid w:val="00C01E59"/>
    <w:rsid w:val="00C22A02"/>
    <w:rsid w:val="00C248E3"/>
    <w:rsid w:val="00C262F9"/>
    <w:rsid w:val="00C36DB2"/>
    <w:rsid w:val="00C433B1"/>
    <w:rsid w:val="00C44B8E"/>
    <w:rsid w:val="00C65BD1"/>
    <w:rsid w:val="00C6611B"/>
    <w:rsid w:val="00C72E82"/>
    <w:rsid w:val="00C7345E"/>
    <w:rsid w:val="00C8250A"/>
    <w:rsid w:val="00C83635"/>
    <w:rsid w:val="00C858BB"/>
    <w:rsid w:val="00CA366C"/>
    <w:rsid w:val="00CC6CC7"/>
    <w:rsid w:val="00CD746F"/>
    <w:rsid w:val="00CF0A3B"/>
    <w:rsid w:val="00CF29E4"/>
    <w:rsid w:val="00CF3738"/>
    <w:rsid w:val="00D04BE6"/>
    <w:rsid w:val="00D06EEE"/>
    <w:rsid w:val="00D24E40"/>
    <w:rsid w:val="00D25CB0"/>
    <w:rsid w:val="00D63458"/>
    <w:rsid w:val="00D82293"/>
    <w:rsid w:val="00D84564"/>
    <w:rsid w:val="00DC7C2A"/>
    <w:rsid w:val="00DD40E4"/>
    <w:rsid w:val="00DD6132"/>
    <w:rsid w:val="00DD7691"/>
    <w:rsid w:val="00DE18C8"/>
    <w:rsid w:val="00DE4ACC"/>
    <w:rsid w:val="00DE77ED"/>
    <w:rsid w:val="00DF3AC9"/>
    <w:rsid w:val="00E05746"/>
    <w:rsid w:val="00E12BA0"/>
    <w:rsid w:val="00E6469F"/>
    <w:rsid w:val="00E6543C"/>
    <w:rsid w:val="00E655AC"/>
    <w:rsid w:val="00E7516F"/>
    <w:rsid w:val="00E82C49"/>
    <w:rsid w:val="00E94E37"/>
    <w:rsid w:val="00EA1747"/>
    <w:rsid w:val="00EB36BA"/>
    <w:rsid w:val="00EB4A72"/>
    <w:rsid w:val="00EC2D59"/>
    <w:rsid w:val="00EC63F5"/>
    <w:rsid w:val="00ED28BE"/>
    <w:rsid w:val="00ED6E60"/>
    <w:rsid w:val="00EF41D1"/>
    <w:rsid w:val="00F035BA"/>
    <w:rsid w:val="00F34A7E"/>
    <w:rsid w:val="00F36084"/>
    <w:rsid w:val="00F37596"/>
    <w:rsid w:val="00F41101"/>
    <w:rsid w:val="00F42521"/>
    <w:rsid w:val="00F56A73"/>
    <w:rsid w:val="00F62556"/>
    <w:rsid w:val="00F6453A"/>
    <w:rsid w:val="00F64878"/>
    <w:rsid w:val="00F724DA"/>
    <w:rsid w:val="00F86BFF"/>
    <w:rsid w:val="00F932E2"/>
    <w:rsid w:val="00FC38A6"/>
    <w:rsid w:val="00FD05A3"/>
    <w:rsid w:val="00FD32AD"/>
    <w:rsid w:val="00FE7C67"/>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14:docId w14:val="20EE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E3D"/>
    <w:pPr>
      <w:overflowPunct w:val="0"/>
      <w:autoSpaceDE w:val="0"/>
      <w:autoSpaceDN w:val="0"/>
      <w:adjustRightInd w:val="0"/>
      <w:textAlignment w:val="baseline"/>
    </w:pPr>
  </w:style>
  <w:style w:type="paragraph" w:styleId="Heading1">
    <w:name w:val="heading 1"/>
    <w:basedOn w:val="Normal"/>
    <w:next w:val="Normal"/>
    <w:qFormat/>
    <w:rsid w:val="000D3E3D"/>
    <w:pPr>
      <w:keepNext/>
      <w:textAlignment w:val="auto"/>
      <w:outlineLvl w:val="0"/>
    </w:pPr>
    <w:rPr>
      <w:b/>
      <w:color w:val="000000"/>
      <w:sz w:val="22"/>
    </w:rPr>
  </w:style>
  <w:style w:type="paragraph" w:styleId="Heading2">
    <w:name w:val="heading 2"/>
    <w:basedOn w:val="Normal"/>
    <w:next w:val="Normal"/>
    <w:qFormat/>
    <w:rsid w:val="000D3E3D"/>
    <w:pPr>
      <w:keepNext/>
      <w:tabs>
        <w:tab w:val="left" w:pos="360"/>
      </w:tabs>
      <w:ind w:left="360" w:hanging="360"/>
      <w:textAlignment w:val="auto"/>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E3D"/>
    <w:pPr>
      <w:tabs>
        <w:tab w:val="center" w:pos="4320"/>
        <w:tab w:val="right" w:pos="8640"/>
      </w:tabs>
    </w:pPr>
  </w:style>
  <w:style w:type="paragraph" w:styleId="Footer">
    <w:name w:val="footer"/>
    <w:basedOn w:val="Normal"/>
    <w:rsid w:val="000D3E3D"/>
    <w:pPr>
      <w:tabs>
        <w:tab w:val="center" w:pos="4320"/>
        <w:tab w:val="right" w:pos="8640"/>
      </w:tabs>
    </w:pPr>
  </w:style>
  <w:style w:type="paragraph" w:styleId="BodyText">
    <w:name w:val="Body Text"/>
    <w:basedOn w:val="Normal"/>
    <w:rsid w:val="000D3E3D"/>
    <w:pPr>
      <w:textAlignment w:val="auto"/>
    </w:pPr>
    <w:rPr>
      <w:rFonts w:ascii="Courier" w:hAnsi="Courier"/>
      <w:color w:val="FF0000"/>
      <w:sz w:val="24"/>
    </w:rPr>
  </w:style>
  <w:style w:type="paragraph" w:styleId="BodyText2">
    <w:name w:val="Body Text 2"/>
    <w:basedOn w:val="Normal"/>
    <w:rsid w:val="000D3E3D"/>
    <w:pPr>
      <w:tabs>
        <w:tab w:val="left" w:pos="360"/>
      </w:tabs>
      <w:ind w:left="360" w:hanging="360"/>
      <w:textAlignment w:val="auto"/>
    </w:pPr>
    <w:rPr>
      <w:color w:val="000000"/>
      <w:sz w:val="22"/>
    </w:rPr>
  </w:style>
  <w:style w:type="paragraph" w:styleId="BlockText">
    <w:name w:val="Block Text"/>
    <w:basedOn w:val="Normal"/>
    <w:rsid w:val="000D3E3D"/>
    <w:pPr>
      <w:tabs>
        <w:tab w:val="left" w:pos="240"/>
      </w:tabs>
      <w:spacing w:after="60"/>
      <w:ind w:left="120" w:right="-120"/>
    </w:pPr>
    <w:rPr>
      <w:noProof/>
      <w:color w:val="000000"/>
      <w:sz w:val="22"/>
    </w:rPr>
  </w:style>
  <w:style w:type="paragraph" w:styleId="BalloonText">
    <w:name w:val="Balloon Text"/>
    <w:basedOn w:val="Normal"/>
    <w:semiHidden/>
    <w:rsid w:val="00CF29E4"/>
    <w:rPr>
      <w:rFonts w:ascii="Tahoma" w:hAnsi="Tahoma" w:cs="Tahoma"/>
      <w:sz w:val="16"/>
      <w:szCs w:val="16"/>
    </w:rPr>
  </w:style>
  <w:style w:type="paragraph" w:styleId="FootnoteText">
    <w:name w:val="footnote text"/>
    <w:basedOn w:val="Normal"/>
    <w:semiHidden/>
    <w:rsid w:val="006B2D90"/>
  </w:style>
  <w:style w:type="character" w:styleId="FootnoteReference">
    <w:name w:val="footnote reference"/>
    <w:basedOn w:val="DefaultParagraphFont"/>
    <w:semiHidden/>
    <w:rsid w:val="006B2D90"/>
    <w:rPr>
      <w:vertAlign w:val="superscript"/>
    </w:rPr>
  </w:style>
  <w:style w:type="character" w:customStyle="1" w:styleId="apple-converted-space">
    <w:name w:val="apple-converted-space"/>
    <w:basedOn w:val="DefaultParagraphFont"/>
    <w:rsid w:val="00874B40"/>
  </w:style>
  <w:style w:type="character" w:styleId="CommentReference">
    <w:name w:val="annotation reference"/>
    <w:basedOn w:val="DefaultParagraphFont"/>
    <w:semiHidden/>
    <w:unhideWhenUsed/>
    <w:rsid w:val="00340A48"/>
    <w:rPr>
      <w:sz w:val="16"/>
      <w:szCs w:val="16"/>
    </w:rPr>
  </w:style>
  <w:style w:type="paragraph" w:styleId="CommentText">
    <w:name w:val="annotation text"/>
    <w:basedOn w:val="Normal"/>
    <w:link w:val="CommentTextChar"/>
    <w:semiHidden/>
    <w:unhideWhenUsed/>
    <w:rsid w:val="00340A48"/>
  </w:style>
  <w:style w:type="character" w:customStyle="1" w:styleId="CommentTextChar">
    <w:name w:val="Comment Text Char"/>
    <w:basedOn w:val="DefaultParagraphFont"/>
    <w:link w:val="CommentText"/>
    <w:semiHidden/>
    <w:rsid w:val="00340A48"/>
  </w:style>
  <w:style w:type="paragraph" w:styleId="CommentSubject">
    <w:name w:val="annotation subject"/>
    <w:basedOn w:val="CommentText"/>
    <w:next w:val="CommentText"/>
    <w:link w:val="CommentSubjectChar"/>
    <w:semiHidden/>
    <w:unhideWhenUsed/>
    <w:rsid w:val="00340A48"/>
    <w:rPr>
      <w:b/>
      <w:bCs/>
    </w:rPr>
  </w:style>
  <w:style w:type="character" w:customStyle="1" w:styleId="CommentSubjectChar">
    <w:name w:val="Comment Subject Char"/>
    <w:basedOn w:val="CommentTextChar"/>
    <w:link w:val="CommentSubject"/>
    <w:semiHidden/>
    <w:rsid w:val="00340A48"/>
    <w:rPr>
      <w:b/>
      <w:bCs/>
    </w:rPr>
  </w:style>
  <w:style w:type="paragraph" w:customStyle="1" w:styleId="HUDNorm">
    <w:name w:val="HUD Norm"/>
    <w:basedOn w:val="Normal"/>
    <w:link w:val="HUDNormChar"/>
    <w:qFormat/>
    <w:rsid w:val="001F05E6"/>
    <w:pPr>
      <w:overflowPunct/>
      <w:autoSpaceDE/>
      <w:autoSpaceDN/>
      <w:adjustRightInd/>
      <w:spacing w:after="160" w:line="276" w:lineRule="auto"/>
      <w:textAlignment w:val="auto"/>
    </w:pPr>
    <w:rPr>
      <w:rFonts w:asciiTheme="minorHAnsi" w:eastAsiaTheme="minorHAnsi" w:hAnsiTheme="minorHAnsi" w:cs="Arial"/>
    </w:rPr>
  </w:style>
  <w:style w:type="character" w:customStyle="1" w:styleId="HUDNormChar">
    <w:name w:val="HUD Norm Char"/>
    <w:basedOn w:val="DefaultParagraphFont"/>
    <w:link w:val="HUDNorm"/>
    <w:rsid w:val="001F05E6"/>
    <w:rPr>
      <w:rFonts w:asciiTheme="minorHAnsi" w:eastAsiaTheme="minorHAnsi" w:hAnsiTheme="minorHAnsi" w:cs="Arial"/>
    </w:rPr>
  </w:style>
  <w:style w:type="paragraph" w:styleId="ListParagraph">
    <w:name w:val="List Paragraph"/>
    <w:basedOn w:val="Normal"/>
    <w:uiPriority w:val="34"/>
    <w:qFormat/>
    <w:rsid w:val="007004EA"/>
    <w:pPr>
      <w:ind w:left="720"/>
      <w:contextualSpacing/>
    </w:pPr>
  </w:style>
  <w:style w:type="table" w:styleId="TableGrid">
    <w:name w:val="Table Grid"/>
    <w:basedOn w:val="TableNormal"/>
    <w:rsid w:val="0079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776E0A"/>
  </w:style>
  <w:style w:type="character" w:customStyle="1" w:styleId="spellingerror">
    <w:name w:val="spellingerror"/>
    <w:basedOn w:val="DefaultParagraphFont"/>
    <w:rsid w:val="0077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0177">
      <w:bodyDiv w:val="1"/>
      <w:marLeft w:val="0"/>
      <w:marRight w:val="0"/>
      <w:marTop w:val="0"/>
      <w:marBottom w:val="0"/>
      <w:divBdr>
        <w:top w:val="none" w:sz="0" w:space="0" w:color="auto"/>
        <w:left w:val="none" w:sz="0" w:space="0" w:color="auto"/>
        <w:bottom w:val="none" w:sz="0" w:space="0" w:color="auto"/>
        <w:right w:val="none" w:sz="0" w:space="0" w:color="auto"/>
      </w:divBdr>
    </w:div>
    <w:div w:id="125241258">
      <w:bodyDiv w:val="1"/>
      <w:marLeft w:val="0"/>
      <w:marRight w:val="0"/>
      <w:marTop w:val="0"/>
      <w:marBottom w:val="0"/>
      <w:divBdr>
        <w:top w:val="none" w:sz="0" w:space="0" w:color="auto"/>
        <w:left w:val="none" w:sz="0" w:space="0" w:color="auto"/>
        <w:bottom w:val="none" w:sz="0" w:space="0" w:color="auto"/>
        <w:right w:val="none" w:sz="0" w:space="0" w:color="auto"/>
      </w:divBdr>
    </w:div>
    <w:div w:id="139931582">
      <w:bodyDiv w:val="1"/>
      <w:marLeft w:val="0"/>
      <w:marRight w:val="0"/>
      <w:marTop w:val="0"/>
      <w:marBottom w:val="0"/>
      <w:divBdr>
        <w:top w:val="none" w:sz="0" w:space="0" w:color="auto"/>
        <w:left w:val="none" w:sz="0" w:space="0" w:color="auto"/>
        <w:bottom w:val="none" w:sz="0" w:space="0" w:color="auto"/>
        <w:right w:val="none" w:sz="0" w:space="0" w:color="auto"/>
      </w:divBdr>
    </w:div>
    <w:div w:id="431702911">
      <w:bodyDiv w:val="1"/>
      <w:marLeft w:val="0"/>
      <w:marRight w:val="0"/>
      <w:marTop w:val="0"/>
      <w:marBottom w:val="0"/>
      <w:divBdr>
        <w:top w:val="none" w:sz="0" w:space="0" w:color="auto"/>
        <w:left w:val="none" w:sz="0" w:space="0" w:color="auto"/>
        <w:bottom w:val="none" w:sz="0" w:space="0" w:color="auto"/>
        <w:right w:val="none" w:sz="0" w:space="0" w:color="auto"/>
      </w:divBdr>
    </w:div>
    <w:div w:id="698700134">
      <w:bodyDiv w:val="1"/>
      <w:marLeft w:val="0"/>
      <w:marRight w:val="0"/>
      <w:marTop w:val="0"/>
      <w:marBottom w:val="0"/>
      <w:divBdr>
        <w:top w:val="none" w:sz="0" w:space="0" w:color="auto"/>
        <w:left w:val="none" w:sz="0" w:space="0" w:color="auto"/>
        <w:bottom w:val="none" w:sz="0" w:space="0" w:color="auto"/>
        <w:right w:val="none" w:sz="0" w:space="0" w:color="auto"/>
      </w:divBdr>
    </w:div>
    <w:div w:id="912930724">
      <w:bodyDiv w:val="1"/>
      <w:marLeft w:val="0"/>
      <w:marRight w:val="0"/>
      <w:marTop w:val="0"/>
      <w:marBottom w:val="0"/>
      <w:divBdr>
        <w:top w:val="none" w:sz="0" w:space="0" w:color="auto"/>
        <w:left w:val="none" w:sz="0" w:space="0" w:color="auto"/>
        <w:bottom w:val="none" w:sz="0" w:space="0" w:color="auto"/>
        <w:right w:val="none" w:sz="0" w:space="0" w:color="auto"/>
      </w:divBdr>
    </w:div>
    <w:div w:id="919560852">
      <w:bodyDiv w:val="1"/>
      <w:marLeft w:val="0"/>
      <w:marRight w:val="0"/>
      <w:marTop w:val="0"/>
      <w:marBottom w:val="0"/>
      <w:divBdr>
        <w:top w:val="none" w:sz="0" w:space="0" w:color="auto"/>
        <w:left w:val="none" w:sz="0" w:space="0" w:color="auto"/>
        <w:bottom w:val="none" w:sz="0" w:space="0" w:color="auto"/>
        <w:right w:val="none" w:sz="0" w:space="0" w:color="auto"/>
      </w:divBdr>
    </w:div>
    <w:div w:id="1146317901">
      <w:bodyDiv w:val="1"/>
      <w:marLeft w:val="0"/>
      <w:marRight w:val="0"/>
      <w:marTop w:val="0"/>
      <w:marBottom w:val="0"/>
      <w:divBdr>
        <w:top w:val="none" w:sz="0" w:space="0" w:color="auto"/>
        <w:left w:val="none" w:sz="0" w:space="0" w:color="auto"/>
        <w:bottom w:val="none" w:sz="0" w:space="0" w:color="auto"/>
        <w:right w:val="none" w:sz="0" w:space="0" w:color="auto"/>
      </w:divBdr>
    </w:div>
    <w:div w:id="1174686818">
      <w:bodyDiv w:val="1"/>
      <w:marLeft w:val="0"/>
      <w:marRight w:val="0"/>
      <w:marTop w:val="0"/>
      <w:marBottom w:val="0"/>
      <w:divBdr>
        <w:top w:val="none" w:sz="0" w:space="0" w:color="auto"/>
        <w:left w:val="none" w:sz="0" w:space="0" w:color="auto"/>
        <w:bottom w:val="none" w:sz="0" w:space="0" w:color="auto"/>
        <w:right w:val="none" w:sz="0" w:space="0" w:color="auto"/>
      </w:divBdr>
    </w:div>
    <w:div w:id="1236404016">
      <w:bodyDiv w:val="1"/>
      <w:marLeft w:val="0"/>
      <w:marRight w:val="0"/>
      <w:marTop w:val="0"/>
      <w:marBottom w:val="0"/>
      <w:divBdr>
        <w:top w:val="none" w:sz="0" w:space="0" w:color="auto"/>
        <w:left w:val="none" w:sz="0" w:space="0" w:color="auto"/>
        <w:bottom w:val="none" w:sz="0" w:space="0" w:color="auto"/>
        <w:right w:val="none" w:sz="0" w:space="0" w:color="auto"/>
      </w:divBdr>
    </w:div>
    <w:div w:id="1383865463">
      <w:bodyDiv w:val="1"/>
      <w:marLeft w:val="0"/>
      <w:marRight w:val="0"/>
      <w:marTop w:val="0"/>
      <w:marBottom w:val="0"/>
      <w:divBdr>
        <w:top w:val="none" w:sz="0" w:space="0" w:color="auto"/>
        <w:left w:val="none" w:sz="0" w:space="0" w:color="auto"/>
        <w:bottom w:val="none" w:sz="0" w:space="0" w:color="auto"/>
        <w:right w:val="none" w:sz="0" w:space="0" w:color="auto"/>
      </w:divBdr>
    </w:div>
    <w:div w:id="1409226046">
      <w:bodyDiv w:val="1"/>
      <w:marLeft w:val="0"/>
      <w:marRight w:val="0"/>
      <w:marTop w:val="0"/>
      <w:marBottom w:val="0"/>
      <w:divBdr>
        <w:top w:val="none" w:sz="0" w:space="0" w:color="auto"/>
        <w:left w:val="none" w:sz="0" w:space="0" w:color="auto"/>
        <w:bottom w:val="none" w:sz="0" w:space="0" w:color="auto"/>
        <w:right w:val="none" w:sz="0" w:space="0" w:color="auto"/>
      </w:divBdr>
    </w:div>
    <w:div w:id="1420714004">
      <w:bodyDiv w:val="1"/>
      <w:marLeft w:val="0"/>
      <w:marRight w:val="0"/>
      <w:marTop w:val="0"/>
      <w:marBottom w:val="0"/>
      <w:divBdr>
        <w:top w:val="none" w:sz="0" w:space="0" w:color="auto"/>
        <w:left w:val="none" w:sz="0" w:space="0" w:color="auto"/>
        <w:bottom w:val="none" w:sz="0" w:space="0" w:color="auto"/>
        <w:right w:val="none" w:sz="0" w:space="0" w:color="auto"/>
      </w:divBdr>
    </w:div>
    <w:div w:id="1631125797">
      <w:bodyDiv w:val="1"/>
      <w:marLeft w:val="0"/>
      <w:marRight w:val="0"/>
      <w:marTop w:val="0"/>
      <w:marBottom w:val="0"/>
      <w:divBdr>
        <w:top w:val="none" w:sz="0" w:space="0" w:color="auto"/>
        <w:left w:val="none" w:sz="0" w:space="0" w:color="auto"/>
        <w:bottom w:val="none" w:sz="0" w:space="0" w:color="auto"/>
        <w:right w:val="none" w:sz="0" w:space="0" w:color="auto"/>
      </w:divBdr>
    </w:div>
    <w:div w:id="1669669031">
      <w:bodyDiv w:val="1"/>
      <w:marLeft w:val="0"/>
      <w:marRight w:val="0"/>
      <w:marTop w:val="0"/>
      <w:marBottom w:val="0"/>
      <w:divBdr>
        <w:top w:val="none" w:sz="0" w:space="0" w:color="auto"/>
        <w:left w:val="none" w:sz="0" w:space="0" w:color="auto"/>
        <w:bottom w:val="none" w:sz="0" w:space="0" w:color="auto"/>
        <w:right w:val="none" w:sz="0" w:space="0" w:color="auto"/>
      </w:divBdr>
    </w:div>
    <w:div w:id="1684090283">
      <w:bodyDiv w:val="1"/>
      <w:marLeft w:val="0"/>
      <w:marRight w:val="0"/>
      <w:marTop w:val="0"/>
      <w:marBottom w:val="0"/>
      <w:divBdr>
        <w:top w:val="none" w:sz="0" w:space="0" w:color="auto"/>
        <w:left w:val="none" w:sz="0" w:space="0" w:color="auto"/>
        <w:bottom w:val="none" w:sz="0" w:space="0" w:color="auto"/>
        <w:right w:val="none" w:sz="0" w:space="0" w:color="auto"/>
      </w:divBdr>
    </w:div>
    <w:div w:id="1935088042">
      <w:bodyDiv w:val="1"/>
      <w:marLeft w:val="0"/>
      <w:marRight w:val="0"/>
      <w:marTop w:val="0"/>
      <w:marBottom w:val="0"/>
      <w:divBdr>
        <w:top w:val="none" w:sz="0" w:space="0" w:color="auto"/>
        <w:left w:val="none" w:sz="0" w:space="0" w:color="auto"/>
        <w:bottom w:val="none" w:sz="0" w:space="0" w:color="auto"/>
        <w:right w:val="none" w:sz="0" w:space="0" w:color="auto"/>
      </w:divBdr>
    </w:div>
    <w:div w:id="2027753678">
      <w:bodyDiv w:val="1"/>
      <w:marLeft w:val="0"/>
      <w:marRight w:val="0"/>
      <w:marTop w:val="0"/>
      <w:marBottom w:val="0"/>
      <w:divBdr>
        <w:top w:val="none" w:sz="0" w:space="0" w:color="auto"/>
        <w:left w:val="none" w:sz="0" w:space="0" w:color="auto"/>
        <w:bottom w:val="none" w:sz="0" w:space="0" w:color="auto"/>
        <w:right w:val="none" w:sz="0" w:space="0" w:color="auto"/>
      </w:divBdr>
    </w:div>
    <w:div w:id="21112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7:00:56.597"/>
    </inkml:context>
    <inkml:brush xml:id="br0">
      <inkml:brushProperty name="width" value="0.05" units="cm"/>
      <inkml:brushProperty name="height" value="0.05" units="cm"/>
      <inkml:brushProperty name="ignorePressure" value="1"/>
    </inkml:brush>
  </inkml:definitions>
  <inkml:trace contextRef="#ctx0" brushRef="#br0">0 421,'3'4,"0"-1,0 1,0-1,0 0,1 0,-1 0,1 0,0-1,0 0,0 1,0-2,0 1,0 0,1-1,-1 1,1-1,-1-1,16 4,-1-1,1-1,6-1,-24-1,61 1,0-3,0-2,0-3,2-4,72-17,37-17,-56 9,-2-5,43-26,213-120,-353 176,-6 3,1 1,0 1,0 0,1 0,-15 6,1 0,-1-1,1 1,-1 0,1 0,-1-1,1 1,0 0,-1 0,1 0,-1 0,1 0,0 0,-1 0,1 0,-1 0,1 0,0 1,-1-1,1 0,-1 0,1 0,-1 1,1-1,-1 0,1 1,-1-1,1 0,-1 1,1 0,-1 0,0 0,0 0,1-1,-1 1,0 0,0 0,0 0,0 0,0 0,0 0,0 0,-1 0,1 0,0 0,-1 0,-18 41,17-39,-45 78,-58 74,-68 68,145-187,-115 138,-47 61,128-152,-45 81,97-146,1 1,1 0,0 0,1 0,1 1,1 0,1 0,0 0,1 15,-2 14,4-27</inkml:trace>
  <inkml:trace contextRef="#ctx0" brushRef="#br0" timeOffset="1477.2">2008 266,'0'19,"-2"-1,0 0,-1-1,-1 1,-5 12,-10 26,-5 5,3-10,-26 91,-20 101,44-153,22-85,-1 2,0 1,0-1,-1 1,0-1,0 0,0 0,-2 0,4-5,0-1,0 1,-1 0,1-1,-1 0,0 1,1-1,-1 0,0 0,0 0,0 0,0 0,0 0,0-1,0 1,0-1,0 1,0-1,0 0,0 1,0-1,0-1,0 1,-1 0,1 0,0-1,0 1,-1-1,-34-10,0-2,0-2,1-1,-17-11,-12-5,-391-169,450 198,-17-10,23 13,-1-1,1 1,0-1,-1 1,1-1,0 1,0-1,-1 1,1-1,0 1,0-1,0 1,0-1,0 1,0-1,-1 0,1 1,1-1,-1 1,0-1,0 1,0-1,0 1,0-1,0 0,1 1,-1-1,0 1,0-1,1 1,-1-1,0 1,1 0,-1-1,0 1,1-1,-1 1,1 0,-1-1,1 1,-1 0,1-1,-1 1,15-11,1 1,-1 1,2 0,-1 1,17-6,-11 5,88-35,1 6,2 4,90-14,52 5,51 5,-181 22,116-31,-173 33,0 3,38 0,142 1,-52 2,162-18,-50 1,117 14,-343 13,0 4,0 4,-1 3,44 14,-85-16,-2 1,1 2,-2 2,0 1,0 2,-2 2,-1 1,0 1,-2 2,3 5,-21-17,-1 0,-1 1,0 1,-1 0,-1 0,0 1,-1 1,-1-1,0 1,1 8,-2-2,-1 0,-1 1,-2 0,0-1,-1 1,-1 0,-3 20,-3 17,2-29,1-1,1 13,2-40,-1-1,0 0,1 0,-1 0,1 1,0-1,0 0,0 0,0 0,1 0,-1 0,1 0,0-1,0 1,0 0,0-1,0 0,0 1,1-1,-1 0,1 0,0 0,-1-1,1 1,0-1,0 1,0-1,0 0,0 0,1 0,-1-1,0 1,1-1,14 2,0-1,0 0,0-2,0 0,13-3,-7 1,267-30,132-13,88-17,-8-25,-60 9,-215 46,2 9,220 8,454-6,-850 20,357-5,-330 10,0 3,0 4,-1 4,0 3,51 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1T17:01:02.085"/>
    </inkml:context>
    <inkml:brush xml:id="br0">
      <inkml:brushProperty name="width" value="0.05" units="cm"/>
      <inkml:brushProperty name="height" value="0.05" units="cm"/>
      <inkml:brushProperty name="ignorePressure" value="1"/>
    </inkml:brush>
  </inkml:definitions>
  <inkml:trace contextRef="#ctx0" brushRef="#br0">941 251,'-116'-19,"0"5,-2 5,73 8,1 2,0 2,0 1,0 3,0 1,-39 14,-40 21,103-34,0 0,0 1,1 1,-15 12,34-23,-1 0,1 1,-1-1,1 0,0 0,-1 0,1 1,0-1,0 0,-1 0,1 1,0-1,-1 0,1 1,0-1,0 0,0 1,-1-1,1 0,0 1,0-1,0 0,0 1,0-1,0 0,0 1,0-1,0 1,0-1,0 0,0 1,0-1,0 1,0-1,0 0,14 6,31-6,-36 0,48 0,173 3,-173 0,0 3,-1 3,1 2,-45-9,0 2,0-1,0 1,-1 1,1 0,-1 1,7 5,-15-9,0 0,-1 0,1 0,-1 0,1 1,-1-1,0 1,0-1,0 1,0 0,0 0,-1 0,1 0,-1 0,0 1,0-1,0 0,0 0,-1 1,1-1,-1 1,0-1,0 0,0 1,0-1,-1 0,1 1,-1-1,-1 3,-2 6,-1-1,0 0,-1 0,-1 0,1-1,-1 1,-1-2,0 1,-1-1,1 0,-2-1,-1 1,-15 12,-1-2,0-1,-2-2,0 0,-17 7,0-2,-1-3,-1-1,-1-2,-32 4,66-16</inkml:trace>
  <inkml:trace contextRef="#ctx0" brushRef="#br0" timeOffset="636.89">1152 696,'10'1,"-1"0,0-1,1 0,-1-1,0 0,0-1,7-1,64-22,-41 12,35-10,-43 14</inkml:trace>
  <inkml:trace contextRef="#ctx0" brushRef="#br0" timeOffset="1238.08">2055 0,'-2'69,"-4"-2,-2 1,-3-1,-11 34,18-84,-21 97,22-94,1 0,0 0,2 0,1 14,0-24,1-2</inkml:trace>
  <inkml:trace contextRef="#ctx0" brushRef="#br0" timeOffset="1849.16">2510 460,'0'0,"0"0,0 0,0 0,0 0,0 0,0 0,0 0,6-1,5 0,2-1,2-1,2-1,1 0,-2 1</inkml:trace>
  <inkml:trace contextRef="#ctx0" brushRef="#br0" timeOffset="2948.91">3236 95,'8'-3,"1"1,-1-1,0 1,1 1,-1-1,1 2,0-1,-1 1,1 0,-1 1,1 0,0 1,0 0,10 2,-1 1,0 1,0 1,0 0,4 5,-11-7,0 1,-1 0,0 1,0 0,-1 1,0 0,-1 1,1-1,-1 2,-1-1,4 7,-7-9,0 1,0 0,-1-1,0 1,-1 0,0 0,0 1,-1-1,0 0,0 1,-1-1,0 1,0-1,-1 0,0 1,0-1,-2 2,-4 14,0 1,-2-2,-1 1,-1-1,-1 0,-1-1,-13 15,8-12,-2-1,-1 0,-1-2,0 0,-2-1,-5 1,14-11,-1-1,0 0,-1-1,0-1,0-1,-14 4,20-8,0 0,0 0,-1-1,1-1,-1 0,1-1,-1 0,1 0,-1-1,1-1,-7-2,17 4,-1 0,1 0,-1-1,1 1,0-1,-1 1,1-1,0 1,0-1,-1 0,1 0,0 1,0-1,0 0,0 0,0 0,0 0,0 0,0-1,1 1,-1 0,0 0,1-1,-1 1,0 0,1 0,0-1,-1 1,1-1,0 1,0 0,0-1,0 1,0-1,0 0,1 0,0 0,-1 1,1-1,0 0,0 0,0 1,0-1,0 1,0-1,0 1,1-1,-1 1,0 0,1 0,-1 0,1 0,0 0,-1 0,1 0,0 0,-1 0,3 0,2 0,0-1,1 1,-1 1,0-1,1 1,-1 0,1 0,-1 1,0 0,1 0,-1 1,0-1,0 1,1 1,18 7,-1 0,17 11,-32-16,93 56,-65-37,2-2,35 15,-62-32</inkml:trace>
  <inkml:trace contextRef="#ctx0" brushRef="#br0" timeOffset="3505.63">4148 335,'-12'2,"0"1,0 0,1 0,-1 1,1 1,0 0,0 1,1 0,-1 1,-13 8,2 2,0 0,-6 9,5-5,2 2,0 0,2 2,1 0,0 1,2 0,1 2,2 0,0 0,-6 25,17-47,0-1,1 1,-1 0,2 0,-1 0,1 1,-1-1,2 0,-1 0,1 2,0-6,-1 0,1 0,0 0,0 0,0 0,0 0,0 0,0 0,0-1,1 1,-1 0,1-1,-1 1,1-1,0 0,0 1,-1-1,1 0,0 0,0 0,0 0,0-1,0 1,0 0,0-1,1 0,-1 1,0-1,0 0,1 0,10 1,-1-2,1 1,0-1,-1-1,1 0,-1-1,1-1,-1 0,0 0,-1-1,1 0,-1-1,0-1,0 0,-1 0,1-2,3-2,-1 0,-1-1,0 0,-1-1,0 0,-1-1,0 0,-1 0,-1-1,-1-1,5-11,-8 15,0 1,-2 0,1-1,-1 0,-1 1,0-1,-1 0,0-4,-2-2</inkml:trace>
  <inkml:trace contextRef="#ctx0" brushRef="#br0" timeOffset="4356.5">4426 280,'9'-5,"0"0,1 1,-1 0,1 1,0 0,8-1,-15 3,0 1,1-1,-1 1,0 0,1 0,-1 1,0-1,0 1,1 0,-1-1,0 1,0 1,0-1,0 0,0 1,0 0,0-1,0 1,-1 0,1 1,-1-1,2 2,2 4,-1 0,1 0,-2 0,1 1,-1 0,-1-1,0 1,0 1,-1-1,0 0,0 1,-1-1,0 1,-1-1,0 1,0 0,-2 6,-1 10,-2 0,0 0,-2-1,-1 0,-9 21,8-26,0 0,-1-1,-1-1,-1 0,0 0,-1-1,-1-1,-3 2,9-10,0-1,0 0,-1 0,0-1,0 0,-1 0,0-1,0-1,0 1,0-2,-1 1,1-1,-1-1,0 0,0-1,-7 1,0-4,24-3,29-4,-2 7,1 0,-1 3,1 0,-1 2,25 6,49 14,8 7,-99-26,32 9</inkml:trace>
  <inkml:trace contextRef="#ctx0" brushRef="#br0" timeOffset="5018.46">4977 277,'-25'14,"0"1,1 1,0 1,2 1,0 1,1 0,1 2,0 1,-15 23,27-33,0 1,1 1,0-1,1 1,1 0,0 1,0-1,2 1,-1 2,3-5,0-1,1 1,0 0,0-1,1 1,1-1,0 1,1-1,0 0,0 0,1 0,4 7,0-3,1 0,0-1,1 0,0-1,1 0,0-1,1 0,1 0,0-2,11 8,-11-9,0-1,1 0,0-1,0-1,0 0,1-1,0 0,0-1,0-1,0 0,13-1,-19-1,0-2,-1 1,1-1,0-1,-1 1,0-1,1-1,-1 0,0 0,0 0,0-1,2-2,1-1,-1 0,-1-1,0 0,0 0,0-1,-1 0,0 0,2-6,2-3,-1 0,-1-1,-1 0,-1-1,-1 0,0 0,-1-1,-2 1,3-22,-5 24,-2 1,0-1,0 1,-2-1,0 1,-1-1,-1 1,-1 0,0 0,-1 1,-1 0,0 0,-6-8,0 2,-1 1,-1 1,-1 1,-1 0,0 0,-1 2,-1 0,-1 2,-2-1,-15-9</inkml:trace>
  <inkml:trace contextRef="#ctx0" brushRef="#br0" timeOffset="7879.07">2478 462,'9'-4,"0"1,0 0,0 1,0 0,0 0,0 1,0 0,1 1,-1 0,0 0,6 2,0-1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7554d55699610f174278ddbd71bf9b40">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8c7620b875b28a0921821811ecf2e4aa"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AD26A-D652-4763-BA14-4BF758E236BE}">
  <ds:schemaRefs>
    <ds:schemaRef ds:uri="http://schemas.openxmlformats.org/officeDocument/2006/bibliography"/>
  </ds:schemaRefs>
</ds:datastoreItem>
</file>

<file path=customXml/itemProps2.xml><?xml version="1.0" encoding="utf-8"?>
<ds:datastoreItem xmlns:ds="http://schemas.openxmlformats.org/officeDocument/2006/customXml" ds:itemID="{AE15A465-51F1-4577-B5CA-9F6282AB47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EF14D2-AE19-41F4-B746-811AC18A8F15}">
  <ds:schemaRefs>
    <ds:schemaRef ds:uri="http://schemas.microsoft.com/sharepoint/v3/contenttype/forms"/>
  </ds:schemaRefs>
</ds:datastoreItem>
</file>

<file path=customXml/itemProps4.xml><?xml version="1.0" encoding="utf-8"?>
<ds:datastoreItem xmlns:ds="http://schemas.openxmlformats.org/officeDocument/2006/customXml" ds:itemID="{33500AC5-A0F8-4373-B907-7E4F1C2F9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18331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2020-06-17T15:35:00Z</dcterms:created>
  <dcterms:modified xsi:type="dcterms:W3CDTF">2020-06-19T12:05:00Z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