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76E9" w:rsidP="001C4327" w:rsidRDefault="00E76F36">
      <w:r>
        <w:pict>
          <v:rect id="_x0000_i1025" style="width:730.5pt;height:1.5pt" o:hr="t" o:hrstd="t" o:hralign="center" fillcolor="gray" stroked="f"/>
        </w:pict>
      </w:r>
    </w:p>
    <w:p w:rsidRPr="00EA37E6" w:rsidR="000576E9" w:rsidP="001C4327" w:rsidRDefault="000576E9">
      <w:pPr>
        <w:jc w:val="center"/>
        <w:rPr>
          <w:rFonts w:ascii="Arial Narrow" w:hAnsi="Arial Narrow"/>
          <w:sz w:val="16"/>
          <w:szCs w:val="16"/>
        </w:rPr>
      </w:pPr>
      <w:r w:rsidRPr="00EA37E6">
        <w:rPr>
          <w:b/>
          <w:bCs/>
          <w:sz w:val="32"/>
          <w:szCs w:val="32"/>
        </w:rPr>
        <w:t>SUPPORTING STATEMENT FOR PAPERWORK REDUCTION ACT SUBMISSIONS</w:t>
      </w:r>
    </w:p>
    <w:p w:rsidRPr="00EA37E6" w:rsidR="000576E9" w:rsidP="001C4327" w:rsidRDefault="000576E9">
      <w:pPr>
        <w:jc w:val="center"/>
        <w:rPr>
          <w:rFonts w:ascii="Arial Narrow" w:hAnsi="Arial Narrow"/>
          <w:sz w:val="16"/>
          <w:szCs w:val="16"/>
        </w:rPr>
      </w:pPr>
      <w:r w:rsidRPr="00EA37E6">
        <w:rPr>
          <w:b/>
          <w:bCs/>
          <w:sz w:val="32"/>
          <w:szCs w:val="32"/>
        </w:rPr>
        <w:t> </w:t>
      </w:r>
    </w:p>
    <w:p w:rsidRPr="001C4327" w:rsidR="000576E9" w:rsidP="00A54952" w:rsidRDefault="000513D6">
      <w:pPr>
        <w:keepNext/>
        <w:ind w:left="540" w:hanging="540"/>
        <w:outlineLvl w:val="0"/>
        <w:rPr>
          <w:b/>
          <w:bCs/>
          <w:kern w:val="36"/>
        </w:rPr>
      </w:pPr>
      <w:r w:rsidRPr="000513D6">
        <w:rPr>
          <w:b/>
          <w:bCs/>
          <w:kern w:val="36"/>
        </w:rPr>
        <w:t>A</w:t>
      </w:r>
      <w:r w:rsidRPr="001C4327">
        <w:rPr>
          <w:b/>
          <w:bCs/>
          <w:kern w:val="36"/>
        </w:rPr>
        <w:t xml:space="preserve">.  </w:t>
      </w:r>
      <w:r w:rsidRPr="001C4327" w:rsidR="000576E9">
        <w:rPr>
          <w:b/>
          <w:bCs/>
          <w:kern w:val="36"/>
        </w:rPr>
        <w:t>Justification</w:t>
      </w:r>
    </w:p>
    <w:p w:rsidRPr="001C4327" w:rsidR="000513D6" w:rsidP="00A54952" w:rsidRDefault="000513D6">
      <w:pPr>
        <w:keepNext/>
        <w:ind w:left="540" w:hanging="540"/>
        <w:outlineLvl w:val="0"/>
        <w:rPr>
          <w:b/>
          <w:bCs/>
          <w:kern w:val="36"/>
        </w:rPr>
      </w:pPr>
    </w:p>
    <w:p w:rsidRPr="001C4327" w:rsidR="000576E9" w:rsidP="00A54952" w:rsidRDefault="000576E9">
      <w:pPr>
        <w:keepNext/>
        <w:outlineLvl w:val="0"/>
        <w:rPr>
          <w:b/>
          <w:bCs/>
          <w:kern w:val="36"/>
        </w:rPr>
      </w:pPr>
      <w:r w:rsidRPr="001C4327">
        <w:rPr>
          <w:b/>
          <w:bCs/>
          <w:kern w:val="36"/>
        </w:rPr>
        <w:t>A1.  Need for Information Collection</w:t>
      </w:r>
    </w:p>
    <w:p w:rsidR="00395ED5" w:rsidP="00A54952" w:rsidRDefault="00395ED5">
      <w:pPr>
        <w:ind w:firstLine="720"/>
        <w:rPr>
          <w:bCs/>
          <w:kern w:val="36"/>
        </w:rPr>
      </w:pPr>
    </w:p>
    <w:p w:rsidRPr="002549FA" w:rsidR="002549FA" w:rsidP="002549FA" w:rsidRDefault="002549FA">
      <w:pPr>
        <w:ind w:firstLine="720"/>
      </w:pPr>
      <w:r w:rsidRPr="002549FA">
        <w:t xml:space="preserve">The President’s Volunteer Service Awards are administered by CNCS per Executive Order 13285 and were established to recognize individuals, schools, and organizations that excel in efforts to support volunteer service and civic participation, especially with respect to students in primary schools, secondary schools, and institutions of higher learning. The information collected will be used to identify recipients of the President’s Volunteer Service Awards.  </w:t>
      </w:r>
    </w:p>
    <w:p w:rsidRPr="00BE0835" w:rsidR="00A54952" w:rsidP="00A54952" w:rsidRDefault="00A54952">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ind w:firstLine="450"/>
      </w:pPr>
      <w:r w:rsidRPr="00BE0835">
        <w:t xml:space="preserve"> </w:t>
      </w:r>
    </w:p>
    <w:p w:rsidRPr="001C4327" w:rsidR="000576E9" w:rsidP="001C4327" w:rsidRDefault="000576E9">
      <w:pPr>
        <w:rPr>
          <w:b/>
          <w:bCs/>
        </w:rPr>
      </w:pPr>
      <w:r w:rsidRPr="001C4327">
        <w:rPr>
          <w:b/>
          <w:bCs/>
        </w:rPr>
        <w:t>A2.  Indicate how, by whom, and for what purpose the information is to be used.</w:t>
      </w:r>
    </w:p>
    <w:p w:rsidR="00395ED5" w:rsidP="001C4327" w:rsidRDefault="00395ED5">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ind w:firstLine="720"/>
      </w:pPr>
    </w:p>
    <w:p w:rsidRPr="002549FA" w:rsidR="002549FA" w:rsidP="002549FA" w:rsidRDefault="002549FA">
      <w:pPr>
        <w:ind w:firstLine="720"/>
      </w:pPr>
      <w:r w:rsidRPr="002549FA">
        <w:t>The information collected will be used to identify recipients of the President’s Volunteer Service Awards.  The information is collected electronically using a web-based system administered by contractor to CNCS</w:t>
      </w:r>
      <w:r>
        <w:t xml:space="preserve">. </w:t>
      </w:r>
      <w:r w:rsidRPr="002549FA">
        <w:t>CNCS seeks to renew the current information collection.</w:t>
      </w:r>
    </w:p>
    <w:p w:rsidRPr="001C4327" w:rsidR="000576E9" w:rsidP="000576E9" w:rsidRDefault="000576E9">
      <w:pPr>
        <w:rPr>
          <w:rFonts w:ascii="Arial Narrow" w:hAnsi="Arial Narrow"/>
        </w:rPr>
      </w:pPr>
      <w:r w:rsidRPr="001C4327">
        <w:t> </w:t>
      </w:r>
    </w:p>
    <w:p w:rsidRPr="001C4327" w:rsidR="000576E9" w:rsidP="000576E9" w:rsidRDefault="000576E9">
      <w:pPr>
        <w:rPr>
          <w:rFonts w:ascii="Arial Narrow" w:hAnsi="Arial Narrow"/>
        </w:rPr>
      </w:pPr>
      <w:r w:rsidRPr="001C4327">
        <w:t> </w:t>
      </w:r>
      <w:r w:rsidRPr="001C4327">
        <w:rPr>
          <w:b/>
          <w:bCs/>
        </w:rPr>
        <w:t>A3.  Minimize Burden: Use of Improved Technology to Reduce Burden</w:t>
      </w:r>
    </w:p>
    <w:p w:rsidR="00395ED5" w:rsidP="000576E9" w:rsidRDefault="00395ED5"/>
    <w:p w:rsidRPr="001C4327" w:rsidR="000576E9" w:rsidP="007918B7" w:rsidRDefault="000D0B1C">
      <w:pPr>
        <w:ind w:firstLine="720"/>
      </w:pPr>
      <w:r>
        <w:t>CNCS</w:t>
      </w:r>
      <w:r w:rsidRPr="001C4327" w:rsidR="009A0CC2">
        <w:t xml:space="preserve"> </w:t>
      </w:r>
      <w:r w:rsidR="001C4327">
        <w:t>will be eliciti</w:t>
      </w:r>
      <w:r w:rsidR="00A54952">
        <w:t xml:space="preserve">ng and accepting </w:t>
      </w:r>
      <w:r>
        <w:t xml:space="preserve">applicants’ </w:t>
      </w:r>
      <w:r w:rsidR="00783B2E">
        <w:t xml:space="preserve">response to these </w:t>
      </w:r>
      <w:r w:rsidR="00382088">
        <w:t>questions</w:t>
      </w:r>
      <w:r w:rsidR="00A54952">
        <w:t xml:space="preserve"> electronically via</w:t>
      </w:r>
      <w:r w:rsidR="00FA076B">
        <w:t xml:space="preserve"> </w:t>
      </w:r>
      <w:proofErr w:type="spellStart"/>
      <w:r w:rsidR="00FA076B">
        <w:t>eGrants</w:t>
      </w:r>
      <w:proofErr w:type="spellEnd"/>
      <w:r w:rsidR="00A54952">
        <w:t xml:space="preserve"> the </w:t>
      </w:r>
      <w:r>
        <w:t xml:space="preserve">CNCS’ </w:t>
      </w:r>
      <w:r w:rsidR="00A54952">
        <w:t xml:space="preserve">secure online </w:t>
      </w:r>
      <w:r w:rsidR="007918B7">
        <w:t>grants management system</w:t>
      </w:r>
      <w:r w:rsidR="001C4327">
        <w:t xml:space="preserve">. </w:t>
      </w:r>
      <w:r w:rsidRPr="001C4327" w:rsidR="009A0CC2">
        <w:t xml:space="preserve"> If applicants are unable to </w:t>
      </w:r>
      <w:r w:rsidR="00C06453">
        <w:t xml:space="preserve">apply or </w:t>
      </w:r>
      <w:r w:rsidR="00783B2E">
        <w:t>report</w:t>
      </w:r>
      <w:r w:rsidRPr="001C4327" w:rsidR="009A0CC2">
        <w:t xml:space="preserve"> on-line</w:t>
      </w:r>
      <w:smartTag w:uri="urn:schemas-microsoft-com:office:smarttags" w:element="PersonName">
        <w:r w:rsidR="009A0CC2" w:rsidRPr="001C4327">
          <w:t>,</w:t>
        </w:r>
      </w:smartTag>
      <w:r w:rsidRPr="001C4327" w:rsidR="009A0CC2">
        <w:t xml:space="preserve"> the</w:t>
      </w:r>
      <w:r w:rsidRPr="001C4327" w:rsidR="007844D8">
        <w:t>y</w:t>
      </w:r>
      <w:r w:rsidRPr="001C4327" w:rsidR="009A0CC2">
        <w:t xml:space="preserve"> can use </w:t>
      </w:r>
      <w:r w:rsidR="00783B2E">
        <w:t>the attached form</w:t>
      </w:r>
      <w:r w:rsidR="00C06453">
        <w:t>s</w:t>
      </w:r>
      <w:r w:rsidRPr="001C4327" w:rsidR="009A0CC2">
        <w:t xml:space="preserve"> and instru</w:t>
      </w:r>
      <w:r w:rsidR="00430F73">
        <w:t xml:space="preserve">ctions to submit their </w:t>
      </w:r>
      <w:r w:rsidR="00C06453">
        <w:t>application</w:t>
      </w:r>
      <w:r w:rsidR="00281BA0">
        <w:t>.</w:t>
      </w:r>
      <w:r w:rsidR="00C06453">
        <w:t xml:space="preserve"> </w:t>
      </w:r>
    </w:p>
    <w:p w:rsidRPr="001C4327" w:rsidR="009A0CC2" w:rsidP="000576E9" w:rsidRDefault="009A0CC2"/>
    <w:p w:rsidRPr="001C4327" w:rsidR="000576E9" w:rsidP="000576E9" w:rsidRDefault="000576E9">
      <w:pPr>
        <w:rPr>
          <w:b/>
          <w:bCs/>
        </w:rPr>
      </w:pPr>
      <w:r w:rsidRPr="001C4327">
        <w:rPr>
          <w:b/>
          <w:bCs/>
        </w:rPr>
        <w:t>A4.  Non-Duplication</w:t>
      </w:r>
    </w:p>
    <w:p w:rsidR="003E34C0" w:rsidP="00395ED5" w:rsidRDefault="003E34C0">
      <w:pPr>
        <w:ind w:firstLine="720"/>
        <w:rPr>
          <w:bCs/>
        </w:rPr>
      </w:pPr>
    </w:p>
    <w:p w:rsidRPr="001C4327" w:rsidR="009A0CC2" w:rsidP="00395ED5" w:rsidRDefault="009A0CC2">
      <w:pPr>
        <w:ind w:firstLine="720"/>
        <w:rPr>
          <w:rFonts w:ascii="Arial Narrow" w:hAnsi="Arial Narrow"/>
        </w:rPr>
      </w:pPr>
      <w:r w:rsidRPr="001C4327">
        <w:rPr>
          <w:bCs/>
        </w:rPr>
        <w:t xml:space="preserve">There are no other sources of information by which </w:t>
      </w:r>
      <w:r w:rsidR="000D0B1C">
        <w:rPr>
          <w:bCs/>
        </w:rPr>
        <w:t>CNCS</w:t>
      </w:r>
      <w:r w:rsidRPr="001C4327">
        <w:rPr>
          <w:bCs/>
        </w:rPr>
        <w:t xml:space="preserve"> can meet the purposes described in A2 (above)</w:t>
      </w:r>
      <w:r w:rsidR="00783B2E">
        <w:rPr>
          <w:bCs/>
        </w:rPr>
        <w:t xml:space="preserve">.  </w:t>
      </w:r>
    </w:p>
    <w:p w:rsidRPr="001C4327" w:rsidR="000576E9" w:rsidP="000576E9" w:rsidRDefault="000576E9">
      <w:pPr>
        <w:rPr>
          <w:rFonts w:ascii="Arial Narrow" w:hAnsi="Arial Narrow"/>
        </w:rPr>
      </w:pPr>
      <w:r w:rsidRPr="001C4327">
        <w:t> </w:t>
      </w:r>
    </w:p>
    <w:p w:rsidRPr="001C4327" w:rsidR="000576E9" w:rsidP="000576E9" w:rsidRDefault="000576E9">
      <w:pPr>
        <w:rPr>
          <w:b/>
          <w:bCs/>
        </w:rPr>
      </w:pPr>
      <w:r w:rsidRPr="001C4327">
        <w:rPr>
          <w:b/>
          <w:bCs/>
        </w:rPr>
        <w:t>A5.  Minimizing for economic burden for small businesses or other small entities.</w:t>
      </w:r>
    </w:p>
    <w:p w:rsidR="003E34C0" w:rsidP="00395ED5" w:rsidRDefault="003E34C0">
      <w:pPr>
        <w:ind w:firstLine="720"/>
      </w:pPr>
    </w:p>
    <w:p w:rsidR="000576E9" w:rsidP="002549FA" w:rsidRDefault="009A0CC2">
      <w:pPr>
        <w:ind w:firstLine="720"/>
      </w:pPr>
      <w:r w:rsidRPr="001C4327">
        <w:t xml:space="preserve">This collection of information does not impact small businesses because they are not eligible to apply for </w:t>
      </w:r>
      <w:r w:rsidR="002549FA">
        <w:t>the awards</w:t>
      </w:r>
      <w:r w:rsidRPr="001C4327">
        <w:t>.  There is no economic burden to any other small entities beyond the co</w:t>
      </w:r>
      <w:r w:rsidR="00783B2E">
        <w:t xml:space="preserve">st of staff time </w:t>
      </w:r>
      <w:r w:rsidR="002549FA">
        <w:t>to complete the applications</w:t>
      </w:r>
      <w:r w:rsidRPr="001C4327">
        <w:t xml:space="preserve">.  This is minimized to the degree possible by only asking for the information absolutely necessary to </w:t>
      </w:r>
      <w:r w:rsidR="000D0B1C">
        <w:t xml:space="preserve">assess an organization’s eligibility to apply and </w:t>
      </w:r>
      <w:r w:rsidR="002549FA">
        <w:t>receive the awards.</w:t>
      </w:r>
    </w:p>
    <w:p w:rsidRPr="001C4327" w:rsidR="002549FA" w:rsidP="002549FA" w:rsidRDefault="002549FA">
      <w:pPr>
        <w:ind w:firstLine="720"/>
        <w:rPr>
          <w:b/>
          <w:bCs/>
        </w:rPr>
      </w:pPr>
    </w:p>
    <w:p w:rsidRPr="001C4327" w:rsidR="000576E9" w:rsidP="000576E9" w:rsidRDefault="000576E9">
      <w:pPr>
        <w:rPr>
          <w:rFonts w:ascii="Arial Narrow" w:hAnsi="Arial Narrow"/>
        </w:rPr>
      </w:pPr>
      <w:r w:rsidRPr="001C4327">
        <w:rPr>
          <w:b/>
          <w:bCs/>
        </w:rPr>
        <w:t xml:space="preserve">A6.  </w:t>
      </w:r>
      <w:r w:rsidR="003E34C0">
        <w:rPr>
          <w:b/>
          <w:bCs/>
        </w:rPr>
        <w:t>C</w:t>
      </w:r>
      <w:r w:rsidR="001A191E">
        <w:rPr>
          <w:b/>
          <w:bCs/>
        </w:rPr>
        <w:t>onsequences of the collection if</w:t>
      </w:r>
      <w:r w:rsidR="003E34C0">
        <w:rPr>
          <w:b/>
          <w:bCs/>
        </w:rPr>
        <w:t xml:space="preserve"> not conducted, conducted less frequently, as well as any technical or legal obstacles to reducing burden.</w:t>
      </w:r>
    </w:p>
    <w:p w:rsidR="003E34C0" w:rsidP="00395ED5" w:rsidRDefault="000576E9">
      <w:pPr>
        <w:ind w:firstLine="720"/>
      </w:pPr>
      <w:r w:rsidRPr="001C4327">
        <w:t> </w:t>
      </w:r>
    </w:p>
    <w:p w:rsidRPr="001C4327" w:rsidR="009A0CC2" w:rsidP="00395ED5" w:rsidRDefault="009A0CC2">
      <w:pPr>
        <w:ind w:firstLine="720"/>
      </w:pPr>
      <w:r w:rsidRPr="001C4327">
        <w:lastRenderedPageBreak/>
        <w:t xml:space="preserve">The </w:t>
      </w:r>
      <w:r w:rsidR="002549FA">
        <w:t xml:space="preserve">President’s Volunteer Service Awards would have to be discontinued if </w:t>
      </w:r>
      <w:r w:rsidR="00B22DAF">
        <w:t>the collection is not conducted. There is no workable solution to do conduct it less often, this information is required each award given to verify eligibility</w:t>
      </w:r>
      <w:r w:rsidR="001C4327">
        <w:t xml:space="preserve">. </w:t>
      </w:r>
    </w:p>
    <w:p w:rsidRPr="001C4327" w:rsidR="000576E9" w:rsidP="000576E9" w:rsidRDefault="000576E9">
      <w:pPr>
        <w:ind w:left="540" w:hanging="630"/>
        <w:rPr>
          <w:b/>
          <w:bCs/>
        </w:rPr>
      </w:pPr>
    </w:p>
    <w:p w:rsidRPr="001C4327" w:rsidR="000576E9" w:rsidP="000576E9" w:rsidRDefault="000576E9">
      <w:pPr>
        <w:ind w:left="540" w:hanging="630"/>
        <w:rPr>
          <w:b/>
          <w:bCs/>
        </w:rPr>
      </w:pPr>
      <w:r w:rsidRPr="001C4327">
        <w:rPr>
          <w:b/>
          <w:bCs/>
        </w:rPr>
        <w:t xml:space="preserve">  A7.  Special circumstances that would cause information collection to be collected in </w:t>
      </w:r>
      <w:r w:rsidR="003E34C0">
        <w:rPr>
          <w:b/>
          <w:bCs/>
        </w:rPr>
        <w:t>a manner requiring respondents to report more often than quarterly; report in fewer than 30 days after receipt of the request; submit more than an original and two copies; retain records for more than three years; and other ways specified in the Instructions focused on statistical methods, confidentially, and proprietary trade secrets.</w:t>
      </w:r>
    </w:p>
    <w:p w:rsidR="00D74ADD" w:rsidP="00395ED5" w:rsidRDefault="00D74ADD">
      <w:pPr>
        <w:tabs>
          <w:tab w:val="left" w:pos="540"/>
          <w:tab w:val="left" w:pos="900"/>
        </w:tabs>
        <w:ind w:firstLine="720"/>
        <w:outlineLvl w:val="0"/>
        <w:rPr>
          <w:bCs/>
        </w:rPr>
      </w:pPr>
    </w:p>
    <w:p w:rsidRPr="001C4327" w:rsidR="000576E9" w:rsidP="00395ED5" w:rsidRDefault="009A0CC2">
      <w:pPr>
        <w:tabs>
          <w:tab w:val="left" w:pos="540"/>
          <w:tab w:val="left" w:pos="900"/>
        </w:tabs>
        <w:ind w:firstLine="720"/>
        <w:outlineLvl w:val="0"/>
        <w:rPr>
          <w:rFonts w:ascii="Arial Narrow" w:hAnsi="Arial Narrow"/>
        </w:rPr>
      </w:pPr>
      <w:r w:rsidRPr="001C4327">
        <w:rPr>
          <w:bCs/>
        </w:rPr>
        <w:t>There are no special circumstances that would require the collect</w:t>
      </w:r>
      <w:r w:rsidRPr="001C4327" w:rsidR="00E178E3">
        <w:rPr>
          <w:bCs/>
        </w:rPr>
        <w:t xml:space="preserve">ion of information in </w:t>
      </w:r>
      <w:r w:rsidR="000D0B1C">
        <w:rPr>
          <w:bCs/>
        </w:rPr>
        <w:t>the</w:t>
      </w:r>
      <w:r w:rsidR="006520B0">
        <w:rPr>
          <w:bCs/>
        </w:rPr>
        <w:t>se</w:t>
      </w:r>
      <w:r w:rsidRPr="001C4327" w:rsidR="00E178E3">
        <w:rPr>
          <w:bCs/>
        </w:rPr>
        <w:t xml:space="preserve"> </w:t>
      </w:r>
      <w:r w:rsidRPr="001C4327">
        <w:rPr>
          <w:bCs/>
        </w:rPr>
        <w:t>ways.</w:t>
      </w:r>
    </w:p>
    <w:p w:rsidRPr="001C4327" w:rsidR="000576E9" w:rsidP="00E178E3" w:rsidRDefault="000576E9">
      <w:pPr>
        <w:ind w:left="360"/>
        <w:outlineLvl w:val="0"/>
        <w:rPr>
          <w:rFonts w:ascii="Arial Narrow" w:hAnsi="Arial Narrow"/>
        </w:rPr>
      </w:pPr>
    </w:p>
    <w:p w:rsidRPr="001C4327" w:rsidR="000576E9" w:rsidP="000576E9" w:rsidRDefault="000576E9">
      <w:pPr>
        <w:ind w:left="540" w:hanging="540"/>
        <w:rPr>
          <w:b/>
          <w:bCs/>
        </w:rPr>
      </w:pPr>
      <w:r w:rsidRPr="001C4327">
        <w:rPr>
          <w:b/>
          <w:bCs/>
        </w:rPr>
        <w:t>A8.  Provide copy and identify the date and page number of publication in the Federal Register of the Agency’s notice.</w:t>
      </w:r>
      <w:r w:rsidR="003E34C0">
        <w:rPr>
          <w:b/>
          <w:bCs/>
        </w:rPr>
        <w:t xml:space="preserve"> </w:t>
      </w:r>
      <w:r w:rsidR="00AE12A7">
        <w:rPr>
          <w:b/>
          <w:bCs/>
        </w:rPr>
        <w:t xml:space="preserve"> </w:t>
      </w:r>
      <w:r w:rsidR="003E34C0">
        <w:rPr>
          <w:b/>
          <w:bCs/>
        </w:rPr>
        <w:t xml:space="preserve">Summarize comments received and actions taken in response to comments. </w:t>
      </w:r>
      <w:r w:rsidR="00AE12A7">
        <w:rPr>
          <w:b/>
          <w:bCs/>
        </w:rPr>
        <w:t xml:space="preserve"> </w:t>
      </w:r>
      <w:r w:rsidR="003E34C0">
        <w:rPr>
          <w:b/>
          <w:bCs/>
        </w:rPr>
        <w:t>Specifically address comments received on cost and hour burden.</w:t>
      </w:r>
    </w:p>
    <w:p w:rsidR="00D74ADD" w:rsidP="004163D5" w:rsidRDefault="00D74ADD"/>
    <w:p w:rsidRPr="00BE0835" w:rsidR="004163D5" w:rsidP="00D74ADD" w:rsidRDefault="00AD792F">
      <w:pPr>
        <w:ind w:firstLine="720"/>
        <w:rPr>
          <w:szCs w:val="22"/>
        </w:rPr>
      </w:pPr>
      <w:r w:rsidRPr="001C4327">
        <w:t>The</w:t>
      </w:r>
      <w:r w:rsidR="004163D5">
        <w:t xml:space="preserve"> 60 day</w:t>
      </w:r>
      <w:r w:rsidRPr="001C4327">
        <w:t xml:space="preserve"> </w:t>
      </w:r>
      <w:r w:rsidRPr="004163D5">
        <w:rPr>
          <w:i/>
        </w:rPr>
        <w:t>Not</w:t>
      </w:r>
      <w:r w:rsidRPr="004163D5" w:rsidR="007844D8">
        <w:rPr>
          <w:i/>
        </w:rPr>
        <w:t xml:space="preserve">ice </w:t>
      </w:r>
      <w:r w:rsidRPr="001C4327" w:rsidR="007844D8">
        <w:t xml:space="preserve">soliciting comments was </w:t>
      </w:r>
      <w:r w:rsidRPr="001C4327">
        <w:t>published</w:t>
      </w:r>
      <w:r w:rsidRPr="001C4327" w:rsidR="007844D8">
        <w:t xml:space="preserve"> on </w:t>
      </w:r>
      <w:r w:rsidR="00B22DAF">
        <w:t>Wednesday, July 31</w:t>
      </w:r>
      <w:r w:rsidR="000D0B1C">
        <w:t>, 201</w:t>
      </w:r>
      <w:r w:rsidR="00B22DAF">
        <w:t>9</w:t>
      </w:r>
      <w:r w:rsidR="00382088">
        <w:t xml:space="preserve"> </w:t>
      </w:r>
      <w:r w:rsidR="001C4327">
        <w:t>on page</w:t>
      </w:r>
      <w:r w:rsidR="00094EFB">
        <w:t xml:space="preserve"> </w:t>
      </w:r>
      <w:r w:rsidR="00B22DAF">
        <w:t>147</w:t>
      </w:r>
      <w:r w:rsidR="00094EFB">
        <w:t>.</w:t>
      </w:r>
      <w:r w:rsidR="003A0561">
        <w:t xml:space="preserve"> </w:t>
      </w:r>
      <w:r w:rsidR="00AE12A7">
        <w:t xml:space="preserve"> </w:t>
      </w:r>
      <w:r w:rsidR="00FA076B">
        <w:t>No comments were received.</w:t>
      </w:r>
    </w:p>
    <w:p w:rsidRPr="001C4327" w:rsidR="000576E9" w:rsidP="000576E9" w:rsidRDefault="000576E9">
      <w:pPr>
        <w:rPr>
          <w:rFonts w:ascii="Arial Narrow" w:hAnsi="Arial Narrow"/>
        </w:rPr>
      </w:pPr>
      <w:r w:rsidRPr="001C4327">
        <w:t> </w:t>
      </w:r>
    </w:p>
    <w:p w:rsidRPr="001C4327" w:rsidR="000576E9" w:rsidP="00AD792F" w:rsidRDefault="000576E9">
      <w:pPr>
        <w:rPr>
          <w:b/>
          <w:bCs/>
          <w:kern w:val="36"/>
        </w:rPr>
      </w:pPr>
      <w:r w:rsidRPr="001C4327">
        <w:t> </w:t>
      </w:r>
      <w:r w:rsidRPr="001C4327">
        <w:rPr>
          <w:b/>
          <w:bCs/>
          <w:kern w:val="36"/>
        </w:rPr>
        <w:t>A9.  Payment to Respondents</w:t>
      </w:r>
    </w:p>
    <w:p w:rsidR="00D74ADD" w:rsidP="00395ED5" w:rsidRDefault="00D74ADD">
      <w:pPr>
        <w:keepNext/>
        <w:ind w:firstLine="720"/>
        <w:outlineLvl w:val="0"/>
        <w:rPr>
          <w:bCs/>
          <w:kern w:val="36"/>
        </w:rPr>
      </w:pPr>
    </w:p>
    <w:p w:rsidRPr="001C4327" w:rsidR="009437C4" w:rsidP="00395ED5" w:rsidRDefault="009437C4">
      <w:pPr>
        <w:keepNext/>
        <w:ind w:firstLine="720"/>
        <w:outlineLvl w:val="0"/>
        <w:rPr>
          <w:bCs/>
          <w:kern w:val="36"/>
        </w:rPr>
      </w:pPr>
      <w:r w:rsidRPr="001C4327">
        <w:rPr>
          <w:bCs/>
          <w:kern w:val="36"/>
        </w:rPr>
        <w:t>There are no payment</w:t>
      </w:r>
      <w:r w:rsidRPr="001C4327" w:rsidR="00E178E3">
        <w:rPr>
          <w:bCs/>
          <w:kern w:val="36"/>
        </w:rPr>
        <w:t>s</w:t>
      </w:r>
      <w:r w:rsidRPr="001C4327">
        <w:rPr>
          <w:bCs/>
          <w:kern w:val="36"/>
        </w:rPr>
        <w:t xml:space="preserve"> or gifts to respondents</w:t>
      </w:r>
    </w:p>
    <w:p w:rsidRPr="001C4327" w:rsidR="000576E9" w:rsidP="000576E9" w:rsidRDefault="000576E9">
      <w:pPr>
        <w:rPr>
          <w:rFonts w:ascii="Arial Narrow" w:hAnsi="Arial Narrow"/>
        </w:rPr>
      </w:pPr>
      <w:r w:rsidRPr="001C4327">
        <w:t>  </w:t>
      </w:r>
    </w:p>
    <w:p w:rsidR="0035071A" w:rsidP="0035071A" w:rsidRDefault="0035071A">
      <w:pPr>
        <w:rPr>
          <w:rFonts w:ascii="Arial Narrow" w:hAnsi="Arial Narrow"/>
        </w:rPr>
      </w:pPr>
      <w:r>
        <w:rPr>
          <w:b/>
          <w:bCs/>
        </w:rPr>
        <w:t>A10.  Assurance of Confidentiality and its basis in statute, regulation, or agency policy.</w:t>
      </w:r>
    </w:p>
    <w:p w:rsidR="0035071A" w:rsidP="0035071A" w:rsidRDefault="0035071A">
      <w:pPr>
        <w:ind w:firstLine="540"/>
        <w:rPr>
          <w:bCs/>
        </w:rPr>
      </w:pPr>
    </w:p>
    <w:p w:rsidR="0035071A" w:rsidP="0035071A" w:rsidRDefault="0035071A">
      <w:pPr>
        <w:ind w:firstLine="720"/>
      </w:pPr>
      <w:r>
        <w:t xml:space="preserve">Your responses to this information collection will be disclosed as appropriate unless prohibited by law. </w:t>
      </w:r>
    </w:p>
    <w:p w:rsidR="0035071A" w:rsidP="0035071A" w:rsidRDefault="0035071A">
      <w:pPr>
        <w:rPr>
          <w:b/>
          <w:bCs/>
        </w:rPr>
      </w:pPr>
    </w:p>
    <w:p w:rsidR="0035071A" w:rsidP="0035071A" w:rsidRDefault="0035071A">
      <w:pPr>
        <w:rPr>
          <w:rFonts w:ascii="Arial Narrow" w:hAnsi="Arial Narrow"/>
        </w:rPr>
      </w:pPr>
      <w:r>
        <w:rPr>
          <w:b/>
          <w:bCs/>
        </w:rPr>
        <w:t>A11.  Sensitive Questions</w:t>
      </w:r>
    </w:p>
    <w:p w:rsidR="0035071A" w:rsidP="0035071A" w:rsidRDefault="0035071A">
      <w:pPr>
        <w:ind w:firstLine="720"/>
      </w:pPr>
      <w:r>
        <w:t> </w:t>
      </w:r>
    </w:p>
    <w:p w:rsidR="0035071A" w:rsidP="0035071A" w:rsidRDefault="0035071A">
      <w:pPr>
        <w:ind w:firstLine="720"/>
      </w:pPr>
      <w:r>
        <w:t>The information collection does not include questions of a sensitive nature.</w:t>
      </w:r>
    </w:p>
    <w:p w:rsidRPr="001C4327" w:rsidR="000576E9" w:rsidP="000576E9" w:rsidRDefault="000576E9">
      <w:pPr>
        <w:rPr>
          <w:rFonts w:ascii="Arial Narrow" w:hAnsi="Arial Narrow"/>
        </w:rPr>
      </w:pPr>
      <w:r w:rsidRPr="001C4327">
        <w:t> </w:t>
      </w:r>
    </w:p>
    <w:p w:rsidRPr="001C4327" w:rsidR="000576E9" w:rsidP="000576E9" w:rsidRDefault="000576E9">
      <w:pPr>
        <w:rPr>
          <w:rFonts w:ascii="Arial Narrow" w:hAnsi="Arial Narrow"/>
        </w:rPr>
      </w:pPr>
      <w:r w:rsidRPr="001C4327">
        <w:rPr>
          <w:b/>
          <w:bCs/>
        </w:rPr>
        <w:t>A12.  Hour burden of the collection</w:t>
      </w:r>
    </w:p>
    <w:p w:rsidRPr="00CF36A8" w:rsidR="00CF36A8" w:rsidP="00CF36A8" w:rsidRDefault="00B22DAF">
      <w:pPr>
        <w:pStyle w:val="NormalWeb"/>
        <w:ind w:firstLine="720"/>
      </w:pPr>
      <w:r>
        <w:t>Hour burden</w:t>
      </w:r>
      <w:r w:rsidR="006520B0">
        <w:t xml:space="preserve"> for the </w:t>
      </w:r>
      <w:r>
        <w:t>President’s Volunteer Service Awards Part A, B, C, D, and E.</w:t>
      </w:r>
    </w:p>
    <w:p w:rsidRPr="001C4327" w:rsidR="009437C4" w:rsidP="00CF36A8" w:rsidRDefault="00CF36A8">
      <w:pPr>
        <w:ind w:firstLine="720"/>
      </w:pPr>
      <w:r w:rsidRPr="001C4327">
        <w:t xml:space="preserve"> </w:t>
      </w:r>
      <w:r w:rsidR="00B22DAF">
        <w:t>We expect approximately 200,000 annual responses, at an average of 20 minutes per response, the total Hour Burden for these forms would be 66,666.</w:t>
      </w:r>
      <w:r w:rsidR="00E518D1">
        <w:t xml:space="preserve">  </w:t>
      </w:r>
    </w:p>
    <w:p w:rsidRPr="001C4327" w:rsidR="000576E9" w:rsidP="000576E9" w:rsidRDefault="000576E9">
      <w:pPr>
        <w:rPr>
          <w:rFonts w:ascii="Arial Narrow" w:hAnsi="Arial Narrow"/>
        </w:rPr>
      </w:pPr>
      <w:r w:rsidRPr="001C4327">
        <w:t> </w:t>
      </w:r>
    </w:p>
    <w:p w:rsidRPr="001C4327" w:rsidR="00E178E3" w:rsidP="000576E9" w:rsidRDefault="000576E9">
      <w:pPr>
        <w:keepNext/>
        <w:outlineLvl w:val="1"/>
        <w:rPr>
          <w:b/>
          <w:bCs/>
        </w:rPr>
      </w:pPr>
      <w:r w:rsidRPr="001C4327">
        <w:rPr>
          <w:b/>
          <w:bCs/>
        </w:rPr>
        <w:t xml:space="preserve">A13. </w:t>
      </w:r>
      <w:r w:rsidR="00AE12A7">
        <w:rPr>
          <w:b/>
          <w:bCs/>
        </w:rPr>
        <w:t xml:space="preserve"> </w:t>
      </w:r>
      <w:r w:rsidRPr="001C4327">
        <w:rPr>
          <w:b/>
          <w:bCs/>
        </w:rPr>
        <w:t>Cost burden to the respondent</w:t>
      </w:r>
    </w:p>
    <w:p w:rsidR="00D74ADD" w:rsidP="001072CB" w:rsidRDefault="00D74ADD">
      <w:pPr>
        <w:ind w:firstLine="720"/>
      </w:pPr>
    </w:p>
    <w:p w:rsidRPr="001072CB" w:rsidR="009437C4" w:rsidP="001072CB" w:rsidRDefault="00766BFB">
      <w:pPr>
        <w:ind w:firstLine="720"/>
      </w:pPr>
      <w:r>
        <w:lastRenderedPageBreak/>
        <w:t xml:space="preserve">Based on a GS-13 Step 5 salary of $42.73 per hour, the annual cost burden to the respondent is </w:t>
      </w:r>
      <w:r w:rsidR="00070262">
        <w:t>$14.24.</w:t>
      </w:r>
      <w:bookmarkStart w:name="_GoBack" w:id="0"/>
      <w:bookmarkEnd w:id="0"/>
    </w:p>
    <w:p w:rsidRPr="001C4327" w:rsidR="000576E9" w:rsidP="000576E9" w:rsidRDefault="000576E9">
      <w:r w:rsidRPr="001C4327">
        <w:t> </w:t>
      </w:r>
    </w:p>
    <w:p w:rsidRPr="001C4327" w:rsidR="000576E9" w:rsidP="000576E9" w:rsidRDefault="000576E9">
      <w:pPr>
        <w:rPr>
          <w:rFonts w:ascii="Arial Narrow" w:hAnsi="Arial Narrow"/>
        </w:rPr>
      </w:pPr>
      <w:r w:rsidRPr="001C4327">
        <w:rPr>
          <w:b/>
          <w:bCs/>
        </w:rPr>
        <w:t xml:space="preserve">A14. </w:t>
      </w:r>
      <w:r w:rsidR="00AE12A7">
        <w:rPr>
          <w:b/>
          <w:bCs/>
        </w:rPr>
        <w:t xml:space="preserve"> </w:t>
      </w:r>
      <w:r w:rsidRPr="001C4327">
        <w:rPr>
          <w:b/>
          <w:bCs/>
        </w:rPr>
        <w:t>Cost to Government</w:t>
      </w:r>
    </w:p>
    <w:p w:rsidR="00D74ADD" w:rsidP="00D74ADD" w:rsidRDefault="00D74ADD">
      <w:pPr>
        <w:ind w:firstLine="540"/>
      </w:pPr>
    </w:p>
    <w:p w:rsidR="009437C4" w:rsidP="00D74ADD" w:rsidRDefault="000130DF">
      <w:pPr>
        <w:ind w:firstLine="540"/>
      </w:pPr>
      <w:r>
        <w:t>Estimated cost to the government is $3,175.</w:t>
      </w:r>
    </w:p>
    <w:p w:rsidR="00872678" w:rsidP="00D74ADD" w:rsidRDefault="00872678">
      <w:pPr>
        <w:ind w:firstLine="540"/>
      </w:pPr>
    </w:p>
    <w:tbl>
      <w:tblPr>
        <w:tblW w:w="9521" w:type="dxa"/>
        <w:tblInd w:w="78" w:type="dxa"/>
        <w:tblLayout w:type="fixed"/>
        <w:tblLook w:val="0000" w:firstRow="0" w:lastRow="0" w:firstColumn="0" w:lastColumn="0" w:noHBand="0" w:noVBand="0"/>
      </w:tblPr>
      <w:tblGrid>
        <w:gridCol w:w="1939"/>
        <w:gridCol w:w="811"/>
        <w:gridCol w:w="1263"/>
        <w:gridCol w:w="852"/>
        <w:gridCol w:w="3077"/>
        <w:gridCol w:w="1579"/>
      </w:tblGrid>
      <w:tr w:rsidR="00872678" w:rsidTr="00872678">
        <w:trPr>
          <w:trHeight w:val="581"/>
        </w:trPr>
        <w:tc>
          <w:tcPr>
            <w:tcW w:w="1939" w:type="dxa"/>
            <w:tcBorders>
              <w:top w:val="single" w:color="auto" w:sz="6" w:space="0"/>
              <w:left w:val="single" w:color="auto" w:sz="6" w:space="0"/>
              <w:bottom w:val="single" w:color="auto" w:sz="6" w:space="0"/>
              <w:right w:val="single" w:color="auto" w:sz="6" w:space="0"/>
            </w:tcBorders>
          </w:tcPr>
          <w:p w:rsidR="00872678" w:rsidRDefault="00872678">
            <w:pPr>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Cost Category</w:t>
            </w:r>
          </w:p>
        </w:tc>
        <w:tc>
          <w:tcPr>
            <w:tcW w:w="811" w:type="dxa"/>
            <w:tcBorders>
              <w:top w:val="single" w:color="auto" w:sz="6" w:space="0"/>
              <w:left w:val="single" w:color="auto" w:sz="6" w:space="0"/>
              <w:bottom w:val="single" w:color="auto" w:sz="6" w:space="0"/>
              <w:right w:val="single" w:color="auto" w:sz="6" w:space="0"/>
            </w:tcBorders>
          </w:tcPr>
          <w:p w:rsidR="00872678" w:rsidRDefault="00872678">
            <w:pPr>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Pay Band</w:t>
            </w:r>
          </w:p>
        </w:tc>
        <w:tc>
          <w:tcPr>
            <w:tcW w:w="1263" w:type="dxa"/>
            <w:tcBorders>
              <w:top w:val="single" w:color="auto" w:sz="6" w:space="0"/>
              <w:left w:val="single" w:color="auto" w:sz="6" w:space="0"/>
              <w:bottom w:val="single" w:color="auto" w:sz="6" w:space="0"/>
              <w:right w:val="single" w:color="auto" w:sz="6" w:space="0"/>
            </w:tcBorders>
          </w:tcPr>
          <w:p w:rsidR="00872678" w:rsidRDefault="00872678">
            <w:pPr>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Salary*</w:t>
            </w:r>
          </w:p>
        </w:tc>
        <w:tc>
          <w:tcPr>
            <w:tcW w:w="852" w:type="dxa"/>
            <w:tcBorders>
              <w:top w:val="single" w:color="auto" w:sz="6" w:space="0"/>
              <w:left w:val="single" w:color="auto" w:sz="6" w:space="0"/>
              <w:bottom w:val="single" w:color="auto" w:sz="6" w:space="0"/>
              <w:right w:val="single" w:color="auto" w:sz="6" w:space="0"/>
            </w:tcBorders>
          </w:tcPr>
          <w:p w:rsidR="00872678" w:rsidRDefault="00872678">
            <w:pPr>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 of Effort</w:t>
            </w:r>
          </w:p>
        </w:tc>
        <w:tc>
          <w:tcPr>
            <w:tcW w:w="3077" w:type="dxa"/>
            <w:tcBorders>
              <w:top w:val="single" w:color="auto" w:sz="6" w:space="0"/>
              <w:left w:val="single" w:color="auto" w:sz="6" w:space="0"/>
              <w:bottom w:val="single" w:color="auto" w:sz="6" w:space="0"/>
              <w:right w:val="single" w:color="auto" w:sz="6" w:space="0"/>
            </w:tcBorders>
          </w:tcPr>
          <w:p w:rsidR="00872678" w:rsidRDefault="00872678">
            <w:pPr>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Costs</w:t>
            </w:r>
          </w:p>
        </w:tc>
        <w:tc>
          <w:tcPr>
            <w:tcW w:w="1579" w:type="dxa"/>
            <w:tcBorders>
              <w:top w:val="single" w:color="auto" w:sz="6" w:space="0"/>
              <w:left w:val="single" w:color="auto" w:sz="6" w:space="0"/>
              <w:bottom w:val="single" w:color="auto" w:sz="6" w:space="0"/>
              <w:right w:val="single" w:color="auto" w:sz="6" w:space="0"/>
            </w:tcBorders>
          </w:tcPr>
          <w:p w:rsidR="00872678" w:rsidRDefault="00872678">
            <w:pPr>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Total Cost to Government</w:t>
            </w:r>
          </w:p>
        </w:tc>
      </w:tr>
      <w:tr w:rsidR="00872678" w:rsidTr="00872678">
        <w:trPr>
          <w:trHeight w:val="290"/>
        </w:trPr>
        <w:tc>
          <w:tcPr>
            <w:tcW w:w="1939" w:type="dxa"/>
            <w:tcBorders>
              <w:top w:val="single" w:color="auto" w:sz="6" w:space="0"/>
              <w:left w:val="single" w:color="auto" w:sz="6" w:space="0"/>
              <w:bottom w:val="single" w:color="auto" w:sz="6" w:space="0"/>
              <w:right w:val="single" w:color="auto" w:sz="6" w:space="0"/>
            </w:tcBorders>
          </w:tcPr>
          <w:p w:rsidR="00872678" w:rsidRDefault="00872678">
            <w:pPr>
              <w:autoSpaceDE w:val="0"/>
              <w:autoSpaceDN w:val="0"/>
              <w:adjustRightInd w:val="0"/>
              <w:rPr>
                <w:rFonts w:ascii="Calibri" w:hAnsi="Calibri" w:cs="Calibri"/>
                <w:color w:val="000000"/>
                <w:sz w:val="22"/>
                <w:szCs w:val="22"/>
              </w:rPr>
            </w:pPr>
            <w:r>
              <w:rPr>
                <w:rFonts w:ascii="Calibri" w:hAnsi="Calibri" w:cs="Calibri"/>
                <w:color w:val="000000"/>
                <w:sz w:val="22"/>
                <w:szCs w:val="22"/>
              </w:rPr>
              <w:t>Federal Oversight</w:t>
            </w:r>
          </w:p>
        </w:tc>
        <w:tc>
          <w:tcPr>
            <w:tcW w:w="811" w:type="dxa"/>
            <w:tcBorders>
              <w:top w:val="single" w:color="auto" w:sz="6" w:space="0"/>
              <w:left w:val="single" w:color="auto" w:sz="6" w:space="0"/>
              <w:bottom w:val="single" w:color="auto" w:sz="6" w:space="0"/>
              <w:right w:val="single" w:color="auto" w:sz="6" w:space="0"/>
            </w:tcBorders>
          </w:tcPr>
          <w:p w:rsidR="00872678" w:rsidRDefault="00872678">
            <w:pPr>
              <w:autoSpaceDE w:val="0"/>
              <w:autoSpaceDN w:val="0"/>
              <w:adjustRightInd w:val="0"/>
              <w:rPr>
                <w:rFonts w:ascii="Calibri" w:hAnsi="Calibri" w:cs="Calibri"/>
                <w:color w:val="000000"/>
                <w:sz w:val="22"/>
                <w:szCs w:val="22"/>
              </w:rPr>
            </w:pPr>
            <w:r>
              <w:rPr>
                <w:rFonts w:ascii="Calibri" w:hAnsi="Calibri" w:cs="Calibri"/>
                <w:color w:val="000000"/>
                <w:sz w:val="22"/>
                <w:szCs w:val="22"/>
              </w:rPr>
              <w:t>NY3</w:t>
            </w:r>
          </w:p>
        </w:tc>
        <w:tc>
          <w:tcPr>
            <w:tcW w:w="1263" w:type="dxa"/>
            <w:tcBorders>
              <w:top w:val="single" w:color="auto" w:sz="6" w:space="0"/>
              <w:left w:val="single" w:color="auto" w:sz="6" w:space="0"/>
              <w:bottom w:val="single" w:color="auto" w:sz="6" w:space="0"/>
              <w:right w:val="single" w:color="auto" w:sz="6" w:space="0"/>
            </w:tcBorders>
          </w:tcPr>
          <w:p w:rsidR="00872678" w:rsidRDefault="00872678">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$95,000.00</w:t>
            </w:r>
          </w:p>
        </w:tc>
        <w:tc>
          <w:tcPr>
            <w:tcW w:w="852" w:type="dxa"/>
            <w:tcBorders>
              <w:top w:val="single" w:color="auto" w:sz="6" w:space="0"/>
              <w:left w:val="single" w:color="auto" w:sz="6" w:space="0"/>
              <w:bottom w:val="single" w:color="auto" w:sz="6" w:space="0"/>
              <w:right w:val="single" w:color="auto" w:sz="6" w:space="0"/>
            </w:tcBorders>
          </w:tcPr>
          <w:p w:rsidR="00872678" w:rsidRDefault="00872678">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0.50%</w:t>
            </w:r>
          </w:p>
        </w:tc>
        <w:tc>
          <w:tcPr>
            <w:tcW w:w="3077" w:type="dxa"/>
            <w:tcBorders>
              <w:top w:val="single" w:color="auto" w:sz="6" w:space="0"/>
              <w:left w:val="single" w:color="auto" w:sz="6" w:space="0"/>
              <w:bottom w:val="single" w:color="auto" w:sz="6" w:space="0"/>
              <w:right w:val="single" w:color="auto" w:sz="6" w:space="0"/>
            </w:tcBorders>
            <w:shd w:val="solid" w:color="969696" w:fill="auto"/>
          </w:tcPr>
          <w:p w:rsidR="00872678" w:rsidRDefault="00872678">
            <w:pPr>
              <w:autoSpaceDE w:val="0"/>
              <w:autoSpaceDN w:val="0"/>
              <w:adjustRightInd w:val="0"/>
              <w:jc w:val="right"/>
              <w:rPr>
                <w:rFonts w:ascii="Calibri" w:hAnsi="Calibri" w:cs="Calibri"/>
                <w:color w:val="000000"/>
                <w:sz w:val="22"/>
                <w:szCs w:val="22"/>
              </w:rPr>
            </w:pPr>
          </w:p>
        </w:tc>
        <w:tc>
          <w:tcPr>
            <w:tcW w:w="1579" w:type="dxa"/>
            <w:tcBorders>
              <w:top w:val="single" w:color="auto" w:sz="6" w:space="0"/>
              <w:left w:val="single" w:color="auto" w:sz="6" w:space="0"/>
              <w:bottom w:val="single" w:color="auto" w:sz="6" w:space="0"/>
              <w:right w:val="single" w:color="auto" w:sz="6" w:space="0"/>
            </w:tcBorders>
          </w:tcPr>
          <w:p w:rsidR="00872678" w:rsidRDefault="00872678">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$475.00</w:t>
            </w:r>
          </w:p>
        </w:tc>
      </w:tr>
      <w:tr w:rsidR="00872678" w:rsidTr="00872678">
        <w:trPr>
          <w:trHeight w:val="290"/>
        </w:trPr>
        <w:tc>
          <w:tcPr>
            <w:tcW w:w="1939" w:type="dxa"/>
            <w:tcBorders>
              <w:top w:val="single" w:color="auto" w:sz="6" w:space="0"/>
              <w:left w:val="single" w:color="auto" w:sz="6" w:space="0"/>
              <w:bottom w:val="single" w:color="auto" w:sz="6" w:space="0"/>
              <w:right w:val="single" w:color="auto" w:sz="6" w:space="0"/>
            </w:tcBorders>
          </w:tcPr>
          <w:p w:rsidR="00872678" w:rsidRDefault="00872678">
            <w:pPr>
              <w:autoSpaceDE w:val="0"/>
              <w:autoSpaceDN w:val="0"/>
              <w:adjustRightInd w:val="0"/>
              <w:rPr>
                <w:rFonts w:ascii="Calibri" w:hAnsi="Calibri" w:cs="Calibri"/>
                <w:color w:val="000000"/>
                <w:sz w:val="22"/>
                <w:szCs w:val="22"/>
              </w:rPr>
            </w:pPr>
            <w:r>
              <w:rPr>
                <w:rFonts w:ascii="Calibri" w:hAnsi="Calibri" w:cs="Calibri"/>
                <w:color w:val="000000"/>
                <w:sz w:val="22"/>
                <w:szCs w:val="22"/>
              </w:rPr>
              <w:t>Federal Oversight</w:t>
            </w:r>
          </w:p>
        </w:tc>
        <w:tc>
          <w:tcPr>
            <w:tcW w:w="811" w:type="dxa"/>
            <w:tcBorders>
              <w:top w:val="single" w:color="auto" w:sz="6" w:space="0"/>
              <w:left w:val="single" w:color="auto" w:sz="6" w:space="0"/>
              <w:bottom w:val="single" w:color="auto" w:sz="6" w:space="0"/>
              <w:right w:val="single" w:color="auto" w:sz="6" w:space="0"/>
            </w:tcBorders>
          </w:tcPr>
          <w:p w:rsidR="00872678" w:rsidRDefault="00872678">
            <w:pPr>
              <w:autoSpaceDE w:val="0"/>
              <w:autoSpaceDN w:val="0"/>
              <w:adjustRightInd w:val="0"/>
              <w:rPr>
                <w:rFonts w:ascii="Calibri" w:hAnsi="Calibri" w:cs="Calibri"/>
                <w:color w:val="000000"/>
                <w:sz w:val="22"/>
                <w:szCs w:val="22"/>
              </w:rPr>
            </w:pPr>
            <w:r>
              <w:rPr>
                <w:rFonts w:ascii="Calibri" w:hAnsi="Calibri" w:cs="Calibri"/>
                <w:color w:val="000000"/>
                <w:sz w:val="22"/>
                <w:szCs w:val="22"/>
              </w:rPr>
              <w:t>NY4</w:t>
            </w:r>
          </w:p>
        </w:tc>
        <w:tc>
          <w:tcPr>
            <w:tcW w:w="1263" w:type="dxa"/>
            <w:tcBorders>
              <w:top w:val="single" w:color="auto" w:sz="6" w:space="0"/>
              <w:left w:val="single" w:color="auto" w:sz="6" w:space="0"/>
              <w:bottom w:val="single" w:color="auto" w:sz="6" w:space="0"/>
              <w:right w:val="single" w:color="auto" w:sz="6" w:space="0"/>
            </w:tcBorders>
          </w:tcPr>
          <w:p w:rsidR="00872678" w:rsidRDefault="00872678">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$135,000.00</w:t>
            </w:r>
          </w:p>
        </w:tc>
        <w:tc>
          <w:tcPr>
            <w:tcW w:w="852" w:type="dxa"/>
            <w:tcBorders>
              <w:top w:val="single" w:color="auto" w:sz="6" w:space="0"/>
              <w:left w:val="single" w:color="auto" w:sz="6" w:space="0"/>
              <w:bottom w:val="single" w:color="auto" w:sz="6" w:space="0"/>
              <w:right w:val="single" w:color="auto" w:sz="6" w:space="0"/>
            </w:tcBorders>
          </w:tcPr>
          <w:p w:rsidR="00872678" w:rsidRDefault="00872678">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2.00%</w:t>
            </w:r>
          </w:p>
        </w:tc>
        <w:tc>
          <w:tcPr>
            <w:tcW w:w="3077" w:type="dxa"/>
            <w:tcBorders>
              <w:top w:val="single" w:color="auto" w:sz="6" w:space="0"/>
              <w:left w:val="single" w:color="auto" w:sz="6" w:space="0"/>
              <w:bottom w:val="single" w:color="auto" w:sz="6" w:space="0"/>
              <w:right w:val="single" w:color="auto" w:sz="6" w:space="0"/>
            </w:tcBorders>
            <w:shd w:val="solid" w:color="969696" w:fill="auto"/>
          </w:tcPr>
          <w:p w:rsidR="00872678" w:rsidRDefault="00872678">
            <w:pPr>
              <w:autoSpaceDE w:val="0"/>
              <w:autoSpaceDN w:val="0"/>
              <w:adjustRightInd w:val="0"/>
              <w:jc w:val="right"/>
              <w:rPr>
                <w:rFonts w:ascii="Calibri" w:hAnsi="Calibri" w:cs="Calibri"/>
                <w:color w:val="000000"/>
                <w:sz w:val="22"/>
                <w:szCs w:val="22"/>
              </w:rPr>
            </w:pPr>
          </w:p>
        </w:tc>
        <w:tc>
          <w:tcPr>
            <w:tcW w:w="1579" w:type="dxa"/>
            <w:tcBorders>
              <w:top w:val="single" w:color="auto" w:sz="6" w:space="0"/>
              <w:left w:val="single" w:color="auto" w:sz="6" w:space="0"/>
              <w:bottom w:val="single" w:color="auto" w:sz="6" w:space="0"/>
              <w:right w:val="single" w:color="auto" w:sz="6" w:space="0"/>
            </w:tcBorders>
          </w:tcPr>
          <w:p w:rsidR="00872678" w:rsidRDefault="00872678">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$2,700.00</w:t>
            </w:r>
          </w:p>
        </w:tc>
      </w:tr>
      <w:tr w:rsidR="00872678" w:rsidTr="00872678">
        <w:trPr>
          <w:trHeight w:val="290"/>
        </w:trPr>
        <w:tc>
          <w:tcPr>
            <w:tcW w:w="1939" w:type="dxa"/>
            <w:tcBorders>
              <w:top w:val="single" w:color="auto" w:sz="6" w:space="0"/>
              <w:left w:val="single" w:color="auto" w:sz="6" w:space="0"/>
              <w:bottom w:val="single" w:color="auto" w:sz="6" w:space="0"/>
              <w:right w:val="single" w:color="auto" w:sz="6" w:space="0"/>
            </w:tcBorders>
          </w:tcPr>
          <w:p w:rsidR="00872678" w:rsidRDefault="00872678">
            <w:pPr>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Total</w:t>
            </w:r>
          </w:p>
        </w:tc>
        <w:tc>
          <w:tcPr>
            <w:tcW w:w="811" w:type="dxa"/>
            <w:tcBorders>
              <w:top w:val="single" w:color="auto" w:sz="6" w:space="0"/>
              <w:left w:val="single" w:color="auto" w:sz="6" w:space="0"/>
              <w:bottom w:val="single" w:color="auto" w:sz="6" w:space="0"/>
              <w:right w:val="single" w:color="auto" w:sz="6" w:space="0"/>
            </w:tcBorders>
          </w:tcPr>
          <w:p w:rsidR="00872678" w:rsidRDefault="00872678">
            <w:pPr>
              <w:autoSpaceDE w:val="0"/>
              <w:autoSpaceDN w:val="0"/>
              <w:adjustRightInd w:val="0"/>
              <w:jc w:val="right"/>
              <w:rPr>
                <w:rFonts w:ascii="Calibri" w:hAnsi="Calibri" w:cs="Calibri"/>
                <w:color w:val="000000"/>
                <w:sz w:val="22"/>
                <w:szCs w:val="22"/>
              </w:rPr>
            </w:pPr>
          </w:p>
        </w:tc>
        <w:tc>
          <w:tcPr>
            <w:tcW w:w="1263" w:type="dxa"/>
            <w:tcBorders>
              <w:top w:val="single" w:color="auto" w:sz="6" w:space="0"/>
              <w:left w:val="single" w:color="auto" w:sz="6" w:space="0"/>
              <w:bottom w:val="single" w:color="auto" w:sz="6" w:space="0"/>
              <w:right w:val="single" w:color="auto" w:sz="6" w:space="0"/>
            </w:tcBorders>
          </w:tcPr>
          <w:p w:rsidR="00872678" w:rsidRDefault="00872678">
            <w:pPr>
              <w:autoSpaceDE w:val="0"/>
              <w:autoSpaceDN w:val="0"/>
              <w:adjustRightInd w:val="0"/>
              <w:jc w:val="right"/>
              <w:rPr>
                <w:rFonts w:ascii="Calibri" w:hAnsi="Calibri" w:cs="Calibri"/>
                <w:color w:val="000000"/>
                <w:sz w:val="22"/>
                <w:szCs w:val="22"/>
              </w:rPr>
            </w:pPr>
          </w:p>
        </w:tc>
        <w:tc>
          <w:tcPr>
            <w:tcW w:w="852" w:type="dxa"/>
            <w:tcBorders>
              <w:top w:val="single" w:color="auto" w:sz="6" w:space="0"/>
              <w:left w:val="single" w:color="auto" w:sz="6" w:space="0"/>
              <w:bottom w:val="single" w:color="auto" w:sz="6" w:space="0"/>
              <w:right w:val="single" w:color="auto" w:sz="6" w:space="0"/>
            </w:tcBorders>
          </w:tcPr>
          <w:p w:rsidR="00872678" w:rsidRDefault="00872678">
            <w:pPr>
              <w:autoSpaceDE w:val="0"/>
              <w:autoSpaceDN w:val="0"/>
              <w:adjustRightInd w:val="0"/>
              <w:jc w:val="right"/>
              <w:rPr>
                <w:rFonts w:ascii="Calibri" w:hAnsi="Calibri" w:cs="Calibri"/>
                <w:color w:val="000000"/>
                <w:sz w:val="22"/>
                <w:szCs w:val="22"/>
              </w:rPr>
            </w:pPr>
          </w:p>
        </w:tc>
        <w:tc>
          <w:tcPr>
            <w:tcW w:w="3077" w:type="dxa"/>
            <w:tcBorders>
              <w:top w:val="single" w:color="auto" w:sz="6" w:space="0"/>
              <w:left w:val="single" w:color="auto" w:sz="6" w:space="0"/>
              <w:bottom w:val="single" w:color="auto" w:sz="6" w:space="0"/>
              <w:right w:val="single" w:color="auto" w:sz="6" w:space="0"/>
            </w:tcBorders>
          </w:tcPr>
          <w:p w:rsidR="00872678" w:rsidRDefault="00872678">
            <w:pPr>
              <w:autoSpaceDE w:val="0"/>
              <w:autoSpaceDN w:val="0"/>
              <w:adjustRightInd w:val="0"/>
              <w:jc w:val="right"/>
              <w:rPr>
                <w:rFonts w:ascii="Calibri" w:hAnsi="Calibri" w:cs="Calibri"/>
                <w:color w:val="000000"/>
                <w:sz w:val="22"/>
                <w:szCs w:val="22"/>
              </w:rPr>
            </w:pPr>
          </w:p>
        </w:tc>
        <w:tc>
          <w:tcPr>
            <w:tcW w:w="1579" w:type="dxa"/>
            <w:tcBorders>
              <w:top w:val="single" w:color="auto" w:sz="6" w:space="0"/>
              <w:left w:val="single" w:color="auto" w:sz="6" w:space="0"/>
              <w:bottom w:val="single" w:color="auto" w:sz="6" w:space="0"/>
              <w:right w:val="single" w:color="auto" w:sz="6" w:space="0"/>
            </w:tcBorders>
            <w:shd w:val="solid" w:color="FFCC00" w:fill="auto"/>
          </w:tcPr>
          <w:p w:rsidR="00872678" w:rsidRDefault="00872678">
            <w:pPr>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$3,175.00</w:t>
            </w:r>
          </w:p>
        </w:tc>
      </w:tr>
    </w:tbl>
    <w:p w:rsidRPr="00D74ADD" w:rsidR="00872678" w:rsidP="00D74ADD" w:rsidRDefault="00872678">
      <w:pPr>
        <w:ind w:firstLine="540"/>
      </w:pPr>
    </w:p>
    <w:p w:rsidRPr="001C4327" w:rsidR="000576E9" w:rsidP="000576E9" w:rsidRDefault="000576E9">
      <w:pPr>
        <w:rPr>
          <w:rFonts w:ascii="Arial Narrow" w:hAnsi="Arial Narrow"/>
        </w:rPr>
      </w:pPr>
    </w:p>
    <w:p w:rsidR="009437C4" w:rsidP="000576E9" w:rsidRDefault="000576E9">
      <w:pPr>
        <w:rPr>
          <w:b/>
          <w:bCs/>
        </w:rPr>
      </w:pPr>
      <w:r w:rsidRPr="001C4327">
        <w:rPr>
          <w:b/>
          <w:bCs/>
        </w:rPr>
        <w:t>A15.  Reasons for program changes</w:t>
      </w:r>
      <w:r w:rsidR="00D74ADD">
        <w:rPr>
          <w:b/>
          <w:bCs/>
        </w:rPr>
        <w:t xml:space="preserve"> </w:t>
      </w:r>
      <w:r w:rsidR="001A191E">
        <w:rPr>
          <w:b/>
          <w:bCs/>
        </w:rPr>
        <w:t>or adjustments in burden or cost</w:t>
      </w:r>
      <w:r w:rsidR="00D74ADD">
        <w:rPr>
          <w:b/>
          <w:bCs/>
        </w:rPr>
        <w:t>.</w:t>
      </w:r>
    </w:p>
    <w:p w:rsidRPr="001C4327" w:rsidR="00395ED5" w:rsidP="000576E9" w:rsidRDefault="00395ED5">
      <w:pPr>
        <w:rPr>
          <w:b/>
          <w:bCs/>
        </w:rPr>
      </w:pPr>
    </w:p>
    <w:p w:rsidRPr="001C4327" w:rsidR="00395ED5" w:rsidP="00395ED5" w:rsidRDefault="00B303C0">
      <w:pPr>
        <w:ind w:firstLine="720"/>
      </w:pPr>
      <w:r w:rsidRPr="001C4327">
        <w:t>Not applicable</w:t>
      </w:r>
      <w:r w:rsidR="00395ED5">
        <w:t>.</w:t>
      </w:r>
    </w:p>
    <w:p w:rsidRPr="001C4327" w:rsidR="000576E9" w:rsidP="000576E9" w:rsidRDefault="000576E9">
      <w:pPr>
        <w:rPr>
          <w:rFonts w:ascii="Arial Narrow" w:hAnsi="Arial Narrow"/>
        </w:rPr>
      </w:pPr>
      <w:r w:rsidRPr="001C4327">
        <w:t> </w:t>
      </w:r>
    </w:p>
    <w:p w:rsidRPr="001C4327" w:rsidR="009437C4" w:rsidP="000576E9" w:rsidRDefault="000576E9">
      <w:pPr>
        <w:rPr>
          <w:rFonts w:ascii="Arial Narrow" w:hAnsi="Arial Narrow"/>
        </w:rPr>
      </w:pPr>
      <w:r w:rsidRPr="001C4327">
        <w:t> </w:t>
      </w:r>
      <w:r w:rsidRPr="001C4327">
        <w:rPr>
          <w:b/>
          <w:bCs/>
        </w:rPr>
        <w:t>A16.  Publication of results</w:t>
      </w:r>
    </w:p>
    <w:p w:rsidR="00395ED5" w:rsidP="000576E9" w:rsidRDefault="00395ED5"/>
    <w:p w:rsidRPr="001C4327" w:rsidR="000576E9" w:rsidP="00395ED5" w:rsidRDefault="00B22DAF">
      <w:pPr>
        <w:ind w:firstLine="720"/>
        <w:rPr>
          <w:rFonts w:ascii="Arial Narrow" w:hAnsi="Arial Narrow"/>
        </w:rPr>
      </w:pPr>
      <w:r>
        <w:t>No individually identifiable information will be published, only aggregate information</w:t>
      </w:r>
      <w:r w:rsidR="008520CB">
        <w:t xml:space="preserve"> possibly</w:t>
      </w:r>
      <w:r w:rsidRPr="001C4327" w:rsidR="009437C4">
        <w:t>.</w:t>
      </w:r>
      <w:r w:rsidRPr="001C4327" w:rsidR="000576E9">
        <w:t> </w:t>
      </w:r>
    </w:p>
    <w:p w:rsidRPr="001C4327" w:rsidR="000A1932" w:rsidP="001C4327" w:rsidRDefault="000576E9">
      <w:pPr>
        <w:rPr>
          <w:rFonts w:ascii="Arial Narrow" w:hAnsi="Arial Narrow"/>
        </w:rPr>
      </w:pPr>
      <w:r w:rsidRPr="001C4327">
        <w:t> </w:t>
      </w:r>
    </w:p>
    <w:p w:rsidRPr="001C4327" w:rsidR="00AB33DD" w:rsidP="001C4327" w:rsidRDefault="000576E9">
      <w:pPr>
        <w:ind w:left="540" w:hanging="540"/>
        <w:rPr>
          <w:b/>
          <w:bCs/>
        </w:rPr>
      </w:pPr>
      <w:r w:rsidRPr="001C4327">
        <w:rPr>
          <w:b/>
          <w:bCs/>
        </w:rPr>
        <w:t>A17.  Explain the reason for seeking approval to not display the expiration date for OMB approval of the information collection.</w:t>
      </w:r>
    </w:p>
    <w:p w:rsidR="00395ED5" w:rsidP="000576E9" w:rsidRDefault="00395ED5">
      <w:pPr>
        <w:ind w:left="540" w:hanging="540"/>
        <w:rPr>
          <w:bCs/>
        </w:rPr>
      </w:pPr>
    </w:p>
    <w:p w:rsidRPr="001C4327" w:rsidR="00AB33DD" w:rsidP="00395ED5" w:rsidRDefault="00AB33DD">
      <w:pPr>
        <w:ind w:firstLine="720"/>
        <w:rPr>
          <w:rFonts w:ascii="Arial Narrow" w:hAnsi="Arial Narrow"/>
        </w:rPr>
      </w:pPr>
      <w:r w:rsidRPr="001C4327">
        <w:rPr>
          <w:bCs/>
        </w:rPr>
        <w:t>Not applicable</w:t>
      </w:r>
      <w:r w:rsidR="00395ED5">
        <w:rPr>
          <w:bCs/>
        </w:rPr>
        <w:t>.</w:t>
      </w:r>
    </w:p>
    <w:p w:rsidRPr="001C4327" w:rsidR="000576E9" w:rsidP="000576E9" w:rsidRDefault="000576E9">
      <w:pPr>
        <w:rPr>
          <w:rFonts w:ascii="Arial Narrow" w:hAnsi="Arial Narrow"/>
        </w:rPr>
      </w:pPr>
      <w:r w:rsidRPr="001C4327">
        <w:t> </w:t>
      </w:r>
    </w:p>
    <w:p w:rsidRPr="001C4327" w:rsidR="000576E9" w:rsidP="000576E9" w:rsidRDefault="000576E9">
      <w:pPr>
        <w:rPr>
          <w:b/>
          <w:bCs/>
        </w:rPr>
      </w:pPr>
      <w:r w:rsidRPr="001C4327">
        <w:t> </w:t>
      </w:r>
      <w:r w:rsidRPr="001C4327">
        <w:rPr>
          <w:b/>
          <w:bCs/>
        </w:rPr>
        <w:t>A18.  Exceptions to the certification statement</w:t>
      </w:r>
    </w:p>
    <w:p w:rsidRPr="001C4327" w:rsidR="00AB33DD" w:rsidP="000576E9" w:rsidRDefault="00AB33DD">
      <w:pPr>
        <w:rPr>
          <w:b/>
          <w:bCs/>
        </w:rPr>
      </w:pPr>
    </w:p>
    <w:p w:rsidRPr="001C4327" w:rsidR="00AB33DD" w:rsidP="00395ED5" w:rsidRDefault="00AB33DD">
      <w:pPr>
        <w:ind w:firstLine="720"/>
        <w:rPr>
          <w:rFonts w:ascii="Arial Narrow" w:hAnsi="Arial Narrow"/>
        </w:rPr>
      </w:pPr>
      <w:r w:rsidRPr="001C4327">
        <w:rPr>
          <w:bCs/>
        </w:rPr>
        <w:t xml:space="preserve">There are no exceptions to the certification statement in </w:t>
      </w:r>
      <w:r w:rsidR="001072CB">
        <w:rPr>
          <w:bCs/>
        </w:rPr>
        <w:t>the submitted ROC</w:t>
      </w:r>
      <w:r w:rsidR="00A54952">
        <w:rPr>
          <w:bCs/>
        </w:rPr>
        <w:t>IS form</w:t>
      </w:r>
      <w:r w:rsidR="00395ED5">
        <w:rPr>
          <w:bCs/>
        </w:rPr>
        <w:t>.</w:t>
      </w:r>
    </w:p>
    <w:p w:rsidRPr="001C4327" w:rsidR="00F64EE0" w:rsidRDefault="00F64EE0"/>
    <w:sectPr w:rsidRPr="001C4327" w:rsidR="00F64EE0">
      <w:footerReference w:type="even"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6F36" w:rsidRDefault="00E76F36">
      <w:r>
        <w:separator/>
      </w:r>
    </w:p>
  </w:endnote>
  <w:endnote w:type="continuationSeparator" w:id="0">
    <w:p w:rsidR="00E76F36" w:rsidRDefault="00E76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91E" w:rsidRDefault="001A191E" w:rsidP="00E178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A191E" w:rsidRDefault="001A1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91E" w:rsidRPr="00E178E3" w:rsidRDefault="001A191E" w:rsidP="00E178E3">
    <w:pPr>
      <w:pStyle w:val="Footer"/>
      <w:framePr w:wrap="around" w:vAnchor="text" w:hAnchor="margin" w:xAlign="center" w:y="1"/>
      <w:rPr>
        <w:rStyle w:val="PageNumber"/>
        <w:sz w:val="22"/>
        <w:szCs w:val="22"/>
      </w:rPr>
    </w:pPr>
    <w:r w:rsidRPr="00E178E3">
      <w:rPr>
        <w:rStyle w:val="PageNumber"/>
        <w:sz w:val="22"/>
        <w:szCs w:val="22"/>
      </w:rPr>
      <w:fldChar w:fldCharType="begin"/>
    </w:r>
    <w:r w:rsidRPr="00E178E3">
      <w:rPr>
        <w:rStyle w:val="PageNumber"/>
        <w:sz w:val="22"/>
        <w:szCs w:val="22"/>
      </w:rPr>
      <w:instrText xml:space="preserve">PAGE  </w:instrText>
    </w:r>
    <w:r w:rsidRPr="00E178E3">
      <w:rPr>
        <w:rStyle w:val="PageNumber"/>
        <w:sz w:val="22"/>
        <w:szCs w:val="22"/>
      </w:rPr>
      <w:fldChar w:fldCharType="separate"/>
    </w:r>
    <w:r w:rsidR="0005112F">
      <w:rPr>
        <w:rStyle w:val="PageNumber"/>
        <w:noProof/>
        <w:sz w:val="22"/>
        <w:szCs w:val="22"/>
      </w:rPr>
      <w:t>3</w:t>
    </w:r>
    <w:r w:rsidRPr="00E178E3">
      <w:rPr>
        <w:rStyle w:val="PageNumber"/>
        <w:sz w:val="22"/>
        <w:szCs w:val="22"/>
      </w:rPr>
      <w:fldChar w:fldCharType="end"/>
    </w:r>
  </w:p>
  <w:p w:rsidR="001A191E" w:rsidRDefault="001A1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6F36" w:rsidRDefault="00E76F36">
      <w:r>
        <w:separator/>
      </w:r>
    </w:p>
  </w:footnote>
  <w:footnote w:type="continuationSeparator" w:id="0">
    <w:p w:rsidR="00E76F36" w:rsidRDefault="00E76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11877"/>
    <w:multiLevelType w:val="hybridMultilevel"/>
    <w:tmpl w:val="A87897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2DB1533"/>
    <w:multiLevelType w:val="hybridMultilevel"/>
    <w:tmpl w:val="5ED800AC"/>
    <w:lvl w:ilvl="0" w:tplc="70CA51E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1CE6"/>
    <w:rsid w:val="000130DF"/>
    <w:rsid w:val="00014CFE"/>
    <w:rsid w:val="0004389B"/>
    <w:rsid w:val="0005112F"/>
    <w:rsid w:val="000513D6"/>
    <w:rsid w:val="000568D3"/>
    <w:rsid w:val="000576E9"/>
    <w:rsid w:val="00070262"/>
    <w:rsid w:val="00094EFB"/>
    <w:rsid w:val="000A1932"/>
    <w:rsid w:val="000D0B1C"/>
    <w:rsid w:val="000D704C"/>
    <w:rsid w:val="000E3007"/>
    <w:rsid w:val="001072CB"/>
    <w:rsid w:val="00142DC2"/>
    <w:rsid w:val="001A191E"/>
    <w:rsid w:val="001B1A4B"/>
    <w:rsid w:val="001C4327"/>
    <w:rsid w:val="002105CD"/>
    <w:rsid w:val="002126B4"/>
    <w:rsid w:val="00213BA9"/>
    <w:rsid w:val="0021772D"/>
    <w:rsid w:val="002549FA"/>
    <w:rsid w:val="002618B1"/>
    <w:rsid w:val="00281BA0"/>
    <w:rsid w:val="00291C13"/>
    <w:rsid w:val="002B7037"/>
    <w:rsid w:val="0035071A"/>
    <w:rsid w:val="003574A0"/>
    <w:rsid w:val="00375E83"/>
    <w:rsid w:val="00382088"/>
    <w:rsid w:val="00395ED5"/>
    <w:rsid w:val="003A0561"/>
    <w:rsid w:val="003A12BC"/>
    <w:rsid w:val="003D34C2"/>
    <w:rsid w:val="003E34C0"/>
    <w:rsid w:val="003F7DFE"/>
    <w:rsid w:val="004163D5"/>
    <w:rsid w:val="00430F73"/>
    <w:rsid w:val="004340BF"/>
    <w:rsid w:val="0044080F"/>
    <w:rsid w:val="005178D2"/>
    <w:rsid w:val="0052336C"/>
    <w:rsid w:val="00533E46"/>
    <w:rsid w:val="00536EBB"/>
    <w:rsid w:val="00595812"/>
    <w:rsid w:val="00597953"/>
    <w:rsid w:val="00616EA0"/>
    <w:rsid w:val="006302B8"/>
    <w:rsid w:val="006520B0"/>
    <w:rsid w:val="006537AB"/>
    <w:rsid w:val="00697658"/>
    <w:rsid w:val="00700BBD"/>
    <w:rsid w:val="007045A0"/>
    <w:rsid w:val="00766BFB"/>
    <w:rsid w:val="00783B2E"/>
    <w:rsid w:val="007844D8"/>
    <w:rsid w:val="007918B7"/>
    <w:rsid w:val="007C1F0A"/>
    <w:rsid w:val="007C230B"/>
    <w:rsid w:val="008204A0"/>
    <w:rsid w:val="00825B1C"/>
    <w:rsid w:val="008520CB"/>
    <w:rsid w:val="00872678"/>
    <w:rsid w:val="00883F8D"/>
    <w:rsid w:val="008C0903"/>
    <w:rsid w:val="008C5735"/>
    <w:rsid w:val="008D6C60"/>
    <w:rsid w:val="00926B3E"/>
    <w:rsid w:val="00935915"/>
    <w:rsid w:val="0093680B"/>
    <w:rsid w:val="009437C4"/>
    <w:rsid w:val="009541E3"/>
    <w:rsid w:val="00956385"/>
    <w:rsid w:val="009607D7"/>
    <w:rsid w:val="00997736"/>
    <w:rsid w:val="009A0CC2"/>
    <w:rsid w:val="009E7092"/>
    <w:rsid w:val="00A05737"/>
    <w:rsid w:val="00A155EA"/>
    <w:rsid w:val="00A54952"/>
    <w:rsid w:val="00A705FF"/>
    <w:rsid w:val="00A76525"/>
    <w:rsid w:val="00AB33DD"/>
    <w:rsid w:val="00AB5526"/>
    <w:rsid w:val="00AB5E90"/>
    <w:rsid w:val="00AD792F"/>
    <w:rsid w:val="00AE12A7"/>
    <w:rsid w:val="00AE4ABC"/>
    <w:rsid w:val="00AF42D4"/>
    <w:rsid w:val="00B22DAF"/>
    <w:rsid w:val="00B303C0"/>
    <w:rsid w:val="00B35DE1"/>
    <w:rsid w:val="00B56C03"/>
    <w:rsid w:val="00B7197E"/>
    <w:rsid w:val="00B865BD"/>
    <w:rsid w:val="00C06453"/>
    <w:rsid w:val="00C47EA0"/>
    <w:rsid w:val="00C67C91"/>
    <w:rsid w:val="00C740E1"/>
    <w:rsid w:val="00CA01B6"/>
    <w:rsid w:val="00CB7174"/>
    <w:rsid w:val="00CE05C1"/>
    <w:rsid w:val="00CE1E6A"/>
    <w:rsid w:val="00CF36A8"/>
    <w:rsid w:val="00CF7ACB"/>
    <w:rsid w:val="00D00B81"/>
    <w:rsid w:val="00D74ADD"/>
    <w:rsid w:val="00D81506"/>
    <w:rsid w:val="00DE1D58"/>
    <w:rsid w:val="00DE3BFD"/>
    <w:rsid w:val="00DF349F"/>
    <w:rsid w:val="00E178E3"/>
    <w:rsid w:val="00E518D1"/>
    <w:rsid w:val="00E51CE6"/>
    <w:rsid w:val="00E76F36"/>
    <w:rsid w:val="00E77FA0"/>
    <w:rsid w:val="00E842BB"/>
    <w:rsid w:val="00E90DD5"/>
    <w:rsid w:val="00EE6ED2"/>
    <w:rsid w:val="00EF33B1"/>
    <w:rsid w:val="00F13321"/>
    <w:rsid w:val="00F37DF3"/>
    <w:rsid w:val="00F52800"/>
    <w:rsid w:val="00F64EE0"/>
    <w:rsid w:val="00F87E57"/>
    <w:rsid w:val="00FA03AC"/>
    <w:rsid w:val="00FA076B"/>
    <w:rsid w:val="00FA62F5"/>
    <w:rsid w:val="00FA7B79"/>
    <w:rsid w:val="00FB0EED"/>
    <w:rsid w:val="00FB3670"/>
    <w:rsid w:val="00FF1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8C0F3AE"/>
  <w15:chartTrackingRefBased/>
  <w15:docId w15:val="{9DAAB7D4-6D13-45E3-8491-4F7FC3069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576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perry">
    <w:name w:val="vperry"/>
    <w:semiHidden/>
    <w:rsid w:val="000576E9"/>
    <w:rPr>
      <w:rFonts w:ascii="Arial" w:hAnsi="Arial" w:cs="Arial"/>
      <w:color w:val="auto"/>
      <w:sz w:val="20"/>
      <w:szCs w:val="20"/>
    </w:rPr>
  </w:style>
  <w:style w:type="paragraph" w:styleId="Footer">
    <w:name w:val="footer"/>
    <w:basedOn w:val="Normal"/>
    <w:rsid w:val="00E178E3"/>
    <w:pPr>
      <w:tabs>
        <w:tab w:val="center" w:pos="4320"/>
        <w:tab w:val="right" w:pos="8640"/>
      </w:tabs>
    </w:pPr>
  </w:style>
  <w:style w:type="character" w:styleId="PageNumber">
    <w:name w:val="page number"/>
    <w:basedOn w:val="DefaultParagraphFont"/>
    <w:rsid w:val="00E178E3"/>
  </w:style>
  <w:style w:type="paragraph" w:styleId="Header">
    <w:name w:val="header"/>
    <w:basedOn w:val="Normal"/>
    <w:rsid w:val="00E178E3"/>
    <w:pPr>
      <w:tabs>
        <w:tab w:val="center" w:pos="4320"/>
        <w:tab w:val="right" w:pos="8640"/>
      </w:tabs>
    </w:pPr>
  </w:style>
  <w:style w:type="character" w:styleId="CommentReference">
    <w:name w:val="annotation reference"/>
    <w:semiHidden/>
    <w:rsid w:val="00FB3670"/>
    <w:rPr>
      <w:sz w:val="16"/>
      <w:szCs w:val="16"/>
    </w:rPr>
  </w:style>
  <w:style w:type="paragraph" w:styleId="CommentText">
    <w:name w:val="annotation text"/>
    <w:basedOn w:val="Normal"/>
    <w:semiHidden/>
    <w:rsid w:val="00FB3670"/>
    <w:rPr>
      <w:sz w:val="20"/>
      <w:szCs w:val="20"/>
    </w:rPr>
  </w:style>
  <w:style w:type="paragraph" w:styleId="CommentSubject">
    <w:name w:val="annotation subject"/>
    <w:basedOn w:val="CommentText"/>
    <w:next w:val="CommentText"/>
    <w:semiHidden/>
    <w:rsid w:val="00FB3670"/>
    <w:rPr>
      <w:b/>
      <w:bCs/>
    </w:rPr>
  </w:style>
  <w:style w:type="paragraph" w:styleId="BalloonText">
    <w:name w:val="Balloon Text"/>
    <w:basedOn w:val="Normal"/>
    <w:semiHidden/>
    <w:rsid w:val="00FB3670"/>
    <w:rPr>
      <w:rFonts w:ascii="Tahoma" w:hAnsi="Tahoma" w:cs="Tahoma"/>
      <w:sz w:val="16"/>
      <w:szCs w:val="16"/>
    </w:rPr>
  </w:style>
  <w:style w:type="character" w:customStyle="1" w:styleId="aborgstrom">
    <w:name w:val="aborgstrom"/>
    <w:semiHidden/>
    <w:rsid w:val="004163D5"/>
    <w:rPr>
      <w:rFonts w:ascii="Arial" w:hAnsi="Arial" w:cs="Arial"/>
      <w:b w:val="0"/>
      <w:bCs w:val="0"/>
      <w:i w:val="0"/>
      <w:iCs w:val="0"/>
      <w:strike w:val="0"/>
      <w:color w:val="000000"/>
      <w:sz w:val="24"/>
      <w:szCs w:val="24"/>
      <w:u w:val="none"/>
    </w:rPr>
  </w:style>
  <w:style w:type="paragraph" w:styleId="NormalWeb">
    <w:name w:val="Normal (Web)"/>
    <w:basedOn w:val="Normal"/>
    <w:rsid w:val="00CF36A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218665">
      <w:bodyDiv w:val="1"/>
      <w:marLeft w:val="0"/>
      <w:marRight w:val="0"/>
      <w:marTop w:val="0"/>
      <w:marBottom w:val="0"/>
      <w:divBdr>
        <w:top w:val="none" w:sz="0" w:space="0" w:color="auto"/>
        <w:left w:val="none" w:sz="0" w:space="0" w:color="auto"/>
        <w:bottom w:val="none" w:sz="0" w:space="0" w:color="auto"/>
        <w:right w:val="none" w:sz="0" w:space="0" w:color="auto"/>
      </w:divBdr>
    </w:div>
    <w:div w:id="655063476">
      <w:bodyDiv w:val="1"/>
      <w:marLeft w:val="0"/>
      <w:marRight w:val="0"/>
      <w:marTop w:val="0"/>
      <w:marBottom w:val="0"/>
      <w:divBdr>
        <w:top w:val="none" w:sz="0" w:space="0" w:color="auto"/>
        <w:left w:val="none" w:sz="0" w:space="0" w:color="auto"/>
        <w:bottom w:val="none" w:sz="0" w:space="0" w:color="auto"/>
        <w:right w:val="none" w:sz="0" w:space="0" w:color="auto"/>
      </w:divBdr>
    </w:div>
    <w:div w:id="746659603">
      <w:bodyDiv w:val="1"/>
      <w:marLeft w:val="0"/>
      <w:marRight w:val="0"/>
      <w:marTop w:val="0"/>
      <w:marBottom w:val="0"/>
      <w:divBdr>
        <w:top w:val="none" w:sz="0" w:space="0" w:color="auto"/>
        <w:left w:val="none" w:sz="0" w:space="0" w:color="auto"/>
        <w:bottom w:val="none" w:sz="0" w:space="0" w:color="auto"/>
        <w:right w:val="none" w:sz="0" w:space="0" w:color="auto"/>
      </w:divBdr>
    </w:div>
    <w:div w:id="1982493101">
      <w:bodyDiv w:val="1"/>
      <w:marLeft w:val="0"/>
      <w:marRight w:val="0"/>
      <w:marTop w:val="0"/>
      <w:marBottom w:val="0"/>
      <w:divBdr>
        <w:top w:val="none" w:sz="0" w:space="0" w:color="auto"/>
        <w:left w:val="none" w:sz="0" w:space="0" w:color="auto"/>
        <w:bottom w:val="none" w:sz="0" w:space="0" w:color="auto"/>
        <w:right w:val="none" w:sz="0" w:space="0" w:color="auto"/>
      </w:divBdr>
      <w:divsChild>
        <w:div w:id="158749523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ublishingExpirationDate xmlns="http://schemas.microsoft.com/sharepoint/v3" xsi:nil="true"/>
    <PublishingStartDate xmlns="http://schemas.microsoft.com/sharepoint/v3"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9618575B7B32E4BB904F6D8D3E194CA" ma:contentTypeVersion="12" ma:contentTypeDescription="Create a new document." ma:contentTypeScope="" ma:versionID="78ad4910b11476501f73b6847e1df8d6">
  <xsd:schema xmlns:xsd="http://www.w3.org/2001/XMLSchema" xmlns:xs="http://www.w3.org/2001/XMLSchema" xmlns:p="http://schemas.microsoft.com/office/2006/metadata/properties" xmlns:ns1="http://schemas.microsoft.com/sharepoint/v3" xmlns:ns2="955b5658-c4af-4367-aaf7-f4b787d2e46e" xmlns:ns3="a79f660f-d4d3-4b52-b9d4-3120a5418ac1" targetNamespace="http://schemas.microsoft.com/office/2006/metadata/properties" ma:root="true" ma:fieldsID="e08ec9d425114b6f66a97b097b989a57" ns1:_="" ns2:_="" ns3:_="">
    <xsd:import namespace="http://schemas.microsoft.com/sharepoint/v3"/>
    <xsd:import namespace="955b5658-c4af-4367-aaf7-f4b787d2e46e"/>
    <xsd:import namespace="a79f660f-d4d3-4b52-b9d4-3120a5418ac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9f660f-d4d3-4b52-b9d4-3120a5418ac1"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689A92-3C23-4859-AD0B-42E6CD4E325C}">
  <ds:schemaRefs>
    <ds:schemaRef ds:uri="http://schemas.microsoft.com/office/2006/metadata/longProperties"/>
  </ds:schemaRefs>
</ds:datastoreItem>
</file>

<file path=customXml/itemProps2.xml><?xml version="1.0" encoding="utf-8"?>
<ds:datastoreItem xmlns:ds="http://schemas.openxmlformats.org/officeDocument/2006/customXml" ds:itemID="{AD090EFB-F55E-4F76-863E-6429296B67A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9D00472-AA62-4BAB-A07F-F3632FDAAB19}">
  <ds:schemaRefs>
    <ds:schemaRef ds:uri="http://schemas.microsoft.com/sharepoint/events"/>
  </ds:schemaRefs>
</ds:datastoreItem>
</file>

<file path=customXml/itemProps4.xml><?xml version="1.0" encoding="utf-8"?>
<ds:datastoreItem xmlns:ds="http://schemas.openxmlformats.org/officeDocument/2006/customXml" ds:itemID="{44E07876-9302-485D-9748-4F2EAFCF5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5b5658-c4af-4367-aaf7-f4b787d2e46e"/>
    <ds:schemaRef ds:uri="a79f660f-d4d3-4b52-b9d4-3120a5418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08378E-90A8-4A3E-B6EF-1A560A0322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Attached is the final version with some differences with RPD about the costs defiend in A12 and not included in A13</vt:lpstr>
    </vt:vector>
  </TitlesOfParts>
  <Company>Corporation for National and Community Service</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Attached is the final version with some differences with RPD about the costs defiend in A12 and not included in A13</dc:title>
  <dc:subject/>
  <dc:creator>vperry</dc:creator>
  <cp:keywords>OMB</cp:keywords>
  <cp:lastModifiedBy>Borgstrom, Amy</cp:lastModifiedBy>
  <cp:revision>2</cp:revision>
  <cp:lastPrinted>2006-03-09T20:43:00Z</cp:lastPrinted>
  <dcterms:created xsi:type="dcterms:W3CDTF">2020-07-28T19:26:00Z</dcterms:created>
  <dcterms:modified xsi:type="dcterms:W3CDTF">2020-07-28T19:26:00Z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Borgstrom, Amy</vt:lpwstr>
  </property>
  <property fmtid="{D5CDD505-2E9C-101B-9397-08002B2CF9AE}" pid="3" name="TaxKeywordTaxHTField">
    <vt:lpwstr>OMB|04ce8ce4-fc8e-4995-9967-59c5db76beaf</vt:lpwstr>
  </property>
  <property fmtid="{D5CDD505-2E9C-101B-9397-08002B2CF9AE}" pid="4" name="display_urn:schemas-microsoft-com:office:office#Author">
    <vt:lpwstr>Borgstrom, Amy</vt:lpwstr>
  </property>
  <property fmtid="{D5CDD505-2E9C-101B-9397-08002B2CF9AE}" pid="5" name="TaxKeyword">
    <vt:lpwstr>25;#OMB|04ce8ce4-fc8e-4995-9967-59c5db76beaf</vt:lpwstr>
  </property>
  <property fmtid="{D5CDD505-2E9C-101B-9397-08002B2CF9AE}" pid="6" name="TaxCatchAll">
    <vt:lpwstr>25;#OMB</vt:lpwstr>
  </property>
  <property fmtid="{D5CDD505-2E9C-101B-9397-08002B2CF9AE}" pid="7" name="display_urn:schemas-microsoft-com:office:office#SharedWithUsers">
    <vt:lpwstr>Clinton, John;Taylor, Rhonda;Wallinger, Greg;Menon, Roshni;Premo, Dave;Bruder, Carly</vt:lpwstr>
  </property>
  <property fmtid="{D5CDD505-2E9C-101B-9397-08002B2CF9AE}" pid="8" name="ContentType">
    <vt:lpwstr>Document</vt:lpwstr>
  </property>
  <property fmtid="{D5CDD505-2E9C-101B-9397-08002B2CF9AE}" pid="9" name="_dlc_DocId">
    <vt:lpwstr>VWMP5RR7HZ5Z-913038089-34896</vt:lpwstr>
  </property>
  <property fmtid="{D5CDD505-2E9C-101B-9397-08002B2CF9AE}" pid="10" name="_dlc_DocIdItemGuid">
    <vt:lpwstr>4c5c0504-4ccb-411a-8976-77226e641f5b</vt:lpwstr>
  </property>
  <property fmtid="{D5CDD505-2E9C-101B-9397-08002B2CF9AE}" pid="11" name="_dlc_DocIdUrl">
    <vt:lpwstr>https://cnsgov.sharepoint.com/sites/CEO/InternalSite/_layouts/15/DocIdRedir.aspx?ID=VWMP5RR7HZ5Z-913038089-34896, VWMP5RR7HZ5Z-913038089-34896</vt:lpwstr>
  </property>
</Properties>
</file>