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4BE" w:rsidRDefault="00A864BE" w14:paraId="38430BD5" w14:textId="30F34939">
      <w:pPr>
        <w:rPr>
          <w:sz w:val="24"/>
        </w:rPr>
      </w:pPr>
    </w:p>
    <w:p w:rsidR="00A864BE" w:rsidRDefault="00A864BE" w14:paraId="7F29B740" w14:textId="77777777">
      <w:pPr>
        <w:rPr>
          <w:sz w:val="24"/>
        </w:rPr>
      </w:pPr>
      <w:r>
        <w:rPr>
          <w:sz w:val="24"/>
        </w:rPr>
        <w:t xml:space="preserve">                                            SUPPORTING STATEMENT</w:t>
      </w:r>
    </w:p>
    <w:p w:rsidR="00A864BE" w:rsidRDefault="00A864BE" w14:paraId="7E682063" w14:textId="77777777">
      <w:pPr>
        <w:rPr>
          <w:sz w:val="22"/>
          <w:szCs w:val="22"/>
        </w:rPr>
      </w:pPr>
    </w:p>
    <w:p w:rsidR="00A864BE" w:rsidRDefault="00A864BE" w14:paraId="7BAF65D4" w14:textId="77777777">
      <w:pPr>
        <w:rPr>
          <w:b/>
          <w:sz w:val="22"/>
          <w:szCs w:val="22"/>
          <w:u w:val="single"/>
          <w:shd w:val="clear" w:color="auto" w:fill="FFFFFF"/>
        </w:rPr>
      </w:pPr>
      <w:r>
        <w:rPr>
          <w:b/>
          <w:sz w:val="22"/>
          <w:szCs w:val="22"/>
          <w:u w:val="single"/>
          <w:shd w:val="clear" w:color="auto" w:fill="FFFFFF"/>
        </w:rPr>
        <w:t>A.  Justification:</w:t>
      </w:r>
    </w:p>
    <w:p w:rsidR="00A864BE" w:rsidRDefault="00A864BE" w14:paraId="12E27D90" w14:textId="77777777">
      <w:pPr>
        <w:rPr>
          <w:b/>
          <w:sz w:val="22"/>
          <w:szCs w:val="22"/>
          <w:shd w:val="clear" w:color="auto" w:fill="FFFFFF"/>
        </w:rPr>
      </w:pPr>
    </w:p>
    <w:p w:rsidR="00A864BE" w:rsidRDefault="00A864BE" w14:paraId="15F7C76B" w14:textId="77777777">
      <w:pPr>
        <w:suppressAutoHyphens/>
        <w:ind w:left="360" w:hanging="360"/>
        <w:rPr>
          <w:b/>
          <w:sz w:val="22"/>
          <w:szCs w:val="22"/>
          <w:shd w:val="clear" w:color="auto" w:fill="FFFFFF"/>
        </w:rPr>
      </w:pPr>
      <w:r>
        <w:rPr>
          <w:b/>
          <w:sz w:val="22"/>
          <w:szCs w:val="22"/>
          <w:shd w:val="clear" w:color="auto" w:fill="FFFFFF"/>
        </w:rPr>
        <w:t>1.</w:t>
      </w:r>
      <w:r>
        <w:rPr>
          <w:sz w:val="22"/>
          <w:szCs w:val="22"/>
          <w:shd w:val="clear" w:color="auto" w:fill="FFFFFF"/>
        </w:rPr>
        <w:tab/>
      </w:r>
      <w:r>
        <w:rPr>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64BE" w:rsidRDefault="00A864BE" w14:paraId="5DAA1FFF" w14:textId="77777777">
      <w:pPr>
        <w:autoSpaceDE w:val="0"/>
        <w:autoSpaceDN w:val="0"/>
        <w:adjustRightInd w:val="0"/>
        <w:ind w:left="360" w:hanging="360"/>
        <w:rPr>
          <w:sz w:val="22"/>
          <w:szCs w:val="22"/>
          <w:shd w:val="clear" w:color="auto" w:fill="FFFFFF"/>
        </w:rPr>
      </w:pPr>
    </w:p>
    <w:p w:rsidR="00BC142B" w:rsidRDefault="00DD1918" w14:paraId="58A61CC8" w14:textId="00CF5C8B">
      <w:pPr>
        <w:autoSpaceDE w:val="0"/>
        <w:autoSpaceDN w:val="0"/>
        <w:adjustRightInd w:val="0"/>
        <w:ind w:left="360"/>
        <w:rPr>
          <w:sz w:val="22"/>
          <w:szCs w:val="22"/>
        </w:rPr>
      </w:pPr>
      <w:r w:rsidRPr="005C2E6B">
        <w:rPr>
          <w:sz w:val="22"/>
          <w:szCs w:val="22"/>
        </w:rPr>
        <w:t xml:space="preserve">The Federal Communications Commission is requesting </w:t>
      </w:r>
      <w:r>
        <w:rPr>
          <w:sz w:val="22"/>
          <w:szCs w:val="22"/>
        </w:rPr>
        <w:t xml:space="preserve">an extension from </w:t>
      </w:r>
      <w:r w:rsidRPr="005C2E6B">
        <w:rPr>
          <w:sz w:val="22"/>
          <w:szCs w:val="22"/>
        </w:rPr>
        <w:t>the Office of Management and Budget (OMB) th</w:t>
      </w:r>
      <w:r>
        <w:rPr>
          <w:sz w:val="22"/>
          <w:szCs w:val="22"/>
        </w:rPr>
        <w:t xml:space="preserve">is </w:t>
      </w:r>
      <w:r w:rsidRPr="005C2E6B">
        <w:rPr>
          <w:sz w:val="22"/>
          <w:szCs w:val="22"/>
        </w:rPr>
        <w:t>information collection</w:t>
      </w:r>
      <w:r>
        <w:rPr>
          <w:sz w:val="22"/>
          <w:szCs w:val="22"/>
        </w:rPr>
        <w:t xml:space="preserve"> in order to obtain the full three-year clearance from them</w:t>
      </w:r>
    </w:p>
    <w:p w:rsidR="00DD1918" w:rsidRDefault="00DD1918" w14:paraId="2E1E02BC" w14:textId="77777777">
      <w:pPr>
        <w:autoSpaceDE w:val="0"/>
        <w:autoSpaceDN w:val="0"/>
        <w:adjustRightInd w:val="0"/>
        <w:ind w:left="360"/>
        <w:rPr>
          <w:sz w:val="22"/>
          <w:szCs w:val="22"/>
          <w:shd w:val="clear" w:color="auto" w:fill="FFFFFF"/>
        </w:rPr>
      </w:pPr>
    </w:p>
    <w:p w:rsidR="00A864BE" w:rsidRDefault="00A864BE" w14:paraId="77AAFB0C" w14:textId="686E7856">
      <w:pPr>
        <w:autoSpaceDE w:val="0"/>
        <w:autoSpaceDN w:val="0"/>
        <w:adjustRightInd w:val="0"/>
        <w:ind w:left="360"/>
        <w:rPr>
          <w:sz w:val="22"/>
          <w:szCs w:val="22"/>
          <w:shd w:val="clear" w:color="auto" w:fill="FFFFFF"/>
        </w:rPr>
      </w:pPr>
      <w:r>
        <w:rPr>
          <w:sz w:val="22"/>
          <w:szCs w:val="22"/>
          <w:shd w:val="clear" w:color="auto" w:fill="FFFFFF"/>
        </w:rPr>
        <w:t>Commission Rules, 47 CFR Part 15 requires operators of the Ultra</w:t>
      </w:r>
      <w:r w:rsidR="00DD1918">
        <w:rPr>
          <w:sz w:val="22"/>
          <w:szCs w:val="22"/>
          <w:shd w:val="clear" w:color="auto" w:fill="FFFFFF"/>
        </w:rPr>
        <w:t>-</w:t>
      </w:r>
      <w:r>
        <w:rPr>
          <w:sz w:val="22"/>
          <w:szCs w:val="22"/>
          <w:shd w:val="clear" w:color="auto" w:fill="FFFFFF"/>
        </w:rPr>
        <w:t xml:space="preserve">Wideband (UWB) imaging systems to coordinate with other Federal agencies via the FCC before the UWB equipment can be used.  </w:t>
      </w:r>
    </w:p>
    <w:p w:rsidR="00A864BE" w:rsidRDefault="00A864BE" w14:paraId="756DE5C1" w14:textId="77777777">
      <w:pPr>
        <w:autoSpaceDE w:val="0"/>
        <w:autoSpaceDN w:val="0"/>
        <w:adjustRightInd w:val="0"/>
        <w:rPr>
          <w:sz w:val="22"/>
          <w:szCs w:val="22"/>
          <w:shd w:val="clear" w:color="auto" w:fill="FFFFFF"/>
        </w:rPr>
      </w:pPr>
    </w:p>
    <w:p w:rsidR="00A864BE" w:rsidRDefault="00A864BE" w14:paraId="14141A9F" w14:textId="77777777">
      <w:pPr>
        <w:autoSpaceDE w:val="0"/>
        <w:autoSpaceDN w:val="0"/>
        <w:adjustRightInd w:val="0"/>
        <w:ind w:left="720" w:hanging="360"/>
        <w:rPr>
          <w:sz w:val="22"/>
          <w:szCs w:val="22"/>
          <w:shd w:val="clear" w:color="auto" w:fill="FFFFFF"/>
        </w:rPr>
      </w:pPr>
      <w:r>
        <w:rPr>
          <w:sz w:val="22"/>
          <w:szCs w:val="22"/>
          <w:shd w:val="clear" w:color="auto" w:fill="FFFFFF"/>
        </w:rPr>
        <w:t xml:space="preserve">(a) UWB operators are required to comply with any constraints on equipment usage resulting from this coordination.  </w:t>
      </w:r>
    </w:p>
    <w:p w:rsidR="00A864BE" w:rsidRDefault="00A864BE" w14:paraId="624E02D4" w14:textId="77777777">
      <w:pPr>
        <w:autoSpaceDE w:val="0"/>
        <w:autoSpaceDN w:val="0"/>
        <w:adjustRightInd w:val="0"/>
        <w:ind w:left="720" w:hanging="360"/>
        <w:rPr>
          <w:sz w:val="22"/>
          <w:szCs w:val="22"/>
          <w:shd w:val="clear" w:color="auto" w:fill="FFFFFF"/>
        </w:rPr>
      </w:pPr>
    </w:p>
    <w:p w:rsidR="00A864BE" w:rsidRDefault="00A864BE" w14:paraId="65CF5A47" w14:textId="77777777">
      <w:pPr>
        <w:autoSpaceDE w:val="0"/>
        <w:autoSpaceDN w:val="0"/>
        <w:adjustRightInd w:val="0"/>
        <w:ind w:left="720" w:hanging="360"/>
        <w:rPr>
          <w:sz w:val="22"/>
          <w:szCs w:val="22"/>
          <w:shd w:val="clear" w:color="auto" w:fill="FFFFFF"/>
        </w:rPr>
      </w:pPr>
      <w:r>
        <w:rPr>
          <w:sz w:val="22"/>
          <w:szCs w:val="22"/>
          <w:shd w:val="clear" w:color="auto" w:fill="FFFFFF"/>
        </w:rPr>
        <w:t xml:space="preserve">(b)  In addition, the users of UWB imaging devices shall supply detailed operational areas to the FCC’s Office of Engineering and Technology that shall coordinate this information with the Federal Government through the National Telecommunications and Information Administration (NTIA).  </w:t>
      </w:r>
    </w:p>
    <w:p w:rsidR="00A864BE" w:rsidRDefault="00A864BE" w14:paraId="5EC738C6" w14:textId="77777777">
      <w:pPr>
        <w:autoSpaceDE w:val="0"/>
        <w:autoSpaceDN w:val="0"/>
        <w:adjustRightInd w:val="0"/>
        <w:ind w:left="720" w:hanging="360"/>
        <w:rPr>
          <w:sz w:val="22"/>
          <w:szCs w:val="22"/>
          <w:shd w:val="clear" w:color="auto" w:fill="FFFFFF"/>
        </w:rPr>
      </w:pPr>
    </w:p>
    <w:p w:rsidR="00A864BE" w:rsidRDefault="00A864BE" w14:paraId="1BD9DBC0" w14:textId="77777777">
      <w:pPr>
        <w:autoSpaceDE w:val="0"/>
        <w:autoSpaceDN w:val="0"/>
        <w:adjustRightInd w:val="0"/>
        <w:ind w:left="720" w:hanging="360"/>
        <w:rPr>
          <w:sz w:val="22"/>
          <w:szCs w:val="22"/>
          <w:shd w:val="clear" w:color="auto" w:fill="FFFFFF"/>
        </w:rPr>
      </w:pPr>
      <w:r>
        <w:rPr>
          <w:sz w:val="22"/>
          <w:szCs w:val="22"/>
          <w:shd w:val="clear" w:color="auto" w:fill="FFFFFF"/>
        </w:rPr>
        <w:t xml:space="preserve">(c)  The UWB operator must provide the following information: </w:t>
      </w:r>
    </w:p>
    <w:p w:rsidR="00A864BE" w:rsidRDefault="00A864BE" w14:paraId="0FD003BC" w14:textId="77777777">
      <w:pPr>
        <w:autoSpaceDE w:val="0"/>
        <w:autoSpaceDN w:val="0"/>
        <w:adjustRightInd w:val="0"/>
        <w:ind w:left="720" w:hanging="360"/>
        <w:rPr>
          <w:sz w:val="22"/>
          <w:szCs w:val="22"/>
          <w:shd w:val="clear" w:color="auto" w:fill="FFFFFF"/>
        </w:rPr>
      </w:pPr>
    </w:p>
    <w:p w:rsidR="00A864BE" w:rsidRDefault="00A864BE" w14:paraId="3A2BF281" w14:textId="77777777">
      <w:pPr>
        <w:autoSpaceDE w:val="0"/>
        <w:autoSpaceDN w:val="0"/>
        <w:adjustRightInd w:val="0"/>
        <w:ind w:left="360" w:firstLine="360"/>
        <w:rPr>
          <w:sz w:val="22"/>
          <w:szCs w:val="22"/>
          <w:shd w:val="clear" w:color="auto" w:fill="FFFFFF"/>
        </w:rPr>
      </w:pPr>
      <w:r>
        <w:rPr>
          <w:sz w:val="22"/>
          <w:szCs w:val="22"/>
          <w:shd w:val="clear" w:color="auto" w:fill="FFFFFF"/>
        </w:rPr>
        <w:t xml:space="preserve">Applicant name </w:t>
      </w:r>
    </w:p>
    <w:p w:rsidR="00A864BE" w:rsidRDefault="00A864BE" w14:paraId="430302F9" w14:textId="77777777">
      <w:pPr>
        <w:autoSpaceDE w:val="0"/>
        <w:autoSpaceDN w:val="0"/>
        <w:adjustRightInd w:val="0"/>
        <w:ind w:left="360" w:firstLine="360"/>
        <w:rPr>
          <w:sz w:val="22"/>
          <w:szCs w:val="22"/>
          <w:shd w:val="clear" w:color="auto" w:fill="FFFFFF"/>
        </w:rPr>
      </w:pPr>
      <w:r>
        <w:rPr>
          <w:sz w:val="22"/>
          <w:szCs w:val="22"/>
          <w:shd w:val="clear" w:color="auto" w:fill="FFFFFF"/>
        </w:rPr>
        <w:t>Mailing address</w:t>
      </w:r>
    </w:p>
    <w:p w:rsidR="00A864BE" w:rsidRDefault="00A864BE" w14:paraId="6595E891" w14:textId="77777777">
      <w:pPr>
        <w:autoSpaceDE w:val="0"/>
        <w:autoSpaceDN w:val="0"/>
        <w:adjustRightInd w:val="0"/>
        <w:ind w:left="360" w:firstLine="360"/>
        <w:rPr>
          <w:sz w:val="22"/>
          <w:szCs w:val="22"/>
          <w:shd w:val="clear" w:color="auto" w:fill="FFFFFF"/>
        </w:rPr>
      </w:pPr>
      <w:r>
        <w:rPr>
          <w:sz w:val="22"/>
          <w:szCs w:val="22"/>
          <w:shd w:val="clear" w:color="auto" w:fill="FFFFFF"/>
        </w:rPr>
        <w:t>FCC ID number</w:t>
      </w:r>
    </w:p>
    <w:p w:rsidR="00A864BE" w:rsidRDefault="00A864BE" w14:paraId="4307E1E9" w14:textId="77777777">
      <w:pPr>
        <w:autoSpaceDE w:val="0"/>
        <w:autoSpaceDN w:val="0"/>
        <w:adjustRightInd w:val="0"/>
        <w:ind w:left="360" w:firstLine="360"/>
        <w:rPr>
          <w:sz w:val="22"/>
          <w:szCs w:val="22"/>
          <w:shd w:val="clear" w:color="auto" w:fill="FFFFFF"/>
        </w:rPr>
      </w:pPr>
      <w:r>
        <w:rPr>
          <w:sz w:val="22"/>
          <w:szCs w:val="22"/>
          <w:shd w:val="clear" w:color="auto" w:fill="FFFFFF"/>
        </w:rPr>
        <w:t>Desired geographical operating area</w:t>
      </w:r>
    </w:p>
    <w:p w:rsidR="00A864BE" w:rsidRDefault="00A864BE" w14:paraId="20727C51" w14:textId="77777777">
      <w:pPr>
        <w:autoSpaceDE w:val="0"/>
        <w:autoSpaceDN w:val="0"/>
        <w:adjustRightInd w:val="0"/>
        <w:ind w:left="360" w:firstLine="360"/>
        <w:rPr>
          <w:sz w:val="22"/>
          <w:szCs w:val="22"/>
          <w:shd w:val="clear" w:color="auto" w:fill="FFFFFF"/>
        </w:rPr>
      </w:pPr>
      <w:r>
        <w:rPr>
          <w:sz w:val="22"/>
          <w:szCs w:val="22"/>
          <w:shd w:val="clear" w:color="auto" w:fill="FFFFFF"/>
        </w:rPr>
        <w:t xml:space="preserve">Miscellaneous UWB device nomenclature data, </w:t>
      </w:r>
      <w:r>
        <w:rPr>
          <w:i/>
          <w:sz w:val="22"/>
          <w:szCs w:val="22"/>
          <w:shd w:val="clear" w:color="auto" w:fill="FFFFFF"/>
        </w:rPr>
        <w:t>i.e.</w:t>
      </w:r>
      <w:r>
        <w:rPr>
          <w:sz w:val="22"/>
          <w:szCs w:val="22"/>
          <w:shd w:val="clear" w:color="auto" w:fill="FFFFFF"/>
        </w:rPr>
        <w:t>, trade name and number,</w:t>
      </w:r>
    </w:p>
    <w:p w:rsidR="00A864BE" w:rsidRDefault="00A864BE" w14:paraId="6317ECA4" w14:textId="77777777">
      <w:pPr>
        <w:autoSpaceDE w:val="0"/>
        <w:autoSpaceDN w:val="0"/>
        <w:adjustRightInd w:val="0"/>
        <w:ind w:left="360" w:firstLine="360"/>
        <w:rPr>
          <w:sz w:val="22"/>
          <w:szCs w:val="22"/>
          <w:shd w:val="clear" w:color="auto" w:fill="FFFFFF"/>
        </w:rPr>
      </w:pPr>
      <w:r>
        <w:rPr>
          <w:sz w:val="22"/>
          <w:szCs w:val="22"/>
          <w:shd w:val="clear" w:color="auto" w:fill="FFFFFF"/>
        </w:rPr>
        <w:t>Any other pertinent user contact information</w:t>
      </w:r>
    </w:p>
    <w:p w:rsidR="00A864BE" w:rsidRDefault="00A864BE" w14:paraId="27DE38C7" w14:textId="77777777">
      <w:pPr>
        <w:autoSpaceDE w:val="0"/>
        <w:autoSpaceDN w:val="0"/>
        <w:adjustRightInd w:val="0"/>
        <w:ind w:left="360" w:hanging="360"/>
        <w:rPr>
          <w:sz w:val="22"/>
          <w:szCs w:val="22"/>
          <w:shd w:val="clear" w:color="auto" w:fill="FFFFFF"/>
        </w:rPr>
      </w:pPr>
      <w:r>
        <w:rPr>
          <w:sz w:val="22"/>
          <w:szCs w:val="22"/>
          <w:shd w:val="clear" w:color="auto" w:fill="FFFFFF"/>
        </w:rPr>
        <w:t xml:space="preserve">    </w:t>
      </w:r>
    </w:p>
    <w:p w:rsidR="00A864BE" w:rsidRDefault="00A864BE" w14:paraId="13350509" w14:textId="7A54631A">
      <w:pPr>
        <w:ind w:left="360"/>
        <w:rPr>
          <w:sz w:val="22"/>
          <w:szCs w:val="22"/>
          <w:shd w:val="clear" w:color="auto" w:fill="FFFFFF"/>
        </w:rPr>
      </w:pPr>
      <w:r>
        <w:rPr>
          <w:sz w:val="22"/>
          <w:szCs w:val="22"/>
          <w:shd w:val="clear" w:color="auto" w:fill="FFFFFF"/>
        </w:rPr>
        <w:t>The collection is authorized under Sections 4(</w:t>
      </w:r>
      <w:proofErr w:type="spellStart"/>
      <w:r>
        <w:rPr>
          <w:sz w:val="22"/>
          <w:szCs w:val="22"/>
          <w:shd w:val="clear" w:color="auto" w:fill="FFFFFF"/>
        </w:rPr>
        <w:t>i</w:t>
      </w:r>
      <w:proofErr w:type="spellEnd"/>
      <w:r>
        <w:rPr>
          <w:sz w:val="22"/>
          <w:szCs w:val="22"/>
          <w:shd w:val="clear" w:color="auto" w:fill="FFFFFF"/>
        </w:rPr>
        <w:t xml:space="preserve">) 302, 303(e), 303(f), 303(r), 304 and 307 of the Communications Act of 1934, as amended, </w:t>
      </w:r>
      <w:r w:rsidR="000A2409">
        <w:t>47 U.S.C. 154, 302a, 303, 304, 307, 336, 544a. and 549.</w:t>
      </w:r>
    </w:p>
    <w:p w:rsidR="00A864BE" w:rsidRDefault="00A864BE" w14:paraId="740EDC78" w14:textId="77777777">
      <w:pPr>
        <w:ind w:left="360"/>
        <w:rPr>
          <w:sz w:val="22"/>
          <w:szCs w:val="22"/>
          <w:shd w:val="clear" w:color="auto" w:fill="FFFFFF"/>
        </w:rPr>
      </w:pPr>
    </w:p>
    <w:p w:rsidR="00A864BE" w:rsidRDefault="00194A21" w14:paraId="792CDC41" w14:textId="77777777">
      <w:pPr>
        <w:ind w:left="360"/>
        <w:rPr>
          <w:sz w:val="22"/>
          <w:szCs w:val="22"/>
          <w:shd w:val="clear" w:color="auto" w:fill="FFFFFF"/>
        </w:rPr>
      </w:pPr>
      <w:r w:rsidRPr="000F3A08">
        <w:rPr>
          <w:sz w:val="22"/>
          <w:szCs w:val="22"/>
          <w:shd w:val="clear" w:color="auto" w:fill="FFFFFF"/>
        </w:rPr>
        <w:t>T</w:t>
      </w:r>
      <w:r w:rsidRPr="000F3A08" w:rsidR="00A864BE">
        <w:rPr>
          <w:sz w:val="22"/>
          <w:szCs w:val="22"/>
          <w:shd w:val="clear" w:color="auto" w:fill="FFFFFF"/>
        </w:rPr>
        <w:t>his information collection does not affect individuals or households; thus, there are no impacts under the Privacy Act</w:t>
      </w:r>
      <w:r w:rsidR="00A864BE">
        <w:rPr>
          <w:sz w:val="22"/>
          <w:szCs w:val="22"/>
          <w:shd w:val="clear" w:color="auto" w:fill="FFFFFF"/>
        </w:rPr>
        <w:t>.</w:t>
      </w:r>
    </w:p>
    <w:p w:rsidR="00A864BE" w:rsidRDefault="00A864BE" w14:paraId="490AA2C6" w14:textId="77777777">
      <w:pPr>
        <w:ind w:left="360"/>
        <w:rPr>
          <w:sz w:val="22"/>
          <w:szCs w:val="22"/>
          <w:shd w:val="clear" w:color="auto" w:fill="FFFFFF"/>
        </w:rPr>
      </w:pPr>
      <w:r>
        <w:rPr>
          <w:sz w:val="22"/>
          <w:szCs w:val="22"/>
          <w:shd w:val="clear" w:color="auto" w:fill="FFFFFF"/>
        </w:rPr>
        <w:t xml:space="preserve"> </w:t>
      </w:r>
    </w:p>
    <w:p w:rsidR="00A864BE" w:rsidRDefault="00A864BE" w14:paraId="381354D4" w14:textId="77777777">
      <w:pPr>
        <w:ind w:left="360" w:hanging="360"/>
        <w:rPr>
          <w:b/>
          <w:sz w:val="22"/>
          <w:szCs w:val="22"/>
          <w:shd w:val="clear" w:color="auto" w:fill="FFFFFF"/>
        </w:rPr>
      </w:pPr>
      <w:r>
        <w:rPr>
          <w:b/>
          <w:sz w:val="22"/>
          <w:szCs w:val="22"/>
          <w:shd w:val="clear" w:color="auto" w:fill="FFFFFF"/>
        </w:rPr>
        <w:t xml:space="preserve">2.   Indicate by how, by whom and for what purpose the information is to be used.  Except for a new collection, indicate the actual use the agency has made of the information received from the current collection.  </w:t>
      </w:r>
    </w:p>
    <w:p w:rsidR="00A864BE" w:rsidRDefault="00A864BE" w14:paraId="58AA2D1E" w14:textId="77777777">
      <w:pPr>
        <w:rPr>
          <w:sz w:val="22"/>
          <w:szCs w:val="22"/>
          <w:shd w:val="clear" w:color="auto" w:fill="FFFFFF"/>
        </w:rPr>
      </w:pPr>
    </w:p>
    <w:p w:rsidR="00A864BE" w:rsidRDefault="00A864BE" w14:paraId="1391CB84" w14:textId="77777777">
      <w:pPr>
        <w:ind w:left="360"/>
        <w:rPr>
          <w:sz w:val="22"/>
          <w:szCs w:val="22"/>
          <w:shd w:val="clear" w:color="auto" w:fill="FFFFFF"/>
        </w:rPr>
      </w:pPr>
      <w:r>
        <w:rPr>
          <w:sz w:val="22"/>
          <w:szCs w:val="22"/>
          <w:shd w:val="clear" w:color="auto" w:fill="FFFFFF"/>
        </w:rPr>
        <w:t xml:space="preserve">Because of the public safety and security concerns, all UWB operators’ imaging systems are subject to coordination with NTIA via the FCC.   </w:t>
      </w:r>
    </w:p>
    <w:p w:rsidR="00A864BE" w:rsidRDefault="00A864BE" w14:paraId="5B3944D8" w14:textId="77777777">
      <w:pPr>
        <w:ind w:left="360"/>
        <w:rPr>
          <w:sz w:val="22"/>
          <w:szCs w:val="22"/>
          <w:shd w:val="clear" w:color="auto" w:fill="FFFFFF"/>
        </w:rPr>
      </w:pPr>
    </w:p>
    <w:p w:rsidR="00A864BE" w:rsidRDefault="00A864BE" w14:paraId="3F12EDA8" w14:textId="77777777">
      <w:pPr>
        <w:ind w:left="360"/>
        <w:rPr>
          <w:sz w:val="22"/>
          <w:szCs w:val="22"/>
          <w:shd w:val="clear" w:color="auto" w:fill="FFFFFF"/>
        </w:rPr>
      </w:pPr>
      <w:r>
        <w:rPr>
          <w:sz w:val="22"/>
          <w:szCs w:val="22"/>
          <w:shd w:val="clear" w:color="auto" w:fill="FFFFFF"/>
        </w:rPr>
        <w:t>This coordination requirement achieves two objectives:</w:t>
      </w:r>
    </w:p>
    <w:p w:rsidR="00A864BE" w:rsidRDefault="00A864BE" w14:paraId="5434220B" w14:textId="77777777">
      <w:pPr>
        <w:rPr>
          <w:sz w:val="22"/>
          <w:szCs w:val="22"/>
          <w:shd w:val="clear" w:color="auto" w:fill="FFFFFF"/>
        </w:rPr>
      </w:pPr>
    </w:p>
    <w:p w:rsidR="00A864BE" w:rsidRDefault="00A864BE" w14:paraId="6F0ADBEE" w14:textId="77777777">
      <w:pPr>
        <w:ind w:left="720" w:hanging="360"/>
        <w:rPr>
          <w:sz w:val="22"/>
          <w:szCs w:val="22"/>
          <w:shd w:val="clear" w:color="auto" w:fill="FFFFFF"/>
        </w:rPr>
      </w:pPr>
      <w:r>
        <w:rPr>
          <w:sz w:val="22"/>
          <w:szCs w:val="22"/>
          <w:shd w:val="clear" w:color="auto" w:fill="FFFFFF"/>
        </w:rPr>
        <w:lastRenderedPageBreak/>
        <w:t xml:space="preserve">(a) The FCC can determine whether the imaging devices have the potential to cause harmful interference with authorized transmissions from other Federal agencies’ radio operations, and </w:t>
      </w:r>
    </w:p>
    <w:p w:rsidR="00A864BE" w:rsidRDefault="00A864BE" w14:paraId="0EA434CC" w14:textId="77777777">
      <w:pPr>
        <w:ind w:left="360"/>
        <w:rPr>
          <w:sz w:val="22"/>
          <w:szCs w:val="22"/>
          <w:shd w:val="clear" w:color="auto" w:fill="FFFFFF"/>
        </w:rPr>
      </w:pPr>
    </w:p>
    <w:p w:rsidR="00A864BE" w:rsidRDefault="00A864BE" w14:paraId="4C8A28FC" w14:textId="77777777">
      <w:pPr>
        <w:ind w:left="360"/>
        <w:rPr>
          <w:sz w:val="22"/>
          <w:szCs w:val="22"/>
          <w:shd w:val="clear" w:color="auto" w:fill="FFFFFF"/>
        </w:rPr>
      </w:pPr>
      <w:r>
        <w:rPr>
          <w:sz w:val="22"/>
          <w:szCs w:val="22"/>
          <w:shd w:val="clear" w:color="auto" w:fill="FFFFFF"/>
        </w:rPr>
        <w:t xml:space="preserve">(b) The FCC uses the coordination data to aid the Commission in its role in international </w:t>
      </w:r>
      <w:r>
        <w:rPr>
          <w:sz w:val="22"/>
          <w:szCs w:val="22"/>
          <w:shd w:val="clear" w:color="auto" w:fill="FFFFFF"/>
        </w:rPr>
        <w:tab/>
        <w:t xml:space="preserve">investigations. </w:t>
      </w:r>
    </w:p>
    <w:p w:rsidR="00A864BE" w:rsidRDefault="00A864BE" w14:paraId="6B533232" w14:textId="77777777">
      <w:pPr>
        <w:ind w:firstLine="360"/>
        <w:rPr>
          <w:sz w:val="22"/>
          <w:szCs w:val="22"/>
          <w:shd w:val="clear" w:color="auto" w:fill="FFFFFF"/>
        </w:rPr>
      </w:pPr>
    </w:p>
    <w:p w:rsidR="00A864BE" w:rsidRDefault="00A864BE" w14:paraId="71B9A285"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3.  </w:t>
      </w:r>
      <w:r w:rsidR="005E6382">
        <w:rPr>
          <w:rFonts w:ascii="Times New Roman" w:hAnsi="Times New Roman"/>
          <w:b/>
          <w:sz w:val="22"/>
          <w:szCs w:val="22"/>
          <w:shd w:val="clear" w:color="auto" w:fill="FFFFFF"/>
        </w:rPr>
        <w:t xml:space="preserve">  </w:t>
      </w:r>
      <w:r>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Pr>
          <w:rFonts w:ascii="Times New Roman" w:hAnsi="Times New Roman"/>
          <w:b/>
          <w:i/>
          <w:sz w:val="22"/>
          <w:szCs w:val="22"/>
          <w:shd w:val="clear" w:color="auto" w:fill="FFFFFF"/>
        </w:rPr>
        <w:t>e.g.</w:t>
      </w:r>
      <w:r>
        <w:rPr>
          <w:rFonts w:ascii="Times New Roman" w:hAnsi="Times New Roman"/>
          <w:b/>
          <w:sz w:val="22"/>
          <w:szCs w:val="22"/>
          <w:shd w:val="clear" w:color="auto" w:fill="FFFFFF"/>
        </w:rPr>
        <w:t>, permitting electronic submission of responses, and the basis</w:t>
      </w:r>
      <w:r w:rsidR="005E6382">
        <w:rPr>
          <w:rFonts w:ascii="Times New Roman" w:hAnsi="Times New Roman"/>
          <w:b/>
          <w:sz w:val="22"/>
          <w:szCs w:val="22"/>
          <w:shd w:val="clear" w:color="auto" w:fill="FFFFFF"/>
        </w:rPr>
        <w:t xml:space="preserve"> for the decision for adopting </w:t>
      </w:r>
      <w:r>
        <w:rPr>
          <w:rFonts w:ascii="Times New Roman" w:hAnsi="Times New Roman"/>
          <w:b/>
          <w:sz w:val="22"/>
          <w:szCs w:val="22"/>
          <w:shd w:val="clear" w:color="auto" w:fill="FFFFFF"/>
        </w:rPr>
        <w:t>this means of collection.  Also describe any consideration of using information technology to reduce burden.</w:t>
      </w:r>
    </w:p>
    <w:p w:rsidR="00A864BE" w:rsidRDefault="00A864BE" w14:paraId="799CB9FB" w14:textId="77777777">
      <w:pPr>
        <w:ind w:left="360" w:hanging="360"/>
        <w:rPr>
          <w:sz w:val="22"/>
          <w:szCs w:val="22"/>
          <w:shd w:val="clear" w:color="auto" w:fill="FFFFFF"/>
        </w:rPr>
      </w:pPr>
    </w:p>
    <w:p w:rsidR="00A864BE" w:rsidRDefault="00A864BE" w14:paraId="0C97C128" w14:textId="77777777">
      <w:pPr>
        <w:ind w:left="360"/>
        <w:rPr>
          <w:sz w:val="22"/>
          <w:szCs w:val="22"/>
          <w:shd w:val="clear" w:color="auto" w:fill="FFFFFF"/>
        </w:rPr>
      </w:pPr>
      <w:r>
        <w:rPr>
          <w:sz w:val="22"/>
          <w:szCs w:val="22"/>
          <w:shd w:val="clear" w:color="auto" w:fill="FFFFFF"/>
        </w:rPr>
        <w:t xml:space="preserve">The applicants may file this information by fax or mail.  </w:t>
      </w:r>
    </w:p>
    <w:p w:rsidR="00A864BE" w:rsidRDefault="00A864BE" w14:paraId="34D9CF75" w14:textId="77777777">
      <w:pPr>
        <w:ind w:left="360"/>
        <w:rPr>
          <w:sz w:val="22"/>
          <w:szCs w:val="22"/>
          <w:shd w:val="clear" w:color="auto" w:fill="FFFFFF"/>
        </w:rPr>
      </w:pPr>
    </w:p>
    <w:p w:rsidR="00A864BE" w:rsidRDefault="00A864BE" w14:paraId="22F890A0" w14:textId="77777777">
      <w:pPr>
        <w:ind w:left="360"/>
        <w:rPr>
          <w:sz w:val="22"/>
          <w:szCs w:val="22"/>
          <w:shd w:val="clear" w:color="auto" w:fill="FFFFFF"/>
        </w:rPr>
      </w:pPr>
      <w:r>
        <w:rPr>
          <w:sz w:val="22"/>
          <w:szCs w:val="22"/>
          <w:shd w:val="clear" w:color="auto" w:fill="FFFFFF"/>
        </w:rPr>
        <w:t>While, we encourage participants to file electronically, those who may not have the option of filing electronically can submit their information by mail to the following address:</w:t>
      </w:r>
    </w:p>
    <w:p w:rsidR="00A864BE" w:rsidRDefault="00A864BE" w14:paraId="34D10ACA" w14:textId="77777777">
      <w:pPr>
        <w:ind w:left="360"/>
        <w:rPr>
          <w:sz w:val="22"/>
          <w:szCs w:val="22"/>
          <w:shd w:val="clear" w:color="auto" w:fill="FFFFFF"/>
        </w:rPr>
      </w:pPr>
    </w:p>
    <w:p w:rsidR="00A864BE" w:rsidRDefault="00A864BE" w14:paraId="5297B7DB" w14:textId="77777777">
      <w:pPr>
        <w:ind w:left="360"/>
        <w:rPr>
          <w:sz w:val="22"/>
          <w:szCs w:val="22"/>
          <w:shd w:val="clear" w:color="auto" w:fill="FFFFFF"/>
        </w:rPr>
      </w:pPr>
      <w:r>
        <w:rPr>
          <w:sz w:val="22"/>
          <w:szCs w:val="22"/>
          <w:shd w:val="clear" w:color="auto" w:fill="FFFFFF"/>
        </w:rPr>
        <w:t>Frequency Coordination Branch</w:t>
      </w:r>
    </w:p>
    <w:p w:rsidR="00A864BE" w:rsidRDefault="00A864BE" w14:paraId="2175298C" w14:textId="77777777">
      <w:pPr>
        <w:ind w:left="360"/>
        <w:rPr>
          <w:sz w:val="22"/>
          <w:szCs w:val="22"/>
          <w:shd w:val="clear" w:color="auto" w:fill="FFFFFF"/>
        </w:rPr>
      </w:pPr>
      <w:r>
        <w:rPr>
          <w:sz w:val="22"/>
          <w:szCs w:val="22"/>
          <w:shd w:val="clear" w:color="auto" w:fill="FFFFFF"/>
        </w:rPr>
        <w:t xml:space="preserve">Office of Engineering and Technology </w:t>
      </w:r>
    </w:p>
    <w:p w:rsidR="00A864BE" w:rsidRDefault="00A864BE" w14:paraId="26C7A34C" w14:textId="77777777">
      <w:pPr>
        <w:ind w:left="360"/>
        <w:rPr>
          <w:sz w:val="22"/>
          <w:szCs w:val="22"/>
          <w:shd w:val="clear" w:color="auto" w:fill="FFFFFF"/>
        </w:rPr>
      </w:pPr>
      <w:r>
        <w:rPr>
          <w:sz w:val="22"/>
          <w:szCs w:val="22"/>
          <w:shd w:val="clear" w:color="auto" w:fill="FFFFFF"/>
        </w:rPr>
        <w:t>Federal Communications Commission</w:t>
      </w:r>
    </w:p>
    <w:p w:rsidR="00A864BE" w:rsidRDefault="00A864BE" w14:paraId="53D0605E" w14:textId="77777777">
      <w:pPr>
        <w:ind w:left="360"/>
        <w:rPr>
          <w:sz w:val="22"/>
          <w:szCs w:val="22"/>
          <w:shd w:val="clear" w:color="auto" w:fill="FFFFFF"/>
        </w:rPr>
      </w:pPr>
      <w:r>
        <w:rPr>
          <w:sz w:val="22"/>
          <w:szCs w:val="22"/>
          <w:shd w:val="clear" w:color="auto" w:fill="FFFFFF"/>
        </w:rPr>
        <w:t xml:space="preserve"> 445 12</w:t>
      </w:r>
      <w:r>
        <w:rPr>
          <w:sz w:val="22"/>
          <w:szCs w:val="22"/>
          <w:shd w:val="clear" w:color="auto" w:fill="FFFFFF"/>
          <w:vertAlign w:val="superscript"/>
        </w:rPr>
        <w:t>th</w:t>
      </w:r>
      <w:r>
        <w:rPr>
          <w:sz w:val="22"/>
          <w:szCs w:val="22"/>
          <w:shd w:val="clear" w:color="auto" w:fill="FFFFFF"/>
        </w:rPr>
        <w:t xml:space="preserve"> Street, SW</w:t>
      </w:r>
    </w:p>
    <w:p w:rsidR="00A864BE" w:rsidRDefault="00A864BE" w14:paraId="7C0DD41B" w14:textId="77777777">
      <w:pPr>
        <w:ind w:left="360"/>
        <w:rPr>
          <w:sz w:val="22"/>
          <w:szCs w:val="22"/>
          <w:shd w:val="clear" w:color="auto" w:fill="FFFFFF"/>
        </w:rPr>
      </w:pPr>
      <w:r>
        <w:rPr>
          <w:sz w:val="22"/>
          <w:szCs w:val="22"/>
          <w:shd w:val="clear" w:color="auto" w:fill="FFFFFF"/>
        </w:rPr>
        <w:t>Washington, DC 20554</w:t>
      </w:r>
    </w:p>
    <w:p w:rsidR="00A864BE" w:rsidRDefault="00A864BE" w14:paraId="398F0778" w14:textId="77777777">
      <w:pPr>
        <w:ind w:left="360"/>
        <w:rPr>
          <w:sz w:val="22"/>
          <w:szCs w:val="22"/>
          <w:shd w:val="clear" w:color="auto" w:fill="FFFFFF"/>
        </w:rPr>
      </w:pPr>
    </w:p>
    <w:p w:rsidR="00A864BE" w:rsidRDefault="00A864BE" w14:paraId="3F1E6395" w14:textId="77777777">
      <w:pPr>
        <w:ind w:left="360"/>
        <w:rPr>
          <w:sz w:val="22"/>
          <w:szCs w:val="22"/>
          <w:shd w:val="clear" w:color="auto" w:fill="FFFFFF"/>
        </w:rPr>
      </w:pPr>
      <w:r>
        <w:rPr>
          <w:sz w:val="22"/>
          <w:szCs w:val="22"/>
          <w:shd w:val="clear" w:color="auto" w:fill="FFFFFF"/>
        </w:rPr>
        <w:t>ATTN: UWB Coordination</w:t>
      </w:r>
    </w:p>
    <w:p w:rsidR="00A864BE" w:rsidRDefault="00A864BE" w14:paraId="0BDF0E91" w14:textId="77777777">
      <w:pPr>
        <w:ind w:left="360"/>
        <w:rPr>
          <w:sz w:val="22"/>
          <w:szCs w:val="22"/>
          <w:shd w:val="clear" w:color="auto" w:fill="FFFFFF"/>
        </w:rPr>
      </w:pPr>
    </w:p>
    <w:p w:rsidR="00A864BE" w:rsidRDefault="00A864BE" w14:paraId="073E9670" w14:textId="77777777">
      <w:pPr>
        <w:ind w:left="360" w:hanging="360"/>
        <w:rPr>
          <w:b/>
          <w:sz w:val="22"/>
          <w:szCs w:val="22"/>
          <w:shd w:val="clear" w:color="auto" w:fill="FFFFFF"/>
        </w:rPr>
      </w:pPr>
      <w:r>
        <w:rPr>
          <w:b/>
          <w:sz w:val="22"/>
          <w:szCs w:val="22"/>
          <w:shd w:val="clear" w:color="auto" w:fill="FFFFFF"/>
        </w:rPr>
        <w:t>4.   Describe efforts to identify duplication.  Show specifically why any similar information already available cannot be used or modified for use for the purposes described in item 2 above.</w:t>
      </w:r>
    </w:p>
    <w:p w:rsidR="00A864BE" w:rsidRDefault="00A864BE" w14:paraId="071DFE4A" w14:textId="77777777">
      <w:pPr>
        <w:rPr>
          <w:b/>
          <w:sz w:val="22"/>
          <w:szCs w:val="22"/>
          <w:shd w:val="clear" w:color="auto" w:fill="FFFFFF"/>
        </w:rPr>
      </w:pPr>
      <w:r>
        <w:rPr>
          <w:b/>
          <w:sz w:val="22"/>
          <w:szCs w:val="22"/>
          <w:shd w:val="clear" w:color="auto" w:fill="FFFFFF"/>
        </w:rPr>
        <w:t xml:space="preserve">  </w:t>
      </w:r>
    </w:p>
    <w:p w:rsidR="00A864BE" w:rsidRDefault="00A864BE" w14:paraId="24B107D2" w14:textId="77777777">
      <w:pPr>
        <w:ind w:left="360"/>
        <w:rPr>
          <w:b/>
          <w:color w:val="FF0000"/>
          <w:sz w:val="22"/>
          <w:szCs w:val="22"/>
          <w:shd w:val="clear" w:color="auto" w:fill="FFFFFF"/>
        </w:rPr>
      </w:pPr>
      <w:r>
        <w:rPr>
          <w:sz w:val="22"/>
          <w:szCs w:val="22"/>
          <w:shd w:val="clear" w:color="auto" w:fill="FFFFFF"/>
        </w:rPr>
        <w:t>This information collection requirement is not duplicated elsewhere.   Ultra-wideband devices are unique products with provisions for operation only under Subpart F of Part 15 of the Commission’s rules.</w:t>
      </w:r>
    </w:p>
    <w:p w:rsidR="00A864BE" w:rsidRDefault="00A864BE" w14:paraId="3685B9D6" w14:textId="77777777">
      <w:pPr>
        <w:rPr>
          <w:sz w:val="22"/>
          <w:szCs w:val="22"/>
          <w:shd w:val="clear" w:color="auto" w:fill="FFFFFF"/>
        </w:rPr>
      </w:pPr>
    </w:p>
    <w:p w:rsidR="00A864BE" w:rsidRDefault="00A864BE" w14:paraId="43372993" w14:textId="77777777">
      <w:pPr>
        <w:ind w:left="360" w:hanging="360"/>
        <w:rPr>
          <w:b/>
          <w:sz w:val="22"/>
          <w:szCs w:val="22"/>
          <w:shd w:val="clear" w:color="auto" w:fill="FFFFFF"/>
        </w:rPr>
      </w:pPr>
      <w:r>
        <w:rPr>
          <w:b/>
          <w:sz w:val="22"/>
          <w:szCs w:val="22"/>
          <w:shd w:val="clear" w:color="auto" w:fill="FFFFFF"/>
        </w:rPr>
        <w:t xml:space="preserve">5.  </w:t>
      </w:r>
      <w:r w:rsidR="005E6382">
        <w:rPr>
          <w:b/>
          <w:sz w:val="22"/>
          <w:szCs w:val="22"/>
          <w:shd w:val="clear" w:color="auto" w:fill="FFFFFF"/>
        </w:rPr>
        <w:t xml:space="preserve"> </w:t>
      </w:r>
      <w:r>
        <w:rPr>
          <w:b/>
          <w:sz w:val="22"/>
          <w:szCs w:val="22"/>
          <w:shd w:val="clear" w:color="auto" w:fill="FFFFFF"/>
        </w:rPr>
        <w:t>If the collection of information impacts small businesses or other small entities,</w:t>
      </w:r>
      <w:r w:rsidR="007B23F3">
        <w:rPr>
          <w:b/>
          <w:sz w:val="22"/>
          <w:szCs w:val="22"/>
          <w:shd w:val="clear" w:color="auto" w:fill="FFFFFF"/>
        </w:rPr>
        <w:t xml:space="preserve"> describe any methods used to minimize burden.</w:t>
      </w:r>
    </w:p>
    <w:p w:rsidR="00A864BE" w:rsidRDefault="00A864BE" w14:paraId="3642B648" w14:textId="77777777">
      <w:pPr>
        <w:rPr>
          <w:b/>
          <w:sz w:val="22"/>
          <w:szCs w:val="22"/>
          <w:shd w:val="clear" w:color="auto" w:fill="FFFFFF"/>
        </w:rPr>
      </w:pPr>
      <w:r>
        <w:rPr>
          <w:b/>
          <w:sz w:val="22"/>
          <w:szCs w:val="22"/>
          <w:shd w:val="clear" w:color="auto" w:fill="FFFFFF"/>
        </w:rPr>
        <w:t xml:space="preserve">  </w:t>
      </w:r>
    </w:p>
    <w:p w:rsidR="00A864BE" w:rsidRDefault="00A864BE" w14:paraId="3857C5BE" w14:textId="77777777">
      <w:pPr>
        <w:ind w:left="360"/>
        <w:rPr>
          <w:sz w:val="22"/>
          <w:szCs w:val="22"/>
          <w:shd w:val="clear" w:color="auto" w:fill="FFFFFF"/>
        </w:rPr>
      </w:pPr>
      <w:r>
        <w:rPr>
          <w:sz w:val="22"/>
          <w:szCs w:val="22"/>
          <w:shd w:val="clear" w:color="auto" w:fill="FFFFFF"/>
        </w:rPr>
        <w:t xml:space="preserve">In accordance with the Paperwork Reduction Act of 1995, the Commission is making an effort to minimize the burden on all respondents, regardless of size.  </w:t>
      </w:r>
    </w:p>
    <w:p w:rsidR="00A864BE" w:rsidRDefault="00A864BE" w14:paraId="1A49DED8" w14:textId="77777777">
      <w:pPr>
        <w:rPr>
          <w:sz w:val="22"/>
          <w:szCs w:val="22"/>
          <w:shd w:val="clear" w:color="auto" w:fill="FFFFFF"/>
        </w:rPr>
      </w:pPr>
    </w:p>
    <w:p w:rsidR="00A864BE" w:rsidRDefault="00A864BE" w14:paraId="1EF6CFA0" w14:textId="77777777">
      <w:pPr>
        <w:ind w:left="720" w:hanging="360"/>
        <w:rPr>
          <w:sz w:val="22"/>
          <w:szCs w:val="22"/>
          <w:shd w:val="clear" w:color="auto" w:fill="FFFFFF"/>
        </w:rPr>
      </w:pPr>
      <w:r>
        <w:rPr>
          <w:sz w:val="22"/>
          <w:szCs w:val="22"/>
          <w:shd w:val="clear" w:color="auto" w:fill="FFFFFF"/>
        </w:rPr>
        <w:t xml:space="preserve">(a)  The Commission has minimized the information requirements to only those, which are necessary to determine the potential for harmful radio frequency interference to authorized Federal Government radio services. </w:t>
      </w:r>
    </w:p>
    <w:p w:rsidR="00A864BE" w:rsidRDefault="00A864BE" w14:paraId="7D87E7B7" w14:textId="77777777">
      <w:pPr>
        <w:ind w:left="360"/>
        <w:rPr>
          <w:sz w:val="22"/>
          <w:szCs w:val="22"/>
          <w:shd w:val="clear" w:color="auto" w:fill="FFFFFF"/>
        </w:rPr>
      </w:pPr>
    </w:p>
    <w:p w:rsidR="00A864BE" w:rsidRDefault="00A864BE" w14:paraId="61D15954" w14:textId="77777777">
      <w:pPr>
        <w:ind w:left="720" w:hanging="360"/>
        <w:rPr>
          <w:sz w:val="22"/>
          <w:szCs w:val="22"/>
          <w:shd w:val="clear" w:color="auto" w:fill="FFFFFF"/>
        </w:rPr>
      </w:pPr>
      <w:r>
        <w:rPr>
          <w:sz w:val="22"/>
          <w:szCs w:val="22"/>
          <w:shd w:val="clear" w:color="auto" w:fill="FFFFFF"/>
        </w:rPr>
        <w:t>(b)  Once the information requested on the UWB imaging system is submitted to the FCC no additional coordination is required, provided the reported areas of operation do not change.</w:t>
      </w:r>
    </w:p>
    <w:p w:rsidR="00A864BE" w:rsidRDefault="00A864BE" w14:paraId="375CE37A" w14:textId="77777777">
      <w:pPr>
        <w:ind w:left="360"/>
        <w:rPr>
          <w:sz w:val="22"/>
          <w:szCs w:val="22"/>
          <w:shd w:val="clear" w:color="auto" w:fill="FFFFFF"/>
        </w:rPr>
      </w:pPr>
    </w:p>
    <w:p w:rsidR="00A864BE" w:rsidRDefault="00A864BE" w14:paraId="018F91BF" w14:textId="77777777">
      <w:pPr>
        <w:ind w:left="720" w:hanging="360"/>
        <w:rPr>
          <w:sz w:val="22"/>
          <w:szCs w:val="22"/>
          <w:shd w:val="clear" w:color="auto" w:fill="FFFFFF"/>
        </w:rPr>
      </w:pPr>
      <w:r>
        <w:rPr>
          <w:sz w:val="22"/>
          <w:szCs w:val="22"/>
          <w:shd w:val="clear" w:color="auto" w:fill="FFFFFF"/>
        </w:rPr>
        <w:t xml:space="preserve">(c)  If the area of operation changes, updated information shall be submitted to the FCC for additional coordination. </w:t>
      </w:r>
    </w:p>
    <w:p w:rsidR="00A864BE" w:rsidRDefault="00A864BE" w14:paraId="7BD6F85E" w14:textId="77777777">
      <w:pPr>
        <w:rPr>
          <w:sz w:val="22"/>
          <w:szCs w:val="22"/>
          <w:shd w:val="clear" w:color="auto" w:fill="FFFFFF"/>
        </w:rPr>
      </w:pPr>
    </w:p>
    <w:p w:rsidR="00A864BE" w:rsidRDefault="00A864BE" w14:paraId="01031FE5" w14:textId="77777777">
      <w:pPr>
        <w:ind w:left="360" w:hanging="360"/>
        <w:rPr>
          <w:b/>
          <w:sz w:val="22"/>
          <w:szCs w:val="22"/>
          <w:shd w:val="clear" w:color="auto" w:fill="FFFFFF"/>
        </w:rPr>
      </w:pPr>
      <w:r>
        <w:rPr>
          <w:b/>
          <w:sz w:val="22"/>
          <w:szCs w:val="22"/>
          <w:shd w:val="clear" w:color="auto" w:fill="FFFFFF"/>
        </w:rPr>
        <w:br w:type="page"/>
      </w:r>
      <w:r>
        <w:rPr>
          <w:b/>
          <w:sz w:val="22"/>
          <w:szCs w:val="22"/>
          <w:shd w:val="clear" w:color="auto" w:fill="FFFFFF"/>
        </w:rPr>
        <w:lastRenderedPageBreak/>
        <w:t xml:space="preserve">6.   Describe the consequences to Federal program or policy activities if the collection is not conducted or is conducted less frequently, as well as any technical or legal obstacles to reducing burden.  </w:t>
      </w:r>
    </w:p>
    <w:p w:rsidR="00A864BE" w:rsidRDefault="00A864BE" w14:paraId="6FEB48DD" w14:textId="77777777">
      <w:pPr>
        <w:rPr>
          <w:b/>
          <w:sz w:val="22"/>
          <w:szCs w:val="22"/>
          <w:shd w:val="clear" w:color="auto" w:fill="FFFFFF"/>
        </w:rPr>
      </w:pPr>
    </w:p>
    <w:p w:rsidR="00A864BE" w:rsidRDefault="00A864BE" w14:paraId="30573ABA" w14:textId="77777777">
      <w:pPr>
        <w:ind w:left="360"/>
        <w:rPr>
          <w:sz w:val="22"/>
          <w:szCs w:val="22"/>
          <w:shd w:val="clear" w:color="auto" w:fill="FFFFFF"/>
        </w:rPr>
      </w:pPr>
      <w:r>
        <w:rPr>
          <w:sz w:val="22"/>
          <w:szCs w:val="22"/>
          <w:shd w:val="clear" w:color="auto" w:fill="FFFFFF"/>
        </w:rPr>
        <w:t xml:space="preserve">If this information is not collected, coordination with potentially affected Federal Government radio services could not be completed.  NTIA is concerned that operations that are uncoordinated could result in interference to Federal Government radio service operations, many of which involve safety of life functions.  </w:t>
      </w:r>
    </w:p>
    <w:p w:rsidR="00A864BE" w:rsidRDefault="00A864BE" w14:paraId="1D74BAED" w14:textId="77777777">
      <w:pPr>
        <w:ind w:left="360"/>
        <w:rPr>
          <w:sz w:val="22"/>
          <w:szCs w:val="22"/>
          <w:shd w:val="clear" w:color="auto" w:fill="FFFFFF"/>
        </w:rPr>
      </w:pPr>
    </w:p>
    <w:p w:rsidR="00A864BE" w:rsidRDefault="00A864BE" w14:paraId="2233E945" w14:textId="126ACFEA">
      <w:pPr>
        <w:ind w:left="360"/>
        <w:rPr>
          <w:sz w:val="22"/>
          <w:szCs w:val="22"/>
          <w:shd w:val="clear" w:color="auto" w:fill="FFFFFF"/>
        </w:rPr>
      </w:pPr>
      <w:r>
        <w:rPr>
          <w:sz w:val="22"/>
          <w:szCs w:val="22"/>
          <w:shd w:val="clear" w:color="auto" w:fill="FFFFFF"/>
        </w:rPr>
        <w:t>This is primarily a “one</w:t>
      </w:r>
      <w:r w:rsidR="0098426D">
        <w:rPr>
          <w:sz w:val="22"/>
          <w:szCs w:val="22"/>
          <w:shd w:val="clear" w:color="auto" w:fill="FFFFFF"/>
        </w:rPr>
        <w:t>-</w:t>
      </w:r>
      <w:r>
        <w:rPr>
          <w:sz w:val="22"/>
          <w:szCs w:val="22"/>
          <w:shd w:val="clear" w:color="auto" w:fill="FFFFFF"/>
        </w:rPr>
        <w:t xml:space="preserve">time” collection of information for UWB imaging system operators, </w:t>
      </w:r>
      <w:r>
        <w:rPr>
          <w:i/>
          <w:sz w:val="22"/>
          <w:szCs w:val="22"/>
          <w:shd w:val="clear" w:color="auto" w:fill="FFFFFF"/>
        </w:rPr>
        <w:t>i.e.</w:t>
      </w:r>
      <w:r>
        <w:rPr>
          <w:sz w:val="22"/>
          <w:szCs w:val="22"/>
          <w:shd w:val="clear" w:color="auto" w:fill="FFFFFF"/>
        </w:rPr>
        <w:t xml:space="preserve">, once the information is submitted to the FCC no additional coordination is required.  However, FCC regulations require the UWB imaging system operator to submit new data if there is a change in the imaging system’s area of operation, </w:t>
      </w:r>
      <w:r>
        <w:rPr>
          <w:i/>
          <w:sz w:val="22"/>
          <w:szCs w:val="22"/>
          <w:shd w:val="clear" w:color="auto" w:fill="FFFFFF"/>
        </w:rPr>
        <w:t>i.e.</w:t>
      </w:r>
      <w:r>
        <w:rPr>
          <w:sz w:val="22"/>
          <w:szCs w:val="22"/>
          <w:shd w:val="clear" w:color="auto" w:fill="FFFFFF"/>
        </w:rPr>
        <w:t>, “on occasion” reporting requirement.</w:t>
      </w:r>
    </w:p>
    <w:p w:rsidR="00A864BE" w:rsidRDefault="00A864BE" w14:paraId="3C88C75F" w14:textId="77777777">
      <w:pPr>
        <w:rPr>
          <w:sz w:val="22"/>
          <w:szCs w:val="22"/>
          <w:shd w:val="clear" w:color="auto" w:fill="FFFFFF"/>
        </w:rPr>
      </w:pPr>
    </w:p>
    <w:p w:rsidR="00A864BE" w:rsidRDefault="00A864BE" w14:paraId="6655500A" w14:textId="77777777">
      <w:pPr>
        <w:ind w:left="360" w:hanging="360"/>
        <w:rPr>
          <w:b/>
          <w:vanish/>
          <w:sz w:val="22"/>
          <w:szCs w:val="22"/>
          <w:shd w:val="clear" w:color="auto" w:fill="FFFFFF"/>
        </w:rPr>
      </w:pPr>
      <w:r>
        <w:rPr>
          <w:b/>
          <w:sz w:val="22"/>
          <w:szCs w:val="22"/>
          <w:shd w:val="clear" w:color="auto" w:fill="FFFFFF"/>
        </w:rPr>
        <w:t xml:space="preserve">7.  </w:t>
      </w:r>
      <w:r w:rsidR="005E6382">
        <w:rPr>
          <w:b/>
          <w:sz w:val="22"/>
          <w:szCs w:val="22"/>
          <w:shd w:val="clear" w:color="auto" w:fill="FFFFFF"/>
        </w:rPr>
        <w:t xml:space="preserve"> </w:t>
      </w:r>
      <w:r>
        <w:rPr>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A864BE" w:rsidRDefault="00A864BE" w14:paraId="71EC893D" w14:textId="77777777">
      <w:pPr>
        <w:pStyle w:val="List2"/>
        <w:rPr>
          <w:rFonts w:ascii="Times New Roman" w:hAnsi="Times New Roman"/>
          <w:b/>
          <w:sz w:val="22"/>
          <w:szCs w:val="22"/>
          <w:shd w:val="clear" w:color="auto" w:fill="FFFFFF"/>
        </w:rPr>
      </w:pPr>
    </w:p>
    <w:p w:rsidR="00A864BE" w:rsidRDefault="00A864BE" w14:paraId="1A59E1CC" w14:textId="77777777">
      <w:pPr>
        <w:ind w:left="360" w:hanging="360"/>
        <w:rPr>
          <w:sz w:val="22"/>
          <w:szCs w:val="22"/>
          <w:shd w:val="clear" w:color="auto" w:fill="FFFFFF"/>
        </w:rPr>
      </w:pPr>
    </w:p>
    <w:p w:rsidR="00A864BE" w:rsidRDefault="00A864BE" w14:paraId="053813AC" w14:textId="26B6F40A">
      <w:pPr>
        <w:ind w:left="360"/>
        <w:rPr>
          <w:sz w:val="22"/>
          <w:szCs w:val="22"/>
          <w:shd w:val="clear" w:color="auto" w:fill="FFFFFF"/>
        </w:rPr>
      </w:pPr>
      <w:r>
        <w:rPr>
          <w:sz w:val="22"/>
          <w:szCs w:val="22"/>
          <w:shd w:val="clear" w:color="auto" w:fill="FFFFFF"/>
        </w:rPr>
        <w:t xml:space="preserve">UWB imaging system operators are required to make this filing for new equipment generally once, </w:t>
      </w:r>
      <w:r>
        <w:rPr>
          <w:i/>
          <w:sz w:val="22"/>
          <w:szCs w:val="22"/>
          <w:shd w:val="clear" w:color="auto" w:fill="FFFFFF"/>
        </w:rPr>
        <w:t>e.g.</w:t>
      </w:r>
      <w:r>
        <w:rPr>
          <w:sz w:val="22"/>
          <w:szCs w:val="22"/>
          <w:shd w:val="clear" w:color="auto" w:fill="FFFFFF"/>
        </w:rPr>
        <w:t>, a “one</w:t>
      </w:r>
      <w:r w:rsidR="0098426D">
        <w:rPr>
          <w:sz w:val="22"/>
          <w:szCs w:val="22"/>
          <w:shd w:val="clear" w:color="auto" w:fill="FFFFFF"/>
        </w:rPr>
        <w:t>-</w:t>
      </w:r>
      <w:r>
        <w:rPr>
          <w:sz w:val="22"/>
          <w:szCs w:val="22"/>
          <w:shd w:val="clear" w:color="auto" w:fill="FFFFFF"/>
        </w:rPr>
        <w:t xml:space="preserve">time” reporting requirement; unless, as noted above, there is a change in the imaging system’s area of operation, which would necessitate a resubmission to account for the changes/modifications.  Thus, the frequency is determined by UWB imaging system operators as the users of the equipment, as needed basis, and consistent with the guidelines in 5 CFR Section §1320.6.  </w:t>
      </w:r>
    </w:p>
    <w:p w:rsidR="00A864BE" w:rsidRDefault="00A864BE" w14:paraId="535768AD" w14:textId="77777777">
      <w:pPr>
        <w:rPr>
          <w:sz w:val="22"/>
          <w:szCs w:val="22"/>
          <w:shd w:val="clear" w:color="auto" w:fill="FFFFFF"/>
        </w:rPr>
      </w:pPr>
    </w:p>
    <w:p w:rsidR="00A864BE" w:rsidRDefault="00A864BE" w14:paraId="5B57A1B8"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8.  </w:t>
      </w:r>
      <w:r w:rsidR="005E6382">
        <w:rPr>
          <w:rFonts w:ascii="Times New Roman" w:hAnsi="Times New Roman"/>
          <w:b/>
          <w:sz w:val="22"/>
          <w:szCs w:val="22"/>
          <w:shd w:val="clear" w:color="auto" w:fill="FFFFFF"/>
        </w:rPr>
        <w:t xml:space="preserve"> </w:t>
      </w:r>
      <w:r>
        <w:rPr>
          <w:rFonts w:ascii="Times New Roman" w:hAnsi="Times New Roman"/>
          <w:b/>
          <w:sz w:val="22"/>
          <w:szCs w:val="22"/>
          <w:shd w:val="clear" w:color="auto" w:fill="FFFFFF"/>
        </w:rPr>
        <w:t>If applicable, provide a copy and identify the date and page number of publication in the Federal Register of the agency’s notice, required by 5 CFR § 1320.8(d), soliciting comments on the information prior to submission to OMB.</w:t>
      </w:r>
    </w:p>
    <w:p w:rsidR="00A864BE" w:rsidRDefault="00A864BE" w14:paraId="4BE3E6C3" w14:textId="77777777">
      <w:pPr>
        <w:pStyle w:val="List2"/>
        <w:ind w:left="0" w:firstLine="0"/>
        <w:rPr>
          <w:rFonts w:ascii="Times New Roman" w:hAnsi="Times New Roman"/>
          <w:b/>
          <w:sz w:val="22"/>
          <w:szCs w:val="22"/>
          <w:shd w:val="clear" w:color="auto" w:fill="FFFFFF"/>
        </w:rPr>
      </w:pPr>
    </w:p>
    <w:p w:rsidR="00A864BE" w:rsidRDefault="00A864BE" w14:paraId="0118954B" w14:textId="77777777">
      <w:pPr>
        <w:pStyle w:val="List2"/>
        <w:ind w:left="360" w:firstLine="0"/>
        <w:rPr>
          <w:rFonts w:ascii="Times New Roman" w:hAnsi="Times New Roman"/>
          <w:b/>
          <w:sz w:val="22"/>
          <w:szCs w:val="22"/>
          <w:shd w:val="clear" w:color="auto" w:fill="FFFFFF"/>
        </w:rPr>
      </w:pPr>
      <w:r>
        <w:rPr>
          <w:rFonts w:ascii="Times New Roman" w:hAnsi="Times New Roman"/>
          <w:b/>
          <w:sz w:val="22"/>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64BE" w:rsidRDefault="00A864BE" w14:paraId="2724188B" w14:textId="77777777">
      <w:pPr>
        <w:ind w:left="360" w:hanging="360"/>
        <w:rPr>
          <w:snapToGrid w:val="0"/>
          <w:sz w:val="22"/>
          <w:szCs w:val="22"/>
          <w:shd w:val="clear" w:color="auto" w:fill="FFFFFF"/>
        </w:rPr>
      </w:pPr>
    </w:p>
    <w:p w:rsidR="00A864BE" w:rsidRDefault="00A864BE" w14:paraId="2ECE4C1D" w14:textId="7EA87636">
      <w:pPr>
        <w:tabs>
          <w:tab w:val="left" w:pos="360"/>
        </w:tabs>
        <w:ind w:left="360"/>
        <w:rPr>
          <w:snapToGrid w:val="0"/>
          <w:sz w:val="22"/>
          <w:szCs w:val="22"/>
          <w:shd w:val="clear" w:color="auto" w:fill="FFFFFF"/>
        </w:rPr>
      </w:pPr>
      <w:r>
        <w:rPr>
          <w:snapToGrid w:val="0"/>
          <w:sz w:val="22"/>
          <w:szCs w:val="22"/>
          <w:shd w:val="clear" w:color="auto" w:fill="FFFFFF"/>
        </w:rPr>
        <w:t xml:space="preserve">The Commission published a notice in the </w:t>
      </w:r>
      <w:r>
        <w:rPr>
          <w:i/>
          <w:snapToGrid w:val="0"/>
          <w:sz w:val="22"/>
          <w:szCs w:val="22"/>
          <w:shd w:val="clear" w:color="auto" w:fill="FFFFFF"/>
        </w:rPr>
        <w:t>Federal Register</w:t>
      </w:r>
      <w:r>
        <w:rPr>
          <w:snapToGrid w:val="0"/>
          <w:sz w:val="22"/>
          <w:szCs w:val="22"/>
          <w:shd w:val="clear" w:color="auto" w:fill="FFFFFF"/>
        </w:rPr>
        <w:t xml:space="preserve"> on </w:t>
      </w:r>
      <w:r w:rsidR="004128AC">
        <w:rPr>
          <w:snapToGrid w:val="0"/>
          <w:sz w:val="22"/>
          <w:szCs w:val="22"/>
          <w:shd w:val="clear" w:color="auto" w:fill="FFFFFF"/>
        </w:rPr>
        <w:t xml:space="preserve">May 18, 2020 </w:t>
      </w:r>
      <w:r w:rsidR="00400469">
        <w:rPr>
          <w:snapToGrid w:val="0"/>
          <w:sz w:val="22"/>
          <w:szCs w:val="22"/>
          <w:shd w:val="clear" w:color="auto" w:fill="FFFFFF"/>
        </w:rPr>
        <w:t>(</w:t>
      </w:r>
      <w:r w:rsidR="004128AC">
        <w:rPr>
          <w:snapToGrid w:val="0"/>
          <w:sz w:val="22"/>
          <w:szCs w:val="22"/>
          <w:shd w:val="clear" w:color="auto" w:fill="FFFFFF"/>
        </w:rPr>
        <w:t>85</w:t>
      </w:r>
      <w:r w:rsidRPr="00400469">
        <w:rPr>
          <w:snapToGrid w:val="0"/>
          <w:sz w:val="22"/>
          <w:szCs w:val="22"/>
          <w:shd w:val="clear" w:color="auto" w:fill="FFFFFF"/>
        </w:rPr>
        <w:t xml:space="preserve"> FR </w:t>
      </w:r>
      <w:r w:rsidR="004128AC">
        <w:rPr>
          <w:snapToGrid w:val="0"/>
          <w:sz w:val="22"/>
          <w:szCs w:val="22"/>
          <w:shd w:val="clear" w:color="auto" w:fill="FFFFFF"/>
        </w:rPr>
        <w:t>29712</w:t>
      </w:r>
      <w:r w:rsidRPr="00400469">
        <w:rPr>
          <w:snapToGrid w:val="0"/>
          <w:sz w:val="22"/>
          <w:szCs w:val="22"/>
          <w:shd w:val="clear" w:color="auto" w:fill="FFFFFF"/>
        </w:rPr>
        <w:t>)</w:t>
      </w:r>
      <w:r>
        <w:rPr>
          <w:snapToGrid w:val="0"/>
          <w:sz w:val="22"/>
          <w:szCs w:val="22"/>
          <w:shd w:val="clear" w:color="auto" w:fill="FFFFFF"/>
        </w:rPr>
        <w:t xml:space="preserve"> to solicit the views of industry and the general public.  The Commission has received no comments in response to the Notice in the </w:t>
      </w:r>
      <w:r>
        <w:rPr>
          <w:i/>
          <w:snapToGrid w:val="0"/>
          <w:sz w:val="22"/>
          <w:szCs w:val="22"/>
          <w:shd w:val="clear" w:color="auto" w:fill="FFFFFF"/>
        </w:rPr>
        <w:t xml:space="preserve">Federal Register. </w:t>
      </w:r>
      <w:r>
        <w:rPr>
          <w:snapToGrid w:val="0"/>
          <w:sz w:val="22"/>
          <w:szCs w:val="22"/>
          <w:shd w:val="clear" w:color="auto" w:fill="FFFFFF"/>
        </w:rPr>
        <w:t xml:space="preserve">The notice is referenced in the submission to the OMB.  </w:t>
      </w:r>
    </w:p>
    <w:p w:rsidR="00A864BE" w:rsidRDefault="00A864BE" w14:paraId="3B4ABBAE" w14:textId="77777777">
      <w:pPr>
        <w:rPr>
          <w:snapToGrid w:val="0"/>
          <w:sz w:val="22"/>
          <w:szCs w:val="22"/>
          <w:shd w:val="clear" w:color="auto" w:fill="FFFFFF"/>
        </w:rPr>
      </w:pPr>
    </w:p>
    <w:p w:rsidR="00A864BE" w:rsidRDefault="00A864BE" w14:paraId="3D0EDAD0" w14:textId="77777777">
      <w:pPr>
        <w:ind w:left="360"/>
        <w:rPr>
          <w:snapToGrid w:val="0"/>
          <w:sz w:val="22"/>
          <w:szCs w:val="22"/>
          <w:shd w:val="clear" w:color="auto" w:fill="FFFFFF"/>
        </w:rPr>
      </w:pPr>
      <w:r>
        <w:rPr>
          <w:snapToGrid w:val="0"/>
          <w:sz w:val="22"/>
          <w:szCs w:val="22"/>
          <w:shd w:val="clear" w:color="auto" w:fill="FFFFFF"/>
        </w:rPr>
        <w:t xml:space="preserve">The Commission meets with various national and international standard groups, </w:t>
      </w:r>
      <w:r>
        <w:rPr>
          <w:i/>
          <w:snapToGrid w:val="0"/>
          <w:sz w:val="22"/>
          <w:szCs w:val="22"/>
          <w:shd w:val="clear" w:color="auto" w:fill="FFFFFF"/>
        </w:rPr>
        <w:t>i.e.,</w:t>
      </w:r>
      <w:r>
        <w:rPr>
          <w:snapToGrid w:val="0"/>
          <w:sz w:val="22"/>
          <w:szCs w:val="22"/>
          <w:shd w:val="clear" w:color="auto" w:fill="FFFFFF"/>
        </w:rPr>
        <w:t xml:space="preserve"> NTIA, in order to keep abreast of new technology, and the effect of present Commission requirements on the industry.</w:t>
      </w:r>
    </w:p>
    <w:p w:rsidR="00A864BE" w:rsidRDefault="00A864BE" w14:paraId="7DED4290" w14:textId="77777777">
      <w:pPr>
        <w:rPr>
          <w:sz w:val="22"/>
          <w:szCs w:val="22"/>
          <w:shd w:val="clear" w:color="auto" w:fill="FFFFFF"/>
        </w:rPr>
      </w:pPr>
    </w:p>
    <w:p w:rsidR="00A864BE" w:rsidRDefault="00A864BE" w14:paraId="121F88D3" w14:textId="77777777">
      <w:pPr>
        <w:ind w:left="360" w:hanging="360"/>
        <w:rPr>
          <w:b/>
          <w:sz w:val="22"/>
          <w:szCs w:val="22"/>
          <w:shd w:val="clear" w:color="auto" w:fill="FFFFFF"/>
        </w:rPr>
      </w:pPr>
      <w:r>
        <w:rPr>
          <w:b/>
          <w:sz w:val="22"/>
          <w:szCs w:val="22"/>
          <w:shd w:val="clear" w:color="auto" w:fill="FFFFFF"/>
        </w:rPr>
        <w:t xml:space="preserve">9.   Explain any decision to provide any payment or gift to respondents, other than re-numeration of contractors or grantees. </w:t>
      </w:r>
    </w:p>
    <w:p w:rsidR="00A864BE" w:rsidRDefault="00A864BE" w14:paraId="5ED0B987" w14:textId="77777777">
      <w:pPr>
        <w:rPr>
          <w:sz w:val="22"/>
          <w:szCs w:val="22"/>
          <w:shd w:val="clear" w:color="auto" w:fill="FFFFFF"/>
        </w:rPr>
      </w:pPr>
    </w:p>
    <w:p w:rsidR="00A864BE" w:rsidRDefault="00A864BE" w14:paraId="086A56B3" w14:textId="77777777">
      <w:pPr>
        <w:ind w:firstLine="360"/>
        <w:rPr>
          <w:sz w:val="22"/>
          <w:szCs w:val="22"/>
          <w:shd w:val="clear" w:color="auto" w:fill="FFFFFF"/>
        </w:rPr>
      </w:pPr>
      <w:r>
        <w:rPr>
          <w:sz w:val="22"/>
          <w:szCs w:val="22"/>
          <w:shd w:val="clear" w:color="auto" w:fill="FFFFFF"/>
        </w:rPr>
        <w:t>The respondents will not receive any payments or gifts.</w:t>
      </w:r>
    </w:p>
    <w:p w:rsidR="00A864BE" w:rsidRDefault="00A864BE" w14:paraId="728CBEA8" w14:textId="77777777">
      <w:pPr>
        <w:rPr>
          <w:sz w:val="22"/>
          <w:szCs w:val="22"/>
          <w:shd w:val="clear" w:color="auto" w:fill="FFFFFF"/>
        </w:rPr>
      </w:pPr>
    </w:p>
    <w:p w:rsidR="00A864BE" w:rsidRDefault="00A864BE" w14:paraId="1C7B24A0" w14:textId="77777777">
      <w:pPr>
        <w:tabs>
          <w:tab w:val="left" w:pos="360"/>
        </w:tabs>
        <w:ind w:left="360" w:hanging="360"/>
        <w:rPr>
          <w:b/>
          <w:sz w:val="22"/>
          <w:szCs w:val="22"/>
          <w:shd w:val="clear" w:color="auto" w:fill="FFFFFF"/>
        </w:rPr>
      </w:pPr>
      <w:r>
        <w:rPr>
          <w:b/>
          <w:sz w:val="22"/>
          <w:szCs w:val="22"/>
          <w:shd w:val="clear" w:color="auto" w:fill="FFFFFF"/>
        </w:rPr>
        <w:lastRenderedPageBreak/>
        <w:t xml:space="preserve">10.  Describe any assurance of confidentiality provided to respondents and the basis for the assurance in statute, regulation or agency policy. </w:t>
      </w:r>
    </w:p>
    <w:p w:rsidR="00A864BE" w:rsidRDefault="00A864BE" w14:paraId="3B38CFB0" w14:textId="77777777">
      <w:pPr>
        <w:tabs>
          <w:tab w:val="left" w:pos="360"/>
        </w:tabs>
        <w:ind w:left="360" w:hanging="360"/>
        <w:rPr>
          <w:sz w:val="22"/>
          <w:szCs w:val="22"/>
          <w:shd w:val="clear" w:color="auto" w:fill="FFFFFF"/>
        </w:rPr>
      </w:pPr>
    </w:p>
    <w:p w:rsidR="00A864BE" w:rsidRDefault="00A864BE" w14:paraId="0D846A4F" w14:textId="77777777">
      <w:pPr>
        <w:tabs>
          <w:tab w:val="left" w:pos="360"/>
        </w:tabs>
        <w:ind w:left="360"/>
        <w:rPr>
          <w:sz w:val="22"/>
          <w:szCs w:val="22"/>
          <w:shd w:val="clear" w:color="auto" w:fill="FFFFFF"/>
        </w:rPr>
      </w:pPr>
      <w:r>
        <w:rPr>
          <w:sz w:val="22"/>
          <w:szCs w:val="22"/>
          <w:shd w:val="clear" w:color="auto" w:fill="FFFFFF"/>
        </w:rPr>
        <w:t xml:space="preserve">Assurance of confidentiality is not being offered to respondents, all information is available for public inspection.  </w:t>
      </w:r>
      <w:r>
        <w:rPr>
          <w:i/>
          <w:sz w:val="22"/>
          <w:szCs w:val="22"/>
          <w:shd w:val="clear" w:color="auto" w:fill="FFFFFF"/>
        </w:rPr>
        <w:t>See</w:t>
      </w:r>
      <w:r>
        <w:rPr>
          <w:sz w:val="22"/>
          <w:szCs w:val="22"/>
          <w:shd w:val="clear" w:color="auto" w:fill="FFFFFF"/>
        </w:rPr>
        <w:t xml:space="preserve"> 47 CFR § 0.459 of the Commission’s Rules.  </w:t>
      </w:r>
    </w:p>
    <w:p w:rsidR="00A864BE" w:rsidRDefault="00A864BE" w14:paraId="2BEF043C" w14:textId="77777777">
      <w:pPr>
        <w:rPr>
          <w:sz w:val="22"/>
          <w:szCs w:val="22"/>
          <w:shd w:val="clear" w:color="auto" w:fill="FFFFFF"/>
        </w:rPr>
      </w:pPr>
    </w:p>
    <w:p w:rsidR="00A864BE" w:rsidRDefault="00A864BE" w14:paraId="0B8239BB" w14:textId="77777777">
      <w:pPr>
        <w:rPr>
          <w:b/>
          <w:sz w:val="22"/>
          <w:szCs w:val="22"/>
          <w:shd w:val="clear" w:color="auto" w:fill="FFFFFF"/>
        </w:rPr>
      </w:pPr>
      <w:r>
        <w:rPr>
          <w:sz w:val="22"/>
          <w:szCs w:val="22"/>
          <w:shd w:val="clear" w:color="auto" w:fill="FFFFFF"/>
        </w:rPr>
        <w:t xml:space="preserve"> </w:t>
      </w:r>
      <w:r>
        <w:rPr>
          <w:b/>
          <w:sz w:val="22"/>
          <w:szCs w:val="22"/>
          <w:shd w:val="clear" w:color="auto" w:fill="FFFFFF"/>
        </w:rPr>
        <w:t xml:space="preserve">11.  Provide additional justification for any questions of a sensitive nature.  </w:t>
      </w:r>
    </w:p>
    <w:p w:rsidR="00A864BE" w:rsidRDefault="00A864BE" w14:paraId="1DED7CCC" w14:textId="77777777">
      <w:pPr>
        <w:rPr>
          <w:b/>
          <w:sz w:val="22"/>
          <w:szCs w:val="22"/>
          <w:shd w:val="clear" w:color="auto" w:fill="FFFFFF"/>
        </w:rPr>
      </w:pPr>
    </w:p>
    <w:p w:rsidR="00A864BE" w:rsidRDefault="00A864BE" w14:paraId="3AD96AFD" w14:textId="77777777">
      <w:pPr>
        <w:ind w:left="360"/>
        <w:rPr>
          <w:sz w:val="22"/>
          <w:szCs w:val="22"/>
          <w:shd w:val="clear" w:color="auto" w:fill="FFFFFF"/>
        </w:rPr>
      </w:pPr>
      <w:r>
        <w:rPr>
          <w:sz w:val="22"/>
          <w:szCs w:val="22"/>
          <w:shd w:val="clear" w:color="auto" w:fill="FFFFFF"/>
        </w:rPr>
        <w:t>No sensitive information is required for this collection.</w:t>
      </w:r>
    </w:p>
    <w:p w:rsidR="00A864BE" w:rsidRDefault="00A864BE" w14:paraId="41EA2D53" w14:textId="77777777">
      <w:pPr>
        <w:rPr>
          <w:sz w:val="22"/>
          <w:szCs w:val="22"/>
          <w:shd w:val="clear" w:color="auto" w:fill="FFFFFF"/>
        </w:rPr>
      </w:pPr>
    </w:p>
    <w:p w:rsidR="00A864BE" w:rsidRDefault="00A864BE" w14:paraId="4FD99295"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A864BE" w:rsidRDefault="00A864BE" w14:paraId="68D93844" w14:textId="77777777">
      <w:pPr>
        <w:ind w:left="360"/>
        <w:rPr>
          <w:sz w:val="22"/>
          <w:szCs w:val="22"/>
          <w:shd w:val="clear" w:color="auto" w:fill="FFFFFF"/>
        </w:rPr>
      </w:pPr>
    </w:p>
    <w:p w:rsidR="00A864BE" w:rsidRDefault="00A864BE" w14:paraId="7050763F" w14:textId="77777777">
      <w:pPr>
        <w:ind w:left="360"/>
        <w:rPr>
          <w:sz w:val="22"/>
          <w:szCs w:val="22"/>
          <w:shd w:val="clear" w:color="auto" w:fill="FFFFFF"/>
        </w:rPr>
      </w:pPr>
      <w:r>
        <w:rPr>
          <w:sz w:val="22"/>
          <w:szCs w:val="22"/>
          <w:shd w:val="clear" w:color="auto" w:fill="FFFFFF"/>
        </w:rPr>
        <w:t>The Commission estimates that approximately fifty (50) users/manufacturers (respondents) will need to provide information for this coordination</w:t>
      </w:r>
      <w:r>
        <w:rPr>
          <w:b/>
          <w:color w:val="FF0000"/>
          <w:sz w:val="22"/>
          <w:szCs w:val="22"/>
          <w:shd w:val="clear" w:color="auto" w:fill="FFFFFF"/>
        </w:rPr>
        <w:t xml:space="preserve">.  </w:t>
      </w:r>
    </w:p>
    <w:p w:rsidR="00A864BE" w:rsidRDefault="00A864BE" w14:paraId="59D53E27" w14:textId="77777777">
      <w:pPr>
        <w:ind w:left="360"/>
        <w:rPr>
          <w:sz w:val="22"/>
          <w:szCs w:val="22"/>
          <w:shd w:val="clear" w:color="auto" w:fill="FFFFFF"/>
        </w:rPr>
      </w:pPr>
    </w:p>
    <w:p w:rsidR="00A864BE" w:rsidRDefault="00A864BE" w14:paraId="64BE5454" w14:textId="77777777">
      <w:pPr>
        <w:ind w:left="360"/>
        <w:rPr>
          <w:sz w:val="22"/>
          <w:szCs w:val="22"/>
          <w:shd w:val="clear" w:color="auto" w:fill="FFFFFF"/>
        </w:rPr>
      </w:pPr>
      <w:r>
        <w:rPr>
          <w:sz w:val="22"/>
          <w:szCs w:val="22"/>
          <w:shd w:val="clear" w:color="auto" w:fill="FFFFFF"/>
        </w:rPr>
        <w:t xml:space="preserve">We estimate that the length of time to prepare the information for coordination per respondent will be approximately 1 hour.   </w:t>
      </w:r>
    </w:p>
    <w:p w:rsidR="00A864BE" w:rsidRDefault="00A864BE" w14:paraId="74B60583" w14:textId="77777777">
      <w:pPr>
        <w:ind w:left="360"/>
        <w:rPr>
          <w:sz w:val="22"/>
          <w:szCs w:val="22"/>
          <w:shd w:val="clear" w:color="auto" w:fill="FFFFFF"/>
        </w:rPr>
      </w:pPr>
    </w:p>
    <w:p w:rsidR="00A864BE" w:rsidRDefault="00A864BE" w14:paraId="05FE5B1E" w14:textId="77777777">
      <w:pPr>
        <w:ind w:left="360"/>
        <w:rPr>
          <w:sz w:val="22"/>
          <w:szCs w:val="22"/>
          <w:shd w:val="clear" w:color="auto" w:fill="FFFFFF"/>
        </w:rPr>
      </w:pPr>
      <w:r>
        <w:rPr>
          <w:b/>
          <w:sz w:val="22"/>
          <w:szCs w:val="22"/>
          <w:shd w:val="clear" w:color="auto" w:fill="FFFFFF"/>
        </w:rPr>
        <w:t>Total Number of Respondents:</w:t>
      </w:r>
      <w:r>
        <w:rPr>
          <w:sz w:val="22"/>
          <w:szCs w:val="22"/>
          <w:shd w:val="clear" w:color="auto" w:fill="FFFFFF"/>
        </w:rPr>
        <w:t xml:space="preserve"> </w:t>
      </w:r>
      <w:r>
        <w:rPr>
          <w:b/>
          <w:sz w:val="22"/>
          <w:szCs w:val="22"/>
          <w:shd w:val="clear" w:color="auto" w:fill="FFFFFF"/>
        </w:rPr>
        <w:t>50 respondents</w:t>
      </w:r>
      <w:r>
        <w:rPr>
          <w:sz w:val="22"/>
          <w:szCs w:val="22"/>
          <w:shd w:val="clear" w:color="auto" w:fill="FFFFFF"/>
        </w:rPr>
        <w:t xml:space="preserve"> (users/manufacturers)</w:t>
      </w:r>
    </w:p>
    <w:p w:rsidR="00A864BE" w:rsidRDefault="00A864BE" w14:paraId="09FA505D" w14:textId="77777777">
      <w:pPr>
        <w:ind w:left="360"/>
        <w:rPr>
          <w:sz w:val="22"/>
          <w:szCs w:val="22"/>
          <w:shd w:val="clear" w:color="auto" w:fill="FFFFFF"/>
        </w:rPr>
      </w:pPr>
    </w:p>
    <w:p w:rsidR="00A864BE" w:rsidRDefault="00A864BE" w14:paraId="62E9B7AE" w14:textId="77777777">
      <w:pPr>
        <w:ind w:left="360"/>
        <w:rPr>
          <w:sz w:val="22"/>
          <w:szCs w:val="22"/>
          <w:shd w:val="clear" w:color="auto" w:fill="FFFFFF"/>
        </w:rPr>
      </w:pPr>
      <w:r>
        <w:rPr>
          <w:b/>
          <w:sz w:val="22"/>
          <w:szCs w:val="22"/>
          <w:shd w:val="clear" w:color="auto" w:fill="FFFFFF"/>
        </w:rPr>
        <w:t xml:space="preserve">Total Number of </w:t>
      </w:r>
      <w:r w:rsidR="007B23F3">
        <w:rPr>
          <w:b/>
          <w:sz w:val="22"/>
          <w:szCs w:val="22"/>
          <w:shd w:val="clear" w:color="auto" w:fill="FFFFFF"/>
        </w:rPr>
        <w:t>Annual Responses</w:t>
      </w:r>
      <w:r>
        <w:rPr>
          <w:b/>
          <w:sz w:val="22"/>
          <w:szCs w:val="22"/>
          <w:shd w:val="clear" w:color="auto" w:fill="FFFFFF"/>
        </w:rPr>
        <w:t>:</w:t>
      </w:r>
      <w:r>
        <w:rPr>
          <w:sz w:val="22"/>
          <w:szCs w:val="22"/>
          <w:shd w:val="clear" w:color="auto" w:fill="FFFFFF"/>
        </w:rPr>
        <w:t xml:space="preserve"> </w:t>
      </w:r>
      <w:r>
        <w:rPr>
          <w:b/>
          <w:sz w:val="22"/>
          <w:szCs w:val="22"/>
          <w:shd w:val="clear" w:color="auto" w:fill="FFFFFF"/>
        </w:rPr>
        <w:t>50 responses</w:t>
      </w:r>
      <w:r>
        <w:rPr>
          <w:sz w:val="22"/>
          <w:szCs w:val="22"/>
          <w:shd w:val="clear" w:color="auto" w:fill="FFFFFF"/>
        </w:rPr>
        <w:t xml:space="preserve">  </w:t>
      </w:r>
    </w:p>
    <w:p w:rsidR="00A864BE" w:rsidRDefault="00A864BE" w14:paraId="3B387B62" w14:textId="77777777">
      <w:pPr>
        <w:ind w:left="360"/>
        <w:rPr>
          <w:sz w:val="22"/>
          <w:szCs w:val="22"/>
          <w:shd w:val="clear" w:color="auto" w:fill="FFFFFF"/>
        </w:rPr>
      </w:pPr>
    </w:p>
    <w:p w:rsidR="00A864BE" w:rsidRDefault="00A864BE" w14:paraId="00E22B08" w14:textId="77777777">
      <w:pPr>
        <w:ind w:left="360"/>
        <w:rPr>
          <w:sz w:val="22"/>
          <w:szCs w:val="22"/>
          <w:shd w:val="clear" w:color="auto" w:fill="FFFFFF"/>
        </w:rPr>
      </w:pPr>
      <w:r>
        <w:rPr>
          <w:sz w:val="22"/>
          <w:szCs w:val="22"/>
          <w:shd w:val="clear" w:color="auto" w:fill="FFFFFF"/>
        </w:rPr>
        <w:t>The Commission estimates that:</w:t>
      </w:r>
    </w:p>
    <w:p w:rsidR="00A864BE" w:rsidRDefault="00A864BE" w14:paraId="7F998FDE" w14:textId="77777777">
      <w:pPr>
        <w:ind w:left="360"/>
        <w:rPr>
          <w:sz w:val="22"/>
          <w:szCs w:val="22"/>
          <w:shd w:val="clear" w:color="auto" w:fill="FFFFFF"/>
        </w:rPr>
      </w:pPr>
    </w:p>
    <w:p w:rsidR="00A864BE" w:rsidRDefault="00A864BE" w14:paraId="4131402B" w14:textId="77777777">
      <w:pPr>
        <w:ind w:left="360"/>
        <w:rPr>
          <w:sz w:val="22"/>
          <w:szCs w:val="22"/>
          <w:shd w:val="clear" w:color="auto" w:fill="FFFFFF"/>
        </w:rPr>
      </w:pPr>
      <w:r>
        <w:rPr>
          <w:sz w:val="22"/>
          <w:szCs w:val="22"/>
          <w:shd w:val="clear" w:color="auto" w:fill="FFFFFF"/>
        </w:rPr>
        <w:t xml:space="preserve">90% of respondents will only file one-time; and </w:t>
      </w:r>
    </w:p>
    <w:p w:rsidR="00A864BE" w:rsidRDefault="00A864BE" w14:paraId="1977950E" w14:textId="77777777">
      <w:pPr>
        <w:ind w:left="360"/>
        <w:rPr>
          <w:sz w:val="22"/>
          <w:szCs w:val="22"/>
          <w:shd w:val="clear" w:color="auto" w:fill="FFFFFF"/>
        </w:rPr>
      </w:pPr>
    </w:p>
    <w:p w:rsidR="00A864BE" w:rsidRDefault="00A864BE" w14:paraId="1B9DEEFD" w14:textId="77777777">
      <w:pPr>
        <w:ind w:left="360"/>
        <w:rPr>
          <w:sz w:val="22"/>
          <w:szCs w:val="22"/>
          <w:shd w:val="clear" w:color="auto" w:fill="FFFFFF"/>
        </w:rPr>
      </w:pPr>
      <w:r>
        <w:rPr>
          <w:sz w:val="22"/>
          <w:szCs w:val="22"/>
          <w:shd w:val="clear" w:color="auto" w:fill="FFFFFF"/>
        </w:rPr>
        <w:t>10% of respondents may re-file because of changes to the imaging system’s area of operation:</w:t>
      </w:r>
    </w:p>
    <w:p w:rsidR="00A864BE" w:rsidRDefault="00A864BE" w14:paraId="14E61C88" w14:textId="77777777">
      <w:pPr>
        <w:ind w:left="360"/>
        <w:rPr>
          <w:sz w:val="22"/>
          <w:szCs w:val="22"/>
          <w:shd w:val="clear" w:color="auto" w:fill="FFFFFF"/>
        </w:rPr>
      </w:pPr>
    </w:p>
    <w:p w:rsidR="00A864BE" w:rsidRDefault="00A864BE" w14:paraId="5AE13EDC" w14:textId="11106244">
      <w:pPr>
        <w:ind w:left="360"/>
        <w:rPr>
          <w:sz w:val="22"/>
          <w:szCs w:val="22"/>
          <w:shd w:val="clear" w:color="auto" w:fill="FFFFFF"/>
        </w:rPr>
      </w:pPr>
      <w:r>
        <w:rPr>
          <w:sz w:val="22"/>
          <w:szCs w:val="22"/>
          <w:shd w:val="clear" w:color="auto" w:fill="FFFFFF"/>
        </w:rPr>
        <w:t>50 x 0.90 = 45 “one</w:t>
      </w:r>
      <w:r w:rsidR="0098426D">
        <w:rPr>
          <w:sz w:val="22"/>
          <w:szCs w:val="22"/>
          <w:shd w:val="clear" w:color="auto" w:fill="FFFFFF"/>
        </w:rPr>
        <w:t>-</w:t>
      </w:r>
      <w:r>
        <w:rPr>
          <w:sz w:val="22"/>
          <w:szCs w:val="22"/>
          <w:shd w:val="clear" w:color="auto" w:fill="FFFFFF"/>
        </w:rPr>
        <w:t>time” responses</w:t>
      </w:r>
    </w:p>
    <w:p w:rsidR="00A864BE" w:rsidRDefault="00A864BE" w14:paraId="0E355345" w14:textId="77777777">
      <w:pPr>
        <w:ind w:left="360"/>
        <w:rPr>
          <w:sz w:val="22"/>
          <w:szCs w:val="22"/>
          <w:shd w:val="clear" w:color="auto" w:fill="FFFFFF"/>
        </w:rPr>
      </w:pPr>
      <w:r>
        <w:rPr>
          <w:sz w:val="22"/>
          <w:szCs w:val="22"/>
          <w:shd w:val="clear" w:color="auto" w:fill="FFFFFF"/>
        </w:rPr>
        <w:t>50 x 0.10 = 5 responses “on occasion” responses</w:t>
      </w:r>
    </w:p>
    <w:p w:rsidR="00A864BE" w:rsidRDefault="00A864BE" w14:paraId="2EC82D46" w14:textId="77777777">
      <w:pPr>
        <w:rPr>
          <w:sz w:val="22"/>
          <w:szCs w:val="22"/>
          <w:shd w:val="clear" w:color="auto" w:fill="FFFFFF"/>
        </w:rPr>
      </w:pPr>
    </w:p>
    <w:p w:rsidR="00A864BE" w:rsidRDefault="00A864BE" w14:paraId="507D9A8A" w14:textId="77777777">
      <w:pPr>
        <w:ind w:left="360"/>
        <w:rPr>
          <w:sz w:val="22"/>
          <w:szCs w:val="22"/>
          <w:shd w:val="clear" w:color="auto" w:fill="FFFFFF"/>
        </w:rPr>
      </w:pPr>
      <w:r>
        <w:rPr>
          <w:sz w:val="22"/>
          <w:szCs w:val="22"/>
          <w:shd w:val="clear" w:color="auto" w:fill="FFFFFF"/>
        </w:rPr>
        <w:t>We estimate that to comply with the reporting requirements, it will take each respondent 1 hour to prepare the information for coordination.</w:t>
      </w:r>
    </w:p>
    <w:p w:rsidR="00A864BE" w:rsidRDefault="00A864BE" w14:paraId="7D9E7E3D" w14:textId="77777777">
      <w:pPr>
        <w:rPr>
          <w:sz w:val="22"/>
          <w:szCs w:val="22"/>
          <w:shd w:val="clear" w:color="auto" w:fill="FFFFFF"/>
        </w:rPr>
      </w:pPr>
    </w:p>
    <w:p w:rsidR="00A864BE" w:rsidRDefault="00A864BE" w14:paraId="445DEFC2" w14:textId="77777777">
      <w:pPr>
        <w:tabs>
          <w:tab w:val="left" w:pos="360"/>
        </w:tabs>
        <w:rPr>
          <w:sz w:val="22"/>
          <w:szCs w:val="22"/>
          <w:shd w:val="clear" w:color="auto" w:fill="FFFFFF"/>
        </w:rPr>
      </w:pPr>
      <w:r>
        <w:rPr>
          <w:sz w:val="22"/>
          <w:szCs w:val="22"/>
          <w:shd w:val="clear" w:color="auto" w:fill="FFFFFF"/>
        </w:rPr>
        <w:tab/>
      </w:r>
      <w:r>
        <w:rPr>
          <w:b/>
          <w:sz w:val="22"/>
          <w:szCs w:val="22"/>
          <w:shd w:val="clear" w:color="auto" w:fill="FFFFFF"/>
        </w:rPr>
        <w:t xml:space="preserve">Total Annual </w:t>
      </w:r>
      <w:r w:rsidRPr="008F1F6B" w:rsidR="00194A21">
        <w:rPr>
          <w:b/>
          <w:sz w:val="22"/>
          <w:szCs w:val="22"/>
          <w:shd w:val="clear" w:color="auto" w:fill="FFFFFF"/>
        </w:rPr>
        <w:t>Burden Hours</w:t>
      </w:r>
      <w:r w:rsidRPr="008F1F6B">
        <w:rPr>
          <w:b/>
          <w:sz w:val="22"/>
          <w:szCs w:val="22"/>
          <w:shd w:val="clear" w:color="auto" w:fill="FFFFFF"/>
        </w:rPr>
        <w:t>:</w:t>
      </w:r>
      <w:r>
        <w:rPr>
          <w:sz w:val="22"/>
          <w:szCs w:val="22"/>
          <w:shd w:val="clear" w:color="auto" w:fill="FFFFFF"/>
        </w:rPr>
        <w:t xml:space="preserve"> </w:t>
      </w:r>
    </w:p>
    <w:p w:rsidR="00A864BE" w:rsidRDefault="00A864BE" w14:paraId="62C3BA38" w14:textId="77777777">
      <w:pPr>
        <w:tabs>
          <w:tab w:val="left" w:pos="360"/>
        </w:tabs>
        <w:rPr>
          <w:sz w:val="22"/>
          <w:szCs w:val="22"/>
          <w:shd w:val="clear" w:color="auto" w:fill="FFFFFF"/>
        </w:rPr>
      </w:pPr>
    </w:p>
    <w:p w:rsidR="00A864BE" w:rsidRDefault="00A864BE" w14:paraId="09CBE0E5" w14:textId="3C9687B2">
      <w:pPr>
        <w:tabs>
          <w:tab w:val="left" w:pos="360"/>
        </w:tabs>
        <w:rPr>
          <w:sz w:val="22"/>
          <w:szCs w:val="22"/>
          <w:shd w:val="clear" w:color="auto" w:fill="FFFFFF"/>
        </w:rPr>
      </w:pPr>
      <w:r>
        <w:rPr>
          <w:sz w:val="22"/>
          <w:szCs w:val="22"/>
          <w:shd w:val="clear" w:color="auto" w:fill="FFFFFF"/>
        </w:rPr>
        <w:tab/>
        <w:t>45 respondents x 1 hour/”one</w:t>
      </w:r>
      <w:r w:rsidR="0098426D">
        <w:rPr>
          <w:sz w:val="22"/>
          <w:szCs w:val="22"/>
          <w:shd w:val="clear" w:color="auto" w:fill="FFFFFF"/>
        </w:rPr>
        <w:t>-</w:t>
      </w:r>
      <w:r>
        <w:rPr>
          <w:sz w:val="22"/>
          <w:szCs w:val="22"/>
          <w:shd w:val="clear" w:color="auto" w:fill="FFFFFF"/>
        </w:rPr>
        <w:t>time” filing = 45 hours</w:t>
      </w:r>
    </w:p>
    <w:p w:rsidR="00A864BE" w:rsidRDefault="00A864BE" w14:paraId="6D7F6FE7" w14:textId="77777777">
      <w:pPr>
        <w:tabs>
          <w:tab w:val="left" w:pos="360"/>
        </w:tabs>
        <w:rPr>
          <w:sz w:val="22"/>
          <w:szCs w:val="22"/>
          <w:shd w:val="clear" w:color="auto" w:fill="FFFFFF"/>
        </w:rPr>
      </w:pPr>
    </w:p>
    <w:p w:rsidR="00A864BE" w:rsidRDefault="00A864BE" w14:paraId="4CF4F265" w14:textId="77777777">
      <w:pPr>
        <w:tabs>
          <w:tab w:val="left" w:pos="360"/>
        </w:tabs>
        <w:rPr>
          <w:sz w:val="22"/>
          <w:szCs w:val="22"/>
          <w:shd w:val="clear" w:color="auto" w:fill="FFFFFF"/>
        </w:rPr>
      </w:pPr>
      <w:r>
        <w:rPr>
          <w:sz w:val="22"/>
          <w:szCs w:val="22"/>
          <w:shd w:val="clear" w:color="auto" w:fill="FFFFFF"/>
        </w:rPr>
        <w:tab/>
        <w:t>5 respondents x 1 hour/re-filing = 5 hours</w:t>
      </w:r>
    </w:p>
    <w:p w:rsidR="00A864BE" w:rsidRDefault="00A864BE" w14:paraId="6C03E1BC" w14:textId="77777777">
      <w:pPr>
        <w:tabs>
          <w:tab w:val="left" w:pos="360"/>
        </w:tabs>
        <w:rPr>
          <w:sz w:val="22"/>
          <w:szCs w:val="22"/>
          <w:shd w:val="clear" w:color="auto" w:fill="FFFFFF"/>
        </w:rPr>
      </w:pPr>
    </w:p>
    <w:p w:rsidR="00A864BE" w:rsidRDefault="00A864BE" w14:paraId="6BF7C95A" w14:textId="77777777">
      <w:pPr>
        <w:tabs>
          <w:tab w:val="left" w:pos="360"/>
        </w:tabs>
        <w:rPr>
          <w:sz w:val="22"/>
          <w:szCs w:val="22"/>
          <w:shd w:val="clear" w:color="auto" w:fill="FFFFFF"/>
        </w:rPr>
      </w:pPr>
      <w:r>
        <w:rPr>
          <w:sz w:val="22"/>
          <w:szCs w:val="22"/>
          <w:shd w:val="clear" w:color="auto" w:fill="FFFFFF"/>
        </w:rPr>
        <w:tab/>
        <w:t xml:space="preserve">45 hours + 5 hours = </w:t>
      </w:r>
      <w:r>
        <w:rPr>
          <w:b/>
          <w:sz w:val="22"/>
          <w:szCs w:val="22"/>
          <w:shd w:val="clear" w:color="auto" w:fill="FFFFFF"/>
        </w:rPr>
        <w:t>50 hours</w:t>
      </w:r>
    </w:p>
    <w:p w:rsidR="00A864BE" w:rsidRDefault="00A864BE" w14:paraId="1BF47CCE" w14:textId="77777777">
      <w:pPr>
        <w:tabs>
          <w:tab w:val="left" w:pos="360"/>
        </w:tabs>
        <w:rPr>
          <w:b/>
          <w:sz w:val="22"/>
          <w:szCs w:val="22"/>
          <w:shd w:val="clear" w:color="auto" w:fill="FFFFFF"/>
        </w:rPr>
      </w:pPr>
    </w:p>
    <w:p w:rsidR="00A864BE" w:rsidRDefault="00A864BE" w14:paraId="0D64AF19" w14:textId="77777777">
      <w:pPr>
        <w:ind w:left="360" w:hanging="360"/>
        <w:rPr>
          <w:b/>
          <w:sz w:val="22"/>
          <w:szCs w:val="22"/>
          <w:shd w:val="clear" w:color="auto" w:fill="FFFFFF"/>
        </w:rPr>
      </w:pPr>
      <w:r>
        <w:rPr>
          <w:b/>
          <w:sz w:val="22"/>
          <w:szCs w:val="22"/>
          <w:shd w:val="clear" w:color="auto" w:fill="FFFFFF"/>
        </w:rPr>
        <w:br w:type="page"/>
      </w:r>
      <w:r>
        <w:rPr>
          <w:b/>
          <w:sz w:val="22"/>
          <w:szCs w:val="22"/>
          <w:shd w:val="clear" w:color="auto" w:fill="FFFFFF"/>
        </w:rPr>
        <w:lastRenderedPageBreak/>
        <w:t xml:space="preserve">13.  Provide estimate for the total annual cost burden to respondents or recordkeepers resulting from the collection of information (Do not include the cost of any hour burden shown in items 12 and 14).  </w:t>
      </w:r>
    </w:p>
    <w:p w:rsidR="00A864BE" w:rsidRDefault="00A864BE" w14:paraId="6A9E17C3" w14:textId="77777777">
      <w:pPr>
        <w:rPr>
          <w:sz w:val="22"/>
          <w:szCs w:val="22"/>
          <w:shd w:val="clear" w:color="auto" w:fill="FFFFFF"/>
        </w:rPr>
      </w:pPr>
    </w:p>
    <w:p w:rsidR="00A864BE" w:rsidRDefault="00A864BE" w14:paraId="4E029132" w14:textId="77777777">
      <w:pPr>
        <w:ind w:firstLine="360"/>
        <w:rPr>
          <w:b/>
          <w:sz w:val="22"/>
          <w:szCs w:val="22"/>
          <w:shd w:val="clear" w:color="auto" w:fill="FFFFFF"/>
        </w:rPr>
      </w:pPr>
      <w:r>
        <w:rPr>
          <w:sz w:val="22"/>
          <w:szCs w:val="22"/>
          <w:shd w:val="clear" w:color="auto" w:fill="FFFFFF"/>
        </w:rPr>
        <w:t xml:space="preserve">(a)  Total annualized capital/startup costs: $0.00.  </w:t>
      </w:r>
    </w:p>
    <w:p w:rsidR="00A864BE" w:rsidRDefault="00A864BE" w14:paraId="53890095" w14:textId="77777777">
      <w:pPr>
        <w:rPr>
          <w:b/>
          <w:sz w:val="22"/>
          <w:szCs w:val="22"/>
          <w:shd w:val="clear" w:color="auto" w:fill="FFFFFF"/>
        </w:rPr>
      </w:pPr>
    </w:p>
    <w:p w:rsidR="00A864BE" w:rsidRDefault="00A864BE" w14:paraId="49E830AA" w14:textId="77777777">
      <w:pPr>
        <w:ind w:firstLine="360"/>
        <w:rPr>
          <w:sz w:val="22"/>
          <w:szCs w:val="22"/>
          <w:shd w:val="clear" w:color="auto" w:fill="FFFFFF"/>
        </w:rPr>
      </w:pPr>
      <w:r>
        <w:rPr>
          <w:sz w:val="22"/>
          <w:szCs w:val="22"/>
          <w:shd w:val="clear" w:color="auto" w:fill="FFFFFF"/>
        </w:rPr>
        <w:t xml:space="preserve">(b)  Total annual costs (O&amp;M):  </w:t>
      </w:r>
    </w:p>
    <w:p w:rsidR="00A864BE" w:rsidRDefault="00A864BE" w14:paraId="6B9FD01C" w14:textId="77777777">
      <w:pPr>
        <w:rPr>
          <w:b/>
          <w:sz w:val="22"/>
          <w:szCs w:val="22"/>
          <w:shd w:val="clear" w:color="auto" w:fill="FFFFFF"/>
        </w:rPr>
      </w:pPr>
    </w:p>
    <w:p w:rsidR="00A864BE" w:rsidRDefault="00A864BE" w14:paraId="6CFFA0A7" w14:textId="77777777">
      <w:pPr>
        <w:ind w:left="720"/>
        <w:rPr>
          <w:sz w:val="22"/>
          <w:szCs w:val="22"/>
          <w:shd w:val="clear" w:color="auto" w:fill="FFFFFF"/>
        </w:rPr>
      </w:pPr>
      <w:r>
        <w:rPr>
          <w:sz w:val="22"/>
          <w:szCs w:val="22"/>
          <w:shd w:val="clear" w:color="auto" w:fill="FFFFFF"/>
        </w:rPr>
        <w:t>Overhead and maintenance is generally included as part of coordinating this information with Federal Government through the National Telecommunications and Information Administration.</w:t>
      </w:r>
    </w:p>
    <w:p w:rsidR="00A864BE" w:rsidRDefault="00A864BE" w14:paraId="25C328D2" w14:textId="77777777">
      <w:pPr>
        <w:ind w:left="720"/>
        <w:rPr>
          <w:sz w:val="22"/>
          <w:szCs w:val="22"/>
          <w:shd w:val="clear" w:color="auto" w:fill="FFFFFF"/>
        </w:rPr>
      </w:pPr>
    </w:p>
    <w:p w:rsidR="00A864BE" w:rsidRDefault="00A864BE" w14:paraId="4B01C765" w14:textId="77777777">
      <w:pPr>
        <w:ind w:left="720"/>
        <w:rPr>
          <w:sz w:val="22"/>
          <w:szCs w:val="22"/>
          <w:shd w:val="clear" w:color="auto" w:fill="FFFFFF"/>
        </w:rPr>
      </w:pPr>
      <w:r>
        <w:rPr>
          <w:sz w:val="22"/>
          <w:szCs w:val="22"/>
          <w:shd w:val="clear" w:color="auto" w:fill="FFFFFF"/>
        </w:rPr>
        <w:t>The Commission estimates that the preparation cost for this information is less than $50 per submission:</w:t>
      </w:r>
    </w:p>
    <w:p w:rsidR="00A864BE" w:rsidRDefault="00A864BE" w14:paraId="1E4B55FE" w14:textId="77777777">
      <w:pPr>
        <w:ind w:left="720"/>
        <w:rPr>
          <w:sz w:val="22"/>
          <w:szCs w:val="22"/>
          <w:shd w:val="clear" w:color="auto" w:fill="FFFFFF"/>
        </w:rPr>
      </w:pPr>
    </w:p>
    <w:p w:rsidR="00A864BE" w:rsidRDefault="00A864BE" w14:paraId="4B2EC51E" w14:textId="77777777">
      <w:pPr>
        <w:tabs>
          <w:tab w:val="left" w:pos="360"/>
        </w:tabs>
        <w:ind w:left="720"/>
        <w:rPr>
          <w:sz w:val="22"/>
          <w:szCs w:val="22"/>
          <w:shd w:val="clear" w:color="auto" w:fill="FFFFFF"/>
        </w:rPr>
      </w:pPr>
      <w:r>
        <w:rPr>
          <w:sz w:val="22"/>
          <w:szCs w:val="22"/>
          <w:shd w:val="clear" w:color="auto" w:fill="FFFFFF"/>
        </w:rPr>
        <w:t>$50.00 per submission x 50 respondents = $2,500</w:t>
      </w:r>
    </w:p>
    <w:p w:rsidR="00A864BE" w:rsidRDefault="00A864BE" w14:paraId="5C4CF38D" w14:textId="77777777">
      <w:pPr>
        <w:rPr>
          <w:b/>
          <w:sz w:val="22"/>
          <w:szCs w:val="22"/>
          <w:shd w:val="clear" w:color="auto" w:fill="FFFFFF"/>
        </w:rPr>
      </w:pPr>
    </w:p>
    <w:p w:rsidR="00A864BE" w:rsidRDefault="00A864BE" w14:paraId="0F285865" w14:textId="77777777">
      <w:pPr>
        <w:ind w:left="360"/>
        <w:rPr>
          <w:b/>
          <w:sz w:val="22"/>
          <w:szCs w:val="22"/>
          <w:shd w:val="clear" w:color="auto" w:fill="FFFFFF"/>
        </w:rPr>
      </w:pPr>
      <w:r>
        <w:rPr>
          <w:sz w:val="22"/>
          <w:szCs w:val="22"/>
          <w:shd w:val="clear" w:color="auto" w:fill="FFFFFF"/>
        </w:rPr>
        <w:t>(c)  Total annualized cost requested:</w:t>
      </w:r>
      <w:r>
        <w:rPr>
          <w:b/>
          <w:sz w:val="22"/>
          <w:szCs w:val="22"/>
          <w:shd w:val="clear" w:color="auto" w:fill="FFFFFF"/>
        </w:rPr>
        <w:t xml:space="preserve"> $2,500.</w:t>
      </w:r>
    </w:p>
    <w:p w:rsidR="00A864BE" w:rsidRDefault="00A864BE" w14:paraId="19D3CAF3" w14:textId="77777777">
      <w:pPr>
        <w:rPr>
          <w:sz w:val="22"/>
          <w:szCs w:val="22"/>
          <w:shd w:val="clear" w:color="auto" w:fill="FFFFFF"/>
        </w:rPr>
      </w:pPr>
    </w:p>
    <w:p w:rsidR="00A864BE" w:rsidRDefault="00A864BE" w14:paraId="6D1D7EDA" w14:textId="77777777">
      <w:pPr>
        <w:pStyle w:val="List2"/>
        <w:ind w:left="360"/>
        <w:rPr>
          <w:rFonts w:ascii="Times New Roman" w:hAnsi="Times New Roman"/>
          <w:sz w:val="22"/>
          <w:szCs w:val="22"/>
          <w:shd w:val="clear" w:color="auto" w:fill="FFFFFF"/>
        </w:rPr>
      </w:pPr>
      <w:r>
        <w:rPr>
          <w:rFonts w:ascii="Times New Roman" w:hAnsi="Times New Roman"/>
          <w:b/>
          <w:sz w:val="22"/>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Pr>
          <w:rFonts w:ascii="Times New Roman" w:hAnsi="Times New Roman"/>
          <w:sz w:val="22"/>
          <w:szCs w:val="22"/>
          <w:shd w:val="clear" w:color="auto" w:fill="FFFFFF"/>
        </w:rPr>
        <w:t>.</w:t>
      </w:r>
    </w:p>
    <w:p w:rsidR="00A864BE" w:rsidRDefault="00A864BE" w14:paraId="1F986257" w14:textId="77777777">
      <w:pPr>
        <w:pStyle w:val="List2"/>
        <w:ind w:left="360" w:firstLine="0"/>
        <w:rPr>
          <w:rFonts w:ascii="Times New Roman" w:hAnsi="Times New Roman"/>
          <w:sz w:val="22"/>
          <w:szCs w:val="22"/>
          <w:shd w:val="clear" w:color="auto" w:fill="FFFFFF"/>
        </w:rPr>
      </w:pPr>
    </w:p>
    <w:p w:rsidR="00A864BE" w:rsidRDefault="00A864BE" w14:paraId="340161DF" w14:textId="77777777">
      <w:pPr>
        <w:ind w:left="360"/>
        <w:rPr>
          <w:sz w:val="22"/>
          <w:szCs w:val="22"/>
          <w:shd w:val="clear" w:color="auto" w:fill="FFFFFF"/>
        </w:rPr>
      </w:pPr>
      <w:r>
        <w:rPr>
          <w:sz w:val="22"/>
          <w:szCs w:val="22"/>
          <w:shd w:val="clear" w:color="auto" w:fill="FFFFFF"/>
        </w:rPr>
        <w:t>We make the following estimates for the total annual cost to the Federal Government:</w:t>
      </w:r>
    </w:p>
    <w:p w:rsidR="00A864BE" w:rsidRDefault="00A864BE" w14:paraId="34147FAE" w14:textId="77777777">
      <w:pPr>
        <w:rPr>
          <w:sz w:val="22"/>
          <w:szCs w:val="22"/>
          <w:shd w:val="clear" w:color="auto" w:fill="FFFFFF"/>
        </w:rPr>
      </w:pPr>
    </w:p>
    <w:p w:rsidRPr="006923EF" w:rsidR="00A864BE" w:rsidRDefault="00A864BE" w14:paraId="1172FD9F" w14:textId="68930384">
      <w:pPr>
        <w:ind w:left="720" w:hanging="360"/>
        <w:rPr>
          <w:sz w:val="22"/>
          <w:szCs w:val="22"/>
          <w:shd w:val="clear" w:color="auto" w:fill="FFFFFF"/>
        </w:rPr>
      </w:pPr>
      <w:r>
        <w:rPr>
          <w:sz w:val="22"/>
          <w:szCs w:val="22"/>
          <w:shd w:val="clear" w:color="auto" w:fill="FFFFFF"/>
        </w:rPr>
        <w:t xml:space="preserve">(a) This information is completed in-house by a Staff Assistant at an approximate grade of GS-8, </w:t>
      </w:r>
      <w:r w:rsidRPr="006923EF">
        <w:rPr>
          <w:sz w:val="22"/>
          <w:szCs w:val="22"/>
          <w:shd w:val="clear" w:color="auto" w:fill="FFFFFF"/>
        </w:rPr>
        <w:t xml:space="preserve">Step </w:t>
      </w:r>
      <w:r w:rsidRPr="006923EF" w:rsidR="00194A21">
        <w:rPr>
          <w:sz w:val="22"/>
          <w:szCs w:val="22"/>
          <w:shd w:val="clear" w:color="auto" w:fill="FFFFFF"/>
        </w:rPr>
        <w:t>5</w:t>
      </w:r>
      <w:r w:rsidRPr="006923EF">
        <w:rPr>
          <w:sz w:val="22"/>
          <w:szCs w:val="22"/>
          <w:shd w:val="clear" w:color="auto" w:fill="FFFFFF"/>
        </w:rPr>
        <w:t xml:space="preserve"> (approximately $</w:t>
      </w:r>
      <w:r w:rsidR="005E6382">
        <w:rPr>
          <w:sz w:val="22"/>
          <w:szCs w:val="22"/>
          <w:shd w:val="clear" w:color="auto" w:fill="FFFFFF"/>
        </w:rPr>
        <w:t>2</w:t>
      </w:r>
      <w:r w:rsidR="00DD1918">
        <w:rPr>
          <w:sz w:val="22"/>
          <w:szCs w:val="22"/>
          <w:shd w:val="clear" w:color="auto" w:fill="FFFFFF"/>
        </w:rPr>
        <w:t>9.27</w:t>
      </w:r>
      <w:r w:rsidRPr="006923EF">
        <w:rPr>
          <w:sz w:val="22"/>
          <w:szCs w:val="22"/>
          <w:shd w:val="clear" w:color="auto" w:fill="FFFFFF"/>
        </w:rPr>
        <w:t xml:space="preserve"> per hour).  </w:t>
      </w:r>
    </w:p>
    <w:p w:rsidRPr="006923EF" w:rsidR="00A864BE" w:rsidRDefault="00A864BE" w14:paraId="03787436" w14:textId="77777777">
      <w:pPr>
        <w:ind w:left="360"/>
        <w:rPr>
          <w:sz w:val="22"/>
          <w:szCs w:val="22"/>
          <w:shd w:val="clear" w:color="auto" w:fill="FFFFFF"/>
        </w:rPr>
      </w:pPr>
    </w:p>
    <w:p w:rsidRPr="006923EF" w:rsidR="00A864BE" w:rsidRDefault="00A864BE" w14:paraId="3F0EFEFA" w14:textId="0DE1001A">
      <w:pPr>
        <w:ind w:left="720" w:hanging="360"/>
        <w:rPr>
          <w:sz w:val="22"/>
          <w:szCs w:val="22"/>
          <w:shd w:val="clear" w:color="auto" w:fill="FFFFFF"/>
        </w:rPr>
      </w:pPr>
      <w:r w:rsidRPr="006923EF">
        <w:rPr>
          <w:sz w:val="22"/>
          <w:szCs w:val="22"/>
          <w:shd w:val="clear" w:color="auto" w:fill="FFFFFF"/>
        </w:rPr>
        <w:t xml:space="preserve">(b) The Staff Assistant will spend approximately 50 hours of work time each year on the information collection. </w:t>
      </w:r>
      <w:r w:rsidRPr="006923EF" w:rsidR="00C3567E">
        <w:rPr>
          <w:sz w:val="22"/>
          <w:szCs w:val="22"/>
          <w:shd w:val="clear" w:color="auto" w:fill="FFFFFF"/>
        </w:rPr>
        <w:t>$</w:t>
      </w:r>
      <w:r w:rsidRPr="006923EF" w:rsidR="00194A21">
        <w:rPr>
          <w:sz w:val="22"/>
          <w:szCs w:val="22"/>
          <w:shd w:val="clear" w:color="auto" w:fill="FFFFFF"/>
        </w:rPr>
        <w:t>2</w:t>
      </w:r>
      <w:r w:rsidR="00DD1918">
        <w:rPr>
          <w:sz w:val="22"/>
          <w:szCs w:val="22"/>
          <w:shd w:val="clear" w:color="auto" w:fill="FFFFFF"/>
        </w:rPr>
        <w:t>9.27</w:t>
      </w:r>
      <w:r w:rsidRPr="006923EF" w:rsidR="00C3567E">
        <w:rPr>
          <w:sz w:val="22"/>
          <w:szCs w:val="22"/>
          <w:shd w:val="clear" w:color="auto" w:fill="FFFFFF"/>
        </w:rPr>
        <w:t xml:space="preserve"> x 50 = </w:t>
      </w:r>
      <w:r w:rsidRPr="00400469" w:rsidR="00C3567E">
        <w:rPr>
          <w:sz w:val="22"/>
          <w:szCs w:val="22"/>
          <w:shd w:val="clear" w:color="auto" w:fill="FFFFFF"/>
        </w:rPr>
        <w:t>$</w:t>
      </w:r>
      <w:r w:rsidRPr="00400469" w:rsidR="00301D06">
        <w:rPr>
          <w:sz w:val="22"/>
          <w:szCs w:val="22"/>
          <w:shd w:val="clear" w:color="auto" w:fill="FFFFFF"/>
        </w:rPr>
        <w:t>1</w:t>
      </w:r>
      <w:r w:rsidRPr="00400469" w:rsidR="005E6382">
        <w:rPr>
          <w:sz w:val="22"/>
          <w:szCs w:val="22"/>
          <w:shd w:val="clear" w:color="auto" w:fill="FFFFFF"/>
        </w:rPr>
        <w:t>,</w:t>
      </w:r>
      <w:r w:rsidR="00B941FC">
        <w:rPr>
          <w:sz w:val="22"/>
          <w:szCs w:val="22"/>
          <w:shd w:val="clear" w:color="auto" w:fill="FFFFFF"/>
        </w:rPr>
        <w:t>464</w:t>
      </w:r>
    </w:p>
    <w:p w:rsidRPr="006923EF" w:rsidR="00A864BE" w:rsidRDefault="00A864BE" w14:paraId="3D58A1F9" w14:textId="77777777">
      <w:pPr>
        <w:ind w:left="360"/>
        <w:rPr>
          <w:sz w:val="22"/>
          <w:szCs w:val="22"/>
          <w:shd w:val="clear" w:color="auto" w:fill="FFFFFF"/>
        </w:rPr>
      </w:pPr>
    </w:p>
    <w:p w:rsidRPr="006923EF" w:rsidR="00A864BE" w:rsidRDefault="00A864BE" w14:paraId="0C4AAF8B" w14:textId="2646C543">
      <w:pPr>
        <w:ind w:left="720" w:hanging="360"/>
        <w:rPr>
          <w:sz w:val="22"/>
          <w:szCs w:val="22"/>
          <w:shd w:val="clear" w:color="auto" w:fill="FFFFFF"/>
        </w:rPr>
      </w:pPr>
      <w:r w:rsidRPr="006923EF">
        <w:rPr>
          <w:sz w:val="22"/>
          <w:szCs w:val="22"/>
          <w:shd w:val="clear" w:color="auto" w:fill="FFFFFF"/>
        </w:rPr>
        <w:t xml:space="preserve">(c)  We will also add 30% to this hourly salary for overhead expenses.  The total hourly cost to the Federal Government = </w:t>
      </w:r>
      <w:r w:rsidRPr="00400469">
        <w:rPr>
          <w:sz w:val="22"/>
          <w:szCs w:val="22"/>
          <w:shd w:val="clear" w:color="auto" w:fill="FFFFFF"/>
        </w:rPr>
        <w:t>$</w:t>
      </w:r>
      <w:r w:rsidR="00B941FC">
        <w:rPr>
          <w:sz w:val="22"/>
          <w:szCs w:val="22"/>
          <w:shd w:val="clear" w:color="auto" w:fill="FFFFFF"/>
        </w:rPr>
        <w:t>38</w:t>
      </w:r>
      <w:r w:rsidRPr="00400469">
        <w:rPr>
          <w:sz w:val="22"/>
          <w:szCs w:val="22"/>
          <w:shd w:val="clear" w:color="auto" w:fill="FFFFFF"/>
        </w:rPr>
        <w:t>.</w:t>
      </w:r>
    </w:p>
    <w:p w:rsidRPr="006923EF" w:rsidR="00A864BE" w:rsidRDefault="00A864BE" w14:paraId="283D120F" w14:textId="77777777">
      <w:pPr>
        <w:rPr>
          <w:sz w:val="22"/>
          <w:szCs w:val="22"/>
          <w:shd w:val="clear" w:color="auto" w:fill="FFFFFF"/>
        </w:rPr>
      </w:pPr>
    </w:p>
    <w:p w:rsidRPr="006923EF" w:rsidR="00A864BE" w:rsidRDefault="00A864BE" w14:paraId="49EA8385" w14:textId="7EF5E64D">
      <w:pPr>
        <w:ind w:left="360" w:firstLine="360"/>
        <w:rPr>
          <w:b/>
          <w:sz w:val="22"/>
          <w:szCs w:val="22"/>
          <w:shd w:val="clear" w:color="auto" w:fill="FFFFFF"/>
        </w:rPr>
      </w:pPr>
      <w:r w:rsidRPr="006923EF">
        <w:rPr>
          <w:b/>
          <w:sz w:val="22"/>
          <w:szCs w:val="22"/>
          <w:shd w:val="clear" w:color="auto" w:fill="FFFFFF"/>
        </w:rPr>
        <w:t>Total Cost to the Federal Government:</w:t>
      </w:r>
      <w:r w:rsidRPr="006923EF">
        <w:rPr>
          <w:sz w:val="22"/>
          <w:szCs w:val="22"/>
          <w:shd w:val="clear" w:color="auto" w:fill="FFFFFF"/>
        </w:rPr>
        <w:t xml:space="preserve"> 50 respondents x </w:t>
      </w:r>
      <w:r w:rsidRPr="00400469">
        <w:rPr>
          <w:sz w:val="22"/>
          <w:szCs w:val="22"/>
          <w:shd w:val="clear" w:color="auto" w:fill="FFFFFF"/>
        </w:rPr>
        <w:t>$</w:t>
      </w:r>
      <w:r w:rsidR="00B941FC">
        <w:rPr>
          <w:sz w:val="22"/>
          <w:szCs w:val="22"/>
          <w:shd w:val="clear" w:color="auto" w:fill="FFFFFF"/>
        </w:rPr>
        <w:t>38</w:t>
      </w:r>
      <w:r w:rsidRPr="00400469">
        <w:rPr>
          <w:sz w:val="22"/>
          <w:szCs w:val="22"/>
          <w:shd w:val="clear" w:color="auto" w:fill="FFFFFF"/>
        </w:rPr>
        <w:t>/</w:t>
      </w:r>
      <w:r w:rsidRPr="006923EF">
        <w:rPr>
          <w:sz w:val="22"/>
          <w:szCs w:val="22"/>
          <w:shd w:val="clear" w:color="auto" w:fill="FFFFFF"/>
        </w:rPr>
        <w:t xml:space="preserve">hour = </w:t>
      </w:r>
      <w:r w:rsidRPr="00400469" w:rsidR="005E6382">
        <w:rPr>
          <w:b/>
          <w:sz w:val="22"/>
          <w:szCs w:val="22"/>
          <w:shd w:val="clear" w:color="auto" w:fill="FFFFFF"/>
        </w:rPr>
        <w:t>$1</w:t>
      </w:r>
      <w:r w:rsidRPr="00400469" w:rsidR="0098426D">
        <w:rPr>
          <w:b/>
          <w:sz w:val="22"/>
          <w:szCs w:val="22"/>
          <w:shd w:val="clear" w:color="auto" w:fill="FFFFFF"/>
        </w:rPr>
        <w:t>,</w:t>
      </w:r>
      <w:r w:rsidR="00B941FC">
        <w:rPr>
          <w:b/>
          <w:sz w:val="22"/>
          <w:szCs w:val="22"/>
          <w:shd w:val="clear" w:color="auto" w:fill="FFFFFF"/>
        </w:rPr>
        <w:t>900</w:t>
      </w:r>
    </w:p>
    <w:p w:rsidRPr="006923EF" w:rsidR="00A864BE" w:rsidRDefault="00A864BE" w14:paraId="44C45664" w14:textId="77777777">
      <w:pPr>
        <w:rPr>
          <w:sz w:val="22"/>
          <w:szCs w:val="22"/>
          <w:shd w:val="clear" w:color="auto" w:fill="FFFFFF"/>
        </w:rPr>
      </w:pPr>
    </w:p>
    <w:p w:rsidR="00A864BE" w:rsidRDefault="00A864BE" w14:paraId="3B330256" w14:textId="77777777">
      <w:pPr>
        <w:ind w:left="360" w:hanging="360"/>
        <w:rPr>
          <w:b/>
          <w:sz w:val="22"/>
          <w:szCs w:val="22"/>
          <w:shd w:val="clear" w:color="auto" w:fill="FFFFFF"/>
        </w:rPr>
      </w:pPr>
      <w:r w:rsidRPr="006923EF">
        <w:rPr>
          <w:b/>
          <w:sz w:val="22"/>
          <w:szCs w:val="22"/>
          <w:shd w:val="clear" w:color="auto" w:fill="FFFFFF"/>
        </w:rPr>
        <w:t>15.  Explain the reasons for any program changes or adjustments reported.</w:t>
      </w:r>
      <w:r>
        <w:rPr>
          <w:b/>
          <w:sz w:val="22"/>
          <w:szCs w:val="22"/>
          <w:shd w:val="clear" w:color="auto" w:fill="FFFFFF"/>
        </w:rPr>
        <w:t xml:space="preserve">  </w:t>
      </w:r>
    </w:p>
    <w:p w:rsidR="00A864BE" w:rsidRDefault="00A864BE" w14:paraId="2EED6613" w14:textId="77777777">
      <w:pPr>
        <w:ind w:left="360" w:hanging="360"/>
        <w:rPr>
          <w:sz w:val="22"/>
          <w:szCs w:val="22"/>
          <w:shd w:val="clear" w:color="auto" w:fill="FFFFFF"/>
        </w:rPr>
      </w:pPr>
    </w:p>
    <w:p w:rsidR="00A864BE" w:rsidRDefault="00A864BE" w14:paraId="6471AFA8" w14:textId="75E08BF5">
      <w:pPr>
        <w:ind w:left="360" w:hanging="360"/>
        <w:rPr>
          <w:sz w:val="22"/>
          <w:szCs w:val="22"/>
          <w:shd w:val="clear" w:color="auto" w:fill="FFFFFF"/>
        </w:rPr>
      </w:pPr>
      <w:r>
        <w:rPr>
          <w:sz w:val="22"/>
          <w:szCs w:val="22"/>
          <w:shd w:val="clear" w:color="auto" w:fill="FFFFFF"/>
        </w:rPr>
        <w:tab/>
        <w:t>There are no program changes</w:t>
      </w:r>
      <w:r w:rsidR="00A10068">
        <w:rPr>
          <w:sz w:val="22"/>
          <w:szCs w:val="22"/>
          <w:shd w:val="clear" w:color="auto" w:fill="FFFFFF"/>
        </w:rPr>
        <w:t xml:space="preserve"> or adjustments</w:t>
      </w:r>
      <w:r>
        <w:rPr>
          <w:sz w:val="22"/>
          <w:szCs w:val="22"/>
          <w:shd w:val="clear" w:color="auto" w:fill="FFFFFF"/>
        </w:rPr>
        <w:t>.</w:t>
      </w:r>
    </w:p>
    <w:p w:rsidR="00A864BE" w:rsidRDefault="00A864BE" w14:paraId="786CA82E" w14:textId="77777777">
      <w:pPr>
        <w:ind w:left="360" w:hanging="360"/>
        <w:rPr>
          <w:sz w:val="22"/>
          <w:szCs w:val="22"/>
          <w:shd w:val="clear" w:color="auto" w:fill="FFFFFF"/>
        </w:rPr>
      </w:pPr>
    </w:p>
    <w:p w:rsidR="00A864BE" w:rsidRDefault="00A864BE" w14:paraId="7B7CD8FB" w14:textId="42661D1B">
      <w:pPr>
        <w:numPr>
          <w:ilvl w:val="0"/>
          <w:numId w:val="13"/>
        </w:numPr>
        <w:rPr>
          <w:sz w:val="22"/>
          <w:szCs w:val="22"/>
          <w:shd w:val="clear" w:color="auto" w:fill="FFFFFF"/>
        </w:rPr>
      </w:pPr>
      <w:r>
        <w:rPr>
          <w:b/>
          <w:sz w:val="22"/>
          <w:szCs w:val="22"/>
          <w:shd w:val="clear" w:color="auto" w:fill="FFFFFF"/>
        </w:rPr>
        <w:t xml:space="preserve">For collections of information whose results will be published, outline plans for tabulation and publication. </w:t>
      </w:r>
    </w:p>
    <w:p w:rsidR="00A864BE" w:rsidRDefault="00A864BE" w14:paraId="7F9D0127" w14:textId="77777777">
      <w:pPr>
        <w:rPr>
          <w:sz w:val="22"/>
          <w:szCs w:val="22"/>
          <w:shd w:val="clear" w:color="auto" w:fill="FFFFFF"/>
        </w:rPr>
      </w:pPr>
    </w:p>
    <w:p w:rsidR="00A864BE" w:rsidRDefault="00A864BE" w14:paraId="45422BA1" w14:textId="77777777">
      <w:pPr>
        <w:ind w:firstLine="360"/>
        <w:rPr>
          <w:sz w:val="22"/>
          <w:szCs w:val="22"/>
          <w:shd w:val="clear" w:color="auto" w:fill="FFFFFF"/>
        </w:rPr>
      </w:pPr>
      <w:r>
        <w:rPr>
          <w:sz w:val="22"/>
          <w:szCs w:val="22"/>
          <w:shd w:val="clear" w:color="auto" w:fill="FFFFFF"/>
        </w:rPr>
        <w:t>The data will not be published for statistical use.</w:t>
      </w:r>
    </w:p>
    <w:p w:rsidR="00A864BE" w:rsidRDefault="00A864BE" w14:paraId="1690A013" w14:textId="77777777">
      <w:pPr>
        <w:rPr>
          <w:sz w:val="22"/>
          <w:szCs w:val="22"/>
          <w:shd w:val="clear" w:color="auto" w:fill="FFFFFF"/>
        </w:rPr>
      </w:pPr>
    </w:p>
    <w:p w:rsidR="00A864BE" w:rsidRDefault="00A864BE" w14:paraId="4559B18C" w14:textId="77777777">
      <w:pPr>
        <w:numPr>
          <w:ilvl w:val="0"/>
          <w:numId w:val="13"/>
        </w:numPr>
        <w:rPr>
          <w:b/>
          <w:sz w:val="22"/>
          <w:szCs w:val="22"/>
          <w:shd w:val="clear" w:color="auto" w:fill="FFFFFF"/>
        </w:rPr>
      </w:pPr>
      <w:r>
        <w:rPr>
          <w:b/>
          <w:sz w:val="22"/>
          <w:szCs w:val="22"/>
          <w:shd w:val="clear" w:color="auto" w:fill="FFFFFF"/>
        </w:rPr>
        <w:t xml:space="preserve"> If seeking approval to not display the expiration date for OMB approval of the information collection, explain the reasons that display would be inappropriate.</w:t>
      </w:r>
    </w:p>
    <w:p w:rsidR="00A864BE" w:rsidRDefault="00A864BE" w14:paraId="1CFD2DFD" w14:textId="77777777">
      <w:pPr>
        <w:rPr>
          <w:sz w:val="22"/>
          <w:szCs w:val="22"/>
          <w:shd w:val="clear" w:color="auto" w:fill="FFFFFF"/>
        </w:rPr>
      </w:pPr>
    </w:p>
    <w:p w:rsidR="00A864BE" w:rsidRDefault="00A864BE" w14:paraId="37DA0C7E" w14:textId="77777777">
      <w:pPr>
        <w:ind w:left="360"/>
        <w:rPr>
          <w:sz w:val="22"/>
          <w:szCs w:val="22"/>
          <w:shd w:val="clear" w:color="auto" w:fill="FFFFFF"/>
        </w:rPr>
      </w:pPr>
      <w:r>
        <w:rPr>
          <w:sz w:val="22"/>
          <w:szCs w:val="22"/>
          <w:shd w:val="clear" w:color="auto" w:fill="FFFFFF"/>
        </w:rPr>
        <w:t>There is no form associated with this collection, therefore, the expiration date for OMB approval is not applicable.</w:t>
      </w:r>
    </w:p>
    <w:p w:rsidR="00A864BE" w:rsidRDefault="00A864BE" w14:paraId="431DFF7C" w14:textId="77777777">
      <w:pPr>
        <w:rPr>
          <w:sz w:val="22"/>
          <w:szCs w:val="22"/>
          <w:shd w:val="clear" w:color="auto" w:fill="FFFFFF"/>
        </w:rPr>
      </w:pPr>
    </w:p>
    <w:p w:rsidR="00A864BE" w:rsidRDefault="00A864BE" w14:paraId="70DF1D59" w14:textId="77777777">
      <w:pPr>
        <w:ind w:left="360" w:hanging="360"/>
        <w:rPr>
          <w:sz w:val="22"/>
          <w:szCs w:val="22"/>
          <w:shd w:val="clear" w:color="auto" w:fill="FFFFFF"/>
        </w:rPr>
      </w:pPr>
      <w:r>
        <w:rPr>
          <w:b/>
          <w:sz w:val="22"/>
          <w:szCs w:val="22"/>
          <w:shd w:val="clear" w:color="auto" w:fill="FFFFFF"/>
        </w:rPr>
        <w:t>18. Explain any exceptions to the Certification Statement</w:t>
      </w:r>
      <w:r>
        <w:rPr>
          <w:sz w:val="22"/>
          <w:szCs w:val="22"/>
          <w:shd w:val="clear" w:color="auto" w:fill="FFFFFF"/>
        </w:rPr>
        <w:t>.</w:t>
      </w:r>
    </w:p>
    <w:p w:rsidR="00A864BE" w:rsidRDefault="00A864BE" w14:paraId="3A75CF5A" w14:textId="77777777">
      <w:pPr>
        <w:rPr>
          <w:sz w:val="22"/>
          <w:szCs w:val="22"/>
          <w:shd w:val="clear" w:color="auto" w:fill="FFFFFF"/>
        </w:rPr>
      </w:pPr>
    </w:p>
    <w:p w:rsidR="00A864BE" w:rsidP="004128AC" w:rsidRDefault="00A864BE" w14:paraId="54A07873" w14:textId="1A80AC1E">
      <w:pPr>
        <w:ind w:firstLine="360"/>
        <w:rPr>
          <w:sz w:val="22"/>
          <w:szCs w:val="22"/>
          <w:shd w:val="clear" w:color="auto" w:fill="FFFFFF"/>
        </w:rPr>
      </w:pPr>
      <w:r>
        <w:rPr>
          <w:sz w:val="22"/>
          <w:szCs w:val="22"/>
          <w:shd w:val="clear" w:color="auto" w:fill="FFFFFF"/>
        </w:rPr>
        <w:t xml:space="preserve">There are no exceptions to the </w:t>
      </w:r>
      <w:r w:rsidR="0098426D">
        <w:rPr>
          <w:sz w:val="22"/>
          <w:szCs w:val="22"/>
          <w:shd w:val="clear" w:color="auto" w:fill="FFFFFF"/>
        </w:rPr>
        <w:t>C</w:t>
      </w:r>
      <w:r>
        <w:rPr>
          <w:sz w:val="22"/>
          <w:szCs w:val="22"/>
          <w:shd w:val="clear" w:color="auto" w:fill="FFFFFF"/>
        </w:rPr>
        <w:t xml:space="preserve">ertification </w:t>
      </w:r>
      <w:r w:rsidR="0098426D">
        <w:rPr>
          <w:sz w:val="22"/>
          <w:szCs w:val="22"/>
          <w:shd w:val="clear" w:color="auto" w:fill="FFFFFF"/>
        </w:rPr>
        <w:t>S</w:t>
      </w:r>
      <w:r>
        <w:rPr>
          <w:sz w:val="22"/>
          <w:szCs w:val="22"/>
          <w:shd w:val="clear" w:color="auto" w:fill="FFFFFF"/>
        </w:rPr>
        <w:t>tatement</w:t>
      </w:r>
      <w:r w:rsidR="00DC2D5D">
        <w:rPr>
          <w:sz w:val="22"/>
          <w:szCs w:val="22"/>
          <w:shd w:val="clear" w:color="auto" w:fill="FFFFFF"/>
        </w:rPr>
        <w:t>.</w:t>
      </w:r>
    </w:p>
    <w:p w:rsidR="00A864BE" w:rsidRDefault="00A864BE" w14:paraId="2B39BBEE" w14:textId="77777777">
      <w:pPr>
        <w:ind w:left="360"/>
        <w:rPr>
          <w:sz w:val="22"/>
          <w:szCs w:val="22"/>
          <w:shd w:val="clear" w:color="auto" w:fill="FFFFFF"/>
        </w:rPr>
      </w:pPr>
    </w:p>
    <w:p w:rsidR="00A864BE" w:rsidRDefault="00A864BE" w14:paraId="60EB5F5E" w14:textId="77777777">
      <w:pPr>
        <w:numPr>
          <w:ilvl w:val="0"/>
          <w:numId w:val="14"/>
        </w:numPr>
        <w:rPr>
          <w:b/>
          <w:sz w:val="22"/>
          <w:szCs w:val="22"/>
          <w:u w:val="single"/>
          <w:shd w:val="clear" w:color="auto" w:fill="FFFFFF"/>
        </w:rPr>
      </w:pPr>
      <w:r>
        <w:rPr>
          <w:b/>
          <w:sz w:val="22"/>
          <w:szCs w:val="22"/>
          <w:u w:val="single"/>
          <w:shd w:val="clear" w:color="auto" w:fill="FFFFFF"/>
        </w:rPr>
        <w:t xml:space="preserve"> Collections of Information Employing Statistical Methods:</w:t>
      </w:r>
    </w:p>
    <w:p w:rsidR="00A864BE" w:rsidRDefault="00A864BE" w14:paraId="40B6850C" w14:textId="77777777">
      <w:pPr>
        <w:rPr>
          <w:sz w:val="22"/>
          <w:szCs w:val="22"/>
          <w:shd w:val="clear" w:color="auto" w:fill="FFFFFF"/>
        </w:rPr>
      </w:pPr>
    </w:p>
    <w:p w:rsidR="00A864BE" w:rsidP="004128AC" w:rsidRDefault="00A864BE" w14:paraId="351AE66A" w14:textId="77777777">
      <w:pPr>
        <w:ind w:firstLine="360"/>
        <w:rPr>
          <w:shd w:val="clear" w:color="auto" w:fill="FFFFFF"/>
        </w:rPr>
      </w:pPr>
      <w:bookmarkStart w:name="_GoBack" w:id="0"/>
      <w:bookmarkEnd w:id="0"/>
      <w:r>
        <w:rPr>
          <w:sz w:val="22"/>
          <w:szCs w:val="22"/>
          <w:shd w:val="clear" w:color="auto" w:fill="FFFFFF"/>
        </w:rPr>
        <w:t>This collection of information does not employ statistical methods.</w:t>
      </w:r>
    </w:p>
    <w:sectPr w:rsidR="00A864BE">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E8695" w14:textId="77777777" w:rsidR="00D529C3" w:rsidRDefault="00D529C3">
      <w:r>
        <w:separator/>
      </w:r>
    </w:p>
  </w:endnote>
  <w:endnote w:type="continuationSeparator" w:id="0">
    <w:p w14:paraId="77AED34C" w14:textId="77777777" w:rsidR="00D529C3" w:rsidRDefault="00D5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C97A" w14:textId="77777777" w:rsidR="00D573D0" w:rsidRDefault="00D57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BB0332" w14:textId="77777777" w:rsidR="00D573D0" w:rsidRDefault="00D57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058C" w14:textId="6C6582A8" w:rsidR="00D573D0" w:rsidRDefault="00D57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7DC">
      <w:rPr>
        <w:rStyle w:val="PageNumber"/>
        <w:noProof/>
      </w:rPr>
      <w:t>6</w:t>
    </w:r>
    <w:r>
      <w:rPr>
        <w:rStyle w:val="PageNumber"/>
      </w:rPr>
      <w:fldChar w:fldCharType="end"/>
    </w:r>
  </w:p>
  <w:p w14:paraId="1821A613" w14:textId="77777777" w:rsidR="00D573D0" w:rsidRDefault="00D57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579A1" w14:textId="77777777" w:rsidR="00D529C3" w:rsidRDefault="00D529C3">
      <w:r>
        <w:separator/>
      </w:r>
    </w:p>
  </w:footnote>
  <w:footnote w:type="continuationSeparator" w:id="0">
    <w:p w14:paraId="610810A7" w14:textId="77777777" w:rsidR="00D529C3" w:rsidRDefault="00D52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782D2" w14:textId="6656C4BD" w:rsidR="00D767DC" w:rsidRDefault="00D767DC">
    <w:pPr>
      <w:pStyle w:val="Header"/>
      <w:rPr>
        <w:b/>
        <w:sz w:val="24"/>
        <w:szCs w:val="24"/>
      </w:rPr>
    </w:pPr>
    <w:r>
      <w:rPr>
        <w:b/>
        <w:sz w:val="24"/>
        <w:szCs w:val="24"/>
      </w:rPr>
      <w:t xml:space="preserve">Section 15.525 </w:t>
    </w:r>
    <w:r w:rsidR="00D573D0" w:rsidRPr="00D573D0">
      <w:rPr>
        <w:b/>
        <w:sz w:val="24"/>
        <w:szCs w:val="24"/>
      </w:rPr>
      <w:t>Ultra</w:t>
    </w:r>
    <w:r w:rsidR="00DD1918">
      <w:rPr>
        <w:b/>
        <w:sz w:val="24"/>
        <w:szCs w:val="24"/>
      </w:rPr>
      <w:t>-</w:t>
    </w:r>
    <w:r w:rsidR="00D573D0" w:rsidRPr="00D573D0">
      <w:rPr>
        <w:b/>
        <w:sz w:val="24"/>
        <w:szCs w:val="24"/>
      </w:rPr>
      <w:t xml:space="preserve">Wideband Transmission Systems Operating </w:t>
    </w:r>
    <w:r>
      <w:rPr>
        <w:b/>
        <w:sz w:val="24"/>
        <w:szCs w:val="24"/>
      </w:rPr>
      <w:tab/>
      <w:t>3060-1015</w:t>
    </w:r>
  </w:p>
  <w:p w14:paraId="09379A24" w14:textId="6703FB73" w:rsidR="00D573D0" w:rsidRDefault="00D573D0">
    <w:pPr>
      <w:pStyle w:val="Header"/>
      <w:rPr>
        <w:b/>
        <w:sz w:val="24"/>
        <w:szCs w:val="24"/>
      </w:rPr>
    </w:pPr>
    <w:r w:rsidRPr="00D573D0">
      <w:rPr>
        <w:b/>
        <w:sz w:val="24"/>
        <w:szCs w:val="24"/>
      </w:rPr>
      <w:t>Under Part 15</w:t>
    </w:r>
    <w:r w:rsidR="00D767DC">
      <w:rPr>
        <w:b/>
        <w:sz w:val="24"/>
        <w:szCs w:val="24"/>
      </w:rPr>
      <w:tab/>
    </w:r>
    <w:r w:rsidR="00D767DC">
      <w:rPr>
        <w:b/>
        <w:sz w:val="24"/>
        <w:szCs w:val="24"/>
      </w:rPr>
      <w:tab/>
    </w:r>
    <w:r w:rsidR="004128AC">
      <w:rPr>
        <w:b/>
        <w:sz w:val="24"/>
        <w:szCs w:val="24"/>
      </w:rPr>
      <w:t xml:space="preserve">July </w:t>
    </w:r>
    <w:r w:rsidR="005E6382">
      <w:rPr>
        <w:b/>
        <w:sz w:val="24"/>
        <w:szCs w:val="24"/>
      </w:rPr>
      <w:t>20</w:t>
    </w:r>
    <w:r w:rsidR="00417BD4">
      <w:rPr>
        <w:b/>
        <w:sz w:val="24"/>
        <w:szCs w:val="24"/>
      </w:rPr>
      <w:t>20</w:t>
    </w:r>
  </w:p>
  <w:p w14:paraId="352105AF" w14:textId="77777777" w:rsidR="00D573D0" w:rsidRDefault="00D57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12CF2"/>
    <w:multiLevelType w:val="singleLevel"/>
    <w:tmpl w:val="0409000F"/>
    <w:lvl w:ilvl="0">
      <w:start w:val="4"/>
      <w:numFmt w:val="decimal"/>
      <w:lvlText w:val="%1."/>
      <w:lvlJc w:val="left"/>
      <w:pPr>
        <w:tabs>
          <w:tab w:val="num" w:pos="360"/>
        </w:tabs>
        <w:ind w:left="360" w:hanging="360"/>
      </w:pPr>
      <w:rPr>
        <w:rFonts w:hint="default"/>
      </w:rPr>
    </w:lvl>
  </w:abstractNum>
  <w:abstractNum w:abstractNumId="1" w15:restartNumberingAfterBreak="0">
    <w:nsid w:val="19CC6D74"/>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1B3E4A8B"/>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2B61552D"/>
    <w:multiLevelType w:val="singleLevel"/>
    <w:tmpl w:val="0409000F"/>
    <w:lvl w:ilvl="0">
      <w:start w:val="7"/>
      <w:numFmt w:val="decimal"/>
      <w:lvlText w:val="%1."/>
      <w:lvlJc w:val="left"/>
      <w:pPr>
        <w:tabs>
          <w:tab w:val="num" w:pos="360"/>
        </w:tabs>
        <w:ind w:left="360" w:hanging="360"/>
      </w:pPr>
      <w:rPr>
        <w:rFonts w:hint="default"/>
      </w:rPr>
    </w:lvl>
  </w:abstractNum>
  <w:abstractNum w:abstractNumId="4" w15:restartNumberingAfterBreak="0">
    <w:nsid w:val="31D6102C"/>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35025ED2"/>
    <w:multiLevelType w:val="singleLevel"/>
    <w:tmpl w:val="FF6C828C"/>
    <w:lvl w:ilvl="0">
      <w:start w:val="16"/>
      <w:numFmt w:val="decimal"/>
      <w:lvlText w:val="%1."/>
      <w:lvlJc w:val="left"/>
      <w:pPr>
        <w:tabs>
          <w:tab w:val="num" w:pos="360"/>
        </w:tabs>
        <w:ind w:left="360" w:hanging="360"/>
      </w:pPr>
      <w:rPr>
        <w:rFonts w:hint="default"/>
        <w:b/>
      </w:rPr>
    </w:lvl>
  </w:abstractNum>
  <w:abstractNum w:abstractNumId="6" w15:restartNumberingAfterBreak="0">
    <w:nsid w:val="42F03C3F"/>
    <w:multiLevelType w:val="singleLevel"/>
    <w:tmpl w:val="0409000F"/>
    <w:lvl w:ilvl="0">
      <w:start w:val="6"/>
      <w:numFmt w:val="decimal"/>
      <w:lvlText w:val="%1."/>
      <w:lvlJc w:val="left"/>
      <w:pPr>
        <w:tabs>
          <w:tab w:val="num" w:pos="360"/>
        </w:tabs>
        <w:ind w:left="360" w:hanging="360"/>
      </w:pPr>
      <w:rPr>
        <w:rFonts w:hint="default"/>
      </w:rPr>
    </w:lvl>
  </w:abstractNum>
  <w:abstractNum w:abstractNumId="7" w15:restartNumberingAfterBreak="0">
    <w:nsid w:val="44274CE0"/>
    <w:multiLevelType w:val="singleLevel"/>
    <w:tmpl w:val="0409000F"/>
    <w:lvl w:ilvl="0">
      <w:start w:val="3"/>
      <w:numFmt w:val="decimal"/>
      <w:lvlText w:val="%1."/>
      <w:lvlJc w:val="left"/>
      <w:pPr>
        <w:tabs>
          <w:tab w:val="num" w:pos="360"/>
        </w:tabs>
        <w:ind w:left="360" w:hanging="360"/>
      </w:pPr>
      <w:rPr>
        <w:rFonts w:hint="default"/>
      </w:rPr>
    </w:lvl>
  </w:abstractNum>
  <w:abstractNum w:abstractNumId="8" w15:restartNumberingAfterBreak="0">
    <w:nsid w:val="48B33CE7"/>
    <w:multiLevelType w:val="singleLevel"/>
    <w:tmpl w:val="0409000F"/>
    <w:lvl w:ilvl="0">
      <w:start w:val="16"/>
      <w:numFmt w:val="decimal"/>
      <w:lvlText w:val="%1."/>
      <w:lvlJc w:val="left"/>
      <w:pPr>
        <w:tabs>
          <w:tab w:val="num" w:pos="360"/>
        </w:tabs>
        <w:ind w:left="360" w:hanging="360"/>
      </w:pPr>
      <w:rPr>
        <w:rFonts w:hint="default"/>
      </w:rPr>
    </w:lvl>
  </w:abstractNum>
  <w:abstractNum w:abstractNumId="9" w15:restartNumberingAfterBreak="0">
    <w:nsid w:val="4C647058"/>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5BC60FFC"/>
    <w:multiLevelType w:val="singleLevel"/>
    <w:tmpl w:val="B12EBDA2"/>
    <w:lvl w:ilvl="0">
      <w:start w:val="12"/>
      <w:numFmt w:val="decimal"/>
      <w:lvlText w:val="%1."/>
      <w:lvlJc w:val="left"/>
      <w:pPr>
        <w:tabs>
          <w:tab w:val="num" w:pos="420"/>
        </w:tabs>
        <w:ind w:left="420" w:hanging="420"/>
      </w:pPr>
      <w:rPr>
        <w:rFonts w:hint="default"/>
      </w:rPr>
    </w:lvl>
  </w:abstractNum>
  <w:abstractNum w:abstractNumId="11" w15:restartNumberingAfterBreak="0">
    <w:nsid w:val="692C1AD1"/>
    <w:multiLevelType w:val="hybridMultilevel"/>
    <w:tmpl w:val="C866A8B6"/>
    <w:lvl w:ilvl="0" w:tplc="E11A1D20">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C739A9"/>
    <w:multiLevelType w:val="singleLevel"/>
    <w:tmpl w:val="7674A81A"/>
    <w:lvl w:ilvl="0">
      <w:start w:val="9"/>
      <w:numFmt w:val="decimal"/>
      <w:lvlText w:val="%1"/>
      <w:lvlJc w:val="left"/>
      <w:pPr>
        <w:tabs>
          <w:tab w:val="num" w:pos="360"/>
        </w:tabs>
        <w:ind w:left="360" w:hanging="360"/>
      </w:pPr>
      <w:rPr>
        <w:rFonts w:hint="default"/>
      </w:rPr>
    </w:lvl>
  </w:abstractNum>
  <w:abstractNum w:abstractNumId="13" w15:restartNumberingAfterBreak="0">
    <w:nsid w:val="6A977682"/>
    <w:multiLevelType w:val="singleLevel"/>
    <w:tmpl w:val="0409000F"/>
    <w:lvl w:ilvl="0">
      <w:start w:val="5"/>
      <w:numFmt w:val="decimal"/>
      <w:lvlText w:val="%1."/>
      <w:lvlJc w:val="left"/>
      <w:pPr>
        <w:tabs>
          <w:tab w:val="num" w:pos="360"/>
        </w:tabs>
        <w:ind w:left="360" w:hanging="360"/>
      </w:pPr>
      <w:rPr>
        <w:rFonts w:hint="default"/>
      </w:rPr>
    </w:lvl>
  </w:abstractNum>
  <w:abstractNum w:abstractNumId="14" w15:restartNumberingAfterBreak="0">
    <w:nsid w:val="6D1870A8"/>
    <w:multiLevelType w:val="hybridMultilevel"/>
    <w:tmpl w:val="DBB43B62"/>
    <w:lvl w:ilvl="0" w:tplc="53AEBE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B1548C"/>
    <w:multiLevelType w:val="singleLevel"/>
    <w:tmpl w:val="0409000F"/>
    <w:lvl w:ilvl="0">
      <w:start w:val="8"/>
      <w:numFmt w:val="decimal"/>
      <w:lvlText w:val="%1."/>
      <w:lvlJc w:val="left"/>
      <w:pPr>
        <w:tabs>
          <w:tab w:val="num" w:pos="360"/>
        </w:tabs>
        <w:ind w:left="360" w:hanging="360"/>
      </w:pPr>
      <w:rPr>
        <w:rFonts w:hint="default"/>
      </w:rPr>
    </w:lvl>
  </w:abstractNum>
  <w:abstractNum w:abstractNumId="16" w15:restartNumberingAfterBreak="0">
    <w:nsid w:val="7215706D"/>
    <w:multiLevelType w:val="hybridMultilevel"/>
    <w:tmpl w:val="B1AA5184"/>
    <w:lvl w:ilvl="0" w:tplc="521A13F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84823FB"/>
    <w:multiLevelType w:val="singleLevel"/>
    <w:tmpl w:val="04090015"/>
    <w:lvl w:ilvl="0">
      <w:start w:val="2"/>
      <w:numFmt w:val="upperLetter"/>
      <w:lvlText w:val="%1."/>
      <w:lvlJc w:val="left"/>
      <w:pPr>
        <w:tabs>
          <w:tab w:val="num" w:pos="360"/>
        </w:tabs>
        <w:ind w:left="360" w:hanging="360"/>
      </w:pPr>
      <w:rPr>
        <w:rFonts w:hint="default"/>
      </w:rPr>
    </w:lvl>
  </w:abstractNum>
  <w:num w:numId="1">
    <w:abstractNumId w:val="1"/>
  </w:num>
  <w:num w:numId="2">
    <w:abstractNumId w:val="7"/>
  </w:num>
  <w:num w:numId="3">
    <w:abstractNumId w:val="4"/>
  </w:num>
  <w:num w:numId="4">
    <w:abstractNumId w:val="0"/>
  </w:num>
  <w:num w:numId="5">
    <w:abstractNumId w:val="13"/>
  </w:num>
  <w:num w:numId="6">
    <w:abstractNumId w:val="6"/>
  </w:num>
  <w:num w:numId="7">
    <w:abstractNumId w:val="9"/>
  </w:num>
  <w:num w:numId="8">
    <w:abstractNumId w:val="3"/>
  </w:num>
  <w:num w:numId="9">
    <w:abstractNumId w:val="2"/>
  </w:num>
  <w:num w:numId="10">
    <w:abstractNumId w:val="12"/>
  </w:num>
  <w:num w:numId="11">
    <w:abstractNumId w:val="10"/>
  </w:num>
  <w:num w:numId="12">
    <w:abstractNumId w:val="8"/>
  </w:num>
  <w:num w:numId="13">
    <w:abstractNumId w:val="5"/>
  </w:num>
  <w:num w:numId="14">
    <w:abstractNumId w:val="17"/>
  </w:num>
  <w:num w:numId="15">
    <w:abstractNumId w:val="15"/>
  </w:num>
  <w:num w:numId="16">
    <w:abstractNumId w:val="16"/>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1A"/>
    <w:rsid w:val="00005E15"/>
    <w:rsid w:val="000A2409"/>
    <w:rsid w:val="000B627C"/>
    <w:rsid w:val="000F035F"/>
    <w:rsid w:val="000F3A08"/>
    <w:rsid w:val="00194A21"/>
    <w:rsid w:val="00206744"/>
    <w:rsid w:val="002E360B"/>
    <w:rsid w:val="00301D06"/>
    <w:rsid w:val="003E6014"/>
    <w:rsid w:val="00400469"/>
    <w:rsid w:val="004128AC"/>
    <w:rsid w:val="00417464"/>
    <w:rsid w:val="00417BD4"/>
    <w:rsid w:val="0057051A"/>
    <w:rsid w:val="005E6382"/>
    <w:rsid w:val="006212E4"/>
    <w:rsid w:val="006923EF"/>
    <w:rsid w:val="0069487F"/>
    <w:rsid w:val="0069622F"/>
    <w:rsid w:val="006C2881"/>
    <w:rsid w:val="00701D7C"/>
    <w:rsid w:val="00737B19"/>
    <w:rsid w:val="00783259"/>
    <w:rsid w:val="007A284F"/>
    <w:rsid w:val="007B23F3"/>
    <w:rsid w:val="00817CCF"/>
    <w:rsid w:val="00826285"/>
    <w:rsid w:val="008C6D53"/>
    <w:rsid w:val="008F1F6B"/>
    <w:rsid w:val="0098426D"/>
    <w:rsid w:val="00993B9F"/>
    <w:rsid w:val="00A10068"/>
    <w:rsid w:val="00A101A1"/>
    <w:rsid w:val="00A63093"/>
    <w:rsid w:val="00A864BE"/>
    <w:rsid w:val="00B70EC2"/>
    <w:rsid w:val="00B941FC"/>
    <w:rsid w:val="00BC142B"/>
    <w:rsid w:val="00C166B8"/>
    <w:rsid w:val="00C3567E"/>
    <w:rsid w:val="00CF6885"/>
    <w:rsid w:val="00D529C3"/>
    <w:rsid w:val="00D573D0"/>
    <w:rsid w:val="00D60539"/>
    <w:rsid w:val="00D64E69"/>
    <w:rsid w:val="00D767DC"/>
    <w:rsid w:val="00DC2D5D"/>
    <w:rsid w:val="00DD1918"/>
    <w:rsid w:val="00E14F3D"/>
    <w:rsid w:val="00FA0F83"/>
    <w:rsid w:val="00FC6202"/>
    <w:rsid w:val="00FD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B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List2">
    <w:name w:val="List 2"/>
    <w:basedOn w:val="Normal"/>
    <w:pPr>
      <w:widowControl w:val="0"/>
      <w:ind w:left="720" w:hanging="360"/>
    </w:pPr>
    <w:rPr>
      <w:rFonts w:ascii="Courier" w:hAnsi="Courier"/>
      <w:snapToGrid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FBDFC-85DD-4EA7-888A-40792178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10239</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2012-01-27T19:55:00Z</cp:lastPrinted>
  <dcterms:created xsi:type="dcterms:W3CDTF">2020-07-20T19:09:00Z</dcterms:created>
  <dcterms:modified xsi:type="dcterms:W3CDTF">2020-07-20T19:09:00Z</dcterms:modified>
</cp:coreProperties>
</file>