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37B52" w:rsidR="00384CE9" w:rsidP="00037B52" w:rsidRDefault="00792B9D" w14:paraId="246A181A" w14:textId="7A239F5C">
      <w:pPr>
        <w:pStyle w:val="Heading1"/>
        <w:tabs>
          <w:tab w:val="left" w:pos="3270"/>
        </w:tabs>
        <w:spacing w:after="0"/>
        <w:jc w:val="center"/>
        <w:rPr>
          <w:rFonts w:cs="Times New Roman"/>
          <w:sz w:val="20"/>
          <w:szCs w:val="20"/>
          <w:u w:val="none"/>
        </w:rPr>
      </w:pPr>
      <w:r w:rsidRPr="00037B52">
        <w:rPr>
          <w:rFonts w:cs="Times New Roman"/>
          <w:sz w:val="20"/>
          <w:szCs w:val="20"/>
          <w:u w:val="none"/>
        </w:rPr>
        <w:t xml:space="preserve">Attachment </w:t>
      </w:r>
      <w:r w:rsidRPr="00037B52" w:rsidR="0047441B">
        <w:rPr>
          <w:rFonts w:cs="Times New Roman"/>
          <w:sz w:val="20"/>
          <w:szCs w:val="20"/>
          <w:u w:val="none"/>
        </w:rPr>
        <w:t>A</w:t>
      </w:r>
      <w:r w:rsidRPr="00037B52" w:rsidR="00A54AD0">
        <w:rPr>
          <w:rFonts w:cs="Times New Roman"/>
          <w:sz w:val="20"/>
          <w:szCs w:val="20"/>
          <w:u w:val="none"/>
        </w:rPr>
        <w:t>5</w:t>
      </w:r>
      <w:r w:rsidRPr="00037B52">
        <w:rPr>
          <w:rFonts w:cs="Times New Roman"/>
          <w:sz w:val="20"/>
          <w:szCs w:val="20"/>
          <w:u w:val="none"/>
        </w:rPr>
        <w:t>: Single Institution Self-Assessment Ended Survey (version B) (IT Start and IT Catalyst)</w:t>
      </w:r>
    </w:p>
    <w:p w:rsidRPr="00037B52" w:rsidR="000D7ACC" w:rsidP="000D7ACC" w:rsidRDefault="000D7ACC" w14:paraId="70208E3C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14"/>
          <w:szCs w:val="14"/>
          <w:bdr w:val="none" w:color="auto" w:sz="0" w:space="0" w:frame="1"/>
        </w:rPr>
      </w:pPr>
    </w:p>
    <w:p w:rsidRPr="003A4ACC" w:rsidR="000D7ACC" w:rsidP="003A4ACC" w:rsidRDefault="000D7ACC" w14:paraId="327D8E89" w14:textId="51BD8F54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3A4ACC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3A4ACC" w:rsidR="003A4ACC">
        <w:rPr>
          <w:color w:val="201F1E"/>
          <w:sz w:val="20"/>
          <w:szCs w:val="20"/>
        </w:rPr>
        <w:t xml:space="preserve">   </w:t>
      </w:r>
      <w:r w:rsidRPr="003A4ACC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3A4ACC" w:rsidR="000D7ACC" w:rsidP="000D7ACC" w:rsidRDefault="000D7ACC" w14:paraId="39367074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</w:p>
    <w:p w:rsidR="003656F1" w:rsidP="003A4ACC" w:rsidRDefault="000D7ACC" w14:paraId="29D1F0C4" w14:textId="45DEF821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3A4ACC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="00F15690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3</w:t>
      </w:r>
      <w:r w:rsidRPr="003A4ACC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0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3A4ACC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3A4ACC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</w:t>
      </w:r>
      <w:r w:rsidR="003A4ACC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.</w:t>
      </w:r>
    </w:p>
    <w:p w:rsidR="003A4ACC" w:rsidP="003A4ACC" w:rsidRDefault="003A4ACC" w14:paraId="02AA684B" w14:textId="5E6FBAAB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</w:p>
    <w:p w:rsidRPr="003A4ACC" w:rsidR="003A4ACC" w:rsidP="003A4ACC" w:rsidRDefault="003A4ACC" w14:paraId="7F591F84" w14:textId="77777777">
      <w:pPr>
        <w:spacing w:after="0" w:line="240" w:lineRule="auto"/>
        <w:rPr>
          <w:sz w:val="20"/>
          <w:szCs w:val="20"/>
        </w:rPr>
      </w:pPr>
    </w:p>
    <w:p w:rsidRPr="00037B52" w:rsidR="0085599A" w:rsidP="003A4ACC" w:rsidRDefault="00616B63" w14:paraId="4A7983FD" w14:textId="3AA4F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Thank you for participating in the survey. </w:t>
      </w:r>
      <w:r w:rsidRPr="00037B52" w:rsidR="00EA6E07">
        <w:rPr>
          <w:rFonts w:ascii="Times New Roman" w:hAnsi="Times New Roman" w:cs="Times New Roman"/>
          <w:sz w:val="20"/>
          <w:szCs w:val="20"/>
        </w:rPr>
        <w:t xml:space="preserve">This survey is for ADVANCE awardees who </w:t>
      </w:r>
      <w:r w:rsidRPr="00037B52" w:rsidR="002660C5">
        <w:rPr>
          <w:rFonts w:ascii="Times New Roman" w:hAnsi="Times New Roman" w:cs="Times New Roman"/>
          <w:sz w:val="20"/>
          <w:szCs w:val="20"/>
        </w:rPr>
        <w:t xml:space="preserve">did not </w:t>
      </w:r>
      <w:r w:rsidRPr="00037B52" w:rsidR="00EA6E07">
        <w:rPr>
          <w:rFonts w:ascii="Times New Roman" w:hAnsi="Times New Roman" w:cs="Times New Roman"/>
          <w:sz w:val="20"/>
          <w:szCs w:val="20"/>
        </w:rPr>
        <w:t>appl</w:t>
      </w:r>
      <w:r w:rsidRPr="00037B52" w:rsidR="002660C5">
        <w:rPr>
          <w:rFonts w:ascii="Times New Roman" w:hAnsi="Times New Roman" w:cs="Times New Roman"/>
          <w:sz w:val="20"/>
          <w:szCs w:val="20"/>
        </w:rPr>
        <w:t>y</w:t>
      </w:r>
      <w:r w:rsidRPr="00037B52" w:rsidR="00EA6E07">
        <w:rPr>
          <w:rFonts w:ascii="Times New Roman" w:hAnsi="Times New Roman" w:cs="Times New Roman"/>
          <w:sz w:val="20"/>
          <w:szCs w:val="20"/>
        </w:rPr>
        <w:t xml:space="preserve"> for additional ADVANCE grant(s) after receiving an IT Start or IT Catalyst award. </w:t>
      </w:r>
      <w:r w:rsidRPr="00037B52">
        <w:rPr>
          <w:rFonts w:ascii="Times New Roman" w:hAnsi="Times New Roman" w:cs="Times New Roman"/>
          <w:sz w:val="20"/>
          <w:szCs w:val="20"/>
        </w:rPr>
        <w:t xml:space="preserve">Please answer survey questions to the best of your knowledge and recollection for the NSF ADVANCE Award </w:t>
      </w:r>
      <w:r w:rsidRPr="00037B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 # pre-populated]</w:t>
      </w:r>
      <w:r w:rsidRPr="00037B52">
        <w:rPr>
          <w:rFonts w:ascii="Times New Roman" w:hAnsi="Times New Roman" w:cs="Times New Roman"/>
          <w:sz w:val="20"/>
          <w:szCs w:val="20"/>
        </w:rPr>
        <w:t xml:space="preserve">. Access to information about the award, such as annual reports, evaluation reports, and internal notes, may be helpful in responding to the questions. Also, if you hover your cursor over a 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t>bolded word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  <w:bookmarkStart w:name="_Hlk35794978" w:id="0"/>
      <w:r w:rsidRPr="00037B52">
        <w:rPr>
          <w:rFonts w:ascii="Times New Roman" w:hAnsi="Times New Roman" w:cs="Times New Roman"/>
          <w:sz w:val="20"/>
          <w:szCs w:val="20"/>
        </w:rPr>
        <w:t xml:space="preserve">The survey was designed so that </w:t>
      </w:r>
      <w:r w:rsidRPr="00037B52" w:rsidR="00F82AF5">
        <w:rPr>
          <w:rFonts w:ascii="Times New Roman" w:hAnsi="Times New Roman" w:cs="Times New Roman"/>
          <w:sz w:val="20"/>
          <w:szCs w:val="20"/>
        </w:rPr>
        <w:t xml:space="preserve">you </w:t>
      </w:r>
      <w:r w:rsidRPr="00037B52">
        <w:rPr>
          <w:rFonts w:ascii="Times New Roman" w:hAnsi="Times New Roman" w:cs="Times New Roman"/>
          <w:sz w:val="20"/>
          <w:szCs w:val="20"/>
        </w:rPr>
        <w:t xml:space="preserve">can skip sections and questions </w:t>
      </w:r>
      <w:r w:rsidRPr="00037B52" w:rsidR="00F82AF5">
        <w:rPr>
          <w:rFonts w:ascii="Times New Roman" w:hAnsi="Times New Roman" w:cs="Times New Roman"/>
          <w:sz w:val="20"/>
          <w:szCs w:val="20"/>
        </w:rPr>
        <w:t xml:space="preserve">and </w:t>
      </w:r>
      <w:r w:rsidRPr="00037B52">
        <w:rPr>
          <w:rFonts w:ascii="Times New Roman" w:hAnsi="Times New Roman" w:cs="Times New Roman"/>
          <w:sz w:val="20"/>
          <w:szCs w:val="20"/>
        </w:rPr>
        <w:t>focus only on the</w:t>
      </w:r>
      <w:r w:rsidRPr="00037B52" w:rsidR="00F82AF5">
        <w:rPr>
          <w:rFonts w:ascii="Times New Roman" w:hAnsi="Times New Roman" w:cs="Times New Roman"/>
          <w:sz w:val="20"/>
          <w:szCs w:val="20"/>
        </w:rPr>
        <w:t xml:space="preserve"> areas</w:t>
      </w:r>
      <w:r w:rsidRPr="00037B52">
        <w:rPr>
          <w:rFonts w:ascii="Times New Roman" w:hAnsi="Times New Roman" w:cs="Times New Roman"/>
          <w:sz w:val="20"/>
          <w:szCs w:val="20"/>
        </w:rPr>
        <w:t xml:space="preserve"> that apply to </w:t>
      </w:r>
      <w:r w:rsidRPr="00037B52" w:rsidR="00F82AF5">
        <w:rPr>
          <w:rFonts w:ascii="Times New Roman" w:hAnsi="Times New Roman" w:cs="Times New Roman"/>
          <w:sz w:val="20"/>
          <w:szCs w:val="20"/>
        </w:rPr>
        <w:t>you</w:t>
      </w:r>
      <w:r w:rsidRPr="00037B52">
        <w:rPr>
          <w:rFonts w:ascii="Times New Roman" w:hAnsi="Times New Roman" w:cs="Times New Roman"/>
          <w:sz w:val="20"/>
          <w:szCs w:val="20"/>
        </w:rPr>
        <w:t>.</w:t>
      </w:r>
      <w:bookmarkEnd w:id="0"/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D21590">
        <w:rPr>
          <w:rFonts w:ascii="Times New Roman" w:hAnsi="Times New Roman" w:cs="Times New Roman"/>
          <w:sz w:val="20"/>
          <w:szCs w:val="20"/>
        </w:rPr>
        <w:t xml:space="preserve">This survey has </w:t>
      </w:r>
      <w:r w:rsidRPr="00037B52" w:rsidR="00BE0D2F">
        <w:rPr>
          <w:rFonts w:ascii="Times New Roman" w:hAnsi="Times New Roman" w:cs="Times New Roman"/>
          <w:sz w:val="20"/>
          <w:szCs w:val="20"/>
        </w:rPr>
        <w:t xml:space="preserve">the following major </w:t>
      </w:r>
      <w:r w:rsidRPr="00037B52" w:rsidR="0053203D">
        <w:rPr>
          <w:rFonts w:ascii="Times New Roman" w:hAnsi="Times New Roman" w:cs="Times New Roman"/>
          <w:sz w:val="20"/>
          <w:szCs w:val="20"/>
        </w:rPr>
        <w:t xml:space="preserve">sections. </w:t>
      </w:r>
    </w:p>
    <w:p w:rsidRPr="00037B52" w:rsidR="00D27A80" w:rsidP="00D83CE1" w:rsidRDefault="00D27A80" w14:paraId="1B7E3F68" w14:textId="4F615FB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Impact of IT Start or IT Catalyst Project</w:t>
      </w:r>
    </w:p>
    <w:p w:rsidRPr="00037B52" w:rsidR="00D27A80" w:rsidP="00D83CE1" w:rsidRDefault="00D27A80" w14:paraId="157983CF" w14:textId="753E4AE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Challenges in Implementation of IT Start or IT Cat</w:t>
      </w:r>
      <w:r w:rsidRPr="00037B52" w:rsidR="00BB4F66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alyst Project</w:t>
      </w:r>
    </w:p>
    <w:p w:rsidRPr="00037B52" w:rsidR="00D27A80" w:rsidP="00D83CE1" w:rsidRDefault="00D27A80" w14:paraId="1A92832F" w14:textId="43404F8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Related Grant Proposals and Awards</w:t>
      </w:r>
    </w:p>
    <w:p w:rsidRPr="00037B52" w:rsidR="00182A1A" w:rsidP="00D83CE1" w:rsidRDefault="00D27A80" w14:paraId="7BE709B3" w14:textId="266DE88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Changes </w:t>
      </w:r>
      <w:r w:rsidRPr="00037B52" w:rsidR="00637EB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as a Result of</w:t>
      </w: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the IT Start or IT Catalyst Project’s </w:t>
      </w:r>
      <w:r w:rsidRPr="00037B52" w:rsidR="0001393C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Institutional </w:t>
      </w: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Self-Assessment Activities </w:t>
      </w:r>
    </w:p>
    <w:p w:rsidRPr="00037B52" w:rsidR="00182A1A" w:rsidP="00D83CE1" w:rsidRDefault="00182A1A" w14:paraId="7828D136" w14:textId="41A9E3C7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So</w:t>
      </w:r>
      <w:r w:rsidRPr="00037B52" w:rsidR="005C557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urces of Funding After NSF ADVANCE Funding Ended</w:t>
      </w:r>
    </w:p>
    <w:p w:rsidRPr="00037B52" w:rsidR="005679F0" w:rsidP="00D83CE1" w:rsidRDefault="005C557E" w14:paraId="139E3EE3" w14:textId="2DBE1386">
      <w:pPr>
        <w:pStyle w:val="ListParagraph"/>
        <w:numPr>
          <w:ilvl w:val="0"/>
          <w:numId w:val="20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037B5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ADVANCE </w:t>
      </w:r>
      <w:r w:rsidRPr="00037B52" w:rsidR="005679F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Products and Dissemination</w:t>
      </w:r>
    </w:p>
    <w:p w:rsidRPr="00037B52" w:rsidR="00DE7A04" w:rsidP="00DE7A04" w:rsidRDefault="00DE7A04" w14:paraId="284FB27E" w14:textId="5800B21E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</w:p>
    <w:p w:rsidRPr="00037B52" w:rsidR="005245E8" w:rsidP="005B6591" w:rsidRDefault="005245E8" w14:paraId="4F62C7FC" w14:textId="181D6A31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1:_Impact" w:id="1"/>
      <w:bookmarkStart w:name="_Ref29885752" w:id="2"/>
      <w:bookmarkStart w:name="_Hlk35437617" w:id="3"/>
      <w:bookmarkEnd w:id="1"/>
      <w:r w:rsidRPr="00037B52">
        <w:rPr>
          <w:rFonts w:cs="Times New Roman"/>
          <w:b w:val="0"/>
          <w:sz w:val="20"/>
          <w:szCs w:val="20"/>
        </w:rPr>
        <w:t xml:space="preserve">Section 1: Impact of </w:t>
      </w:r>
      <w:r w:rsidRPr="00037B52" w:rsidR="007F037C">
        <w:rPr>
          <w:rFonts w:cs="Times New Roman"/>
          <w:b w:val="0"/>
          <w:sz w:val="20"/>
          <w:szCs w:val="20"/>
        </w:rPr>
        <w:t>IT Start or IT Catalyst</w:t>
      </w:r>
      <w:r w:rsidRPr="00037B52" w:rsidR="00285A75">
        <w:rPr>
          <w:rFonts w:cs="Times New Roman"/>
          <w:b w:val="0"/>
          <w:sz w:val="20"/>
          <w:szCs w:val="20"/>
        </w:rPr>
        <w:t xml:space="preserve"> Project</w:t>
      </w:r>
      <w:bookmarkEnd w:id="2"/>
    </w:p>
    <w:p w:rsidRPr="00037B52" w:rsidR="00961560" w:rsidP="004F41AE" w:rsidRDefault="00AB3732" w14:paraId="2DCB900D" w14:textId="4E2B03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037B52" w:rsidR="00961560">
        <w:rPr>
          <w:rFonts w:ascii="Times New Roman" w:hAnsi="Times New Roman" w:cs="Times New Roman"/>
          <w:sz w:val="20"/>
          <w:szCs w:val="20"/>
        </w:rPr>
        <w:t xml:space="preserve">This section focuses on the impacts, if any, that the NSF ADVANCE </w:t>
      </w:r>
      <w:r w:rsidRPr="00037B52" w:rsidR="00F00B98">
        <w:rPr>
          <w:rFonts w:ascii="Times New Roman" w:hAnsi="Times New Roman" w:cs="Times New Roman"/>
          <w:sz w:val="20"/>
          <w:szCs w:val="20"/>
        </w:rPr>
        <w:t>IT Start or IT Catalyst project</w:t>
      </w:r>
      <w:r w:rsidRPr="00037B52" w:rsidR="00BD11AB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961560">
        <w:rPr>
          <w:rFonts w:ascii="Times New Roman" w:hAnsi="Times New Roman" w:cs="Times New Roman"/>
          <w:sz w:val="20"/>
          <w:szCs w:val="20"/>
        </w:rPr>
        <w:t xml:space="preserve">had on </w:t>
      </w:r>
      <w:r w:rsidRPr="00037B52" w:rsidR="00961560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037B52" w:rsidR="00961560">
        <w:rPr>
          <w:rFonts w:ascii="Times New Roman" w:hAnsi="Times New Roman" w:cs="Times New Roman"/>
          <w:sz w:val="20"/>
          <w:szCs w:val="20"/>
        </w:rPr>
        <w:t>.</w:t>
      </w:r>
      <w:r w:rsidRPr="00037B52" w:rsidR="007A4CC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7B52" w:rsidR="00A32C50" w:rsidP="004F41AE" w:rsidRDefault="00A32C50" w14:paraId="7BA3A50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1F5436" w:rsidP="0055272A" w:rsidRDefault="00133F32" w14:paraId="1703C7A7" w14:textId="735D2A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Please rate the</w:t>
      </w:r>
      <w:r w:rsidRPr="00037B52" w:rsidR="005F711C">
        <w:rPr>
          <w:rFonts w:ascii="Times New Roman" w:hAnsi="Times New Roman" w:cs="Times New Roman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impact</w:t>
      </w:r>
      <w:r w:rsidRPr="00037B52" w:rsidR="005F711C">
        <w:rPr>
          <w:rFonts w:ascii="Times New Roman" w:hAnsi="Times New Roman" w:cs="Times New Roman"/>
          <w:sz w:val="20"/>
          <w:szCs w:val="20"/>
        </w:rPr>
        <w:t>s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BC017A">
        <w:rPr>
          <w:rFonts w:ascii="Times New Roman" w:hAnsi="Times New Roman" w:cs="Times New Roman"/>
          <w:sz w:val="20"/>
          <w:szCs w:val="20"/>
        </w:rPr>
        <w:t xml:space="preserve">of the IT Start or IT Catalyst Project on </w:t>
      </w:r>
      <w:r w:rsidRPr="00037B52" w:rsidR="004F2C05">
        <w:rPr>
          <w:rFonts w:ascii="Times New Roman" w:hAnsi="Times New Roman" w:cs="Times New Roman"/>
          <w:sz w:val="20"/>
          <w:szCs w:val="20"/>
        </w:rPr>
        <w:t>your institution or specific populations a</w:t>
      </w:r>
      <w:r w:rsidRPr="00037B52" w:rsidR="00193B94">
        <w:rPr>
          <w:rFonts w:ascii="Times New Roman" w:hAnsi="Times New Roman" w:cs="Times New Roman"/>
          <w:sz w:val="20"/>
          <w:szCs w:val="20"/>
        </w:rPr>
        <w:t>s indicated in each item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2"/>
        <w:gridCol w:w="632"/>
        <w:gridCol w:w="632"/>
        <w:gridCol w:w="788"/>
        <w:gridCol w:w="632"/>
        <w:gridCol w:w="645"/>
        <w:gridCol w:w="479"/>
      </w:tblGrid>
      <w:tr w:rsidRPr="00037B52" w:rsidR="005F711C" w:rsidTr="008515BF" w14:paraId="149D354E" w14:textId="706DC980">
        <w:trPr>
          <w:trHeight w:val="60"/>
        </w:trPr>
        <w:tc>
          <w:tcPr>
            <w:tcW w:w="3235" w:type="pct"/>
            <w:vAlign w:val="center"/>
          </w:tcPr>
          <w:p w:rsidRPr="00037B52" w:rsidR="005F711C" w:rsidP="004F41AE" w:rsidRDefault="005F711C" w14:paraId="5CB7678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29903806" w:id="4"/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Impacts</w:t>
            </w:r>
          </w:p>
        </w:tc>
        <w:tc>
          <w:tcPr>
            <w:tcW w:w="293" w:type="pct"/>
          </w:tcPr>
          <w:p w:rsidRPr="00037B52" w:rsidR="005F711C" w:rsidP="002F48F6" w:rsidRDefault="005F711C" w14:paraId="4E57771C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037B52" w:rsidR="005F711C" w:rsidP="002F48F6" w:rsidRDefault="005F711C" w14:paraId="2A6EAA79" w14:textId="0EB333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 Impact</w:t>
            </w:r>
          </w:p>
        </w:tc>
        <w:tc>
          <w:tcPr>
            <w:tcW w:w="293" w:type="pct"/>
          </w:tcPr>
          <w:p w:rsidRPr="00037B52" w:rsidR="005F711C" w:rsidP="002F48F6" w:rsidRDefault="005F711C" w14:paraId="1D614C0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037B52" w:rsidR="005F711C" w:rsidP="002F48F6" w:rsidRDefault="005F711C" w14:paraId="6714F79D" w14:textId="38AE11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Minor Impact</w:t>
            </w:r>
          </w:p>
        </w:tc>
        <w:tc>
          <w:tcPr>
            <w:tcW w:w="365" w:type="pct"/>
          </w:tcPr>
          <w:p w:rsidRPr="00037B52" w:rsidR="005F711C" w:rsidP="002F48F6" w:rsidRDefault="005F711C" w14:paraId="7FB0574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037B52" w:rsidR="005F711C" w:rsidP="002F48F6" w:rsidRDefault="005F711C" w14:paraId="125EDC11" w14:textId="2B127B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Moderate Impact</w:t>
            </w:r>
          </w:p>
        </w:tc>
        <w:tc>
          <w:tcPr>
            <w:tcW w:w="293" w:type="pct"/>
          </w:tcPr>
          <w:p w:rsidRPr="00037B52" w:rsidR="005F711C" w:rsidP="002F48F6" w:rsidRDefault="005F711C" w14:paraId="12FF36D0" w14:textId="6E2DA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037B52" w:rsidR="005F711C" w:rsidP="002F48F6" w:rsidRDefault="005F711C" w14:paraId="4A5E0972" w14:textId="63E68F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Major Impact</w:t>
            </w:r>
          </w:p>
        </w:tc>
        <w:tc>
          <w:tcPr>
            <w:tcW w:w="299" w:type="pct"/>
          </w:tcPr>
          <w:p w:rsidRPr="00037B52" w:rsidR="005F711C" w:rsidP="002F48F6" w:rsidRDefault="005F711C" w14:paraId="18A2A819" w14:textId="335B3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037B52" w:rsidR="005F711C" w:rsidP="002F48F6" w:rsidRDefault="005F711C" w14:paraId="094B2E94" w14:textId="3DCE42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b/>
                <w:sz w:val="12"/>
                <w:szCs w:val="12"/>
              </w:rPr>
              <w:fldChar w:fldCharType="begin"/>
            </w:r>
            <w:r w:rsidRPr="00037B52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037B52">
              <w:rPr>
                <w:b/>
                <w:sz w:val="12"/>
                <w:szCs w:val="12"/>
              </w:rPr>
              <w:fldChar w:fldCharType="separate"/>
            </w:r>
            <w:r w:rsidRPr="00037B52">
              <w:rPr>
                <w:b/>
                <w:sz w:val="12"/>
                <w:szCs w:val="12"/>
              </w:rPr>
              <w:t>IDK/IDR</w:t>
            </w:r>
            <w:r w:rsidRPr="00037B5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22" w:type="pct"/>
          </w:tcPr>
          <w:p w:rsidRPr="00037B52" w:rsidR="005F711C" w:rsidP="002F48F6" w:rsidRDefault="005F711C" w14:paraId="69D7D7CB" w14:textId="4CE21A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037B52" w:rsidR="005F711C" w:rsidP="002F48F6" w:rsidRDefault="005F711C" w14:paraId="3ED82697" w14:textId="31B597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</w:tr>
      <w:tr w:rsidRPr="00037B52" w:rsidR="005F711C" w:rsidTr="008515BF" w14:paraId="19D5C4F6" w14:textId="054D48B3">
        <w:tc>
          <w:tcPr>
            <w:tcW w:w="3235" w:type="pct"/>
          </w:tcPr>
          <w:p w:rsidRPr="00037B52" w:rsidR="005F711C" w:rsidP="0055272A" w:rsidRDefault="005F711C" w14:paraId="6E12B179" w14:textId="04C67BA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Awareness within the 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institution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that 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issues for STEM faculty exist</w:t>
            </w:r>
          </w:p>
        </w:tc>
        <w:tc>
          <w:tcPr>
            <w:tcW w:w="293" w:type="pct"/>
          </w:tcPr>
          <w:p w:rsidRPr="00037B52" w:rsidR="005F711C" w:rsidP="00DE45F2" w:rsidRDefault="005F711C" w14:paraId="63E6E86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59D16BC8" w14:textId="1330CF9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5220C5C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4E5123C3" w14:textId="47770E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4144ECC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00EAA65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0ADBD096" w14:textId="44FC0AA2">
        <w:tc>
          <w:tcPr>
            <w:tcW w:w="3235" w:type="pct"/>
          </w:tcPr>
          <w:p w:rsidRPr="00037B52" w:rsidR="005F711C" w:rsidP="0055272A" w:rsidRDefault="005F711C" w14:paraId="38F1D208" w14:textId="045609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Willingness among </w:t>
            </w:r>
            <w:r w:rsidRPr="00037B52" w:rsidR="00A32C50">
              <w:rPr>
                <w:rFonts w:ascii="Times New Roman" w:hAnsi="Times New Roman" w:cs="Times New Roman"/>
                <w:sz w:val="14"/>
                <w:szCs w:val="14"/>
              </w:rPr>
              <w:t xml:space="preserve">the </w:t>
            </w:r>
            <w:r w:rsidRPr="00037B52" w:rsidR="00A32C50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institution’s 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leadership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</w:t>
            </w:r>
          </w:p>
        </w:tc>
        <w:tc>
          <w:tcPr>
            <w:tcW w:w="293" w:type="pct"/>
          </w:tcPr>
          <w:p w:rsidRPr="00037B52" w:rsidR="005F711C" w:rsidP="00DE45F2" w:rsidRDefault="005F711C" w14:paraId="25F8C2F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6F8C5F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772DF78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397CFBFC" w14:textId="183C6F9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1B084DF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1430B71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51537690" w14:textId="2BEC517C">
        <w:tc>
          <w:tcPr>
            <w:tcW w:w="3235" w:type="pct"/>
          </w:tcPr>
          <w:p w:rsidRPr="00037B52" w:rsidR="005F711C" w:rsidP="0055272A" w:rsidRDefault="008515BF" w14:paraId="2DDDBC65" w14:textId="511E7BC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Willingness among</w:t>
            </w:r>
            <w:r w:rsidRPr="00037B52" w:rsidR="005F711C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faculty</w:t>
            </w:r>
            <w:r w:rsidRPr="00037B52" w:rsidR="005F711C">
              <w:rPr>
                <w:rFonts w:ascii="Times New Roman" w:hAnsi="Times New Roman" w:cs="Times New Roman"/>
                <w:sz w:val="14"/>
                <w:szCs w:val="14"/>
              </w:rPr>
              <w:t xml:space="preserve"> to discuss 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5F711C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</w:t>
            </w:r>
            <w:r w:rsidRPr="00037B52" w:rsidR="0033041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3" w:type="pct"/>
          </w:tcPr>
          <w:p w:rsidRPr="00037B52" w:rsidR="005F711C" w:rsidP="00DE45F2" w:rsidRDefault="005F711C" w14:paraId="2EB14F3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16701CE4" w14:textId="3417E1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66111D2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3999836B" w14:textId="3344C3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1935DC0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23FEC60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02072468" w14:textId="7FFF0AE5">
        <w:tc>
          <w:tcPr>
            <w:tcW w:w="3235" w:type="pct"/>
          </w:tcPr>
          <w:p w:rsidRPr="00037B52" w:rsidR="005F711C" w:rsidP="0055272A" w:rsidRDefault="005F711C" w14:paraId="09F85239" w14:textId="5EC855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junior faculty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037B52" w:rsidR="005F711C" w:rsidP="00DE45F2" w:rsidRDefault="005F711C" w14:paraId="7B63907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7261A3A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26CF90C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03F25081" w14:textId="010B3F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322CE95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76520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780F1FDB" w14:textId="42FE63E7">
        <w:tc>
          <w:tcPr>
            <w:tcW w:w="3235" w:type="pct"/>
          </w:tcPr>
          <w:p w:rsidRPr="00037B52" w:rsidR="005F711C" w:rsidP="0055272A" w:rsidRDefault="005F711C" w14:paraId="670C5E74" w14:textId="0F54D25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Empowerment of 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senior faculty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to raise concerns regarding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293" w:type="pct"/>
          </w:tcPr>
          <w:p w:rsidRPr="00037B52" w:rsidR="005F711C" w:rsidP="00DE45F2" w:rsidRDefault="005F711C" w14:paraId="0386971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220834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2FE4196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5CB071EB" w14:textId="0A82F7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262A9A8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344B60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7EFBAF1E" w14:textId="4AB7333D">
        <w:tc>
          <w:tcPr>
            <w:tcW w:w="3235" w:type="pct"/>
          </w:tcPr>
          <w:p w:rsidRPr="00037B52" w:rsidR="005F711C" w:rsidP="004D31F7" w:rsidRDefault="005F711C" w14:paraId="77460C71" w14:textId="0C73989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Career direction of 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those who </w:t>
            </w:r>
            <w:r w:rsidRPr="00037B52" w:rsidR="004D31F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worked on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the </w:t>
            </w:r>
            <w:r w:rsidRPr="00037B52" w:rsidR="004D31F7">
              <w:rPr>
                <w:rFonts w:ascii="Times New Roman" w:hAnsi="Times New Roman" w:cs="Times New Roman"/>
                <w:sz w:val="14"/>
                <w:szCs w:val="14"/>
              </w:rPr>
              <w:t>IT Start or IT Catalyst project</w:t>
            </w:r>
          </w:p>
        </w:tc>
        <w:tc>
          <w:tcPr>
            <w:tcW w:w="293" w:type="pct"/>
          </w:tcPr>
          <w:p w:rsidRPr="00037B52" w:rsidR="005F711C" w:rsidP="00DE45F2" w:rsidRDefault="005F711C" w14:paraId="51512CF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3523E73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3D6914C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034EBED5" w14:textId="15C3E0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5A06AB1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71357E6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5F711C" w:rsidTr="008515BF" w14:paraId="031C2D14" w14:textId="2C3F2E0E">
        <w:tc>
          <w:tcPr>
            <w:tcW w:w="3235" w:type="pct"/>
          </w:tcPr>
          <w:p w:rsidRPr="00037B52" w:rsidR="005F711C" w:rsidP="0055272A" w:rsidRDefault="005F711C" w14:paraId="187A0585" w14:textId="718A054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Awareness within the</w:t>
            </w:r>
            <w:r w:rsidRPr="00037B5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institution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that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issues for non-STEM faculty exist</w:t>
            </w:r>
          </w:p>
        </w:tc>
        <w:tc>
          <w:tcPr>
            <w:tcW w:w="293" w:type="pct"/>
          </w:tcPr>
          <w:p w:rsidRPr="00037B52" w:rsidR="005F711C" w:rsidP="00DE45F2" w:rsidRDefault="005F711C" w14:paraId="594E85F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55ACEFF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5" w:type="pct"/>
          </w:tcPr>
          <w:p w:rsidRPr="00037B52" w:rsidR="005F711C" w:rsidP="00DE45F2" w:rsidRDefault="005F711C" w14:paraId="667E407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pct"/>
          </w:tcPr>
          <w:p w:rsidRPr="00037B52" w:rsidR="005F711C" w:rsidP="00DE45F2" w:rsidRDefault="005F711C" w14:paraId="147C642F" w14:textId="139B93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" w:type="pct"/>
          </w:tcPr>
          <w:p w:rsidRPr="00037B52" w:rsidR="005F711C" w:rsidP="00DE45F2" w:rsidRDefault="005F711C" w14:paraId="3032EB2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" w:type="pct"/>
          </w:tcPr>
          <w:p w:rsidRPr="00037B52" w:rsidR="005F711C" w:rsidP="00DE45F2" w:rsidRDefault="005F711C" w14:paraId="0ED693A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193B94" w:rsidP="004F6738" w:rsidRDefault="00193B94" w14:paraId="347BA0F3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name="_Hlk29903028" w:id="5"/>
      <w:bookmarkEnd w:id="4"/>
    </w:p>
    <w:p w:rsidRPr="00037B52" w:rsidR="00193B94" w:rsidP="0055272A" w:rsidRDefault="004D4372" w14:paraId="4CB40E50" w14:textId="730E13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Please list additional impacts, whether positive or negative, of implementing the IT Start or IT Catalyst project, not captured in</w:t>
      </w:r>
      <w:r w:rsidRPr="00037B52" w:rsidR="00030FD3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030F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030F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rate the impacts of the IT Start or IT Catalyst Project on your institution or specific populations as indicated in each item below.” </w:instrText>
      </w:r>
      <w:r w:rsidRPr="00037B52" w:rsidR="00030F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030FD3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037B52" w:rsidR="00030F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>.</w:t>
      </w:r>
      <w:r w:rsidRPr="00037B52">
        <w:rPr>
          <w:rFonts w:ascii="Times New Roman" w:hAnsi="Times New Roman" w:cs="Times New Roman"/>
          <w:i/>
          <w:sz w:val="20"/>
          <w:szCs w:val="20"/>
        </w:rPr>
        <w:t xml:space="preserve"> [</w:t>
      </w:r>
      <w:proofErr w:type="gramStart"/>
      <w:r w:rsidRPr="00037B52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037B52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Pr="00037B52" w:rsidR="004D4372" w:rsidP="004D4372" w:rsidRDefault="004D4372" w14:paraId="6452119A" w14:textId="3B7A3C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200 character</w:t>
      </w:r>
      <w:proofErr w:type="gramEnd"/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</w:p>
    <w:p w:rsidRPr="00037B52" w:rsidR="007E5124" w:rsidP="004F6738" w:rsidRDefault="007E5124" w14:paraId="171DBA7A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037B52" w:rsidR="00EA3C68" w:rsidP="000A7443" w:rsidRDefault="005245E8" w14:paraId="3D5852CC" w14:textId="11A45BFE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2:_Challenges" w:id="6"/>
      <w:bookmarkStart w:name="_Ref29885754" w:id="7"/>
      <w:bookmarkEnd w:id="5"/>
      <w:bookmarkEnd w:id="6"/>
      <w:r w:rsidRPr="00037B52">
        <w:rPr>
          <w:b w:val="0"/>
          <w:sz w:val="20"/>
          <w:szCs w:val="20"/>
        </w:rPr>
        <w:t xml:space="preserve">Section 2: Challenges in Implementation of </w:t>
      </w:r>
      <w:r w:rsidRPr="00037B52" w:rsidR="00285A75">
        <w:rPr>
          <w:b w:val="0"/>
          <w:sz w:val="20"/>
          <w:szCs w:val="20"/>
        </w:rPr>
        <w:t>IT Start or IT Catalyst Project</w:t>
      </w:r>
      <w:bookmarkEnd w:id="7"/>
      <w:r w:rsidRPr="00037B52" w:rsidR="00EA3C68">
        <w:rPr>
          <w:b w:val="0"/>
          <w:sz w:val="20"/>
          <w:szCs w:val="20"/>
        </w:rPr>
        <w:t xml:space="preserve">  </w:t>
      </w:r>
    </w:p>
    <w:p w:rsidRPr="00037B52" w:rsidR="004F41AE" w:rsidP="004F41AE" w:rsidRDefault="00783365" w14:paraId="7824BC51" w14:textId="4EEA1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bold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</w:t>
      </w:r>
    </w:p>
    <w:p w:rsidRPr="00037B52" w:rsidR="00783365" w:rsidP="004F41AE" w:rsidRDefault="00783365" w14:paraId="0598DD39" w14:textId="77777777">
      <w:pPr>
        <w:spacing w:after="0" w:line="240" w:lineRule="auto"/>
        <w:rPr>
          <w:sz w:val="20"/>
          <w:szCs w:val="20"/>
        </w:rPr>
      </w:pPr>
    </w:p>
    <w:p w:rsidRPr="00037B52" w:rsidR="001E0F71" w:rsidP="004F41AE" w:rsidRDefault="001E0F71" w14:paraId="6E4DAA0E" w14:textId="60ECFE46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Notes for programmer: If the respondent has selected “2 Moderate Challenge” or “3 Major Challenge” in Q3, then direct them to Q4. If the respondent has not select</w:t>
      </w:r>
      <w:r w:rsidRPr="00037B52" w:rsidR="00D947BB">
        <w:rPr>
          <w:rFonts w:ascii="Times New Roman" w:hAnsi="Times New Roman" w:cs="Times New Roman"/>
          <w:i/>
          <w:color w:val="FF0000"/>
          <w:sz w:val="20"/>
          <w:szCs w:val="20"/>
        </w:rPr>
        <w:t>ed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“2 Moderate Challenge” or “3 Major Challenge” in Q3, then direct them to Q5.</w:t>
      </w:r>
    </w:p>
    <w:p w:rsidRPr="00037B52" w:rsidR="001E0F71" w:rsidP="004F41AE" w:rsidRDefault="001E0F71" w14:paraId="6FE6EFC1" w14:textId="77777777">
      <w:pPr>
        <w:spacing w:after="0" w:line="240" w:lineRule="auto"/>
        <w:rPr>
          <w:sz w:val="20"/>
          <w:szCs w:val="20"/>
        </w:rPr>
      </w:pPr>
    </w:p>
    <w:p w:rsidRPr="00037B52" w:rsidR="005C597D" w:rsidP="0055272A" w:rsidRDefault="00F00579" w14:paraId="3E1ADBB0" w14:textId="16FCD1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rate the challenges </w:t>
      </w:r>
      <w:r w:rsidRPr="00037B52" w:rsidR="00E07836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037B52">
        <w:rPr>
          <w:rFonts w:ascii="Times New Roman" w:hAnsi="Times New Roman" w:cs="Times New Roman"/>
          <w:sz w:val="20"/>
          <w:szCs w:val="20"/>
        </w:rPr>
        <w:t xml:space="preserve"> may have encountered </w:t>
      </w:r>
      <w:r w:rsidRPr="00037B52" w:rsidR="001F5436">
        <w:rPr>
          <w:rFonts w:ascii="Times New Roman" w:hAnsi="Times New Roman" w:cs="Times New Roman"/>
          <w:sz w:val="20"/>
          <w:szCs w:val="20"/>
        </w:rPr>
        <w:t>during the i</w:t>
      </w:r>
      <w:r w:rsidRPr="00037B52">
        <w:rPr>
          <w:rFonts w:ascii="Times New Roman" w:hAnsi="Times New Roman" w:cs="Times New Roman"/>
          <w:sz w:val="20"/>
          <w:szCs w:val="20"/>
        </w:rPr>
        <w:t>mplementation of the IT Start or IT Catalyst project</w:t>
      </w:r>
      <w:r w:rsidRPr="00037B52" w:rsidR="00037343">
        <w:rPr>
          <w:rFonts w:ascii="Times New Roman" w:hAnsi="Times New Roman" w:cs="Times New Roman"/>
          <w:sz w:val="20"/>
          <w:szCs w:val="20"/>
        </w:rPr>
        <w:t>.</w:t>
      </w:r>
      <w:r w:rsidRPr="00037B52" w:rsidR="005C597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1"/>
        <w:gridCol w:w="784"/>
        <w:gridCol w:w="832"/>
        <w:gridCol w:w="784"/>
        <w:gridCol w:w="784"/>
        <w:gridCol w:w="617"/>
        <w:gridCol w:w="458"/>
      </w:tblGrid>
      <w:tr w:rsidRPr="00037B52" w:rsidR="006166C6" w:rsidTr="004D4372" w14:paraId="571F9291" w14:textId="7B8402E0">
        <w:trPr>
          <w:tblHeader/>
        </w:trPr>
        <w:tc>
          <w:tcPr>
            <w:tcW w:w="3026" w:type="pct"/>
            <w:vAlign w:val="center"/>
          </w:tcPr>
          <w:p w:rsidRPr="00037B52" w:rsidR="006166C6" w:rsidP="002B0447" w:rsidRDefault="006166C6" w14:paraId="5FD9392C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Challenges</w:t>
            </w:r>
          </w:p>
        </w:tc>
        <w:tc>
          <w:tcPr>
            <w:tcW w:w="363" w:type="pct"/>
          </w:tcPr>
          <w:p w:rsidRPr="00037B52" w:rsidR="006166C6" w:rsidP="00460B8E" w:rsidRDefault="006166C6" w14:paraId="01E0EF0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037B52" w:rsidR="006166C6" w:rsidP="00460B8E" w:rsidRDefault="006166C6" w14:paraId="0DFEA7B8" w14:textId="406932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 Challenge</w:t>
            </w:r>
          </w:p>
        </w:tc>
        <w:tc>
          <w:tcPr>
            <w:tcW w:w="386" w:type="pct"/>
            <w:vAlign w:val="center"/>
          </w:tcPr>
          <w:p w:rsidRPr="00037B52" w:rsidR="006166C6" w:rsidP="00460B8E" w:rsidRDefault="006166C6" w14:paraId="3E722B2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037B52" w:rsidR="006166C6" w:rsidP="00460B8E" w:rsidRDefault="006166C6" w14:paraId="7B96DEF8" w14:textId="3CEDD14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Minor Challenge</w:t>
            </w:r>
          </w:p>
        </w:tc>
        <w:tc>
          <w:tcPr>
            <w:tcW w:w="363" w:type="pct"/>
            <w:vAlign w:val="center"/>
          </w:tcPr>
          <w:p w:rsidRPr="00037B52" w:rsidR="006166C6" w:rsidP="00460B8E" w:rsidRDefault="006166C6" w14:paraId="29C2D0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037B52" w:rsidR="006166C6" w:rsidP="00460B8E" w:rsidRDefault="006166C6" w14:paraId="792D44B4" w14:textId="31C0CA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Moderate Challenge</w:t>
            </w:r>
          </w:p>
        </w:tc>
        <w:tc>
          <w:tcPr>
            <w:tcW w:w="363" w:type="pct"/>
            <w:vAlign w:val="center"/>
          </w:tcPr>
          <w:p w:rsidRPr="00037B52" w:rsidR="006166C6" w:rsidP="00460B8E" w:rsidRDefault="006166C6" w14:paraId="044D30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037B52" w:rsidR="006166C6" w:rsidP="00460B8E" w:rsidRDefault="006166C6" w14:paraId="20587A0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Major </w:t>
            </w:r>
          </w:p>
          <w:p w:rsidRPr="00037B52" w:rsidR="006166C6" w:rsidP="00460B8E" w:rsidRDefault="006166C6" w14:paraId="035B5A8B" w14:textId="7D4E71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Challenge</w:t>
            </w:r>
          </w:p>
        </w:tc>
        <w:tc>
          <w:tcPr>
            <w:tcW w:w="286" w:type="pct"/>
          </w:tcPr>
          <w:p w:rsidRPr="00037B52" w:rsidR="006166C6" w:rsidP="006166C6" w:rsidRDefault="006166C6" w14:paraId="100F1893" w14:textId="39B3529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037B52" w:rsidR="006166C6" w:rsidP="006166C6" w:rsidRDefault="00086C1C" w14:paraId="2BCC492A" w14:textId="2E21FF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b/>
                <w:sz w:val="12"/>
                <w:szCs w:val="12"/>
              </w:rPr>
              <w:fldChar w:fldCharType="begin"/>
            </w:r>
            <w:r w:rsidRPr="00037B52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037B52">
              <w:rPr>
                <w:b/>
                <w:sz w:val="12"/>
                <w:szCs w:val="12"/>
              </w:rPr>
              <w:fldChar w:fldCharType="separate"/>
            </w:r>
            <w:r w:rsidRPr="00037B52">
              <w:rPr>
                <w:b/>
                <w:sz w:val="12"/>
                <w:szCs w:val="12"/>
              </w:rPr>
              <w:t>IDK/IDR</w:t>
            </w:r>
            <w:r w:rsidRPr="00037B5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12" w:type="pct"/>
          </w:tcPr>
          <w:p w:rsidRPr="00037B52" w:rsidR="006166C6" w:rsidP="006166C6" w:rsidRDefault="006166C6" w14:paraId="1FBFF03E" w14:textId="2F74EA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037B52" w:rsidR="006166C6" w:rsidP="006166C6" w:rsidRDefault="00B37FD3" w14:paraId="126F3ED8" w14:textId="419E0B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</w:tr>
      <w:tr w:rsidRPr="00037B52" w:rsidR="004D4372" w:rsidTr="004D4372" w14:paraId="47ED95F9" w14:textId="50CA947F">
        <w:tc>
          <w:tcPr>
            <w:tcW w:w="3026" w:type="pct"/>
          </w:tcPr>
          <w:p w:rsidRPr="00037B52" w:rsidR="004D4372" w:rsidP="004D4372" w:rsidRDefault="004D4372" w14:paraId="7146BB5C" w14:textId="7C2FCF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Convincing institution administrators and/or leadership that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 for STEM faculty exist</w:t>
            </w:r>
          </w:p>
        </w:tc>
        <w:tc>
          <w:tcPr>
            <w:tcW w:w="363" w:type="pct"/>
          </w:tcPr>
          <w:p w:rsidRPr="00037B52" w:rsidR="004D4372" w:rsidP="004D4372" w:rsidRDefault="004D4372" w14:paraId="0A91460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418EADD6" w14:textId="7D74F2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19AFB67F" w14:textId="00FCFB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5D6D236A" w14:textId="6D81DB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3EF4946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06AFB68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1BFB8378" w14:textId="1DFA7CEA">
        <w:tc>
          <w:tcPr>
            <w:tcW w:w="3026" w:type="pct"/>
          </w:tcPr>
          <w:p w:rsidRPr="00037B52" w:rsidR="004D4372" w:rsidP="004D4372" w:rsidRDefault="004D4372" w14:paraId="009F3C8A" w14:textId="67F50D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Building understanding of the value of systemic solutions to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363" w:type="pct"/>
          </w:tcPr>
          <w:p w:rsidRPr="00037B52" w:rsidR="004D4372" w:rsidP="004D4372" w:rsidRDefault="004D4372" w14:paraId="2340D5E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77E22DC1" w14:textId="02376C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3B024B1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51214C2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0572B0F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2D96DA0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09790B70" w14:textId="0F36064C">
        <w:tc>
          <w:tcPr>
            <w:tcW w:w="3026" w:type="pct"/>
          </w:tcPr>
          <w:p w:rsidRPr="00037B52" w:rsidR="004D4372" w:rsidP="004D4372" w:rsidRDefault="004D4372" w14:paraId="1AEF4B9E" w14:textId="001BC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Changes in leadership of ADVANCE project  </w:t>
            </w:r>
          </w:p>
        </w:tc>
        <w:tc>
          <w:tcPr>
            <w:tcW w:w="363" w:type="pct"/>
          </w:tcPr>
          <w:p w:rsidRPr="00037B52" w:rsidR="004D4372" w:rsidP="004D4372" w:rsidRDefault="004D4372" w14:paraId="1E76F45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6934A8A3" w14:textId="095BB6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243676E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489C02B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242062B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269C525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666F673C" w14:textId="560FF7C6">
        <w:tc>
          <w:tcPr>
            <w:tcW w:w="3026" w:type="pct"/>
          </w:tcPr>
          <w:p w:rsidRPr="00037B52" w:rsidR="004D4372" w:rsidP="004D4372" w:rsidRDefault="004D4372" w14:paraId="03B87732" w14:textId="132FCC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Changes in team members of ADVANCE project</w:t>
            </w:r>
          </w:p>
        </w:tc>
        <w:tc>
          <w:tcPr>
            <w:tcW w:w="363" w:type="pct"/>
          </w:tcPr>
          <w:p w:rsidRPr="00037B52" w:rsidR="004D4372" w:rsidP="004D4372" w:rsidRDefault="004D4372" w14:paraId="1F015C0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56C172C8" w14:textId="5488CBD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565D56A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6E722B6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2CF8F8D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3DA13FC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2216D75C" w14:textId="6E1938EB">
        <w:tc>
          <w:tcPr>
            <w:tcW w:w="3026" w:type="pct"/>
          </w:tcPr>
          <w:p w:rsidRPr="00037B52" w:rsidR="004D4372" w:rsidP="004D4372" w:rsidRDefault="004D4372" w14:paraId="5AD850CC" w14:textId="60D6F8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Changes in leadership at the Dep</w:t>
            </w:r>
            <w:r w:rsidRPr="00037B52" w:rsidR="00536AF1">
              <w:rPr>
                <w:rFonts w:ascii="Times New Roman" w:hAnsi="Times New Roman" w:cs="Times New Roman"/>
                <w:sz w:val="14"/>
                <w:szCs w:val="14"/>
              </w:rPr>
              <w:t>artment,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College/School, and/or Institutional level</w:t>
            </w:r>
          </w:p>
        </w:tc>
        <w:tc>
          <w:tcPr>
            <w:tcW w:w="363" w:type="pct"/>
          </w:tcPr>
          <w:p w:rsidRPr="00037B52" w:rsidR="004D4372" w:rsidP="004D4372" w:rsidRDefault="004D4372" w14:paraId="64C8F9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37A08072" w14:textId="1233B58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236C633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20514B8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69CABF3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58A977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40A0569C" w14:textId="786C54CF">
        <w:tc>
          <w:tcPr>
            <w:tcW w:w="3026" w:type="pct"/>
          </w:tcPr>
          <w:p w:rsidRPr="00037B52" w:rsidR="004D4372" w:rsidP="004D4372" w:rsidRDefault="004D4372" w14:paraId="61509C3E" w14:textId="3DF8A8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Junior faculty’s concerns about bringing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 to leadership’s attention</w:t>
            </w:r>
          </w:p>
        </w:tc>
        <w:tc>
          <w:tcPr>
            <w:tcW w:w="363" w:type="pct"/>
          </w:tcPr>
          <w:p w:rsidRPr="00037B52" w:rsidR="004D4372" w:rsidP="004D4372" w:rsidRDefault="004D4372" w14:paraId="1969AF2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6C86DCB9" w14:textId="0D29D8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0CCE9C1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007186B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1E4B0F8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6EFE82B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4896E4BB" w14:textId="34EA31C0">
        <w:tc>
          <w:tcPr>
            <w:tcW w:w="3026" w:type="pct"/>
          </w:tcPr>
          <w:p w:rsidRPr="00037B52" w:rsidR="004D4372" w:rsidP="004D4372" w:rsidRDefault="004D4372" w14:paraId="62278177" w14:textId="076FA0C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Senior faculty’s concerns about bringing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 to leadership’s attention</w:t>
            </w:r>
          </w:p>
        </w:tc>
        <w:tc>
          <w:tcPr>
            <w:tcW w:w="363" w:type="pct"/>
          </w:tcPr>
          <w:p w:rsidRPr="00037B52" w:rsidR="004D4372" w:rsidP="004D4372" w:rsidRDefault="004D4372" w14:paraId="18D72E8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209E8BD9" w14:textId="06702F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7D67C09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17A5177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33832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1783694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4D4372" w:rsidTr="004D4372" w14:paraId="55B102E6" w14:textId="276B3438">
        <w:tc>
          <w:tcPr>
            <w:tcW w:w="3026" w:type="pct"/>
          </w:tcPr>
          <w:p w:rsidRPr="00037B52" w:rsidR="004D4372" w:rsidP="004D4372" w:rsidRDefault="004D4372" w14:paraId="06649D6C" w14:textId="77D699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No clear responsible administrator(s) for faculty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363" w:type="pct"/>
          </w:tcPr>
          <w:p w:rsidRPr="00037B52" w:rsidR="004D4372" w:rsidP="004D4372" w:rsidRDefault="004D4372" w14:paraId="1C43FF7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4D4372" w:rsidP="004D4372" w:rsidRDefault="004D4372" w14:paraId="5CF7EC15" w14:textId="59047D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2E28D62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4D4372" w:rsidP="004D4372" w:rsidRDefault="004D4372" w14:paraId="36AA972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4D4372" w:rsidP="004D4372" w:rsidRDefault="004D4372" w14:paraId="49762D3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4D4372" w:rsidP="004D4372" w:rsidRDefault="004D4372" w14:paraId="56BF173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6166C6" w:rsidTr="004D4372" w14:paraId="7FFF7CAF" w14:textId="7BEB89A0">
        <w:tc>
          <w:tcPr>
            <w:tcW w:w="3026" w:type="pct"/>
          </w:tcPr>
          <w:p w:rsidRPr="00037B52" w:rsidR="006166C6" w:rsidP="0055272A" w:rsidRDefault="006166C6" w14:paraId="02C917B0" w14:textId="62D28A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Other </w:t>
            </w:r>
            <w:r w:rsidRPr="00037B52" w:rsidR="00783365">
              <w:rPr>
                <w:rFonts w:ascii="Times New Roman" w:hAnsi="Times New Roman" w:cs="Times New Roman"/>
                <w:sz w:val="14"/>
                <w:szCs w:val="14"/>
              </w:rPr>
              <w:t xml:space="preserve">Challenge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037B52" w:rsidR="006166C6" w:rsidP="002B0447" w:rsidRDefault="006166C6" w14:paraId="52A8CC7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6166C6" w:rsidP="002B0447" w:rsidRDefault="006166C6" w14:paraId="779E5E27" w14:textId="77AD69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118EE64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23A8AFF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6166C6" w:rsidP="002B0447" w:rsidRDefault="006166C6" w14:paraId="1973869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6166C6" w:rsidP="002B0447" w:rsidRDefault="006166C6" w14:paraId="160BB2B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6166C6" w:rsidTr="004D4372" w14:paraId="7483046A" w14:textId="59D4E0FD">
        <w:tc>
          <w:tcPr>
            <w:tcW w:w="3026" w:type="pct"/>
          </w:tcPr>
          <w:p w:rsidRPr="00037B52" w:rsidR="006166C6" w:rsidP="0055272A" w:rsidRDefault="006166C6" w14:paraId="075F555E" w14:textId="655409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Other </w:t>
            </w:r>
            <w:r w:rsidRPr="00037B52" w:rsidR="00783365">
              <w:rPr>
                <w:rFonts w:ascii="Times New Roman" w:hAnsi="Times New Roman" w:cs="Times New Roman"/>
                <w:sz w:val="14"/>
                <w:szCs w:val="14"/>
              </w:rPr>
              <w:t>Challenge</w:t>
            </w:r>
            <w:r w:rsidRPr="00037B52" w:rsidR="00783365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037B52" w:rsidR="006166C6" w:rsidP="002B0447" w:rsidRDefault="006166C6" w14:paraId="46ECC92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6166C6" w:rsidP="002B0447" w:rsidRDefault="006166C6" w14:paraId="6F5A9A23" w14:textId="30B911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01D82A4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249063D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6166C6" w:rsidP="002B0447" w:rsidRDefault="006166C6" w14:paraId="5253D0E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6166C6" w:rsidP="002B0447" w:rsidRDefault="006166C6" w14:paraId="56C82C1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6166C6" w:rsidTr="004D4372" w14:paraId="45DE8D3E" w14:textId="584F6011">
        <w:tc>
          <w:tcPr>
            <w:tcW w:w="3026" w:type="pct"/>
          </w:tcPr>
          <w:p w:rsidRPr="00037B52" w:rsidR="006166C6" w:rsidP="0055272A" w:rsidRDefault="006166C6" w14:paraId="614D3B0F" w14:textId="44F433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Other</w:t>
            </w:r>
            <w:r w:rsidRPr="00037B52" w:rsidR="00783365">
              <w:rPr>
                <w:rFonts w:ascii="Times New Roman" w:hAnsi="Times New Roman" w:cs="Times New Roman"/>
                <w:sz w:val="14"/>
                <w:szCs w:val="14"/>
              </w:rPr>
              <w:t xml:space="preserve"> Challenge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63" w:type="pct"/>
          </w:tcPr>
          <w:p w:rsidRPr="00037B52" w:rsidR="006166C6" w:rsidP="002B0447" w:rsidRDefault="006166C6" w14:paraId="09AD025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6" w:type="pct"/>
          </w:tcPr>
          <w:p w:rsidRPr="00037B52" w:rsidR="006166C6" w:rsidP="002B0447" w:rsidRDefault="006166C6" w14:paraId="6ADFA5A8" w14:textId="04ECC0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20E31DD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</w:tcPr>
          <w:p w:rsidRPr="00037B52" w:rsidR="006166C6" w:rsidP="002B0447" w:rsidRDefault="006166C6" w14:paraId="68E3444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pct"/>
          </w:tcPr>
          <w:p w:rsidRPr="00037B52" w:rsidR="006166C6" w:rsidP="002B0447" w:rsidRDefault="006166C6" w14:paraId="71BEF58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" w:type="pct"/>
          </w:tcPr>
          <w:p w:rsidRPr="00037B52" w:rsidR="006166C6" w:rsidP="002B0447" w:rsidRDefault="006166C6" w14:paraId="7825487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1E0F71" w:rsidP="008B0AF1" w:rsidRDefault="001E0F71" w14:paraId="001AA546" w14:textId="0D652418">
      <w:pPr>
        <w:spacing w:after="0" w:line="240" w:lineRule="auto"/>
      </w:pPr>
      <w:bookmarkStart w:name="_Section_3:_Related" w:id="8"/>
      <w:bookmarkStart w:name="_Ref29885755" w:id="9"/>
      <w:bookmarkEnd w:id="3"/>
      <w:bookmarkEnd w:id="8"/>
    </w:p>
    <w:p w:rsidRPr="00037B52" w:rsidR="004D4372" w:rsidP="00DB5FCE" w:rsidRDefault="004D4372" w14:paraId="5ED662BD" w14:textId="2C34AAD8">
      <w:pPr>
        <w:pStyle w:val="ListParagraph"/>
        <w:numPr>
          <w:ilvl w:val="0"/>
          <w:numId w:val="1"/>
        </w:numPr>
        <w:spacing w:after="0" w:line="240" w:lineRule="auto"/>
      </w:pPr>
      <w:r w:rsidRPr="00037B52">
        <w:rPr>
          <w:rFonts w:ascii="Times New Roman" w:hAnsi="Times New Roman" w:cs="Times New Roman"/>
          <w:sz w:val="20"/>
          <w:szCs w:val="20"/>
        </w:rPr>
        <w:t>Please discuss the impact of the challenges</w:t>
      </w:r>
      <w:r w:rsidRPr="00037B52" w:rsidR="001E0F71">
        <w:rPr>
          <w:rFonts w:ascii="Times New Roman" w:hAnsi="Times New Roman" w:cs="Times New Roman"/>
          <w:sz w:val="20"/>
          <w:szCs w:val="20"/>
        </w:rPr>
        <w:t>,</w:t>
      </w:r>
      <w:r w:rsidRPr="00037B52" w:rsidR="000A7443">
        <w:rPr>
          <w:rFonts w:ascii="Times New Roman" w:hAnsi="Times New Roman" w:cs="Times New Roman"/>
          <w:sz w:val="20"/>
          <w:szCs w:val="20"/>
        </w:rPr>
        <w:t xml:space="preserve"> rated as “major” and “moderate”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1E0F71">
        <w:rPr>
          <w:rFonts w:ascii="Times New Roman" w:hAnsi="Times New Roman" w:cs="Times New Roman"/>
          <w:sz w:val="20"/>
          <w:szCs w:val="20"/>
        </w:rPr>
        <w:t>in the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rate the challenges the awardee institution may have encountered during the implementation of the IT Start or IT Catalyst project.” </w:instrText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1E0F71">
        <w:rPr>
          <w:rFonts w:ascii="Times New Roman" w:hAnsi="Times New Roman" w:cs="Times New Roman"/>
          <w:b/>
          <w:sz w:val="20"/>
          <w:szCs w:val="20"/>
        </w:rPr>
        <w:t>,</w:t>
      </w:r>
      <w:r w:rsidRPr="00037B52">
        <w:rPr>
          <w:rFonts w:ascii="Times New Roman" w:hAnsi="Times New Roman" w:cs="Times New Roman"/>
          <w:sz w:val="20"/>
          <w:szCs w:val="20"/>
        </w:rPr>
        <w:t xml:space="preserve"> on the implementation of the IT Start or IT Catalyst project.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5833"/>
      </w:tblGrid>
      <w:tr w:rsidRPr="00037B52" w:rsidR="004D4372" w:rsidTr="004D4372" w14:paraId="59606936" w14:textId="77777777">
        <w:tc>
          <w:tcPr>
            <w:tcW w:w="2297" w:type="pct"/>
            <w:vAlign w:val="center"/>
          </w:tcPr>
          <w:p w:rsidRPr="00037B52" w:rsidR="004D4372" w:rsidP="003C140B" w:rsidRDefault="004D4372" w14:paraId="0BB1E7AB" w14:textId="76F46E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Challenges</w:t>
            </w:r>
          </w:p>
          <w:p w:rsidRPr="00037B52" w:rsidR="004D4372" w:rsidP="003C140B" w:rsidRDefault="004D4372" w14:paraId="4311301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Challenges from Q3 with which “2 Moderate Challenge” or “3 Major Challenge” was selected]</w:t>
            </w:r>
          </w:p>
        </w:tc>
        <w:tc>
          <w:tcPr>
            <w:tcW w:w="2703" w:type="pct"/>
            <w:vAlign w:val="center"/>
          </w:tcPr>
          <w:p w:rsidRPr="00037B52" w:rsidR="000A7443" w:rsidP="000A7443" w:rsidRDefault="004D4372" w14:paraId="056D9E59" w14:textId="104FAB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Discuss the impact on project implementation</w:t>
            </w:r>
            <w:r w:rsidRPr="00037B52" w:rsidR="000A744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037B5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200 character</w:t>
            </w:r>
            <w:proofErr w:type="gramEnd"/>
            <w:r w:rsidRPr="00037B52" w:rsidR="000A7443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 w:rsidR="000A7443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 w:rsidR="000A7443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(200 character limit)</w:t>
            </w:r>
          </w:p>
        </w:tc>
      </w:tr>
      <w:tr w:rsidRPr="00037B52" w:rsidR="004D4372" w:rsidTr="004D4372" w14:paraId="25CA90CD" w14:textId="77777777">
        <w:tc>
          <w:tcPr>
            <w:tcW w:w="2297" w:type="pct"/>
          </w:tcPr>
          <w:p w:rsidRPr="00037B52" w:rsidR="004D4372" w:rsidP="003C140B" w:rsidRDefault="004D4372" w14:paraId="62B13540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03" w:type="pct"/>
          </w:tcPr>
          <w:p w:rsidRPr="00037B52" w:rsidR="004D4372" w:rsidP="003C140B" w:rsidRDefault="004D4372" w14:paraId="4354C306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037B52" w:rsidR="004D4372" w:rsidTr="004D4372" w14:paraId="7C7F15DD" w14:textId="77777777">
        <w:tc>
          <w:tcPr>
            <w:tcW w:w="2297" w:type="pct"/>
          </w:tcPr>
          <w:p w:rsidRPr="00037B52" w:rsidR="004D4372" w:rsidP="003C140B" w:rsidRDefault="004D4372" w14:paraId="6721D738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703" w:type="pct"/>
          </w:tcPr>
          <w:p w:rsidRPr="00037B52" w:rsidR="004D4372" w:rsidP="003C140B" w:rsidRDefault="004D4372" w14:paraId="184A7BE1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Pr="00037B52" w:rsidR="004D4372" w:rsidTr="004D4372" w14:paraId="012E8AEB" w14:textId="77777777">
        <w:tc>
          <w:tcPr>
            <w:tcW w:w="2297" w:type="pct"/>
          </w:tcPr>
          <w:p w:rsidRPr="00037B52" w:rsidR="004D4372" w:rsidP="003C140B" w:rsidRDefault="004D4372" w14:paraId="3276C928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pct"/>
          </w:tcPr>
          <w:p w:rsidRPr="00037B52" w:rsidR="004D4372" w:rsidP="003C140B" w:rsidRDefault="004D4372" w14:paraId="120FBF67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037B52" w:rsidR="004D4372" w:rsidTr="004D4372" w14:paraId="2968CA33" w14:textId="77777777">
        <w:tc>
          <w:tcPr>
            <w:tcW w:w="2297" w:type="pct"/>
          </w:tcPr>
          <w:p w:rsidRPr="00037B52" w:rsidR="004D4372" w:rsidP="003C140B" w:rsidRDefault="004D4372" w14:paraId="71940B32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pct"/>
          </w:tcPr>
          <w:p w:rsidRPr="00037B52" w:rsidR="004D4372" w:rsidP="003C140B" w:rsidRDefault="004D4372" w14:paraId="577E7559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Pr="00037B52" w:rsidR="004D4372" w:rsidP="004D4372" w:rsidRDefault="004D4372" w14:paraId="11778397" w14:textId="77777777">
      <w:pPr>
        <w:pStyle w:val="ListParagraph"/>
        <w:spacing w:after="0" w:line="240" w:lineRule="auto"/>
        <w:ind w:left="360"/>
      </w:pPr>
    </w:p>
    <w:p w:rsidRPr="00037B52" w:rsidR="005245E8" w:rsidP="004F41AE" w:rsidRDefault="005245E8" w14:paraId="19228126" w14:textId="67613BA8">
      <w:pPr>
        <w:pStyle w:val="Heading1"/>
        <w:spacing w:after="0" w:line="240" w:lineRule="auto"/>
        <w:rPr>
          <w:b w:val="0"/>
          <w:sz w:val="20"/>
          <w:szCs w:val="20"/>
        </w:rPr>
      </w:pPr>
      <w:r w:rsidRPr="00037B52">
        <w:rPr>
          <w:b w:val="0"/>
          <w:sz w:val="20"/>
          <w:szCs w:val="20"/>
        </w:rPr>
        <w:t>Section 3: Related Grant Proposals and Awards</w:t>
      </w:r>
      <w:bookmarkEnd w:id="9"/>
      <w:r w:rsidRPr="00037B52" w:rsidR="00783365">
        <w:rPr>
          <w:b w:val="0"/>
          <w:sz w:val="20"/>
          <w:szCs w:val="20"/>
        </w:rPr>
        <w:t xml:space="preserve"> </w:t>
      </w:r>
    </w:p>
    <w:p w:rsidRPr="00037B52" w:rsidR="0025043D" w:rsidP="0025043D" w:rsidRDefault="0025043D" w14:paraId="4F32364F" w14:textId="0594E4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0075227" w:id="10"/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bold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This section focuses on social science research proposals submitted to NSF programs (other than ADVANCE)</w:t>
      </w:r>
      <w:r w:rsidRPr="00037B52" w:rsidR="00A63441">
        <w:rPr>
          <w:rFonts w:ascii="Times New Roman" w:hAnsi="Times New Roman" w:cs="Times New Roman"/>
          <w:sz w:val="20"/>
          <w:szCs w:val="20"/>
        </w:rPr>
        <w:t xml:space="preserve"> or other funders</w:t>
      </w:r>
      <w:r w:rsidRPr="00037B52">
        <w:rPr>
          <w:rFonts w:ascii="Times New Roman" w:hAnsi="Times New Roman" w:cs="Times New Roman"/>
          <w:sz w:val="20"/>
          <w:szCs w:val="20"/>
        </w:rPr>
        <w:t xml:space="preserve">, as well as the reasons why </w:t>
      </w:r>
      <w:r w:rsidRPr="00037B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037B52">
        <w:rPr>
          <w:rFonts w:ascii="Times New Roman" w:hAnsi="Times New Roman" w:cs="Times New Roman"/>
          <w:sz w:val="20"/>
          <w:szCs w:val="20"/>
        </w:rPr>
        <w:t xml:space="preserve"> did not to pursue another NSF ADVANCE grant.</w:t>
      </w:r>
    </w:p>
    <w:p w:rsidRPr="00037B52" w:rsidR="00D947BB" w:rsidP="006C5AB4" w:rsidRDefault="00D947BB" w14:paraId="0C05B61E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55272A" w:rsidRDefault="004D5CD4" w14:paraId="218E4505" w14:textId="17F46E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Did the </w:t>
      </w:r>
      <w:r w:rsidRPr="00037B52" w:rsidR="0006567E">
        <w:rPr>
          <w:rFonts w:ascii="Times New Roman" w:hAnsi="Times New Roman" w:cs="Times New Roman"/>
          <w:sz w:val="20"/>
          <w:szCs w:val="20"/>
        </w:rPr>
        <w:t>NSF ADVANCE IT Start or IT Catalyst project</w:t>
      </w:r>
      <w:r w:rsidRPr="00037B52">
        <w:rPr>
          <w:rFonts w:ascii="Times New Roman" w:hAnsi="Times New Roman" w:cs="Times New Roman"/>
          <w:sz w:val="20"/>
          <w:szCs w:val="20"/>
        </w:rPr>
        <w:t xml:space="preserve"> result in submitting social science research proposal(s) to NSF programs (other than ADVANCE)</w:t>
      </w:r>
      <w:r w:rsidRPr="00037B52" w:rsidR="0014276C">
        <w:rPr>
          <w:rFonts w:ascii="Times New Roman" w:hAnsi="Times New Roman" w:cs="Times New Roman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or other funders? </w:t>
      </w:r>
      <w:bookmarkStart w:name="_Hlk35438731" w:id="11"/>
      <w:r w:rsidRPr="00037B52">
        <w:rPr>
          <w:rFonts w:ascii="Times New Roman" w:hAnsi="Times New Roman" w:cs="Times New Roman"/>
          <w:sz w:val="20"/>
          <w:szCs w:val="20"/>
        </w:rPr>
        <w:t>When responding to this questio</w:t>
      </w:r>
      <w:r w:rsidRPr="00037B52" w:rsidR="009650DA">
        <w:rPr>
          <w:rFonts w:ascii="Times New Roman" w:hAnsi="Times New Roman" w:cs="Times New Roman"/>
          <w:sz w:val="20"/>
          <w:szCs w:val="20"/>
        </w:rPr>
        <w:t xml:space="preserve">n, </w:t>
      </w:r>
      <w:r w:rsidRPr="00037B52" w:rsidR="009650DA">
        <w:rPr>
          <w:rFonts w:ascii="Times New Roman" w:hAnsi="Times New Roman" w:cs="Times New Roman"/>
          <w:i/>
          <w:sz w:val="20"/>
          <w:szCs w:val="20"/>
        </w:rPr>
        <w:t xml:space="preserve">please consider proposals on </w:t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begin"/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t>faculty equity</w:t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fldChar w:fldCharType="end"/>
      </w:r>
      <w:r w:rsidRPr="00037B52" w:rsidR="009650D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37B52" w:rsidR="00D1270F">
        <w:rPr>
          <w:rFonts w:ascii="Times New Roman" w:hAnsi="Times New Roman" w:cs="Times New Roman"/>
          <w:i/>
          <w:sz w:val="20"/>
          <w:szCs w:val="20"/>
        </w:rPr>
        <w:t>issues</w:t>
      </w:r>
      <w:r w:rsidRPr="00037B52">
        <w:rPr>
          <w:rFonts w:ascii="Times New Roman" w:hAnsi="Times New Roman" w:cs="Times New Roman"/>
          <w:i/>
          <w:sz w:val="20"/>
          <w:szCs w:val="20"/>
        </w:rPr>
        <w:t xml:space="preserve"> that were funded, as well as those that were not fun</w:t>
      </w:r>
      <w:r w:rsidRPr="00037B52" w:rsidR="008512F3">
        <w:rPr>
          <w:rFonts w:ascii="Times New Roman" w:hAnsi="Times New Roman" w:cs="Times New Roman"/>
          <w:i/>
          <w:sz w:val="20"/>
          <w:szCs w:val="20"/>
        </w:rPr>
        <w:t>ded</w:t>
      </w:r>
      <w:r w:rsidRPr="00037B52" w:rsidR="008512F3">
        <w:rPr>
          <w:rFonts w:ascii="Times New Roman" w:hAnsi="Times New Roman" w:cs="Times New Roman"/>
          <w:sz w:val="20"/>
          <w:szCs w:val="20"/>
        </w:rPr>
        <w:t>.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  </w:t>
      </w:r>
      <w:bookmarkEnd w:id="11"/>
    </w:p>
    <w:bookmarkEnd w:id="10"/>
    <w:p w:rsidRPr="00037B52" w:rsidR="005245E8" w:rsidP="0055272A" w:rsidRDefault="00D975CF" w14:paraId="69FA8530" w14:textId="036E40FF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Yes………………………….…</w:t>
      </w:r>
      <w:r w:rsidRPr="00037B52" w:rsidR="005245E8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Pr="00037B52" w:rsidR="001A78F7">
        <w:rPr>
          <w:rFonts w:ascii="Times New Roman" w:hAnsi="Times New Roman" w:cs="Times New Roman"/>
          <w:sz w:val="20"/>
          <w:szCs w:val="20"/>
        </w:rPr>
        <w:t>.</w:t>
      </w:r>
      <w:r w:rsidRPr="00037B52" w:rsidR="005245E8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037B52" w:rsidR="002613A2">
        <w:rPr>
          <w:rFonts w:ascii="Times New Roman" w:hAnsi="Times New Roman" w:cs="Times New Roman"/>
          <w:sz w:val="20"/>
          <w:szCs w:val="20"/>
        </w:rPr>
        <w:t>..........................</w:t>
      </w:r>
      <w:r w:rsidRPr="00037B52" w:rsidR="005245E8">
        <w:rPr>
          <w:rFonts w:ascii="Times New Roman" w:hAnsi="Times New Roman" w:cs="Times New Roman"/>
          <w:sz w:val="20"/>
          <w:szCs w:val="20"/>
        </w:rPr>
        <w:t>......</w:t>
      </w:r>
      <w:r w:rsidRPr="00037B52" w:rsidR="009650DA">
        <w:rPr>
          <w:rFonts w:ascii="Times New Roman" w:hAnsi="Times New Roman" w:cs="Times New Roman"/>
          <w:sz w:val="20"/>
          <w:szCs w:val="20"/>
        </w:rPr>
        <w:t>..................</w:t>
      </w:r>
      <w:r w:rsidRPr="00037B52" w:rsidR="005245E8">
        <w:rPr>
          <w:rFonts w:ascii="Times New Roman" w:hAnsi="Times New Roman" w:cs="Times New Roman"/>
          <w:sz w:val="20"/>
          <w:szCs w:val="20"/>
        </w:rPr>
        <w:t>....</w:t>
      </w:r>
      <w:r w:rsidRPr="00037B52" w:rsidR="005245E8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Pr="00037B52" w:rsidR="005245E8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5245E8" w:rsidP="0055272A" w:rsidRDefault="005245E8" w14:paraId="5573C173" w14:textId="5F98892D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</w:t>
      </w:r>
      <w:r w:rsidRPr="00037B52" w:rsidR="002613A2">
        <w:rPr>
          <w:rFonts w:ascii="Times New Roman" w:hAnsi="Times New Roman" w:cs="Times New Roman"/>
          <w:sz w:val="20"/>
          <w:szCs w:val="20"/>
        </w:rPr>
        <w:t>..........................</w:t>
      </w:r>
      <w:r w:rsidRPr="00037B52">
        <w:rPr>
          <w:rFonts w:ascii="Times New Roman" w:hAnsi="Times New Roman" w:cs="Times New Roman"/>
          <w:sz w:val="20"/>
          <w:szCs w:val="20"/>
        </w:rPr>
        <w:t>............</w:t>
      </w:r>
      <w:r w:rsidRPr="00037B52" w:rsidR="009650DA">
        <w:rPr>
          <w:rFonts w:ascii="Times New Roman" w:hAnsi="Times New Roman" w:cs="Times New Roman"/>
          <w:sz w:val="20"/>
          <w:szCs w:val="20"/>
        </w:rPr>
        <w:t>...................</w:t>
      </w:r>
      <w:r w:rsidRPr="00037B52">
        <w:rPr>
          <w:rFonts w:ascii="Times New Roman" w:hAnsi="Times New Roman" w:cs="Times New Roman"/>
          <w:sz w:val="20"/>
          <w:szCs w:val="20"/>
        </w:rPr>
        <w:t>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EF60B2" w:rsidP="0055272A" w:rsidRDefault="00EF60B2" w14:paraId="6D377070" w14:textId="3CF588BF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remember.........................................................................................................................................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(Go to Q7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440F4D" w:rsidP="00440F4D" w:rsidRDefault="00440F4D" w14:paraId="56A5F459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037B52" w:rsidR="00D43668" w:rsidP="0055272A" w:rsidRDefault="006301C4" w14:paraId="4D8231BE" w14:textId="18830F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For </w:t>
      </w:r>
      <w:r w:rsidRPr="00037B52" w:rsidR="0098658C">
        <w:rPr>
          <w:rFonts w:ascii="Times New Roman" w:hAnsi="Times New Roman" w:cs="Times New Roman"/>
          <w:sz w:val="20"/>
          <w:szCs w:val="20"/>
        </w:rPr>
        <w:t>up to five</w:t>
      </w:r>
      <w:r w:rsidRPr="00037B52">
        <w:rPr>
          <w:rFonts w:ascii="Times New Roman" w:hAnsi="Times New Roman" w:cs="Times New Roman"/>
          <w:sz w:val="20"/>
          <w:szCs w:val="20"/>
        </w:rPr>
        <w:t xml:space="preserve"> soci</w:t>
      </w:r>
      <w:r w:rsidRPr="00037B52" w:rsidR="009650DA">
        <w:rPr>
          <w:rFonts w:ascii="Times New Roman" w:hAnsi="Times New Roman" w:cs="Times New Roman"/>
          <w:sz w:val="20"/>
          <w:szCs w:val="20"/>
        </w:rPr>
        <w:t>al science research proposal</w:t>
      </w:r>
      <w:r w:rsidRPr="00037B52" w:rsidR="00DF6C24">
        <w:rPr>
          <w:rFonts w:ascii="Times New Roman" w:hAnsi="Times New Roman" w:cs="Times New Roman"/>
          <w:sz w:val="20"/>
          <w:szCs w:val="20"/>
        </w:rPr>
        <w:t>s</w:t>
      </w:r>
      <w:r w:rsidRPr="00037B52" w:rsidR="009650DA">
        <w:rPr>
          <w:rFonts w:ascii="Times New Roman" w:hAnsi="Times New Roman" w:cs="Times New Roman"/>
          <w:sz w:val="20"/>
          <w:szCs w:val="20"/>
        </w:rPr>
        <w:t xml:space="preserve"> on </w:t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650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issues, please</w:t>
      </w:r>
      <w:r w:rsidRPr="00037B52" w:rsidR="00111723">
        <w:rPr>
          <w:rFonts w:ascii="Times New Roman" w:hAnsi="Times New Roman" w:cs="Times New Roman"/>
          <w:sz w:val="20"/>
          <w:szCs w:val="20"/>
        </w:rPr>
        <w:t xml:space="preserve"> provide </w:t>
      </w:r>
      <w:r w:rsidRPr="00037B52" w:rsidR="00F3704E">
        <w:rPr>
          <w:rFonts w:ascii="Times New Roman" w:hAnsi="Times New Roman" w:cs="Times New Roman"/>
          <w:sz w:val="20"/>
          <w:szCs w:val="20"/>
        </w:rPr>
        <w:t>the topic</w:t>
      </w:r>
      <w:r w:rsidRPr="00037B52" w:rsidR="00111723">
        <w:rPr>
          <w:rFonts w:ascii="Times New Roman" w:hAnsi="Times New Roman" w:cs="Times New Roman"/>
          <w:sz w:val="20"/>
          <w:szCs w:val="20"/>
        </w:rPr>
        <w:t xml:space="preserve"> and </w:t>
      </w:r>
      <w:r w:rsidRPr="00037B52">
        <w:rPr>
          <w:rFonts w:ascii="Times New Roman" w:hAnsi="Times New Roman" w:cs="Times New Roman"/>
          <w:sz w:val="20"/>
          <w:szCs w:val="20"/>
        </w:rPr>
        <w:t>research questions</w:t>
      </w:r>
      <w:r w:rsidRPr="00037B52" w:rsidR="00111723">
        <w:rPr>
          <w:rFonts w:ascii="Times New Roman" w:hAnsi="Times New Roman" w:cs="Times New Roman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and </w:t>
      </w:r>
      <w:r w:rsidRPr="00037B52" w:rsidR="00C312E9">
        <w:rPr>
          <w:rFonts w:ascii="Times New Roman" w:hAnsi="Times New Roman" w:cs="Times New Roman"/>
          <w:sz w:val="20"/>
          <w:szCs w:val="20"/>
        </w:rPr>
        <w:t xml:space="preserve">indicate whether </w:t>
      </w:r>
      <w:r w:rsidRPr="00037B52" w:rsidR="0058336D">
        <w:rPr>
          <w:rFonts w:ascii="Times New Roman" w:hAnsi="Times New Roman" w:cs="Times New Roman"/>
          <w:sz w:val="20"/>
          <w:szCs w:val="20"/>
        </w:rPr>
        <w:t xml:space="preserve">or not </w:t>
      </w:r>
      <w:r w:rsidRPr="00037B52" w:rsidR="00C312E9">
        <w:rPr>
          <w:rFonts w:ascii="Times New Roman" w:hAnsi="Times New Roman" w:cs="Times New Roman"/>
          <w:sz w:val="20"/>
          <w:szCs w:val="20"/>
        </w:rPr>
        <w:t>it was funded</w:t>
      </w:r>
      <w:r w:rsidRPr="00037B52" w:rsidR="00DF6C24">
        <w:rPr>
          <w:rFonts w:ascii="Times New Roman" w:hAnsi="Times New Roman" w:cs="Times New Roman"/>
          <w:sz w:val="20"/>
          <w:szCs w:val="20"/>
        </w:rPr>
        <w:t>.</w:t>
      </w:r>
      <w:r w:rsidRPr="00037B52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8546"/>
        <w:gridCol w:w="2244"/>
      </w:tblGrid>
      <w:tr w:rsidRPr="00037B52" w:rsidR="00C312E9" w:rsidTr="003B3B88" w14:paraId="611CAED7" w14:textId="77777777">
        <w:trPr>
          <w:tblHeader/>
        </w:trPr>
        <w:tc>
          <w:tcPr>
            <w:tcW w:w="3960" w:type="pct"/>
            <w:vAlign w:val="center"/>
          </w:tcPr>
          <w:p w:rsidRPr="00037B52" w:rsidR="00C312E9" w:rsidP="00C94BC8" w:rsidRDefault="00111723" w14:paraId="71187BB3" w14:textId="43F6A2B6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Provide topic and research questions of </w:t>
            </w:r>
            <w:r w:rsidRPr="00037B52" w:rsidR="00C312E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social science </w:t>
            </w:r>
            <w:r w:rsidRPr="00037B52" w:rsidR="0025043D">
              <w:rPr>
                <w:rFonts w:ascii="Times New Roman" w:hAnsi="Times New Roman" w:eastAsia="Calibri" w:cs="Times New Roman"/>
                <w:sz w:val="14"/>
                <w:szCs w:val="14"/>
              </w:rPr>
              <w:t>proposals on faculty equity</w:t>
            </w:r>
            <w:r w:rsidRPr="00037B52" w:rsidR="00C312E9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</w:t>
            </w:r>
            <w:r w:rsidRPr="00037B52" w:rsidR="00C94BC8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037B52" w:rsidR="00C94BC8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2</w:t>
            </w:r>
            <w:r w:rsidRPr="00037B5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00 character</w:t>
            </w:r>
            <w:proofErr w:type="gramEnd"/>
            <w:r w:rsidRPr="00037B5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 per proposal]</w:t>
            </w:r>
          </w:p>
          <w:p w:rsidRPr="00037B52" w:rsidR="00C312E9" w:rsidP="00C312E9" w:rsidRDefault="00C312E9" w14:paraId="05D06C26" w14:textId="0249BC72">
            <w:pPr>
              <w:jc w:val="center"/>
              <w:rPr>
                <w:rFonts w:ascii="Times New Roman" w:hAnsi="Times New Roman" w:eastAsia="Calibri" w:cs="Times New Roman"/>
                <w:i/>
                <w:iCs/>
                <w:color w:val="0070C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[O</w:t>
            </w:r>
            <w:r w:rsidRPr="00037B52" w:rsidR="003B3B88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pen ended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]</w:t>
            </w:r>
          </w:p>
        </w:tc>
        <w:tc>
          <w:tcPr>
            <w:tcW w:w="1040" w:type="pct"/>
            <w:vAlign w:val="center"/>
          </w:tcPr>
          <w:p w:rsidRPr="00037B52" w:rsidR="00C312E9" w:rsidP="00B82CB7" w:rsidRDefault="00C312E9" w14:paraId="27D1A0FC" w14:textId="5CFF8FB6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Funded?</w:t>
            </w:r>
          </w:p>
          <w:p w:rsidRPr="00037B52" w:rsidR="00C312E9" w:rsidP="00B82CB7" w:rsidRDefault="00BE0D2F" w14:paraId="30199959" w14:textId="3827671E">
            <w:pPr>
              <w:jc w:val="center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C312E9" w:rsidTr="003B3B88" w14:paraId="1E1A0F2B" w14:textId="77777777">
        <w:tc>
          <w:tcPr>
            <w:tcW w:w="3960" w:type="pct"/>
          </w:tcPr>
          <w:p w:rsidRPr="00037B52" w:rsidR="00C312E9" w:rsidP="00B82CB7" w:rsidRDefault="003B3B88" w14:paraId="246C6133" w14:textId="294E245B">
            <w:pPr>
              <w:contextualSpacing/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037B52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 w:val="restart"/>
          </w:tcPr>
          <w:p w:rsidRPr="00037B52" w:rsidR="00C312E9" w:rsidP="0055272A" w:rsidRDefault="00C312E9" w14:paraId="6CD99500" w14:textId="1522C29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037B52" w:rsidR="00C312E9" w:rsidP="0055272A" w:rsidRDefault="00C312E9" w14:paraId="178EC539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037B52" w:rsidR="00C312E9" w:rsidP="0055272A" w:rsidRDefault="00EA3F1A" w14:paraId="4EAEAC6F" w14:textId="04984A3F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</w:t>
            </w:r>
            <w:r w:rsidRPr="00037B52" w:rsidR="00C312E9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know/Don’</w:t>
            </w:r>
            <w:r w:rsidRPr="00037B52" w:rsidR="00C312E9">
              <w:rPr>
                <w:rFonts w:ascii="Times New Roman" w:hAnsi="Times New Roman" w:cs="Times New Roman"/>
                <w:sz w:val="14"/>
                <w:szCs w:val="14"/>
              </w:rPr>
              <w:t>t remember</w:t>
            </w:r>
          </w:p>
        </w:tc>
      </w:tr>
      <w:tr w:rsidRPr="00037B52" w:rsidR="003B3B88" w:rsidTr="003B3B88" w14:paraId="2DB212AC" w14:textId="77777777">
        <w:tc>
          <w:tcPr>
            <w:tcW w:w="3960" w:type="pct"/>
          </w:tcPr>
          <w:p w:rsidRPr="00037B52" w:rsidR="003B3B88" w:rsidP="003B3B88" w:rsidRDefault="003B3B88" w14:paraId="68C4AD39" w14:textId="3933826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2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037B52" w:rsidR="003B3B88" w:rsidP="003B3B88" w:rsidRDefault="003B3B88" w14:paraId="5C366448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037B52" w:rsidR="003B3B88" w:rsidTr="003B3B88" w14:paraId="35B2D3C4" w14:textId="77777777">
        <w:tc>
          <w:tcPr>
            <w:tcW w:w="3960" w:type="pct"/>
          </w:tcPr>
          <w:p w:rsidRPr="00037B52" w:rsidR="003B3B88" w:rsidP="003B3B88" w:rsidRDefault="003B3B88" w14:paraId="23831545" w14:textId="7AF4BFB9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3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.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037B52" w:rsidR="003B3B88" w:rsidP="003B3B88" w:rsidRDefault="003B3B88" w14:paraId="76D3C829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037B52" w:rsidR="003B3B88" w:rsidTr="003B3B88" w14:paraId="7009A722" w14:textId="77777777">
        <w:tc>
          <w:tcPr>
            <w:tcW w:w="3960" w:type="pct"/>
          </w:tcPr>
          <w:p w:rsidRPr="00037B52" w:rsidR="003B3B88" w:rsidP="003B3B88" w:rsidRDefault="003B3B88" w14:paraId="2872DE3F" w14:textId="4FB1CB2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037B52" w:rsidR="003B3B88" w:rsidP="003B3B88" w:rsidRDefault="003B3B88" w14:paraId="59C4DAC5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  <w:tr w:rsidRPr="00037B52" w:rsidR="003B3B88" w:rsidTr="003B3B88" w14:paraId="75212D6E" w14:textId="77777777">
        <w:tc>
          <w:tcPr>
            <w:tcW w:w="3960" w:type="pct"/>
          </w:tcPr>
          <w:p w:rsidRPr="00037B52" w:rsidR="003B3B88" w:rsidP="003B3B88" w:rsidRDefault="003B3B88" w14:paraId="3D5DAEF3" w14:textId="0A9EE964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040" w:type="pct"/>
            <w:vMerge/>
          </w:tcPr>
          <w:p w:rsidRPr="00037B52" w:rsidR="003B3B88" w:rsidP="003B3B88" w:rsidRDefault="003B3B88" w14:paraId="4E0D73D2" w14:textId="77777777">
            <w:pPr>
              <w:contextualSpacing/>
              <w:rPr>
                <w:rFonts w:ascii="Times New Roman" w:hAnsi="Times New Roman" w:eastAsia="Calibri" w:cs="Times New Roman"/>
                <w:color w:val="0070C0"/>
                <w:sz w:val="14"/>
                <w:szCs w:val="14"/>
              </w:rPr>
            </w:pPr>
          </w:p>
        </w:tc>
      </w:tr>
    </w:tbl>
    <w:p w:rsidRPr="00037B52" w:rsidR="006301C4" w:rsidP="00D423DE" w:rsidRDefault="006301C4" w14:paraId="4F4086CD" w14:textId="77777777">
      <w:pPr>
        <w:spacing w:after="0" w:line="240" w:lineRule="auto"/>
        <w:rPr>
          <w:rFonts w:ascii="Times New Roman" w:hAnsi="Times New Roman" w:cs="Times New Roman"/>
        </w:rPr>
      </w:pPr>
      <w:bookmarkStart w:name="_Hlk30075241" w:id="12"/>
    </w:p>
    <w:p w:rsidRPr="00037B52" w:rsidR="00D423DE" w:rsidP="0055272A" w:rsidRDefault="002660C5" w14:paraId="7548C20C" w14:textId="10DA2F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Ref19867831" w:id="13"/>
      <w:bookmarkEnd w:id="12"/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 NSF ADVANCE program has different funding tracks (e.g., IT, Partnership, Adaptation). </w:t>
      </w:r>
      <w:r w:rsidRPr="00037B52">
        <w:rPr>
          <w:rStyle w:val="normaltextrun"/>
          <w:rFonts w:ascii="Times New Roman" w:hAnsi="Times New Roman" w:cs="Times New Roman"/>
          <w:i/>
          <w:iCs/>
          <w:color w:val="FF0000"/>
          <w:sz w:val="20"/>
          <w:szCs w:val="20"/>
          <w:shd w:val="clear" w:color="auto" w:fill="FFFFFF"/>
        </w:rPr>
        <w:t>[Awardee Institution pre-populated]</w:t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>Either after IT Start or IT Catalyst funding ended, or prior to the end of the IT Start or IT Catalyst grant.”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t>later</w: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fldChar w:fldCharType="end"/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did not submit an ADVANCE proposal for a track different than the IT Start or IT Catalyst. Please indicate </w:t>
      </w:r>
      <w:r w:rsidRPr="00037B52" w:rsidR="0015253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relevan</w:t>
      </w:r>
      <w:r w:rsidRPr="00037B52" w:rsidR="0015253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ce</w:t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37B52" w:rsidR="0015253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each reason for not submitting</w:t>
      </w:r>
      <w:r w:rsidRPr="00037B52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 proposal for an ADVANCE award such as IT, Partnership, or Adaptation.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4"/>
        <w:gridCol w:w="721"/>
        <w:gridCol w:w="719"/>
        <w:gridCol w:w="902"/>
        <w:gridCol w:w="723"/>
        <w:gridCol w:w="827"/>
        <w:gridCol w:w="619"/>
        <w:gridCol w:w="615"/>
      </w:tblGrid>
      <w:tr w:rsidRPr="00037B52" w:rsidR="002660C5" w:rsidTr="00010BE9" w14:paraId="7147EEB5" w14:textId="77777777">
        <w:tc>
          <w:tcPr>
            <w:tcW w:w="2625" w:type="pct"/>
            <w:vAlign w:val="center"/>
          </w:tcPr>
          <w:p w:rsidRPr="00037B52" w:rsidR="002660C5" w:rsidP="00010BE9" w:rsidRDefault="002660C5" w14:paraId="42AC056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Reason for </w:t>
            </w:r>
            <w:r w:rsidRPr="00037B52">
              <w:rPr>
                <w:rFonts w:ascii="Times New Roman" w:hAnsi="Times New Roman" w:cs="Times New Roman"/>
                <w:bCs/>
                <w:sz w:val="14"/>
                <w:szCs w:val="14"/>
                <w:u w:val="single"/>
              </w:rPr>
              <w:t>not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submitting additional ADVANCE proposal</w:t>
            </w:r>
          </w:p>
        </w:tc>
        <w:tc>
          <w:tcPr>
            <w:tcW w:w="334" w:type="pct"/>
            <w:vAlign w:val="center"/>
          </w:tcPr>
          <w:p w:rsidRPr="00037B52" w:rsidR="002660C5" w:rsidP="00010BE9" w:rsidRDefault="002660C5" w14:paraId="5C59582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037B52" w:rsidR="002660C5" w:rsidP="00010BE9" w:rsidRDefault="002660C5" w14:paraId="6A98A2E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Not</w:t>
            </w:r>
          </w:p>
          <w:p w:rsidRPr="00037B52" w:rsidR="002660C5" w:rsidP="00010BE9" w:rsidRDefault="002660C5" w14:paraId="7CAEF2C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Relevant</w:t>
            </w:r>
          </w:p>
        </w:tc>
        <w:tc>
          <w:tcPr>
            <w:tcW w:w="333" w:type="pct"/>
            <w:vAlign w:val="center"/>
          </w:tcPr>
          <w:p w:rsidRPr="00037B52" w:rsidR="002660C5" w:rsidP="00010BE9" w:rsidRDefault="002660C5" w14:paraId="5EA49B3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037B52" w:rsidR="002660C5" w:rsidP="00010BE9" w:rsidRDefault="002660C5" w14:paraId="6BE3DF4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Slightly Relevant</w:t>
            </w:r>
          </w:p>
        </w:tc>
        <w:tc>
          <w:tcPr>
            <w:tcW w:w="418" w:type="pct"/>
            <w:vAlign w:val="center"/>
          </w:tcPr>
          <w:p w:rsidRPr="00037B52" w:rsidR="002660C5" w:rsidP="00010BE9" w:rsidRDefault="002660C5" w14:paraId="1FFA880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037B52" w:rsidR="002660C5" w:rsidP="00010BE9" w:rsidRDefault="002660C5" w14:paraId="6940721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Moderately Relevant</w:t>
            </w:r>
          </w:p>
        </w:tc>
        <w:tc>
          <w:tcPr>
            <w:tcW w:w="335" w:type="pct"/>
            <w:vAlign w:val="center"/>
          </w:tcPr>
          <w:p w:rsidRPr="00037B52" w:rsidR="002660C5" w:rsidP="00010BE9" w:rsidRDefault="002660C5" w14:paraId="6865D37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Pr="00037B52" w:rsidR="002660C5" w:rsidP="00010BE9" w:rsidRDefault="002660C5" w14:paraId="256F5B4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Very</w:t>
            </w:r>
          </w:p>
          <w:p w:rsidRPr="00037B52" w:rsidR="002660C5" w:rsidP="00010BE9" w:rsidRDefault="002660C5" w14:paraId="3C0D3F6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Relevant</w:t>
            </w:r>
          </w:p>
        </w:tc>
        <w:tc>
          <w:tcPr>
            <w:tcW w:w="383" w:type="pct"/>
            <w:vAlign w:val="center"/>
          </w:tcPr>
          <w:p w:rsidRPr="00037B52" w:rsidR="002660C5" w:rsidP="00010BE9" w:rsidRDefault="002660C5" w14:paraId="634559D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Pr="00037B52" w:rsidR="002660C5" w:rsidP="00010BE9" w:rsidRDefault="002660C5" w14:paraId="76951CC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Extremely</w:t>
            </w:r>
          </w:p>
          <w:p w:rsidRPr="00037B52" w:rsidR="002660C5" w:rsidP="00010BE9" w:rsidRDefault="002660C5" w14:paraId="517E89B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Relevant</w:t>
            </w:r>
          </w:p>
        </w:tc>
        <w:tc>
          <w:tcPr>
            <w:tcW w:w="287" w:type="pct"/>
            <w:vAlign w:val="center"/>
          </w:tcPr>
          <w:p w:rsidRPr="00037B52" w:rsidR="002660C5" w:rsidP="00010BE9" w:rsidRDefault="002660C5" w14:paraId="7E75EF9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b/>
                <w:sz w:val="12"/>
                <w:szCs w:val="12"/>
              </w:rPr>
              <w:fldChar w:fldCharType="begin"/>
            </w:r>
            <w:r w:rsidRPr="00037B52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037B52">
              <w:rPr>
                <w:b/>
                <w:sz w:val="12"/>
                <w:szCs w:val="12"/>
              </w:rPr>
              <w:fldChar w:fldCharType="separate"/>
            </w:r>
            <w:r w:rsidRPr="00037B52">
              <w:rPr>
                <w:b/>
                <w:sz w:val="12"/>
                <w:szCs w:val="12"/>
              </w:rPr>
              <w:t>IDK/IDR</w:t>
            </w:r>
            <w:r w:rsidRPr="00037B5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85" w:type="pct"/>
            <w:vAlign w:val="center"/>
          </w:tcPr>
          <w:p w:rsidRPr="00037B52" w:rsidR="002660C5" w:rsidP="00010BE9" w:rsidRDefault="002660C5" w14:paraId="0D758A5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Does Not Apply</w:t>
            </w:r>
          </w:p>
        </w:tc>
      </w:tr>
      <w:tr w:rsidRPr="00037B52" w:rsidR="002660C5" w:rsidTr="00010BE9" w14:paraId="0FC760FF" w14:textId="77777777">
        <w:tc>
          <w:tcPr>
            <w:tcW w:w="2625" w:type="pct"/>
          </w:tcPr>
          <w:p w:rsidRPr="00037B52" w:rsidR="002660C5" w:rsidP="00010BE9" w:rsidRDefault="002660C5" w14:paraId="6F9D992D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Institutional self-assessment did not reveal gender-based systemic inequities </w:t>
            </w:r>
          </w:p>
        </w:tc>
        <w:tc>
          <w:tcPr>
            <w:tcW w:w="334" w:type="pct"/>
          </w:tcPr>
          <w:p w:rsidRPr="00037B52" w:rsidR="002660C5" w:rsidP="00010BE9" w:rsidRDefault="002660C5" w14:paraId="0C0A444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00E9B45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20B8BDC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6A5485E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47A0FC3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05F99D1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540CF2B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3407111A" w14:textId="77777777">
        <w:tc>
          <w:tcPr>
            <w:tcW w:w="2625" w:type="pct"/>
          </w:tcPr>
          <w:p w:rsidRPr="00037B52" w:rsidR="0025043D" w:rsidP="003F08AE" w:rsidRDefault="002660C5" w14:paraId="6EE0D14E" w14:textId="0023D0E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Outside funds were not </w:t>
            </w:r>
            <w:r w:rsidRPr="00037B52" w:rsidR="003F08AE">
              <w:rPr>
                <w:rFonts w:ascii="Times New Roman" w:hAnsi="Times New Roman" w:cs="Times New Roman"/>
                <w:sz w:val="14"/>
                <w:szCs w:val="14"/>
              </w:rPr>
              <w:t>required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to make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policy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procedure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changes identified as needed in self-assessment</w:t>
            </w:r>
          </w:p>
        </w:tc>
        <w:tc>
          <w:tcPr>
            <w:tcW w:w="334" w:type="pct"/>
          </w:tcPr>
          <w:p w:rsidRPr="00037B52" w:rsidR="002660C5" w:rsidP="00010BE9" w:rsidRDefault="002660C5" w14:paraId="41CA7FC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10955C4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4D02A95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7A28929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018C154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761912A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3AED133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3CDA5537" w14:textId="77777777">
        <w:tc>
          <w:tcPr>
            <w:tcW w:w="2625" w:type="pct"/>
          </w:tcPr>
          <w:p w:rsidRPr="00037B52" w:rsidR="0025043D" w:rsidP="003F08AE" w:rsidRDefault="002660C5" w14:paraId="0E27F069" w14:textId="6E8AC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Outside funds were not </w:t>
            </w:r>
            <w:r w:rsidRPr="00037B52" w:rsidR="003F08AE">
              <w:rPr>
                <w:rFonts w:ascii="Times New Roman" w:hAnsi="Times New Roman" w:cs="Times New Roman"/>
                <w:sz w:val="14"/>
                <w:szCs w:val="14"/>
              </w:rPr>
              <w:t xml:space="preserve">required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to make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mechanism changes identified as needed in self-assessment</w:t>
            </w:r>
          </w:p>
        </w:tc>
        <w:tc>
          <w:tcPr>
            <w:tcW w:w="334" w:type="pct"/>
          </w:tcPr>
          <w:p w:rsidRPr="00037B52" w:rsidR="002660C5" w:rsidP="00010BE9" w:rsidRDefault="002660C5" w14:paraId="2D3E971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5536B72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2F1E1C2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312BDA9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7A6DB07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5D16B3D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4AFF3D2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18DF72F5" w14:textId="77777777">
        <w:tc>
          <w:tcPr>
            <w:tcW w:w="2625" w:type="pct"/>
          </w:tcPr>
          <w:p w:rsidRPr="00037B52" w:rsidR="0025043D" w:rsidP="003F08AE" w:rsidRDefault="002660C5" w14:paraId="1F03FA78" w14:textId="193239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Outside funds were not</w:t>
            </w:r>
            <w:r w:rsidRPr="00037B52" w:rsidR="003F08AE">
              <w:rPr>
                <w:rFonts w:ascii="Times New Roman" w:hAnsi="Times New Roman" w:cs="Times New Roman"/>
                <w:sz w:val="14"/>
                <w:szCs w:val="14"/>
              </w:rPr>
              <w:t xml:space="preserve"> required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to make </w: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structure changes identified as needed in self-assessment</w:t>
            </w:r>
          </w:p>
        </w:tc>
        <w:tc>
          <w:tcPr>
            <w:tcW w:w="334" w:type="pct"/>
          </w:tcPr>
          <w:p w:rsidRPr="00037B52" w:rsidR="002660C5" w:rsidP="00010BE9" w:rsidRDefault="002660C5" w14:paraId="76AC9F1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57610D5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414A0C3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50C4522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168FB14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218FC85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2406185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110C564B" w14:textId="77777777">
        <w:tc>
          <w:tcPr>
            <w:tcW w:w="2625" w:type="pct"/>
          </w:tcPr>
          <w:p w:rsidRPr="00037B52" w:rsidR="002660C5" w:rsidP="00010BE9" w:rsidRDefault="002660C5" w14:paraId="4F49D5D4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Institution did not support the time and effort to invest in writing the ADVANCE proposal</w:t>
            </w:r>
          </w:p>
        </w:tc>
        <w:tc>
          <w:tcPr>
            <w:tcW w:w="334" w:type="pct"/>
          </w:tcPr>
          <w:p w:rsidRPr="00037B52" w:rsidR="002660C5" w:rsidP="00010BE9" w:rsidRDefault="002660C5" w14:paraId="5E9D02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4863A27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315D1DA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5C4768C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3A8AB33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76093B0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5B2AB91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47EBBD9F" w14:textId="77777777">
        <w:tc>
          <w:tcPr>
            <w:tcW w:w="2625" w:type="pct"/>
          </w:tcPr>
          <w:p w:rsidRPr="00037B52" w:rsidR="002660C5" w:rsidP="00010BE9" w:rsidRDefault="002660C5" w14:paraId="21573D09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Key project team members choose to continue their area of scientific research rather than focus on gender equity </w:t>
            </w:r>
          </w:p>
        </w:tc>
        <w:tc>
          <w:tcPr>
            <w:tcW w:w="334" w:type="pct"/>
          </w:tcPr>
          <w:p w:rsidRPr="00037B52" w:rsidR="002660C5" w:rsidP="00010BE9" w:rsidRDefault="002660C5" w14:paraId="2ACD482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2056D23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3DCC83F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69EE923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006BFD6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49E545D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7BB41DE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181B6224" w14:textId="77777777">
        <w:tc>
          <w:tcPr>
            <w:tcW w:w="2625" w:type="pct"/>
          </w:tcPr>
          <w:p w:rsidRPr="00037B52" w:rsidR="002660C5" w:rsidP="00010BE9" w:rsidRDefault="002660C5" w14:paraId="39D6581A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Key project team members left the institution</w:t>
            </w:r>
          </w:p>
        </w:tc>
        <w:tc>
          <w:tcPr>
            <w:tcW w:w="334" w:type="pct"/>
          </w:tcPr>
          <w:p w:rsidRPr="00037B52" w:rsidR="002660C5" w:rsidP="00010BE9" w:rsidRDefault="002660C5" w14:paraId="6EFEA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3974839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45E980B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29FCABA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5D52DD9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4F0BF09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181927D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512207A2" w14:textId="77777777">
        <w:tc>
          <w:tcPr>
            <w:tcW w:w="2625" w:type="pct"/>
          </w:tcPr>
          <w:p w:rsidRPr="00037B52" w:rsidR="002660C5" w:rsidP="00010BE9" w:rsidRDefault="002660C5" w14:paraId="6D90C788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Inability to gather accurate faculty data (such as demographic, promotion, etc.) </w:t>
            </w:r>
          </w:p>
        </w:tc>
        <w:tc>
          <w:tcPr>
            <w:tcW w:w="334" w:type="pct"/>
          </w:tcPr>
          <w:p w:rsidRPr="00037B52" w:rsidR="002660C5" w:rsidP="00010BE9" w:rsidRDefault="002660C5" w14:paraId="66439F0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4B3965E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740720E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508599B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306758C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07C491F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1B20B73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48BFEE61" w14:textId="77777777">
        <w:tc>
          <w:tcPr>
            <w:tcW w:w="2625" w:type="pct"/>
          </w:tcPr>
          <w:p w:rsidRPr="00037B52" w:rsidR="002660C5" w:rsidP="00010BE9" w:rsidRDefault="002660C5" w14:paraId="218BAA58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Unable to determine the office that would house the ADVANCE project when awarded</w:t>
            </w:r>
          </w:p>
        </w:tc>
        <w:tc>
          <w:tcPr>
            <w:tcW w:w="334" w:type="pct"/>
          </w:tcPr>
          <w:p w:rsidRPr="00037B52" w:rsidR="002660C5" w:rsidP="00010BE9" w:rsidRDefault="002660C5" w14:paraId="0612B94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175B95D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2F8F3A6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24C08C9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09DD2F8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057619C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1EC6B95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69D99928" w14:textId="77777777">
        <w:tc>
          <w:tcPr>
            <w:tcW w:w="2625" w:type="pct"/>
          </w:tcPr>
          <w:p w:rsidRPr="00037B52" w:rsidR="002660C5" w:rsidP="00010BE9" w:rsidRDefault="002660C5" w14:paraId="0628E18C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Other Reason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</w:tcPr>
          <w:p w:rsidRPr="00037B52" w:rsidR="002660C5" w:rsidP="00010BE9" w:rsidRDefault="002660C5" w14:paraId="69617752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5B2B7F3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2EBC7FE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1083A4B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255324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01BD4CA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56327C5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5C3CD253" w14:textId="77777777">
        <w:tc>
          <w:tcPr>
            <w:tcW w:w="2625" w:type="pct"/>
          </w:tcPr>
          <w:p w:rsidRPr="00037B52" w:rsidR="002660C5" w:rsidP="00010BE9" w:rsidRDefault="002660C5" w14:paraId="5BD58C2A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Other Reason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</w:tcPr>
          <w:p w:rsidRPr="00037B52" w:rsidR="002660C5" w:rsidP="00010BE9" w:rsidRDefault="002660C5" w14:paraId="2A6F120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0213908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439C59C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602D96E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50037B8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30A5DE4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664E13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660C5" w:rsidTr="00010BE9" w14:paraId="3F2184FB" w14:textId="77777777">
        <w:tc>
          <w:tcPr>
            <w:tcW w:w="2625" w:type="pct"/>
          </w:tcPr>
          <w:p w:rsidRPr="00037B52" w:rsidR="002660C5" w:rsidP="00010BE9" w:rsidRDefault="002660C5" w14:paraId="245DB1BD" w14:textId="777777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Other Reason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</w:tcPr>
          <w:p w:rsidRPr="00037B52" w:rsidR="002660C5" w:rsidP="00010BE9" w:rsidRDefault="002660C5" w14:paraId="3978759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pct"/>
          </w:tcPr>
          <w:p w:rsidRPr="00037B52" w:rsidR="002660C5" w:rsidP="00010BE9" w:rsidRDefault="002660C5" w14:paraId="5D447BE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8" w:type="pct"/>
          </w:tcPr>
          <w:p w:rsidRPr="00037B52" w:rsidR="002660C5" w:rsidP="00010BE9" w:rsidRDefault="002660C5" w14:paraId="2751F01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</w:tcPr>
          <w:p w:rsidRPr="00037B52" w:rsidR="002660C5" w:rsidP="00010BE9" w:rsidRDefault="002660C5" w14:paraId="0D73508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</w:tcPr>
          <w:p w:rsidRPr="00037B52" w:rsidR="002660C5" w:rsidP="00010BE9" w:rsidRDefault="002660C5" w14:paraId="1BE6410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pct"/>
          </w:tcPr>
          <w:p w:rsidRPr="00037B52" w:rsidR="002660C5" w:rsidP="00010BE9" w:rsidRDefault="002660C5" w14:paraId="6B58D95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5" w:type="pct"/>
          </w:tcPr>
          <w:p w:rsidRPr="00037B52" w:rsidR="002660C5" w:rsidP="00010BE9" w:rsidRDefault="002660C5" w14:paraId="4A97DDB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5245E8" w:rsidP="005245E8" w:rsidRDefault="005245E8" w14:paraId="63319D76" w14:textId="77777777">
      <w:pPr>
        <w:spacing w:after="0"/>
        <w:rPr>
          <w:rFonts w:ascii="Times New Roman" w:hAnsi="Times New Roman" w:cs="Times New Roman"/>
          <w:b/>
        </w:rPr>
      </w:pPr>
    </w:p>
    <w:p w:rsidRPr="00037B52" w:rsidR="005245E8" w:rsidP="005245E8" w:rsidRDefault="005245E8" w14:paraId="245DB224" w14:textId="4CF6EA6A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4:_Changes" w:id="14"/>
      <w:bookmarkStart w:name="_Ref29830602" w:id="15"/>
      <w:bookmarkEnd w:id="14"/>
      <w:r w:rsidRPr="00037B52">
        <w:rPr>
          <w:rFonts w:cs="Times New Roman"/>
          <w:b w:val="0"/>
          <w:sz w:val="20"/>
          <w:szCs w:val="20"/>
        </w:rPr>
        <w:t xml:space="preserve">Section </w:t>
      </w:r>
      <w:r w:rsidRPr="00037B52" w:rsidR="005B6591">
        <w:rPr>
          <w:rFonts w:cs="Times New Roman"/>
          <w:b w:val="0"/>
          <w:sz w:val="20"/>
          <w:szCs w:val="20"/>
        </w:rPr>
        <w:t>4</w:t>
      </w:r>
      <w:r w:rsidRPr="00037B52">
        <w:rPr>
          <w:rFonts w:cs="Times New Roman"/>
          <w:b w:val="0"/>
          <w:sz w:val="20"/>
          <w:szCs w:val="20"/>
        </w:rPr>
        <w:t xml:space="preserve">: </w:t>
      </w:r>
      <w:r w:rsidRPr="00037B52" w:rsidR="0025043D">
        <w:rPr>
          <w:rFonts w:cs="Times New Roman"/>
          <w:sz w:val="20"/>
          <w:szCs w:val="20"/>
        </w:rPr>
        <w:fldChar w:fldCharType="begin"/>
      </w:r>
      <w:r w:rsidRPr="00037B52" w:rsidR="0025043D">
        <w:rPr>
          <w:rFonts w:cs="Times New Roman"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037B52" w:rsidR="0025043D">
        <w:rPr>
          <w:rFonts w:cs="Times New Roman"/>
          <w:sz w:val="20"/>
          <w:szCs w:val="20"/>
        </w:rPr>
        <w:fldChar w:fldCharType="separate"/>
      </w:r>
      <w:r w:rsidRPr="00037B52" w:rsidR="0025043D">
        <w:rPr>
          <w:rFonts w:cs="Times New Roman"/>
          <w:sz w:val="20"/>
          <w:szCs w:val="20"/>
        </w:rPr>
        <w:t>Changes</w:t>
      </w:r>
      <w:r w:rsidRPr="00037B52" w:rsidR="0025043D">
        <w:rPr>
          <w:rFonts w:cs="Times New Roman"/>
          <w:sz w:val="20"/>
          <w:szCs w:val="20"/>
        </w:rPr>
        <w:fldChar w:fldCharType="end"/>
      </w:r>
      <w:r w:rsidRPr="00037B52" w:rsidR="00947B19">
        <w:rPr>
          <w:rFonts w:cs="Times New Roman"/>
          <w:b w:val="0"/>
          <w:sz w:val="20"/>
          <w:szCs w:val="20"/>
        </w:rPr>
        <w:t xml:space="preserve"> </w:t>
      </w:r>
      <w:r w:rsidRPr="00037B52" w:rsidR="005C5BE0">
        <w:rPr>
          <w:rFonts w:cs="Times New Roman"/>
          <w:b w:val="0"/>
          <w:sz w:val="20"/>
          <w:szCs w:val="20"/>
        </w:rPr>
        <w:t>as a R</w:t>
      </w:r>
      <w:r w:rsidRPr="00037B52" w:rsidR="003A759C">
        <w:rPr>
          <w:rFonts w:cs="Times New Roman"/>
          <w:b w:val="0"/>
          <w:sz w:val="20"/>
          <w:szCs w:val="20"/>
        </w:rPr>
        <w:t>esult</w:t>
      </w:r>
      <w:r w:rsidRPr="00037B52">
        <w:rPr>
          <w:rFonts w:cs="Times New Roman"/>
          <w:b w:val="0"/>
          <w:sz w:val="20"/>
          <w:szCs w:val="20"/>
        </w:rPr>
        <w:t xml:space="preserve"> </w:t>
      </w:r>
      <w:r w:rsidRPr="00037B52" w:rsidR="005C5BE0">
        <w:rPr>
          <w:rFonts w:cs="Times New Roman"/>
          <w:b w:val="0"/>
          <w:sz w:val="20"/>
          <w:szCs w:val="20"/>
        </w:rPr>
        <w:t>of</w:t>
      </w:r>
      <w:r w:rsidRPr="00037B52">
        <w:rPr>
          <w:rFonts w:cs="Times New Roman"/>
          <w:b w:val="0"/>
          <w:sz w:val="20"/>
          <w:szCs w:val="20"/>
        </w:rPr>
        <w:t xml:space="preserve"> the </w:t>
      </w:r>
      <w:r w:rsidRPr="00037B52" w:rsidR="003A759C">
        <w:rPr>
          <w:b w:val="0"/>
          <w:sz w:val="20"/>
          <w:szCs w:val="20"/>
        </w:rPr>
        <w:t xml:space="preserve">IT Start or IT Catalyst Project’s </w:t>
      </w:r>
      <w:r w:rsidRPr="00037B52" w:rsidR="000F00B0">
        <w:rPr>
          <w:b w:val="0"/>
          <w:sz w:val="20"/>
          <w:szCs w:val="20"/>
        </w:rPr>
        <w:t xml:space="preserve">Institutional </w:t>
      </w:r>
      <w:r w:rsidRPr="00037B52">
        <w:rPr>
          <w:rFonts w:cs="Times New Roman"/>
          <w:b w:val="0"/>
          <w:i/>
          <w:sz w:val="20"/>
          <w:szCs w:val="20"/>
        </w:rPr>
        <w:t>Self-Assessment</w:t>
      </w:r>
      <w:r w:rsidRPr="00037B52">
        <w:rPr>
          <w:rFonts w:cs="Times New Roman"/>
          <w:b w:val="0"/>
          <w:sz w:val="20"/>
          <w:szCs w:val="20"/>
        </w:rPr>
        <w:t xml:space="preserve"> </w:t>
      </w:r>
      <w:bookmarkEnd w:id="15"/>
      <w:r w:rsidRPr="00037B52" w:rsidR="003A759C">
        <w:rPr>
          <w:rFonts w:cs="Times New Roman"/>
          <w:b w:val="0"/>
          <w:sz w:val="20"/>
          <w:szCs w:val="20"/>
        </w:rPr>
        <w:t>Activities</w:t>
      </w:r>
      <w:r w:rsidRPr="00037B52">
        <w:rPr>
          <w:rFonts w:cs="Times New Roman"/>
          <w:b w:val="0"/>
          <w:sz w:val="20"/>
          <w:szCs w:val="20"/>
        </w:rPr>
        <w:t xml:space="preserve"> </w:t>
      </w:r>
      <w:bookmarkEnd w:id="13"/>
    </w:p>
    <w:p w:rsidRPr="00037B52" w:rsidR="004F41AE" w:rsidP="004F41AE" w:rsidRDefault="00AB3732" w14:paraId="4B93F087" w14:textId="4DA990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When responding to the question in this section, please consider 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made 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DURING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BB34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5245E8">
        <w:rPr>
          <w:rFonts w:ascii="Times New Roman" w:hAnsi="Times New Roman" w:cs="Times New Roman"/>
          <w:sz w:val="20"/>
          <w:szCs w:val="20"/>
        </w:rPr>
        <w:t>the implementation of the</w:t>
      </w:r>
      <w:r w:rsidRPr="00037B52" w:rsidR="008B5381">
        <w:rPr>
          <w:rFonts w:ascii="Times New Roman" w:hAnsi="Times New Roman" w:cs="Times New Roman"/>
          <w:sz w:val="20"/>
          <w:szCs w:val="20"/>
        </w:rPr>
        <w:t xml:space="preserve"> institutional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5245E8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activities </w:t>
      </w:r>
      <w:r w:rsidRPr="00037B52" w:rsidR="00210FBB">
        <w:rPr>
          <w:rFonts w:ascii="Times New Roman" w:hAnsi="Times New Roman" w:cs="Times New Roman"/>
          <w:sz w:val="20"/>
          <w:szCs w:val="20"/>
        </w:rPr>
        <w:t>and/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or 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made 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831D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210FBB">
        <w:rPr>
          <w:rFonts w:ascii="Times New Roman" w:hAnsi="Times New Roman" w:cs="Times New Roman"/>
          <w:sz w:val="20"/>
          <w:szCs w:val="20"/>
        </w:rPr>
        <w:t>NSF</w:t>
      </w:r>
      <w:r w:rsidRPr="00037B52" w:rsidR="00210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ADVANCE funding ended if those 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037B52" w:rsidR="0025043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can be attributed to the findings of the </w:t>
      </w:r>
      <w:r w:rsidRPr="00037B52" w:rsidR="00947B19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037B52" w:rsidR="005245E8">
        <w:rPr>
          <w:rFonts w:ascii="Times New Roman" w:hAnsi="Times New Roman" w:cs="Times New Roman"/>
          <w:sz w:val="20"/>
          <w:szCs w:val="20"/>
        </w:rPr>
        <w:t>project.</w:t>
      </w:r>
      <w:r w:rsidRPr="00037B52" w:rsidR="00545D32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7B52" w:rsidR="005245E8" w:rsidP="001949E8" w:rsidRDefault="005245E8" w14:paraId="2CC04AE7" w14:textId="542B093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lastRenderedPageBreak/>
        <w:t xml:space="preserve">Did </w:t>
      </w:r>
      <w:r w:rsidRPr="00037B52" w:rsidR="008B5381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037B52">
        <w:rPr>
          <w:rFonts w:ascii="Times New Roman" w:hAnsi="Times New Roman" w:cs="Times New Roman"/>
          <w:sz w:val="20"/>
          <w:szCs w:val="20"/>
        </w:rPr>
        <w:t xml:space="preserve"> make </w:t>
      </w:r>
      <w:r w:rsidRPr="00037B52" w:rsidR="00483E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037B52" w:rsidR="00483E24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“Create, modify, or put something in place to address inequities in STEM faculty.” </w:instrText>
      </w:r>
      <w:r w:rsidRPr="00037B52" w:rsidR="00483E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037B52" w:rsidR="00483E24">
        <w:rPr>
          <w:rFonts w:ascii="Times New Roman" w:hAnsi="Times New Roman" w:cs="Times New Roman"/>
          <w:b/>
          <w:bCs/>
          <w:sz w:val="20"/>
          <w:szCs w:val="20"/>
        </w:rPr>
        <w:t>changes</w:t>
      </w:r>
      <w:r w:rsidRPr="00037B52" w:rsidR="00483E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in any of the following areas as a result of the institutional </w:t>
      </w:r>
      <w:r w:rsidRPr="00037B52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037B52">
        <w:rPr>
          <w:rFonts w:ascii="Times New Roman" w:hAnsi="Times New Roman" w:cs="Times New Roman"/>
          <w:sz w:val="20"/>
          <w:szCs w:val="20"/>
        </w:rPr>
        <w:t xml:space="preserve"> activities undertaken with the </w:t>
      </w:r>
      <w:r w:rsidRPr="00037B52" w:rsidR="00A96F08">
        <w:rPr>
          <w:rFonts w:ascii="Times New Roman" w:hAnsi="Times New Roman" w:cs="Times New Roman"/>
          <w:sz w:val="20"/>
          <w:szCs w:val="20"/>
        </w:rPr>
        <w:t xml:space="preserve">NSF </w:t>
      </w:r>
      <w:r w:rsidRPr="00037B52">
        <w:rPr>
          <w:rFonts w:ascii="Times New Roman" w:hAnsi="Times New Roman" w:cs="Times New Roman"/>
          <w:sz w:val="20"/>
          <w:szCs w:val="20"/>
        </w:rPr>
        <w:t xml:space="preserve">ADVANCE </w:t>
      </w:r>
      <w:r w:rsidRPr="00037B52" w:rsidR="000F00B0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037B52">
        <w:rPr>
          <w:rFonts w:ascii="Times New Roman" w:hAnsi="Times New Roman" w:cs="Times New Roman"/>
          <w:sz w:val="20"/>
          <w:szCs w:val="20"/>
        </w:rPr>
        <w:t>project?</w:t>
      </w:r>
      <w:r w:rsidRPr="00037B52" w:rsidR="00947B19">
        <w:rPr>
          <w:rFonts w:ascii="Times New Roman" w:hAnsi="Times New Roman" w:cs="Times New Roman"/>
          <w:sz w:val="20"/>
          <w:szCs w:val="20"/>
        </w:rPr>
        <w:t xml:space="preserve"> Please hover your </w:t>
      </w:r>
      <w:r w:rsidRPr="00037B52" w:rsidR="00F55AAE">
        <w:rPr>
          <w:rFonts w:ascii="Times New Roman" w:hAnsi="Times New Roman" w:cs="Times New Roman"/>
          <w:sz w:val="20"/>
          <w:szCs w:val="20"/>
        </w:rPr>
        <w:t>cursor</w:t>
      </w:r>
      <w:r w:rsidRPr="00037B52" w:rsidR="00947B19">
        <w:rPr>
          <w:rFonts w:ascii="Times New Roman" w:hAnsi="Times New Roman" w:cs="Times New Roman"/>
          <w:sz w:val="20"/>
          <w:szCs w:val="20"/>
        </w:rPr>
        <w:t xml:space="preserve"> over the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47B19">
        <w:rPr>
          <w:rFonts w:ascii="Times New Roman" w:hAnsi="Times New Roman" w:cs="Times New Roman"/>
          <w:sz w:val="20"/>
          <w:szCs w:val="20"/>
        </w:rPr>
        <w:t xml:space="preserve"> to see their definitions.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545D3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87"/>
        <w:gridCol w:w="1334"/>
        <w:gridCol w:w="1334"/>
        <w:gridCol w:w="1735"/>
      </w:tblGrid>
      <w:tr w:rsidRPr="00037B52" w:rsidR="00EE07EC" w:rsidTr="002807F5" w14:paraId="7387EDA9" w14:textId="77777777">
        <w:trPr>
          <w:tblHeader/>
        </w:trPr>
        <w:tc>
          <w:tcPr>
            <w:tcW w:w="2960" w:type="pct"/>
            <w:vMerge w:val="restart"/>
            <w:vAlign w:val="center"/>
          </w:tcPr>
          <w:p w:rsidRPr="00037B52" w:rsidR="005245E8" w:rsidP="002B0447" w:rsidRDefault="005245E8" w14:paraId="68063E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Area</w:t>
            </w:r>
          </w:p>
        </w:tc>
        <w:tc>
          <w:tcPr>
            <w:tcW w:w="2040" w:type="pct"/>
            <w:gridSpan w:val="3"/>
            <w:vAlign w:val="center"/>
          </w:tcPr>
          <w:p w:rsidRPr="00037B52" w:rsidR="005245E8" w:rsidP="00545D32" w:rsidRDefault="0025043D" w14:paraId="52A087D6" w14:textId="40A3D1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“Create, modify, or put something in place to address inequities in STEM faculty.” 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Changes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37B52" w:rsidR="005F3D5E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37B52" w:rsidR="005F3D5E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</w:t>
            </w:r>
            <w:r w:rsidRPr="00037B52" w:rsidR="00831D72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?</w:t>
            </w:r>
            <w:r w:rsidRPr="00037B5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Pr="00037B52" w:rsidR="00EE07EC" w:rsidTr="002807F5" w14:paraId="7559DF48" w14:textId="77777777">
        <w:trPr>
          <w:tblHeader/>
        </w:trPr>
        <w:tc>
          <w:tcPr>
            <w:tcW w:w="2960" w:type="pct"/>
            <w:vMerge/>
            <w:vAlign w:val="center"/>
          </w:tcPr>
          <w:p w:rsidRPr="00037B52" w:rsidR="005245E8" w:rsidP="002B0447" w:rsidRDefault="005245E8" w14:paraId="40B5733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8" w:type="pct"/>
            <w:vAlign w:val="center"/>
          </w:tcPr>
          <w:p w:rsidRPr="00037B52" w:rsidR="005245E8" w:rsidP="002B0447" w:rsidRDefault="005245E8" w14:paraId="0C10EF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</w:tc>
        <w:tc>
          <w:tcPr>
            <w:tcW w:w="618" w:type="pct"/>
            <w:vAlign w:val="center"/>
          </w:tcPr>
          <w:p w:rsidRPr="00037B52" w:rsidR="005245E8" w:rsidP="002B0447" w:rsidRDefault="005245E8" w14:paraId="00D20C4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804" w:type="pct"/>
            <w:vAlign w:val="center"/>
          </w:tcPr>
          <w:p w:rsidRPr="00037B52" w:rsidR="006547AD" w:rsidP="005F3D5E" w:rsidRDefault="005F3D5E" w14:paraId="2F6B8DFD" w14:textId="283639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037B52" w:rsidR="006547AD"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now/</w:t>
            </w:r>
          </w:p>
          <w:p w:rsidRPr="00037B52" w:rsidR="005245E8" w:rsidP="006547AD" w:rsidRDefault="005F3D5E" w14:paraId="152CDE53" w14:textId="45669E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</w:t>
            </w:r>
            <w:r w:rsidRPr="00037B52" w:rsidR="006547AD">
              <w:rPr>
                <w:rFonts w:ascii="Times New Roman" w:hAnsi="Times New Roman" w:cs="Times New Roman"/>
                <w:sz w:val="14"/>
                <w:szCs w:val="14"/>
              </w:rPr>
              <w:t xml:space="preserve"> R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emember</w:t>
            </w:r>
          </w:p>
        </w:tc>
      </w:tr>
      <w:tr w:rsidRPr="00037B52" w:rsidR="00EE07EC" w:rsidTr="002807F5" w14:paraId="57D0FE76" w14:textId="77777777">
        <w:tc>
          <w:tcPr>
            <w:tcW w:w="2960" w:type="pct"/>
          </w:tcPr>
          <w:p w:rsidRPr="00037B52" w:rsidR="00191066" w:rsidP="0055272A" w:rsidRDefault="00DC0882" w14:paraId="13D7BD4A" w14:textId="05F494D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focused on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147397">
              <w:rPr>
                <w:rFonts w:ascii="Times New Roman" w:hAnsi="Times New Roman" w:cs="Times New Roman"/>
                <w:sz w:val="14"/>
                <w:szCs w:val="14"/>
              </w:rPr>
              <w:t xml:space="preserve">(with gender as one or the only focus)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for </w:t>
            </w:r>
            <w:bookmarkStart w:name="_Hlk38198343" w:id="16"/>
            <w:r w:rsidRPr="00037B5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that are tenured or on the tenure-track.” </w:instrText>
            </w:r>
            <w:r w:rsidRPr="00037B5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t>tenured/tenure-track</w:t>
            </w:r>
            <w:r w:rsidRPr="00037B52" w:rsidR="00396188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bookmarkEnd w:id="16"/>
            <w:r w:rsidRPr="00037B5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“Includes both part-time and full-time faculty not on the tenure-track.” </w:instrTex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t>non-tenure track</w: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faculty (e.g., </w: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037B52" w:rsidR="002E78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037B52" w:rsidR="002E782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etc.) 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C66E7B" w14:paraId="56857FF2" w14:textId="7969D01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5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637EB7" w14:paraId="5A8A4C5E" w14:textId="13E3D3A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037B52" w:rsidR="00C66E7B" w:rsidP="00C66E7B" w:rsidRDefault="00637EB7" w14:paraId="06A089BE" w14:textId="4F3C1FC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037B52" w:rsidR="00EE07EC" w:rsidTr="002807F5" w14:paraId="2D40BF52" w14:textId="77777777">
        <w:tc>
          <w:tcPr>
            <w:tcW w:w="2960" w:type="pct"/>
          </w:tcPr>
          <w:p w:rsidRPr="00037B52" w:rsidR="00191066" w:rsidP="00E341E7" w:rsidRDefault="00E341E7" w14:paraId="07BED6CD" w14:textId="064398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mechanisms </w:t>
            </w:r>
            <w:r w:rsidRPr="00037B52" w:rsidR="00B37FD3">
              <w:rPr>
                <w:rFonts w:ascii="Times New Roman" w:hAnsi="Times New Roman" w:cs="Times New Roman"/>
                <w:sz w:val="14"/>
                <w:szCs w:val="14"/>
              </w:rPr>
              <w:t>that support</w:t>
            </w:r>
            <w:r w:rsidRPr="00037B52" w:rsidR="00DF6C24">
              <w:rPr>
                <w:rFonts w:ascii="Times New Roman" w:hAnsi="Times New Roman" w:cs="Times New Roman"/>
                <w:sz w:val="14"/>
                <w:szCs w:val="14"/>
              </w:rPr>
              <w:t>ed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B37FD3">
              <w:rPr>
                <w:rFonts w:ascii="Times New Roman" w:hAnsi="Times New Roman" w:cs="Times New Roman"/>
                <w:sz w:val="14"/>
                <w:szCs w:val="14"/>
              </w:rPr>
              <w:t xml:space="preserve">efforts </w:t>
            </w:r>
            <w:r w:rsidRPr="00037B52" w:rsidR="00191066">
              <w:rPr>
                <w:rFonts w:ascii="Times New Roman" w:hAnsi="Times New Roman" w:cs="Times New Roman"/>
                <w:sz w:val="14"/>
                <w:szCs w:val="14"/>
              </w:rPr>
              <w:t>(e.g., offic</w:t>
            </w:r>
            <w:r w:rsidRPr="00037B52" w:rsidR="00BC6DD8">
              <w:rPr>
                <w:rFonts w:ascii="Times New Roman" w:hAnsi="Times New Roman" w:cs="Times New Roman"/>
                <w:sz w:val="14"/>
                <w:szCs w:val="14"/>
              </w:rPr>
              <w:t>e space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37B5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opera</w:t>
            </w:r>
            <w:r w:rsidRPr="00037B52" w:rsidR="006728F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ting </w:t>
            </w:r>
            <w:r w:rsidRPr="00037B5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budget, </w:t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full or part-time </w:t>
            </w:r>
            <w:r w:rsidRPr="00037B52" w:rsidR="00BC6DD8">
              <w:rPr>
                <w:rFonts w:ascii="Times New Roman" w:hAnsi="Times New Roman" w:cs="Times New Roman"/>
                <w:sz w:val="14"/>
                <w:szCs w:val="14"/>
              </w:rPr>
              <w:t>staff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37B52" w:rsidR="00396188">
              <w:rPr>
                <w:rFonts w:ascii="Times New Roman" w:hAnsi="Times New Roman" w:eastAsia="Times New Roman" w:cs="Times New Roman"/>
                <w:sz w:val="14"/>
                <w:szCs w:val="14"/>
              </w:rPr>
              <w:t>collection of faculty equity, d</w:t>
            </w:r>
            <w:r w:rsidRPr="00037B52" w:rsidR="00BC6DD8">
              <w:rPr>
                <w:rFonts w:ascii="Times New Roman" w:hAnsi="Times New Roman" w:cs="Times New Roman"/>
                <w:sz w:val="14"/>
                <w:szCs w:val="14"/>
              </w:rPr>
              <w:t>ata-informed process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BC6DD8">
              <w:rPr>
                <w:rFonts w:ascii="Times New Roman" w:hAnsi="Times New Roman" w:cs="Times New Roman"/>
                <w:sz w:val="14"/>
                <w:szCs w:val="14"/>
              </w:rPr>
              <w:t xml:space="preserve">to monitor equity in 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tenure and promotion decisions, </w:t>
            </w:r>
            <w:r w:rsidRPr="00037B5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etc.)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C66E7B" w14:paraId="3F433975" w14:textId="32EB35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6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637EB7" w14:paraId="1100262F" w14:textId="3E583A6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037B52" w:rsidR="00C66E7B" w:rsidP="00C66E7B" w:rsidRDefault="00637EB7" w14:paraId="4DC58309" w14:textId="166904C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037B52" w:rsidR="00C66E7B" w:rsidTr="002807F5" w14:paraId="18461568" w14:textId="77777777">
        <w:trPr>
          <w:trHeight w:val="647"/>
        </w:trPr>
        <w:tc>
          <w:tcPr>
            <w:tcW w:w="2960" w:type="pct"/>
          </w:tcPr>
          <w:p w:rsidRPr="00037B52" w:rsidR="0003022A" w:rsidP="0003022A" w:rsidRDefault="00E341E7" w14:paraId="27F87878" w14:textId="05A89EE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structures </w:t>
            </w:r>
            <w:r w:rsidRPr="00037B52" w:rsidR="00B37FD3">
              <w:rPr>
                <w:rFonts w:ascii="Times New Roman" w:hAnsi="Times New Roman" w:cs="Times New Roman"/>
                <w:sz w:val="14"/>
                <w:szCs w:val="14"/>
              </w:rPr>
              <w:t>that support</w:t>
            </w:r>
            <w:r w:rsidRPr="00037B52" w:rsidR="00DF6C24">
              <w:rPr>
                <w:rFonts w:ascii="Times New Roman" w:hAnsi="Times New Roman" w:cs="Times New Roman"/>
                <w:sz w:val="14"/>
                <w:szCs w:val="14"/>
              </w:rPr>
              <w:t>ed</w:t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 w:rsidR="00DC088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B37FD3">
              <w:rPr>
                <w:rFonts w:ascii="Times New Roman" w:hAnsi="Times New Roman" w:cs="Times New Roman"/>
                <w:sz w:val="14"/>
                <w:szCs w:val="14"/>
              </w:rPr>
              <w:t xml:space="preserve">efforts </w:t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 xml:space="preserve">(e.g., </w:t>
            </w:r>
            <w:r w:rsidRPr="00037B52" w:rsidR="00616B0F">
              <w:rPr>
                <w:rFonts w:ascii="Times New Roman" w:hAnsi="Times New Roman" w:cs="Times New Roman"/>
                <w:sz w:val="14"/>
                <w:szCs w:val="14"/>
              </w:rPr>
              <w:t xml:space="preserve">a </w:t>
            </w:r>
            <w:r w:rsidRPr="00037B52" w:rsidR="0003022A">
              <w:rPr>
                <w:rFonts w:ascii="Times New Roman" w:hAnsi="Times New Roman" w:eastAsia="Times New Roman" w:cs="Times New Roman"/>
                <w:sz w:val="14"/>
                <w:szCs w:val="14"/>
              </w:rPr>
              <w:t>strategic plan with</w:t>
            </w:r>
            <w:r w:rsidRPr="00037B5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 w:rsidRPr="00037B52" w:rsidR="00677556">
              <w:rPr>
                <w:rFonts w:ascii="Times New Roman" w:hAnsi="Times New Roman" w:cs="Times New Roman"/>
                <w:sz w:val="14"/>
                <w:szCs w:val="14"/>
              </w:rPr>
              <w:t>clearly articulated goal(s) for faculty equity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037B5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>a</w:t>
            </w:r>
            <w:r w:rsidRPr="00037B52" w:rsidR="00677556">
              <w:rPr>
                <w:rFonts w:ascii="Times New Roman" w:hAnsi="Times New Roman" w:cs="Times New Roman"/>
                <w:sz w:val="14"/>
                <w:szCs w:val="14"/>
              </w:rPr>
              <w:t xml:space="preserve"> standing committee of administrators and/or faculty to advise leadership on faculty equity issues</w:t>
            </w:r>
            <w:r w:rsidRPr="00037B52" w:rsidR="00396188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037B52" w:rsidR="00616B0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 w:rsidRPr="00037B52" w:rsidR="00677556">
              <w:rPr>
                <w:rFonts w:ascii="Times New Roman" w:hAnsi="Times New Roman" w:eastAsia="Times New Roman" w:cs="Times New Roman"/>
                <w:sz w:val="14"/>
                <w:szCs w:val="14"/>
              </w:rPr>
              <w:t>d</w:t>
            </w:r>
            <w:r w:rsidRPr="00037B52" w:rsidR="00677556">
              <w:rPr>
                <w:rFonts w:ascii="Times New Roman" w:hAnsi="Times New Roman" w:cs="Times New Roman"/>
                <w:sz w:val="14"/>
                <w:szCs w:val="14"/>
              </w:rPr>
              <w:t>ocumented expectations for leadership to act on faculty climate survey results</w:t>
            </w:r>
            <w:r w:rsidRPr="00037B52" w:rsidR="00616B0F">
              <w:rPr>
                <w:rFonts w:ascii="Times New Roman" w:hAnsi="Times New Roman" w:eastAsia="Times New Roman" w:cs="Times New Roman"/>
                <w:sz w:val="14"/>
                <w:szCs w:val="14"/>
              </w:rPr>
              <w:t>, etc</w:t>
            </w:r>
            <w:r w:rsidRPr="00037B52" w:rsidR="0003022A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C66E7B" w14:paraId="0232589B" w14:textId="7AAB56AB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7</w:t>
            </w:r>
          </w:p>
        </w:tc>
        <w:tc>
          <w:tcPr>
            <w:tcW w:w="618" w:type="pct"/>
            <w:vAlign w:val="center"/>
          </w:tcPr>
          <w:p w:rsidRPr="00037B52" w:rsidR="00C66E7B" w:rsidP="00C66E7B" w:rsidRDefault="00637EB7" w14:paraId="607DF0F2" w14:textId="1E742BD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037B52" w:rsidR="00C66E7B" w:rsidP="00C66E7B" w:rsidRDefault="00637EB7" w14:paraId="5A916E6C" w14:textId="16EE35E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  <w:tr w:rsidRPr="00037B52" w:rsidR="006765B0" w:rsidTr="002807F5" w14:paraId="75F01964" w14:textId="77777777">
        <w:tc>
          <w:tcPr>
            <w:tcW w:w="2960" w:type="pct"/>
          </w:tcPr>
          <w:p w:rsidR="00BC75A7" w:rsidP="0055272A" w:rsidRDefault="00A61E3C" w14:paraId="753B53BC" w14:textId="77777777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037B52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Other activity and/or intervention aimed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to transform the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instrText>A system of shared assumptions, values, and beliefs, which govern how people behave in an institution/organization.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culture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and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“Aspects of the institution/organization that are observed and perceived by people in the institution/organization and thereby influence people's actions and job performance.”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climate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of institution/organization</w:t>
            </w:r>
            <w:r w:rsidRPr="00037B52" w:rsidR="0091205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 (e.g., mentoring, train the trainer, networking, etc.)</w:t>
            </w:r>
            <w:r w:rsidRPr="00037B52" w:rsidR="006F633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 xml:space="preserve">. </w:t>
            </w:r>
          </w:p>
          <w:p w:rsidRPr="00037B52" w:rsidR="006765B0" w:rsidP="00BC75A7" w:rsidRDefault="00D83CE1" w14:paraId="7EE09610" w14:textId="45EECD00">
            <w:pPr>
              <w:pStyle w:val="ListParagraph"/>
              <w:ind w:left="36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037B52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  <w:shd w:val="clear" w:color="auto" w:fill="FFFFFF"/>
              </w:rPr>
              <w:t>Exclude p</w:t>
            </w:r>
            <w:r w:rsidRPr="00037B52" w:rsidR="002807F5">
              <w:rPr>
                <w:rFonts w:ascii="Times New Roman" w:hAnsi="Times New Roman" w:cs="Times New Roman"/>
                <w:sz w:val="14"/>
                <w:szCs w:val="14"/>
              </w:rPr>
              <w:t>roducts (</w:t>
            </w:r>
            <w:r w:rsidRPr="00037B52" w:rsidR="002807F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e.g., 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2807F5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t>toolkits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2807F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2807F5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t>materials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2807F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, and 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2807F5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t>resources</w:t>
            </w:r>
            <w:r w:rsidRPr="00037B52" w:rsidR="002807F5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2807F5">
              <w:rPr>
                <w:rFonts w:ascii="Times New Roman" w:hAnsi="Times New Roman" w:cs="Times New Roman"/>
                <w:sz w:val="14"/>
                <w:szCs w:val="14"/>
              </w:rPr>
              <w:t>) developed as part of the project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037B52" w:rsidR="002807F5">
              <w:rPr>
                <w:rFonts w:ascii="Times New Roman" w:hAnsi="Times New Roman" w:cs="Times New Roman"/>
                <w:sz w:val="14"/>
                <w:szCs w:val="14"/>
              </w:rPr>
              <w:t xml:space="preserve"> Information about products will be collected in a separate section of this survey.</w:t>
            </w:r>
          </w:p>
        </w:tc>
        <w:tc>
          <w:tcPr>
            <w:tcW w:w="618" w:type="pct"/>
            <w:vAlign w:val="center"/>
          </w:tcPr>
          <w:p w:rsidRPr="00037B52" w:rsidR="006765B0" w:rsidP="00C66E7B" w:rsidRDefault="00637EB7" w14:paraId="08E9E1B2" w14:textId="2E3134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8</w:t>
            </w:r>
          </w:p>
        </w:tc>
        <w:tc>
          <w:tcPr>
            <w:tcW w:w="618" w:type="pct"/>
            <w:vAlign w:val="center"/>
          </w:tcPr>
          <w:p w:rsidRPr="00037B52" w:rsidR="006765B0" w:rsidP="00C66E7B" w:rsidRDefault="006F485B" w14:paraId="0F842323" w14:textId="4804E33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  <w:tc>
          <w:tcPr>
            <w:tcW w:w="804" w:type="pct"/>
            <w:vAlign w:val="center"/>
          </w:tcPr>
          <w:p w:rsidRPr="00037B52" w:rsidR="006765B0" w:rsidP="00C66E7B" w:rsidRDefault="006F485B" w14:paraId="5B44B567" w14:textId="39289E5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Go to Section 10</w:t>
            </w:r>
          </w:p>
        </w:tc>
      </w:tr>
    </w:tbl>
    <w:p w:rsidRPr="00037B52" w:rsidR="005245E8" w:rsidP="005245E8" w:rsidRDefault="005245E8" w14:paraId="53AFE709" w14:textId="77777777">
      <w:pPr>
        <w:pStyle w:val="Heading1"/>
        <w:spacing w:after="0"/>
        <w:rPr>
          <w:rFonts w:cs="Times New Roman"/>
          <w:b w:val="0"/>
        </w:rPr>
      </w:pPr>
      <w:bookmarkStart w:name="_Ref23422346" w:id="17"/>
      <w:bookmarkStart w:name="_Ref29281377" w:id="18"/>
    </w:p>
    <w:p w:rsidRPr="00037B52" w:rsidR="00213412" w:rsidP="00213412" w:rsidRDefault="00213412" w14:paraId="151BBA85" w14:textId="501843E1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bookmarkStart w:name="_Ref29830603" w:id="19"/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Once the 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entire table has been filled out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, the respondents should be directed as stated below:</w:t>
      </w:r>
    </w:p>
    <w:p w:rsidRPr="00037B52" w:rsidR="00213412" w:rsidP="0055272A" w:rsidRDefault="00213412" w14:paraId="63CF2BA0" w14:textId="7777777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Situation 1:</w:t>
      </w:r>
    </w:p>
    <w:p w:rsidRPr="00037B52" w:rsidR="00213412" w:rsidP="0055272A" w:rsidRDefault="00831B81" w14:paraId="1DC97284" w14:textId="1AF88E1F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If Q8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>a, Q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037B52" w:rsidR="006F485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b, 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>Q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>c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, and Q8</w:t>
      </w:r>
      <w:r w:rsidRPr="00037B52" w:rsidR="006F485B">
        <w:rPr>
          <w:rFonts w:ascii="Times New Roman" w:hAnsi="Times New Roman" w:cs="Times New Roman"/>
          <w:i/>
          <w:color w:val="FF0000"/>
          <w:sz w:val="20"/>
          <w:szCs w:val="20"/>
        </w:rPr>
        <w:t>d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(the wh</w:t>
      </w:r>
      <w:r w:rsidRPr="00037B52" w:rsidR="0001393C">
        <w:rPr>
          <w:rFonts w:ascii="Times New Roman" w:hAnsi="Times New Roman" w:cs="Times New Roman"/>
          <w:i/>
          <w:color w:val="FF0000"/>
          <w:sz w:val="20"/>
          <w:szCs w:val="20"/>
        </w:rPr>
        <w:t>ole table) = “No” and/or “Don’t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Know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/Don’t remember”, then go to Q18</w:t>
      </w:r>
      <w:r w:rsidRPr="00037B52" w:rsidR="00213412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Pr="00037B52" w:rsidR="00213412" w:rsidP="0055272A" w:rsidRDefault="00213412" w14:paraId="543B002D" w14:textId="7777777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Situation 2:</w:t>
      </w:r>
    </w:p>
    <w:p w:rsidRPr="00037B52" w:rsidR="00213412" w:rsidP="0055272A" w:rsidRDefault="0001393C" w14:paraId="7682B076" w14:textId="4709F9A5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8a= “Yes”, Go to Q9</w:t>
      </w:r>
    </w:p>
    <w:p w:rsidRPr="00037B52" w:rsidR="00213412" w:rsidP="0055272A" w:rsidRDefault="0001393C" w14:paraId="0EB89136" w14:textId="3D5ED63D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8b= “Yes”, Go to Q11</w:t>
      </w:r>
      <w:r w:rsidRPr="00037B52" w:rsidR="00EA3F1A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:rsidRPr="00037B52" w:rsidR="00213412" w:rsidP="0055272A" w:rsidRDefault="0001393C" w14:paraId="59A77F49" w14:textId="11F02C29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If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8c= “Yes”, Go to Q13</w:t>
      </w:r>
    </w:p>
    <w:p w:rsidRPr="00037B52" w:rsidR="006F485B" w:rsidP="0055272A" w:rsidRDefault="00831B81" w14:paraId="0E50EA6A" w14:textId="773490A1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If Q8d = “Yes”, Go to Q15</w:t>
      </w:r>
    </w:p>
    <w:p w:rsidRPr="00037B52" w:rsidR="00213412" w:rsidP="0055272A" w:rsidRDefault="00213412" w14:paraId="09CAF5FB" w14:textId="6FC7C4EB">
      <w:pPr>
        <w:pStyle w:val="ListParagraph"/>
        <w:numPr>
          <w:ilvl w:val="1"/>
          <w:numId w:val="21"/>
        </w:num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If the respondent checks “Yes” for 2 or more of these options, they should go to </w:t>
      </w:r>
      <w:proofErr w:type="gramStart"/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all of</w:t>
      </w:r>
      <w:proofErr w:type="gramEnd"/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the corresponding sections in order and </w:t>
      </w:r>
      <w:r w:rsidRPr="00037B52" w:rsidR="0001393C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then go to </w:t>
      </w:r>
      <w:r w:rsidRPr="00037B52" w:rsidR="00E10950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the next applicable question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. Example: If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a = “Yes” and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c= “Yes”, then the respondent will go to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9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 fill out </w:t>
      </w:r>
      <w:r w:rsidRPr="00037B52" w:rsidR="0001393C">
        <w:rPr>
          <w:rFonts w:ascii="Times New Roman" w:hAnsi="Times New Roman" w:cs="Times New Roman"/>
          <w:i/>
          <w:color w:val="FF0000"/>
          <w:sz w:val="20"/>
          <w:szCs w:val="20"/>
        </w:rPr>
        <w:t>the whole section, then go to Q</w:t>
      </w:r>
      <w:r w:rsidRPr="00037B52" w:rsidR="00831B81">
        <w:rPr>
          <w:rFonts w:ascii="Times New Roman" w:hAnsi="Times New Roman" w:cs="Times New Roman"/>
          <w:i/>
          <w:color w:val="FF0000"/>
          <w:sz w:val="20"/>
          <w:szCs w:val="20"/>
        </w:rPr>
        <w:t>13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 fill out </w:t>
      </w:r>
      <w:r w:rsidRPr="00037B52" w:rsidR="0001393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the whole section, then go to </w:t>
      </w:r>
      <w:r w:rsidRPr="00037B52" w:rsidR="00E10950">
        <w:rPr>
          <w:rFonts w:ascii="Times New Roman" w:hAnsi="Times New Roman" w:cs="Times New Roman"/>
          <w:i/>
          <w:color w:val="FF0000"/>
          <w:sz w:val="20"/>
          <w:szCs w:val="20"/>
        </w:rPr>
        <w:t>the next applicable question.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Pr="00037B52" w:rsidR="00213412" w:rsidP="007E41FA" w:rsidRDefault="00213412" w14:paraId="3DE2420E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5245E8" w:rsidRDefault="005245E8" w14:paraId="1E3F1D36" w14:textId="2F865585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Section_5:_Policies" w:id="20"/>
      <w:bookmarkStart w:name="_Ref29885757" w:id="21"/>
      <w:bookmarkEnd w:id="20"/>
      <w:r w:rsidRPr="00037B52">
        <w:rPr>
          <w:rFonts w:cs="Times New Roman"/>
          <w:b w:val="0"/>
          <w:sz w:val="20"/>
          <w:szCs w:val="20"/>
        </w:rPr>
        <w:t xml:space="preserve">Section </w:t>
      </w:r>
      <w:r w:rsidRPr="00037B52" w:rsidR="005B6591">
        <w:rPr>
          <w:rFonts w:cs="Times New Roman"/>
          <w:b w:val="0"/>
          <w:sz w:val="20"/>
          <w:szCs w:val="20"/>
        </w:rPr>
        <w:t>5</w:t>
      </w:r>
      <w:r w:rsidRPr="00037B52">
        <w:rPr>
          <w:rFonts w:cs="Times New Roman"/>
          <w:b w:val="0"/>
          <w:sz w:val="20"/>
          <w:szCs w:val="20"/>
        </w:rPr>
        <w:t xml:space="preserve">: </w:t>
      </w:r>
      <w:bookmarkEnd w:id="17"/>
      <w:r w:rsidRPr="00037B52" w:rsidR="00A96F08">
        <w:rPr>
          <w:rFonts w:cs="Times New Roman"/>
          <w:b w:val="0"/>
          <w:sz w:val="20"/>
          <w:szCs w:val="20"/>
        </w:rPr>
        <w:fldChar w:fldCharType="begin"/>
      </w:r>
      <w:r w:rsidRPr="00037B52" w:rsidR="00A96F08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037B52" w:rsidR="00A96F08">
        <w:rPr>
          <w:rFonts w:cs="Times New Roman"/>
          <w:b w:val="0"/>
          <w:sz w:val="20"/>
          <w:szCs w:val="20"/>
        </w:rPr>
        <w:fldChar w:fldCharType="separate"/>
      </w:r>
      <w:r w:rsidRPr="00037B52" w:rsidR="00A96F08">
        <w:rPr>
          <w:rFonts w:cs="Times New Roman"/>
          <w:sz w:val="20"/>
          <w:szCs w:val="20"/>
        </w:rPr>
        <w:t>Policies</w:t>
      </w:r>
      <w:r w:rsidRPr="00037B52" w:rsidR="00A96F08">
        <w:rPr>
          <w:rFonts w:cs="Times New Roman"/>
          <w:b w:val="0"/>
          <w:sz w:val="20"/>
          <w:szCs w:val="20"/>
        </w:rPr>
        <w:fldChar w:fldCharType="end"/>
      </w:r>
      <w:r w:rsidRPr="00037B52">
        <w:rPr>
          <w:rFonts w:cs="Times New Roman"/>
          <w:sz w:val="20"/>
          <w:szCs w:val="20"/>
        </w:rPr>
        <w:t xml:space="preserve"> </w:t>
      </w:r>
      <w:r w:rsidRPr="00037B52">
        <w:rPr>
          <w:rFonts w:cs="Times New Roman"/>
          <w:b w:val="0"/>
          <w:sz w:val="20"/>
          <w:szCs w:val="20"/>
        </w:rPr>
        <w:t>and/or</w:t>
      </w:r>
      <w:r w:rsidRPr="00037B52">
        <w:rPr>
          <w:rFonts w:cs="Times New Roman"/>
          <w:sz w:val="20"/>
          <w:szCs w:val="20"/>
        </w:rPr>
        <w:t xml:space="preserve"> </w:t>
      </w:r>
      <w:bookmarkEnd w:id="18"/>
      <w:bookmarkEnd w:id="19"/>
      <w:bookmarkEnd w:id="21"/>
      <w:r w:rsidRPr="00037B52" w:rsidR="00932A4F">
        <w:rPr>
          <w:rFonts w:cs="Times New Roman"/>
          <w:b w:val="0"/>
          <w:sz w:val="20"/>
          <w:szCs w:val="20"/>
        </w:rPr>
        <w:fldChar w:fldCharType="begin"/>
      </w:r>
      <w:r w:rsidRPr="00037B52" w:rsidR="00932A4F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037B52" w:rsidR="00932A4F">
        <w:rPr>
          <w:rFonts w:cs="Times New Roman"/>
          <w:b w:val="0"/>
          <w:sz w:val="20"/>
          <w:szCs w:val="20"/>
        </w:rPr>
        <w:fldChar w:fldCharType="separate"/>
      </w:r>
      <w:r w:rsidRPr="00037B52" w:rsidR="00932A4F">
        <w:rPr>
          <w:rFonts w:cs="Times New Roman"/>
          <w:sz w:val="20"/>
          <w:szCs w:val="20"/>
        </w:rPr>
        <w:t>Procedures</w:t>
      </w:r>
      <w:r w:rsidRPr="00037B52" w:rsidR="00932A4F">
        <w:rPr>
          <w:rFonts w:cs="Times New Roman"/>
          <w:b w:val="0"/>
          <w:sz w:val="20"/>
          <w:szCs w:val="20"/>
        </w:rPr>
        <w:fldChar w:fldCharType="end"/>
      </w:r>
    </w:p>
    <w:p w:rsidRPr="00037B52" w:rsidR="005245E8" w:rsidP="005245E8" w:rsidRDefault="00AB3732" w14:paraId="76506B65" w14:textId="49ABA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When responding to the questions in this section, consider </w:t>
      </w:r>
      <w:r w:rsidRPr="00037B52" w:rsidR="00F55AAE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F55AA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formal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policies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and/or 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procedures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  </w:t>
      </w:r>
    </w:p>
    <w:p w:rsidRPr="00037B52" w:rsidR="005245E8" w:rsidP="005245E8" w:rsidRDefault="005245E8" w14:paraId="0634E62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C5BE0" w:rsidP="005245E8" w:rsidRDefault="005245E8" w14:paraId="0466C99F" w14:textId="121DFF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categories</w:t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of</w:t>
      </w:r>
      <w:r w:rsidRPr="00037B52" w:rsidR="00295711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formal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t>policies</w: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and/or 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A96F0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were </w:t>
      </w:r>
      <w:r w:rsidRPr="00037B5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“Created a new policy/procedure OR modified an existing one.” </w:instrText>
      </w:r>
      <w:r w:rsidRPr="00037B5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037B52" w:rsidR="009E7FE7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037B52" w:rsidR="009E7FE7">
        <w:rPr>
          <w:rFonts w:ascii="Times New Roman" w:hAnsi="Times New Roman" w:cs="Times New Roman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as a result of the institutional </w:t>
      </w:r>
      <w:r w:rsidRPr="00037B52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037B52">
        <w:rPr>
          <w:rFonts w:ascii="Times New Roman" w:hAnsi="Times New Roman" w:cs="Times New Roman"/>
          <w:sz w:val="20"/>
          <w:szCs w:val="20"/>
        </w:rPr>
        <w:t xml:space="preserve"> activities undertaken with the</w:t>
      </w:r>
      <w:r w:rsidRPr="00037B52" w:rsidR="00A96F08">
        <w:rPr>
          <w:rFonts w:ascii="Times New Roman" w:hAnsi="Times New Roman" w:cs="Times New Roman"/>
          <w:sz w:val="20"/>
          <w:szCs w:val="20"/>
        </w:rPr>
        <w:t xml:space="preserve"> NSF</w:t>
      </w:r>
      <w:r w:rsidRPr="00037B52">
        <w:rPr>
          <w:rFonts w:ascii="Times New Roman" w:hAnsi="Times New Roman" w:cs="Times New Roman"/>
          <w:sz w:val="20"/>
          <w:szCs w:val="20"/>
        </w:rPr>
        <w:t xml:space="preserve"> ADVANCE project.</w:t>
      </w:r>
      <w:bookmarkStart w:name="_Ref14361266" w:id="22"/>
      <w:bookmarkStart w:name="_Ref16004762" w:id="23"/>
      <w:bookmarkStart w:name="_Ref16002783" w:id="24"/>
      <w:bookmarkStart w:name="_Ref29281378" w:id="25"/>
      <w:r w:rsidRPr="00037B52" w:rsidR="00F56CD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5978"/>
        <w:gridCol w:w="4812"/>
      </w:tblGrid>
      <w:tr w:rsidRPr="00037B52" w:rsidR="002B3C51" w:rsidTr="00EA6E07" w14:paraId="441C1827" w14:textId="77777777">
        <w:trPr>
          <w:trHeight w:val="485"/>
          <w:tblHeader/>
        </w:trPr>
        <w:tc>
          <w:tcPr>
            <w:tcW w:w="2770" w:type="pct"/>
            <w:vMerge w:val="restart"/>
            <w:shd w:val="clear" w:color="auto" w:fill="auto"/>
            <w:vAlign w:val="center"/>
          </w:tcPr>
          <w:p w:rsidRPr="00037B52" w:rsidR="002B3C51" w:rsidP="00EA6E07" w:rsidRDefault="002B3C51" w14:paraId="46B623C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  <w:vAlign w:val="center"/>
          </w:tcPr>
          <w:p w:rsidRPr="00037B52" w:rsidR="002B3C51" w:rsidP="00EA6E07" w:rsidRDefault="009E7FE7" w14:paraId="5487CB95" w14:textId="052DE3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“Created a new policy/procedure OR modified an existing one.” </w:instrTex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037B52" w:rsidR="002B3C51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37B52" w:rsidR="002B3C5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  <w:r w:rsidRPr="00037B52" w:rsidR="002B3C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2B3C5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</w:p>
          <w:p w:rsidRPr="00037B52" w:rsidR="002B3C51" w:rsidP="00EA6E07" w:rsidRDefault="002B3C51" w14:paraId="7899EC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2B3C51" w:rsidTr="00EA6E07" w14:paraId="39BA70F3" w14:textId="77777777">
        <w:trPr>
          <w:trHeight w:val="161"/>
          <w:tblHeader/>
        </w:trPr>
        <w:tc>
          <w:tcPr>
            <w:tcW w:w="2770" w:type="pct"/>
            <w:vMerge/>
            <w:shd w:val="clear" w:color="auto" w:fill="auto"/>
            <w:vAlign w:val="center"/>
          </w:tcPr>
          <w:p w:rsidRPr="00037B52" w:rsidR="002B3C51" w:rsidP="00EA6E07" w:rsidRDefault="002B3C51" w14:paraId="04D776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0" w:type="pct"/>
            <w:vMerge/>
            <w:shd w:val="clear" w:color="auto" w:fill="auto"/>
            <w:vAlign w:val="center"/>
          </w:tcPr>
          <w:p w:rsidRPr="00037B52" w:rsidR="002B3C51" w:rsidP="00EA6E07" w:rsidRDefault="002B3C51" w14:paraId="58D68BB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0DB7BF57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408BFE15" w14:textId="77777777">
            <w:pPr>
              <w:pStyle w:val="ListParagraph"/>
              <w:numPr>
                <w:ilvl w:val="0"/>
                <w:numId w:val="15"/>
              </w:numPr>
              <w:ind w:left="360"/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 w:val="restart"/>
            <w:shd w:val="clear" w:color="auto" w:fill="auto"/>
          </w:tcPr>
          <w:p w:rsidRPr="00037B52" w:rsidR="002B3C51" w:rsidP="00EA6E07" w:rsidRDefault="002B3C51" w14:paraId="559F435E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037B52" w:rsidR="002B3C51" w:rsidP="00EA6E07" w:rsidRDefault="002B3C51" w14:paraId="59E861E3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037B52" w:rsidR="002B3C51" w:rsidP="00EA6E07" w:rsidRDefault="002B3C51" w14:paraId="43001B27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 not have policies and/or procedures in that category</w:t>
            </w:r>
          </w:p>
          <w:p w:rsidRPr="00037B52" w:rsidR="002B3C51" w:rsidP="00EA6E07" w:rsidRDefault="002B3C51" w14:paraId="761E9143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037B52" w:rsidR="002B3C51" w:rsidTr="00EA6E07" w14:paraId="3300684B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5D3413CB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31E82C8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2FF037CB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31ADE2C2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76E0FA5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7A3B4691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2D99211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6698427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53D9232A" w14:textId="77777777">
        <w:trPr>
          <w:trHeight w:val="50"/>
        </w:trPr>
        <w:tc>
          <w:tcPr>
            <w:tcW w:w="2770" w:type="pct"/>
            <w:shd w:val="clear" w:color="auto" w:fill="auto"/>
          </w:tcPr>
          <w:p w:rsidRPr="00037B52" w:rsidR="002B3C51" w:rsidP="00EA6E07" w:rsidRDefault="002B3C51" w14:paraId="4F0F195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114D0C2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0FA7EFAD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4C26F606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0DB9100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332C81C7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38A2763F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4B9F23C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156FDE33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4D7B8C21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17BBA9D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788555D0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7FAC015F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037B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04BD983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0118AAAB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2E39F29E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001D5A2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17B1978B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2A581872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10AEA9B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2B3C51" w:rsidTr="00EA6E07" w14:paraId="4060EEAC" w14:textId="77777777">
        <w:tc>
          <w:tcPr>
            <w:tcW w:w="2770" w:type="pct"/>
            <w:shd w:val="clear" w:color="auto" w:fill="auto"/>
          </w:tcPr>
          <w:p w:rsidRPr="00037B52" w:rsidR="002B3C51" w:rsidP="00EA6E07" w:rsidRDefault="002B3C51" w14:paraId="130F5C9B" w14:textId="77777777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proofErr w:type="gramStart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>Other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Category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230" w:type="pct"/>
            <w:vMerge/>
            <w:shd w:val="clear" w:color="auto" w:fill="auto"/>
          </w:tcPr>
          <w:p w:rsidRPr="00037B52" w:rsidR="002B3C51" w:rsidP="00EA6E07" w:rsidRDefault="002B3C51" w14:paraId="4F60671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2B3C51" w:rsidP="005245E8" w:rsidRDefault="002B3C51" w14:paraId="59B2BC1D" w14:textId="77777777">
      <w:pPr>
        <w:spacing w:after="0"/>
      </w:pPr>
    </w:p>
    <w:p w:rsidRPr="00037B52" w:rsidR="008512F3" w:rsidP="001949E8" w:rsidRDefault="00295711" w14:paraId="5F678A9A" w14:textId="5906006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7B52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For each </w: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category</w: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037B5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of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formal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policies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and/or 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36F49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, </w:t>
      </w:r>
      <w:r w:rsidRPr="00037B52" w:rsidR="0097501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please select the range of years it 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037B52" w:rsidR="00670AE1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NSF ADVANCE funding ended. 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If two or more </w: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t>policies</w: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and/or 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t>procedures</w:t>
      </w:r>
      <w:r w:rsidRPr="00037B52" w:rsidR="0033041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exist within the same </w: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>Focus area of a policy and/or procedure. For example, ‘Recruitment and Hiring’ is a category that may consist of multiple related policies and procedures.”</w:instrTex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</w:instrTex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category</w:t>
      </w:r>
      <w:r w:rsidRPr="00037B5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, 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please</w:t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specify the range of years for the most </w:t>
      </w:r>
      <w:r w:rsidRPr="00037B52" w:rsidR="00975011">
        <w:rPr>
          <w:rFonts w:ascii="Times New Roman" w:hAnsi="Times New Roman" w:eastAsia="Times New Roman" w:cs="Times New Roman"/>
          <w:i/>
          <w:iCs/>
          <w:sz w:val="20"/>
          <w:szCs w:val="20"/>
          <w:bdr w:val="none" w:color="auto" w:sz="0" w:space="0" w:frame="1"/>
          <w:shd w:val="clear" w:color="auto" w:fill="FFFFFF"/>
        </w:rPr>
        <w:t>recent</w: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975011">
        <w:rPr>
          <w:rFonts w:ascii="Times New Roman" w:hAnsi="Times New Roman" w:cs="Times New Roman"/>
          <w:sz w:val="20"/>
          <w:szCs w:val="20"/>
        </w:rPr>
        <w:t xml:space="preserve">policy 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and/or</w:t>
      </w:r>
      <w:r w:rsidRPr="00037B52" w:rsidR="009750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975011">
        <w:rPr>
          <w:rFonts w:ascii="Times New Roman" w:hAnsi="Times New Roman" w:cs="Times New Roman"/>
          <w:sz w:val="20"/>
          <w:szCs w:val="20"/>
        </w:rPr>
        <w:t>procedure.</w:t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037B52" w:rsidR="00975011">
        <w:rPr>
          <w:rFonts w:ascii="Times New Roman" w:hAnsi="Times New Roman" w:eastAsia="Times New Roman" w:cs="Times New Roman"/>
          <w:bCs/>
          <w:sz w:val="20"/>
          <w:szCs w:val="20"/>
          <w:bdr w:val="none" w:color="auto" w:sz="0" w:space="0" w:frame="1"/>
          <w:shd w:val="clear" w:color="auto" w:fill="FFFFFF"/>
        </w:rPr>
        <w:t>Ex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</w:rPr>
        <w:t xml:space="preserve">ample: If the institution has </w:t>
      </w:r>
      <w:r w:rsidRPr="00037B52" w:rsidR="00F55AAE">
        <w:rPr>
          <w:rFonts w:ascii="Times New Roman" w:hAnsi="Times New Roman" w:eastAsia="Times New Roman" w:cs="Times New Roman"/>
          <w:sz w:val="20"/>
          <w:szCs w:val="20"/>
        </w:rPr>
        <w:t xml:space="preserve">two 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</w:rPr>
        <w:t>policies in the Recruitment and Hiring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category</w:t>
      </w:r>
      <w:r w:rsidRPr="00037B52" w:rsidR="00975011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</w:rPr>
        <w:t xml:space="preserve"> (</w:t>
      </w:r>
      <w:r w:rsidRPr="00037B52" w:rsidR="00975011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>one still in place today and the other one having ended in 2012), report on the policy that is still in place today.</w:t>
      </w:r>
      <w:r w:rsidRPr="00037B52" w:rsidR="00330419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 xml:space="preserve"> </w:t>
      </w:r>
      <w:r w:rsidRPr="00037B52" w:rsidR="00E341E7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7"/>
        <w:gridCol w:w="5123"/>
      </w:tblGrid>
      <w:tr w:rsidRPr="00037B52" w:rsidR="00AB3732" w:rsidTr="00F36F49" w14:paraId="38BD0E76" w14:textId="77777777">
        <w:trPr>
          <w:tblHeader/>
        </w:trPr>
        <w:tc>
          <w:tcPr>
            <w:tcW w:w="2626" w:type="pct"/>
            <w:vAlign w:val="center"/>
          </w:tcPr>
          <w:p w:rsidRPr="00037B52" w:rsidR="00AB3732" w:rsidP="00AB3732" w:rsidRDefault="00AB3732" w14:paraId="26379BBD" w14:textId="03D295E4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037B52" w:rsidR="0033041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037B52" w:rsidR="00AB3732" w:rsidP="00AB3732" w:rsidRDefault="00AB3732" w14:paraId="3E5E5DE7" w14:textId="21990C54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POLICIES AND/OR PROCEDURES CHANGES MADE= “Yes” FROM PREVIOUS QUESTION]</w:t>
            </w:r>
          </w:p>
        </w:tc>
        <w:tc>
          <w:tcPr>
            <w:tcW w:w="2374" w:type="pct"/>
            <w:shd w:val="clear" w:color="auto" w:fill="auto"/>
            <w:vAlign w:val="center"/>
          </w:tcPr>
          <w:p w:rsidRPr="00037B52" w:rsidR="00AB3732" w:rsidP="00AB3732" w:rsidRDefault="00AB3732" w14:paraId="158D2F09" w14:textId="502BE3F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037B52" w:rsidR="00932A4F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037B52" w:rsidR="00932A4F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037B52" w:rsidR="00C373B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037B52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037B52" w:rsidR="00AB3732" w:rsidP="00AB3732" w:rsidRDefault="00AB3732" w14:paraId="04FB5373" w14:textId="64522D3B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547CBC" w:rsidTr="00F36F49" w14:paraId="33B5F488" w14:textId="77777777">
        <w:trPr>
          <w:trHeight w:val="184"/>
        </w:trPr>
        <w:tc>
          <w:tcPr>
            <w:tcW w:w="2626" w:type="pct"/>
          </w:tcPr>
          <w:p w:rsidRPr="00037B52" w:rsidR="00547CBC" w:rsidP="00AB3732" w:rsidRDefault="00547CBC" w14:paraId="47E09ABC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 w:val="restart"/>
            <w:shd w:val="clear" w:color="auto" w:fill="auto"/>
          </w:tcPr>
          <w:p w:rsidRPr="00037B52" w:rsidR="00547CBC" w:rsidP="0055272A" w:rsidRDefault="00547CBC" w14:paraId="12069719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037B52" w:rsidR="00547CBC" w:rsidP="0055272A" w:rsidRDefault="00547CBC" w14:paraId="21DF4BB0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037B52" w:rsidR="00547CBC" w:rsidP="0055272A" w:rsidRDefault="00547CBC" w14:paraId="0E675BDC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3-5 years </w:t>
            </w:r>
          </w:p>
          <w:p w:rsidRPr="00037B52" w:rsidR="00547CBC" w:rsidP="0055272A" w:rsidRDefault="00547CBC" w14:paraId="2E3BADE3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037B52" w:rsidR="00547CBC" w:rsidP="0055272A" w:rsidRDefault="00547CBC" w14:paraId="428AA253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037B52" w:rsidR="00547CBC" w:rsidP="0055272A" w:rsidRDefault="00547CBC" w14:paraId="78641CE8" w14:textId="5B82213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037B52" w:rsidR="00547CBC" w:rsidTr="00F36F49" w14:paraId="6259460F" w14:textId="77777777">
        <w:trPr>
          <w:trHeight w:val="184"/>
        </w:trPr>
        <w:tc>
          <w:tcPr>
            <w:tcW w:w="2626" w:type="pct"/>
          </w:tcPr>
          <w:p w:rsidRPr="00037B52" w:rsidR="00547CBC" w:rsidP="008A3533" w:rsidRDefault="00547CBC" w14:paraId="6672CFCF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037B52" w:rsidR="00547CBC" w:rsidP="0055272A" w:rsidRDefault="00547CBC" w14:paraId="232F22DD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F36F49" w14:paraId="0423C86B" w14:textId="77777777">
        <w:trPr>
          <w:trHeight w:val="58"/>
        </w:trPr>
        <w:tc>
          <w:tcPr>
            <w:tcW w:w="2626" w:type="pct"/>
          </w:tcPr>
          <w:p w:rsidRPr="00037B52" w:rsidR="00547CBC" w:rsidP="008A3533" w:rsidRDefault="00547CBC" w14:paraId="15E19C1F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037B52" w:rsidR="00547CBC" w:rsidP="0055272A" w:rsidRDefault="00547CBC" w14:paraId="27766595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547CBC" w14:paraId="4035E519" w14:textId="77777777">
        <w:trPr>
          <w:trHeight w:val="135"/>
        </w:trPr>
        <w:tc>
          <w:tcPr>
            <w:tcW w:w="2626" w:type="pct"/>
          </w:tcPr>
          <w:p w:rsidRPr="00037B52" w:rsidR="00547CBC" w:rsidP="008A3533" w:rsidRDefault="00547CBC" w14:paraId="6BCC68B1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037B52" w:rsidR="00547CBC" w:rsidP="0055272A" w:rsidRDefault="00547CBC" w14:paraId="76C00968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F36F49" w14:paraId="45770A12" w14:textId="77777777">
        <w:trPr>
          <w:trHeight w:val="135"/>
        </w:trPr>
        <w:tc>
          <w:tcPr>
            <w:tcW w:w="2626" w:type="pct"/>
          </w:tcPr>
          <w:p w:rsidRPr="00037B52" w:rsidR="00547CBC" w:rsidP="008A3533" w:rsidRDefault="00547CBC" w14:paraId="0CBCBCAB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037B52" w:rsidR="00547CBC" w:rsidP="0055272A" w:rsidRDefault="00547CBC" w14:paraId="3F9EAD9C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F36F49" w14:paraId="52287B9D" w14:textId="77777777">
        <w:trPr>
          <w:trHeight w:val="135"/>
        </w:trPr>
        <w:tc>
          <w:tcPr>
            <w:tcW w:w="2626" w:type="pct"/>
          </w:tcPr>
          <w:p w:rsidRPr="00037B52" w:rsidR="00547CBC" w:rsidP="008A3533" w:rsidRDefault="00547CBC" w14:paraId="02CA2A90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4" w:type="pct"/>
            <w:vMerge/>
            <w:shd w:val="clear" w:color="auto" w:fill="auto"/>
          </w:tcPr>
          <w:p w:rsidRPr="00037B52" w:rsidR="00547CBC" w:rsidP="0055272A" w:rsidRDefault="00547CBC" w14:paraId="20CF7782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037B52" w:rsidR="001659A1" w:rsidP="001659A1" w:rsidRDefault="00D24ED6" w14:paraId="64621D35" w14:textId="504D3870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Note:</w:t>
      </w:r>
      <w:r w:rsidRPr="00037B52" w:rsidR="0050271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Display S</w:t>
      </w:r>
      <w:r w:rsidRPr="00037B5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ection </w:t>
      </w:r>
      <w:r w:rsidRPr="00037B52" w:rsidR="0050271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6 </w:t>
      </w:r>
      <w:r w:rsidRPr="00037B5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only if </w:t>
      </w:r>
      <w:r w:rsidRPr="00037B52" w:rsidR="00502718">
        <w:rPr>
          <w:rFonts w:ascii="Times New Roman" w:hAnsi="Times New Roman" w:cs="Times New Roman"/>
          <w:i/>
          <w:color w:val="FF0000"/>
          <w:sz w:val="20"/>
          <w:szCs w:val="20"/>
        </w:rPr>
        <w:t>8</w:t>
      </w:r>
      <w:r w:rsidRPr="00037B52" w:rsidR="001659A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b = “Yes” </w:t>
      </w:r>
    </w:p>
    <w:p w:rsidRPr="00037B52" w:rsidR="00213412" w:rsidP="001659A1" w:rsidRDefault="00213412" w14:paraId="5D1D99AB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5245E8" w:rsidRDefault="005245E8" w14:paraId="6E7EBC58" w14:textId="196B7549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6:_Infrastructure" w:id="26"/>
      <w:bookmarkStart w:name="_Ref29285427" w:id="27"/>
      <w:bookmarkEnd w:id="26"/>
      <w:r w:rsidRPr="00037B52">
        <w:rPr>
          <w:rFonts w:cs="Times New Roman"/>
          <w:b w:val="0"/>
          <w:sz w:val="20"/>
          <w:szCs w:val="20"/>
        </w:rPr>
        <w:t xml:space="preserve">Section </w:t>
      </w:r>
      <w:r w:rsidRPr="00037B52" w:rsidR="005B6591">
        <w:rPr>
          <w:rFonts w:cs="Times New Roman"/>
          <w:b w:val="0"/>
          <w:sz w:val="20"/>
          <w:szCs w:val="20"/>
        </w:rPr>
        <w:t>6</w:t>
      </w:r>
      <w:r w:rsidRPr="00037B52">
        <w:rPr>
          <w:rFonts w:cs="Times New Roman"/>
          <w:b w:val="0"/>
          <w:sz w:val="20"/>
          <w:szCs w:val="20"/>
        </w:rPr>
        <w:t xml:space="preserve">: </w:t>
      </w:r>
      <w:bookmarkStart w:name="_Hlk27668145" w:id="28"/>
      <w:bookmarkEnd w:id="22"/>
      <w:bookmarkEnd w:id="23"/>
      <w:bookmarkEnd w:id="24"/>
      <w:r w:rsidRPr="00037B52" w:rsidR="00932A4F">
        <w:rPr>
          <w:rFonts w:cs="Times New Roman"/>
          <w:b w:val="0"/>
          <w:sz w:val="20"/>
          <w:szCs w:val="20"/>
        </w:rPr>
        <w:fldChar w:fldCharType="begin"/>
      </w:r>
      <w:r w:rsidRPr="00037B52" w:rsidR="00932A4F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037B52" w:rsidR="00932A4F">
        <w:rPr>
          <w:rFonts w:cs="Times New Roman"/>
          <w:b w:val="0"/>
          <w:sz w:val="20"/>
          <w:szCs w:val="20"/>
        </w:rPr>
        <w:fldChar w:fldCharType="separate"/>
      </w:r>
      <w:r w:rsidRPr="00037B52" w:rsidR="00932A4F">
        <w:rPr>
          <w:rFonts w:cs="Times New Roman"/>
          <w:sz w:val="20"/>
          <w:szCs w:val="20"/>
        </w:rPr>
        <w:t>Infrastructure</w:t>
      </w:r>
      <w:r w:rsidRPr="00037B52" w:rsidR="00932A4F">
        <w:rPr>
          <w:rFonts w:cs="Times New Roman"/>
          <w:b w:val="0"/>
          <w:sz w:val="20"/>
          <w:szCs w:val="20"/>
        </w:rPr>
        <w:fldChar w:fldCharType="end"/>
      </w:r>
      <w:r w:rsidRPr="00037B52">
        <w:rPr>
          <w:rFonts w:cs="Times New Roman"/>
          <w:sz w:val="20"/>
          <w:szCs w:val="20"/>
        </w:rPr>
        <w:t xml:space="preserve"> </w:t>
      </w:r>
      <w:bookmarkEnd w:id="25"/>
      <w:bookmarkEnd w:id="27"/>
      <w:bookmarkEnd w:id="28"/>
      <w:r w:rsidRPr="00037B52" w:rsidR="00BF7385">
        <w:rPr>
          <w:rFonts w:cs="Times New Roman"/>
          <w:b w:val="0"/>
          <w:sz w:val="20"/>
          <w:szCs w:val="20"/>
        </w:rPr>
        <w:t>Mechanisms</w:t>
      </w:r>
    </w:p>
    <w:p w:rsidRPr="00037B52" w:rsidR="005245E8" w:rsidP="005245E8" w:rsidRDefault="00AB3732" w14:paraId="0F0C6971" w14:textId="1075D5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9532448" w:id="29"/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bookmarkEnd w:id="29"/>
      <w:r w:rsidRPr="00037B52" w:rsidR="00F55AAE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consider </w:t>
      </w:r>
      <w:r w:rsidRPr="00037B52" w:rsidR="00F55AAE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F55AAE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BF7385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bookmarkStart w:name="_Hlk33778858" w:id="30"/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0"/>
      <w:r w:rsidRPr="00037B5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037B52" w:rsidR="005245E8">
        <w:rPr>
          <w:rFonts w:ascii="Times New Roman" w:hAnsi="Times New Roman" w:cs="Times New Roman"/>
          <w:sz w:val="20"/>
          <w:szCs w:val="20"/>
        </w:rPr>
        <w:t xml:space="preserve">Please do not focus on </w:t>
      </w:r>
      <w:r w:rsidRPr="00037B52" w:rsidR="00932A4F">
        <w:rPr>
          <w:rFonts w:ascii="Times New Roman" w:hAnsi="Times New Roman" w:cs="Times New Roman"/>
          <w:sz w:val="20"/>
          <w:szCs w:val="20"/>
        </w:rPr>
        <w:t>infrastructure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5245E8">
        <w:rPr>
          <w:rFonts w:ascii="Times New Roman" w:hAnsi="Times New Roman" w:cs="Times New Roman"/>
          <w:sz w:val="20"/>
          <w:szCs w:val="20"/>
        </w:rPr>
        <w:t>required for your institution of higher education to comply with laws and rules as an employer (such as reporting data to the U.S. Department of Education, human resource offices, having a Title IX point of contact, etc.).</w:t>
      </w:r>
    </w:p>
    <w:p w:rsidRPr="00037B52" w:rsidR="005245E8" w:rsidP="005245E8" w:rsidRDefault="005245E8" w14:paraId="6A35D60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1949E8" w:rsidRDefault="005245E8" w14:paraId="2E61FEA1" w14:textId="0ED3BE6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932A4F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B2440E">
        <w:rPr>
          <w:rFonts w:ascii="Times New Roman" w:hAnsi="Times New Roman" w:cs="Times New Roman"/>
          <w:sz w:val="20"/>
          <w:szCs w:val="20"/>
        </w:rPr>
        <w:t>mechanisms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980652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80652">
        <w:rPr>
          <w:rFonts w:ascii="Times New Roman" w:hAnsi="Times New Roman" w:cs="Times New Roman"/>
          <w:sz w:val="20"/>
          <w:szCs w:val="20"/>
        </w:rPr>
        <w:t xml:space="preserve"> (with gender as one or the only focus)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B2440E">
        <w:rPr>
          <w:rFonts w:ascii="Times New Roman" w:hAnsi="Times New Roman" w:cs="Times New Roman"/>
          <w:sz w:val="20"/>
          <w:szCs w:val="20"/>
        </w:rPr>
        <w:t xml:space="preserve">were </w:t>
      </w:r>
      <w:bookmarkStart w:name="_Hlk38214520" w:id="31"/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infrastructure mechanism OR modified an existing one.”</w:instrText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bookmarkEnd w:id="31"/>
      <w:r w:rsidRPr="00037B52" w:rsidR="00B2440E">
        <w:rPr>
          <w:rFonts w:ascii="Times New Roman" w:hAnsi="Times New Roman" w:cs="Times New Roman"/>
          <w:sz w:val="20"/>
          <w:szCs w:val="20"/>
        </w:rPr>
        <w:t xml:space="preserve"> as a result of the institutional </w:t>
      </w:r>
      <w:r w:rsidRPr="00037B52" w:rsidR="00B2440E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037B52" w:rsidR="00B2440E">
        <w:rPr>
          <w:rFonts w:ascii="Times New Roman" w:hAnsi="Times New Roman" w:cs="Times New Roman"/>
          <w:sz w:val="20"/>
          <w:szCs w:val="20"/>
        </w:rPr>
        <w:t xml:space="preserve"> activities undertaken with the </w:t>
      </w:r>
      <w:r w:rsidRPr="00037B52" w:rsidR="00670AE1">
        <w:rPr>
          <w:rFonts w:ascii="Times New Roman" w:hAnsi="Times New Roman" w:cs="Times New Roman"/>
          <w:sz w:val="20"/>
          <w:szCs w:val="20"/>
        </w:rPr>
        <w:t xml:space="preserve">NSF </w:t>
      </w:r>
      <w:r w:rsidRPr="00037B52" w:rsidR="00B2440E">
        <w:rPr>
          <w:rFonts w:ascii="Times New Roman" w:hAnsi="Times New Roman" w:cs="Times New Roman"/>
          <w:sz w:val="20"/>
          <w:szCs w:val="20"/>
        </w:rPr>
        <w:t xml:space="preserve">ADVANCE </w:t>
      </w:r>
      <w:r w:rsidRPr="00037B52" w:rsidR="000F00B0">
        <w:rPr>
          <w:rFonts w:ascii="Times New Roman" w:hAnsi="Times New Roman" w:cs="Times New Roman"/>
          <w:sz w:val="20"/>
          <w:szCs w:val="20"/>
        </w:rPr>
        <w:t xml:space="preserve">IT Start or IT Catalyst </w:t>
      </w:r>
      <w:r w:rsidRPr="00037B52" w:rsidR="00B2440E">
        <w:rPr>
          <w:rFonts w:ascii="Times New Roman" w:hAnsi="Times New Roman" w:cs="Times New Roman"/>
          <w:sz w:val="20"/>
          <w:szCs w:val="20"/>
        </w:rPr>
        <w:t>project.</w:t>
      </w:r>
      <w:r w:rsidRPr="00037B52" w:rsidR="0098065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14"/>
        <w:gridCol w:w="2976"/>
      </w:tblGrid>
      <w:tr w:rsidRPr="00037B52" w:rsidR="00EE07EC" w:rsidTr="002B0447" w14:paraId="71ED9055" w14:textId="77777777">
        <w:trPr>
          <w:tblHeader/>
        </w:trPr>
        <w:tc>
          <w:tcPr>
            <w:tcW w:w="3621" w:type="pct"/>
            <w:vAlign w:val="center"/>
          </w:tcPr>
          <w:p w:rsidRPr="00037B52" w:rsidR="005245E8" w:rsidP="00932A4F" w:rsidRDefault="00932A4F" w14:paraId="00721FAA" w14:textId="0F3B09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B2440E">
              <w:rPr>
                <w:rFonts w:ascii="Times New Roman" w:hAnsi="Times New Roman" w:cs="Times New Roman"/>
                <w:sz w:val="14"/>
                <w:szCs w:val="14"/>
              </w:rPr>
              <w:t>Mechanisms</w:t>
            </w:r>
          </w:p>
        </w:tc>
        <w:tc>
          <w:tcPr>
            <w:tcW w:w="1379" w:type="pct"/>
            <w:vAlign w:val="center"/>
          </w:tcPr>
          <w:p w:rsidRPr="00037B52" w:rsidR="00831D72" w:rsidP="00831D72" w:rsidRDefault="007F752A" w14:paraId="4C8F3C31" w14:textId="3C9189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infrastructure mechanism OR modified an existing one.”</w:instrTex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037B52" w:rsidR="00670AE1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37B52" w:rsidR="00670AE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037B52" w:rsidR="005245E8" w:rsidP="00831D72" w:rsidRDefault="00831D72" w14:paraId="5BC6BA7F" w14:textId="2E04F9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FB747E" w:rsidTr="005749EC" w14:paraId="13C20C43" w14:textId="77777777">
        <w:tc>
          <w:tcPr>
            <w:tcW w:w="3621" w:type="pct"/>
            <w:shd w:val="clear" w:color="auto" w:fill="auto"/>
          </w:tcPr>
          <w:p w:rsidRPr="00037B52" w:rsidR="00FB747E" w:rsidP="00FB747E" w:rsidRDefault="00FB747E" w14:paraId="41C70E81" w14:textId="128B619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379" w:type="pct"/>
            <w:vMerge w:val="restart"/>
          </w:tcPr>
          <w:p w:rsidRPr="00037B52" w:rsidR="00FB747E" w:rsidP="00FB747E" w:rsidRDefault="00FB747E" w14:paraId="0C844DFF" w14:textId="1029E5F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  <w:r w:rsidRPr="00037B52" w:rsidR="00014B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Pr="00037B52" w:rsidR="00FB747E" w:rsidP="00FB747E" w:rsidRDefault="00FB747E" w14:paraId="4AB0EF07" w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037B52" w:rsidR="00FB747E" w:rsidP="00FB747E" w:rsidRDefault="00FB747E" w14:paraId="00CEACA6" w14:textId="309044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037B52" w:rsidR="00FB747E" w:rsidTr="005749EC" w14:paraId="1DDA4D21" w14:textId="77777777">
        <w:tc>
          <w:tcPr>
            <w:tcW w:w="3621" w:type="pct"/>
            <w:shd w:val="clear" w:color="auto" w:fill="auto"/>
          </w:tcPr>
          <w:p w:rsidRPr="00037B52" w:rsidR="00FB747E" w:rsidP="00FB747E" w:rsidRDefault="00FB747E" w14:paraId="165D2369" w14:textId="0E7E0CF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0E24338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3A22EEB2" w14:textId="77777777">
        <w:tc>
          <w:tcPr>
            <w:tcW w:w="3621" w:type="pct"/>
            <w:shd w:val="clear" w:color="auto" w:fill="auto"/>
          </w:tcPr>
          <w:p w:rsidRPr="00037B52" w:rsidR="00FB747E" w:rsidP="00FB747E" w:rsidRDefault="00FB747E" w14:paraId="5ACD9CDA" w14:textId="70F1434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1D073FA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070896CA" w14:textId="77777777">
        <w:tc>
          <w:tcPr>
            <w:tcW w:w="3621" w:type="pct"/>
            <w:tcBorders>
              <w:bottom w:val="single" w:color="auto" w:sz="4" w:space="0"/>
            </w:tcBorders>
            <w:shd w:val="clear" w:color="auto" w:fill="auto"/>
          </w:tcPr>
          <w:p w:rsidRPr="00037B52" w:rsidR="00FB747E" w:rsidP="00FB747E" w:rsidRDefault="00FB747E" w14:paraId="692BFF7F" w14:textId="19000318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 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57F5AD5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392BE8C4" w14:textId="77777777">
        <w:tc>
          <w:tcPr>
            <w:tcW w:w="3621" w:type="pct"/>
            <w:tcBorders>
              <w:bottom w:val="single" w:color="auto" w:sz="4" w:space="0"/>
            </w:tcBorders>
          </w:tcPr>
          <w:p w:rsidRPr="00037B52" w:rsidR="00FB747E" w:rsidP="00FB747E" w:rsidRDefault="00FB747E" w14:paraId="6F8D7A3A" w14:textId="3B30CA7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219701C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696AA1AB" w14:textId="77777777">
        <w:tc>
          <w:tcPr>
            <w:tcW w:w="3621" w:type="pct"/>
          </w:tcPr>
          <w:p w:rsidRPr="00037B52" w:rsidR="00FB747E" w:rsidP="00FB747E" w:rsidRDefault="00FB747E" w14:paraId="648D66E4" w14:textId="2C1A75E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1FB121C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6FF9F554" w14:textId="77777777">
        <w:tc>
          <w:tcPr>
            <w:tcW w:w="3621" w:type="pct"/>
          </w:tcPr>
          <w:p w:rsidRPr="00037B52" w:rsidR="00FB747E" w:rsidP="00FB747E" w:rsidRDefault="00FB747E" w14:paraId="23BFCF9B" w14:textId="76A430E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108C432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182212BB" w14:textId="77777777">
        <w:tc>
          <w:tcPr>
            <w:tcW w:w="3621" w:type="pct"/>
          </w:tcPr>
          <w:p w:rsidRPr="00037B52" w:rsidR="00FB747E" w:rsidP="00FB747E" w:rsidRDefault="00FB747E" w14:paraId="109DA258" w14:textId="459CD4B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Data-informed process(es) to monitor equity in evaluating and retaining faculty 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0A69CE75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50E82D70" w14:textId="77777777">
        <w:tc>
          <w:tcPr>
            <w:tcW w:w="3621" w:type="pct"/>
          </w:tcPr>
          <w:p w:rsidRPr="00037B52" w:rsidR="00FB747E" w:rsidP="00FB747E" w:rsidRDefault="00FB747E" w14:paraId="06151F59" w14:textId="2E0D80A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73604FF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21ACF30E" w14:textId="77777777">
        <w:tc>
          <w:tcPr>
            <w:tcW w:w="3621" w:type="pct"/>
          </w:tcPr>
          <w:p w:rsidRPr="00037B52" w:rsidR="00FB747E" w:rsidP="00FB747E" w:rsidRDefault="00FB747E" w14:paraId="5EC445B2" w14:textId="4FCAB21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Mechanism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2AB29FE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5749EC" w14:paraId="47D3FE88" w14:textId="77777777">
        <w:tc>
          <w:tcPr>
            <w:tcW w:w="3621" w:type="pct"/>
          </w:tcPr>
          <w:p w:rsidRPr="00037B52" w:rsidR="00FB747E" w:rsidP="00FB747E" w:rsidRDefault="00FB747E" w14:paraId="1ACC2B5E" w14:textId="4CECD99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25A8626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2B0447" w14:paraId="2C3149D8" w14:textId="77777777">
        <w:tc>
          <w:tcPr>
            <w:tcW w:w="3621" w:type="pct"/>
          </w:tcPr>
          <w:p w:rsidRPr="00037B52" w:rsidR="00FB747E" w:rsidP="00FB747E" w:rsidRDefault="00FB747E" w14:paraId="3AC9020D" w14:textId="639759B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Mechanism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379" w:type="pct"/>
            <w:vMerge/>
          </w:tcPr>
          <w:p w:rsidRPr="00037B52" w:rsidR="00FB747E" w:rsidP="00FB747E" w:rsidRDefault="00FB747E" w14:paraId="4C6079E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5245E8" w:rsidP="005245E8" w:rsidRDefault="005245E8" w14:paraId="11A60887" w14:textId="2A08DBB7">
      <w:pPr>
        <w:spacing w:after="0" w:line="240" w:lineRule="auto"/>
        <w:rPr>
          <w:rFonts w:ascii="Times New Roman" w:hAnsi="Times New Roman" w:cs="Times New Roman"/>
        </w:rPr>
      </w:pPr>
    </w:p>
    <w:p w:rsidRPr="00037B52" w:rsidR="005245E8" w:rsidP="001949E8" w:rsidRDefault="00B2440E" w14:paraId="29A1CF8D" w14:textId="0343BFD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932A4F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mechanism</w:t>
      </w:r>
      <w:r w:rsidRPr="00037B52">
        <w:rPr>
          <w:rFonts w:ascii="Times New Roman" w:hAnsi="Times New Roman" w:cs="Times New Roman"/>
          <w:bCs/>
          <w:sz w:val="20"/>
          <w:szCs w:val="20"/>
        </w:rPr>
        <w:t>,</w:t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please select the range of years </w:t>
      </w:r>
      <w:r w:rsidRPr="00037B52" w:rsidR="00F36F49">
        <w:rPr>
          <w:rFonts w:ascii="Times New Roman" w:hAnsi="Times New Roman" w:cs="Times New Roman"/>
          <w:sz w:val="20"/>
          <w:szCs w:val="20"/>
        </w:rPr>
        <w:t xml:space="preserve">it 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NSF ADVANCE funding</w:t>
      </w:r>
      <w:r w:rsidRPr="00037B52" w:rsidR="00670AE1">
        <w:rPr>
          <w:rFonts w:ascii="Times New Roman" w:hAnsi="Times New Roman" w:cs="Times New Roman"/>
          <w:sz w:val="20"/>
          <w:szCs w:val="20"/>
        </w:rPr>
        <w:t xml:space="preserve"> ended</w:t>
      </w:r>
      <w:r w:rsidRPr="00037B5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037B52" w:rsidR="00AB3732" w:rsidTr="002B0447" w14:paraId="07F8EBFD" w14:textId="77777777">
        <w:trPr>
          <w:tblHeader/>
        </w:trPr>
        <w:tc>
          <w:tcPr>
            <w:tcW w:w="2625" w:type="pct"/>
            <w:vAlign w:val="center"/>
          </w:tcPr>
          <w:p w:rsidRPr="00037B52" w:rsidR="00AB3732" w:rsidP="00AB3732" w:rsidRDefault="00932A4F" w14:paraId="3FA42A04" w14:textId="7C72FB2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AB3732">
              <w:rPr>
                <w:rFonts w:ascii="Times New Roman" w:hAnsi="Times New Roman" w:cs="Times New Roman"/>
                <w:sz w:val="14"/>
                <w:szCs w:val="14"/>
              </w:rPr>
              <w:t xml:space="preserve"> Mechanism</w:t>
            </w:r>
          </w:p>
          <w:p w:rsidRPr="00037B52" w:rsidR="00AB3732" w:rsidP="00AB3732" w:rsidRDefault="00AB3732" w14:paraId="17ECB479" w14:textId="5258CB7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INFRASTRUCTURE MECHANISM  CHANGES MADE=“Yes” FROM  PREVIOUS QUESTION]</w:t>
            </w:r>
          </w:p>
        </w:tc>
        <w:tc>
          <w:tcPr>
            <w:tcW w:w="2375" w:type="pct"/>
            <w:vAlign w:val="center"/>
          </w:tcPr>
          <w:p w:rsidRPr="00037B52" w:rsidR="00AB3732" w:rsidP="00AB3732" w:rsidRDefault="00932A4F" w14:paraId="372E57C3" w14:textId="6CC0A746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037B5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AB37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037B52" w:rsidR="00C373B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037B5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037B52" w:rsidR="00AB3732" w:rsidP="00AB3732" w:rsidRDefault="00AB3732" w14:paraId="5D75B6F6" w14:textId="07E996D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AB3732" w:rsidTr="002B0447" w14:paraId="42082085" w14:textId="77777777">
        <w:trPr>
          <w:trHeight w:val="184"/>
        </w:trPr>
        <w:tc>
          <w:tcPr>
            <w:tcW w:w="2625" w:type="pct"/>
          </w:tcPr>
          <w:p w:rsidRPr="00037B52" w:rsidR="00AB3732" w:rsidP="00AB3732" w:rsidRDefault="00AB3732" w14:paraId="7381FC9C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 w:val="restart"/>
          </w:tcPr>
          <w:p w:rsidRPr="00037B52" w:rsidR="00BA48FE" w:rsidP="0055272A" w:rsidRDefault="00BA48FE" w14:paraId="1B14F014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037B52" w:rsidR="00BA48FE" w:rsidP="0055272A" w:rsidRDefault="00BA48FE" w14:paraId="0D4AE8D0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037B52" w:rsidR="00BA48FE" w:rsidP="0055272A" w:rsidRDefault="00BA48FE" w14:paraId="0DD23A39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037B52" w:rsidR="00BA48FE" w:rsidP="0055272A" w:rsidRDefault="00BA48FE" w14:paraId="55105B32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037B52" w:rsidR="00BA48FE" w:rsidP="0055272A" w:rsidRDefault="00BA48FE" w14:paraId="6F8779BC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037B52" w:rsidR="00AB3732" w:rsidP="0055272A" w:rsidRDefault="00BA48FE" w14:paraId="58655203" w14:textId="3B5602B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037B52" w:rsidR="00B2440E" w:rsidTr="002B0447" w14:paraId="2691B834" w14:textId="77777777">
        <w:trPr>
          <w:trHeight w:val="184"/>
        </w:trPr>
        <w:tc>
          <w:tcPr>
            <w:tcW w:w="2625" w:type="pct"/>
          </w:tcPr>
          <w:p w:rsidRPr="00037B52" w:rsidR="00B2440E" w:rsidP="002B0447" w:rsidRDefault="00B2440E" w14:paraId="4CD46994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B2440E" w:rsidP="0055272A" w:rsidRDefault="00B2440E" w14:paraId="0BE335C0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B2440E" w:rsidTr="00B2440E" w14:paraId="4D44B942" w14:textId="77777777">
        <w:trPr>
          <w:trHeight w:val="149"/>
        </w:trPr>
        <w:tc>
          <w:tcPr>
            <w:tcW w:w="2625" w:type="pct"/>
          </w:tcPr>
          <w:p w:rsidRPr="00037B52" w:rsidR="00B2440E" w:rsidP="002B0447" w:rsidRDefault="00B2440E" w14:paraId="3F54783C" w14:textId="4EE5186F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B2440E" w:rsidP="0055272A" w:rsidRDefault="00B2440E" w14:paraId="26956B5E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B2440E" w:rsidTr="00B2440E" w14:paraId="36BEEA50" w14:textId="77777777">
        <w:trPr>
          <w:trHeight w:val="147"/>
        </w:trPr>
        <w:tc>
          <w:tcPr>
            <w:tcW w:w="2625" w:type="pct"/>
          </w:tcPr>
          <w:p w:rsidRPr="00037B52" w:rsidR="00B2440E" w:rsidP="002B0447" w:rsidRDefault="00B2440E" w14:paraId="7058E6F1" w14:textId="2C546970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B2440E" w:rsidP="0055272A" w:rsidRDefault="00B2440E" w14:paraId="1DA0A3F7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B2440E" w:rsidTr="005679F0" w14:paraId="38300018" w14:textId="77777777">
        <w:trPr>
          <w:trHeight w:val="58"/>
        </w:trPr>
        <w:tc>
          <w:tcPr>
            <w:tcW w:w="2625" w:type="pct"/>
          </w:tcPr>
          <w:p w:rsidRPr="00037B52" w:rsidR="00B2440E" w:rsidP="002B0447" w:rsidRDefault="00B2440E" w14:paraId="552FBFA6" w14:textId="4247D8C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B2440E" w:rsidP="0055272A" w:rsidRDefault="00B2440E" w14:paraId="23D8332D" w14:textId="777777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037B52" w:rsidR="007E41FA" w:rsidP="007E41FA" w:rsidRDefault="007E41FA" w14:paraId="4BCD9448" w14:textId="77777777">
      <w:pPr>
        <w:spacing w:after="0"/>
        <w:rPr>
          <w:rFonts w:ascii="Times New Roman" w:hAnsi="Times New Roman" w:cs="Times New Roman"/>
        </w:rPr>
      </w:pPr>
      <w:bookmarkStart w:name="_Ref14361376" w:id="32"/>
      <w:bookmarkStart w:name="_Ref29281379" w:id="33"/>
    </w:p>
    <w:p w:rsidRPr="00037B52" w:rsidR="00D24ED6" w:rsidP="001659A1" w:rsidRDefault="00502718" w14:paraId="22830870" w14:textId="1223F9B5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Note: Display Section 7 only if 8c = “Yes”</w:t>
      </w:r>
    </w:p>
    <w:p w:rsidRPr="00037B52" w:rsidR="001659A1" w:rsidP="001659A1" w:rsidRDefault="001659A1" w14:paraId="27A0B766" w14:textId="7EDDEA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7B52" w:rsidR="005245E8" w:rsidP="005245E8" w:rsidRDefault="005245E8" w14:paraId="66A80497" w14:textId="7042B10A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7:_Accountability" w:id="34"/>
      <w:bookmarkStart w:name="_Ref29830605" w:id="35"/>
      <w:bookmarkEnd w:id="34"/>
      <w:r w:rsidRPr="00037B52">
        <w:rPr>
          <w:rFonts w:cs="Times New Roman"/>
          <w:b w:val="0"/>
          <w:sz w:val="20"/>
          <w:szCs w:val="20"/>
        </w:rPr>
        <w:t xml:space="preserve">Section </w:t>
      </w:r>
      <w:r w:rsidRPr="00037B52" w:rsidR="005B6591">
        <w:rPr>
          <w:rFonts w:cs="Times New Roman"/>
          <w:b w:val="0"/>
          <w:sz w:val="20"/>
          <w:szCs w:val="20"/>
        </w:rPr>
        <w:t>7</w:t>
      </w:r>
      <w:r w:rsidRPr="00037B52">
        <w:rPr>
          <w:rFonts w:cs="Times New Roman"/>
          <w:b w:val="0"/>
          <w:sz w:val="20"/>
          <w:szCs w:val="20"/>
        </w:rPr>
        <w:t xml:space="preserve">: </w:t>
      </w:r>
      <w:bookmarkStart w:name="_Hlk27668358" w:id="36"/>
      <w:bookmarkEnd w:id="32"/>
      <w:r w:rsidRPr="00037B5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begin"/>
      </w:r>
      <w:r w:rsidRPr="00037B52" w:rsidR="00932A4F">
        <w:rPr>
          <w:rFonts w:cs="Times New Roman"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037B5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separate"/>
      </w:r>
      <w:r w:rsidRPr="00037B52" w:rsidR="00932A4F">
        <w:rPr>
          <w:rFonts w:cs="Times New Roman"/>
          <w:color w:val="000000"/>
          <w:sz w:val="20"/>
          <w:szCs w:val="20"/>
          <w:shd w:val="clear" w:color="auto" w:fill="FFFFFF"/>
        </w:rPr>
        <w:t>Accountability</w:t>
      </w:r>
      <w:r w:rsidRPr="00037B52" w:rsidR="00932A4F">
        <w:rPr>
          <w:rFonts w:cs="Times New Roman"/>
          <w:b w:val="0"/>
          <w:color w:val="000000"/>
          <w:sz w:val="20"/>
          <w:szCs w:val="20"/>
          <w:shd w:val="clear" w:color="auto" w:fill="FFFFFF"/>
        </w:rPr>
        <w:fldChar w:fldCharType="end"/>
      </w:r>
      <w:r w:rsidRPr="00037B52">
        <w:rPr>
          <w:rFonts w:cs="Times New Roman"/>
          <w:sz w:val="20"/>
          <w:szCs w:val="20"/>
        </w:rPr>
        <w:t xml:space="preserve"> </w:t>
      </w:r>
      <w:bookmarkEnd w:id="33"/>
      <w:bookmarkEnd w:id="35"/>
      <w:bookmarkEnd w:id="36"/>
      <w:r w:rsidRPr="00037B52" w:rsidR="00441CB1">
        <w:rPr>
          <w:rFonts w:cs="Times New Roman"/>
          <w:b w:val="0"/>
          <w:sz w:val="20"/>
          <w:szCs w:val="20"/>
        </w:rPr>
        <w:t>Structures</w:t>
      </w:r>
    </w:p>
    <w:p w:rsidRPr="00037B52" w:rsidR="005245E8" w:rsidP="005245E8" w:rsidRDefault="00AB3732" w14:paraId="56C51236" w14:textId="60E8B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6066216" w:id="37"/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037B52" w:rsidR="00F55AAE">
        <w:rPr>
          <w:rFonts w:ascii="Times New Roman" w:hAnsi="Times New Roman" w:cs="Times New Roman"/>
          <w:sz w:val="20"/>
          <w:szCs w:val="20"/>
        </w:rPr>
        <w:t>When responding to the questions in this section, please consider</w:t>
      </w:r>
      <w:r w:rsidRPr="00037B52" w:rsidR="00F55AAE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037B5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037B5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037B5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037B52" w:rsidR="00F55AA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037B52" w:rsidR="00F55AAE">
        <w:rPr>
          <w:rFonts w:ascii="Times New Roman" w:hAnsi="Times New Roman" w:cs="Times New Roman"/>
          <w:sz w:val="20"/>
          <w:szCs w:val="20"/>
        </w:rPr>
        <w:t xml:space="preserve"> structures that served a primary purpose related to </w:t>
      </w:r>
      <w:bookmarkStart w:name="_Hlk33779603" w:id="38"/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F55AA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8"/>
      <w:r w:rsidRPr="00037B52" w:rsidR="00F55AAE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</w:p>
    <w:bookmarkEnd w:id="37"/>
    <w:p w:rsidRPr="00037B52" w:rsidR="005245E8" w:rsidP="005245E8" w:rsidRDefault="005245E8" w14:paraId="61587709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1949E8" w:rsidRDefault="005245E8" w14:paraId="19DB70CF" w14:textId="5C58EAD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6066232" w:id="39"/>
      <w:r w:rsidRPr="00037B52">
        <w:rPr>
          <w:rFonts w:ascii="Times New Roman" w:hAnsi="Times New Roman" w:cs="Times New Roman"/>
          <w:sz w:val="20"/>
          <w:szCs w:val="20"/>
        </w:rPr>
        <w:t xml:space="preserve">Please indicate which of the following </w: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441CB1">
        <w:rPr>
          <w:rFonts w:ascii="Times New Roman" w:hAnsi="Times New Roman" w:cs="Times New Roman"/>
          <w:sz w:val="20"/>
          <w:szCs w:val="20"/>
        </w:rPr>
        <w:t>structures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980652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037B52" w:rsidR="009806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980652">
        <w:rPr>
          <w:rFonts w:ascii="Times New Roman" w:hAnsi="Times New Roman" w:cs="Times New Roman"/>
          <w:sz w:val="20"/>
          <w:szCs w:val="20"/>
        </w:rPr>
        <w:t xml:space="preserve"> (with gender as one or the only focus)</w:t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831D72">
        <w:rPr>
          <w:rFonts w:ascii="Times New Roman" w:hAnsi="Times New Roman" w:cs="Times New Roman"/>
          <w:sz w:val="20"/>
          <w:szCs w:val="20"/>
        </w:rPr>
        <w:t xml:space="preserve">were </w:t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begin"/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instrText xml:space="preserve"> AutoTextList  \s NoStyle \t “Put in place a new accountability structure OR modified an existing one.”</w:instrText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separate"/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changed</w:t>
      </w:r>
      <w:r w:rsidRPr="00037B52" w:rsidR="007F752A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fldChar w:fldCharType="end"/>
      </w:r>
      <w:r w:rsidRPr="00037B52" w:rsidR="00831D72"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as a result of the institutional </w:t>
      </w:r>
      <w:r w:rsidRPr="00037B52" w:rsidR="005B6591">
        <w:rPr>
          <w:rFonts w:ascii="Times New Roman" w:hAnsi="Times New Roman" w:cs="Times New Roman"/>
          <w:i/>
          <w:sz w:val="20"/>
          <w:szCs w:val="20"/>
        </w:rPr>
        <w:t>self-assessment</w:t>
      </w:r>
      <w:r w:rsidRPr="00037B52">
        <w:rPr>
          <w:rFonts w:ascii="Times New Roman" w:hAnsi="Times New Roman" w:cs="Times New Roman"/>
          <w:sz w:val="20"/>
          <w:szCs w:val="20"/>
        </w:rPr>
        <w:t xml:space="preserve"> activities undertaken with the</w:t>
      </w:r>
      <w:r w:rsidRPr="00037B52" w:rsidR="004E1E05">
        <w:rPr>
          <w:rFonts w:ascii="Times New Roman" w:hAnsi="Times New Roman" w:cs="Times New Roman"/>
          <w:sz w:val="20"/>
          <w:szCs w:val="20"/>
        </w:rPr>
        <w:t xml:space="preserve"> NSF</w:t>
      </w:r>
      <w:r w:rsidRPr="00037B52">
        <w:rPr>
          <w:rFonts w:ascii="Times New Roman" w:hAnsi="Times New Roman" w:cs="Times New Roman"/>
          <w:sz w:val="20"/>
          <w:szCs w:val="20"/>
        </w:rPr>
        <w:t xml:space="preserve"> ADVANCE</w:t>
      </w:r>
      <w:r w:rsidRPr="00037B52" w:rsidR="000F00B0">
        <w:rPr>
          <w:rFonts w:ascii="Times New Roman" w:hAnsi="Times New Roman" w:cs="Times New Roman"/>
          <w:sz w:val="20"/>
          <w:szCs w:val="20"/>
        </w:rPr>
        <w:t xml:space="preserve"> IT Start or IT Catalyst</w:t>
      </w:r>
      <w:r w:rsidRPr="00037B52">
        <w:rPr>
          <w:rFonts w:ascii="Times New Roman" w:hAnsi="Times New Roman" w:cs="Times New Roman"/>
          <w:sz w:val="20"/>
          <w:szCs w:val="20"/>
        </w:rPr>
        <w:t xml:space="preserve"> project.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6"/>
        <w:gridCol w:w="3774"/>
      </w:tblGrid>
      <w:tr w:rsidRPr="00037B52" w:rsidR="00EE07EC" w:rsidTr="00014B6E" w14:paraId="65E4C0D7" w14:textId="77777777">
        <w:trPr>
          <w:tblHeader/>
        </w:trPr>
        <w:tc>
          <w:tcPr>
            <w:tcW w:w="3251" w:type="pct"/>
            <w:vAlign w:val="center"/>
          </w:tcPr>
          <w:bookmarkStart w:name="_Ref19867836" w:id="40"/>
          <w:bookmarkEnd w:id="39"/>
          <w:p w:rsidRPr="00037B52" w:rsidR="005245E8" w:rsidP="00932A4F" w:rsidRDefault="00932A4F" w14:paraId="12837531" w14:textId="5CFAB6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037B5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37B52" w:rsidR="00831D72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r w:rsidRPr="00037B52" w:rsidR="005245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Pr="00037B52" w:rsidR="00831D72" w:rsidP="00831D72" w:rsidRDefault="007F752A" w14:paraId="5583708B" w14:textId="75C819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instrText xml:space="preserve"> AutoTextList  \s NoStyle \t “Put in place a new accountability structure OR modified an existing one.”</w:instrTex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>Changes</w:t>
            </w:r>
            <w:r w:rsidRPr="00037B52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fldChar w:fldCharType="end"/>
            </w:r>
            <w:r w:rsidRPr="00037B52" w:rsidR="00651620">
              <w:rPr>
                <w:rFonts w:ascii="Times New Roman" w:hAnsi="Times New Roman" w:eastAsia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37B52" w:rsidR="00651620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  <w:t>Made?</w:t>
            </w:r>
          </w:p>
          <w:p w:rsidRPr="00037B52" w:rsidR="005245E8" w:rsidP="00831D72" w:rsidRDefault="00831D72" w14:paraId="4D4B8972" w14:textId="2E8164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FB747E" w:rsidTr="00014B6E" w14:paraId="2EC07977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13C6DD90" w14:textId="52006E2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749" w:type="pct"/>
            <w:vMerge w:val="restart"/>
            <w:shd w:val="clear" w:color="auto" w:fill="auto"/>
          </w:tcPr>
          <w:p w:rsidRPr="00037B52" w:rsidR="00014B6E" w:rsidP="007F752A" w:rsidRDefault="00FB747E" w14:paraId="4DF8F37B" w14:textId="6319A7A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Yes</w:t>
            </w:r>
          </w:p>
          <w:p w:rsidRPr="00037B52" w:rsidR="00FB747E" w:rsidP="00FB747E" w:rsidRDefault="00FB747E" w14:paraId="481F2AEF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No</w:t>
            </w:r>
          </w:p>
          <w:p w:rsidRPr="00037B52" w:rsidR="00FB747E" w:rsidP="00FB747E" w:rsidRDefault="00FB747E" w14:paraId="6EBEF4C1" w14:textId="014A737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037B52" w:rsidR="00FB747E" w:rsidTr="00014B6E" w14:paraId="5E139B1E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29008CB2" w14:textId="58D08504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issues </w:t>
            </w:r>
          </w:p>
        </w:tc>
        <w:tc>
          <w:tcPr>
            <w:tcW w:w="1749" w:type="pct"/>
            <w:vMerge/>
            <w:shd w:val="clear" w:color="auto" w:fill="auto"/>
          </w:tcPr>
          <w:p w:rsidRPr="00037B52" w:rsidR="00FB747E" w:rsidP="00FB747E" w:rsidRDefault="00FB747E" w14:paraId="15224090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014B6E" w14:paraId="250B86DC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3132C0B1" w14:textId="4D59563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037B52" w:rsidR="00FB747E" w:rsidP="00FB747E" w:rsidRDefault="00FB747E" w14:paraId="0317044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014B6E" w14:paraId="4C5D8B1E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46417DD1" w14:textId="788110C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037B52" w:rsidR="00FB747E" w:rsidP="00FB747E" w:rsidRDefault="00FB747E" w14:paraId="598487E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014B6E" w14:paraId="73DBEB3E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3BAEE992" w14:textId="512CFC2D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037B52" w:rsidR="00FB747E" w:rsidP="00FB747E" w:rsidRDefault="00FB747E" w14:paraId="4043608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014B6E" w14:paraId="73366E73" w14:textId="77777777">
        <w:tc>
          <w:tcPr>
            <w:tcW w:w="3251" w:type="pct"/>
            <w:shd w:val="clear" w:color="auto" w:fill="auto"/>
          </w:tcPr>
          <w:p w:rsidRPr="00037B52" w:rsidR="00FB747E" w:rsidP="00FB747E" w:rsidRDefault="00FB747E" w14:paraId="56DCAA8D" w14:textId="4FC13B60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037B52" w:rsidR="00FB747E" w:rsidP="00FB747E" w:rsidRDefault="00FB747E" w14:paraId="6A87B4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037B52" w:rsidR="00FB747E" w:rsidTr="00014B6E" w14:paraId="145F1CC8" w14:textId="77777777">
        <w:tc>
          <w:tcPr>
            <w:tcW w:w="3251" w:type="pct"/>
            <w:shd w:val="clear" w:color="auto" w:fill="auto"/>
          </w:tcPr>
          <w:p w:rsidRPr="00037B52" w:rsidR="00FB747E" w:rsidDel="00362698" w:rsidP="00FB747E" w:rsidRDefault="00FB747E" w14:paraId="0A382240" w14:textId="4E4C19D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80 character</w:t>
            </w:r>
            <w:proofErr w:type="gramEnd"/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037B52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037B52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749" w:type="pct"/>
            <w:vMerge/>
            <w:shd w:val="clear" w:color="auto" w:fill="auto"/>
            <w:vAlign w:val="center"/>
          </w:tcPr>
          <w:p w:rsidRPr="00037B52" w:rsidR="00FB747E" w:rsidP="00FB747E" w:rsidRDefault="00FB747E" w14:paraId="2686971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037B52" w:rsidR="005245E8" w:rsidP="005245E8" w:rsidRDefault="005245E8" w14:paraId="51A8E445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</w:rPr>
      </w:pPr>
    </w:p>
    <w:p w:rsidRPr="00037B52" w:rsidR="005245E8" w:rsidP="001949E8" w:rsidRDefault="009A46DB" w14:paraId="574A0607" w14:textId="2E2617E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037B52" w:rsidR="00932A4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structure</w:t>
      </w:r>
      <w:r w:rsidRPr="00037B52" w:rsidR="00331F49">
        <w:rPr>
          <w:rFonts w:ascii="Times New Roman" w:hAnsi="Times New Roman" w:cs="Times New Roman"/>
          <w:sz w:val="20"/>
          <w:szCs w:val="20"/>
        </w:rPr>
        <w:t xml:space="preserve">, </w:t>
      </w:r>
      <w:r w:rsidRPr="00037B52">
        <w:rPr>
          <w:rFonts w:ascii="Times New Roman" w:hAnsi="Times New Roman" w:cs="Times New Roman"/>
          <w:sz w:val="20"/>
          <w:szCs w:val="20"/>
        </w:rPr>
        <w:t xml:space="preserve">please select the range of years that </w:t>
      </w:r>
      <w:r w:rsidRPr="00037B52" w:rsidR="00331F49">
        <w:rPr>
          <w:rFonts w:ascii="Times New Roman" w:hAnsi="Times New Roman" w:cs="Times New Roman"/>
          <w:sz w:val="20"/>
          <w:szCs w:val="20"/>
        </w:rPr>
        <w:t xml:space="preserve">it 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NSF ADVANCE funding</w:t>
      </w:r>
      <w:r w:rsidRPr="00037B52" w:rsidR="00331F49">
        <w:rPr>
          <w:rFonts w:ascii="Times New Roman" w:hAnsi="Times New Roman" w:cs="Times New Roman"/>
          <w:sz w:val="20"/>
          <w:szCs w:val="20"/>
        </w:rPr>
        <w:t xml:space="preserve"> ended.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037B52" w:rsidR="00AB3732" w:rsidTr="000F00B0" w14:paraId="042ACB89" w14:textId="77777777">
        <w:trPr>
          <w:trHeight w:val="404"/>
          <w:tblHeader/>
        </w:trPr>
        <w:tc>
          <w:tcPr>
            <w:tcW w:w="2625" w:type="pct"/>
            <w:vAlign w:val="center"/>
          </w:tcPr>
          <w:p w:rsidRPr="00037B52" w:rsidR="00AB3732" w:rsidP="00AB3732" w:rsidRDefault="00932A4F" w14:paraId="4DD62803" w14:textId="062926D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037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 Structure</w:t>
            </w:r>
            <w:r w:rsidRPr="00037B52" w:rsidR="00AB373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Pr="00037B52" w:rsidR="00AB3732" w:rsidP="00AB3732" w:rsidRDefault="00AB3732" w14:paraId="2BC9E364" w14:textId="40D8D77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6"/>
              </w:rPr>
              <w:t>[PRE-POPULATED WITH ACCOUNTABILITY STRUCTURE CHANGES MADE=“Yes” FROM  PREVIOUS QUESTION]</w:t>
            </w:r>
          </w:p>
        </w:tc>
        <w:tc>
          <w:tcPr>
            <w:tcW w:w="2375" w:type="pct"/>
            <w:vAlign w:val="center"/>
          </w:tcPr>
          <w:p w:rsidRPr="00037B52" w:rsidR="00AB3732" w:rsidP="00AB3732" w:rsidRDefault="00932A4F" w14:paraId="034413ED" w14:textId="18F1E4A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037B5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AB37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8B16C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funding ended for </w:t>
            </w:r>
            <w:r w:rsidRPr="00037B52" w:rsidR="00AB3732">
              <w:rPr>
                <w:rFonts w:ascii="Times New Roman" w:hAnsi="Times New Roman" w:cs="Times New Roman"/>
                <w:bCs/>
                <w:sz w:val="14"/>
                <w:szCs w:val="14"/>
              </w:rPr>
              <w:t>…</w:t>
            </w:r>
          </w:p>
          <w:p w:rsidRPr="00037B52" w:rsidR="00AB3732" w:rsidP="00AB3732" w:rsidRDefault="00AB3732" w14:paraId="602846A3" w14:textId="65BD2F81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547CBC" w:rsidTr="00BB2CF4" w14:paraId="797CACC9" w14:textId="77777777">
        <w:trPr>
          <w:trHeight w:val="184"/>
        </w:trPr>
        <w:tc>
          <w:tcPr>
            <w:tcW w:w="2625" w:type="pct"/>
          </w:tcPr>
          <w:p w:rsidRPr="00037B52" w:rsidR="00547CBC" w:rsidP="00AB3732" w:rsidRDefault="00547CBC" w14:paraId="78CF04F5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 w:val="restart"/>
          </w:tcPr>
          <w:p w:rsidRPr="00037B52" w:rsidR="00547CBC" w:rsidP="0055272A" w:rsidRDefault="00547CBC" w14:paraId="21EA8834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037B52" w:rsidR="00547CBC" w:rsidP="0055272A" w:rsidRDefault="00547CBC" w14:paraId="3D77EA90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1-2 years </w:t>
            </w:r>
          </w:p>
          <w:p w:rsidRPr="00037B52" w:rsidR="00547CBC" w:rsidP="0055272A" w:rsidRDefault="00547CBC" w14:paraId="3C6E6E94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037B52" w:rsidR="00547CBC" w:rsidP="0055272A" w:rsidRDefault="00547CBC" w14:paraId="7394FC8E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037B52" w:rsidR="00547CBC" w:rsidP="0055272A" w:rsidRDefault="00547CBC" w14:paraId="35A9B6CB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037B52" w:rsidR="00547CBC" w:rsidP="0055272A" w:rsidRDefault="00547CBC" w14:paraId="734A03B2" w14:textId="4AD6501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037B52" w:rsidR="00547CBC" w:rsidTr="00BB2CF4" w14:paraId="7D154A3E" w14:textId="77777777">
        <w:trPr>
          <w:trHeight w:val="184"/>
        </w:trPr>
        <w:tc>
          <w:tcPr>
            <w:tcW w:w="2625" w:type="pct"/>
          </w:tcPr>
          <w:p w:rsidRPr="00037B52" w:rsidR="00547CBC" w:rsidP="002B0447" w:rsidRDefault="00547CBC" w14:paraId="3EFD953A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547CBC" w:rsidP="0055272A" w:rsidRDefault="00547CBC" w14:paraId="2152B5C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547CBC" w14:paraId="4C8F5380" w14:textId="77777777">
        <w:trPr>
          <w:trHeight w:val="195"/>
        </w:trPr>
        <w:tc>
          <w:tcPr>
            <w:tcW w:w="2625" w:type="pct"/>
          </w:tcPr>
          <w:p w:rsidRPr="00037B52" w:rsidR="00547CBC" w:rsidP="002B0447" w:rsidRDefault="00547CBC" w14:paraId="34CE2562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547CBC" w:rsidP="0055272A" w:rsidRDefault="00547CBC" w14:paraId="637CF9F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BB2CF4" w14:paraId="592A94CA" w14:textId="77777777">
        <w:trPr>
          <w:trHeight w:val="195"/>
        </w:trPr>
        <w:tc>
          <w:tcPr>
            <w:tcW w:w="2625" w:type="pct"/>
          </w:tcPr>
          <w:p w:rsidRPr="00037B52" w:rsidR="00547CBC" w:rsidP="002B0447" w:rsidRDefault="00547CBC" w14:paraId="780F15DB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547CBC" w:rsidP="0055272A" w:rsidRDefault="00547CBC" w14:paraId="75C672AF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547CBC" w:rsidTr="00BB2CF4" w14:paraId="0FA2A7D4" w14:textId="77777777">
        <w:trPr>
          <w:trHeight w:val="195"/>
        </w:trPr>
        <w:tc>
          <w:tcPr>
            <w:tcW w:w="2625" w:type="pct"/>
          </w:tcPr>
          <w:p w:rsidRPr="00037B52" w:rsidR="00547CBC" w:rsidP="002B0447" w:rsidRDefault="00547CBC" w14:paraId="519AF4E7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75" w:type="pct"/>
            <w:vMerge/>
          </w:tcPr>
          <w:p w:rsidRPr="00037B52" w:rsidR="00547CBC" w:rsidP="0055272A" w:rsidRDefault="00547CBC" w14:paraId="40B234DC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037B52" w:rsidR="00502718" w:rsidP="00502718" w:rsidRDefault="00502718" w14:paraId="16EF79D4" w14:textId="77777777">
      <w:pPr>
        <w:spacing w:after="0" w:line="240" w:lineRule="auto"/>
      </w:pPr>
      <w:bookmarkStart w:name="_Ref29885804" w:id="41"/>
      <w:bookmarkStart w:name="_Ref19871453" w:id="42"/>
      <w:bookmarkStart w:name="_Ref29281380" w:id="43"/>
      <w:bookmarkEnd w:id="40"/>
    </w:p>
    <w:p w:rsidRPr="00037B52" w:rsidR="00502718" w:rsidP="00502718" w:rsidRDefault="00502718" w14:paraId="3F16F0FC" w14:textId="6078AF63">
      <w:pPr>
        <w:spacing w:after="0" w:line="240" w:lineRule="auto"/>
        <w:rPr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Note: Display Section 8 only if 8d = “Yes”</w:t>
      </w:r>
      <w:r w:rsidRPr="00037B52" w:rsidR="001659A1">
        <w:rPr>
          <w:i/>
          <w:color w:val="FF0000"/>
          <w:sz w:val="20"/>
          <w:szCs w:val="20"/>
        </w:rPr>
        <w:t xml:space="preserve"> </w:t>
      </w:r>
      <w:bookmarkStart w:name="_Section_8:_Other" w:id="44"/>
      <w:bookmarkStart w:name="_Ref29885805" w:id="45"/>
      <w:bookmarkEnd w:id="41"/>
      <w:bookmarkEnd w:id="44"/>
    </w:p>
    <w:p w:rsidRPr="00037B52" w:rsidR="005245E8" w:rsidP="00BB2CF4" w:rsidRDefault="005245E8" w14:paraId="202222A7" w14:textId="6B282FD4">
      <w:pPr>
        <w:pStyle w:val="Heading1"/>
        <w:spacing w:after="0"/>
        <w:rPr>
          <w:b w:val="0"/>
          <w:sz w:val="20"/>
          <w:szCs w:val="20"/>
        </w:rPr>
      </w:pPr>
      <w:bookmarkStart w:name="_Section_9:_Activities" w:id="46"/>
      <w:bookmarkEnd w:id="46"/>
      <w:r w:rsidRPr="00037B52">
        <w:rPr>
          <w:b w:val="0"/>
          <w:sz w:val="20"/>
          <w:szCs w:val="20"/>
        </w:rPr>
        <w:t xml:space="preserve">Section </w:t>
      </w:r>
      <w:r w:rsidRPr="00037B52" w:rsidR="00637EB7">
        <w:rPr>
          <w:b w:val="0"/>
          <w:sz w:val="20"/>
          <w:szCs w:val="20"/>
        </w:rPr>
        <w:t>8</w:t>
      </w:r>
      <w:r w:rsidRPr="00037B52">
        <w:rPr>
          <w:b w:val="0"/>
          <w:sz w:val="20"/>
          <w:szCs w:val="20"/>
        </w:rPr>
        <w:t xml:space="preserve">: Activities of the </w:t>
      </w:r>
      <w:bookmarkEnd w:id="45"/>
      <w:r w:rsidRPr="00037B52" w:rsidR="005372C9">
        <w:rPr>
          <w:b w:val="0"/>
          <w:sz w:val="20"/>
          <w:szCs w:val="20"/>
        </w:rPr>
        <w:t>IT Start or IT Catalyst Project</w:t>
      </w:r>
    </w:p>
    <w:p w:rsidRPr="00037B52" w:rsidR="00637EB7" w:rsidP="00637EB7" w:rsidRDefault="00637EB7" w14:paraId="2A61168A" w14:textId="24A28EA0"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</w:t>
      </w:r>
    </w:p>
    <w:p w:rsidRPr="00037B52" w:rsidR="00580B76" w:rsidP="001949E8" w:rsidRDefault="005372C9" w14:paraId="44EAADF0" w14:textId="30263BBB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describe </w:t>
      </w:r>
      <w:r w:rsidRPr="00037B52" w:rsidR="003B5DCE">
        <w:rPr>
          <w:rFonts w:ascii="Times New Roman" w:hAnsi="Times New Roman" w:cs="Times New Roman"/>
          <w:sz w:val="20"/>
          <w:szCs w:val="20"/>
        </w:rPr>
        <w:t xml:space="preserve">up to five </w:t>
      </w:r>
      <w:r w:rsidRPr="00037B52">
        <w:rPr>
          <w:rFonts w:ascii="Times New Roman" w:hAnsi="Times New Roman" w:cs="Times New Roman"/>
          <w:sz w:val="20"/>
          <w:szCs w:val="20"/>
        </w:rPr>
        <w:t>activities of the NSF ADVANCE IT Start or IT Catalyst project</w:t>
      </w:r>
      <w:r w:rsidRPr="00037B52" w:rsidR="003B5DCE">
        <w:rPr>
          <w:rFonts w:ascii="Times New Roman" w:hAnsi="Times New Roman" w:cs="Times New Roman"/>
          <w:sz w:val="20"/>
          <w:szCs w:val="20"/>
        </w:rPr>
        <w:t xml:space="preserve"> and for each activity select the range of years that it 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3B5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3B5DCE">
        <w:rPr>
          <w:rFonts w:ascii="Times New Roman" w:hAnsi="Times New Roman" w:cs="Times New Roman"/>
          <w:sz w:val="20"/>
          <w:szCs w:val="20"/>
        </w:rPr>
        <w:t>NSF ADVANCE funding ended.</w:t>
      </w:r>
      <w:bookmarkStart w:name="_Ref29830606" w:id="4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5125"/>
      </w:tblGrid>
      <w:tr w:rsidRPr="00037B52" w:rsidR="003B5DCE" w:rsidTr="00956ED5" w14:paraId="4AE58F36" w14:textId="77777777">
        <w:trPr>
          <w:trHeight w:val="404"/>
          <w:tblHeader/>
        </w:trPr>
        <w:tc>
          <w:tcPr>
            <w:tcW w:w="2625" w:type="pct"/>
            <w:vAlign w:val="center"/>
          </w:tcPr>
          <w:p w:rsidRPr="00037B52" w:rsidR="00B112C1" w:rsidP="00B112C1" w:rsidRDefault="003B5DCE" w14:paraId="57316C45" w14:textId="7821A419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Activity</w:t>
            </w:r>
            <w:r w:rsidRPr="00037B52" w:rsidR="00B112C1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37B5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</w:t>
            </w:r>
            <w:proofErr w:type="gramStart"/>
            <w:r w:rsidRPr="00037B5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150 character</w:t>
            </w:r>
            <w:proofErr w:type="gramEnd"/>
            <w:r w:rsidRPr="00037B52" w:rsidR="00B112C1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limit]</w:t>
            </w:r>
          </w:p>
          <w:p w:rsidRPr="00037B52" w:rsidR="003B5DCE" w:rsidP="00B112C1" w:rsidRDefault="00B112C1" w14:paraId="22105F57" w14:textId="1E136C8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Align w:val="center"/>
          </w:tcPr>
          <w:p w:rsidRPr="00037B52" w:rsidR="003B5DCE" w:rsidP="00956ED5" w:rsidRDefault="00932A4F" w14:paraId="692647B9" w14:textId="273F171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“Period of time after the expiration date of the NSF ADVANCE grant (including any no-cost extension or supplemental support).”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037B52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3B5DC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8B16C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funding ended for </w:t>
            </w:r>
            <w:r w:rsidRPr="00037B52" w:rsidR="003B5DCE">
              <w:rPr>
                <w:rFonts w:ascii="Times New Roman" w:hAnsi="Times New Roman" w:cs="Times New Roman"/>
                <w:bCs/>
                <w:sz w:val="14"/>
                <w:szCs w:val="14"/>
              </w:rPr>
              <w:t>…</w:t>
            </w:r>
          </w:p>
          <w:p w:rsidRPr="00037B52" w:rsidR="003B5DCE" w:rsidP="00956ED5" w:rsidRDefault="003B5DCE" w14:paraId="7C9A6A1B" w14:textId="77777777">
            <w:pPr>
              <w:contextualSpacing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3B5DCE" w:rsidTr="00956ED5" w14:paraId="2A01218C" w14:textId="77777777">
        <w:trPr>
          <w:trHeight w:val="184"/>
        </w:trPr>
        <w:tc>
          <w:tcPr>
            <w:tcW w:w="2625" w:type="pct"/>
          </w:tcPr>
          <w:p w:rsidRPr="00037B52" w:rsidR="003B5DCE" w:rsidP="003B5DCE" w:rsidRDefault="003B5DCE" w14:paraId="63B3D8C4" w14:textId="2E052E5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 w:val="restart"/>
          </w:tcPr>
          <w:p w:rsidRPr="00037B52" w:rsidR="00BA48FE" w:rsidP="0055272A" w:rsidRDefault="00BA48FE" w14:paraId="2AD73AC6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037B52" w:rsidR="00BA48FE" w:rsidP="0055272A" w:rsidRDefault="00BA48FE" w14:paraId="1DF691DA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037B52" w:rsidR="00BA48FE" w:rsidP="0055272A" w:rsidRDefault="00BA48FE" w14:paraId="17461C75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037B52" w:rsidR="00BA48FE" w:rsidP="0055272A" w:rsidRDefault="00BA48FE" w14:paraId="77BE7A2F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037B52" w:rsidR="00BA48FE" w:rsidP="0055272A" w:rsidRDefault="00BA48FE" w14:paraId="61625A6D" w14:textId="7777777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037B52" w:rsidR="003B5DCE" w:rsidP="0055272A" w:rsidRDefault="00BA48FE" w14:paraId="4524A600" w14:textId="1534037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037B52" w:rsidR="003B5DCE" w:rsidTr="00956ED5" w14:paraId="647DA9C4" w14:textId="77777777">
        <w:trPr>
          <w:trHeight w:val="184"/>
        </w:trPr>
        <w:tc>
          <w:tcPr>
            <w:tcW w:w="2625" w:type="pct"/>
          </w:tcPr>
          <w:p w:rsidRPr="00037B52" w:rsidR="003B5DCE" w:rsidP="003B5DCE" w:rsidRDefault="003B5DCE" w14:paraId="0870BFA5" w14:textId="748E520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037B52" w:rsidR="003B5DCE" w:rsidP="0055272A" w:rsidRDefault="003B5DCE" w14:paraId="6874D0DD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3B5DCE" w:rsidTr="00956ED5" w14:paraId="5A328F44" w14:textId="77777777">
        <w:trPr>
          <w:trHeight w:val="184"/>
        </w:trPr>
        <w:tc>
          <w:tcPr>
            <w:tcW w:w="2625" w:type="pct"/>
          </w:tcPr>
          <w:p w:rsidRPr="00037B52" w:rsidR="003B5DCE" w:rsidP="003B5DCE" w:rsidRDefault="003B5DCE" w14:paraId="43E6AB3B" w14:textId="3DE5F2CA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037B52" w:rsidR="003B5DCE" w:rsidP="0055272A" w:rsidRDefault="003B5DCE" w14:paraId="0343C6E9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3B5DCE" w:rsidTr="00956ED5" w14:paraId="726712C0" w14:textId="77777777">
        <w:trPr>
          <w:trHeight w:val="184"/>
        </w:trPr>
        <w:tc>
          <w:tcPr>
            <w:tcW w:w="2625" w:type="pct"/>
          </w:tcPr>
          <w:p w:rsidRPr="00037B52" w:rsidR="003B5DCE" w:rsidP="003B5DCE" w:rsidRDefault="003B5DCE" w14:paraId="204DF755" w14:textId="48D420CE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037B52" w:rsidR="003B5DCE" w:rsidP="0055272A" w:rsidRDefault="003B5DCE" w14:paraId="6A163E76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Pr="00037B52" w:rsidR="003B5DCE" w:rsidTr="00956ED5" w14:paraId="1D700569" w14:textId="77777777">
        <w:trPr>
          <w:trHeight w:val="184"/>
        </w:trPr>
        <w:tc>
          <w:tcPr>
            <w:tcW w:w="2625" w:type="pct"/>
          </w:tcPr>
          <w:p w:rsidRPr="00037B52" w:rsidR="003B5DCE" w:rsidP="003B5DCE" w:rsidRDefault="003B5DCE" w14:paraId="62F5D828" w14:textId="220CD071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Merge/>
          </w:tcPr>
          <w:p w:rsidRPr="00037B52" w:rsidR="003B5DCE" w:rsidP="0055272A" w:rsidRDefault="003B5DCE" w14:paraId="0C727144" w14:textId="777777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Pr="00037B52" w:rsidR="00637EB7" w:rsidP="00637EB7" w:rsidRDefault="00637EB7" w14:paraId="7CAE975B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037B52" w:rsidR="00613F4C" w:rsidP="00580B76" w:rsidRDefault="00580B76" w14:paraId="43DA41D3" w14:textId="496104AB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Note: </w:t>
      </w:r>
      <w:r w:rsidRPr="00037B52" w:rsidR="00613F4C">
        <w:rPr>
          <w:rFonts w:ascii="Times New Roman" w:hAnsi="Times New Roman" w:cs="Times New Roman"/>
          <w:i/>
          <w:color w:val="FF0000"/>
          <w:sz w:val="20"/>
          <w:szCs w:val="20"/>
        </w:rPr>
        <w:t>Display Section 9 if either Q9, Q11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>,</w:t>
      </w:r>
      <w:r w:rsidRPr="00037B52" w:rsidR="00613F4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and/or Q13</w:t>
      </w:r>
      <w:r w:rsidRPr="00037B5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= “Yes” in the “Changes Made?” column</w:t>
      </w:r>
      <w:r w:rsidRPr="00037B52" w:rsidR="00613F4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AND/OR if Q15 = “a”, “b”, “c”, “d”, or “e” in the “CONTINUED AFTER NSF ADVANCE grant for…” column. </w:t>
      </w:r>
      <w:bookmarkStart w:name="_GoBack" w:id="48"/>
      <w:bookmarkEnd w:id="48"/>
    </w:p>
    <w:p w:rsidRPr="00037B52" w:rsidR="00580B76" w:rsidP="00580B76" w:rsidRDefault="00580B76" w14:paraId="3C6DF068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Pr="00037B52" w:rsidR="00F13B44" w:rsidP="00F13B44" w:rsidRDefault="00FE37F7" w14:paraId="7FFE7DB5" w14:textId="3D06ED84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10:_Source" w:id="49"/>
      <w:bookmarkStart w:name="_Section_10:_Products," w:id="50"/>
      <w:bookmarkStart w:name="_Section_10:_More" w:id="51"/>
      <w:bookmarkStart w:name="_Section_10:_Sources" w:id="52"/>
      <w:bookmarkStart w:name="_Ref29885806" w:id="53"/>
      <w:bookmarkEnd w:id="49"/>
      <w:bookmarkEnd w:id="50"/>
      <w:bookmarkEnd w:id="51"/>
      <w:bookmarkEnd w:id="52"/>
      <w:r w:rsidRPr="00037B52">
        <w:rPr>
          <w:b w:val="0"/>
          <w:sz w:val="20"/>
          <w:szCs w:val="20"/>
        </w:rPr>
        <w:t>S</w:t>
      </w:r>
      <w:r w:rsidRPr="00037B52" w:rsidR="00637EB7">
        <w:rPr>
          <w:b w:val="0"/>
          <w:sz w:val="20"/>
          <w:szCs w:val="20"/>
        </w:rPr>
        <w:t>ection 9</w:t>
      </w:r>
      <w:r w:rsidRPr="00037B52">
        <w:rPr>
          <w:b w:val="0"/>
          <w:sz w:val="20"/>
          <w:szCs w:val="20"/>
        </w:rPr>
        <w:t xml:space="preserve">: Sources of Funding </w:t>
      </w:r>
      <w:r w:rsidRPr="00037B52" w:rsidR="00932A4F">
        <w:rPr>
          <w:rFonts w:cs="Times New Roman"/>
          <w:b w:val="0"/>
          <w:sz w:val="20"/>
          <w:szCs w:val="20"/>
        </w:rPr>
        <w:fldChar w:fldCharType="begin"/>
      </w:r>
      <w:r w:rsidRPr="00037B52" w:rsidR="00932A4F">
        <w:rPr>
          <w:rFonts w:cs="Times New Roman"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037B52" w:rsidR="00932A4F">
        <w:rPr>
          <w:rStyle w:val="Hyperlink"/>
          <w:rFonts w:cs="Times New Roman"/>
          <w:sz w:val="20"/>
          <w:szCs w:val="20"/>
        </w:rPr>
        <w:instrText>”</w:instrText>
      </w:r>
      <w:r w:rsidRPr="00037B52" w:rsidR="00932A4F">
        <w:rPr>
          <w:rFonts w:cs="Times New Roman"/>
          <w:sz w:val="20"/>
          <w:szCs w:val="20"/>
        </w:rPr>
        <w:instrText xml:space="preserve"> </w:instrText>
      </w:r>
      <w:r w:rsidRPr="00037B52" w:rsidR="00932A4F">
        <w:rPr>
          <w:rFonts w:cs="Times New Roman"/>
          <w:b w:val="0"/>
          <w:sz w:val="20"/>
          <w:szCs w:val="20"/>
        </w:rPr>
        <w:fldChar w:fldCharType="separate"/>
      </w:r>
      <w:r w:rsidRPr="00037B52" w:rsidR="00932A4F">
        <w:rPr>
          <w:rFonts w:cs="Times New Roman"/>
          <w:sz w:val="20"/>
          <w:szCs w:val="20"/>
        </w:rPr>
        <w:t>AFTER</w:t>
      </w:r>
      <w:r w:rsidRPr="00037B52" w:rsidR="00932A4F">
        <w:rPr>
          <w:rFonts w:cs="Times New Roman"/>
          <w:b w:val="0"/>
          <w:sz w:val="20"/>
          <w:szCs w:val="20"/>
        </w:rPr>
        <w:fldChar w:fldCharType="end"/>
      </w:r>
      <w:r w:rsidRPr="00037B52" w:rsidR="005C557E">
        <w:rPr>
          <w:b w:val="0"/>
          <w:sz w:val="20"/>
          <w:szCs w:val="20"/>
        </w:rPr>
        <w:t xml:space="preserve"> NSF ADVANCE Funding Ended</w:t>
      </w:r>
    </w:p>
    <w:p w:rsidRPr="00037B52" w:rsidR="00FE37F7" w:rsidP="00EE4961" w:rsidRDefault="00EE4961" w14:paraId="10D24A66" w14:textId="241A5FE9">
      <w:pPr>
        <w:rPr>
          <w:rFonts w:ascii="Times New Roman" w:hAnsi="Times New Roman" w:cs="Times New Roman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037B52" w:rsidR="00FE37F7">
        <w:rPr>
          <w:rFonts w:ascii="Times New Roman" w:hAnsi="Times New Roman" w:cs="Times New Roman"/>
          <w:bCs/>
          <w:sz w:val="20"/>
          <w:szCs w:val="20"/>
        </w:rPr>
        <w:t>This section focuses on the sources of funding for</w:t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037B52" w:rsidR="00FE37F7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037B5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037B52" w:rsidR="00FE37F7">
        <w:rPr>
          <w:rFonts w:ascii="Times New Roman" w:hAnsi="Times New Roman" w:cs="Times New Roman"/>
          <w:b/>
          <w:bCs/>
          <w:sz w:val="20"/>
          <w:szCs w:val="20"/>
        </w:rPr>
        <w:t>ADVANCE strategies</w:t>
      </w:r>
      <w:r w:rsidRPr="00037B52" w:rsidR="00FE37F7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FE37F7">
        <w:rPr>
          <w:rFonts w:ascii="Times New Roman" w:hAnsi="Times New Roman" w:cs="Times New Roman"/>
          <w:bCs/>
          <w:sz w:val="20"/>
          <w:szCs w:val="20"/>
        </w:rPr>
        <w:t>that</w:t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FE37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 w:rsidR="00FE37F7">
        <w:rPr>
          <w:rFonts w:ascii="Times New Roman" w:hAnsi="Times New Roman" w:cs="Times New Roman"/>
          <w:bCs/>
          <w:sz w:val="20"/>
          <w:szCs w:val="20"/>
        </w:rPr>
        <w:t>NSF ADVANCE funding ended.</w:t>
      </w:r>
    </w:p>
    <w:p w:rsidRPr="00037B52" w:rsidR="00FE37F7" w:rsidP="001949E8" w:rsidRDefault="00FE37F7" w14:paraId="326FE6D7" w14:textId="797EDDF0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Did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037B52">
        <w:rPr>
          <w:rFonts w:ascii="Times New Roman" w:hAnsi="Times New Roman" w:cs="Times New Roman"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sz w:val="20"/>
          <w:szCs w:val="20"/>
        </w:rPr>
        <w:t>that</w:t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037B52" w:rsidR="002C6B3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037B52" w:rsidR="002C6B3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NSF ADVANCE funding ended require funding?</w:t>
      </w:r>
    </w:p>
    <w:p w:rsidRPr="00037B52" w:rsidR="00FE37F7" w:rsidP="0055272A" w:rsidRDefault="00FE37F7" w14:paraId="09F78918" w14:textId="215E835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Yes...............................................................................................................................................................................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 xml:space="preserve">(Go to 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Q17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57600D" w:rsidP="0055272A" w:rsidRDefault="00FE37F7" w14:paraId="478A6D74" w14:textId="2162F12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No.................................................................................................................................................................................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(Go to Q18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57600D" w:rsidP="0055272A" w:rsidRDefault="0057600D" w14:paraId="0C60EC1F" w14:textId="65CF94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4836929" w:id="54"/>
      <w:r w:rsidRPr="00037B5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</w:t>
      </w:r>
      <w:r w:rsidRPr="00037B52" w:rsidR="006F485B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Pr="00037B52" w:rsidR="006F485B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bookmarkEnd w:id="54"/>
    <w:p w:rsidRPr="00037B52" w:rsidR="00FE37F7" w:rsidP="0057600D" w:rsidRDefault="00FE37F7" w14:paraId="2800A33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FE37F7" w:rsidP="001949E8" w:rsidRDefault="00FE37F7" w14:paraId="3B82DD7C" w14:textId="6AD5AA8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How were the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funded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037B52" w:rsidR="00932A4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AFTER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NSF ADVANCE funding ended?</w:t>
      </w:r>
      <w:r w:rsidRPr="00037B52" w:rsidR="000617D0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0617D0">
        <w:rPr>
          <w:rFonts w:ascii="Times New Roman" w:hAnsi="Times New Roman" w:cs="Times New Roman"/>
          <w:i/>
          <w:sz w:val="20"/>
          <w:szCs w:val="20"/>
        </w:rPr>
        <w:t>(Select all that apply.)</w:t>
      </w:r>
    </w:p>
    <w:p w:rsidRPr="00037B52" w:rsidR="000E6312" w:rsidP="000E6312" w:rsidRDefault="000E6312" w14:paraId="3F1C1712" w14:textId="2DEE52F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Institution/organization </w:t>
      </w:r>
      <w:r w:rsidRPr="00037B52" w:rsidR="009D2480">
        <w:rPr>
          <w:rFonts w:ascii="Times New Roman" w:hAnsi="Times New Roman" w:cs="Times New Roman"/>
          <w:sz w:val="20"/>
          <w:szCs w:val="20"/>
        </w:rPr>
        <w:t>f</w:t>
      </w:r>
      <w:r w:rsidRPr="00037B52">
        <w:rPr>
          <w:rFonts w:ascii="Times New Roman" w:hAnsi="Times New Roman" w:cs="Times New Roman"/>
          <w:sz w:val="20"/>
          <w:szCs w:val="20"/>
        </w:rPr>
        <w:t>unds</w:t>
      </w:r>
    </w:p>
    <w:p w:rsidRPr="00037B52" w:rsidR="000E6312" w:rsidP="000E6312" w:rsidRDefault="000E6312" w14:paraId="33ADEB6D" w14:textId="413E88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Private </w:t>
      </w:r>
      <w:r w:rsidRPr="00037B52" w:rsidR="009D2480">
        <w:rPr>
          <w:rFonts w:ascii="Times New Roman" w:hAnsi="Times New Roman" w:cs="Times New Roman"/>
          <w:sz w:val="20"/>
          <w:szCs w:val="20"/>
        </w:rPr>
        <w:t>f</w:t>
      </w:r>
      <w:r w:rsidRPr="00037B52">
        <w:rPr>
          <w:rFonts w:ascii="Times New Roman" w:hAnsi="Times New Roman" w:cs="Times New Roman"/>
          <w:sz w:val="20"/>
          <w:szCs w:val="20"/>
        </w:rPr>
        <w:t>unds</w:t>
      </w:r>
    </w:p>
    <w:p w:rsidRPr="00037B52" w:rsidR="000E6312" w:rsidP="000E6312" w:rsidRDefault="000E6312" w14:paraId="322D8CB7" w14:textId="6960F41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Another NSF ADVANCE </w:t>
      </w:r>
      <w:r w:rsidRPr="00037B52" w:rsidR="009D2480">
        <w:rPr>
          <w:rFonts w:ascii="Times New Roman" w:hAnsi="Times New Roman" w:cs="Times New Roman"/>
          <w:sz w:val="20"/>
          <w:szCs w:val="20"/>
        </w:rPr>
        <w:t>g</w:t>
      </w:r>
      <w:r w:rsidRPr="00037B52">
        <w:rPr>
          <w:rFonts w:ascii="Times New Roman" w:hAnsi="Times New Roman" w:cs="Times New Roman"/>
          <w:sz w:val="20"/>
          <w:szCs w:val="20"/>
        </w:rPr>
        <w:t>rant</w:t>
      </w:r>
    </w:p>
    <w:p w:rsidRPr="00037B52" w:rsidR="000E6312" w:rsidP="000E6312" w:rsidRDefault="000E6312" w14:paraId="187C1356" w14:textId="2CA77C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NSF </w:t>
      </w:r>
      <w:r w:rsidRPr="00037B52" w:rsidR="009D2480">
        <w:rPr>
          <w:rFonts w:ascii="Times New Roman" w:hAnsi="Times New Roman" w:cs="Times New Roman"/>
          <w:sz w:val="20"/>
          <w:szCs w:val="20"/>
        </w:rPr>
        <w:t>f</w:t>
      </w:r>
      <w:r w:rsidRPr="00037B52">
        <w:rPr>
          <w:rFonts w:ascii="Times New Roman" w:hAnsi="Times New Roman" w:cs="Times New Roman"/>
          <w:sz w:val="20"/>
          <w:szCs w:val="20"/>
        </w:rPr>
        <w:t>unds other than ADVANCE</w:t>
      </w:r>
    </w:p>
    <w:p w:rsidRPr="00037B52" w:rsidR="000E6312" w:rsidP="000E6312" w:rsidRDefault="000E6312" w14:paraId="6AFE8F53" w14:textId="4C0F5F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Federal </w:t>
      </w:r>
      <w:r w:rsidRPr="00037B52" w:rsidR="009D2480">
        <w:rPr>
          <w:rFonts w:ascii="Times New Roman" w:hAnsi="Times New Roman" w:cs="Times New Roman"/>
          <w:sz w:val="20"/>
          <w:szCs w:val="20"/>
        </w:rPr>
        <w:t>f</w:t>
      </w:r>
      <w:r w:rsidRPr="00037B52">
        <w:rPr>
          <w:rFonts w:ascii="Times New Roman" w:hAnsi="Times New Roman" w:cs="Times New Roman"/>
          <w:sz w:val="20"/>
          <w:szCs w:val="20"/>
        </w:rPr>
        <w:t>unds other than NSF</w:t>
      </w:r>
    </w:p>
    <w:p w:rsidRPr="00037B52" w:rsidR="000E6312" w:rsidP="000E6312" w:rsidRDefault="000E6312" w14:paraId="42CD4F20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037B52" w:rsidR="00BE2C05" w:rsidP="000E6312" w:rsidRDefault="000E6312" w14:paraId="427CECE7" w14:textId="59614EB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Other </w:t>
      </w:r>
      <w:r w:rsidRPr="00037B52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037B52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037B52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037B52">
        <w:rPr>
          <w:rFonts w:ascii="Times New Roman" w:hAnsi="Times New Roman" w:cs="Times New Roman"/>
          <w:sz w:val="20"/>
          <w:szCs w:val="20"/>
        </w:rPr>
        <w:t xml:space="preserve">: </w:t>
      </w:r>
      <w:r w:rsidRPr="00037B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p w:rsidRPr="00037B52" w:rsidR="00FE37F7" w:rsidP="00FE37F7" w:rsidRDefault="00FE37F7" w14:paraId="64C60F0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4F41AE" w:rsidRDefault="005245E8" w14:paraId="5DBC9BF0" w14:textId="03BB9F70">
      <w:pPr>
        <w:pStyle w:val="Heading1"/>
        <w:spacing w:after="0" w:line="240" w:lineRule="auto"/>
        <w:rPr>
          <w:b w:val="0"/>
          <w:sz w:val="20"/>
          <w:szCs w:val="20"/>
        </w:rPr>
      </w:pPr>
      <w:bookmarkStart w:name="_Section_11:_Products" w:id="55"/>
      <w:bookmarkStart w:name="_Section_11:_ADVANCE" w:id="56"/>
      <w:bookmarkEnd w:id="55"/>
      <w:bookmarkEnd w:id="56"/>
      <w:r w:rsidRPr="00037B52">
        <w:rPr>
          <w:b w:val="0"/>
          <w:sz w:val="20"/>
          <w:szCs w:val="20"/>
        </w:rPr>
        <w:t xml:space="preserve">Section </w:t>
      </w:r>
      <w:r w:rsidRPr="00037B52" w:rsidR="00637EB7">
        <w:rPr>
          <w:b w:val="0"/>
          <w:sz w:val="20"/>
          <w:szCs w:val="20"/>
        </w:rPr>
        <w:t>10</w:t>
      </w:r>
      <w:r w:rsidRPr="00037B52">
        <w:rPr>
          <w:b w:val="0"/>
          <w:sz w:val="20"/>
          <w:szCs w:val="20"/>
        </w:rPr>
        <w:t xml:space="preserve">: </w:t>
      </w:r>
      <w:bookmarkEnd w:id="42"/>
      <w:bookmarkEnd w:id="43"/>
      <w:r w:rsidRPr="00037B52" w:rsidR="005C557E">
        <w:rPr>
          <w:b w:val="0"/>
          <w:sz w:val="20"/>
          <w:szCs w:val="20"/>
        </w:rPr>
        <w:t xml:space="preserve">ADVANCE </w:t>
      </w:r>
      <w:r w:rsidRPr="00037B52" w:rsidR="00FE37F7">
        <w:rPr>
          <w:b w:val="0"/>
          <w:sz w:val="20"/>
          <w:szCs w:val="20"/>
        </w:rPr>
        <w:t>Products and</w:t>
      </w:r>
      <w:r w:rsidRPr="00037B52" w:rsidR="00C72926">
        <w:rPr>
          <w:b w:val="0"/>
          <w:sz w:val="20"/>
          <w:szCs w:val="20"/>
        </w:rPr>
        <w:t xml:space="preserve"> Dissemination</w:t>
      </w:r>
      <w:bookmarkEnd w:id="47"/>
      <w:bookmarkEnd w:id="53"/>
      <w:r w:rsidRPr="00037B52" w:rsidR="007E140D">
        <w:rPr>
          <w:b w:val="0"/>
          <w:sz w:val="20"/>
          <w:szCs w:val="20"/>
        </w:rPr>
        <w:t xml:space="preserve"> </w:t>
      </w:r>
    </w:p>
    <w:p w:rsidRPr="00037B52" w:rsidR="005245E8" w:rsidP="005245E8" w:rsidRDefault="00AB3732" w14:paraId="27B73A8E" w14:textId="5E5D6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t>bold</w:t>
      </w:r>
      <w:r w:rsidRPr="00037B52" w:rsidR="00932A4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 to see a definition. This section focuses on products (e.g.,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sz w:val="20"/>
          <w:szCs w:val="20"/>
        </w:rPr>
        <w:t xml:space="preserve">) that resulted from the NSF ADVANCE funding, as well as their dissemination to others </w:t>
      </w:r>
      <w:r w:rsidRPr="00037B52" w:rsidR="00C878B5">
        <w:rPr>
          <w:rFonts w:ascii="Times New Roman" w:hAnsi="Times New Roman" w:cs="Times New Roman"/>
          <w:sz w:val="20"/>
          <w:szCs w:val="20"/>
        </w:rPr>
        <w:t xml:space="preserve">within and/or </w:t>
      </w:r>
      <w:r w:rsidRPr="00037B52">
        <w:rPr>
          <w:rFonts w:ascii="Times New Roman" w:hAnsi="Times New Roman" w:cs="Times New Roman"/>
          <w:sz w:val="20"/>
          <w:szCs w:val="20"/>
        </w:rPr>
        <w:t xml:space="preserve">outside </w:t>
      </w:r>
      <w:r w:rsidRPr="00037B52" w:rsidR="00C878B5">
        <w:rPr>
          <w:rFonts w:ascii="Times New Roman" w:hAnsi="Times New Roman" w:cs="Times New Roman"/>
          <w:sz w:val="20"/>
          <w:szCs w:val="20"/>
        </w:rPr>
        <w:t>the institution/organization</w:t>
      </w:r>
      <w:r w:rsidRPr="00037B52">
        <w:rPr>
          <w:rFonts w:ascii="Times New Roman" w:hAnsi="Times New Roman" w:cs="Times New Roman"/>
          <w:sz w:val="20"/>
          <w:szCs w:val="20"/>
        </w:rPr>
        <w:t xml:space="preserve"> (e.g., institutions, societies, public)</w:t>
      </w:r>
      <w:r w:rsidRPr="00037B52">
        <w:rPr>
          <w:rFonts w:ascii="Times New Roman" w:hAnsi="Times New Roman" w:cs="Times New Roman"/>
          <w:iCs/>
          <w:sz w:val="20"/>
          <w:szCs w:val="20"/>
        </w:rPr>
        <w:t>.</w:t>
      </w:r>
      <w:r w:rsidRPr="00037B52" w:rsidR="00C878B5">
        <w:rPr>
          <w:rFonts w:ascii="Times New Roman" w:hAnsi="Times New Roman" w:cs="Times New Roman"/>
          <w:sz w:val="20"/>
          <w:szCs w:val="20"/>
        </w:rPr>
        <w:t xml:space="preserve"> Publications are excluded.</w:t>
      </w:r>
      <w:r w:rsidRPr="00037B52" w:rsidR="00704833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E341E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7B52" w:rsidR="005245E8" w:rsidP="00C93ADC" w:rsidRDefault="005245E8" w14:paraId="18560514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037B52" w:rsidR="005245E8" w:rsidP="001949E8" w:rsidRDefault="000E6312" w14:paraId="370D9EDE" w14:textId="0008523B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29903397" w:id="57"/>
      <w:r w:rsidRPr="00037B52">
        <w:rPr>
          <w:rFonts w:ascii="Times New Roman" w:hAnsi="Times New Roman" w:cs="Times New Roman"/>
          <w:iCs/>
          <w:sz w:val="20"/>
          <w:szCs w:val="20"/>
        </w:rPr>
        <w:t xml:space="preserve">Were there any products (e.g.,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toolkits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materials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resources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iCs/>
          <w:sz w:val="20"/>
          <w:szCs w:val="20"/>
        </w:rPr>
        <w:t xml:space="preserve">) created as a result of the NSF ADVANCE funding? Please exclude publications that resulted from the </w:t>
      </w:r>
      <w:r w:rsidRPr="00037B52" w:rsidR="008B16C9">
        <w:rPr>
          <w:rFonts w:ascii="Times New Roman" w:hAnsi="Times New Roman" w:cs="Times New Roman"/>
          <w:iCs/>
          <w:sz w:val="20"/>
          <w:szCs w:val="20"/>
        </w:rPr>
        <w:t xml:space="preserve">NSF </w:t>
      </w:r>
      <w:r w:rsidRPr="00037B52">
        <w:rPr>
          <w:rFonts w:ascii="Times New Roman" w:hAnsi="Times New Roman" w:cs="Times New Roman"/>
          <w:iCs/>
          <w:sz w:val="20"/>
          <w:szCs w:val="20"/>
        </w:rPr>
        <w:t>ADVANCE grant, which will be obtained through other sources.</w:t>
      </w:r>
      <w:r w:rsidRPr="00037B52" w:rsidR="00D617F5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5749EC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E341E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7B52" w:rsidR="005245E8" w:rsidP="0055272A" w:rsidRDefault="005245E8" w14:paraId="209472E2" w14:textId="2C36410A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color w:val="FF0000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</w:t>
      </w:r>
      <w:r w:rsidRPr="00037B52" w:rsidR="003E64E5">
        <w:rPr>
          <w:rFonts w:ascii="Times New Roman" w:hAnsi="Times New Roman" w:cs="Times New Roman"/>
          <w:sz w:val="20"/>
          <w:szCs w:val="20"/>
        </w:rPr>
        <w:t>..........................</w:t>
      </w:r>
      <w:r w:rsidRPr="00037B52">
        <w:rPr>
          <w:rFonts w:ascii="Times New Roman" w:hAnsi="Times New Roman" w:cs="Times New Roman"/>
          <w:sz w:val="20"/>
          <w:szCs w:val="20"/>
        </w:rPr>
        <w:t>...............</w:t>
      </w:r>
      <w:r w:rsidRPr="00037B52" w:rsidR="00154FBD">
        <w:rPr>
          <w:rFonts w:ascii="Times New Roman" w:hAnsi="Times New Roman" w:cs="Times New Roman"/>
          <w:sz w:val="20"/>
          <w:szCs w:val="20"/>
        </w:rPr>
        <w:t>..................</w:t>
      </w:r>
      <w:r w:rsidRPr="00037B52">
        <w:rPr>
          <w:rFonts w:ascii="Times New Roman" w:hAnsi="Times New Roman" w:cs="Times New Roman"/>
          <w:sz w:val="20"/>
          <w:szCs w:val="20"/>
        </w:rPr>
        <w:t>............................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 xml:space="preserve">(Go to </w:t>
      </w:r>
      <w:r w:rsidRPr="00037B52" w:rsidR="001949E8">
        <w:rPr>
          <w:rFonts w:ascii="Times New Roman" w:hAnsi="Times New Roman" w:cs="Times New Roman"/>
          <w:color w:val="FF0000"/>
          <w:sz w:val="20"/>
          <w:szCs w:val="20"/>
        </w:rPr>
        <w:t>Q19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57600D" w:rsidP="0055272A" w:rsidRDefault="00FE37F7" w14:paraId="4E562099" w14:textId="77777777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No....</w:t>
      </w:r>
      <w:r w:rsidRPr="00037B52" w:rsidR="005245E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</w:t>
      </w:r>
      <w:r w:rsidRPr="00037B52" w:rsidR="003E64E5">
        <w:rPr>
          <w:rFonts w:ascii="Times New Roman" w:hAnsi="Times New Roman" w:cs="Times New Roman"/>
          <w:sz w:val="20"/>
          <w:szCs w:val="20"/>
        </w:rPr>
        <w:t>...........................</w:t>
      </w:r>
      <w:r w:rsidRPr="00037B52" w:rsidR="00154FBD">
        <w:rPr>
          <w:rFonts w:ascii="Times New Roman" w:hAnsi="Times New Roman" w:cs="Times New Roman"/>
          <w:sz w:val="20"/>
          <w:szCs w:val="20"/>
        </w:rPr>
        <w:t>..................</w:t>
      </w:r>
      <w:r w:rsidRPr="00037B52" w:rsidR="005245E8">
        <w:rPr>
          <w:rFonts w:ascii="Times New Roman" w:hAnsi="Times New Roman" w:cs="Times New Roman"/>
          <w:sz w:val="20"/>
          <w:szCs w:val="20"/>
        </w:rPr>
        <w:t>.</w:t>
      </w:r>
      <w:r w:rsidRPr="00037B52" w:rsidR="00154FBD">
        <w:rPr>
          <w:rFonts w:ascii="Times New Roman" w:hAnsi="Times New Roman" w:cs="Times New Roman"/>
          <w:sz w:val="20"/>
          <w:szCs w:val="20"/>
        </w:rPr>
        <w:t>.................</w:t>
      </w:r>
      <w:r w:rsidRPr="00037B52" w:rsidR="005245E8">
        <w:rPr>
          <w:rFonts w:ascii="Times New Roman" w:hAnsi="Times New Roman" w:cs="Times New Roman"/>
          <w:sz w:val="20"/>
          <w:szCs w:val="20"/>
        </w:rPr>
        <w:t>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(End Survey</w:t>
      </w:r>
      <w:r w:rsidRPr="00037B52" w:rsidR="005245E8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037B52" w:rsidR="0057600D" w:rsidP="0055272A" w:rsidRDefault="0057600D" w14:paraId="392A2BD7" w14:textId="0A444694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</w:t>
      </w:r>
      <w:r w:rsidRPr="00037B52">
        <w:rPr>
          <w:rFonts w:ascii="Times New Roman" w:hAnsi="Times New Roman" w:cs="Times New Roman"/>
          <w:color w:val="FF0000"/>
          <w:sz w:val="20"/>
          <w:szCs w:val="20"/>
        </w:rPr>
        <w:t>(End Survey)</w:t>
      </w:r>
    </w:p>
    <w:p w:rsidRPr="00037B52" w:rsidR="005245E8" w:rsidP="0057600D" w:rsidRDefault="005245E8" w14:paraId="1FE0A7B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47CBC" w:rsidP="004F41AE" w:rsidRDefault="005749EC" w14:paraId="21B1E2F0" w14:textId="5681F59B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provide a description for up to five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 xml:space="preserve">that resulted from </w:t>
      </w:r>
      <w:r w:rsidRPr="00037B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037B52">
        <w:rPr>
          <w:rFonts w:ascii="Times New Roman" w:hAnsi="Times New Roman" w:cs="Times New Roman"/>
          <w:sz w:val="20"/>
          <w:szCs w:val="20"/>
        </w:rPr>
        <w:t>’s NSF ADVANCE</w:t>
      </w:r>
      <w:r w:rsidRPr="00037B52" w:rsidR="008B16C9">
        <w:rPr>
          <w:rFonts w:ascii="Times New Roman" w:hAnsi="Times New Roman" w:cs="Times New Roman"/>
          <w:sz w:val="20"/>
          <w:szCs w:val="20"/>
        </w:rPr>
        <w:t xml:space="preserve"> funding</w:t>
      </w:r>
      <w:r w:rsidRPr="00037B52">
        <w:rPr>
          <w:rFonts w:ascii="Times New Roman" w:hAnsi="Times New Roman" w:cs="Times New Roman"/>
          <w:sz w:val="20"/>
          <w:szCs w:val="20"/>
        </w:rPr>
        <w:t xml:space="preserve">. In addition, </w:t>
      </w:r>
      <w:r w:rsidRPr="00037B52" w:rsidR="00D617F5">
        <w:rPr>
          <w:rFonts w:ascii="Times New Roman" w:hAnsi="Times New Roman" w:cs="Times New Roman"/>
          <w:sz w:val="20"/>
          <w:szCs w:val="20"/>
        </w:rPr>
        <w:t>please indicate if any product was disseminated to others within and/or outside the institution/organiz</w:t>
      </w:r>
      <w:r w:rsidRPr="00037B52" w:rsidR="008515BF">
        <w:rPr>
          <w:rFonts w:ascii="Times New Roman" w:hAnsi="Times New Roman" w:cs="Times New Roman"/>
          <w:sz w:val="20"/>
          <w:szCs w:val="20"/>
        </w:rPr>
        <w:t>ation.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156"/>
        <w:gridCol w:w="2969"/>
        <w:gridCol w:w="5665"/>
      </w:tblGrid>
      <w:tr w:rsidRPr="00037B52" w:rsidR="00F54573" w:rsidTr="00186D1C" w14:paraId="5FECA9F2" w14:textId="77777777">
        <w:trPr>
          <w:tblHeader/>
        </w:trPr>
        <w:tc>
          <w:tcPr>
            <w:tcW w:w="999" w:type="pct"/>
            <w:vAlign w:val="center"/>
          </w:tcPr>
          <w:p w:rsidRPr="00037B52" w:rsidR="00F54573" w:rsidP="00186D1C" w:rsidRDefault="00F54573" w14:paraId="2455957B" w14:textId="0F31A41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543BFC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037B52" w:rsidR="00F54573" w:rsidP="00186D1C" w:rsidRDefault="00F54573" w14:paraId="02544530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sz w:val="14"/>
                <w:szCs w:val="14"/>
              </w:rPr>
              <w:t>[25 characters]</w:t>
            </w: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</w:t>
            </w:r>
          </w:p>
          <w:p w:rsidRPr="00037B52" w:rsidR="00F54573" w:rsidP="00186D1C" w:rsidRDefault="00F54573" w14:paraId="75EEEA12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(25 characters)</w:t>
            </w:r>
          </w:p>
        </w:tc>
        <w:tc>
          <w:tcPr>
            <w:tcW w:w="1376" w:type="pct"/>
            <w:vAlign w:val="center"/>
          </w:tcPr>
          <w:p w:rsidRPr="00037B52" w:rsidR="00F54573" w:rsidP="00186D1C" w:rsidRDefault="00543BFC" w14:paraId="6996B81D" w14:textId="13E094A9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43BFC">
              <w:rPr>
                <w:rFonts w:ascii="Times New Roman" w:hAnsi="Times New Roman" w:cs="Times New Roman"/>
                <w:bCs/>
                <w:sz w:val="14"/>
                <w:szCs w:val="14"/>
              </w:rPr>
              <w:t>Describe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F54573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t>oolkit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F54573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F54573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F54573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or 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037B52" w:rsidR="00F54573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037B52" w:rsidR="00F5457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037B52" w:rsidR="00F54573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 </w:t>
            </w:r>
            <w:r w:rsidRPr="00037B52" w:rsidR="00F54573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[150 character limit]</w:t>
            </w:r>
          </w:p>
          <w:p w:rsidRPr="00037B52" w:rsidR="00F54573" w:rsidP="00186D1C" w:rsidRDefault="00F54573" w14:paraId="56221FF4" w14:textId="77777777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Align w:val="center"/>
          </w:tcPr>
          <w:p w:rsidRPr="00037B52" w:rsidR="00F54573" w:rsidP="00186D1C" w:rsidRDefault="00F54573" w14:paraId="7630B14C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037B52" w:rsidR="00F54573" w:rsidP="00186D1C" w:rsidRDefault="00F54573" w14:paraId="450EB2C3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F54573" w:rsidTr="00186D1C" w14:paraId="60E5D465" w14:textId="77777777">
        <w:tc>
          <w:tcPr>
            <w:tcW w:w="999" w:type="pct"/>
          </w:tcPr>
          <w:p w:rsidRPr="00037B52" w:rsidR="00F54573" w:rsidP="00186D1C" w:rsidRDefault="00F54573" w14:paraId="1540913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037B52" w:rsidR="00F54573" w:rsidP="00186D1C" w:rsidRDefault="00F54573" w14:paraId="690FBED3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 w:val="restart"/>
          </w:tcPr>
          <w:p w:rsidRPr="00037B52" w:rsidR="00F54573" w:rsidP="00186D1C" w:rsidRDefault="00F54573" w14:paraId="1C18884F" w14:textId="7777777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Yes, within the institution/organization…………………………………….…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037B52" w:rsidR="00F54573" w:rsidP="00186D1C" w:rsidRDefault="00F54573" w14:paraId="74320880" w14:textId="7777777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Yes, outside the institution/organization…………………………...……….…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037B52" w:rsidR="00F54573" w:rsidP="00186D1C" w:rsidRDefault="00F54573" w14:paraId="3E7D137B" w14:textId="7777777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Both “a” and “b” ………………………………………………………………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Q20)</w:t>
            </w:r>
          </w:p>
          <w:p w:rsidRPr="00037B52" w:rsidR="00F54573" w:rsidP="00186D1C" w:rsidRDefault="00F54573" w14:paraId="5F612E9F" w14:textId="7777777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lastRenderedPageBreak/>
              <w:t>No, did not disseminate………………………………………………………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  <w:p w:rsidRPr="00037B52" w:rsidR="00F54573" w:rsidP="00186D1C" w:rsidRDefault="00F54573" w14:paraId="2E467AE8" w14:textId="7777777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(End Survey)</w:t>
            </w:r>
          </w:p>
        </w:tc>
      </w:tr>
      <w:tr w:rsidRPr="00037B52" w:rsidR="00F54573" w:rsidTr="00186D1C" w14:paraId="26956A5A" w14:textId="77777777">
        <w:tc>
          <w:tcPr>
            <w:tcW w:w="999" w:type="pct"/>
          </w:tcPr>
          <w:p w:rsidRPr="00037B52" w:rsidR="00F54573" w:rsidP="00186D1C" w:rsidRDefault="00F54573" w14:paraId="6C1216C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037B52" w:rsidR="00F54573" w:rsidP="00186D1C" w:rsidRDefault="00F54573" w14:paraId="0D00ECAC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037B52" w:rsidR="00F54573" w:rsidP="00186D1C" w:rsidRDefault="00F54573" w14:paraId="77843941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35C2B209" w14:textId="77777777">
        <w:tc>
          <w:tcPr>
            <w:tcW w:w="999" w:type="pct"/>
          </w:tcPr>
          <w:p w:rsidRPr="00037B52" w:rsidR="00F54573" w:rsidP="00186D1C" w:rsidRDefault="00F54573" w14:paraId="4D1DBC5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037B52" w:rsidR="00F54573" w:rsidP="00186D1C" w:rsidRDefault="00F54573" w14:paraId="08D00212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037B52" w:rsidR="00F54573" w:rsidP="00186D1C" w:rsidRDefault="00F54573" w14:paraId="2EEC2E8D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59AF3C8E" w14:textId="77777777">
        <w:tc>
          <w:tcPr>
            <w:tcW w:w="999" w:type="pct"/>
          </w:tcPr>
          <w:p w:rsidRPr="00037B52" w:rsidR="00F54573" w:rsidP="00186D1C" w:rsidRDefault="00F54573" w14:paraId="0934E2C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lastRenderedPageBreak/>
              <w:t>4.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037B52" w:rsidR="00F54573" w:rsidP="00186D1C" w:rsidRDefault="00F54573" w14:paraId="4CEDC304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037B52" w:rsidR="00F54573" w:rsidP="00186D1C" w:rsidRDefault="00F54573" w14:paraId="585F438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3E294ADC" w14:textId="77777777">
        <w:tc>
          <w:tcPr>
            <w:tcW w:w="999" w:type="pct"/>
          </w:tcPr>
          <w:p w:rsidRPr="00037B52" w:rsidR="00F54573" w:rsidP="00186D1C" w:rsidRDefault="00F54573" w14:paraId="32B3069A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376" w:type="pct"/>
          </w:tcPr>
          <w:p w:rsidRPr="00037B52" w:rsidR="00F54573" w:rsidP="00186D1C" w:rsidRDefault="00F54573" w14:paraId="191114D2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25" w:type="pct"/>
            <w:vMerge/>
          </w:tcPr>
          <w:p w:rsidRPr="00037B52" w:rsidR="00F54573" w:rsidP="00186D1C" w:rsidRDefault="00F54573" w14:paraId="3F586BB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037B52" w:rsidR="00F54573" w:rsidP="004F41AE" w:rsidRDefault="00F54573" w14:paraId="1E2248F5" w14:textId="77777777">
      <w:pPr>
        <w:spacing w:after="0" w:line="240" w:lineRule="auto"/>
      </w:pPr>
    </w:p>
    <w:p w:rsidRPr="00037B52" w:rsidR="00F54573" w:rsidP="001949E8" w:rsidRDefault="00F54573" w14:paraId="52B8312C" w14:textId="5032E8D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Please indicate which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toolkits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materials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resources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are currently being disseminated.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162"/>
        <w:gridCol w:w="5628"/>
      </w:tblGrid>
      <w:tr w:rsidRPr="00037B52" w:rsidR="00F54573" w:rsidTr="00186D1C" w14:paraId="5E27DAA4" w14:textId="77777777">
        <w:trPr>
          <w:tblHeader/>
        </w:trPr>
        <w:tc>
          <w:tcPr>
            <w:tcW w:w="2392" w:type="pct"/>
            <w:vAlign w:val="center"/>
          </w:tcPr>
          <w:p w:rsidRPr="00037B52" w:rsidR="00F54573" w:rsidP="00186D1C" w:rsidRDefault="00F54573" w14:paraId="7D58B1D7" w14:textId="23A4403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85704D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</w:t>
            </w:r>
            <w:r w:rsidRPr="00037B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037B52" w:rsidR="00F54573" w:rsidP="00186D1C" w:rsidRDefault="00F54573" w14:paraId="4EAB8887" w14:textId="01A0E810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products names in column “</w:t>
            </w:r>
            <w:r w:rsidR="0085704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Product</w:t>
            </w:r>
            <w:r w:rsidRPr="00037B52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Name” from Q19]</w:t>
            </w:r>
          </w:p>
        </w:tc>
        <w:tc>
          <w:tcPr>
            <w:tcW w:w="2608" w:type="pct"/>
            <w:vAlign w:val="center"/>
          </w:tcPr>
          <w:p w:rsidRPr="00037B52" w:rsidR="00F54573" w:rsidP="00186D1C" w:rsidRDefault="00F54573" w14:paraId="25A193F6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Currently Being Disseminated?</w:t>
            </w:r>
          </w:p>
          <w:p w:rsidRPr="00037B52" w:rsidR="00F54573" w:rsidP="00186D1C" w:rsidRDefault="00F54573" w14:paraId="42B613F1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037B52" w:rsidR="00F54573" w:rsidTr="00186D1C" w14:paraId="37953643" w14:textId="77777777">
        <w:tc>
          <w:tcPr>
            <w:tcW w:w="2392" w:type="pct"/>
          </w:tcPr>
          <w:p w:rsidRPr="00037B52" w:rsidR="00F54573" w:rsidP="00186D1C" w:rsidRDefault="00F54573" w14:paraId="39FBBA78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 w:val="restart"/>
          </w:tcPr>
          <w:p w:rsidRPr="00037B52" w:rsidR="00F54573" w:rsidP="00186D1C" w:rsidRDefault="00F54573" w14:paraId="092D4EDC" w14:textId="77777777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Yes……………………………………………………………………………..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Q21)</w:t>
            </w:r>
          </w:p>
          <w:p w:rsidRPr="00037B52" w:rsidR="00F54573" w:rsidP="00186D1C" w:rsidRDefault="00F54573" w14:paraId="2A37096B" w14:textId="77777777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No……………………………………………………………………………...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Q21)</w:t>
            </w:r>
          </w:p>
          <w:p w:rsidRPr="00037B52" w:rsidR="00F54573" w:rsidP="00186D1C" w:rsidRDefault="00F54573" w14:paraId="1C7109E4" w14:textId="77777777">
            <w:pPr>
              <w:numPr>
                <w:ilvl w:val="0"/>
                <w:numId w:val="44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037B52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037B52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Q21)</w:t>
            </w:r>
          </w:p>
        </w:tc>
      </w:tr>
      <w:tr w:rsidRPr="00037B52" w:rsidR="00F54573" w:rsidTr="00186D1C" w14:paraId="73611F92" w14:textId="77777777">
        <w:tc>
          <w:tcPr>
            <w:tcW w:w="2392" w:type="pct"/>
          </w:tcPr>
          <w:p w:rsidRPr="00037B52" w:rsidR="00F54573" w:rsidP="00186D1C" w:rsidRDefault="00F54573" w14:paraId="724F784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037B52" w:rsidR="00F54573" w:rsidP="00186D1C" w:rsidRDefault="00F54573" w14:paraId="6DC68174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5DFCAC2E" w14:textId="77777777">
        <w:tc>
          <w:tcPr>
            <w:tcW w:w="2392" w:type="pct"/>
          </w:tcPr>
          <w:p w:rsidRPr="00037B52" w:rsidR="00F54573" w:rsidP="00186D1C" w:rsidRDefault="00F54573" w14:paraId="70051B8C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037B52" w:rsidR="00F54573" w:rsidP="00186D1C" w:rsidRDefault="00F54573" w14:paraId="0EFEBF4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7476E0D3" w14:textId="77777777">
        <w:tc>
          <w:tcPr>
            <w:tcW w:w="2392" w:type="pct"/>
          </w:tcPr>
          <w:p w:rsidRPr="00037B52" w:rsidR="00F54573" w:rsidP="00186D1C" w:rsidRDefault="00F54573" w14:paraId="4166530D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037B52" w:rsidR="00F54573" w:rsidP="00186D1C" w:rsidRDefault="00F54573" w14:paraId="0D8CFA9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037B52" w:rsidR="00F54573" w:rsidTr="00186D1C" w14:paraId="0F780BD2" w14:textId="77777777">
        <w:tc>
          <w:tcPr>
            <w:tcW w:w="2392" w:type="pct"/>
          </w:tcPr>
          <w:p w:rsidRPr="00037B52" w:rsidR="00F54573" w:rsidP="00186D1C" w:rsidRDefault="00F54573" w14:paraId="0F9BFAA9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037B52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037B52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037B52" w:rsidR="00F54573" w:rsidP="00186D1C" w:rsidRDefault="00F54573" w14:paraId="6DEBF08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5A13C2" w:rsidR="00F54573" w:rsidP="005A13C2" w:rsidRDefault="00F54573" w14:paraId="3F5CB64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7B52" w:rsidR="005749EC" w:rsidP="001949E8" w:rsidRDefault="00D40E54" w14:paraId="56F019EC" w14:textId="785A64A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How are/were the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toolkits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materials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037B52" w:rsidR="00E341E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>resources</w:t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037B52" w:rsidR="00E3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B52">
        <w:rPr>
          <w:rFonts w:ascii="Times New Roman" w:hAnsi="Times New Roman" w:cs="Times New Roman"/>
          <w:sz w:val="20"/>
          <w:szCs w:val="20"/>
        </w:rPr>
        <w:t>disseminated?</w:t>
      </w:r>
      <w:r w:rsidRPr="00037B52" w:rsidR="00754FF2">
        <w:rPr>
          <w:rFonts w:ascii="Times New Roman" w:hAnsi="Times New Roman" w:cs="Times New Roman"/>
          <w:sz w:val="20"/>
          <w:szCs w:val="20"/>
        </w:rPr>
        <w:t xml:space="preserve"> </w:t>
      </w:r>
      <w:r w:rsidRPr="00037B52" w:rsidR="00754FF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37B52" w:rsidR="00AB3732">
        <w:rPr>
          <w:rFonts w:ascii="Times New Roman" w:hAnsi="Times New Roman" w:cs="Times New Roman"/>
          <w:i/>
          <w:iCs/>
          <w:sz w:val="20"/>
          <w:szCs w:val="20"/>
        </w:rPr>
        <w:t>Select</w:t>
      </w:r>
      <w:r w:rsidRPr="00037B52" w:rsidR="00754FF2">
        <w:rPr>
          <w:rFonts w:ascii="Times New Roman" w:hAnsi="Times New Roman" w:cs="Times New Roman"/>
          <w:i/>
          <w:iCs/>
          <w:sz w:val="20"/>
          <w:szCs w:val="20"/>
        </w:rPr>
        <w:t xml:space="preserve"> all that apply</w:t>
      </w:r>
      <w:r w:rsidRPr="00037B52" w:rsidR="003853E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037B52" w:rsidR="00754FF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037B52" w:rsidR="00BA48FE" w:rsidP="0055272A" w:rsidRDefault="00BA48FE" w14:paraId="10B504CC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58"/>
      <w:r w:rsidRPr="00037B52">
        <w:rPr>
          <w:rFonts w:ascii="Times New Roman" w:hAnsi="Times New Roman" w:cs="Times New Roman"/>
          <w:sz w:val="20"/>
          <w:szCs w:val="20"/>
        </w:rPr>
        <w:t>Program Website</w:t>
      </w:r>
    </w:p>
    <w:p w:rsidRPr="00037B52" w:rsidR="00BA48FE" w:rsidP="0055272A" w:rsidRDefault="00BA48FE" w14:paraId="0B85CF18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Training Workshop(s)</w:t>
      </w:r>
    </w:p>
    <w:p w:rsidRPr="00037B52" w:rsidR="00BA48FE" w:rsidP="0055272A" w:rsidRDefault="00BA48FE" w14:paraId="27667C0D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037B52" w:rsidR="00BA48FE" w:rsidP="0055272A" w:rsidRDefault="00BA48FE" w14:paraId="21B1B84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037B52" w:rsidR="00BA48FE" w:rsidP="0055272A" w:rsidRDefault="00BA48FE" w14:paraId="39F6F5B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037B52" w:rsidR="00BA48FE" w:rsidP="0055272A" w:rsidRDefault="00BA48FE" w14:paraId="523D9F0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Papers and/or Reports</w:t>
      </w:r>
    </w:p>
    <w:p w:rsidRPr="00037B52" w:rsidR="00BA48FE" w:rsidP="0055272A" w:rsidRDefault="00BA48FE" w14:paraId="210BEF06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037B52" w:rsidR="00BA48FE" w:rsidP="0055272A" w:rsidRDefault="00547CBC" w14:paraId="61DD7439" w14:textId="36699C4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Ad-hoc Informal Discussion</w:t>
      </w:r>
    </w:p>
    <w:p w:rsidRPr="00037B52" w:rsidR="00BA48FE" w:rsidP="0055272A" w:rsidRDefault="00BA48FE" w14:paraId="07C08DA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037B52" w:rsidR="00BA48FE" w:rsidP="0055272A" w:rsidRDefault="00BA48FE" w14:paraId="0106ABB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Listservs </w:t>
      </w:r>
    </w:p>
    <w:p w:rsidRPr="00037B52" w:rsidR="00BA48FE" w:rsidP="0055272A" w:rsidRDefault="00BA48FE" w14:paraId="77F73F5C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ARC Network</w:t>
      </w:r>
    </w:p>
    <w:p w:rsidRPr="00037B52" w:rsidR="00BA48FE" w:rsidP="0055272A" w:rsidRDefault="00BA48FE" w14:paraId="6346941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037B52" w:rsidR="00BA48FE" w:rsidP="0055272A" w:rsidRDefault="00613F4C" w14:paraId="25AD5DA1" w14:textId="1F864DF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37B5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037B52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037B52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037B52" w:rsidR="00BA48FE" w:rsidP="0055272A" w:rsidRDefault="00BA48FE" w14:paraId="06EDA05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037B52" w:rsidR="00BA48FE" w:rsidP="0055272A" w:rsidRDefault="00BA48FE" w14:paraId="652CDB9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7B52">
        <w:rPr>
          <w:rFonts w:ascii="Times New Roman" w:hAnsi="Times New Roman" w:cs="Times New Roman"/>
          <w:sz w:val="20"/>
          <w:szCs w:val="20"/>
        </w:rPr>
        <w:t xml:space="preserve">Other </w:t>
      </w:r>
      <w:r w:rsidRPr="00037B52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037B52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037B52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037B52">
        <w:rPr>
          <w:rFonts w:ascii="Times New Roman" w:hAnsi="Times New Roman" w:cs="Times New Roman"/>
          <w:sz w:val="20"/>
          <w:szCs w:val="20"/>
        </w:rPr>
        <w:t xml:space="preserve">: </w:t>
      </w:r>
      <w:r w:rsidRPr="00037B52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bookmarkEnd w:id="58"/>
    <w:p w:rsidRPr="00C14292" w:rsidR="00754FF2" w:rsidP="00754FF2" w:rsidRDefault="00754FF2" w14:paraId="2DC0AE7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57"/>
    <w:p w:rsidRPr="00010BE9" w:rsidR="00650D7F" w:rsidP="00010BE9" w:rsidRDefault="00650D7F" w14:paraId="0A75A948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sectPr w:rsidRPr="00010BE9" w:rsidR="00650D7F" w:rsidSect="003E64E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1555" w14:textId="77777777" w:rsidR="000D0D6E" w:rsidRDefault="000D0D6E" w:rsidP="00C6208D">
      <w:pPr>
        <w:spacing w:after="0" w:line="240" w:lineRule="auto"/>
      </w:pPr>
      <w:r>
        <w:separator/>
      </w:r>
    </w:p>
  </w:endnote>
  <w:endnote w:type="continuationSeparator" w:id="0">
    <w:p w14:paraId="1C993519" w14:textId="77777777" w:rsidR="000D0D6E" w:rsidRDefault="000D0D6E" w:rsidP="00C6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342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273AD" w14:textId="026DB21D" w:rsidR="00D947BB" w:rsidRDefault="00D94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D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21398" w14:textId="77777777" w:rsidR="00D947BB" w:rsidRDefault="00D94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8C65" w14:textId="77777777" w:rsidR="000D0D6E" w:rsidRDefault="000D0D6E" w:rsidP="00C6208D">
      <w:pPr>
        <w:spacing w:after="0" w:line="240" w:lineRule="auto"/>
      </w:pPr>
      <w:r>
        <w:separator/>
      </w:r>
    </w:p>
  </w:footnote>
  <w:footnote w:type="continuationSeparator" w:id="0">
    <w:p w14:paraId="30E64161" w14:textId="77777777" w:rsidR="000D0D6E" w:rsidRDefault="000D0D6E" w:rsidP="00C6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E562" w14:textId="5ACF9E27" w:rsidR="00D947BB" w:rsidRPr="000C3BEB" w:rsidRDefault="00D947BB" w:rsidP="00037B52">
    <w:pPr>
      <w:spacing w:after="0"/>
      <w:ind w:left="720" w:hanging="360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1AC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5DA3"/>
    <w:multiLevelType w:val="hybridMultilevel"/>
    <w:tmpl w:val="1674E416"/>
    <w:lvl w:ilvl="0" w:tplc="6860C23C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2343"/>
    <w:multiLevelType w:val="hybridMultilevel"/>
    <w:tmpl w:val="FC782DCE"/>
    <w:lvl w:ilvl="0" w:tplc="DC52F64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30F"/>
    <w:multiLevelType w:val="hybridMultilevel"/>
    <w:tmpl w:val="E41CC7BA"/>
    <w:lvl w:ilvl="0" w:tplc="EE70F33E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0293"/>
    <w:multiLevelType w:val="hybridMultilevel"/>
    <w:tmpl w:val="B7C0F790"/>
    <w:lvl w:ilvl="0" w:tplc="E9EC8B9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C5904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49A7DC9"/>
    <w:multiLevelType w:val="hybridMultilevel"/>
    <w:tmpl w:val="C9F8BDC4"/>
    <w:lvl w:ilvl="0" w:tplc="913E7B5A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61470"/>
    <w:multiLevelType w:val="hybridMultilevel"/>
    <w:tmpl w:val="2B32A0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B6AEB"/>
    <w:multiLevelType w:val="hybridMultilevel"/>
    <w:tmpl w:val="4F60672A"/>
    <w:lvl w:ilvl="0" w:tplc="6FE8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64CB"/>
    <w:multiLevelType w:val="hybridMultilevel"/>
    <w:tmpl w:val="F8628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0B2D"/>
    <w:multiLevelType w:val="hybridMultilevel"/>
    <w:tmpl w:val="64B25C8A"/>
    <w:lvl w:ilvl="0" w:tplc="A2D2ED7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7F64"/>
    <w:multiLevelType w:val="hybridMultilevel"/>
    <w:tmpl w:val="A03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EB1F2B"/>
    <w:multiLevelType w:val="hybridMultilevel"/>
    <w:tmpl w:val="53484388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94C3D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54C5134"/>
    <w:multiLevelType w:val="hybridMultilevel"/>
    <w:tmpl w:val="FDA447CA"/>
    <w:lvl w:ilvl="0" w:tplc="7730D3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14DC2"/>
    <w:multiLevelType w:val="hybridMultilevel"/>
    <w:tmpl w:val="6B04169C"/>
    <w:lvl w:ilvl="0" w:tplc="1E5C111C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676E4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334F8"/>
    <w:multiLevelType w:val="hybridMultilevel"/>
    <w:tmpl w:val="69566B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E66B0"/>
    <w:multiLevelType w:val="hybridMultilevel"/>
    <w:tmpl w:val="C8D089E8"/>
    <w:lvl w:ilvl="0" w:tplc="0B1467B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1727185"/>
    <w:multiLevelType w:val="hybridMultilevel"/>
    <w:tmpl w:val="AEF46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10734"/>
    <w:multiLevelType w:val="hybridMultilevel"/>
    <w:tmpl w:val="13D65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5FD5"/>
    <w:multiLevelType w:val="hybridMultilevel"/>
    <w:tmpl w:val="F98646FC"/>
    <w:lvl w:ilvl="0" w:tplc="BB7E7C0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D10F6"/>
    <w:multiLevelType w:val="hybridMultilevel"/>
    <w:tmpl w:val="CF1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A3CFC"/>
    <w:multiLevelType w:val="hybridMultilevel"/>
    <w:tmpl w:val="24CE55F2"/>
    <w:lvl w:ilvl="0" w:tplc="A8D8F504">
      <w:start w:val="1"/>
      <w:numFmt w:val="lowerLetter"/>
      <w:pStyle w:val="Style1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AE4"/>
    <w:multiLevelType w:val="hybridMultilevel"/>
    <w:tmpl w:val="F042D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C7745"/>
    <w:multiLevelType w:val="hybridMultilevel"/>
    <w:tmpl w:val="B582AC0C"/>
    <w:lvl w:ilvl="0" w:tplc="A8660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93324"/>
    <w:multiLevelType w:val="hybridMultilevel"/>
    <w:tmpl w:val="53484388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0321D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1514BA8"/>
    <w:multiLevelType w:val="hybridMultilevel"/>
    <w:tmpl w:val="69F67F4E"/>
    <w:lvl w:ilvl="0" w:tplc="EA14823C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1F8B"/>
    <w:multiLevelType w:val="hybridMultilevel"/>
    <w:tmpl w:val="B00EAD3E"/>
    <w:lvl w:ilvl="0" w:tplc="0CC8CB6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A7925"/>
    <w:multiLevelType w:val="hybridMultilevel"/>
    <w:tmpl w:val="E8CC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25041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1966FE4"/>
    <w:multiLevelType w:val="hybridMultilevel"/>
    <w:tmpl w:val="97426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7129C"/>
    <w:multiLevelType w:val="hybridMultilevel"/>
    <w:tmpl w:val="2E56E53E"/>
    <w:lvl w:ilvl="0" w:tplc="CD4C83C0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715DC"/>
    <w:multiLevelType w:val="hybridMultilevel"/>
    <w:tmpl w:val="76ECD634"/>
    <w:lvl w:ilvl="0" w:tplc="19285E08">
      <w:start w:val="16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C7BB8"/>
    <w:multiLevelType w:val="hybridMultilevel"/>
    <w:tmpl w:val="2C9829A8"/>
    <w:lvl w:ilvl="0" w:tplc="710664AE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61B87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70745E5F"/>
    <w:multiLevelType w:val="hybridMultilevel"/>
    <w:tmpl w:val="7D28D8B4"/>
    <w:lvl w:ilvl="0" w:tplc="FF6EDC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73CE144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22E9A"/>
    <w:multiLevelType w:val="hybridMultilevel"/>
    <w:tmpl w:val="10944EB6"/>
    <w:lvl w:ilvl="0" w:tplc="A538FF2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B1E8B1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76556564"/>
    <w:multiLevelType w:val="hybridMultilevel"/>
    <w:tmpl w:val="E8407938"/>
    <w:lvl w:ilvl="0" w:tplc="3160B344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6D6A"/>
    <w:multiLevelType w:val="hybridMultilevel"/>
    <w:tmpl w:val="8D9C0F24"/>
    <w:lvl w:ilvl="0" w:tplc="129A0736">
      <w:start w:val="1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516A7"/>
    <w:multiLevelType w:val="hybridMultilevel"/>
    <w:tmpl w:val="866C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4E30D5"/>
    <w:multiLevelType w:val="hybridMultilevel"/>
    <w:tmpl w:val="30CC8A00"/>
    <w:lvl w:ilvl="0" w:tplc="931AD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36"/>
  </w:num>
  <w:num w:numId="5">
    <w:abstractNumId w:val="26"/>
  </w:num>
  <w:num w:numId="6">
    <w:abstractNumId w:val="8"/>
  </w:num>
  <w:num w:numId="7">
    <w:abstractNumId w:val="23"/>
  </w:num>
  <w:num w:numId="8">
    <w:abstractNumId w:val="20"/>
  </w:num>
  <w:num w:numId="9">
    <w:abstractNumId w:val="38"/>
  </w:num>
  <w:num w:numId="10">
    <w:abstractNumId w:val="0"/>
  </w:num>
  <w:num w:numId="11">
    <w:abstractNumId w:val="7"/>
  </w:num>
  <w:num w:numId="12">
    <w:abstractNumId w:val="25"/>
  </w:num>
  <w:num w:numId="13">
    <w:abstractNumId w:val="17"/>
  </w:num>
  <w:num w:numId="14">
    <w:abstractNumId w:val="9"/>
  </w:num>
  <w:num w:numId="15">
    <w:abstractNumId w:val="21"/>
  </w:num>
  <w:num w:numId="16">
    <w:abstractNumId w:val="15"/>
  </w:num>
  <w:num w:numId="17">
    <w:abstractNumId w:val="6"/>
  </w:num>
  <w:num w:numId="18">
    <w:abstractNumId w:val="29"/>
  </w:num>
  <w:num w:numId="19">
    <w:abstractNumId w:val="12"/>
  </w:num>
  <w:num w:numId="20">
    <w:abstractNumId w:val="22"/>
  </w:num>
  <w:num w:numId="21">
    <w:abstractNumId w:val="42"/>
  </w:num>
  <w:num w:numId="22">
    <w:abstractNumId w:val="19"/>
  </w:num>
  <w:num w:numId="23">
    <w:abstractNumId w:val="14"/>
  </w:num>
  <w:num w:numId="24">
    <w:abstractNumId w:val="43"/>
  </w:num>
  <w:num w:numId="25">
    <w:abstractNumId w:val="11"/>
  </w:num>
  <w:num w:numId="26">
    <w:abstractNumId w:val="18"/>
  </w:num>
  <w:num w:numId="27">
    <w:abstractNumId w:val="5"/>
  </w:num>
  <w:num w:numId="28">
    <w:abstractNumId w:val="13"/>
  </w:num>
  <w:num w:numId="29">
    <w:abstractNumId w:val="39"/>
  </w:num>
  <w:num w:numId="30">
    <w:abstractNumId w:val="31"/>
  </w:num>
  <w:num w:numId="31">
    <w:abstractNumId w:val="2"/>
  </w:num>
  <w:num w:numId="32">
    <w:abstractNumId w:val="40"/>
  </w:num>
  <w:num w:numId="33">
    <w:abstractNumId w:val="1"/>
  </w:num>
  <w:num w:numId="34">
    <w:abstractNumId w:val="35"/>
  </w:num>
  <w:num w:numId="35">
    <w:abstractNumId w:val="41"/>
  </w:num>
  <w:num w:numId="36">
    <w:abstractNumId w:val="24"/>
  </w:num>
  <w:num w:numId="37">
    <w:abstractNumId w:val="16"/>
  </w:num>
  <w:num w:numId="38">
    <w:abstractNumId w:val="32"/>
  </w:num>
  <w:num w:numId="39">
    <w:abstractNumId w:val="3"/>
  </w:num>
  <w:num w:numId="40">
    <w:abstractNumId w:val="28"/>
  </w:num>
  <w:num w:numId="41">
    <w:abstractNumId w:val="33"/>
  </w:num>
  <w:num w:numId="42">
    <w:abstractNumId w:val="34"/>
  </w:num>
  <w:num w:numId="43">
    <w:abstractNumId w:val="30"/>
  </w:num>
  <w:num w:numId="44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E8"/>
    <w:rsid w:val="00004916"/>
    <w:rsid w:val="00010889"/>
    <w:rsid w:val="00010BE9"/>
    <w:rsid w:val="00012A95"/>
    <w:rsid w:val="0001393C"/>
    <w:rsid w:val="00014B6E"/>
    <w:rsid w:val="0001508F"/>
    <w:rsid w:val="00024322"/>
    <w:rsid w:val="00025427"/>
    <w:rsid w:val="0003022A"/>
    <w:rsid w:val="00030FD3"/>
    <w:rsid w:val="00032D4A"/>
    <w:rsid w:val="00037343"/>
    <w:rsid w:val="00037AC1"/>
    <w:rsid w:val="00037B52"/>
    <w:rsid w:val="0004539B"/>
    <w:rsid w:val="00051EB1"/>
    <w:rsid w:val="00055714"/>
    <w:rsid w:val="0005601C"/>
    <w:rsid w:val="0005770B"/>
    <w:rsid w:val="000617D0"/>
    <w:rsid w:val="0006567E"/>
    <w:rsid w:val="000709B5"/>
    <w:rsid w:val="00071121"/>
    <w:rsid w:val="0007180C"/>
    <w:rsid w:val="00086C1C"/>
    <w:rsid w:val="00090A84"/>
    <w:rsid w:val="00090BFB"/>
    <w:rsid w:val="00092C98"/>
    <w:rsid w:val="00092CD1"/>
    <w:rsid w:val="000A23FC"/>
    <w:rsid w:val="000A53BA"/>
    <w:rsid w:val="000A7443"/>
    <w:rsid w:val="000C2EBB"/>
    <w:rsid w:val="000C3BEB"/>
    <w:rsid w:val="000C6B85"/>
    <w:rsid w:val="000D0D6E"/>
    <w:rsid w:val="000D22C9"/>
    <w:rsid w:val="000D2A42"/>
    <w:rsid w:val="000D4AB3"/>
    <w:rsid w:val="000D7ACC"/>
    <w:rsid w:val="000E3ACD"/>
    <w:rsid w:val="000E535C"/>
    <w:rsid w:val="000E6312"/>
    <w:rsid w:val="000F00B0"/>
    <w:rsid w:val="000F34D5"/>
    <w:rsid w:val="000F3DCE"/>
    <w:rsid w:val="000F4C9D"/>
    <w:rsid w:val="000F54C7"/>
    <w:rsid w:val="000F6E66"/>
    <w:rsid w:val="00111723"/>
    <w:rsid w:val="00114519"/>
    <w:rsid w:val="00116751"/>
    <w:rsid w:val="00121AFC"/>
    <w:rsid w:val="0012742F"/>
    <w:rsid w:val="001339EE"/>
    <w:rsid w:val="00133F32"/>
    <w:rsid w:val="00135264"/>
    <w:rsid w:val="001413C6"/>
    <w:rsid w:val="0014276C"/>
    <w:rsid w:val="00143A1C"/>
    <w:rsid w:val="00144C93"/>
    <w:rsid w:val="00147397"/>
    <w:rsid w:val="00147A88"/>
    <w:rsid w:val="00152538"/>
    <w:rsid w:val="00154FBD"/>
    <w:rsid w:val="00154FCB"/>
    <w:rsid w:val="00156250"/>
    <w:rsid w:val="00157CBF"/>
    <w:rsid w:val="00165427"/>
    <w:rsid w:val="001659A1"/>
    <w:rsid w:val="0016714E"/>
    <w:rsid w:val="0018247C"/>
    <w:rsid w:val="00182A1A"/>
    <w:rsid w:val="00185416"/>
    <w:rsid w:val="00191066"/>
    <w:rsid w:val="00191D8F"/>
    <w:rsid w:val="00193B94"/>
    <w:rsid w:val="001949E8"/>
    <w:rsid w:val="001A5E35"/>
    <w:rsid w:val="001A78F7"/>
    <w:rsid w:val="001B1E40"/>
    <w:rsid w:val="001B4E4B"/>
    <w:rsid w:val="001B6EA2"/>
    <w:rsid w:val="001C0175"/>
    <w:rsid w:val="001C2384"/>
    <w:rsid w:val="001C7054"/>
    <w:rsid w:val="001D2D55"/>
    <w:rsid w:val="001D59C9"/>
    <w:rsid w:val="001E0F71"/>
    <w:rsid w:val="001E291E"/>
    <w:rsid w:val="001E4427"/>
    <w:rsid w:val="001E44BA"/>
    <w:rsid w:val="001E72E1"/>
    <w:rsid w:val="001E7C95"/>
    <w:rsid w:val="001F5436"/>
    <w:rsid w:val="001F66CC"/>
    <w:rsid w:val="00201026"/>
    <w:rsid w:val="00207281"/>
    <w:rsid w:val="002106F3"/>
    <w:rsid w:val="00210C63"/>
    <w:rsid w:val="00210FBB"/>
    <w:rsid w:val="00213412"/>
    <w:rsid w:val="002161D9"/>
    <w:rsid w:val="002177DD"/>
    <w:rsid w:val="00221919"/>
    <w:rsid w:val="0022367D"/>
    <w:rsid w:val="00230B85"/>
    <w:rsid w:val="00234C1C"/>
    <w:rsid w:val="00235C6C"/>
    <w:rsid w:val="002366EC"/>
    <w:rsid w:val="002374C4"/>
    <w:rsid w:val="00237ABB"/>
    <w:rsid w:val="00243F6A"/>
    <w:rsid w:val="0024671E"/>
    <w:rsid w:val="0025043D"/>
    <w:rsid w:val="00254C80"/>
    <w:rsid w:val="002613A2"/>
    <w:rsid w:val="00261F70"/>
    <w:rsid w:val="00263BFA"/>
    <w:rsid w:val="00263C94"/>
    <w:rsid w:val="002660C5"/>
    <w:rsid w:val="0027013D"/>
    <w:rsid w:val="00270B8F"/>
    <w:rsid w:val="00272069"/>
    <w:rsid w:val="0027411C"/>
    <w:rsid w:val="00274622"/>
    <w:rsid w:val="002807F5"/>
    <w:rsid w:val="00285A75"/>
    <w:rsid w:val="00291EE4"/>
    <w:rsid w:val="00295711"/>
    <w:rsid w:val="0029647F"/>
    <w:rsid w:val="002B0447"/>
    <w:rsid w:val="002B3C51"/>
    <w:rsid w:val="002C0EC1"/>
    <w:rsid w:val="002C6B31"/>
    <w:rsid w:val="002D7DC0"/>
    <w:rsid w:val="002E466B"/>
    <w:rsid w:val="002E658A"/>
    <w:rsid w:val="002E782D"/>
    <w:rsid w:val="002F48F6"/>
    <w:rsid w:val="002F6CDE"/>
    <w:rsid w:val="003009C1"/>
    <w:rsid w:val="0030387D"/>
    <w:rsid w:val="003069A1"/>
    <w:rsid w:val="003109CF"/>
    <w:rsid w:val="0031133D"/>
    <w:rsid w:val="003129ED"/>
    <w:rsid w:val="0032060C"/>
    <w:rsid w:val="0032531C"/>
    <w:rsid w:val="00330419"/>
    <w:rsid w:val="00331F49"/>
    <w:rsid w:val="00337B02"/>
    <w:rsid w:val="0034472A"/>
    <w:rsid w:val="00346A7A"/>
    <w:rsid w:val="0036051A"/>
    <w:rsid w:val="003656F1"/>
    <w:rsid w:val="00370897"/>
    <w:rsid w:val="003723B6"/>
    <w:rsid w:val="00372649"/>
    <w:rsid w:val="00372C97"/>
    <w:rsid w:val="00373D4F"/>
    <w:rsid w:val="0037434B"/>
    <w:rsid w:val="00380FC7"/>
    <w:rsid w:val="00384255"/>
    <w:rsid w:val="00384CE9"/>
    <w:rsid w:val="003853E7"/>
    <w:rsid w:val="00394F46"/>
    <w:rsid w:val="00396188"/>
    <w:rsid w:val="003A2A85"/>
    <w:rsid w:val="003A2D4D"/>
    <w:rsid w:val="003A4ACC"/>
    <w:rsid w:val="003A5FCC"/>
    <w:rsid w:val="003A759C"/>
    <w:rsid w:val="003B3B88"/>
    <w:rsid w:val="003B4038"/>
    <w:rsid w:val="003B5DCE"/>
    <w:rsid w:val="003C140B"/>
    <w:rsid w:val="003C4900"/>
    <w:rsid w:val="003D22B4"/>
    <w:rsid w:val="003E565D"/>
    <w:rsid w:val="003E64E5"/>
    <w:rsid w:val="003E7C43"/>
    <w:rsid w:val="003F08AE"/>
    <w:rsid w:val="003F1D52"/>
    <w:rsid w:val="003F2875"/>
    <w:rsid w:val="003F5A53"/>
    <w:rsid w:val="003F7586"/>
    <w:rsid w:val="004126FC"/>
    <w:rsid w:val="004141C4"/>
    <w:rsid w:val="004168CF"/>
    <w:rsid w:val="004201CD"/>
    <w:rsid w:val="0042127B"/>
    <w:rsid w:val="00424561"/>
    <w:rsid w:val="00425E3F"/>
    <w:rsid w:val="00433065"/>
    <w:rsid w:val="00440F4D"/>
    <w:rsid w:val="00441CB1"/>
    <w:rsid w:val="004443ED"/>
    <w:rsid w:val="00447115"/>
    <w:rsid w:val="00451D87"/>
    <w:rsid w:val="00453B44"/>
    <w:rsid w:val="00460B8E"/>
    <w:rsid w:val="004610BA"/>
    <w:rsid w:val="0047441B"/>
    <w:rsid w:val="004800B7"/>
    <w:rsid w:val="00483AF9"/>
    <w:rsid w:val="00483E24"/>
    <w:rsid w:val="0048645A"/>
    <w:rsid w:val="00496F02"/>
    <w:rsid w:val="004A1A30"/>
    <w:rsid w:val="004A1D36"/>
    <w:rsid w:val="004B17B7"/>
    <w:rsid w:val="004B222A"/>
    <w:rsid w:val="004B2707"/>
    <w:rsid w:val="004D097A"/>
    <w:rsid w:val="004D31F7"/>
    <w:rsid w:val="004D3CAA"/>
    <w:rsid w:val="004D4372"/>
    <w:rsid w:val="004D5CD4"/>
    <w:rsid w:val="004E032C"/>
    <w:rsid w:val="004E1E05"/>
    <w:rsid w:val="004E54AE"/>
    <w:rsid w:val="004F2C05"/>
    <w:rsid w:val="004F3736"/>
    <w:rsid w:val="004F41AE"/>
    <w:rsid w:val="004F6738"/>
    <w:rsid w:val="00502718"/>
    <w:rsid w:val="00512090"/>
    <w:rsid w:val="00516AF3"/>
    <w:rsid w:val="005212D4"/>
    <w:rsid w:val="00523CFF"/>
    <w:rsid w:val="005245E8"/>
    <w:rsid w:val="005267E7"/>
    <w:rsid w:val="00526EB8"/>
    <w:rsid w:val="0053203D"/>
    <w:rsid w:val="00532355"/>
    <w:rsid w:val="00536AF1"/>
    <w:rsid w:val="005372C9"/>
    <w:rsid w:val="00540E0D"/>
    <w:rsid w:val="00542EE8"/>
    <w:rsid w:val="00543BFC"/>
    <w:rsid w:val="00545D32"/>
    <w:rsid w:val="00547CBC"/>
    <w:rsid w:val="005521D9"/>
    <w:rsid w:val="0055272A"/>
    <w:rsid w:val="00562F32"/>
    <w:rsid w:val="005679F0"/>
    <w:rsid w:val="00567FED"/>
    <w:rsid w:val="005749EC"/>
    <w:rsid w:val="0057600D"/>
    <w:rsid w:val="00580B76"/>
    <w:rsid w:val="0058336D"/>
    <w:rsid w:val="00591D3B"/>
    <w:rsid w:val="00594B20"/>
    <w:rsid w:val="00595DDE"/>
    <w:rsid w:val="00596B29"/>
    <w:rsid w:val="005A13C2"/>
    <w:rsid w:val="005A5F23"/>
    <w:rsid w:val="005B233A"/>
    <w:rsid w:val="005B579F"/>
    <w:rsid w:val="005B6591"/>
    <w:rsid w:val="005C557E"/>
    <w:rsid w:val="005C597D"/>
    <w:rsid w:val="005C5BE0"/>
    <w:rsid w:val="005D311E"/>
    <w:rsid w:val="005D38CA"/>
    <w:rsid w:val="005E005B"/>
    <w:rsid w:val="005E090A"/>
    <w:rsid w:val="005F3D5E"/>
    <w:rsid w:val="005F711C"/>
    <w:rsid w:val="005F7733"/>
    <w:rsid w:val="00601703"/>
    <w:rsid w:val="00601A32"/>
    <w:rsid w:val="006023BE"/>
    <w:rsid w:val="006026FF"/>
    <w:rsid w:val="00602880"/>
    <w:rsid w:val="0060374C"/>
    <w:rsid w:val="00605C7B"/>
    <w:rsid w:val="006122E4"/>
    <w:rsid w:val="00613F4C"/>
    <w:rsid w:val="0061574D"/>
    <w:rsid w:val="006166C6"/>
    <w:rsid w:val="00616B0F"/>
    <w:rsid w:val="00616B63"/>
    <w:rsid w:val="00622DFC"/>
    <w:rsid w:val="006232AC"/>
    <w:rsid w:val="006301C4"/>
    <w:rsid w:val="00637DB7"/>
    <w:rsid w:val="00637EB7"/>
    <w:rsid w:val="00642DF8"/>
    <w:rsid w:val="00650D7F"/>
    <w:rsid w:val="00651620"/>
    <w:rsid w:val="0065233B"/>
    <w:rsid w:val="006547AD"/>
    <w:rsid w:val="00670AE1"/>
    <w:rsid w:val="006728FB"/>
    <w:rsid w:val="00673CB4"/>
    <w:rsid w:val="006765B0"/>
    <w:rsid w:val="00677556"/>
    <w:rsid w:val="00681ED2"/>
    <w:rsid w:val="006912B4"/>
    <w:rsid w:val="006940C2"/>
    <w:rsid w:val="006975EE"/>
    <w:rsid w:val="006A35FD"/>
    <w:rsid w:val="006B6BBA"/>
    <w:rsid w:val="006C5AB4"/>
    <w:rsid w:val="006E3D7A"/>
    <w:rsid w:val="006E436C"/>
    <w:rsid w:val="006F3691"/>
    <w:rsid w:val="006F485B"/>
    <w:rsid w:val="006F6337"/>
    <w:rsid w:val="00704503"/>
    <w:rsid w:val="00704680"/>
    <w:rsid w:val="00704833"/>
    <w:rsid w:val="00706AA8"/>
    <w:rsid w:val="00717B7E"/>
    <w:rsid w:val="00724D61"/>
    <w:rsid w:val="00734F16"/>
    <w:rsid w:val="0074337A"/>
    <w:rsid w:val="007461A4"/>
    <w:rsid w:val="00746316"/>
    <w:rsid w:val="0074639B"/>
    <w:rsid w:val="007511CF"/>
    <w:rsid w:val="00754FF2"/>
    <w:rsid w:val="00756615"/>
    <w:rsid w:val="00763C25"/>
    <w:rsid w:val="00771728"/>
    <w:rsid w:val="007742D9"/>
    <w:rsid w:val="00775940"/>
    <w:rsid w:val="00781C49"/>
    <w:rsid w:val="0078291D"/>
    <w:rsid w:val="00783365"/>
    <w:rsid w:val="00783747"/>
    <w:rsid w:val="00786586"/>
    <w:rsid w:val="00790303"/>
    <w:rsid w:val="007904AE"/>
    <w:rsid w:val="00792B9D"/>
    <w:rsid w:val="007A0B92"/>
    <w:rsid w:val="007A3994"/>
    <w:rsid w:val="007A4C95"/>
    <w:rsid w:val="007A4CC7"/>
    <w:rsid w:val="007B0297"/>
    <w:rsid w:val="007B0BCD"/>
    <w:rsid w:val="007B23BC"/>
    <w:rsid w:val="007B2689"/>
    <w:rsid w:val="007B4859"/>
    <w:rsid w:val="007B6BE1"/>
    <w:rsid w:val="007C2A05"/>
    <w:rsid w:val="007C5E4D"/>
    <w:rsid w:val="007C5F6D"/>
    <w:rsid w:val="007D3216"/>
    <w:rsid w:val="007E140D"/>
    <w:rsid w:val="007E37F1"/>
    <w:rsid w:val="007E41FA"/>
    <w:rsid w:val="007E5124"/>
    <w:rsid w:val="007F037C"/>
    <w:rsid w:val="007F0FEC"/>
    <w:rsid w:val="007F10F1"/>
    <w:rsid w:val="007F5C0C"/>
    <w:rsid w:val="007F752A"/>
    <w:rsid w:val="00800B13"/>
    <w:rsid w:val="0080177E"/>
    <w:rsid w:val="00816C92"/>
    <w:rsid w:val="00826EB6"/>
    <w:rsid w:val="00831B81"/>
    <w:rsid w:val="00831D72"/>
    <w:rsid w:val="0083507E"/>
    <w:rsid w:val="00837098"/>
    <w:rsid w:val="008508E7"/>
    <w:rsid w:val="008512F3"/>
    <w:rsid w:val="008515BF"/>
    <w:rsid w:val="0085599A"/>
    <w:rsid w:val="0085704D"/>
    <w:rsid w:val="0087741A"/>
    <w:rsid w:val="00881BD5"/>
    <w:rsid w:val="008857BC"/>
    <w:rsid w:val="008A3533"/>
    <w:rsid w:val="008A52FC"/>
    <w:rsid w:val="008A7A46"/>
    <w:rsid w:val="008B0AF1"/>
    <w:rsid w:val="008B122E"/>
    <w:rsid w:val="008B16C9"/>
    <w:rsid w:val="008B5381"/>
    <w:rsid w:val="008B7CF7"/>
    <w:rsid w:val="008C046F"/>
    <w:rsid w:val="008C069F"/>
    <w:rsid w:val="008C0901"/>
    <w:rsid w:val="008C382C"/>
    <w:rsid w:val="008D0CED"/>
    <w:rsid w:val="008D6B71"/>
    <w:rsid w:val="00900DE6"/>
    <w:rsid w:val="00904968"/>
    <w:rsid w:val="00912051"/>
    <w:rsid w:val="00916565"/>
    <w:rsid w:val="00926375"/>
    <w:rsid w:val="00932A4F"/>
    <w:rsid w:val="0094103E"/>
    <w:rsid w:val="00946A2F"/>
    <w:rsid w:val="00947B19"/>
    <w:rsid w:val="00956ED5"/>
    <w:rsid w:val="00961560"/>
    <w:rsid w:val="00964358"/>
    <w:rsid w:val="009650DA"/>
    <w:rsid w:val="009653BA"/>
    <w:rsid w:val="00975011"/>
    <w:rsid w:val="009752A8"/>
    <w:rsid w:val="00980652"/>
    <w:rsid w:val="009811BE"/>
    <w:rsid w:val="0098658C"/>
    <w:rsid w:val="009901C6"/>
    <w:rsid w:val="00991AB5"/>
    <w:rsid w:val="009A46DB"/>
    <w:rsid w:val="009A4C19"/>
    <w:rsid w:val="009A5308"/>
    <w:rsid w:val="009A7664"/>
    <w:rsid w:val="009A7CA6"/>
    <w:rsid w:val="009B4793"/>
    <w:rsid w:val="009C31AD"/>
    <w:rsid w:val="009C68AF"/>
    <w:rsid w:val="009D0425"/>
    <w:rsid w:val="009D2480"/>
    <w:rsid w:val="009D33EE"/>
    <w:rsid w:val="009D59F2"/>
    <w:rsid w:val="009E25C2"/>
    <w:rsid w:val="009E7FE7"/>
    <w:rsid w:val="009F30BD"/>
    <w:rsid w:val="009F375B"/>
    <w:rsid w:val="00A0361A"/>
    <w:rsid w:val="00A047CA"/>
    <w:rsid w:val="00A12BD7"/>
    <w:rsid w:val="00A17672"/>
    <w:rsid w:val="00A177CC"/>
    <w:rsid w:val="00A21DE8"/>
    <w:rsid w:val="00A25F9D"/>
    <w:rsid w:val="00A325D1"/>
    <w:rsid w:val="00A32C50"/>
    <w:rsid w:val="00A54AD0"/>
    <w:rsid w:val="00A55D32"/>
    <w:rsid w:val="00A5620B"/>
    <w:rsid w:val="00A61E3C"/>
    <w:rsid w:val="00A62730"/>
    <w:rsid w:val="00A63441"/>
    <w:rsid w:val="00A7266D"/>
    <w:rsid w:val="00A75119"/>
    <w:rsid w:val="00A76E7C"/>
    <w:rsid w:val="00A83216"/>
    <w:rsid w:val="00A900D7"/>
    <w:rsid w:val="00A916EB"/>
    <w:rsid w:val="00A92711"/>
    <w:rsid w:val="00A9646D"/>
    <w:rsid w:val="00A96F08"/>
    <w:rsid w:val="00AA0201"/>
    <w:rsid w:val="00AB3732"/>
    <w:rsid w:val="00AB39D8"/>
    <w:rsid w:val="00AB6AE8"/>
    <w:rsid w:val="00AC680D"/>
    <w:rsid w:val="00AD139A"/>
    <w:rsid w:val="00AD4C84"/>
    <w:rsid w:val="00AE0977"/>
    <w:rsid w:val="00AE361F"/>
    <w:rsid w:val="00AE56DC"/>
    <w:rsid w:val="00B0139A"/>
    <w:rsid w:val="00B015C0"/>
    <w:rsid w:val="00B112C1"/>
    <w:rsid w:val="00B12477"/>
    <w:rsid w:val="00B151AB"/>
    <w:rsid w:val="00B153EE"/>
    <w:rsid w:val="00B20501"/>
    <w:rsid w:val="00B2200C"/>
    <w:rsid w:val="00B2440E"/>
    <w:rsid w:val="00B25A66"/>
    <w:rsid w:val="00B27C26"/>
    <w:rsid w:val="00B31D8F"/>
    <w:rsid w:val="00B37FD3"/>
    <w:rsid w:val="00B60C45"/>
    <w:rsid w:val="00B613EC"/>
    <w:rsid w:val="00B7388A"/>
    <w:rsid w:val="00B82CB7"/>
    <w:rsid w:val="00B8445D"/>
    <w:rsid w:val="00B962BD"/>
    <w:rsid w:val="00BA48FE"/>
    <w:rsid w:val="00BB2CF4"/>
    <w:rsid w:val="00BB32D4"/>
    <w:rsid w:val="00BB34E0"/>
    <w:rsid w:val="00BB4F66"/>
    <w:rsid w:val="00BC017A"/>
    <w:rsid w:val="00BC3528"/>
    <w:rsid w:val="00BC6DD8"/>
    <w:rsid w:val="00BC6F73"/>
    <w:rsid w:val="00BC75A7"/>
    <w:rsid w:val="00BD11AB"/>
    <w:rsid w:val="00BD1FB8"/>
    <w:rsid w:val="00BE0D2F"/>
    <w:rsid w:val="00BE2C05"/>
    <w:rsid w:val="00BE2F37"/>
    <w:rsid w:val="00BE3EE6"/>
    <w:rsid w:val="00BE47ED"/>
    <w:rsid w:val="00BF7385"/>
    <w:rsid w:val="00C00D94"/>
    <w:rsid w:val="00C14292"/>
    <w:rsid w:val="00C14820"/>
    <w:rsid w:val="00C17BD9"/>
    <w:rsid w:val="00C20339"/>
    <w:rsid w:val="00C260A5"/>
    <w:rsid w:val="00C312E9"/>
    <w:rsid w:val="00C373B0"/>
    <w:rsid w:val="00C37F2F"/>
    <w:rsid w:val="00C43CC2"/>
    <w:rsid w:val="00C479D9"/>
    <w:rsid w:val="00C5469D"/>
    <w:rsid w:val="00C57EC1"/>
    <w:rsid w:val="00C6208D"/>
    <w:rsid w:val="00C65DD3"/>
    <w:rsid w:val="00C66E7B"/>
    <w:rsid w:val="00C72926"/>
    <w:rsid w:val="00C75818"/>
    <w:rsid w:val="00C75EAC"/>
    <w:rsid w:val="00C76FC4"/>
    <w:rsid w:val="00C87434"/>
    <w:rsid w:val="00C878B5"/>
    <w:rsid w:val="00C92F3F"/>
    <w:rsid w:val="00C93ADC"/>
    <w:rsid w:val="00C94666"/>
    <w:rsid w:val="00C94BC8"/>
    <w:rsid w:val="00CA05CA"/>
    <w:rsid w:val="00CA34DB"/>
    <w:rsid w:val="00CA4511"/>
    <w:rsid w:val="00CB3A2D"/>
    <w:rsid w:val="00CB4576"/>
    <w:rsid w:val="00CB6013"/>
    <w:rsid w:val="00CD07C2"/>
    <w:rsid w:val="00CD2739"/>
    <w:rsid w:val="00CE7553"/>
    <w:rsid w:val="00CE76F3"/>
    <w:rsid w:val="00CE7C34"/>
    <w:rsid w:val="00CF1D8E"/>
    <w:rsid w:val="00D00D66"/>
    <w:rsid w:val="00D05A64"/>
    <w:rsid w:val="00D068EB"/>
    <w:rsid w:val="00D1270F"/>
    <w:rsid w:val="00D149CA"/>
    <w:rsid w:val="00D21590"/>
    <w:rsid w:val="00D24ED6"/>
    <w:rsid w:val="00D253D8"/>
    <w:rsid w:val="00D255A9"/>
    <w:rsid w:val="00D27A80"/>
    <w:rsid w:val="00D27C7C"/>
    <w:rsid w:val="00D3458F"/>
    <w:rsid w:val="00D40227"/>
    <w:rsid w:val="00D40E54"/>
    <w:rsid w:val="00D423DE"/>
    <w:rsid w:val="00D43668"/>
    <w:rsid w:val="00D45443"/>
    <w:rsid w:val="00D53DD6"/>
    <w:rsid w:val="00D617F5"/>
    <w:rsid w:val="00D63B12"/>
    <w:rsid w:val="00D6579B"/>
    <w:rsid w:val="00D81FFA"/>
    <w:rsid w:val="00D83CE1"/>
    <w:rsid w:val="00D90402"/>
    <w:rsid w:val="00D92175"/>
    <w:rsid w:val="00D93A2A"/>
    <w:rsid w:val="00D947BB"/>
    <w:rsid w:val="00D975CF"/>
    <w:rsid w:val="00D97E56"/>
    <w:rsid w:val="00DB5FCE"/>
    <w:rsid w:val="00DC0882"/>
    <w:rsid w:val="00DE11F6"/>
    <w:rsid w:val="00DE205A"/>
    <w:rsid w:val="00DE45F2"/>
    <w:rsid w:val="00DE7A04"/>
    <w:rsid w:val="00DF0E2A"/>
    <w:rsid w:val="00DF47BA"/>
    <w:rsid w:val="00DF57B9"/>
    <w:rsid w:val="00DF6C24"/>
    <w:rsid w:val="00E02DE2"/>
    <w:rsid w:val="00E035CF"/>
    <w:rsid w:val="00E03929"/>
    <w:rsid w:val="00E04996"/>
    <w:rsid w:val="00E05C39"/>
    <w:rsid w:val="00E0641D"/>
    <w:rsid w:val="00E07836"/>
    <w:rsid w:val="00E10950"/>
    <w:rsid w:val="00E16F26"/>
    <w:rsid w:val="00E17298"/>
    <w:rsid w:val="00E177DA"/>
    <w:rsid w:val="00E23CD8"/>
    <w:rsid w:val="00E302E9"/>
    <w:rsid w:val="00E33279"/>
    <w:rsid w:val="00E341E7"/>
    <w:rsid w:val="00E4428C"/>
    <w:rsid w:val="00E471A1"/>
    <w:rsid w:val="00E5009C"/>
    <w:rsid w:val="00E53D66"/>
    <w:rsid w:val="00E54AD1"/>
    <w:rsid w:val="00E6265A"/>
    <w:rsid w:val="00E6557F"/>
    <w:rsid w:val="00E6730E"/>
    <w:rsid w:val="00E70BB2"/>
    <w:rsid w:val="00E736E6"/>
    <w:rsid w:val="00E911FC"/>
    <w:rsid w:val="00E938F4"/>
    <w:rsid w:val="00E94008"/>
    <w:rsid w:val="00E96F5E"/>
    <w:rsid w:val="00EA3C68"/>
    <w:rsid w:val="00EA3F1A"/>
    <w:rsid w:val="00EA6CD3"/>
    <w:rsid w:val="00EA6E07"/>
    <w:rsid w:val="00EB2A25"/>
    <w:rsid w:val="00EB3B8B"/>
    <w:rsid w:val="00EB463E"/>
    <w:rsid w:val="00ED0892"/>
    <w:rsid w:val="00ED2881"/>
    <w:rsid w:val="00ED60C0"/>
    <w:rsid w:val="00EE07EC"/>
    <w:rsid w:val="00EE476D"/>
    <w:rsid w:val="00EE4961"/>
    <w:rsid w:val="00EE6979"/>
    <w:rsid w:val="00EF60B2"/>
    <w:rsid w:val="00EF65D7"/>
    <w:rsid w:val="00F00579"/>
    <w:rsid w:val="00F00B98"/>
    <w:rsid w:val="00F03310"/>
    <w:rsid w:val="00F03955"/>
    <w:rsid w:val="00F03D4D"/>
    <w:rsid w:val="00F12796"/>
    <w:rsid w:val="00F13A63"/>
    <w:rsid w:val="00F13B44"/>
    <w:rsid w:val="00F15690"/>
    <w:rsid w:val="00F20A86"/>
    <w:rsid w:val="00F22332"/>
    <w:rsid w:val="00F25534"/>
    <w:rsid w:val="00F262E2"/>
    <w:rsid w:val="00F26FFB"/>
    <w:rsid w:val="00F36F49"/>
    <w:rsid w:val="00F3704E"/>
    <w:rsid w:val="00F418DA"/>
    <w:rsid w:val="00F53378"/>
    <w:rsid w:val="00F54573"/>
    <w:rsid w:val="00F548EA"/>
    <w:rsid w:val="00F55AAE"/>
    <w:rsid w:val="00F56CDB"/>
    <w:rsid w:val="00F578F9"/>
    <w:rsid w:val="00F57B79"/>
    <w:rsid w:val="00F6584C"/>
    <w:rsid w:val="00F67BA0"/>
    <w:rsid w:val="00F75867"/>
    <w:rsid w:val="00F82AF5"/>
    <w:rsid w:val="00F83B9E"/>
    <w:rsid w:val="00F87DEC"/>
    <w:rsid w:val="00F96B93"/>
    <w:rsid w:val="00FB1491"/>
    <w:rsid w:val="00FB747E"/>
    <w:rsid w:val="00FB7E6A"/>
    <w:rsid w:val="00FC320E"/>
    <w:rsid w:val="00FC64A4"/>
    <w:rsid w:val="00FC736E"/>
    <w:rsid w:val="00FC7FF8"/>
    <w:rsid w:val="00FD4768"/>
    <w:rsid w:val="00FD5AC5"/>
    <w:rsid w:val="00FD6825"/>
    <w:rsid w:val="00FE0863"/>
    <w:rsid w:val="00FE37F7"/>
    <w:rsid w:val="00FE4957"/>
    <w:rsid w:val="00FE68CD"/>
    <w:rsid w:val="00FF0908"/>
    <w:rsid w:val="00FF2245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FCB2F"/>
  <w15:chartTrackingRefBased/>
  <w15:docId w15:val="{C0A4C35F-A8AE-4AA7-B09A-73939B1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45E8"/>
  </w:style>
  <w:style w:type="paragraph" w:styleId="Heading1">
    <w:name w:val="heading 1"/>
    <w:basedOn w:val="Normal"/>
    <w:next w:val="Normal"/>
    <w:link w:val="Heading1Char"/>
    <w:uiPriority w:val="9"/>
    <w:qFormat/>
    <w:rsid w:val="005245E8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E8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5245E8"/>
    <w:pPr>
      <w:ind w:left="720"/>
      <w:contextualSpacing/>
    </w:p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5245E8"/>
  </w:style>
  <w:style w:type="table" w:styleId="TableGrid">
    <w:name w:val="Table Grid"/>
    <w:basedOn w:val="TableNormal"/>
    <w:uiPriority w:val="39"/>
    <w:rsid w:val="005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5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E8"/>
  </w:style>
  <w:style w:type="paragraph" w:styleId="Footer">
    <w:name w:val="footer"/>
    <w:basedOn w:val="Normal"/>
    <w:link w:val="FooterChar"/>
    <w:uiPriority w:val="99"/>
    <w:unhideWhenUsed/>
    <w:rsid w:val="0052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E8"/>
  </w:style>
  <w:style w:type="paragraph" w:styleId="Caption">
    <w:name w:val="caption"/>
    <w:basedOn w:val="Normal"/>
    <w:next w:val="Normal"/>
    <w:uiPriority w:val="35"/>
    <w:unhideWhenUsed/>
    <w:qFormat/>
    <w:rsid w:val="005245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5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5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5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5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5E8"/>
    <w:pPr>
      <w:spacing w:after="0" w:line="240" w:lineRule="auto"/>
    </w:pPr>
  </w:style>
  <w:style w:type="paragraph" w:customStyle="1" w:styleId="paragraph">
    <w:name w:val="paragraph"/>
    <w:basedOn w:val="Normal"/>
    <w:rsid w:val="0052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45E8"/>
  </w:style>
  <w:style w:type="character" w:customStyle="1" w:styleId="eop">
    <w:name w:val="eop"/>
    <w:basedOn w:val="DefaultParagraphFont"/>
    <w:rsid w:val="005245E8"/>
  </w:style>
  <w:style w:type="paragraph" w:customStyle="1" w:styleId="Style1">
    <w:name w:val="Style1..............................................................................."/>
    <w:basedOn w:val="ListParagraph"/>
    <w:link w:val="Style1Char"/>
    <w:rsid w:val="005245E8"/>
    <w:pPr>
      <w:numPr>
        <w:numId w:val="7"/>
      </w:numPr>
      <w:spacing w:after="0" w:line="240" w:lineRule="auto"/>
    </w:pPr>
    <w:rPr>
      <w:rFonts w:ascii="Times New Roman" w:hAnsi="Times New Roman" w:cs="Times New Roman"/>
    </w:rPr>
  </w:style>
  <w:style w:type="character" w:customStyle="1" w:styleId="Style1Char">
    <w:name w:val="Style1............................................................................... Char"/>
    <w:basedOn w:val="ListParagraphChar"/>
    <w:link w:val="Style1"/>
    <w:rsid w:val="005245E8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245E8"/>
  </w:style>
  <w:style w:type="table" w:customStyle="1" w:styleId="TableGrid1">
    <w:name w:val="Table Grid1"/>
    <w:basedOn w:val="TableNormal"/>
    <w:next w:val="TableGrid"/>
    <w:uiPriority w:val="39"/>
    <w:rsid w:val="00C3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7A80"/>
    <w:rPr>
      <w:color w:val="954F72" w:themeColor="followedHyperlink"/>
      <w:u w:val="single"/>
    </w:rPr>
  </w:style>
  <w:style w:type="paragraph" w:customStyle="1" w:styleId="commentcontentpara">
    <w:name w:val="commentcontentpara"/>
    <w:basedOn w:val="Normal"/>
    <w:rsid w:val="0003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-fllsp12">
    <w:name w:val="x_l1-fllsp12"/>
    <w:basedOn w:val="Normal"/>
    <w:rsid w:val="000D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74CE05C62C349A9C774C858014064" ma:contentTypeVersion="12" ma:contentTypeDescription="Create a new document." ma:contentTypeScope="" ma:versionID="940e6f81b6c938cc02c7da453ffb8a34">
  <xsd:schema xmlns:xsd="http://www.w3.org/2001/XMLSchema" xmlns:xs="http://www.w3.org/2001/XMLSchema" xmlns:p="http://schemas.microsoft.com/office/2006/metadata/properties" xmlns:ns2="6fcc45a6-3331-4e31-9efb-4fe3cff19cb2" xmlns:ns3="66fce025-c47f-4906-8d3a-e27707264c90" targetNamespace="http://schemas.microsoft.com/office/2006/metadata/properties" ma:root="true" ma:fieldsID="aa16ffd8e1894119d706f0f156dfbdbc" ns2:_="" ns3:_="">
    <xsd:import namespace="6fcc45a6-3331-4e31-9efb-4fe3cff19cb2"/>
    <xsd:import namespace="66fce025-c47f-4906-8d3a-e27707264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45a6-3331-4e31-9efb-4fe3cff1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025-c47f-4906-8d3a-e27707264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cc45a6-3331-4e31-9efb-4fe3cff19c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10DB-2545-429D-A42A-1A6A5D90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45a6-3331-4e31-9efb-4fe3cff19cb2"/>
    <ds:schemaRef ds:uri="66fce025-c47f-4906-8d3a-e27707264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8CCA0-6CA2-4A61-8C26-5AC112A37F73}">
  <ds:schemaRefs>
    <ds:schemaRef ds:uri="http://schemas.microsoft.com/office/2006/metadata/properties"/>
    <ds:schemaRef ds:uri="http://schemas.microsoft.com/office/infopath/2007/PartnerControls"/>
    <ds:schemaRef ds:uri="6fcc45a6-3331-4e31-9efb-4fe3cff19cb2"/>
  </ds:schemaRefs>
</ds:datastoreItem>
</file>

<file path=customXml/itemProps3.xml><?xml version="1.0" encoding="utf-8"?>
<ds:datastoreItem xmlns:ds="http://schemas.openxmlformats.org/officeDocument/2006/customXml" ds:itemID="{529F1EF8-83D7-46C4-87C5-0DB1AD133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AE49E-26C6-4A38-88BE-38A07600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7109</Words>
  <Characters>40526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Windrose</dc:creator>
  <cp:keywords/>
  <dc:description/>
  <cp:lastModifiedBy>Windrose</cp:lastModifiedBy>
  <cp:revision>17</cp:revision>
  <cp:lastPrinted>2020-03-02T15:44:00Z</cp:lastPrinted>
  <dcterms:created xsi:type="dcterms:W3CDTF">2020-05-11T13:00:00Z</dcterms:created>
  <dcterms:modified xsi:type="dcterms:W3CDTF">2020-05-14T16:02:00Z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0x010100C3674CE05C62C349A9C774C858014064</vt:lpwstr>
  </property>
</Properties>
</file>