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123E" w:rsidR="009534CA" w:rsidP="009534CA" w:rsidRDefault="009534CA" w14:paraId="000FD9FC" w14:textId="77777777">
      <w:pPr>
        <w:jc w:val="center"/>
        <w:rPr>
          <w:rFonts w:ascii="Times New Roman" w:hAnsi="Times New Roman"/>
          <w:b/>
          <w:sz w:val="32"/>
          <w:szCs w:val="24"/>
        </w:rPr>
      </w:pPr>
      <w:r w:rsidRPr="0010123E">
        <w:rPr>
          <w:rFonts w:ascii="Times New Roman" w:hAnsi="Times New Roman"/>
          <w:b/>
          <w:sz w:val="32"/>
          <w:szCs w:val="24"/>
        </w:rPr>
        <w:t xml:space="preserve">Supporting Statement B </w:t>
      </w:r>
    </w:p>
    <w:p w:rsidRPr="0010123E" w:rsidR="009534CA" w:rsidP="009534CA" w:rsidRDefault="009534CA" w14:paraId="7B2A53D0" w14:textId="77777777">
      <w:pPr>
        <w:jc w:val="center"/>
        <w:rPr>
          <w:rFonts w:ascii="Times New Roman" w:hAnsi="Times New Roman"/>
          <w:b/>
          <w:sz w:val="32"/>
          <w:szCs w:val="24"/>
        </w:rPr>
      </w:pPr>
    </w:p>
    <w:p w:rsidRPr="005815CC" w:rsidR="005815CC" w:rsidP="005815CC" w:rsidRDefault="005815CC" w14:paraId="21DE4668" w14:textId="77777777">
      <w:pPr>
        <w:spacing w:after="0" w:line="240" w:lineRule="auto"/>
        <w:jc w:val="center"/>
        <w:rPr>
          <w:rFonts w:ascii="Times New Roman" w:hAnsi="Times New Roman"/>
          <w:b/>
          <w:sz w:val="32"/>
          <w:szCs w:val="24"/>
        </w:rPr>
      </w:pPr>
      <w:r w:rsidRPr="005815CC">
        <w:rPr>
          <w:rFonts w:ascii="Times New Roman" w:hAnsi="Times New Roman"/>
          <w:b/>
          <w:sz w:val="32"/>
          <w:szCs w:val="24"/>
        </w:rPr>
        <w:t xml:space="preserve">Request for Clearance of Data Collection for </w:t>
      </w:r>
    </w:p>
    <w:p w:rsidRPr="005815CC" w:rsidR="005815CC" w:rsidP="005815CC" w:rsidRDefault="005815CC" w14:paraId="673FBE00" w14:textId="77777777">
      <w:pPr>
        <w:spacing w:after="0" w:line="240" w:lineRule="auto"/>
        <w:jc w:val="center"/>
        <w:rPr>
          <w:rFonts w:ascii="Times New Roman" w:hAnsi="Times New Roman"/>
          <w:b/>
          <w:sz w:val="32"/>
          <w:szCs w:val="24"/>
        </w:rPr>
      </w:pPr>
      <w:r w:rsidRPr="005815CC">
        <w:rPr>
          <w:rFonts w:ascii="Times New Roman" w:hAnsi="Times New Roman"/>
          <w:b/>
          <w:sz w:val="32"/>
          <w:szCs w:val="24"/>
        </w:rPr>
        <w:t xml:space="preserve">Evaluating the Sustainability and Diffusion of </w:t>
      </w:r>
    </w:p>
    <w:p w:rsidRPr="0010123E" w:rsidR="00473358" w:rsidP="005815CC" w:rsidRDefault="005815CC" w14:paraId="1368E503" w14:textId="77777777">
      <w:pPr>
        <w:spacing w:after="0" w:line="240" w:lineRule="auto"/>
        <w:jc w:val="center"/>
        <w:rPr>
          <w:rFonts w:ascii="Times New Roman" w:hAnsi="Times New Roman"/>
          <w:b/>
          <w:sz w:val="32"/>
          <w:szCs w:val="24"/>
        </w:rPr>
      </w:pPr>
      <w:r w:rsidRPr="005815CC">
        <w:rPr>
          <w:rFonts w:ascii="Times New Roman" w:hAnsi="Times New Roman"/>
          <w:b/>
          <w:sz w:val="32"/>
          <w:szCs w:val="24"/>
        </w:rPr>
        <w:t>the National Science Foundation ADVANCE Program</w:t>
      </w:r>
    </w:p>
    <w:p w:rsidRPr="0010123E" w:rsidR="00473358" w:rsidP="00473358" w:rsidRDefault="00473358" w14:paraId="3A2663DB" w14:textId="77777777">
      <w:pPr>
        <w:jc w:val="center"/>
        <w:rPr>
          <w:rFonts w:ascii="Times New Roman" w:hAnsi="Times New Roman"/>
          <w:b/>
          <w:sz w:val="32"/>
          <w:szCs w:val="24"/>
        </w:rPr>
      </w:pPr>
    </w:p>
    <w:p w:rsidRPr="0010123E" w:rsidR="00473358" w:rsidP="00473358" w:rsidRDefault="00473358" w14:paraId="6DD19223" w14:textId="77777777">
      <w:pPr>
        <w:jc w:val="center"/>
        <w:rPr>
          <w:rFonts w:ascii="Times New Roman" w:hAnsi="Times New Roman"/>
          <w:b/>
          <w:sz w:val="32"/>
          <w:szCs w:val="24"/>
        </w:rPr>
      </w:pPr>
    </w:p>
    <w:p w:rsidRPr="0010123E" w:rsidR="00473358" w:rsidP="00473358" w:rsidRDefault="00473358" w14:paraId="1BE030CB" w14:textId="77777777">
      <w:pPr>
        <w:jc w:val="center"/>
        <w:rPr>
          <w:rFonts w:ascii="Times New Roman" w:hAnsi="Times New Roman"/>
          <w:b/>
          <w:sz w:val="32"/>
          <w:szCs w:val="24"/>
        </w:rPr>
      </w:pPr>
    </w:p>
    <w:p w:rsidRPr="0010123E" w:rsidR="00473358" w:rsidP="00473358" w:rsidRDefault="00473358" w14:paraId="02BC9AC4" w14:textId="77777777">
      <w:pPr>
        <w:jc w:val="center"/>
        <w:rPr>
          <w:rFonts w:ascii="Times New Roman" w:hAnsi="Times New Roman"/>
          <w:b/>
          <w:sz w:val="32"/>
          <w:szCs w:val="24"/>
        </w:rPr>
      </w:pPr>
    </w:p>
    <w:p w:rsidRPr="0010123E" w:rsidR="00473358" w:rsidP="00473358" w:rsidRDefault="00473358" w14:paraId="1889FB77" w14:textId="77777777">
      <w:pPr>
        <w:jc w:val="center"/>
        <w:rPr>
          <w:rFonts w:ascii="Times New Roman" w:hAnsi="Times New Roman"/>
          <w:b/>
          <w:sz w:val="32"/>
          <w:szCs w:val="24"/>
        </w:rPr>
      </w:pPr>
    </w:p>
    <w:p w:rsidRPr="0010123E" w:rsidR="00473358" w:rsidP="00473358" w:rsidRDefault="00473358" w14:paraId="0080C8CC" w14:textId="77777777">
      <w:pPr>
        <w:jc w:val="center"/>
        <w:rPr>
          <w:rFonts w:ascii="Times New Roman" w:hAnsi="Times New Roman"/>
          <w:b/>
          <w:sz w:val="32"/>
          <w:szCs w:val="24"/>
        </w:rPr>
      </w:pPr>
    </w:p>
    <w:p w:rsidRPr="0010123E" w:rsidR="00473358" w:rsidP="00473358" w:rsidRDefault="00473358" w14:paraId="67A3E5F1" w14:textId="77777777">
      <w:pPr>
        <w:jc w:val="center"/>
        <w:rPr>
          <w:rFonts w:ascii="Times New Roman" w:hAnsi="Times New Roman"/>
          <w:b/>
          <w:sz w:val="32"/>
          <w:szCs w:val="24"/>
        </w:rPr>
      </w:pPr>
    </w:p>
    <w:p w:rsidRPr="0010123E" w:rsidR="009534CA" w:rsidP="00473358" w:rsidRDefault="00473358" w14:paraId="15B9325C" w14:textId="7FEB7C3A">
      <w:pPr>
        <w:jc w:val="center"/>
        <w:rPr>
          <w:rFonts w:ascii="Times New Roman" w:hAnsi="Times New Roman"/>
          <w:b/>
          <w:sz w:val="32"/>
          <w:szCs w:val="24"/>
        </w:rPr>
      </w:pPr>
      <w:r w:rsidRPr="00232DE1">
        <w:rPr>
          <w:rFonts w:ascii="Times New Roman" w:hAnsi="Times New Roman"/>
          <w:b/>
          <w:sz w:val="32"/>
          <w:szCs w:val="24"/>
        </w:rPr>
        <w:t>20</w:t>
      </w:r>
      <w:r w:rsidRPr="00232DE1" w:rsidR="00254CC4">
        <w:rPr>
          <w:rFonts w:ascii="Times New Roman" w:hAnsi="Times New Roman"/>
          <w:b/>
          <w:sz w:val="32"/>
          <w:szCs w:val="24"/>
        </w:rPr>
        <w:t>20</w:t>
      </w:r>
    </w:p>
    <w:p w:rsidRPr="0010123E" w:rsidR="009534CA" w:rsidP="009534CA" w:rsidRDefault="009534CA" w14:paraId="7CCDB043" w14:textId="77777777">
      <w:pPr>
        <w:jc w:val="center"/>
        <w:rPr>
          <w:rFonts w:ascii="Times New Roman" w:hAnsi="Times New Roman"/>
          <w:sz w:val="32"/>
          <w:szCs w:val="24"/>
        </w:rPr>
      </w:pPr>
    </w:p>
    <w:p w:rsidRPr="0010123E" w:rsidR="009534CA" w:rsidP="009534CA" w:rsidRDefault="009534CA" w14:paraId="79EFE70F" w14:textId="77777777">
      <w:pPr>
        <w:jc w:val="center"/>
        <w:rPr>
          <w:rFonts w:ascii="Times New Roman" w:hAnsi="Times New Roman"/>
          <w:sz w:val="32"/>
          <w:szCs w:val="24"/>
        </w:rPr>
      </w:pPr>
    </w:p>
    <w:p w:rsidRPr="0010123E" w:rsidR="009534CA" w:rsidP="009534CA" w:rsidRDefault="009534CA" w14:paraId="038019DF" w14:textId="77777777">
      <w:pPr>
        <w:jc w:val="center"/>
        <w:rPr>
          <w:rFonts w:ascii="Times New Roman" w:hAnsi="Times New Roman"/>
          <w:sz w:val="32"/>
          <w:szCs w:val="24"/>
        </w:rPr>
      </w:pPr>
    </w:p>
    <w:p w:rsidRPr="0010123E" w:rsidR="009534CA" w:rsidP="009534CA" w:rsidRDefault="009534CA" w14:paraId="646D3762" w14:textId="77777777">
      <w:pPr>
        <w:jc w:val="center"/>
        <w:rPr>
          <w:rFonts w:ascii="Times New Roman" w:hAnsi="Times New Roman"/>
          <w:sz w:val="32"/>
          <w:szCs w:val="24"/>
        </w:rPr>
      </w:pPr>
    </w:p>
    <w:p w:rsidRPr="0010123E" w:rsidR="009534CA" w:rsidP="009534CA" w:rsidRDefault="009534CA" w14:paraId="4CF28D5B" w14:textId="77777777">
      <w:pPr>
        <w:jc w:val="center"/>
        <w:rPr>
          <w:rFonts w:ascii="Times New Roman" w:hAnsi="Times New Roman"/>
          <w:sz w:val="32"/>
          <w:szCs w:val="24"/>
        </w:rPr>
      </w:pPr>
    </w:p>
    <w:p w:rsidRPr="0010123E" w:rsidR="00473358" w:rsidP="00473358" w:rsidRDefault="00473358" w14:paraId="1025C556" w14:textId="77777777">
      <w:pPr>
        <w:spacing w:after="0" w:line="240" w:lineRule="auto"/>
        <w:jc w:val="center"/>
        <w:rPr>
          <w:rFonts w:ascii="Times New Roman" w:hAnsi="Times New Roman"/>
          <w:b/>
          <w:sz w:val="32"/>
          <w:szCs w:val="24"/>
        </w:rPr>
      </w:pPr>
      <w:r w:rsidRPr="0010123E">
        <w:rPr>
          <w:rFonts w:ascii="Times New Roman" w:hAnsi="Times New Roman"/>
          <w:b/>
          <w:sz w:val="32"/>
          <w:szCs w:val="24"/>
        </w:rPr>
        <w:t>Request Submitted by:</w:t>
      </w:r>
    </w:p>
    <w:p w:rsidRPr="0010123E" w:rsidR="00473358" w:rsidP="00473358" w:rsidRDefault="00473358" w14:paraId="14102F97" w14:textId="77777777">
      <w:pPr>
        <w:spacing w:after="0" w:line="240" w:lineRule="auto"/>
        <w:jc w:val="center"/>
        <w:rPr>
          <w:rFonts w:ascii="Times New Roman" w:hAnsi="Times New Roman"/>
          <w:b/>
          <w:sz w:val="32"/>
          <w:szCs w:val="24"/>
        </w:rPr>
      </w:pPr>
    </w:p>
    <w:p w:rsidRPr="0010123E" w:rsidR="00473358" w:rsidP="00473358" w:rsidRDefault="00473358" w14:paraId="4BFE61F0" w14:textId="77777777">
      <w:pPr>
        <w:spacing w:after="0" w:line="240" w:lineRule="auto"/>
        <w:jc w:val="center"/>
        <w:rPr>
          <w:rFonts w:ascii="Times New Roman" w:hAnsi="Times New Roman"/>
          <w:b/>
          <w:sz w:val="32"/>
          <w:szCs w:val="24"/>
        </w:rPr>
      </w:pPr>
      <w:r w:rsidRPr="0010123E">
        <w:rPr>
          <w:rFonts w:ascii="Times New Roman" w:hAnsi="Times New Roman"/>
          <w:b/>
          <w:sz w:val="32"/>
          <w:szCs w:val="24"/>
        </w:rPr>
        <w:t>Directorate for Education and Human Resources</w:t>
      </w:r>
    </w:p>
    <w:p w:rsidRPr="0010123E" w:rsidR="00473358" w:rsidP="00473358" w:rsidRDefault="00473358" w14:paraId="790002DC" w14:textId="77777777">
      <w:pPr>
        <w:spacing w:after="0" w:line="240" w:lineRule="auto"/>
        <w:jc w:val="center"/>
        <w:rPr>
          <w:rFonts w:ascii="Times New Roman" w:hAnsi="Times New Roman"/>
          <w:b/>
          <w:sz w:val="32"/>
          <w:szCs w:val="24"/>
        </w:rPr>
      </w:pPr>
      <w:r w:rsidRPr="0010123E">
        <w:rPr>
          <w:rFonts w:ascii="Times New Roman" w:hAnsi="Times New Roman"/>
          <w:b/>
          <w:sz w:val="32"/>
          <w:szCs w:val="24"/>
        </w:rPr>
        <w:t>National Science Foundation</w:t>
      </w:r>
    </w:p>
    <w:p w:rsidRPr="0010123E" w:rsidR="00473358" w:rsidP="00473358" w:rsidRDefault="00473358" w14:paraId="107AA77D" w14:textId="77777777">
      <w:pPr>
        <w:spacing w:after="0" w:line="240" w:lineRule="auto"/>
        <w:jc w:val="center"/>
        <w:rPr>
          <w:rFonts w:ascii="Times New Roman" w:hAnsi="Times New Roman"/>
          <w:b/>
          <w:sz w:val="32"/>
          <w:szCs w:val="24"/>
        </w:rPr>
      </w:pPr>
      <w:r w:rsidRPr="0010123E">
        <w:rPr>
          <w:rFonts w:ascii="Times New Roman" w:hAnsi="Times New Roman"/>
          <w:b/>
          <w:sz w:val="32"/>
          <w:szCs w:val="24"/>
        </w:rPr>
        <w:t>2415 Eisenhower Avenue</w:t>
      </w:r>
    </w:p>
    <w:p w:rsidR="00473358" w:rsidP="00473358" w:rsidRDefault="00473358" w14:paraId="4C7819BC" w14:textId="77777777">
      <w:pPr>
        <w:spacing w:after="0" w:line="240" w:lineRule="auto"/>
        <w:jc w:val="center"/>
        <w:rPr>
          <w:rFonts w:ascii="Times New Roman" w:hAnsi="Times New Roman"/>
          <w:b/>
          <w:sz w:val="32"/>
          <w:szCs w:val="24"/>
        </w:rPr>
      </w:pPr>
      <w:r w:rsidRPr="0010123E">
        <w:rPr>
          <w:rFonts w:ascii="Times New Roman" w:hAnsi="Times New Roman"/>
          <w:b/>
          <w:sz w:val="32"/>
          <w:szCs w:val="24"/>
        </w:rPr>
        <w:t>Alexandria, VA 22314</w:t>
      </w:r>
    </w:p>
    <w:p w:rsidR="005815CC" w:rsidP="00473358" w:rsidRDefault="005815CC" w14:paraId="36802B65" w14:textId="77777777">
      <w:pPr>
        <w:spacing w:after="0" w:line="240" w:lineRule="auto"/>
        <w:jc w:val="center"/>
        <w:rPr>
          <w:rFonts w:ascii="Times New Roman" w:hAnsi="Times New Roman"/>
          <w:b/>
          <w:sz w:val="32"/>
          <w:szCs w:val="24"/>
        </w:rPr>
      </w:pPr>
    </w:p>
    <w:p w:rsidRPr="0010123E" w:rsidR="005815CC" w:rsidP="00473358" w:rsidRDefault="005815CC" w14:paraId="6E0DA352" w14:textId="77777777">
      <w:pPr>
        <w:spacing w:after="0" w:line="240" w:lineRule="auto"/>
        <w:jc w:val="center"/>
        <w:rPr>
          <w:rFonts w:ascii="Times New Roman" w:hAnsi="Times New Roman"/>
          <w:b/>
          <w:sz w:val="32"/>
          <w:szCs w:val="24"/>
        </w:rPr>
      </w:pPr>
    </w:p>
    <w:p w:rsidRPr="00B21AF3" w:rsidR="00207668" w:rsidP="00147DBF" w:rsidRDefault="00207668" w14:paraId="1C3F74A1" w14:textId="7432F8D4">
      <w:pPr>
        <w:pStyle w:val="TOCHeading"/>
        <w:jc w:val="center"/>
        <w:rPr>
          <w:rFonts w:ascii="Times New Roman" w:hAnsi="Times New Roman"/>
          <w:b/>
          <w:color w:val="auto"/>
          <w:sz w:val="24"/>
          <w:szCs w:val="24"/>
        </w:rPr>
      </w:pPr>
      <w:bookmarkStart w:name="_Toc411455592" w:id="0"/>
      <w:bookmarkStart w:name="_Toc393888589" w:id="1"/>
      <w:r w:rsidRPr="00B21AF3">
        <w:rPr>
          <w:rFonts w:ascii="Times New Roman" w:hAnsi="Times New Roman"/>
          <w:b/>
          <w:color w:val="auto"/>
          <w:sz w:val="24"/>
          <w:szCs w:val="24"/>
        </w:rPr>
        <w:lastRenderedPageBreak/>
        <w:t>Table of Contents</w:t>
      </w:r>
    </w:p>
    <w:p w:rsidRPr="00B21AF3" w:rsidR="00147DBF" w:rsidP="00147DBF" w:rsidRDefault="00147DBF" w14:paraId="6280D426" w14:textId="77777777">
      <w:pPr>
        <w:rPr>
          <w:rFonts w:ascii="Times New Roman" w:hAnsi="Times New Roman"/>
          <w:sz w:val="24"/>
          <w:szCs w:val="24"/>
        </w:rPr>
      </w:pPr>
    </w:p>
    <w:p w:rsidRPr="00C8349A" w:rsidR="00C8349A" w:rsidP="00C8349A" w:rsidRDefault="00207668" w14:paraId="13F72A6C" w14:textId="3632856F">
      <w:pPr>
        <w:pStyle w:val="TOC2"/>
        <w:rPr>
          <w:rFonts w:ascii="Times New Roman" w:hAnsi="Times New Roman" w:eastAsiaTheme="minorEastAsia"/>
          <w:noProof/>
          <w:sz w:val="24"/>
          <w:szCs w:val="24"/>
        </w:rPr>
      </w:pPr>
      <w:r w:rsidRPr="00C8349A">
        <w:rPr>
          <w:rFonts w:ascii="Times New Roman" w:hAnsi="Times New Roman"/>
          <w:sz w:val="24"/>
          <w:szCs w:val="24"/>
        </w:rPr>
        <w:fldChar w:fldCharType="begin"/>
      </w:r>
      <w:r w:rsidRPr="00C8349A">
        <w:rPr>
          <w:rFonts w:ascii="Times New Roman" w:hAnsi="Times New Roman"/>
          <w:sz w:val="24"/>
          <w:szCs w:val="24"/>
        </w:rPr>
        <w:instrText xml:space="preserve"> TOC \o "1-3" \h \z \u </w:instrText>
      </w:r>
      <w:r w:rsidRPr="00C8349A">
        <w:rPr>
          <w:rFonts w:ascii="Times New Roman" w:hAnsi="Times New Roman"/>
          <w:sz w:val="24"/>
          <w:szCs w:val="24"/>
        </w:rPr>
        <w:fldChar w:fldCharType="separate"/>
      </w:r>
      <w:hyperlink w:history="1" w:anchor="_Toc39832381">
        <w:r w:rsidRPr="00C8349A" w:rsidR="00C8349A">
          <w:rPr>
            <w:rStyle w:val="Hyperlink"/>
            <w:rFonts w:ascii="Times New Roman" w:hAnsi="Times New Roman"/>
            <w:noProof/>
            <w:sz w:val="24"/>
            <w:szCs w:val="24"/>
          </w:rPr>
          <w:t>B. Collection of Information Employing Statistical Methods</w:t>
        </w:r>
        <w:r w:rsidRPr="00C8349A" w:rsidR="00C8349A">
          <w:rPr>
            <w:rFonts w:ascii="Times New Roman" w:hAnsi="Times New Roman"/>
            <w:noProof/>
            <w:webHidden/>
            <w:sz w:val="24"/>
            <w:szCs w:val="24"/>
          </w:rPr>
          <w:tab/>
        </w:r>
        <w:r w:rsidRPr="00C8349A" w:rsidR="00C8349A">
          <w:rPr>
            <w:rFonts w:ascii="Times New Roman" w:hAnsi="Times New Roman"/>
            <w:noProof/>
            <w:webHidden/>
            <w:sz w:val="24"/>
            <w:szCs w:val="24"/>
          </w:rPr>
          <w:fldChar w:fldCharType="begin"/>
        </w:r>
        <w:r w:rsidRPr="00C8349A" w:rsidR="00C8349A">
          <w:rPr>
            <w:rFonts w:ascii="Times New Roman" w:hAnsi="Times New Roman"/>
            <w:noProof/>
            <w:webHidden/>
            <w:sz w:val="24"/>
            <w:szCs w:val="24"/>
          </w:rPr>
          <w:instrText xml:space="preserve"> PAGEREF _Toc39832381 \h </w:instrText>
        </w:r>
        <w:r w:rsidRPr="00C8349A" w:rsidR="00C8349A">
          <w:rPr>
            <w:rFonts w:ascii="Times New Roman" w:hAnsi="Times New Roman"/>
            <w:noProof/>
            <w:webHidden/>
            <w:sz w:val="24"/>
            <w:szCs w:val="24"/>
          </w:rPr>
        </w:r>
        <w:r w:rsidRPr="00C8349A" w:rsidR="00C8349A">
          <w:rPr>
            <w:rFonts w:ascii="Times New Roman" w:hAnsi="Times New Roman"/>
            <w:noProof/>
            <w:webHidden/>
            <w:sz w:val="24"/>
            <w:szCs w:val="24"/>
          </w:rPr>
          <w:fldChar w:fldCharType="separate"/>
        </w:r>
        <w:r w:rsidRPr="00C8349A" w:rsidR="00C8349A">
          <w:rPr>
            <w:rFonts w:ascii="Times New Roman" w:hAnsi="Times New Roman"/>
            <w:noProof/>
            <w:webHidden/>
            <w:sz w:val="24"/>
            <w:szCs w:val="24"/>
          </w:rPr>
          <w:t>3</w:t>
        </w:r>
        <w:r w:rsidRPr="00C8349A" w:rsidR="00C8349A">
          <w:rPr>
            <w:rFonts w:ascii="Times New Roman" w:hAnsi="Times New Roman"/>
            <w:noProof/>
            <w:webHidden/>
            <w:sz w:val="24"/>
            <w:szCs w:val="24"/>
          </w:rPr>
          <w:fldChar w:fldCharType="end"/>
        </w:r>
      </w:hyperlink>
    </w:p>
    <w:p w:rsidRPr="00C8349A" w:rsidR="00C8349A" w:rsidP="00C8349A" w:rsidRDefault="000B4993" w14:paraId="0C233C77" w14:textId="139B9CDB">
      <w:pPr>
        <w:pStyle w:val="TOC2"/>
        <w:rPr>
          <w:rFonts w:ascii="Times New Roman" w:hAnsi="Times New Roman" w:eastAsiaTheme="minorEastAsia"/>
          <w:noProof/>
          <w:sz w:val="24"/>
          <w:szCs w:val="24"/>
        </w:rPr>
      </w:pPr>
      <w:hyperlink w:history="1" w:anchor="_Toc39832382">
        <w:r w:rsidRPr="00C8349A" w:rsidR="00C8349A">
          <w:rPr>
            <w:rStyle w:val="Hyperlink"/>
            <w:rFonts w:ascii="Times New Roman" w:hAnsi="Times New Roman"/>
            <w:noProof/>
            <w:sz w:val="24"/>
            <w:szCs w:val="24"/>
          </w:rPr>
          <w:t>B.1. Respondent Universe and Sampling Methods</w:t>
        </w:r>
        <w:r w:rsidRPr="00C8349A" w:rsidR="00C8349A">
          <w:rPr>
            <w:rFonts w:ascii="Times New Roman" w:hAnsi="Times New Roman"/>
            <w:noProof/>
            <w:webHidden/>
            <w:sz w:val="24"/>
            <w:szCs w:val="24"/>
          </w:rPr>
          <w:tab/>
        </w:r>
        <w:r w:rsidRPr="00C8349A" w:rsidR="00C8349A">
          <w:rPr>
            <w:rFonts w:ascii="Times New Roman" w:hAnsi="Times New Roman"/>
            <w:noProof/>
            <w:webHidden/>
            <w:sz w:val="24"/>
            <w:szCs w:val="24"/>
          </w:rPr>
          <w:fldChar w:fldCharType="begin"/>
        </w:r>
        <w:r w:rsidRPr="00C8349A" w:rsidR="00C8349A">
          <w:rPr>
            <w:rFonts w:ascii="Times New Roman" w:hAnsi="Times New Roman"/>
            <w:noProof/>
            <w:webHidden/>
            <w:sz w:val="24"/>
            <w:szCs w:val="24"/>
          </w:rPr>
          <w:instrText xml:space="preserve"> PAGEREF _Toc39832382 \h </w:instrText>
        </w:r>
        <w:r w:rsidRPr="00C8349A" w:rsidR="00C8349A">
          <w:rPr>
            <w:rFonts w:ascii="Times New Roman" w:hAnsi="Times New Roman"/>
            <w:noProof/>
            <w:webHidden/>
            <w:sz w:val="24"/>
            <w:szCs w:val="24"/>
          </w:rPr>
        </w:r>
        <w:r w:rsidRPr="00C8349A" w:rsidR="00C8349A">
          <w:rPr>
            <w:rFonts w:ascii="Times New Roman" w:hAnsi="Times New Roman"/>
            <w:noProof/>
            <w:webHidden/>
            <w:sz w:val="24"/>
            <w:szCs w:val="24"/>
          </w:rPr>
          <w:fldChar w:fldCharType="separate"/>
        </w:r>
        <w:r w:rsidRPr="00C8349A" w:rsidR="00C8349A">
          <w:rPr>
            <w:rFonts w:ascii="Times New Roman" w:hAnsi="Times New Roman"/>
            <w:noProof/>
            <w:webHidden/>
            <w:sz w:val="24"/>
            <w:szCs w:val="24"/>
          </w:rPr>
          <w:t>3</w:t>
        </w:r>
        <w:r w:rsidRPr="00C8349A" w:rsidR="00C8349A">
          <w:rPr>
            <w:rFonts w:ascii="Times New Roman" w:hAnsi="Times New Roman"/>
            <w:noProof/>
            <w:webHidden/>
            <w:sz w:val="24"/>
            <w:szCs w:val="24"/>
          </w:rPr>
          <w:fldChar w:fldCharType="end"/>
        </w:r>
      </w:hyperlink>
    </w:p>
    <w:p w:rsidRPr="00C8349A" w:rsidR="00C8349A" w:rsidP="00C8349A" w:rsidRDefault="000B4993" w14:paraId="3ED362CB" w14:textId="5BFEC9EB">
      <w:pPr>
        <w:pStyle w:val="TOC2"/>
        <w:rPr>
          <w:rFonts w:ascii="Times New Roman" w:hAnsi="Times New Roman" w:eastAsiaTheme="minorEastAsia"/>
          <w:noProof/>
          <w:sz w:val="24"/>
          <w:szCs w:val="24"/>
        </w:rPr>
      </w:pPr>
      <w:hyperlink w:history="1" w:anchor="_Toc39832383">
        <w:r w:rsidRPr="00C8349A" w:rsidR="00C8349A">
          <w:rPr>
            <w:rStyle w:val="Hyperlink"/>
            <w:rFonts w:ascii="Times New Roman" w:hAnsi="Times New Roman"/>
            <w:noProof/>
            <w:sz w:val="24"/>
            <w:szCs w:val="24"/>
          </w:rPr>
          <w:t>B.2. Procedures for the Collection of Information</w:t>
        </w:r>
        <w:r w:rsidRPr="00C8349A" w:rsidR="00C8349A">
          <w:rPr>
            <w:rFonts w:ascii="Times New Roman" w:hAnsi="Times New Roman"/>
            <w:noProof/>
            <w:webHidden/>
            <w:sz w:val="24"/>
            <w:szCs w:val="24"/>
          </w:rPr>
          <w:tab/>
        </w:r>
        <w:r w:rsidRPr="00C8349A" w:rsidR="00C8349A">
          <w:rPr>
            <w:rFonts w:ascii="Times New Roman" w:hAnsi="Times New Roman"/>
            <w:noProof/>
            <w:webHidden/>
            <w:sz w:val="24"/>
            <w:szCs w:val="24"/>
          </w:rPr>
          <w:fldChar w:fldCharType="begin"/>
        </w:r>
        <w:r w:rsidRPr="00C8349A" w:rsidR="00C8349A">
          <w:rPr>
            <w:rFonts w:ascii="Times New Roman" w:hAnsi="Times New Roman"/>
            <w:noProof/>
            <w:webHidden/>
            <w:sz w:val="24"/>
            <w:szCs w:val="24"/>
          </w:rPr>
          <w:instrText xml:space="preserve"> PAGEREF _Toc39832383 \h </w:instrText>
        </w:r>
        <w:r w:rsidRPr="00C8349A" w:rsidR="00C8349A">
          <w:rPr>
            <w:rFonts w:ascii="Times New Roman" w:hAnsi="Times New Roman"/>
            <w:noProof/>
            <w:webHidden/>
            <w:sz w:val="24"/>
            <w:szCs w:val="24"/>
          </w:rPr>
        </w:r>
        <w:r w:rsidRPr="00C8349A" w:rsidR="00C8349A">
          <w:rPr>
            <w:rFonts w:ascii="Times New Roman" w:hAnsi="Times New Roman"/>
            <w:noProof/>
            <w:webHidden/>
            <w:sz w:val="24"/>
            <w:szCs w:val="24"/>
          </w:rPr>
          <w:fldChar w:fldCharType="separate"/>
        </w:r>
        <w:r w:rsidRPr="00C8349A" w:rsidR="00C8349A">
          <w:rPr>
            <w:rFonts w:ascii="Times New Roman" w:hAnsi="Times New Roman"/>
            <w:noProof/>
            <w:webHidden/>
            <w:sz w:val="24"/>
            <w:szCs w:val="24"/>
          </w:rPr>
          <w:t>5</w:t>
        </w:r>
        <w:r w:rsidRPr="00C8349A" w:rsidR="00C8349A">
          <w:rPr>
            <w:rFonts w:ascii="Times New Roman" w:hAnsi="Times New Roman"/>
            <w:noProof/>
            <w:webHidden/>
            <w:sz w:val="24"/>
            <w:szCs w:val="24"/>
          </w:rPr>
          <w:fldChar w:fldCharType="end"/>
        </w:r>
      </w:hyperlink>
    </w:p>
    <w:p w:rsidRPr="00C8349A" w:rsidR="00C8349A" w:rsidRDefault="000B4993" w14:paraId="4E81DD1D" w14:textId="535DF2B8">
      <w:pPr>
        <w:pStyle w:val="TOC3"/>
        <w:rPr>
          <w:rFonts w:ascii="Times New Roman" w:hAnsi="Times New Roman" w:eastAsiaTheme="minorEastAsia"/>
          <w:noProof/>
          <w:sz w:val="24"/>
          <w:szCs w:val="24"/>
        </w:rPr>
      </w:pPr>
      <w:hyperlink w:history="1" w:anchor="_Toc39832384">
        <w:r w:rsidRPr="00C8349A" w:rsidR="00C8349A">
          <w:rPr>
            <w:rStyle w:val="Hyperlink"/>
            <w:rFonts w:ascii="Times New Roman" w:hAnsi="Times New Roman"/>
            <w:noProof/>
            <w:sz w:val="24"/>
            <w:szCs w:val="24"/>
          </w:rPr>
          <w:t>B.2.1. Data Collection Procedures</w:t>
        </w:r>
        <w:r w:rsidRPr="00C8349A" w:rsidR="00C8349A">
          <w:rPr>
            <w:rFonts w:ascii="Times New Roman" w:hAnsi="Times New Roman"/>
            <w:noProof/>
            <w:webHidden/>
            <w:sz w:val="24"/>
            <w:szCs w:val="24"/>
          </w:rPr>
          <w:tab/>
        </w:r>
        <w:r w:rsidRPr="00C8349A" w:rsidR="00C8349A">
          <w:rPr>
            <w:rFonts w:ascii="Times New Roman" w:hAnsi="Times New Roman"/>
            <w:noProof/>
            <w:webHidden/>
            <w:sz w:val="24"/>
            <w:szCs w:val="24"/>
          </w:rPr>
          <w:fldChar w:fldCharType="begin"/>
        </w:r>
        <w:r w:rsidRPr="00C8349A" w:rsidR="00C8349A">
          <w:rPr>
            <w:rFonts w:ascii="Times New Roman" w:hAnsi="Times New Roman"/>
            <w:noProof/>
            <w:webHidden/>
            <w:sz w:val="24"/>
            <w:szCs w:val="24"/>
          </w:rPr>
          <w:instrText xml:space="preserve"> PAGEREF _Toc39832384 \h </w:instrText>
        </w:r>
        <w:r w:rsidRPr="00C8349A" w:rsidR="00C8349A">
          <w:rPr>
            <w:rFonts w:ascii="Times New Roman" w:hAnsi="Times New Roman"/>
            <w:noProof/>
            <w:webHidden/>
            <w:sz w:val="24"/>
            <w:szCs w:val="24"/>
          </w:rPr>
        </w:r>
        <w:r w:rsidRPr="00C8349A" w:rsidR="00C8349A">
          <w:rPr>
            <w:rFonts w:ascii="Times New Roman" w:hAnsi="Times New Roman"/>
            <w:noProof/>
            <w:webHidden/>
            <w:sz w:val="24"/>
            <w:szCs w:val="24"/>
          </w:rPr>
          <w:fldChar w:fldCharType="separate"/>
        </w:r>
        <w:r w:rsidRPr="00C8349A" w:rsidR="00C8349A">
          <w:rPr>
            <w:rFonts w:ascii="Times New Roman" w:hAnsi="Times New Roman"/>
            <w:noProof/>
            <w:webHidden/>
            <w:sz w:val="24"/>
            <w:szCs w:val="24"/>
          </w:rPr>
          <w:t>5</w:t>
        </w:r>
        <w:r w:rsidRPr="00C8349A" w:rsidR="00C8349A">
          <w:rPr>
            <w:rFonts w:ascii="Times New Roman" w:hAnsi="Times New Roman"/>
            <w:noProof/>
            <w:webHidden/>
            <w:sz w:val="24"/>
            <w:szCs w:val="24"/>
          </w:rPr>
          <w:fldChar w:fldCharType="end"/>
        </w:r>
      </w:hyperlink>
    </w:p>
    <w:p w:rsidRPr="00C8349A" w:rsidR="00C8349A" w:rsidRDefault="000B4993" w14:paraId="670C736E" w14:textId="09E20B66">
      <w:pPr>
        <w:pStyle w:val="TOC3"/>
        <w:rPr>
          <w:rFonts w:ascii="Times New Roman" w:hAnsi="Times New Roman" w:eastAsiaTheme="minorEastAsia"/>
          <w:noProof/>
          <w:sz w:val="24"/>
          <w:szCs w:val="24"/>
        </w:rPr>
      </w:pPr>
      <w:hyperlink w:history="1" w:anchor="_Toc39832385">
        <w:r w:rsidRPr="00C8349A" w:rsidR="00C8349A">
          <w:rPr>
            <w:rStyle w:val="Hyperlink"/>
            <w:rFonts w:ascii="Times New Roman" w:hAnsi="Times New Roman"/>
            <w:noProof/>
            <w:sz w:val="24"/>
            <w:szCs w:val="24"/>
          </w:rPr>
          <w:t>B.2.2. Analysis Procedures</w:t>
        </w:r>
        <w:r w:rsidRPr="00C8349A" w:rsidR="00C8349A">
          <w:rPr>
            <w:rFonts w:ascii="Times New Roman" w:hAnsi="Times New Roman"/>
            <w:noProof/>
            <w:webHidden/>
            <w:sz w:val="24"/>
            <w:szCs w:val="24"/>
          </w:rPr>
          <w:tab/>
        </w:r>
        <w:r w:rsidRPr="00C8349A" w:rsidR="00C8349A">
          <w:rPr>
            <w:rFonts w:ascii="Times New Roman" w:hAnsi="Times New Roman"/>
            <w:noProof/>
            <w:webHidden/>
            <w:sz w:val="24"/>
            <w:szCs w:val="24"/>
          </w:rPr>
          <w:fldChar w:fldCharType="begin"/>
        </w:r>
        <w:r w:rsidRPr="00C8349A" w:rsidR="00C8349A">
          <w:rPr>
            <w:rFonts w:ascii="Times New Roman" w:hAnsi="Times New Roman"/>
            <w:noProof/>
            <w:webHidden/>
            <w:sz w:val="24"/>
            <w:szCs w:val="24"/>
          </w:rPr>
          <w:instrText xml:space="preserve"> PAGEREF _Toc39832385 \h </w:instrText>
        </w:r>
        <w:r w:rsidRPr="00C8349A" w:rsidR="00C8349A">
          <w:rPr>
            <w:rFonts w:ascii="Times New Roman" w:hAnsi="Times New Roman"/>
            <w:noProof/>
            <w:webHidden/>
            <w:sz w:val="24"/>
            <w:szCs w:val="24"/>
          </w:rPr>
        </w:r>
        <w:r w:rsidRPr="00C8349A" w:rsidR="00C8349A">
          <w:rPr>
            <w:rFonts w:ascii="Times New Roman" w:hAnsi="Times New Roman"/>
            <w:noProof/>
            <w:webHidden/>
            <w:sz w:val="24"/>
            <w:szCs w:val="24"/>
          </w:rPr>
          <w:fldChar w:fldCharType="separate"/>
        </w:r>
        <w:r w:rsidRPr="00C8349A" w:rsidR="00C8349A">
          <w:rPr>
            <w:rFonts w:ascii="Times New Roman" w:hAnsi="Times New Roman"/>
            <w:noProof/>
            <w:webHidden/>
            <w:sz w:val="24"/>
            <w:szCs w:val="24"/>
          </w:rPr>
          <w:t>6</w:t>
        </w:r>
        <w:r w:rsidRPr="00C8349A" w:rsidR="00C8349A">
          <w:rPr>
            <w:rFonts w:ascii="Times New Roman" w:hAnsi="Times New Roman"/>
            <w:noProof/>
            <w:webHidden/>
            <w:sz w:val="24"/>
            <w:szCs w:val="24"/>
          </w:rPr>
          <w:fldChar w:fldCharType="end"/>
        </w:r>
      </w:hyperlink>
    </w:p>
    <w:p w:rsidRPr="00C8349A" w:rsidR="00C8349A" w:rsidP="00C8349A" w:rsidRDefault="000B4993" w14:paraId="63B53141" w14:textId="37A55115">
      <w:pPr>
        <w:pStyle w:val="TOC2"/>
        <w:rPr>
          <w:rFonts w:ascii="Times New Roman" w:hAnsi="Times New Roman" w:eastAsiaTheme="minorEastAsia"/>
          <w:noProof/>
          <w:sz w:val="24"/>
          <w:szCs w:val="24"/>
        </w:rPr>
      </w:pPr>
      <w:hyperlink w:history="1" w:anchor="_Toc39832386">
        <w:r w:rsidRPr="00C8349A" w:rsidR="00C8349A">
          <w:rPr>
            <w:rStyle w:val="Hyperlink"/>
            <w:rFonts w:ascii="Times New Roman" w:hAnsi="Times New Roman"/>
            <w:noProof/>
            <w:sz w:val="24"/>
            <w:szCs w:val="24"/>
          </w:rPr>
          <w:t>B.3. Methods to Maximize Response Rates</w:t>
        </w:r>
        <w:r w:rsidRPr="00C8349A" w:rsidR="00C8349A">
          <w:rPr>
            <w:rFonts w:ascii="Times New Roman" w:hAnsi="Times New Roman"/>
            <w:noProof/>
            <w:webHidden/>
            <w:sz w:val="24"/>
            <w:szCs w:val="24"/>
          </w:rPr>
          <w:tab/>
        </w:r>
        <w:r w:rsidRPr="00C8349A" w:rsidR="00C8349A">
          <w:rPr>
            <w:rFonts w:ascii="Times New Roman" w:hAnsi="Times New Roman"/>
            <w:noProof/>
            <w:webHidden/>
            <w:sz w:val="24"/>
            <w:szCs w:val="24"/>
          </w:rPr>
          <w:fldChar w:fldCharType="begin"/>
        </w:r>
        <w:r w:rsidRPr="00C8349A" w:rsidR="00C8349A">
          <w:rPr>
            <w:rFonts w:ascii="Times New Roman" w:hAnsi="Times New Roman"/>
            <w:noProof/>
            <w:webHidden/>
            <w:sz w:val="24"/>
            <w:szCs w:val="24"/>
          </w:rPr>
          <w:instrText xml:space="preserve"> PAGEREF _Toc39832386 \h </w:instrText>
        </w:r>
        <w:r w:rsidRPr="00C8349A" w:rsidR="00C8349A">
          <w:rPr>
            <w:rFonts w:ascii="Times New Roman" w:hAnsi="Times New Roman"/>
            <w:noProof/>
            <w:webHidden/>
            <w:sz w:val="24"/>
            <w:szCs w:val="24"/>
          </w:rPr>
        </w:r>
        <w:r w:rsidRPr="00C8349A" w:rsidR="00C8349A">
          <w:rPr>
            <w:rFonts w:ascii="Times New Roman" w:hAnsi="Times New Roman"/>
            <w:noProof/>
            <w:webHidden/>
            <w:sz w:val="24"/>
            <w:szCs w:val="24"/>
          </w:rPr>
          <w:fldChar w:fldCharType="separate"/>
        </w:r>
        <w:r w:rsidRPr="00C8349A" w:rsidR="00C8349A">
          <w:rPr>
            <w:rFonts w:ascii="Times New Roman" w:hAnsi="Times New Roman"/>
            <w:noProof/>
            <w:webHidden/>
            <w:sz w:val="24"/>
            <w:szCs w:val="24"/>
          </w:rPr>
          <w:t>7</w:t>
        </w:r>
        <w:r w:rsidRPr="00C8349A" w:rsidR="00C8349A">
          <w:rPr>
            <w:rFonts w:ascii="Times New Roman" w:hAnsi="Times New Roman"/>
            <w:noProof/>
            <w:webHidden/>
            <w:sz w:val="24"/>
            <w:szCs w:val="24"/>
          </w:rPr>
          <w:fldChar w:fldCharType="end"/>
        </w:r>
      </w:hyperlink>
    </w:p>
    <w:p w:rsidRPr="00C8349A" w:rsidR="00C8349A" w:rsidP="00C8349A" w:rsidRDefault="000B4993" w14:paraId="392F72D7" w14:textId="36691FB9">
      <w:pPr>
        <w:pStyle w:val="TOC2"/>
        <w:rPr>
          <w:rFonts w:ascii="Times New Roman" w:hAnsi="Times New Roman" w:eastAsiaTheme="minorEastAsia"/>
          <w:noProof/>
          <w:sz w:val="24"/>
          <w:szCs w:val="24"/>
        </w:rPr>
      </w:pPr>
      <w:hyperlink w:history="1" w:anchor="_Toc39832387">
        <w:r w:rsidRPr="00C8349A" w:rsidR="00C8349A">
          <w:rPr>
            <w:rStyle w:val="Hyperlink"/>
            <w:rFonts w:ascii="Times New Roman" w:hAnsi="Times New Roman"/>
            <w:noProof/>
            <w:sz w:val="24"/>
            <w:szCs w:val="24"/>
          </w:rPr>
          <w:t>B.4. Test of Procedures or Methods to be Undertaken</w:t>
        </w:r>
        <w:r w:rsidRPr="00C8349A" w:rsidR="00C8349A">
          <w:rPr>
            <w:rFonts w:ascii="Times New Roman" w:hAnsi="Times New Roman"/>
            <w:noProof/>
            <w:webHidden/>
            <w:sz w:val="24"/>
            <w:szCs w:val="24"/>
          </w:rPr>
          <w:tab/>
        </w:r>
        <w:r w:rsidRPr="00C8349A" w:rsidR="00C8349A">
          <w:rPr>
            <w:rFonts w:ascii="Times New Roman" w:hAnsi="Times New Roman"/>
            <w:noProof/>
            <w:webHidden/>
            <w:sz w:val="24"/>
            <w:szCs w:val="24"/>
          </w:rPr>
          <w:fldChar w:fldCharType="begin"/>
        </w:r>
        <w:r w:rsidRPr="00C8349A" w:rsidR="00C8349A">
          <w:rPr>
            <w:rFonts w:ascii="Times New Roman" w:hAnsi="Times New Roman"/>
            <w:noProof/>
            <w:webHidden/>
            <w:sz w:val="24"/>
            <w:szCs w:val="24"/>
          </w:rPr>
          <w:instrText xml:space="preserve"> PAGEREF _Toc39832387 \h </w:instrText>
        </w:r>
        <w:r w:rsidRPr="00C8349A" w:rsidR="00C8349A">
          <w:rPr>
            <w:rFonts w:ascii="Times New Roman" w:hAnsi="Times New Roman"/>
            <w:noProof/>
            <w:webHidden/>
            <w:sz w:val="24"/>
            <w:szCs w:val="24"/>
          </w:rPr>
        </w:r>
        <w:r w:rsidRPr="00C8349A" w:rsidR="00C8349A">
          <w:rPr>
            <w:rFonts w:ascii="Times New Roman" w:hAnsi="Times New Roman"/>
            <w:noProof/>
            <w:webHidden/>
            <w:sz w:val="24"/>
            <w:szCs w:val="24"/>
          </w:rPr>
          <w:fldChar w:fldCharType="separate"/>
        </w:r>
        <w:r w:rsidRPr="00C8349A" w:rsidR="00C8349A">
          <w:rPr>
            <w:rFonts w:ascii="Times New Roman" w:hAnsi="Times New Roman"/>
            <w:noProof/>
            <w:webHidden/>
            <w:sz w:val="24"/>
            <w:szCs w:val="24"/>
          </w:rPr>
          <w:t>9</w:t>
        </w:r>
        <w:r w:rsidRPr="00C8349A" w:rsidR="00C8349A">
          <w:rPr>
            <w:rFonts w:ascii="Times New Roman" w:hAnsi="Times New Roman"/>
            <w:noProof/>
            <w:webHidden/>
            <w:sz w:val="24"/>
            <w:szCs w:val="24"/>
          </w:rPr>
          <w:fldChar w:fldCharType="end"/>
        </w:r>
      </w:hyperlink>
    </w:p>
    <w:p w:rsidRPr="00C8349A" w:rsidR="00C8349A" w:rsidP="00C8349A" w:rsidRDefault="000B4993" w14:paraId="6C556EFB" w14:textId="51E57CBB">
      <w:pPr>
        <w:pStyle w:val="TOC2"/>
        <w:rPr>
          <w:rFonts w:ascii="Times New Roman" w:hAnsi="Times New Roman" w:eastAsiaTheme="minorEastAsia"/>
          <w:noProof/>
          <w:sz w:val="24"/>
          <w:szCs w:val="24"/>
        </w:rPr>
      </w:pPr>
      <w:hyperlink w:history="1" w:anchor="_Toc39832388">
        <w:r w:rsidRPr="00C8349A" w:rsidR="00C8349A">
          <w:rPr>
            <w:rStyle w:val="Hyperlink"/>
            <w:rFonts w:ascii="Times New Roman" w:hAnsi="Times New Roman"/>
            <w:noProof/>
            <w:sz w:val="24"/>
            <w:szCs w:val="24"/>
          </w:rPr>
          <w:t>B.5. Individuals Consulted on Statistical Aspects and Individuals Collecting and/or Analyzing Data</w:t>
        </w:r>
        <w:r w:rsidRPr="00C8349A" w:rsidR="00C8349A">
          <w:rPr>
            <w:rFonts w:ascii="Times New Roman" w:hAnsi="Times New Roman"/>
            <w:noProof/>
            <w:webHidden/>
            <w:sz w:val="24"/>
            <w:szCs w:val="24"/>
          </w:rPr>
          <w:tab/>
        </w:r>
        <w:r w:rsidRPr="00C8349A" w:rsidR="00C8349A">
          <w:rPr>
            <w:rFonts w:ascii="Times New Roman" w:hAnsi="Times New Roman"/>
            <w:noProof/>
            <w:webHidden/>
            <w:sz w:val="24"/>
            <w:szCs w:val="24"/>
          </w:rPr>
          <w:fldChar w:fldCharType="begin"/>
        </w:r>
        <w:r w:rsidRPr="00C8349A" w:rsidR="00C8349A">
          <w:rPr>
            <w:rFonts w:ascii="Times New Roman" w:hAnsi="Times New Roman"/>
            <w:noProof/>
            <w:webHidden/>
            <w:sz w:val="24"/>
            <w:szCs w:val="24"/>
          </w:rPr>
          <w:instrText xml:space="preserve"> PAGEREF _Toc39832388 \h </w:instrText>
        </w:r>
        <w:r w:rsidRPr="00C8349A" w:rsidR="00C8349A">
          <w:rPr>
            <w:rFonts w:ascii="Times New Roman" w:hAnsi="Times New Roman"/>
            <w:noProof/>
            <w:webHidden/>
            <w:sz w:val="24"/>
            <w:szCs w:val="24"/>
          </w:rPr>
        </w:r>
        <w:r w:rsidRPr="00C8349A" w:rsidR="00C8349A">
          <w:rPr>
            <w:rFonts w:ascii="Times New Roman" w:hAnsi="Times New Roman"/>
            <w:noProof/>
            <w:webHidden/>
            <w:sz w:val="24"/>
            <w:szCs w:val="24"/>
          </w:rPr>
          <w:fldChar w:fldCharType="separate"/>
        </w:r>
        <w:r w:rsidRPr="00C8349A" w:rsidR="00C8349A">
          <w:rPr>
            <w:rFonts w:ascii="Times New Roman" w:hAnsi="Times New Roman"/>
            <w:noProof/>
            <w:webHidden/>
            <w:sz w:val="24"/>
            <w:szCs w:val="24"/>
          </w:rPr>
          <w:t>9</w:t>
        </w:r>
        <w:r w:rsidRPr="00C8349A" w:rsidR="00C8349A">
          <w:rPr>
            <w:rFonts w:ascii="Times New Roman" w:hAnsi="Times New Roman"/>
            <w:noProof/>
            <w:webHidden/>
            <w:sz w:val="24"/>
            <w:szCs w:val="24"/>
          </w:rPr>
          <w:fldChar w:fldCharType="end"/>
        </w:r>
      </w:hyperlink>
    </w:p>
    <w:p w:rsidRPr="00B21AF3" w:rsidR="00E54A0D" w:rsidP="00147DBF" w:rsidRDefault="00207668" w14:paraId="5D9EFA88" w14:textId="51ADCF51">
      <w:pPr>
        <w:rPr>
          <w:rFonts w:ascii="Times New Roman" w:hAnsi="Times New Roman"/>
          <w:sz w:val="24"/>
          <w:szCs w:val="24"/>
        </w:rPr>
      </w:pPr>
      <w:r w:rsidRPr="00C8349A">
        <w:rPr>
          <w:rFonts w:ascii="Times New Roman" w:hAnsi="Times New Roman"/>
          <w:sz w:val="24"/>
          <w:szCs w:val="24"/>
        </w:rPr>
        <w:fldChar w:fldCharType="end"/>
      </w:r>
    </w:p>
    <w:p w:rsidRPr="00B21AF3" w:rsidR="00E54A0D" w:rsidP="00147DBF" w:rsidRDefault="00E54A0D" w14:paraId="36FE26A6" w14:textId="322838F1">
      <w:pPr>
        <w:spacing w:after="0" w:line="240" w:lineRule="auto"/>
        <w:contextualSpacing/>
        <w:jc w:val="center"/>
        <w:rPr>
          <w:rFonts w:ascii="Times New Roman" w:hAnsi="Times New Roman"/>
          <w:b/>
          <w:sz w:val="24"/>
          <w:szCs w:val="24"/>
        </w:rPr>
      </w:pPr>
      <w:r w:rsidRPr="00B21AF3">
        <w:rPr>
          <w:rFonts w:ascii="Times New Roman" w:hAnsi="Times New Roman"/>
          <w:b/>
          <w:sz w:val="24"/>
          <w:szCs w:val="24"/>
        </w:rPr>
        <w:t>List of Attachments</w:t>
      </w:r>
    </w:p>
    <w:p w:rsidRPr="00B21AF3" w:rsidR="00147DBF" w:rsidP="00E54A0D" w:rsidRDefault="00147DBF" w14:paraId="4C1D462C" w14:textId="77777777">
      <w:pPr>
        <w:spacing w:after="0" w:line="240" w:lineRule="auto"/>
        <w:contextualSpacing/>
        <w:rPr>
          <w:rFonts w:ascii="Times New Roman" w:hAnsi="Times New Roman"/>
          <w:b/>
          <w:sz w:val="24"/>
          <w:szCs w:val="24"/>
        </w:rPr>
      </w:pPr>
    </w:p>
    <w:p w:rsidRPr="00B21AF3" w:rsidR="006D1656" w:rsidP="00683F69" w:rsidRDefault="00691031" w14:paraId="4F1D6FB7" w14:textId="0869B3D3">
      <w:pPr>
        <w:pStyle w:val="ListParagraph"/>
        <w:numPr>
          <w:ilvl w:val="0"/>
          <w:numId w:val="2"/>
        </w:numPr>
        <w:spacing w:after="0" w:line="240" w:lineRule="auto"/>
        <w:rPr>
          <w:rFonts w:ascii="Times New Roman" w:hAnsi="Times New Roman"/>
          <w:sz w:val="24"/>
          <w:szCs w:val="24"/>
        </w:rPr>
      </w:pPr>
      <w:r w:rsidRPr="00B21AF3">
        <w:rPr>
          <w:rFonts w:ascii="Times New Roman" w:hAnsi="Times New Roman"/>
          <w:sz w:val="24"/>
          <w:szCs w:val="24"/>
        </w:rPr>
        <w:t xml:space="preserve">Attachment </w:t>
      </w:r>
      <w:r w:rsidRPr="00B21AF3" w:rsidR="00B21AF3">
        <w:rPr>
          <w:rFonts w:ascii="Times New Roman" w:hAnsi="Times New Roman"/>
          <w:sz w:val="24"/>
          <w:szCs w:val="24"/>
        </w:rPr>
        <w:t>B1</w:t>
      </w:r>
      <w:r w:rsidRPr="00B21AF3">
        <w:rPr>
          <w:rFonts w:ascii="Times New Roman" w:hAnsi="Times New Roman"/>
          <w:sz w:val="24"/>
          <w:szCs w:val="24"/>
        </w:rPr>
        <w:t xml:space="preserve">: </w:t>
      </w:r>
      <w:r w:rsidRPr="00B21AF3" w:rsidR="006D1656">
        <w:rPr>
          <w:rFonts w:ascii="Times New Roman" w:hAnsi="Times New Roman"/>
          <w:sz w:val="24"/>
          <w:szCs w:val="24"/>
        </w:rPr>
        <w:t xml:space="preserve">Invitation </w:t>
      </w:r>
      <w:r w:rsidRPr="00B21AF3">
        <w:rPr>
          <w:rFonts w:ascii="Times New Roman" w:hAnsi="Times New Roman"/>
          <w:sz w:val="24"/>
          <w:szCs w:val="24"/>
        </w:rPr>
        <w:t xml:space="preserve">and Reminder </w:t>
      </w:r>
      <w:r w:rsidR="00546DDF">
        <w:rPr>
          <w:rFonts w:ascii="Times New Roman" w:hAnsi="Times New Roman"/>
          <w:sz w:val="24"/>
          <w:szCs w:val="24"/>
        </w:rPr>
        <w:t xml:space="preserve">Emails </w:t>
      </w:r>
      <w:r w:rsidRPr="00B21AF3" w:rsidR="00B21AF3">
        <w:rPr>
          <w:rFonts w:ascii="Times New Roman" w:hAnsi="Times New Roman"/>
          <w:sz w:val="24"/>
          <w:szCs w:val="24"/>
        </w:rPr>
        <w:t>for ADVANCE</w:t>
      </w:r>
      <w:r w:rsidRPr="00B21AF3" w:rsidR="006D1656">
        <w:rPr>
          <w:rFonts w:ascii="Times New Roman" w:hAnsi="Times New Roman"/>
          <w:sz w:val="24"/>
          <w:szCs w:val="24"/>
        </w:rPr>
        <w:t xml:space="preserve"> Survey</w:t>
      </w:r>
      <w:r w:rsidRPr="00B21AF3" w:rsidR="00B21AF3">
        <w:rPr>
          <w:rFonts w:ascii="Times New Roman" w:hAnsi="Times New Roman"/>
          <w:sz w:val="24"/>
          <w:szCs w:val="24"/>
        </w:rPr>
        <w:t>s</w:t>
      </w:r>
      <w:r w:rsidRPr="00B21AF3">
        <w:rPr>
          <w:rFonts w:ascii="Times New Roman" w:hAnsi="Times New Roman"/>
          <w:sz w:val="24"/>
          <w:szCs w:val="24"/>
        </w:rPr>
        <w:t xml:space="preserve"> </w:t>
      </w:r>
    </w:p>
    <w:p w:rsidRPr="00B21AF3" w:rsidR="006D1656" w:rsidP="00683F69" w:rsidRDefault="00691031" w14:paraId="3753AF46" w14:textId="012A4F7A">
      <w:pPr>
        <w:pStyle w:val="ListParagraph"/>
        <w:numPr>
          <w:ilvl w:val="0"/>
          <w:numId w:val="2"/>
        </w:numPr>
        <w:spacing w:after="0" w:line="240" w:lineRule="auto"/>
        <w:rPr>
          <w:rFonts w:ascii="Times New Roman" w:hAnsi="Times New Roman"/>
          <w:sz w:val="24"/>
          <w:szCs w:val="24"/>
        </w:rPr>
      </w:pPr>
      <w:r w:rsidRPr="00B21AF3">
        <w:rPr>
          <w:rFonts w:ascii="Times New Roman" w:hAnsi="Times New Roman"/>
          <w:sz w:val="24"/>
          <w:szCs w:val="24"/>
        </w:rPr>
        <w:t xml:space="preserve">Attachment </w:t>
      </w:r>
      <w:r w:rsidRPr="00B21AF3" w:rsidR="00B21AF3">
        <w:rPr>
          <w:rFonts w:ascii="Times New Roman" w:hAnsi="Times New Roman"/>
          <w:sz w:val="24"/>
          <w:szCs w:val="24"/>
        </w:rPr>
        <w:t>B2</w:t>
      </w:r>
      <w:r w:rsidRPr="00B21AF3">
        <w:rPr>
          <w:rFonts w:ascii="Times New Roman" w:hAnsi="Times New Roman"/>
          <w:sz w:val="24"/>
          <w:szCs w:val="24"/>
        </w:rPr>
        <w:t xml:space="preserve">: </w:t>
      </w:r>
      <w:r w:rsidRPr="00B21AF3" w:rsidR="00B21AF3">
        <w:rPr>
          <w:rFonts w:ascii="Times New Roman" w:hAnsi="Times New Roman"/>
          <w:sz w:val="24"/>
          <w:szCs w:val="24"/>
        </w:rPr>
        <w:t xml:space="preserve">Consent for ADVANCE Surveys </w:t>
      </w:r>
    </w:p>
    <w:p w:rsidRPr="00B21AF3" w:rsidR="00691031" w:rsidP="00691031" w:rsidRDefault="00691031" w14:paraId="2077EA92" w14:textId="0736EA3A">
      <w:pPr>
        <w:pStyle w:val="ListParagraph"/>
        <w:numPr>
          <w:ilvl w:val="0"/>
          <w:numId w:val="2"/>
        </w:numPr>
        <w:spacing w:after="0" w:line="240" w:lineRule="auto"/>
        <w:rPr>
          <w:rFonts w:ascii="Times New Roman" w:hAnsi="Times New Roman"/>
          <w:sz w:val="24"/>
          <w:szCs w:val="24"/>
        </w:rPr>
      </w:pPr>
      <w:r w:rsidRPr="00B21AF3">
        <w:rPr>
          <w:rFonts w:ascii="Times New Roman" w:hAnsi="Times New Roman"/>
          <w:sz w:val="24"/>
          <w:szCs w:val="24"/>
        </w:rPr>
        <w:t xml:space="preserve">Attachment </w:t>
      </w:r>
      <w:r w:rsidRPr="00B21AF3" w:rsidR="00B21AF3">
        <w:rPr>
          <w:rFonts w:ascii="Times New Roman" w:hAnsi="Times New Roman"/>
          <w:sz w:val="24"/>
          <w:szCs w:val="24"/>
        </w:rPr>
        <w:t>B3</w:t>
      </w:r>
      <w:r w:rsidRPr="00B21AF3">
        <w:rPr>
          <w:rFonts w:ascii="Times New Roman" w:hAnsi="Times New Roman"/>
          <w:sz w:val="24"/>
          <w:szCs w:val="24"/>
        </w:rPr>
        <w:t xml:space="preserve">: </w:t>
      </w:r>
      <w:r w:rsidRPr="00B21AF3" w:rsidR="00B21AF3">
        <w:rPr>
          <w:rFonts w:ascii="Times New Roman" w:hAnsi="Times New Roman"/>
          <w:sz w:val="24"/>
          <w:szCs w:val="24"/>
        </w:rPr>
        <w:t xml:space="preserve">Invitation, </w:t>
      </w:r>
      <w:r w:rsidRPr="00B21AF3">
        <w:rPr>
          <w:rFonts w:ascii="Times New Roman" w:hAnsi="Times New Roman"/>
          <w:sz w:val="24"/>
          <w:szCs w:val="24"/>
        </w:rPr>
        <w:t>Reminder</w:t>
      </w:r>
      <w:r w:rsidRPr="00B21AF3" w:rsidR="00B21AF3">
        <w:rPr>
          <w:rFonts w:ascii="Times New Roman" w:hAnsi="Times New Roman"/>
          <w:sz w:val="24"/>
          <w:szCs w:val="24"/>
        </w:rPr>
        <w:t xml:space="preserve">, and Schedule </w:t>
      </w:r>
      <w:r w:rsidR="00546DDF">
        <w:rPr>
          <w:rFonts w:ascii="Times New Roman" w:hAnsi="Times New Roman"/>
          <w:sz w:val="24"/>
          <w:szCs w:val="24"/>
        </w:rPr>
        <w:t xml:space="preserve">Emails </w:t>
      </w:r>
      <w:r w:rsidRPr="00B21AF3" w:rsidR="00B21AF3">
        <w:rPr>
          <w:rFonts w:ascii="Times New Roman" w:hAnsi="Times New Roman"/>
          <w:sz w:val="24"/>
          <w:szCs w:val="24"/>
        </w:rPr>
        <w:t>for</w:t>
      </w:r>
      <w:r w:rsidRPr="00B21AF3">
        <w:rPr>
          <w:rFonts w:ascii="Times New Roman" w:hAnsi="Times New Roman"/>
          <w:sz w:val="24"/>
          <w:szCs w:val="24"/>
        </w:rPr>
        <w:t xml:space="preserve"> </w:t>
      </w:r>
      <w:r w:rsidRPr="00B21AF3" w:rsidR="00B21AF3">
        <w:rPr>
          <w:rFonts w:ascii="Times New Roman" w:hAnsi="Times New Roman"/>
          <w:sz w:val="24"/>
          <w:szCs w:val="24"/>
        </w:rPr>
        <w:t xml:space="preserve">Teleconference Interviews </w:t>
      </w:r>
    </w:p>
    <w:p w:rsidRPr="00B21AF3" w:rsidR="006D1656" w:rsidP="006D1656" w:rsidRDefault="00691031" w14:paraId="336EAA39" w14:textId="58E55953">
      <w:pPr>
        <w:pStyle w:val="ListParagraph"/>
        <w:numPr>
          <w:ilvl w:val="0"/>
          <w:numId w:val="2"/>
        </w:numPr>
        <w:spacing w:after="0" w:line="240" w:lineRule="auto"/>
        <w:rPr>
          <w:rFonts w:ascii="Times New Roman" w:hAnsi="Times New Roman"/>
          <w:sz w:val="24"/>
          <w:szCs w:val="24"/>
        </w:rPr>
      </w:pPr>
      <w:r w:rsidRPr="00B21AF3">
        <w:rPr>
          <w:rFonts w:ascii="Times New Roman" w:hAnsi="Times New Roman"/>
          <w:sz w:val="24"/>
          <w:szCs w:val="24"/>
        </w:rPr>
        <w:t xml:space="preserve">Attachment </w:t>
      </w:r>
      <w:r w:rsidRPr="00B21AF3" w:rsidR="00B21AF3">
        <w:rPr>
          <w:rFonts w:ascii="Times New Roman" w:hAnsi="Times New Roman"/>
          <w:sz w:val="24"/>
          <w:szCs w:val="24"/>
        </w:rPr>
        <w:t>B4</w:t>
      </w:r>
      <w:r w:rsidRPr="00B21AF3">
        <w:rPr>
          <w:rFonts w:ascii="Times New Roman" w:hAnsi="Times New Roman"/>
          <w:sz w:val="24"/>
          <w:szCs w:val="24"/>
        </w:rPr>
        <w:t xml:space="preserve">: </w:t>
      </w:r>
      <w:r w:rsidRPr="00B21AF3" w:rsidR="00B21AF3">
        <w:rPr>
          <w:rFonts w:ascii="Times New Roman" w:hAnsi="Times New Roman"/>
          <w:sz w:val="24"/>
          <w:szCs w:val="24"/>
        </w:rPr>
        <w:t xml:space="preserve">Consent for Teleconference Interviews </w:t>
      </w:r>
      <w:r w:rsidRPr="00B21AF3">
        <w:rPr>
          <w:rFonts w:ascii="Times New Roman" w:hAnsi="Times New Roman"/>
          <w:sz w:val="24"/>
          <w:szCs w:val="24"/>
        </w:rPr>
        <w:t xml:space="preserve"> </w:t>
      </w:r>
    </w:p>
    <w:p w:rsidRPr="00B21AF3" w:rsidR="004A5E5A" w:rsidP="00B21AF3" w:rsidRDefault="00691031" w14:paraId="1ACD6541" w14:textId="6887B0F2">
      <w:pPr>
        <w:pStyle w:val="ListParagraph"/>
        <w:spacing w:after="0" w:line="240" w:lineRule="auto"/>
        <w:ind w:left="360"/>
        <w:rPr>
          <w:rFonts w:ascii="Times New Roman" w:hAnsi="Times New Roman"/>
          <w:sz w:val="24"/>
          <w:szCs w:val="24"/>
        </w:rPr>
      </w:pPr>
      <w:r w:rsidRPr="00B21AF3">
        <w:rPr>
          <w:rFonts w:ascii="Times New Roman" w:hAnsi="Times New Roman"/>
          <w:sz w:val="24"/>
          <w:szCs w:val="24"/>
        </w:rPr>
        <w:t xml:space="preserve"> </w:t>
      </w:r>
    </w:p>
    <w:p w:rsidRPr="00B21AF3" w:rsidR="0038362B" w:rsidP="00B21AF3" w:rsidRDefault="0038362B" w14:paraId="0BF4BDB6" w14:textId="145C3DB3">
      <w:pPr>
        <w:pStyle w:val="Heading2"/>
        <w:spacing w:after="120"/>
      </w:pPr>
      <w:bookmarkStart w:name="_Toc393888590" w:id="2"/>
      <w:bookmarkStart w:name="_Toc411455593" w:id="3"/>
      <w:bookmarkStart w:name="_Hlk35592251" w:id="4"/>
      <w:bookmarkEnd w:id="0"/>
      <w:bookmarkEnd w:id="1"/>
      <w:r>
        <w:br w:type="page"/>
      </w:r>
      <w:bookmarkStart w:name="_Toc39832381" w:id="5"/>
      <w:r w:rsidRPr="0010123E" w:rsidR="00B21AF3">
        <w:lastRenderedPageBreak/>
        <w:t>B. Collection of Information Employing Statistical Methods</w:t>
      </w:r>
      <w:bookmarkEnd w:id="5"/>
      <w:r w:rsidR="00C0567C">
        <w:t xml:space="preserve"> </w:t>
      </w:r>
    </w:p>
    <w:p w:rsidRPr="0010123E" w:rsidR="00F91EC0" w:rsidP="009F7737" w:rsidRDefault="00455BBF" w14:paraId="5DE98E82" w14:textId="4D76AA81">
      <w:pPr>
        <w:pStyle w:val="Heading2"/>
        <w:spacing w:after="120"/>
      </w:pPr>
      <w:bookmarkStart w:name="_Toc39832382" w:id="6"/>
      <w:r w:rsidRPr="0010123E">
        <w:t>B.1. Respondent Universe and Sampling Methods</w:t>
      </w:r>
      <w:bookmarkEnd w:id="2"/>
      <w:bookmarkEnd w:id="3"/>
      <w:bookmarkEnd w:id="6"/>
    </w:p>
    <w:bookmarkEnd w:id="4"/>
    <w:p w:rsidR="00062033" w:rsidP="00783941" w:rsidRDefault="00836149" w14:paraId="54A774EC" w14:textId="739BAF15">
      <w:pPr>
        <w:contextualSpacing/>
        <w:rPr>
          <w:rFonts w:ascii="Times New Roman" w:hAnsi="Times New Roman"/>
          <w:sz w:val="24"/>
          <w:szCs w:val="24"/>
        </w:rPr>
      </w:pPr>
      <w:r w:rsidRPr="00CE232C">
        <w:rPr>
          <w:rFonts w:ascii="Times New Roman" w:hAnsi="Times New Roman"/>
          <w:sz w:val="24"/>
          <w:szCs w:val="24"/>
        </w:rPr>
        <w:t>Below is a</w:t>
      </w:r>
      <w:r w:rsidRPr="00CE232C" w:rsidR="00062033">
        <w:rPr>
          <w:rFonts w:ascii="Times New Roman" w:hAnsi="Times New Roman"/>
          <w:sz w:val="24"/>
          <w:szCs w:val="24"/>
        </w:rPr>
        <w:t xml:space="preserve"> description of the respondents for each data collection method</w:t>
      </w:r>
      <w:r w:rsidRPr="00CE232C">
        <w:rPr>
          <w:rFonts w:ascii="Times New Roman" w:hAnsi="Times New Roman"/>
          <w:sz w:val="24"/>
          <w:szCs w:val="24"/>
        </w:rPr>
        <w:t>:</w:t>
      </w:r>
      <w:r w:rsidRPr="00CE232C" w:rsidR="00062033">
        <w:rPr>
          <w:rFonts w:ascii="Times New Roman" w:hAnsi="Times New Roman"/>
          <w:sz w:val="24"/>
          <w:szCs w:val="24"/>
        </w:rPr>
        <w:t xml:space="preserve"> </w:t>
      </w:r>
      <w:r w:rsidRPr="00CE232C" w:rsidR="00783941">
        <w:rPr>
          <w:rFonts w:ascii="Times New Roman" w:hAnsi="Times New Roman"/>
          <w:sz w:val="24"/>
          <w:szCs w:val="24"/>
        </w:rPr>
        <w:t>(</w:t>
      </w:r>
      <w:r w:rsidRPr="00CE232C" w:rsidR="00016713">
        <w:rPr>
          <w:rFonts w:ascii="Times New Roman" w:hAnsi="Times New Roman"/>
          <w:sz w:val="24"/>
          <w:szCs w:val="24"/>
        </w:rPr>
        <w:t xml:space="preserve">a) </w:t>
      </w:r>
      <w:r w:rsidRPr="00CE232C" w:rsidR="00062033">
        <w:rPr>
          <w:rFonts w:ascii="Times New Roman" w:hAnsi="Times New Roman"/>
          <w:sz w:val="24"/>
          <w:szCs w:val="24"/>
        </w:rPr>
        <w:t>online surveys</w:t>
      </w:r>
      <w:r w:rsidRPr="00CE232C" w:rsidR="00016713">
        <w:rPr>
          <w:rFonts w:ascii="Times New Roman" w:hAnsi="Times New Roman"/>
          <w:sz w:val="24"/>
          <w:szCs w:val="24"/>
        </w:rPr>
        <w:t xml:space="preserve"> for representatives of ADVANCE grantee institution</w:t>
      </w:r>
      <w:r w:rsidRPr="00CE232C" w:rsidR="000D1A3E">
        <w:rPr>
          <w:rFonts w:ascii="Times New Roman" w:hAnsi="Times New Roman"/>
          <w:sz w:val="24"/>
          <w:szCs w:val="24"/>
        </w:rPr>
        <w:t>s</w:t>
      </w:r>
      <w:r w:rsidRPr="00CE232C" w:rsidR="00016713">
        <w:rPr>
          <w:rFonts w:ascii="Times New Roman" w:hAnsi="Times New Roman"/>
          <w:sz w:val="24"/>
          <w:szCs w:val="24"/>
        </w:rPr>
        <w:t>/organization</w:t>
      </w:r>
      <w:r w:rsidRPr="00CE232C" w:rsidR="000D1A3E">
        <w:rPr>
          <w:rFonts w:ascii="Times New Roman" w:hAnsi="Times New Roman"/>
          <w:sz w:val="24"/>
          <w:szCs w:val="24"/>
        </w:rPr>
        <w:t>s</w:t>
      </w:r>
      <w:r w:rsidRPr="00CE232C" w:rsidR="00016713">
        <w:rPr>
          <w:rFonts w:ascii="Times New Roman" w:hAnsi="Times New Roman"/>
          <w:sz w:val="24"/>
          <w:szCs w:val="24"/>
        </w:rPr>
        <w:t xml:space="preserve">; </w:t>
      </w:r>
      <w:r w:rsidRPr="00CE232C" w:rsidR="00783941">
        <w:rPr>
          <w:rFonts w:ascii="Times New Roman" w:hAnsi="Times New Roman"/>
          <w:sz w:val="24"/>
          <w:szCs w:val="24"/>
        </w:rPr>
        <w:t>(</w:t>
      </w:r>
      <w:r w:rsidRPr="00CE232C" w:rsidR="00016713">
        <w:rPr>
          <w:rFonts w:ascii="Times New Roman" w:hAnsi="Times New Roman"/>
          <w:sz w:val="24"/>
          <w:szCs w:val="24"/>
        </w:rPr>
        <w:t xml:space="preserve">b) </w:t>
      </w:r>
      <w:r w:rsidRPr="00CE232C" w:rsidR="00A91AD6">
        <w:rPr>
          <w:rFonts w:ascii="Times New Roman" w:hAnsi="Times New Roman"/>
          <w:sz w:val="24"/>
          <w:szCs w:val="24"/>
        </w:rPr>
        <w:t xml:space="preserve">an </w:t>
      </w:r>
      <w:r w:rsidRPr="00CE232C" w:rsidR="00016713">
        <w:rPr>
          <w:rFonts w:ascii="Times New Roman" w:hAnsi="Times New Roman"/>
          <w:sz w:val="24"/>
          <w:szCs w:val="24"/>
        </w:rPr>
        <w:t xml:space="preserve">online survey for </w:t>
      </w:r>
      <w:r w:rsidRPr="00CE232C" w:rsidR="009A46EE">
        <w:rPr>
          <w:rFonts w:ascii="Times New Roman" w:hAnsi="Times New Roman"/>
          <w:sz w:val="24"/>
          <w:szCs w:val="24"/>
        </w:rPr>
        <w:t xml:space="preserve">representatives of </w:t>
      </w:r>
      <w:r w:rsidRPr="00CE232C" w:rsidR="00A91AD6">
        <w:rPr>
          <w:rFonts w:ascii="Times New Roman" w:hAnsi="Times New Roman"/>
          <w:sz w:val="24"/>
          <w:szCs w:val="24"/>
        </w:rPr>
        <w:t xml:space="preserve">institutions/organizations </w:t>
      </w:r>
      <w:r w:rsidRPr="00CE232C" w:rsidR="00BB3EB1">
        <w:rPr>
          <w:rFonts w:ascii="Times New Roman" w:hAnsi="Times New Roman"/>
          <w:sz w:val="24"/>
          <w:szCs w:val="24"/>
        </w:rPr>
        <w:t xml:space="preserve">that </w:t>
      </w:r>
      <w:r w:rsidRPr="00CE232C" w:rsidR="00A91AD6">
        <w:rPr>
          <w:rFonts w:ascii="Times New Roman" w:hAnsi="Times New Roman"/>
          <w:sz w:val="24"/>
          <w:szCs w:val="24"/>
        </w:rPr>
        <w:t xml:space="preserve">applied for the ADVANCE Institutional Transformation (IT) grant but </w:t>
      </w:r>
      <w:r w:rsidRPr="00CE232C" w:rsidR="00BB3EB1">
        <w:rPr>
          <w:rFonts w:ascii="Times New Roman" w:hAnsi="Times New Roman"/>
          <w:sz w:val="24"/>
          <w:szCs w:val="24"/>
        </w:rPr>
        <w:t xml:space="preserve">did not receive </w:t>
      </w:r>
      <w:r w:rsidRPr="00CE232C" w:rsidR="00A91AD6">
        <w:rPr>
          <w:rFonts w:ascii="Times New Roman" w:hAnsi="Times New Roman"/>
          <w:sz w:val="24"/>
          <w:szCs w:val="24"/>
        </w:rPr>
        <w:t>NSF ADVANCE</w:t>
      </w:r>
      <w:r w:rsidR="00405EAE">
        <w:rPr>
          <w:rFonts w:ascii="Times New Roman" w:hAnsi="Times New Roman"/>
          <w:sz w:val="24"/>
          <w:szCs w:val="24"/>
        </w:rPr>
        <w:t xml:space="preserve"> funding</w:t>
      </w:r>
      <w:r w:rsidRPr="00CE232C" w:rsidR="00767BAF">
        <w:rPr>
          <w:rFonts w:ascii="Times New Roman" w:hAnsi="Times New Roman"/>
          <w:sz w:val="24"/>
          <w:szCs w:val="24"/>
        </w:rPr>
        <w:t xml:space="preserve">; and </w:t>
      </w:r>
      <w:r w:rsidRPr="00CE232C" w:rsidR="00C5565F">
        <w:rPr>
          <w:rFonts w:ascii="Times New Roman" w:hAnsi="Times New Roman"/>
          <w:sz w:val="24"/>
          <w:szCs w:val="24"/>
        </w:rPr>
        <w:t>(</w:t>
      </w:r>
      <w:r w:rsidRPr="00CE232C" w:rsidR="00767BAF">
        <w:rPr>
          <w:rFonts w:ascii="Times New Roman" w:hAnsi="Times New Roman"/>
          <w:sz w:val="24"/>
          <w:szCs w:val="24"/>
        </w:rPr>
        <w:t xml:space="preserve">c) </w:t>
      </w:r>
      <w:r w:rsidRPr="00CE232C" w:rsidR="00062033">
        <w:rPr>
          <w:rFonts w:ascii="Times New Roman" w:hAnsi="Times New Roman"/>
          <w:sz w:val="24"/>
          <w:szCs w:val="24"/>
        </w:rPr>
        <w:t>tele</w:t>
      </w:r>
      <w:r w:rsidRPr="00CE232C">
        <w:rPr>
          <w:rFonts w:ascii="Times New Roman" w:hAnsi="Times New Roman"/>
          <w:sz w:val="24"/>
          <w:szCs w:val="24"/>
        </w:rPr>
        <w:t>conference</w:t>
      </w:r>
      <w:r w:rsidRPr="00CE232C" w:rsidR="00062033">
        <w:rPr>
          <w:rFonts w:ascii="Times New Roman" w:hAnsi="Times New Roman"/>
          <w:sz w:val="24"/>
          <w:szCs w:val="24"/>
        </w:rPr>
        <w:t xml:space="preserve"> interviews</w:t>
      </w:r>
      <w:r w:rsidRPr="00CE232C" w:rsidR="002E7192">
        <w:rPr>
          <w:rFonts w:ascii="Times New Roman" w:hAnsi="Times New Roman"/>
          <w:sz w:val="24"/>
          <w:szCs w:val="24"/>
        </w:rPr>
        <w:t xml:space="preserve"> with representatives of ADVANCE </w:t>
      </w:r>
      <w:r w:rsidRPr="00CE232C" w:rsidR="0012608E">
        <w:rPr>
          <w:rFonts w:ascii="Times New Roman" w:hAnsi="Times New Roman"/>
          <w:sz w:val="24"/>
          <w:szCs w:val="24"/>
        </w:rPr>
        <w:t>awards</w:t>
      </w:r>
      <w:r w:rsidRPr="00CE232C" w:rsidR="002E7192">
        <w:rPr>
          <w:rFonts w:ascii="Times New Roman" w:hAnsi="Times New Roman"/>
          <w:sz w:val="24"/>
          <w:szCs w:val="24"/>
        </w:rPr>
        <w:t>.</w:t>
      </w:r>
    </w:p>
    <w:p w:rsidRPr="00767BAF" w:rsidR="00767BAF" w:rsidP="00767BAF" w:rsidRDefault="00767BAF" w14:paraId="2708CB30" w14:textId="77777777">
      <w:pPr>
        <w:spacing w:after="0" w:line="240" w:lineRule="auto"/>
        <w:contextualSpacing/>
        <w:rPr>
          <w:rFonts w:ascii="Times New Roman" w:hAnsi="Times New Roman"/>
          <w:sz w:val="24"/>
          <w:szCs w:val="24"/>
          <w:u w:val="single"/>
        </w:rPr>
      </w:pPr>
    </w:p>
    <w:p w:rsidR="00062033" w:rsidP="00062033" w:rsidRDefault="00BD432B" w14:paraId="373D55E1" w14:textId="1DE37BC4">
      <w:pPr>
        <w:rPr>
          <w:rFonts w:ascii="Times New Roman" w:hAnsi="Times New Roman"/>
          <w:sz w:val="24"/>
          <w:szCs w:val="24"/>
          <w:u w:val="single"/>
        </w:rPr>
      </w:pPr>
      <w:r w:rsidRPr="00D63DCB">
        <w:rPr>
          <w:rFonts w:ascii="Times New Roman" w:hAnsi="Times New Roman"/>
          <w:b/>
          <w:bCs/>
          <w:i/>
          <w:iCs/>
          <w:sz w:val="24"/>
          <w:szCs w:val="24"/>
        </w:rPr>
        <w:t>(</w:t>
      </w:r>
      <w:r w:rsidRPr="00D63DCB" w:rsidR="002E7192">
        <w:rPr>
          <w:rFonts w:ascii="Times New Roman" w:hAnsi="Times New Roman"/>
          <w:b/>
          <w:bCs/>
          <w:i/>
          <w:iCs/>
          <w:sz w:val="24"/>
          <w:szCs w:val="24"/>
        </w:rPr>
        <w:t xml:space="preserve">a) </w:t>
      </w:r>
      <w:r w:rsidRPr="00D63DCB" w:rsidR="00062033">
        <w:rPr>
          <w:rFonts w:ascii="Times New Roman" w:hAnsi="Times New Roman"/>
          <w:b/>
          <w:bCs/>
          <w:i/>
          <w:iCs/>
          <w:sz w:val="24"/>
          <w:szCs w:val="24"/>
        </w:rPr>
        <w:t>Online Survey</w:t>
      </w:r>
      <w:r w:rsidRPr="00D63DCB" w:rsidR="00016713">
        <w:rPr>
          <w:rFonts w:ascii="Times New Roman" w:hAnsi="Times New Roman"/>
          <w:b/>
          <w:bCs/>
          <w:i/>
          <w:iCs/>
          <w:sz w:val="24"/>
          <w:szCs w:val="24"/>
        </w:rPr>
        <w:t xml:space="preserve">s </w:t>
      </w:r>
      <w:r w:rsidRPr="00D63DCB" w:rsidR="00062033">
        <w:rPr>
          <w:rFonts w:ascii="Times New Roman" w:hAnsi="Times New Roman"/>
          <w:b/>
          <w:bCs/>
          <w:i/>
          <w:iCs/>
          <w:sz w:val="24"/>
          <w:szCs w:val="24"/>
        </w:rPr>
        <w:t>for</w:t>
      </w:r>
      <w:r w:rsidRPr="00D63DCB" w:rsidR="009A46EE">
        <w:rPr>
          <w:rFonts w:ascii="Times New Roman" w:hAnsi="Times New Roman"/>
          <w:b/>
          <w:bCs/>
          <w:i/>
          <w:iCs/>
          <w:sz w:val="24"/>
          <w:szCs w:val="24"/>
        </w:rPr>
        <w:t xml:space="preserve"> </w:t>
      </w:r>
      <w:r w:rsidRPr="00CE232C" w:rsidR="009A46EE">
        <w:rPr>
          <w:rFonts w:ascii="Times New Roman" w:hAnsi="Times New Roman"/>
          <w:b/>
          <w:bCs/>
          <w:i/>
          <w:iCs/>
          <w:sz w:val="24"/>
          <w:szCs w:val="24"/>
        </w:rPr>
        <w:t xml:space="preserve">Representatives of </w:t>
      </w:r>
      <w:r w:rsidRPr="00CE232C" w:rsidR="00062033">
        <w:rPr>
          <w:rFonts w:ascii="Times New Roman" w:hAnsi="Times New Roman"/>
          <w:b/>
          <w:bCs/>
          <w:i/>
          <w:iCs/>
          <w:sz w:val="24"/>
          <w:szCs w:val="24"/>
        </w:rPr>
        <w:t>ADVANCE</w:t>
      </w:r>
      <w:r w:rsidRPr="00D63DCB" w:rsidR="00062033">
        <w:rPr>
          <w:rFonts w:ascii="Times New Roman" w:hAnsi="Times New Roman"/>
          <w:b/>
          <w:bCs/>
          <w:i/>
          <w:iCs/>
          <w:sz w:val="24"/>
          <w:szCs w:val="24"/>
        </w:rPr>
        <w:t xml:space="preserve"> Grantee Institution</w:t>
      </w:r>
      <w:r w:rsidRPr="00D63DCB" w:rsidR="000D1A3E">
        <w:rPr>
          <w:rFonts w:ascii="Times New Roman" w:hAnsi="Times New Roman"/>
          <w:b/>
          <w:bCs/>
          <w:i/>
          <w:iCs/>
          <w:sz w:val="24"/>
          <w:szCs w:val="24"/>
        </w:rPr>
        <w:t>s</w:t>
      </w:r>
      <w:r w:rsidRPr="00D63DCB" w:rsidR="00062033">
        <w:rPr>
          <w:rFonts w:ascii="Times New Roman" w:hAnsi="Times New Roman"/>
          <w:b/>
          <w:bCs/>
          <w:i/>
          <w:iCs/>
          <w:sz w:val="24"/>
          <w:szCs w:val="24"/>
        </w:rPr>
        <w:t>/Organization</w:t>
      </w:r>
      <w:r w:rsidRPr="00D63DCB" w:rsidR="000D1A3E">
        <w:rPr>
          <w:rFonts w:ascii="Times New Roman" w:hAnsi="Times New Roman"/>
          <w:b/>
          <w:bCs/>
          <w:i/>
          <w:iCs/>
          <w:sz w:val="24"/>
          <w:szCs w:val="24"/>
        </w:rPr>
        <w:t>s</w:t>
      </w:r>
    </w:p>
    <w:p w:rsidRPr="005A15C9" w:rsidR="008C28AA" w:rsidP="008C28AA" w:rsidRDefault="00062033" w14:paraId="253493B3" w14:textId="7B2447FD">
      <w:pPr>
        <w:rPr>
          <w:rFonts w:ascii="Times New Roman" w:hAnsi="Times New Roman"/>
          <w:sz w:val="24"/>
          <w:szCs w:val="24"/>
        </w:rPr>
      </w:pPr>
      <w:r w:rsidRPr="00E057FB">
        <w:rPr>
          <w:rFonts w:ascii="Times New Roman" w:hAnsi="Times New Roman"/>
          <w:sz w:val="24"/>
          <w:szCs w:val="24"/>
        </w:rPr>
        <w:t xml:space="preserve">The </w:t>
      </w:r>
      <w:r w:rsidRPr="00E057FB" w:rsidR="00767BAF">
        <w:rPr>
          <w:rFonts w:ascii="Times New Roman" w:hAnsi="Times New Roman"/>
          <w:sz w:val="24"/>
          <w:szCs w:val="24"/>
        </w:rPr>
        <w:t xml:space="preserve">universe of </w:t>
      </w:r>
      <w:r w:rsidRPr="00E057FB">
        <w:rPr>
          <w:rFonts w:ascii="Times New Roman" w:hAnsi="Times New Roman"/>
          <w:sz w:val="24"/>
          <w:szCs w:val="24"/>
        </w:rPr>
        <w:t>respondent</w:t>
      </w:r>
      <w:r w:rsidRPr="00E057FB" w:rsidR="00767BAF">
        <w:rPr>
          <w:rFonts w:ascii="Times New Roman" w:hAnsi="Times New Roman"/>
          <w:sz w:val="24"/>
          <w:szCs w:val="24"/>
        </w:rPr>
        <w:t>s</w:t>
      </w:r>
      <w:r w:rsidRPr="00E057FB">
        <w:rPr>
          <w:rFonts w:ascii="Times New Roman" w:hAnsi="Times New Roman"/>
          <w:sz w:val="24"/>
          <w:szCs w:val="24"/>
        </w:rPr>
        <w:t xml:space="preserve"> </w:t>
      </w:r>
      <w:r w:rsidRPr="003B0F90">
        <w:rPr>
          <w:rFonts w:ascii="Times New Roman" w:hAnsi="Times New Roman"/>
          <w:sz w:val="24"/>
          <w:szCs w:val="24"/>
        </w:rPr>
        <w:t>include</w:t>
      </w:r>
      <w:r w:rsidRPr="003B0F90" w:rsidR="00767BAF">
        <w:rPr>
          <w:rFonts w:ascii="Times New Roman" w:hAnsi="Times New Roman"/>
          <w:sz w:val="24"/>
          <w:szCs w:val="24"/>
        </w:rPr>
        <w:t xml:space="preserve">s </w:t>
      </w:r>
      <w:r w:rsidRPr="003B0F90">
        <w:rPr>
          <w:rFonts w:ascii="Times New Roman" w:hAnsi="Times New Roman"/>
          <w:sz w:val="24"/>
          <w:szCs w:val="24"/>
        </w:rPr>
        <w:t>2</w:t>
      </w:r>
      <w:r w:rsidRPr="003B0F90" w:rsidR="005A15C9">
        <w:rPr>
          <w:rFonts w:ascii="Times New Roman" w:hAnsi="Times New Roman"/>
          <w:sz w:val="24"/>
          <w:szCs w:val="24"/>
        </w:rPr>
        <w:t>28</w:t>
      </w:r>
      <w:r w:rsidRPr="003B0F90">
        <w:rPr>
          <w:rFonts w:ascii="Times New Roman" w:hAnsi="Times New Roman"/>
          <w:sz w:val="24"/>
          <w:szCs w:val="24"/>
        </w:rPr>
        <w:t xml:space="preserve"> representatives</w:t>
      </w:r>
      <w:r w:rsidRPr="00E057FB">
        <w:rPr>
          <w:rFonts w:ascii="Times New Roman" w:hAnsi="Times New Roman"/>
          <w:sz w:val="24"/>
          <w:szCs w:val="24"/>
        </w:rPr>
        <w:t xml:space="preserve"> </w:t>
      </w:r>
      <w:r w:rsidR="0018073C">
        <w:rPr>
          <w:rFonts w:ascii="Times New Roman" w:hAnsi="Times New Roman"/>
          <w:sz w:val="24"/>
          <w:szCs w:val="24"/>
        </w:rPr>
        <w:t>from</w:t>
      </w:r>
      <w:r w:rsidRPr="00E057FB">
        <w:rPr>
          <w:rFonts w:ascii="Times New Roman" w:hAnsi="Times New Roman"/>
          <w:sz w:val="24"/>
          <w:szCs w:val="24"/>
        </w:rPr>
        <w:t xml:space="preserve"> institutions/organizations that received </w:t>
      </w:r>
      <w:r w:rsidRPr="00E057FB" w:rsidR="000F4EEB">
        <w:rPr>
          <w:rFonts w:ascii="Times New Roman" w:hAnsi="Times New Roman"/>
          <w:sz w:val="24"/>
          <w:szCs w:val="24"/>
        </w:rPr>
        <w:t xml:space="preserve">NSF </w:t>
      </w:r>
      <w:r w:rsidRPr="00E057FB">
        <w:rPr>
          <w:rFonts w:ascii="Times New Roman" w:hAnsi="Times New Roman"/>
          <w:sz w:val="24"/>
          <w:szCs w:val="24"/>
        </w:rPr>
        <w:t xml:space="preserve">ADVANCE </w:t>
      </w:r>
      <w:r w:rsidRPr="00E057FB" w:rsidR="000F4EEB">
        <w:rPr>
          <w:rFonts w:ascii="Times New Roman" w:hAnsi="Times New Roman"/>
          <w:sz w:val="24"/>
          <w:szCs w:val="24"/>
        </w:rPr>
        <w:t>funding</w:t>
      </w:r>
      <w:r w:rsidRPr="00E057FB" w:rsidR="008C28AA">
        <w:rPr>
          <w:rFonts w:ascii="Times New Roman" w:hAnsi="Times New Roman"/>
          <w:sz w:val="24"/>
          <w:szCs w:val="24"/>
        </w:rPr>
        <w:t xml:space="preserve">. </w:t>
      </w:r>
      <w:r w:rsidR="00AC20C1">
        <w:rPr>
          <w:rFonts w:ascii="Times New Roman" w:hAnsi="Times New Roman"/>
          <w:sz w:val="24"/>
          <w:szCs w:val="24"/>
        </w:rPr>
        <w:t>(</w:t>
      </w:r>
      <w:r w:rsidR="00A91AD6">
        <w:rPr>
          <w:rFonts w:ascii="Times New Roman" w:hAnsi="Times New Roman"/>
          <w:sz w:val="24"/>
          <w:szCs w:val="24"/>
        </w:rPr>
        <w:t>These representatives will be referred to as survey invitees throughout this document</w:t>
      </w:r>
      <w:r w:rsidR="00AC20C1">
        <w:rPr>
          <w:rFonts w:ascii="Times New Roman" w:hAnsi="Times New Roman"/>
          <w:sz w:val="24"/>
          <w:szCs w:val="24"/>
        </w:rPr>
        <w:t>).</w:t>
      </w:r>
      <w:r w:rsidR="00A91AD6">
        <w:rPr>
          <w:rFonts w:ascii="Times New Roman" w:hAnsi="Times New Roman"/>
          <w:sz w:val="24"/>
          <w:szCs w:val="24"/>
        </w:rPr>
        <w:t xml:space="preserve"> </w:t>
      </w:r>
      <w:r w:rsidRPr="00E057FB" w:rsidR="000F6596">
        <w:rPr>
          <w:rFonts w:ascii="Times New Roman" w:hAnsi="Times New Roman"/>
          <w:sz w:val="24"/>
          <w:szCs w:val="24"/>
        </w:rPr>
        <w:t>The start dates for their ADVANCE projects range from 10/01/2001 to 9/30/2018. S</w:t>
      </w:r>
      <w:r w:rsidRPr="00E057FB" w:rsidR="00E057FB">
        <w:rPr>
          <w:rFonts w:ascii="Times New Roman" w:hAnsi="Times New Roman"/>
          <w:sz w:val="24"/>
          <w:szCs w:val="24"/>
        </w:rPr>
        <w:t>even</w:t>
      </w:r>
      <w:r w:rsidRPr="00E057FB" w:rsidR="000F6596">
        <w:rPr>
          <w:rFonts w:ascii="Times New Roman" w:hAnsi="Times New Roman"/>
          <w:sz w:val="24"/>
          <w:szCs w:val="24"/>
        </w:rPr>
        <w:t xml:space="preserve"> surveys were developed with questions tailored to the focus of the ADVANCE project and </w:t>
      </w:r>
      <w:r w:rsidRPr="00E057FB" w:rsidR="002E7192">
        <w:rPr>
          <w:rFonts w:ascii="Times New Roman" w:hAnsi="Times New Roman"/>
          <w:sz w:val="24"/>
          <w:szCs w:val="24"/>
        </w:rPr>
        <w:t>whether</w:t>
      </w:r>
      <w:r w:rsidRPr="00E057FB" w:rsidR="00E057FB">
        <w:rPr>
          <w:rFonts w:ascii="Times New Roman" w:hAnsi="Times New Roman"/>
          <w:sz w:val="24"/>
          <w:szCs w:val="24"/>
        </w:rPr>
        <w:t xml:space="preserve"> </w:t>
      </w:r>
      <w:r w:rsidRPr="00E057FB" w:rsidR="000F6596">
        <w:rPr>
          <w:rFonts w:ascii="Times New Roman" w:hAnsi="Times New Roman"/>
          <w:sz w:val="24"/>
          <w:szCs w:val="24"/>
        </w:rPr>
        <w:t xml:space="preserve">the ADVANCE grant has ended or </w:t>
      </w:r>
      <w:r w:rsidR="008D158E">
        <w:rPr>
          <w:rFonts w:ascii="Times New Roman" w:hAnsi="Times New Roman"/>
          <w:sz w:val="24"/>
          <w:szCs w:val="24"/>
        </w:rPr>
        <w:t>will</w:t>
      </w:r>
      <w:r w:rsidR="009B6A6C">
        <w:rPr>
          <w:rFonts w:ascii="Times New Roman" w:hAnsi="Times New Roman"/>
          <w:sz w:val="24"/>
          <w:szCs w:val="24"/>
        </w:rPr>
        <w:t xml:space="preserve"> </w:t>
      </w:r>
      <w:r w:rsidRPr="005A15C9" w:rsidR="000F6596">
        <w:rPr>
          <w:rFonts w:ascii="Times New Roman" w:hAnsi="Times New Roman"/>
          <w:sz w:val="24"/>
          <w:szCs w:val="24"/>
        </w:rPr>
        <w:t xml:space="preserve">still </w:t>
      </w:r>
      <w:r w:rsidRPr="005A15C9" w:rsidR="008D158E">
        <w:rPr>
          <w:rFonts w:ascii="Times New Roman" w:hAnsi="Times New Roman"/>
          <w:sz w:val="24"/>
          <w:szCs w:val="24"/>
        </w:rPr>
        <w:t xml:space="preserve">be </w:t>
      </w:r>
      <w:r w:rsidRPr="005A15C9" w:rsidR="000F6596">
        <w:rPr>
          <w:rFonts w:ascii="Times New Roman" w:hAnsi="Times New Roman"/>
          <w:sz w:val="24"/>
          <w:szCs w:val="24"/>
        </w:rPr>
        <w:t xml:space="preserve">ongoing as of </w:t>
      </w:r>
      <w:r w:rsidRPr="005A15C9" w:rsidR="00E057FB">
        <w:rPr>
          <w:rFonts w:ascii="Times New Roman" w:hAnsi="Times New Roman"/>
          <w:sz w:val="24"/>
          <w:szCs w:val="24"/>
        </w:rPr>
        <w:t>8</w:t>
      </w:r>
      <w:r w:rsidRPr="005A15C9" w:rsidR="000F6596">
        <w:rPr>
          <w:rFonts w:ascii="Times New Roman" w:hAnsi="Times New Roman"/>
          <w:sz w:val="24"/>
          <w:szCs w:val="24"/>
        </w:rPr>
        <w:t xml:space="preserve">/31/2020. Table </w:t>
      </w:r>
      <w:r w:rsidRPr="005A15C9" w:rsidR="002E7192">
        <w:rPr>
          <w:rFonts w:ascii="Times New Roman" w:hAnsi="Times New Roman"/>
          <w:sz w:val="24"/>
          <w:szCs w:val="24"/>
        </w:rPr>
        <w:t>B.1</w:t>
      </w:r>
      <w:r w:rsidRPr="005A15C9" w:rsidR="00A91AD6">
        <w:rPr>
          <w:rFonts w:ascii="Times New Roman" w:hAnsi="Times New Roman"/>
          <w:sz w:val="24"/>
          <w:szCs w:val="24"/>
        </w:rPr>
        <w:t xml:space="preserve"> </w:t>
      </w:r>
      <w:r w:rsidRPr="005A15C9" w:rsidR="000F6596">
        <w:rPr>
          <w:rFonts w:ascii="Times New Roman" w:hAnsi="Times New Roman"/>
          <w:sz w:val="24"/>
          <w:szCs w:val="24"/>
        </w:rPr>
        <w:t xml:space="preserve">shows the distribution of </w:t>
      </w:r>
      <w:r w:rsidRPr="005A15C9" w:rsidR="006B1144">
        <w:rPr>
          <w:rFonts w:ascii="Times New Roman" w:hAnsi="Times New Roman"/>
          <w:sz w:val="24"/>
          <w:szCs w:val="24"/>
        </w:rPr>
        <w:t>invitees</w:t>
      </w:r>
      <w:r w:rsidRPr="005A15C9" w:rsidR="000F6596">
        <w:rPr>
          <w:rFonts w:ascii="Times New Roman" w:hAnsi="Times New Roman"/>
          <w:sz w:val="24"/>
          <w:szCs w:val="24"/>
        </w:rPr>
        <w:t xml:space="preserve"> by survey</w:t>
      </w:r>
      <w:r w:rsidRPr="005A15C9" w:rsidR="002E7192">
        <w:rPr>
          <w:rFonts w:ascii="Times New Roman" w:hAnsi="Times New Roman"/>
          <w:sz w:val="24"/>
          <w:szCs w:val="24"/>
        </w:rPr>
        <w:t xml:space="preserve"> type</w:t>
      </w:r>
      <w:r w:rsidRPr="005A15C9" w:rsidR="000F6596">
        <w:rPr>
          <w:rFonts w:ascii="Times New Roman" w:hAnsi="Times New Roman"/>
          <w:sz w:val="24"/>
          <w:szCs w:val="24"/>
        </w:rPr>
        <w:t>. Of the 2</w:t>
      </w:r>
      <w:r w:rsidRPr="005A15C9" w:rsidR="005A15C9">
        <w:rPr>
          <w:rFonts w:ascii="Times New Roman" w:hAnsi="Times New Roman"/>
          <w:sz w:val="24"/>
          <w:szCs w:val="24"/>
        </w:rPr>
        <w:t>28</w:t>
      </w:r>
      <w:r w:rsidRPr="005A15C9" w:rsidR="000F6596">
        <w:rPr>
          <w:rFonts w:ascii="Times New Roman" w:hAnsi="Times New Roman"/>
          <w:sz w:val="24"/>
          <w:szCs w:val="24"/>
        </w:rPr>
        <w:t xml:space="preserve"> </w:t>
      </w:r>
      <w:r w:rsidRPr="005A15C9" w:rsidR="00AC20C1">
        <w:rPr>
          <w:rFonts w:ascii="Times New Roman" w:hAnsi="Times New Roman"/>
          <w:sz w:val="24"/>
          <w:szCs w:val="24"/>
        </w:rPr>
        <w:t>survey invitees</w:t>
      </w:r>
      <w:r w:rsidRPr="005A15C9" w:rsidR="000F6596">
        <w:rPr>
          <w:rFonts w:ascii="Times New Roman" w:hAnsi="Times New Roman"/>
          <w:sz w:val="24"/>
          <w:szCs w:val="24"/>
        </w:rPr>
        <w:t>, 2</w:t>
      </w:r>
      <w:r w:rsidRPr="005A15C9" w:rsidR="005A15C9">
        <w:rPr>
          <w:rFonts w:ascii="Times New Roman" w:hAnsi="Times New Roman"/>
          <w:sz w:val="24"/>
          <w:szCs w:val="24"/>
        </w:rPr>
        <w:t>24</w:t>
      </w:r>
      <w:r w:rsidRPr="005A15C9" w:rsidR="000F6596">
        <w:rPr>
          <w:rFonts w:ascii="Times New Roman" w:hAnsi="Times New Roman"/>
          <w:sz w:val="24"/>
          <w:szCs w:val="24"/>
        </w:rPr>
        <w:t xml:space="preserve"> will complete one survey and </w:t>
      </w:r>
      <w:r w:rsidRPr="005A15C9" w:rsidR="005A15C9">
        <w:rPr>
          <w:rFonts w:ascii="Times New Roman" w:hAnsi="Times New Roman"/>
          <w:sz w:val="24"/>
          <w:szCs w:val="24"/>
        </w:rPr>
        <w:t>four</w:t>
      </w:r>
      <w:r w:rsidRPr="005A15C9" w:rsidR="00684338">
        <w:rPr>
          <w:rFonts w:ascii="Times New Roman" w:hAnsi="Times New Roman"/>
          <w:sz w:val="24"/>
          <w:szCs w:val="24"/>
        </w:rPr>
        <w:t xml:space="preserve"> </w:t>
      </w:r>
      <w:r w:rsidRPr="005A15C9" w:rsidR="00E057FB">
        <w:rPr>
          <w:rFonts w:ascii="Times New Roman" w:hAnsi="Times New Roman"/>
          <w:sz w:val="24"/>
          <w:szCs w:val="24"/>
        </w:rPr>
        <w:t xml:space="preserve">will complete </w:t>
      </w:r>
      <w:r w:rsidRPr="005A15C9" w:rsidR="00684338">
        <w:rPr>
          <w:rFonts w:ascii="Times New Roman" w:hAnsi="Times New Roman"/>
          <w:sz w:val="24"/>
          <w:szCs w:val="24"/>
        </w:rPr>
        <w:t xml:space="preserve">two. </w:t>
      </w:r>
    </w:p>
    <w:p w:rsidR="00F86286" w:rsidP="008C28AA" w:rsidRDefault="00062033" w14:paraId="7837B0C0" w14:textId="7F572C90">
      <w:pPr>
        <w:spacing w:after="0" w:line="240" w:lineRule="auto"/>
        <w:rPr>
          <w:rFonts w:ascii="Times New Roman" w:hAnsi="Times New Roman"/>
          <w:sz w:val="24"/>
          <w:szCs w:val="24"/>
        </w:rPr>
      </w:pPr>
      <w:r w:rsidRPr="005A15C9">
        <w:rPr>
          <w:rFonts w:ascii="Times New Roman" w:hAnsi="Times New Roman"/>
          <w:sz w:val="24"/>
          <w:szCs w:val="24"/>
        </w:rPr>
        <w:t xml:space="preserve">Table </w:t>
      </w:r>
      <w:r w:rsidRPr="005A15C9" w:rsidR="002E7192">
        <w:rPr>
          <w:rFonts w:ascii="Times New Roman" w:hAnsi="Times New Roman"/>
          <w:sz w:val="24"/>
          <w:szCs w:val="24"/>
        </w:rPr>
        <w:t>B.1</w:t>
      </w:r>
      <w:r w:rsidRPr="005A15C9">
        <w:rPr>
          <w:rFonts w:ascii="Times New Roman" w:hAnsi="Times New Roman"/>
          <w:sz w:val="24"/>
          <w:szCs w:val="24"/>
        </w:rPr>
        <w:t xml:space="preserve">: Number of </w:t>
      </w:r>
      <w:r w:rsidRPr="005A15C9" w:rsidR="00AD71E7">
        <w:rPr>
          <w:rFonts w:ascii="Times New Roman" w:hAnsi="Times New Roman"/>
          <w:sz w:val="24"/>
          <w:szCs w:val="24"/>
        </w:rPr>
        <w:t xml:space="preserve">Survey Invitees </w:t>
      </w:r>
      <w:r w:rsidRPr="005A15C9" w:rsidR="00E5798E">
        <w:rPr>
          <w:rFonts w:ascii="Times New Roman" w:hAnsi="Times New Roman"/>
          <w:sz w:val="24"/>
          <w:szCs w:val="24"/>
        </w:rPr>
        <w:t>from</w:t>
      </w:r>
      <w:r w:rsidRPr="005A15C9" w:rsidR="002E7192">
        <w:rPr>
          <w:rFonts w:ascii="Times New Roman" w:hAnsi="Times New Roman"/>
          <w:sz w:val="24"/>
          <w:szCs w:val="24"/>
        </w:rPr>
        <w:t xml:space="preserve"> ADVANCE grantee institutions</w:t>
      </w:r>
      <w:r w:rsidR="002E7192">
        <w:rPr>
          <w:rFonts w:ascii="Times New Roman" w:hAnsi="Times New Roman"/>
          <w:sz w:val="24"/>
          <w:szCs w:val="24"/>
        </w:rPr>
        <w:t xml:space="preserve">/organizations </w:t>
      </w:r>
      <w:r>
        <w:rPr>
          <w:rFonts w:ascii="Times New Roman" w:hAnsi="Times New Roman"/>
          <w:sz w:val="24"/>
          <w:szCs w:val="24"/>
        </w:rPr>
        <w:t>by Survey Type</w:t>
      </w:r>
    </w:p>
    <w:tbl>
      <w:tblPr>
        <w:tblStyle w:val="GridTable6Colorful-Accent1"/>
        <w:tblW w:w="5000" w:type="pct"/>
        <w:tblLook w:val="04A0" w:firstRow="1" w:lastRow="0" w:firstColumn="1" w:lastColumn="0" w:noHBand="0" w:noVBand="1"/>
      </w:tblPr>
      <w:tblGrid>
        <w:gridCol w:w="7183"/>
        <w:gridCol w:w="2167"/>
      </w:tblGrid>
      <w:tr w:rsidRPr="00E157A6" w:rsidR="00E157A6" w:rsidTr="00932E77" w14:paraId="751E4BF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pct"/>
          </w:tcPr>
          <w:p w:rsidR="00932E77" w:rsidP="008D415A" w:rsidRDefault="00932E77" w14:paraId="6AA34520" w14:textId="77777777">
            <w:pPr>
              <w:jc w:val="center"/>
              <w:rPr>
                <w:rFonts w:ascii="Times New Roman" w:hAnsi="Times New Roman"/>
                <w:b w:val="0"/>
                <w:bCs w:val="0"/>
                <w:color w:val="auto"/>
                <w:sz w:val="18"/>
                <w:szCs w:val="18"/>
              </w:rPr>
            </w:pPr>
          </w:p>
          <w:p w:rsidRPr="00932E77" w:rsidR="008C28AA" w:rsidP="008D415A" w:rsidRDefault="008C28AA" w14:paraId="3694B36C" w14:textId="52824524">
            <w:pPr>
              <w:jc w:val="center"/>
              <w:rPr>
                <w:rFonts w:ascii="Times New Roman" w:hAnsi="Times New Roman"/>
                <w:color w:val="auto"/>
                <w:sz w:val="18"/>
                <w:szCs w:val="18"/>
              </w:rPr>
            </w:pPr>
            <w:r w:rsidRPr="00932E77">
              <w:rPr>
                <w:rFonts w:ascii="Times New Roman" w:hAnsi="Times New Roman"/>
                <w:color w:val="auto"/>
                <w:sz w:val="18"/>
                <w:szCs w:val="18"/>
              </w:rPr>
              <w:t>Survey Type</w:t>
            </w:r>
          </w:p>
        </w:tc>
        <w:tc>
          <w:tcPr>
            <w:tcW w:w="1159" w:type="pct"/>
          </w:tcPr>
          <w:p w:rsidRPr="00932E77" w:rsidR="008C28AA" w:rsidP="00D36945" w:rsidRDefault="008C28AA" w14:paraId="01B4188B" w14:textId="5248FC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932E77">
              <w:rPr>
                <w:rFonts w:ascii="Times New Roman" w:hAnsi="Times New Roman"/>
                <w:color w:val="auto"/>
                <w:sz w:val="18"/>
                <w:szCs w:val="18"/>
              </w:rPr>
              <w:t xml:space="preserve">Number of </w:t>
            </w:r>
            <w:r w:rsidRPr="00932E77" w:rsidR="00AD71E7">
              <w:rPr>
                <w:rFonts w:ascii="Times New Roman" w:hAnsi="Times New Roman"/>
                <w:color w:val="auto"/>
                <w:sz w:val="18"/>
                <w:szCs w:val="18"/>
              </w:rPr>
              <w:t xml:space="preserve">Survey Invitees from </w:t>
            </w:r>
            <w:r w:rsidRPr="00932E77">
              <w:rPr>
                <w:rFonts w:ascii="Times New Roman" w:hAnsi="Times New Roman"/>
                <w:color w:val="auto"/>
                <w:sz w:val="18"/>
                <w:szCs w:val="18"/>
              </w:rPr>
              <w:t>ADVANCE grantee institutions/organizations</w:t>
            </w:r>
          </w:p>
        </w:tc>
      </w:tr>
      <w:tr w:rsidRPr="00E157A6" w:rsidR="00E157A6" w:rsidTr="00932E77" w14:paraId="3B217C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pct"/>
          </w:tcPr>
          <w:p w:rsidRPr="00E157A6" w:rsidR="008C28AA" w:rsidP="008D415A" w:rsidRDefault="008C28AA" w14:paraId="2654F071" w14:textId="77777777">
            <w:pPr>
              <w:rPr>
                <w:rFonts w:ascii="Times New Roman" w:hAnsi="Times New Roman"/>
                <w:b w:val="0"/>
                <w:bCs w:val="0"/>
                <w:i/>
                <w:iCs/>
                <w:color w:val="auto"/>
                <w:sz w:val="18"/>
                <w:szCs w:val="18"/>
              </w:rPr>
            </w:pPr>
            <w:r w:rsidRPr="00E157A6">
              <w:rPr>
                <w:rFonts w:ascii="Times New Roman" w:hAnsi="Times New Roman"/>
                <w:b w:val="0"/>
                <w:bCs w:val="0"/>
                <w:color w:val="auto"/>
                <w:sz w:val="18"/>
                <w:szCs w:val="18"/>
              </w:rPr>
              <w:t>Single Institution Organizational Change Ended Survey</w:t>
            </w:r>
          </w:p>
        </w:tc>
        <w:tc>
          <w:tcPr>
            <w:tcW w:w="1159" w:type="pct"/>
          </w:tcPr>
          <w:p w:rsidRPr="00E157A6" w:rsidR="008C28AA" w:rsidP="008D415A" w:rsidRDefault="008C28AA" w14:paraId="2398E1F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color w:val="auto"/>
                <w:sz w:val="18"/>
                <w:szCs w:val="18"/>
              </w:rPr>
              <w:t>75</w:t>
            </w:r>
          </w:p>
        </w:tc>
      </w:tr>
      <w:tr w:rsidRPr="00E157A6" w:rsidR="00E157A6" w:rsidTr="00932E77" w14:paraId="3E99CDED" w14:textId="77777777">
        <w:tc>
          <w:tcPr>
            <w:cnfStyle w:val="001000000000" w:firstRow="0" w:lastRow="0" w:firstColumn="1" w:lastColumn="0" w:oddVBand="0" w:evenVBand="0" w:oddHBand="0" w:evenHBand="0" w:firstRowFirstColumn="0" w:firstRowLastColumn="0" w:lastRowFirstColumn="0" w:lastRowLastColumn="0"/>
            <w:tcW w:w="3841" w:type="pct"/>
          </w:tcPr>
          <w:p w:rsidRPr="00E157A6" w:rsidR="008C28AA" w:rsidP="008D415A" w:rsidRDefault="008C28AA" w14:paraId="0EA1B95A" w14:textId="77777777">
            <w:pPr>
              <w:rPr>
                <w:rFonts w:ascii="Times New Roman" w:hAnsi="Times New Roman"/>
                <w:b w:val="0"/>
                <w:bCs w:val="0"/>
                <w:i/>
                <w:iCs/>
                <w:color w:val="auto"/>
                <w:sz w:val="18"/>
                <w:szCs w:val="18"/>
              </w:rPr>
            </w:pPr>
            <w:r w:rsidRPr="00E157A6">
              <w:rPr>
                <w:rFonts w:ascii="Times New Roman" w:hAnsi="Times New Roman"/>
                <w:b w:val="0"/>
                <w:bCs w:val="0"/>
                <w:color w:val="auto"/>
                <w:sz w:val="18"/>
                <w:szCs w:val="18"/>
              </w:rPr>
              <w:t>Single Institution Organizational Change Ongoing Survey</w:t>
            </w:r>
          </w:p>
        </w:tc>
        <w:tc>
          <w:tcPr>
            <w:tcW w:w="1159" w:type="pct"/>
          </w:tcPr>
          <w:p w:rsidRPr="00E157A6" w:rsidR="008C28AA" w:rsidP="008D415A" w:rsidRDefault="008C28AA" w14:paraId="6D505A0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color w:val="auto"/>
                <w:sz w:val="18"/>
                <w:szCs w:val="18"/>
              </w:rPr>
              <w:t>17</w:t>
            </w:r>
          </w:p>
        </w:tc>
      </w:tr>
      <w:tr w:rsidRPr="00E157A6" w:rsidR="00E157A6" w:rsidTr="00932E77" w14:paraId="25D4AB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pct"/>
          </w:tcPr>
          <w:p w:rsidRPr="00E157A6" w:rsidR="00CE232C" w:rsidP="00CE232C" w:rsidRDefault="00CE232C" w14:paraId="2D7DD6CA" w14:textId="253DFD10">
            <w:pPr>
              <w:rPr>
                <w:rFonts w:ascii="Times New Roman" w:hAnsi="Times New Roman"/>
                <w:b w:val="0"/>
                <w:bCs w:val="0"/>
                <w:i/>
                <w:iCs/>
                <w:color w:val="auto"/>
                <w:sz w:val="18"/>
                <w:szCs w:val="18"/>
              </w:rPr>
            </w:pPr>
            <w:r w:rsidRPr="00E157A6">
              <w:rPr>
                <w:rFonts w:ascii="Times New Roman" w:hAnsi="Times New Roman"/>
                <w:b w:val="0"/>
                <w:bCs w:val="0"/>
                <w:color w:val="auto"/>
                <w:sz w:val="18"/>
                <w:szCs w:val="18"/>
              </w:rPr>
              <w:t>Partnership Ended Survey</w:t>
            </w:r>
          </w:p>
        </w:tc>
        <w:tc>
          <w:tcPr>
            <w:tcW w:w="1159" w:type="pct"/>
          </w:tcPr>
          <w:p w:rsidRPr="00E157A6" w:rsidR="00CE232C" w:rsidP="00CE232C" w:rsidRDefault="00CE232C" w14:paraId="4FA5C71E" w14:textId="779C77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color w:val="auto"/>
                <w:sz w:val="18"/>
                <w:szCs w:val="18"/>
              </w:rPr>
              <w:t>29</w:t>
            </w:r>
          </w:p>
        </w:tc>
      </w:tr>
      <w:tr w:rsidRPr="00E157A6" w:rsidR="00E157A6" w:rsidTr="00932E77" w14:paraId="538BF5F8" w14:textId="77777777">
        <w:tc>
          <w:tcPr>
            <w:cnfStyle w:val="001000000000" w:firstRow="0" w:lastRow="0" w:firstColumn="1" w:lastColumn="0" w:oddVBand="0" w:evenVBand="0" w:oddHBand="0" w:evenHBand="0" w:firstRowFirstColumn="0" w:firstRowLastColumn="0" w:lastRowFirstColumn="0" w:lastRowLastColumn="0"/>
            <w:tcW w:w="3841" w:type="pct"/>
          </w:tcPr>
          <w:p w:rsidRPr="00E157A6" w:rsidR="00CE232C" w:rsidP="00CE232C" w:rsidRDefault="00CE232C" w14:paraId="5049653F" w14:textId="24A5AD02">
            <w:pPr>
              <w:rPr>
                <w:rFonts w:ascii="Times New Roman" w:hAnsi="Times New Roman"/>
                <w:b w:val="0"/>
                <w:bCs w:val="0"/>
                <w:i/>
                <w:iCs/>
                <w:color w:val="auto"/>
                <w:sz w:val="18"/>
                <w:szCs w:val="18"/>
              </w:rPr>
            </w:pPr>
            <w:r w:rsidRPr="00E157A6">
              <w:rPr>
                <w:rFonts w:ascii="Times New Roman" w:hAnsi="Times New Roman"/>
                <w:b w:val="0"/>
                <w:bCs w:val="0"/>
                <w:color w:val="auto"/>
                <w:sz w:val="18"/>
                <w:szCs w:val="18"/>
              </w:rPr>
              <w:t>Single Institution Self-Assessment Ended Survey (</w:t>
            </w:r>
            <w:r w:rsidRPr="00E157A6" w:rsidR="005A15C9">
              <w:rPr>
                <w:rFonts w:ascii="Times New Roman" w:hAnsi="Times New Roman"/>
                <w:b w:val="0"/>
                <w:bCs w:val="0"/>
                <w:color w:val="auto"/>
                <w:sz w:val="18"/>
                <w:szCs w:val="18"/>
              </w:rPr>
              <w:t>v</w:t>
            </w:r>
            <w:r w:rsidRPr="00E157A6">
              <w:rPr>
                <w:rFonts w:ascii="Times New Roman" w:hAnsi="Times New Roman"/>
                <w:b w:val="0"/>
                <w:bCs w:val="0"/>
                <w:color w:val="auto"/>
                <w:sz w:val="18"/>
                <w:szCs w:val="18"/>
              </w:rPr>
              <w:t xml:space="preserve">ersion </w:t>
            </w:r>
            <w:r w:rsidRPr="00E157A6" w:rsidR="005A15C9">
              <w:rPr>
                <w:rFonts w:ascii="Times New Roman" w:hAnsi="Times New Roman"/>
                <w:b w:val="0"/>
                <w:bCs w:val="0"/>
                <w:color w:val="auto"/>
                <w:sz w:val="18"/>
                <w:szCs w:val="18"/>
              </w:rPr>
              <w:t>A</w:t>
            </w:r>
            <w:r w:rsidRPr="00E157A6">
              <w:rPr>
                <w:rFonts w:ascii="Times New Roman" w:hAnsi="Times New Roman"/>
                <w:b w:val="0"/>
                <w:bCs w:val="0"/>
                <w:color w:val="auto"/>
                <w:sz w:val="18"/>
                <w:szCs w:val="18"/>
              </w:rPr>
              <w:t>)</w:t>
            </w:r>
          </w:p>
        </w:tc>
        <w:tc>
          <w:tcPr>
            <w:tcW w:w="1159" w:type="pct"/>
          </w:tcPr>
          <w:p w:rsidRPr="00E157A6" w:rsidR="00CE232C" w:rsidP="00CE232C" w:rsidRDefault="00CE232C" w14:paraId="2ABDEF24" w14:textId="55D0ED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iCs/>
                <w:color w:val="auto"/>
                <w:sz w:val="18"/>
                <w:szCs w:val="18"/>
              </w:rPr>
              <w:t>17</w:t>
            </w:r>
          </w:p>
        </w:tc>
      </w:tr>
      <w:tr w:rsidRPr="00E157A6" w:rsidR="00E157A6" w:rsidTr="00932E77" w14:paraId="606951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pct"/>
          </w:tcPr>
          <w:p w:rsidRPr="00E157A6" w:rsidR="00CE232C" w:rsidP="00CE232C" w:rsidRDefault="00CE232C" w14:paraId="3B680648" w14:textId="45CEA4FA">
            <w:pPr>
              <w:rPr>
                <w:rFonts w:ascii="Times New Roman" w:hAnsi="Times New Roman"/>
                <w:b w:val="0"/>
                <w:bCs w:val="0"/>
                <w:i/>
                <w:iCs/>
                <w:color w:val="auto"/>
                <w:sz w:val="18"/>
                <w:szCs w:val="18"/>
              </w:rPr>
            </w:pPr>
            <w:r w:rsidRPr="00E157A6">
              <w:rPr>
                <w:rFonts w:ascii="Times New Roman" w:hAnsi="Times New Roman"/>
                <w:b w:val="0"/>
                <w:bCs w:val="0"/>
                <w:color w:val="auto"/>
                <w:sz w:val="18"/>
                <w:szCs w:val="18"/>
              </w:rPr>
              <w:t>Single Institution Self-Assessment Ended Survey (</w:t>
            </w:r>
            <w:r w:rsidRPr="00E157A6" w:rsidR="005A15C9">
              <w:rPr>
                <w:rFonts w:ascii="Times New Roman" w:hAnsi="Times New Roman"/>
                <w:b w:val="0"/>
                <w:bCs w:val="0"/>
                <w:color w:val="auto"/>
                <w:sz w:val="18"/>
                <w:szCs w:val="18"/>
              </w:rPr>
              <w:t>v</w:t>
            </w:r>
            <w:r w:rsidRPr="00E157A6">
              <w:rPr>
                <w:rFonts w:ascii="Times New Roman" w:hAnsi="Times New Roman"/>
                <w:b w:val="0"/>
                <w:bCs w:val="0"/>
                <w:color w:val="auto"/>
                <w:sz w:val="18"/>
                <w:szCs w:val="18"/>
              </w:rPr>
              <w:t xml:space="preserve">ersion </w:t>
            </w:r>
            <w:r w:rsidRPr="00E157A6" w:rsidR="005A15C9">
              <w:rPr>
                <w:rFonts w:ascii="Times New Roman" w:hAnsi="Times New Roman"/>
                <w:b w:val="0"/>
                <w:bCs w:val="0"/>
                <w:color w:val="auto"/>
                <w:sz w:val="18"/>
                <w:szCs w:val="18"/>
              </w:rPr>
              <w:t>B</w:t>
            </w:r>
            <w:r w:rsidRPr="00E157A6">
              <w:rPr>
                <w:rFonts w:ascii="Times New Roman" w:hAnsi="Times New Roman"/>
                <w:b w:val="0"/>
                <w:bCs w:val="0"/>
                <w:color w:val="auto"/>
                <w:sz w:val="18"/>
                <w:szCs w:val="18"/>
              </w:rPr>
              <w:t>)</w:t>
            </w:r>
          </w:p>
        </w:tc>
        <w:tc>
          <w:tcPr>
            <w:tcW w:w="1159" w:type="pct"/>
          </w:tcPr>
          <w:p w:rsidRPr="00E157A6" w:rsidR="00CE232C" w:rsidP="00CE232C" w:rsidRDefault="00CE232C" w14:paraId="20C5D42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color w:val="auto"/>
                <w:sz w:val="18"/>
                <w:szCs w:val="18"/>
              </w:rPr>
              <w:t>20</w:t>
            </w:r>
          </w:p>
        </w:tc>
      </w:tr>
      <w:tr w:rsidRPr="00E157A6" w:rsidR="00E157A6" w:rsidTr="00932E77" w14:paraId="60EABE95" w14:textId="77777777">
        <w:tc>
          <w:tcPr>
            <w:cnfStyle w:val="001000000000" w:firstRow="0" w:lastRow="0" w:firstColumn="1" w:lastColumn="0" w:oddVBand="0" w:evenVBand="0" w:oddHBand="0" w:evenHBand="0" w:firstRowFirstColumn="0" w:firstRowLastColumn="0" w:lastRowFirstColumn="0" w:lastRowLastColumn="0"/>
            <w:tcW w:w="3841" w:type="pct"/>
          </w:tcPr>
          <w:p w:rsidRPr="00E157A6" w:rsidR="00CE232C" w:rsidP="00CE232C" w:rsidRDefault="00CE232C" w14:paraId="436AAFEB" w14:textId="24F3055A">
            <w:pPr>
              <w:rPr>
                <w:rFonts w:ascii="Times New Roman" w:hAnsi="Times New Roman"/>
                <w:b w:val="0"/>
                <w:bCs w:val="0"/>
                <w:i/>
                <w:iCs/>
                <w:color w:val="auto"/>
                <w:sz w:val="18"/>
                <w:szCs w:val="18"/>
              </w:rPr>
            </w:pPr>
            <w:r w:rsidRPr="00E157A6">
              <w:rPr>
                <w:rFonts w:ascii="Times New Roman" w:hAnsi="Times New Roman"/>
                <w:b w:val="0"/>
                <w:bCs w:val="0"/>
                <w:color w:val="auto"/>
                <w:sz w:val="18"/>
                <w:szCs w:val="18"/>
              </w:rPr>
              <w:t xml:space="preserve">General ADVANCE </w:t>
            </w:r>
            <w:r w:rsidRPr="00E157A6" w:rsidR="005A15C9">
              <w:rPr>
                <w:rFonts w:ascii="Times New Roman" w:hAnsi="Times New Roman"/>
                <w:b w:val="0"/>
                <w:bCs w:val="0"/>
                <w:color w:val="auto"/>
                <w:sz w:val="18"/>
                <w:szCs w:val="18"/>
              </w:rPr>
              <w:t xml:space="preserve">Ended </w:t>
            </w:r>
            <w:r w:rsidRPr="00E157A6">
              <w:rPr>
                <w:rFonts w:ascii="Times New Roman" w:hAnsi="Times New Roman"/>
                <w:b w:val="0"/>
                <w:bCs w:val="0"/>
                <w:color w:val="auto"/>
                <w:sz w:val="18"/>
                <w:szCs w:val="18"/>
              </w:rPr>
              <w:t>Survey</w:t>
            </w:r>
          </w:p>
        </w:tc>
        <w:tc>
          <w:tcPr>
            <w:tcW w:w="1159" w:type="pct"/>
          </w:tcPr>
          <w:p w:rsidRPr="00E157A6" w:rsidR="00CE232C" w:rsidP="00CE232C" w:rsidRDefault="005A15C9" w14:paraId="6EEBA375" w14:textId="41F1D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iCs/>
                <w:color w:val="auto"/>
                <w:sz w:val="18"/>
                <w:szCs w:val="18"/>
              </w:rPr>
              <w:t>53</w:t>
            </w:r>
          </w:p>
        </w:tc>
      </w:tr>
      <w:tr w:rsidRPr="00E157A6" w:rsidR="00E157A6" w:rsidTr="00932E77" w14:paraId="4930AA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pct"/>
          </w:tcPr>
          <w:p w:rsidRPr="00E157A6" w:rsidR="005A15C9" w:rsidP="00CE232C" w:rsidRDefault="005A15C9" w14:paraId="38997D99" w14:textId="3F6274D3">
            <w:pPr>
              <w:rPr>
                <w:rFonts w:ascii="Times New Roman" w:hAnsi="Times New Roman"/>
                <w:b w:val="0"/>
                <w:bCs w:val="0"/>
                <w:color w:val="auto"/>
                <w:sz w:val="18"/>
                <w:szCs w:val="18"/>
              </w:rPr>
            </w:pPr>
            <w:r w:rsidRPr="00E157A6">
              <w:rPr>
                <w:rFonts w:ascii="Times New Roman" w:hAnsi="Times New Roman"/>
                <w:b w:val="0"/>
                <w:bCs w:val="0"/>
                <w:color w:val="auto"/>
                <w:sz w:val="18"/>
                <w:szCs w:val="18"/>
              </w:rPr>
              <w:t>General ADVANCE Ongoing Survey</w:t>
            </w:r>
          </w:p>
        </w:tc>
        <w:tc>
          <w:tcPr>
            <w:tcW w:w="1159" w:type="pct"/>
          </w:tcPr>
          <w:p w:rsidRPr="00E157A6" w:rsidR="005A15C9" w:rsidP="00CE232C" w:rsidRDefault="005A15C9" w14:paraId="7374215C" w14:textId="3834CA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E157A6">
              <w:rPr>
                <w:rFonts w:ascii="Times New Roman" w:hAnsi="Times New Roman"/>
                <w:color w:val="auto"/>
                <w:sz w:val="18"/>
                <w:szCs w:val="18"/>
              </w:rPr>
              <w:t>13</w:t>
            </w:r>
          </w:p>
        </w:tc>
      </w:tr>
      <w:tr w:rsidRPr="00E157A6" w:rsidR="00E157A6" w:rsidTr="00932E77" w14:paraId="6D3EAF17" w14:textId="77777777">
        <w:tc>
          <w:tcPr>
            <w:cnfStyle w:val="001000000000" w:firstRow="0" w:lastRow="0" w:firstColumn="1" w:lastColumn="0" w:oddVBand="0" w:evenVBand="0" w:oddHBand="0" w:evenHBand="0" w:firstRowFirstColumn="0" w:firstRowLastColumn="0" w:lastRowFirstColumn="0" w:lastRowLastColumn="0"/>
            <w:tcW w:w="3841" w:type="pct"/>
          </w:tcPr>
          <w:p w:rsidRPr="00E157A6" w:rsidR="00CE232C" w:rsidP="00CE232C" w:rsidRDefault="00CE232C" w14:paraId="289E365E" w14:textId="5C52BDDA">
            <w:pPr>
              <w:rPr>
                <w:rFonts w:ascii="Times New Roman" w:hAnsi="Times New Roman"/>
                <w:b w:val="0"/>
                <w:bCs w:val="0"/>
                <w:i/>
                <w:iCs/>
                <w:color w:val="auto"/>
                <w:sz w:val="18"/>
                <w:szCs w:val="18"/>
              </w:rPr>
            </w:pPr>
            <w:r w:rsidRPr="00E157A6">
              <w:rPr>
                <w:rFonts w:ascii="Times New Roman" w:hAnsi="Times New Roman"/>
                <w:b w:val="0"/>
                <w:bCs w:val="0"/>
                <w:color w:val="auto"/>
                <w:sz w:val="18"/>
                <w:szCs w:val="18"/>
              </w:rPr>
              <w:t>Single Institution Organizational Change Ended Survey and Partnership Ended Survey</w:t>
            </w:r>
          </w:p>
        </w:tc>
        <w:tc>
          <w:tcPr>
            <w:tcW w:w="1159" w:type="pct"/>
          </w:tcPr>
          <w:p w:rsidRPr="00E157A6" w:rsidR="00CE232C" w:rsidP="00CE232C" w:rsidRDefault="005A15C9" w14:paraId="58987EA0" w14:textId="55305A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iCs/>
                <w:color w:val="auto"/>
                <w:sz w:val="18"/>
                <w:szCs w:val="18"/>
              </w:rPr>
              <w:t>2</w:t>
            </w:r>
          </w:p>
        </w:tc>
      </w:tr>
      <w:tr w:rsidRPr="00E157A6" w:rsidR="00E157A6" w:rsidTr="00932E77" w14:paraId="76C720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pct"/>
          </w:tcPr>
          <w:p w:rsidRPr="00E157A6" w:rsidR="00CE232C" w:rsidP="00CE232C" w:rsidRDefault="00CE232C" w14:paraId="2FEFA08F" w14:textId="7C2B7843">
            <w:pPr>
              <w:rPr>
                <w:rFonts w:ascii="Times New Roman" w:hAnsi="Times New Roman"/>
                <w:b w:val="0"/>
                <w:bCs w:val="0"/>
                <w:i/>
                <w:iCs/>
                <w:color w:val="auto"/>
                <w:sz w:val="18"/>
                <w:szCs w:val="18"/>
              </w:rPr>
            </w:pPr>
            <w:r w:rsidRPr="00E157A6">
              <w:rPr>
                <w:rFonts w:ascii="Times New Roman" w:hAnsi="Times New Roman"/>
                <w:b w:val="0"/>
                <w:bCs w:val="0"/>
                <w:color w:val="auto"/>
                <w:sz w:val="18"/>
                <w:szCs w:val="18"/>
              </w:rPr>
              <w:t>General ADVANCE Ended Survey and Single Institution Self-Assessment Ended Survey (</w:t>
            </w:r>
            <w:r w:rsidRPr="00E157A6" w:rsidR="005A15C9">
              <w:rPr>
                <w:rFonts w:ascii="Times New Roman" w:hAnsi="Times New Roman"/>
                <w:b w:val="0"/>
                <w:bCs w:val="0"/>
                <w:color w:val="auto"/>
                <w:sz w:val="18"/>
                <w:szCs w:val="18"/>
              </w:rPr>
              <w:t>v</w:t>
            </w:r>
            <w:r w:rsidRPr="00E157A6">
              <w:rPr>
                <w:rFonts w:ascii="Times New Roman" w:hAnsi="Times New Roman"/>
                <w:b w:val="0"/>
                <w:bCs w:val="0"/>
                <w:color w:val="auto"/>
                <w:sz w:val="18"/>
                <w:szCs w:val="18"/>
              </w:rPr>
              <w:t>ersion A)</w:t>
            </w:r>
          </w:p>
        </w:tc>
        <w:tc>
          <w:tcPr>
            <w:tcW w:w="1159" w:type="pct"/>
          </w:tcPr>
          <w:p w:rsidRPr="00E157A6" w:rsidR="00CE232C" w:rsidP="00CE232C" w:rsidRDefault="00CE232C" w14:paraId="16EF561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color w:val="auto"/>
                <w:sz w:val="18"/>
                <w:szCs w:val="18"/>
              </w:rPr>
              <w:t>1</w:t>
            </w:r>
          </w:p>
        </w:tc>
      </w:tr>
      <w:tr w:rsidRPr="00E157A6" w:rsidR="00E157A6" w:rsidTr="00932E77" w14:paraId="5E86A566" w14:textId="77777777">
        <w:tc>
          <w:tcPr>
            <w:cnfStyle w:val="001000000000" w:firstRow="0" w:lastRow="0" w:firstColumn="1" w:lastColumn="0" w:oddVBand="0" w:evenVBand="0" w:oddHBand="0" w:evenHBand="0" w:firstRowFirstColumn="0" w:firstRowLastColumn="0" w:lastRowFirstColumn="0" w:lastRowLastColumn="0"/>
            <w:tcW w:w="3841" w:type="pct"/>
          </w:tcPr>
          <w:p w:rsidRPr="00E157A6" w:rsidR="00CE232C" w:rsidP="00CE232C" w:rsidRDefault="00CE232C" w14:paraId="50398E47" w14:textId="1E75B5CD">
            <w:pPr>
              <w:rPr>
                <w:rFonts w:ascii="Times New Roman" w:hAnsi="Times New Roman"/>
                <w:b w:val="0"/>
                <w:bCs w:val="0"/>
                <w:color w:val="auto"/>
                <w:sz w:val="18"/>
                <w:szCs w:val="18"/>
              </w:rPr>
            </w:pPr>
            <w:r w:rsidRPr="00E157A6">
              <w:rPr>
                <w:rFonts w:ascii="Times New Roman" w:hAnsi="Times New Roman"/>
                <w:b w:val="0"/>
                <w:bCs w:val="0"/>
                <w:color w:val="auto"/>
                <w:sz w:val="18"/>
                <w:szCs w:val="18"/>
              </w:rPr>
              <w:t>Single Institution Organizational Change Ended Survey and Single Institution Self-Assessment Ended Survey (</w:t>
            </w:r>
            <w:r w:rsidRPr="00E157A6" w:rsidR="005A15C9">
              <w:rPr>
                <w:rFonts w:ascii="Times New Roman" w:hAnsi="Times New Roman"/>
                <w:b w:val="0"/>
                <w:bCs w:val="0"/>
                <w:color w:val="auto"/>
                <w:sz w:val="18"/>
                <w:szCs w:val="18"/>
              </w:rPr>
              <w:t>v</w:t>
            </w:r>
            <w:r w:rsidRPr="00E157A6">
              <w:rPr>
                <w:rFonts w:ascii="Times New Roman" w:hAnsi="Times New Roman"/>
                <w:b w:val="0"/>
                <w:bCs w:val="0"/>
                <w:color w:val="auto"/>
                <w:sz w:val="18"/>
                <w:szCs w:val="18"/>
              </w:rPr>
              <w:t>ersion A)</w:t>
            </w:r>
          </w:p>
        </w:tc>
        <w:tc>
          <w:tcPr>
            <w:tcW w:w="1159" w:type="pct"/>
          </w:tcPr>
          <w:p w:rsidRPr="00E157A6" w:rsidR="00CE232C" w:rsidP="00CE232C" w:rsidRDefault="00CE232C" w14:paraId="4B1422C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auto"/>
                <w:sz w:val="18"/>
                <w:szCs w:val="18"/>
              </w:rPr>
            </w:pPr>
            <w:r w:rsidRPr="00E157A6">
              <w:rPr>
                <w:rFonts w:ascii="Times New Roman" w:hAnsi="Times New Roman"/>
                <w:color w:val="auto"/>
                <w:sz w:val="18"/>
                <w:szCs w:val="18"/>
              </w:rPr>
              <w:t>1</w:t>
            </w:r>
          </w:p>
        </w:tc>
      </w:tr>
      <w:tr w:rsidRPr="00E157A6" w:rsidR="00E157A6" w:rsidTr="00932E77" w14:paraId="2FC874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pct"/>
          </w:tcPr>
          <w:p w:rsidRPr="00932E77" w:rsidR="00CE232C" w:rsidP="00CE232C" w:rsidRDefault="00CE232C" w14:paraId="6E841EFB" w14:textId="77777777">
            <w:pPr>
              <w:rPr>
                <w:rFonts w:ascii="Times New Roman" w:hAnsi="Times New Roman"/>
                <w:i/>
                <w:iCs/>
                <w:color w:val="auto"/>
                <w:sz w:val="18"/>
                <w:szCs w:val="18"/>
              </w:rPr>
            </w:pPr>
            <w:r w:rsidRPr="00932E77">
              <w:rPr>
                <w:rFonts w:ascii="Times New Roman" w:hAnsi="Times New Roman"/>
                <w:i/>
                <w:iCs/>
                <w:color w:val="auto"/>
                <w:sz w:val="18"/>
                <w:szCs w:val="18"/>
              </w:rPr>
              <w:t>Total</w:t>
            </w:r>
          </w:p>
        </w:tc>
        <w:tc>
          <w:tcPr>
            <w:tcW w:w="1159" w:type="pct"/>
          </w:tcPr>
          <w:p w:rsidRPr="00932E77" w:rsidR="00CE232C" w:rsidP="00CE232C" w:rsidRDefault="00CE232C" w14:paraId="5DA576B9" w14:textId="4BB4E1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auto"/>
                <w:sz w:val="18"/>
                <w:szCs w:val="18"/>
              </w:rPr>
            </w:pPr>
            <w:r w:rsidRPr="00932E77">
              <w:rPr>
                <w:rFonts w:ascii="Times New Roman" w:hAnsi="Times New Roman"/>
                <w:b/>
                <w:bCs/>
                <w:i/>
                <w:iCs/>
                <w:color w:val="auto"/>
                <w:sz w:val="18"/>
                <w:szCs w:val="18"/>
              </w:rPr>
              <w:t>2</w:t>
            </w:r>
            <w:r w:rsidRPr="00932E77" w:rsidR="005A15C9">
              <w:rPr>
                <w:rFonts w:ascii="Times New Roman" w:hAnsi="Times New Roman"/>
                <w:b/>
                <w:bCs/>
                <w:i/>
                <w:iCs/>
                <w:color w:val="auto"/>
                <w:sz w:val="18"/>
                <w:szCs w:val="18"/>
              </w:rPr>
              <w:t>28</w:t>
            </w:r>
          </w:p>
        </w:tc>
      </w:tr>
    </w:tbl>
    <w:p w:rsidR="00911AB8" w:rsidP="00062033" w:rsidRDefault="00911AB8" w14:paraId="1361E148" w14:textId="77777777">
      <w:pPr>
        <w:spacing w:after="0" w:line="240" w:lineRule="auto"/>
        <w:rPr>
          <w:rFonts w:ascii="Times New Roman" w:hAnsi="Times New Roman"/>
          <w:sz w:val="24"/>
          <w:szCs w:val="24"/>
        </w:rPr>
      </w:pPr>
    </w:p>
    <w:p w:rsidRPr="005A15C9" w:rsidR="009907DD" w:rsidP="009907DD" w:rsidRDefault="007863BD" w14:paraId="60992A9C" w14:textId="5E9A31B4">
      <w:pPr>
        <w:spacing w:after="0" w:line="240" w:lineRule="auto"/>
        <w:rPr>
          <w:rFonts w:ascii="Times New Roman" w:hAnsi="Times New Roman"/>
          <w:sz w:val="24"/>
          <w:szCs w:val="24"/>
        </w:rPr>
      </w:pPr>
      <w:r w:rsidRPr="005A15C9">
        <w:rPr>
          <w:rFonts w:ascii="Times New Roman" w:hAnsi="Times New Roman"/>
          <w:sz w:val="24"/>
          <w:szCs w:val="24"/>
        </w:rPr>
        <w:t>The 2</w:t>
      </w:r>
      <w:r w:rsidRPr="005A15C9" w:rsidR="005A15C9">
        <w:rPr>
          <w:rFonts w:ascii="Times New Roman" w:hAnsi="Times New Roman"/>
          <w:sz w:val="24"/>
          <w:szCs w:val="24"/>
        </w:rPr>
        <w:t>28</w:t>
      </w:r>
      <w:r w:rsidRPr="005A15C9">
        <w:rPr>
          <w:rFonts w:ascii="Times New Roman" w:hAnsi="Times New Roman"/>
          <w:sz w:val="24"/>
          <w:szCs w:val="24"/>
        </w:rPr>
        <w:t xml:space="preserve"> </w:t>
      </w:r>
      <w:r w:rsidRPr="005A15C9" w:rsidR="00AC20C1">
        <w:rPr>
          <w:rFonts w:ascii="Times New Roman" w:hAnsi="Times New Roman"/>
          <w:sz w:val="24"/>
          <w:szCs w:val="24"/>
        </w:rPr>
        <w:t>survey invitees</w:t>
      </w:r>
      <w:r w:rsidRPr="005A15C9">
        <w:rPr>
          <w:rFonts w:ascii="Times New Roman" w:hAnsi="Times New Roman"/>
          <w:sz w:val="24"/>
          <w:szCs w:val="24"/>
        </w:rPr>
        <w:t xml:space="preserve"> represent 178 ADVANCE grantee institutions/organizations.</w:t>
      </w:r>
      <w:r w:rsidRPr="005A15C9" w:rsidR="00756457">
        <w:rPr>
          <w:rFonts w:ascii="Times New Roman" w:hAnsi="Times New Roman"/>
          <w:sz w:val="24"/>
          <w:szCs w:val="24"/>
        </w:rPr>
        <w:t xml:space="preserve"> </w:t>
      </w:r>
      <w:r w:rsidRPr="005A15C9">
        <w:rPr>
          <w:rFonts w:ascii="Times New Roman" w:hAnsi="Times New Roman"/>
          <w:sz w:val="24"/>
          <w:szCs w:val="24"/>
        </w:rPr>
        <w:t xml:space="preserve">The number of </w:t>
      </w:r>
      <w:r w:rsidRPr="005A15C9" w:rsidR="002D1731">
        <w:rPr>
          <w:rFonts w:ascii="Times New Roman" w:hAnsi="Times New Roman"/>
          <w:sz w:val="24"/>
          <w:szCs w:val="24"/>
        </w:rPr>
        <w:t>survey invitees</w:t>
      </w:r>
      <w:r w:rsidRPr="005A15C9">
        <w:rPr>
          <w:rFonts w:ascii="Times New Roman" w:hAnsi="Times New Roman"/>
          <w:sz w:val="24"/>
          <w:szCs w:val="24"/>
        </w:rPr>
        <w:t xml:space="preserve"> exceeds the number of institutions/organizations </w:t>
      </w:r>
      <w:r w:rsidRPr="005A15C9" w:rsidR="005D5A13">
        <w:rPr>
          <w:rFonts w:ascii="Times New Roman" w:hAnsi="Times New Roman"/>
          <w:sz w:val="24"/>
          <w:szCs w:val="24"/>
        </w:rPr>
        <w:t xml:space="preserve">because </w:t>
      </w:r>
      <w:r w:rsidRPr="005A15C9" w:rsidR="000E4C76">
        <w:rPr>
          <w:rFonts w:ascii="Times New Roman" w:hAnsi="Times New Roman"/>
          <w:sz w:val="24"/>
          <w:szCs w:val="24"/>
        </w:rPr>
        <w:t>s</w:t>
      </w:r>
      <w:r w:rsidRPr="005A15C9">
        <w:rPr>
          <w:rFonts w:ascii="Times New Roman" w:hAnsi="Times New Roman"/>
          <w:sz w:val="24"/>
          <w:szCs w:val="24"/>
        </w:rPr>
        <w:t xml:space="preserve">ome </w:t>
      </w:r>
      <w:r w:rsidRPr="005A15C9" w:rsidR="00756457">
        <w:rPr>
          <w:rFonts w:ascii="Times New Roman" w:hAnsi="Times New Roman"/>
          <w:sz w:val="24"/>
          <w:szCs w:val="24"/>
        </w:rPr>
        <w:t xml:space="preserve">ADVANCE grantee </w:t>
      </w:r>
      <w:r w:rsidRPr="005A15C9">
        <w:rPr>
          <w:rFonts w:ascii="Times New Roman" w:hAnsi="Times New Roman"/>
          <w:sz w:val="24"/>
          <w:szCs w:val="24"/>
        </w:rPr>
        <w:t xml:space="preserve">institutions/organizations </w:t>
      </w:r>
      <w:r w:rsidRPr="005A15C9" w:rsidR="00D36945">
        <w:rPr>
          <w:rFonts w:ascii="Times New Roman" w:hAnsi="Times New Roman"/>
          <w:sz w:val="24"/>
          <w:szCs w:val="24"/>
        </w:rPr>
        <w:t xml:space="preserve">have </w:t>
      </w:r>
      <w:r w:rsidRPr="005A15C9">
        <w:rPr>
          <w:rFonts w:ascii="Times New Roman" w:hAnsi="Times New Roman"/>
          <w:sz w:val="24"/>
          <w:szCs w:val="24"/>
        </w:rPr>
        <w:t>multiple ADVANCE awards</w:t>
      </w:r>
      <w:r w:rsidRPr="005A15C9" w:rsidR="009907DD">
        <w:rPr>
          <w:rFonts w:ascii="Times New Roman" w:hAnsi="Times New Roman"/>
          <w:sz w:val="24"/>
          <w:szCs w:val="24"/>
        </w:rPr>
        <w:t xml:space="preserve">. </w:t>
      </w:r>
    </w:p>
    <w:p w:rsidRPr="005A15C9" w:rsidR="009907DD" w:rsidP="007863BD" w:rsidRDefault="009907DD" w14:paraId="444F8B24" w14:textId="77777777">
      <w:pPr>
        <w:spacing w:after="0" w:line="240" w:lineRule="auto"/>
        <w:rPr>
          <w:rFonts w:ascii="Times New Roman" w:hAnsi="Times New Roman"/>
          <w:color w:val="FF0000"/>
          <w:sz w:val="24"/>
          <w:szCs w:val="24"/>
        </w:rPr>
      </w:pPr>
    </w:p>
    <w:p w:rsidRPr="00941461" w:rsidR="007863BD" w:rsidP="007863BD" w:rsidRDefault="007863BD" w14:paraId="47325BDD" w14:textId="76B7AD2A">
      <w:pPr>
        <w:spacing w:after="0" w:line="240" w:lineRule="auto"/>
        <w:rPr>
          <w:rFonts w:ascii="Times New Roman" w:hAnsi="Times New Roman"/>
          <w:sz w:val="24"/>
          <w:szCs w:val="24"/>
        </w:rPr>
      </w:pPr>
      <w:r w:rsidRPr="005A15C9">
        <w:rPr>
          <w:rFonts w:ascii="Times New Roman" w:hAnsi="Times New Roman"/>
          <w:sz w:val="24"/>
          <w:szCs w:val="24"/>
        </w:rPr>
        <w:t>The 2</w:t>
      </w:r>
      <w:r w:rsidRPr="005A15C9" w:rsidR="005A15C9">
        <w:rPr>
          <w:rFonts w:ascii="Times New Roman" w:hAnsi="Times New Roman"/>
          <w:sz w:val="24"/>
          <w:szCs w:val="24"/>
        </w:rPr>
        <w:t>28</w:t>
      </w:r>
      <w:r w:rsidRPr="005A15C9">
        <w:rPr>
          <w:rFonts w:ascii="Times New Roman" w:hAnsi="Times New Roman"/>
          <w:sz w:val="24"/>
          <w:szCs w:val="24"/>
        </w:rPr>
        <w:t xml:space="preserve"> </w:t>
      </w:r>
      <w:r w:rsidRPr="005A15C9" w:rsidR="00756457">
        <w:rPr>
          <w:rFonts w:ascii="Times New Roman" w:hAnsi="Times New Roman"/>
          <w:sz w:val="24"/>
          <w:szCs w:val="24"/>
        </w:rPr>
        <w:t xml:space="preserve">survey invitees </w:t>
      </w:r>
      <w:r w:rsidRPr="005A15C9">
        <w:rPr>
          <w:rFonts w:ascii="Times New Roman" w:hAnsi="Times New Roman"/>
          <w:sz w:val="24"/>
          <w:szCs w:val="24"/>
        </w:rPr>
        <w:t xml:space="preserve">will be identified with </w:t>
      </w:r>
      <w:r w:rsidRPr="005A15C9" w:rsidR="00941461">
        <w:rPr>
          <w:rFonts w:ascii="Times New Roman" w:hAnsi="Times New Roman"/>
          <w:sz w:val="24"/>
          <w:szCs w:val="24"/>
        </w:rPr>
        <w:t xml:space="preserve">the </w:t>
      </w:r>
      <w:r w:rsidRPr="005A15C9">
        <w:rPr>
          <w:rFonts w:ascii="Times New Roman" w:hAnsi="Times New Roman"/>
          <w:sz w:val="24"/>
          <w:szCs w:val="24"/>
        </w:rPr>
        <w:t>assistance of the P</w:t>
      </w:r>
      <w:r w:rsidRPr="005A15C9" w:rsidR="009A46EE">
        <w:rPr>
          <w:rFonts w:ascii="Times New Roman" w:hAnsi="Times New Roman"/>
          <w:sz w:val="24"/>
          <w:szCs w:val="24"/>
        </w:rPr>
        <w:t xml:space="preserve">rincipal </w:t>
      </w:r>
      <w:r w:rsidRPr="005A15C9">
        <w:rPr>
          <w:rFonts w:ascii="Times New Roman" w:hAnsi="Times New Roman"/>
          <w:sz w:val="24"/>
          <w:szCs w:val="24"/>
        </w:rPr>
        <w:t>I</w:t>
      </w:r>
      <w:r w:rsidRPr="005A15C9" w:rsidR="009A46EE">
        <w:rPr>
          <w:rFonts w:ascii="Times New Roman" w:hAnsi="Times New Roman"/>
          <w:sz w:val="24"/>
          <w:szCs w:val="24"/>
        </w:rPr>
        <w:t>nvestigator (PI)</w:t>
      </w:r>
      <w:r w:rsidRPr="005A15C9" w:rsidR="00941461">
        <w:rPr>
          <w:rFonts w:ascii="Times New Roman" w:hAnsi="Times New Roman"/>
          <w:sz w:val="24"/>
          <w:szCs w:val="24"/>
        </w:rPr>
        <w:t xml:space="preserve"> for the </w:t>
      </w:r>
      <w:r w:rsidRPr="005A15C9" w:rsidR="000D1A3E">
        <w:rPr>
          <w:rFonts w:ascii="Times New Roman" w:hAnsi="Times New Roman"/>
          <w:sz w:val="24"/>
          <w:szCs w:val="24"/>
        </w:rPr>
        <w:t xml:space="preserve">ADVANCE </w:t>
      </w:r>
      <w:r w:rsidRPr="005A15C9" w:rsidR="00941461">
        <w:rPr>
          <w:rFonts w:ascii="Times New Roman" w:hAnsi="Times New Roman"/>
          <w:sz w:val="24"/>
          <w:szCs w:val="24"/>
        </w:rPr>
        <w:t>award. For awards</w:t>
      </w:r>
      <w:r w:rsidRPr="00756457" w:rsidR="00941461">
        <w:rPr>
          <w:rFonts w:ascii="Times New Roman" w:hAnsi="Times New Roman"/>
          <w:sz w:val="24"/>
          <w:szCs w:val="24"/>
        </w:rPr>
        <w:t xml:space="preserve"> that are still ongoing, this will be the current PI, and for awards that have ended</w:t>
      </w:r>
      <w:r w:rsidRPr="00756457">
        <w:rPr>
          <w:rFonts w:ascii="Times New Roman" w:hAnsi="Times New Roman"/>
          <w:sz w:val="24"/>
          <w:szCs w:val="24"/>
        </w:rPr>
        <w:t xml:space="preserve"> </w:t>
      </w:r>
      <w:r w:rsidRPr="00756457" w:rsidR="00941461">
        <w:rPr>
          <w:rFonts w:ascii="Times New Roman" w:hAnsi="Times New Roman"/>
          <w:sz w:val="24"/>
          <w:szCs w:val="24"/>
        </w:rPr>
        <w:t xml:space="preserve">it will be the last one if there was a change in PIs during the </w:t>
      </w:r>
      <w:r w:rsidRPr="00756457" w:rsidR="000D1A3E">
        <w:rPr>
          <w:rFonts w:ascii="Times New Roman" w:hAnsi="Times New Roman"/>
          <w:sz w:val="24"/>
          <w:szCs w:val="24"/>
        </w:rPr>
        <w:t>ADVANCE grant</w:t>
      </w:r>
      <w:r w:rsidRPr="009A46EE" w:rsidR="000D1A3E">
        <w:rPr>
          <w:rFonts w:ascii="Times New Roman" w:hAnsi="Times New Roman"/>
          <w:sz w:val="24"/>
          <w:szCs w:val="24"/>
        </w:rPr>
        <w:t xml:space="preserve">. </w:t>
      </w:r>
      <w:r w:rsidRPr="009A46EE">
        <w:rPr>
          <w:rFonts w:ascii="Times New Roman" w:hAnsi="Times New Roman"/>
          <w:sz w:val="24"/>
          <w:szCs w:val="24"/>
        </w:rPr>
        <w:t>Fast Track</w:t>
      </w:r>
      <w:r w:rsidRPr="009A46EE" w:rsidR="00232DE1">
        <w:rPr>
          <w:rFonts w:ascii="Times New Roman" w:hAnsi="Times New Roman"/>
          <w:sz w:val="24"/>
          <w:szCs w:val="24"/>
        </w:rPr>
        <w:t xml:space="preserve"> clearance</w:t>
      </w:r>
      <w:r w:rsidRPr="009A46EE">
        <w:rPr>
          <w:rFonts w:ascii="Times New Roman" w:hAnsi="Times New Roman"/>
          <w:sz w:val="24"/>
          <w:szCs w:val="24"/>
        </w:rPr>
        <w:t xml:space="preserve"> </w:t>
      </w:r>
      <w:r w:rsidRPr="009A46EE" w:rsidR="00232DE1">
        <w:rPr>
          <w:rFonts w:ascii="Times New Roman" w:hAnsi="Times New Roman"/>
          <w:sz w:val="24"/>
          <w:szCs w:val="24"/>
        </w:rPr>
        <w:t>(OMB # 3145-02</w:t>
      </w:r>
      <w:r w:rsidR="005A15C9">
        <w:rPr>
          <w:rFonts w:ascii="Times New Roman" w:hAnsi="Times New Roman"/>
          <w:sz w:val="24"/>
          <w:szCs w:val="24"/>
        </w:rPr>
        <w:t>1</w:t>
      </w:r>
      <w:r w:rsidRPr="009A46EE" w:rsidR="00232DE1">
        <w:rPr>
          <w:rFonts w:ascii="Times New Roman" w:hAnsi="Times New Roman"/>
          <w:sz w:val="24"/>
          <w:szCs w:val="24"/>
        </w:rPr>
        <w:t>5; Expiration Date: 6/30/2020)</w:t>
      </w:r>
      <w:r w:rsidRPr="00756457">
        <w:rPr>
          <w:rFonts w:ascii="Times New Roman" w:hAnsi="Times New Roman"/>
          <w:sz w:val="24"/>
          <w:szCs w:val="24"/>
        </w:rPr>
        <w:t xml:space="preserve"> has been obtained </w:t>
      </w:r>
      <w:r w:rsidRPr="00756457" w:rsidR="00232DE1">
        <w:rPr>
          <w:rFonts w:ascii="Times New Roman" w:hAnsi="Times New Roman"/>
          <w:sz w:val="24"/>
          <w:szCs w:val="24"/>
        </w:rPr>
        <w:t xml:space="preserve">for </w:t>
      </w:r>
      <w:r w:rsidRPr="00756457" w:rsidR="00756425">
        <w:rPr>
          <w:rFonts w:ascii="Times New Roman" w:hAnsi="Times New Roman"/>
          <w:sz w:val="24"/>
          <w:szCs w:val="24"/>
        </w:rPr>
        <w:t xml:space="preserve">Windrose Vision to </w:t>
      </w:r>
      <w:r w:rsidRPr="00756457">
        <w:rPr>
          <w:rFonts w:ascii="Times New Roman" w:hAnsi="Times New Roman"/>
          <w:sz w:val="24"/>
          <w:szCs w:val="24"/>
        </w:rPr>
        <w:t xml:space="preserve">ask the PIs to identify the best </w:t>
      </w:r>
      <w:r w:rsidRPr="00756457" w:rsidR="00756457">
        <w:rPr>
          <w:rFonts w:ascii="Times New Roman" w:hAnsi="Times New Roman"/>
          <w:sz w:val="24"/>
          <w:szCs w:val="24"/>
        </w:rPr>
        <w:t xml:space="preserve">suited </w:t>
      </w:r>
      <w:r w:rsidR="00AC20C1">
        <w:rPr>
          <w:rFonts w:ascii="Times New Roman" w:hAnsi="Times New Roman"/>
          <w:sz w:val="24"/>
          <w:szCs w:val="24"/>
        </w:rPr>
        <w:t xml:space="preserve">member in </w:t>
      </w:r>
      <w:r w:rsidRPr="00756457">
        <w:rPr>
          <w:rFonts w:ascii="Times New Roman" w:hAnsi="Times New Roman"/>
          <w:sz w:val="24"/>
          <w:szCs w:val="24"/>
        </w:rPr>
        <w:t xml:space="preserve">their ADVANCE project </w:t>
      </w:r>
      <w:r w:rsidRPr="00756457" w:rsidR="00756457">
        <w:rPr>
          <w:rFonts w:ascii="Times New Roman" w:hAnsi="Times New Roman"/>
          <w:sz w:val="24"/>
          <w:szCs w:val="24"/>
        </w:rPr>
        <w:t xml:space="preserve">team </w:t>
      </w:r>
      <w:r w:rsidRPr="00756457" w:rsidR="00756425">
        <w:rPr>
          <w:rFonts w:ascii="Times New Roman" w:hAnsi="Times New Roman"/>
          <w:sz w:val="24"/>
          <w:szCs w:val="24"/>
        </w:rPr>
        <w:t>to</w:t>
      </w:r>
      <w:r w:rsidRPr="00756457">
        <w:rPr>
          <w:rFonts w:ascii="Times New Roman" w:hAnsi="Times New Roman"/>
          <w:sz w:val="24"/>
          <w:szCs w:val="24"/>
        </w:rPr>
        <w:t xml:space="preserve"> complete the survey. If the PI does not respond to the request, </w:t>
      </w:r>
      <w:r w:rsidRPr="00756457" w:rsidR="00941461">
        <w:rPr>
          <w:rFonts w:ascii="Times New Roman" w:hAnsi="Times New Roman"/>
          <w:sz w:val="24"/>
          <w:szCs w:val="24"/>
        </w:rPr>
        <w:t xml:space="preserve">then </w:t>
      </w:r>
      <w:r w:rsidRPr="00756457">
        <w:rPr>
          <w:rFonts w:ascii="Times New Roman" w:hAnsi="Times New Roman"/>
          <w:sz w:val="24"/>
          <w:szCs w:val="24"/>
        </w:rPr>
        <w:t>the survey will be sen</w:t>
      </w:r>
      <w:r w:rsidRPr="00756457" w:rsidR="00756425">
        <w:rPr>
          <w:rFonts w:ascii="Times New Roman" w:hAnsi="Times New Roman"/>
          <w:sz w:val="24"/>
          <w:szCs w:val="24"/>
        </w:rPr>
        <w:t>t</w:t>
      </w:r>
      <w:r w:rsidRPr="00756457">
        <w:rPr>
          <w:rFonts w:ascii="Times New Roman" w:hAnsi="Times New Roman"/>
          <w:sz w:val="24"/>
          <w:szCs w:val="24"/>
        </w:rPr>
        <w:t xml:space="preserve"> to the PI.</w:t>
      </w:r>
      <w:r w:rsidRPr="00941461">
        <w:rPr>
          <w:rFonts w:ascii="Times New Roman" w:hAnsi="Times New Roman"/>
          <w:sz w:val="24"/>
          <w:szCs w:val="24"/>
        </w:rPr>
        <w:t xml:space="preserve"> </w:t>
      </w:r>
    </w:p>
    <w:p w:rsidRPr="00D63DCB" w:rsidR="00062033" w:rsidP="00062033" w:rsidRDefault="00521311" w14:paraId="4B08E17C" w14:textId="1F905AEF">
      <w:pPr>
        <w:spacing w:after="0" w:line="240" w:lineRule="auto"/>
        <w:contextualSpacing/>
        <w:rPr>
          <w:rFonts w:ascii="Times New Roman" w:hAnsi="Times New Roman"/>
          <w:b/>
          <w:bCs/>
          <w:i/>
          <w:iCs/>
          <w:sz w:val="24"/>
          <w:szCs w:val="24"/>
        </w:rPr>
      </w:pPr>
      <w:r w:rsidRPr="00D63DCB">
        <w:rPr>
          <w:rFonts w:ascii="Times New Roman" w:hAnsi="Times New Roman"/>
          <w:b/>
          <w:bCs/>
          <w:i/>
          <w:iCs/>
          <w:sz w:val="24"/>
          <w:szCs w:val="24"/>
        </w:rPr>
        <w:lastRenderedPageBreak/>
        <w:t>(</w:t>
      </w:r>
      <w:r w:rsidRPr="00D63DCB" w:rsidR="005A7043">
        <w:rPr>
          <w:rFonts w:ascii="Times New Roman" w:hAnsi="Times New Roman"/>
          <w:b/>
          <w:bCs/>
          <w:i/>
          <w:iCs/>
          <w:sz w:val="24"/>
          <w:szCs w:val="24"/>
        </w:rPr>
        <w:t xml:space="preserve">b) </w:t>
      </w:r>
      <w:r w:rsidRPr="00D63DCB" w:rsidR="00062033">
        <w:rPr>
          <w:rFonts w:ascii="Times New Roman" w:hAnsi="Times New Roman"/>
          <w:b/>
          <w:bCs/>
          <w:i/>
          <w:iCs/>
          <w:sz w:val="24"/>
          <w:szCs w:val="24"/>
        </w:rPr>
        <w:t xml:space="preserve">Online Survey for </w:t>
      </w:r>
      <w:r w:rsidRPr="005A15C9" w:rsidR="009A46EE">
        <w:rPr>
          <w:rFonts w:ascii="Times New Roman" w:hAnsi="Times New Roman"/>
          <w:b/>
          <w:bCs/>
          <w:i/>
          <w:iCs/>
          <w:sz w:val="24"/>
          <w:szCs w:val="24"/>
        </w:rPr>
        <w:t xml:space="preserve">Representatives of </w:t>
      </w:r>
      <w:r w:rsidRPr="005A15C9" w:rsidR="00062033">
        <w:rPr>
          <w:rFonts w:ascii="Times New Roman" w:hAnsi="Times New Roman"/>
          <w:b/>
          <w:bCs/>
          <w:i/>
          <w:iCs/>
          <w:sz w:val="24"/>
          <w:szCs w:val="24"/>
        </w:rPr>
        <w:t>ADVANCE</w:t>
      </w:r>
      <w:r w:rsidRPr="00D63DCB" w:rsidR="00062033">
        <w:rPr>
          <w:rFonts w:ascii="Times New Roman" w:hAnsi="Times New Roman"/>
          <w:b/>
          <w:bCs/>
          <w:i/>
          <w:iCs/>
          <w:sz w:val="24"/>
          <w:szCs w:val="24"/>
        </w:rPr>
        <w:t xml:space="preserve"> Institutional Transformation (IT) Applicants</w:t>
      </w:r>
    </w:p>
    <w:p w:rsidRPr="009A46EE" w:rsidR="00062033" w:rsidP="00062033" w:rsidRDefault="00062033" w14:paraId="2EBF303C" w14:textId="77777777">
      <w:pPr>
        <w:spacing w:after="0" w:line="240" w:lineRule="auto"/>
        <w:rPr>
          <w:rFonts w:ascii="Times New Roman" w:hAnsi="Times New Roman"/>
          <w:sz w:val="24"/>
          <w:szCs w:val="24"/>
          <w:highlight w:val="magenta"/>
        </w:rPr>
      </w:pPr>
    </w:p>
    <w:p w:rsidRPr="003A12F2" w:rsidR="00062033" w:rsidP="00062033" w:rsidRDefault="00405EAE" w14:paraId="77AA2DA2" w14:textId="3568854B">
      <w:pPr>
        <w:spacing w:after="0" w:line="240" w:lineRule="auto"/>
        <w:rPr>
          <w:rFonts w:ascii="Times New Roman" w:hAnsi="Times New Roman"/>
          <w:sz w:val="24"/>
          <w:szCs w:val="24"/>
        </w:rPr>
      </w:pPr>
      <w:r>
        <w:rPr>
          <w:rFonts w:ascii="Times New Roman" w:hAnsi="Times New Roman"/>
          <w:sz w:val="24"/>
          <w:szCs w:val="24"/>
        </w:rPr>
        <w:t xml:space="preserve">The </w:t>
      </w:r>
      <w:r w:rsidRPr="00D63DCB" w:rsidR="003A12F2">
        <w:rPr>
          <w:rFonts w:ascii="Times New Roman" w:hAnsi="Times New Roman"/>
          <w:sz w:val="24"/>
          <w:szCs w:val="24"/>
        </w:rPr>
        <w:t>ADVANCE IT applicants</w:t>
      </w:r>
      <w:r>
        <w:rPr>
          <w:rFonts w:ascii="Times New Roman" w:hAnsi="Times New Roman"/>
          <w:sz w:val="24"/>
          <w:szCs w:val="24"/>
        </w:rPr>
        <w:t xml:space="preserve"> survey will be administered to </w:t>
      </w:r>
      <w:r w:rsidRPr="00D63DCB" w:rsidR="009D4120">
        <w:rPr>
          <w:rFonts w:ascii="Times New Roman" w:hAnsi="Times New Roman"/>
          <w:sz w:val="24"/>
          <w:szCs w:val="24"/>
        </w:rPr>
        <w:t xml:space="preserve">. </w:t>
      </w:r>
      <w:r w:rsidRPr="00D63DCB" w:rsidR="00062033">
        <w:rPr>
          <w:rFonts w:ascii="Times New Roman" w:hAnsi="Times New Roman"/>
          <w:sz w:val="24"/>
          <w:szCs w:val="24"/>
        </w:rPr>
        <w:t xml:space="preserve">The </w:t>
      </w:r>
      <w:r w:rsidRPr="00D63DCB" w:rsidR="002C07E7">
        <w:rPr>
          <w:rFonts w:ascii="Times New Roman" w:hAnsi="Times New Roman"/>
          <w:sz w:val="24"/>
          <w:szCs w:val="24"/>
        </w:rPr>
        <w:t xml:space="preserve">pool of </w:t>
      </w:r>
      <w:r w:rsidRPr="00D63DCB" w:rsidR="00062033">
        <w:rPr>
          <w:rFonts w:ascii="Times New Roman" w:hAnsi="Times New Roman"/>
          <w:sz w:val="24"/>
          <w:szCs w:val="24"/>
        </w:rPr>
        <w:t xml:space="preserve">respondents </w:t>
      </w:r>
      <w:r w:rsidRPr="00D63DCB" w:rsidR="003A12F2">
        <w:rPr>
          <w:rFonts w:ascii="Times New Roman" w:hAnsi="Times New Roman"/>
          <w:sz w:val="24"/>
          <w:szCs w:val="24"/>
        </w:rPr>
        <w:t xml:space="preserve">for this survey </w:t>
      </w:r>
      <w:r w:rsidRPr="00D63DCB" w:rsidR="002C07E7">
        <w:rPr>
          <w:rFonts w:ascii="Times New Roman" w:hAnsi="Times New Roman"/>
          <w:sz w:val="24"/>
          <w:szCs w:val="24"/>
        </w:rPr>
        <w:t>is</w:t>
      </w:r>
      <w:r w:rsidRPr="00D63DCB" w:rsidR="00062033">
        <w:rPr>
          <w:rFonts w:ascii="Times New Roman" w:hAnsi="Times New Roman"/>
          <w:sz w:val="24"/>
          <w:szCs w:val="24"/>
        </w:rPr>
        <w:t xml:space="preserve"> 1</w:t>
      </w:r>
      <w:r w:rsidR="003B0F90">
        <w:rPr>
          <w:rFonts w:ascii="Times New Roman" w:hAnsi="Times New Roman"/>
          <w:sz w:val="24"/>
          <w:szCs w:val="24"/>
        </w:rPr>
        <w:t>2</w:t>
      </w:r>
      <w:r w:rsidRPr="00D63DCB" w:rsidR="00062033">
        <w:rPr>
          <w:rFonts w:ascii="Times New Roman" w:hAnsi="Times New Roman"/>
          <w:sz w:val="24"/>
          <w:szCs w:val="24"/>
        </w:rPr>
        <w:t xml:space="preserve">0 individuals that applied for the ADVANCE IT award but did not receive </w:t>
      </w:r>
      <w:r w:rsidRPr="00D63DCB" w:rsidR="007A0978">
        <w:rPr>
          <w:rFonts w:ascii="Times New Roman" w:hAnsi="Times New Roman"/>
          <w:sz w:val="24"/>
          <w:szCs w:val="24"/>
        </w:rPr>
        <w:t xml:space="preserve">NSF ADVANCE </w:t>
      </w:r>
      <w:r w:rsidRPr="00D63DCB" w:rsidR="00062033">
        <w:rPr>
          <w:rFonts w:ascii="Times New Roman" w:hAnsi="Times New Roman"/>
          <w:sz w:val="24"/>
          <w:szCs w:val="24"/>
        </w:rPr>
        <w:t>funding</w:t>
      </w:r>
      <w:r w:rsidRPr="00D63DCB" w:rsidR="00BB3EB1">
        <w:rPr>
          <w:rFonts w:ascii="Times New Roman" w:hAnsi="Times New Roman"/>
          <w:sz w:val="24"/>
          <w:szCs w:val="24"/>
        </w:rPr>
        <w:t xml:space="preserve">. </w:t>
      </w:r>
      <w:r w:rsidRPr="00D63DCB" w:rsidR="00756457">
        <w:rPr>
          <w:rFonts w:ascii="Times New Roman" w:hAnsi="Times New Roman"/>
          <w:sz w:val="24"/>
          <w:szCs w:val="24"/>
        </w:rPr>
        <w:t xml:space="preserve">These individuals will also be referred to as survey invitees throughout this document. </w:t>
      </w:r>
      <w:r w:rsidRPr="00D63DCB" w:rsidR="0073448B">
        <w:rPr>
          <w:rFonts w:ascii="Times New Roman" w:hAnsi="Times New Roman"/>
          <w:sz w:val="24"/>
          <w:szCs w:val="24"/>
        </w:rPr>
        <w:t>The timeframe for ADVANCE IT proposals submitted ranges from 10/01/2001 through 9/30/2018.</w:t>
      </w:r>
    </w:p>
    <w:p w:rsidRPr="00C17AD0" w:rsidR="00062033" w:rsidP="00062033" w:rsidRDefault="00062033" w14:paraId="56A596C3" w14:textId="77777777">
      <w:pPr>
        <w:spacing w:after="0" w:line="240" w:lineRule="auto"/>
        <w:rPr>
          <w:rFonts w:ascii="Times New Roman" w:hAnsi="Times New Roman"/>
          <w:sz w:val="24"/>
          <w:szCs w:val="24"/>
        </w:rPr>
      </w:pPr>
    </w:p>
    <w:p w:rsidRPr="00D63DCB" w:rsidR="00325775" w:rsidP="00325775" w:rsidRDefault="00521311" w14:paraId="46BFFF3F" w14:textId="7FFD53D1">
      <w:pPr>
        <w:spacing w:after="0"/>
        <w:rPr>
          <w:rFonts w:ascii="Times New Roman" w:hAnsi="Times New Roman"/>
          <w:b/>
          <w:bCs/>
          <w:i/>
          <w:iCs/>
          <w:sz w:val="24"/>
          <w:szCs w:val="24"/>
        </w:rPr>
      </w:pPr>
      <w:r w:rsidRPr="00D63DCB">
        <w:rPr>
          <w:rFonts w:ascii="Times New Roman" w:hAnsi="Times New Roman"/>
          <w:b/>
          <w:bCs/>
          <w:i/>
          <w:iCs/>
          <w:sz w:val="24"/>
          <w:szCs w:val="24"/>
        </w:rPr>
        <w:t>(</w:t>
      </w:r>
      <w:r w:rsidRPr="00D63DCB" w:rsidR="005A7043">
        <w:rPr>
          <w:rFonts w:ascii="Times New Roman" w:hAnsi="Times New Roman"/>
          <w:b/>
          <w:bCs/>
          <w:i/>
          <w:iCs/>
          <w:sz w:val="24"/>
          <w:szCs w:val="24"/>
        </w:rPr>
        <w:t xml:space="preserve">c) </w:t>
      </w:r>
      <w:r w:rsidRPr="00D63DCB" w:rsidR="00062033">
        <w:rPr>
          <w:rFonts w:ascii="Times New Roman" w:hAnsi="Times New Roman"/>
          <w:b/>
          <w:bCs/>
          <w:i/>
          <w:iCs/>
          <w:sz w:val="24"/>
          <w:szCs w:val="24"/>
        </w:rPr>
        <w:t>Tele</w:t>
      </w:r>
      <w:r w:rsidRPr="00D63DCB" w:rsidR="00C17AD0">
        <w:rPr>
          <w:rFonts w:ascii="Times New Roman" w:hAnsi="Times New Roman"/>
          <w:b/>
          <w:bCs/>
          <w:i/>
          <w:iCs/>
          <w:sz w:val="24"/>
          <w:szCs w:val="24"/>
        </w:rPr>
        <w:t xml:space="preserve">conference </w:t>
      </w:r>
      <w:r w:rsidRPr="00D63DCB" w:rsidR="00062033">
        <w:rPr>
          <w:rFonts w:ascii="Times New Roman" w:hAnsi="Times New Roman"/>
          <w:b/>
          <w:bCs/>
          <w:i/>
          <w:iCs/>
          <w:sz w:val="24"/>
          <w:szCs w:val="24"/>
        </w:rPr>
        <w:t xml:space="preserve">Interviews with </w:t>
      </w:r>
      <w:r w:rsidRPr="00D63DCB" w:rsidR="005A7043">
        <w:rPr>
          <w:rFonts w:ascii="Times New Roman" w:hAnsi="Times New Roman"/>
          <w:b/>
          <w:bCs/>
          <w:i/>
          <w:iCs/>
          <w:sz w:val="24"/>
          <w:szCs w:val="24"/>
        </w:rPr>
        <w:t xml:space="preserve">Representatives </w:t>
      </w:r>
      <w:r w:rsidRPr="00D63DCB" w:rsidR="00325775">
        <w:rPr>
          <w:rFonts w:ascii="Times New Roman" w:hAnsi="Times New Roman"/>
          <w:b/>
          <w:bCs/>
          <w:i/>
          <w:iCs/>
          <w:sz w:val="24"/>
          <w:szCs w:val="24"/>
        </w:rPr>
        <w:t>from Six</w:t>
      </w:r>
      <w:r w:rsidRPr="00D63DCB" w:rsidR="005A7043">
        <w:rPr>
          <w:rFonts w:ascii="Times New Roman" w:hAnsi="Times New Roman"/>
          <w:b/>
          <w:bCs/>
          <w:i/>
          <w:iCs/>
          <w:sz w:val="24"/>
          <w:szCs w:val="24"/>
        </w:rPr>
        <w:t xml:space="preserve"> </w:t>
      </w:r>
      <w:r w:rsidRPr="00D63DCB" w:rsidR="00062033">
        <w:rPr>
          <w:rFonts w:ascii="Times New Roman" w:hAnsi="Times New Roman"/>
          <w:b/>
          <w:bCs/>
          <w:i/>
          <w:iCs/>
          <w:sz w:val="24"/>
          <w:szCs w:val="24"/>
        </w:rPr>
        <w:t xml:space="preserve">ADVANCE </w:t>
      </w:r>
      <w:r w:rsidRPr="00D63DCB" w:rsidR="000038A1">
        <w:rPr>
          <w:rFonts w:ascii="Times New Roman" w:hAnsi="Times New Roman"/>
          <w:b/>
          <w:bCs/>
          <w:i/>
          <w:iCs/>
          <w:sz w:val="24"/>
          <w:szCs w:val="24"/>
        </w:rPr>
        <w:t>Awards</w:t>
      </w:r>
    </w:p>
    <w:p w:rsidR="00325775" w:rsidP="00325775" w:rsidRDefault="00325775" w14:paraId="4F455E79" w14:textId="77777777">
      <w:pPr>
        <w:spacing w:after="0"/>
        <w:rPr>
          <w:rFonts w:ascii="Times New Roman" w:hAnsi="Times New Roman"/>
          <w:sz w:val="24"/>
          <w:szCs w:val="24"/>
          <w:u w:val="single"/>
        </w:rPr>
      </w:pPr>
    </w:p>
    <w:p w:rsidRPr="005A15C9" w:rsidR="000C60F7" w:rsidP="000C60F7" w:rsidRDefault="000C60F7" w14:paraId="2E7C315D" w14:textId="1560B378">
      <w:pPr>
        <w:spacing w:after="0" w:line="240" w:lineRule="auto"/>
        <w:rPr>
          <w:rFonts w:ascii="Times New Roman" w:hAnsi="Times New Roman"/>
          <w:bCs/>
          <w:sz w:val="24"/>
          <w:szCs w:val="24"/>
        </w:rPr>
      </w:pPr>
      <w:r w:rsidRPr="005A15C9">
        <w:rPr>
          <w:rFonts w:ascii="Times New Roman" w:hAnsi="Times New Roman"/>
          <w:sz w:val="24"/>
          <w:szCs w:val="24"/>
        </w:rPr>
        <w:t>Six case studies will be developed. F</w:t>
      </w:r>
      <w:r w:rsidRPr="005A15C9">
        <w:rPr>
          <w:rFonts w:ascii="Times New Roman" w:hAnsi="Times New Roman"/>
          <w:bCs/>
          <w:sz w:val="24"/>
          <w:szCs w:val="24"/>
        </w:rPr>
        <w:t>our will focus on awards that have faculty equity strategies that continued after ADVANCE funding ended; and two will focus on awards with strategies that did not continue. The number of case studies and interviewees is limited by the budget allocated for the evaluation.</w:t>
      </w:r>
    </w:p>
    <w:p w:rsidRPr="005A15C9" w:rsidR="000C60F7" w:rsidP="00325775" w:rsidRDefault="000C60F7" w14:paraId="4111165F" w14:textId="77777777">
      <w:pPr>
        <w:spacing w:after="0"/>
        <w:rPr>
          <w:rFonts w:ascii="Times New Roman" w:hAnsi="Times New Roman"/>
          <w:sz w:val="24"/>
          <w:szCs w:val="24"/>
        </w:rPr>
      </w:pPr>
    </w:p>
    <w:p w:rsidRPr="005A15C9" w:rsidR="000C60F7" w:rsidP="000C60F7" w:rsidRDefault="000C60F7" w14:paraId="7104E8EE" w14:textId="77777777">
      <w:pPr>
        <w:spacing w:after="0"/>
        <w:rPr>
          <w:rFonts w:ascii="Times New Roman" w:hAnsi="Times New Roman"/>
          <w:sz w:val="24"/>
          <w:szCs w:val="24"/>
          <w:u w:val="single"/>
        </w:rPr>
      </w:pPr>
      <w:r w:rsidRPr="005A15C9">
        <w:rPr>
          <w:rFonts w:ascii="Times New Roman" w:hAnsi="Times New Roman"/>
          <w:sz w:val="24"/>
          <w:szCs w:val="24"/>
        </w:rPr>
        <w:t>To provide data for the case studies, a</w:t>
      </w:r>
      <w:r w:rsidRPr="005A15C9" w:rsidR="00062033">
        <w:rPr>
          <w:rFonts w:ascii="Times New Roman" w:hAnsi="Times New Roman"/>
          <w:sz w:val="24"/>
          <w:szCs w:val="24"/>
        </w:rPr>
        <w:t xml:space="preserve"> total of 12 representatives from six ADVANCE </w:t>
      </w:r>
      <w:r w:rsidRPr="005A15C9" w:rsidR="000038A1">
        <w:rPr>
          <w:rFonts w:ascii="Times New Roman" w:hAnsi="Times New Roman"/>
          <w:sz w:val="24"/>
          <w:szCs w:val="24"/>
        </w:rPr>
        <w:t>awards</w:t>
      </w:r>
      <w:r w:rsidRPr="005A15C9" w:rsidR="00062033">
        <w:rPr>
          <w:rFonts w:ascii="Times New Roman" w:hAnsi="Times New Roman"/>
          <w:sz w:val="24"/>
          <w:szCs w:val="24"/>
        </w:rPr>
        <w:t xml:space="preserve"> (two from each) will be invited to participate in a one-hour tele</w:t>
      </w:r>
      <w:r w:rsidRPr="005A15C9" w:rsidR="00366E72">
        <w:rPr>
          <w:rFonts w:ascii="Times New Roman" w:hAnsi="Times New Roman"/>
          <w:sz w:val="24"/>
          <w:szCs w:val="24"/>
        </w:rPr>
        <w:t>conference</w:t>
      </w:r>
      <w:r w:rsidRPr="005A15C9" w:rsidR="00062033">
        <w:rPr>
          <w:rFonts w:ascii="Times New Roman" w:hAnsi="Times New Roman"/>
          <w:sz w:val="24"/>
          <w:szCs w:val="24"/>
        </w:rPr>
        <w:t xml:space="preserve"> interview with Windrose Vision, the NSF evaluation contractor.</w:t>
      </w:r>
      <w:r w:rsidRPr="005A15C9" w:rsidR="00526C36">
        <w:rPr>
          <w:rFonts w:ascii="Times New Roman" w:hAnsi="Times New Roman"/>
          <w:sz w:val="24"/>
          <w:szCs w:val="24"/>
        </w:rPr>
        <w:t xml:space="preserve"> </w:t>
      </w:r>
      <w:r w:rsidRPr="005A15C9" w:rsidR="00EF5136">
        <w:rPr>
          <w:rFonts w:ascii="Times New Roman" w:hAnsi="Times New Roman"/>
          <w:sz w:val="24"/>
          <w:szCs w:val="24"/>
        </w:rPr>
        <w:t>O</w:t>
      </w:r>
      <w:r w:rsidRPr="005A15C9" w:rsidR="00526C36">
        <w:rPr>
          <w:rFonts w:ascii="Times New Roman" w:hAnsi="Times New Roman"/>
          <w:sz w:val="24"/>
          <w:szCs w:val="24"/>
        </w:rPr>
        <w:t xml:space="preserve">ne </w:t>
      </w:r>
      <w:r w:rsidRPr="005A15C9" w:rsidR="00EF5136">
        <w:rPr>
          <w:rFonts w:ascii="Times New Roman" w:hAnsi="Times New Roman"/>
          <w:sz w:val="24"/>
          <w:szCs w:val="24"/>
        </w:rPr>
        <w:t xml:space="preserve">interviewee </w:t>
      </w:r>
      <w:r w:rsidRPr="005A15C9" w:rsidR="00526C36">
        <w:rPr>
          <w:rFonts w:ascii="Times New Roman" w:hAnsi="Times New Roman"/>
          <w:sz w:val="24"/>
          <w:szCs w:val="24"/>
        </w:rPr>
        <w:t xml:space="preserve">will be the representative who completed the online </w:t>
      </w:r>
      <w:r w:rsidRPr="005A15C9">
        <w:rPr>
          <w:rFonts w:ascii="Times New Roman" w:hAnsi="Times New Roman"/>
          <w:sz w:val="24"/>
          <w:szCs w:val="24"/>
        </w:rPr>
        <w:t xml:space="preserve">ADVANCE </w:t>
      </w:r>
      <w:r w:rsidRPr="005A15C9" w:rsidR="00526C36">
        <w:rPr>
          <w:rFonts w:ascii="Times New Roman" w:hAnsi="Times New Roman"/>
          <w:sz w:val="24"/>
          <w:szCs w:val="24"/>
        </w:rPr>
        <w:t>survey</w:t>
      </w:r>
      <w:r w:rsidRPr="005A15C9" w:rsidR="00EF5136">
        <w:rPr>
          <w:rFonts w:ascii="Times New Roman" w:hAnsi="Times New Roman"/>
          <w:sz w:val="24"/>
          <w:szCs w:val="24"/>
        </w:rPr>
        <w:t>.</w:t>
      </w:r>
      <w:r w:rsidRPr="005A15C9" w:rsidR="005E1DA7">
        <w:rPr>
          <w:rFonts w:ascii="Times New Roman" w:hAnsi="Times New Roman"/>
          <w:sz w:val="24"/>
          <w:szCs w:val="24"/>
        </w:rPr>
        <w:t xml:space="preserve"> </w:t>
      </w:r>
      <w:r w:rsidRPr="005A15C9" w:rsidR="00BB3EB1">
        <w:rPr>
          <w:rFonts w:ascii="Times New Roman" w:hAnsi="Times New Roman"/>
          <w:sz w:val="24"/>
          <w:szCs w:val="24"/>
        </w:rPr>
        <w:t>Windrose Vision will ask th</w:t>
      </w:r>
      <w:r w:rsidRPr="005A15C9" w:rsidR="00EF5136">
        <w:rPr>
          <w:rFonts w:ascii="Times New Roman" w:hAnsi="Times New Roman"/>
          <w:sz w:val="24"/>
          <w:szCs w:val="24"/>
        </w:rPr>
        <w:t>at</w:t>
      </w:r>
      <w:r w:rsidRPr="005A15C9" w:rsidR="00BB3EB1">
        <w:rPr>
          <w:rFonts w:ascii="Times New Roman" w:hAnsi="Times New Roman"/>
          <w:sz w:val="24"/>
          <w:szCs w:val="24"/>
        </w:rPr>
        <w:t xml:space="preserve"> representative to recommend another member of their ADVANCE </w:t>
      </w:r>
      <w:r w:rsidRPr="005A15C9" w:rsidR="00704847">
        <w:rPr>
          <w:rFonts w:ascii="Times New Roman" w:hAnsi="Times New Roman"/>
          <w:sz w:val="24"/>
          <w:szCs w:val="24"/>
        </w:rPr>
        <w:t>project team</w:t>
      </w:r>
      <w:r w:rsidRPr="005A15C9" w:rsidR="00EF5136">
        <w:rPr>
          <w:rFonts w:ascii="Times New Roman" w:hAnsi="Times New Roman"/>
          <w:sz w:val="24"/>
          <w:szCs w:val="24"/>
        </w:rPr>
        <w:t xml:space="preserve"> to accompany them on the interview</w:t>
      </w:r>
      <w:r w:rsidRPr="005A15C9" w:rsidR="00704847">
        <w:rPr>
          <w:rFonts w:ascii="Times New Roman" w:hAnsi="Times New Roman"/>
          <w:sz w:val="24"/>
          <w:szCs w:val="24"/>
        </w:rPr>
        <w:t>.</w:t>
      </w:r>
      <w:r w:rsidRPr="005A15C9" w:rsidR="005E1DA7">
        <w:rPr>
          <w:rFonts w:ascii="Times New Roman" w:hAnsi="Times New Roman"/>
          <w:sz w:val="24"/>
          <w:szCs w:val="24"/>
        </w:rPr>
        <w:t xml:space="preserve"> Then, Windrose </w:t>
      </w:r>
      <w:r w:rsidRPr="005A15C9" w:rsidR="005A7043">
        <w:rPr>
          <w:rFonts w:ascii="Times New Roman" w:hAnsi="Times New Roman"/>
          <w:sz w:val="24"/>
          <w:szCs w:val="24"/>
        </w:rPr>
        <w:t xml:space="preserve">Vision </w:t>
      </w:r>
      <w:r w:rsidRPr="005A15C9" w:rsidR="005E1DA7">
        <w:rPr>
          <w:rFonts w:ascii="Times New Roman" w:hAnsi="Times New Roman"/>
          <w:sz w:val="24"/>
          <w:szCs w:val="24"/>
        </w:rPr>
        <w:t xml:space="preserve">will contact </w:t>
      </w:r>
      <w:r w:rsidRPr="005A15C9" w:rsidR="00325775">
        <w:rPr>
          <w:rFonts w:ascii="Times New Roman" w:hAnsi="Times New Roman"/>
          <w:sz w:val="24"/>
          <w:szCs w:val="24"/>
        </w:rPr>
        <w:t>both</w:t>
      </w:r>
      <w:r w:rsidRPr="005A15C9" w:rsidR="005E1DA7">
        <w:rPr>
          <w:rFonts w:ascii="Times New Roman" w:hAnsi="Times New Roman"/>
          <w:sz w:val="24"/>
          <w:szCs w:val="24"/>
        </w:rPr>
        <w:t xml:space="preserve"> to schedule the interview at the day and time that is convenient </w:t>
      </w:r>
      <w:r w:rsidRPr="005A15C9" w:rsidR="00325775">
        <w:rPr>
          <w:rFonts w:ascii="Times New Roman" w:hAnsi="Times New Roman"/>
          <w:sz w:val="24"/>
          <w:szCs w:val="24"/>
        </w:rPr>
        <w:t xml:space="preserve">for </w:t>
      </w:r>
      <w:r w:rsidRPr="005A15C9" w:rsidR="007A0978">
        <w:rPr>
          <w:rFonts w:ascii="Times New Roman" w:hAnsi="Times New Roman"/>
          <w:sz w:val="24"/>
          <w:szCs w:val="24"/>
        </w:rPr>
        <w:t>them.</w:t>
      </w:r>
    </w:p>
    <w:p w:rsidRPr="005A15C9" w:rsidR="000C60F7" w:rsidP="000C60F7" w:rsidRDefault="000C60F7" w14:paraId="25977F18" w14:textId="77777777">
      <w:pPr>
        <w:spacing w:after="0"/>
        <w:rPr>
          <w:rFonts w:ascii="Times New Roman" w:hAnsi="Times New Roman"/>
          <w:sz w:val="24"/>
          <w:szCs w:val="24"/>
          <w:u w:val="single"/>
        </w:rPr>
      </w:pPr>
    </w:p>
    <w:p w:rsidRPr="005A15C9" w:rsidR="000C60F7" w:rsidP="000C60F7" w:rsidRDefault="00704847" w14:paraId="54E03111" w14:textId="6468DA9C">
      <w:pPr>
        <w:spacing w:after="0"/>
        <w:rPr>
          <w:rFonts w:ascii="Times New Roman" w:hAnsi="Times New Roman"/>
          <w:bCs/>
          <w:sz w:val="24"/>
          <w:szCs w:val="24"/>
        </w:rPr>
      </w:pPr>
      <w:r w:rsidRPr="005A15C9">
        <w:rPr>
          <w:rFonts w:ascii="Times New Roman" w:hAnsi="Times New Roman"/>
          <w:bCs/>
          <w:sz w:val="24"/>
          <w:szCs w:val="24"/>
        </w:rPr>
        <w:t>The interviews will</w:t>
      </w:r>
      <w:r w:rsidRPr="005A15C9" w:rsidR="000C60F7">
        <w:rPr>
          <w:rFonts w:ascii="Times New Roman" w:hAnsi="Times New Roman"/>
          <w:bCs/>
          <w:sz w:val="24"/>
          <w:szCs w:val="24"/>
        </w:rPr>
        <w:t>:</w:t>
      </w:r>
    </w:p>
    <w:p w:rsidRPr="005A15C9" w:rsidR="000C60F7" w:rsidP="00521311" w:rsidRDefault="00521311" w14:paraId="642D4DAC" w14:textId="2688F36D">
      <w:pPr>
        <w:pStyle w:val="ListParagraph"/>
        <w:numPr>
          <w:ilvl w:val="0"/>
          <w:numId w:val="29"/>
        </w:numPr>
        <w:spacing w:after="0"/>
        <w:rPr>
          <w:rFonts w:ascii="Times New Roman" w:hAnsi="Times New Roman"/>
          <w:bCs/>
          <w:sz w:val="24"/>
          <w:szCs w:val="24"/>
        </w:rPr>
      </w:pPr>
      <w:r w:rsidRPr="005A15C9">
        <w:rPr>
          <w:rFonts w:ascii="Times New Roman" w:hAnsi="Times New Roman"/>
          <w:bCs/>
          <w:sz w:val="24"/>
          <w:szCs w:val="24"/>
        </w:rPr>
        <w:t>E</w:t>
      </w:r>
      <w:r w:rsidRPr="005A15C9" w:rsidR="00704847">
        <w:rPr>
          <w:rFonts w:ascii="Times New Roman" w:hAnsi="Times New Roman"/>
          <w:bCs/>
          <w:sz w:val="24"/>
          <w:szCs w:val="24"/>
        </w:rPr>
        <w:t xml:space="preserve">xamine the factors that enhanced or impeded the continuation of faculty equity ADVANCE strategies after NSF funding ended; </w:t>
      </w:r>
    </w:p>
    <w:p w:rsidRPr="005A15C9" w:rsidR="000C60F7" w:rsidP="00521311" w:rsidRDefault="00521311" w14:paraId="4148CB72" w14:textId="3C71E8BB">
      <w:pPr>
        <w:pStyle w:val="ListParagraph"/>
        <w:numPr>
          <w:ilvl w:val="0"/>
          <w:numId w:val="29"/>
        </w:numPr>
        <w:spacing w:after="0"/>
        <w:rPr>
          <w:rFonts w:ascii="Times New Roman" w:hAnsi="Times New Roman"/>
          <w:bCs/>
          <w:sz w:val="24"/>
          <w:szCs w:val="24"/>
        </w:rPr>
      </w:pPr>
      <w:r w:rsidRPr="005A15C9">
        <w:rPr>
          <w:rFonts w:ascii="Times New Roman" w:hAnsi="Times New Roman"/>
          <w:bCs/>
          <w:sz w:val="24"/>
          <w:szCs w:val="24"/>
        </w:rPr>
        <w:t>P</w:t>
      </w:r>
      <w:r w:rsidRPr="005A15C9" w:rsidR="00704847">
        <w:rPr>
          <w:rFonts w:ascii="Times New Roman" w:hAnsi="Times New Roman"/>
          <w:bCs/>
          <w:sz w:val="24"/>
          <w:szCs w:val="24"/>
        </w:rPr>
        <w:t xml:space="preserve">robe further into strategies reported in the ADVANCE survey and described in the annual reports, journal articles, and other documents; and </w:t>
      </w:r>
    </w:p>
    <w:p w:rsidRPr="005A15C9" w:rsidR="00F7151F" w:rsidP="00521311" w:rsidRDefault="00521311" w14:paraId="441EF896" w14:textId="2C50F115">
      <w:pPr>
        <w:pStyle w:val="ListParagraph"/>
        <w:numPr>
          <w:ilvl w:val="0"/>
          <w:numId w:val="29"/>
        </w:numPr>
        <w:spacing w:after="0"/>
        <w:rPr>
          <w:rFonts w:ascii="Times New Roman" w:hAnsi="Times New Roman"/>
          <w:sz w:val="24"/>
          <w:szCs w:val="24"/>
          <w:u w:val="single"/>
        </w:rPr>
      </w:pPr>
      <w:r w:rsidRPr="005A15C9">
        <w:rPr>
          <w:rFonts w:ascii="Times New Roman" w:hAnsi="Times New Roman"/>
          <w:bCs/>
          <w:sz w:val="24"/>
          <w:szCs w:val="24"/>
        </w:rPr>
        <w:t>A</w:t>
      </w:r>
      <w:r w:rsidRPr="005A15C9" w:rsidR="00704847">
        <w:rPr>
          <w:rFonts w:ascii="Times New Roman" w:hAnsi="Times New Roman"/>
          <w:bCs/>
          <w:sz w:val="24"/>
          <w:szCs w:val="24"/>
        </w:rPr>
        <w:t>ddress any missing information and/or clarify any information from annual reports</w:t>
      </w:r>
      <w:r w:rsidRPr="005A15C9" w:rsidR="005E1DA7">
        <w:rPr>
          <w:rFonts w:ascii="Times New Roman" w:hAnsi="Times New Roman"/>
          <w:bCs/>
          <w:sz w:val="24"/>
          <w:szCs w:val="24"/>
        </w:rPr>
        <w:t xml:space="preserve">. </w:t>
      </w:r>
    </w:p>
    <w:p w:rsidRPr="005A15C9" w:rsidR="000C60F7" w:rsidP="00062033" w:rsidRDefault="000C60F7" w14:paraId="6944CDCE" w14:textId="77777777">
      <w:pPr>
        <w:spacing w:after="0" w:line="240" w:lineRule="auto"/>
        <w:rPr>
          <w:rFonts w:ascii="Times New Roman" w:hAnsi="Times New Roman"/>
          <w:bCs/>
          <w:sz w:val="24"/>
          <w:szCs w:val="24"/>
        </w:rPr>
      </w:pPr>
    </w:p>
    <w:p w:rsidRPr="005A15C9" w:rsidR="000C60F7" w:rsidP="000C60F7" w:rsidRDefault="000C60F7" w14:paraId="5C8AD6D2" w14:textId="79E83C41">
      <w:pPr>
        <w:spacing w:after="0" w:line="240" w:lineRule="auto"/>
        <w:rPr>
          <w:rFonts w:ascii="Times New Roman" w:hAnsi="Times New Roman"/>
          <w:bCs/>
          <w:sz w:val="24"/>
          <w:szCs w:val="24"/>
        </w:rPr>
      </w:pPr>
      <w:r w:rsidRPr="005A15C9">
        <w:rPr>
          <w:rFonts w:ascii="Times New Roman" w:hAnsi="Times New Roman"/>
          <w:bCs/>
          <w:sz w:val="24"/>
          <w:szCs w:val="24"/>
        </w:rPr>
        <w:t xml:space="preserve">In selecting the ADVANCE awards for case studies, consideration will be given to factors that enhanced or impeded the continuation of faculty equity ADVANCE strategies related to: </w:t>
      </w:r>
    </w:p>
    <w:p w:rsidRPr="005A15C9" w:rsidR="000C60F7" w:rsidP="005A15C9" w:rsidRDefault="005A15C9" w14:paraId="55600D5B" w14:textId="79550B33">
      <w:pPr>
        <w:pStyle w:val="ListParagraph"/>
        <w:numPr>
          <w:ilvl w:val="0"/>
          <w:numId w:val="31"/>
        </w:numPr>
        <w:spacing w:after="0" w:line="240" w:lineRule="auto"/>
        <w:rPr>
          <w:rFonts w:ascii="Times New Roman" w:hAnsi="Times New Roman"/>
          <w:bCs/>
          <w:sz w:val="24"/>
          <w:szCs w:val="24"/>
        </w:rPr>
      </w:pPr>
      <w:r>
        <w:rPr>
          <w:rFonts w:ascii="Times New Roman" w:hAnsi="Times New Roman"/>
          <w:bCs/>
          <w:sz w:val="24"/>
          <w:szCs w:val="24"/>
        </w:rPr>
        <w:t>P</w:t>
      </w:r>
      <w:r w:rsidRPr="005A15C9" w:rsidR="000C60F7">
        <w:rPr>
          <w:rFonts w:ascii="Times New Roman" w:hAnsi="Times New Roman"/>
          <w:bCs/>
          <w:sz w:val="24"/>
          <w:szCs w:val="24"/>
        </w:rPr>
        <w:t xml:space="preserve">olicies and/or procedures </w:t>
      </w:r>
      <w:r w:rsidRPr="005A15C9" w:rsidR="000C60F7">
        <w:rPr>
          <w:rFonts w:ascii="Times New Roman" w:hAnsi="Times New Roman"/>
          <w:bCs/>
          <w:i/>
          <w:iCs/>
          <w:sz w:val="24"/>
          <w:szCs w:val="24"/>
        </w:rPr>
        <w:t xml:space="preserve">(e.g., </w:t>
      </w:r>
      <w:r w:rsidRPr="005A15C9" w:rsidR="00521311">
        <w:rPr>
          <w:rFonts w:ascii="Times New Roman" w:hAnsi="Times New Roman"/>
          <w:bCs/>
          <w:i/>
          <w:iCs/>
          <w:sz w:val="24"/>
          <w:szCs w:val="24"/>
        </w:rPr>
        <w:t>p</w:t>
      </w:r>
      <w:r w:rsidRPr="005A15C9" w:rsidR="000C60F7">
        <w:rPr>
          <w:rFonts w:ascii="Times New Roman" w:hAnsi="Times New Roman"/>
          <w:bCs/>
          <w:i/>
          <w:iCs/>
          <w:sz w:val="24"/>
          <w:szCs w:val="24"/>
        </w:rPr>
        <w:t xml:space="preserve">arental </w:t>
      </w:r>
      <w:r w:rsidRPr="005A15C9" w:rsidR="00521311">
        <w:rPr>
          <w:rFonts w:ascii="Times New Roman" w:hAnsi="Times New Roman"/>
          <w:bCs/>
          <w:i/>
          <w:iCs/>
          <w:sz w:val="24"/>
          <w:szCs w:val="24"/>
        </w:rPr>
        <w:t>l</w:t>
      </w:r>
      <w:r w:rsidRPr="005A15C9" w:rsidR="000C60F7">
        <w:rPr>
          <w:rFonts w:ascii="Times New Roman" w:hAnsi="Times New Roman"/>
          <w:bCs/>
          <w:i/>
          <w:iCs/>
          <w:sz w:val="24"/>
          <w:szCs w:val="24"/>
        </w:rPr>
        <w:t xml:space="preserve">eave or </w:t>
      </w:r>
      <w:r w:rsidRPr="005A15C9" w:rsidR="00521311">
        <w:rPr>
          <w:rFonts w:ascii="Times New Roman" w:hAnsi="Times New Roman"/>
          <w:bCs/>
          <w:i/>
          <w:iCs/>
          <w:sz w:val="24"/>
          <w:szCs w:val="24"/>
        </w:rPr>
        <w:t>m</w:t>
      </w:r>
      <w:r w:rsidRPr="005A15C9" w:rsidR="000C60F7">
        <w:rPr>
          <w:rFonts w:ascii="Times New Roman" w:hAnsi="Times New Roman"/>
          <w:bCs/>
          <w:i/>
          <w:iCs/>
          <w:sz w:val="24"/>
          <w:szCs w:val="24"/>
        </w:rPr>
        <w:t xml:space="preserve">odified </w:t>
      </w:r>
      <w:r w:rsidRPr="005A15C9" w:rsidR="00521311">
        <w:rPr>
          <w:rFonts w:ascii="Times New Roman" w:hAnsi="Times New Roman"/>
          <w:bCs/>
          <w:i/>
          <w:iCs/>
          <w:sz w:val="24"/>
          <w:szCs w:val="24"/>
        </w:rPr>
        <w:t>d</w:t>
      </w:r>
      <w:r w:rsidRPr="005A15C9" w:rsidR="000C60F7">
        <w:rPr>
          <w:rFonts w:ascii="Times New Roman" w:hAnsi="Times New Roman"/>
          <w:bCs/>
          <w:i/>
          <w:iCs/>
          <w:sz w:val="24"/>
          <w:szCs w:val="24"/>
        </w:rPr>
        <w:t xml:space="preserve">uties, </w:t>
      </w:r>
      <w:r w:rsidRPr="005A15C9" w:rsidR="00521311">
        <w:rPr>
          <w:rFonts w:ascii="Times New Roman" w:hAnsi="Times New Roman"/>
          <w:bCs/>
          <w:i/>
          <w:iCs/>
          <w:sz w:val="24"/>
          <w:szCs w:val="24"/>
        </w:rPr>
        <w:t>s</w:t>
      </w:r>
      <w:r w:rsidRPr="005A15C9" w:rsidR="000C60F7">
        <w:rPr>
          <w:rFonts w:ascii="Times New Roman" w:hAnsi="Times New Roman"/>
          <w:bCs/>
          <w:i/>
          <w:iCs/>
          <w:sz w:val="24"/>
          <w:szCs w:val="24"/>
        </w:rPr>
        <w:t xml:space="preserve">top the </w:t>
      </w:r>
      <w:r w:rsidRPr="005A15C9" w:rsidR="00521311">
        <w:rPr>
          <w:rFonts w:ascii="Times New Roman" w:hAnsi="Times New Roman"/>
          <w:bCs/>
          <w:i/>
          <w:iCs/>
          <w:sz w:val="24"/>
          <w:szCs w:val="24"/>
        </w:rPr>
        <w:t>t</w:t>
      </w:r>
      <w:r w:rsidRPr="005A15C9" w:rsidR="000C60F7">
        <w:rPr>
          <w:rFonts w:ascii="Times New Roman" w:hAnsi="Times New Roman"/>
          <w:bCs/>
          <w:i/>
          <w:iCs/>
          <w:sz w:val="24"/>
          <w:szCs w:val="24"/>
        </w:rPr>
        <w:t xml:space="preserve">enure </w:t>
      </w:r>
      <w:r w:rsidRPr="005A15C9" w:rsidR="00521311">
        <w:rPr>
          <w:rFonts w:ascii="Times New Roman" w:hAnsi="Times New Roman"/>
          <w:bCs/>
          <w:i/>
          <w:iCs/>
          <w:sz w:val="24"/>
          <w:szCs w:val="24"/>
        </w:rPr>
        <w:t>c</w:t>
      </w:r>
      <w:r w:rsidRPr="005A15C9" w:rsidR="000C60F7">
        <w:rPr>
          <w:rFonts w:ascii="Times New Roman" w:hAnsi="Times New Roman"/>
          <w:bCs/>
          <w:i/>
          <w:iCs/>
          <w:sz w:val="24"/>
          <w:szCs w:val="24"/>
        </w:rPr>
        <w:t>lock)</w:t>
      </w:r>
      <w:r w:rsidRPr="005A15C9" w:rsidR="000C60F7">
        <w:rPr>
          <w:rFonts w:ascii="Times New Roman" w:hAnsi="Times New Roman"/>
          <w:bCs/>
          <w:sz w:val="24"/>
          <w:szCs w:val="24"/>
        </w:rPr>
        <w:t>;</w:t>
      </w:r>
    </w:p>
    <w:p w:rsidRPr="005A15C9" w:rsidR="000C60F7" w:rsidP="005A15C9" w:rsidRDefault="005A15C9" w14:paraId="60ED3872" w14:textId="374D5276">
      <w:pPr>
        <w:pStyle w:val="ListParagraph"/>
        <w:numPr>
          <w:ilvl w:val="0"/>
          <w:numId w:val="31"/>
        </w:numPr>
        <w:spacing w:after="0" w:line="240" w:lineRule="auto"/>
        <w:rPr>
          <w:rFonts w:ascii="Times New Roman" w:hAnsi="Times New Roman"/>
          <w:bCs/>
          <w:sz w:val="24"/>
          <w:szCs w:val="24"/>
        </w:rPr>
      </w:pPr>
      <w:r>
        <w:rPr>
          <w:rFonts w:ascii="Times New Roman" w:hAnsi="Times New Roman"/>
          <w:bCs/>
          <w:sz w:val="24"/>
          <w:szCs w:val="24"/>
        </w:rPr>
        <w:t>I</w:t>
      </w:r>
      <w:r w:rsidRPr="005A15C9" w:rsidR="001F7793">
        <w:rPr>
          <w:rFonts w:ascii="Times New Roman" w:hAnsi="Times New Roman"/>
          <w:bCs/>
          <w:sz w:val="24"/>
          <w:szCs w:val="24"/>
        </w:rPr>
        <w:t xml:space="preserve">nstitutional </w:t>
      </w:r>
      <w:r w:rsidRPr="005A15C9" w:rsidR="000C60F7">
        <w:rPr>
          <w:rFonts w:ascii="Times New Roman" w:hAnsi="Times New Roman"/>
          <w:bCs/>
          <w:sz w:val="24"/>
          <w:szCs w:val="24"/>
        </w:rPr>
        <w:t xml:space="preserve">infrastructures mechanisms </w:t>
      </w:r>
      <w:r w:rsidRPr="005A15C9" w:rsidR="000C60F7">
        <w:rPr>
          <w:rFonts w:ascii="Times New Roman" w:hAnsi="Times New Roman"/>
          <w:bCs/>
          <w:i/>
          <w:iCs/>
          <w:sz w:val="24"/>
          <w:szCs w:val="24"/>
        </w:rPr>
        <w:t>(e.g., office space, operating budget, collection of faculty equity</w:t>
      </w:r>
      <w:r w:rsidRPr="005A15C9" w:rsidR="00521311">
        <w:rPr>
          <w:rFonts w:ascii="Times New Roman" w:hAnsi="Times New Roman"/>
          <w:bCs/>
          <w:i/>
          <w:iCs/>
          <w:sz w:val="24"/>
          <w:szCs w:val="24"/>
        </w:rPr>
        <w:t xml:space="preserve"> data</w:t>
      </w:r>
      <w:r w:rsidRPr="005A15C9" w:rsidR="000C60F7">
        <w:rPr>
          <w:rFonts w:ascii="Times New Roman" w:hAnsi="Times New Roman"/>
          <w:bCs/>
          <w:i/>
          <w:iCs/>
          <w:sz w:val="24"/>
          <w:szCs w:val="24"/>
        </w:rPr>
        <w:t>, data-informed process to monitor equity in tenure and promotion decisions</w:t>
      </w:r>
      <w:r w:rsidRPr="005A15C9" w:rsidR="000C60F7">
        <w:rPr>
          <w:rFonts w:ascii="Times New Roman" w:hAnsi="Times New Roman"/>
          <w:bCs/>
          <w:sz w:val="24"/>
          <w:szCs w:val="24"/>
        </w:rPr>
        <w:t xml:space="preserve">); </w:t>
      </w:r>
    </w:p>
    <w:p w:rsidRPr="005A15C9" w:rsidR="000C60F7" w:rsidP="005A15C9" w:rsidRDefault="005A15C9" w14:paraId="597639BF" w14:textId="135FE6C3">
      <w:pPr>
        <w:pStyle w:val="ListParagraph"/>
        <w:numPr>
          <w:ilvl w:val="0"/>
          <w:numId w:val="31"/>
        </w:numPr>
        <w:spacing w:after="0" w:line="240" w:lineRule="auto"/>
        <w:rPr>
          <w:rFonts w:ascii="Times New Roman" w:hAnsi="Times New Roman"/>
          <w:bCs/>
          <w:sz w:val="24"/>
          <w:szCs w:val="24"/>
        </w:rPr>
      </w:pPr>
      <w:r>
        <w:rPr>
          <w:rFonts w:ascii="Times New Roman" w:hAnsi="Times New Roman"/>
          <w:bCs/>
          <w:sz w:val="24"/>
          <w:szCs w:val="24"/>
        </w:rPr>
        <w:t>A</w:t>
      </w:r>
      <w:r w:rsidRPr="005A15C9" w:rsidR="000C60F7">
        <w:rPr>
          <w:rFonts w:ascii="Times New Roman" w:hAnsi="Times New Roman"/>
          <w:bCs/>
          <w:sz w:val="24"/>
          <w:szCs w:val="24"/>
        </w:rPr>
        <w:t xml:space="preserve">ccountability structures for administrators </w:t>
      </w:r>
      <w:r w:rsidRPr="005A15C9" w:rsidR="000C60F7">
        <w:rPr>
          <w:rFonts w:ascii="Times New Roman" w:hAnsi="Times New Roman"/>
          <w:bCs/>
          <w:i/>
          <w:iCs/>
          <w:sz w:val="24"/>
          <w:szCs w:val="24"/>
        </w:rPr>
        <w:t>(e.g., a strategic plan with faculty equity</w:t>
      </w:r>
      <w:r w:rsidRPr="005A15C9" w:rsidR="00521311">
        <w:rPr>
          <w:rFonts w:ascii="Times New Roman" w:hAnsi="Times New Roman"/>
          <w:bCs/>
          <w:i/>
          <w:iCs/>
          <w:sz w:val="24"/>
          <w:szCs w:val="24"/>
        </w:rPr>
        <w:t xml:space="preserve"> goals</w:t>
      </w:r>
      <w:r w:rsidRPr="005A15C9" w:rsidR="000C60F7">
        <w:rPr>
          <w:rFonts w:ascii="Times New Roman" w:hAnsi="Times New Roman"/>
          <w:bCs/>
          <w:i/>
          <w:iCs/>
          <w:sz w:val="24"/>
          <w:szCs w:val="24"/>
        </w:rPr>
        <w:t>, a committee to advise leadership on faculty equity issues, documented expectations for leadership to act on faculty climate survey results, etc.)</w:t>
      </w:r>
      <w:r w:rsidRPr="005A15C9" w:rsidR="000C60F7">
        <w:rPr>
          <w:rFonts w:ascii="Times New Roman" w:hAnsi="Times New Roman"/>
          <w:bCs/>
          <w:sz w:val="24"/>
          <w:szCs w:val="24"/>
        </w:rPr>
        <w:t xml:space="preserve">; </w:t>
      </w:r>
      <w:r w:rsidRPr="005A15C9" w:rsidR="00521311">
        <w:rPr>
          <w:rFonts w:ascii="Times New Roman" w:hAnsi="Times New Roman"/>
          <w:bCs/>
          <w:sz w:val="24"/>
          <w:szCs w:val="24"/>
        </w:rPr>
        <w:t>and</w:t>
      </w:r>
    </w:p>
    <w:p w:rsidRPr="005A15C9" w:rsidR="006B1637" w:rsidP="005A15C9" w:rsidRDefault="005A15C9" w14:paraId="16D00F5C" w14:textId="2C018805">
      <w:pPr>
        <w:pStyle w:val="ListParagraph"/>
        <w:numPr>
          <w:ilvl w:val="0"/>
          <w:numId w:val="31"/>
        </w:numPr>
        <w:spacing w:after="0" w:line="240" w:lineRule="auto"/>
        <w:rPr>
          <w:rFonts w:ascii="Times New Roman" w:hAnsi="Times New Roman"/>
          <w:bCs/>
          <w:sz w:val="24"/>
          <w:szCs w:val="24"/>
        </w:rPr>
      </w:pPr>
      <w:r>
        <w:rPr>
          <w:rFonts w:ascii="Times New Roman" w:hAnsi="Times New Roman"/>
          <w:bCs/>
          <w:sz w:val="24"/>
          <w:szCs w:val="24"/>
        </w:rPr>
        <w:t>D</w:t>
      </w:r>
      <w:r w:rsidRPr="005A15C9" w:rsidR="000C60F7">
        <w:rPr>
          <w:rFonts w:ascii="Times New Roman" w:hAnsi="Times New Roman"/>
          <w:bCs/>
          <w:sz w:val="24"/>
          <w:szCs w:val="24"/>
        </w:rPr>
        <w:t xml:space="preserve">iffusion of ADVANCE strategies and products (e.g., toolkits, materials, and resources). </w:t>
      </w:r>
    </w:p>
    <w:p w:rsidR="006B1637" w:rsidP="00062033" w:rsidRDefault="006B1637" w14:paraId="1BD5577E" w14:textId="628A3BDC">
      <w:pPr>
        <w:spacing w:after="0" w:line="240" w:lineRule="auto"/>
        <w:rPr>
          <w:rFonts w:ascii="Times New Roman" w:hAnsi="Times New Roman"/>
          <w:bCs/>
          <w:sz w:val="24"/>
          <w:szCs w:val="24"/>
        </w:rPr>
      </w:pPr>
    </w:p>
    <w:p w:rsidRPr="0010123E" w:rsidR="00BA47CF" w:rsidP="00204B2A" w:rsidRDefault="00455BBF" w14:paraId="202A652D" w14:textId="77777777">
      <w:pPr>
        <w:pStyle w:val="Heading2"/>
      </w:pPr>
      <w:bookmarkStart w:name="_Toc39832383" w:id="7"/>
      <w:r w:rsidRPr="0010123E">
        <w:lastRenderedPageBreak/>
        <w:t>B.2. Procedures for the Collection of Information</w:t>
      </w:r>
      <w:bookmarkEnd w:id="7"/>
      <w:r w:rsidRPr="0010123E">
        <w:br/>
      </w:r>
      <w:bookmarkStart w:name="_Toc238371627" w:id="8"/>
      <w:bookmarkStart w:name="_Toc393888594" w:id="9"/>
      <w:bookmarkStart w:name="_Toc411455597" w:id="10"/>
    </w:p>
    <w:p w:rsidRPr="0010123E" w:rsidR="00455BBF" w:rsidP="00204B2A" w:rsidRDefault="00455BBF" w14:paraId="15782D2B" w14:textId="77777777">
      <w:pPr>
        <w:pStyle w:val="Heading3"/>
        <w:spacing w:before="0" w:line="240" w:lineRule="auto"/>
      </w:pPr>
      <w:bookmarkStart w:name="_Toc39832384" w:id="11"/>
      <w:r w:rsidRPr="0010123E">
        <w:t>B.2.1. Data Collection Procedures</w:t>
      </w:r>
      <w:bookmarkEnd w:id="8"/>
      <w:bookmarkEnd w:id="9"/>
      <w:bookmarkEnd w:id="10"/>
      <w:bookmarkEnd w:id="11"/>
    </w:p>
    <w:p w:rsidR="0038362B" w:rsidP="00204B2A" w:rsidRDefault="0038362B" w14:paraId="00A62C7C" w14:textId="77777777">
      <w:pPr>
        <w:spacing w:after="0" w:line="240" w:lineRule="auto"/>
        <w:rPr>
          <w:rFonts w:ascii="Times New Roman" w:hAnsi="Times New Roman"/>
          <w:sz w:val="24"/>
          <w:szCs w:val="24"/>
        </w:rPr>
      </w:pPr>
    </w:p>
    <w:p w:rsidR="00254CC4" w:rsidP="00204B2A" w:rsidRDefault="00254CC4" w14:paraId="228CB4F6" w14:textId="5D0F7C16">
      <w:pPr>
        <w:spacing w:after="0" w:line="240" w:lineRule="auto"/>
        <w:rPr>
          <w:rFonts w:ascii="Times New Roman" w:hAnsi="Times New Roman"/>
          <w:iCs/>
          <w:sz w:val="24"/>
          <w:szCs w:val="24"/>
        </w:rPr>
      </w:pPr>
      <w:r w:rsidRPr="00420880">
        <w:rPr>
          <w:rFonts w:ascii="Times New Roman" w:hAnsi="Times New Roman"/>
          <w:iCs/>
          <w:sz w:val="24"/>
          <w:szCs w:val="24"/>
        </w:rPr>
        <w:t>The data collection procedures for the online surveys and tele</w:t>
      </w:r>
      <w:r w:rsidRPr="00420880" w:rsidR="00420880">
        <w:rPr>
          <w:rFonts w:ascii="Times New Roman" w:hAnsi="Times New Roman"/>
          <w:iCs/>
          <w:sz w:val="24"/>
          <w:szCs w:val="24"/>
        </w:rPr>
        <w:t>conference</w:t>
      </w:r>
      <w:r w:rsidRPr="00420880">
        <w:rPr>
          <w:rFonts w:ascii="Times New Roman" w:hAnsi="Times New Roman"/>
          <w:iCs/>
          <w:sz w:val="24"/>
          <w:szCs w:val="24"/>
        </w:rPr>
        <w:t xml:space="preserve"> interviews are described below.</w:t>
      </w:r>
    </w:p>
    <w:p w:rsidRPr="00420880" w:rsidR="00204B2A" w:rsidP="00204B2A" w:rsidRDefault="00204B2A" w14:paraId="540821B2" w14:textId="77777777">
      <w:pPr>
        <w:spacing w:after="0" w:line="240" w:lineRule="auto"/>
        <w:rPr>
          <w:rFonts w:ascii="Times New Roman" w:hAnsi="Times New Roman"/>
          <w:iCs/>
          <w:sz w:val="24"/>
          <w:szCs w:val="24"/>
        </w:rPr>
      </w:pPr>
    </w:p>
    <w:p w:rsidRPr="00526C36" w:rsidR="00526C36" w:rsidP="00526C36" w:rsidRDefault="00704847" w14:paraId="28D4A051" w14:textId="2DBD36E6">
      <w:pPr>
        <w:rPr>
          <w:rFonts w:ascii="Times New Roman" w:hAnsi="Times New Roman"/>
          <w:sz w:val="24"/>
          <w:szCs w:val="24"/>
        </w:rPr>
      </w:pPr>
      <w:r>
        <w:rPr>
          <w:rFonts w:ascii="Times New Roman" w:hAnsi="Times New Roman"/>
          <w:iCs/>
          <w:sz w:val="24"/>
          <w:szCs w:val="24"/>
          <w:u w:val="single"/>
        </w:rPr>
        <w:t xml:space="preserve">Procedures for </w:t>
      </w:r>
      <w:r w:rsidRPr="00526C36" w:rsidR="43774FFE">
        <w:rPr>
          <w:rFonts w:ascii="Times New Roman" w:hAnsi="Times New Roman"/>
          <w:iCs/>
          <w:sz w:val="24"/>
          <w:szCs w:val="24"/>
          <w:u w:val="single"/>
        </w:rPr>
        <w:t>Online Surveys</w:t>
      </w:r>
    </w:p>
    <w:p w:rsidRPr="00DC269D" w:rsidR="009C65BD" w:rsidP="00254CC4" w:rsidRDefault="00254CC4" w14:paraId="454AAA06" w14:textId="25A7E389">
      <w:pPr>
        <w:pStyle w:val="bullet0"/>
        <w:numPr>
          <w:ilvl w:val="0"/>
          <w:numId w:val="14"/>
        </w:numPr>
        <w:spacing w:before="0" w:after="0"/>
        <w:contextualSpacing/>
      </w:pPr>
      <w:r w:rsidRPr="00DC269D">
        <w:rPr>
          <w:i/>
          <w:iCs/>
        </w:rPr>
        <w:t>Introductory email</w:t>
      </w:r>
      <w:r w:rsidRPr="00DC269D">
        <w:t xml:space="preserve"> – T</w:t>
      </w:r>
      <w:r w:rsidRPr="00DC269D" w:rsidR="009C65BD">
        <w:t xml:space="preserve">he NSF Assistant Director of the </w:t>
      </w:r>
      <w:r w:rsidRPr="00DC269D" w:rsidR="00D134FE">
        <w:t>E</w:t>
      </w:r>
      <w:r w:rsidRPr="00DC269D" w:rsidR="00F7151F">
        <w:t xml:space="preserve">ducation and </w:t>
      </w:r>
      <w:r w:rsidRPr="00DC269D" w:rsidR="00D134FE">
        <w:t>H</w:t>
      </w:r>
      <w:r w:rsidRPr="00DC269D" w:rsidR="00F7151F">
        <w:t xml:space="preserve">uman </w:t>
      </w:r>
      <w:r w:rsidRPr="00DC269D" w:rsidR="00D134FE">
        <w:t>R</w:t>
      </w:r>
      <w:r w:rsidRPr="00DC269D" w:rsidR="00F7151F">
        <w:t>esources (EHR)</w:t>
      </w:r>
      <w:r w:rsidRPr="00DC269D" w:rsidR="00D134FE">
        <w:t xml:space="preserve"> </w:t>
      </w:r>
      <w:r w:rsidRPr="00DC269D" w:rsidR="009C65BD">
        <w:t>Directorate</w:t>
      </w:r>
      <w:r w:rsidRPr="00DC269D">
        <w:t xml:space="preserve"> or the NSF ADVANCE </w:t>
      </w:r>
      <w:r w:rsidRPr="00DC269D" w:rsidR="009A46EE">
        <w:t xml:space="preserve">Program </w:t>
      </w:r>
      <w:r w:rsidRPr="00DC269D">
        <w:t>Director</w:t>
      </w:r>
      <w:r w:rsidRPr="00DC269D" w:rsidR="009C65BD">
        <w:t xml:space="preserve"> </w:t>
      </w:r>
      <w:r w:rsidRPr="00DC269D">
        <w:t xml:space="preserve">will send an introductory email to </w:t>
      </w:r>
      <w:r w:rsidRPr="00DC269D" w:rsidR="005E1DA7">
        <w:t>survey invitees.</w:t>
      </w:r>
      <w:r w:rsidRPr="00DC269D">
        <w:t xml:space="preserve"> The purpose is to provide an overview of the evaluation </w:t>
      </w:r>
      <w:r w:rsidRPr="00DC269D" w:rsidR="001A192F">
        <w:t>an</w:t>
      </w:r>
      <w:r w:rsidRPr="00DC269D">
        <w:t xml:space="preserve">d encourage </w:t>
      </w:r>
      <w:r w:rsidRPr="00DC269D" w:rsidR="001A192F">
        <w:t>participation in the survey.</w:t>
      </w:r>
    </w:p>
    <w:p w:rsidRPr="00DC269D" w:rsidR="00453793" w:rsidP="00453793" w:rsidRDefault="00254CC4" w14:paraId="17067524" w14:textId="1B566F42">
      <w:pPr>
        <w:pStyle w:val="bullet0"/>
        <w:numPr>
          <w:ilvl w:val="0"/>
          <w:numId w:val="14"/>
        </w:numPr>
        <w:spacing w:before="0" w:after="0"/>
        <w:contextualSpacing/>
      </w:pPr>
      <w:r w:rsidRPr="00DC269D">
        <w:rPr>
          <w:i/>
          <w:iCs/>
        </w:rPr>
        <w:t>Invitation email</w:t>
      </w:r>
      <w:r w:rsidRPr="00DC269D">
        <w:t xml:space="preserve"> (A</w:t>
      </w:r>
      <w:r w:rsidRPr="00DC269D" w:rsidR="00FE185F">
        <w:t>ttachment</w:t>
      </w:r>
      <w:r w:rsidRPr="00DC269D" w:rsidR="00232DE1">
        <w:t xml:space="preserve"> </w:t>
      </w:r>
      <w:r w:rsidRPr="00DC269D" w:rsidR="00FE185F">
        <w:t>B1</w:t>
      </w:r>
      <w:r w:rsidRPr="00DC269D">
        <w:t>)</w:t>
      </w:r>
      <w:r w:rsidRPr="00DC269D" w:rsidR="000E35ED">
        <w:t xml:space="preserve"> </w:t>
      </w:r>
      <w:r w:rsidRPr="00DC269D">
        <w:t>–</w:t>
      </w:r>
      <w:r w:rsidRPr="00DC269D" w:rsidR="008A5430">
        <w:t xml:space="preserve"> W</w:t>
      </w:r>
      <w:r w:rsidRPr="00DC269D" w:rsidR="008409DA">
        <w:t>ithin 24 hours of the introductory email</w:t>
      </w:r>
      <w:r w:rsidRPr="00DC269D" w:rsidR="008A5430">
        <w:t xml:space="preserve"> being sent, Windrose Vision </w:t>
      </w:r>
      <w:r w:rsidRPr="00DC269D">
        <w:t xml:space="preserve">will </w:t>
      </w:r>
      <w:r w:rsidRPr="00DC269D" w:rsidR="00EE7BB4">
        <w:t xml:space="preserve">send </w:t>
      </w:r>
      <w:r w:rsidRPr="00DC269D" w:rsidR="008409DA">
        <w:t xml:space="preserve">the invitation </w:t>
      </w:r>
      <w:r w:rsidRPr="00DC269D" w:rsidR="008A5430">
        <w:t xml:space="preserve">email </w:t>
      </w:r>
      <w:r w:rsidRPr="00DC269D" w:rsidR="008409DA">
        <w:t xml:space="preserve">to complete the online survey </w:t>
      </w:r>
      <w:r w:rsidRPr="00DC269D" w:rsidR="00E0443B">
        <w:t>to invitees</w:t>
      </w:r>
      <w:r w:rsidRPr="00DC269D">
        <w:t xml:space="preserve">. </w:t>
      </w:r>
      <w:r w:rsidRPr="00DC269D" w:rsidR="00A34328">
        <w:t>Th</w:t>
      </w:r>
      <w:r w:rsidRPr="00DC269D">
        <w:t>e</w:t>
      </w:r>
      <w:r w:rsidRPr="00DC269D" w:rsidR="00A34328">
        <w:t xml:space="preserve"> invitation </w:t>
      </w:r>
      <w:r w:rsidRPr="00DC269D">
        <w:t xml:space="preserve">explains </w:t>
      </w:r>
      <w:r w:rsidRPr="00DC269D" w:rsidR="00A34328">
        <w:t xml:space="preserve">the purpose of </w:t>
      </w:r>
      <w:r w:rsidRPr="00DC269D" w:rsidR="001A192F">
        <w:t>the evaluation</w:t>
      </w:r>
      <w:r w:rsidRPr="00DC269D" w:rsidR="00526C36">
        <w:t xml:space="preserve"> and the survey</w:t>
      </w:r>
      <w:r w:rsidRPr="00DC269D" w:rsidR="00232DE1">
        <w:t xml:space="preserve">; </w:t>
      </w:r>
      <w:r w:rsidRPr="00DC269D" w:rsidR="00A34328">
        <w:t xml:space="preserve">emphasizes that participation </w:t>
      </w:r>
      <w:r w:rsidRPr="00DC269D">
        <w:t xml:space="preserve">in the survey </w:t>
      </w:r>
      <w:r w:rsidRPr="00DC269D" w:rsidR="00B80A68">
        <w:t xml:space="preserve">is </w:t>
      </w:r>
      <w:r w:rsidRPr="00DC269D" w:rsidR="00A34328">
        <w:t>voluntar</w:t>
      </w:r>
      <w:r w:rsidRPr="00DC269D" w:rsidR="00232DE1">
        <w:t>y;</w:t>
      </w:r>
      <w:r w:rsidRPr="00DC269D" w:rsidR="00526C36">
        <w:t xml:space="preserve"> </w:t>
      </w:r>
      <w:r w:rsidRPr="00DC269D" w:rsidR="00F7151F">
        <w:t>lists</w:t>
      </w:r>
      <w:r w:rsidRPr="00DC269D" w:rsidR="00526C36">
        <w:t xml:space="preserve"> the </w:t>
      </w:r>
      <w:r w:rsidRPr="00DC269D" w:rsidR="00F7151F">
        <w:t xml:space="preserve">closing </w:t>
      </w:r>
      <w:r w:rsidRPr="00DC269D" w:rsidR="00526C36">
        <w:t>date</w:t>
      </w:r>
      <w:r w:rsidRPr="00DC269D" w:rsidR="00F7151F">
        <w:t xml:space="preserve"> of the survey</w:t>
      </w:r>
      <w:r w:rsidRPr="00DC269D" w:rsidR="00232DE1">
        <w:t>;</w:t>
      </w:r>
      <w:r w:rsidRPr="00DC269D" w:rsidR="00526C36">
        <w:t xml:space="preserve"> </w:t>
      </w:r>
      <w:r w:rsidRPr="00DC269D" w:rsidR="00EE7BB4">
        <w:t>identifies</w:t>
      </w:r>
      <w:r w:rsidRPr="00DC269D" w:rsidR="00B73D21">
        <w:t xml:space="preserve"> who </w:t>
      </w:r>
      <w:r w:rsidRPr="00DC269D" w:rsidR="00C0567C">
        <w:t xml:space="preserve">will </w:t>
      </w:r>
      <w:r w:rsidRPr="00DC269D" w:rsidR="00B73D21">
        <w:t>have access to the data</w:t>
      </w:r>
      <w:r w:rsidRPr="00DC269D" w:rsidR="00232DE1">
        <w:t>;</w:t>
      </w:r>
      <w:r w:rsidRPr="00DC269D" w:rsidR="008B6CD3">
        <w:t xml:space="preserve"> and </w:t>
      </w:r>
      <w:r w:rsidRPr="00DC269D" w:rsidR="009D0768">
        <w:t>includes</w:t>
      </w:r>
      <w:r w:rsidRPr="00DC269D" w:rsidR="007D30F0">
        <w:t xml:space="preserve"> a </w:t>
      </w:r>
      <w:r w:rsidRPr="00DC269D" w:rsidR="00526C36">
        <w:t>URL</w:t>
      </w:r>
      <w:r w:rsidRPr="00DC269D" w:rsidR="007D30F0">
        <w:t xml:space="preserve"> </w:t>
      </w:r>
      <w:r w:rsidRPr="00DC269D" w:rsidR="00F16A20">
        <w:t xml:space="preserve">to </w:t>
      </w:r>
      <w:r w:rsidRPr="00DC269D" w:rsidR="00114D98">
        <w:t xml:space="preserve">access </w:t>
      </w:r>
      <w:r w:rsidRPr="00DC269D" w:rsidR="00F16A20">
        <w:t xml:space="preserve">the </w:t>
      </w:r>
      <w:r w:rsidRPr="00DC269D" w:rsidR="00204B2A">
        <w:t xml:space="preserve">electronic </w:t>
      </w:r>
      <w:r w:rsidRPr="00DC269D" w:rsidR="00375111">
        <w:t>c</w:t>
      </w:r>
      <w:r w:rsidRPr="00DC269D" w:rsidR="00F16A20">
        <w:t>onsent form.</w:t>
      </w:r>
      <w:r w:rsidRPr="00DC269D" w:rsidR="003D6164">
        <w:t xml:space="preserve"> The survey will be open for six weeks</w:t>
      </w:r>
      <w:r w:rsidRPr="00DC269D" w:rsidR="001D2B60">
        <w:t xml:space="preserve"> </w:t>
      </w:r>
      <w:r w:rsidRPr="00DC269D" w:rsidR="00E0443B">
        <w:t xml:space="preserve">but will be extended to seven weeks for survey invitees from </w:t>
      </w:r>
      <w:r w:rsidRPr="00DC269D" w:rsidR="003D6164">
        <w:t>institutions/organizations categorized as small business</w:t>
      </w:r>
      <w:r w:rsidRPr="00DC269D" w:rsidR="00E0443B">
        <w:t xml:space="preserve">es. </w:t>
      </w:r>
    </w:p>
    <w:p w:rsidRPr="00DC269D" w:rsidR="00FE185F" w:rsidP="00FE185F" w:rsidRDefault="00FE185F" w14:paraId="32535980" w14:textId="2BF5A8EE">
      <w:pPr>
        <w:pStyle w:val="bullet0"/>
        <w:numPr>
          <w:ilvl w:val="0"/>
          <w:numId w:val="14"/>
        </w:numPr>
        <w:spacing w:before="0" w:after="0"/>
        <w:contextualSpacing/>
        <w:rPr>
          <w:i/>
          <w:iCs/>
        </w:rPr>
      </w:pPr>
      <w:r w:rsidRPr="00DC269D">
        <w:rPr>
          <w:i/>
          <w:iCs/>
        </w:rPr>
        <w:t xml:space="preserve">Reminder emails to non-respondents </w:t>
      </w:r>
      <w:r w:rsidRPr="00DC269D">
        <w:t>(A</w:t>
      </w:r>
      <w:r w:rsidRPr="00DC269D" w:rsidR="00C0567C">
        <w:t>ttachment</w:t>
      </w:r>
      <w:r w:rsidRPr="00DC269D">
        <w:t xml:space="preserve"> B1) –</w:t>
      </w:r>
      <w:r w:rsidRPr="00DC269D">
        <w:rPr>
          <w:i/>
          <w:iCs/>
        </w:rPr>
        <w:t xml:space="preserve"> </w:t>
      </w:r>
      <w:r w:rsidRPr="00DC269D">
        <w:t>Windrose Vision will send a maximum of five reminder emails at weekly intervals to encourage those who</w:t>
      </w:r>
      <w:r w:rsidRPr="00DC269D" w:rsidR="00092167">
        <w:t xml:space="preserve"> </w:t>
      </w:r>
      <w:r w:rsidRPr="00DC269D">
        <w:t>have not</w:t>
      </w:r>
      <w:r w:rsidRPr="00DC269D" w:rsidR="00092167">
        <w:t xml:space="preserve"> accessed the hyperlink</w:t>
      </w:r>
      <w:r w:rsidRPr="00DC269D" w:rsidR="005A5592">
        <w:t xml:space="preserve"> to participate in the survey. </w:t>
      </w:r>
      <w:r w:rsidRPr="00DC269D">
        <w:t xml:space="preserve">The first reminder email will be sent one week after the email invitation. </w:t>
      </w:r>
    </w:p>
    <w:p w:rsidRPr="00DC269D" w:rsidR="007863BD" w:rsidP="00453793" w:rsidRDefault="00A41FB9" w14:paraId="2BE92DEC" w14:textId="01E06358">
      <w:pPr>
        <w:pStyle w:val="bullet0"/>
        <w:numPr>
          <w:ilvl w:val="0"/>
          <w:numId w:val="14"/>
        </w:numPr>
        <w:spacing w:before="0" w:after="0"/>
        <w:contextualSpacing/>
      </w:pPr>
      <w:r w:rsidRPr="00DC269D">
        <w:rPr>
          <w:i/>
          <w:iCs/>
        </w:rPr>
        <w:t>Electronic</w:t>
      </w:r>
      <w:r w:rsidRPr="00DC269D" w:rsidR="007863BD">
        <w:rPr>
          <w:i/>
          <w:iCs/>
        </w:rPr>
        <w:t xml:space="preserve"> Consent Form </w:t>
      </w:r>
      <w:r w:rsidRPr="00DC269D" w:rsidR="007863BD">
        <w:t>(A</w:t>
      </w:r>
      <w:r w:rsidRPr="00DC269D" w:rsidR="00C0567C">
        <w:t>ttachment</w:t>
      </w:r>
      <w:r w:rsidRPr="00DC269D" w:rsidR="007863BD">
        <w:t xml:space="preserve"> </w:t>
      </w:r>
      <w:r w:rsidRPr="00DC269D" w:rsidR="00FE185F">
        <w:t>B2</w:t>
      </w:r>
      <w:r w:rsidRPr="00DC269D" w:rsidR="007863BD">
        <w:t xml:space="preserve">) – </w:t>
      </w:r>
      <w:r w:rsidRPr="00DC269D" w:rsidR="005A7043">
        <w:t>Survey invitees</w:t>
      </w:r>
      <w:r w:rsidRPr="00DC269D" w:rsidR="007863BD">
        <w:t xml:space="preserve"> will be directed to the consent form upon clicking on the hyperlink</w:t>
      </w:r>
      <w:r w:rsidRPr="00DC269D" w:rsidR="00232DE1">
        <w:t xml:space="preserve"> included in the invitation email</w:t>
      </w:r>
      <w:r w:rsidRPr="00DC269D" w:rsidR="007863BD">
        <w:t>. The consent form includes the following sections: purpose</w:t>
      </w:r>
      <w:r w:rsidRPr="00DC269D" w:rsidR="00E76C2D">
        <w:t xml:space="preserve"> of the evaluation</w:t>
      </w:r>
      <w:r w:rsidRPr="00DC269D" w:rsidR="007863BD">
        <w:t xml:space="preserve">, </w:t>
      </w:r>
      <w:r w:rsidRPr="00DC269D" w:rsidR="00E76C2D">
        <w:t xml:space="preserve">purpose of the survey, </w:t>
      </w:r>
      <w:r w:rsidRPr="00DC269D" w:rsidR="007863BD">
        <w:t xml:space="preserve">procedures, </w:t>
      </w:r>
      <w:r w:rsidRPr="00DC269D" w:rsidR="00022022">
        <w:t xml:space="preserve">benefits, </w:t>
      </w:r>
      <w:r w:rsidRPr="00DC269D" w:rsidR="007863BD">
        <w:t>voluntary participation, risks, confidentiality, and contact information</w:t>
      </w:r>
      <w:r w:rsidRPr="00DC269D" w:rsidR="001D2B60">
        <w:t xml:space="preserve"> for NSF and Windrose Vision</w:t>
      </w:r>
      <w:r w:rsidRPr="00DC269D" w:rsidR="007863BD">
        <w:t xml:space="preserve">. At the end of the form, </w:t>
      </w:r>
      <w:r w:rsidRPr="00DC269D" w:rsidR="00CB5C61">
        <w:t>survey invitees</w:t>
      </w:r>
      <w:r w:rsidRPr="00DC269D" w:rsidR="00526C36">
        <w:t xml:space="preserve"> </w:t>
      </w:r>
      <w:r w:rsidRPr="00DC269D" w:rsidR="001B63EA">
        <w:t xml:space="preserve">are </w:t>
      </w:r>
      <w:r w:rsidRPr="00DC269D" w:rsidR="007863BD">
        <w:t>asked if they con</w:t>
      </w:r>
      <w:r w:rsidRPr="00DC269D" w:rsidR="00526C36">
        <w:t>sent</w:t>
      </w:r>
      <w:r w:rsidRPr="00DC269D" w:rsidR="007863BD">
        <w:t xml:space="preserve"> to participate in the survey. If </w:t>
      </w:r>
      <w:r w:rsidRPr="00DC269D" w:rsidR="00FB4EA9">
        <w:t>they consent</w:t>
      </w:r>
      <w:r w:rsidRPr="00DC269D" w:rsidR="007863BD">
        <w:t>, they</w:t>
      </w:r>
      <w:r w:rsidRPr="00DC269D" w:rsidR="00526C36">
        <w:t xml:space="preserve"> will</w:t>
      </w:r>
      <w:r w:rsidRPr="00DC269D" w:rsidR="007863BD">
        <w:t xml:space="preserve"> </w:t>
      </w:r>
      <w:r w:rsidRPr="00DC269D" w:rsidR="00526C36">
        <w:t xml:space="preserve">be </w:t>
      </w:r>
      <w:r w:rsidRPr="00DC269D" w:rsidR="007863BD">
        <w:t xml:space="preserve">directed to the survey. </w:t>
      </w:r>
    </w:p>
    <w:p w:rsidRPr="00232DE1" w:rsidR="00704847" w:rsidP="00704847" w:rsidRDefault="00704847" w14:paraId="51FDFDDD" w14:textId="77777777">
      <w:pPr>
        <w:pStyle w:val="bullet0"/>
        <w:tabs>
          <w:tab w:val="clear" w:pos="360"/>
        </w:tabs>
        <w:spacing w:before="0" w:after="0"/>
        <w:ind w:firstLine="0"/>
        <w:contextualSpacing/>
      </w:pPr>
    </w:p>
    <w:p w:rsidRPr="00756457" w:rsidR="00342E30" w:rsidP="15DF8681" w:rsidRDefault="00704847" w14:paraId="6B9AC4A1" w14:textId="74855BDE">
      <w:pPr>
        <w:rPr>
          <w:rFonts w:ascii="Times New Roman" w:hAnsi="Times New Roman"/>
          <w:sz w:val="24"/>
          <w:szCs w:val="24"/>
        </w:rPr>
      </w:pPr>
      <w:r>
        <w:rPr>
          <w:rFonts w:ascii="Times New Roman" w:hAnsi="Times New Roman"/>
          <w:iCs/>
          <w:sz w:val="24"/>
          <w:szCs w:val="24"/>
          <w:u w:val="single"/>
        </w:rPr>
        <w:t>Pro</w:t>
      </w:r>
      <w:r w:rsidRPr="00756457">
        <w:rPr>
          <w:rFonts w:ascii="Times New Roman" w:hAnsi="Times New Roman"/>
          <w:iCs/>
          <w:sz w:val="24"/>
          <w:szCs w:val="24"/>
          <w:u w:val="single"/>
        </w:rPr>
        <w:t xml:space="preserve">cedures for </w:t>
      </w:r>
      <w:r w:rsidRPr="00756457" w:rsidR="46330D56">
        <w:rPr>
          <w:rFonts w:ascii="Times New Roman" w:hAnsi="Times New Roman"/>
          <w:iCs/>
          <w:sz w:val="24"/>
          <w:szCs w:val="24"/>
          <w:u w:val="single"/>
        </w:rPr>
        <w:t>Tele</w:t>
      </w:r>
      <w:r w:rsidRPr="00756457" w:rsidR="00366E72">
        <w:rPr>
          <w:rFonts w:ascii="Times New Roman" w:hAnsi="Times New Roman"/>
          <w:iCs/>
          <w:sz w:val="24"/>
          <w:szCs w:val="24"/>
          <w:u w:val="single"/>
        </w:rPr>
        <w:t xml:space="preserve">conference </w:t>
      </w:r>
      <w:r w:rsidRPr="00756457" w:rsidR="46330D56">
        <w:rPr>
          <w:rFonts w:ascii="Times New Roman" w:hAnsi="Times New Roman"/>
          <w:iCs/>
          <w:sz w:val="24"/>
          <w:szCs w:val="24"/>
          <w:u w:val="single"/>
        </w:rPr>
        <w:t>Interviews</w:t>
      </w:r>
    </w:p>
    <w:p w:rsidRPr="00C42100" w:rsidR="006228F7" w:rsidP="005E1DA7" w:rsidRDefault="00136E56" w14:paraId="2B7654B1" w14:textId="2E739DA3">
      <w:pPr>
        <w:pStyle w:val="bullet0"/>
        <w:numPr>
          <w:ilvl w:val="0"/>
          <w:numId w:val="14"/>
        </w:numPr>
        <w:spacing w:before="0" w:after="0"/>
        <w:contextualSpacing/>
      </w:pPr>
      <w:r w:rsidRPr="00DC269D">
        <w:rPr>
          <w:i/>
        </w:rPr>
        <w:t>Introductory Email</w:t>
      </w:r>
      <w:r w:rsidRPr="00DC269D">
        <w:t xml:space="preserve"> </w:t>
      </w:r>
      <w:r w:rsidRPr="00DC269D" w:rsidR="00EC12B0">
        <w:t>–</w:t>
      </w:r>
      <w:r w:rsidRPr="00DC269D">
        <w:t xml:space="preserve"> </w:t>
      </w:r>
      <w:r w:rsidRPr="00DC269D" w:rsidR="005E1DA7">
        <w:t xml:space="preserve">The NSF Assistant Director of the EHR Directorate or the NSF ADVANCE </w:t>
      </w:r>
      <w:r w:rsidRPr="00DC269D" w:rsidR="00FE369C">
        <w:t xml:space="preserve">Program </w:t>
      </w:r>
      <w:r w:rsidRPr="00DC269D" w:rsidR="005E1DA7">
        <w:t>Director will send an introductory email to</w:t>
      </w:r>
      <w:r w:rsidR="00B65670">
        <w:t xml:space="preserve"> each </w:t>
      </w:r>
      <w:r w:rsidRPr="00C42100" w:rsidR="00B65670">
        <w:t>representati</w:t>
      </w:r>
      <w:r w:rsidR="00B65670">
        <w:t>ve</w:t>
      </w:r>
      <w:r w:rsidRPr="00C42100" w:rsidR="00B65670">
        <w:t xml:space="preserve"> of the six selected </w:t>
      </w:r>
      <w:r w:rsidR="00B65670">
        <w:t xml:space="preserve">ADVANCE </w:t>
      </w:r>
      <w:r w:rsidRPr="00C42100" w:rsidR="00B65670">
        <w:t xml:space="preserve">awards who completed </w:t>
      </w:r>
      <w:r w:rsidR="00B65670">
        <w:t>the</w:t>
      </w:r>
      <w:r w:rsidRPr="00C42100" w:rsidR="00B65670">
        <w:t xml:space="preserve"> ADVANCE survey.</w:t>
      </w:r>
      <w:r w:rsidRPr="00DC269D" w:rsidR="005E1DA7">
        <w:t xml:space="preserve"> The</w:t>
      </w:r>
      <w:r w:rsidR="00DC269D">
        <w:t xml:space="preserve"> </w:t>
      </w:r>
      <w:r w:rsidRPr="00C42100" w:rsidR="00DC269D">
        <w:t>introductory email explain</w:t>
      </w:r>
      <w:r w:rsidRPr="00C42100" w:rsidR="0096256E">
        <w:t>s</w:t>
      </w:r>
      <w:r w:rsidRPr="00C42100" w:rsidR="00DC269D">
        <w:t xml:space="preserve"> that the ADVANCE award has been selected to be highlighted as one of six case </w:t>
      </w:r>
      <w:r w:rsidRPr="00C42100" w:rsidR="00CA7BA9">
        <w:t>studies and</w:t>
      </w:r>
      <w:r w:rsidRPr="00C42100" w:rsidR="0096256E">
        <w:t xml:space="preserve"> </w:t>
      </w:r>
      <w:r w:rsidRPr="00C42100" w:rsidR="005E1DA7">
        <w:t>encourage</w:t>
      </w:r>
      <w:r w:rsidRPr="00C42100" w:rsidR="0096256E">
        <w:t>s</w:t>
      </w:r>
      <w:r w:rsidRPr="00C42100" w:rsidR="005E1DA7">
        <w:t xml:space="preserve"> </w:t>
      </w:r>
      <w:r w:rsidR="00B65670">
        <w:t xml:space="preserve">representatives to </w:t>
      </w:r>
      <w:r w:rsidRPr="00C42100" w:rsidR="005E1DA7">
        <w:t>participat</w:t>
      </w:r>
      <w:r w:rsidR="00B65670">
        <w:t>e</w:t>
      </w:r>
      <w:r w:rsidRPr="00C42100" w:rsidR="005E1DA7">
        <w:t xml:space="preserve"> in the </w:t>
      </w:r>
      <w:r w:rsidRPr="00C42100" w:rsidR="00DC269D">
        <w:t xml:space="preserve">teleconference </w:t>
      </w:r>
      <w:r w:rsidRPr="00C42100" w:rsidR="005E1DA7">
        <w:t>interview.</w:t>
      </w:r>
    </w:p>
    <w:p w:rsidRPr="00C42100" w:rsidR="00910D49" w:rsidP="00910D49" w:rsidRDefault="00295E0D" w14:paraId="1C03C9D9" w14:textId="687D210F">
      <w:pPr>
        <w:pStyle w:val="bullet0"/>
        <w:numPr>
          <w:ilvl w:val="0"/>
          <w:numId w:val="20"/>
        </w:numPr>
        <w:spacing w:before="0" w:after="0"/>
        <w:contextualSpacing/>
      </w:pPr>
      <w:r w:rsidRPr="00C42100">
        <w:rPr>
          <w:i/>
          <w:iCs/>
        </w:rPr>
        <w:t>Email</w:t>
      </w:r>
      <w:r w:rsidRPr="00C42100" w:rsidR="00225CC4">
        <w:rPr>
          <w:i/>
          <w:iCs/>
        </w:rPr>
        <w:t>s to interviewees</w:t>
      </w:r>
      <w:r w:rsidRPr="00C42100" w:rsidR="00225CC4">
        <w:t xml:space="preserve"> </w:t>
      </w:r>
      <w:r w:rsidRPr="00C42100" w:rsidR="00A41FB9">
        <w:t>(A</w:t>
      </w:r>
      <w:r w:rsidRPr="00C42100">
        <w:t>ttachment</w:t>
      </w:r>
      <w:r w:rsidRPr="00C42100" w:rsidR="00A41FB9">
        <w:t xml:space="preserve"> </w:t>
      </w:r>
      <w:r w:rsidRPr="00C42100" w:rsidR="00FE185F">
        <w:t>B3</w:t>
      </w:r>
      <w:r w:rsidRPr="00C42100" w:rsidR="00A41FB9">
        <w:t>)</w:t>
      </w:r>
      <w:r w:rsidRPr="00C42100" w:rsidR="00EF5136">
        <w:t xml:space="preserve">. </w:t>
      </w:r>
      <w:r w:rsidRPr="00C42100" w:rsidR="005E1DA7">
        <w:t xml:space="preserve">Windrose Vison will </w:t>
      </w:r>
      <w:r w:rsidRPr="00C42100" w:rsidR="00F40384">
        <w:t xml:space="preserve">do the following: </w:t>
      </w:r>
    </w:p>
    <w:p w:rsidRPr="00C42100" w:rsidR="00225CC4" w:rsidP="00225CC4" w:rsidRDefault="005E1DA7" w14:paraId="6383E702" w14:textId="2F9F12CD">
      <w:pPr>
        <w:pStyle w:val="bullet0"/>
        <w:tabs>
          <w:tab w:val="clear" w:pos="360"/>
        </w:tabs>
        <w:spacing w:before="0" w:after="0"/>
        <w:ind w:firstLine="0"/>
        <w:contextualSpacing/>
      </w:pPr>
      <w:r w:rsidRPr="00C42100">
        <w:t xml:space="preserve">(1) </w:t>
      </w:r>
      <w:r w:rsidRPr="00C42100" w:rsidR="00F40384">
        <w:t>Send i</w:t>
      </w:r>
      <w:r w:rsidRPr="00C42100" w:rsidR="00225CC4">
        <w:t>nvitation</w:t>
      </w:r>
      <w:r w:rsidRPr="00C42100">
        <w:t xml:space="preserve"> </w:t>
      </w:r>
      <w:r w:rsidRPr="00C42100" w:rsidR="00F40384">
        <w:t xml:space="preserve">email </w:t>
      </w:r>
      <w:r w:rsidRPr="00C42100" w:rsidR="00295E0D">
        <w:t xml:space="preserve">to </w:t>
      </w:r>
      <w:r w:rsidR="007D4998">
        <w:t xml:space="preserve">each </w:t>
      </w:r>
      <w:r w:rsidRPr="00C42100" w:rsidR="00295E0D">
        <w:t>representative</w:t>
      </w:r>
      <w:r w:rsidRPr="00C42100" w:rsidR="00FE369C">
        <w:t xml:space="preserve"> of </w:t>
      </w:r>
      <w:r w:rsidRPr="00C42100" w:rsidR="00282FA9">
        <w:t xml:space="preserve">the </w:t>
      </w:r>
      <w:r w:rsidRPr="00C42100" w:rsidR="00FE369C">
        <w:t xml:space="preserve">six </w:t>
      </w:r>
      <w:r w:rsidRPr="00C42100" w:rsidR="00282FA9">
        <w:t xml:space="preserve">selected </w:t>
      </w:r>
      <w:r w:rsidRPr="00C42100" w:rsidR="007A29C6">
        <w:t>awards</w:t>
      </w:r>
      <w:r w:rsidRPr="00C42100" w:rsidR="00282FA9">
        <w:t xml:space="preserve"> </w:t>
      </w:r>
      <w:r w:rsidRPr="00C42100">
        <w:t>who</w:t>
      </w:r>
      <w:r w:rsidRPr="00C42100" w:rsidR="007A29C6">
        <w:t xml:space="preserve"> </w:t>
      </w:r>
      <w:r w:rsidRPr="00C42100" w:rsidR="00704847">
        <w:t xml:space="preserve">completed </w:t>
      </w:r>
      <w:r w:rsidRPr="00C42100" w:rsidR="007A29C6">
        <w:t>an</w:t>
      </w:r>
      <w:r w:rsidRPr="00C42100" w:rsidR="00704847">
        <w:t xml:space="preserve"> ADVANCE survey</w:t>
      </w:r>
      <w:r w:rsidRPr="00C42100" w:rsidR="00EF5136">
        <w:t xml:space="preserve">. </w:t>
      </w:r>
      <w:r w:rsidRPr="00C42100" w:rsidR="00225CC4">
        <w:t xml:space="preserve">The purpose is </w:t>
      </w:r>
      <w:r w:rsidRPr="00C42100" w:rsidR="00EF5136">
        <w:t xml:space="preserve">twofold: first </w:t>
      </w:r>
      <w:r w:rsidRPr="00C42100" w:rsidR="00225CC4">
        <w:t>to invite the representative to participate in the teleconference interview</w:t>
      </w:r>
      <w:r w:rsidRPr="00C42100" w:rsidR="00EF5136">
        <w:t xml:space="preserve">, </w:t>
      </w:r>
      <w:r w:rsidRPr="00C42100" w:rsidR="00225CC4">
        <w:t xml:space="preserve">and </w:t>
      </w:r>
      <w:r w:rsidRPr="00C42100" w:rsidR="00EF5136">
        <w:t xml:space="preserve">second to </w:t>
      </w:r>
      <w:r w:rsidRPr="00C42100" w:rsidR="00225CC4">
        <w:t xml:space="preserve">ask the representative </w:t>
      </w:r>
      <w:r w:rsidRPr="00C42100" w:rsidR="00EF5136">
        <w:t xml:space="preserve">to recommend another member of their ADVANCE project team to join the call (first choice and alternate choice </w:t>
      </w:r>
      <w:r w:rsidRPr="00C42100" w:rsidR="00517FB6">
        <w:t>in case the</w:t>
      </w:r>
      <w:r w:rsidRPr="00C42100" w:rsidR="00EF5136">
        <w:t>ir</w:t>
      </w:r>
      <w:r w:rsidRPr="00C42100" w:rsidR="00517FB6">
        <w:t xml:space="preserve"> first person is unavailable</w:t>
      </w:r>
      <w:r w:rsidRPr="00C42100" w:rsidR="001C0FD5">
        <w:t>)</w:t>
      </w:r>
      <w:r w:rsidRPr="00C42100" w:rsidR="0096256E">
        <w:t>.</w:t>
      </w:r>
      <w:r w:rsidRPr="00C42100" w:rsidR="00225CC4">
        <w:t xml:space="preserve"> The invitation has the following information: purpose</w:t>
      </w:r>
      <w:r w:rsidRPr="00C42100" w:rsidR="001C0FD5">
        <w:t xml:space="preserve"> of the interview</w:t>
      </w:r>
      <w:r w:rsidRPr="00C42100" w:rsidR="001B63EA">
        <w:t xml:space="preserve">, </w:t>
      </w:r>
      <w:r w:rsidRPr="00C42100" w:rsidR="00225CC4">
        <w:t>length of time of the interview (one-hour)</w:t>
      </w:r>
      <w:r w:rsidRPr="00C42100" w:rsidR="001B63EA">
        <w:t>,</w:t>
      </w:r>
      <w:r w:rsidRPr="00C42100" w:rsidR="00225CC4">
        <w:t xml:space="preserve"> period wh</w:t>
      </w:r>
      <w:r w:rsidRPr="00C42100" w:rsidR="0026348B">
        <w:t>en</w:t>
      </w:r>
      <w:r w:rsidRPr="00C42100" w:rsidR="00225CC4">
        <w:t xml:space="preserve"> all interviews should be conducted</w:t>
      </w:r>
      <w:r w:rsidRPr="00C42100" w:rsidR="001B63EA">
        <w:t xml:space="preserve">, </w:t>
      </w:r>
      <w:r w:rsidRPr="00C42100" w:rsidR="00225CC4">
        <w:t>voluntary</w:t>
      </w:r>
      <w:r w:rsidRPr="00C42100" w:rsidR="001B63EA">
        <w:t xml:space="preserve"> participation</w:t>
      </w:r>
      <w:r w:rsidRPr="00C42100" w:rsidR="00C42100">
        <w:t xml:space="preserve">, </w:t>
      </w:r>
      <w:r w:rsidRPr="00C42100" w:rsidR="001C0FD5">
        <w:t>and</w:t>
      </w:r>
      <w:r w:rsidRPr="00C42100" w:rsidR="00225CC4">
        <w:t xml:space="preserve"> contact</w:t>
      </w:r>
      <w:r w:rsidRPr="00C42100" w:rsidR="000D60A7">
        <w:t xml:space="preserve"> information</w:t>
      </w:r>
      <w:r w:rsidRPr="00C42100" w:rsidR="001B63EA">
        <w:t xml:space="preserve"> for NSF and Windrose Vision</w:t>
      </w:r>
      <w:r w:rsidRPr="00C42100" w:rsidR="000D60A7">
        <w:t>.</w:t>
      </w:r>
      <w:r w:rsidRPr="00C42100" w:rsidR="001B63EA">
        <w:t xml:space="preserve"> </w:t>
      </w:r>
    </w:p>
    <w:p w:rsidRPr="00B65670" w:rsidR="00225CC4" w:rsidP="00225CC4" w:rsidRDefault="005E1DA7" w14:paraId="2610A695" w14:textId="3A15D978">
      <w:pPr>
        <w:pStyle w:val="bullet0"/>
        <w:tabs>
          <w:tab w:val="clear" w:pos="360"/>
        </w:tabs>
        <w:spacing w:before="0" w:after="0"/>
        <w:ind w:firstLine="0"/>
        <w:contextualSpacing/>
      </w:pPr>
      <w:r w:rsidRPr="00B65670">
        <w:lastRenderedPageBreak/>
        <w:t xml:space="preserve">(2) </w:t>
      </w:r>
      <w:r w:rsidRPr="00B65670" w:rsidR="00F40384">
        <w:t xml:space="preserve">Send </w:t>
      </w:r>
      <w:r w:rsidRPr="00B65670" w:rsidR="00C42100">
        <w:t xml:space="preserve">two </w:t>
      </w:r>
      <w:r w:rsidRPr="00B65670" w:rsidR="00225CC4">
        <w:t>invitation reminders</w:t>
      </w:r>
      <w:r w:rsidRPr="00B65670" w:rsidR="00C42100">
        <w:t xml:space="preserve"> (at weekly intervals)</w:t>
      </w:r>
      <w:r w:rsidRPr="00B65670" w:rsidR="00225CC4">
        <w:t xml:space="preserve"> to </w:t>
      </w:r>
      <w:r w:rsidRPr="00B65670" w:rsidR="00282FA9">
        <w:t>the s</w:t>
      </w:r>
      <w:r w:rsidRPr="00B65670" w:rsidR="00225CC4">
        <w:t>ix representative</w:t>
      </w:r>
      <w:r w:rsidRPr="00B65670" w:rsidR="005A7043">
        <w:t>s</w:t>
      </w:r>
      <w:r w:rsidRPr="00B65670" w:rsidR="00225CC4">
        <w:t xml:space="preserve"> </w:t>
      </w:r>
      <w:r w:rsidRPr="00B65670" w:rsidR="007A29C6">
        <w:t>of ADVANCE awards</w:t>
      </w:r>
      <w:r w:rsidRPr="00B65670" w:rsidR="001C0FD5">
        <w:t xml:space="preserve"> if they do not respond</w:t>
      </w:r>
      <w:r w:rsidRPr="00B65670" w:rsidR="00225CC4">
        <w:t xml:space="preserve">. </w:t>
      </w:r>
      <w:r w:rsidRPr="00B65670" w:rsidR="007A29C6">
        <w:t xml:space="preserve"> </w:t>
      </w:r>
    </w:p>
    <w:p w:rsidRPr="00B65670" w:rsidR="00225CC4" w:rsidP="00225CC4" w:rsidRDefault="00225CC4" w14:paraId="4986076B" w14:textId="142A5C4D">
      <w:pPr>
        <w:pStyle w:val="bullet0"/>
        <w:tabs>
          <w:tab w:val="clear" w:pos="360"/>
        </w:tabs>
        <w:spacing w:before="0" w:after="0"/>
        <w:ind w:firstLine="0"/>
        <w:contextualSpacing/>
      </w:pPr>
      <w:r w:rsidRPr="00B65670">
        <w:t xml:space="preserve">(3) </w:t>
      </w:r>
      <w:r w:rsidRPr="00B65670" w:rsidR="0074029A">
        <w:t>Upon receipt of the recommendation</w:t>
      </w:r>
      <w:r w:rsidRPr="00B65670" w:rsidR="007A29C6">
        <w:t>s</w:t>
      </w:r>
      <w:r w:rsidRPr="00B65670" w:rsidR="001C0FD5">
        <w:t xml:space="preserve"> for the additional </w:t>
      </w:r>
      <w:r w:rsidRPr="00B65670" w:rsidR="004429DD">
        <w:t>interviewee</w:t>
      </w:r>
      <w:r w:rsidRPr="00B65670" w:rsidR="0074029A">
        <w:t xml:space="preserve">, </w:t>
      </w:r>
      <w:r w:rsidRPr="00B65670" w:rsidR="00295E0D">
        <w:t xml:space="preserve">Windrose Vision will </w:t>
      </w:r>
      <w:r w:rsidRPr="00B65670" w:rsidR="00F40384">
        <w:t xml:space="preserve">send an invitation email to </w:t>
      </w:r>
      <w:r w:rsidRPr="00B65670" w:rsidR="004429DD">
        <w:t xml:space="preserve">the </w:t>
      </w:r>
      <w:r w:rsidRPr="00B65670" w:rsidR="00F40384">
        <w:t>1</w:t>
      </w:r>
      <w:r w:rsidRPr="00B65670" w:rsidR="00F40384">
        <w:rPr>
          <w:vertAlign w:val="superscript"/>
        </w:rPr>
        <w:t>st</w:t>
      </w:r>
      <w:r w:rsidRPr="00B65670" w:rsidR="00F40384">
        <w:t xml:space="preserve"> </w:t>
      </w:r>
      <w:r w:rsidRPr="00B65670" w:rsidR="00517FB6">
        <w:t>choice</w:t>
      </w:r>
      <w:r w:rsidRPr="00B65670" w:rsidR="00F40384">
        <w:t>.</w:t>
      </w:r>
      <w:r w:rsidRPr="00B65670" w:rsidR="00295E0D">
        <w:t xml:space="preserve"> </w:t>
      </w:r>
    </w:p>
    <w:p w:rsidRPr="00B65670" w:rsidR="001C0FD5" w:rsidP="001C0FD5" w:rsidRDefault="005E1DA7" w14:paraId="2DAB4095" w14:textId="2BA707C5">
      <w:pPr>
        <w:pStyle w:val="bullet0"/>
        <w:tabs>
          <w:tab w:val="clear" w:pos="360"/>
        </w:tabs>
        <w:spacing w:before="0" w:after="0"/>
        <w:ind w:firstLine="0"/>
        <w:contextualSpacing/>
      </w:pPr>
      <w:r w:rsidRPr="00B65670">
        <w:t>(</w:t>
      </w:r>
      <w:r w:rsidRPr="00B65670" w:rsidR="001C0FD5">
        <w:t>4</w:t>
      </w:r>
      <w:r w:rsidRPr="00B65670">
        <w:t xml:space="preserve">) </w:t>
      </w:r>
      <w:r w:rsidRPr="00B65670" w:rsidR="00F40384">
        <w:t>Send o</w:t>
      </w:r>
      <w:r w:rsidRPr="00B65670" w:rsidR="00225CC4">
        <w:t xml:space="preserve">ne </w:t>
      </w:r>
      <w:r w:rsidRPr="00B65670" w:rsidR="00F40384">
        <w:t>r</w:t>
      </w:r>
      <w:r w:rsidRPr="00B65670" w:rsidR="00225CC4">
        <w:t>eminder email to the 1</w:t>
      </w:r>
      <w:r w:rsidRPr="00B65670" w:rsidR="00225CC4">
        <w:rPr>
          <w:vertAlign w:val="superscript"/>
        </w:rPr>
        <w:t>st</w:t>
      </w:r>
      <w:r w:rsidRPr="00B65670" w:rsidR="00225CC4">
        <w:t xml:space="preserve"> choice. </w:t>
      </w:r>
      <w:r w:rsidRPr="00B65670" w:rsidR="001C0FD5">
        <w:t>If th</w:t>
      </w:r>
      <w:r w:rsidRPr="00B65670" w:rsidR="00F40384">
        <w:t>e individual</w:t>
      </w:r>
      <w:r w:rsidRPr="00B65670" w:rsidR="001C0FD5">
        <w:t xml:space="preserve"> </w:t>
      </w:r>
      <w:r w:rsidRPr="00B65670" w:rsidR="00F40384">
        <w:t>is</w:t>
      </w:r>
      <w:r w:rsidRPr="00B65670" w:rsidR="001C0FD5">
        <w:t xml:space="preserve"> unable to participate or do</w:t>
      </w:r>
      <w:r w:rsidRPr="00B65670" w:rsidR="007A29C6">
        <w:t>es</w:t>
      </w:r>
      <w:r w:rsidRPr="00B65670" w:rsidR="001C0FD5">
        <w:t xml:space="preserve"> not respond, then Windrose </w:t>
      </w:r>
      <w:r w:rsidRPr="00B65670" w:rsidR="00C42100">
        <w:t xml:space="preserve">Vision </w:t>
      </w:r>
      <w:r w:rsidRPr="00B65670" w:rsidR="001C0FD5">
        <w:t xml:space="preserve">will </w:t>
      </w:r>
      <w:r w:rsidRPr="00B65670" w:rsidR="005A7043">
        <w:t>email</w:t>
      </w:r>
      <w:r w:rsidRPr="00B65670" w:rsidR="001C0FD5">
        <w:t xml:space="preserve"> the </w:t>
      </w:r>
      <w:proofErr w:type="gramStart"/>
      <w:r w:rsidRPr="00B65670" w:rsidR="001C0FD5">
        <w:t>alternate choice</w:t>
      </w:r>
      <w:proofErr w:type="gramEnd"/>
      <w:r w:rsidRPr="00B65670" w:rsidR="001C0FD5">
        <w:t xml:space="preserve">. </w:t>
      </w:r>
    </w:p>
    <w:p w:rsidRPr="00B65670" w:rsidR="00C42100" w:rsidP="00225CC4" w:rsidRDefault="00225CC4" w14:paraId="795F068D" w14:textId="34A550C7">
      <w:pPr>
        <w:pStyle w:val="bullet0"/>
        <w:tabs>
          <w:tab w:val="clear" w:pos="360"/>
        </w:tabs>
        <w:spacing w:before="0" w:after="0"/>
        <w:ind w:firstLine="0"/>
        <w:contextualSpacing/>
      </w:pPr>
      <w:r w:rsidRPr="00B65670">
        <w:t>(</w:t>
      </w:r>
      <w:r w:rsidRPr="00B65670" w:rsidR="001C0FD5">
        <w:t>5</w:t>
      </w:r>
      <w:r w:rsidRPr="00B65670">
        <w:t xml:space="preserve">) </w:t>
      </w:r>
      <w:r w:rsidRPr="00B65670" w:rsidR="004429DD">
        <w:t>Upon agreement to participate</w:t>
      </w:r>
      <w:r w:rsidRPr="00B65670" w:rsidR="00517FB6">
        <w:t xml:space="preserve">, </w:t>
      </w:r>
      <w:r w:rsidRPr="00B65670" w:rsidR="00C42100">
        <w:t>s</w:t>
      </w:r>
      <w:r w:rsidRPr="00B65670" w:rsidR="004429DD">
        <w:t xml:space="preserve">end </w:t>
      </w:r>
      <w:r w:rsidRPr="00B65670" w:rsidR="00C42100">
        <w:t xml:space="preserve">an </w:t>
      </w:r>
      <w:r w:rsidRPr="00B65670" w:rsidR="00295E0D">
        <w:t xml:space="preserve">email </w:t>
      </w:r>
      <w:r w:rsidRPr="00B65670" w:rsidR="00282FA9">
        <w:t xml:space="preserve">to </w:t>
      </w:r>
      <w:r w:rsidRPr="00B65670" w:rsidR="00C42100">
        <w:t xml:space="preserve">schedule the date and time for the teleconference interview. Windrose Vision will ask </w:t>
      </w:r>
      <w:r w:rsidRPr="00B65670" w:rsidR="001C0FD5">
        <w:t>the</w:t>
      </w:r>
      <w:r w:rsidRPr="00B65670" w:rsidR="00F0386D">
        <w:t xml:space="preserve"> two representatives of each ADVANCE awar</w:t>
      </w:r>
      <w:r w:rsidRPr="00B65670" w:rsidR="00C42100">
        <w:t>d to provide the</w:t>
      </w:r>
      <w:r w:rsidR="007D4998">
        <w:t>ir</w:t>
      </w:r>
      <w:r w:rsidRPr="00B65670" w:rsidR="00C42100">
        <w:t xml:space="preserve"> 1</w:t>
      </w:r>
      <w:r w:rsidRPr="00B65670" w:rsidR="00C42100">
        <w:rPr>
          <w:vertAlign w:val="superscript"/>
        </w:rPr>
        <w:t>st</w:t>
      </w:r>
      <w:r w:rsidRPr="00B65670" w:rsidR="00C42100">
        <w:t>, 2</w:t>
      </w:r>
      <w:r w:rsidRPr="00B65670" w:rsidR="00C42100">
        <w:rPr>
          <w:vertAlign w:val="superscript"/>
        </w:rPr>
        <w:t>nd</w:t>
      </w:r>
      <w:r w:rsidRPr="00B65670" w:rsidR="00C42100">
        <w:t>, and 3</w:t>
      </w:r>
      <w:r w:rsidRPr="00B65670" w:rsidR="00C42100">
        <w:rPr>
          <w:vertAlign w:val="superscript"/>
        </w:rPr>
        <w:t>rd</w:t>
      </w:r>
      <w:r w:rsidRPr="00B65670" w:rsidR="00C42100">
        <w:t xml:space="preserve"> choices for the date and time.</w:t>
      </w:r>
    </w:p>
    <w:p w:rsidRPr="005245FA" w:rsidR="00CA7BA9" w:rsidP="00CA7BA9" w:rsidRDefault="00C42100" w14:paraId="16FC6101" w14:textId="7E9B330B">
      <w:pPr>
        <w:pStyle w:val="bullet0"/>
        <w:tabs>
          <w:tab w:val="clear" w:pos="360"/>
        </w:tabs>
        <w:spacing w:before="0" w:after="0"/>
        <w:ind w:firstLine="0"/>
        <w:contextualSpacing/>
      </w:pPr>
      <w:r w:rsidRPr="00B65670">
        <w:t xml:space="preserve">(6) Send </w:t>
      </w:r>
      <w:r w:rsidR="007D4998">
        <w:t xml:space="preserve">one </w:t>
      </w:r>
      <w:r w:rsidRPr="00B65670">
        <w:t xml:space="preserve">reminder email to schedule the interview </w:t>
      </w:r>
      <w:r w:rsidRPr="00B65670" w:rsidR="001C0FD5">
        <w:t xml:space="preserve">if </w:t>
      </w:r>
      <w:r w:rsidRPr="00B65670" w:rsidR="00CA7BA9">
        <w:t>representatives</w:t>
      </w:r>
      <w:r w:rsidRPr="00B65670" w:rsidR="001C0FD5">
        <w:t xml:space="preserve"> do not respond.</w:t>
      </w:r>
      <w:r w:rsidRPr="00B65670" w:rsidR="00CA7BA9">
        <w:t xml:space="preserve"> </w:t>
      </w:r>
      <w:r w:rsidRPr="005245FA" w:rsidR="00CA7BA9">
        <w:t xml:space="preserve">Windrose Vision will compile and identify the date and time that work best for the representatives. </w:t>
      </w:r>
    </w:p>
    <w:p w:rsidRPr="005245FA" w:rsidR="00CA7BA9" w:rsidP="00CA7BA9" w:rsidRDefault="00CA7BA9" w14:paraId="43B88939" w14:textId="61B18440">
      <w:pPr>
        <w:pStyle w:val="bullet0"/>
        <w:tabs>
          <w:tab w:val="clear" w:pos="360"/>
        </w:tabs>
        <w:spacing w:before="0" w:after="0"/>
        <w:ind w:firstLine="0"/>
        <w:contextualSpacing/>
      </w:pPr>
      <w:r w:rsidRPr="005245FA">
        <w:t>(7) Send a confirmation email</w:t>
      </w:r>
      <w:r w:rsidRPr="005245FA" w:rsidR="00B65670">
        <w:t xml:space="preserve">. </w:t>
      </w:r>
      <w:r w:rsidRPr="005245FA">
        <w:t>After the date and time of interview is confirmed, Windrose Vision will send an email with the following information: date</w:t>
      </w:r>
      <w:r w:rsidRPr="005245FA" w:rsidR="00B65670">
        <w:t xml:space="preserve">, </w:t>
      </w:r>
      <w:r w:rsidRPr="005245FA">
        <w:t>time, URL to join GoToMeeting, interview questions, and URL for electronic consent form.</w:t>
      </w:r>
    </w:p>
    <w:p w:rsidRPr="005245FA" w:rsidR="00517FB6" w:rsidP="00CA7BA9" w:rsidRDefault="00A41FB9" w14:paraId="5478FD7F" w14:textId="27E9E6DC">
      <w:pPr>
        <w:pStyle w:val="bullet0"/>
        <w:numPr>
          <w:ilvl w:val="0"/>
          <w:numId w:val="20"/>
        </w:numPr>
        <w:spacing w:before="0" w:after="0"/>
        <w:contextualSpacing/>
      </w:pPr>
      <w:r w:rsidRPr="005245FA">
        <w:rPr>
          <w:i/>
          <w:iCs/>
        </w:rPr>
        <w:t>Electronic C</w:t>
      </w:r>
      <w:r w:rsidRPr="005245FA" w:rsidR="00EC12B0">
        <w:rPr>
          <w:i/>
          <w:iCs/>
        </w:rPr>
        <w:t xml:space="preserve">onsent Form </w:t>
      </w:r>
      <w:r w:rsidRPr="005245FA">
        <w:t>(A</w:t>
      </w:r>
      <w:r w:rsidRPr="005245FA" w:rsidR="00CF5477">
        <w:t>ttachment</w:t>
      </w:r>
      <w:r w:rsidRPr="005245FA">
        <w:t xml:space="preserve"> </w:t>
      </w:r>
      <w:r w:rsidRPr="005245FA" w:rsidR="00C0567C">
        <w:t>B4</w:t>
      </w:r>
      <w:r w:rsidRPr="005245FA">
        <w:t xml:space="preserve">) </w:t>
      </w:r>
      <w:r w:rsidRPr="005245FA" w:rsidR="00EC12B0">
        <w:t>–</w:t>
      </w:r>
      <w:r w:rsidRPr="005245FA" w:rsidR="00517FB6">
        <w:t>The electronic consent form consists of the following sections</w:t>
      </w:r>
      <w:r w:rsidRPr="005245FA" w:rsidR="0006340A">
        <w:t>: purpose of the evaluation, purpose of the teleconference interview, procedures, benefits, voluntary participation, risks, audio recording, confidentiality, contact information</w:t>
      </w:r>
      <w:r w:rsidRPr="005245FA" w:rsidR="00CF5477">
        <w:t xml:space="preserve"> for additional questions about the interviews</w:t>
      </w:r>
      <w:r w:rsidRPr="005245FA" w:rsidR="0006340A">
        <w:t>, consent</w:t>
      </w:r>
      <w:r w:rsidRPr="005245FA" w:rsidR="00CF5477">
        <w:t xml:space="preserve">, and audio recording. The </w:t>
      </w:r>
      <w:r w:rsidRPr="005245FA" w:rsidR="008213A1">
        <w:t>consent section</w:t>
      </w:r>
      <w:r w:rsidRPr="005245FA" w:rsidR="00CF5477">
        <w:t xml:space="preserve"> asks interviewees if they consent to participate in the teleconference interview. The </w:t>
      </w:r>
      <w:r w:rsidRPr="005245FA" w:rsidR="008213A1">
        <w:t xml:space="preserve">audio recording section </w:t>
      </w:r>
      <w:r w:rsidRPr="005245FA" w:rsidR="00CF5477">
        <w:rPr>
          <w:bCs/>
        </w:rPr>
        <w:t xml:space="preserve">asks interviewees if they </w:t>
      </w:r>
      <w:r w:rsidRPr="005245FA" w:rsidR="0006340A">
        <w:rPr>
          <w:bCs/>
        </w:rPr>
        <w:t xml:space="preserve">agree </w:t>
      </w:r>
      <w:r w:rsidRPr="005245FA" w:rsidR="00B65670">
        <w:t xml:space="preserve">for the interview to be </w:t>
      </w:r>
      <w:r w:rsidRPr="005245FA" w:rsidR="0006340A">
        <w:t>audio record</w:t>
      </w:r>
      <w:r w:rsidRPr="005245FA" w:rsidR="00B65670">
        <w:t>ed.</w:t>
      </w:r>
    </w:p>
    <w:p w:rsidRPr="00E452F2" w:rsidR="00B95006" w:rsidP="00B95006" w:rsidRDefault="00B95006" w14:paraId="6498E3E3" w14:textId="77777777">
      <w:pPr>
        <w:pStyle w:val="bullet0"/>
        <w:tabs>
          <w:tab w:val="clear" w:pos="360"/>
        </w:tabs>
        <w:spacing w:before="0" w:after="0"/>
        <w:ind w:firstLine="0"/>
        <w:contextualSpacing/>
      </w:pPr>
    </w:p>
    <w:p w:rsidRPr="00E452F2" w:rsidR="00455BBF" w:rsidP="0002592A" w:rsidRDefault="00455BBF" w14:paraId="586B6ABB" w14:textId="77777777">
      <w:pPr>
        <w:pStyle w:val="Heading3"/>
      </w:pPr>
      <w:bookmarkStart w:name="_Toc393888595" w:id="12"/>
      <w:bookmarkStart w:name="_Toc411455598" w:id="13"/>
      <w:bookmarkStart w:name="_Toc39832385" w:id="14"/>
      <w:r w:rsidRPr="00E452F2">
        <w:t>B.2.2. Analysis Procedures</w:t>
      </w:r>
      <w:bookmarkEnd w:id="12"/>
      <w:bookmarkEnd w:id="13"/>
      <w:bookmarkEnd w:id="14"/>
    </w:p>
    <w:p w:rsidR="007131B3" w:rsidP="007131B3" w:rsidRDefault="007131B3" w14:paraId="590780E0" w14:textId="77777777">
      <w:pPr>
        <w:spacing w:after="0" w:line="240" w:lineRule="auto"/>
        <w:contextualSpacing/>
        <w:rPr>
          <w:rFonts w:ascii="Times New Roman" w:hAnsi="Times New Roman"/>
          <w:sz w:val="24"/>
          <w:szCs w:val="24"/>
        </w:rPr>
      </w:pPr>
    </w:p>
    <w:p w:rsidRPr="007D4998" w:rsidR="007131B3" w:rsidP="007131B3" w:rsidRDefault="007131B3" w14:paraId="0FE807B1" w14:textId="77777777">
      <w:pPr>
        <w:spacing w:after="0" w:line="240" w:lineRule="auto"/>
        <w:contextualSpacing/>
        <w:rPr>
          <w:rFonts w:ascii="Times New Roman" w:hAnsi="Times New Roman"/>
          <w:sz w:val="24"/>
          <w:szCs w:val="24"/>
          <w:u w:val="single"/>
        </w:rPr>
      </w:pPr>
      <w:r w:rsidRPr="007D4998">
        <w:rPr>
          <w:rFonts w:ascii="Times New Roman" w:hAnsi="Times New Roman"/>
          <w:sz w:val="24"/>
          <w:szCs w:val="24"/>
          <w:u w:val="single"/>
        </w:rPr>
        <w:t>Quantitative Analysis of Survey Data from ADVANCE Grantee Institutions/Organizations</w:t>
      </w:r>
    </w:p>
    <w:p w:rsidRPr="007D4998" w:rsidR="00F53FD8" w:rsidP="00F53FD8" w:rsidRDefault="00F53FD8" w14:paraId="48ADB02A" w14:textId="77777777">
      <w:pPr>
        <w:spacing w:after="0" w:line="240" w:lineRule="auto"/>
        <w:contextualSpacing/>
        <w:rPr>
          <w:rFonts w:ascii="Times New Roman" w:hAnsi="Times New Roman"/>
          <w:sz w:val="24"/>
          <w:szCs w:val="24"/>
        </w:rPr>
      </w:pPr>
    </w:p>
    <w:p w:rsidRPr="007D4998" w:rsidR="00F53FD8" w:rsidP="00F53FD8" w:rsidRDefault="00F53FD8" w14:paraId="623B40D6" w14:textId="16334A14">
      <w:pPr>
        <w:spacing w:after="0" w:line="240" w:lineRule="auto"/>
        <w:contextualSpacing/>
        <w:rPr>
          <w:rFonts w:ascii="Times New Roman" w:hAnsi="Times New Roman"/>
          <w:sz w:val="24"/>
          <w:szCs w:val="24"/>
        </w:rPr>
      </w:pPr>
      <w:r w:rsidRPr="007D4998">
        <w:rPr>
          <w:rFonts w:ascii="Times New Roman" w:hAnsi="Times New Roman"/>
          <w:sz w:val="24"/>
          <w:szCs w:val="24"/>
        </w:rPr>
        <w:t>Quantitative and qualitative data will be analyzed to address the evaluation questions and gain a better understanding of the sustainability and diffusion of ADVANCE strategies.</w:t>
      </w:r>
    </w:p>
    <w:p w:rsidRPr="007D4998" w:rsidR="00F53FD8" w:rsidP="00652005" w:rsidRDefault="00F53FD8" w14:paraId="41FB56BC" w14:textId="77777777">
      <w:pPr>
        <w:spacing w:after="0" w:line="240" w:lineRule="auto"/>
        <w:contextualSpacing/>
        <w:rPr>
          <w:rFonts w:ascii="Times New Roman" w:hAnsi="Times New Roman"/>
          <w:sz w:val="24"/>
          <w:szCs w:val="24"/>
          <w:u w:val="single"/>
        </w:rPr>
      </w:pPr>
    </w:p>
    <w:p w:rsidRPr="007D4998" w:rsidR="00CE6AE5" w:rsidP="007131B3" w:rsidRDefault="00652005" w14:paraId="7E526909" w14:textId="6C122CDC">
      <w:pPr>
        <w:spacing w:after="0" w:line="240" w:lineRule="auto"/>
        <w:contextualSpacing/>
        <w:rPr>
          <w:rFonts w:ascii="Times New Roman" w:hAnsi="Times New Roman"/>
          <w:color w:val="FF0000"/>
          <w:sz w:val="24"/>
          <w:szCs w:val="24"/>
        </w:rPr>
      </w:pPr>
      <w:r w:rsidRPr="007D4998">
        <w:rPr>
          <w:rFonts w:ascii="Times New Roman" w:hAnsi="Times New Roman"/>
          <w:i/>
          <w:iCs/>
          <w:sz w:val="24"/>
          <w:szCs w:val="24"/>
        </w:rPr>
        <w:t>Descriptive statistics</w:t>
      </w:r>
      <w:r w:rsidRPr="007D4998" w:rsidR="007131B3">
        <w:rPr>
          <w:rFonts w:ascii="Times New Roman" w:hAnsi="Times New Roman"/>
          <w:i/>
          <w:iCs/>
          <w:sz w:val="24"/>
          <w:szCs w:val="24"/>
        </w:rPr>
        <w:t xml:space="preserve"> –</w:t>
      </w:r>
      <w:r w:rsidRPr="007D4998" w:rsidR="00645A26">
        <w:rPr>
          <w:rFonts w:ascii="Times New Roman" w:hAnsi="Times New Roman"/>
          <w:sz w:val="24"/>
          <w:szCs w:val="24"/>
        </w:rPr>
        <w:t xml:space="preserve">Survey </w:t>
      </w:r>
      <w:r w:rsidRPr="007D4998" w:rsidR="007131B3">
        <w:rPr>
          <w:rFonts w:ascii="Times New Roman" w:hAnsi="Times New Roman"/>
          <w:sz w:val="24"/>
          <w:szCs w:val="24"/>
        </w:rPr>
        <w:t xml:space="preserve">responses </w:t>
      </w:r>
      <w:r w:rsidRPr="007D4998" w:rsidR="00645A26">
        <w:rPr>
          <w:rFonts w:ascii="Times New Roman" w:hAnsi="Times New Roman"/>
          <w:sz w:val="24"/>
          <w:szCs w:val="24"/>
        </w:rPr>
        <w:t xml:space="preserve">that address the evaluation </w:t>
      </w:r>
      <w:r w:rsidRPr="007D4998" w:rsidR="00AA1CAD">
        <w:rPr>
          <w:rFonts w:ascii="Times New Roman" w:hAnsi="Times New Roman"/>
          <w:sz w:val="24"/>
          <w:szCs w:val="24"/>
        </w:rPr>
        <w:t xml:space="preserve">questions will be </w:t>
      </w:r>
      <w:r w:rsidRPr="007D4998" w:rsidR="00645A26">
        <w:rPr>
          <w:rFonts w:ascii="Times New Roman" w:hAnsi="Times New Roman"/>
          <w:sz w:val="24"/>
          <w:szCs w:val="24"/>
        </w:rPr>
        <w:t xml:space="preserve">analyzed </w:t>
      </w:r>
      <w:r w:rsidRPr="007D4998" w:rsidR="00AA1CAD">
        <w:rPr>
          <w:rFonts w:ascii="Times New Roman" w:hAnsi="Times New Roman"/>
          <w:sz w:val="24"/>
          <w:szCs w:val="24"/>
        </w:rPr>
        <w:t xml:space="preserve">using </w:t>
      </w:r>
      <w:r w:rsidRPr="007D4998" w:rsidR="007131B3">
        <w:rPr>
          <w:rFonts w:ascii="Times New Roman" w:hAnsi="Times New Roman"/>
          <w:sz w:val="24"/>
          <w:szCs w:val="24"/>
        </w:rPr>
        <w:t xml:space="preserve">descriptive statistics such as </w:t>
      </w:r>
      <w:r w:rsidRPr="007D4998">
        <w:rPr>
          <w:rFonts w:ascii="Times New Roman" w:hAnsi="Times New Roman"/>
          <w:sz w:val="24"/>
          <w:szCs w:val="24"/>
        </w:rPr>
        <w:t>frequency distribution</w:t>
      </w:r>
      <w:r w:rsidRPr="007D4998" w:rsidR="00CE6AE5">
        <w:rPr>
          <w:rFonts w:ascii="Times New Roman" w:hAnsi="Times New Roman"/>
          <w:sz w:val="24"/>
          <w:szCs w:val="24"/>
        </w:rPr>
        <w:t>s</w:t>
      </w:r>
      <w:r w:rsidRPr="007D4998">
        <w:rPr>
          <w:rFonts w:ascii="Times New Roman" w:hAnsi="Times New Roman"/>
          <w:sz w:val="24"/>
          <w:szCs w:val="24"/>
        </w:rPr>
        <w:t xml:space="preserve"> and</w:t>
      </w:r>
      <w:r w:rsidRPr="007D4998" w:rsidR="007131B3">
        <w:rPr>
          <w:rFonts w:ascii="Times New Roman" w:hAnsi="Times New Roman"/>
          <w:sz w:val="24"/>
          <w:szCs w:val="24"/>
        </w:rPr>
        <w:t xml:space="preserve"> measures of central tendency (i.e., mean, median, and mode). </w:t>
      </w:r>
      <w:r w:rsidRPr="007D4998" w:rsidR="005D6323">
        <w:rPr>
          <w:rFonts w:ascii="Times New Roman" w:hAnsi="Times New Roman"/>
          <w:sz w:val="24"/>
          <w:szCs w:val="24"/>
        </w:rPr>
        <w:t>As appropriate,</w:t>
      </w:r>
      <w:r w:rsidRPr="007D4998">
        <w:rPr>
          <w:rFonts w:ascii="Times New Roman" w:hAnsi="Times New Roman"/>
          <w:sz w:val="24"/>
          <w:szCs w:val="24"/>
        </w:rPr>
        <w:t xml:space="preserve"> </w:t>
      </w:r>
      <w:r w:rsidRPr="007D4998" w:rsidR="00645A26">
        <w:rPr>
          <w:rFonts w:ascii="Times New Roman" w:hAnsi="Times New Roman"/>
          <w:sz w:val="24"/>
          <w:szCs w:val="24"/>
        </w:rPr>
        <w:t xml:space="preserve">responses to </w:t>
      </w:r>
      <w:r w:rsidRPr="007D4998" w:rsidR="007131B3">
        <w:rPr>
          <w:rFonts w:ascii="Times New Roman" w:hAnsi="Times New Roman"/>
          <w:sz w:val="24"/>
          <w:szCs w:val="24"/>
        </w:rPr>
        <w:t xml:space="preserve">open-ended questions </w:t>
      </w:r>
      <w:r w:rsidRPr="007D4998">
        <w:rPr>
          <w:rFonts w:ascii="Times New Roman" w:hAnsi="Times New Roman"/>
          <w:sz w:val="24"/>
          <w:szCs w:val="24"/>
        </w:rPr>
        <w:t xml:space="preserve">will be </w:t>
      </w:r>
      <w:r w:rsidRPr="007D4998" w:rsidR="00CE6AE5">
        <w:rPr>
          <w:rFonts w:ascii="Times New Roman" w:hAnsi="Times New Roman"/>
          <w:sz w:val="24"/>
          <w:szCs w:val="24"/>
        </w:rPr>
        <w:t xml:space="preserve">grouped into categories </w:t>
      </w:r>
      <w:r w:rsidRPr="007D4998" w:rsidR="005D6323">
        <w:rPr>
          <w:rFonts w:ascii="Times New Roman" w:hAnsi="Times New Roman"/>
          <w:sz w:val="24"/>
          <w:szCs w:val="24"/>
        </w:rPr>
        <w:t>and</w:t>
      </w:r>
      <w:r w:rsidRPr="007D4998" w:rsidR="00645A26">
        <w:rPr>
          <w:rFonts w:ascii="Times New Roman" w:hAnsi="Times New Roman"/>
          <w:sz w:val="24"/>
          <w:szCs w:val="24"/>
        </w:rPr>
        <w:t xml:space="preserve"> </w:t>
      </w:r>
      <w:r w:rsidRPr="007D4998" w:rsidR="007131B3">
        <w:rPr>
          <w:rFonts w:ascii="Times New Roman" w:hAnsi="Times New Roman"/>
          <w:sz w:val="24"/>
          <w:szCs w:val="24"/>
        </w:rPr>
        <w:t>summarized</w:t>
      </w:r>
      <w:r w:rsidRPr="007D4998" w:rsidR="00B32FB1">
        <w:rPr>
          <w:rFonts w:ascii="Times New Roman" w:hAnsi="Times New Roman"/>
          <w:sz w:val="24"/>
          <w:szCs w:val="24"/>
        </w:rPr>
        <w:t xml:space="preserve"> w</w:t>
      </w:r>
      <w:r w:rsidRPr="007D4998">
        <w:rPr>
          <w:rFonts w:ascii="Times New Roman" w:hAnsi="Times New Roman"/>
          <w:sz w:val="24"/>
          <w:szCs w:val="24"/>
        </w:rPr>
        <w:t>ith descriptive statistics</w:t>
      </w:r>
      <w:r w:rsidRPr="007D4998" w:rsidR="005D6323">
        <w:rPr>
          <w:rFonts w:ascii="Times New Roman" w:hAnsi="Times New Roman"/>
          <w:sz w:val="24"/>
          <w:szCs w:val="24"/>
        </w:rPr>
        <w:t xml:space="preserve"> as well</w:t>
      </w:r>
      <w:r w:rsidRPr="007D4998">
        <w:rPr>
          <w:rFonts w:ascii="Times New Roman" w:hAnsi="Times New Roman"/>
          <w:sz w:val="24"/>
          <w:szCs w:val="24"/>
        </w:rPr>
        <w:t xml:space="preserve">. </w:t>
      </w:r>
    </w:p>
    <w:p w:rsidRPr="007D4998" w:rsidR="00645A26" w:rsidP="007131B3" w:rsidRDefault="00645A26" w14:paraId="3971BAA8" w14:textId="3E5CB57B">
      <w:pPr>
        <w:spacing w:after="0" w:line="240" w:lineRule="auto"/>
        <w:contextualSpacing/>
        <w:rPr>
          <w:rFonts w:ascii="Times New Roman" w:hAnsi="Times New Roman"/>
          <w:sz w:val="24"/>
          <w:szCs w:val="24"/>
        </w:rPr>
      </w:pPr>
    </w:p>
    <w:p w:rsidRPr="007D4998" w:rsidR="00D54625" w:rsidP="00075CBC" w:rsidRDefault="00075CBC" w14:paraId="48232B9B" w14:textId="77777777">
      <w:pPr>
        <w:spacing w:after="0" w:line="240" w:lineRule="auto"/>
        <w:contextualSpacing/>
        <w:rPr>
          <w:rFonts w:ascii="Times New Roman" w:hAnsi="Times New Roman"/>
          <w:sz w:val="24"/>
          <w:szCs w:val="24"/>
        </w:rPr>
      </w:pPr>
      <w:r w:rsidRPr="007D4998">
        <w:rPr>
          <w:rFonts w:ascii="Times New Roman" w:hAnsi="Times New Roman"/>
          <w:sz w:val="24"/>
          <w:szCs w:val="24"/>
        </w:rPr>
        <w:t>As discussed in section B1, the survey data will enable NSF to capture the depth of the ADVANCE portfolio, consist</w:t>
      </w:r>
      <w:r w:rsidRPr="007D4998" w:rsidR="00282FA9">
        <w:rPr>
          <w:rFonts w:ascii="Times New Roman" w:hAnsi="Times New Roman"/>
          <w:sz w:val="24"/>
          <w:szCs w:val="24"/>
        </w:rPr>
        <w:t>ing</w:t>
      </w:r>
      <w:r w:rsidRPr="007D4998">
        <w:rPr>
          <w:rFonts w:ascii="Times New Roman" w:hAnsi="Times New Roman"/>
          <w:sz w:val="24"/>
          <w:szCs w:val="24"/>
        </w:rPr>
        <w:t xml:space="preserve"> of projects that have ended</w:t>
      </w:r>
      <w:r w:rsidRPr="007D4998" w:rsidR="00282FA9">
        <w:rPr>
          <w:rFonts w:ascii="Times New Roman" w:hAnsi="Times New Roman"/>
          <w:sz w:val="24"/>
          <w:szCs w:val="24"/>
        </w:rPr>
        <w:t xml:space="preserve"> and those </w:t>
      </w:r>
      <w:r w:rsidRPr="007D4998">
        <w:rPr>
          <w:rFonts w:ascii="Times New Roman" w:hAnsi="Times New Roman"/>
          <w:sz w:val="24"/>
          <w:szCs w:val="24"/>
        </w:rPr>
        <w:t>that will still be ongoing as</w:t>
      </w:r>
      <w:r w:rsidRPr="007D4998" w:rsidR="00BD3565">
        <w:rPr>
          <w:rFonts w:ascii="Times New Roman" w:hAnsi="Times New Roman"/>
          <w:sz w:val="24"/>
          <w:szCs w:val="24"/>
        </w:rPr>
        <w:t xml:space="preserve"> of</w:t>
      </w:r>
      <w:r w:rsidRPr="007D4998">
        <w:rPr>
          <w:rFonts w:ascii="Times New Roman" w:hAnsi="Times New Roman"/>
          <w:sz w:val="24"/>
          <w:szCs w:val="24"/>
        </w:rPr>
        <w:t xml:space="preserve"> 8/31/2020. </w:t>
      </w:r>
    </w:p>
    <w:p w:rsidRPr="007D4998" w:rsidR="00D54625" w:rsidP="00075CBC" w:rsidRDefault="00D54625" w14:paraId="7F178647" w14:textId="77777777">
      <w:pPr>
        <w:spacing w:after="0" w:line="240" w:lineRule="auto"/>
        <w:contextualSpacing/>
        <w:rPr>
          <w:rFonts w:ascii="Times New Roman" w:hAnsi="Times New Roman"/>
          <w:sz w:val="24"/>
          <w:szCs w:val="24"/>
        </w:rPr>
      </w:pPr>
    </w:p>
    <w:p w:rsidRPr="007D4998" w:rsidR="00075CBC" w:rsidP="00075CBC" w:rsidRDefault="00075CBC" w14:paraId="5D0277DD" w14:textId="084CA30B">
      <w:pPr>
        <w:spacing w:after="0" w:line="240" w:lineRule="auto"/>
        <w:contextualSpacing/>
        <w:rPr>
          <w:rFonts w:ascii="Times New Roman" w:hAnsi="Times New Roman"/>
          <w:sz w:val="24"/>
          <w:szCs w:val="24"/>
        </w:rPr>
      </w:pPr>
      <w:r w:rsidRPr="007D4998">
        <w:rPr>
          <w:rFonts w:ascii="Times New Roman" w:hAnsi="Times New Roman"/>
          <w:sz w:val="24"/>
          <w:szCs w:val="24"/>
        </w:rPr>
        <w:t>The surveys contain:</w:t>
      </w:r>
    </w:p>
    <w:p w:rsidRPr="007D4998" w:rsidR="00075CBC" w:rsidP="00075CBC" w:rsidRDefault="00075CBC" w14:paraId="42BD3393" w14:textId="30312928">
      <w:pPr>
        <w:spacing w:after="0" w:line="240" w:lineRule="auto"/>
        <w:contextualSpacing/>
        <w:rPr>
          <w:rFonts w:ascii="Times New Roman" w:hAnsi="Times New Roman"/>
          <w:sz w:val="24"/>
          <w:szCs w:val="24"/>
        </w:rPr>
      </w:pPr>
      <w:r w:rsidRPr="007D4998">
        <w:rPr>
          <w:rFonts w:ascii="Times New Roman" w:hAnsi="Times New Roman"/>
          <w:sz w:val="24"/>
          <w:szCs w:val="24"/>
        </w:rPr>
        <w:t>(a) Common questions in areas</w:t>
      </w:r>
      <w:r w:rsidRPr="007D4998" w:rsidR="00102F41">
        <w:rPr>
          <w:rFonts w:ascii="Times New Roman" w:hAnsi="Times New Roman"/>
          <w:sz w:val="24"/>
          <w:szCs w:val="24"/>
        </w:rPr>
        <w:t xml:space="preserve"> </w:t>
      </w:r>
      <w:r w:rsidRPr="007D4998">
        <w:rPr>
          <w:rFonts w:ascii="Times New Roman" w:hAnsi="Times New Roman"/>
          <w:sz w:val="24"/>
          <w:szCs w:val="24"/>
        </w:rPr>
        <w:t>such as policies and/or procedures, infrastructure mechanisms, accountability structures, factors that affect sustainability, sources of funding, development of products (toolkits, materials, and resources), and dissemination venues. Data collected from these common questions will be aggregated across all projects.</w:t>
      </w:r>
    </w:p>
    <w:p w:rsidRPr="007D4998" w:rsidR="00075CBC" w:rsidP="00075CBC" w:rsidRDefault="00075CBC" w14:paraId="6F706385" w14:textId="76AEC2FF">
      <w:pPr>
        <w:spacing w:after="0" w:line="240" w:lineRule="auto"/>
        <w:contextualSpacing/>
        <w:rPr>
          <w:rFonts w:ascii="Times New Roman" w:hAnsi="Times New Roman"/>
          <w:sz w:val="24"/>
          <w:szCs w:val="24"/>
        </w:rPr>
      </w:pPr>
      <w:r w:rsidRPr="007D4998">
        <w:rPr>
          <w:rFonts w:ascii="Times New Roman" w:hAnsi="Times New Roman"/>
          <w:sz w:val="24"/>
          <w:szCs w:val="24"/>
        </w:rPr>
        <w:lastRenderedPageBreak/>
        <w:t>(b) Questions aimed at the specific focus of the ADVANCE project (e.g., Single Institution Organizational Change, Partnership, Single Institution Self-Assessment</w:t>
      </w:r>
      <w:r w:rsidRPr="007D4998" w:rsidR="0083106E">
        <w:rPr>
          <w:rFonts w:ascii="Times New Roman" w:hAnsi="Times New Roman"/>
          <w:sz w:val="24"/>
          <w:szCs w:val="24"/>
        </w:rPr>
        <w:t>)</w:t>
      </w:r>
      <w:r w:rsidRPr="007D4998">
        <w:rPr>
          <w:rFonts w:ascii="Times New Roman" w:hAnsi="Times New Roman"/>
          <w:sz w:val="24"/>
          <w:szCs w:val="24"/>
        </w:rPr>
        <w:t xml:space="preserve">. Data collected will be aggregated by survey and </w:t>
      </w:r>
      <w:r w:rsidRPr="007D4998" w:rsidR="00D54625">
        <w:rPr>
          <w:rFonts w:ascii="Times New Roman" w:hAnsi="Times New Roman"/>
          <w:sz w:val="24"/>
          <w:szCs w:val="24"/>
        </w:rPr>
        <w:t xml:space="preserve">focus. </w:t>
      </w:r>
    </w:p>
    <w:p w:rsidRPr="007D4998" w:rsidR="007131B3" w:rsidP="00CE6AE5" w:rsidRDefault="007131B3" w14:paraId="590B2947" w14:textId="77777777">
      <w:pPr>
        <w:spacing w:after="0" w:line="240" w:lineRule="auto"/>
        <w:contextualSpacing/>
        <w:rPr>
          <w:rFonts w:ascii="Times New Roman" w:hAnsi="Times New Roman"/>
          <w:i/>
          <w:iCs/>
          <w:sz w:val="24"/>
          <w:szCs w:val="24"/>
        </w:rPr>
      </w:pPr>
    </w:p>
    <w:p w:rsidRPr="007D4998" w:rsidR="005757B3" w:rsidP="005757B3" w:rsidRDefault="005757B3" w14:paraId="1B503349" w14:textId="48DD2E81">
      <w:pPr>
        <w:spacing w:after="0" w:line="240" w:lineRule="auto"/>
        <w:contextualSpacing/>
        <w:rPr>
          <w:rFonts w:ascii="Times New Roman" w:hAnsi="Times New Roman"/>
          <w:sz w:val="24"/>
          <w:szCs w:val="24"/>
        </w:rPr>
      </w:pPr>
      <w:r w:rsidRPr="007D4998">
        <w:rPr>
          <w:rFonts w:ascii="Times New Roman" w:hAnsi="Times New Roman"/>
          <w:i/>
          <w:iCs/>
          <w:sz w:val="24"/>
          <w:szCs w:val="24"/>
        </w:rPr>
        <w:t>Inferential Statistics</w:t>
      </w:r>
      <w:r w:rsidRPr="007D4998">
        <w:rPr>
          <w:rFonts w:ascii="Times New Roman" w:hAnsi="Times New Roman"/>
          <w:sz w:val="24"/>
          <w:szCs w:val="24"/>
        </w:rPr>
        <w:t xml:space="preserve"> - A preliminary assessment of </w:t>
      </w:r>
      <w:r w:rsidRPr="007D4998" w:rsidR="00A02687">
        <w:rPr>
          <w:rFonts w:ascii="Times New Roman" w:hAnsi="Times New Roman"/>
          <w:sz w:val="24"/>
          <w:szCs w:val="24"/>
        </w:rPr>
        <w:t>award</w:t>
      </w:r>
      <w:r w:rsidRPr="007D4998">
        <w:rPr>
          <w:rFonts w:ascii="Times New Roman" w:hAnsi="Times New Roman"/>
          <w:sz w:val="24"/>
          <w:szCs w:val="24"/>
        </w:rPr>
        <w:t xml:space="preserve"> annual reports was conducted to determine the feasibility of using a quasi-experimental design. Given the unique characteristics of each ADVANCE project and the context in which the ADVANCE strategies were implemented, no suitable comparison group could be determined. </w:t>
      </w:r>
      <w:r w:rsidRPr="007D4998" w:rsidR="00E353AC">
        <w:rPr>
          <w:rFonts w:ascii="Times New Roman" w:hAnsi="Times New Roman"/>
          <w:sz w:val="24"/>
          <w:szCs w:val="24"/>
        </w:rPr>
        <w:t>Each</w:t>
      </w:r>
      <w:r w:rsidRPr="007D4998" w:rsidR="00BD3565">
        <w:rPr>
          <w:rFonts w:ascii="Times New Roman" w:hAnsi="Times New Roman"/>
          <w:sz w:val="24"/>
          <w:szCs w:val="24"/>
        </w:rPr>
        <w:t xml:space="preserve"> </w:t>
      </w:r>
      <w:r w:rsidRPr="007D4998" w:rsidR="0083106E">
        <w:rPr>
          <w:rFonts w:ascii="Times New Roman" w:hAnsi="Times New Roman"/>
          <w:sz w:val="24"/>
          <w:szCs w:val="24"/>
        </w:rPr>
        <w:t xml:space="preserve">ADVANCE </w:t>
      </w:r>
      <w:r w:rsidRPr="007D4998" w:rsidR="00E353AC">
        <w:rPr>
          <w:rFonts w:ascii="Times New Roman" w:hAnsi="Times New Roman"/>
          <w:sz w:val="24"/>
          <w:szCs w:val="24"/>
        </w:rPr>
        <w:t xml:space="preserve">award </w:t>
      </w:r>
      <w:r w:rsidRPr="007D4998">
        <w:rPr>
          <w:rFonts w:ascii="Times New Roman" w:hAnsi="Times New Roman"/>
          <w:sz w:val="24"/>
          <w:szCs w:val="24"/>
        </w:rPr>
        <w:t xml:space="preserve">will essentially provide </w:t>
      </w:r>
      <w:r w:rsidRPr="007D4998" w:rsidR="00BD3565">
        <w:rPr>
          <w:rFonts w:ascii="Times New Roman" w:hAnsi="Times New Roman"/>
          <w:sz w:val="24"/>
          <w:szCs w:val="24"/>
        </w:rPr>
        <w:t>their</w:t>
      </w:r>
      <w:r w:rsidRPr="007D4998">
        <w:rPr>
          <w:rFonts w:ascii="Times New Roman" w:hAnsi="Times New Roman"/>
          <w:sz w:val="24"/>
          <w:szCs w:val="24"/>
        </w:rPr>
        <w:t xml:space="preserve"> own data for comparative purposes, as data will be collected for different time poin</w:t>
      </w:r>
      <w:r w:rsidRPr="007D4998" w:rsidR="00DE7E11">
        <w:rPr>
          <w:rFonts w:ascii="Times New Roman" w:hAnsi="Times New Roman"/>
          <w:sz w:val="24"/>
          <w:szCs w:val="24"/>
        </w:rPr>
        <w:t>t</w:t>
      </w:r>
      <w:r w:rsidRPr="007D4998" w:rsidR="000C61E4">
        <w:rPr>
          <w:rFonts w:ascii="Times New Roman" w:hAnsi="Times New Roman"/>
          <w:sz w:val="24"/>
          <w:szCs w:val="24"/>
        </w:rPr>
        <w:t>s</w:t>
      </w:r>
      <w:r w:rsidRPr="007D4998" w:rsidR="00DE7E11">
        <w:rPr>
          <w:rFonts w:ascii="Times New Roman" w:hAnsi="Times New Roman"/>
          <w:sz w:val="24"/>
          <w:szCs w:val="24"/>
        </w:rPr>
        <w:t xml:space="preserve">. </w:t>
      </w:r>
      <w:r w:rsidRPr="007D4998">
        <w:rPr>
          <w:rFonts w:ascii="Times New Roman" w:hAnsi="Times New Roman"/>
          <w:sz w:val="24"/>
          <w:szCs w:val="24"/>
        </w:rPr>
        <w:t>For example, the</w:t>
      </w:r>
      <w:r w:rsidRPr="007D4998" w:rsidR="00DE7E11">
        <w:rPr>
          <w:rFonts w:ascii="Times New Roman" w:hAnsi="Times New Roman"/>
          <w:sz w:val="24"/>
          <w:szCs w:val="24"/>
        </w:rPr>
        <w:t xml:space="preserve"> </w:t>
      </w:r>
      <w:r w:rsidRPr="007D4998" w:rsidR="00DE7E11">
        <w:rPr>
          <w:rFonts w:ascii="Times New Roman" w:hAnsi="Times New Roman"/>
          <w:i/>
          <w:iCs/>
          <w:sz w:val="24"/>
          <w:szCs w:val="24"/>
        </w:rPr>
        <w:t>Single Institution Organizational Change</w:t>
      </w:r>
      <w:r w:rsidRPr="007D4998">
        <w:rPr>
          <w:rFonts w:ascii="Times New Roman" w:hAnsi="Times New Roman"/>
          <w:i/>
          <w:iCs/>
          <w:sz w:val="24"/>
          <w:szCs w:val="24"/>
        </w:rPr>
        <w:t xml:space="preserve"> </w:t>
      </w:r>
      <w:r w:rsidRPr="007D4998" w:rsidR="00DE7E11">
        <w:rPr>
          <w:rFonts w:ascii="Times New Roman" w:hAnsi="Times New Roman"/>
          <w:i/>
          <w:iCs/>
          <w:sz w:val="24"/>
          <w:szCs w:val="24"/>
        </w:rPr>
        <w:t xml:space="preserve">Ended </w:t>
      </w:r>
      <w:r w:rsidRPr="007D4998">
        <w:rPr>
          <w:rFonts w:ascii="Times New Roman" w:hAnsi="Times New Roman"/>
          <w:i/>
          <w:iCs/>
          <w:sz w:val="24"/>
          <w:szCs w:val="24"/>
        </w:rPr>
        <w:t>su</w:t>
      </w:r>
      <w:r w:rsidRPr="007D4998" w:rsidR="00DE7E11">
        <w:rPr>
          <w:rFonts w:ascii="Times New Roman" w:hAnsi="Times New Roman"/>
          <w:i/>
          <w:iCs/>
          <w:sz w:val="24"/>
          <w:szCs w:val="24"/>
        </w:rPr>
        <w:t>r</w:t>
      </w:r>
      <w:r w:rsidRPr="007D4998">
        <w:rPr>
          <w:rFonts w:ascii="Times New Roman" w:hAnsi="Times New Roman"/>
          <w:i/>
          <w:iCs/>
          <w:sz w:val="24"/>
          <w:szCs w:val="24"/>
        </w:rPr>
        <w:t>vey</w:t>
      </w:r>
      <w:r w:rsidRPr="007D4998">
        <w:rPr>
          <w:rFonts w:ascii="Times New Roman" w:hAnsi="Times New Roman"/>
          <w:sz w:val="24"/>
          <w:szCs w:val="24"/>
        </w:rPr>
        <w:t xml:space="preserve"> will gather information about faculty</w:t>
      </w:r>
      <w:r w:rsidRPr="007D4998" w:rsidR="00DE7E11">
        <w:rPr>
          <w:rFonts w:ascii="Times New Roman" w:hAnsi="Times New Roman"/>
          <w:sz w:val="24"/>
          <w:szCs w:val="24"/>
        </w:rPr>
        <w:t xml:space="preserve"> equity </w:t>
      </w:r>
      <w:r w:rsidRPr="007D4998">
        <w:rPr>
          <w:rFonts w:ascii="Times New Roman" w:hAnsi="Times New Roman"/>
          <w:sz w:val="24"/>
          <w:szCs w:val="24"/>
        </w:rPr>
        <w:t>policies</w:t>
      </w:r>
      <w:r w:rsidRPr="007D4998" w:rsidR="00DE7E11">
        <w:rPr>
          <w:rFonts w:ascii="Times New Roman" w:hAnsi="Times New Roman"/>
          <w:sz w:val="24"/>
          <w:szCs w:val="24"/>
        </w:rPr>
        <w:t xml:space="preserve"> and/or procedures</w:t>
      </w:r>
      <w:r w:rsidRPr="007D4998">
        <w:rPr>
          <w:rFonts w:ascii="Times New Roman" w:hAnsi="Times New Roman"/>
          <w:sz w:val="24"/>
          <w:szCs w:val="24"/>
        </w:rPr>
        <w:t>, infrastructure</w:t>
      </w:r>
      <w:r w:rsidRPr="007D4998" w:rsidR="00E353AC">
        <w:rPr>
          <w:rFonts w:ascii="Times New Roman" w:hAnsi="Times New Roman"/>
          <w:sz w:val="24"/>
          <w:szCs w:val="24"/>
        </w:rPr>
        <w:t xml:space="preserve"> mechanisms</w:t>
      </w:r>
      <w:r w:rsidRPr="007D4998">
        <w:rPr>
          <w:rFonts w:ascii="Times New Roman" w:hAnsi="Times New Roman"/>
          <w:sz w:val="24"/>
          <w:szCs w:val="24"/>
        </w:rPr>
        <w:t>, and accountability s</w:t>
      </w:r>
      <w:r w:rsidRPr="007D4998" w:rsidR="00E353AC">
        <w:rPr>
          <w:rFonts w:ascii="Times New Roman" w:hAnsi="Times New Roman"/>
          <w:sz w:val="24"/>
          <w:szCs w:val="24"/>
        </w:rPr>
        <w:t xml:space="preserve">tructures </w:t>
      </w:r>
      <w:r w:rsidRPr="007D4998">
        <w:rPr>
          <w:rFonts w:ascii="Times New Roman" w:hAnsi="Times New Roman"/>
          <w:sz w:val="24"/>
          <w:szCs w:val="24"/>
        </w:rPr>
        <w:t xml:space="preserve">that existed before the ADVANCE </w:t>
      </w:r>
      <w:r w:rsidRPr="007D4998" w:rsidR="00E353AC">
        <w:rPr>
          <w:rFonts w:ascii="Times New Roman" w:hAnsi="Times New Roman"/>
          <w:sz w:val="24"/>
          <w:szCs w:val="24"/>
        </w:rPr>
        <w:t>award</w:t>
      </w:r>
      <w:r w:rsidRPr="007D4998">
        <w:rPr>
          <w:rFonts w:ascii="Times New Roman" w:hAnsi="Times New Roman"/>
          <w:sz w:val="24"/>
          <w:szCs w:val="24"/>
        </w:rPr>
        <w:t xml:space="preserve">, </w:t>
      </w:r>
      <w:r w:rsidRPr="007D4998" w:rsidR="00F667F0">
        <w:rPr>
          <w:rFonts w:ascii="Times New Roman" w:hAnsi="Times New Roman"/>
          <w:sz w:val="24"/>
          <w:szCs w:val="24"/>
        </w:rPr>
        <w:t xml:space="preserve">as well as those that were implemented during the </w:t>
      </w:r>
      <w:r w:rsidRPr="007D4998" w:rsidR="00E353AC">
        <w:rPr>
          <w:rFonts w:ascii="Times New Roman" w:hAnsi="Times New Roman"/>
          <w:sz w:val="24"/>
          <w:szCs w:val="24"/>
        </w:rPr>
        <w:t xml:space="preserve">NSF ADVANCE grant </w:t>
      </w:r>
      <w:r w:rsidRPr="007D4998">
        <w:rPr>
          <w:rFonts w:ascii="Times New Roman" w:hAnsi="Times New Roman"/>
          <w:sz w:val="24"/>
          <w:szCs w:val="24"/>
        </w:rPr>
        <w:t xml:space="preserve">that continued after </w:t>
      </w:r>
      <w:r w:rsidRPr="007D4998" w:rsidR="001C0973">
        <w:rPr>
          <w:rFonts w:ascii="Times New Roman" w:hAnsi="Times New Roman"/>
          <w:sz w:val="24"/>
          <w:szCs w:val="24"/>
        </w:rPr>
        <w:t>NSF</w:t>
      </w:r>
      <w:r w:rsidRPr="007D4998">
        <w:rPr>
          <w:rFonts w:ascii="Times New Roman" w:hAnsi="Times New Roman"/>
          <w:sz w:val="24"/>
          <w:szCs w:val="24"/>
        </w:rPr>
        <w:t xml:space="preserve"> </w:t>
      </w:r>
      <w:r w:rsidRPr="007D4998" w:rsidR="001C0973">
        <w:rPr>
          <w:rFonts w:ascii="Times New Roman" w:hAnsi="Times New Roman"/>
          <w:sz w:val="24"/>
          <w:szCs w:val="24"/>
        </w:rPr>
        <w:t>funding</w:t>
      </w:r>
      <w:r w:rsidRPr="007D4998">
        <w:rPr>
          <w:rFonts w:ascii="Times New Roman" w:hAnsi="Times New Roman"/>
          <w:sz w:val="24"/>
          <w:szCs w:val="24"/>
        </w:rPr>
        <w:t xml:space="preserve"> ended.</w:t>
      </w:r>
    </w:p>
    <w:p w:rsidRPr="007D4998" w:rsidR="005757B3" w:rsidP="003E79C2" w:rsidRDefault="005757B3" w14:paraId="29682495" w14:textId="77777777">
      <w:pPr>
        <w:spacing w:after="0" w:line="240" w:lineRule="auto"/>
        <w:contextualSpacing/>
        <w:rPr>
          <w:rFonts w:ascii="Times New Roman" w:hAnsi="Times New Roman"/>
          <w:sz w:val="24"/>
          <w:szCs w:val="24"/>
        </w:rPr>
      </w:pPr>
    </w:p>
    <w:p w:rsidRPr="007D4998" w:rsidR="003E79C2" w:rsidP="003E79C2" w:rsidRDefault="00CE6AE5" w14:paraId="6B6BF4CE" w14:textId="5AF9C669">
      <w:pPr>
        <w:spacing w:after="0" w:line="240" w:lineRule="auto"/>
        <w:contextualSpacing/>
        <w:rPr>
          <w:rFonts w:ascii="Times New Roman" w:hAnsi="Times New Roman"/>
          <w:sz w:val="24"/>
          <w:szCs w:val="24"/>
        </w:rPr>
      </w:pPr>
      <w:r w:rsidRPr="007D4998">
        <w:rPr>
          <w:rFonts w:ascii="Times New Roman" w:hAnsi="Times New Roman"/>
          <w:sz w:val="24"/>
          <w:szCs w:val="24"/>
        </w:rPr>
        <w:t>I</w:t>
      </w:r>
      <w:r w:rsidRPr="007D4998" w:rsidR="00DE7E11">
        <w:rPr>
          <w:rFonts w:ascii="Times New Roman" w:hAnsi="Times New Roman"/>
          <w:sz w:val="24"/>
          <w:szCs w:val="24"/>
        </w:rPr>
        <w:t>n</w:t>
      </w:r>
      <w:r w:rsidRPr="007D4998">
        <w:rPr>
          <w:rFonts w:ascii="Times New Roman" w:hAnsi="Times New Roman"/>
          <w:sz w:val="24"/>
          <w:szCs w:val="24"/>
        </w:rPr>
        <w:t xml:space="preserve">ferential statistics will be used to identify </w:t>
      </w:r>
      <w:r w:rsidRPr="007D4998" w:rsidR="00817CE3">
        <w:rPr>
          <w:rFonts w:ascii="Times New Roman" w:hAnsi="Times New Roman"/>
          <w:sz w:val="24"/>
          <w:szCs w:val="24"/>
        </w:rPr>
        <w:t xml:space="preserve">relationships </w:t>
      </w:r>
      <w:r w:rsidRPr="007D4998">
        <w:rPr>
          <w:rFonts w:ascii="Times New Roman" w:hAnsi="Times New Roman"/>
          <w:sz w:val="24"/>
          <w:szCs w:val="24"/>
        </w:rPr>
        <w:t>between two or more groups of categorical data</w:t>
      </w:r>
      <w:r w:rsidRPr="007D4998" w:rsidR="00AA1CAD">
        <w:rPr>
          <w:rFonts w:ascii="Times New Roman" w:hAnsi="Times New Roman"/>
          <w:sz w:val="24"/>
          <w:szCs w:val="24"/>
        </w:rPr>
        <w:t>.</w:t>
      </w:r>
      <w:r w:rsidRPr="007D4998">
        <w:rPr>
          <w:rFonts w:ascii="Times New Roman" w:hAnsi="Times New Roman"/>
          <w:sz w:val="24"/>
          <w:szCs w:val="24"/>
        </w:rPr>
        <w:t xml:space="preserve"> </w:t>
      </w:r>
      <w:r w:rsidRPr="007D4998" w:rsidR="006141F8">
        <w:rPr>
          <w:rFonts w:ascii="Times New Roman" w:hAnsi="Times New Roman"/>
          <w:sz w:val="24"/>
          <w:szCs w:val="24"/>
        </w:rPr>
        <w:t xml:space="preserve">For example, </w:t>
      </w:r>
      <w:r w:rsidRPr="007D4998" w:rsidR="00817CE3">
        <w:rPr>
          <w:rFonts w:ascii="Times New Roman" w:hAnsi="Times New Roman"/>
          <w:sz w:val="24"/>
          <w:szCs w:val="24"/>
        </w:rPr>
        <w:t xml:space="preserve">a </w:t>
      </w:r>
      <w:r w:rsidRPr="007D4998" w:rsidR="006141F8">
        <w:rPr>
          <w:rFonts w:ascii="Times New Roman" w:hAnsi="Times New Roman"/>
          <w:sz w:val="24"/>
          <w:szCs w:val="24"/>
        </w:rPr>
        <w:t>Chi-square test of independence will be used to determine if there is a</w:t>
      </w:r>
      <w:r w:rsidRPr="007D4998" w:rsidR="00817CE3">
        <w:rPr>
          <w:rFonts w:ascii="Times New Roman" w:hAnsi="Times New Roman"/>
          <w:sz w:val="24"/>
          <w:szCs w:val="24"/>
        </w:rPr>
        <w:t xml:space="preserve"> relationship</w:t>
      </w:r>
      <w:r w:rsidRPr="007D4998" w:rsidR="006141F8">
        <w:rPr>
          <w:rFonts w:ascii="Times New Roman" w:hAnsi="Times New Roman"/>
          <w:sz w:val="24"/>
          <w:szCs w:val="24"/>
        </w:rPr>
        <w:t xml:space="preserve"> between time (i.e., before, during, and after funding) and changes in policies and/or procedures</w:t>
      </w:r>
      <w:r w:rsidRPr="007D4998" w:rsidR="00817CE3">
        <w:rPr>
          <w:rFonts w:ascii="Times New Roman" w:hAnsi="Times New Roman"/>
          <w:sz w:val="24"/>
          <w:szCs w:val="24"/>
        </w:rPr>
        <w:t>. A</w:t>
      </w:r>
      <w:r w:rsidRPr="007D4998" w:rsidR="006141F8">
        <w:rPr>
          <w:rFonts w:ascii="Times New Roman" w:hAnsi="Times New Roman"/>
          <w:sz w:val="24"/>
          <w:szCs w:val="24"/>
        </w:rPr>
        <w:t>not</w:t>
      </w:r>
      <w:r w:rsidRPr="007D4998" w:rsidR="00817CE3">
        <w:rPr>
          <w:rFonts w:ascii="Times New Roman" w:hAnsi="Times New Roman"/>
          <w:sz w:val="24"/>
          <w:szCs w:val="24"/>
        </w:rPr>
        <w:t xml:space="preserve">her analysis will be to determine if there is a relationship between  </w:t>
      </w:r>
      <w:r w:rsidRPr="007D4998" w:rsidR="003E79C2">
        <w:rPr>
          <w:rFonts w:ascii="Times New Roman" w:hAnsi="Times New Roman"/>
          <w:sz w:val="24"/>
          <w:szCs w:val="24"/>
        </w:rPr>
        <w:t>institution</w:t>
      </w:r>
      <w:r w:rsidRPr="007D4998" w:rsidR="00840060">
        <w:rPr>
          <w:rFonts w:ascii="Times New Roman" w:hAnsi="Times New Roman"/>
          <w:sz w:val="24"/>
          <w:szCs w:val="24"/>
        </w:rPr>
        <w:t>al</w:t>
      </w:r>
      <w:r w:rsidRPr="007D4998" w:rsidR="003E79C2">
        <w:rPr>
          <w:rFonts w:ascii="Times New Roman" w:hAnsi="Times New Roman"/>
          <w:sz w:val="24"/>
          <w:szCs w:val="24"/>
        </w:rPr>
        <w:t xml:space="preserve"> </w:t>
      </w:r>
      <w:r w:rsidRPr="007D4998" w:rsidR="00AA1CAD">
        <w:rPr>
          <w:rFonts w:ascii="Times New Roman" w:hAnsi="Times New Roman"/>
          <w:sz w:val="24"/>
          <w:szCs w:val="24"/>
        </w:rPr>
        <w:t xml:space="preserve">characteristics (e.g., </w:t>
      </w:r>
      <w:r w:rsidRPr="007D4998" w:rsidR="00F667F0">
        <w:rPr>
          <w:rFonts w:ascii="Times New Roman" w:hAnsi="Times New Roman"/>
          <w:sz w:val="24"/>
          <w:szCs w:val="24"/>
        </w:rPr>
        <w:t xml:space="preserve">size, </w:t>
      </w:r>
      <w:r w:rsidRPr="007D4998" w:rsidR="003E79C2">
        <w:rPr>
          <w:rFonts w:ascii="Times New Roman" w:hAnsi="Times New Roman"/>
          <w:sz w:val="24"/>
          <w:szCs w:val="24"/>
        </w:rPr>
        <w:t>geographic area,</w:t>
      </w:r>
      <w:r w:rsidRPr="007D4998" w:rsidR="00F667F0">
        <w:rPr>
          <w:rFonts w:ascii="Times New Roman" w:hAnsi="Times New Roman"/>
          <w:sz w:val="24"/>
          <w:szCs w:val="24"/>
        </w:rPr>
        <w:t xml:space="preserve"> ADVANCE </w:t>
      </w:r>
      <w:r w:rsidRPr="007D4998" w:rsidR="003E79C2">
        <w:rPr>
          <w:rFonts w:ascii="Times New Roman" w:hAnsi="Times New Roman"/>
          <w:sz w:val="24"/>
          <w:szCs w:val="24"/>
        </w:rPr>
        <w:t>funding level</w:t>
      </w:r>
      <w:r w:rsidRPr="007D4998" w:rsidR="00F667F0">
        <w:rPr>
          <w:rFonts w:ascii="Times New Roman" w:hAnsi="Times New Roman"/>
          <w:sz w:val="24"/>
          <w:szCs w:val="24"/>
        </w:rPr>
        <w:t>)</w:t>
      </w:r>
      <w:r w:rsidRPr="007D4998" w:rsidR="006141F8">
        <w:rPr>
          <w:rFonts w:ascii="Times New Roman" w:hAnsi="Times New Roman"/>
          <w:sz w:val="24"/>
          <w:szCs w:val="24"/>
        </w:rPr>
        <w:t xml:space="preserve"> </w:t>
      </w:r>
      <w:r w:rsidRPr="007D4998" w:rsidR="00817CE3">
        <w:rPr>
          <w:rFonts w:ascii="Times New Roman" w:hAnsi="Times New Roman"/>
          <w:sz w:val="24"/>
          <w:szCs w:val="24"/>
        </w:rPr>
        <w:t xml:space="preserve">and type of ADVANCE strategy that continued after funding. </w:t>
      </w:r>
      <w:r w:rsidRPr="007D4998" w:rsidR="00D54625">
        <w:rPr>
          <w:rFonts w:ascii="Times New Roman" w:hAnsi="Times New Roman"/>
          <w:sz w:val="24"/>
          <w:szCs w:val="24"/>
        </w:rPr>
        <w:t>Sub-analysis</w:t>
      </w:r>
      <w:r w:rsidRPr="007D4998" w:rsidR="00817CE3">
        <w:rPr>
          <w:rFonts w:ascii="Times New Roman" w:hAnsi="Times New Roman"/>
          <w:sz w:val="24"/>
          <w:szCs w:val="24"/>
        </w:rPr>
        <w:t xml:space="preserve"> (e.g., by policy type)</w:t>
      </w:r>
      <w:r w:rsidRPr="007D4998" w:rsidR="00D54625">
        <w:rPr>
          <w:rFonts w:ascii="Times New Roman" w:hAnsi="Times New Roman"/>
          <w:sz w:val="24"/>
          <w:szCs w:val="24"/>
        </w:rPr>
        <w:t xml:space="preserve"> will be performed</w:t>
      </w:r>
      <w:r w:rsidRPr="007D4998" w:rsidR="006141F8">
        <w:rPr>
          <w:rFonts w:ascii="Times New Roman" w:hAnsi="Times New Roman"/>
          <w:sz w:val="24"/>
          <w:szCs w:val="24"/>
        </w:rPr>
        <w:t xml:space="preserve"> where possible depending on sample size. </w:t>
      </w:r>
    </w:p>
    <w:p w:rsidRPr="007D4998" w:rsidR="00652005" w:rsidP="3F1363E7" w:rsidRDefault="00652005" w14:paraId="279B7B79" w14:textId="038E536F">
      <w:pPr>
        <w:spacing w:after="0" w:line="240" w:lineRule="auto"/>
        <w:rPr>
          <w:rFonts w:ascii="Times New Roman" w:hAnsi="Times New Roman"/>
          <w:sz w:val="24"/>
          <w:szCs w:val="24"/>
          <w:u w:val="single"/>
        </w:rPr>
      </w:pPr>
    </w:p>
    <w:p w:rsidRPr="007D4998" w:rsidR="00F53FD8" w:rsidP="00F53FD8" w:rsidRDefault="00F53FD8" w14:paraId="75B1E7E5" w14:textId="341F8EF9">
      <w:pPr>
        <w:spacing w:after="0" w:line="240" w:lineRule="auto"/>
        <w:rPr>
          <w:rFonts w:ascii="Times New Roman" w:hAnsi="Times New Roman"/>
          <w:sz w:val="24"/>
          <w:szCs w:val="24"/>
        </w:rPr>
      </w:pPr>
      <w:r w:rsidRPr="007D4998">
        <w:rPr>
          <w:rFonts w:ascii="Times New Roman" w:hAnsi="Times New Roman"/>
          <w:sz w:val="24"/>
          <w:szCs w:val="24"/>
          <w:u w:val="single"/>
        </w:rPr>
        <w:t>Qualitative Analysis</w:t>
      </w:r>
      <w:r w:rsidRPr="007D4998">
        <w:rPr>
          <w:rFonts w:ascii="Times New Roman" w:hAnsi="Times New Roman"/>
          <w:sz w:val="24"/>
          <w:szCs w:val="24"/>
        </w:rPr>
        <w:t xml:space="preserve"> </w:t>
      </w:r>
      <w:r w:rsidRPr="007D4998">
        <w:rPr>
          <w:rFonts w:ascii="Times New Roman" w:hAnsi="Times New Roman"/>
          <w:snapToGrid w:val="0"/>
          <w:sz w:val="24"/>
          <w:szCs w:val="24"/>
        </w:rPr>
        <w:t>–</w:t>
      </w:r>
      <w:r w:rsidRPr="007D4998">
        <w:rPr>
          <w:rFonts w:ascii="Times New Roman" w:hAnsi="Times New Roman"/>
          <w:sz w:val="24"/>
          <w:szCs w:val="24"/>
        </w:rPr>
        <w:t xml:space="preserve"> Content analysis will be used to analyze data collected from teleconference interviews and open-ended questions from the surveys. The content analysis </w:t>
      </w:r>
      <w:proofErr w:type="gramStart"/>
      <w:r w:rsidRPr="007D4998" w:rsidR="00107CC9">
        <w:rPr>
          <w:rFonts w:ascii="Times New Roman" w:hAnsi="Times New Roman"/>
          <w:sz w:val="24"/>
          <w:szCs w:val="24"/>
        </w:rPr>
        <w:t>involves:</w:t>
      </w:r>
      <w:proofErr w:type="gramEnd"/>
      <w:r w:rsidRPr="007D4998">
        <w:rPr>
          <w:rFonts w:ascii="Times New Roman" w:hAnsi="Times New Roman"/>
          <w:sz w:val="24"/>
          <w:szCs w:val="24"/>
        </w:rPr>
        <w:t xml:space="preserve"> coding responses; creating categories to summarize coded responses; and identifying themes across categories to explore relationships among all responses. To ensure reliability, two Windrose Vision analysts will independently code the qualitative data. Discrepancies between the analysts’ coding will be identified and resolved. Inter-rater reliability will be estimated, with 80% agreement as the minimum acceptable inter-rater agreement.</w:t>
      </w:r>
    </w:p>
    <w:p w:rsidRPr="007D4998" w:rsidR="00F53FD8" w:rsidP="3F1363E7" w:rsidRDefault="00F53FD8" w14:paraId="06238A37" w14:textId="77777777">
      <w:pPr>
        <w:spacing w:after="0" w:line="240" w:lineRule="auto"/>
        <w:rPr>
          <w:rFonts w:ascii="Times New Roman" w:hAnsi="Times New Roman"/>
          <w:sz w:val="24"/>
          <w:szCs w:val="24"/>
          <w:u w:val="single"/>
        </w:rPr>
      </w:pPr>
    </w:p>
    <w:p w:rsidRPr="007D4998" w:rsidR="00F53FD8" w:rsidP="00F53FD8" w:rsidRDefault="00F53FD8" w14:paraId="416C6E68" w14:textId="7A506897">
      <w:pPr>
        <w:spacing w:after="0" w:line="240" w:lineRule="auto"/>
        <w:contextualSpacing/>
        <w:rPr>
          <w:rFonts w:ascii="Times New Roman" w:hAnsi="Times New Roman"/>
          <w:sz w:val="24"/>
          <w:szCs w:val="24"/>
          <w:u w:val="single"/>
        </w:rPr>
      </w:pPr>
      <w:r w:rsidRPr="007D4998">
        <w:rPr>
          <w:rFonts w:ascii="Times New Roman" w:hAnsi="Times New Roman"/>
          <w:sz w:val="24"/>
          <w:szCs w:val="24"/>
          <w:u w:val="single"/>
        </w:rPr>
        <w:t xml:space="preserve">Quantitative </w:t>
      </w:r>
      <w:r w:rsidRPr="007D4998" w:rsidR="00CD56B0">
        <w:rPr>
          <w:rFonts w:ascii="Times New Roman" w:hAnsi="Times New Roman"/>
          <w:sz w:val="24"/>
          <w:szCs w:val="24"/>
          <w:u w:val="single"/>
        </w:rPr>
        <w:t xml:space="preserve">and Qualitative </w:t>
      </w:r>
      <w:r w:rsidRPr="007D4998">
        <w:rPr>
          <w:rFonts w:ascii="Times New Roman" w:hAnsi="Times New Roman"/>
          <w:sz w:val="24"/>
          <w:szCs w:val="24"/>
          <w:u w:val="single"/>
        </w:rPr>
        <w:t>Analysis of Survey Data from ADVANCE IT Applicant</w:t>
      </w:r>
      <w:r w:rsidRPr="007D4998" w:rsidR="00CD56B0">
        <w:rPr>
          <w:rFonts w:ascii="Times New Roman" w:hAnsi="Times New Roman"/>
          <w:sz w:val="24"/>
          <w:szCs w:val="24"/>
          <w:u w:val="single"/>
        </w:rPr>
        <w:t>s</w:t>
      </w:r>
      <w:r w:rsidRPr="007D4998">
        <w:rPr>
          <w:rFonts w:ascii="Times New Roman" w:hAnsi="Times New Roman"/>
          <w:sz w:val="24"/>
          <w:szCs w:val="24"/>
          <w:u w:val="single"/>
        </w:rPr>
        <w:t xml:space="preserve"> </w:t>
      </w:r>
    </w:p>
    <w:p w:rsidRPr="007D4998" w:rsidR="00526C36" w:rsidP="3F1363E7" w:rsidRDefault="00526C36" w14:paraId="4F3C5F25" w14:textId="74EAF141">
      <w:pPr>
        <w:spacing w:after="0" w:line="240" w:lineRule="auto"/>
        <w:rPr>
          <w:rFonts w:ascii="Times New Roman" w:hAnsi="Times New Roman"/>
          <w:sz w:val="24"/>
          <w:szCs w:val="24"/>
          <w:u w:val="single"/>
        </w:rPr>
      </w:pPr>
    </w:p>
    <w:p w:rsidRPr="007D4998" w:rsidR="00250277" w:rsidP="003A1FA5" w:rsidRDefault="003A1FA5" w14:paraId="707970B9" w14:textId="4FB0AA7B">
      <w:pPr>
        <w:pStyle w:val="NormalWeb"/>
      </w:pPr>
      <w:r w:rsidRPr="007D4998">
        <w:t>D</w:t>
      </w:r>
      <w:r w:rsidRPr="007D4998" w:rsidR="0049797D">
        <w:t xml:space="preserve">ata will be </w:t>
      </w:r>
      <w:r w:rsidRPr="007D4998">
        <w:t xml:space="preserve">used to examine if and </w:t>
      </w:r>
      <w:r w:rsidRPr="007D4998">
        <w:rPr>
          <w:iCs/>
        </w:rPr>
        <w:t xml:space="preserve">how developing the proposal for the ADVANCE IT grant influenced unfunded institutions/organizations </w:t>
      </w:r>
      <w:r w:rsidRPr="007D4998" w:rsidR="005A4724">
        <w:rPr>
          <w:iCs/>
        </w:rPr>
        <w:t>in addressing</w:t>
      </w:r>
      <w:r w:rsidRPr="007D4998">
        <w:rPr>
          <w:iCs/>
        </w:rPr>
        <w:t xml:space="preserve"> STEM faculty equity issues. Quantitative data </w:t>
      </w:r>
      <w:r w:rsidRPr="007D4998" w:rsidR="00250277">
        <w:t xml:space="preserve">will be </w:t>
      </w:r>
      <w:r w:rsidRPr="007D4998">
        <w:t>summarized with</w:t>
      </w:r>
      <w:r w:rsidRPr="007D4998" w:rsidR="00250277">
        <w:t xml:space="preserve"> descriptive statistics </w:t>
      </w:r>
      <w:bookmarkStart w:name="_Toc238371628" w:id="15"/>
      <w:bookmarkStart w:name="_Toc393888596" w:id="16"/>
      <w:bookmarkStart w:name="_Toc411455599" w:id="17"/>
      <w:r w:rsidRPr="007D4998" w:rsidR="00250277">
        <w:t>such as frequency</w:t>
      </w:r>
      <w:r w:rsidRPr="007D4998" w:rsidR="0049797D">
        <w:t xml:space="preserve"> distributions. </w:t>
      </w:r>
      <w:r w:rsidRPr="007D4998" w:rsidR="00335352">
        <w:t>Responses to open-ended questions will be reviewed</w:t>
      </w:r>
      <w:r w:rsidRPr="007D4998" w:rsidR="005C022D">
        <w:t xml:space="preserve"> and </w:t>
      </w:r>
      <w:r w:rsidRPr="007D4998" w:rsidR="00250277">
        <w:t>grouped into categories</w:t>
      </w:r>
      <w:r w:rsidRPr="007D4998" w:rsidR="005C022D">
        <w:t>, then the categories will be collapse</w:t>
      </w:r>
      <w:r w:rsidRPr="007D4998" w:rsidR="00086BB4">
        <w:t>d</w:t>
      </w:r>
      <w:r w:rsidRPr="007D4998" w:rsidR="005C022D">
        <w:t xml:space="preserve"> into themes, and </w:t>
      </w:r>
      <w:r w:rsidRPr="007D4998" w:rsidR="00335352">
        <w:t>reported using d</w:t>
      </w:r>
      <w:r w:rsidRPr="007D4998" w:rsidR="00250277">
        <w:t>escriptive statistics</w:t>
      </w:r>
      <w:r w:rsidRPr="007D4998" w:rsidR="009B3A87">
        <w:t>, as appropriate.</w:t>
      </w:r>
    </w:p>
    <w:p w:rsidRPr="007D4998" w:rsidR="00CE269E" w:rsidP="3F1363E7" w:rsidRDefault="00CE269E" w14:paraId="2345CA19" w14:textId="78AF9054">
      <w:pPr>
        <w:spacing w:after="0" w:line="240" w:lineRule="auto"/>
        <w:rPr>
          <w:rFonts w:ascii="Times New Roman" w:hAnsi="Times New Roman"/>
          <w:sz w:val="24"/>
          <w:szCs w:val="24"/>
        </w:rPr>
      </w:pPr>
    </w:p>
    <w:p w:rsidRPr="007D4998" w:rsidR="00022138" w:rsidP="00CE269E" w:rsidRDefault="3F1363E7" w14:paraId="4766F800" w14:textId="77777777">
      <w:pPr>
        <w:pStyle w:val="Heading2"/>
      </w:pPr>
      <w:bookmarkStart w:name="_Toc39832386" w:id="18"/>
      <w:r w:rsidRPr="007D4998">
        <w:t>B.3. Methods to Maximize Response Rates</w:t>
      </w:r>
      <w:bookmarkEnd w:id="15"/>
      <w:bookmarkEnd w:id="16"/>
      <w:bookmarkEnd w:id="17"/>
      <w:bookmarkEnd w:id="18"/>
    </w:p>
    <w:p w:rsidRPr="007D4998" w:rsidR="00CE269E" w:rsidP="00CE269E" w:rsidRDefault="00CE269E" w14:paraId="5444E673" w14:textId="77777777">
      <w:pPr>
        <w:spacing w:after="0" w:line="240" w:lineRule="auto"/>
      </w:pPr>
    </w:p>
    <w:p w:rsidRPr="007D4998" w:rsidR="00FA1D61" w:rsidP="00920FDD" w:rsidRDefault="3F1363E7" w14:paraId="3364AEDD" w14:textId="7B691121">
      <w:pPr>
        <w:pStyle w:val="BodyText"/>
        <w:tabs>
          <w:tab w:val="left" w:pos="9720"/>
        </w:tabs>
        <w:spacing w:after="0" w:line="240" w:lineRule="auto"/>
        <w:contextualSpacing/>
        <w:rPr>
          <w:rFonts w:ascii="Times New Roman" w:hAnsi="Times New Roman"/>
          <w:sz w:val="24"/>
          <w:szCs w:val="24"/>
        </w:rPr>
      </w:pPr>
      <w:r w:rsidRPr="007D4998">
        <w:rPr>
          <w:rFonts w:ascii="Times New Roman" w:hAnsi="Times New Roman"/>
          <w:sz w:val="24"/>
          <w:szCs w:val="24"/>
          <w:u w:val="single"/>
        </w:rPr>
        <w:t>Online surveys</w:t>
      </w:r>
      <w:r w:rsidRPr="007D4998">
        <w:rPr>
          <w:rFonts w:ascii="Times New Roman" w:hAnsi="Times New Roman"/>
          <w:sz w:val="24"/>
          <w:szCs w:val="24"/>
        </w:rPr>
        <w:t xml:space="preserve"> –</w:t>
      </w:r>
      <w:r w:rsidRPr="007D4998" w:rsidR="00C42259">
        <w:rPr>
          <w:rFonts w:ascii="Times New Roman" w:hAnsi="Times New Roman"/>
          <w:sz w:val="24"/>
          <w:szCs w:val="24"/>
        </w:rPr>
        <w:t xml:space="preserve"> W</w:t>
      </w:r>
      <w:r w:rsidRPr="007D4998" w:rsidR="0038362B">
        <w:rPr>
          <w:rFonts w:ascii="Times New Roman" w:hAnsi="Times New Roman"/>
          <w:sz w:val="24"/>
          <w:szCs w:val="24"/>
        </w:rPr>
        <w:t>indrose Vision</w:t>
      </w:r>
      <w:r w:rsidRPr="007D4998" w:rsidR="00920FDD">
        <w:rPr>
          <w:rFonts w:ascii="Times New Roman" w:hAnsi="Times New Roman"/>
          <w:sz w:val="24"/>
          <w:szCs w:val="24"/>
        </w:rPr>
        <w:t xml:space="preserve">, in consultation with NSF </w:t>
      </w:r>
      <w:r w:rsidRPr="007D4998" w:rsidR="0062055C">
        <w:rPr>
          <w:rFonts w:ascii="Times New Roman" w:hAnsi="Times New Roman"/>
          <w:sz w:val="24"/>
          <w:szCs w:val="24"/>
        </w:rPr>
        <w:t>ADVANCE team</w:t>
      </w:r>
      <w:r w:rsidRPr="007D4998" w:rsidR="00920FDD">
        <w:rPr>
          <w:rFonts w:ascii="Times New Roman" w:hAnsi="Times New Roman"/>
          <w:sz w:val="24"/>
          <w:szCs w:val="24"/>
        </w:rPr>
        <w:t xml:space="preserve">, </w:t>
      </w:r>
      <w:r w:rsidRPr="007D4998" w:rsidR="00362F92">
        <w:rPr>
          <w:rFonts w:ascii="Times New Roman" w:hAnsi="Times New Roman"/>
          <w:sz w:val="24"/>
          <w:szCs w:val="24"/>
        </w:rPr>
        <w:t xml:space="preserve">will </w:t>
      </w:r>
      <w:r w:rsidRPr="007D4998" w:rsidR="00920FDD">
        <w:rPr>
          <w:rFonts w:ascii="Times New Roman" w:hAnsi="Times New Roman"/>
          <w:sz w:val="24"/>
          <w:szCs w:val="24"/>
        </w:rPr>
        <w:t xml:space="preserve">use </w:t>
      </w:r>
      <w:r w:rsidRPr="007D4998" w:rsidR="0038362B">
        <w:rPr>
          <w:rFonts w:ascii="Times New Roman" w:hAnsi="Times New Roman"/>
          <w:sz w:val="24"/>
          <w:szCs w:val="24"/>
        </w:rPr>
        <w:t>strategies</w:t>
      </w:r>
      <w:r w:rsidRPr="007D4998">
        <w:rPr>
          <w:rFonts w:ascii="Times New Roman" w:hAnsi="Times New Roman"/>
          <w:sz w:val="24"/>
          <w:szCs w:val="24"/>
        </w:rPr>
        <w:t xml:space="preserve"> </w:t>
      </w:r>
      <w:r w:rsidRPr="007D4998" w:rsidR="00920FDD">
        <w:rPr>
          <w:rFonts w:ascii="Times New Roman" w:hAnsi="Times New Roman"/>
          <w:sz w:val="24"/>
          <w:szCs w:val="24"/>
        </w:rPr>
        <w:t xml:space="preserve">prior </w:t>
      </w:r>
      <w:r w:rsidRPr="007D4998" w:rsidR="00B76D38">
        <w:rPr>
          <w:rFonts w:ascii="Times New Roman" w:hAnsi="Times New Roman"/>
          <w:sz w:val="24"/>
          <w:szCs w:val="24"/>
        </w:rPr>
        <w:t xml:space="preserve">to </w:t>
      </w:r>
      <w:r w:rsidRPr="007D4998" w:rsidR="00920FDD">
        <w:rPr>
          <w:rFonts w:ascii="Times New Roman" w:hAnsi="Times New Roman"/>
          <w:sz w:val="24"/>
          <w:szCs w:val="24"/>
        </w:rPr>
        <w:t xml:space="preserve">and during survey administration </w:t>
      </w:r>
      <w:r w:rsidRPr="007D4998">
        <w:rPr>
          <w:rFonts w:ascii="Times New Roman" w:hAnsi="Times New Roman"/>
          <w:sz w:val="24"/>
          <w:szCs w:val="24"/>
        </w:rPr>
        <w:t xml:space="preserve">to maximize </w:t>
      </w:r>
      <w:r w:rsidRPr="007D4998" w:rsidR="00B76D38">
        <w:rPr>
          <w:rFonts w:ascii="Times New Roman" w:hAnsi="Times New Roman"/>
          <w:sz w:val="24"/>
          <w:szCs w:val="24"/>
        </w:rPr>
        <w:t xml:space="preserve">the </w:t>
      </w:r>
      <w:r w:rsidRPr="007D4998">
        <w:rPr>
          <w:rFonts w:ascii="Times New Roman" w:hAnsi="Times New Roman"/>
          <w:sz w:val="24"/>
          <w:szCs w:val="24"/>
        </w:rPr>
        <w:t xml:space="preserve">response rate </w:t>
      </w:r>
      <w:r w:rsidRPr="007D4998" w:rsidR="00362F92">
        <w:rPr>
          <w:rFonts w:ascii="Times New Roman" w:hAnsi="Times New Roman"/>
          <w:sz w:val="24"/>
          <w:szCs w:val="24"/>
        </w:rPr>
        <w:t>on the</w:t>
      </w:r>
      <w:r w:rsidRPr="007D4998" w:rsidR="0038362B">
        <w:rPr>
          <w:rFonts w:ascii="Times New Roman" w:hAnsi="Times New Roman"/>
          <w:sz w:val="24"/>
          <w:szCs w:val="24"/>
        </w:rPr>
        <w:t xml:space="preserve"> online </w:t>
      </w:r>
      <w:r w:rsidRPr="007D4998" w:rsidR="00362F92">
        <w:rPr>
          <w:rFonts w:ascii="Times New Roman" w:hAnsi="Times New Roman"/>
          <w:sz w:val="24"/>
          <w:szCs w:val="24"/>
        </w:rPr>
        <w:t>surveys</w:t>
      </w:r>
      <w:r w:rsidRPr="007D4998">
        <w:rPr>
          <w:rFonts w:ascii="Times New Roman" w:hAnsi="Times New Roman"/>
          <w:sz w:val="24"/>
          <w:szCs w:val="24"/>
        </w:rPr>
        <w:t xml:space="preserve">. </w:t>
      </w:r>
      <w:r w:rsidRPr="007D4998" w:rsidR="0038362B">
        <w:rPr>
          <w:rFonts w:ascii="Times New Roman" w:hAnsi="Times New Roman"/>
          <w:sz w:val="24"/>
          <w:szCs w:val="24"/>
        </w:rPr>
        <w:t xml:space="preserve">The </w:t>
      </w:r>
      <w:r w:rsidRPr="007D4998" w:rsidR="00920FDD">
        <w:rPr>
          <w:rFonts w:ascii="Times New Roman" w:hAnsi="Times New Roman"/>
          <w:sz w:val="24"/>
          <w:szCs w:val="24"/>
        </w:rPr>
        <w:t xml:space="preserve">strategies </w:t>
      </w:r>
      <w:r w:rsidRPr="007D4998" w:rsidR="00FA1D61">
        <w:rPr>
          <w:rFonts w:ascii="Times New Roman" w:hAnsi="Times New Roman"/>
          <w:sz w:val="24"/>
          <w:szCs w:val="24"/>
        </w:rPr>
        <w:t>implement</w:t>
      </w:r>
      <w:r w:rsidRPr="007D4998" w:rsidR="00B76D38">
        <w:rPr>
          <w:rFonts w:ascii="Times New Roman" w:hAnsi="Times New Roman"/>
          <w:sz w:val="24"/>
          <w:szCs w:val="24"/>
        </w:rPr>
        <w:t>ed</w:t>
      </w:r>
      <w:r w:rsidRPr="007D4998" w:rsidR="00920FDD">
        <w:rPr>
          <w:rFonts w:ascii="Times New Roman" w:hAnsi="Times New Roman"/>
          <w:sz w:val="24"/>
          <w:szCs w:val="24"/>
        </w:rPr>
        <w:t xml:space="preserve"> prior to survey administration aim to raise awareness about the purpose of the evaluation</w:t>
      </w:r>
      <w:r w:rsidRPr="007D4998" w:rsidR="00FA1D61">
        <w:rPr>
          <w:rFonts w:ascii="Times New Roman" w:hAnsi="Times New Roman"/>
          <w:sz w:val="24"/>
          <w:szCs w:val="24"/>
        </w:rPr>
        <w:t xml:space="preserve"> and alert invitees that they will receive an email invitation to </w:t>
      </w:r>
      <w:r w:rsidRPr="007D4998" w:rsidR="00FA1D61">
        <w:rPr>
          <w:rFonts w:ascii="Times New Roman" w:hAnsi="Times New Roman"/>
          <w:sz w:val="24"/>
          <w:szCs w:val="24"/>
        </w:rPr>
        <w:lastRenderedPageBreak/>
        <w:t>participate in the online surveys.</w:t>
      </w:r>
      <w:r w:rsidRPr="007D4998" w:rsidR="00920FDD">
        <w:rPr>
          <w:rFonts w:ascii="Times New Roman" w:hAnsi="Times New Roman"/>
          <w:sz w:val="24"/>
          <w:szCs w:val="24"/>
        </w:rPr>
        <w:t xml:space="preserve"> The strategies </w:t>
      </w:r>
      <w:r w:rsidRPr="007D4998" w:rsidR="00FA1D61">
        <w:rPr>
          <w:rFonts w:ascii="Times New Roman" w:hAnsi="Times New Roman"/>
          <w:sz w:val="24"/>
          <w:szCs w:val="24"/>
        </w:rPr>
        <w:t>implement</w:t>
      </w:r>
      <w:r w:rsidRPr="007D4998" w:rsidR="00B76D38">
        <w:rPr>
          <w:rFonts w:ascii="Times New Roman" w:hAnsi="Times New Roman"/>
          <w:sz w:val="24"/>
          <w:szCs w:val="24"/>
        </w:rPr>
        <w:t>ed</w:t>
      </w:r>
      <w:r w:rsidRPr="007D4998" w:rsidR="00FA1D61">
        <w:rPr>
          <w:rFonts w:ascii="Times New Roman" w:hAnsi="Times New Roman"/>
          <w:sz w:val="24"/>
          <w:szCs w:val="24"/>
        </w:rPr>
        <w:t xml:space="preserve"> </w:t>
      </w:r>
      <w:r w:rsidRPr="007D4998" w:rsidR="00920FDD">
        <w:rPr>
          <w:rFonts w:ascii="Times New Roman" w:hAnsi="Times New Roman"/>
          <w:sz w:val="24"/>
          <w:szCs w:val="24"/>
        </w:rPr>
        <w:t xml:space="preserve">during survey administration </w:t>
      </w:r>
      <w:r w:rsidRPr="007D4998" w:rsidR="00B76D38">
        <w:rPr>
          <w:rFonts w:ascii="Times New Roman" w:hAnsi="Times New Roman"/>
          <w:sz w:val="24"/>
          <w:szCs w:val="24"/>
        </w:rPr>
        <w:t xml:space="preserve">will </w:t>
      </w:r>
      <w:r w:rsidRPr="007D4998" w:rsidR="00920FDD">
        <w:rPr>
          <w:rFonts w:ascii="Times New Roman" w:hAnsi="Times New Roman"/>
          <w:sz w:val="24"/>
          <w:szCs w:val="24"/>
        </w:rPr>
        <w:t xml:space="preserve">encourage participation in the online surveys. </w:t>
      </w:r>
      <w:r w:rsidRPr="007D4998" w:rsidR="0038362B">
        <w:rPr>
          <w:rFonts w:ascii="Times New Roman" w:hAnsi="Times New Roman"/>
          <w:sz w:val="24"/>
          <w:szCs w:val="24"/>
        </w:rPr>
        <w:t xml:space="preserve"> </w:t>
      </w:r>
    </w:p>
    <w:p w:rsidRPr="007D4998" w:rsidR="0038362B" w:rsidP="00FA1D61" w:rsidRDefault="008D7E38" w14:paraId="341F8A59" w14:textId="53911A3C">
      <w:pPr>
        <w:pStyle w:val="BodyText"/>
        <w:numPr>
          <w:ilvl w:val="0"/>
          <w:numId w:val="27"/>
        </w:numPr>
        <w:tabs>
          <w:tab w:val="left" w:pos="9720"/>
        </w:tabs>
        <w:spacing w:after="0" w:line="240" w:lineRule="auto"/>
        <w:contextualSpacing/>
        <w:rPr>
          <w:rFonts w:ascii="Times New Roman" w:hAnsi="Times New Roman"/>
          <w:sz w:val="24"/>
          <w:szCs w:val="24"/>
        </w:rPr>
      </w:pPr>
      <w:r w:rsidRPr="007D4998">
        <w:rPr>
          <w:rFonts w:ascii="Times New Roman" w:hAnsi="Times New Roman"/>
          <w:sz w:val="24"/>
          <w:szCs w:val="24"/>
        </w:rPr>
        <w:t xml:space="preserve">Prior to </w:t>
      </w:r>
      <w:r w:rsidRPr="007D4998" w:rsidR="007C6144">
        <w:rPr>
          <w:rFonts w:ascii="Times New Roman" w:hAnsi="Times New Roman"/>
          <w:sz w:val="24"/>
          <w:szCs w:val="24"/>
        </w:rPr>
        <w:t>survey administration:</w:t>
      </w:r>
    </w:p>
    <w:p w:rsidRPr="007D4998" w:rsidR="00526C36" w:rsidP="002B71DD" w:rsidRDefault="0038362B" w14:paraId="5F75161F" w14:textId="2C1F04FC">
      <w:pPr>
        <w:pStyle w:val="BodyText"/>
        <w:numPr>
          <w:ilvl w:val="1"/>
          <w:numId w:val="4"/>
        </w:numPr>
        <w:spacing w:after="0" w:line="240" w:lineRule="auto"/>
        <w:rPr>
          <w:rFonts w:ascii="Times New Roman" w:hAnsi="Times New Roman"/>
          <w:sz w:val="24"/>
          <w:szCs w:val="24"/>
        </w:rPr>
      </w:pPr>
      <w:r w:rsidRPr="007D4998">
        <w:rPr>
          <w:rFonts w:ascii="Times New Roman" w:hAnsi="Times New Roman"/>
          <w:sz w:val="24"/>
          <w:szCs w:val="24"/>
        </w:rPr>
        <w:t xml:space="preserve">NSF ADVANCE </w:t>
      </w:r>
      <w:r w:rsidRPr="007D4998" w:rsidR="00C16024">
        <w:rPr>
          <w:rFonts w:ascii="Times New Roman" w:hAnsi="Times New Roman"/>
          <w:sz w:val="24"/>
          <w:szCs w:val="24"/>
        </w:rPr>
        <w:t>t</w:t>
      </w:r>
      <w:r w:rsidRPr="007D4998">
        <w:rPr>
          <w:rFonts w:ascii="Times New Roman" w:hAnsi="Times New Roman"/>
          <w:sz w:val="24"/>
          <w:szCs w:val="24"/>
        </w:rPr>
        <w:t>eam and Windrose Vision will h</w:t>
      </w:r>
      <w:r w:rsidRPr="007D4998" w:rsidR="00296B0B">
        <w:rPr>
          <w:rFonts w:ascii="Times New Roman" w:hAnsi="Times New Roman"/>
          <w:sz w:val="24"/>
          <w:szCs w:val="24"/>
        </w:rPr>
        <w:t>old</w:t>
      </w:r>
      <w:r w:rsidRPr="007D4998" w:rsidR="000205C1">
        <w:rPr>
          <w:rFonts w:ascii="Times New Roman" w:hAnsi="Times New Roman"/>
          <w:sz w:val="24"/>
          <w:szCs w:val="24"/>
        </w:rPr>
        <w:t xml:space="preserve"> </w:t>
      </w:r>
      <w:r w:rsidRPr="007D4998" w:rsidR="00FA1D61">
        <w:rPr>
          <w:rFonts w:ascii="Times New Roman" w:hAnsi="Times New Roman"/>
          <w:sz w:val="24"/>
          <w:szCs w:val="24"/>
        </w:rPr>
        <w:t xml:space="preserve">four </w:t>
      </w:r>
      <w:r w:rsidRPr="007D4998" w:rsidR="00296B0B">
        <w:rPr>
          <w:rFonts w:ascii="Times New Roman" w:hAnsi="Times New Roman"/>
          <w:sz w:val="24"/>
          <w:szCs w:val="24"/>
        </w:rPr>
        <w:t xml:space="preserve">informational </w:t>
      </w:r>
      <w:r w:rsidRPr="007D4998" w:rsidR="000205C1">
        <w:rPr>
          <w:rFonts w:ascii="Times New Roman" w:hAnsi="Times New Roman"/>
          <w:sz w:val="24"/>
          <w:szCs w:val="24"/>
        </w:rPr>
        <w:t>webinars</w:t>
      </w:r>
      <w:r w:rsidRPr="007D4998">
        <w:rPr>
          <w:rFonts w:ascii="Times New Roman" w:hAnsi="Times New Roman"/>
          <w:sz w:val="24"/>
          <w:szCs w:val="24"/>
        </w:rPr>
        <w:t xml:space="preserve"> with past </w:t>
      </w:r>
      <w:r w:rsidRPr="007D4998" w:rsidR="001C1BB4">
        <w:rPr>
          <w:rFonts w:ascii="Times New Roman" w:hAnsi="Times New Roman"/>
          <w:sz w:val="24"/>
          <w:szCs w:val="24"/>
        </w:rPr>
        <w:t xml:space="preserve">ADVANCE </w:t>
      </w:r>
      <w:r w:rsidRPr="007D4998" w:rsidR="00FA1D61">
        <w:rPr>
          <w:rFonts w:ascii="Times New Roman" w:hAnsi="Times New Roman"/>
          <w:sz w:val="24"/>
          <w:szCs w:val="24"/>
        </w:rPr>
        <w:t xml:space="preserve">awardees </w:t>
      </w:r>
      <w:r w:rsidRPr="007D4998">
        <w:rPr>
          <w:rFonts w:ascii="Times New Roman" w:hAnsi="Times New Roman"/>
          <w:sz w:val="24"/>
          <w:szCs w:val="24"/>
        </w:rPr>
        <w:t xml:space="preserve">and </w:t>
      </w:r>
      <w:r w:rsidRPr="007D4998" w:rsidR="00FA1D61">
        <w:rPr>
          <w:rFonts w:ascii="Times New Roman" w:hAnsi="Times New Roman"/>
          <w:sz w:val="24"/>
          <w:szCs w:val="24"/>
        </w:rPr>
        <w:t xml:space="preserve">four with </w:t>
      </w:r>
      <w:r w:rsidRPr="007D4998">
        <w:rPr>
          <w:rFonts w:ascii="Times New Roman" w:hAnsi="Times New Roman"/>
          <w:sz w:val="24"/>
          <w:szCs w:val="24"/>
        </w:rPr>
        <w:t>current ADVANCE awardees</w:t>
      </w:r>
      <w:r w:rsidRPr="007D4998" w:rsidR="00FA1D61">
        <w:rPr>
          <w:rFonts w:ascii="Times New Roman" w:hAnsi="Times New Roman"/>
          <w:sz w:val="24"/>
          <w:szCs w:val="24"/>
        </w:rPr>
        <w:t xml:space="preserve">. To increase attendance, each information webinar will be scheduled for 15 minutes and </w:t>
      </w:r>
      <w:r w:rsidRPr="007D4998" w:rsidR="0062055C">
        <w:rPr>
          <w:rFonts w:ascii="Times New Roman" w:hAnsi="Times New Roman"/>
          <w:sz w:val="24"/>
          <w:szCs w:val="24"/>
        </w:rPr>
        <w:t>o</w:t>
      </w:r>
      <w:r w:rsidRPr="007D4998" w:rsidR="00FA1D61">
        <w:rPr>
          <w:rFonts w:ascii="Times New Roman" w:hAnsi="Times New Roman"/>
          <w:sz w:val="24"/>
          <w:szCs w:val="24"/>
        </w:rPr>
        <w:t>n different days so awardees can find a time that fits in their schedule.</w:t>
      </w:r>
      <w:r w:rsidRPr="007D4998" w:rsidR="00526C36">
        <w:rPr>
          <w:rFonts w:ascii="Times New Roman" w:hAnsi="Times New Roman"/>
          <w:sz w:val="24"/>
          <w:szCs w:val="24"/>
        </w:rPr>
        <w:t xml:space="preserve"> </w:t>
      </w:r>
      <w:r w:rsidRPr="007D4998" w:rsidR="004509E3">
        <w:rPr>
          <w:rFonts w:ascii="Times New Roman" w:hAnsi="Times New Roman"/>
          <w:sz w:val="24"/>
          <w:szCs w:val="24"/>
        </w:rPr>
        <w:t xml:space="preserve">During </w:t>
      </w:r>
      <w:r w:rsidRPr="007D4998" w:rsidR="00526C36">
        <w:rPr>
          <w:rFonts w:ascii="Times New Roman" w:hAnsi="Times New Roman"/>
          <w:sz w:val="24"/>
          <w:szCs w:val="24"/>
        </w:rPr>
        <w:t xml:space="preserve">the webinars, </w:t>
      </w:r>
      <w:r w:rsidRPr="007D4998" w:rsidR="001C1BB4">
        <w:rPr>
          <w:rFonts w:ascii="Times New Roman" w:hAnsi="Times New Roman"/>
          <w:sz w:val="24"/>
          <w:szCs w:val="24"/>
        </w:rPr>
        <w:t xml:space="preserve">attendees </w:t>
      </w:r>
      <w:r w:rsidRPr="007D4998" w:rsidR="00E844CE">
        <w:rPr>
          <w:rFonts w:ascii="Times New Roman" w:hAnsi="Times New Roman"/>
          <w:sz w:val="24"/>
          <w:szCs w:val="24"/>
        </w:rPr>
        <w:t>will be provide</w:t>
      </w:r>
      <w:r w:rsidRPr="007D4998" w:rsidR="002B71DD">
        <w:rPr>
          <w:rFonts w:ascii="Times New Roman" w:hAnsi="Times New Roman"/>
          <w:sz w:val="24"/>
          <w:szCs w:val="24"/>
        </w:rPr>
        <w:t>d</w:t>
      </w:r>
      <w:r w:rsidRPr="007D4998" w:rsidR="00E844CE">
        <w:rPr>
          <w:rFonts w:ascii="Times New Roman" w:hAnsi="Times New Roman"/>
          <w:sz w:val="24"/>
          <w:szCs w:val="24"/>
        </w:rPr>
        <w:t xml:space="preserve"> with information to help answer the survey</w:t>
      </w:r>
      <w:r w:rsidRPr="007D4998" w:rsidR="004509E3">
        <w:rPr>
          <w:rFonts w:ascii="Times New Roman" w:hAnsi="Times New Roman"/>
          <w:sz w:val="24"/>
          <w:szCs w:val="24"/>
        </w:rPr>
        <w:t xml:space="preserve"> questions</w:t>
      </w:r>
      <w:r w:rsidRPr="007D4998" w:rsidR="00E844CE">
        <w:rPr>
          <w:rFonts w:ascii="Times New Roman" w:hAnsi="Times New Roman"/>
          <w:sz w:val="24"/>
          <w:szCs w:val="24"/>
        </w:rPr>
        <w:t xml:space="preserve">. For example, </w:t>
      </w:r>
      <w:r w:rsidRPr="007D4998" w:rsidR="00B64477">
        <w:rPr>
          <w:rFonts w:ascii="Times New Roman" w:hAnsi="Times New Roman"/>
          <w:sz w:val="24"/>
          <w:szCs w:val="24"/>
        </w:rPr>
        <w:t>Windrose Vision</w:t>
      </w:r>
      <w:r w:rsidRPr="007D4998" w:rsidR="004509E3">
        <w:rPr>
          <w:rFonts w:ascii="Times New Roman" w:hAnsi="Times New Roman"/>
          <w:sz w:val="24"/>
          <w:szCs w:val="24"/>
        </w:rPr>
        <w:t xml:space="preserve"> </w:t>
      </w:r>
      <w:r w:rsidRPr="007D4998" w:rsidR="002B71DD">
        <w:rPr>
          <w:rFonts w:ascii="Times New Roman" w:hAnsi="Times New Roman"/>
          <w:sz w:val="24"/>
          <w:szCs w:val="24"/>
        </w:rPr>
        <w:t>will</w:t>
      </w:r>
      <w:r w:rsidRPr="007D4998" w:rsidR="00ED4089">
        <w:rPr>
          <w:rFonts w:ascii="Times New Roman" w:hAnsi="Times New Roman"/>
          <w:sz w:val="24"/>
          <w:szCs w:val="24"/>
        </w:rPr>
        <w:t>: a)</w:t>
      </w:r>
      <w:r w:rsidRPr="007D4998" w:rsidR="002B71DD">
        <w:rPr>
          <w:rFonts w:ascii="Times New Roman" w:hAnsi="Times New Roman"/>
          <w:sz w:val="24"/>
          <w:szCs w:val="24"/>
        </w:rPr>
        <w:t xml:space="preserve"> recommend </w:t>
      </w:r>
      <w:r w:rsidRPr="007D4998" w:rsidR="004509E3">
        <w:rPr>
          <w:rFonts w:ascii="Times New Roman" w:hAnsi="Times New Roman"/>
          <w:sz w:val="24"/>
          <w:szCs w:val="24"/>
        </w:rPr>
        <w:t xml:space="preserve">that respondents </w:t>
      </w:r>
      <w:r w:rsidRPr="007D4998" w:rsidR="002B71DD">
        <w:rPr>
          <w:rFonts w:ascii="Times New Roman" w:hAnsi="Times New Roman"/>
          <w:sz w:val="24"/>
          <w:szCs w:val="24"/>
        </w:rPr>
        <w:t xml:space="preserve">have </w:t>
      </w:r>
      <w:r w:rsidRPr="007D4998" w:rsidR="004509E3">
        <w:rPr>
          <w:rFonts w:ascii="Times New Roman" w:hAnsi="Times New Roman"/>
          <w:sz w:val="24"/>
          <w:szCs w:val="24"/>
        </w:rPr>
        <w:t>t</w:t>
      </w:r>
      <w:r w:rsidRPr="007D4998" w:rsidR="002B71DD">
        <w:rPr>
          <w:rFonts w:ascii="Times New Roman" w:hAnsi="Times New Roman"/>
          <w:sz w:val="24"/>
          <w:szCs w:val="24"/>
        </w:rPr>
        <w:t>he</w:t>
      </w:r>
      <w:r w:rsidRPr="007D4998" w:rsidR="004509E3">
        <w:rPr>
          <w:rFonts w:ascii="Times New Roman" w:hAnsi="Times New Roman"/>
          <w:sz w:val="24"/>
          <w:szCs w:val="24"/>
        </w:rPr>
        <w:t>ir</w:t>
      </w:r>
      <w:r w:rsidRPr="007D4998" w:rsidR="002B71DD">
        <w:rPr>
          <w:rFonts w:ascii="Times New Roman" w:hAnsi="Times New Roman"/>
          <w:sz w:val="24"/>
          <w:szCs w:val="24"/>
        </w:rPr>
        <w:t xml:space="preserve"> Project Outcomes Report</w:t>
      </w:r>
      <w:r w:rsidRPr="007D4998" w:rsidR="004509E3">
        <w:rPr>
          <w:rFonts w:ascii="Times New Roman" w:hAnsi="Times New Roman"/>
          <w:sz w:val="24"/>
          <w:szCs w:val="24"/>
        </w:rPr>
        <w:t xml:space="preserve"> available</w:t>
      </w:r>
      <w:r w:rsidRPr="007D4998" w:rsidR="00ED4089">
        <w:rPr>
          <w:rFonts w:ascii="Times New Roman" w:hAnsi="Times New Roman"/>
          <w:sz w:val="24"/>
          <w:szCs w:val="24"/>
        </w:rPr>
        <w:t xml:space="preserve">; b) </w:t>
      </w:r>
      <w:r w:rsidRPr="007D4998" w:rsidR="002B71DD">
        <w:rPr>
          <w:rFonts w:ascii="Times New Roman" w:hAnsi="Times New Roman"/>
          <w:sz w:val="24"/>
          <w:szCs w:val="24"/>
        </w:rPr>
        <w:t xml:space="preserve">provide the URL for awardees to access </w:t>
      </w:r>
      <w:r w:rsidRPr="007D4998" w:rsidR="004509E3">
        <w:rPr>
          <w:rFonts w:ascii="Times New Roman" w:hAnsi="Times New Roman"/>
          <w:sz w:val="24"/>
          <w:szCs w:val="24"/>
        </w:rPr>
        <w:t xml:space="preserve">this report </w:t>
      </w:r>
      <w:r w:rsidRPr="007D4998" w:rsidR="002B71DD">
        <w:rPr>
          <w:rFonts w:ascii="Times New Roman" w:hAnsi="Times New Roman"/>
          <w:sz w:val="24"/>
          <w:szCs w:val="24"/>
        </w:rPr>
        <w:t xml:space="preserve">since </w:t>
      </w:r>
      <w:r w:rsidRPr="007D4998" w:rsidR="00B64477">
        <w:rPr>
          <w:rFonts w:ascii="Times New Roman" w:hAnsi="Times New Roman"/>
          <w:sz w:val="24"/>
          <w:szCs w:val="24"/>
        </w:rPr>
        <w:t xml:space="preserve">the report is </w:t>
      </w:r>
      <w:r w:rsidRPr="007D4998" w:rsidR="002B71DD">
        <w:rPr>
          <w:rFonts w:ascii="Times New Roman" w:hAnsi="Times New Roman"/>
          <w:sz w:val="24"/>
          <w:szCs w:val="24"/>
        </w:rPr>
        <w:t>public</w:t>
      </w:r>
      <w:r w:rsidRPr="007D4998" w:rsidR="00ED4089">
        <w:rPr>
          <w:rFonts w:ascii="Times New Roman" w:hAnsi="Times New Roman"/>
          <w:sz w:val="24"/>
          <w:szCs w:val="24"/>
        </w:rPr>
        <w:t xml:space="preserve">; and c) </w:t>
      </w:r>
      <w:r w:rsidRPr="007D4998" w:rsidR="002B71DD">
        <w:rPr>
          <w:rFonts w:ascii="Times New Roman" w:hAnsi="Times New Roman"/>
          <w:sz w:val="24"/>
          <w:szCs w:val="24"/>
        </w:rPr>
        <w:t xml:space="preserve">recommend </w:t>
      </w:r>
      <w:r w:rsidRPr="007D4998" w:rsidR="004509E3">
        <w:rPr>
          <w:rFonts w:ascii="Times New Roman" w:hAnsi="Times New Roman"/>
          <w:sz w:val="24"/>
          <w:szCs w:val="24"/>
        </w:rPr>
        <w:t xml:space="preserve">that </w:t>
      </w:r>
      <w:r w:rsidRPr="007D4998" w:rsidR="002B71DD">
        <w:rPr>
          <w:rFonts w:ascii="Times New Roman" w:hAnsi="Times New Roman"/>
          <w:sz w:val="24"/>
          <w:szCs w:val="24"/>
        </w:rPr>
        <w:t xml:space="preserve">awardees </w:t>
      </w:r>
      <w:r w:rsidRPr="007D4998" w:rsidR="00B64477">
        <w:rPr>
          <w:rFonts w:ascii="Times New Roman" w:hAnsi="Times New Roman"/>
          <w:sz w:val="24"/>
          <w:szCs w:val="24"/>
        </w:rPr>
        <w:t xml:space="preserve">with </w:t>
      </w:r>
      <w:r w:rsidRPr="007D4998" w:rsidR="004509E3">
        <w:rPr>
          <w:rFonts w:ascii="Times New Roman" w:hAnsi="Times New Roman"/>
          <w:sz w:val="24"/>
          <w:szCs w:val="24"/>
        </w:rPr>
        <w:t>grant</w:t>
      </w:r>
      <w:r w:rsidRPr="007D4998" w:rsidR="00B64477">
        <w:rPr>
          <w:rFonts w:ascii="Times New Roman" w:hAnsi="Times New Roman"/>
          <w:sz w:val="24"/>
          <w:szCs w:val="24"/>
        </w:rPr>
        <w:t>(</w:t>
      </w:r>
      <w:r w:rsidRPr="007D4998" w:rsidR="004509E3">
        <w:rPr>
          <w:rFonts w:ascii="Times New Roman" w:hAnsi="Times New Roman"/>
          <w:sz w:val="24"/>
          <w:szCs w:val="24"/>
        </w:rPr>
        <w:t>s</w:t>
      </w:r>
      <w:r w:rsidRPr="007D4998" w:rsidR="00B64477">
        <w:rPr>
          <w:rFonts w:ascii="Times New Roman" w:hAnsi="Times New Roman"/>
          <w:sz w:val="24"/>
          <w:szCs w:val="24"/>
        </w:rPr>
        <w:t xml:space="preserve">) </w:t>
      </w:r>
      <w:r w:rsidRPr="007D4998" w:rsidR="004509E3">
        <w:rPr>
          <w:rFonts w:ascii="Times New Roman" w:hAnsi="Times New Roman"/>
          <w:sz w:val="24"/>
          <w:szCs w:val="24"/>
        </w:rPr>
        <w:t xml:space="preserve">that have </w:t>
      </w:r>
      <w:r w:rsidRPr="007D4998" w:rsidR="002B71DD">
        <w:rPr>
          <w:rFonts w:ascii="Times New Roman" w:hAnsi="Times New Roman"/>
          <w:sz w:val="24"/>
          <w:szCs w:val="24"/>
        </w:rPr>
        <w:t xml:space="preserve">ended use the </w:t>
      </w:r>
      <w:r w:rsidRPr="007D4998" w:rsidR="001C1BB4">
        <w:rPr>
          <w:rFonts w:ascii="Times New Roman" w:hAnsi="Times New Roman"/>
          <w:sz w:val="24"/>
          <w:szCs w:val="24"/>
        </w:rPr>
        <w:t>f</w:t>
      </w:r>
      <w:r w:rsidRPr="007D4998" w:rsidR="002B71DD">
        <w:rPr>
          <w:rFonts w:ascii="Times New Roman" w:hAnsi="Times New Roman"/>
          <w:sz w:val="24"/>
          <w:szCs w:val="24"/>
        </w:rPr>
        <w:t xml:space="preserve">inal </w:t>
      </w:r>
      <w:r w:rsidRPr="007D4998" w:rsidR="001C1BB4">
        <w:rPr>
          <w:rFonts w:ascii="Times New Roman" w:hAnsi="Times New Roman"/>
          <w:sz w:val="24"/>
          <w:szCs w:val="24"/>
        </w:rPr>
        <w:t>a</w:t>
      </w:r>
      <w:r w:rsidRPr="007D4998" w:rsidR="002B71DD">
        <w:rPr>
          <w:rFonts w:ascii="Times New Roman" w:hAnsi="Times New Roman"/>
          <w:sz w:val="24"/>
          <w:szCs w:val="24"/>
        </w:rPr>
        <w:t xml:space="preserve">nnual report to </w:t>
      </w:r>
      <w:r w:rsidRPr="007D4998" w:rsidR="00382AAE">
        <w:rPr>
          <w:rFonts w:ascii="Times New Roman" w:hAnsi="Times New Roman"/>
          <w:sz w:val="24"/>
          <w:szCs w:val="24"/>
        </w:rPr>
        <w:t xml:space="preserve">assist in answering </w:t>
      </w:r>
      <w:r w:rsidRPr="007D4998" w:rsidR="002B71DD">
        <w:rPr>
          <w:rFonts w:ascii="Times New Roman" w:hAnsi="Times New Roman"/>
          <w:sz w:val="24"/>
          <w:szCs w:val="24"/>
        </w:rPr>
        <w:t>wh</w:t>
      </w:r>
      <w:r w:rsidRPr="007D4998" w:rsidR="00382AAE">
        <w:rPr>
          <w:rFonts w:ascii="Times New Roman" w:hAnsi="Times New Roman"/>
          <w:sz w:val="24"/>
          <w:szCs w:val="24"/>
        </w:rPr>
        <w:t>ich,</w:t>
      </w:r>
      <w:r w:rsidRPr="007D4998" w:rsidR="002B71DD">
        <w:rPr>
          <w:rFonts w:ascii="Times New Roman" w:hAnsi="Times New Roman"/>
          <w:sz w:val="24"/>
          <w:szCs w:val="24"/>
        </w:rPr>
        <w:t xml:space="preserve"> if any</w:t>
      </w:r>
      <w:r w:rsidRPr="007D4998" w:rsidR="00382AAE">
        <w:rPr>
          <w:rFonts w:ascii="Times New Roman" w:hAnsi="Times New Roman"/>
          <w:sz w:val="24"/>
          <w:szCs w:val="24"/>
        </w:rPr>
        <w:t>,</w:t>
      </w:r>
      <w:r w:rsidRPr="007D4998" w:rsidR="002B71DD">
        <w:rPr>
          <w:rFonts w:ascii="Times New Roman" w:hAnsi="Times New Roman"/>
          <w:sz w:val="24"/>
          <w:szCs w:val="24"/>
        </w:rPr>
        <w:t xml:space="preserve"> </w:t>
      </w:r>
      <w:r w:rsidRPr="007D4998" w:rsidR="00B64477">
        <w:rPr>
          <w:rFonts w:ascii="Times New Roman" w:hAnsi="Times New Roman"/>
          <w:sz w:val="24"/>
          <w:szCs w:val="24"/>
        </w:rPr>
        <w:t xml:space="preserve">ADVANCE strategies </w:t>
      </w:r>
      <w:r w:rsidRPr="007D4998" w:rsidR="002B71DD">
        <w:rPr>
          <w:rFonts w:ascii="Times New Roman" w:hAnsi="Times New Roman"/>
          <w:sz w:val="24"/>
          <w:szCs w:val="24"/>
        </w:rPr>
        <w:t>still exist</w:t>
      </w:r>
      <w:r w:rsidRPr="007D4998" w:rsidR="00ED4089">
        <w:rPr>
          <w:rFonts w:ascii="Times New Roman" w:hAnsi="Times New Roman"/>
          <w:sz w:val="24"/>
          <w:szCs w:val="24"/>
        </w:rPr>
        <w:t>.</w:t>
      </w:r>
    </w:p>
    <w:p w:rsidRPr="007D4998" w:rsidR="0038362B" w:rsidP="0038362B" w:rsidRDefault="0038362B" w14:paraId="1FEC3E8A" w14:textId="02E16282">
      <w:pPr>
        <w:pStyle w:val="BodyText"/>
        <w:numPr>
          <w:ilvl w:val="1"/>
          <w:numId w:val="4"/>
        </w:numPr>
        <w:spacing w:after="0" w:line="240" w:lineRule="auto"/>
        <w:rPr>
          <w:rFonts w:ascii="Times New Roman" w:hAnsi="Times New Roman"/>
          <w:sz w:val="24"/>
          <w:szCs w:val="24"/>
        </w:rPr>
      </w:pPr>
      <w:r w:rsidRPr="007D4998">
        <w:rPr>
          <w:rFonts w:ascii="Times New Roman" w:hAnsi="Times New Roman"/>
          <w:sz w:val="24"/>
          <w:szCs w:val="24"/>
        </w:rPr>
        <w:t xml:space="preserve">Windrose Vision will </w:t>
      </w:r>
      <w:r w:rsidRPr="007D4998" w:rsidR="00920FDD">
        <w:rPr>
          <w:rFonts w:ascii="Times New Roman" w:hAnsi="Times New Roman"/>
          <w:sz w:val="24"/>
          <w:szCs w:val="24"/>
        </w:rPr>
        <w:t xml:space="preserve">develop </w:t>
      </w:r>
      <w:r w:rsidRPr="007D4998" w:rsidR="00145A3C">
        <w:rPr>
          <w:rFonts w:ascii="Times New Roman" w:hAnsi="Times New Roman"/>
          <w:sz w:val="24"/>
          <w:szCs w:val="24"/>
        </w:rPr>
        <w:t>and disseminate</w:t>
      </w:r>
      <w:r w:rsidRPr="007D4998" w:rsidR="000A50E3">
        <w:rPr>
          <w:rFonts w:ascii="Times New Roman" w:hAnsi="Times New Roman"/>
          <w:sz w:val="24"/>
          <w:szCs w:val="24"/>
        </w:rPr>
        <w:t xml:space="preserve"> </w:t>
      </w:r>
      <w:r w:rsidRPr="007D4998" w:rsidR="00145A3C">
        <w:rPr>
          <w:rFonts w:ascii="Times New Roman" w:hAnsi="Times New Roman"/>
          <w:sz w:val="24"/>
          <w:szCs w:val="24"/>
        </w:rPr>
        <w:t xml:space="preserve">an </w:t>
      </w:r>
      <w:r w:rsidRPr="007D4998" w:rsidR="000A50E3">
        <w:rPr>
          <w:rFonts w:ascii="Times New Roman" w:hAnsi="Times New Roman"/>
          <w:sz w:val="24"/>
          <w:szCs w:val="24"/>
        </w:rPr>
        <w:t>ADVANCE evaluation Frequently Asked Questions (FAQ) flyer</w:t>
      </w:r>
      <w:r w:rsidRPr="007D4998">
        <w:rPr>
          <w:rFonts w:ascii="Times New Roman" w:hAnsi="Times New Roman"/>
          <w:sz w:val="24"/>
          <w:szCs w:val="24"/>
        </w:rPr>
        <w:t xml:space="preserve"> for </w:t>
      </w:r>
      <w:r w:rsidRPr="007D4998" w:rsidR="0062055C">
        <w:rPr>
          <w:rFonts w:ascii="Times New Roman" w:hAnsi="Times New Roman"/>
          <w:sz w:val="24"/>
          <w:szCs w:val="24"/>
        </w:rPr>
        <w:t>aw</w:t>
      </w:r>
      <w:r w:rsidRPr="007D4998">
        <w:rPr>
          <w:rFonts w:ascii="Times New Roman" w:hAnsi="Times New Roman"/>
          <w:sz w:val="24"/>
          <w:szCs w:val="24"/>
        </w:rPr>
        <w:t xml:space="preserve">ardees and </w:t>
      </w:r>
      <w:r w:rsidRPr="007D4998" w:rsidR="00FA1D61">
        <w:rPr>
          <w:rFonts w:ascii="Times New Roman" w:hAnsi="Times New Roman"/>
          <w:sz w:val="24"/>
          <w:szCs w:val="24"/>
        </w:rPr>
        <w:t xml:space="preserve">another one for </w:t>
      </w:r>
      <w:r w:rsidRPr="007D4998">
        <w:rPr>
          <w:rFonts w:ascii="Times New Roman" w:hAnsi="Times New Roman"/>
          <w:sz w:val="24"/>
          <w:szCs w:val="24"/>
        </w:rPr>
        <w:t>ADVANCE IT applicants</w:t>
      </w:r>
      <w:r w:rsidRPr="007D4998" w:rsidR="00920FDD">
        <w:rPr>
          <w:rFonts w:ascii="Times New Roman" w:hAnsi="Times New Roman"/>
          <w:sz w:val="24"/>
          <w:szCs w:val="24"/>
        </w:rPr>
        <w:t>.</w:t>
      </w:r>
    </w:p>
    <w:p w:rsidRPr="007D4998" w:rsidR="00C17AD0" w:rsidP="00C17AD0" w:rsidRDefault="00C17AD0" w14:paraId="6717768B" w14:textId="03B77AB2">
      <w:pPr>
        <w:pStyle w:val="BodyText"/>
        <w:numPr>
          <w:ilvl w:val="1"/>
          <w:numId w:val="4"/>
        </w:numPr>
        <w:spacing w:after="0" w:line="240" w:lineRule="auto"/>
        <w:rPr>
          <w:rFonts w:ascii="Times New Roman" w:hAnsi="Times New Roman"/>
          <w:sz w:val="24"/>
          <w:szCs w:val="24"/>
        </w:rPr>
      </w:pPr>
      <w:r w:rsidRPr="007D4998">
        <w:rPr>
          <w:rFonts w:ascii="Times New Roman" w:hAnsi="Times New Roman"/>
          <w:sz w:val="24"/>
          <w:szCs w:val="24"/>
        </w:rPr>
        <w:t>The NSF Assistant Director of the E</w:t>
      </w:r>
      <w:r w:rsidRPr="007D4998" w:rsidR="00382AAE">
        <w:rPr>
          <w:rFonts w:ascii="Times New Roman" w:hAnsi="Times New Roman"/>
          <w:sz w:val="24"/>
          <w:szCs w:val="24"/>
        </w:rPr>
        <w:t>H</w:t>
      </w:r>
      <w:r w:rsidRPr="007D4998">
        <w:rPr>
          <w:rFonts w:ascii="Times New Roman" w:hAnsi="Times New Roman"/>
          <w:sz w:val="24"/>
          <w:szCs w:val="24"/>
        </w:rPr>
        <w:t xml:space="preserve">R Directorate or the NSF ADVANCE </w:t>
      </w:r>
      <w:r w:rsidRPr="007D4998" w:rsidR="001C1BB4">
        <w:rPr>
          <w:rFonts w:ascii="Times New Roman" w:hAnsi="Times New Roman"/>
          <w:sz w:val="24"/>
          <w:szCs w:val="24"/>
        </w:rPr>
        <w:t xml:space="preserve">Program </w:t>
      </w:r>
      <w:r w:rsidRPr="007D4998">
        <w:rPr>
          <w:rFonts w:ascii="Times New Roman" w:hAnsi="Times New Roman"/>
          <w:sz w:val="24"/>
          <w:szCs w:val="24"/>
        </w:rPr>
        <w:t>Director will send an introductory email to</w:t>
      </w:r>
      <w:r w:rsidRPr="007D4998" w:rsidR="00CE4C09">
        <w:rPr>
          <w:rFonts w:ascii="Times New Roman" w:hAnsi="Times New Roman"/>
          <w:sz w:val="24"/>
          <w:szCs w:val="24"/>
        </w:rPr>
        <w:t xml:space="preserve"> the </w:t>
      </w:r>
      <w:r w:rsidRPr="007D4998">
        <w:rPr>
          <w:rFonts w:ascii="Times New Roman" w:hAnsi="Times New Roman"/>
          <w:sz w:val="24"/>
          <w:szCs w:val="24"/>
        </w:rPr>
        <w:t>respondents</w:t>
      </w:r>
      <w:r w:rsidRPr="007D4998" w:rsidR="00CE4C09">
        <w:rPr>
          <w:rFonts w:ascii="Times New Roman" w:hAnsi="Times New Roman"/>
          <w:sz w:val="24"/>
          <w:szCs w:val="24"/>
        </w:rPr>
        <w:t xml:space="preserve"> </w:t>
      </w:r>
    </w:p>
    <w:p w:rsidRPr="007D4998" w:rsidR="00C621B0" w:rsidP="00C621B0" w:rsidRDefault="0062055C" w14:paraId="75485BF6" w14:textId="2C856D43">
      <w:pPr>
        <w:pStyle w:val="BodyText"/>
        <w:numPr>
          <w:ilvl w:val="1"/>
          <w:numId w:val="4"/>
        </w:numPr>
        <w:spacing w:after="0" w:line="240" w:lineRule="auto"/>
        <w:rPr>
          <w:rFonts w:ascii="Times New Roman" w:hAnsi="Times New Roman"/>
          <w:sz w:val="24"/>
          <w:szCs w:val="24"/>
        </w:rPr>
      </w:pPr>
      <w:r w:rsidRPr="007D4998">
        <w:rPr>
          <w:rFonts w:ascii="Times New Roman" w:hAnsi="Times New Roman"/>
          <w:sz w:val="24"/>
          <w:szCs w:val="24"/>
        </w:rPr>
        <w:t xml:space="preserve">NSF </w:t>
      </w:r>
      <w:r w:rsidRPr="007D4998" w:rsidR="006A48FD">
        <w:rPr>
          <w:rFonts w:ascii="Times New Roman" w:hAnsi="Times New Roman"/>
          <w:sz w:val="24"/>
          <w:szCs w:val="24"/>
        </w:rPr>
        <w:t xml:space="preserve">and Windrose Vision </w:t>
      </w:r>
      <w:r w:rsidRPr="007D4998">
        <w:rPr>
          <w:rFonts w:ascii="Times New Roman" w:hAnsi="Times New Roman"/>
          <w:sz w:val="24"/>
          <w:szCs w:val="24"/>
        </w:rPr>
        <w:t>will encourage well</w:t>
      </w:r>
      <w:r w:rsidRPr="007D4998" w:rsidR="00A87FA2">
        <w:rPr>
          <w:rFonts w:ascii="Times New Roman" w:hAnsi="Times New Roman"/>
          <w:sz w:val="24"/>
          <w:szCs w:val="24"/>
        </w:rPr>
        <w:t>-</w:t>
      </w:r>
      <w:r w:rsidRPr="007D4998">
        <w:rPr>
          <w:rFonts w:ascii="Times New Roman" w:hAnsi="Times New Roman"/>
          <w:sz w:val="24"/>
          <w:szCs w:val="24"/>
        </w:rPr>
        <w:t xml:space="preserve">known researchers in the </w:t>
      </w:r>
      <w:r w:rsidRPr="007D4998" w:rsidR="00CE4C09">
        <w:rPr>
          <w:rFonts w:ascii="Times New Roman" w:hAnsi="Times New Roman"/>
          <w:sz w:val="24"/>
          <w:szCs w:val="24"/>
        </w:rPr>
        <w:t xml:space="preserve">ADVANCE community </w:t>
      </w:r>
      <w:r w:rsidRPr="007D4998">
        <w:rPr>
          <w:rFonts w:ascii="Times New Roman" w:hAnsi="Times New Roman"/>
          <w:sz w:val="24"/>
          <w:szCs w:val="24"/>
        </w:rPr>
        <w:t xml:space="preserve">to send an </w:t>
      </w:r>
      <w:r w:rsidRPr="007D4998" w:rsidR="00C621B0">
        <w:rPr>
          <w:rFonts w:ascii="Times New Roman" w:hAnsi="Times New Roman"/>
          <w:sz w:val="24"/>
          <w:szCs w:val="24"/>
        </w:rPr>
        <w:t xml:space="preserve">email to </w:t>
      </w:r>
      <w:r w:rsidRPr="007D4998" w:rsidR="001C1BB4">
        <w:rPr>
          <w:rFonts w:ascii="Times New Roman" w:hAnsi="Times New Roman"/>
          <w:sz w:val="24"/>
          <w:szCs w:val="24"/>
        </w:rPr>
        <w:t xml:space="preserve">survey invitees </w:t>
      </w:r>
      <w:r w:rsidRPr="007D4998">
        <w:rPr>
          <w:rFonts w:ascii="Times New Roman" w:hAnsi="Times New Roman"/>
          <w:sz w:val="24"/>
          <w:szCs w:val="24"/>
        </w:rPr>
        <w:t xml:space="preserve">encouraging them to </w:t>
      </w:r>
      <w:r w:rsidRPr="007D4998" w:rsidR="001C1BB4">
        <w:rPr>
          <w:rFonts w:ascii="Times New Roman" w:hAnsi="Times New Roman"/>
          <w:sz w:val="24"/>
          <w:szCs w:val="24"/>
        </w:rPr>
        <w:t>participate in</w:t>
      </w:r>
      <w:r w:rsidRPr="007D4998" w:rsidR="00A87FA2">
        <w:rPr>
          <w:rFonts w:ascii="Times New Roman" w:hAnsi="Times New Roman"/>
          <w:sz w:val="24"/>
          <w:szCs w:val="24"/>
        </w:rPr>
        <w:t xml:space="preserve"> </w:t>
      </w:r>
      <w:r w:rsidRPr="007D4998">
        <w:rPr>
          <w:rFonts w:ascii="Times New Roman" w:hAnsi="Times New Roman"/>
          <w:sz w:val="24"/>
          <w:szCs w:val="24"/>
        </w:rPr>
        <w:t xml:space="preserve">the </w:t>
      </w:r>
      <w:r w:rsidRPr="007D4998" w:rsidR="006A48FD">
        <w:rPr>
          <w:rFonts w:ascii="Times New Roman" w:hAnsi="Times New Roman"/>
          <w:sz w:val="24"/>
          <w:szCs w:val="24"/>
        </w:rPr>
        <w:t xml:space="preserve">surveys. Some of these researchers are </w:t>
      </w:r>
      <w:r w:rsidRPr="007D4998" w:rsidR="001C1BB4">
        <w:rPr>
          <w:rFonts w:ascii="Times New Roman" w:hAnsi="Times New Roman"/>
          <w:sz w:val="24"/>
          <w:szCs w:val="24"/>
        </w:rPr>
        <w:t>former ADVANCE awardees</w:t>
      </w:r>
      <w:r w:rsidRPr="007D4998" w:rsidR="003F0B40">
        <w:rPr>
          <w:rFonts w:ascii="Times New Roman" w:hAnsi="Times New Roman"/>
          <w:sz w:val="24"/>
          <w:szCs w:val="24"/>
        </w:rPr>
        <w:t xml:space="preserve"> and</w:t>
      </w:r>
      <w:r w:rsidRPr="007D4998" w:rsidR="001C1BB4">
        <w:rPr>
          <w:rFonts w:ascii="Times New Roman" w:hAnsi="Times New Roman"/>
          <w:sz w:val="24"/>
          <w:szCs w:val="24"/>
        </w:rPr>
        <w:t xml:space="preserve"> are </w:t>
      </w:r>
      <w:r w:rsidRPr="007D4998" w:rsidR="006A48FD">
        <w:rPr>
          <w:rFonts w:ascii="Times New Roman" w:hAnsi="Times New Roman"/>
          <w:sz w:val="24"/>
          <w:szCs w:val="24"/>
        </w:rPr>
        <w:t xml:space="preserve">members of Windrose Vision’s Technical Working Group that provided feedback on the data collection activities for this evaluation. </w:t>
      </w:r>
    </w:p>
    <w:p w:rsidRPr="007D4998" w:rsidR="00C621B0" w:rsidP="00C621B0" w:rsidRDefault="007C6144" w14:paraId="10E8FBC6" w14:textId="634E4292">
      <w:pPr>
        <w:pStyle w:val="BodyText"/>
        <w:numPr>
          <w:ilvl w:val="0"/>
          <w:numId w:val="4"/>
        </w:numPr>
        <w:spacing w:after="0" w:line="240" w:lineRule="auto"/>
        <w:rPr>
          <w:rFonts w:ascii="Times New Roman" w:hAnsi="Times New Roman"/>
          <w:sz w:val="24"/>
          <w:szCs w:val="24"/>
        </w:rPr>
      </w:pPr>
      <w:r w:rsidRPr="007D4998">
        <w:rPr>
          <w:rFonts w:ascii="Times New Roman" w:hAnsi="Times New Roman"/>
          <w:sz w:val="24"/>
          <w:szCs w:val="24"/>
        </w:rPr>
        <w:t xml:space="preserve">During survey administration: </w:t>
      </w:r>
    </w:p>
    <w:p w:rsidRPr="007D4998" w:rsidR="00062033" w:rsidP="00062033" w:rsidRDefault="00062033" w14:paraId="045E8C77" w14:textId="0DAC0EB3">
      <w:pPr>
        <w:pStyle w:val="BodyText"/>
        <w:numPr>
          <w:ilvl w:val="1"/>
          <w:numId w:val="4"/>
        </w:numPr>
        <w:spacing w:after="0" w:line="240" w:lineRule="auto"/>
        <w:rPr>
          <w:rFonts w:ascii="Times New Roman" w:hAnsi="Times New Roman"/>
          <w:sz w:val="24"/>
          <w:szCs w:val="24"/>
        </w:rPr>
      </w:pPr>
      <w:r w:rsidRPr="007D4998">
        <w:rPr>
          <w:rFonts w:ascii="Times New Roman" w:hAnsi="Times New Roman"/>
          <w:sz w:val="24"/>
          <w:szCs w:val="24"/>
        </w:rPr>
        <w:t>Windrose Vision will k</w:t>
      </w:r>
      <w:r w:rsidRPr="007D4998" w:rsidR="007C6144">
        <w:rPr>
          <w:rFonts w:ascii="Times New Roman" w:hAnsi="Times New Roman"/>
          <w:sz w:val="24"/>
          <w:szCs w:val="24"/>
        </w:rPr>
        <w:t xml:space="preserve">eep the survey open for </w:t>
      </w:r>
      <w:r w:rsidRPr="007D4998">
        <w:rPr>
          <w:rFonts w:ascii="Times New Roman" w:hAnsi="Times New Roman"/>
          <w:sz w:val="24"/>
          <w:szCs w:val="24"/>
        </w:rPr>
        <w:t>s</w:t>
      </w:r>
      <w:r w:rsidRPr="007D4998" w:rsidR="00CE4C09">
        <w:rPr>
          <w:rFonts w:ascii="Times New Roman" w:hAnsi="Times New Roman"/>
          <w:sz w:val="24"/>
          <w:szCs w:val="24"/>
        </w:rPr>
        <w:t>ix</w:t>
      </w:r>
      <w:r w:rsidRPr="007D4998" w:rsidR="007C6144">
        <w:rPr>
          <w:rFonts w:ascii="Times New Roman" w:hAnsi="Times New Roman"/>
          <w:sz w:val="24"/>
          <w:szCs w:val="24"/>
        </w:rPr>
        <w:t xml:space="preserve"> weeks</w:t>
      </w:r>
      <w:r w:rsidRPr="007D4998">
        <w:rPr>
          <w:rFonts w:ascii="Times New Roman" w:hAnsi="Times New Roman"/>
          <w:sz w:val="24"/>
          <w:szCs w:val="24"/>
        </w:rPr>
        <w:t xml:space="preserve"> and s</w:t>
      </w:r>
      <w:r w:rsidRPr="007D4998" w:rsidR="007C6144">
        <w:rPr>
          <w:rFonts w:ascii="Times New Roman" w:hAnsi="Times New Roman"/>
          <w:sz w:val="24"/>
          <w:szCs w:val="24"/>
        </w:rPr>
        <w:t>end f</w:t>
      </w:r>
      <w:r w:rsidRPr="007D4998">
        <w:rPr>
          <w:rFonts w:ascii="Times New Roman" w:hAnsi="Times New Roman"/>
          <w:sz w:val="24"/>
          <w:szCs w:val="24"/>
        </w:rPr>
        <w:t>ive</w:t>
      </w:r>
      <w:r w:rsidRPr="007D4998" w:rsidR="007C6144">
        <w:rPr>
          <w:rFonts w:ascii="Times New Roman" w:hAnsi="Times New Roman"/>
          <w:sz w:val="24"/>
          <w:szCs w:val="24"/>
        </w:rPr>
        <w:t xml:space="preserve"> follow-up reminder emails</w:t>
      </w:r>
      <w:r w:rsidRPr="007D4998">
        <w:rPr>
          <w:rFonts w:ascii="Times New Roman" w:hAnsi="Times New Roman"/>
          <w:sz w:val="24"/>
          <w:szCs w:val="24"/>
        </w:rPr>
        <w:t xml:space="preserve"> to non-respondents weekly after the email invitation. This email will include the URL </w:t>
      </w:r>
      <w:r w:rsidRPr="007D4998" w:rsidR="00CE4C09">
        <w:rPr>
          <w:rFonts w:ascii="Times New Roman" w:hAnsi="Times New Roman"/>
          <w:sz w:val="24"/>
          <w:szCs w:val="24"/>
        </w:rPr>
        <w:t xml:space="preserve">for the </w:t>
      </w:r>
      <w:r w:rsidRPr="007D4998" w:rsidR="00840060">
        <w:rPr>
          <w:rFonts w:ascii="Times New Roman" w:hAnsi="Times New Roman"/>
          <w:sz w:val="24"/>
          <w:szCs w:val="24"/>
        </w:rPr>
        <w:t>electronic</w:t>
      </w:r>
      <w:r w:rsidRPr="007D4998" w:rsidR="00CE4C09">
        <w:rPr>
          <w:rFonts w:ascii="Times New Roman" w:hAnsi="Times New Roman"/>
          <w:sz w:val="24"/>
          <w:szCs w:val="24"/>
        </w:rPr>
        <w:t xml:space="preserve"> consent form. If respondents consent to participate in the survey, they will be directed to the </w:t>
      </w:r>
      <w:r w:rsidRPr="007D4998">
        <w:rPr>
          <w:rFonts w:ascii="Times New Roman" w:hAnsi="Times New Roman"/>
          <w:sz w:val="24"/>
          <w:szCs w:val="24"/>
        </w:rPr>
        <w:t>survey.</w:t>
      </w:r>
      <w:r w:rsidRPr="007D4998" w:rsidR="00E8491A">
        <w:rPr>
          <w:rFonts w:ascii="Times New Roman" w:hAnsi="Times New Roman"/>
          <w:sz w:val="24"/>
          <w:szCs w:val="24"/>
        </w:rPr>
        <w:t xml:space="preserve"> As discussed in </w:t>
      </w:r>
      <w:r w:rsidRPr="007D4998" w:rsidR="00535DCE">
        <w:rPr>
          <w:rFonts w:ascii="Times New Roman" w:hAnsi="Times New Roman"/>
          <w:sz w:val="24"/>
          <w:szCs w:val="24"/>
        </w:rPr>
        <w:t xml:space="preserve">section </w:t>
      </w:r>
      <w:r w:rsidRPr="007D4998" w:rsidR="00E8491A">
        <w:rPr>
          <w:rFonts w:ascii="Times New Roman" w:hAnsi="Times New Roman"/>
          <w:sz w:val="24"/>
          <w:szCs w:val="24"/>
        </w:rPr>
        <w:t>A</w:t>
      </w:r>
      <w:r w:rsidRPr="007D4998" w:rsidR="001B5A79">
        <w:rPr>
          <w:rFonts w:ascii="Times New Roman" w:hAnsi="Times New Roman"/>
          <w:sz w:val="24"/>
          <w:szCs w:val="24"/>
        </w:rPr>
        <w:t>.</w:t>
      </w:r>
      <w:r w:rsidRPr="007D4998" w:rsidR="00535DCE">
        <w:rPr>
          <w:rFonts w:ascii="Times New Roman" w:hAnsi="Times New Roman"/>
          <w:sz w:val="24"/>
          <w:szCs w:val="24"/>
        </w:rPr>
        <w:t>5</w:t>
      </w:r>
      <w:r w:rsidRPr="007D4998" w:rsidR="00E8491A">
        <w:rPr>
          <w:rFonts w:ascii="Times New Roman" w:hAnsi="Times New Roman"/>
          <w:sz w:val="24"/>
          <w:szCs w:val="24"/>
        </w:rPr>
        <w:t xml:space="preserve"> of Statement A, small business</w:t>
      </w:r>
      <w:r w:rsidRPr="007D4998" w:rsidR="001B5A79">
        <w:rPr>
          <w:rFonts w:ascii="Times New Roman" w:hAnsi="Times New Roman"/>
          <w:sz w:val="24"/>
          <w:szCs w:val="24"/>
        </w:rPr>
        <w:t>es</w:t>
      </w:r>
      <w:r w:rsidRPr="007D4998" w:rsidR="00E8491A">
        <w:rPr>
          <w:rFonts w:ascii="Times New Roman" w:hAnsi="Times New Roman"/>
          <w:sz w:val="24"/>
          <w:szCs w:val="24"/>
        </w:rPr>
        <w:t xml:space="preserve"> will have seven weeks to respond</w:t>
      </w:r>
      <w:r w:rsidRPr="007D4998" w:rsidR="000D490A">
        <w:rPr>
          <w:rFonts w:ascii="Times New Roman" w:hAnsi="Times New Roman"/>
          <w:sz w:val="24"/>
          <w:szCs w:val="24"/>
        </w:rPr>
        <w:t xml:space="preserve">. </w:t>
      </w:r>
    </w:p>
    <w:p w:rsidRPr="007D4998" w:rsidR="00C13A83" w:rsidP="00E8491A" w:rsidRDefault="005F4E3E" w14:paraId="2A76B270" w14:textId="43D1A111">
      <w:pPr>
        <w:pStyle w:val="BodyText"/>
        <w:numPr>
          <w:ilvl w:val="1"/>
          <w:numId w:val="4"/>
        </w:numPr>
        <w:spacing w:after="0" w:line="240" w:lineRule="auto"/>
        <w:rPr>
          <w:rFonts w:ascii="Times New Roman" w:hAnsi="Times New Roman"/>
          <w:sz w:val="24"/>
          <w:szCs w:val="24"/>
        </w:rPr>
      </w:pPr>
      <w:r w:rsidRPr="007D4998">
        <w:rPr>
          <w:rFonts w:ascii="Times New Roman" w:hAnsi="Times New Roman"/>
          <w:sz w:val="24"/>
          <w:szCs w:val="24"/>
        </w:rPr>
        <w:t xml:space="preserve">The </w:t>
      </w:r>
      <w:r w:rsidRPr="007D4998" w:rsidR="00062033">
        <w:rPr>
          <w:rFonts w:ascii="Times New Roman" w:hAnsi="Times New Roman"/>
          <w:sz w:val="24"/>
          <w:szCs w:val="24"/>
        </w:rPr>
        <w:t>NSF ADVANCE Program Director will send a</w:t>
      </w:r>
      <w:r w:rsidRPr="007D4998" w:rsidR="00E8491A">
        <w:rPr>
          <w:rFonts w:ascii="Times New Roman" w:hAnsi="Times New Roman"/>
          <w:sz w:val="24"/>
          <w:szCs w:val="24"/>
        </w:rPr>
        <w:t xml:space="preserve">n </w:t>
      </w:r>
      <w:r w:rsidRPr="007D4998" w:rsidR="00062033">
        <w:rPr>
          <w:rFonts w:ascii="Times New Roman" w:hAnsi="Times New Roman"/>
          <w:sz w:val="24"/>
          <w:szCs w:val="24"/>
        </w:rPr>
        <w:t xml:space="preserve">email to non-respondents </w:t>
      </w:r>
      <w:r w:rsidRPr="007D4998" w:rsidR="00E8491A">
        <w:rPr>
          <w:rFonts w:ascii="Times New Roman" w:hAnsi="Times New Roman"/>
          <w:sz w:val="24"/>
          <w:szCs w:val="24"/>
        </w:rPr>
        <w:t xml:space="preserve">encouraging them to participate in the survey. The email will be sent </w:t>
      </w:r>
      <w:r w:rsidRPr="007D4998" w:rsidR="002652F2">
        <w:rPr>
          <w:rFonts w:ascii="Times New Roman" w:hAnsi="Times New Roman"/>
          <w:sz w:val="24"/>
          <w:szCs w:val="24"/>
        </w:rPr>
        <w:t xml:space="preserve">soon </w:t>
      </w:r>
      <w:r w:rsidRPr="007D4998" w:rsidR="00062033">
        <w:rPr>
          <w:rFonts w:ascii="Times New Roman" w:hAnsi="Times New Roman"/>
          <w:sz w:val="24"/>
          <w:szCs w:val="24"/>
        </w:rPr>
        <w:t xml:space="preserve">after Windrose </w:t>
      </w:r>
      <w:r w:rsidRPr="007D4998" w:rsidR="00CE4C09">
        <w:rPr>
          <w:rFonts w:ascii="Times New Roman" w:hAnsi="Times New Roman"/>
          <w:sz w:val="24"/>
          <w:szCs w:val="24"/>
        </w:rPr>
        <w:t xml:space="preserve">Vision </w:t>
      </w:r>
      <w:r w:rsidRPr="007D4998" w:rsidR="00062033">
        <w:rPr>
          <w:rFonts w:ascii="Times New Roman" w:hAnsi="Times New Roman"/>
          <w:sz w:val="24"/>
          <w:szCs w:val="24"/>
        </w:rPr>
        <w:t xml:space="preserve">sends the third </w:t>
      </w:r>
      <w:r w:rsidRPr="007D4998">
        <w:rPr>
          <w:rFonts w:ascii="Times New Roman" w:hAnsi="Times New Roman"/>
          <w:sz w:val="24"/>
          <w:szCs w:val="24"/>
        </w:rPr>
        <w:t>reminder</w:t>
      </w:r>
      <w:r w:rsidRPr="007D4998" w:rsidR="008D301D">
        <w:rPr>
          <w:rFonts w:ascii="Times New Roman" w:hAnsi="Times New Roman"/>
          <w:sz w:val="24"/>
          <w:szCs w:val="24"/>
        </w:rPr>
        <w:t xml:space="preserve"> email</w:t>
      </w:r>
      <w:r w:rsidRPr="007D4998" w:rsidR="007C6144">
        <w:rPr>
          <w:rFonts w:ascii="Times New Roman" w:hAnsi="Times New Roman"/>
          <w:sz w:val="24"/>
          <w:szCs w:val="24"/>
        </w:rPr>
        <w:t>.</w:t>
      </w:r>
    </w:p>
    <w:p w:rsidRPr="007D4998" w:rsidR="005F6923" w:rsidP="3F1363E7" w:rsidRDefault="005F6923" w14:paraId="47D547B7" w14:textId="77777777">
      <w:pPr>
        <w:pStyle w:val="BodyText"/>
        <w:tabs>
          <w:tab w:val="left" w:pos="9720"/>
        </w:tabs>
        <w:spacing w:after="0" w:line="240" w:lineRule="auto"/>
        <w:contextualSpacing/>
        <w:rPr>
          <w:rFonts w:ascii="Times New Roman" w:hAnsi="Times New Roman"/>
          <w:sz w:val="24"/>
          <w:szCs w:val="24"/>
        </w:rPr>
      </w:pPr>
    </w:p>
    <w:p w:rsidRPr="007D4998" w:rsidR="00474E7D" w:rsidP="3F1363E7" w:rsidRDefault="3F1363E7" w14:paraId="324D056B" w14:textId="6D5D5DFB">
      <w:pPr>
        <w:pStyle w:val="BodyText"/>
        <w:tabs>
          <w:tab w:val="left" w:pos="9720"/>
        </w:tabs>
        <w:spacing w:after="0" w:line="240" w:lineRule="auto"/>
        <w:contextualSpacing/>
        <w:rPr>
          <w:rFonts w:ascii="Times New Roman" w:hAnsi="Times New Roman"/>
          <w:sz w:val="24"/>
          <w:szCs w:val="24"/>
        </w:rPr>
      </w:pPr>
      <w:r w:rsidRPr="007D4998">
        <w:rPr>
          <w:rFonts w:ascii="Times New Roman" w:hAnsi="Times New Roman"/>
          <w:sz w:val="24"/>
          <w:szCs w:val="24"/>
          <w:u w:val="single"/>
        </w:rPr>
        <w:t>Tele</w:t>
      </w:r>
      <w:r w:rsidRPr="007D4998" w:rsidR="006A48FD">
        <w:rPr>
          <w:rFonts w:ascii="Times New Roman" w:hAnsi="Times New Roman"/>
          <w:sz w:val="24"/>
          <w:szCs w:val="24"/>
          <w:u w:val="single"/>
        </w:rPr>
        <w:t xml:space="preserve">conference </w:t>
      </w:r>
      <w:r w:rsidRPr="007D4998">
        <w:rPr>
          <w:rFonts w:ascii="Times New Roman" w:hAnsi="Times New Roman"/>
          <w:sz w:val="24"/>
          <w:szCs w:val="24"/>
          <w:u w:val="single"/>
        </w:rPr>
        <w:t>Interviews</w:t>
      </w:r>
      <w:r w:rsidRPr="007D4998">
        <w:rPr>
          <w:rFonts w:ascii="Times New Roman" w:hAnsi="Times New Roman"/>
          <w:sz w:val="24"/>
          <w:szCs w:val="24"/>
        </w:rPr>
        <w:t xml:space="preserve"> – </w:t>
      </w:r>
      <w:r w:rsidRPr="007D4998" w:rsidR="00AE284F">
        <w:rPr>
          <w:rFonts w:ascii="Times New Roman" w:hAnsi="Times New Roman"/>
          <w:sz w:val="24"/>
          <w:szCs w:val="24"/>
        </w:rPr>
        <w:t>Following is a summary of the</w:t>
      </w:r>
      <w:r w:rsidRPr="007D4998">
        <w:rPr>
          <w:rFonts w:ascii="Times New Roman" w:hAnsi="Times New Roman"/>
          <w:sz w:val="24"/>
          <w:szCs w:val="24"/>
        </w:rPr>
        <w:t xml:space="preserve"> approach </w:t>
      </w:r>
      <w:r w:rsidRPr="007D4998" w:rsidR="00AE284F">
        <w:rPr>
          <w:rFonts w:ascii="Times New Roman" w:hAnsi="Times New Roman"/>
          <w:sz w:val="24"/>
          <w:szCs w:val="24"/>
        </w:rPr>
        <w:t xml:space="preserve">that will be employed </w:t>
      </w:r>
      <w:r w:rsidRPr="007D4998">
        <w:rPr>
          <w:rFonts w:ascii="Times New Roman" w:hAnsi="Times New Roman"/>
          <w:sz w:val="24"/>
          <w:szCs w:val="24"/>
        </w:rPr>
        <w:t>to maximize participation</w:t>
      </w:r>
      <w:r w:rsidRPr="007D4998" w:rsidR="00AA6AB9">
        <w:rPr>
          <w:rFonts w:ascii="Times New Roman" w:hAnsi="Times New Roman"/>
          <w:sz w:val="24"/>
          <w:szCs w:val="24"/>
        </w:rPr>
        <w:t xml:space="preserve">. </w:t>
      </w:r>
      <w:r w:rsidRPr="007D4998">
        <w:rPr>
          <w:rFonts w:ascii="Times New Roman" w:hAnsi="Times New Roman"/>
          <w:sz w:val="24"/>
          <w:szCs w:val="24"/>
        </w:rPr>
        <w:t xml:space="preserve"> </w:t>
      </w:r>
    </w:p>
    <w:p w:rsidRPr="007D4998" w:rsidR="00E8491A" w:rsidP="00DB1632" w:rsidRDefault="00E8491A" w14:paraId="2996CC1F" w14:textId="084F1BC9">
      <w:pPr>
        <w:pStyle w:val="BodyText"/>
        <w:numPr>
          <w:ilvl w:val="0"/>
          <w:numId w:val="4"/>
        </w:numPr>
        <w:spacing w:after="0" w:line="240" w:lineRule="auto"/>
        <w:rPr>
          <w:rFonts w:ascii="Times New Roman" w:hAnsi="Times New Roman"/>
          <w:sz w:val="24"/>
          <w:szCs w:val="24"/>
        </w:rPr>
      </w:pPr>
      <w:r w:rsidRPr="007D4998">
        <w:rPr>
          <w:rFonts w:ascii="Times New Roman" w:hAnsi="Times New Roman"/>
          <w:sz w:val="24"/>
          <w:szCs w:val="24"/>
        </w:rPr>
        <w:t xml:space="preserve">The NSF Assistant Director of the </w:t>
      </w:r>
      <w:r w:rsidRPr="007D4998" w:rsidR="005624D0">
        <w:rPr>
          <w:rFonts w:ascii="Times New Roman" w:hAnsi="Times New Roman"/>
          <w:sz w:val="24"/>
          <w:szCs w:val="24"/>
        </w:rPr>
        <w:t>EHR</w:t>
      </w:r>
      <w:r w:rsidRPr="007D4998">
        <w:rPr>
          <w:rFonts w:ascii="Times New Roman" w:hAnsi="Times New Roman"/>
          <w:sz w:val="24"/>
          <w:szCs w:val="24"/>
        </w:rPr>
        <w:t xml:space="preserve"> Directorate or the NSF ADVANCE Director will send an</w:t>
      </w:r>
      <w:r w:rsidRPr="007D4998" w:rsidR="00D63DCB">
        <w:rPr>
          <w:rFonts w:ascii="Times New Roman" w:hAnsi="Times New Roman"/>
          <w:sz w:val="24"/>
          <w:szCs w:val="24"/>
        </w:rPr>
        <w:t xml:space="preserve"> </w:t>
      </w:r>
      <w:r w:rsidRPr="007D4998">
        <w:rPr>
          <w:rFonts w:ascii="Times New Roman" w:hAnsi="Times New Roman"/>
          <w:sz w:val="24"/>
          <w:szCs w:val="24"/>
        </w:rPr>
        <w:t xml:space="preserve">introductory email </w:t>
      </w:r>
      <w:r w:rsidRPr="007D4998" w:rsidR="00D63DCB">
        <w:rPr>
          <w:rFonts w:ascii="Times New Roman" w:hAnsi="Times New Roman"/>
          <w:sz w:val="24"/>
          <w:szCs w:val="24"/>
        </w:rPr>
        <w:t xml:space="preserve">to the representatives of </w:t>
      </w:r>
      <w:r w:rsidRPr="007D4998" w:rsidR="00C0203C">
        <w:rPr>
          <w:rFonts w:ascii="Times New Roman" w:hAnsi="Times New Roman"/>
          <w:sz w:val="24"/>
          <w:szCs w:val="24"/>
        </w:rPr>
        <w:t>a</w:t>
      </w:r>
      <w:r w:rsidRPr="007D4998" w:rsidR="00D63DCB">
        <w:rPr>
          <w:rFonts w:ascii="Times New Roman" w:hAnsi="Times New Roman"/>
          <w:sz w:val="24"/>
          <w:szCs w:val="24"/>
        </w:rPr>
        <w:t>wards selected to participate in teleconference interviews. In the email, the Director will</w:t>
      </w:r>
      <w:r w:rsidRPr="007D4998">
        <w:rPr>
          <w:rFonts w:ascii="Times New Roman" w:hAnsi="Times New Roman"/>
          <w:sz w:val="24"/>
          <w:szCs w:val="24"/>
        </w:rPr>
        <w:t xml:space="preserve"> </w:t>
      </w:r>
      <w:r w:rsidRPr="007D4998" w:rsidR="00D63DCB">
        <w:rPr>
          <w:rFonts w:ascii="Times New Roman" w:hAnsi="Times New Roman"/>
          <w:sz w:val="24"/>
          <w:szCs w:val="24"/>
        </w:rPr>
        <w:t xml:space="preserve">explain that the interview </w:t>
      </w:r>
      <w:r w:rsidRPr="007D4998">
        <w:rPr>
          <w:rFonts w:ascii="Times New Roman" w:hAnsi="Times New Roman"/>
          <w:sz w:val="24"/>
          <w:szCs w:val="24"/>
        </w:rPr>
        <w:t xml:space="preserve">is an opportunity to provide contextual </w:t>
      </w:r>
      <w:r w:rsidRPr="007D4998" w:rsidR="00C0203C">
        <w:rPr>
          <w:rFonts w:ascii="Times New Roman" w:hAnsi="Times New Roman"/>
          <w:sz w:val="24"/>
          <w:szCs w:val="24"/>
        </w:rPr>
        <w:t>factors</w:t>
      </w:r>
      <w:r w:rsidRPr="007D4998">
        <w:rPr>
          <w:rFonts w:ascii="Times New Roman" w:hAnsi="Times New Roman"/>
          <w:sz w:val="24"/>
          <w:szCs w:val="24"/>
        </w:rPr>
        <w:t xml:space="preserve"> </w:t>
      </w:r>
      <w:r w:rsidRPr="007D4998" w:rsidR="00C0203C">
        <w:rPr>
          <w:rFonts w:ascii="Times New Roman" w:hAnsi="Times New Roman"/>
          <w:sz w:val="24"/>
          <w:szCs w:val="24"/>
        </w:rPr>
        <w:t xml:space="preserve">that influenced the sustainability </w:t>
      </w:r>
      <w:r w:rsidRPr="007D4998" w:rsidR="005B6275">
        <w:rPr>
          <w:rFonts w:ascii="Times New Roman" w:hAnsi="Times New Roman"/>
          <w:sz w:val="24"/>
          <w:szCs w:val="24"/>
        </w:rPr>
        <w:t xml:space="preserve">and diffusion of </w:t>
      </w:r>
      <w:r w:rsidRPr="007D4998">
        <w:rPr>
          <w:rFonts w:ascii="Times New Roman" w:hAnsi="Times New Roman"/>
          <w:sz w:val="24"/>
          <w:szCs w:val="24"/>
        </w:rPr>
        <w:t>faculty equity strategies</w:t>
      </w:r>
      <w:r w:rsidRPr="007D4998" w:rsidR="00C0203C">
        <w:rPr>
          <w:rFonts w:ascii="Times New Roman" w:hAnsi="Times New Roman"/>
          <w:sz w:val="24"/>
          <w:szCs w:val="24"/>
        </w:rPr>
        <w:t xml:space="preserve">. </w:t>
      </w:r>
    </w:p>
    <w:p w:rsidRPr="007D4998" w:rsidR="00D63DCB" w:rsidP="00373AF4" w:rsidRDefault="00D63DCB" w14:paraId="4B1961FA" w14:textId="72F9B8B1">
      <w:pPr>
        <w:pStyle w:val="BodyText"/>
        <w:numPr>
          <w:ilvl w:val="0"/>
          <w:numId w:val="4"/>
        </w:numPr>
        <w:spacing w:after="0" w:line="240" w:lineRule="auto"/>
        <w:rPr>
          <w:rFonts w:ascii="Times New Roman" w:hAnsi="Times New Roman"/>
          <w:i/>
          <w:iCs/>
          <w:sz w:val="24"/>
          <w:szCs w:val="24"/>
        </w:rPr>
      </w:pPr>
      <w:r w:rsidRPr="007D4998">
        <w:rPr>
          <w:rFonts w:ascii="Times New Roman" w:hAnsi="Times New Roman"/>
          <w:sz w:val="24"/>
          <w:szCs w:val="24"/>
        </w:rPr>
        <w:t xml:space="preserve">Windrose Vision will send reminder emails as discussed in </w:t>
      </w:r>
      <w:r w:rsidRPr="007D4998">
        <w:rPr>
          <w:rFonts w:ascii="Times New Roman" w:hAnsi="Times New Roman"/>
          <w:i/>
          <w:iCs/>
          <w:sz w:val="24"/>
          <w:szCs w:val="24"/>
        </w:rPr>
        <w:t>Section B.2.1. Data Collection Procedures.</w:t>
      </w:r>
    </w:p>
    <w:p w:rsidRPr="007D4998" w:rsidR="005B6275" w:rsidP="00373AF4" w:rsidRDefault="00D63DCB" w14:paraId="114C7374" w14:textId="1E1436CA">
      <w:pPr>
        <w:pStyle w:val="BodyText"/>
        <w:numPr>
          <w:ilvl w:val="0"/>
          <w:numId w:val="4"/>
        </w:numPr>
        <w:spacing w:after="0" w:line="240" w:lineRule="auto"/>
        <w:rPr>
          <w:rFonts w:ascii="Times New Roman" w:hAnsi="Times New Roman"/>
          <w:sz w:val="24"/>
          <w:szCs w:val="24"/>
        </w:rPr>
      </w:pPr>
      <w:r w:rsidRPr="007D4998">
        <w:rPr>
          <w:rFonts w:ascii="Times New Roman" w:hAnsi="Times New Roman"/>
          <w:sz w:val="24"/>
          <w:szCs w:val="24"/>
        </w:rPr>
        <w:t xml:space="preserve">The NSF ADVANCE Program Director will send a reminder email to representatives who have agreed to </w:t>
      </w:r>
      <w:r w:rsidRPr="007D4998" w:rsidR="00BA6FE9">
        <w:rPr>
          <w:rFonts w:ascii="Times New Roman" w:hAnsi="Times New Roman"/>
          <w:sz w:val="24"/>
          <w:szCs w:val="24"/>
        </w:rPr>
        <w:t>participate but</w:t>
      </w:r>
      <w:r w:rsidRPr="007D4998">
        <w:rPr>
          <w:rFonts w:ascii="Times New Roman" w:hAnsi="Times New Roman"/>
          <w:sz w:val="24"/>
          <w:szCs w:val="24"/>
        </w:rPr>
        <w:t xml:space="preserve"> have not yet schedule</w:t>
      </w:r>
      <w:r w:rsidRPr="007D4998" w:rsidR="00A9379C">
        <w:rPr>
          <w:rFonts w:ascii="Times New Roman" w:hAnsi="Times New Roman"/>
          <w:sz w:val="24"/>
          <w:szCs w:val="24"/>
        </w:rPr>
        <w:t>d</w:t>
      </w:r>
      <w:r w:rsidRPr="007D4998">
        <w:rPr>
          <w:rFonts w:ascii="Times New Roman" w:hAnsi="Times New Roman"/>
          <w:sz w:val="24"/>
          <w:szCs w:val="24"/>
        </w:rPr>
        <w:t xml:space="preserve"> their date and time for the interview. </w:t>
      </w:r>
      <w:r w:rsidRPr="007D4998" w:rsidR="00BA6FE9">
        <w:rPr>
          <w:rFonts w:ascii="Times New Roman" w:hAnsi="Times New Roman"/>
          <w:sz w:val="24"/>
          <w:szCs w:val="24"/>
        </w:rPr>
        <w:t xml:space="preserve">The Director will send the </w:t>
      </w:r>
      <w:r w:rsidRPr="007D4998">
        <w:rPr>
          <w:rFonts w:ascii="Times New Roman" w:hAnsi="Times New Roman"/>
          <w:sz w:val="24"/>
          <w:szCs w:val="24"/>
        </w:rPr>
        <w:t>email after Windrose Vision sends the second reminder email to schedule the interview.</w:t>
      </w:r>
    </w:p>
    <w:p w:rsidRPr="007D4998" w:rsidR="0080404F" w:rsidP="00455BBF" w:rsidRDefault="0080404F" w14:paraId="5D712528" w14:textId="77777777">
      <w:pPr>
        <w:pStyle w:val="BodyText"/>
        <w:tabs>
          <w:tab w:val="left" w:pos="9720"/>
        </w:tabs>
        <w:spacing w:after="0" w:line="240" w:lineRule="auto"/>
        <w:contextualSpacing/>
        <w:rPr>
          <w:rFonts w:ascii="Times New Roman" w:hAnsi="Times New Roman"/>
          <w:sz w:val="24"/>
          <w:szCs w:val="24"/>
        </w:rPr>
      </w:pPr>
    </w:p>
    <w:p w:rsidRPr="007D4998" w:rsidR="00F50ADA" w:rsidP="00A41354" w:rsidRDefault="0080404F" w14:paraId="6A153D6A" w14:textId="5F763C7B">
      <w:pPr>
        <w:pStyle w:val="Heading2"/>
        <w:spacing w:after="120"/>
      </w:pPr>
      <w:bookmarkStart w:name="_Toc238371629" w:id="19"/>
      <w:bookmarkStart w:name="_Toc393888597" w:id="20"/>
      <w:bookmarkStart w:name="_Toc411455600" w:id="21"/>
      <w:bookmarkStart w:name="_Toc39832387" w:id="22"/>
      <w:bookmarkStart w:name="_Hlk36047592" w:id="23"/>
      <w:r w:rsidRPr="007D4998">
        <w:t>B.4. Test of Procedures or Methods to be Undertaken</w:t>
      </w:r>
      <w:bookmarkEnd w:id="19"/>
      <w:bookmarkEnd w:id="20"/>
      <w:bookmarkEnd w:id="21"/>
      <w:bookmarkEnd w:id="22"/>
    </w:p>
    <w:bookmarkEnd w:id="23"/>
    <w:p w:rsidRPr="007D4998" w:rsidR="000A0EFC" w:rsidP="00A13C98" w:rsidRDefault="00F861EB" w14:paraId="2B16C9C4" w14:textId="105D0259">
      <w:pPr>
        <w:pStyle w:val="L1-FlLSp12"/>
        <w:spacing w:line="240" w:lineRule="auto"/>
        <w:rPr>
          <w:sz w:val="24"/>
          <w:szCs w:val="24"/>
        </w:rPr>
      </w:pPr>
      <w:r w:rsidRPr="007D4998">
        <w:rPr>
          <w:sz w:val="24"/>
          <w:szCs w:val="24"/>
        </w:rPr>
        <w:t xml:space="preserve">Fast Track Clearance </w:t>
      </w:r>
      <w:bookmarkStart w:name="_Hlk36222834" w:id="24"/>
      <w:r w:rsidRPr="007D4998">
        <w:rPr>
          <w:sz w:val="24"/>
          <w:szCs w:val="24"/>
        </w:rPr>
        <w:t>(OMB # 3145-02</w:t>
      </w:r>
      <w:r w:rsidR="00932E77">
        <w:rPr>
          <w:sz w:val="24"/>
          <w:szCs w:val="24"/>
        </w:rPr>
        <w:t>1</w:t>
      </w:r>
      <w:r w:rsidRPr="007D4998">
        <w:rPr>
          <w:sz w:val="24"/>
          <w:szCs w:val="24"/>
        </w:rPr>
        <w:t xml:space="preserve">5. Expiration Date: </w:t>
      </w:r>
      <w:r w:rsidRPr="007D4998" w:rsidR="00597B39">
        <w:rPr>
          <w:sz w:val="24"/>
          <w:szCs w:val="24"/>
        </w:rPr>
        <w:t>0</w:t>
      </w:r>
      <w:r w:rsidRPr="007D4998">
        <w:rPr>
          <w:sz w:val="24"/>
          <w:szCs w:val="24"/>
        </w:rPr>
        <w:t xml:space="preserve">6/30/2020) </w:t>
      </w:r>
      <w:bookmarkEnd w:id="24"/>
      <w:r w:rsidRPr="007D4998" w:rsidR="005E1DA7">
        <w:rPr>
          <w:sz w:val="24"/>
          <w:szCs w:val="24"/>
        </w:rPr>
        <w:t xml:space="preserve">was granted </w:t>
      </w:r>
      <w:r w:rsidRPr="007D4998">
        <w:rPr>
          <w:sz w:val="24"/>
          <w:szCs w:val="24"/>
        </w:rPr>
        <w:t>to conduct cognitive testing interviews to improve the</w:t>
      </w:r>
      <w:r w:rsidRPr="007D4998" w:rsidR="00270962">
        <w:rPr>
          <w:sz w:val="24"/>
          <w:szCs w:val="24"/>
        </w:rPr>
        <w:t xml:space="preserve"> content of the</w:t>
      </w:r>
      <w:r w:rsidRPr="007D4998">
        <w:rPr>
          <w:sz w:val="24"/>
          <w:szCs w:val="24"/>
        </w:rPr>
        <w:t xml:space="preserve"> survey</w:t>
      </w:r>
      <w:r w:rsidRPr="007D4998" w:rsidR="00C57BA7">
        <w:rPr>
          <w:sz w:val="24"/>
          <w:szCs w:val="24"/>
        </w:rPr>
        <w:t>s</w:t>
      </w:r>
      <w:r w:rsidRPr="007D4998">
        <w:rPr>
          <w:sz w:val="24"/>
          <w:szCs w:val="24"/>
        </w:rPr>
        <w:t xml:space="preserve">. The cognitive testing took place from February </w:t>
      </w:r>
      <w:r w:rsidRPr="007D4998" w:rsidR="00597B39">
        <w:rPr>
          <w:sz w:val="24"/>
          <w:szCs w:val="24"/>
        </w:rPr>
        <w:t>the 18</w:t>
      </w:r>
      <w:r w:rsidRPr="007D4998" w:rsidR="00597B39">
        <w:rPr>
          <w:sz w:val="24"/>
          <w:szCs w:val="24"/>
          <w:vertAlign w:val="superscript"/>
        </w:rPr>
        <w:t>th</w:t>
      </w:r>
      <w:r w:rsidRPr="007D4998" w:rsidR="00597B39">
        <w:rPr>
          <w:sz w:val="24"/>
          <w:szCs w:val="24"/>
        </w:rPr>
        <w:t xml:space="preserve"> to the </w:t>
      </w:r>
      <w:r w:rsidRPr="007D4998">
        <w:rPr>
          <w:sz w:val="24"/>
          <w:szCs w:val="24"/>
        </w:rPr>
        <w:t>26</w:t>
      </w:r>
      <w:r w:rsidRPr="007D4998" w:rsidR="00597B39">
        <w:rPr>
          <w:sz w:val="24"/>
          <w:szCs w:val="24"/>
          <w:vertAlign w:val="superscript"/>
        </w:rPr>
        <w:t>th</w:t>
      </w:r>
      <w:r w:rsidRPr="007D4998" w:rsidR="00E702DA">
        <w:rPr>
          <w:sz w:val="24"/>
          <w:szCs w:val="24"/>
        </w:rPr>
        <w:t>,</w:t>
      </w:r>
      <w:r w:rsidRPr="007D4998" w:rsidR="00270962">
        <w:rPr>
          <w:sz w:val="24"/>
          <w:szCs w:val="24"/>
        </w:rPr>
        <w:t xml:space="preserve"> </w:t>
      </w:r>
      <w:r w:rsidRPr="007D4998" w:rsidR="00E702DA">
        <w:rPr>
          <w:sz w:val="24"/>
          <w:szCs w:val="24"/>
        </w:rPr>
        <w:t>2020. R</w:t>
      </w:r>
      <w:r w:rsidRPr="007D4998">
        <w:rPr>
          <w:sz w:val="24"/>
          <w:szCs w:val="24"/>
        </w:rPr>
        <w:t>epresentatives from 10 institutions</w:t>
      </w:r>
      <w:r w:rsidRPr="007D4998" w:rsidR="002529D3">
        <w:rPr>
          <w:sz w:val="24"/>
          <w:szCs w:val="24"/>
        </w:rPr>
        <w:t>/organizations</w:t>
      </w:r>
      <w:r w:rsidRPr="007D4998" w:rsidR="00A41354">
        <w:rPr>
          <w:sz w:val="24"/>
          <w:szCs w:val="24"/>
        </w:rPr>
        <w:t xml:space="preserve"> (eight awardees and two ADVANCE IT applicants)</w:t>
      </w:r>
      <w:r w:rsidRPr="007D4998">
        <w:rPr>
          <w:sz w:val="24"/>
          <w:szCs w:val="24"/>
        </w:rPr>
        <w:t xml:space="preserve"> provided feedback </w:t>
      </w:r>
      <w:r w:rsidRPr="007D4998" w:rsidR="00A41354">
        <w:rPr>
          <w:sz w:val="24"/>
          <w:szCs w:val="24"/>
        </w:rPr>
        <w:t xml:space="preserve">during </w:t>
      </w:r>
      <w:r w:rsidRPr="007D4998" w:rsidR="00783941">
        <w:rPr>
          <w:sz w:val="24"/>
          <w:szCs w:val="24"/>
        </w:rPr>
        <w:t xml:space="preserve">a </w:t>
      </w:r>
      <w:r w:rsidRPr="007D4998">
        <w:rPr>
          <w:sz w:val="24"/>
          <w:szCs w:val="24"/>
        </w:rPr>
        <w:t xml:space="preserve">30-minute interview. Results </w:t>
      </w:r>
      <w:r w:rsidRPr="007D4998" w:rsidR="002529D3">
        <w:rPr>
          <w:sz w:val="24"/>
          <w:szCs w:val="24"/>
        </w:rPr>
        <w:t xml:space="preserve">from the interviews </w:t>
      </w:r>
      <w:r w:rsidRPr="007D4998" w:rsidR="00C539D7">
        <w:rPr>
          <w:sz w:val="24"/>
          <w:szCs w:val="24"/>
        </w:rPr>
        <w:t xml:space="preserve">and </w:t>
      </w:r>
      <w:r w:rsidRPr="007D4998" w:rsidR="002529D3">
        <w:rPr>
          <w:sz w:val="24"/>
          <w:szCs w:val="24"/>
        </w:rPr>
        <w:t xml:space="preserve">NSF feedback </w:t>
      </w:r>
      <w:r w:rsidRPr="007D4998">
        <w:rPr>
          <w:sz w:val="24"/>
          <w:szCs w:val="24"/>
        </w:rPr>
        <w:t xml:space="preserve">were used to improve survey instructions, phrasing of questions, wording of response categories, and </w:t>
      </w:r>
      <w:r w:rsidRPr="007D4998" w:rsidR="0068712F">
        <w:rPr>
          <w:sz w:val="24"/>
          <w:szCs w:val="24"/>
        </w:rPr>
        <w:t xml:space="preserve">question </w:t>
      </w:r>
      <w:r w:rsidRPr="007D4998">
        <w:rPr>
          <w:sz w:val="24"/>
          <w:szCs w:val="24"/>
        </w:rPr>
        <w:t xml:space="preserve">sequence. </w:t>
      </w:r>
      <w:r w:rsidRPr="007D4998" w:rsidR="00C539D7">
        <w:rPr>
          <w:sz w:val="24"/>
          <w:szCs w:val="24"/>
        </w:rPr>
        <w:t>F</w:t>
      </w:r>
      <w:r w:rsidRPr="007D4998" w:rsidR="00A41354">
        <w:rPr>
          <w:sz w:val="24"/>
          <w:szCs w:val="24"/>
        </w:rPr>
        <w:t xml:space="preserve">ollowing are examples of edits made to the surveys. </w:t>
      </w:r>
    </w:p>
    <w:p w:rsidRPr="007D4998" w:rsidR="00F861EB" w:rsidP="00A13C98" w:rsidRDefault="00DB4319" w14:paraId="32467F42" w14:textId="0CA8BD2A">
      <w:pPr>
        <w:pStyle w:val="L1-FlLSp12"/>
        <w:spacing w:line="240" w:lineRule="auto"/>
        <w:rPr>
          <w:sz w:val="24"/>
          <w:szCs w:val="24"/>
        </w:rPr>
      </w:pPr>
      <w:r w:rsidRPr="007D4998">
        <w:rPr>
          <w:sz w:val="24"/>
          <w:szCs w:val="24"/>
        </w:rPr>
        <w:t>(</w:t>
      </w:r>
      <w:r w:rsidRPr="007D4998" w:rsidR="00030E31">
        <w:rPr>
          <w:sz w:val="24"/>
          <w:szCs w:val="24"/>
        </w:rPr>
        <w:t>1</w:t>
      </w:r>
      <w:r w:rsidRPr="007D4998" w:rsidR="000A0EFC">
        <w:rPr>
          <w:sz w:val="24"/>
          <w:szCs w:val="24"/>
        </w:rPr>
        <w:t xml:space="preserve">) </w:t>
      </w:r>
      <w:r w:rsidRPr="007D4998" w:rsidR="00783941">
        <w:rPr>
          <w:sz w:val="24"/>
          <w:szCs w:val="24"/>
        </w:rPr>
        <w:t>Survey r</w:t>
      </w:r>
      <w:r w:rsidRPr="007D4998" w:rsidR="000A0EFC">
        <w:rPr>
          <w:sz w:val="24"/>
          <w:szCs w:val="24"/>
        </w:rPr>
        <w:t xml:space="preserve">espondents will </w:t>
      </w:r>
      <w:r w:rsidRPr="007D4998" w:rsidR="007B7339">
        <w:rPr>
          <w:sz w:val="24"/>
          <w:szCs w:val="24"/>
        </w:rPr>
        <w:t xml:space="preserve">have the </w:t>
      </w:r>
      <w:r w:rsidRPr="007D4998" w:rsidR="000A0EFC">
        <w:rPr>
          <w:sz w:val="24"/>
          <w:szCs w:val="24"/>
        </w:rPr>
        <w:t>option to skip questions about policies</w:t>
      </w:r>
      <w:r w:rsidRPr="007D4998" w:rsidR="006407DE">
        <w:rPr>
          <w:sz w:val="24"/>
          <w:szCs w:val="24"/>
        </w:rPr>
        <w:t xml:space="preserve"> and/or procedures</w:t>
      </w:r>
      <w:r w:rsidRPr="007D4998" w:rsidR="000A0EFC">
        <w:rPr>
          <w:sz w:val="24"/>
          <w:szCs w:val="24"/>
        </w:rPr>
        <w:t xml:space="preserve">, infrastructure mechanisms, and accountability structures </w:t>
      </w:r>
      <w:r w:rsidRPr="007D4998" w:rsidR="00E40F60">
        <w:rPr>
          <w:sz w:val="24"/>
          <w:szCs w:val="24"/>
        </w:rPr>
        <w:t xml:space="preserve">in place “before” the NSF ADVANCE award </w:t>
      </w:r>
      <w:r w:rsidRPr="007D4998" w:rsidR="000A0EFC">
        <w:rPr>
          <w:sz w:val="24"/>
          <w:szCs w:val="24"/>
        </w:rPr>
        <w:t xml:space="preserve">if they indicate they do not have </w:t>
      </w:r>
      <w:r w:rsidRPr="007D4998" w:rsidR="0068712F">
        <w:rPr>
          <w:sz w:val="24"/>
          <w:szCs w:val="24"/>
        </w:rPr>
        <w:t xml:space="preserve">knowledge or </w:t>
      </w:r>
      <w:r w:rsidRPr="007D4998" w:rsidR="000A0EFC">
        <w:rPr>
          <w:sz w:val="24"/>
          <w:szCs w:val="24"/>
        </w:rPr>
        <w:t>documentation about the</w:t>
      </w:r>
      <w:r w:rsidRPr="007D4998" w:rsidR="00E40F60">
        <w:rPr>
          <w:sz w:val="24"/>
          <w:szCs w:val="24"/>
        </w:rPr>
        <w:t>m</w:t>
      </w:r>
      <w:r w:rsidRPr="007D4998" w:rsidR="00597B39">
        <w:rPr>
          <w:sz w:val="24"/>
          <w:szCs w:val="24"/>
        </w:rPr>
        <w:t xml:space="preserve">; </w:t>
      </w:r>
      <w:r w:rsidRPr="007D4998">
        <w:rPr>
          <w:sz w:val="24"/>
          <w:szCs w:val="24"/>
        </w:rPr>
        <w:t>(</w:t>
      </w:r>
      <w:r w:rsidRPr="007D4998" w:rsidR="00030E31">
        <w:rPr>
          <w:sz w:val="24"/>
          <w:szCs w:val="24"/>
        </w:rPr>
        <w:t>2) The labels and definition</w:t>
      </w:r>
      <w:r w:rsidRPr="007D4998" w:rsidR="00783941">
        <w:rPr>
          <w:sz w:val="24"/>
          <w:szCs w:val="24"/>
        </w:rPr>
        <w:t>s</w:t>
      </w:r>
      <w:r w:rsidRPr="007D4998" w:rsidR="00030E31">
        <w:rPr>
          <w:sz w:val="24"/>
          <w:szCs w:val="24"/>
        </w:rPr>
        <w:t xml:space="preserve"> </w:t>
      </w:r>
      <w:r w:rsidRPr="007D4998" w:rsidR="009357C2">
        <w:rPr>
          <w:sz w:val="24"/>
          <w:szCs w:val="24"/>
        </w:rPr>
        <w:t>for</w:t>
      </w:r>
      <w:r w:rsidRPr="007D4998" w:rsidR="00030E31">
        <w:rPr>
          <w:sz w:val="24"/>
          <w:szCs w:val="24"/>
        </w:rPr>
        <w:t xml:space="preserve"> two policies </w:t>
      </w:r>
      <w:r w:rsidRPr="007D4998">
        <w:rPr>
          <w:sz w:val="24"/>
          <w:szCs w:val="24"/>
        </w:rPr>
        <w:t>(</w:t>
      </w:r>
      <w:r w:rsidRPr="007D4998">
        <w:rPr>
          <w:i/>
          <w:sz w:val="24"/>
          <w:szCs w:val="24"/>
        </w:rPr>
        <w:t>Parental Leave or Modified Duties</w:t>
      </w:r>
      <w:r w:rsidRPr="007D4998">
        <w:rPr>
          <w:sz w:val="24"/>
          <w:szCs w:val="24"/>
        </w:rPr>
        <w:t xml:space="preserve"> and </w:t>
      </w:r>
      <w:r w:rsidRPr="007D4998">
        <w:rPr>
          <w:i/>
          <w:sz w:val="24"/>
          <w:szCs w:val="24"/>
        </w:rPr>
        <w:t>Other Accommodations for Pregnant or Lactating Women</w:t>
      </w:r>
      <w:r w:rsidRPr="007D4998" w:rsidR="00030E31">
        <w:rPr>
          <w:sz w:val="24"/>
          <w:szCs w:val="24"/>
        </w:rPr>
        <w:t>) were revised</w:t>
      </w:r>
      <w:r w:rsidRPr="007D4998" w:rsidR="00597B39">
        <w:rPr>
          <w:sz w:val="24"/>
          <w:szCs w:val="24"/>
        </w:rPr>
        <w:t xml:space="preserve">; </w:t>
      </w:r>
      <w:r w:rsidRPr="007D4998">
        <w:rPr>
          <w:sz w:val="24"/>
          <w:szCs w:val="24"/>
        </w:rPr>
        <w:t>(</w:t>
      </w:r>
      <w:r w:rsidRPr="007D4998" w:rsidR="000A0EFC">
        <w:rPr>
          <w:sz w:val="24"/>
          <w:szCs w:val="24"/>
        </w:rPr>
        <w:t>3)</w:t>
      </w:r>
      <w:r w:rsidRPr="007D4998" w:rsidR="00F861EB">
        <w:rPr>
          <w:sz w:val="24"/>
          <w:szCs w:val="24"/>
        </w:rPr>
        <w:t xml:space="preserve"> </w:t>
      </w:r>
      <w:r w:rsidRPr="007D4998" w:rsidR="000A0EFC">
        <w:rPr>
          <w:sz w:val="24"/>
          <w:szCs w:val="24"/>
        </w:rPr>
        <w:t xml:space="preserve">The </w:t>
      </w:r>
      <w:r w:rsidRPr="007D4998" w:rsidR="00030E31">
        <w:rPr>
          <w:sz w:val="24"/>
          <w:szCs w:val="24"/>
        </w:rPr>
        <w:t xml:space="preserve">question about </w:t>
      </w:r>
      <w:r w:rsidRPr="007D4998" w:rsidR="007B7339">
        <w:rPr>
          <w:sz w:val="24"/>
          <w:szCs w:val="24"/>
        </w:rPr>
        <w:t xml:space="preserve">the </w:t>
      </w:r>
      <w:r w:rsidRPr="007D4998" w:rsidR="000A0EFC">
        <w:rPr>
          <w:sz w:val="24"/>
          <w:szCs w:val="24"/>
        </w:rPr>
        <w:t xml:space="preserve">funding source for each </w:t>
      </w:r>
      <w:r w:rsidRPr="007D4998" w:rsidR="00783941">
        <w:rPr>
          <w:sz w:val="24"/>
          <w:szCs w:val="24"/>
        </w:rPr>
        <w:t xml:space="preserve">faculty equity </w:t>
      </w:r>
      <w:r w:rsidRPr="007D4998" w:rsidR="000A0EFC">
        <w:rPr>
          <w:sz w:val="24"/>
          <w:szCs w:val="24"/>
        </w:rPr>
        <w:t>strategy that continued</w:t>
      </w:r>
      <w:r w:rsidRPr="007D4998" w:rsidR="00030E31">
        <w:rPr>
          <w:sz w:val="24"/>
          <w:szCs w:val="24"/>
        </w:rPr>
        <w:t xml:space="preserve"> after NSF ADVANCE funding </w:t>
      </w:r>
      <w:r w:rsidRPr="007D4998" w:rsidR="00E423E9">
        <w:rPr>
          <w:sz w:val="24"/>
          <w:szCs w:val="24"/>
        </w:rPr>
        <w:t xml:space="preserve">ended </w:t>
      </w:r>
      <w:r w:rsidRPr="007D4998" w:rsidR="00030E31">
        <w:rPr>
          <w:sz w:val="24"/>
          <w:szCs w:val="24"/>
        </w:rPr>
        <w:t xml:space="preserve">was replaced by one </w:t>
      </w:r>
      <w:r w:rsidRPr="007D4998" w:rsidR="007B7339">
        <w:rPr>
          <w:sz w:val="24"/>
          <w:szCs w:val="24"/>
        </w:rPr>
        <w:t xml:space="preserve">general </w:t>
      </w:r>
      <w:r w:rsidRPr="007D4998" w:rsidR="00030E31">
        <w:rPr>
          <w:sz w:val="24"/>
          <w:szCs w:val="24"/>
        </w:rPr>
        <w:t xml:space="preserve">question </w:t>
      </w:r>
      <w:r w:rsidRPr="007D4998" w:rsidR="00AF1BC2">
        <w:rPr>
          <w:sz w:val="24"/>
          <w:szCs w:val="24"/>
        </w:rPr>
        <w:t>for</w:t>
      </w:r>
      <w:r w:rsidRPr="007D4998" w:rsidR="007B7339">
        <w:rPr>
          <w:sz w:val="24"/>
          <w:szCs w:val="24"/>
        </w:rPr>
        <w:t xml:space="preserve"> all strategies</w:t>
      </w:r>
      <w:r w:rsidRPr="007D4998" w:rsidR="00597B39">
        <w:rPr>
          <w:sz w:val="24"/>
          <w:szCs w:val="24"/>
        </w:rPr>
        <w:t xml:space="preserve">; </w:t>
      </w:r>
      <w:r w:rsidRPr="007D4998">
        <w:rPr>
          <w:sz w:val="24"/>
          <w:szCs w:val="24"/>
        </w:rPr>
        <w:t>(</w:t>
      </w:r>
      <w:r w:rsidRPr="007D4998" w:rsidR="007B7339">
        <w:rPr>
          <w:sz w:val="24"/>
          <w:szCs w:val="24"/>
        </w:rPr>
        <w:t>4</w:t>
      </w:r>
      <w:r w:rsidRPr="007D4998" w:rsidR="00F861EB">
        <w:rPr>
          <w:sz w:val="24"/>
          <w:szCs w:val="24"/>
        </w:rPr>
        <w:t xml:space="preserve">) The request for URLs </w:t>
      </w:r>
      <w:r w:rsidRPr="007D4998" w:rsidR="00C57BA7">
        <w:rPr>
          <w:sz w:val="24"/>
          <w:szCs w:val="24"/>
        </w:rPr>
        <w:t xml:space="preserve">of products (e.g., toolkits, </w:t>
      </w:r>
      <w:r w:rsidRPr="007D4998" w:rsidR="000A0EFC">
        <w:rPr>
          <w:sz w:val="24"/>
          <w:szCs w:val="24"/>
        </w:rPr>
        <w:t>materials, and resources)</w:t>
      </w:r>
      <w:r w:rsidRPr="007D4998" w:rsidR="00F861EB">
        <w:rPr>
          <w:sz w:val="24"/>
          <w:szCs w:val="24"/>
        </w:rPr>
        <w:t xml:space="preserve"> </w:t>
      </w:r>
      <w:r w:rsidRPr="007D4998" w:rsidR="007B7339">
        <w:rPr>
          <w:sz w:val="24"/>
          <w:szCs w:val="24"/>
        </w:rPr>
        <w:t>developed</w:t>
      </w:r>
      <w:r w:rsidRPr="007D4998" w:rsidR="00597B39">
        <w:rPr>
          <w:sz w:val="24"/>
          <w:szCs w:val="24"/>
        </w:rPr>
        <w:t xml:space="preserve"> with NSF </w:t>
      </w:r>
      <w:r w:rsidRPr="007D4998" w:rsidR="00F861EB">
        <w:rPr>
          <w:sz w:val="24"/>
          <w:szCs w:val="24"/>
        </w:rPr>
        <w:t xml:space="preserve">ADVANCE </w:t>
      </w:r>
      <w:r w:rsidRPr="007D4998" w:rsidR="00597B39">
        <w:rPr>
          <w:sz w:val="24"/>
          <w:szCs w:val="24"/>
        </w:rPr>
        <w:t xml:space="preserve">funding </w:t>
      </w:r>
      <w:r w:rsidRPr="007D4998" w:rsidR="00456CD4">
        <w:rPr>
          <w:sz w:val="24"/>
          <w:szCs w:val="24"/>
        </w:rPr>
        <w:t>was removed</w:t>
      </w:r>
      <w:r w:rsidRPr="007D4998" w:rsidR="00597B39">
        <w:rPr>
          <w:sz w:val="24"/>
          <w:szCs w:val="24"/>
        </w:rPr>
        <w:t>;</w:t>
      </w:r>
      <w:r w:rsidRPr="007D4998" w:rsidR="00783941">
        <w:rPr>
          <w:sz w:val="24"/>
          <w:szCs w:val="24"/>
        </w:rPr>
        <w:t xml:space="preserve"> </w:t>
      </w:r>
      <w:r w:rsidRPr="007D4998" w:rsidR="0097133C">
        <w:rPr>
          <w:sz w:val="24"/>
          <w:szCs w:val="24"/>
        </w:rPr>
        <w:t xml:space="preserve">though a question about the description of products remains. </w:t>
      </w:r>
      <w:r w:rsidRPr="007D4998" w:rsidR="00BB27EF">
        <w:rPr>
          <w:sz w:val="24"/>
          <w:szCs w:val="24"/>
        </w:rPr>
        <w:t>(</w:t>
      </w:r>
      <w:r w:rsidRPr="007D4998" w:rsidR="007B7339">
        <w:rPr>
          <w:sz w:val="24"/>
          <w:szCs w:val="24"/>
        </w:rPr>
        <w:t>5</w:t>
      </w:r>
      <w:r w:rsidRPr="007D4998" w:rsidR="00F861EB">
        <w:rPr>
          <w:sz w:val="24"/>
          <w:szCs w:val="24"/>
        </w:rPr>
        <w:t>) The definition of “Partnership Project” was simplified</w:t>
      </w:r>
      <w:r w:rsidRPr="007D4998" w:rsidR="00597B39">
        <w:rPr>
          <w:sz w:val="24"/>
          <w:szCs w:val="24"/>
        </w:rPr>
        <w:t xml:space="preserve">; and </w:t>
      </w:r>
      <w:r w:rsidRPr="007D4998" w:rsidR="00BB27EF">
        <w:rPr>
          <w:sz w:val="24"/>
          <w:szCs w:val="24"/>
        </w:rPr>
        <w:t>(6)</w:t>
      </w:r>
      <w:r w:rsidRPr="007D4998" w:rsidR="00030E31">
        <w:rPr>
          <w:sz w:val="24"/>
          <w:szCs w:val="24"/>
        </w:rPr>
        <w:t xml:space="preserve"> </w:t>
      </w:r>
      <w:r w:rsidRPr="007D4998" w:rsidR="005624D0">
        <w:rPr>
          <w:sz w:val="24"/>
          <w:szCs w:val="24"/>
        </w:rPr>
        <w:t>Some q</w:t>
      </w:r>
      <w:r w:rsidRPr="007D4998" w:rsidR="00597B39">
        <w:rPr>
          <w:sz w:val="24"/>
          <w:szCs w:val="24"/>
        </w:rPr>
        <w:t xml:space="preserve">uestions in a </w:t>
      </w:r>
      <w:r w:rsidRPr="007D4998" w:rsidR="00030E31">
        <w:rPr>
          <w:sz w:val="24"/>
          <w:szCs w:val="24"/>
        </w:rPr>
        <w:t>table</w:t>
      </w:r>
      <w:r w:rsidRPr="007D4998" w:rsidR="00597B39">
        <w:rPr>
          <w:sz w:val="24"/>
          <w:szCs w:val="24"/>
        </w:rPr>
        <w:t xml:space="preserve"> format</w:t>
      </w:r>
      <w:r w:rsidRPr="007D4998" w:rsidR="00030E31">
        <w:rPr>
          <w:sz w:val="24"/>
          <w:szCs w:val="24"/>
        </w:rPr>
        <w:t xml:space="preserve"> with more than </w:t>
      </w:r>
      <w:r w:rsidRPr="007D4998" w:rsidR="007B7339">
        <w:rPr>
          <w:sz w:val="24"/>
          <w:szCs w:val="24"/>
        </w:rPr>
        <w:t>five</w:t>
      </w:r>
      <w:r w:rsidRPr="007D4998" w:rsidR="00030E31">
        <w:rPr>
          <w:sz w:val="24"/>
          <w:szCs w:val="24"/>
        </w:rPr>
        <w:t xml:space="preserve"> columns were </w:t>
      </w:r>
      <w:r w:rsidRPr="007D4998" w:rsidR="007B7339">
        <w:rPr>
          <w:sz w:val="24"/>
          <w:szCs w:val="24"/>
        </w:rPr>
        <w:t>restructured into multiple questions</w:t>
      </w:r>
      <w:r w:rsidRPr="007D4998" w:rsidR="00030E31">
        <w:rPr>
          <w:sz w:val="24"/>
          <w:szCs w:val="24"/>
        </w:rPr>
        <w:t>.</w:t>
      </w:r>
    </w:p>
    <w:p w:rsidRPr="007D4998" w:rsidR="00270962" w:rsidP="00A13C98" w:rsidRDefault="0015496F" w14:paraId="4DEA6021" w14:textId="43C44FDD">
      <w:pPr>
        <w:pStyle w:val="L1-FlLSp12"/>
        <w:spacing w:line="240" w:lineRule="auto"/>
        <w:rPr>
          <w:sz w:val="24"/>
          <w:szCs w:val="24"/>
        </w:rPr>
      </w:pPr>
      <w:r w:rsidRPr="007D4998">
        <w:rPr>
          <w:sz w:val="24"/>
          <w:szCs w:val="24"/>
        </w:rPr>
        <w:t xml:space="preserve">Windrose Vision staff also tested the </w:t>
      </w:r>
      <w:r w:rsidRPr="007D4998" w:rsidR="00270962">
        <w:rPr>
          <w:sz w:val="24"/>
          <w:szCs w:val="24"/>
        </w:rPr>
        <w:t>online survey</w:t>
      </w:r>
      <w:r w:rsidRPr="007D4998" w:rsidR="00910D49">
        <w:rPr>
          <w:sz w:val="24"/>
          <w:szCs w:val="24"/>
        </w:rPr>
        <w:t>s</w:t>
      </w:r>
      <w:r w:rsidRPr="007D4998" w:rsidR="00270962">
        <w:rPr>
          <w:sz w:val="24"/>
          <w:szCs w:val="24"/>
        </w:rPr>
        <w:t xml:space="preserve"> </w:t>
      </w:r>
      <w:r w:rsidRPr="007D4998" w:rsidR="005624D0">
        <w:rPr>
          <w:sz w:val="24"/>
          <w:szCs w:val="24"/>
        </w:rPr>
        <w:t>to ass</w:t>
      </w:r>
      <w:r w:rsidRPr="007D4998">
        <w:rPr>
          <w:sz w:val="24"/>
          <w:szCs w:val="24"/>
        </w:rPr>
        <w:t>ess ease of navigation.</w:t>
      </w:r>
      <w:r w:rsidRPr="007D4998" w:rsidR="00270962">
        <w:rPr>
          <w:sz w:val="24"/>
          <w:szCs w:val="24"/>
        </w:rPr>
        <w:t xml:space="preserve"> </w:t>
      </w:r>
    </w:p>
    <w:p w:rsidRPr="007D4998" w:rsidR="00E423E9" w:rsidP="00A13C98" w:rsidRDefault="00E423E9" w14:paraId="57DA255B" w14:textId="77777777">
      <w:pPr>
        <w:pStyle w:val="L1-FlLSp12"/>
        <w:spacing w:line="240" w:lineRule="auto"/>
        <w:rPr>
          <w:b/>
          <w:sz w:val="24"/>
          <w:szCs w:val="24"/>
        </w:rPr>
      </w:pPr>
    </w:p>
    <w:p w:rsidRPr="007D4998" w:rsidR="0080404F" w:rsidP="0002592A" w:rsidRDefault="0080404F" w14:paraId="6B709470" w14:textId="77777777">
      <w:pPr>
        <w:pStyle w:val="Heading2"/>
      </w:pPr>
      <w:bookmarkStart w:name="_Toc39832388" w:id="25"/>
      <w:r w:rsidRPr="007D4998">
        <w:t xml:space="preserve">B.5. </w:t>
      </w:r>
      <w:r w:rsidRPr="007D4998" w:rsidR="00C2764F">
        <w:t xml:space="preserve">Individuals Consulted on Statistical Aspects </w:t>
      </w:r>
      <w:r w:rsidRPr="007D4998" w:rsidR="000360E5">
        <w:t>and Individuals Collecting and/or Analyzing Data</w:t>
      </w:r>
      <w:bookmarkEnd w:id="25"/>
      <w:r w:rsidRPr="007D4998">
        <w:t xml:space="preserve"> </w:t>
      </w:r>
    </w:p>
    <w:p w:rsidRPr="007D4998" w:rsidR="0080404F" w:rsidP="0080404F" w:rsidRDefault="0080404F" w14:paraId="58FB72D0" w14:textId="77777777">
      <w:pPr>
        <w:pStyle w:val="Heading1"/>
        <w:rPr>
          <w:szCs w:val="24"/>
        </w:rPr>
      </w:pPr>
    </w:p>
    <w:p w:rsidRPr="007D4998" w:rsidR="00D81FB2" w:rsidP="00455BBF" w:rsidRDefault="003D6053" w14:paraId="14C16DD0" w14:textId="3EDAC675">
      <w:pPr>
        <w:rPr>
          <w:rFonts w:ascii="Times New Roman" w:hAnsi="Times New Roman"/>
          <w:color w:val="FF0000"/>
          <w:sz w:val="24"/>
          <w:szCs w:val="24"/>
        </w:rPr>
      </w:pPr>
      <w:r w:rsidRPr="007D4998">
        <w:rPr>
          <w:rFonts w:ascii="Times New Roman" w:hAnsi="Times New Roman"/>
          <w:sz w:val="24"/>
          <w:szCs w:val="24"/>
        </w:rPr>
        <w:t xml:space="preserve">Windrose Vision, </w:t>
      </w:r>
      <w:r w:rsidRPr="007D4998" w:rsidR="00B32FB1">
        <w:rPr>
          <w:rFonts w:ascii="Times New Roman" w:hAnsi="Times New Roman"/>
          <w:sz w:val="24"/>
          <w:szCs w:val="24"/>
        </w:rPr>
        <w:t xml:space="preserve">the NSF contractor, </w:t>
      </w:r>
      <w:r w:rsidRPr="007D4998">
        <w:rPr>
          <w:rFonts w:ascii="Times New Roman" w:hAnsi="Times New Roman"/>
          <w:sz w:val="24"/>
          <w:szCs w:val="24"/>
        </w:rPr>
        <w:t>worked with NSF</w:t>
      </w:r>
      <w:r w:rsidRPr="007D4998" w:rsidR="00521311">
        <w:rPr>
          <w:rFonts w:ascii="Times New Roman" w:hAnsi="Times New Roman"/>
          <w:sz w:val="24"/>
          <w:szCs w:val="24"/>
        </w:rPr>
        <w:t>, and a Technical Working Group (TW</w:t>
      </w:r>
      <w:r w:rsidRPr="007D4998" w:rsidR="008F6799">
        <w:rPr>
          <w:rFonts w:ascii="Times New Roman" w:hAnsi="Times New Roman"/>
          <w:sz w:val="24"/>
          <w:szCs w:val="24"/>
        </w:rPr>
        <w:t>G</w:t>
      </w:r>
      <w:r w:rsidRPr="007D4998" w:rsidR="00521311">
        <w:rPr>
          <w:rFonts w:ascii="Times New Roman" w:hAnsi="Times New Roman"/>
          <w:sz w:val="24"/>
          <w:szCs w:val="24"/>
        </w:rPr>
        <w:t>)</w:t>
      </w:r>
      <w:r w:rsidRPr="007D4998">
        <w:rPr>
          <w:rFonts w:ascii="Times New Roman" w:hAnsi="Times New Roman"/>
          <w:sz w:val="24"/>
          <w:szCs w:val="24"/>
        </w:rPr>
        <w:t xml:space="preserve"> to develop the evaluation </w:t>
      </w:r>
      <w:r w:rsidRPr="007D4998" w:rsidR="00521311">
        <w:rPr>
          <w:rFonts w:ascii="Times New Roman" w:hAnsi="Times New Roman"/>
          <w:sz w:val="24"/>
          <w:szCs w:val="24"/>
        </w:rPr>
        <w:t>design and data collection instruments</w:t>
      </w:r>
      <w:r w:rsidRPr="007D4998">
        <w:rPr>
          <w:rFonts w:ascii="Times New Roman" w:hAnsi="Times New Roman"/>
          <w:sz w:val="24"/>
          <w:szCs w:val="24"/>
        </w:rPr>
        <w:t xml:space="preserve">. Windrose Vision </w:t>
      </w:r>
      <w:r w:rsidRPr="007D4998" w:rsidR="00B32FB1">
        <w:rPr>
          <w:rFonts w:ascii="Times New Roman" w:hAnsi="Times New Roman"/>
          <w:sz w:val="24"/>
          <w:szCs w:val="24"/>
        </w:rPr>
        <w:t>staff</w:t>
      </w:r>
      <w:r w:rsidRPr="007D4998" w:rsidR="008F6799">
        <w:rPr>
          <w:rFonts w:ascii="Times New Roman" w:hAnsi="Times New Roman"/>
          <w:sz w:val="24"/>
          <w:szCs w:val="24"/>
        </w:rPr>
        <w:t xml:space="preserve"> </w:t>
      </w:r>
      <w:r w:rsidRPr="007D4998" w:rsidR="00A46431">
        <w:rPr>
          <w:rFonts w:ascii="Times New Roman" w:hAnsi="Times New Roman"/>
          <w:sz w:val="24"/>
          <w:szCs w:val="24"/>
        </w:rPr>
        <w:t>ha</w:t>
      </w:r>
      <w:r w:rsidRPr="007D4998" w:rsidR="00B32FB1">
        <w:rPr>
          <w:rFonts w:ascii="Times New Roman" w:hAnsi="Times New Roman"/>
          <w:sz w:val="24"/>
          <w:szCs w:val="24"/>
        </w:rPr>
        <w:t>ve</w:t>
      </w:r>
      <w:r w:rsidRPr="007D4998">
        <w:rPr>
          <w:rFonts w:ascii="Times New Roman" w:hAnsi="Times New Roman"/>
          <w:sz w:val="24"/>
          <w:szCs w:val="24"/>
        </w:rPr>
        <w:t xml:space="preserve"> extensive experience</w:t>
      </w:r>
      <w:r w:rsidRPr="007D4998" w:rsidR="00B32FB1">
        <w:rPr>
          <w:rFonts w:ascii="Times New Roman" w:hAnsi="Times New Roman"/>
          <w:sz w:val="24"/>
          <w:szCs w:val="24"/>
        </w:rPr>
        <w:t xml:space="preserve"> collecting and</w:t>
      </w:r>
      <w:r w:rsidRPr="007D4998" w:rsidR="00E423E9">
        <w:rPr>
          <w:rFonts w:ascii="Times New Roman" w:hAnsi="Times New Roman"/>
          <w:sz w:val="24"/>
          <w:szCs w:val="24"/>
        </w:rPr>
        <w:t xml:space="preserve"> using</w:t>
      </w:r>
      <w:r w:rsidRPr="007D4998" w:rsidR="00B32FB1">
        <w:rPr>
          <w:rFonts w:ascii="Times New Roman" w:hAnsi="Times New Roman"/>
          <w:sz w:val="24"/>
          <w:szCs w:val="24"/>
        </w:rPr>
        <w:t xml:space="preserve"> </w:t>
      </w:r>
      <w:r w:rsidRPr="007D4998" w:rsidR="00E423E9">
        <w:rPr>
          <w:rFonts w:ascii="Times New Roman" w:hAnsi="Times New Roman"/>
          <w:sz w:val="24"/>
          <w:szCs w:val="24"/>
        </w:rPr>
        <w:t xml:space="preserve">a variety of statistical techniques to </w:t>
      </w:r>
      <w:r w:rsidRPr="007D4998" w:rsidR="00B32FB1">
        <w:rPr>
          <w:rFonts w:ascii="Times New Roman" w:hAnsi="Times New Roman"/>
          <w:sz w:val="24"/>
          <w:szCs w:val="24"/>
        </w:rPr>
        <w:t>analyz</w:t>
      </w:r>
      <w:r w:rsidRPr="007D4998" w:rsidR="00E423E9">
        <w:rPr>
          <w:rFonts w:ascii="Times New Roman" w:hAnsi="Times New Roman"/>
          <w:sz w:val="24"/>
          <w:szCs w:val="24"/>
        </w:rPr>
        <w:t xml:space="preserve">e </w:t>
      </w:r>
      <w:r w:rsidRPr="007D4998" w:rsidR="00B32FB1">
        <w:rPr>
          <w:rFonts w:ascii="Times New Roman" w:hAnsi="Times New Roman"/>
          <w:sz w:val="24"/>
          <w:szCs w:val="24"/>
        </w:rPr>
        <w:t xml:space="preserve">data from grant applicants, reviewers, and awardees. </w:t>
      </w:r>
      <w:r w:rsidRPr="007D4998">
        <w:rPr>
          <w:rFonts w:ascii="Times New Roman" w:hAnsi="Times New Roman"/>
          <w:sz w:val="24"/>
          <w:szCs w:val="24"/>
        </w:rPr>
        <w:t xml:space="preserve">In addition, </w:t>
      </w:r>
      <w:r w:rsidRPr="007D4998" w:rsidR="005F7A88">
        <w:rPr>
          <w:rFonts w:ascii="Times New Roman" w:hAnsi="Times New Roman"/>
          <w:sz w:val="24"/>
          <w:szCs w:val="24"/>
        </w:rPr>
        <w:t>a TWG</w:t>
      </w:r>
      <w:r w:rsidRPr="007D4998" w:rsidR="00456CD4">
        <w:rPr>
          <w:rFonts w:ascii="Times New Roman" w:hAnsi="Times New Roman"/>
          <w:sz w:val="24"/>
          <w:szCs w:val="24"/>
        </w:rPr>
        <w:t xml:space="preserve"> made up of awardees and experts in the field of faculty equity </w:t>
      </w:r>
      <w:r w:rsidRPr="007D4998" w:rsidR="00DF4A08">
        <w:rPr>
          <w:rFonts w:ascii="Times New Roman" w:hAnsi="Times New Roman"/>
          <w:sz w:val="24"/>
          <w:szCs w:val="24"/>
        </w:rPr>
        <w:t>were</w:t>
      </w:r>
      <w:r w:rsidRPr="007D4998">
        <w:rPr>
          <w:rFonts w:ascii="Times New Roman" w:hAnsi="Times New Roman"/>
          <w:sz w:val="24"/>
          <w:szCs w:val="24"/>
        </w:rPr>
        <w:t xml:space="preserve"> consulted on the design and analysis of this </w:t>
      </w:r>
      <w:r w:rsidRPr="007D4998" w:rsidR="00783941">
        <w:rPr>
          <w:rFonts w:ascii="Times New Roman" w:hAnsi="Times New Roman"/>
          <w:sz w:val="24"/>
          <w:szCs w:val="24"/>
        </w:rPr>
        <w:t>evaluation</w:t>
      </w:r>
      <w:r w:rsidRPr="007D4998">
        <w:rPr>
          <w:rFonts w:ascii="Times New Roman" w:hAnsi="Times New Roman"/>
          <w:sz w:val="24"/>
          <w:szCs w:val="24"/>
        </w:rPr>
        <w:t xml:space="preserve">. </w:t>
      </w:r>
      <w:r w:rsidRPr="007D4998" w:rsidR="00D81FB2">
        <w:rPr>
          <w:rFonts w:ascii="Times New Roman" w:hAnsi="Times New Roman"/>
          <w:sz w:val="24"/>
          <w:szCs w:val="24"/>
        </w:rPr>
        <w:t>Please email Madeleine F. Wallace</w:t>
      </w:r>
      <w:r w:rsidRPr="007D4998" w:rsidR="003962C6">
        <w:rPr>
          <w:rFonts w:ascii="Times New Roman" w:hAnsi="Times New Roman"/>
          <w:sz w:val="24"/>
          <w:szCs w:val="24"/>
        </w:rPr>
        <w:t>, Ph.D.</w:t>
      </w:r>
      <w:r w:rsidRPr="007D4998" w:rsidR="00D81FB2">
        <w:rPr>
          <w:rFonts w:ascii="Times New Roman" w:hAnsi="Times New Roman"/>
          <w:sz w:val="24"/>
          <w:szCs w:val="24"/>
        </w:rPr>
        <w:t xml:space="preserve"> at </w:t>
      </w:r>
      <w:hyperlink w:history="1" r:id="rId11">
        <w:r w:rsidRPr="007D4998" w:rsidR="00D81FB2">
          <w:rPr>
            <w:rStyle w:val="Hyperlink"/>
            <w:rFonts w:ascii="Times New Roman" w:hAnsi="Times New Roman"/>
            <w:sz w:val="24"/>
            <w:szCs w:val="24"/>
          </w:rPr>
          <w:t>Windrose_ADVANCE@windrosevision.com</w:t>
        </w:r>
      </w:hyperlink>
      <w:r w:rsidRPr="007D4998" w:rsidR="00D81FB2">
        <w:rPr>
          <w:rFonts w:ascii="Times New Roman" w:hAnsi="Times New Roman"/>
          <w:sz w:val="24"/>
          <w:szCs w:val="24"/>
        </w:rPr>
        <w:t xml:space="preserve"> for any questions related to </w:t>
      </w:r>
      <w:r w:rsidRPr="007D4998" w:rsidR="003962C6">
        <w:rPr>
          <w:rFonts w:ascii="Times New Roman" w:hAnsi="Times New Roman"/>
          <w:sz w:val="24"/>
          <w:szCs w:val="24"/>
        </w:rPr>
        <w:t xml:space="preserve">the design and </w:t>
      </w:r>
      <w:r w:rsidRPr="007D4998" w:rsidR="00D81FB2">
        <w:rPr>
          <w:rFonts w:ascii="Times New Roman" w:hAnsi="Times New Roman"/>
          <w:sz w:val="24"/>
          <w:szCs w:val="24"/>
        </w:rPr>
        <w:t>data analysis</w:t>
      </w:r>
      <w:r w:rsidRPr="007D4998" w:rsidR="003962C6">
        <w:rPr>
          <w:rFonts w:ascii="Times New Roman" w:hAnsi="Times New Roman"/>
          <w:sz w:val="24"/>
          <w:szCs w:val="24"/>
        </w:rPr>
        <w:t xml:space="preserve"> </w:t>
      </w:r>
      <w:r w:rsidRPr="007D4998" w:rsidR="00456CD4">
        <w:rPr>
          <w:rFonts w:ascii="Times New Roman" w:hAnsi="Times New Roman"/>
          <w:sz w:val="24"/>
          <w:szCs w:val="24"/>
        </w:rPr>
        <w:t>of</w:t>
      </w:r>
      <w:r w:rsidRPr="007D4998" w:rsidR="003962C6">
        <w:rPr>
          <w:rFonts w:ascii="Times New Roman" w:hAnsi="Times New Roman"/>
          <w:sz w:val="24"/>
          <w:szCs w:val="24"/>
        </w:rPr>
        <w:t xml:space="preserve"> the evaluation. </w:t>
      </w:r>
    </w:p>
    <w:sectPr w:rsidRPr="007D4998" w:rsidR="00D81FB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2552D" w14:textId="77777777" w:rsidR="00924C7F" w:rsidRDefault="00924C7F" w:rsidP="007D30F0">
      <w:pPr>
        <w:spacing w:after="0" w:line="240" w:lineRule="auto"/>
      </w:pPr>
      <w:r>
        <w:separator/>
      </w:r>
    </w:p>
  </w:endnote>
  <w:endnote w:type="continuationSeparator" w:id="0">
    <w:p w14:paraId="73DB43CD" w14:textId="77777777" w:rsidR="00924C7F" w:rsidRDefault="00924C7F" w:rsidP="007D30F0">
      <w:pPr>
        <w:spacing w:after="0" w:line="240" w:lineRule="auto"/>
      </w:pPr>
      <w:r>
        <w:continuationSeparator/>
      </w:r>
    </w:p>
  </w:endnote>
  <w:endnote w:type="continuationNotice" w:id="1">
    <w:p w14:paraId="4CAC4985" w14:textId="77777777" w:rsidR="00924C7F" w:rsidRDefault="00924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5F0D" w14:textId="77777777" w:rsidR="005C517C" w:rsidRDefault="005C517C">
    <w:pPr>
      <w:pStyle w:val="Footer"/>
      <w:jc w:val="right"/>
    </w:pPr>
    <w:r>
      <w:fldChar w:fldCharType="begin"/>
    </w:r>
    <w:r>
      <w:instrText xml:space="preserve"> PAGE   \* MERGEFORMAT </w:instrText>
    </w:r>
    <w:r>
      <w:fldChar w:fldCharType="separate"/>
    </w:r>
    <w:r w:rsidR="00760DB5">
      <w:rPr>
        <w:noProof/>
      </w:rPr>
      <w:t>9</w:t>
    </w:r>
    <w:r>
      <w:fldChar w:fldCharType="end"/>
    </w:r>
  </w:p>
  <w:p w14:paraId="03464932" w14:textId="77777777" w:rsidR="005C517C" w:rsidRDefault="005C5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BFEC3" w14:textId="77777777" w:rsidR="00924C7F" w:rsidRDefault="00924C7F" w:rsidP="007D30F0">
      <w:pPr>
        <w:spacing w:after="0" w:line="240" w:lineRule="auto"/>
      </w:pPr>
      <w:r>
        <w:separator/>
      </w:r>
    </w:p>
  </w:footnote>
  <w:footnote w:type="continuationSeparator" w:id="0">
    <w:p w14:paraId="7BE32CB7" w14:textId="77777777" w:rsidR="00924C7F" w:rsidRDefault="00924C7F" w:rsidP="007D30F0">
      <w:pPr>
        <w:spacing w:after="0" w:line="240" w:lineRule="auto"/>
      </w:pPr>
      <w:r>
        <w:continuationSeparator/>
      </w:r>
    </w:p>
  </w:footnote>
  <w:footnote w:type="continuationNotice" w:id="1">
    <w:p w14:paraId="4731107E" w14:textId="77777777" w:rsidR="00924C7F" w:rsidRDefault="00924C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54FA"/>
    <w:multiLevelType w:val="hybridMultilevel"/>
    <w:tmpl w:val="733097A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E319B"/>
    <w:multiLevelType w:val="hybridMultilevel"/>
    <w:tmpl w:val="9EFA719C"/>
    <w:lvl w:ilvl="0" w:tplc="78A4C8A6">
      <w:start w:val="4"/>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C723662"/>
    <w:multiLevelType w:val="singleLevel"/>
    <w:tmpl w:val="BCEC5342"/>
    <w:lvl w:ilvl="0">
      <w:start w:val="1"/>
      <w:numFmt w:val="bullet"/>
      <w:pStyle w:val="Bullet"/>
      <w:lvlText w:val=""/>
      <w:lvlJc w:val="left"/>
      <w:pPr>
        <w:tabs>
          <w:tab w:val="num" w:pos="360"/>
        </w:tabs>
        <w:ind w:left="360" w:hanging="360"/>
      </w:pPr>
      <w:rPr>
        <w:rFonts w:ascii="Symbol" w:hAnsi="Symbol" w:hint="default"/>
      </w:rPr>
    </w:lvl>
  </w:abstractNum>
  <w:abstractNum w:abstractNumId="3" w15:restartNumberingAfterBreak="0">
    <w:nsid w:val="0E3B1090"/>
    <w:multiLevelType w:val="hybridMultilevel"/>
    <w:tmpl w:val="144888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B13296"/>
    <w:multiLevelType w:val="hybridMultilevel"/>
    <w:tmpl w:val="FFFFFFFF"/>
    <w:lvl w:ilvl="0" w:tplc="A598218E">
      <w:start w:val="1"/>
      <w:numFmt w:val="bullet"/>
      <w:lvlText w:val=""/>
      <w:lvlJc w:val="left"/>
      <w:pPr>
        <w:ind w:left="720" w:hanging="360"/>
      </w:pPr>
      <w:rPr>
        <w:rFonts w:ascii="Symbol" w:hAnsi="Symbol" w:hint="default"/>
      </w:rPr>
    </w:lvl>
    <w:lvl w:ilvl="1" w:tplc="901E4C3A">
      <w:start w:val="1"/>
      <w:numFmt w:val="bullet"/>
      <w:lvlText w:val="o"/>
      <w:lvlJc w:val="left"/>
      <w:pPr>
        <w:ind w:left="1440" w:hanging="360"/>
      </w:pPr>
      <w:rPr>
        <w:rFonts w:ascii="Courier New" w:hAnsi="Courier New" w:hint="default"/>
      </w:rPr>
    </w:lvl>
    <w:lvl w:ilvl="2" w:tplc="B19C4708">
      <w:start w:val="1"/>
      <w:numFmt w:val="bullet"/>
      <w:lvlText w:val=""/>
      <w:lvlJc w:val="left"/>
      <w:pPr>
        <w:ind w:left="2160" w:hanging="360"/>
      </w:pPr>
      <w:rPr>
        <w:rFonts w:ascii="Wingdings" w:hAnsi="Wingdings" w:hint="default"/>
      </w:rPr>
    </w:lvl>
    <w:lvl w:ilvl="3" w:tplc="7270A726">
      <w:start w:val="1"/>
      <w:numFmt w:val="bullet"/>
      <w:lvlText w:val=""/>
      <w:lvlJc w:val="left"/>
      <w:pPr>
        <w:ind w:left="2880" w:hanging="360"/>
      </w:pPr>
      <w:rPr>
        <w:rFonts w:ascii="Symbol" w:hAnsi="Symbol" w:hint="default"/>
      </w:rPr>
    </w:lvl>
    <w:lvl w:ilvl="4" w:tplc="F5347F30">
      <w:start w:val="1"/>
      <w:numFmt w:val="bullet"/>
      <w:lvlText w:val="o"/>
      <w:lvlJc w:val="left"/>
      <w:pPr>
        <w:ind w:left="3600" w:hanging="360"/>
      </w:pPr>
      <w:rPr>
        <w:rFonts w:ascii="Courier New" w:hAnsi="Courier New" w:hint="default"/>
      </w:rPr>
    </w:lvl>
    <w:lvl w:ilvl="5" w:tplc="B686D5F8">
      <w:start w:val="1"/>
      <w:numFmt w:val="bullet"/>
      <w:lvlText w:val=""/>
      <w:lvlJc w:val="left"/>
      <w:pPr>
        <w:ind w:left="4320" w:hanging="360"/>
      </w:pPr>
      <w:rPr>
        <w:rFonts w:ascii="Wingdings" w:hAnsi="Wingdings" w:hint="default"/>
      </w:rPr>
    </w:lvl>
    <w:lvl w:ilvl="6" w:tplc="4B821F94">
      <w:start w:val="1"/>
      <w:numFmt w:val="bullet"/>
      <w:lvlText w:val=""/>
      <w:lvlJc w:val="left"/>
      <w:pPr>
        <w:ind w:left="5040" w:hanging="360"/>
      </w:pPr>
      <w:rPr>
        <w:rFonts w:ascii="Symbol" w:hAnsi="Symbol" w:hint="default"/>
      </w:rPr>
    </w:lvl>
    <w:lvl w:ilvl="7" w:tplc="BC467754">
      <w:start w:val="1"/>
      <w:numFmt w:val="bullet"/>
      <w:lvlText w:val="o"/>
      <w:lvlJc w:val="left"/>
      <w:pPr>
        <w:ind w:left="5760" w:hanging="360"/>
      </w:pPr>
      <w:rPr>
        <w:rFonts w:ascii="Courier New" w:hAnsi="Courier New" w:hint="default"/>
      </w:rPr>
    </w:lvl>
    <w:lvl w:ilvl="8" w:tplc="3306B47A">
      <w:start w:val="1"/>
      <w:numFmt w:val="bullet"/>
      <w:lvlText w:val=""/>
      <w:lvlJc w:val="left"/>
      <w:pPr>
        <w:ind w:left="6480" w:hanging="360"/>
      </w:pPr>
      <w:rPr>
        <w:rFonts w:ascii="Wingdings" w:hAnsi="Wingdings" w:hint="default"/>
      </w:rPr>
    </w:lvl>
  </w:abstractNum>
  <w:abstractNum w:abstractNumId="5" w15:restartNumberingAfterBreak="0">
    <w:nsid w:val="251C4A51"/>
    <w:multiLevelType w:val="hybridMultilevel"/>
    <w:tmpl w:val="800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21C4B"/>
    <w:multiLevelType w:val="hybridMultilevel"/>
    <w:tmpl w:val="32EA8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B125B"/>
    <w:multiLevelType w:val="hybridMultilevel"/>
    <w:tmpl w:val="346EDA9C"/>
    <w:lvl w:ilvl="0" w:tplc="386C144E">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485018C"/>
    <w:multiLevelType w:val="hybridMultilevel"/>
    <w:tmpl w:val="32EAB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DE5D2F"/>
    <w:multiLevelType w:val="hybridMultilevel"/>
    <w:tmpl w:val="563A561A"/>
    <w:lvl w:ilvl="0" w:tplc="477241B0">
      <w:start w:val="6"/>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BB30CE7"/>
    <w:multiLevelType w:val="hybridMultilevel"/>
    <w:tmpl w:val="0A5495D8"/>
    <w:lvl w:ilvl="0" w:tplc="14E87FD8">
      <w:start w:val="1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B27F9"/>
    <w:multiLevelType w:val="hybridMultilevel"/>
    <w:tmpl w:val="7234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A01D7"/>
    <w:multiLevelType w:val="hybridMultilevel"/>
    <w:tmpl w:val="73B20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92F5737"/>
    <w:multiLevelType w:val="hybridMultilevel"/>
    <w:tmpl w:val="2C982498"/>
    <w:lvl w:ilvl="0" w:tplc="FFFFFFFF">
      <w:start w:val="1"/>
      <w:numFmt w:val="bullet"/>
      <w:lvlText w:val=""/>
      <w:lvlJc w:val="left"/>
      <w:pPr>
        <w:ind w:left="720" w:hanging="360"/>
      </w:pPr>
      <w:rPr>
        <w:rFonts w:ascii="Symbol" w:hAnsi="Symbol" w:hint="default"/>
      </w:rPr>
    </w:lvl>
    <w:lvl w:ilvl="1" w:tplc="30FCBD0A">
      <w:start w:val="1"/>
      <w:numFmt w:val="decimal"/>
      <w:lvlText w:val="%2."/>
      <w:lvlJc w:val="left"/>
      <w:pPr>
        <w:ind w:left="1440" w:hanging="360"/>
      </w:pPr>
      <w:rPr>
        <w:rFonts w:ascii="Times New Roman" w:hAnsi="Times New Roman" w:cs="Times New Roman" w:hint="default"/>
      </w:rPr>
    </w:lvl>
    <w:lvl w:ilvl="2" w:tplc="FFFFFFFF">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1C1F98"/>
    <w:multiLevelType w:val="hybridMultilevel"/>
    <w:tmpl w:val="F708B9FC"/>
    <w:lvl w:ilvl="0" w:tplc="DDA6BAF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D1A0377"/>
    <w:multiLevelType w:val="hybridMultilevel"/>
    <w:tmpl w:val="47A0295E"/>
    <w:lvl w:ilvl="0" w:tplc="FFFFFFFF">
      <w:start w:val="1"/>
      <w:numFmt w:val="bullet"/>
      <w:lvlText w:val=""/>
      <w:lvlJc w:val="left"/>
      <w:pPr>
        <w:ind w:left="360" w:hanging="360"/>
      </w:pPr>
      <w:rPr>
        <w:rFonts w:ascii="Symbol" w:hAnsi="Symbol" w:hint="default"/>
      </w:rPr>
    </w:lvl>
    <w:lvl w:ilvl="1" w:tplc="B510DC12">
      <w:start w:val="1"/>
      <w:numFmt w:val="bullet"/>
      <w:lvlText w:val="o"/>
      <w:lvlJc w:val="left"/>
      <w:pPr>
        <w:ind w:left="720" w:hanging="288"/>
      </w:pPr>
      <w:rPr>
        <w:rFonts w:ascii="Courier New" w:hAnsi="Courier New" w:hint="default"/>
      </w:rPr>
    </w:lvl>
    <w:lvl w:ilvl="2" w:tplc="AB56B1EE">
      <w:start w:val="1"/>
      <w:numFmt w:val="bullet"/>
      <w:lvlText w:val=""/>
      <w:lvlJc w:val="left"/>
      <w:pPr>
        <w:ind w:left="1800" w:hanging="360"/>
      </w:pPr>
      <w:rPr>
        <w:rFonts w:ascii="Wingdings" w:hAnsi="Wingdings" w:hint="default"/>
      </w:rPr>
    </w:lvl>
    <w:lvl w:ilvl="3" w:tplc="75F239E0">
      <w:start w:val="1"/>
      <w:numFmt w:val="bullet"/>
      <w:lvlText w:val=""/>
      <w:lvlJc w:val="left"/>
      <w:pPr>
        <w:ind w:left="2520" w:hanging="360"/>
      </w:pPr>
      <w:rPr>
        <w:rFonts w:ascii="Symbol" w:hAnsi="Symbol" w:hint="default"/>
      </w:rPr>
    </w:lvl>
    <w:lvl w:ilvl="4" w:tplc="C770888E">
      <w:start w:val="1"/>
      <w:numFmt w:val="bullet"/>
      <w:lvlText w:val="o"/>
      <w:lvlJc w:val="left"/>
      <w:pPr>
        <w:ind w:left="3240" w:hanging="360"/>
      </w:pPr>
      <w:rPr>
        <w:rFonts w:ascii="Courier New" w:hAnsi="Courier New" w:hint="default"/>
      </w:rPr>
    </w:lvl>
    <w:lvl w:ilvl="5" w:tplc="3DF8D468">
      <w:start w:val="1"/>
      <w:numFmt w:val="bullet"/>
      <w:lvlText w:val=""/>
      <w:lvlJc w:val="left"/>
      <w:pPr>
        <w:ind w:left="3960" w:hanging="360"/>
      </w:pPr>
      <w:rPr>
        <w:rFonts w:ascii="Wingdings" w:hAnsi="Wingdings" w:hint="default"/>
      </w:rPr>
    </w:lvl>
    <w:lvl w:ilvl="6" w:tplc="59E070FE">
      <w:start w:val="1"/>
      <w:numFmt w:val="bullet"/>
      <w:lvlText w:val=""/>
      <w:lvlJc w:val="left"/>
      <w:pPr>
        <w:ind w:left="4680" w:hanging="360"/>
      </w:pPr>
      <w:rPr>
        <w:rFonts w:ascii="Symbol" w:hAnsi="Symbol" w:hint="default"/>
      </w:rPr>
    </w:lvl>
    <w:lvl w:ilvl="7" w:tplc="3626C7F2">
      <w:start w:val="1"/>
      <w:numFmt w:val="bullet"/>
      <w:lvlText w:val="o"/>
      <w:lvlJc w:val="left"/>
      <w:pPr>
        <w:ind w:left="5400" w:hanging="360"/>
      </w:pPr>
      <w:rPr>
        <w:rFonts w:ascii="Courier New" w:hAnsi="Courier New" w:hint="default"/>
      </w:rPr>
    </w:lvl>
    <w:lvl w:ilvl="8" w:tplc="0E16B54A">
      <w:start w:val="1"/>
      <w:numFmt w:val="bullet"/>
      <w:lvlText w:val=""/>
      <w:lvlJc w:val="left"/>
      <w:pPr>
        <w:ind w:left="6120" w:hanging="360"/>
      </w:pPr>
      <w:rPr>
        <w:rFonts w:ascii="Wingdings" w:hAnsi="Wingdings" w:hint="default"/>
      </w:rPr>
    </w:lvl>
  </w:abstractNum>
  <w:abstractNum w:abstractNumId="16" w15:restartNumberingAfterBreak="0">
    <w:nsid w:val="5E33117C"/>
    <w:multiLevelType w:val="hybridMultilevel"/>
    <w:tmpl w:val="08EECE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E9C5522"/>
    <w:multiLevelType w:val="hybridMultilevel"/>
    <w:tmpl w:val="7B9C799C"/>
    <w:lvl w:ilvl="0" w:tplc="5492C846">
      <w:start w:val="6"/>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6A10504"/>
    <w:multiLevelType w:val="hybridMultilevel"/>
    <w:tmpl w:val="6CD6ECBA"/>
    <w:lvl w:ilvl="0" w:tplc="9A7E6196">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6B173AF"/>
    <w:multiLevelType w:val="hybridMultilevel"/>
    <w:tmpl w:val="C79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85C98"/>
    <w:multiLevelType w:val="hybridMultilevel"/>
    <w:tmpl w:val="FFFFFFFF"/>
    <w:lvl w:ilvl="0" w:tplc="E3EC521E">
      <w:start w:val="1"/>
      <w:numFmt w:val="bullet"/>
      <w:lvlText w:val=""/>
      <w:lvlJc w:val="left"/>
      <w:pPr>
        <w:ind w:left="720" w:hanging="360"/>
      </w:pPr>
      <w:rPr>
        <w:rFonts w:ascii="Symbol" w:hAnsi="Symbol" w:hint="default"/>
      </w:rPr>
    </w:lvl>
    <w:lvl w:ilvl="1" w:tplc="A2AE62EC">
      <w:start w:val="1"/>
      <w:numFmt w:val="bullet"/>
      <w:lvlText w:val="o"/>
      <w:lvlJc w:val="left"/>
      <w:pPr>
        <w:ind w:left="1440" w:hanging="360"/>
      </w:pPr>
      <w:rPr>
        <w:rFonts w:ascii="Courier New" w:hAnsi="Courier New" w:hint="default"/>
      </w:rPr>
    </w:lvl>
    <w:lvl w:ilvl="2" w:tplc="7F4031C0">
      <w:start w:val="1"/>
      <w:numFmt w:val="bullet"/>
      <w:lvlText w:val=""/>
      <w:lvlJc w:val="left"/>
      <w:pPr>
        <w:ind w:left="2160" w:hanging="360"/>
      </w:pPr>
      <w:rPr>
        <w:rFonts w:ascii="Wingdings" w:hAnsi="Wingdings" w:hint="default"/>
      </w:rPr>
    </w:lvl>
    <w:lvl w:ilvl="3" w:tplc="05CCD758">
      <w:start w:val="1"/>
      <w:numFmt w:val="bullet"/>
      <w:lvlText w:val=""/>
      <w:lvlJc w:val="left"/>
      <w:pPr>
        <w:ind w:left="2880" w:hanging="360"/>
      </w:pPr>
      <w:rPr>
        <w:rFonts w:ascii="Symbol" w:hAnsi="Symbol" w:hint="default"/>
      </w:rPr>
    </w:lvl>
    <w:lvl w:ilvl="4" w:tplc="05748964">
      <w:start w:val="1"/>
      <w:numFmt w:val="bullet"/>
      <w:lvlText w:val="o"/>
      <w:lvlJc w:val="left"/>
      <w:pPr>
        <w:ind w:left="3600" w:hanging="360"/>
      </w:pPr>
      <w:rPr>
        <w:rFonts w:ascii="Courier New" w:hAnsi="Courier New" w:hint="default"/>
      </w:rPr>
    </w:lvl>
    <w:lvl w:ilvl="5" w:tplc="301C1ACA">
      <w:start w:val="1"/>
      <w:numFmt w:val="bullet"/>
      <w:lvlText w:val=""/>
      <w:lvlJc w:val="left"/>
      <w:pPr>
        <w:ind w:left="4320" w:hanging="360"/>
      </w:pPr>
      <w:rPr>
        <w:rFonts w:ascii="Wingdings" w:hAnsi="Wingdings" w:hint="default"/>
      </w:rPr>
    </w:lvl>
    <w:lvl w:ilvl="6" w:tplc="25E64C46">
      <w:start w:val="1"/>
      <w:numFmt w:val="bullet"/>
      <w:lvlText w:val=""/>
      <w:lvlJc w:val="left"/>
      <w:pPr>
        <w:ind w:left="5040" w:hanging="360"/>
      </w:pPr>
      <w:rPr>
        <w:rFonts w:ascii="Symbol" w:hAnsi="Symbol" w:hint="default"/>
      </w:rPr>
    </w:lvl>
    <w:lvl w:ilvl="7" w:tplc="83446FE8">
      <w:start w:val="1"/>
      <w:numFmt w:val="bullet"/>
      <w:lvlText w:val="o"/>
      <w:lvlJc w:val="left"/>
      <w:pPr>
        <w:ind w:left="5760" w:hanging="360"/>
      </w:pPr>
      <w:rPr>
        <w:rFonts w:ascii="Courier New" w:hAnsi="Courier New" w:hint="default"/>
      </w:rPr>
    </w:lvl>
    <w:lvl w:ilvl="8" w:tplc="874E3FF0">
      <w:start w:val="1"/>
      <w:numFmt w:val="bullet"/>
      <w:lvlText w:val=""/>
      <w:lvlJc w:val="left"/>
      <w:pPr>
        <w:ind w:left="6480" w:hanging="360"/>
      </w:pPr>
      <w:rPr>
        <w:rFonts w:ascii="Wingdings" w:hAnsi="Wingdings" w:hint="default"/>
      </w:rPr>
    </w:lvl>
  </w:abstractNum>
  <w:abstractNum w:abstractNumId="21" w15:restartNumberingAfterBreak="0">
    <w:nsid w:val="69551E4E"/>
    <w:multiLevelType w:val="hybridMultilevel"/>
    <w:tmpl w:val="664ABCBA"/>
    <w:lvl w:ilvl="0" w:tplc="7390F7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81B1F"/>
    <w:multiLevelType w:val="hybridMultilevel"/>
    <w:tmpl w:val="A6A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E6FCD"/>
    <w:multiLevelType w:val="hybridMultilevel"/>
    <w:tmpl w:val="D684F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B031AF"/>
    <w:multiLevelType w:val="hybridMultilevel"/>
    <w:tmpl w:val="A434D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B240A"/>
    <w:multiLevelType w:val="hybridMultilevel"/>
    <w:tmpl w:val="735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201C9"/>
    <w:multiLevelType w:val="hybridMultilevel"/>
    <w:tmpl w:val="4912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13160"/>
    <w:multiLevelType w:val="hybridMultilevel"/>
    <w:tmpl w:val="6CD6ECBA"/>
    <w:lvl w:ilvl="0" w:tplc="9A7E619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9D11B7F"/>
    <w:multiLevelType w:val="hybridMultilevel"/>
    <w:tmpl w:val="1A14C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D5058D"/>
    <w:multiLevelType w:val="hybridMultilevel"/>
    <w:tmpl w:val="69E0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E60E1"/>
    <w:multiLevelType w:val="hybridMultilevel"/>
    <w:tmpl w:val="A8D6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4"/>
  </w:num>
  <w:num w:numId="4">
    <w:abstractNumId w:val="15"/>
  </w:num>
  <w:num w:numId="5">
    <w:abstractNumId w:val="20"/>
  </w:num>
  <w:num w:numId="6">
    <w:abstractNumId w:val="7"/>
  </w:num>
  <w:num w:numId="7">
    <w:abstractNumId w:val="13"/>
  </w:num>
  <w:num w:numId="8">
    <w:abstractNumId w:val="3"/>
  </w:num>
  <w:num w:numId="9">
    <w:abstractNumId w:val="12"/>
  </w:num>
  <w:num w:numId="10">
    <w:abstractNumId w:val="27"/>
  </w:num>
  <w:num w:numId="11">
    <w:abstractNumId w:val="16"/>
  </w:num>
  <w:num w:numId="12">
    <w:abstractNumId w:val="14"/>
  </w:num>
  <w:num w:numId="13">
    <w:abstractNumId w:val="11"/>
  </w:num>
  <w:num w:numId="14">
    <w:abstractNumId w:val="2"/>
  </w:num>
  <w:num w:numId="15">
    <w:abstractNumId w:val="1"/>
  </w:num>
  <w:num w:numId="16">
    <w:abstractNumId w:val="17"/>
  </w:num>
  <w:num w:numId="17">
    <w:abstractNumId w:val="9"/>
  </w:num>
  <w:num w:numId="18">
    <w:abstractNumId w:val="10"/>
  </w:num>
  <w:num w:numId="19">
    <w:abstractNumId w:val="26"/>
  </w:num>
  <w:num w:numId="20">
    <w:abstractNumId w:val="6"/>
  </w:num>
  <w:num w:numId="21">
    <w:abstractNumId w:val="30"/>
  </w:num>
  <w:num w:numId="22">
    <w:abstractNumId w:val="25"/>
  </w:num>
  <w:num w:numId="23">
    <w:abstractNumId w:val="29"/>
  </w:num>
  <w:num w:numId="24">
    <w:abstractNumId w:val="5"/>
  </w:num>
  <w:num w:numId="25">
    <w:abstractNumId w:val="19"/>
  </w:num>
  <w:num w:numId="26">
    <w:abstractNumId w:val="18"/>
  </w:num>
  <w:num w:numId="27">
    <w:abstractNumId w:val="0"/>
  </w:num>
  <w:num w:numId="28">
    <w:abstractNumId w:val="28"/>
  </w:num>
  <w:num w:numId="29">
    <w:abstractNumId w:val="8"/>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3D"/>
    <w:rsid w:val="000000DB"/>
    <w:rsid w:val="000038A1"/>
    <w:rsid w:val="0000596D"/>
    <w:rsid w:val="00006E67"/>
    <w:rsid w:val="000117E7"/>
    <w:rsid w:val="00012FCC"/>
    <w:rsid w:val="000143F7"/>
    <w:rsid w:val="00014B1E"/>
    <w:rsid w:val="00016713"/>
    <w:rsid w:val="00016F27"/>
    <w:rsid w:val="000205C1"/>
    <w:rsid w:val="00020D94"/>
    <w:rsid w:val="00022022"/>
    <w:rsid w:val="00022138"/>
    <w:rsid w:val="0002592A"/>
    <w:rsid w:val="000265CF"/>
    <w:rsid w:val="00030E31"/>
    <w:rsid w:val="00032794"/>
    <w:rsid w:val="00032927"/>
    <w:rsid w:val="000360E5"/>
    <w:rsid w:val="00037367"/>
    <w:rsid w:val="0004789C"/>
    <w:rsid w:val="00051FB9"/>
    <w:rsid w:val="00056D9F"/>
    <w:rsid w:val="00062033"/>
    <w:rsid w:val="0006340A"/>
    <w:rsid w:val="00065010"/>
    <w:rsid w:val="00066434"/>
    <w:rsid w:val="00073B50"/>
    <w:rsid w:val="00075CBC"/>
    <w:rsid w:val="00077A2E"/>
    <w:rsid w:val="000822BD"/>
    <w:rsid w:val="000867CF"/>
    <w:rsid w:val="00086966"/>
    <w:rsid w:val="00086BB4"/>
    <w:rsid w:val="00092167"/>
    <w:rsid w:val="00092521"/>
    <w:rsid w:val="00093CCC"/>
    <w:rsid w:val="00094797"/>
    <w:rsid w:val="00095DFE"/>
    <w:rsid w:val="000A0EFC"/>
    <w:rsid w:val="000A47E3"/>
    <w:rsid w:val="000A50E3"/>
    <w:rsid w:val="000A794B"/>
    <w:rsid w:val="000A7DFF"/>
    <w:rsid w:val="000B068F"/>
    <w:rsid w:val="000B3A6A"/>
    <w:rsid w:val="000B4993"/>
    <w:rsid w:val="000C14D9"/>
    <w:rsid w:val="000C245B"/>
    <w:rsid w:val="000C35CD"/>
    <w:rsid w:val="000C4BBD"/>
    <w:rsid w:val="000C60F7"/>
    <w:rsid w:val="000C61E4"/>
    <w:rsid w:val="000C652D"/>
    <w:rsid w:val="000D1A3E"/>
    <w:rsid w:val="000D490A"/>
    <w:rsid w:val="000D60A7"/>
    <w:rsid w:val="000D6192"/>
    <w:rsid w:val="000E00AF"/>
    <w:rsid w:val="000E253D"/>
    <w:rsid w:val="000E3391"/>
    <w:rsid w:val="000E35ED"/>
    <w:rsid w:val="000E4C27"/>
    <w:rsid w:val="000E4C76"/>
    <w:rsid w:val="000E5007"/>
    <w:rsid w:val="000E602E"/>
    <w:rsid w:val="000F4EEB"/>
    <w:rsid w:val="000F50CC"/>
    <w:rsid w:val="000F6596"/>
    <w:rsid w:val="001003F4"/>
    <w:rsid w:val="00100C6B"/>
    <w:rsid w:val="00100FCF"/>
    <w:rsid w:val="0010123E"/>
    <w:rsid w:val="00102F41"/>
    <w:rsid w:val="00103165"/>
    <w:rsid w:val="00104903"/>
    <w:rsid w:val="00105F07"/>
    <w:rsid w:val="00107CC9"/>
    <w:rsid w:val="00113E0B"/>
    <w:rsid w:val="00114D98"/>
    <w:rsid w:val="00114EE9"/>
    <w:rsid w:val="001150A5"/>
    <w:rsid w:val="001159D3"/>
    <w:rsid w:val="00121685"/>
    <w:rsid w:val="0012608E"/>
    <w:rsid w:val="0013279D"/>
    <w:rsid w:val="00136A3E"/>
    <w:rsid w:val="00136E56"/>
    <w:rsid w:val="0014427C"/>
    <w:rsid w:val="001456A7"/>
    <w:rsid w:val="00145A3C"/>
    <w:rsid w:val="00147DBF"/>
    <w:rsid w:val="00151C92"/>
    <w:rsid w:val="0015496F"/>
    <w:rsid w:val="00157711"/>
    <w:rsid w:val="00161A73"/>
    <w:rsid w:val="0016721B"/>
    <w:rsid w:val="001806D5"/>
    <w:rsid w:val="0018073C"/>
    <w:rsid w:val="00185593"/>
    <w:rsid w:val="00186746"/>
    <w:rsid w:val="0019338C"/>
    <w:rsid w:val="001A192F"/>
    <w:rsid w:val="001A7B1C"/>
    <w:rsid w:val="001A7B5B"/>
    <w:rsid w:val="001A7D76"/>
    <w:rsid w:val="001B1C8F"/>
    <w:rsid w:val="001B573E"/>
    <w:rsid w:val="001B5A79"/>
    <w:rsid w:val="001B63EA"/>
    <w:rsid w:val="001B6571"/>
    <w:rsid w:val="001C0973"/>
    <w:rsid w:val="001C0FD5"/>
    <w:rsid w:val="001C1BB4"/>
    <w:rsid w:val="001C2E82"/>
    <w:rsid w:val="001C4F03"/>
    <w:rsid w:val="001C6D21"/>
    <w:rsid w:val="001D1FF0"/>
    <w:rsid w:val="001D2B60"/>
    <w:rsid w:val="001E3DE6"/>
    <w:rsid w:val="001E473B"/>
    <w:rsid w:val="001E55F9"/>
    <w:rsid w:val="001F1792"/>
    <w:rsid w:val="001F197A"/>
    <w:rsid w:val="001F64CB"/>
    <w:rsid w:val="001F7793"/>
    <w:rsid w:val="0020028F"/>
    <w:rsid w:val="00200514"/>
    <w:rsid w:val="002022C2"/>
    <w:rsid w:val="00204B2A"/>
    <w:rsid w:val="00204DD6"/>
    <w:rsid w:val="00206BAE"/>
    <w:rsid w:val="00207668"/>
    <w:rsid w:val="00213620"/>
    <w:rsid w:val="00217895"/>
    <w:rsid w:val="0022033E"/>
    <w:rsid w:val="00222175"/>
    <w:rsid w:val="00225CC4"/>
    <w:rsid w:val="00232DE1"/>
    <w:rsid w:val="00234F0B"/>
    <w:rsid w:val="00243071"/>
    <w:rsid w:val="00244E20"/>
    <w:rsid w:val="00245F19"/>
    <w:rsid w:val="00250277"/>
    <w:rsid w:val="00250D1A"/>
    <w:rsid w:val="0025272B"/>
    <w:rsid w:val="002529D3"/>
    <w:rsid w:val="00252AAF"/>
    <w:rsid w:val="002546C2"/>
    <w:rsid w:val="00254CC4"/>
    <w:rsid w:val="00257C46"/>
    <w:rsid w:val="0026348B"/>
    <w:rsid w:val="002652F2"/>
    <w:rsid w:val="00265B2D"/>
    <w:rsid w:val="00270962"/>
    <w:rsid w:val="0027184B"/>
    <w:rsid w:val="0027397E"/>
    <w:rsid w:val="002761C0"/>
    <w:rsid w:val="002829E7"/>
    <w:rsid w:val="00282FA9"/>
    <w:rsid w:val="00286EC6"/>
    <w:rsid w:val="00290AC5"/>
    <w:rsid w:val="00291EC2"/>
    <w:rsid w:val="00294248"/>
    <w:rsid w:val="002946AE"/>
    <w:rsid w:val="00295BBB"/>
    <w:rsid w:val="00295E0D"/>
    <w:rsid w:val="00296B0B"/>
    <w:rsid w:val="00297204"/>
    <w:rsid w:val="002975CE"/>
    <w:rsid w:val="002978C7"/>
    <w:rsid w:val="00297D01"/>
    <w:rsid w:val="002A2917"/>
    <w:rsid w:val="002A5377"/>
    <w:rsid w:val="002A5C88"/>
    <w:rsid w:val="002A5FBF"/>
    <w:rsid w:val="002B1A19"/>
    <w:rsid w:val="002B6AE2"/>
    <w:rsid w:val="002B71DD"/>
    <w:rsid w:val="002C07E7"/>
    <w:rsid w:val="002C1908"/>
    <w:rsid w:val="002C1ADE"/>
    <w:rsid w:val="002C6981"/>
    <w:rsid w:val="002D1731"/>
    <w:rsid w:val="002D44B4"/>
    <w:rsid w:val="002D48E3"/>
    <w:rsid w:val="002D619A"/>
    <w:rsid w:val="002D7100"/>
    <w:rsid w:val="002D7F7C"/>
    <w:rsid w:val="002E37EB"/>
    <w:rsid w:val="002E4F73"/>
    <w:rsid w:val="002E5F96"/>
    <w:rsid w:val="002E7192"/>
    <w:rsid w:val="002F0226"/>
    <w:rsid w:val="002F5898"/>
    <w:rsid w:val="002F7604"/>
    <w:rsid w:val="003030F0"/>
    <w:rsid w:val="003059B1"/>
    <w:rsid w:val="00305A13"/>
    <w:rsid w:val="003153FB"/>
    <w:rsid w:val="00320F4C"/>
    <w:rsid w:val="003254E8"/>
    <w:rsid w:val="00325775"/>
    <w:rsid w:val="003269AA"/>
    <w:rsid w:val="00327DA6"/>
    <w:rsid w:val="00330E33"/>
    <w:rsid w:val="0033458F"/>
    <w:rsid w:val="00335352"/>
    <w:rsid w:val="00335D7F"/>
    <w:rsid w:val="00336647"/>
    <w:rsid w:val="00342E30"/>
    <w:rsid w:val="00345F95"/>
    <w:rsid w:val="00346C7C"/>
    <w:rsid w:val="0035324B"/>
    <w:rsid w:val="00357234"/>
    <w:rsid w:val="003600A4"/>
    <w:rsid w:val="00360563"/>
    <w:rsid w:val="00362BF5"/>
    <w:rsid w:val="00362EAD"/>
    <w:rsid w:val="00362F92"/>
    <w:rsid w:val="003639EE"/>
    <w:rsid w:val="003651A3"/>
    <w:rsid w:val="00366E72"/>
    <w:rsid w:val="003704C4"/>
    <w:rsid w:val="00375111"/>
    <w:rsid w:val="00376BF4"/>
    <w:rsid w:val="00381D7E"/>
    <w:rsid w:val="00382AAE"/>
    <w:rsid w:val="0038362B"/>
    <w:rsid w:val="003855E6"/>
    <w:rsid w:val="0038755F"/>
    <w:rsid w:val="003962C6"/>
    <w:rsid w:val="003A12AC"/>
    <w:rsid w:val="003A12F2"/>
    <w:rsid w:val="003A17F7"/>
    <w:rsid w:val="003A1FA5"/>
    <w:rsid w:val="003A5793"/>
    <w:rsid w:val="003B0CF8"/>
    <w:rsid w:val="003B0F90"/>
    <w:rsid w:val="003B2844"/>
    <w:rsid w:val="003B7720"/>
    <w:rsid w:val="003C4299"/>
    <w:rsid w:val="003C6046"/>
    <w:rsid w:val="003D48B5"/>
    <w:rsid w:val="003D5901"/>
    <w:rsid w:val="003D6053"/>
    <w:rsid w:val="003D6164"/>
    <w:rsid w:val="003E015B"/>
    <w:rsid w:val="003E0D8B"/>
    <w:rsid w:val="003E37C0"/>
    <w:rsid w:val="003E3E05"/>
    <w:rsid w:val="003E3F98"/>
    <w:rsid w:val="003E4371"/>
    <w:rsid w:val="003E66E4"/>
    <w:rsid w:val="003E79C2"/>
    <w:rsid w:val="003F06C2"/>
    <w:rsid w:val="003F0B40"/>
    <w:rsid w:val="003F3D55"/>
    <w:rsid w:val="003F4D08"/>
    <w:rsid w:val="003F6757"/>
    <w:rsid w:val="00403844"/>
    <w:rsid w:val="00405EAE"/>
    <w:rsid w:val="004076C1"/>
    <w:rsid w:val="004138B0"/>
    <w:rsid w:val="00413F06"/>
    <w:rsid w:val="004143D5"/>
    <w:rsid w:val="00416D6D"/>
    <w:rsid w:val="00420880"/>
    <w:rsid w:val="00423226"/>
    <w:rsid w:val="00423249"/>
    <w:rsid w:val="0042608C"/>
    <w:rsid w:val="004276A9"/>
    <w:rsid w:val="00427D4F"/>
    <w:rsid w:val="00433400"/>
    <w:rsid w:val="00433549"/>
    <w:rsid w:val="00434930"/>
    <w:rsid w:val="00436FBF"/>
    <w:rsid w:val="004426D9"/>
    <w:rsid w:val="004429DD"/>
    <w:rsid w:val="00442B42"/>
    <w:rsid w:val="00450617"/>
    <w:rsid w:val="004509E3"/>
    <w:rsid w:val="00453793"/>
    <w:rsid w:val="00454908"/>
    <w:rsid w:val="00454BDE"/>
    <w:rsid w:val="00455BBF"/>
    <w:rsid w:val="00455F36"/>
    <w:rsid w:val="00456CD4"/>
    <w:rsid w:val="00460A30"/>
    <w:rsid w:val="00472B7F"/>
    <w:rsid w:val="00473358"/>
    <w:rsid w:val="00474E7D"/>
    <w:rsid w:val="004778F9"/>
    <w:rsid w:val="00481A56"/>
    <w:rsid w:val="00482FC8"/>
    <w:rsid w:val="00484DAF"/>
    <w:rsid w:val="00486957"/>
    <w:rsid w:val="00490954"/>
    <w:rsid w:val="0049102E"/>
    <w:rsid w:val="004974FF"/>
    <w:rsid w:val="0049797D"/>
    <w:rsid w:val="004A2102"/>
    <w:rsid w:val="004A27F7"/>
    <w:rsid w:val="004A3680"/>
    <w:rsid w:val="004A5979"/>
    <w:rsid w:val="004A5E5A"/>
    <w:rsid w:val="004A6F54"/>
    <w:rsid w:val="004B24D0"/>
    <w:rsid w:val="004C1ACF"/>
    <w:rsid w:val="004C34F3"/>
    <w:rsid w:val="004C3835"/>
    <w:rsid w:val="004D65C6"/>
    <w:rsid w:val="004E31D2"/>
    <w:rsid w:val="004E3C0D"/>
    <w:rsid w:val="004E4496"/>
    <w:rsid w:val="004E5583"/>
    <w:rsid w:val="004E7A9B"/>
    <w:rsid w:val="004F1607"/>
    <w:rsid w:val="004F16D7"/>
    <w:rsid w:val="004F18B5"/>
    <w:rsid w:val="004F3AA8"/>
    <w:rsid w:val="004F7AE9"/>
    <w:rsid w:val="00501F0B"/>
    <w:rsid w:val="00502F8B"/>
    <w:rsid w:val="005043CB"/>
    <w:rsid w:val="00504B29"/>
    <w:rsid w:val="0051163D"/>
    <w:rsid w:val="00513020"/>
    <w:rsid w:val="005132E3"/>
    <w:rsid w:val="00517EF4"/>
    <w:rsid w:val="00517FB6"/>
    <w:rsid w:val="0052073B"/>
    <w:rsid w:val="00521311"/>
    <w:rsid w:val="0052440B"/>
    <w:rsid w:val="005245FA"/>
    <w:rsid w:val="00524919"/>
    <w:rsid w:val="00526C36"/>
    <w:rsid w:val="00533368"/>
    <w:rsid w:val="005354F5"/>
    <w:rsid w:val="00535DCE"/>
    <w:rsid w:val="005401A4"/>
    <w:rsid w:val="00546DDF"/>
    <w:rsid w:val="005508CC"/>
    <w:rsid w:val="00551B59"/>
    <w:rsid w:val="005558D6"/>
    <w:rsid w:val="00556564"/>
    <w:rsid w:val="005624D0"/>
    <w:rsid w:val="005647FD"/>
    <w:rsid w:val="00566EEF"/>
    <w:rsid w:val="00567579"/>
    <w:rsid w:val="00570A76"/>
    <w:rsid w:val="005757B3"/>
    <w:rsid w:val="00580D4A"/>
    <w:rsid w:val="005815CC"/>
    <w:rsid w:val="0058193B"/>
    <w:rsid w:val="00582E18"/>
    <w:rsid w:val="0058350A"/>
    <w:rsid w:val="005848A4"/>
    <w:rsid w:val="00585B9B"/>
    <w:rsid w:val="005936AA"/>
    <w:rsid w:val="00593CE5"/>
    <w:rsid w:val="00595A88"/>
    <w:rsid w:val="00597B39"/>
    <w:rsid w:val="00597E67"/>
    <w:rsid w:val="005A11F9"/>
    <w:rsid w:val="005A15C9"/>
    <w:rsid w:val="005A37B8"/>
    <w:rsid w:val="005A4724"/>
    <w:rsid w:val="005A5592"/>
    <w:rsid w:val="005A6D63"/>
    <w:rsid w:val="005A7043"/>
    <w:rsid w:val="005B143D"/>
    <w:rsid w:val="005B1E12"/>
    <w:rsid w:val="005B6275"/>
    <w:rsid w:val="005B6503"/>
    <w:rsid w:val="005B70A4"/>
    <w:rsid w:val="005C022D"/>
    <w:rsid w:val="005C123A"/>
    <w:rsid w:val="005C26EE"/>
    <w:rsid w:val="005C517C"/>
    <w:rsid w:val="005D3FBF"/>
    <w:rsid w:val="005D50A8"/>
    <w:rsid w:val="005D5A13"/>
    <w:rsid w:val="005D6323"/>
    <w:rsid w:val="005E0C2D"/>
    <w:rsid w:val="005E1DA7"/>
    <w:rsid w:val="005E33F7"/>
    <w:rsid w:val="005E5517"/>
    <w:rsid w:val="005F1FA1"/>
    <w:rsid w:val="005F4E3E"/>
    <w:rsid w:val="005F6923"/>
    <w:rsid w:val="005F7A88"/>
    <w:rsid w:val="005F7E55"/>
    <w:rsid w:val="0060362D"/>
    <w:rsid w:val="0060392A"/>
    <w:rsid w:val="00611C07"/>
    <w:rsid w:val="006123EE"/>
    <w:rsid w:val="00613EE8"/>
    <w:rsid w:val="006141F8"/>
    <w:rsid w:val="00614716"/>
    <w:rsid w:val="00614B80"/>
    <w:rsid w:val="0062055C"/>
    <w:rsid w:val="006228F7"/>
    <w:rsid w:val="006235FB"/>
    <w:rsid w:val="00631441"/>
    <w:rsid w:val="00636AA6"/>
    <w:rsid w:val="006407DE"/>
    <w:rsid w:val="00641068"/>
    <w:rsid w:val="00643E69"/>
    <w:rsid w:val="006446C1"/>
    <w:rsid w:val="00645A26"/>
    <w:rsid w:val="00647D84"/>
    <w:rsid w:val="00647E8F"/>
    <w:rsid w:val="00652005"/>
    <w:rsid w:val="0065324D"/>
    <w:rsid w:val="00653429"/>
    <w:rsid w:val="0065506A"/>
    <w:rsid w:val="006573A0"/>
    <w:rsid w:val="00662F8C"/>
    <w:rsid w:val="006649BF"/>
    <w:rsid w:val="00664AC6"/>
    <w:rsid w:val="00671C2F"/>
    <w:rsid w:val="00676CBE"/>
    <w:rsid w:val="00677E68"/>
    <w:rsid w:val="00683F69"/>
    <w:rsid w:val="00684338"/>
    <w:rsid w:val="0068712F"/>
    <w:rsid w:val="00691031"/>
    <w:rsid w:val="006929A0"/>
    <w:rsid w:val="00692CF8"/>
    <w:rsid w:val="00696A39"/>
    <w:rsid w:val="00696AFF"/>
    <w:rsid w:val="006A0EFB"/>
    <w:rsid w:val="006A3B7E"/>
    <w:rsid w:val="006A4056"/>
    <w:rsid w:val="006A4510"/>
    <w:rsid w:val="006A48FD"/>
    <w:rsid w:val="006A7B8E"/>
    <w:rsid w:val="006A7C67"/>
    <w:rsid w:val="006B0ECA"/>
    <w:rsid w:val="006B1144"/>
    <w:rsid w:val="006B1637"/>
    <w:rsid w:val="006B2223"/>
    <w:rsid w:val="006B5E16"/>
    <w:rsid w:val="006C211B"/>
    <w:rsid w:val="006C5593"/>
    <w:rsid w:val="006C5E49"/>
    <w:rsid w:val="006D1656"/>
    <w:rsid w:val="006D6497"/>
    <w:rsid w:val="006E119E"/>
    <w:rsid w:val="006E3D6A"/>
    <w:rsid w:val="006E3F61"/>
    <w:rsid w:val="006F0608"/>
    <w:rsid w:val="006F125D"/>
    <w:rsid w:val="006F3E23"/>
    <w:rsid w:val="006F3FD5"/>
    <w:rsid w:val="006F6E6B"/>
    <w:rsid w:val="00700685"/>
    <w:rsid w:val="00704847"/>
    <w:rsid w:val="00705A44"/>
    <w:rsid w:val="00712475"/>
    <w:rsid w:val="007131B3"/>
    <w:rsid w:val="00715696"/>
    <w:rsid w:val="00717427"/>
    <w:rsid w:val="00724237"/>
    <w:rsid w:val="00730459"/>
    <w:rsid w:val="00732F41"/>
    <w:rsid w:val="0073448B"/>
    <w:rsid w:val="00735252"/>
    <w:rsid w:val="00735309"/>
    <w:rsid w:val="0073542F"/>
    <w:rsid w:val="00735EA6"/>
    <w:rsid w:val="00737E41"/>
    <w:rsid w:val="007400CD"/>
    <w:rsid w:val="0074029A"/>
    <w:rsid w:val="00740ED8"/>
    <w:rsid w:val="00752428"/>
    <w:rsid w:val="00755C05"/>
    <w:rsid w:val="00756425"/>
    <w:rsid w:val="00756457"/>
    <w:rsid w:val="00757C41"/>
    <w:rsid w:val="00760AFA"/>
    <w:rsid w:val="00760BB1"/>
    <w:rsid w:val="00760DB5"/>
    <w:rsid w:val="00760E68"/>
    <w:rsid w:val="0076101A"/>
    <w:rsid w:val="00767812"/>
    <w:rsid w:val="00767BAF"/>
    <w:rsid w:val="007726A4"/>
    <w:rsid w:val="00774D04"/>
    <w:rsid w:val="00775180"/>
    <w:rsid w:val="00776F97"/>
    <w:rsid w:val="00783941"/>
    <w:rsid w:val="00785043"/>
    <w:rsid w:val="007863BD"/>
    <w:rsid w:val="007A0978"/>
    <w:rsid w:val="007A0C92"/>
    <w:rsid w:val="007A0D1B"/>
    <w:rsid w:val="007A29C6"/>
    <w:rsid w:val="007A41C2"/>
    <w:rsid w:val="007A468D"/>
    <w:rsid w:val="007A5E00"/>
    <w:rsid w:val="007A5F81"/>
    <w:rsid w:val="007A7BE8"/>
    <w:rsid w:val="007B2CFC"/>
    <w:rsid w:val="007B319A"/>
    <w:rsid w:val="007B377C"/>
    <w:rsid w:val="007B7339"/>
    <w:rsid w:val="007C171F"/>
    <w:rsid w:val="007C6144"/>
    <w:rsid w:val="007D01BA"/>
    <w:rsid w:val="007D03FB"/>
    <w:rsid w:val="007D2262"/>
    <w:rsid w:val="007D30F0"/>
    <w:rsid w:val="007D4998"/>
    <w:rsid w:val="007E0C81"/>
    <w:rsid w:val="007F087A"/>
    <w:rsid w:val="007F1513"/>
    <w:rsid w:val="007F1955"/>
    <w:rsid w:val="008036B8"/>
    <w:rsid w:val="0080404F"/>
    <w:rsid w:val="00805ECA"/>
    <w:rsid w:val="00817CE3"/>
    <w:rsid w:val="00820259"/>
    <w:rsid w:val="008213A1"/>
    <w:rsid w:val="008238A9"/>
    <w:rsid w:val="00823DB9"/>
    <w:rsid w:val="00826382"/>
    <w:rsid w:val="00826552"/>
    <w:rsid w:val="0083106E"/>
    <w:rsid w:val="00831629"/>
    <w:rsid w:val="0083182D"/>
    <w:rsid w:val="00832990"/>
    <w:rsid w:val="00836149"/>
    <w:rsid w:val="00836B5C"/>
    <w:rsid w:val="00836D13"/>
    <w:rsid w:val="00837A6C"/>
    <w:rsid w:val="00837B40"/>
    <w:rsid w:val="00840060"/>
    <w:rsid w:val="008409DA"/>
    <w:rsid w:val="00840BE9"/>
    <w:rsid w:val="0084394C"/>
    <w:rsid w:val="00845BC2"/>
    <w:rsid w:val="008462D4"/>
    <w:rsid w:val="00853FBE"/>
    <w:rsid w:val="00863DA4"/>
    <w:rsid w:val="0086552F"/>
    <w:rsid w:val="00865C45"/>
    <w:rsid w:val="00865D05"/>
    <w:rsid w:val="00867435"/>
    <w:rsid w:val="00871562"/>
    <w:rsid w:val="008735CB"/>
    <w:rsid w:val="00874C18"/>
    <w:rsid w:val="008776A7"/>
    <w:rsid w:val="00882FBD"/>
    <w:rsid w:val="00887C77"/>
    <w:rsid w:val="00896D51"/>
    <w:rsid w:val="00897842"/>
    <w:rsid w:val="008A08D7"/>
    <w:rsid w:val="008A0DFA"/>
    <w:rsid w:val="008A2A7B"/>
    <w:rsid w:val="008A5430"/>
    <w:rsid w:val="008A672A"/>
    <w:rsid w:val="008B3C55"/>
    <w:rsid w:val="008B6CD3"/>
    <w:rsid w:val="008B73DD"/>
    <w:rsid w:val="008B7A0C"/>
    <w:rsid w:val="008C28AA"/>
    <w:rsid w:val="008C39C7"/>
    <w:rsid w:val="008C4867"/>
    <w:rsid w:val="008D158E"/>
    <w:rsid w:val="008D1876"/>
    <w:rsid w:val="008D1955"/>
    <w:rsid w:val="008D301D"/>
    <w:rsid w:val="008D56F7"/>
    <w:rsid w:val="008D78F1"/>
    <w:rsid w:val="008D7E38"/>
    <w:rsid w:val="008E12A0"/>
    <w:rsid w:val="008E6EB0"/>
    <w:rsid w:val="008E7F1C"/>
    <w:rsid w:val="008F3752"/>
    <w:rsid w:val="008F6799"/>
    <w:rsid w:val="00901CB8"/>
    <w:rsid w:val="00901F35"/>
    <w:rsid w:val="00906CDF"/>
    <w:rsid w:val="00907041"/>
    <w:rsid w:val="00910D49"/>
    <w:rsid w:val="00911AB8"/>
    <w:rsid w:val="00912512"/>
    <w:rsid w:val="00914D02"/>
    <w:rsid w:val="00920FDD"/>
    <w:rsid w:val="00924C7F"/>
    <w:rsid w:val="00925051"/>
    <w:rsid w:val="00925087"/>
    <w:rsid w:val="009251D8"/>
    <w:rsid w:val="00925426"/>
    <w:rsid w:val="00927C6F"/>
    <w:rsid w:val="00931189"/>
    <w:rsid w:val="00932E77"/>
    <w:rsid w:val="00933847"/>
    <w:rsid w:val="00933A49"/>
    <w:rsid w:val="009346CD"/>
    <w:rsid w:val="009357C2"/>
    <w:rsid w:val="00940FFC"/>
    <w:rsid w:val="00941461"/>
    <w:rsid w:val="00946087"/>
    <w:rsid w:val="00950C88"/>
    <w:rsid w:val="00951FEA"/>
    <w:rsid w:val="009534CA"/>
    <w:rsid w:val="00954AB6"/>
    <w:rsid w:val="00957FCE"/>
    <w:rsid w:val="0096253D"/>
    <w:rsid w:val="0096256E"/>
    <w:rsid w:val="00965EF0"/>
    <w:rsid w:val="00967A62"/>
    <w:rsid w:val="00967ABB"/>
    <w:rsid w:val="00970F27"/>
    <w:rsid w:val="0097133C"/>
    <w:rsid w:val="00972009"/>
    <w:rsid w:val="0097207D"/>
    <w:rsid w:val="00977797"/>
    <w:rsid w:val="00977A1E"/>
    <w:rsid w:val="0098001F"/>
    <w:rsid w:val="00981149"/>
    <w:rsid w:val="00981EFD"/>
    <w:rsid w:val="00983CCC"/>
    <w:rsid w:val="00985421"/>
    <w:rsid w:val="00985A3A"/>
    <w:rsid w:val="009907DD"/>
    <w:rsid w:val="00991C61"/>
    <w:rsid w:val="00991D0D"/>
    <w:rsid w:val="009922BC"/>
    <w:rsid w:val="009939D6"/>
    <w:rsid w:val="00995597"/>
    <w:rsid w:val="009A0784"/>
    <w:rsid w:val="009A08A7"/>
    <w:rsid w:val="009A2787"/>
    <w:rsid w:val="009A46EE"/>
    <w:rsid w:val="009A47A0"/>
    <w:rsid w:val="009A6D0B"/>
    <w:rsid w:val="009B3474"/>
    <w:rsid w:val="009B3A87"/>
    <w:rsid w:val="009B6A6C"/>
    <w:rsid w:val="009C1A79"/>
    <w:rsid w:val="009C2BB9"/>
    <w:rsid w:val="009C5DDB"/>
    <w:rsid w:val="009C65BD"/>
    <w:rsid w:val="009D02EB"/>
    <w:rsid w:val="009D0768"/>
    <w:rsid w:val="009D0C1F"/>
    <w:rsid w:val="009D16C9"/>
    <w:rsid w:val="009D4120"/>
    <w:rsid w:val="009E18A8"/>
    <w:rsid w:val="009E68FB"/>
    <w:rsid w:val="009F2169"/>
    <w:rsid w:val="009F7737"/>
    <w:rsid w:val="00A02687"/>
    <w:rsid w:val="00A0606E"/>
    <w:rsid w:val="00A136F0"/>
    <w:rsid w:val="00A13C98"/>
    <w:rsid w:val="00A13D4B"/>
    <w:rsid w:val="00A32572"/>
    <w:rsid w:val="00A34328"/>
    <w:rsid w:val="00A37BF8"/>
    <w:rsid w:val="00A40851"/>
    <w:rsid w:val="00A41354"/>
    <w:rsid w:val="00A41FB9"/>
    <w:rsid w:val="00A4233C"/>
    <w:rsid w:val="00A46431"/>
    <w:rsid w:val="00A5524F"/>
    <w:rsid w:val="00A56B6C"/>
    <w:rsid w:val="00A56B83"/>
    <w:rsid w:val="00A6266D"/>
    <w:rsid w:val="00A67709"/>
    <w:rsid w:val="00A73FA0"/>
    <w:rsid w:val="00A74B22"/>
    <w:rsid w:val="00A74C4C"/>
    <w:rsid w:val="00A757F0"/>
    <w:rsid w:val="00A76D8A"/>
    <w:rsid w:val="00A80242"/>
    <w:rsid w:val="00A8664B"/>
    <w:rsid w:val="00A87FA2"/>
    <w:rsid w:val="00A91A44"/>
    <w:rsid w:val="00A91AD6"/>
    <w:rsid w:val="00A9251A"/>
    <w:rsid w:val="00A925F7"/>
    <w:rsid w:val="00A92FD5"/>
    <w:rsid w:val="00A9379C"/>
    <w:rsid w:val="00A97D1B"/>
    <w:rsid w:val="00AA1613"/>
    <w:rsid w:val="00AA1CAD"/>
    <w:rsid w:val="00AA52B5"/>
    <w:rsid w:val="00AA6AB9"/>
    <w:rsid w:val="00AA7BE7"/>
    <w:rsid w:val="00AB2F2B"/>
    <w:rsid w:val="00AB571D"/>
    <w:rsid w:val="00AB63A3"/>
    <w:rsid w:val="00AC1483"/>
    <w:rsid w:val="00AC20C1"/>
    <w:rsid w:val="00AC26EC"/>
    <w:rsid w:val="00AC526A"/>
    <w:rsid w:val="00AD06D6"/>
    <w:rsid w:val="00AD08F2"/>
    <w:rsid w:val="00AD31E6"/>
    <w:rsid w:val="00AD601F"/>
    <w:rsid w:val="00AD63B5"/>
    <w:rsid w:val="00AD71E7"/>
    <w:rsid w:val="00AE284F"/>
    <w:rsid w:val="00AE36CB"/>
    <w:rsid w:val="00AE5737"/>
    <w:rsid w:val="00AE6DC4"/>
    <w:rsid w:val="00AE7A07"/>
    <w:rsid w:val="00AF0CFC"/>
    <w:rsid w:val="00AF1BC2"/>
    <w:rsid w:val="00AF44B5"/>
    <w:rsid w:val="00AF4CCE"/>
    <w:rsid w:val="00AF5180"/>
    <w:rsid w:val="00B01773"/>
    <w:rsid w:val="00B04324"/>
    <w:rsid w:val="00B1598F"/>
    <w:rsid w:val="00B21AF3"/>
    <w:rsid w:val="00B2233C"/>
    <w:rsid w:val="00B22CA4"/>
    <w:rsid w:val="00B326E9"/>
    <w:rsid w:val="00B32FB1"/>
    <w:rsid w:val="00B356B0"/>
    <w:rsid w:val="00B35756"/>
    <w:rsid w:val="00B431FF"/>
    <w:rsid w:val="00B453E6"/>
    <w:rsid w:val="00B479A7"/>
    <w:rsid w:val="00B51D24"/>
    <w:rsid w:val="00B60BC8"/>
    <w:rsid w:val="00B61B5E"/>
    <w:rsid w:val="00B64477"/>
    <w:rsid w:val="00B65670"/>
    <w:rsid w:val="00B6583E"/>
    <w:rsid w:val="00B71E12"/>
    <w:rsid w:val="00B73D21"/>
    <w:rsid w:val="00B75EF7"/>
    <w:rsid w:val="00B76D38"/>
    <w:rsid w:val="00B80A68"/>
    <w:rsid w:val="00B8179C"/>
    <w:rsid w:val="00B82FEC"/>
    <w:rsid w:val="00B83118"/>
    <w:rsid w:val="00B84AD0"/>
    <w:rsid w:val="00B879F1"/>
    <w:rsid w:val="00B9024C"/>
    <w:rsid w:val="00B92652"/>
    <w:rsid w:val="00B9379F"/>
    <w:rsid w:val="00B9454D"/>
    <w:rsid w:val="00B95006"/>
    <w:rsid w:val="00B973D1"/>
    <w:rsid w:val="00BA144E"/>
    <w:rsid w:val="00BA2B0A"/>
    <w:rsid w:val="00BA33D3"/>
    <w:rsid w:val="00BA47CF"/>
    <w:rsid w:val="00BA6FE9"/>
    <w:rsid w:val="00BB1CEC"/>
    <w:rsid w:val="00BB27EF"/>
    <w:rsid w:val="00BB2FEE"/>
    <w:rsid w:val="00BB3358"/>
    <w:rsid w:val="00BB3EB1"/>
    <w:rsid w:val="00BB5ACC"/>
    <w:rsid w:val="00BC54DF"/>
    <w:rsid w:val="00BD3565"/>
    <w:rsid w:val="00BD432B"/>
    <w:rsid w:val="00BD4518"/>
    <w:rsid w:val="00BD4D13"/>
    <w:rsid w:val="00BD648A"/>
    <w:rsid w:val="00BE0916"/>
    <w:rsid w:val="00BE2DDC"/>
    <w:rsid w:val="00BE4003"/>
    <w:rsid w:val="00BE54DF"/>
    <w:rsid w:val="00BE5BD4"/>
    <w:rsid w:val="00BF41BA"/>
    <w:rsid w:val="00BF4F68"/>
    <w:rsid w:val="00C0093B"/>
    <w:rsid w:val="00C0203C"/>
    <w:rsid w:val="00C03669"/>
    <w:rsid w:val="00C0567C"/>
    <w:rsid w:val="00C07808"/>
    <w:rsid w:val="00C07823"/>
    <w:rsid w:val="00C106FE"/>
    <w:rsid w:val="00C122AE"/>
    <w:rsid w:val="00C13A83"/>
    <w:rsid w:val="00C147B5"/>
    <w:rsid w:val="00C16024"/>
    <w:rsid w:val="00C17AD0"/>
    <w:rsid w:val="00C20D86"/>
    <w:rsid w:val="00C20E8C"/>
    <w:rsid w:val="00C2231A"/>
    <w:rsid w:val="00C2561B"/>
    <w:rsid w:val="00C26113"/>
    <w:rsid w:val="00C26E9C"/>
    <w:rsid w:val="00C2764F"/>
    <w:rsid w:val="00C33724"/>
    <w:rsid w:val="00C37BF8"/>
    <w:rsid w:val="00C4142E"/>
    <w:rsid w:val="00C42100"/>
    <w:rsid w:val="00C42259"/>
    <w:rsid w:val="00C43941"/>
    <w:rsid w:val="00C45EC5"/>
    <w:rsid w:val="00C539D7"/>
    <w:rsid w:val="00C5565F"/>
    <w:rsid w:val="00C56600"/>
    <w:rsid w:val="00C56984"/>
    <w:rsid w:val="00C57BA7"/>
    <w:rsid w:val="00C621B0"/>
    <w:rsid w:val="00C62264"/>
    <w:rsid w:val="00C63088"/>
    <w:rsid w:val="00C654C4"/>
    <w:rsid w:val="00C67185"/>
    <w:rsid w:val="00C7022D"/>
    <w:rsid w:val="00C74728"/>
    <w:rsid w:val="00C77958"/>
    <w:rsid w:val="00C80594"/>
    <w:rsid w:val="00C8349A"/>
    <w:rsid w:val="00C8597A"/>
    <w:rsid w:val="00C903AD"/>
    <w:rsid w:val="00C9775A"/>
    <w:rsid w:val="00CA0203"/>
    <w:rsid w:val="00CA0EAA"/>
    <w:rsid w:val="00CA1688"/>
    <w:rsid w:val="00CA32BF"/>
    <w:rsid w:val="00CA363F"/>
    <w:rsid w:val="00CA6995"/>
    <w:rsid w:val="00CA7BA9"/>
    <w:rsid w:val="00CB1C28"/>
    <w:rsid w:val="00CB5C61"/>
    <w:rsid w:val="00CC1EE9"/>
    <w:rsid w:val="00CC241E"/>
    <w:rsid w:val="00CC732F"/>
    <w:rsid w:val="00CD107C"/>
    <w:rsid w:val="00CD56B0"/>
    <w:rsid w:val="00CD6FE5"/>
    <w:rsid w:val="00CE232C"/>
    <w:rsid w:val="00CE269E"/>
    <w:rsid w:val="00CE4C09"/>
    <w:rsid w:val="00CE6252"/>
    <w:rsid w:val="00CE6AE5"/>
    <w:rsid w:val="00CE71DC"/>
    <w:rsid w:val="00CE7AF4"/>
    <w:rsid w:val="00CF18B1"/>
    <w:rsid w:val="00CF28FF"/>
    <w:rsid w:val="00CF4654"/>
    <w:rsid w:val="00CF5477"/>
    <w:rsid w:val="00D1004A"/>
    <w:rsid w:val="00D11496"/>
    <w:rsid w:val="00D134FE"/>
    <w:rsid w:val="00D138C9"/>
    <w:rsid w:val="00D204B6"/>
    <w:rsid w:val="00D208B4"/>
    <w:rsid w:val="00D23839"/>
    <w:rsid w:val="00D23B5B"/>
    <w:rsid w:val="00D23CDB"/>
    <w:rsid w:val="00D25C83"/>
    <w:rsid w:val="00D25CB9"/>
    <w:rsid w:val="00D27AAB"/>
    <w:rsid w:val="00D30BA4"/>
    <w:rsid w:val="00D31C0F"/>
    <w:rsid w:val="00D31DF8"/>
    <w:rsid w:val="00D32EE9"/>
    <w:rsid w:val="00D34BC5"/>
    <w:rsid w:val="00D36945"/>
    <w:rsid w:val="00D36DB3"/>
    <w:rsid w:val="00D375D2"/>
    <w:rsid w:val="00D42C3A"/>
    <w:rsid w:val="00D4435F"/>
    <w:rsid w:val="00D45831"/>
    <w:rsid w:val="00D50E73"/>
    <w:rsid w:val="00D54625"/>
    <w:rsid w:val="00D566B0"/>
    <w:rsid w:val="00D577F4"/>
    <w:rsid w:val="00D60261"/>
    <w:rsid w:val="00D60629"/>
    <w:rsid w:val="00D63DCB"/>
    <w:rsid w:val="00D6579A"/>
    <w:rsid w:val="00D6793C"/>
    <w:rsid w:val="00D7038A"/>
    <w:rsid w:val="00D72A41"/>
    <w:rsid w:val="00D73182"/>
    <w:rsid w:val="00D7584A"/>
    <w:rsid w:val="00D75E78"/>
    <w:rsid w:val="00D81FB2"/>
    <w:rsid w:val="00D83166"/>
    <w:rsid w:val="00D85260"/>
    <w:rsid w:val="00D86389"/>
    <w:rsid w:val="00D86729"/>
    <w:rsid w:val="00D86F28"/>
    <w:rsid w:val="00D87636"/>
    <w:rsid w:val="00D92B4B"/>
    <w:rsid w:val="00D9432E"/>
    <w:rsid w:val="00D951FE"/>
    <w:rsid w:val="00D97594"/>
    <w:rsid w:val="00DA1A47"/>
    <w:rsid w:val="00DA1E25"/>
    <w:rsid w:val="00DA38E0"/>
    <w:rsid w:val="00DB4319"/>
    <w:rsid w:val="00DC269D"/>
    <w:rsid w:val="00DC3DAB"/>
    <w:rsid w:val="00DC6276"/>
    <w:rsid w:val="00DD0C2F"/>
    <w:rsid w:val="00DD19AE"/>
    <w:rsid w:val="00DD2BE3"/>
    <w:rsid w:val="00DD2DFF"/>
    <w:rsid w:val="00DD366D"/>
    <w:rsid w:val="00DE11A1"/>
    <w:rsid w:val="00DE4F57"/>
    <w:rsid w:val="00DE5554"/>
    <w:rsid w:val="00DE7525"/>
    <w:rsid w:val="00DE79E7"/>
    <w:rsid w:val="00DE7E11"/>
    <w:rsid w:val="00DF2244"/>
    <w:rsid w:val="00DF42A8"/>
    <w:rsid w:val="00DF4A08"/>
    <w:rsid w:val="00E0051A"/>
    <w:rsid w:val="00E00817"/>
    <w:rsid w:val="00E008E2"/>
    <w:rsid w:val="00E0443B"/>
    <w:rsid w:val="00E04746"/>
    <w:rsid w:val="00E04C58"/>
    <w:rsid w:val="00E057FB"/>
    <w:rsid w:val="00E119EA"/>
    <w:rsid w:val="00E157A6"/>
    <w:rsid w:val="00E16C68"/>
    <w:rsid w:val="00E207D5"/>
    <w:rsid w:val="00E23088"/>
    <w:rsid w:val="00E24FA5"/>
    <w:rsid w:val="00E271C2"/>
    <w:rsid w:val="00E30A5C"/>
    <w:rsid w:val="00E313EE"/>
    <w:rsid w:val="00E32813"/>
    <w:rsid w:val="00E34E2A"/>
    <w:rsid w:val="00E35049"/>
    <w:rsid w:val="00E353AC"/>
    <w:rsid w:val="00E360FE"/>
    <w:rsid w:val="00E409E2"/>
    <w:rsid w:val="00E40F60"/>
    <w:rsid w:val="00E423E9"/>
    <w:rsid w:val="00E424B3"/>
    <w:rsid w:val="00E435F4"/>
    <w:rsid w:val="00E452F2"/>
    <w:rsid w:val="00E45594"/>
    <w:rsid w:val="00E466F8"/>
    <w:rsid w:val="00E47404"/>
    <w:rsid w:val="00E51A32"/>
    <w:rsid w:val="00E52B56"/>
    <w:rsid w:val="00E533FD"/>
    <w:rsid w:val="00E54A0D"/>
    <w:rsid w:val="00E5798E"/>
    <w:rsid w:val="00E6018B"/>
    <w:rsid w:val="00E60B71"/>
    <w:rsid w:val="00E63BE7"/>
    <w:rsid w:val="00E6488E"/>
    <w:rsid w:val="00E6501F"/>
    <w:rsid w:val="00E652E3"/>
    <w:rsid w:val="00E66E8C"/>
    <w:rsid w:val="00E702DA"/>
    <w:rsid w:val="00E72938"/>
    <w:rsid w:val="00E76808"/>
    <w:rsid w:val="00E76C2D"/>
    <w:rsid w:val="00E81C7A"/>
    <w:rsid w:val="00E81E05"/>
    <w:rsid w:val="00E839F8"/>
    <w:rsid w:val="00E844CE"/>
    <w:rsid w:val="00E8491A"/>
    <w:rsid w:val="00E8585F"/>
    <w:rsid w:val="00E91347"/>
    <w:rsid w:val="00E91BD2"/>
    <w:rsid w:val="00E94773"/>
    <w:rsid w:val="00E9620A"/>
    <w:rsid w:val="00EA0D16"/>
    <w:rsid w:val="00EA0F3F"/>
    <w:rsid w:val="00EA1F3E"/>
    <w:rsid w:val="00EA472E"/>
    <w:rsid w:val="00EA4866"/>
    <w:rsid w:val="00EA4A4A"/>
    <w:rsid w:val="00EA5C35"/>
    <w:rsid w:val="00EB13B8"/>
    <w:rsid w:val="00EB3456"/>
    <w:rsid w:val="00EC12B0"/>
    <w:rsid w:val="00EC255A"/>
    <w:rsid w:val="00EC2BCF"/>
    <w:rsid w:val="00ED1F2B"/>
    <w:rsid w:val="00ED29C6"/>
    <w:rsid w:val="00ED4089"/>
    <w:rsid w:val="00ED6902"/>
    <w:rsid w:val="00ED7C7F"/>
    <w:rsid w:val="00EE7BB4"/>
    <w:rsid w:val="00EF0B09"/>
    <w:rsid w:val="00EF4086"/>
    <w:rsid w:val="00EF5136"/>
    <w:rsid w:val="00EF52C1"/>
    <w:rsid w:val="00F003BD"/>
    <w:rsid w:val="00F00DCE"/>
    <w:rsid w:val="00F02264"/>
    <w:rsid w:val="00F0376D"/>
    <w:rsid w:val="00F0386D"/>
    <w:rsid w:val="00F03A51"/>
    <w:rsid w:val="00F13BF2"/>
    <w:rsid w:val="00F15C71"/>
    <w:rsid w:val="00F16A20"/>
    <w:rsid w:val="00F22EED"/>
    <w:rsid w:val="00F2367E"/>
    <w:rsid w:val="00F30595"/>
    <w:rsid w:val="00F3238B"/>
    <w:rsid w:val="00F36876"/>
    <w:rsid w:val="00F37029"/>
    <w:rsid w:val="00F40384"/>
    <w:rsid w:val="00F40AFC"/>
    <w:rsid w:val="00F419CD"/>
    <w:rsid w:val="00F4255E"/>
    <w:rsid w:val="00F453E5"/>
    <w:rsid w:val="00F47CC0"/>
    <w:rsid w:val="00F5028F"/>
    <w:rsid w:val="00F50AC0"/>
    <w:rsid w:val="00F50ADA"/>
    <w:rsid w:val="00F52866"/>
    <w:rsid w:val="00F53FD8"/>
    <w:rsid w:val="00F55E85"/>
    <w:rsid w:val="00F576D3"/>
    <w:rsid w:val="00F63B5A"/>
    <w:rsid w:val="00F667F0"/>
    <w:rsid w:val="00F7151F"/>
    <w:rsid w:val="00F719B0"/>
    <w:rsid w:val="00F71ED4"/>
    <w:rsid w:val="00F73E0C"/>
    <w:rsid w:val="00F77126"/>
    <w:rsid w:val="00F861EB"/>
    <w:rsid w:val="00F86286"/>
    <w:rsid w:val="00F8766E"/>
    <w:rsid w:val="00F91D37"/>
    <w:rsid w:val="00F91EC0"/>
    <w:rsid w:val="00F91F24"/>
    <w:rsid w:val="00F93B60"/>
    <w:rsid w:val="00FA1D61"/>
    <w:rsid w:val="00FA62B0"/>
    <w:rsid w:val="00FA6A93"/>
    <w:rsid w:val="00FA7574"/>
    <w:rsid w:val="00FB2A21"/>
    <w:rsid w:val="00FB4EA9"/>
    <w:rsid w:val="00FB7F57"/>
    <w:rsid w:val="00FC1169"/>
    <w:rsid w:val="00FC35B1"/>
    <w:rsid w:val="00FC5534"/>
    <w:rsid w:val="00FC690B"/>
    <w:rsid w:val="00FC7049"/>
    <w:rsid w:val="00FC71F0"/>
    <w:rsid w:val="00FC749C"/>
    <w:rsid w:val="00FC789E"/>
    <w:rsid w:val="00FD214F"/>
    <w:rsid w:val="00FD3C22"/>
    <w:rsid w:val="00FE185F"/>
    <w:rsid w:val="00FE3158"/>
    <w:rsid w:val="00FE369C"/>
    <w:rsid w:val="00FE778A"/>
    <w:rsid w:val="00FF3746"/>
    <w:rsid w:val="00FF5932"/>
    <w:rsid w:val="00FF5C30"/>
    <w:rsid w:val="00FF6DE4"/>
    <w:rsid w:val="00FF7E7E"/>
    <w:rsid w:val="0304D5A6"/>
    <w:rsid w:val="0393D2FD"/>
    <w:rsid w:val="09942F57"/>
    <w:rsid w:val="09F07AE9"/>
    <w:rsid w:val="0A430216"/>
    <w:rsid w:val="0A49544F"/>
    <w:rsid w:val="0B9CECE7"/>
    <w:rsid w:val="0F58C407"/>
    <w:rsid w:val="121DE890"/>
    <w:rsid w:val="15DF8681"/>
    <w:rsid w:val="1A781637"/>
    <w:rsid w:val="1B2F1E80"/>
    <w:rsid w:val="1DE1D146"/>
    <w:rsid w:val="241E29D1"/>
    <w:rsid w:val="29C477B3"/>
    <w:rsid w:val="2C485A22"/>
    <w:rsid w:val="33E247FB"/>
    <w:rsid w:val="38AB24B0"/>
    <w:rsid w:val="3C25E011"/>
    <w:rsid w:val="3D163395"/>
    <w:rsid w:val="3F1363E7"/>
    <w:rsid w:val="43774FFE"/>
    <w:rsid w:val="46330D56"/>
    <w:rsid w:val="48EAA19E"/>
    <w:rsid w:val="4B4370B3"/>
    <w:rsid w:val="4C7F139F"/>
    <w:rsid w:val="4E521C9C"/>
    <w:rsid w:val="4E909D92"/>
    <w:rsid w:val="563ECE8B"/>
    <w:rsid w:val="5692051A"/>
    <w:rsid w:val="56BF3BE8"/>
    <w:rsid w:val="59942913"/>
    <w:rsid w:val="5B7201E2"/>
    <w:rsid w:val="5FE7B2E0"/>
    <w:rsid w:val="600A5F20"/>
    <w:rsid w:val="6093C953"/>
    <w:rsid w:val="62AEE9F2"/>
    <w:rsid w:val="665BF26E"/>
    <w:rsid w:val="66B6AD93"/>
    <w:rsid w:val="6AB90673"/>
    <w:rsid w:val="6CA8A85C"/>
    <w:rsid w:val="6D04650C"/>
    <w:rsid w:val="71776B9F"/>
    <w:rsid w:val="75E78230"/>
    <w:rsid w:val="76F470E5"/>
    <w:rsid w:val="77C39159"/>
    <w:rsid w:val="7CBD6D1F"/>
    <w:rsid w:val="7E82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92932"/>
  <w14:defaultImageDpi w14:val="0"/>
  <w15:docId w15:val="{C32EF1CB-F61C-4192-8054-2FED0741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475"/>
    <w:rPr>
      <w:rFonts w:cs="Times New Roman"/>
    </w:rPr>
  </w:style>
  <w:style w:type="paragraph" w:styleId="Heading1">
    <w:name w:val="heading 1"/>
    <w:basedOn w:val="Normal"/>
    <w:next w:val="Normal"/>
    <w:link w:val="Heading1Char"/>
    <w:uiPriority w:val="9"/>
    <w:qFormat/>
    <w:rsid w:val="00455BBF"/>
    <w:pPr>
      <w:keepNext/>
      <w:spacing w:after="0" w:line="240" w:lineRule="auto"/>
      <w:outlineLvl w:val="0"/>
    </w:pPr>
    <w:rPr>
      <w:rFonts w:ascii="Times New Roman" w:hAnsi="Times New Roman"/>
      <w:b/>
      <w:sz w:val="24"/>
      <w:szCs w:val="20"/>
    </w:rPr>
  </w:style>
  <w:style w:type="paragraph" w:styleId="Heading2">
    <w:name w:val="heading 2"/>
    <w:basedOn w:val="Normal"/>
    <w:next w:val="Normal"/>
    <w:link w:val="Heading2Char"/>
    <w:uiPriority w:val="9"/>
    <w:unhideWhenUsed/>
    <w:qFormat/>
    <w:rsid w:val="00455BBF"/>
    <w:pPr>
      <w:keepNext/>
      <w:spacing w:after="0" w:line="240" w:lineRule="auto"/>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02592A"/>
    <w:pPr>
      <w:keepNext/>
      <w:keepLines/>
      <w:spacing w:before="40" w:after="0"/>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55BBF"/>
    <w:rPr>
      <w:rFonts w:ascii="Times New Roman" w:hAnsi="Times New Roman" w:cs="Times New Roman"/>
      <w:b/>
      <w:sz w:val="20"/>
      <w:szCs w:val="20"/>
    </w:rPr>
  </w:style>
  <w:style w:type="character" w:customStyle="1" w:styleId="Heading2Char">
    <w:name w:val="Heading 2 Char"/>
    <w:basedOn w:val="DefaultParagraphFont"/>
    <w:link w:val="Heading2"/>
    <w:uiPriority w:val="9"/>
    <w:locked/>
    <w:rsid w:val="00455BBF"/>
    <w:rPr>
      <w:rFonts w:ascii="Times New Roman" w:hAnsi="Times New Roman" w:cs="Times New Roman"/>
      <w:b/>
      <w:sz w:val="24"/>
      <w:szCs w:val="24"/>
    </w:rPr>
  </w:style>
  <w:style w:type="character" w:customStyle="1" w:styleId="Heading3Char">
    <w:name w:val="Heading 3 Char"/>
    <w:basedOn w:val="DefaultParagraphFont"/>
    <w:link w:val="Heading3"/>
    <w:uiPriority w:val="9"/>
    <w:locked/>
    <w:rsid w:val="0002592A"/>
    <w:rPr>
      <w:rFonts w:ascii="Times New Roman" w:eastAsiaTheme="majorEastAsia" w:hAnsi="Times New Roman" w:cs="Times New Roman"/>
      <w:b/>
      <w:sz w:val="24"/>
      <w:szCs w:val="24"/>
    </w:rPr>
  </w:style>
  <w:style w:type="paragraph" w:styleId="BodyText">
    <w:name w:val="Body Text"/>
    <w:basedOn w:val="Normal"/>
    <w:link w:val="BodyTextChar"/>
    <w:uiPriority w:val="99"/>
    <w:unhideWhenUsed/>
    <w:rsid w:val="00455BBF"/>
    <w:pPr>
      <w:spacing w:after="120"/>
    </w:pPr>
  </w:style>
  <w:style w:type="character" w:customStyle="1" w:styleId="BodyTextChar">
    <w:name w:val="Body Text Char"/>
    <w:basedOn w:val="DefaultParagraphFont"/>
    <w:link w:val="BodyText"/>
    <w:uiPriority w:val="99"/>
    <w:locked/>
    <w:rsid w:val="00455BBF"/>
    <w:rPr>
      <w:rFonts w:cs="Times New Roman"/>
    </w:rPr>
  </w:style>
  <w:style w:type="paragraph" w:customStyle="1" w:styleId="L1-FlLSp12">
    <w:name w:val="L1-FlL Sp&amp;1/2"/>
    <w:basedOn w:val="Normal"/>
    <w:rsid w:val="0080404F"/>
    <w:pPr>
      <w:tabs>
        <w:tab w:val="left" w:pos="1152"/>
      </w:tabs>
      <w:spacing w:after="0" w:line="360" w:lineRule="auto"/>
    </w:pPr>
    <w:rPr>
      <w:rFonts w:ascii="Times New Roman" w:hAnsi="Times New Roman"/>
      <w:szCs w:val="20"/>
    </w:rPr>
  </w:style>
  <w:style w:type="table" w:styleId="TableGrid">
    <w:name w:val="Table Grid"/>
    <w:basedOn w:val="TableNormal"/>
    <w:uiPriority w:val="59"/>
    <w:rsid w:val="00AD601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32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D9432E"/>
    <w:rPr>
      <w:rFonts w:cs="Times New Roman"/>
      <w:color w:val="605E5C"/>
      <w:shd w:val="clear" w:color="auto" w:fill="E1DFDD"/>
    </w:rPr>
  </w:style>
  <w:style w:type="paragraph" w:styleId="TOCHeading">
    <w:name w:val="TOC Heading"/>
    <w:basedOn w:val="Heading1"/>
    <w:next w:val="Normal"/>
    <w:uiPriority w:val="39"/>
    <w:unhideWhenUsed/>
    <w:qFormat/>
    <w:rsid w:val="00207668"/>
    <w:pPr>
      <w:keepLines/>
      <w:spacing w:before="240" w:line="259" w:lineRule="auto"/>
      <w:outlineLvl w:val="9"/>
    </w:pPr>
    <w:rPr>
      <w:rFonts w:asciiTheme="majorHAnsi" w:eastAsiaTheme="majorEastAsia" w:hAnsiTheme="majorHAnsi"/>
      <w:b w:val="0"/>
      <w:color w:val="2E74B5" w:themeColor="accent1" w:themeShade="BF"/>
      <w:sz w:val="32"/>
      <w:szCs w:val="32"/>
    </w:rPr>
  </w:style>
  <w:style w:type="paragraph" w:styleId="TOC1">
    <w:name w:val="toc 1"/>
    <w:basedOn w:val="Normal"/>
    <w:next w:val="Normal"/>
    <w:autoRedefine/>
    <w:uiPriority w:val="39"/>
    <w:unhideWhenUsed/>
    <w:rsid w:val="0002592A"/>
    <w:pPr>
      <w:tabs>
        <w:tab w:val="right" w:leader="dot" w:pos="9350"/>
      </w:tabs>
      <w:spacing w:after="100"/>
    </w:pPr>
  </w:style>
  <w:style w:type="paragraph" w:styleId="TOC2">
    <w:name w:val="toc 2"/>
    <w:basedOn w:val="Normal"/>
    <w:next w:val="Normal"/>
    <w:autoRedefine/>
    <w:uiPriority w:val="39"/>
    <w:unhideWhenUsed/>
    <w:rsid w:val="00C8349A"/>
    <w:pPr>
      <w:tabs>
        <w:tab w:val="right" w:leader="dot" w:pos="9350"/>
      </w:tabs>
      <w:spacing w:after="100"/>
    </w:pPr>
  </w:style>
  <w:style w:type="paragraph" w:styleId="TOC3">
    <w:name w:val="toc 3"/>
    <w:basedOn w:val="Normal"/>
    <w:next w:val="Normal"/>
    <w:autoRedefine/>
    <w:uiPriority w:val="39"/>
    <w:unhideWhenUsed/>
    <w:rsid w:val="00696AFF"/>
    <w:pPr>
      <w:tabs>
        <w:tab w:val="right" w:leader="dot" w:pos="9350"/>
      </w:tabs>
      <w:spacing w:after="100"/>
      <w:ind w:left="720"/>
    </w:pPr>
  </w:style>
  <w:style w:type="paragraph" w:styleId="Title">
    <w:name w:val="Title"/>
    <w:basedOn w:val="Normal"/>
    <w:next w:val="Normal"/>
    <w:link w:val="TitleChar"/>
    <w:uiPriority w:val="10"/>
    <w:qFormat/>
    <w:rsid w:val="00696AFF"/>
    <w:pPr>
      <w:spacing w:after="0" w:line="240" w:lineRule="auto"/>
      <w:contextualSpacing/>
    </w:pPr>
    <w:rPr>
      <w:rFonts w:ascii="Times New Roman" w:eastAsiaTheme="majorEastAsia" w:hAnsi="Times New Roman"/>
      <w:b/>
      <w:spacing w:val="-10"/>
      <w:kern w:val="28"/>
      <w:sz w:val="24"/>
      <w:szCs w:val="56"/>
    </w:rPr>
  </w:style>
  <w:style w:type="character" w:customStyle="1" w:styleId="TitleChar">
    <w:name w:val="Title Char"/>
    <w:basedOn w:val="DefaultParagraphFont"/>
    <w:link w:val="Title"/>
    <w:uiPriority w:val="10"/>
    <w:locked/>
    <w:rsid w:val="00696AFF"/>
    <w:rPr>
      <w:rFonts w:ascii="Times New Roman" w:eastAsiaTheme="majorEastAsia" w:hAnsi="Times New Roman" w:cs="Times New Roman"/>
      <w:b/>
      <w:spacing w:val="-10"/>
      <w:kern w:val="28"/>
      <w:sz w:val="56"/>
      <w:szCs w:val="56"/>
    </w:rPr>
  </w:style>
  <w:style w:type="paragraph" w:styleId="ListParagraph">
    <w:name w:val="List Paragraph"/>
    <w:basedOn w:val="Normal"/>
    <w:uiPriority w:val="34"/>
    <w:qFormat/>
    <w:rsid w:val="00E54A0D"/>
    <w:pPr>
      <w:ind w:left="720"/>
      <w:contextualSpacing/>
    </w:pPr>
  </w:style>
  <w:style w:type="paragraph" w:styleId="BalloonText">
    <w:name w:val="Balloon Text"/>
    <w:basedOn w:val="Normal"/>
    <w:link w:val="BalloonTextChar"/>
    <w:uiPriority w:val="99"/>
    <w:semiHidden/>
    <w:unhideWhenUsed/>
    <w:rsid w:val="00433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33549"/>
    <w:rPr>
      <w:rFonts w:ascii="Segoe UI" w:hAnsi="Segoe UI" w:cs="Segoe UI"/>
      <w:sz w:val="18"/>
      <w:szCs w:val="18"/>
    </w:rPr>
  </w:style>
  <w:style w:type="character" w:styleId="CommentReference">
    <w:name w:val="annotation reference"/>
    <w:basedOn w:val="DefaultParagraphFont"/>
    <w:uiPriority w:val="99"/>
    <w:semiHidden/>
    <w:unhideWhenUsed/>
    <w:rsid w:val="001A7B5B"/>
    <w:rPr>
      <w:rFonts w:cs="Times New Roman"/>
      <w:sz w:val="16"/>
      <w:szCs w:val="16"/>
    </w:rPr>
  </w:style>
  <w:style w:type="paragraph" w:styleId="CommentText">
    <w:name w:val="annotation text"/>
    <w:basedOn w:val="Normal"/>
    <w:link w:val="CommentTextChar"/>
    <w:uiPriority w:val="99"/>
    <w:unhideWhenUsed/>
    <w:rsid w:val="001A7B5B"/>
    <w:pPr>
      <w:spacing w:line="240" w:lineRule="auto"/>
    </w:pPr>
    <w:rPr>
      <w:sz w:val="20"/>
      <w:szCs w:val="20"/>
    </w:rPr>
  </w:style>
  <w:style w:type="character" w:customStyle="1" w:styleId="CommentTextChar">
    <w:name w:val="Comment Text Char"/>
    <w:basedOn w:val="DefaultParagraphFont"/>
    <w:link w:val="CommentText"/>
    <w:uiPriority w:val="99"/>
    <w:locked/>
    <w:rsid w:val="001A7B5B"/>
    <w:rPr>
      <w:rFonts w:cs="Times New Roman"/>
      <w:sz w:val="20"/>
      <w:szCs w:val="20"/>
    </w:rPr>
  </w:style>
  <w:style w:type="paragraph" w:styleId="CommentSubject">
    <w:name w:val="annotation subject"/>
    <w:basedOn w:val="CommentText"/>
    <w:next w:val="CommentText"/>
    <w:link w:val="CommentSubjectChar"/>
    <w:uiPriority w:val="99"/>
    <w:semiHidden/>
    <w:unhideWhenUsed/>
    <w:rsid w:val="001A7B5B"/>
    <w:rPr>
      <w:b/>
      <w:bCs/>
    </w:rPr>
  </w:style>
  <w:style w:type="character" w:customStyle="1" w:styleId="CommentSubjectChar">
    <w:name w:val="Comment Subject Char"/>
    <w:basedOn w:val="CommentTextChar"/>
    <w:link w:val="CommentSubject"/>
    <w:uiPriority w:val="99"/>
    <w:semiHidden/>
    <w:locked/>
    <w:rsid w:val="001A7B5B"/>
    <w:rPr>
      <w:rFonts w:cs="Times New Roman"/>
      <w:b/>
      <w:bCs/>
      <w:sz w:val="20"/>
      <w:szCs w:val="20"/>
    </w:rPr>
  </w:style>
  <w:style w:type="paragraph" w:styleId="Header">
    <w:name w:val="header"/>
    <w:basedOn w:val="Normal"/>
    <w:link w:val="HeaderChar"/>
    <w:uiPriority w:val="99"/>
    <w:unhideWhenUsed/>
    <w:rsid w:val="007D30F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30F0"/>
    <w:rPr>
      <w:rFonts w:cs="Times New Roman"/>
    </w:rPr>
  </w:style>
  <w:style w:type="paragraph" w:styleId="Footer">
    <w:name w:val="footer"/>
    <w:basedOn w:val="Normal"/>
    <w:link w:val="FooterChar"/>
    <w:uiPriority w:val="99"/>
    <w:unhideWhenUsed/>
    <w:rsid w:val="007D30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30F0"/>
    <w:rPr>
      <w:rFonts w:cs="Times New Roman"/>
    </w:rPr>
  </w:style>
  <w:style w:type="paragraph" w:customStyle="1" w:styleId="Bullet">
    <w:name w:val="Bullet"/>
    <w:basedOn w:val="BodyText"/>
    <w:rsid w:val="007D30F0"/>
    <w:pPr>
      <w:numPr>
        <w:numId w:val="14"/>
      </w:numPr>
      <w:spacing w:before="120" w:line="240" w:lineRule="auto"/>
    </w:pPr>
    <w:rPr>
      <w:rFonts w:ascii="Times New Roman" w:hAnsi="Times New Roman"/>
      <w:sz w:val="24"/>
      <w:szCs w:val="24"/>
    </w:rPr>
  </w:style>
  <w:style w:type="paragraph" w:customStyle="1" w:styleId="bullet0">
    <w:name w:val="bullet"/>
    <w:basedOn w:val="Normal"/>
    <w:rsid w:val="007D30F0"/>
    <w:pPr>
      <w:tabs>
        <w:tab w:val="num" w:pos="360"/>
      </w:tabs>
      <w:spacing w:before="120" w:after="120" w:line="240" w:lineRule="auto"/>
      <w:ind w:left="360" w:hanging="360"/>
    </w:pPr>
    <w:rPr>
      <w:rFonts w:ascii="Times New Roman" w:hAnsi="Times New Roman"/>
      <w:sz w:val="24"/>
      <w:szCs w:val="24"/>
    </w:rPr>
  </w:style>
  <w:style w:type="paragraph" w:customStyle="1" w:styleId="paragraph">
    <w:name w:val="paragraph"/>
    <w:basedOn w:val="Normal"/>
    <w:rsid w:val="004076C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076C1"/>
  </w:style>
  <w:style w:type="paragraph" w:styleId="NormalWeb">
    <w:name w:val="Normal (Web)"/>
    <w:basedOn w:val="Normal"/>
    <w:uiPriority w:val="99"/>
    <w:unhideWhenUsed/>
    <w:rsid w:val="003A1FA5"/>
    <w:pPr>
      <w:spacing w:after="0" w:line="240" w:lineRule="auto"/>
    </w:pPr>
    <w:rPr>
      <w:rFonts w:ascii="Times New Roman" w:eastAsiaTheme="minorHAnsi" w:hAnsi="Times New Roman"/>
      <w:sz w:val="24"/>
      <w:szCs w:val="24"/>
    </w:rPr>
  </w:style>
  <w:style w:type="table" w:styleId="GridTable6Colorful-Accent5">
    <w:name w:val="Grid Table 6 Colorful Accent 5"/>
    <w:basedOn w:val="TableNormal"/>
    <w:uiPriority w:val="51"/>
    <w:rsid w:val="00E157A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932E7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125105">
      <w:bodyDiv w:val="1"/>
      <w:marLeft w:val="0"/>
      <w:marRight w:val="0"/>
      <w:marTop w:val="0"/>
      <w:marBottom w:val="0"/>
      <w:divBdr>
        <w:top w:val="none" w:sz="0" w:space="0" w:color="auto"/>
        <w:left w:val="none" w:sz="0" w:space="0" w:color="auto"/>
        <w:bottom w:val="none" w:sz="0" w:space="0" w:color="auto"/>
        <w:right w:val="none" w:sz="0" w:space="0" w:color="auto"/>
      </w:divBdr>
    </w:div>
    <w:div w:id="1225877031">
      <w:marLeft w:val="0"/>
      <w:marRight w:val="0"/>
      <w:marTop w:val="0"/>
      <w:marBottom w:val="0"/>
      <w:divBdr>
        <w:top w:val="none" w:sz="0" w:space="0" w:color="auto"/>
        <w:left w:val="none" w:sz="0" w:space="0" w:color="auto"/>
        <w:bottom w:val="none" w:sz="0" w:space="0" w:color="auto"/>
        <w:right w:val="none" w:sz="0" w:space="0" w:color="auto"/>
      </w:divBdr>
    </w:div>
    <w:div w:id="1225877032">
      <w:marLeft w:val="0"/>
      <w:marRight w:val="0"/>
      <w:marTop w:val="0"/>
      <w:marBottom w:val="0"/>
      <w:divBdr>
        <w:top w:val="none" w:sz="0" w:space="0" w:color="auto"/>
        <w:left w:val="none" w:sz="0" w:space="0" w:color="auto"/>
        <w:bottom w:val="none" w:sz="0" w:space="0" w:color="auto"/>
        <w:right w:val="none" w:sz="0" w:space="0" w:color="auto"/>
      </w:divBdr>
      <w:divsChild>
        <w:div w:id="1225877030">
          <w:marLeft w:val="360"/>
          <w:marRight w:val="0"/>
          <w:marTop w:val="200"/>
          <w:marBottom w:val="0"/>
          <w:divBdr>
            <w:top w:val="none" w:sz="0" w:space="0" w:color="auto"/>
            <w:left w:val="none" w:sz="0" w:space="0" w:color="auto"/>
            <w:bottom w:val="none" w:sz="0" w:space="0" w:color="auto"/>
            <w:right w:val="none" w:sz="0" w:space="0" w:color="auto"/>
          </w:divBdr>
        </w:div>
      </w:divsChild>
    </w:div>
    <w:div w:id="1360355989">
      <w:bodyDiv w:val="1"/>
      <w:marLeft w:val="0"/>
      <w:marRight w:val="0"/>
      <w:marTop w:val="0"/>
      <w:marBottom w:val="0"/>
      <w:divBdr>
        <w:top w:val="none" w:sz="0" w:space="0" w:color="auto"/>
        <w:left w:val="none" w:sz="0" w:space="0" w:color="auto"/>
        <w:bottom w:val="none" w:sz="0" w:space="0" w:color="auto"/>
        <w:right w:val="none" w:sz="0" w:space="0" w:color="auto"/>
      </w:divBdr>
    </w:div>
    <w:div w:id="172664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ndrose_ADVANCE@windrosevis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FEB6819AC2D44698D31DF39034E2D2" ma:contentTypeVersion="11" ma:contentTypeDescription="Create a new document." ma:contentTypeScope="" ma:versionID="1f1d3425df2bf1a5e1a294974d918706">
  <xsd:schema xmlns:xsd="http://www.w3.org/2001/XMLSchema" xmlns:xs="http://www.w3.org/2001/XMLSchema" xmlns:p="http://schemas.microsoft.com/office/2006/metadata/properties" xmlns:ns3="e6dce210-f30c-41c7-ae44-c3ef7e0fec08" xmlns:ns4="957d9079-1676-4c58-b601-6e36bb075bb9" targetNamespace="http://schemas.microsoft.com/office/2006/metadata/properties" ma:root="true" ma:fieldsID="f1e7c379391ae32dfe8176b2b2e80d62" ns3:_="" ns4:_="">
    <xsd:import namespace="e6dce210-f30c-41c7-ae44-c3ef7e0fec08"/>
    <xsd:import namespace="957d9079-1676-4c58-b601-6e36bb075b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ce210-f30c-41c7-ae44-c3ef7e0fec0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d9079-1676-4c58-b601-6e36bb075bb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78CB7-5563-4235-BDFD-143418F19878}">
  <ds:schemaRefs>
    <ds:schemaRef ds:uri="http://schemas.microsoft.com/sharepoint/v3/contenttype/forms"/>
  </ds:schemaRefs>
</ds:datastoreItem>
</file>

<file path=customXml/itemProps2.xml><?xml version="1.0" encoding="utf-8"?>
<ds:datastoreItem xmlns:ds="http://schemas.openxmlformats.org/officeDocument/2006/customXml" ds:itemID="{C8488932-8043-4F0B-B517-8436FD28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ce210-f30c-41c7-ae44-c3ef7e0fec08"/>
    <ds:schemaRef ds:uri="957d9079-1676-4c58-b601-6e36bb075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10589-576B-4563-88DE-2A8E419D68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001FE-B225-4786-A966-06462B05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3102</Words>
  <Characters>18864</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Labibah Tehreem</dc:creator>
  <cp:keywords/>
  <dc:description/>
  <cp:lastModifiedBy>Plimpton, Suzanne H.</cp:lastModifiedBy>
  <cp:revision>2</cp:revision>
  <cp:lastPrinted>2020-05-01T16:53:00Z</cp:lastPrinted>
  <dcterms:created xsi:type="dcterms:W3CDTF">2020-05-14T20:06:00Z</dcterms:created>
  <dcterms:modified xsi:type="dcterms:W3CDTF">2020-05-14T20:06:00Z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0x010100D2FEB6819AC2D44698D31DF39034E2D2</vt:lpwstr>
  </property>
</Properties>
</file>