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4AF4" w:rsidR="00410B43" w:rsidP="00410B43" w:rsidRDefault="00410B43" w14:paraId="52310B37" w14:textId="77777777">
      <w:pPr>
        <w:pStyle w:val="Title"/>
        <w:rPr>
          <w:sz w:val="22"/>
          <w:szCs w:val="22"/>
        </w:rPr>
      </w:pPr>
    </w:p>
    <w:p w:rsidRPr="003C197F" w:rsidR="00A5411C" w:rsidP="00A5411C" w:rsidRDefault="00C91294" w14:paraId="3E881CAA" w14:textId="77777777">
      <w:pPr>
        <w:jc w:val="center"/>
        <w:rPr>
          <w:b/>
          <w:sz w:val="32"/>
          <w:szCs w:val="32"/>
        </w:rPr>
      </w:pPr>
      <w:r w:rsidRPr="003C197F">
        <w:rPr>
          <w:b/>
          <w:sz w:val="32"/>
          <w:szCs w:val="32"/>
        </w:rPr>
        <w:t xml:space="preserve">Supporting </w:t>
      </w:r>
      <w:proofErr w:type="gramStart"/>
      <w:r w:rsidRPr="003C197F">
        <w:rPr>
          <w:b/>
          <w:sz w:val="32"/>
          <w:szCs w:val="32"/>
        </w:rPr>
        <w:t>Statement</w:t>
      </w:r>
      <w:proofErr w:type="gramEnd"/>
      <w:r w:rsidRPr="003C197F">
        <w:rPr>
          <w:b/>
          <w:sz w:val="32"/>
          <w:szCs w:val="32"/>
        </w:rPr>
        <w:t xml:space="preserve"> A </w:t>
      </w:r>
    </w:p>
    <w:p w:rsidRPr="003C197F" w:rsidR="00A5411C" w:rsidP="00A1786B" w:rsidRDefault="00A5411C" w14:paraId="06C07DE1" w14:textId="77777777">
      <w:pPr>
        <w:jc w:val="center"/>
        <w:rPr>
          <w:b/>
          <w:sz w:val="32"/>
          <w:szCs w:val="32"/>
        </w:rPr>
      </w:pPr>
    </w:p>
    <w:p w:rsidRPr="003C197F" w:rsidR="00410B43" w:rsidP="00A1786B" w:rsidRDefault="00410B43" w14:paraId="21A9C53B" w14:textId="77777777">
      <w:pPr>
        <w:jc w:val="center"/>
        <w:rPr>
          <w:b/>
          <w:caps/>
          <w:sz w:val="32"/>
          <w:szCs w:val="32"/>
        </w:rPr>
      </w:pPr>
      <w:r w:rsidRPr="003C197F">
        <w:rPr>
          <w:b/>
          <w:sz w:val="32"/>
          <w:szCs w:val="32"/>
        </w:rPr>
        <w:t xml:space="preserve">Request for Clearance of Data Collection for </w:t>
      </w:r>
    </w:p>
    <w:p w:rsidRPr="003C197F" w:rsidR="00C91294" w:rsidP="00A1786B" w:rsidRDefault="00C91294" w14:paraId="09002D85" w14:textId="77777777">
      <w:pPr>
        <w:jc w:val="center"/>
        <w:rPr>
          <w:b/>
          <w:sz w:val="32"/>
          <w:szCs w:val="32"/>
        </w:rPr>
      </w:pPr>
      <w:r w:rsidRPr="003C197F">
        <w:rPr>
          <w:b/>
          <w:sz w:val="32"/>
          <w:szCs w:val="32"/>
        </w:rPr>
        <w:t>Evaluating</w:t>
      </w:r>
      <w:r w:rsidRPr="003C197F" w:rsidR="00410B43">
        <w:rPr>
          <w:b/>
          <w:sz w:val="32"/>
          <w:szCs w:val="32"/>
        </w:rPr>
        <w:t xml:space="preserve"> the</w:t>
      </w:r>
      <w:r w:rsidRPr="003C197F">
        <w:rPr>
          <w:b/>
          <w:sz w:val="32"/>
          <w:szCs w:val="32"/>
        </w:rPr>
        <w:t xml:space="preserve"> Sustainability and Diffusion of</w:t>
      </w:r>
      <w:r w:rsidRPr="003C197F" w:rsidR="008B7D92">
        <w:rPr>
          <w:b/>
          <w:sz w:val="32"/>
          <w:szCs w:val="32"/>
        </w:rPr>
        <w:t xml:space="preserve"> </w:t>
      </w:r>
    </w:p>
    <w:p w:rsidRPr="003C197F" w:rsidR="00410B43" w:rsidP="00A1786B" w:rsidRDefault="00C91294" w14:paraId="66DF0CEC" w14:textId="77777777">
      <w:pPr>
        <w:jc w:val="center"/>
        <w:rPr>
          <w:b/>
          <w:sz w:val="32"/>
          <w:szCs w:val="32"/>
        </w:rPr>
      </w:pPr>
      <w:r w:rsidRPr="003C197F">
        <w:rPr>
          <w:b/>
          <w:sz w:val="32"/>
          <w:szCs w:val="32"/>
        </w:rPr>
        <w:t xml:space="preserve">the </w:t>
      </w:r>
      <w:r w:rsidRPr="003C197F" w:rsidR="008B7D92">
        <w:rPr>
          <w:b/>
          <w:sz w:val="32"/>
          <w:szCs w:val="32"/>
        </w:rPr>
        <w:t>N</w:t>
      </w:r>
      <w:r w:rsidRPr="003C197F" w:rsidR="00C26658">
        <w:rPr>
          <w:b/>
          <w:sz w:val="32"/>
          <w:szCs w:val="32"/>
        </w:rPr>
        <w:t xml:space="preserve">ational </w:t>
      </w:r>
      <w:r w:rsidRPr="003C197F" w:rsidR="008B7D92">
        <w:rPr>
          <w:b/>
          <w:sz w:val="32"/>
          <w:szCs w:val="32"/>
        </w:rPr>
        <w:t>S</w:t>
      </w:r>
      <w:r w:rsidRPr="003C197F" w:rsidR="00C26658">
        <w:rPr>
          <w:b/>
          <w:sz w:val="32"/>
          <w:szCs w:val="32"/>
        </w:rPr>
        <w:t xml:space="preserve">cience </w:t>
      </w:r>
      <w:r w:rsidRPr="003C197F" w:rsidR="00E31C01">
        <w:rPr>
          <w:b/>
          <w:sz w:val="32"/>
          <w:szCs w:val="32"/>
        </w:rPr>
        <w:t>F</w:t>
      </w:r>
      <w:r w:rsidRPr="003C197F" w:rsidR="00C26658">
        <w:rPr>
          <w:b/>
          <w:sz w:val="32"/>
          <w:szCs w:val="32"/>
        </w:rPr>
        <w:t>oundation</w:t>
      </w:r>
      <w:r w:rsidRPr="003C197F" w:rsidR="00410B43">
        <w:rPr>
          <w:b/>
          <w:sz w:val="32"/>
          <w:szCs w:val="32"/>
        </w:rPr>
        <w:t xml:space="preserve"> ADVANCE Program</w:t>
      </w:r>
    </w:p>
    <w:p w:rsidRPr="003C197F" w:rsidR="00410B43" w:rsidP="00A1786B" w:rsidRDefault="00410B43" w14:paraId="15FFB020" w14:textId="77777777">
      <w:pPr>
        <w:jc w:val="center"/>
        <w:rPr>
          <w:b/>
          <w:sz w:val="32"/>
          <w:szCs w:val="32"/>
        </w:rPr>
      </w:pPr>
    </w:p>
    <w:p w:rsidRPr="003C197F" w:rsidR="00410B43" w:rsidP="00410B43" w:rsidRDefault="00410B43" w14:paraId="0D146ECE" w14:textId="77777777">
      <w:pPr>
        <w:jc w:val="center"/>
        <w:rPr>
          <w:sz w:val="22"/>
          <w:szCs w:val="22"/>
        </w:rPr>
      </w:pPr>
    </w:p>
    <w:p w:rsidRPr="003C197F" w:rsidR="00410B43" w:rsidP="00410B43" w:rsidRDefault="00410B43" w14:paraId="63EB8AA2" w14:textId="77777777">
      <w:pPr>
        <w:jc w:val="center"/>
        <w:rPr>
          <w:sz w:val="22"/>
          <w:szCs w:val="22"/>
        </w:rPr>
      </w:pPr>
    </w:p>
    <w:p w:rsidRPr="003C197F" w:rsidR="00410B43" w:rsidP="00410B43" w:rsidRDefault="00410B43" w14:paraId="5E3252B9" w14:textId="77777777">
      <w:pPr>
        <w:jc w:val="center"/>
        <w:rPr>
          <w:b/>
          <w:sz w:val="32"/>
          <w:szCs w:val="32"/>
        </w:rPr>
      </w:pPr>
    </w:p>
    <w:p w:rsidRPr="003C197F" w:rsidR="00D121AC" w:rsidP="00410B43" w:rsidRDefault="00D121AC" w14:paraId="4B9C764C" w14:textId="77777777">
      <w:pPr>
        <w:jc w:val="center"/>
        <w:rPr>
          <w:sz w:val="22"/>
          <w:szCs w:val="22"/>
        </w:rPr>
      </w:pPr>
    </w:p>
    <w:p w:rsidRPr="003C197F" w:rsidR="00410B43" w:rsidP="00410B43" w:rsidRDefault="00410B43" w14:paraId="4C731B73" w14:textId="77777777">
      <w:pPr>
        <w:jc w:val="center"/>
        <w:rPr>
          <w:sz w:val="22"/>
          <w:szCs w:val="22"/>
        </w:rPr>
      </w:pPr>
    </w:p>
    <w:p w:rsidRPr="003C197F" w:rsidR="00410B43" w:rsidP="00410B43" w:rsidRDefault="00410B43" w14:paraId="76F0DC72" w14:textId="77777777">
      <w:pPr>
        <w:jc w:val="center"/>
        <w:rPr>
          <w:sz w:val="22"/>
          <w:szCs w:val="22"/>
        </w:rPr>
      </w:pPr>
    </w:p>
    <w:p w:rsidRPr="003C197F" w:rsidR="00DB3017" w:rsidP="00DB3017" w:rsidRDefault="00DB3017" w14:paraId="1146012C" w14:textId="519F1253">
      <w:pPr>
        <w:jc w:val="center"/>
        <w:rPr>
          <w:b/>
          <w:sz w:val="32"/>
          <w:szCs w:val="32"/>
        </w:rPr>
      </w:pPr>
      <w:r w:rsidRPr="003C197F">
        <w:rPr>
          <w:b/>
          <w:sz w:val="32"/>
          <w:szCs w:val="32"/>
        </w:rPr>
        <w:t>20</w:t>
      </w:r>
      <w:r w:rsidRPr="003C197F" w:rsidR="00E311F9">
        <w:rPr>
          <w:b/>
          <w:sz w:val="32"/>
          <w:szCs w:val="32"/>
        </w:rPr>
        <w:t>20</w:t>
      </w:r>
    </w:p>
    <w:p w:rsidRPr="003C197F" w:rsidR="00410B43" w:rsidP="00410B43" w:rsidRDefault="00410B43" w14:paraId="45A79CEC" w14:textId="77777777">
      <w:pPr>
        <w:jc w:val="center"/>
        <w:rPr>
          <w:sz w:val="22"/>
          <w:szCs w:val="22"/>
        </w:rPr>
      </w:pPr>
    </w:p>
    <w:p w:rsidRPr="003C197F" w:rsidR="00410B43" w:rsidP="00410B43" w:rsidRDefault="00410B43" w14:paraId="4A3BDC74" w14:textId="77777777">
      <w:pPr>
        <w:jc w:val="center"/>
        <w:rPr>
          <w:sz w:val="22"/>
          <w:szCs w:val="22"/>
        </w:rPr>
      </w:pPr>
    </w:p>
    <w:p w:rsidRPr="003C197F" w:rsidR="00410B43" w:rsidP="00410B43" w:rsidRDefault="00410B43" w14:paraId="75853C5B" w14:textId="77777777">
      <w:pPr>
        <w:jc w:val="center"/>
        <w:rPr>
          <w:sz w:val="22"/>
          <w:szCs w:val="22"/>
        </w:rPr>
      </w:pPr>
    </w:p>
    <w:p w:rsidRPr="003C197F" w:rsidR="00410B43" w:rsidP="00410B43" w:rsidRDefault="00410B43" w14:paraId="136976AF" w14:textId="77777777">
      <w:pPr>
        <w:jc w:val="center"/>
        <w:rPr>
          <w:sz w:val="22"/>
          <w:szCs w:val="22"/>
        </w:rPr>
      </w:pPr>
    </w:p>
    <w:p w:rsidRPr="003C197F" w:rsidR="00410B43" w:rsidP="00410B43" w:rsidRDefault="00410B43" w14:paraId="4FFAC25C" w14:textId="77777777">
      <w:pPr>
        <w:jc w:val="center"/>
        <w:rPr>
          <w:sz w:val="22"/>
          <w:szCs w:val="22"/>
        </w:rPr>
      </w:pPr>
    </w:p>
    <w:p w:rsidRPr="003C197F" w:rsidR="00410B43" w:rsidP="00410B43" w:rsidRDefault="00410B43" w14:paraId="61FF1265" w14:textId="77777777">
      <w:pPr>
        <w:jc w:val="center"/>
        <w:rPr>
          <w:sz w:val="22"/>
          <w:szCs w:val="22"/>
        </w:rPr>
      </w:pPr>
    </w:p>
    <w:p w:rsidRPr="003C197F" w:rsidR="00410B43" w:rsidP="00410B43" w:rsidRDefault="00410B43" w14:paraId="117197C4" w14:textId="77777777">
      <w:pPr>
        <w:jc w:val="center"/>
        <w:rPr>
          <w:sz w:val="22"/>
          <w:szCs w:val="22"/>
        </w:rPr>
      </w:pPr>
    </w:p>
    <w:p w:rsidRPr="003C197F" w:rsidR="00410B43" w:rsidP="00410B43" w:rsidRDefault="00410B43" w14:paraId="4DD80355" w14:textId="77777777">
      <w:pPr>
        <w:jc w:val="center"/>
        <w:rPr>
          <w:sz w:val="22"/>
          <w:szCs w:val="22"/>
        </w:rPr>
      </w:pPr>
    </w:p>
    <w:p w:rsidRPr="003C197F" w:rsidR="00410B43" w:rsidP="00410B43" w:rsidRDefault="00410B43" w14:paraId="7304B881" w14:textId="77777777">
      <w:pPr>
        <w:jc w:val="center"/>
        <w:rPr>
          <w:sz w:val="22"/>
          <w:szCs w:val="22"/>
        </w:rPr>
      </w:pPr>
    </w:p>
    <w:p w:rsidRPr="003C197F" w:rsidR="00410B43" w:rsidP="00410B43" w:rsidRDefault="00410B43" w14:paraId="17272AE5" w14:textId="77777777">
      <w:pPr>
        <w:jc w:val="center"/>
        <w:rPr>
          <w:sz w:val="22"/>
          <w:szCs w:val="22"/>
        </w:rPr>
      </w:pPr>
    </w:p>
    <w:p w:rsidRPr="003C197F" w:rsidR="00410B43" w:rsidP="00410B43" w:rsidRDefault="00410B43" w14:paraId="54A55ABF" w14:textId="77777777">
      <w:pPr>
        <w:jc w:val="center"/>
        <w:rPr>
          <w:sz w:val="22"/>
          <w:szCs w:val="22"/>
        </w:rPr>
      </w:pPr>
    </w:p>
    <w:p w:rsidRPr="003C197F" w:rsidR="00410B43" w:rsidP="00410B43" w:rsidRDefault="00410B43" w14:paraId="66973D22" w14:textId="77777777">
      <w:pPr>
        <w:jc w:val="center"/>
        <w:rPr>
          <w:sz w:val="22"/>
          <w:szCs w:val="22"/>
        </w:rPr>
      </w:pPr>
    </w:p>
    <w:p w:rsidRPr="003C197F" w:rsidR="00410B43" w:rsidP="00410B43" w:rsidRDefault="00410B43" w14:paraId="531122D5" w14:textId="77777777">
      <w:pPr>
        <w:jc w:val="center"/>
        <w:rPr>
          <w:sz w:val="22"/>
          <w:szCs w:val="22"/>
        </w:rPr>
      </w:pPr>
    </w:p>
    <w:p w:rsidRPr="003C197F" w:rsidR="00410B43" w:rsidP="00410B43" w:rsidRDefault="00410B43" w14:paraId="53722B48" w14:textId="77777777">
      <w:pPr>
        <w:jc w:val="center"/>
        <w:rPr>
          <w:sz w:val="22"/>
          <w:szCs w:val="22"/>
        </w:rPr>
      </w:pPr>
    </w:p>
    <w:p w:rsidRPr="003C197F" w:rsidR="00410B43" w:rsidP="00410B43" w:rsidRDefault="00410B43" w14:paraId="5DF34431" w14:textId="77777777">
      <w:pPr>
        <w:jc w:val="center"/>
        <w:rPr>
          <w:sz w:val="22"/>
          <w:szCs w:val="22"/>
        </w:rPr>
      </w:pPr>
    </w:p>
    <w:p w:rsidRPr="003C197F" w:rsidR="00410B43" w:rsidP="186E0E06" w:rsidRDefault="00410B43" w14:paraId="588C003D" w14:textId="77777777">
      <w:pPr>
        <w:jc w:val="center"/>
        <w:rPr>
          <w:sz w:val="22"/>
          <w:szCs w:val="22"/>
        </w:rPr>
      </w:pPr>
    </w:p>
    <w:p w:rsidRPr="003C197F" w:rsidR="00410B43" w:rsidP="00410B43" w:rsidRDefault="00410B43" w14:paraId="0DF20858" w14:textId="77777777">
      <w:pPr>
        <w:jc w:val="center"/>
        <w:rPr>
          <w:sz w:val="22"/>
          <w:szCs w:val="22"/>
        </w:rPr>
      </w:pPr>
    </w:p>
    <w:p w:rsidRPr="003C197F" w:rsidR="00410B43" w:rsidP="00410B43" w:rsidRDefault="00410B43" w14:paraId="1936C5D4" w14:textId="77777777">
      <w:pPr>
        <w:jc w:val="center"/>
        <w:rPr>
          <w:sz w:val="22"/>
          <w:szCs w:val="22"/>
        </w:rPr>
      </w:pPr>
    </w:p>
    <w:p w:rsidRPr="003C197F" w:rsidR="00410B43" w:rsidP="00410B43" w:rsidRDefault="00410B43" w14:paraId="65500FC9" w14:textId="77777777">
      <w:pPr>
        <w:jc w:val="center"/>
        <w:rPr>
          <w:b/>
          <w:sz w:val="28"/>
          <w:szCs w:val="28"/>
        </w:rPr>
      </w:pPr>
      <w:r w:rsidRPr="003C197F">
        <w:rPr>
          <w:b/>
          <w:sz w:val="28"/>
          <w:szCs w:val="28"/>
        </w:rPr>
        <w:t>Request Submitted by:</w:t>
      </w:r>
    </w:p>
    <w:p w:rsidRPr="003C197F" w:rsidR="00410B43" w:rsidP="00410B43" w:rsidRDefault="00410B43" w14:paraId="4B7A6D95" w14:textId="77777777">
      <w:pPr>
        <w:jc w:val="center"/>
        <w:rPr>
          <w:b/>
          <w:sz w:val="28"/>
          <w:szCs w:val="28"/>
        </w:rPr>
      </w:pPr>
    </w:p>
    <w:p w:rsidRPr="003C197F" w:rsidR="00410B43" w:rsidP="00410B43" w:rsidRDefault="00410B43" w14:paraId="32CAC59F" w14:textId="77777777">
      <w:pPr>
        <w:jc w:val="center"/>
        <w:rPr>
          <w:b/>
          <w:sz w:val="28"/>
          <w:szCs w:val="28"/>
        </w:rPr>
      </w:pPr>
      <w:r w:rsidRPr="003C197F">
        <w:rPr>
          <w:b/>
          <w:sz w:val="28"/>
          <w:szCs w:val="28"/>
        </w:rPr>
        <w:t>Directorate for Education and Human Resources</w:t>
      </w:r>
    </w:p>
    <w:p w:rsidRPr="003C197F" w:rsidR="00410B43" w:rsidP="00410B43" w:rsidRDefault="00410B43" w14:paraId="280C2C18" w14:textId="77777777">
      <w:pPr>
        <w:jc w:val="center"/>
        <w:rPr>
          <w:b/>
          <w:sz w:val="28"/>
          <w:szCs w:val="28"/>
        </w:rPr>
      </w:pPr>
      <w:r w:rsidRPr="003C197F">
        <w:rPr>
          <w:b/>
          <w:sz w:val="28"/>
          <w:szCs w:val="28"/>
        </w:rPr>
        <w:t>National Science Foundation</w:t>
      </w:r>
    </w:p>
    <w:p w:rsidRPr="003C197F" w:rsidR="00410B43" w:rsidP="00410B43" w:rsidRDefault="00410B43" w14:paraId="76046B8F" w14:textId="77777777">
      <w:pPr>
        <w:jc w:val="center"/>
        <w:rPr>
          <w:b/>
          <w:sz w:val="28"/>
          <w:szCs w:val="28"/>
        </w:rPr>
      </w:pPr>
      <w:r w:rsidRPr="003C197F">
        <w:rPr>
          <w:b/>
          <w:sz w:val="28"/>
          <w:szCs w:val="28"/>
        </w:rPr>
        <w:t>2415 Eisenhower Avenue</w:t>
      </w:r>
    </w:p>
    <w:p w:rsidRPr="003C197F" w:rsidR="00410B43" w:rsidP="00410B43" w:rsidRDefault="00410B43" w14:paraId="229F3ACC" w14:textId="77777777">
      <w:pPr>
        <w:jc w:val="center"/>
        <w:rPr>
          <w:b/>
          <w:sz w:val="28"/>
          <w:szCs w:val="28"/>
        </w:rPr>
      </w:pPr>
      <w:r w:rsidRPr="003C197F">
        <w:rPr>
          <w:b/>
          <w:sz w:val="28"/>
          <w:szCs w:val="28"/>
        </w:rPr>
        <w:t>Alexandria, VA 22314</w:t>
      </w:r>
    </w:p>
    <w:p w:rsidRPr="003C197F" w:rsidR="00410B43" w:rsidP="00410B43" w:rsidRDefault="00410B43" w14:paraId="519F62AC" w14:textId="77777777">
      <w:pPr>
        <w:jc w:val="center"/>
        <w:rPr>
          <w:sz w:val="22"/>
          <w:szCs w:val="22"/>
        </w:rPr>
      </w:pPr>
      <w:r w:rsidRPr="003C197F">
        <w:rPr>
          <w:sz w:val="22"/>
          <w:szCs w:val="22"/>
        </w:rPr>
        <w:br w:type="page"/>
      </w:r>
    </w:p>
    <w:p w:rsidR="00C4441A" w:rsidP="00951B0A" w:rsidRDefault="00C4441A" w14:paraId="6A995406" w14:textId="11EE7EC7">
      <w:pPr>
        <w:pStyle w:val="TOCHeading"/>
        <w:jc w:val="center"/>
      </w:pPr>
      <w:r w:rsidRPr="003C197F">
        <w:lastRenderedPageBreak/>
        <w:t>Table of Contents</w:t>
      </w:r>
    </w:p>
    <w:p w:rsidRPr="00951B0A" w:rsidR="00951B0A" w:rsidP="00951B0A" w:rsidRDefault="00951B0A" w14:paraId="05825909" w14:textId="77777777"/>
    <w:p w:rsidR="00B14591" w:rsidRDefault="00C4441A" w14:paraId="433D1158" w14:textId="619C6983">
      <w:pPr>
        <w:pStyle w:val="TOC1"/>
        <w:tabs>
          <w:tab w:val="right" w:leader="dot" w:pos="9350"/>
        </w:tabs>
        <w:rPr>
          <w:rFonts w:asciiTheme="minorHAnsi" w:hAnsiTheme="minorHAnsi" w:eastAsiaTheme="minorEastAsia" w:cstheme="minorBidi"/>
          <w:noProof/>
          <w:sz w:val="22"/>
          <w:szCs w:val="22"/>
        </w:rPr>
      </w:pPr>
      <w:r w:rsidRPr="003C197F">
        <w:fldChar w:fldCharType="begin"/>
      </w:r>
      <w:r w:rsidRPr="003C197F">
        <w:instrText xml:space="preserve"> TOC \o "1-3" \h \z \u </w:instrText>
      </w:r>
      <w:r w:rsidRPr="003C197F">
        <w:fldChar w:fldCharType="separate"/>
      </w:r>
      <w:hyperlink w:history="1" w:anchor="_Toc40182213">
        <w:r w:rsidRPr="00D43224" w:rsidR="00B14591">
          <w:rPr>
            <w:rStyle w:val="Hyperlink"/>
            <w:noProof/>
          </w:rPr>
          <w:t>Executive Summary</w:t>
        </w:r>
        <w:r w:rsidR="00B14591">
          <w:rPr>
            <w:noProof/>
            <w:webHidden/>
          </w:rPr>
          <w:tab/>
        </w:r>
        <w:r w:rsidR="00B14591">
          <w:rPr>
            <w:noProof/>
            <w:webHidden/>
          </w:rPr>
          <w:fldChar w:fldCharType="begin"/>
        </w:r>
        <w:r w:rsidR="00B14591">
          <w:rPr>
            <w:noProof/>
            <w:webHidden/>
          </w:rPr>
          <w:instrText xml:space="preserve"> PAGEREF _Toc40182213 \h </w:instrText>
        </w:r>
        <w:r w:rsidR="00B14591">
          <w:rPr>
            <w:noProof/>
            <w:webHidden/>
          </w:rPr>
        </w:r>
        <w:r w:rsidR="00B14591">
          <w:rPr>
            <w:noProof/>
            <w:webHidden/>
          </w:rPr>
          <w:fldChar w:fldCharType="separate"/>
        </w:r>
        <w:r w:rsidR="001F5265">
          <w:rPr>
            <w:noProof/>
            <w:webHidden/>
          </w:rPr>
          <w:t>4</w:t>
        </w:r>
        <w:r w:rsidR="00B14591">
          <w:rPr>
            <w:noProof/>
            <w:webHidden/>
          </w:rPr>
          <w:fldChar w:fldCharType="end"/>
        </w:r>
      </w:hyperlink>
    </w:p>
    <w:p w:rsidR="00B14591" w:rsidRDefault="00316CEE" w14:paraId="18CF2294" w14:textId="4CC4F6EC">
      <w:pPr>
        <w:pStyle w:val="TOC2"/>
        <w:tabs>
          <w:tab w:val="right" w:leader="dot" w:pos="9350"/>
        </w:tabs>
        <w:rPr>
          <w:rFonts w:asciiTheme="minorHAnsi" w:hAnsiTheme="minorHAnsi" w:eastAsiaTheme="minorEastAsia" w:cstheme="minorBidi"/>
          <w:noProof/>
          <w:sz w:val="22"/>
          <w:szCs w:val="22"/>
        </w:rPr>
      </w:pPr>
      <w:hyperlink w:history="1" w:anchor="_Toc40182214">
        <w:r w:rsidRPr="00D43224" w:rsidR="00B14591">
          <w:rPr>
            <w:rStyle w:val="Hyperlink"/>
            <w:noProof/>
          </w:rPr>
          <w:t>A.1. Circumstances Making the Collection of Information Necessary</w:t>
        </w:r>
        <w:r w:rsidR="00B14591">
          <w:rPr>
            <w:noProof/>
            <w:webHidden/>
          </w:rPr>
          <w:tab/>
        </w:r>
        <w:r w:rsidR="00B14591">
          <w:rPr>
            <w:noProof/>
            <w:webHidden/>
          </w:rPr>
          <w:fldChar w:fldCharType="begin"/>
        </w:r>
        <w:r w:rsidR="00B14591">
          <w:rPr>
            <w:noProof/>
            <w:webHidden/>
          </w:rPr>
          <w:instrText xml:space="preserve"> PAGEREF _Toc40182214 \h </w:instrText>
        </w:r>
        <w:r w:rsidR="00B14591">
          <w:rPr>
            <w:noProof/>
            <w:webHidden/>
          </w:rPr>
        </w:r>
        <w:r w:rsidR="00B14591">
          <w:rPr>
            <w:noProof/>
            <w:webHidden/>
          </w:rPr>
          <w:fldChar w:fldCharType="separate"/>
        </w:r>
        <w:r w:rsidR="001F5265">
          <w:rPr>
            <w:noProof/>
            <w:webHidden/>
          </w:rPr>
          <w:t>6</w:t>
        </w:r>
        <w:r w:rsidR="00B14591">
          <w:rPr>
            <w:noProof/>
            <w:webHidden/>
          </w:rPr>
          <w:fldChar w:fldCharType="end"/>
        </w:r>
      </w:hyperlink>
    </w:p>
    <w:p w:rsidR="00B14591" w:rsidRDefault="00316CEE" w14:paraId="5D6E57CA" w14:textId="6024E247">
      <w:pPr>
        <w:pStyle w:val="TOC2"/>
        <w:tabs>
          <w:tab w:val="right" w:leader="dot" w:pos="9350"/>
        </w:tabs>
        <w:rPr>
          <w:rFonts w:asciiTheme="minorHAnsi" w:hAnsiTheme="minorHAnsi" w:eastAsiaTheme="minorEastAsia" w:cstheme="minorBidi"/>
          <w:noProof/>
          <w:sz w:val="22"/>
          <w:szCs w:val="22"/>
        </w:rPr>
      </w:pPr>
      <w:hyperlink w:history="1" w:anchor="_Toc40182215">
        <w:r w:rsidRPr="00D43224" w:rsidR="00B14591">
          <w:rPr>
            <w:rStyle w:val="Hyperlink"/>
            <w:noProof/>
          </w:rPr>
          <w:t>A.2. Purpose and Use of the Information</w:t>
        </w:r>
        <w:r w:rsidR="00B14591">
          <w:rPr>
            <w:noProof/>
            <w:webHidden/>
          </w:rPr>
          <w:tab/>
        </w:r>
        <w:r w:rsidR="00B14591">
          <w:rPr>
            <w:noProof/>
            <w:webHidden/>
          </w:rPr>
          <w:fldChar w:fldCharType="begin"/>
        </w:r>
        <w:r w:rsidR="00B14591">
          <w:rPr>
            <w:noProof/>
            <w:webHidden/>
          </w:rPr>
          <w:instrText xml:space="preserve"> PAGEREF _Toc40182215 \h </w:instrText>
        </w:r>
        <w:r w:rsidR="00B14591">
          <w:rPr>
            <w:noProof/>
            <w:webHidden/>
          </w:rPr>
        </w:r>
        <w:r w:rsidR="00B14591">
          <w:rPr>
            <w:noProof/>
            <w:webHidden/>
          </w:rPr>
          <w:fldChar w:fldCharType="separate"/>
        </w:r>
        <w:r w:rsidR="001F5265">
          <w:rPr>
            <w:noProof/>
            <w:webHidden/>
          </w:rPr>
          <w:t>7</w:t>
        </w:r>
        <w:r w:rsidR="00B14591">
          <w:rPr>
            <w:noProof/>
            <w:webHidden/>
          </w:rPr>
          <w:fldChar w:fldCharType="end"/>
        </w:r>
      </w:hyperlink>
    </w:p>
    <w:p w:rsidR="00B14591" w:rsidRDefault="00316CEE" w14:paraId="6D2AB9EB" w14:textId="4652A4C8">
      <w:pPr>
        <w:pStyle w:val="TOC3"/>
        <w:tabs>
          <w:tab w:val="right" w:leader="dot" w:pos="9350"/>
        </w:tabs>
        <w:rPr>
          <w:rFonts w:asciiTheme="minorHAnsi" w:hAnsiTheme="minorHAnsi" w:eastAsiaTheme="minorEastAsia" w:cstheme="minorBidi"/>
          <w:noProof/>
          <w:sz w:val="22"/>
          <w:szCs w:val="22"/>
        </w:rPr>
      </w:pPr>
      <w:hyperlink w:history="1" w:anchor="_Toc40182216">
        <w:r w:rsidRPr="00D43224" w:rsidR="00B14591">
          <w:rPr>
            <w:rStyle w:val="Hyperlink"/>
            <w:noProof/>
          </w:rPr>
          <w:t>A.2.1. Purpose of the Information</w:t>
        </w:r>
        <w:r w:rsidR="00B14591">
          <w:rPr>
            <w:noProof/>
            <w:webHidden/>
          </w:rPr>
          <w:tab/>
        </w:r>
        <w:r w:rsidR="00B14591">
          <w:rPr>
            <w:noProof/>
            <w:webHidden/>
          </w:rPr>
          <w:fldChar w:fldCharType="begin"/>
        </w:r>
        <w:r w:rsidR="00B14591">
          <w:rPr>
            <w:noProof/>
            <w:webHidden/>
          </w:rPr>
          <w:instrText xml:space="preserve"> PAGEREF _Toc40182216 \h </w:instrText>
        </w:r>
        <w:r w:rsidR="00B14591">
          <w:rPr>
            <w:noProof/>
            <w:webHidden/>
          </w:rPr>
        </w:r>
        <w:r w:rsidR="00B14591">
          <w:rPr>
            <w:noProof/>
            <w:webHidden/>
          </w:rPr>
          <w:fldChar w:fldCharType="separate"/>
        </w:r>
        <w:r w:rsidR="001F5265">
          <w:rPr>
            <w:noProof/>
            <w:webHidden/>
          </w:rPr>
          <w:t>7</w:t>
        </w:r>
        <w:r w:rsidR="00B14591">
          <w:rPr>
            <w:noProof/>
            <w:webHidden/>
          </w:rPr>
          <w:fldChar w:fldCharType="end"/>
        </w:r>
      </w:hyperlink>
    </w:p>
    <w:p w:rsidR="00B14591" w:rsidRDefault="00316CEE" w14:paraId="1B2B6EE6" w14:textId="69558FE1">
      <w:pPr>
        <w:pStyle w:val="TOC3"/>
        <w:tabs>
          <w:tab w:val="right" w:leader="dot" w:pos="9350"/>
        </w:tabs>
        <w:rPr>
          <w:rFonts w:asciiTheme="minorHAnsi" w:hAnsiTheme="minorHAnsi" w:eastAsiaTheme="minorEastAsia" w:cstheme="minorBidi"/>
          <w:noProof/>
          <w:sz w:val="22"/>
          <w:szCs w:val="22"/>
        </w:rPr>
      </w:pPr>
      <w:hyperlink w:history="1" w:anchor="_Toc40182217">
        <w:r w:rsidRPr="00D43224" w:rsidR="00B14591">
          <w:rPr>
            <w:rStyle w:val="Hyperlink"/>
            <w:noProof/>
          </w:rPr>
          <w:t>A.2.2. Use of Information Collection</w:t>
        </w:r>
        <w:r w:rsidR="00B14591">
          <w:rPr>
            <w:noProof/>
            <w:webHidden/>
          </w:rPr>
          <w:tab/>
        </w:r>
        <w:r w:rsidR="00B14591">
          <w:rPr>
            <w:noProof/>
            <w:webHidden/>
          </w:rPr>
          <w:fldChar w:fldCharType="begin"/>
        </w:r>
        <w:r w:rsidR="00B14591">
          <w:rPr>
            <w:noProof/>
            <w:webHidden/>
          </w:rPr>
          <w:instrText xml:space="preserve"> PAGEREF _Toc40182217 \h </w:instrText>
        </w:r>
        <w:r w:rsidR="00B14591">
          <w:rPr>
            <w:noProof/>
            <w:webHidden/>
          </w:rPr>
        </w:r>
        <w:r w:rsidR="00B14591">
          <w:rPr>
            <w:noProof/>
            <w:webHidden/>
          </w:rPr>
          <w:fldChar w:fldCharType="separate"/>
        </w:r>
        <w:r w:rsidR="001F5265">
          <w:rPr>
            <w:noProof/>
            <w:webHidden/>
          </w:rPr>
          <w:t>8</w:t>
        </w:r>
        <w:r w:rsidR="00B14591">
          <w:rPr>
            <w:noProof/>
            <w:webHidden/>
          </w:rPr>
          <w:fldChar w:fldCharType="end"/>
        </w:r>
      </w:hyperlink>
    </w:p>
    <w:p w:rsidR="00B14591" w:rsidRDefault="00316CEE" w14:paraId="6C4A3136" w14:textId="79B1F59E">
      <w:pPr>
        <w:pStyle w:val="TOC3"/>
        <w:tabs>
          <w:tab w:val="right" w:leader="dot" w:pos="9350"/>
        </w:tabs>
        <w:rPr>
          <w:rFonts w:asciiTheme="minorHAnsi" w:hAnsiTheme="minorHAnsi" w:eastAsiaTheme="minorEastAsia" w:cstheme="minorBidi"/>
          <w:noProof/>
          <w:sz w:val="22"/>
          <w:szCs w:val="22"/>
        </w:rPr>
      </w:pPr>
      <w:hyperlink w:history="1" w:anchor="_Toc40182218">
        <w:r w:rsidRPr="00D43224" w:rsidR="00B14591">
          <w:rPr>
            <w:rStyle w:val="Hyperlink"/>
            <w:noProof/>
          </w:rPr>
          <w:t>A.2.3. Information Collection Methods</w:t>
        </w:r>
        <w:r w:rsidR="00B14591">
          <w:rPr>
            <w:noProof/>
            <w:webHidden/>
          </w:rPr>
          <w:tab/>
        </w:r>
        <w:r w:rsidR="00B14591">
          <w:rPr>
            <w:noProof/>
            <w:webHidden/>
          </w:rPr>
          <w:fldChar w:fldCharType="begin"/>
        </w:r>
        <w:r w:rsidR="00B14591">
          <w:rPr>
            <w:noProof/>
            <w:webHidden/>
          </w:rPr>
          <w:instrText xml:space="preserve"> PAGEREF _Toc40182218 \h </w:instrText>
        </w:r>
        <w:r w:rsidR="00B14591">
          <w:rPr>
            <w:noProof/>
            <w:webHidden/>
          </w:rPr>
        </w:r>
        <w:r w:rsidR="00B14591">
          <w:rPr>
            <w:noProof/>
            <w:webHidden/>
          </w:rPr>
          <w:fldChar w:fldCharType="separate"/>
        </w:r>
        <w:r w:rsidR="001F5265">
          <w:rPr>
            <w:noProof/>
            <w:webHidden/>
          </w:rPr>
          <w:t>8</w:t>
        </w:r>
        <w:r w:rsidR="00B14591">
          <w:rPr>
            <w:noProof/>
            <w:webHidden/>
          </w:rPr>
          <w:fldChar w:fldCharType="end"/>
        </w:r>
      </w:hyperlink>
    </w:p>
    <w:p w:rsidR="00B14591" w:rsidRDefault="00316CEE" w14:paraId="754EE5A4" w14:textId="20AE337E">
      <w:pPr>
        <w:pStyle w:val="TOC2"/>
        <w:tabs>
          <w:tab w:val="right" w:leader="dot" w:pos="9350"/>
        </w:tabs>
        <w:rPr>
          <w:rFonts w:asciiTheme="minorHAnsi" w:hAnsiTheme="minorHAnsi" w:eastAsiaTheme="minorEastAsia" w:cstheme="minorBidi"/>
          <w:noProof/>
          <w:sz w:val="22"/>
          <w:szCs w:val="22"/>
        </w:rPr>
      </w:pPr>
      <w:hyperlink w:history="1" w:anchor="_Toc40182219">
        <w:r w:rsidRPr="00D43224" w:rsidR="00B14591">
          <w:rPr>
            <w:rStyle w:val="Hyperlink"/>
            <w:noProof/>
          </w:rPr>
          <w:t>A.3. Use of Information Technology and Burden Reduction</w:t>
        </w:r>
        <w:r w:rsidR="00B14591">
          <w:rPr>
            <w:noProof/>
            <w:webHidden/>
          </w:rPr>
          <w:tab/>
        </w:r>
        <w:r w:rsidR="00B14591">
          <w:rPr>
            <w:noProof/>
            <w:webHidden/>
          </w:rPr>
          <w:fldChar w:fldCharType="begin"/>
        </w:r>
        <w:r w:rsidR="00B14591">
          <w:rPr>
            <w:noProof/>
            <w:webHidden/>
          </w:rPr>
          <w:instrText xml:space="preserve"> PAGEREF _Toc40182219 \h </w:instrText>
        </w:r>
        <w:r w:rsidR="00B14591">
          <w:rPr>
            <w:noProof/>
            <w:webHidden/>
          </w:rPr>
        </w:r>
        <w:r w:rsidR="00B14591">
          <w:rPr>
            <w:noProof/>
            <w:webHidden/>
          </w:rPr>
          <w:fldChar w:fldCharType="separate"/>
        </w:r>
        <w:r w:rsidR="001F5265">
          <w:rPr>
            <w:noProof/>
            <w:webHidden/>
          </w:rPr>
          <w:t>13</w:t>
        </w:r>
        <w:r w:rsidR="00B14591">
          <w:rPr>
            <w:noProof/>
            <w:webHidden/>
          </w:rPr>
          <w:fldChar w:fldCharType="end"/>
        </w:r>
      </w:hyperlink>
    </w:p>
    <w:p w:rsidR="00B14591" w:rsidRDefault="00316CEE" w14:paraId="6ECCBCB0" w14:textId="76BBB930">
      <w:pPr>
        <w:pStyle w:val="TOC3"/>
        <w:tabs>
          <w:tab w:val="right" w:leader="dot" w:pos="9350"/>
        </w:tabs>
        <w:rPr>
          <w:rFonts w:asciiTheme="minorHAnsi" w:hAnsiTheme="minorHAnsi" w:eastAsiaTheme="minorEastAsia" w:cstheme="minorBidi"/>
          <w:noProof/>
          <w:sz w:val="22"/>
          <w:szCs w:val="22"/>
        </w:rPr>
      </w:pPr>
      <w:hyperlink w:history="1" w:anchor="_Toc40182220">
        <w:r w:rsidRPr="00D43224" w:rsidR="00B14591">
          <w:rPr>
            <w:rStyle w:val="Hyperlink"/>
            <w:noProof/>
          </w:rPr>
          <w:t>A.3.1. Online Surveys</w:t>
        </w:r>
        <w:r w:rsidR="00B14591">
          <w:rPr>
            <w:noProof/>
            <w:webHidden/>
          </w:rPr>
          <w:tab/>
        </w:r>
        <w:r w:rsidR="00B14591">
          <w:rPr>
            <w:noProof/>
            <w:webHidden/>
          </w:rPr>
          <w:fldChar w:fldCharType="begin"/>
        </w:r>
        <w:r w:rsidR="00B14591">
          <w:rPr>
            <w:noProof/>
            <w:webHidden/>
          </w:rPr>
          <w:instrText xml:space="preserve"> PAGEREF _Toc40182220 \h </w:instrText>
        </w:r>
        <w:r w:rsidR="00B14591">
          <w:rPr>
            <w:noProof/>
            <w:webHidden/>
          </w:rPr>
        </w:r>
        <w:r w:rsidR="00B14591">
          <w:rPr>
            <w:noProof/>
            <w:webHidden/>
          </w:rPr>
          <w:fldChar w:fldCharType="separate"/>
        </w:r>
        <w:r w:rsidR="001F5265">
          <w:rPr>
            <w:noProof/>
            <w:webHidden/>
          </w:rPr>
          <w:t>13</w:t>
        </w:r>
        <w:r w:rsidR="00B14591">
          <w:rPr>
            <w:noProof/>
            <w:webHidden/>
          </w:rPr>
          <w:fldChar w:fldCharType="end"/>
        </w:r>
      </w:hyperlink>
    </w:p>
    <w:p w:rsidR="00B14591" w:rsidRDefault="00316CEE" w14:paraId="3F6F8C5F" w14:textId="460B7229">
      <w:pPr>
        <w:pStyle w:val="TOC3"/>
        <w:tabs>
          <w:tab w:val="right" w:leader="dot" w:pos="9350"/>
        </w:tabs>
        <w:rPr>
          <w:rFonts w:asciiTheme="minorHAnsi" w:hAnsiTheme="minorHAnsi" w:eastAsiaTheme="minorEastAsia" w:cstheme="minorBidi"/>
          <w:noProof/>
          <w:sz w:val="22"/>
          <w:szCs w:val="22"/>
        </w:rPr>
      </w:pPr>
      <w:hyperlink w:history="1" w:anchor="_Toc40182221">
        <w:r w:rsidRPr="00D43224" w:rsidR="00B14591">
          <w:rPr>
            <w:rStyle w:val="Hyperlink"/>
            <w:noProof/>
          </w:rPr>
          <w:t>A.3.2. Teleconference Interviews</w:t>
        </w:r>
        <w:r w:rsidR="00B14591">
          <w:rPr>
            <w:noProof/>
            <w:webHidden/>
          </w:rPr>
          <w:tab/>
        </w:r>
        <w:r w:rsidR="00B14591">
          <w:rPr>
            <w:noProof/>
            <w:webHidden/>
          </w:rPr>
          <w:fldChar w:fldCharType="begin"/>
        </w:r>
        <w:r w:rsidR="00B14591">
          <w:rPr>
            <w:noProof/>
            <w:webHidden/>
          </w:rPr>
          <w:instrText xml:space="preserve"> PAGEREF _Toc40182221 \h </w:instrText>
        </w:r>
        <w:r w:rsidR="00B14591">
          <w:rPr>
            <w:noProof/>
            <w:webHidden/>
          </w:rPr>
        </w:r>
        <w:r w:rsidR="00B14591">
          <w:rPr>
            <w:noProof/>
            <w:webHidden/>
          </w:rPr>
          <w:fldChar w:fldCharType="separate"/>
        </w:r>
        <w:r w:rsidR="001F5265">
          <w:rPr>
            <w:noProof/>
            <w:webHidden/>
          </w:rPr>
          <w:t>13</w:t>
        </w:r>
        <w:r w:rsidR="00B14591">
          <w:rPr>
            <w:noProof/>
            <w:webHidden/>
          </w:rPr>
          <w:fldChar w:fldCharType="end"/>
        </w:r>
      </w:hyperlink>
    </w:p>
    <w:p w:rsidR="00B14591" w:rsidRDefault="00316CEE" w14:paraId="3568E9A9" w14:textId="40F87C58">
      <w:pPr>
        <w:pStyle w:val="TOC2"/>
        <w:tabs>
          <w:tab w:val="right" w:leader="dot" w:pos="9350"/>
        </w:tabs>
        <w:rPr>
          <w:rFonts w:asciiTheme="minorHAnsi" w:hAnsiTheme="minorHAnsi" w:eastAsiaTheme="minorEastAsia" w:cstheme="minorBidi"/>
          <w:noProof/>
          <w:sz w:val="22"/>
          <w:szCs w:val="22"/>
        </w:rPr>
      </w:pPr>
      <w:hyperlink w:history="1" w:anchor="_Toc40182222">
        <w:r w:rsidRPr="00D43224" w:rsidR="00B14591">
          <w:rPr>
            <w:rStyle w:val="Hyperlink"/>
            <w:noProof/>
          </w:rPr>
          <w:t>A.4. Efforts to Identify Duplication and Use of Similar Information</w:t>
        </w:r>
        <w:r w:rsidR="00B14591">
          <w:rPr>
            <w:noProof/>
            <w:webHidden/>
          </w:rPr>
          <w:tab/>
        </w:r>
        <w:r w:rsidR="00B14591">
          <w:rPr>
            <w:noProof/>
            <w:webHidden/>
          </w:rPr>
          <w:fldChar w:fldCharType="begin"/>
        </w:r>
        <w:r w:rsidR="00B14591">
          <w:rPr>
            <w:noProof/>
            <w:webHidden/>
          </w:rPr>
          <w:instrText xml:space="preserve"> PAGEREF _Toc40182222 \h </w:instrText>
        </w:r>
        <w:r w:rsidR="00B14591">
          <w:rPr>
            <w:noProof/>
            <w:webHidden/>
          </w:rPr>
        </w:r>
        <w:r w:rsidR="00B14591">
          <w:rPr>
            <w:noProof/>
            <w:webHidden/>
          </w:rPr>
          <w:fldChar w:fldCharType="separate"/>
        </w:r>
        <w:r w:rsidR="001F5265">
          <w:rPr>
            <w:noProof/>
            <w:webHidden/>
          </w:rPr>
          <w:t>13</w:t>
        </w:r>
        <w:r w:rsidR="00B14591">
          <w:rPr>
            <w:noProof/>
            <w:webHidden/>
          </w:rPr>
          <w:fldChar w:fldCharType="end"/>
        </w:r>
      </w:hyperlink>
    </w:p>
    <w:p w:rsidR="00B14591" w:rsidRDefault="00316CEE" w14:paraId="14D8C75F" w14:textId="4926F431">
      <w:pPr>
        <w:pStyle w:val="TOC2"/>
        <w:tabs>
          <w:tab w:val="right" w:leader="dot" w:pos="9350"/>
        </w:tabs>
        <w:rPr>
          <w:rFonts w:asciiTheme="minorHAnsi" w:hAnsiTheme="minorHAnsi" w:eastAsiaTheme="minorEastAsia" w:cstheme="minorBidi"/>
          <w:noProof/>
          <w:sz w:val="22"/>
          <w:szCs w:val="22"/>
        </w:rPr>
      </w:pPr>
      <w:hyperlink w:history="1" w:anchor="_Toc40182223">
        <w:r w:rsidRPr="00D43224" w:rsidR="00B14591">
          <w:rPr>
            <w:rStyle w:val="Hyperlink"/>
            <w:noProof/>
          </w:rPr>
          <w:t>A.5. Impact on Small Businesses or Other Small Entities</w:t>
        </w:r>
        <w:r w:rsidR="00B14591">
          <w:rPr>
            <w:noProof/>
            <w:webHidden/>
          </w:rPr>
          <w:tab/>
        </w:r>
        <w:r w:rsidR="00B14591">
          <w:rPr>
            <w:noProof/>
            <w:webHidden/>
          </w:rPr>
          <w:fldChar w:fldCharType="begin"/>
        </w:r>
        <w:r w:rsidR="00B14591">
          <w:rPr>
            <w:noProof/>
            <w:webHidden/>
          </w:rPr>
          <w:instrText xml:space="preserve"> PAGEREF _Toc40182223 \h </w:instrText>
        </w:r>
        <w:r w:rsidR="00B14591">
          <w:rPr>
            <w:noProof/>
            <w:webHidden/>
          </w:rPr>
        </w:r>
        <w:r w:rsidR="00B14591">
          <w:rPr>
            <w:noProof/>
            <w:webHidden/>
          </w:rPr>
          <w:fldChar w:fldCharType="separate"/>
        </w:r>
        <w:r w:rsidR="001F5265">
          <w:rPr>
            <w:noProof/>
            <w:webHidden/>
          </w:rPr>
          <w:t>13</w:t>
        </w:r>
        <w:r w:rsidR="00B14591">
          <w:rPr>
            <w:noProof/>
            <w:webHidden/>
          </w:rPr>
          <w:fldChar w:fldCharType="end"/>
        </w:r>
      </w:hyperlink>
    </w:p>
    <w:p w:rsidR="00B14591" w:rsidRDefault="00316CEE" w14:paraId="5B654C38" w14:textId="316EC43D">
      <w:pPr>
        <w:pStyle w:val="TOC2"/>
        <w:tabs>
          <w:tab w:val="right" w:leader="dot" w:pos="9350"/>
        </w:tabs>
        <w:rPr>
          <w:rFonts w:asciiTheme="minorHAnsi" w:hAnsiTheme="minorHAnsi" w:eastAsiaTheme="minorEastAsia" w:cstheme="minorBidi"/>
          <w:noProof/>
          <w:sz w:val="22"/>
          <w:szCs w:val="22"/>
        </w:rPr>
      </w:pPr>
      <w:hyperlink w:history="1" w:anchor="_Toc40182224">
        <w:r w:rsidRPr="00D43224" w:rsidR="00B14591">
          <w:rPr>
            <w:rStyle w:val="Hyperlink"/>
            <w:noProof/>
          </w:rPr>
          <w:t>A.6. Consequences of Collecting the Information Less Frequently</w:t>
        </w:r>
        <w:r w:rsidR="00B14591">
          <w:rPr>
            <w:noProof/>
            <w:webHidden/>
          </w:rPr>
          <w:tab/>
        </w:r>
        <w:r w:rsidR="00B14591">
          <w:rPr>
            <w:noProof/>
            <w:webHidden/>
          </w:rPr>
          <w:fldChar w:fldCharType="begin"/>
        </w:r>
        <w:r w:rsidR="00B14591">
          <w:rPr>
            <w:noProof/>
            <w:webHidden/>
          </w:rPr>
          <w:instrText xml:space="preserve"> PAGEREF _Toc40182224 \h </w:instrText>
        </w:r>
        <w:r w:rsidR="00B14591">
          <w:rPr>
            <w:noProof/>
            <w:webHidden/>
          </w:rPr>
        </w:r>
        <w:r w:rsidR="00B14591">
          <w:rPr>
            <w:noProof/>
            <w:webHidden/>
          </w:rPr>
          <w:fldChar w:fldCharType="separate"/>
        </w:r>
        <w:r w:rsidR="001F5265">
          <w:rPr>
            <w:noProof/>
            <w:webHidden/>
          </w:rPr>
          <w:t>14</w:t>
        </w:r>
        <w:r w:rsidR="00B14591">
          <w:rPr>
            <w:noProof/>
            <w:webHidden/>
          </w:rPr>
          <w:fldChar w:fldCharType="end"/>
        </w:r>
      </w:hyperlink>
    </w:p>
    <w:p w:rsidR="00B14591" w:rsidRDefault="00316CEE" w14:paraId="5829EFD6" w14:textId="06E8CD01">
      <w:pPr>
        <w:pStyle w:val="TOC2"/>
        <w:tabs>
          <w:tab w:val="right" w:leader="dot" w:pos="9350"/>
        </w:tabs>
        <w:rPr>
          <w:rFonts w:asciiTheme="minorHAnsi" w:hAnsiTheme="minorHAnsi" w:eastAsiaTheme="minorEastAsia" w:cstheme="minorBidi"/>
          <w:noProof/>
          <w:sz w:val="22"/>
          <w:szCs w:val="22"/>
        </w:rPr>
      </w:pPr>
      <w:hyperlink w:history="1" w:anchor="_Toc40182225">
        <w:r w:rsidRPr="00D43224" w:rsidR="00B14591">
          <w:rPr>
            <w:rStyle w:val="Hyperlink"/>
            <w:noProof/>
          </w:rPr>
          <w:t>A.7. Special Circumstances Relating to the Guidelines of 5 CFR 1320.5</w:t>
        </w:r>
        <w:r w:rsidR="00B14591">
          <w:rPr>
            <w:noProof/>
            <w:webHidden/>
          </w:rPr>
          <w:tab/>
        </w:r>
        <w:r w:rsidR="00B14591">
          <w:rPr>
            <w:noProof/>
            <w:webHidden/>
          </w:rPr>
          <w:fldChar w:fldCharType="begin"/>
        </w:r>
        <w:r w:rsidR="00B14591">
          <w:rPr>
            <w:noProof/>
            <w:webHidden/>
          </w:rPr>
          <w:instrText xml:space="preserve"> PAGEREF _Toc40182225 \h </w:instrText>
        </w:r>
        <w:r w:rsidR="00B14591">
          <w:rPr>
            <w:noProof/>
            <w:webHidden/>
          </w:rPr>
        </w:r>
        <w:r w:rsidR="00B14591">
          <w:rPr>
            <w:noProof/>
            <w:webHidden/>
          </w:rPr>
          <w:fldChar w:fldCharType="separate"/>
        </w:r>
        <w:r w:rsidR="001F5265">
          <w:rPr>
            <w:noProof/>
            <w:webHidden/>
          </w:rPr>
          <w:t>14</w:t>
        </w:r>
        <w:r w:rsidR="00B14591">
          <w:rPr>
            <w:noProof/>
            <w:webHidden/>
          </w:rPr>
          <w:fldChar w:fldCharType="end"/>
        </w:r>
      </w:hyperlink>
    </w:p>
    <w:p w:rsidR="00B14591" w:rsidRDefault="00316CEE" w14:paraId="5BE2C95F" w14:textId="186345EF">
      <w:pPr>
        <w:pStyle w:val="TOC2"/>
        <w:tabs>
          <w:tab w:val="right" w:leader="dot" w:pos="9350"/>
        </w:tabs>
        <w:rPr>
          <w:rFonts w:asciiTheme="minorHAnsi" w:hAnsiTheme="minorHAnsi" w:eastAsiaTheme="minorEastAsia" w:cstheme="minorBidi"/>
          <w:noProof/>
          <w:sz w:val="22"/>
          <w:szCs w:val="22"/>
        </w:rPr>
      </w:pPr>
      <w:hyperlink w:history="1" w:anchor="_Toc40182226">
        <w:r w:rsidRPr="00D43224" w:rsidR="00B14591">
          <w:rPr>
            <w:rStyle w:val="Hyperlink"/>
            <w:noProof/>
          </w:rPr>
          <w:t xml:space="preserve">A.8. Comments in Response to the </w:t>
        </w:r>
        <w:r w:rsidRPr="00D43224" w:rsidR="00B14591">
          <w:rPr>
            <w:rStyle w:val="Hyperlink"/>
            <w:i/>
            <w:iCs/>
            <w:noProof/>
          </w:rPr>
          <w:t>Federal Register</w:t>
        </w:r>
        <w:r w:rsidRPr="00D43224" w:rsidR="00B14591">
          <w:rPr>
            <w:rStyle w:val="Hyperlink"/>
            <w:noProof/>
          </w:rPr>
          <w:t xml:space="preserve"> Notice and Efforts to Consult Outside Agency</w:t>
        </w:r>
        <w:r w:rsidR="00B14591">
          <w:rPr>
            <w:noProof/>
            <w:webHidden/>
          </w:rPr>
          <w:tab/>
        </w:r>
        <w:r w:rsidR="00B14591">
          <w:rPr>
            <w:noProof/>
            <w:webHidden/>
          </w:rPr>
          <w:fldChar w:fldCharType="begin"/>
        </w:r>
        <w:r w:rsidR="00B14591">
          <w:rPr>
            <w:noProof/>
            <w:webHidden/>
          </w:rPr>
          <w:instrText xml:space="preserve"> PAGEREF _Toc40182226 \h </w:instrText>
        </w:r>
        <w:r w:rsidR="00B14591">
          <w:rPr>
            <w:noProof/>
            <w:webHidden/>
          </w:rPr>
        </w:r>
        <w:r w:rsidR="00B14591">
          <w:rPr>
            <w:noProof/>
            <w:webHidden/>
          </w:rPr>
          <w:fldChar w:fldCharType="separate"/>
        </w:r>
        <w:r w:rsidR="001F5265">
          <w:rPr>
            <w:noProof/>
            <w:webHidden/>
          </w:rPr>
          <w:t>14</w:t>
        </w:r>
        <w:r w:rsidR="00B14591">
          <w:rPr>
            <w:noProof/>
            <w:webHidden/>
          </w:rPr>
          <w:fldChar w:fldCharType="end"/>
        </w:r>
      </w:hyperlink>
    </w:p>
    <w:p w:rsidR="00B14591" w:rsidRDefault="00316CEE" w14:paraId="2654192E" w14:textId="1C02B7C3">
      <w:pPr>
        <w:pStyle w:val="TOC3"/>
        <w:tabs>
          <w:tab w:val="right" w:leader="dot" w:pos="9350"/>
        </w:tabs>
        <w:rPr>
          <w:rFonts w:asciiTheme="minorHAnsi" w:hAnsiTheme="minorHAnsi" w:eastAsiaTheme="minorEastAsia" w:cstheme="minorBidi"/>
          <w:noProof/>
          <w:sz w:val="22"/>
          <w:szCs w:val="22"/>
        </w:rPr>
      </w:pPr>
      <w:hyperlink w:history="1" w:anchor="_Toc40182227">
        <w:r w:rsidRPr="00D43224" w:rsidR="00B14591">
          <w:rPr>
            <w:rStyle w:val="Hyperlink"/>
            <w:noProof/>
          </w:rPr>
          <w:t>A.8.1. Comments in Response to the 60-day Federal Register Notice</w:t>
        </w:r>
        <w:r w:rsidR="00B14591">
          <w:rPr>
            <w:noProof/>
            <w:webHidden/>
          </w:rPr>
          <w:tab/>
        </w:r>
        <w:r w:rsidR="00B14591">
          <w:rPr>
            <w:noProof/>
            <w:webHidden/>
          </w:rPr>
          <w:fldChar w:fldCharType="begin"/>
        </w:r>
        <w:r w:rsidR="00B14591">
          <w:rPr>
            <w:noProof/>
            <w:webHidden/>
          </w:rPr>
          <w:instrText xml:space="preserve"> PAGEREF _Toc40182227 \h </w:instrText>
        </w:r>
        <w:r w:rsidR="00B14591">
          <w:rPr>
            <w:noProof/>
            <w:webHidden/>
          </w:rPr>
        </w:r>
        <w:r w:rsidR="00B14591">
          <w:rPr>
            <w:noProof/>
            <w:webHidden/>
          </w:rPr>
          <w:fldChar w:fldCharType="separate"/>
        </w:r>
        <w:r w:rsidR="001F5265">
          <w:rPr>
            <w:noProof/>
            <w:webHidden/>
          </w:rPr>
          <w:t>14</w:t>
        </w:r>
        <w:r w:rsidR="00B14591">
          <w:rPr>
            <w:noProof/>
            <w:webHidden/>
          </w:rPr>
          <w:fldChar w:fldCharType="end"/>
        </w:r>
      </w:hyperlink>
    </w:p>
    <w:p w:rsidR="00B14591" w:rsidRDefault="00316CEE" w14:paraId="0356C11F" w14:textId="3B65E6DA">
      <w:pPr>
        <w:pStyle w:val="TOC3"/>
        <w:tabs>
          <w:tab w:val="right" w:leader="dot" w:pos="9350"/>
        </w:tabs>
        <w:rPr>
          <w:rFonts w:asciiTheme="minorHAnsi" w:hAnsiTheme="minorHAnsi" w:eastAsiaTheme="minorEastAsia" w:cstheme="minorBidi"/>
          <w:noProof/>
          <w:sz w:val="22"/>
          <w:szCs w:val="22"/>
        </w:rPr>
      </w:pPr>
      <w:hyperlink w:history="1" w:anchor="_Toc40182228">
        <w:r w:rsidRPr="00D43224" w:rsidR="00B14591">
          <w:rPr>
            <w:rStyle w:val="Hyperlink"/>
            <w:noProof/>
          </w:rPr>
          <w:t>A.8.2. Comments in Response to Consultations Outside Agency</w:t>
        </w:r>
        <w:r w:rsidR="00B14591">
          <w:rPr>
            <w:noProof/>
            <w:webHidden/>
          </w:rPr>
          <w:tab/>
        </w:r>
        <w:r w:rsidR="00B14591">
          <w:rPr>
            <w:noProof/>
            <w:webHidden/>
          </w:rPr>
          <w:fldChar w:fldCharType="begin"/>
        </w:r>
        <w:r w:rsidR="00B14591">
          <w:rPr>
            <w:noProof/>
            <w:webHidden/>
          </w:rPr>
          <w:instrText xml:space="preserve"> PAGEREF _Toc40182228 \h </w:instrText>
        </w:r>
        <w:r w:rsidR="00B14591">
          <w:rPr>
            <w:noProof/>
            <w:webHidden/>
          </w:rPr>
        </w:r>
        <w:r w:rsidR="00B14591">
          <w:rPr>
            <w:noProof/>
            <w:webHidden/>
          </w:rPr>
          <w:fldChar w:fldCharType="separate"/>
        </w:r>
        <w:r w:rsidR="001F5265">
          <w:rPr>
            <w:noProof/>
            <w:webHidden/>
          </w:rPr>
          <w:t>14</w:t>
        </w:r>
        <w:r w:rsidR="00B14591">
          <w:rPr>
            <w:noProof/>
            <w:webHidden/>
          </w:rPr>
          <w:fldChar w:fldCharType="end"/>
        </w:r>
      </w:hyperlink>
    </w:p>
    <w:p w:rsidR="00B14591" w:rsidRDefault="00316CEE" w14:paraId="323B79B6" w14:textId="3309EEB8">
      <w:pPr>
        <w:pStyle w:val="TOC2"/>
        <w:tabs>
          <w:tab w:val="right" w:leader="dot" w:pos="9350"/>
        </w:tabs>
        <w:rPr>
          <w:rFonts w:asciiTheme="minorHAnsi" w:hAnsiTheme="minorHAnsi" w:eastAsiaTheme="minorEastAsia" w:cstheme="minorBidi"/>
          <w:noProof/>
          <w:sz w:val="22"/>
          <w:szCs w:val="22"/>
        </w:rPr>
      </w:pPr>
      <w:hyperlink w:history="1" w:anchor="_Toc40182229">
        <w:r w:rsidRPr="00D43224" w:rsidR="00B14591">
          <w:rPr>
            <w:rStyle w:val="Hyperlink"/>
            <w:noProof/>
          </w:rPr>
          <w:t>A.9. Explanation of Any Payment or Gift to Respondents</w:t>
        </w:r>
        <w:r w:rsidR="00B14591">
          <w:rPr>
            <w:noProof/>
            <w:webHidden/>
          </w:rPr>
          <w:tab/>
        </w:r>
        <w:r w:rsidR="00B14591">
          <w:rPr>
            <w:noProof/>
            <w:webHidden/>
          </w:rPr>
          <w:fldChar w:fldCharType="begin"/>
        </w:r>
        <w:r w:rsidR="00B14591">
          <w:rPr>
            <w:noProof/>
            <w:webHidden/>
          </w:rPr>
          <w:instrText xml:space="preserve"> PAGEREF _Toc40182229 \h </w:instrText>
        </w:r>
        <w:r w:rsidR="00B14591">
          <w:rPr>
            <w:noProof/>
            <w:webHidden/>
          </w:rPr>
        </w:r>
        <w:r w:rsidR="00B14591">
          <w:rPr>
            <w:noProof/>
            <w:webHidden/>
          </w:rPr>
          <w:fldChar w:fldCharType="separate"/>
        </w:r>
        <w:r w:rsidR="001F5265">
          <w:rPr>
            <w:noProof/>
            <w:webHidden/>
          </w:rPr>
          <w:t>14</w:t>
        </w:r>
        <w:r w:rsidR="00B14591">
          <w:rPr>
            <w:noProof/>
            <w:webHidden/>
          </w:rPr>
          <w:fldChar w:fldCharType="end"/>
        </w:r>
      </w:hyperlink>
    </w:p>
    <w:p w:rsidR="00B14591" w:rsidRDefault="00316CEE" w14:paraId="2EB8FE7B" w14:textId="706BFBBF">
      <w:pPr>
        <w:pStyle w:val="TOC2"/>
        <w:tabs>
          <w:tab w:val="right" w:leader="dot" w:pos="9350"/>
        </w:tabs>
        <w:rPr>
          <w:rFonts w:asciiTheme="minorHAnsi" w:hAnsiTheme="minorHAnsi" w:eastAsiaTheme="minorEastAsia" w:cstheme="minorBidi"/>
          <w:noProof/>
          <w:sz w:val="22"/>
          <w:szCs w:val="22"/>
        </w:rPr>
      </w:pPr>
      <w:hyperlink w:history="1" w:anchor="_Toc40182230">
        <w:r w:rsidRPr="00D43224" w:rsidR="00B14591">
          <w:rPr>
            <w:rStyle w:val="Hyperlink"/>
            <w:noProof/>
            <w:lang w:val=""/>
          </w:rPr>
          <w:t>A.10. Assurance of Confidentiality Provided to Respondents</w:t>
        </w:r>
        <w:r w:rsidR="00B14591">
          <w:rPr>
            <w:noProof/>
            <w:webHidden/>
          </w:rPr>
          <w:tab/>
        </w:r>
        <w:r w:rsidR="00B14591">
          <w:rPr>
            <w:noProof/>
            <w:webHidden/>
          </w:rPr>
          <w:fldChar w:fldCharType="begin"/>
        </w:r>
        <w:r w:rsidR="00B14591">
          <w:rPr>
            <w:noProof/>
            <w:webHidden/>
          </w:rPr>
          <w:instrText xml:space="preserve"> PAGEREF _Toc40182230 \h </w:instrText>
        </w:r>
        <w:r w:rsidR="00B14591">
          <w:rPr>
            <w:noProof/>
            <w:webHidden/>
          </w:rPr>
        </w:r>
        <w:r w:rsidR="00B14591">
          <w:rPr>
            <w:noProof/>
            <w:webHidden/>
          </w:rPr>
          <w:fldChar w:fldCharType="separate"/>
        </w:r>
        <w:r w:rsidR="001F5265">
          <w:rPr>
            <w:noProof/>
            <w:webHidden/>
          </w:rPr>
          <w:t>15</w:t>
        </w:r>
        <w:r w:rsidR="00B14591">
          <w:rPr>
            <w:noProof/>
            <w:webHidden/>
          </w:rPr>
          <w:fldChar w:fldCharType="end"/>
        </w:r>
      </w:hyperlink>
    </w:p>
    <w:p w:rsidR="00B14591" w:rsidRDefault="00316CEE" w14:paraId="0A07737A" w14:textId="671BDDCF">
      <w:pPr>
        <w:pStyle w:val="TOC2"/>
        <w:tabs>
          <w:tab w:val="right" w:leader="dot" w:pos="9350"/>
        </w:tabs>
        <w:rPr>
          <w:rFonts w:asciiTheme="minorHAnsi" w:hAnsiTheme="minorHAnsi" w:eastAsiaTheme="minorEastAsia" w:cstheme="minorBidi"/>
          <w:noProof/>
          <w:sz w:val="22"/>
          <w:szCs w:val="22"/>
        </w:rPr>
      </w:pPr>
      <w:hyperlink w:history="1" w:anchor="_Toc40182231">
        <w:r w:rsidRPr="00D43224" w:rsidR="00B14591">
          <w:rPr>
            <w:rStyle w:val="Hyperlink"/>
            <w:noProof/>
          </w:rPr>
          <w:t>A.11. Justification for Sensitive Questions</w:t>
        </w:r>
        <w:r w:rsidR="00B14591">
          <w:rPr>
            <w:noProof/>
            <w:webHidden/>
          </w:rPr>
          <w:tab/>
        </w:r>
        <w:r w:rsidR="00B14591">
          <w:rPr>
            <w:noProof/>
            <w:webHidden/>
          </w:rPr>
          <w:fldChar w:fldCharType="begin"/>
        </w:r>
        <w:r w:rsidR="00B14591">
          <w:rPr>
            <w:noProof/>
            <w:webHidden/>
          </w:rPr>
          <w:instrText xml:space="preserve"> PAGEREF _Toc40182231 \h </w:instrText>
        </w:r>
        <w:r w:rsidR="00B14591">
          <w:rPr>
            <w:noProof/>
            <w:webHidden/>
          </w:rPr>
        </w:r>
        <w:r w:rsidR="00B14591">
          <w:rPr>
            <w:noProof/>
            <w:webHidden/>
          </w:rPr>
          <w:fldChar w:fldCharType="separate"/>
        </w:r>
        <w:r w:rsidR="001F5265">
          <w:rPr>
            <w:noProof/>
            <w:webHidden/>
          </w:rPr>
          <w:t>15</w:t>
        </w:r>
        <w:r w:rsidR="00B14591">
          <w:rPr>
            <w:noProof/>
            <w:webHidden/>
          </w:rPr>
          <w:fldChar w:fldCharType="end"/>
        </w:r>
      </w:hyperlink>
    </w:p>
    <w:p w:rsidR="00B14591" w:rsidRDefault="00316CEE" w14:paraId="5AE5CB09" w14:textId="6BAB250E">
      <w:pPr>
        <w:pStyle w:val="TOC2"/>
        <w:tabs>
          <w:tab w:val="right" w:leader="dot" w:pos="9350"/>
        </w:tabs>
        <w:rPr>
          <w:rFonts w:asciiTheme="minorHAnsi" w:hAnsiTheme="minorHAnsi" w:eastAsiaTheme="minorEastAsia" w:cstheme="minorBidi"/>
          <w:noProof/>
          <w:sz w:val="22"/>
          <w:szCs w:val="22"/>
        </w:rPr>
      </w:pPr>
      <w:hyperlink w:history="1" w:anchor="_Toc40182232">
        <w:r w:rsidRPr="00D43224" w:rsidR="00B14591">
          <w:rPr>
            <w:rStyle w:val="Hyperlink"/>
            <w:noProof/>
          </w:rPr>
          <w:t>A.12. Estimates of Hour Burden Including Annualized Hourly Costs</w:t>
        </w:r>
        <w:r w:rsidR="00B14591">
          <w:rPr>
            <w:noProof/>
            <w:webHidden/>
          </w:rPr>
          <w:tab/>
        </w:r>
        <w:r w:rsidR="00B14591">
          <w:rPr>
            <w:noProof/>
            <w:webHidden/>
          </w:rPr>
          <w:fldChar w:fldCharType="begin"/>
        </w:r>
        <w:r w:rsidR="00B14591">
          <w:rPr>
            <w:noProof/>
            <w:webHidden/>
          </w:rPr>
          <w:instrText xml:space="preserve"> PAGEREF _Toc40182232 \h </w:instrText>
        </w:r>
        <w:r w:rsidR="00B14591">
          <w:rPr>
            <w:noProof/>
            <w:webHidden/>
          </w:rPr>
        </w:r>
        <w:r w:rsidR="00B14591">
          <w:rPr>
            <w:noProof/>
            <w:webHidden/>
          </w:rPr>
          <w:fldChar w:fldCharType="separate"/>
        </w:r>
        <w:r w:rsidR="001F5265">
          <w:rPr>
            <w:noProof/>
            <w:webHidden/>
          </w:rPr>
          <w:t>15</w:t>
        </w:r>
        <w:r w:rsidR="00B14591">
          <w:rPr>
            <w:noProof/>
            <w:webHidden/>
          </w:rPr>
          <w:fldChar w:fldCharType="end"/>
        </w:r>
      </w:hyperlink>
    </w:p>
    <w:p w:rsidR="00B14591" w:rsidRDefault="00316CEE" w14:paraId="3CAB0F8E" w14:textId="299F65CA">
      <w:pPr>
        <w:pStyle w:val="TOC3"/>
        <w:tabs>
          <w:tab w:val="right" w:leader="dot" w:pos="9350"/>
        </w:tabs>
        <w:rPr>
          <w:rFonts w:asciiTheme="minorHAnsi" w:hAnsiTheme="minorHAnsi" w:eastAsiaTheme="minorEastAsia" w:cstheme="minorBidi"/>
          <w:noProof/>
          <w:sz w:val="22"/>
          <w:szCs w:val="22"/>
        </w:rPr>
      </w:pPr>
      <w:hyperlink w:history="1" w:anchor="_Toc40182233">
        <w:r w:rsidRPr="00D43224" w:rsidR="00B14591">
          <w:rPr>
            <w:rStyle w:val="Hyperlink"/>
            <w:noProof/>
          </w:rPr>
          <w:t>A.12.1. Estimates of Hour Burden</w:t>
        </w:r>
        <w:r w:rsidR="00B14591">
          <w:rPr>
            <w:noProof/>
            <w:webHidden/>
          </w:rPr>
          <w:tab/>
        </w:r>
        <w:r w:rsidR="00B14591">
          <w:rPr>
            <w:noProof/>
            <w:webHidden/>
          </w:rPr>
          <w:fldChar w:fldCharType="begin"/>
        </w:r>
        <w:r w:rsidR="00B14591">
          <w:rPr>
            <w:noProof/>
            <w:webHidden/>
          </w:rPr>
          <w:instrText xml:space="preserve"> PAGEREF _Toc40182233 \h </w:instrText>
        </w:r>
        <w:r w:rsidR="00B14591">
          <w:rPr>
            <w:noProof/>
            <w:webHidden/>
          </w:rPr>
        </w:r>
        <w:r w:rsidR="00B14591">
          <w:rPr>
            <w:noProof/>
            <w:webHidden/>
          </w:rPr>
          <w:fldChar w:fldCharType="separate"/>
        </w:r>
        <w:r w:rsidR="001F5265">
          <w:rPr>
            <w:noProof/>
            <w:webHidden/>
          </w:rPr>
          <w:t>15</w:t>
        </w:r>
        <w:r w:rsidR="00B14591">
          <w:rPr>
            <w:noProof/>
            <w:webHidden/>
          </w:rPr>
          <w:fldChar w:fldCharType="end"/>
        </w:r>
      </w:hyperlink>
    </w:p>
    <w:p w:rsidR="00B14591" w:rsidRDefault="00316CEE" w14:paraId="09809B06" w14:textId="15815E5C">
      <w:pPr>
        <w:pStyle w:val="TOC3"/>
        <w:tabs>
          <w:tab w:val="right" w:leader="dot" w:pos="9350"/>
        </w:tabs>
        <w:rPr>
          <w:rFonts w:asciiTheme="minorHAnsi" w:hAnsiTheme="minorHAnsi" w:eastAsiaTheme="minorEastAsia" w:cstheme="minorBidi"/>
          <w:noProof/>
          <w:sz w:val="22"/>
          <w:szCs w:val="22"/>
        </w:rPr>
      </w:pPr>
      <w:hyperlink w:history="1" w:anchor="_Toc40182234">
        <w:r w:rsidRPr="00D43224" w:rsidR="00B14591">
          <w:rPr>
            <w:rStyle w:val="Hyperlink"/>
            <w:noProof/>
          </w:rPr>
          <w:t>A.12.2. Annualized Cost to Respondents</w:t>
        </w:r>
        <w:r w:rsidR="00B14591">
          <w:rPr>
            <w:noProof/>
            <w:webHidden/>
          </w:rPr>
          <w:tab/>
        </w:r>
        <w:r w:rsidR="00B14591">
          <w:rPr>
            <w:noProof/>
            <w:webHidden/>
          </w:rPr>
          <w:fldChar w:fldCharType="begin"/>
        </w:r>
        <w:r w:rsidR="00B14591">
          <w:rPr>
            <w:noProof/>
            <w:webHidden/>
          </w:rPr>
          <w:instrText xml:space="preserve"> PAGEREF _Toc40182234 \h </w:instrText>
        </w:r>
        <w:r w:rsidR="00B14591">
          <w:rPr>
            <w:noProof/>
            <w:webHidden/>
          </w:rPr>
        </w:r>
        <w:r w:rsidR="00B14591">
          <w:rPr>
            <w:noProof/>
            <w:webHidden/>
          </w:rPr>
          <w:fldChar w:fldCharType="separate"/>
        </w:r>
        <w:r w:rsidR="001F5265">
          <w:rPr>
            <w:noProof/>
            <w:webHidden/>
          </w:rPr>
          <w:t>16</w:t>
        </w:r>
        <w:r w:rsidR="00B14591">
          <w:rPr>
            <w:noProof/>
            <w:webHidden/>
          </w:rPr>
          <w:fldChar w:fldCharType="end"/>
        </w:r>
      </w:hyperlink>
    </w:p>
    <w:p w:rsidR="00B14591" w:rsidRDefault="00316CEE" w14:paraId="25C7DFE4" w14:textId="68B94887">
      <w:pPr>
        <w:pStyle w:val="TOC2"/>
        <w:tabs>
          <w:tab w:val="right" w:leader="dot" w:pos="9350"/>
        </w:tabs>
        <w:rPr>
          <w:rFonts w:asciiTheme="minorHAnsi" w:hAnsiTheme="minorHAnsi" w:eastAsiaTheme="minorEastAsia" w:cstheme="minorBidi"/>
          <w:noProof/>
          <w:sz w:val="22"/>
          <w:szCs w:val="22"/>
        </w:rPr>
      </w:pPr>
      <w:hyperlink w:history="1" w:anchor="_Toc40182235">
        <w:r w:rsidRPr="00D43224" w:rsidR="00B14591">
          <w:rPr>
            <w:rStyle w:val="Hyperlink"/>
            <w:noProof/>
            <w:lang w:val=""/>
          </w:rPr>
          <w:t>A.13. Estimate of Other Total Annual Cost Burden to Respondents or Record-keepers</w:t>
        </w:r>
        <w:r w:rsidR="00B14591">
          <w:rPr>
            <w:noProof/>
            <w:webHidden/>
          </w:rPr>
          <w:tab/>
        </w:r>
        <w:r w:rsidR="00B14591">
          <w:rPr>
            <w:noProof/>
            <w:webHidden/>
          </w:rPr>
          <w:fldChar w:fldCharType="begin"/>
        </w:r>
        <w:r w:rsidR="00B14591">
          <w:rPr>
            <w:noProof/>
            <w:webHidden/>
          </w:rPr>
          <w:instrText xml:space="preserve"> PAGEREF _Toc40182235 \h </w:instrText>
        </w:r>
        <w:r w:rsidR="00B14591">
          <w:rPr>
            <w:noProof/>
            <w:webHidden/>
          </w:rPr>
        </w:r>
        <w:r w:rsidR="00B14591">
          <w:rPr>
            <w:noProof/>
            <w:webHidden/>
          </w:rPr>
          <w:fldChar w:fldCharType="separate"/>
        </w:r>
        <w:r w:rsidR="001F5265">
          <w:rPr>
            <w:noProof/>
            <w:webHidden/>
          </w:rPr>
          <w:t>17</w:t>
        </w:r>
        <w:r w:rsidR="00B14591">
          <w:rPr>
            <w:noProof/>
            <w:webHidden/>
          </w:rPr>
          <w:fldChar w:fldCharType="end"/>
        </w:r>
      </w:hyperlink>
    </w:p>
    <w:p w:rsidR="00B14591" w:rsidRDefault="00316CEE" w14:paraId="7FE4F5D5" w14:textId="1D0E41C8">
      <w:pPr>
        <w:pStyle w:val="TOC2"/>
        <w:tabs>
          <w:tab w:val="right" w:leader="dot" w:pos="9350"/>
        </w:tabs>
        <w:rPr>
          <w:rFonts w:asciiTheme="minorHAnsi" w:hAnsiTheme="minorHAnsi" w:eastAsiaTheme="minorEastAsia" w:cstheme="minorBidi"/>
          <w:noProof/>
          <w:sz w:val="22"/>
          <w:szCs w:val="22"/>
        </w:rPr>
      </w:pPr>
      <w:hyperlink w:history="1" w:anchor="_Toc40182236">
        <w:r w:rsidRPr="00D43224" w:rsidR="00B14591">
          <w:rPr>
            <w:rStyle w:val="Hyperlink"/>
            <w:noProof/>
            <w:lang w:val=""/>
          </w:rPr>
          <w:t>A.14. Annualized Cost to the Federal Government</w:t>
        </w:r>
        <w:r w:rsidR="00B14591">
          <w:rPr>
            <w:noProof/>
            <w:webHidden/>
          </w:rPr>
          <w:tab/>
        </w:r>
        <w:r w:rsidR="00B14591">
          <w:rPr>
            <w:noProof/>
            <w:webHidden/>
          </w:rPr>
          <w:fldChar w:fldCharType="begin"/>
        </w:r>
        <w:r w:rsidR="00B14591">
          <w:rPr>
            <w:noProof/>
            <w:webHidden/>
          </w:rPr>
          <w:instrText xml:space="preserve"> PAGEREF _Toc40182236 \h </w:instrText>
        </w:r>
        <w:r w:rsidR="00B14591">
          <w:rPr>
            <w:noProof/>
            <w:webHidden/>
          </w:rPr>
        </w:r>
        <w:r w:rsidR="00B14591">
          <w:rPr>
            <w:noProof/>
            <w:webHidden/>
          </w:rPr>
          <w:fldChar w:fldCharType="separate"/>
        </w:r>
        <w:r w:rsidR="001F5265">
          <w:rPr>
            <w:noProof/>
            <w:webHidden/>
          </w:rPr>
          <w:t>17</w:t>
        </w:r>
        <w:r w:rsidR="00B14591">
          <w:rPr>
            <w:noProof/>
            <w:webHidden/>
          </w:rPr>
          <w:fldChar w:fldCharType="end"/>
        </w:r>
      </w:hyperlink>
    </w:p>
    <w:p w:rsidR="00B14591" w:rsidRDefault="00316CEE" w14:paraId="0DB7DB93" w14:textId="268FF4C6">
      <w:pPr>
        <w:pStyle w:val="TOC2"/>
        <w:tabs>
          <w:tab w:val="right" w:leader="dot" w:pos="9350"/>
        </w:tabs>
        <w:rPr>
          <w:rFonts w:asciiTheme="minorHAnsi" w:hAnsiTheme="minorHAnsi" w:eastAsiaTheme="minorEastAsia" w:cstheme="minorBidi"/>
          <w:noProof/>
          <w:sz w:val="22"/>
          <w:szCs w:val="22"/>
        </w:rPr>
      </w:pPr>
      <w:hyperlink w:history="1" w:anchor="_Toc40182237">
        <w:r w:rsidRPr="00D43224" w:rsidR="00B14591">
          <w:rPr>
            <w:rStyle w:val="Hyperlink"/>
            <w:noProof/>
            <w:lang w:val=""/>
          </w:rPr>
          <w:t>A.15. Explanation for Program Changes or Adjustments</w:t>
        </w:r>
        <w:r w:rsidR="00B14591">
          <w:rPr>
            <w:noProof/>
            <w:webHidden/>
          </w:rPr>
          <w:tab/>
        </w:r>
        <w:r w:rsidR="00B14591">
          <w:rPr>
            <w:noProof/>
            <w:webHidden/>
          </w:rPr>
          <w:fldChar w:fldCharType="begin"/>
        </w:r>
        <w:r w:rsidR="00B14591">
          <w:rPr>
            <w:noProof/>
            <w:webHidden/>
          </w:rPr>
          <w:instrText xml:space="preserve"> PAGEREF _Toc40182237 \h </w:instrText>
        </w:r>
        <w:r w:rsidR="00B14591">
          <w:rPr>
            <w:noProof/>
            <w:webHidden/>
          </w:rPr>
        </w:r>
        <w:r w:rsidR="00B14591">
          <w:rPr>
            <w:noProof/>
            <w:webHidden/>
          </w:rPr>
          <w:fldChar w:fldCharType="separate"/>
        </w:r>
        <w:r w:rsidR="001F5265">
          <w:rPr>
            <w:noProof/>
            <w:webHidden/>
          </w:rPr>
          <w:t>17</w:t>
        </w:r>
        <w:r w:rsidR="00B14591">
          <w:rPr>
            <w:noProof/>
            <w:webHidden/>
          </w:rPr>
          <w:fldChar w:fldCharType="end"/>
        </w:r>
      </w:hyperlink>
    </w:p>
    <w:p w:rsidR="00B14591" w:rsidRDefault="00316CEE" w14:paraId="616F5F28" w14:textId="5ED0D26D">
      <w:pPr>
        <w:pStyle w:val="TOC2"/>
        <w:tabs>
          <w:tab w:val="right" w:leader="dot" w:pos="9350"/>
        </w:tabs>
        <w:rPr>
          <w:rFonts w:asciiTheme="minorHAnsi" w:hAnsiTheme="minorHAnsi" w:eastAsiaTheme="minorEastAsia" w:cstheme="minorBidi"/>
          <w:noProof/>
          <w:sz w:val="22"/>
          <w:szCs w:val="22"/>
        </w:rPr>
      </w:pPr>
      <w:hyperlink w:history="1" w:anchor="_Toc40182238">
        <w:r w:rsidRPr="00D43224" w:rsidR="00B14591">
          <w:rPr>
            <w:rStyle w:val="Hyperlink"/>
            <w:noProof/>
            <w:lang w:val=""/>
          </w:rPr>
          <w:t>A.16. Plans for Tabulation and Publication and Project Time Schedule</w:t>
        </w:r>
        <w:r w:rsidR="00B14591">
          <w:rPr>
            <w:noProof/>
            <w:webHidden/>
          </w:rPr>
          <w:tab/>
        </w:r>
        <w:r w:rsidR="00B14591">
          <w:rPr>
            <w:noProof/>
            <w:webHidden/>
          </w:rPr>
          <w:fldChar w:fldCharType="begin"/>
        </w:r>
        <w:r w:rsidR="00B14591">
          <w:rPr>
            <w:noProof/>
            <w:webHidden/>
          </w:rPr>
          <w:instrText xml:space="preserve"> PAGEREF _Toc40182238 \h </w:instrText>
        </w:r>
        <w:r w:rsidR="00B14591">
          <w:rPr>
            <w:noProof/>
            <w:webHidden/>
          </w:rPr>
        </w:r>
        <w:r w:rsidR="00B14591">
          <w:rPr>
            <w:noProof/>
            <w:webHidden/>
          </w:rPr>
          <w:fldChar w:fldCharType="separate"/>
        </w:r>
        <w:r w:rsidR="001F5265">
          <w:rPr>
            <w:noProof/>
            <w:webHidden/>
          </w:rPr>
          <w:t>17</w:t>
        </w:r>
        <w:r w:rsidR="00B14591">
          <w:rPr>
            <w:noProof/>
            <w:webHidden/>
          </w:rPr>
          <w:fldChar w:fldCharType="end"/>
        </w:r>
      </w:hyperlink>
    </w:p>
    <w:p w:rsidR="00B14591" w:rsidRDefault="00316CEE" w14:paraId="08A269AF" w14:textId="14B08F5D">
      <w:pPr>
        <w:pStyle w:val="TOC2"/>
        <w:tabs>
          <w:tab w:val="right" w:leader="dot" w:pos="9350"/>
        </w:tabs>
        <w:rPr>
          <w:rFonts w:asciiTheme="minorHAnsi" w:hAnsiTheme="minorHAnsi" w:eastAsiaTheme="minorEastAsia" w:cstheme="minorBidi"/>
          <w:noProof/>
          <w:sz w:val="22"/>
          <w:szCs w:val="22"/>
        </w:rPr>
      </w:pPr>
      <w:hyperlink w:history="1" w:anchor="_Toc40182239">
        <w:r w:rsidRPr="00D43224" w:rsidR="00B14591">
          <w:rPr>
            <w:rStyle w:val="Hyperlink"/>
            <w:noProof/>
            <w:lang w:val=""/>
          </w:rPr>
          <w:t>A.17. Reasons Why Display of OMB Expiration Date is Inappropriate</w:t>
        </w:r>
        <w:r w:rsidR="00B14591">
          <w:rPr>
            <w:noProof/>
            <w:webHidden/>
          </w:rPr>
          <w:tab/>
        </w:r>
        <w:r w:rsidR="00B14591">
          <w:rPr>
            <w:noProof/>
            <w:webHidden/>
          </w:rPr>
          <w:fldChar w:fldCharType="begin"/>
        </w:r>
        <w:r w:rsidR="00B14591">
          <w:rPr>
            <w:noProof/>
            <w:webHidden/>
          </w:rPr>
          <w:instrText xml:space="preserve"> PAGEREF _Toc40182239 \h </w:instrText>
        </w:r>
        <w:r w:rsidR="00B14591">
          <w:rPr>
            <w:noProof/>
            <w:webHidden/>
          </w:rPr>
        </w:r>
        <w:r w:rsidR="00B14591">
          <w:rPr>
            <w:noProof/>
            <w:webHidden/>
          </w:rPr>
          <w:fldChar w:fldCharType="separate"/>
        </w:r>
        <w:r w:rsidR="001F5265">
          <w:rPr>
            <w:noProof/>
            <w:webHidden/>
          </w:rPr>
          <w:t>18</w:t>
        </w:r>
        <w:r w:rsidR="00B14591">
          <w:rPr>
            <w:noProof/>
            <w:webHidden/>
          </w:rPr>
          <w:fldChar w:fldCharType="end"/>
        </w:r>
      </w:hyperlink>
    </w:p>
    <w:p w:rsidR="00B14591" w:rsidRDefault="00316CEE" w14:paraId="59BD247B" w14:textId="31181ACA">
      <w:pPr>
        <w:pStyle w:val="TOC2"/>
        <w:tabs>
          <w:tab w:val="right" w:leader="dot" w:pos="9350"/>
        </w:tabs>
        <w:rPr>
          <w:rFonts w:asciiTheme="minorHAnsi" w:hAnsiTheme="minorHAnsi" w:eastAsiaTheme="minorEastAsia" w:cstheme="minorBidi"/>
          <w:noProof/>
          <w:sz w:val="22"/>
          <w:szCs w:val="22"/>
        </w:rPr>
      </w:pPr>
      <w:hyperlink w:history="1" w:anchor="_Toc40182240">
        <w:r w:rsidRPr="00D43224" w:rsidR="00B14591">
          <w:rPr>
            <w:rStyle w:val="Hyperlink"/>
            <w:noProof/>
            <w:lang w:val=""/>
          </w:rPr>
          <w:t>A.18. Exceptions to Certification for Paperwork Reduction Act Submissions</w:t>
        </w:r>
        <w:r w:rsidR="00B14591">
          <w:rPr>
            <w:noProof/>
            <w:webHidden/>
          </w:rPr>
          <w:tab/>
        </w:r>
        <w:r w:rsidR="00B14591">
          <w:rPr>
            <w:noProof/>
            <w:webHidden/>
          </w:rPr>
          <w:fldChar w:fldCharType="begin"/>
        </w:r>
        <w:r w:rsidR="00B14591">
          <w:rPr>
            <w:noProof/>
            <w:webHidden/>
          </w:rPr>
          <w:instrText xml:space="preserve"> PAGEREF _Toc40182240 \h </w:instrText>
        </w:r>
        <w:r w:rsidR="00B14591">
          <w:rPr>
            <w:noProof/>
            <w:webHidden/>
          </w:rPr>
        </w:r>
        <w:r w:rsidR="00B14591">
          <w:rPr>
            <w:noProof/>
            <w:webHidden/>
          </w:rPr>
          <w:fldChar w:fldCharType="separate"/>
        </w:r>
        <w:r w:rsidR="001F5265">
          <w:rPr>
            <w:noProof/>
            <w:webHidden/>
          </w:rPr>
          <w:t>18</w:t>
        </w:r>
        <w:r w:rsidR="00B14591">
          <w:rPr>
            <w:noProof/>
            <w:webHidden/>
          </w:rPr>
          <w:fldChar w:fldCharType="end"/>
        </w:r>
      </w:hyperlink>
    </w:p>
    <w:p w:rsidRPr="003C197F" w:rsidR="00C4441A" w:rsidRDefault="00C4441A" w14:paraId="0F221D87" w14:textId="70E6043A">
      <w:r w:rsidRPr="003C197F">
        <w:fldChar w:fldCharType="end"/>
      </w:r>
    </w:p>
    <w:p w:rsidRPr="003C197F" w:rsidR="00C4441A" w:rsidP="00C4441A" w:rsidRDefault="00C4441A" w14:paraId="2AD38B60" w14:textId="77777777">
      <w:pPr>
        <w:rPr>
          <w:b/>
        </w:rPr>
      </w:pPr>
    </w:p>
    <w:p w:rsidRPr="003C197F" w:rsidR="00A04025" w:rsidRDefault="00A04025" w14:paraId="1096B8B8" w14:textId="77777777">
      <w:pPr>
        <w:spacing w:after="160" w:line="259" w:lineRule="auto"/>
        <w:rPr>
          <w:b/>
        </w:rPr>
      </w:pPr>
      <w:r w:rsidRPr="003C197F">
        <w:rPr>
          <w:b/>
        </w:rPr>
        <w:br w:type="page"/>
      </w:r>
    </w:p>
    <w:p w:rsidR="00B76F3C" w:rsidP="00B76F3C" w:rsidRDefault="00B76F3C" w14:paraId="01393254" w14:textId="7F80CF87">
      <w:pPr>
        <w:rPr>
          <w:b/>
        </w:rPr>
      </w:pPr>
      <w:r w:rsidRPr="003C197F">
        <w:rPr>
          <w:b/>
        </w:rPr>
        <w:lastRenderedPageBreak/>
        <w:t>List of Attachments</w:t>
      </w:r>
    </w:p>
    <w:p w:rsidRPr="003C197F" w:rsidR="00566E33" w:rsidP="00B76F3C" w:rsidRDefault="00566E33" w14:paraId="0BA67BF6" w14:textId="77777777">
      <w:pPr>
        <w:rPr>
          <w:b/>
        </w:rPr>
      </w:pPr>
    </w:p>
    <w:p w:rsidRPr="003C197F" w:rsidR="009A6198" w:rsidP="00A43F22" w:rsidRDefault="009A6198" w14:paraId="0A4C7EEF" w14:textId="152030B4">
      <w:pPr>
        <w:pStyle w:val="ListParagraph"/>
        <w:numPr>
          <w:ilvl w:val="0"/>
          <w:numId w:val="5"/>
        </w:numPr>
      </w:pPr>
      <w:r w:rsidRPr="003C197F">
        <w:t xml:space="preserve">Attachment </w:t>
      </w:r>
      <w:r w:rsidR="00DA12B8">
        <w:t>A</w:t>
      </w:r>
      <w:r w:rsidR="00395479">
        <w:t>1</w:t>
      </w:r>
      <w:r w:rsidRPr="003C197F" w:rsidR="00523968">
        <w:t>:</w:t>
      </w:r>
      <w:r w:rsidRPr="003C197F">
        <w:t xml:space="preserve"> Single Institution Organizational Change Ended Survey</w:t>
      </w:r>
    </w:p>
    <w:p w:rsidRPr="003C197F" w:rsidR="00B76F3C" w:rsidP="00A43F22" w:rsidRDefault="009915F0" w14:paraId="33AE5611" w14:textId="42641902">
      <w:pPr>
        <w:pStyle w:val="ListParagraph"/>
        <w:numPr>
          <w:ilvl w:val="0"/>
          <w:numId w:val="5"/>
        </w:numPr>
      </w:pPr>
      <w:r w:rsidRPr="003C197F">
        <w:t xml:space="preserve">Attachment </w:t>
      </w:r>
      <w:r w:rsidR="00DA12B8">
        <w:t>A</w:t>
      </w:r>
      <w:r w:rsidR="00395479">
        <w:t>2</w:t>
      </w:r>
      <w:r w:rsidRPr="003C197F" w:rsidR="00B76F3C">
        <w:t xml:space="preserve">: </w:t>
      </w:r>
      <w:r w:rsidRPr="003C197F" w:rsidR="00A04025">
        <w:t xml:space="preserve">Single Institution Organizational Change </w:t>
      </w:r>
      <w:r w:rsidRPr="003C197F" w:rsidR="008E7EA6">
        <w:t>Ongoing</w:t>
      </w:r>
      <w:r w:rsidRPr="003C197F" w:rsidR="00214CF1">
        <w:t xml:space="preserve"> Survey</w:t>
      </w:r>
    </w:p>
    <w:p w:rsidRPr="003C197F" w:rsidR="008E7EA6" w:rsidP="00A43F22" w:rsidRDefault="008E7EA6" w14:paraId="422894D8" w14:textId="50A0C2F5">
      <w:pPr>
        <w:pStyle w:val="ListParagraph"/>
        <w:numPr>
          <w:ilvl w:val="0"/>
          <w:numId w:val="5"/>
        </w:numPr>
      </w:pPr>
      <w:r w:rsidRPr="003C197F">
        <w:t xml:space="preserve">Attachment </w:t>
      </w:r>
      <w:r w:rsidR="00DA12B8">
        <w:t>A</w:t>
      </w:r>
      <w:r w:rsidR="00395479">
        <w:t>3</w:t>
      </w:r>
      <w:r w:rsidRPr="003C197F">
        <w:t>:</w:t>
      </w:r>
      <w:r w:rsidRPr="003C197F" w:rsidR="00322031">
        <w:t xml:space="preserve"> Partnership Ended Survey</w:t>
      </w:r>
    </w:p>
    <w:p w:rsidRPr="003C197F" w:rsidR="00322031" w:rsidP="00A43F22" w:rsidRDefault="00322031" w14:paraId="29E2E951" w14:textId="02FD75E7">
      <w:pPr>
        <w:pStyle w:val="ListParagraph"/>
        <w:numPr>
          <w:ilvl w:val="0"/>
          <w:numId w:val="5"/>
        </w:numPr>
      </w:pPr>
      <w:r w:rsidRPr="003C197F">
        <w:t xml:space="preserve">Attachment </w:t>
      </w:r>
      <w:r w:rsidR="00DA12B8">
        <w:t>A</w:t>
      </w:r>
      <w:r w:rsidR="00395479">
        <w:t>4</w:t>
      </w:r>
      <w:r w:rsidRPr="003C197F">
        <w:t xml:space="preserve">: </w:t>
      </w:r>
      <w:r w:rsidRPr="003C197F" w:rsidR="00DA12B8">
        <w:t xml:space="preserve">Single Institution Self-Assessment Ended Survey </w:t>
      </w:r>
      <w:r w:rsidR="000502CD">
        <w:t xml:space="preserve">- </w:t>
      </w:r>
      <w:r w:rsidRPr="003C197F" w:rsidR="00DA12B8">
        <w:t>version A</w:t>
      </w:r>
    </w:p>
    <w:p w:rsidRPr="003C197F" w:rsidR="007D5FEE" w:rsidP="007D5FEE" w:rsidRDefault="00322031" w14:paraId="75A2C6E5" w14:textId="634902CE">
      <w:pPr>
        <w:pStyle w:val="ListParagraph"/>
        <w:numPr>
          <w:ilvl w:val="0"/>
          <w:numId w:val="5"/>
        </w:numPr>
      </w:pPr>
      <w:r w:rsidRPr="003C197F">
        <w:t xml:space="preserve">Attachment </w:t>
      </w:r>
      <w:r w:rsidR="00DA12B8">
        <w:t>A</w:t>
      </w:r>
      <w:r w:rsidR="00395479">
        <w:t>5</w:t>
      </w:r>
      <w:r w:rsidRPr="003C197F">
        <w:t>:</w:t>
      </w:r>
      <w:r w:rsidR="00DA12B8">
        <w:t xml:space="preserve"> </w:t>
      </w:r>
      <w:r w:rsidRPr="003C197F" w:rsidR="00DA12B8">
        <w:t xml:space="preserve">Single Institution Self-Assessment Ended Survey </w:t>
      </w:r>
      <w:r w:rsidR="000502CD">
        <w:t xml:space="preserve">- </w:t>
      </w:r>
      <w:r w:rsidRPr="003C197F" w:rsidR="00DA12B8">
        <w:t>version B</w:t>
      </w:r>
    </w:p>
    <w:p w:rsidRPr="003C197F" w:rsidR="007D5FEE" w:rsidP="007D5FEE" w:rsidRDefault="007D5FEE" w14:paraId="68C200BA" w14:textId="07EE7D49">
      <w:pPr>
        <w:pStyle w:val="ListParagraph"/>
        <w:numPr>
          <w:ilvl w:val="0"/>
          <w:numId w:val="5"/>
        </w:numPr>
      </w:pPr>
      <w:r w:rsidRPr="003C197F">
        <w:t xml:space="preserve">Attachment </w:t>
      </w:r>
      <w:r w:rsidR="00DA12B8">
        <w:t>A</w:t>
      </w:r>
      <w:r w:rsidR="00395479">
        <w:t>6</w:t>
      </w:r>
      <w:r w:rsidRPr="003C197F">
        <w:t>:</w:t>
      </w:r>
      <w:r w:rsidR="00DA12B8">
        <w:t xml:space="preserve"> General ADVANCE Ended Survey </w:t>
      </w:r>
    </w:p>
    <w:p w:rsidRPr="003C197F" w:rsidR="00322031" w:rsidP="00A43F22" w:rsidRDefault="00322031" w14:paraId="6488AEAE" w14:textId="11EE8EF1">
      <w:pPr>
        <w:pStyle w:val="ListParagraph"/>
        <w:numPr>
          <w:ilvl w:val="0"/>
          <w:numId w:val="5"/>
        </w:numPr>
      </w:pPr>
      <w:r w:rsidRPr="003C197F">
        <w:t xml:space="preserve">Attachment </w:t>
      </w:r>
      <w:r w:rsidR="00DA12B8">
        <w:t>A</w:t>
      </w:r>
      <w:r w:rsidR="00395479">
        <w:t>7</w:t>
      </w:r>
      <w:r w:rsidRPr="003C197F">
        <w:t xml:space="preserve">: </w:t>
      </w:r>
      <w:r w:rsidR="00DA12B8">
        <w:t xml:space="preserve">General ADVANCE Ongoing Survey </w:t>
      </w:r>
    </w:p>
    <w:p w:rsidRPr="003C197F" w:rsidR="00322031" w:rsidP="00A43F22" w:rsidRDefault="00322031" w14:paraId="6AA240CC" w14:textId="29D600EF">
      <w:pPr>
        <w:pStyle w:val="ListParagraph"/>
        <w:numPr>
          <w:ilvl w:val="0"/>
          <w:numId w:val="5"/>
        </w:numPr>
      </w:pPr>
      <w:r w:rsidRPr="003C197F">
        <w:t xml:space="preserve">Attachment </w:t>
      </w:r>
      <w:r w:rsidR="00DA12B8">
        <w:t>A</w:t>
      </w:r>
      <w:r w:rsidR="00395479">
        <w:t>8</w:t>
      </w:r>
      <w:r w:rsidRPr="003C197F">
        <w:t xml:space="preserve">: </w:t>
      </w:r>
      <w:bookmarkStart w:name="_Hlk21935785" w:id="0"/>
      <w:r w:rsidRPr="003C197F">
        <w:t xml:space="preserve">ADVANCE </w:t>
      </w:r>
      <w:r w:rsidRPr="003C197F" w:rsidR="003B74AE">
        <w:t xml:space="preserve">Institutional Transformation </w:t>
      </w:r>
      <w:r w:rsidRPr="003C197F">
        <w:t>Applicant Survey</w:t>
      </w:r>
      <w:bookmarkEnd w:id="0"/>
    </w:p>
    <w:p w:rsidRPr="003C197F" w:rsidR="00322031" w:rsidP="00A43F22" w:rsidRDefault="00322031" w14:paraId="6D9CB384" w14:textId="746D8D63">
      <w:pPr>
        <w:pStyle w:val="ListParagraph"/>
        <w:numPr>
          <w:ilvl w:val="0"/>
          <w:numId w:val="5"/>
        </w:numPr>
      </w:pPr>
      <w:r w:rsidRPr="003C197F">
        <w:t xml:space="preserve">Attachment </w:t>
      </w:r>
      <w:r w:rsidR="00DA12B8">
        <w:t>A</w:t>
      </w:r>
      <w:r w:rsidR="00395479">
        <w:t>9</w:t>
      </w:r>
      <w:r w:rsidRPr="003C197F">
        <w:t xml:space="preserve">: </w:t>
      </w:r>
      <w:r w:rsidR="00DA12B8">
        <w:t xml:space="preserve">Teleconference </w:t>
      </w:r>
      <w:r w:rsidRPr="003C197F">
        <w:t>Interview Questions</w:t>
      </w:r>
    </w:p>
    <w:p w:rsidRPr="003C197F" w:rsidR="00322031" w:rsidP="00A43F22" w:rsidRDefault="00322031" w14:paraId="2F9FADE3" w14:textId="583A086A">
      <w:pPr>
        <w:pStyle w:val="ListParagraph"/>
        <w:numPr>
          <w:ilvl w:val="0"/>
          <w:numId w:val="5"/>
        </w:numPr>
      </w:pPr>
      <w:r w:rsidRPr="003C197F">
        <w:t xml:space="preserve">Attachment </w:t>
      </w:r>
      <w:r w:rsidR="00DA12B8">
        <w:t>A</w:t>
      </w:r>
      <w:r w:rsidRPr="003C197F" w:rsidR="007D5FEE">
        <w:t>10</w:t>
      </w:r>
      <w:r w:rsidRPr="003C197F">
        <w:t xml:space="preserve">: </w:t>
      </w:r>
      <w:r w:rsidR="002C0AC3">
        <w:t xml:space="preserve">Windrose Vision’s </w:t>
      </w:r>
      <w:r w:rsidRPr="003C197F">
        <w:t>Technical Working Group Members</w:t>
      </w:r>
    </w:p>
    <w:p w:rsidRPr="003C197F" w:rsidR="00C4441A" w:rsidP="00A43F22" w:rsidRDefault="00C4441A" w14:paraId="1BDEBCB4" w14:textId="77777777">
      <w:pPr>
        <w:pStyle w:val="ListParagraph"/>
        <w:numPr>
          <w:ilvl w:val="0"/>
          <w:numId w:val="5"/>
        </w:numPr>
      </w:pPr>
      <w:r w:rsidRPr="003C197F">
        <w:rPr>
          <w:b/>
          <w:bCs/>
        </w:rPr>
        <w:br w:type="page"/>
      </w:r>
    </w:p>
    <w:p w:rsidRPr="00653E7A" w:rsidR="00653E7A" w:rsidP="00653E7A" w:rsidRDefault="00A1786B" w14:paraId="1DC2BDBB" w14:textId="40C8CE3D">
      <w:pPr>
        <w:jc w:val="center"/>
        <w:rPr>
          <w:b/>
          <w:bCs/>
        </w:rPr>
      </w:pPr>
      <w:r w:rsidRPr="00653E7A">
        <w:rPr>
          <w:b/>
          <w:bCs/>
        </w:rPr>
        <w:lastRenderedPageBreak/>
        <w:t>Request for Cle</w:t>
      </w:r>
      <w:r w:rsidRPr="00653E7A" w:rsidR="00C91294">
        <w:rPr>
          <w:b/>
          <w:bCs/>
        </w:rPr>
        <w:t>arance of Data Collection for Evaluating</w:t>
      </w:r>
    </w:p>
    <w:p w:rsidRPr="00653E7A" w:rsidR="00410B43" w:rsidP="00653E7A" w:rsidRDefault="00A1786B" w14:paraId="0B7C4EBA" w14:textId="03171E1D">
      <w:pPr>
        <w:jc w:val="center"/>
        <w:rPr>
          <w:b/>
          <w:bCs/>
        </w:rPr>
      </w:pPr>
      <w:r w:rsidRPr="00653E7A">
        <w:rPr>
          <w:b/>
          <w:bCs/>
        </w:rPr>
        <w:t>the</w:t>
      </w:r>
      <w:r w:rsidRPr="00653E7A" w:rsidR="00C91294">
        <w:rPr>
          <w:b/>
          <w:bCs/>
        </w:rPr>
        <w:t xml:space="preserve"> Sustainability and Diffusion of the NSF</w:t>
      </w:r>
      <w:r w:rsidRPr="00653E7A">
        <w:rPr>
          <w:b/>
          <w:bCs/>
        </w:rPr>
        <w:t xml:space="preserve"> ADVANCE Program</w:t>
      </w:r>
    </w:p>
    <w:p w:rsidRPr="003C197F" w:rsidR="00433260" w:rsidP="00410B43" w:rsidRDefault="00433260" w14:paraId="05C2C88C" w14:textId="77777777">
      <w:pPr>
        <w:rPr>
          <w:b/>
        </w:rPr>
      </w:pPr>
      <w:bookmarkStart w:name="_Hlk29481808" w:id="1"/>
    </w:p>
    <w:p w:rsidRPr="00653E7A" w:rsidR="00C91294" w:rsidP="00653E7A" w:rsidRDefault="00EF6049" w14:paraId="3AE4E9F2" w14:textId="56E9240F">
      <w:pPr>
        <w:pStyle w:val="Heading1"/>
        <w:spacing w:before="0"/>
      </w:pPr>
      <w:bookmarkStart w:name="_Toc40182213" w:id="2"/>
      <w:r w:rsidRPr="003C197F">
        <w:t>Executive Summary</w:t>
      </w:r>
      <w:bookmarkEnd w:id="2"/>
    </w:p>
    <w:p w:rsidRPr="003C197F" w:rsidR="00C91294" w:rsidP="00410B43" w:rsidRDefault="00C91294" w14:paraId="5ADE59FB" w14:textId="77777777">
      <w:pPr>
        <w:rPr>
          <w:b/>
        </w:rPr>
      </w:pPr>
    </w:p>
    <w:p w:rsidRPr="00175BDD" w:rsidR="0065559D" w:rsidP="00653E7A" w:rsidRDefault="0065559D" w14:paraId="52688A1F" w14:textId="4A5C7F53">
      <w:pPr>
        <w:pStyle w:val="NormalWeb"/>
      </w:pPr>
      <w:r w:rsidRPr="003C197F">
        <w:t xml:space="preserve">The National Science Foundation (NSF) requests </w:t>
      </w:r>
      <w:r w:rsidRPr="003C197F" w:rsidR="00E36841">
        <w:t xml:space="preserve">approval from the </w:t>
      </w:r>
      <w:r w:rsidRPr="003C197F">
        <w:t xml:space="preserve">Office of Management and Budget (OMB), under the Paperwork Reduction Act of 1995, to collect data </w:t>
      </w:r>
      <w:r w:rsidRPr="003C197F" w:rsidR="00D924A0">
        <w:t xml:space="preserve">for the evaluation of the </w:t>
      </w:r>
      <w:r w:rsidRPr="003C197F">
        <w:t xml:space="preserve">ADVANCE Program. The </w:t>
      </w:r>
      <w:r w:rsidRPr="00175BDD">
        <w:t xml:space="preserve">evaluation </w:t>
      </w:r>
      <w:r w:rsidRPr="00175BDD" w:rsidR="00821908">
        <w:t>focuses on</w:t>
      </w:r>
      <w:r w:rsidRPr="00175BDD" w:rsidR="00267751">
        <w:t xml:space="preserve"> </w:t>
      </w:r>
      <w:r w:rsidRPr="00175BDD">
        <w:t>the</w:t>
      </w:r>
      <w:r w:rsidRPr="00175BDD">
        <w:rPr>
          <w:iCs/>
        </w:rPr>
        <w:t xml:space="preserve"> sustainability and diffusion of </w:t>
      </w:r>
      <w:r w:rsidRPr="00175BDD" w:rsidR="00B91FE4">
        <w:rPr>
          <w:iCs/>
        </w:rPr>
        <w:t xml:space="preserve">STEM </w:t>
      </w:r>
      <w:r w:rsidRPr="00175BDD" w:rsidR="00383578">
        <w:rPr>
          <w:iCs/>
        </w:rPr>
        <w:t xml:space="preserve">faculty equity </w:t>
      </w:r>
      <w:r w:rsidRPr="00175BDD" w:rsidR="00E36841">
        <w:rPr>
          <w:iCs/>
        </w:rPr>
        <w:t>strategies</w:t>
      </w:r>
      <w:r w:rsidRPr="00175BDD" w:rsidR="00267751">
        <w:rPr>
          <w:iCs/>
        </w:rPr>
        <w:t xml:space="preserve"> </w:t>
      </w:r>
      <w:r w:rsidRPr="00175BDD" w:rsidR="00383578">
        <w:rPr>
          <w:iCs/>
        </w:rPr>
        <w:t>generated by ADVANCE</w:t>
      </w:r>
      <w:r w:rsidRPr="00175BDD" w:rsidR="00297BEA">
        <w:rPr>
          <w:iCs/>
        </w:rPr>
        <w:t xml:space="preserve"> </w:t>
      </w:r>
      <w:r w:rsidRPr="00175BDD" w:rsidR="00D341F8">
        <w:rPr>
          <w:iCs/>
        </w:rPr>
        <w:t>grantee institutions/organizations</w:t>
      </w:r>
      <w:r w:rsidRPr="00175BDD" w:rsidR="00B91FE4">
        <w:rPr>
          <w:iCs/>
        </w:rPr>
        <w:t xml:space="preserve">; </w:t>
      </w:r>
      <w:bookmarkStart w:name="_Hlk37167170" w:id="3"/>
      <w:r w:rsidRPr="00175BDD" w:rsidR="00A334D3">
        <w:rPr>
          <w:iCs/>
        </w:rPr>
        <w:t>and examines if and how developing the proposal for the ADVANCE I</w:t>
      </w:r>
      <w:r w:rsidR="001B4FA1">
        <w:rPr>
          <w:iCs/>
        </w:rPr>
        <w:t xml:space="preserve">nstitutional </w:t>
      </w:r>
      <w:r w:rsidRPr="00175BDD" w:rsidR="00A334D3">
        <w:rPr>
          <w:iCs/>
        </w:rPr>
        <w:t>T</w:t>
      </w:r>
      <w:r w:rsidR="001B4FA1">
        <w:rPr>
          <w:iCs/>
        </w:rPr>
        <w:t>ransformation (IT)</w:t>
      </w:r>
      <w:r w:rsidRPr="00175BDD" w:rsidR="00A334D3">
        <w:rPr>
          <w:iCs/>
        </w:rPr>
        <w:t xml:space="preserve"> grant influenced </w:t>
      </w:r>
      <w:r w:rsidRPr="00175BDD" w:rsidR="00D406CF">
        <w:rPr>
          <w:iCs/>
        </w:rPr>
        <w:t>un</w:t>
      </w:r>
      <w:r w:rsidRPr="00175BDD" w:rsidR="00A334D3">
        <w:rPr>
          <w:iCs/>
        </w:rPr>
        <w:t xml:space="preserve">funded institutions/organizations to address </w:t>
      </w:r>
      <w:r w:rsidR="001B4FA1">
        <w:rPr>
          <w:iCs/>
        </w:rPr>
        <w:t xml:space="preserve">inequities for </w:t>
      </w:r>
      <w:r w:rsidRPr="00175BDD" w:rsidR="00A334D3">
        <w:rPr>
          <w:iCs/>
        </w:rPr>
        <w:t xml:space="preserve">STEM faculty. </w:t>
      </w:r>
      <w:bookmarkEnd w:id="3"/>
      <w:r w:rsidRPr="00175BDD">
        <w:t xml:space="preserve">This request seeks approval for </w:t>
      </w:r>
      <w:r w:rsidRPr="00175BDD" w:rsidR="004D1594">
        <w:t>nine</w:t>
      </w:r>
      <w:r w:rsidRPr="00175BDD">
        <w:t xml:space="preserve"> distinct data collections: s</w:t>
      </w:r>
      <w:r w:rsidRPr="00175BDD" w:rsidR="006B66DA">
        <w:t>even</w:t>
      </w:r>
      <w:r w:rsidRPr="00175BDD">
        <w:t xml:space="preserve"> </w:t>
      </w:r>
      <w:r w:rsidRPr="00175BDD" w:rsidR="00424C2A">
        <w:t>self-completion online survey</w:t>
      </w:r>
      <w:r w:rsidRPr="00175BDD" w:rsidR="002758AE">
        <w:t xml:space="preserve">s for ADVANCE </w:t>
      </w:r>
      <w:r w:rsidRPr="00175BDD" w:rsidR="00D341F8">
        <w:t>grantee institutions/organizations</w:t>
      </w:r>
      <w:r w:rsidRPr="00175BDD" w:rsidR="00424C2A">
        <w:t xml:space="preserve"> </w:t>
      </w:r>
      <w:r w:rsidRPr="00175BDD" w:rsidR="0064429E">
        <w:t>(</w:t>
      </w:r>
      <w:r w:rsidRPr="00175BDD" w:rsidR="00424C2A">
        <w:t xml:space="preserve">each </w:t>
      </w:r>
      <w:r w:rsidRPr="00175BDD" w:rsidR="002758AE">
        <w:t xml:space="preserve">survey </w:t>
      </w:r>
      <w:r w:rsidRPr="00175BDD" w:rsidR="0064429E">
        <w:t>tailored to the specific</w:t>
      </w:r>
      <w:r w:rsidRPr="00175BDD" w:rsidR="00424C2A">
        <w:t xml:space="preserve"> </w:t>
      </w:r>
      <w:r w:rsidRPr="00175BDD" w:rsidR="0064429E">
        <w:t>project</w:t>
      </w:r>
      <w:r w:rsidRPr="00175BDD" w:rsidR="00424C2A">
        <w:t xml:space="preserve"> focus</w:t>
      </w:r>
      <w:r w:rsidRPr="00175BDD" w:rsidR="0064429E">
        <w:t>)</w:t>
      </w:r>
      <w:r w:rsidRPr="00175BDD" w:rsidR="002758AE">
        <w:t xml:space="preserve">; </w:t>
      </w:r>
      <w:r w:rsidRPr="00175BDD">
        <w:t xml:space="preserve">one </w:t>
      </w:r>
      <w:r w:rsidRPr="00175BDD" w:rsidR="00424C2A">
        <w:t xml:space="preserve">self-completion </w:t>
      </w:r>
      <w:r w:rsidRPr="00175BDD" w:rsidR="002758AE">
        <w:t xml:space="preserve">online </w:t>
      </w:r>
      <w:r w:rsidRPr="00175BDD">
        <w:t>surve</w:t>
      </w:r>
      <w:r w:rsidRPr="00175BDD" w:rsidR="007F2B1C">
        <w:t>y</w:t>
      </w:r>
      <w:r w:rsidRPr="00175BDD">
        <w:t xml:space="preserve"> </w:t>
      </w:r>
      <w:r w:rsidRPr="00175BDD" w:rsidR="002758AE">
        <w:t xml:space="preserve">for </w:t>
      </w:r>
      <w:r w:rsidRPr="00175BDD">
        <w:t>ADVANCE IT applicants</w:t>
      </w:r>
      <w:r w:rsidRPr="00175BDD" w:rsidR="00354280">
        <w:t xml:space="preserve"> who were not funded</w:t>
      </w:r>
      <w:r w:rsidRPr="00175BDD">
        <w:t xml:space="preserve">; and </w:t>
      </w:r>
      <w:r w:rsidRPr="00175BDD" w:rsidR="004D1594">
        <w:t>one</w:t>
      </w:r>
      <w:r w:rsidRPr="00175BDD">
        <w:t xml:space="preserve"> instrument to conduct tele</w:t>
      </w:r>
      <w:r w:rsidRPr="00175BDD" w:rsidR="00727ECF">
        <w:t>conference</w:t>
      </w:r>
      <w:r w:rsidRPr="00175BDD">
        <w:t xml:space="preserve"> interviews with two representatives </w:t>
      </w:r>
      <w:r w:rsidRPr="00175BDD" w:rsidR="00252D76">
        <w:t xml:space="preserve">each </w:t>
      </w:r>
      <w:r w:rsidRPr="00175BDD">
        <w:t xml:space="preserve">from </w:t>
      </w:r>
      <w:r w:rsidRPr="00175BDD" w:rsidR="00F51ECC">
        <w:t xml:space="preserve">of </w:t>
      </w:r>
      <w:r w:rsidRPr="00175BDD">
        <w:t xml:space="preserve">six ADVANCE </w:t>
      </w:r>
      <w:r w:rsidRPr="00175BDD" w:rsidR="000A15B4">
        <w:t>awards.</w:t>
      </w:r>
    </w:p>
    <w:p w:rsidRPr="00175BDD" w:rsidR="001856F7" w:rsidP="00727ECF" w:rsidRDefault="001856F7" w14:paraId="0D8D3DA1" w14:textId="77777777">
      <w:pPr>
        <w:rPr>
          <w:b/>
        </w:rPr>
      </w:pPr>
    </w:p>
    <w:p w:rsidRPr="003C197F" w:rsidR="001856F7" w:rsidP="001856F7" w:rsidRDefault="001856F7" w14:paraId="6F62EF80" w14:textId="7B23214F">
      <w:pPr>
        <w:rPr>
          <w:b/>
        </w:rPr>
      </w:pPr>
      <w:r w:rsidRPr="00175BDD">
        <w:rPr>
          <w:b/>
        </w:rPr>
        <w:t>SECTION A</w:t>
      </w:r>
    </w:p>
    <w:p w:rsidRPr="003C197F" w:rsidR="001856F7" w:rsidP="00727ECF" w:rsidRDefault="001856F7" w14:paraId="5A59D258" w14:textId="0F529D23">
      <w:pPr>
        <w:rPr>
          <w:b/>
        </w:rPr>
      </w:pPr>
    </w:p>
    <w:p w:rsidRPr="003C197F" w:rsidR="00B53CD6" w:rsidP="00727ECF" w:rsidRDefault="00433260" w14:paraId="74840204" w14:textId="7E81F325">
      <w:pPr>
        <w:rPr>
          <w:b/>
        </w:rPr>
      </w:pPr>
      <w:r w:rsidRPr="003C197F">
        <w:rPr>
          <w:b/>
        </w:rPr>
        <w:t>Overview of the NSF ADVANCE Program</w:t>
      </w:r>
      <w:r w:rsidRPr="003C197F" w:rsidR="00B53CD6">
        <w:rPr>
          <w:b/>
        </w:rPr>
        <w:t xml:space="preserve"> </w:t>
      </w:r>
    </w:p>
    <w:p w:rsidRPr="003C197F" w:rsidR="00727ECF" w:rsidP="00727ECF" w:rsidRDefault="00727ECF" w14:paraId="592118C8" w14:textId="77777777">
      <w:pPr>
        <w:rPr>
          <w:b/>
        </w:rPr>
      </w:pPr>
    </w:p>
    <w:p w:rsidRPr="003C197F" w:rsidR="00C53CB5" w:rsidP="006E0EE3" w:rsidRDefault="00C362B0" w14:paraId="7B0BA091" w14:textId="0B965419">
      <w:pPr>
        <w:pStyle w:val="BodyText"/>
        <w:spacing w:after="0"/>
        <w:rPr>
          <w:iCs/>
        </w:rPr>
      </w:pPr>
      <w:r w:rsidRPr="003C197F">
        <w:t>The NSF ADVANCE program</w:t>
      </w:r>
      <w:r w:rsidRPr="003C197F" w:rsidR="00B828E4">
        <w:t>, established in 2001,</w:t>
      </w:r>
      <w:r w:rsidRPr="003C197F">
        <w:t xml:space="preserve"> supports projects t</w:t>
      </w:r>
      <w:r w:rsidRPr="003C197F" w:rsidR="003E5B31">
        <w:t>hat</w:t>
      </w:r>
      <w:r w:rsidRPr="003C197F">
        <w:t xml:space="preserve"> identify and address structural and</w:t>
      </w:r>
      <w:r w:rsidRPr="003C197F" w:rsidR="00AB53ED">
        <w:t xml:space="preserve">/or </w:t>
      </w:r>
      <w:r w:rsidRPr="003C197F">
        <w:t>policy barriers to equity for STEM faculty</w:t>
      </w:r>
      <w:bookmarkStart w:name="_Hlk21955990" w:id="4"/>
      <w:r w:rsidRPr="003C197F" w:rsidR="00647700">
        <w:t xml:space="preserve"> </w:t>
      </w:r>
      <w:r w:rsidRPr="003C197F" w:rsidR="007B2024">
        <w:rPr>
          <w:rStyle w:val="normaltextrun"/>
          <w:shd w:val="clear" w:color="auto" w:fill="FFFFFF"/>
        </w:rPr>
        <w:t xml:space="preserve">with gender as </w:t>
      </w:r>
      <w:r w:rsidRPr="003C197F" w:rsidR="007A6F05">
        <w:rPr>
          <w:rStyle w:val="normaltextrun"/>
          <w:shd w:val="clear" w:color="auto" w:fill="FFFFFF"/>
        </w:rPr>
        <w:t xml:space="preserve">the primary </w:t>
      </w:r>
      <w:r w:rsidRPr="003C197F" w:rsidR="007B2024">
        <w:rPr>
          <w:rStyle w:val="normaltextrun"/>
          <w:shd w:val="clear" w:color="auto" w:fill="FFFFFF"/>
        </w:rPr>
        <w:t>focus</w:t>
      </w:r>
      <w:r w:rsidRPr="003C197F" w:rsidR="00975D71">
        <w:rPr>
          <w:rStyle w:val="normaltextrun"/>
          <w:shd w:val="clear" w:color="auto" w:fill="FFFFFF"/>
        </w:rPr>
        <w:t>.</w:t>
      </w:r>
      <w:r w:rsidRPr="003C197F" w:rsidR="007B2024">
        <w:rPr>
          <w:rStyle w:val="normaltextrun"/>
          <w:shd w:val="clear" w:color="auto" w:fill="FFFFFF"/>
        </w:rPr>
        <w:t xml:space="preserve"> </w:t>
      </w:r>
      <w:bookmarkEnd w:id="4"/>
      <w:r w:rsidRPr="003C197F" w:rsidR="00F01622">
        <w:rPr>
          <w:rStyle w:val="normaltextrun"/>
          <w:shd w:val="clear" w:color="auto" w:fill="FFFFFF"/>
        </w:rPr>
        <w:t xml:space="preserve">The ADVANCE program is managed in the </w:t>
      </w:r>
      <w:r w:rsidR="005D3CB7">
        <w:rPr>
          <w:rStyle w:val="normaltextrun"/>
          <w:shd w:val="clear" w:color="auto" w:fill="FFFFFF"/>
        </w:rPr>
        <w:t>D</w:t>
      </w:r>
      <w:r w:rsidRPr="003C197F" w:rsidR="00F01622">
        <w:rPr>
          <w:rStyle w:val="normaltextrun"/>
          <w:shd w:val="clear" w:color="auto" w:fill="FFFFFF"/>
        </w:rPr>
        <w:t>ivision of Human Resource Development (HRD) within the Directorate for Education and Human Resources (E</w:t>
      </w:r>
      <w:r w:rsidRPr="003C197F" w:rsidR="00BC42E1">
        <w:rPr>
          <w:rStyle w:val="normaltextrun"/>
          <w:shd w:val="clear" w:color="auto" w:fill="FFFFFF"/>
        </w:rPr>
        <w:t>H</w:t>
      </w:r>
      <w:r w:rsidRPr="003C197F" w:rsidR="00F01622">
        <w:rPr>
          <w:rStyle w:val="normaltextrun"/>
          <w:shd w:val="clear" w:color="auto" w:fill="FFFFFF"/>
        </w:rPr>
        <w:t xml:space="preserve">R). An ADVANCE Implementation Committee (AIC) advises on the management and implementation of the program and ensures that the program remains informed of the gender issues that exist within the STEM disciplines. </w:t>
      </w:r>
      <w:r w:rsidRPr="003C197F" w:rsidR="0057693A">
        <w:rPr>
          <w:iCs/>
        </w:rPr>
        <w:t xml:space="preserve">The </w:t>
      </w:r>
      <w:r w:rsidRPr="003C197F" w:rsidR="00CF7488">
        <w:rPr>
          <w:iCs/>
        </w:rPr>
        <w:t xml:space="preserve">ADVANCE </w:t>
      </w:r>
      <w:r w:rsidRPr="003C197F" w:rsidR="00D32382">
        <w:rPr>
          <w:iCs/>
        </w:rPr>
        <w:t>awards</w:t>
      </w:r>
      <w:r w:rsidRPr="003C197F" w:rsidR="0057693A">
        <w:rPr>
          <w:iCs/>
        </w:rPr>
        <w:t xml:space="preserve"> </w:t>
      </w:r>
      <w:r w:rsidRPr="003C197F" w:rsidR="00CF7488">
        <w:rPr>
          <w:iCs/>
        </w:rPr>
        <w:t xml:space="preserve">are funded through </w:t>
      </w:r>
      <w:r w:rsidRPr="003C197F" w:rsidR="0057693A">
        <w:rPr>
          <w:iCs/>
        </w:rPr>
        <w:t xml:space="preserve">the following </w:t>
      </w:r>
      <w:proofErr w:type="gramStart"/>
      <w:r w:rsidRPr="003C197F" w:rsidR="0057693A">
        <w:rPr>
          <w:iCs/>
        </w:rPr>
        <w:t>track</w:t>
      </w:r>
      <w:r w:rsidRPr="003C197F" w:rsidR="006E0EE3">
        <w:rPr>
          <w:iCs/>
        </w:rPr>
        <w:t>s</w:t>
      </w:r>
      <w:r w:rsidRPr="003C197F" w:rsidR="006E0EE3">
        <w:rPr>
          <w:rStyle w:val="CommentReference"/>
        </w:rPr>
        <w:t xml:space="preserve"> </w:t>
      </w:r>
      <w:r w:rsidRPr="003C197F" w:rsidR="00631B8F">
        <w:rPr>
          <w:iCs/>
        </w:rPr>
        <w:t>.</w:t>
      </w:r>
      <w:proofErr w:type="gramEnd"/>
    </w:p>
    <w:p w:rsidRPr="003C197F" w:rsidR="006E0EE3" w:rsidP="006E0EE3" w:rsidRDefault="006E0EE3" w14:paraId="5B92C5EA" w14:textId="77777777">
      <w:pPr>
        <w:pStyle w:val="BodyText"/>
        <w:spacing w:after="0"/>
        <w:rPr>
          <w:iCs/>
        </w:rPr>
      </w:pPr>
    </w:p>
    <w:p w:rsidRPr="003C197F" w:rsidR="00C362B0" w:rsidP="00A43F22" w:rsidRDefault="00C362B0" w14:paraId="5508DC79" w14:textId="77777777">
      <w:pPr>
        <w:pStyle w:val="ListParagraph"/>
        <w:numPr>
          <w:ilvl w:val="0"/>
          <w:numId w:val="12"/>
        </w:numPr>
        <w:spacing w:after="120"/>
        <w:ind w:right="403"/>
        <w:contextualSpacing w:val="0"/>
      </w:pPr>
      <w:r w:rsidRPr="003C197F">
        <w:rPr>
          <w:i/>
        </w:rPr>
        <w:t>Adaptation</w:t>
      </w:r>
      <w:r w:rsidRPr="003C197F">
        <w:t>: These awards support the adaptation and implementation of evidence-based organizational change strategies.</w:t>
      </w:r>
    </w:p>
    <w:p w:rsidRPr="003C197F" w:rsidR="00C362B0" w:rsidP="00A43F22" w:rsidRDefault="00C362B0" w14:paraId="4FFEF1D6" w14:textId="2F9D420C">
      <w:pPr>
        <w:pStyle w:val="ListParagraph"/>
        <w:numPr>
          <w:ilvl w:val="0"/>
          <w:numId w:val="12"/>
        </w:numPr>
        <w:spacing w:after="120"/>
        <w:ind w:right="403"/>
        <w:contextualSpacing w:val="0"/>
      </w:pPr>
      <w:r w:rsidRPr="003C197F">
        <w:rPr>
          <w:i/>
        </w:rPr>
        <w:t>Institutional Transformation (IT)</w:t>
      </w:r>
      <w:r w:rsidRPr="003C197F" w:rsidR="004016D6">
        <w:t xml:space="preserve">: </w:t>
      </w:r>
      <w:r w:rsidRPr="003C197F">
        <w:t>These awards seek to make an impact through organizational change strategies designed to reduce or eliminate organizational barriers to the full participation of women in STEM academic careers, resulting in an academic environment that attracts women to science and engineering careers.</w:t>
      </w:r>
    </w:p>
    <w:p w:rsidRPr="003C197F" w:rsidR="00C362B0" w:rsidP="00A43F22" w:rsidRDefault="29C62C37" w14:paraId="02907D75" w14:textId="468E711B">
      <w:pPr>
        <w:pStyle w:val="ListParagraph"/>
        <w:numPr>
          <w:ilvl w:val="0"/>
          <w:numId w:val="12"/>
        </w:numPr>
        <w:spacing w:after="120"/>
        <w:ind w:right="403"/>
        <w:contextualSpacing w:val="0"/>
        <w:rPr>
          <w:strike/>
        </w:rPr>
      </w:pPr>
      <w:r w:rsidRPr="003C197F">
        <w:rPr>
          <w:i/>
          <w:iCs/>
        </w:rPr>
        <w:t>Institutional Transformation Catalyst (IT Catalyst)</w:t>
      </w:r>
      <w:r w:rsidRPr="003C197F" w:rsidR="004F4981">
        <w:rPr>
          <w:i/>
          <w:iCs/>
        </w:rPr>
        <w:t xml:space="preserve"> and Institutional Transformation Start (IT Start)</w:t>
      </w:r>
      <w:r w:rsidRPr="003C197F">
        <w:t xml:space="preserve">: These awards focus on institutional self-assessments to prepare </w:t>
      </w:r>
      <w:r w:rsidRPr="005D3CB7">
        <w:t>institutions</w:t>
      </w:r>
      <w:r w:rsidRPr="005D3CB7" w:rsidR="00D341F8">
        <w:t>/organizations</w:t>
      </w:r>
      <w:r w:rsidRPr="005D3CB7">
        <w:t xml:space="preserve"> for transformation</w:t>
      </w:r>
      <w:r w:rsidRPr="003C197F">
        <w:t xml:space="preserve"> through the implementation of ADVANCE strategies.</w:t>
      </w:r>
      <w:r w:rsidRPr="003C197F" w:rsidR="00063196">
        <w:t xml:space="preserve"> IT Catalyst awards </w:t>
      </w:r>
      <w:r w:rsidRPr="003C197F" w:rsidR="004F3DF6">
        <w:t>also support</w:t>
      </w:r>
      <w:r w:rsidRPr="003C197F" w:rsidR="00063196">
        <w:t xml:space="preserve"> implement</w:t>
      </w:r>
      <w:r w:rsidRPr="003C197F" w:rsidR="004F3DF6">
        <w:t>ation of</w:t>
      </w:r>
      <w:r w:rsidRPr="003C197F" w:rsidR="00063196">
        <w:t xml:space="preserve"> ADVANCE strategies</w:t>
      </w:r>
      <w:r w:rsidRPr="003C197F" w:rsidR="004F3DF6">
        <w:t xml:space="preserve">. </w:t>
      </w:r>
      <w:r w:rsidRPr="003C197F" w:rsidR="00063196">
        <w:t xml:space="preserve"> </w:t>
      </w:r>
    </w:p>
    <w:p w:rsidRPr="003C197F" w:rsidR="00C362B0" w:rsidP="00684596" w:rsidRDefault="00C362B0" w14:paraId="7C299564" w14:textId="4628730F">
      <w:pPr>
        <w:pStyle w:val="ListParagraph"/>
        <w:numPr>
          <w:ilvl w:val="0"/>
          <w:numId w:val="12"/>
        </w:numPr>
        <w:spacing w:after="120"/>
        <w:ind w:right="403"/>
        <w:contextualSpacing w:val="0"/>
      </w:pPr>
      <w:r w:rsidRPr="003C197F">
        <w:rPr>
          <w:i/>
        </w:rPr>
        <w:t>Leadership</w:t>
      </w:r>
      <w:r w:rsidRPr="003C197F">
        <w:t xml:space="preserve">: </w:t>
      </w:r>
      <w:r w:rsidRPr="00415D7A" w:rsidR="00684596">
        <w:t>These awards support the efforts of individuals, small groups, or organizations in the development of new strategies and programs that enable women to establish or re-establish successful academic careers;</w:t>
      </w:r>
      <w:r w:rsidR="005D3CB7">
        <w:t xml:space="preserve"> </w:t>
      </w:r>
      <w:r w:rsidRPr="00415D7A" w:rsidR="00684596">
        <w:t>and programs for faculty and leadership skill development.</w:t>
      </w:r>
    </w:p>
    <w:p w:rsidRPr="003C197F" w:rsidR="00C362B0" w:rsidP="00A43F22" w:rsidRDefault="00C362B0" w14:paraId="62551DC1" w14:textId="77777777">
      <w:pPr>
        <w:pStyle w:val="ListParagraph"/>
        <w:numPr>
          <w:ilvl w:val="0"/>
          <w:numId w:val="12"/>
        </w:numPr>
        <w:spacing w:after="120"/>
        <w:ind w:right="403"/>
        <w:contextualSpacing w:val="0"/>
      </w:pPr>
      <w:r w:rsidRPr="003C197F">
        <w:rPr>
          <w:i/>
        </w:rPr>
        <w:t>Partnership for Adaptation, Implementation, and Dissemination (PAID):</w:t>
      </w:r>
      <w:r w:rsidRPr="003C197F">
        <w:t xml:space="preserve"> These awards support analysis, adaptation, dissemination</w:t>
      </w:r>
      <w:r w:rsidRPr="003C197F" w:rsidR="008C7A1A">
        <w:t>,</w:t>
      </w:r>
      <w:r w:rsidRPr="003C197F">
        <w:t xml:space="preserve"> and use of existing innovative materials and </w:t>
      </w:r>
      <w:r w:rsidRPr="003C197F">
        <w:lastRenderedPageBreak/>
        <w:t>practices known to be effective in increasing the representation and participation of women in science and engineering careers.</w:t>
      </w:r>
    </w:p>
    <w:p w:rsidRPr="003C197F" w:rsidR="006B493D" w:rsidP="006B493D" w:rsidRDefault="00C362B0" w14:paraId="563E2247" w14:textId="764D0F18">
      <w:pPr>
        <w:pStyle w:val="ListParagraph"/>
        <w:numPr>
          <w:ilvl w:val="0"/>
          <w:numId w:val="12"/>
        </w:numPr>
        <w:ind w:right="400"/>
      </w:pPr>
      <w:r w:rsidRPr="003C197F">
        <w:rPr>
          <w:i/>
        </w:rPr>
        <w:t>Partnerships for Learning and Adaptation Networks</w:t>
      </w:r>
      <w:r w:rsidRPr="003C197F" w:rsidR="008C7A1A">
        <w:rPr>
          <w:i/>
        </w:rPr>
        <w:t>: STEM Disciplines</w:t>
      </w:r>
      <w:r w:rsidRPr="003C197F" w:rsidR="003C4610">
        <w:rPr>
          <w:i/>
        </w:rPr>
        <w:t xml:space="preserve"> </w:t>
      </w:r>
      <w:r w:rsidRPr="003C197F">
        <w:rPr>
          <w:i/>
        </w:rPr>
        <w:t>(PLAN-D) and Partnerships for Learning and Adaptation Networks</w:t>
      </w:r>
      <w:r w:rsidRPr="003C197F" w:rsidR="003C4610">
        <w:rPr>
          <w:i/>
        </w:rPr>
        <w:t>:</w:t>
      </w:r>
      <w:r w:rsidRPr="003C197F">
        <w:rPr>
          <w:i/>
        </w:rPr>
        <w:t xml:space="preserve"> Institution</w:t>
      </w:r>
      <w:r w:rsidRPr="003C197F" w:rsidR="003C4610">
        <w:rPr>
          <w:i/>
        </w:rPr>
        <w:t>s</w:t>
      </w:r>
      <w:r w:rsidRPr="003C197F">
        <w:rPr>
          <w:i/>
        </w:rPr>
        <w:t xml:space="preserve"> of Higher Education (PLAN-IHE):</w:t>
      </w:r>
      <w:r w:rsidRPr="003C197F">
        <w:t xml:space="preserve"> These awards promote knowledge-building about ADVANCE activities and include a protocol to identify and document the effectiveness of the activity for achieving desired outcomes in particular institutional and disciplinary contexts.</w:t>
      </w:r>
    </w:p>
    <w:p w:rsidRPr="003C197F" w:rsidR="00D437EC" w:rsidP="004F51CC" w:rsidRDefault="00D437EC" w14:paraId="7197012C" w14:textId="77777777">
      <w:pPr>
        <w:ind w:right="400"/>
        <w:rPr>
          <w:iCs/>
        </w:rPr>
      </w:pPr>
    </w:p>
    <w:p w:rsidRPr="003C197F" w:rsidR="00EF6049" w:rsidP="004F51CC" w:rsidRDefault="00EF6049" w14:paraId="65054BE6" w14:textId="74CE3370">
      <w:pPr>
        <w:ind w:right="400"/>
        <w:rPr>
          <w:b/>
          <w:bCs/>
          <w:iCs/>
        </w:rPr>
      </w:pPr>
      <w:bookmarkStart w:name="_Hlk39396790" w:id="5"/>
      <w:r w:rsidRPr="003C197F">
        <w:rPr>
          <w:b/>
          <w:bCs/>
          <w:iCs/>
        </w:rPr>
        <w:t xml:space="preserve">Overview of </w:t>
      </w:r>
      <w:r w:rsidRPr="003C197F" w:rsidR="00DA78BD">
        <w:rPr>
          <w:b/>
          <w:bCs/>
          <w:iCs/>
        </w:rPr>
        <w:t>Information</w:t>
      </w:r>
      <w:r w:rsidRPr="003C197F" w:rsidR="002976F7">
        <w:rPr>
          <w:b/>
          <w:bCs/>
          <w:iCs/>
        </w:rPr>
        <w:t xml:space="preserve"> </w:t>
      </w:r>
      <w:r w:rsidRPr="003C197F">
        <w:rPr>
          <w:b/>
          <w:bCs/>
          <w:iCs/>
        </w:rPr>
        <w:t xml:space="preserve">Collection </w:t>
      </w:r>
      <w:r w:rsidRPr="003C197F" w:rsidR="00DA78BD">
        <w:rPr>
          <w:b/>
          <w:bCs/>
          <w:iCs/>
        </w:rPr>
        <w:t xml:space="preserve">Request </w:t>
      </w:r>
    </w:p>
    <w:p w:rsidRPr="003C197F" w:rsidR="00327BA3" w:rsidP="00327BA3" w:rsidRDefault="00327BA3" w14:paraId="3FA42FEF" w14:textId="77777777">
      <w:pPr>
        <w:ind w:right="400"/>
      </w:pPr>
    </w:p>
    <w:p w:rsidRPr="00F51ECC" w:rsidR="00C14431" w:rsidP="00C14431" w:rsidRDefault="00C14431" w14:paraId="312E6006" w14:textId="34476DAB">
      <w:r w:rsidRPr="00175BDD">
        <w:t>The evaluation examines both the sustainability and diffusion of faculty equity strategies, activities, and/or interventions developed by ADVANCE grantee institutions/organizations. NSF has not previously conducted a program-level evaluation of these two components for the ADVANCE program. The NSF has also not collected information on faculty equ</w:t>
      </w:r>
      <w:r w:rsidRPr="003C197F">
        <w:t xml:space="preserve">ity </w:t>
      </w:r>
      <w:r w:rsidRPr="00105935">
        <w:t>strategies implemented by institutions/organizations that applied for an ADVANCE IT grant but did not receive funding (also referred</w:t>
      </w:r>
      <w:r w:rsidR="00E972E4">
        <w:t xml:space="preserve"> to</w:t>
      </w:r>
      <w:r w:rsidRPr="00105935">
        <w:t xml:space="preserve"> as ADVANCE IT applicants in this document).</w:t>
      </w:r>
    </w:p>
    <w:p w:rsidRPr="00404FE6" w:rsidR="00C14431" w:rsidP="00C14431" w:rsidRDefault="00C14431" w14:paraId="5B269441" w14:textId="77777777">
      <w:pPr>
        <w:ind w:right="400"/>
        <w:rPr>
          <w:iCs/>
        </w:rPr>
      </w:pPr>
    </w:p>
    <w:p w:rsidRPr="00BD1C08" w:rsidR="002E21FE" w:rsidP="002E21FE" w:rsidRDefault="00C14431" w14:paraId="5CBF123A" w14:textId="5F44CF87">
      <w:r w:rsidRPr="00C04472">
        <w:rPr>
          <w:iCs/>
        </w:rPr>
        <w:t xml:space="preserve">This request seeks approval to administer online surveys to </w:t>
      </w:r>
      <w:r w:rsidRPr="00C04472">
        <w:t>representatives from ADVANCE grantee institutions/organizations, as well as representatives from institutions/organizations that applied for the ADVANCE IT grant but did not receive funding. It also requests approval to conduct teleconference interviews with representatives from six ADVANCE awards</w:t>
      </w:r>
      <w:r w:rsidRPr="00C04472" w:rsidR="00B11366">
        <w:t xml:space="preserve">. </w:t>
      </w:r>
      <w:r w:rsidRPr="00C04472">
        <w:t xml:space="preserve">The </w:t>
      </w:r>
      <w:r w:rsidRPr="00C04472" w:rsidR="00B11366">
        <w:t>interview d</w:t>
      </w:r>
      <w:r w:rsidRPr="00C04472">
        <w:t>ata will inform the development of six case studies to illustrate the factors that contribute to or inhibit the continuation of faculty equity strategies after NSF ADVANCE funding ends</w:t>
      </w:r>
      <w:r w:rsidRPr="00C04472" w:rsidR="00C04472">
        <w:t>,</w:t>
      </w:r>
      <w:r w:rsidRPr="00C04472" w:rsidR="00B11366">
        <w:t xml:space="preserve"> as well as</w:t>
      </w:r>
      <w:r w:rsidRPr="00C04472">
        <w:t xml:space="preserve"> the diffusion of </w:t>
      </w:r>
      <w:r w:rsidRPr="00C04472" w:rsidR="00B11366">
        <w:t>these strategies</w:t>
      </w:r>
      <w:r w:rsidRPr="00BD1C08" w:rsidR="00B11366">
        <w:t xml:space="preserve">. </w:t>
      </w:r>
      <w:r w:rsidRPr="00BD1C08" w:rsidR="002E21FE">
        <w:rPr>
          <w:i/>
          <w:iCs/>
        </w:rPr>
        <w:t>Section A.2.3 Information Collection Methods</w:t>
      </w:r>
      <w:r w:rsidRPr="00BD1C08" w:rsidR="00BD1C08">
        <w:t xml:space="preserve"> describes how representatives will be identified to participate in data collection activities (i.e., online surveys and teleconference interviews)</w:t>
      </w:r>
    </w:p>
    <w:p w:rsidRPr="003C197F" w:rsidR="004532D8" w:rsidP="00120FA0" w:rsidRDefault="004532D8" w14:paraId="633236F8" w14:textId="77777777">
      <w:pPr>
        <w:ind w:right="400"/>
      </w:pPr>
    </w:p>
    <w:p w:rsidRPr="003C197F" w:rsidR="00120FA0" w:rsidP="00C31D8A" w:rsidRDefault="00120FA0" w14:paraId="712A15B1" w14:textId="71C52C91">
      <w:pPr>
        <w:ind w:right="400"/>
      </w:pPr>
      <w:r w:rsidRPr="003C197F">
        <w:t>The evaluation includes ADVANCE projects with start dates from 10/01/2001 through 9/30/2018</w:t>
      </w:r>
      <w:r w:rsidR="00F51ECC">
        <w:t xml:space="preserve"> and </w:t>
      </w:r>
      <w:r w:rsidRPr="003C197F">
        <w:t xml:space="preserve">proposals submitted for the ADVANCE IT grant during the same time period. The status of these ADVANCE projects varies as some have ended while others will still be ongoing at the time of survey </w:t>
      </w:r>
      <w:r w:rsidRPr="00F51ECC">
        <w:t>administration</w:t>
      </w:r>
      <w:r w:rsidRPr="00E53C64">
        <w:t>. ADVANCE projects that have not ended as</w:t>
      </w:r>
      <w:r w:rsidRPr="00E53C64" w:rsidR="00F51ECC">
        <w:t xml:space="preserve"> of</w:t>
      </w:r>
      <w:r w:rsidRPr="00E53C64">
        <w:t xml:space="preserve"> 08/31/2020 </w:t>
      </w:r>
      <w:r w:rsidRPr="00E53C64" w:rsidR="00F51ECC">
        <w:t xml:space="preserve">are </w:t>
      </w:r>
      <w:r w:rsidRPr="00E53C64">
        <w:t xml:space="preserve">referred </w:t>
      </w:r>
      <w:r w:rsidRPr="00E53C64" w:rsidR="00F51ECC">
        <w:t xml:space="preserve">to </w:t>
      </w:r>
      <w:r w:rsidRPr="00E53C64">
        <w:t>as ongoing.</w:t>
      </w:r>
    </w:p>
    <w:p w:rsidR="00276BD4" w:rsidP="00120FA0" w:rsidRDefault="00276BD4" w14:paraId="39342915" w14:textId="77777777">
      <w:pPr>
        <w:rPr>
          <w:highlight w:val="cyan"/>
        </w:rPr>
      </w:pPr>
    </w:p>
    <w:p w:rsidRPr="00653E7A" w:rsidR="00276BD4" w:rsidP="00120FA0" w:rsidRDefault="00C31D8A" w14:paraId="5B131E65" w14:textId="1D2A780D">
      <w:r w:rsidRPr="009A1AA0">
        <w:t>The ADVANCE projects, funded through different NSF ADVANCE tracks, were grouped into categories based on common characteristics (e.g., single institution organizational change, partnership) and status (i.e., ended or still ongoing). Then surveys were developed for each of these categories. Table A list</w:t>
      </w:r>
      <w:r w:rsidRPr="009A1AA0" w:rsidR="00404FE6">
        <w:t xml:space="preserve">s </w:t>
      </w:r>
      <w:r w:rsidRPr="009A1AA0" w:rsidR="009A1AA0">
        <w:t xml:space="preserve">the </w:t>
      </w:r>
      <w:r w:rsidRPr="009A1AA0" w:rsidR="00404FE6">
        <w:t>eight survey</w:t>
      </w:r>
      <w:r w:rsidR="00653E7A">
        <w:t xml:space="preserve">: </w:t>
      </w:r>
      <w:r w:rsidRPr="009A1AA0" w:rsidR="00404FE6">
        <w:t xml:space="preserve">seven for ADVANCE grantee institutions/organizations, and one for </w:t>
      </w:r>
      <w:r w:rsidRPr="009A1AA0">
        <w:t>ADVANCE IT applicants</w:t>
      </w:r>
      <w:r w:rsidRPr="009A1AA0" w:rsidR="00404FE6">
        <w:t xml:space="preserve">. </w:t>
      </w:r>
      <w:r w:rsidRPr="009A1AA0">
        <w:t xml:space="preserve">The description of each survey is in </w:t>
      </w:r>
      <w:bookmarkStart w:name="_Hlk39427166" w:id="6"/>
      <w:r w:rsidRPr="009A1AA0">
        <w:rPr>
          <w:i/>
          <w:iCs/>
        </w:rPr>
        <w:t>Section A.2.3 Information Collection Methods.</w:t>
      </w:r>
      <w:bookmarkEnd w:id="6"/>
    </w:p>
    <w:p w:rsidR="00276BD4" w:rsidP="00120FA0" w:rsidRDefault="00276BD4" w14:paraId="2065C458" w14:textId="77777777">
      <w:pPr>
        <w:rPr>
          <w:highlight w:val="cyan"/>
        </w:rPr>
      </w:pPr>
    </w:p>
    <w:p w:rsidRPr="003C197F" w:rsidR="00120FA0" w:rsidP="00120FA0" w:rsidRDefault="00120FA0" w14:paraId="6384E918" w14:textId="5504A651">
      <w:r w:rsidRPr="003C197F">
        <w:t xml:space="preserve">Table </w:t>
      </w:r>
      <w:r w:rsidR="00C31D8A">
        <w:t>A</w:t>
      </w:r>
      <w:r w:rsidRPr="003C197F">
        <w:t xml:space="preserve">. </w:t>
      </w:r>
      <w:r w:rsidRPr="00E53C64">
        <w:t>Mapping of Survey Types with NSF ADVANCE Funding Tracks</w:t>
      </w:r>
      <w:r w:rsidRPr="00AE0AEA">
        <w:t xml:space="preserve"> </w:t>
      </w:r>
    </w:p>
    <w:tbl>
      <w:tblPr>
        <w:tblStyle w:val="LightGrid-Accent1"/>
        <w:tblW w:w="0" w:type="auto"/>
        <w:tblLook w:val="04A0" w:firstRow="1" w:lastRow="0" w:firstColumn="1" w:lastColumn="0" w:noHBand="0" w:noVBand="1"/>
      </w:tblPr>
      <w:tblGrid>
        <w:gridCol w:w="7460"/>
        <w:gridCol w:w="1880"/>
      </w:tblGrid>
      <w:tr w:rsidRPr="00DC07BC" w:rsidR="00120FA0" w:rsidTr="00520936" w14:paraId="32E51F2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60" w:type="dxa"/>
            <w:vAlign w:val="center"/>
          </w:tcPr>
          <w:p w:rsidRPr="00DC07BC" w:rsidR="00120FA0" w:rsidP="00DC4D8E" w:rsidRDefault="00120FA0" w14:paraId="7CEF1FCC" w14:textId="77777777">
            <w:pPr>
              <w:jc w:val="center"/>
              <w:rPr>
                <w:sz w:val="20"/>
                <w:szCs w:val="20"/>
              </w:rPr>
            </w:pPr>
            <w:r w:rsidRPr="00DC07BC">
              <w:rPr>
                <w:sz w:val="20"/>
                <w:szCs w:val="20"/>
              </w:rPr>
              <w:t>Survey Type</w:t>
            </w:r>
          </w:p>
        </w:tc>
        <w:tc>
          <w:tcPr>
            <w:tcW w:w="1880" w:type="dxa"/>
            <w:vAlign w:val="center"/>
          </w:tcPr>
          <w:p w:rsidRPr="00DC07BC" w:rsidR="00120FA0" w:rsidP="00DC4D8E" w:rsidRDefault="00120FA0" w14:paraId="7CA3CC64"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DC07BC">
              <w:rPr>
                <w:sz w:val="20"/>
                <w:szCs w:val="20"/>
              </w:rPr>
              <w:t>NSF ADVANCE Funding Tracks</w:t>
            </w:r>
          </w:p>
        </w:tc>
      </w:tr>
      <w:tr w:rsidRPr="00DC07BC" w:rsidR="00120FA0" w:rsidTr="00520936" w14:paraId="57AF620C"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460" w:type="dxa"/>
            <w:vAlign w:val="center"/>
          </w:tcPr>
          <w:p w:rsidRPr="00520936" w:rsidR="00120FA0" w:rsidP="00520936" w:rsidRDefault="00120FA0" w14:paraId="4C807DE7" w14:textId="0CEBDDD6">
            <w:pPr>
              <w:pStyle w:val="ListParagraph"/>
              <w:numPr>
                <w:ilvl w:val="0"/>
                <w:numId w:val="31"/>
              </w:numPr>
              <w:rPr>
                <w:b w:val="0"/>
                <w:bCs w:val="0"/>
                <w:sz w:val="20"/>
                <w:szCs w:val="20"/>
              </w:rPr>
            </w:pPr>
            <w:r w:rsidRPr="00DC07BC">
              <w:rPr>
                <w:b w:val="0"/>
                <w:bCs w:val="0"/>
                <w:sz w:val="20"/>
                <w:szCs w:val="20"/>
              </w:rPr>
              <w:t>Single Institution Organizational Change Ended Survey</w:t>
            </w:r>
          </w:p>
        </w:tc>
        <w:tc>
          <w:tcPr>
            <w:tcW w:w="1880" w:type="dxa"/>
          </w:tcPr>
          <w:p w:rsidRPr="00DC07BC" w:rsidR="00120FA0" w:rsidP="00120FA0" w:rsidRDefault="00120FA0" w14:paraId="786AF1FD" w14:textId="77777777">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20"/>
                <w:szCs w:val="20"/>
              </w:rPr>
            </w:pPr>
            <w:r w:rsidRPr="00DC07BC">
              <w:rPr>
                <w:sz w:val="20"/>
                <w:szCs w:val="20"/>
              </w:rPr>
              <w:t>IT</w:t>
            </w:r>
          </w:p>
          <w:p w:rsidRPr="00DC07BC" w:rsidR="00120FA0" w:rsidP="00120FA0" w:rsidRDefault="00120FA0" w14:paraId="39D26667" w14:textId="77777777">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20"/>
                <w:szCs w:val="20"/>
              </w:rPr>
            </w:pPr>
            <w:r w:rsidRPr="00DC07BC">
              <w:rPr>
                <w:sz w:val="20"/>
                <w:szCs w:val="20"/>
              </w:rPr>
              <w:t>PAID</w:t>
            </w:r>
          </w:p>
        </w:tc>
      </w:tr>
      <w:tr w:rsidRPr="00DC07BC" w:rsidR="00120FA0" w:rsidTr="00520936" w14:paraId="5F1A942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0" w:type="dxa"/>
            <w:vAlign w:val="center"/>
          </w:tcPr>
          <w:p w:rsidRPr="00520936" w:rsidR="00120FA0" w:rsidP="00520936" w:rsidRDefault="00120FA0" w14:paraId="0DC559F4" w14:textId="0975665F">
            <w:pPr>
              <w:pStyle w:val="ListParagraph"/>
              <w:numPr>
                <w:ilvl w:val="0"/>
                <w:numId w:val="31"/>
              </w:numPr>
              <w:rPr>
                <w:b w:val="0"/>
                <w:bCs w:val="0"/>
                <w:sz w:val="20"/>
                <w:szCs w:val="20"/>
              </w:rPr>
            </w:pPr>
            <w:r w:rsidRPr="00E60039">
              <w:rPr>
                <w:b w:val="0"/>
                <w:bCs w:val="0"/>
                <w:sz w:val="20"/>
                <w:szCs w:val="20"/>
              </w:rPr>
              <w:t xml:space="preserve">Single Institution Organizational Change Ongoing Survey </w:t>
            </w:r>
          </w:p>
        </w:tc>
        <w:tc>
          <w:tcPr>
            <w:tcW w:w="1880" w:type="dxa"/>
          </w:tcPr>
          <w:p w:rsidRPr="00520936" w:rsidR="00120FA0" w:rsidP="00120FA0" w:rsidRDefault="00120FA0" w14:paraId="67189D29" w14:textId="77777777">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eastAsiaTheme="majorEastAsia"/>
                <w:sz w:val="20"/>
                <w:szCs w:val="20"/>
              </w:rPr>
            </w:pPr>
            <w:r w:rsidRPr="00520936">
              <w:rPr>
                <w:rFonts w:eastAsiaTheme="majorEastAsia"/>
                <w:sz w:val="20"/>
                <w:szCs w:val="20"/>
              </w:rPr>
              <w:t>IT</w:t>
            </w:r>
          </w:p>
          <w:p w:rsidRPr="00520936" w:rsidR="00120FA0" w:rsidP="00E60039" w:rsidRDefault="007E7349" w14:paraId="076C4187" w14:textId="4F577915">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eastAsiaTheme="majorEastAsia"/>
                <w:sz w:val="20"/>
                <w:szCs w:val="20"/>
              </w:rPr>
            </w:pPr>
            <w:r w:rsidRPr="00520936">
              <w:rPr>
                <w:rFonts w:eastAsiaTheme="majorEastAsia"/>
                <w:sz w:val="20"/>
                <w:szCs w:val="20"/>
              </w:rPr>
              <w:lastRenderedPageBreak/>
              <w:t>Adap</w:t>
            </w:r>
            <w:r w:rsidRPr="00520936" w:rsidR="00520936">
              <w:rPr>
                <w:rFonts w:eastAsiaTheme="majorEastAsia"/>
                <w:sz w:val="20"/>
                <w:szCs w:val="20"/>
              </w:rPr>
              <w:t>tation</w:t>
            </w:r>
          </w:p>
        </w:tc>
      </w:tr>
      <w:tr w:rsidRPr="00DC07BC" w:rsidR="00120FA0" w:rsidTr="00520936" w14:paraId="06BAD9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0" w:type="dxa"/>
            <w:vAlign w:val="center"/>
          </w:tcPr>
          <w:p w:rsidRPr="00DC07BC" w:rsidR="00120FA0" w:rsidP="00520936" w:rsidRDefault="00120FA0" w14:paraId="19B1D01E" w14:textId="77777777">
            <w:pPr>
              <w:pStyle w:val="ListParagraph"/>
              <w:numPr>
                <w:ilvl w:val="0"/>
                <w:numId w:val="31"/>
              </w:numPr>
              <w:rPr>
                <w:b w:val="0"/>
                <w:bCs w:val="0"/>
                <w:sz w:val="20"/>
                <w:szCs w:val="20"/>
              </w:rPr>
            </w:pPr>
            <w:r w:rsidRPr="00DC07BC">
              <w:rPr>
                <w:b w:val="0"/>
                <w:bCs w:val="0"/>
                <w:sz w:val="20"/>
                <w:szCs w:val="20"/>
              </w:rPr>
              <w:lastRenderedPageBreak/>
              <w:t>Partnership Ended Survey</w:t>
            </w:r>
          </w:p>
        </w:tc>
        <w:tc>
          <w:tcPr>
            <w:tcW w:w="1880" w:type="dxa"/>
          </w:tcPr>
          <w:p w:rsidR="00120FA0" w:rsidP="00120FA0" w:rsidRDefault="00120FA0" w14:paraId="5589DABA" w14:textId="1ECB0F59">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iCs/>
                <w:sz w:val="20"/>
                <w:szCs w:val="20"/>
              </w:rPr>
            </w:pPr>
            <w:r w:rsidRPr="00DC07BC">
              <w:rPr>
                <w:iCs/>
                <w:sz w:val="20"/>
                <w:szCs w:val="20"/>
              </w:rPr>
              <w:t>PAID</w:t>
            </w:r>
          </w:p>
          <w:p w:rsidRPr="00DC07BC" w:rsidR="00973998" w:rsidP="00120FA0" w:rsidRDefault="00973998" w14:paraId="6F187FCD" w14:textId="19EBDDB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iCs/>
                <w:sz w:val="20"/>
                <w:szCs w:val="20"/>
              </w:rPr>
            </w:pPr>
            <w:r w:rsidRPr="00DC07BC">
              <w:rPr>
                <w:iCs/>
                <w:sz w:val="20"/>
                <w:szCs w:val="20"/>
              </w:rPr>
              <w:t>PLAN-IHE</w:t>
            </w:r>
          </w:p>
          <w:p w:rsidRPr="00973998" w:rsidR="00120FA0" w:rsidP="00973998" w:rsidRDefault="00120FA0" w14:paraId="188378B8" w14:textId="5F35D632">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iCs/>
                <w:sz w:val="20"/>
                <w:szCs w:val="20"/>
              </w:rPr>
            </w:pPr>
            <w:r w:rsidRPr="00DC07BC">
              <w:rPr>
                <w:iCs/>
                <w:sz w:val="20"/>
                <w:szCs w:val="20"/>
              </w:rPr>
              <w:t>PLAN-D</w:t>
            </w:r>
          </w:p>
        </w:tc>
      </w:tr>
      <w:tr w:rsidRPr="00DC07BC" w:rsidR="00120FA0" w:rsidTr="00CD0A5B" w14:paraId="02D52336" w14:textId="77777777">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460" w:type="dxa"/>
            <w:vAlign w:val="center"/>
          </w:tcPr>
          <w:p w:rsidRPr="00CD0A5B" w:rsidR="00CD0A5B" w:rsidP="00CD0A5B" w:rsidRDefault="00CD0A5B" w14:paraId="16FEBF19" w14:textId="4DF814AF">
            <w:pPr>
              <w:rPr>
                <w:b w:val="0"/>
                <w:bCs w:val="0"/>
                <w:vertAlign w:val="superscript"/>
              </w:rPr>
            </w:pPr>
            <w:r w:rsidRPr="00CD0A5B">
              <w:rPr>
                <w:b w:val="0"/>
                <w:bCs w:val="0"/>
                <w:sz w:val="20"/>
                <w:szCs w:val="20"/>
              </w:rPr>
              <w:t xml:space="preserve">4. </w:t>
            </w:r>
            <w:r w:rsidRPr="00CD0A5B" w:rsidR="00120FA0">
              <w:rPr>
                <w:b w:val="0"/>
                <w:bCs w:val="0"/>
                <w:sz w:val="20"/>
                <w:szCs w:val="20"/>
              </w:rPr>
              <w:t>Single Institution Self-Assessment Ended Survey</w:t>
            </w:r>
            <w:r w:rsidRPr="00CD0A5B">
              <w:rPr>
                <w:b w:val="0"/>
                <w:bCs w:val="0"/>
                <w:sz w:val="20"/>
                <w:szCs w:val="20"/>
              </w:rPr>
              <w:t xml:space="preserve"> </w:t>
            </w:r>
            <w:r w:rsidR="00A6247B">
              <w:rPr>
                <w:b w:val="0"/>
                <w:bCs w:val="0"/>
                <w:sz w:val="20"/>
                <w:szCs w:val="20"/>
              </w:rPr>
              <w:t xml:space="preserve">- </w:t>
            </w:r>
            <w:r w:rsidRPr="00CD0A5B" w:rsidR="00520936">
              <w:rPr>
                <w:b w:val="0"/>
                <w:bCs w:val="0"/>
                <w:sz w:val="20"/>
                <w:szCs w:val="20"/>
              </w:rPr>
              <w:t>v</w:t>
            </w:r>
            <w:r w:rsidRPr="00CD0A5B" w:rsidR="00120FA0">
              <w:rPr>
                <w:b w:val="0"/>
                <w:bCs w:val="0"/>
                <w:sz w:val="20"/>
                <w:szCs w:val="20"/>
              </w:rPr>
              <w:t>ersion A</w:t>
            </w:r>
            <w:r>
              <w:rPr>
                <w:b w:val="0"/>
                <w:bCs w:val="0"/>
                <w:vertAlign w:val="superscript"/>
              </w:rPr>
              <w:t>1</w:t>
            </w:r>
          </w:p>
        </w:tc>
        <w:tc>
          <w:tcPr>
            <w:tcW w:w="1880" w:type="dxa"/>
          </w:tcPr>
          <w:p w:rsidRPr="00973998" w:rsidR="00973998" w:rsidP="00120FA0" w:rsidRDefault="00973998" w14:paraId="6BDCB1F3" w14:textId="0CA3A966">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sz w:val="20"/>
                <w:szCs w:val="20"/>
              </w:rPr>
            </w:pPr>
            <w:r w:rsidRPr="00DC07BC">
              <w:rPr>
                <w:iCs/>
                <w:sz w:val="20"/>
                <w:szCs w:val="20"/>
              </w:rPr>
              <w:t>ITS</w:t>
            </w:r>
          </w:p>
          <w:p w:rsidRPr="00973998" w:rsidR="00CD0A5B" w:rsidP="00973998" w:rsidRDefault="00120FA0" w14:paraId="45F5D40F" w14:textId="4C6D51E6">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sz w:val="20"/>
                <w:szCs w:val="20"/>
              </w:rPr>
            </w:pPr>
            <w:r w:rsidRPr="00DC07BC">
              <w:rPr>
                <w:iCs/>
                <w:sz w:val="20"/>
                <w:szCs w:val="20"/>
              </w:rPr>
              <w:t>ITC</w:t>
            </w:r>
          </w:p>
        </w:tc>
      </w:tr>
      <w:tr w:rsidRPr="00DC07BC" w:rsidR="00110449" w:rsidTr="00520936" w14:paraId="2AC22C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0" w:type="dxa"/>
            <w:vAlign w:val="center"/>
          </w:tcPr>
          <w:p w:rsidRPr="00CD0A5B" w:rsidR="00520936" w:rsidP="00CD0A5B" w:rsidRDefault="00CD0A5B" w14:paraId="4B740499" w14:textId="2C809837">
            <w:pPr>
              <w:rPr>
                <w:sz w:val="20"/>
                <w:szCs w:val="20"/>
              </w:rPr>
            </w:pPr>
            <w:r w:rsidRPr="00CD0A5B">
              <w:rPr>
                <w:b w:val="0"/>
                <w:bCs w:val="0"/>
                <w:sz w:val="20"/>
                <w:szCs w:val="20"/>
              </w:rPr>
              <w:t xml:space="preserve">5. </w:t>
            </w:r>
            <w:r w:rsidRPr="00CD0A5B" w:rsidR="00110449">
              <w:rPr>
                <w:b w:val="0"/>
                <w:bCs w:val="0"/>
                <w:sz w:val="20"/>
                <w:szCs w:val="20"/>
              </w:rPr>
              <w:t>Single Institution Self-Assessment Ended Surve</w:t>
            </w:r>
            <w:r w:rsidRPr="00CD0A5B">
              <w:rPr>
                <w:b w:val="0"/>
                <w:bCs w:val="0"/>
                <w:sz w:val="20"/>
                <w:szCs w:val="20"/>
              </w:rPr>
              <w:t xml:space="preserve">y </w:t>
            </w:r>
            <w:r w:rsidR="00A6247B">
              <w:rPr>
                <w:b w:val="0"/>
                <w:bCs w:val="0"/>
                <w:sz w:val="20"/>
                <w:szCs w:val="20"/>
              </w:rPr>
              <w:t xml:space="preserve">- </w:t>
            </w:r>
            <w:r>
              <w:rPr>
                <w:b w:val="0"/>
                <w:bCs w:val="0"/>
                <w:sz w:val="20"/>
                <w:szCs w:val="20"/>
              </w:rPr>
              <w:t>version B</w:t>
            </w:r>
            <w:r>
              <w:rPr>
                <w:b w:val="0"/>
                <w:bCs w:val="0"/>
                <w:vertAlign w:val="superscript"/>
              </w:rPr>
              <w:t>2</w:t>
            </w:r>
          </w:p>
        </w:tc>
        <w:tc>
          <w:tcPr>
            <w:tcW w:w="1880" w:type="dxa"/>
          </w:tcPr>
          <w:p w:rsidR="00520936" w:rsidP="00110449" w:rsidRDefault="00110449" w14:paraId="6DCA53B9" w14:textId="27A91238">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iCs/>
                <w:sz w:val="20"/>
                <w:szCs w:val="20"/>
              </w:rPr>
            </w:pPr>
            <w:r w:rsidRPr="00DC07BC">
              <w:rPr>
                <w:iCs/>
                <w:sz w:val="20"/>
                <w:szCs w:val="20"/>
              </w:rPr>
              <w:t>IT</w:t>
            </w:r>
            <w:r w:rsidR="00973998">
              <w:rPr>
                <w:iCs/>
                <w:sz w:val="20"/>
                <w:szCs w:val="20"/>
              </w:rPr>
              <w:t>S</w:t>
            </w:r>
            <w:r w:rsidRPr="00DC07BC">
              <w:rPr>
                <w:iCs/>
                <w:sz w:val="20"/>
                <w:szCs w:val="20"/>
              </w:rPr>
              <w:t xml:space="preserve"> </w:t>
            </w:r>
          </w:p>
          <w:p w:rsidRPr="00DC07BC" w:rsidR="00110449" w:rsidP="00110449" w:rsidRDefault="00110449" w14:paraId="3CE14FE1" w14:textId="788D9858">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iCs/>
                <w:sz w:val="20"/>
                <w:szCs w:val="20"/>
              </w:rPr>
            </w:pPr>
            <w:r w:rsidRPr="00DC07BC">
              <w:rPr>
                <w:iCs/>
                <w:sz w:val="20"/>
                <w:szCs w:val="20"/>
              </w:rPr>
              <w:t>IT</w:t>
            </w:r>
            <w:r w:rsidR="00973998">
              <w:rPr>
                <w:iCs/>
                <w:sz w:val="20"/>
                <w:szCs w:val="20"/>
              </w:rPr>
              <w:t>C</w:t>
            </w:r>
          </w:p>
        </w:tc>
      </w:tr>
      <w:tr w:rsidRPr="00DC07BC" w:rsidR="0064643F" w:rsidTr="00520936" w14:paraId="6E7817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0" w:type="dxa"/>
            <w:vAlign w:val="center"/>
          </w:tcPr>
          <w:p w:rsidRPr="00DC07BC" w:rsidR="0064643F" w:rsidP="00520936" w:rsidRDefault="0064643F" w14:paraId="2CD4FA8C" w14:textId="449D836E">
            <w:pPr>
              <w:pStyle w:val="ListParagraph"/>
              <w:numPr>
                <w:ilvl w:val="0"/>
                <w:numId w:val="31"/>
              </w:numPr>
              <w:rPr>
                <w:b w:val="0"/>
                <w:bCs w:val="0"/>
                <w:sz w:val="20"/>
                <w:szCs w:val="20"/>
              </w:rPr>
            </w:pPr>
            <w:r w:rsidRPr="00DC07BC">
              <w:rPr>
                <w:b w:val="0"/>
                <w:bCs w:val="0"/>
                <w:sz w:val="20"/>
                <w:szCs w:val="20"/>
              </w:rPr>
              <w:t>General ADVANCE Ended Projects Survey</w:t>
            </w:r>
          </w:p>
        </w:tc>
        <w:tc>
          <w:tcPr>
            <w:tcW w:w="1880" w:type="dxa"/>
          </w:tcPr>
          <w:p w:rsidRPr="00DC07BC" w:rsidR="0064643F" w:rsidP="0064643F" w:rsidRDefault="0064643F" w14:paraId="69C7FA5D" w14:textId="77777777">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sz w:val="20"/>
                <w:szCs w:val="20"/>
              </w:rPr>
            </w:pPr>
            <w:r w:rsidRPr="00DC07BC">
              <w:rPr>
                <w:sz w:val="20"/>
                <w:szCs w:val="20"/>
              </w:rPr>
              <w:t>Leadership</w:t>
            </w:r>
          </w:p>
          <w:p w:rsidRPr="00DC07BC" w:rsidR="0064643F" w:rsidP="0064643F" w:rsidRDefault="0064643F" w14:paraId="019C9120" w14:textId="37DCA5BE">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iCs/>
                <w:sz w:val="20"/>
                <w:szCs w:val="20"/>
              </w:rPr>
            </w:pPr>
            <w:r w:rsidRPr="00DC07BC">
              <w:rPr>
                <w:sz w:val="20"/>
                <w:szCs w:val="20"/>
              </w:rPr>
              <w:t xml:space="preserve">PAID </w:t>
            </w:r>
          </w:p>
        </w:tc>
      </w:tr>
      <w:tr w:rsidRPr="00DC07BC" w:rsidR="0064643F" w:rsidTr="00520936" w14:paraId="071108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0" w:type="dxa"/>
            <w:vAlign w:val="center"/>
          </w:tcPr>
          <w:p w:rsidRPr="00DC07BC" w:rsidR="0064643F" w:rsidP="00520936" w:rsidRDefault="0064643F" w14:paraId="355BD825" w14:textId="713B7DC4">
            <w:pPr>
              <w:pStyle w:val="ListParagraph"/>
              <w:numPr>
                <w:ilvl w:val="0"/>
                <w:numId w:val="31"/>
              </w:numPr>
              <w:rPr>
                <w:b w:val="0"/>
                <w:bCs w:val="0"/>
                <w:sz w:val="20"/>
                <w:szCs w:val="20"/>
              </w:rPr>
            </w:pPr>
            <w:r w:rsidRPr="00DC07BC">
              <w:rPr>
                <w:b w:val="0"/>
                <w:bCs w:val="0"/>
                <w:sz w:val="20"/>
                <w:szCs w:val="20"/>
              </w:rPr>
              <w:t>General ADVANCE Ongoing Survey</w:t>
            </w:r>
          </w:p>
        </w:tc>
        <w:tc>
          <w:tcPr>
            <w:tcW w:w="1880" w:type="dxa"/>
          </w:tcPr>
          <w:p w:rsidRPr="00DC07BC" w:rsidR="0064643F" w:rsidP="0064643F" w:rsidRDefault="0064643F" w14:paraId="3C2EA93C" w14:textId="77777777">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iCs/>
                <w:sz w:val="20"/>
                <w:szCs w:val="20"/>
              </w:rPr>
            </w:pPr>
            <w:r w:rsidRPr="00DC07BC">
              <w:rPr>
                <w:iCs/>
                <w:sz w:val="20"/>
                <w:szCs w:val="20"/>
              </w:rPr>
              <w:t>PLAN-D</w:t>
            </w:r>
          </w:p>
          <w:p w:rsidRPr="00DC07BC" w:rsidR="0064643F" w:rsidP="0064643F" w:rsidRDefault="0064643F" w14:paraId="651F3DD5" w14:textId="77777777">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iCs/>
                <w:sz w:val="20"/>
                <w:szCs w:val="20"/>
              </w:rPr>
            </w:pPr>
            <w:r w:rsidRPr="00DC07BC">
              <w:rPr>
                <w:iCs/>
                <w:sz w:val="20"/>
                <w:szCs w:val="20"/>
              </w:rPr>
              <w:t>PLAN-IHE</w:t>
            </w:r>
          </w:p>
          <w:p w:rsidRPr="00DC07BC" w:rsidR="0064643F" w:rsidP="0064643F" w:rsidRDefault="0064643F" w14:paraId="7A9408D0" w14:textId="5ED63AB7">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iCs/>
                <w:sz w:val="20"/>
                <w:szCs w:val="20"/>
              </w:rPr>
            </w:pPr>
            <w:r w:rsidRPr="00DC07BC">
              <w:rPr>
                <w:iCs/>
                <w:sz w:val="20"/>
                <w:szCs w:val="20"/>
              </w:rPr>
              <w:t>Adaptation</w:t>
            </w:r>
          </w:p>
          <w:p w:rsidRPr="00DC07BC" w:rsidR="0064643F" w:rsidP="0064643F" w:rsidRDefault="0064643F" w14:paraId="1F7FDB69" w14:textId="49643E00">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iCs/>
                <w:sz w:val="20"/>
                <w:szCs w:val="20"/>
              </w:rPr>
            </w:pPr>
            <w:r w:rsidRPr="00DC07BC">
              <w:rPr>
                <w:iCs/>
                <w:sz w:val="20"/>
                <w:szCs w:val="20"/>
              </w:rPr>
              <w:t>Partnership</w:t>
            </w:r>
          </w:p>
        </w:tc>
      </w:tr>
      <w:tr w:rsidRPr="00DC07BC" w:rsidR="0064643F" w:rsidTr="00520936" w14:paraId="752E0DA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0" w:type="dxa"/>
            <w:vAlign w:val="center"/>
          </w:tcPr>
          <w:p w:rsidRPr="00DC07BC" w:rsidR="0064643F" w:rsidP="00520936" w:rsidRDefault="0064643F" w14:paraId="7C6EEC8E" w14:textId="7CD39EA6">
            <w:pPr>
              <w:pStyle w:val="ListParagraph"/>
              <w:numPr>
                <w:ilvl w:val="0"/>
                <w:numId w:val="31"/>
              </w:numPr>
              <w:rPr>
                <w:b w:val="0"/>
                <w:bCs w:val="0"/>
                <w:sz w:val="20"/>
                <w:szCs w:val="20"/>
              </w:rPr>
            </w:pPr>
            <w:r w:rsidRPr="00DC07BC">
              <w:rPr>
                <w:b w:val="0"/>
                <w:bCs w:val="0"/>
                <w:sz w:val="20"/>
                <w:szCs w:val="20"/>
              </w:rPr>
              <w:t>ADVANCE IT Applicant</w:t>
            </w:r>
            <w:r w:rsidR="00602DF7">
              <w:rPr>
                <w:b w:val="0"/>
                <w:bCs w:val="0"/>
                <w:sz w:val="20"/>
                <w:szCs w:val="20"/>
              </w:rPr>
              <w:t xml:space="preserve"> Survey</w:t>
            </w:r>
          </w:p>
        </w:tc>
        <w:tc>
          <w:tcPr>
            <w:tcW w:w="1880" w:type="dxa"/>
          </w:tcPr>
          <w:p w:rsidRPr="00DC07BC" w:rsidR="0064643F" w:rsidP="0064643F" w:rsidRDefault="0064643F" w14:paraId="39CC7EED" w14:textId="01F90C7E">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sz w:val="20"/>
                <w:szCs w:val="20"/>
              </w:rPr>
            </w:pPr>
            <w:r w:rsidRPr="00DC07BC">
              <w:rPr>
                <w:sz w:val="20"/>
                <w:szCs w:val="20"/>
              </w:rPr>
              <w:t>IT</w:t>
            </w:r>
          </w:p>
        </w:tc>
      </w:tr>
    </w:tbl>
    <w:bookmarkEnd w:id="5"/>
    <w:p w:rsidRPr="00CD0A5B" w:rsidR="00CD0A5B" w:rsidP="00CD0A5B" w:rsidRDefault="00CD0A5B" w14:paraId="5A4A42A3" w14:textId="4D6B70CD">
      <w:pPr>
        <w:rPr>
          <w:rFonts w:eastAsiaTheme="majorEastAsia"/>
          <w:sz w:val="16"/>
          <w:szCs w:val="16"/>
        </w:rPr>
      </w:pPr>
      <w:r w:rsidRPr="00CD0A5B">
        <w:rPr>
          <w:sz w:val="16"/>
          <w:szCs w:val="16"/>
          <w:vertAlign w:val="superscript"/>
        </w:rPr>
        <w:t>1</w:t>
      </w:r>
      <w:r w:rsidRPr="00CD0A5B">
        <w:rPr>
          <w:rFonts w:eastAsiaTheme="majorEastAsia"/>
          <w:sz w:val="16"/>
          <w:szCs w:val="16"/>
        </w:rPr>
        <w:t xml:space="preserve"> Version A</w:t>
      </w:r>
      <w:r w:rsidRPr="00CD0A5B">
        <w:rPr>
          <w:sz w:val="16"/>
          <w:szCs w:val="16"/>
        </w:rPr>
        <w:t xml:space="preserve"> i</w:t>
      </w:r>
      <w:r w:rsidR="004A59C7">
        <w:rPr>
          <w:sz w:val="16"/>
          <w:szCs w:val="16"/>
        </w:rPr>
        <w:t>s</w:t>
      </w:r>
      <w:r w:rsidRPr="00CD0A5B">
        <w:rPr>
          <w:sz w:val="16"/>
          <w:szCs w:val="16"/>
        </w:rPr>
        <w:t xml:space="preserve"> for </w:t>
      </w:r>
      <w:r w:rsidRPr="00CD0A5B">
        <w:rPr>
          <w:iCs/>
          <w:sz w:val="16"/>
          <w:szCs w:val="16"/>
        </w:rPr>
        <w:t>ADVANCE grantee institutions/organizations</w:t>
      </w:r>
      <w:r w:rsidRPr="00CD0A5B">
        <w:rPr>
          <w:rFonts w:eastAsiaTheme="majorEastAsia"/>
          <w:sz w:val="16"/>
          <w:szCs w:val="16"/>
        </w:rPr>
        <w:t xml:space="preserve"> that applied for another ADVANCE grant. </w:t>
      </w:r>
    </w:p>
    <w:p w:rsidRPr="00CD0A5B" w:rsidR="00CD0A5B" w:rsidP="00CD0A5B" w:rsidRDefault="00CD0A5B" w14:paraId="24AF6DAD" w14:textId="1F10ACCD">
      <w:pPr>
        <w:rPr>
          <w:rFonts w:eastAsiaTheme="majorEastAsia"/>
          <w:sz w:val="16"/>
          <w:szCs w:val="16"/>
        </w:rPr>
      </w:pPr>
      <w:r w:rsidRPr="00CD0A5B">
        <w:rPr>
          <w:sz w:val="16"/>
          <w:szCs w:val="16"/>
          <w:vertAlign w:val="superscript"/>
        </w:rPr>
        <w:t>2</w:t>
      </w:r>
      <w:r w:rsidRPr="00CD0A5B">
        <w:rPr>
          <w:rFonts w:eastAsiaTheme="majorEastAsia"/>
          <w:sz w:val="16"/>
          <w:szCs w:val="16"/>
        </w:rPr>
        <w:t xml:space="preserve"> Version B</w:t>
      </w:r>
      <w:r w:rsidRPr="00CD0A5B">
        <w:rPr>
          <w:sz w:val="16"/>
          <w:szCs w:val="16"/>
        </w:rPr>
        <w:t xml:space="preserve"> i</w:t>
      </w:r>
      <w:r w:rsidR="004A59C7">
        <w:rPr>
          <w:sz w:val="16"/>
          <w:szCs w:val="16"/>
        </w:rPr>
        <w:t>s</w:t>
      </w:r>
      <w:r w:rsidRPr="00CD0A5B">
        <w:rPr>
          <w:sz w:val="16"/>
          <w:szCs w:val="16"/>
        </w:rPr>
        <w:t xml:space="preserve"> for </w:t>
      </w:r>
      <w:r w:rsidRPr="00CD0A5B">
        <w:rPr>
          <w:iCs/>
          <w:sz w:val="16"/>
          <w:szCs w:val="16"/>
        </w:rPr>
        <w:t>ADVANCE grantee institutions/organizations</w:t>
      </w:r>
      <w:r w:rsidRPr="00CD0A5B">
        <w:rPr>
          <w:rFonts w:eastAsiaTheme="majorEastAsia"/>
          <w:sz w:val="16"/>
          <w:szCs w:val="16"/>
        </w:rPr>
        <w:t xml:space="preserve"> that did not apply for another ADVANCE grant.</w:t>
      </w:r>
    </w:p>
    <w:p w:rsidRPr="003C197F" w:rsidR="00CD0A5B" w:rsidP="004F51CC" w:rsidRDefault="00CD0A5B" w14:paraId="55784348" w14:textId="77777777">
      <w:pPr>
        <w:ind w:right="400"/>
      </w:pPr>
    </w:p>
    <w:p w:rsidRPr="003C197F" w:rsidR="004B4288" w:rsidP="00A1786B" w:rsidRDefault="004B4288" w14:paraId="6036BA7E" w14:textId="7D7F4098">
      <w:pPr>
        <w:pStyle w:val="Heading2"/>
      </w:pPr>
      <w:bookmarkStart w:name="_Toc334019260" w:id="7"/>
      <w:bookmarkStart w:name="_Toc414368968" w:id="8"/>
      <w:bookmarkStart w:name="_Toc40182214" w:id="9"/>
      <w:bookmarkEnd w:id="1"/>
      <w:r w:rsidRPr="003C197F">
        <w:t>A.1</w:t>
      </w:r>
      <w:r w:rsidR="003412DE">
        <w:t>.</w:t>
      </w:r>
      <w:r w:rsidRPr="003C197F">
        <w:t xml:space="preserve"> Circumstances Making the Collection of Information Necessary</w:t>
      </w:r>
      <w:bookmarkEnd w:id="7"/>
      <w:bookmarkEnd w:id="8"/>
      <w:bookmarkEnd w:id="9"/>
    </w:p>
    <w:p w:rsidRPr="003C197F" w:rsidR="0081541A" w:rsidP="004B4288" w:rsidRDefault="0081541A" w14:paraId="2E9D6631" w14:textId="77777777"/>
    <w:p w:rsidRPr="003C197F" w:rsidR="00D53761" w:rsidP="00E21B49" w:rsidRDefault="00302A4A" w14:paraId="323181CA" w14:textId="71203027">
      <w:bookmarkStart w:name="_Hlk21893233" w:id="10"/>
      <w:bookmarkStart w:name="_Hlk21956262" w:id="11"/>
      <w:r w:rsidRPr="00565EBE">
        <w:t xml:space="preserve">Program-level evaluation, a regular part of NSF’s scientific program administration and management, is used to improve programs and </w:t>
      </w:r>
      <w:r w:rsidRPr="009A1AA0">
        <w:t xml:space="preserve">communicate impacts </w:t>
      </w:r>
      <w:r w:rsidRPr="009A1AA0" w:rsidR="00480675">
        <w:t xml:space="preserve">to </w:t>
      </w:r>
      <w:r w:rsidRPr="009A1AA0" w:rsidR="00565EBE">
        <w:t xml:space="preserve">stakeholders. These stakeholders include </w:t>
      </w:r>
      <w:r w:rsidRPr="009A1AA0" w:rsidR="001E6AE4">
        <w:t xml:space="preserve">Congress, </w:t>
      </w:r>
      <w:r w:rsidRPr="009A1AA0" w:rsidR="00480675">
        <w:t xml:space="preserve">NSF leadership, NSF program staff, </w:t>
      </w:r>
      <w:bookmarkEnd w:id="10"/>
      <w:bookmarkEnd w:id="11"/>
      <w:r w:rsidRPr="009A1AA0" w:rsidR="00DC07BC">
        <w:t xml:space="preserve">current </w:t>
      </w:r>
      <w:r w:rsidRPr="009A1AA0" w:rsidR="000F7C2C">
        <w:t>grantees</w:t>
      </w:r>
      <w:r w:rsidRPr="009A1AA0" w:rsidR="00480675">
        <w:t>,</w:t>
      </w:r>
      <w:r w:rsidRPr="009A1AA0" w:rsidR="00AF6A24">
        <w:t xml:space="preserve"> </w:t>
      </w:r>
      <w:r w:rsidRPr="009A1AA0" w:rsidR="000F7C2C">
        <w:t xml:space="preserve">past and </w:t>
      </w:r>
      <w:r w:rsidRPr="009A1AA0" w:rsidR="002539D0">
        <w:t xml:space="preserve">prospective </w:t>
      </w:r>
      <w:r w:rsidRPr="009A1AA0" w:rsidR="00AF6A24">
        <w:t>applicants</w:t>
      </w:r>
      <w:bookmarkStart w:name="_Hlk21955981" w:id="12"/>
      <w:r w:rsidRPr="009A1AA0" w:rsidR="001E6AE4">
        <w:t xml:space="preserve">, </w:t>
      </w:r>
      <w:r w:rsidRPr="009A1AA0" w:rsidR="000E49A9">
        <w:t>the science and engineering community</w:t>
      </w:r>
      <w:r w:rsidRPr="009A1AA0" w:rsidR="00333F95">
        <w:t>, and the public</w:t>
      </w:r>
      <w:r w:rsidRPr="009A1AA0" w:rsidR="00E21B49">
        <w:t xml:space="preserve">. </w:t>
      </w:r>
      <w:r w:rsidRPr="009A1AA0" w:rsidR="00BA79C8">
        <w:t xml:space="preserve">The </w:t>
      </w:r>
      <w:r w:rsidRPr="00DC4D8E" w:rsidR="00BA79C8">
        <w:t xml:space="preserve">results from the </w:t>
      </w:r>
      <w:r w:rsidRPr="003C197F" w:rsidR="00BA79C8">
        <w:t>ADVANCE evaluati</w:t>
      </w:r>
      <w:r w:rsidRPr="003C197F" w:rsidR="00E21B49">
        <w:t xml:space="preserve">on are critical to realizing the commitments to building and using evidence that are central to the provisions of the </w:t>
      </w:r>
      <w:r w:rsidRPr="003C197F" w:rsidR="003B1374">
        <w:t>Evidence-Based Policymaking Act of 2018</w:t>
      </w:r>
      <w:r w:rsidRPr="003C197F" w:rsidR="00E21B49">
        <w:t xml:space="preserve"> (Pub.L.115-435).</w:t>
      </w:r>
    </w:p>
    <w:p w:rsidRPr="003C197F" w:rsidR="00587E66" w:rsidP="00BA4164" w:rsidRDefault="00587E66" w14:paraId="64BAEF18" w14:textId="57C3934A"/>
    <w:bookmarkEnd w:id="12"/>
    <w:p w:rsidRPr="00565EBE" w:rsidR="00FC2A2A" w:rsidP="008E0863" w:rsidRDefault="008E0863" w14:paraId="2E006530" w14:textId="2F37F491">
      <w:pPr>
        <w:pStyle w:val="NormalWeb"/>
        <w:rPr>
          <w:iCs/>
        </w:rPr>
      </w:pPr>
      <w:r w:rsidRPr="003C197F">
        <w:rPr>
          <w:color w:val="000000"/>
        </w:rPr>
        <w:t>NSF EHR has contracted Windrose Vision, LLC</w:t>
      </w:r>
      <w:r w:rsidRPr="003C197F" w:rsidR="00514F02">
        <w:rPr>
          <w:color w:val="000000"/>
        </w:rPr>
        <w:t xml:space="preserve">, </w:t>
      </w:r>
      <w:r w:rsidRPr="003C197F" w:rsidR="006C3218">
        <w:t xml:space="preserve">a company specializing in evaluating </w:t>
      </w:r>
      <w:r w:rsidRPr="003C197F" w:rsidR="00303783">
        <w:t>federally funded</w:t>
      </w:r>
      <w:r w:rsidRPr="003C197F" w:rsidR="004C45B9">
        <w:t xml:space="preserve"> </w:t>
      </w:r>
      <w:r w:rsidRPr="003C197F" w:rsidR="006C3218">
        <w:t xml:space="preserve">STEM </w:t>
      </w:r>
      <w:r w:rsidRPr="003C197F" w:rsidR="00303783">
        <w:t xml:space="preserve">and biomedical </w:t>
      </w:r>
      <w:r w:rsidRPr="003C197F" w:rsidR="002052B8">
        <w:t>programs,</w:t>
      </w:r>
      <w:r w:rsidRPr="003C197F">
        <w:rPr>
          <w:color w:val="000000"/>
        </w:rPr>
        <w:t xml:space="preserve"> to </w:t>
      </w:r>
      <w:r w:rsidRPr="009A1AA0" w:rsidR="00514F02">
        <w:t xml:space="preserve">conduct an evaluation </w:t>
      </w:r>
      <w:r w:rsidRPr="003C197F" w:rsidR="00514F02">
        <w:rPr>
          <w:color w:val="000000"/>
        </w:rPr>
        <w:t xml:space="preserve">of the NSF ADVANCE program. </w:t>
      </w:r>
      <w:r w:rsidRPr="003C197F" w:rsidR="007E16D8">
        <w:t xml:space="preserve">The evaluation will </w:t>
      </w:r>
      <w:r w:rsidRPr="003C197F" w:rsidR="00051AC5">
        <w:t>focus on</w:t>
      </w:r>
      <w:r w:rsidRPr="003C197F" w:rsidR="007E16D8">
        <w:t xml:space="preserve"> the</w:t>
      </w:r>
      <w:r w:rsidRPr="003C197F" w:rsidR="007E16D8">
        <w:rPr>
          <w:iCs/>
        </w:rPr>
        <w:t xml:space="preserve"> </w:t>
      </w:r>
      <w:r w:rsidRPr="00175BDD" w:rsidR="007E16D8">
        <w:rPr>
          <w:iCs/>
        </w:rPr>
        <w:t>sustainability and diffusion of STEM faculty equity strategies</w:t>
      </w:r>
      <w:r w:rsidRPr="00175BDD" w:rsidR="004C45B9">
        <w:rPr>
          <w:iCs/>
        </w:rPr>
        <w:t>, with gender as a primary focus,</w:t>
      </w:r>
      <w:r w:rsidRPr="00175BDD" w:rsidR="007E16D8">
        <w:rPr>
          <w:iCs/>
        </w:rPr>
        <w:t xml:space="preserve"> generated by ADVANCE grantee institutions/organizations.</w:t>
      </w:r>
      <w:r w:rsidRPr="00175BDD" w:rsidR="007E16D8">
        <w:rPr>
          <w:iCs/>
          <w:color w:val="FF0000"/>
        </w:rPr>
        <w:t xml:space="preserve"> </w:t>
      </w:r>
      <w:r w:rsidRPr="00175BDD" w:rsidR="007E16D8">
        <w:rPr>
          <w:iCs/>
        </w:rPr>
        <w:t>In addition,</w:t>
      </w:r>
      <w:r w:rsidRPr="00175BDD" w:rsidR="00B93C13">
        <w:rPr>
          <w:iCs/>
        </w:rPr>
        <w:t xml:space="preserve"> </w:t>
      </w:r>
      <w:r w:rsidRPr="00175BDD" w:rsidR="000D0E1F">
        <w:rPr>
          <w:iCs/>
        </w:rPr>
        <w:t xml:space="preserve">the evaluation will examine </w:t>
      </w:r>
      <w:r w:rsidRPr="00175BDD" w:rsidR="0077263F">
        <w:rPr>
          <w:iCs/>
        </w:rPr>
        <w:t xml:space="preserve">if and </w:t>
      </w:r>
      <w:bookmarkStart w:name="_Hlk39416519" w:id="13"/>
      <w:r w:rsidRPr="00175BDD" w:rsidR="0077263F">
        <w:rPr>
          <w:iCs/>
        </w:rPr>
        <w:t>how</w:t>
      </w:r>
      <w:r w:rsidRPr="00175BDD" w:rsidR="000D0E1F">
        <w:rPr>
          <w:iCs/>
        </w:rPr>
        <w:t xml:space="preserve"> developing</w:t>
      </w:r>
      <w:r w:rsidRPr="00175BDD" w:rsidR="0077263F">
        <w:rPr>
          <w:iCs/>
        </w:rPr>
        <w:t xml:space="preserve"> the proposal </w:t>
      </w:r>
      <w:r w:rsidRPr="00175BDD" w:rsidR="000D0E1F">
        <w:rPr>
          <w:iCs/>
        </w:rPr>
        <w:t xml:space="preserve">for the ADVANCE IT grant </w:t>
      </w:r>
      <w:r w:rsidRPr="00175BDD" w:rsidR="0073473A">
        <w:rPr>
          <w:iCs/>
        </w:rPr>
        <w:t>influenced institutions/organizations to address STEM faculty equity issues</w:t>
      </w:r>
      <w:r w:rsidRPr="00175BDD" w:rsidR="00565EBE">
        <w:rPr>
          <w:iCs/>
        </w:rPr>
        <w:t xml:space="preserve"> even if they were not funded</w:t>
      </w:r>
      <w:r w:rsidRPr="00565EBE" w:rsidR="0073473A">
        <w:rPr>
          <w:iCs/>
        </w:rPr>
        <w:t>.</w:t>
      </w:r>
      <w:r w:rsidRPr="00565EBE" w:rsidR="00D406CF">
        <w:rPr>
          <w:iCs/>
        </w:rPr>
        <w:t xml:space="preserve"> </w:t>
      </w:r>
    </w:p>
    <w:bookmarkEnd w:id="13"/>
    <w:p w:rsidRPr="003C197F" w:rsidR="00FC2A2A" w:rsidP="008E0863" w:rsidRDefault="00FC2A2A" w14:paraId="2D7A71A2" w14:textId="77777777">
      <w:pPr>
        <w:pStyle w:val="NormalWeb"/>
        <w:rPr>
          <w:color w:val="000000"/>
        </w:rPr>
      </w:pPr>
    </w:p>
    <w:p w:rsidR="008E0863" w:rsidP="004532D8" w:rsidRDefault="008E0863" w14:paraId="7CEE55BA" w14:textId="0733BC22">
      <w:pPr>
        <w:pStyle w:val="NormalWeb"/>
        <w:rPr>
          <w:color w:val="000000"/>
        </w:rPr>
      </w:pPr>
      <w:r w:rsidRPr="003C197F">
        <w:rPr>
          <w:color w:val="000000"/>
        </w:rPr>
        <w:t>Data from surveys and tele</w:t>
      </w:r>
      <w:r w:rsidRPr="003C197F" w:rsidR="00727ECF">
        <w:rPr>
          <w:color w:val="000000"/>
        </w:rPr>
        <w:t>conference</w:t>
      </w:r>
      <w:r w:rsidRPr="003C197F">
        <w:rPr>
          <w:color w:val="000000"/>
        </w:rPr>
        <w:t xml:space="preserve"> interviews are necessary to: </w:t>
      </w:r>
    </w:p>
    <w:p w:rsidRPr="003C197F" w:rsidR="004532D8" w:rsidP="004532D8" w:rsidRDefault="004532D8" w14:paraId="66C51846" w14:textId="77777777">
      <w:pPr>
        <w:pStyle w:val="NormalWeb"/>
        <w:rPr>
          <w:color w:val="000000"/>
        </w:rPr>
      </w:pPr>
    </w:p>
    <w:p w:rsidRPr="003C197F" w:rsidR="004167F0" w:rsidP="004532D8" w:rsidRDefault="008E0863" w14:paraId="3D807351" w14:textId="77777777">
      <w:pPr>
        <w:numPr>
          <w:ilvl w:val="0"/>
          <w:numId w:val="19"/>
        </w:numPr>
        <w:rPr>
          <w:color w:val="000000"/>
        </w:rPr>
      </w:pPr>
      <w:r w:rsidRPr="003C197F">
        <w:rPr>
          <w:color w:val="000000"/>
        </w:rPr>
        <w:t xml:space="preserve">Identify, categorize, and </w:t>
      </w:r>
      <w:r w:rsidRPr="003C197F" w:rsidR="0076655D">
        <w:rPr>
          <w:color w:val="000000"/>
        </w:rPr>
        <w:t xml:space="preserve">document </w:t>
      </w:r>
      <w:r w:rsidRPr="003C197F">
        <w:rPr>
          <w:color w:val="000000"/>
        </w:rPr>
        <w:t xml:space="preserve">grantees’ ADVANCE strategies </w:t>
      </w:r>
      <w:r w:rsidRPr="003C197F" w:rsidR="004167F0">
        <w:rPr>
          <w:color w:val="000000"/>
        </w:rPr>
        <w:t xml:space="preserve">that continued after NSF ADVANCE funding ended. </w:t>
      </w:r>
    </w:p>
    <w:p w:rsidR="00D70931" w:rsidP="00D6150A" w:rsidRDefault="00D70931" w14:paraId="2EBBCDF6" w14:textId="3297A10E">
      <w:pPr>
        <w:numPr>
          <w:ilvl w:val="0"/>
          <w:numId w:val="19"/>
        </w:numPr>
        <w:spacing w:before="100" w:beforeAutospacing="1" w:after="100" w:afterAutospacing="1"/>
        <w:rPr>
          <w:color w:val="000000"/>
        </w:rPr>
      </w:pPr>
      <w:r>
        <w:rPr>
          <w:color w:val="000000"/>
        </w:rPr>
        <w:t xml:space="preserve">Identify the factors that </w:t>
      </w:r>
      <w:r w:rsidRPr="00D70931">
        <w:rPr>
          <w:color w:val="000000"/>
        </w:rPr>
        <w:t xml:space="preserve">contributed to or inhibited the continuation of </w:t>
      </w:r>
      <w:r w:rsidRPr="003C197F" w:rsidR="00763AB3">
        <w:rPr>
          <w:color w:val="000000"/>
        </w:rPr>
        <w:t>ADVANCE strategies</w:t>
      </w:r>
      <w:r w:rsidRPr="00D70931">
        <w:rPr>
          <w:color w:val="000000"/>
        </w:rPr>
        <w:t xml:space="preserve"> after NSF ADVANCE funding ended. </w:t>
      </w:r>
    </w:p>
    <w:p w:rsidRPr="00830FB2" w:rsidR="00D6150A" w:rsidP="00D6150A" w:rsidRDefault="00D6150A" w14:paraId="6FA9202A" w14:textId="6674ED2D">
      <w:pPr>
        <w:numPr>
          <w:ilvl w:val="0"/>
          <w:numId w:val="19"/>
        </w:numPr>
        <w:spacing w:before="100" w:beforeAutospacing="1" w:after="100" w:afterAutospacing="1"/>
        <w:rPr>
          <w:color w:val="000000"/>
        </w:rPr>
      </w:pPr>
      <w:r w:rsidRPr="003C197F">
        <w:rPr>
          <w:color w:val="000000"/>
        </w:rPr>
        <w:t xml:space="preserve">Aggregate and compare data across three time periods (before, during, and after funding) within the </w:t>
      </w:r>
      <w:r w:rsidRPr="00830FB2">
        <w:rPr>
          <w:color w:val="000000"/>
        </w:rPr>
        <w:t>ADVANCE portfolio of grantees.</w:t>
      </w:r>
    </w:p>
    <w:p w:rsidRPr="002F69CB" w:rsidR="007A246C" w:rsidP="007A246C" w:rsidRDefault="00D70931" w14:paraId="25F687AC" w14:textId="0BDC23C5">
      <w:pPr>
        <w:pStyle w:val="ListParagraph"/>
        <w:numPr>
          <w:ilvl w:val="0"/>
          <w:numId w:val="19"/>
        </w:numPr>
      </w:pPr>
      <w:bookmarkStart w:name="_Hlk21956268" w:id="14"/>
      <w:r w:rsidRPr="00830FB2">
        <w:t xml:space="preserve">Identify, categorize, and document the characteristics of </w:t>
      </w:r>
      <w:r w:rsidRPr="00830FB2" w:rsidR="007A246C">
        <w:t>ADVANCE strategies</w:t>
      </w:r>
      <w:r w:rsidRPr="00830FB2">
        <w:t xml:space="preserve"> di</w:t>
      </w:r>
      <w:r w:rsidRPr="00830FB2" w:rsidR="007A246C">
        <w:t>ffused</w:t>
      </w:r>
      <w:r w:rsidRPr="00830FB2">
        <w:t xml:space="preserve"> </w:t>
      </w:r>
      <w:r w:rsidRPr="00830FB2" w:rsidR="007A246C">
        <w:t xml:space="preserve">within and outside the </w:t>
      </w:r>
      <w:r w:rsidRPr="002F69CB" w:rsidR="007A246C">
        <w:t xml:space="preserve">institution/organization </w:t>
      </w:r>
      <w:r w:rsidRPr="002F69CB" w:rsidR="00830FB2">
        <w:t xml:space="preserve">and </w:t>
      </w:r>
      <w:r w:rsidRPr="002F69CB">
        <w:t>the venues used.</w:t>
      </w:r>
    </w:p>
    <w:bookmarkEnd w:id="14"/>
    <w:p w:rsidRPr="002F69CB" w:rsidR="007A246C" w:rsidP="007A246C" w:rsidRDefault="007A246C" w14:paraId="7016880C" w14:textId="3828DBBB">
      <w:pPr>
        <w:numPr>
          <w:ilvl w:val="0"/>
          <w:numId w:val="19"/>
        </w:numPr>
        <w:spacing w:before="100" w:beforeAutospacing="1" w:after="100" w:afterAutospacing="1"/>
      </w:pPr>
      <w:r w:rsidRPr="002F69CB">
        <w:lastRenderedPageBreak/>
        <w:t xml:space="preserve">Identify and document the unexpected outcomes and perceived most prominent impacts of the ADVANCE project from the </w:t>
      </w:r>
      <w:r w:rsidRPr="002F69CB" w:rsidR="002F69CB">
        <w:t xml:space="preserve">grantee’s </w:t>
      </w:r>
      <w:r w:rsidRPr="002F69CB">
        <w:t>perspective.</w:t>
      </w:r>
    </w:p>
    <w:p w:rsidRPr="00E53C64" w:rsidR="008E0863" w:rsidP="008E0863" w:rsidRDefault="008E0863" w14:paraId="02F3672E" w14:textId="397A1FF4">
      <w:pPr>
        <w:numPr>
          <w:ilvl w:val="0"/>
          <w:numId w:val="19"/>
        </w:numPr>
        <w:spacing w:before="100" w:beforeAutospacing="1" w:after="100" w:afterAutospacing="1"/>
        <w:rPr>
          <w:color w:val="000000"/>
        </w:rPr>
      </w:pPr>
      <w:r w:rsidRPr="00E53C64">
        <w:rPr>
          <w:color w:val="000000"/>
        </w:rPr>
        <w:t xml:space="preserve">Validate, cross </w:t>
      </w:r>
      <w:r w:rsidRPr="002F69CB">
        <w:t>check, and as necessary supplement information</w:t>
      </w:r>
      <w:r w:rsidRPr="002F69CB" w:rsidR="004167F0">
        <w:t xml:space="preserve"> </w:t>
      </w:r>
      <w:r w:rsidRPr="00E53C64" w:rsidR="004167F0">
        <w:rPr>
          <w:color w:val="000000"/>
        </w:rPr>
        <w:t xml:space="preserve">about ADVANCE strategies that </w:t>
      </w:r>
      <w:r w:rsidR="009F045E">
        <w:rPr>
          <w:color w:val="000000"/>
        </w:rPr>
        <w:t>grantee</w:t>
      </w:r>
      <w:r w:rsidRPr="00E53C64" w:rsidR="004167F0">
        <w:rPr>
          <w:color w:val="000000"/>
        </w:rPr>
        <w:t xml:space="preserve">s </w:t>
      </w:r>
      <w:r w:rsidR="009F045E">
        <w:rPr>
          <w:color w:val="000000"/>
        </w:rPr>
        <w:t>described</w:t>
      </w:r>
      <w:r w:rsidRPr="00E53C64">
        <w:rPr>
          <w:color w:val="000000"/>
        </w:rPr>
        <w:t xml:space="preserve"> in proposals and reports.</w:t>
      </w:r>
    </w:p>
    <w:p w:rsidRPr="00E53C64" w:rsidR="007A246C" w:rsidP="00653E7A" w:rsidRDefault="007271E7" w14:paraId="0A3BBCB1" w14:textId="2C6ED76A">
      <w:pPr>
        <w:numPr>
          <w:ilvl w:val="0"/>
          <w:numId w:val="19"/>
        </w:numPr>
      </w:pPr>
      <w:bookmarkStart w:name="_Hlk35692888" w:id="15"/>
      <w:r w:rsidRPr="00E53C64">
        <w:t xml:space="preserve">Document any </w:t>
      </w:r>
      <w:r w:rsidRPr="00E53C64" w:rsidR="00532965">
        <w:t xml:space="preserve">changes in faculty equity </w:t>
      </w:r>
      <w:r w:rsidRPr="00E53C64" w:rsidR="00AE0AEA">
        <w:t xml:space="preserve">that occurred </w:t>
      </w:r>
      <w:r w:rsidRPr="00E53C64" w:rsidR="00532965">
        <w:t xml:space="preserve">at institutions/organizations that applied for the </w:t>
      </w:r>
      <w:r w:rsidRPr="00E53C64" w:rsidR="008E0863">
        <w:t xml:space="preserve">ADVANCE IT applicants </w:t>
      </w:r>
      <w:r w:rsidRPr="00E53C64" w:rsidR="00532965">
        <w:t xml:space="preserve">but </w:t>
      </w:r>
      <w:r w:rsidRPr="00E53C64" w:rsidR="008E0863">
        <w:t xml:space="preserve">did not receive funding. </w:t>
      </w:r>
    </w:p>
    <w:bookmarkEnd w:id="15"/>
    <w:p w:rsidR="00653E7A" w:rsidP="00653E7A" w:rsidRDefault="00653E7A" w14:paraId="2A5E1E17" w14:textId="77777777">
      <w:pPr>
        <w:pStyle w:val="NormalWeb"/>
      </w:pPr>
    </w:p>
    <w:p w:rsidRPr="003C197F" w:rsidR="001B3D87" w:rsidP="00653E7A" w:rsidRDefault="008E0863" w14:paraId="6AAE3F1E" w14:textId="7959E79D">
      <w:pPr>
        <w:pStyle w:val="NormalWeb"/>
      </w:pPr>
      <w:r w:rsidRPr="003C197F">
        <w:t>NSF EHR places a strong emphasis on evidence-based decision making. To this aim, t</w:t>
      </w:r>
      <w:r w:rsidRPr="003C197F" w:rsidR="00A45D8E">
        <w:t>he evaluation findings</w:t>
      </w:r>
      <w:r w:rsidR="002F69CB">
        <w:t xml:space="preserve">, including factors that enabled or prevented strategies from continuing after funding, </w:t>
      </w:r>
      <w:r w:rsidRPr="003C197F" w:rsidR="00727ECF">
        <w:t xml:space="preserve">will </w:t>
      </w:r>
      <w:r w:rsidRPr="003C197F">
        <w:t>provide evidence to inform changes in ADVANCE Request for Applications (RFAs)</w:t>
      </w:r>
      <w:r w:rsidR="00BF323F">
        <w:t xml:space="preserve">, </w:t>
      </w:r>
      <w:r w:rsidRPr="003C197F">
        <w:t>Frequently Asked Questions (FAQs)</w:t>
      </w:r>
      <w:r w:rsidRPr="003C197F" w:rsidR="004C45B9">
        <w:t>,</w:t>
      </w:r>
      <w:r w:rsidRPr="003C197F">
        <w:t xml:space="preserve"> </w:t>
      </w:r>
      <w:r w:rsidR="00BF323F">
        <w:t xml:space="preserve">and </w:t>
      </w:r>
      <w:r w:rsidRPr="003C197F">
        <w:t xml:space="preserve">allocation of funds for ADVANCE tracks. The </w:t>
      </w:r>
      <w:r w:rsidRPr="003C197F" w:rsidR="00A45D8E">
        <w:t xml:space="preserve">findings </w:t>
      </w:r>
      <w:r w:rsidRPr="003C197F">
        <w:t xml:space="preserve">will help to describe </w:t>
      </w:r>
      <w:r w:rsidRPr="003C197F" w:rsidR="001B3D87">
        <w:t xml:space="preserve">how </w:t>
      </w:r>
      <w:r w:rsidRPr="003C197F">
        <w:t xml:space="preserve">ADVANCE strategies have been </w:t>
      </w:r>
      <w:r w:rsidRPr="003C197F" w:rsidR="00D91F4A">
        <w:t>diffused and</w:t>
      </w:r>
      <w:r w:rsidRPr="003C197F">
        <w:t xml:space="preserve"> identify those more likely to be diffused. In addition, evaluation findings may contribute to the design of other NSF </w:t>
      </w:r>
      <w:r w:rsidRPr="00BF323F">
        <w:t xml:space="preserve">programs aiming to continue </w:t>
      </w:r>
      <w:r w:rsidRPr="003C197F">
        <w:t xml:space="preserve">activities after </w:t>
      </w:r>
      <w:r w:rsidRPr="003C197F" w:rsidR="00D91F4A">
        <w:t xml:space="preserve">NSF </w:t>
      </w:r>
      <w:r w:rsidRPr="003C197F">
        <w:t>funding</w:t>
      </w:r>
      <w:r w:rsidRPr="003C197F" w:rsidR="00D91F4A">
        <w:t xml:space="preserve"> ends</w:t>
      </w:r>
      <w:r w:rsidRPr="003C197F">
        <w:t>.</w:t>
      </w:r>
    </w:p>
    <w:p w:rsidRPr="003C197F" w:rsidR="003C3165" w:rsidP="008E0863" w:rsidRDefault="003C3165" w14:paraId="56BF75F1" w14:textId="1677C128"/>
    <w:p w:rsidRPr="003C197F" w:rsidR="004B4288" w:rsidP="00A1786B" w:rsidRDefault="004B4288" w14:paraId="0A1C7A1E" w14:textId="15DE1549">
      <w:pPr>
        <w:pStyle w:val="Heading2"/>
      </w:pPr>
      <w:bookmarkStart w:name="_Toc414368969" w:id="16"/>
      <w:bookmarkStart w:name="_Toc40182215" w:id="17"/>
      <w:r w:rsidRPr="003C197F">
        <w:t>A.2</w:t>
      </w:r>
      <w:r w:rsidR="003412DE">
        <w:t>.</w:t>
      </w:r>
      <w:r w:rsidRPr="003C197F">
        <w:t xml:space="preserve"> Purpose and Use of the Information</w:t>
      </w:r>
      <w:bookmarkEnd w:id="16"/>
      <w:bookmarkEnd w:id="17"/>
    </w:p>
    <w:p w:rsidRPr="003C197F" w:rsidR="0081541A" w:rsidP="00B77B8D" w:rsidRDefault="0081541A" w14:paraId="01858308" w14:textId="77777777"/>
    <w:p w:rsidRPr="003C197F" w:rsidR="0048633E" w:rsidP="0034601A" w:rsidRDefault="004F3DF6" w14:paraId="7821DC4C" w14:textId="03E353FC">
      <w:pPr>
        <w:pStyle w:val="Heading3"/>
      </w:pPr>
      <w:bookmarkStart w:name="_Toc40182216" w:id="18"/>
      <w:r w:rsidRPr="003C197F">
        <w:t>A.2.1</w:t>
      </w:r>
      <w:r w:rsidR="003412DE">
        <w:t>.</w:t>
      </w:r>
      <w:r w:rsidRPr="003C197F">
        <w:t xml:space="preserve"> </w:t>
      </w:r>
      <w:r w:rsidRPr="003C197F" w:rsidR="0048633E">
        <w:t>Purpose of the Information</w:t>
      </w:r>
      <w:bookmarkEnd w:id="18"/>
    </w:p>
    <w:p w:rsidRPr="003C197F" w:rsidR="0048633E" w:rsidP="00A53882" w:rsidRDefault="0048633E" w14:paraId="46818A8F" w14:textId="77777777"/>
    <w:p w:rsidRPr="00175BDD" w:rsidR="00A53882" w:rsidP="00A53882" w:rsidRDefault="00BF5016" w14:paraId="7A01D734" w14:textId="2DF2849D">
      <w:r w:rsidRPr="003C197F">
        <w:t xml:space="preserve">The purpose of the </w:t>
      </w:r>
      <w:r w:rsidRPr="00175BDD">
        <w:t>evaluation</w:t>
      </w:r>
      <w:r w:rsidRPr="00175BDD" w:rsidR="002E4B79">
        <w:t xml:space="preserve"> is</w:t>
      </w:r>
      <w:r w:rsidRPr="00175BDD" w:rsidR="00A53882">
        <w:t xml:space="preserve"> to</w:t>
      </w:r>
      <w:r w:rsidRPr="00175BDD" w:rsidR="00305C43">
        <w:t>:</w:t>
      </w:r>
      <w:r w:rsidRPr="00175BDD" w:rsidR="00A53882">
        <w:t xml:space="preserve"> </w:t>
      </w:r>
    </w:p>
    <w:p w:rsidRPr="00175BDD" w:rsidR="008467AD" w:rsidP="00A53882" w:rsidRDefault="008467AD" w14:paraId="4BD652DA" w14:textId="77777777"/>
    <w:p w:rsidRPr="00175BDD" w:rsidR="00A53882" w:rsidP="00A53882" w:rsidRDefault="00A53882" w14:paraId="14803FFD" w14:textId="2F920CFA">
      <w:pPr>
        <w:pStyle w:val="ListParagraph"/>
        <w:numPr>
          <w:ilvl w:val="0"/>
          <w:numId w:val="22"/>
        </w:numPr>
      </w:pPr>
      <w:r w:rsidRPr="00175BDD">
        <w:t>E</w:t>
      </w:r>
      <w:r w:rsidRPr="00175BDD" w:rsidR="00BF5016">
        <w:t xml:space="preserve">xamine the sustainability of </w:t>
      </w:r>
      <w:r w:rsidRPr="00175BDD" w:rsidR="002F1FEA">
        <w:t xml:space="preserve">different </w:t>
      </w:r>
      <w:r w:rsidRPr="00175BDD" w:rsidR="644BAB65">
        <w:t>ADVANCE</w:t>
      </w:r>
      <w:r w:rsidRPr="00175BDD" w:rsidR="00B7249D">
        <w:t xml:space="preserve"> </w:t>
      </w:r>
      <w:r w:rsidRPr="00175BDD" w:rsidR="00BF5016">
        <w:t>strategies</w:t>
      </w:r>
      <w:r w:rsidRPr="00175BDD" w:rsidR="002F1FEA">
        <w:t xml:space="preserve"> developed by grante</w:t>
      </w:r>
      <w:r w:rsidRPr="00175BDD" w:rsidR="00532965">
        <w:t>e institutions/organizations</w:t>
      </w:r>
      <w:r w:rsidRPr="00175BDD" w:rsidR="00BF5016">
        <w:t xml:space="preserve"> </w:t>
      </w:r>
      <w:r w:rsidRPr="00175BDD">
        <w:t>(six questions)</w:t>
      </w:r>
      <w:r w:rsidR="000E4BE3">
        <w:t>; and</w:t>
      </w:r>
      <w:r w:rsidRPr="00175BDD" w:rsidR="00297BEA">
        <w:t xml:space="preserve"> </w:t>
      </w:r>
    </w:p>
    <w:p w:rsidRPr="00175BDD" w:rsidR="00A53882" w:rsidP="00A53882" w:rsidRDefault="00A53882" w14:paraId="52AD99A0" w14:textId="6AC891DE">
      <w:pPr>
        <w:pStyle w:val="ListParagraph"/>
        <w:numPr>
          <w:ilvl w:val="0"/>
          <w:numId w:val="22"/>
        </w:numPr>
      </w:pPr>
      <w:r w:rsidRPr="00175BDD">
        <w:t>C</w:t>
      </w:r>
      <w:r w:rsidRPr="00175BDD" w:rsidR="00BF5016">
        <w:t xml:space="preserve">haracterize the diffusion </w:t>
      </w:r>
      <w:r w:rsidRPr="00175BDD" w:rsidR="00C4518D">
        <w:t xml:space="preserve">of </w:t>
      </w:r>
      <w:r w:rsidRPr="00175BDD">
        <w:t xml:space="preserve">ADVANCE </w:t>
      </w:r>
      <w:r w:rsidRPr="00175BDD" w:rsidR="00BF5016">
        <w:t>strategies</w:t>
      </w:r>
      <w:r w:rsidRPr="00175BDD" w:rsidR="002F1FEA">
        <w:t xml:space="preserve"> developed by grantee</w:t>
      </w:r>
      <w:r w:rsidRPr="00175BDD" w:rsidR="00532965">
        <w:t xml:space="preserve"> institutions/organizations</w:t>
      </w:r>
      <w:r w:rsidRPr="00175BDD" w:rsidR="006B1C87">
        <w:t xml:space="preserve"> (five questions)</w:t>
      </w:r>
      <w:r w:rsidRPr="00175BDD" w:rsidR="00094C95">
        <w:t xml:space="preserve"> </w:t>
      </w:r>
    </w:p>
    <w:p w:rsidRPr="003C197F" w:rsidR="004167F0" w:rsidP="004167F0" w:rsidRDefault="004167F0" w14:paraId="176446AB" w14:textId="77777777">
      <w:pPr>
        <w:pStyle w:val="BodyText"/>
        <w:spacing w:after="0"/>
      </w:pPr>
    </w:p>
    <w:p w:rsidR="002C232B" w:rsidP="001333A5" w:rsidRDefault="001333A5" w14:paraId="2C5FB1F0" w14:textId="78354A89">
      <w:pPr>
        <w:pStyle w:val="BodyText"/>
        <w:spacing w:after="0"/>
      </w:pPr>
      <w:r w:rsidRPr="003C197F">
        <w:t xml:space="preserve">ADVANCE strategy refers to any activity and/or intervention focusing on STEM faculty to address </w:t>
      </w:r>
      <w:r w:rsidRPr="00BD1C08">
        <w:t>inequities in academic workplaces and/or the academic profession</w:t>
      </w:r>
      <w:r w:rsidRPr="00BD1C08" w:rsidR="000B1371">
        <w:t>. These strategies</w:t>
      </w:r>
      <w:r w:rsidRPr="003C197F" w:rsidR="000B1371">
        <w:t xml:space="preserve"> </w:t>
      </w:r>
      <w:r w:rsidRPr="003C197F">
        <w:t>includ</w:t>
      </w:r>
      <w:r w:rsidR="00CC4DD1">
        <w:t xml:space="preserve">e: </w:t>
      </w:r>
    </w:p>
    <w:p w:rsidR="008467AD" w:rsidP="001333A5" w:rsidRDefault="008467AD" w14:paraId="2F7965B4" w14:textId="77777777">
      <w:pPr>
        <w:pStyle w:val="BodyText"/>
        <w:spacing w:after="0"/>
      </w:pPr>
    </w:p>
    <w:p w:rsidR="002C232B" w:rsidP="00103B10" w:rsidRDefault="00B57B5B" w14:paraId="42D8EFAB" w14:textId="0C2F871A">
      <w:pPr>
        <w:pStyle w:val="BodyText"/>
        <w:numPr>
          <w:ilvl w:val="0"/>
          <w:numId w:val="42"/>
        </w:numPr>
        <w:spacing w:after="0"/>
        <w:ind w:left="360"/>
      </w:pPr>
      <w:r>
        <w:t>R</w:t>
      </w:r>
      <w:r w:rsidRPr="003C197F" w:rsidR="00652542">
        <w:t>eviewing, revising, updating</w:t>
      </w:r>
      <w:r w:rsidR="004B3EA5">
        <w:t xml:space="preserve">, and/or </w:t>
      </w:r>
      <w:r w:rsidRPr="003C197F" w:rsidR="004B3EA5">
        <w:t>creating</w:t>
      </w:r>
      <w:r w:rsidRPr="003C197F" w:rsidR="00652542">
        <w:t xml:space="preserve"> </w:t>
      </w:r>
      <w:r w:rsidRPr="003C197F" w:rsidR="001333A5">
        <w:t>policies</w:t>
      </w:r>
      <w:r w:rsidR="00CC4DD1">
        <w:t>/</w:t>
      </w:r>
      <w:r w:rsidRPr="003C197F" w:rsidR="001333A5">
        <w:t>procedures</w:t>
      </w:r>
      <w:r w:rsidR="00532965">
        <w:t xml:space="preserve"> (</w:t>
      </w:r>
      <w:r w:rsidRPr="00CC4DD1" w:rsidR="00532965">
        <w:rPr>
          <w:i/>
          <w:iCs/>
        </w:rPr>
        <w:t>e.g.,</w:t>
      </w:r>
      <w:r w:rsidRPr="00CC4DD1" w:rsidR="0008507B">
        <w:rPr>
          <w:i/>
          <w:iCs/>
        </w:rPr>
        <w:t xml:space="preserve"> </w:t>
      </w:r>
      <w:r w:rsidR="00755354">
        <w:rPr>
          <w:i/>
          <w:iCs/>
        </w:rPr>
        <w:t>p</w:t>
      </w:r>
      <w:r w:rsidRPr="00CC4DD1" w:rsidR="0008507B">
        <w:rPr>
          <w:i/>
          <w:iCs/>
        </w:rPr>
        <w:t xml:space="preserve">arental </w:t>
      </w:r>
      <w:r w:rsidR="00755354">
        <w:rPr>
          <w:i/>
          <w:iCs/>
        </w:rPr>
        <w:t>l</w:t>
      </w:r>
      <w:r w:rsidRPr="00CC4DD1" w:rsidR="0008507B">
        <w:rPr>
          <w:i/>
          <w:iCs/>
        </w:rPr>
        <w:t xml:space="preserve">eave or </w:t>
      </w:r>
      <w:r w:rsidR="00755354">
        <w:rPr>
          <w:i/>
          <w:iCs/>
        </w:rPr>
        <w:t>m</w:t>
      </w:r>
      <w:r w:rsidRPr="00CC4DD1" w:rsidR="0008507B">
        <w:rPr>
          <w:i/>
          <w:iCs/>
        </w:rPr>
        <w:t xml:space="preserve">odified </w:t>
      </w:r>
      <w:r w:rsidR="00755354">
        <w:rPr>
          <w:i/>
          <w:iCs/>
        </w:rPr>
        <w:t>d</w:t>
      </w:r>
      <w:r w:rsidRPr="00CC4DD1" w:rsidR="0008507B">
        <w:rPr>
          <w:i/>
          <w:iCs/>
        </w:rPr>
        <w:t xml:space="preserve">uties, </w:t>
      </w:r>
      <w:r w:rsidR="00755354">
        <w:rPr>
          <w:i/>
          <w:iCs/>
        </w:rPr>
        <w:t>s</w:t>
      </w:r>
      <w:r w:rsidRPr="00CC4DD1" w:rsidR="0008507B">
        <w:rPr>
          <w:i/>
          <w:iCs/>
        </w:rPr>
        <w:t xml:space="preserve">top the </w:t>
      </w:r>
      <w:r w:rsidR="00755354">
        <w:rPr>
          <w:i/>
          <w:iCs/>
        </w:rPr>
        <w:t>t</w:t>
      </w:r>
      <w:r w:rsidRPr="00CC4DD1" w:rsidR="0008507B">
        <w:rPr>
          <w:i/>
          <w:iCs/>
        </w:rPr>
        <w:t xml:space="preserve">enure </w:t>
      </w:r>
      <w:r w:rsidR="00755354">
        <w:rPr>
          <w:i/>
          <w:iCs/>
        </w:rPr>
        <w:t>c</w:t>
      </w:r>
      <w:r w:rsidRPr="00CC4DD1" w:rsidR="0008507B">
        <w:rPr>
          <w:i/>
          <w:iCs/>
        </w:rPr>
        <w:t>lock</w:t>
      </w:r>
      <w:r w:rsidR="0008507B">
        <w:t xml:space="preserve">); </w:t>
      </w:r>
    </w:p>
    <w:p w:rsidR="002C232B" w:rsidP="00103B10" w:rsidRDefault="00B57B5B" w14:paraId="2466C55A" w14:textId="6E009F72">
      <w:pPr>
        <w:pStyle w:val="BodyText"/>
        <w:numPr>
          <w:ilvl w:val="0"/>
          <w:numId w:val="42"/>
        </w:numPr>
        <w:spacing w:after="0"/>
        <w:ind w:left="360"/>
        <w:rPr>
          <w:shd w:val="clear" w:color="auto" w:fill="FFFFFF"/>
        </w:rPr>
      </w:pPr>
      <w:r>
        <w:t>P</w:t>
      </w:r>
      <w:r w:rsidRPr="00E53C64" w:rsidR="00532965">
        <w:t xml:space="preserve">utting in place </w:t>
      </w:r>
      <w:r w:rsidRPr="00E53C64" w:rsidR="001333A5">
        <w:t>infrastructure mechanisms</w:t>
      </w:r>
      <w:r w:rsidRPr="00E53C64" w:rsidR="00532965">
        <w:t xml:space="preserve"> </w:t>
      </w:r>
      <w:r w:rsidRPr="00E53C64" w:rsidR="0008507B">
        <w:t>to support faculty equity efforts</w:t>
      </w:r>
      <w:r w:rsidRPr="00E53C64" w:rsidR="0008507B">
        <w:rPr>
          <w:color w:val="FF0000"/>
        </w:rPr>
        <w:t xml:space="preserve"> </w:t>
      </w:r>
      <w:r w:rsidRPr="00E53C64" w:rsidR="00532965">
        <w:rPr>
          <w:color w:val="000000" w:themeColor="text1"/>
        </w:rPr>
        <w:t>(</w:t>
      </w:r>
      <w:r w:rsidRPr="00CC4DD1" w:rsidR="00532965">
        <w:rPr>
          <w:i/>
          <w:iCs/>
          <w:color w:val="000000" w:themeColor="text1"/>
        </w:rPr>
        <w:t>e.g.,</w:t>
      </w:r>
      <w:r w:rsidRPr="00CC4DD1" w:rsidR="0008507B">
        <w:rPr>
          <w:i/>
          <w:iCs/>
          <w:color w:val="000000" w:themeColor="text1"/>
        </w:rPr>
        <w:t xml:space="preserve"> </w:t>
      </w:r>
      <w:r w:rsidRPr="00CC4DD1" w:rsidR="0008507B">
        <w:rPr>
          <w:i/>
          <w:iCs/>
          <w:color w:val="000000" w:themeColor="text1"/>
          <w:shd w:val="clear" w:color="auto" w:fill="FFFFFF"/>
        </w:rPr>
        <w:t>office space, operating budget, collection of faculty equity</w:t>
      </w:r>
      <w:r w:rsidR="009567BF">
        <w:rPr>
          <w:i/>
          <w:iCs/>
          <w:color w:val="000000" w:themeColor="text1"/>
          <w:shd w:val="clear" w:color="auto" w:fill="FFFFFF"/>
        </w:rPr>
        <w:t xml:space="preserve"> data</w:t>
      </w:r>
      <w:r w:rsidRPr="00CC4DD1" w:rsidR="0008507B">
        <w:rPr>
          <w:i/>
          <w:iCs/>
          <w:color w:val="000000" w:themeColor="text1"/>
          <w:shd w:val="clear" w:color="auto" w:fill="FFFFFF"/>
        </w:rPr>
        <w:t>, data-informed process to monitor equity in tenure and promotion decisions</w:t>
      </w:r>
      <w:r w:rsidRPr="00CC4DD1" w:rsidR="0008507B">
        <w:rPr>
          <w:shd w:val="clear" w:color="auto" w:fill="FFFFFF"/>
        </w:rPr>
        <w:t xml:space="preserve">); </w:t>
      </w:r>
    </w:p>
    <w:p w:rsidR="00B57B5B" w:rsidP="00103B10" w:rsidRDefault="00B57B5B" w14:paraId="670DC74E" w14:textId="6390FE89">
      <w:pPr>
        <w:pStyle w:val="BodyText"/>
        <w:numPr>
          <w:ilvl w:val="0"/>
          <w:numId w:val="42"/>
        </w:numPr>
        <w:spacing w:after="0"/>
        <w:ind w:left="360"/>
      </w:pPr>
      <w:r>
        <w:t>E</w:t>
      </w:r>
      <w:r w:rsidRPr="00E53C64" w:rsidR="0008507B">
        <w:t xml:space="preserve">stablishing </w:t>
      </w:r>
      <w:r w:rsidRPr="00E53C64" w:rsidR="001333A5">
        <w:t xml:space="preserve">accountability </w:t>
      </w:r>
      <w:r w:rsidRPr="00E53C64" w:rsidR="0008507B">
        <w:t xml:space="preserve">structures </w:t>
      </w:r>
      <w:r w:rsidR="009F045E">
        <w:t xml:space="preserve">for administrators </w:t>
      </w:r>
      <w:r w:rsidRPr="00E53C64" w:rsidR="0008507B">
        <w:rPr>
          <w:iCs/>
        </w:rPr>
        <w:t>(</w:t>
      </w:r>
      <w:r w:rsidRPr="00CC4DD1" w:rsidR="0008507B">
        <w:rPr>
          <w:i/>
        </w:rPr>
        <w:t>e.g., a strategic plan with faculty equity</w:t>
      </w:r>
      <w:r w:rsidR="00CC4DD1">
        <w:rPr>
          <w:i/>
        </w:rPr>
        <w:t xml:space="preserve"> goals</w:t>
      </w:r>
      <w:r w:rsidRPr="00CC4DD1" w:rsidR="0008507B">
        <w:rPr>
          <w:i/>
        </w:rPr>
        <w:t xml:space="preserve">, a committee to advise leadership, documented expectations for leadership to act on faculty </w:t>
      </w:r>
      <w:r w:rsidR="00CC4DD1">
        <w:rPr>
          <w:i/>
        </w:rPr>
        <w:t>equity issues</w:t>
      </w:r>
      <w:r w:rsidRPr="00E53C64" w:rsidR="0008507B">
        <w:rPr>
          <w:iCs/>
        </w:rPr>
        <w:t>)</w:t>
      </w:r>
      <w:r w:rsidRPr="00E53C64" w:rsidR="0008507B">
        <w:t xml:space="preserve">; </w:t>
      </w:r>
      <w:r w:rsidRPr="00E53C64" w:rsidR="00652542">
        <w:t>and</w:t>
      </w:r>
      <w:r w:rsidRPr="00E53C64" w:rsidR="0008507B">
        <w:t xml:space="preserve"> </w:t>
      </w:r>
    </w:p>
    <w:p w:rsidR="001333A5" w:rsidP="00103B10" w:rsidRDefault="00B57B5B" w14:paraId="7BF236A7" w14:textId="34C30ED4">
      <w:pPr>
        <w:pStyle w:val="BodyText"/>
        <w:numPr>
          <w:ilvl w:val="0"/>
          <w:numId w:val="42"/>
        </w:numPr>
        <w:spacing w:after="0"/>
        <w:ind w:left="360"/>
      </w:pPr>
      <w:r>
        <w:t>Implementing o</w:t>
      </w:r>
      <w:r w:rsidRPr="00E53C64" w:rsidR="001333A5">
        <w:t>ther activit</w:t>
      </w:r>
      <w:r w:rsidRPr="00E53C64" w:rsidR="00755ACA">
        <w:t>ies</w:t>
      </w:r>
      <w:r w:rsidRPr="00E53C64" w:rsidR="001333A5">
        <w:t xml:space="preserve"> (</w:t>
      </w:r>
      <w:r w:rsidRPr="00CC4DD1" w:rsidR="001333A5">
        <w:rPr>
          <w:i/>
          <w:iCs/>
        </w:rPr>
        <w:t xml:space="preserve">e.g., mentoring, </w:t>
      </w:r>
      <w:r w:rsidR="004D61D1">
        <w:rPr>
          <w:i/>
          <w:iCs/>
        </w:rPr>
        <w:t xml:space="preserve">leadership and career development workshops, </w:t>
      </w:r>
      <w:r w:rsidRPr="00CC4DD1" w:rsidR="001333A5">
        <w:rPr>
          <w:i/>
          <w:iCs/>
        </w:rPr>
        <w:t>networking</w:t>
      </w:r>
      <w:r w:rsidRPr="003C197F" w:rsidR="001333A5">
        <w:t>).</w:t>
      </w:r>
    </w:p>
    <w:p w:rsidRPr="003C197F" w:rsidR="0008507B" w:rsidP="00103B10" w:rsidRDefault="0008507B" w14:paraId="7C0986A1" w14:textId="77777777">
      <w:pPr>
        <w:rPr>
          <w:color w:val="000000"/>
          <w:shd w:val="clear" w:color="auto" w:fill="FFFFFF"/>
        </w:rPr>
      </w:pPr>
    </w:p>
    <w:p w:rsidR="00EE3827" w:rsidP="00103B10" w:rsidRDefault="006B66DA" w14:paraId="1A27DF86" w14:textId="1E84B8BC">
      <w:r w:rsidRPr="003C197F">
        <w:t>The following are the e</w:t>
      </w:r>
      <w:r w:rsidRPr="003C197F" w:rsidR="00A53882">
        <w:t>valuation q</w:t>
      </w:r>
      <w:r w:rsidRPr="003C197F" w:rsidR="00EE3827">
        <w:t>uestions about sustainability:</w:t>
      </w:r>
    </w:p>
    <w:p w:rsidRPr="003C197F" w:rsidR="007445AA" w:rsidP="00103B10" w:rsidRDefault="007445AA" w14:paraId="64AFBA18" w14:textId="77777777"/>
    <w:p w:rsidRPr="003C197F" w:rsidR="00EE3827" w:rsidP="00103B10" w:rsidRDefault="00EE3827" w14:paraId="06B6C936" w14:textId="77777777">
      <w:pPr>
        <w:pStyle w:val="ListParagraph"/>
        <w:numPr>
          <w:ilvl w:val="0"/>
          <w:numId w:val="14"/>
        </w:numPr>
        <w:ind w:left="360"/>
      </w:pPr>
      <w:r w:rsidRPr="003C197F">
        <w:t>What ADVANCE strategies were sustained after the NSF funding ceased?</w:t>
      </w:r>
    </w:p>
    <w:p w:rsidRPr="003C197F" w:rsidR="00EE3827" w:rsidP="00103B10" w:rsidRDefault="00EE3827" w14:paraId="2D51D291" w14:textId="77777777">
      <w:pPr>
        <w:pStyle w:val="ListParagraph"/>
        <w:numPr>
          <w:ilvl w:val="0"/>
          <w:numId w:val="14"/>
        </w:numPr>
        <w:ind w:left="360"/>
      </w:pPr>
      <w:r w:rsidRPr="003C197F">
        <w:t>What are the characteristics of these ADVANCE strategies?</w:t>
      </w:r>
    </w:p>
    <w:p w:rsidRPr="003C197F" w:rsidR="00EE3827" w:rsidP="00103B10" w:rsidRDefault="00EE3827" w14:paraId="3707D620" w14:textId="77777777">
      <w:pPr>
        <w:pStyle w:val="ListParagraph"/>
        <w:numPr>
          <w:ilvl w:val="0"/>
          <w:numId w:val="14"/>
        </w:numPr>
        <w:ind w:left="360"/>
      </w:pPr>
      <w:r w:rsidRPr="003C197F">
        <w:lastRenderedPageBreak/>
        <w:t>How were sustained ADVANCE strategies funded, staffed, evaluated, and/or changed over time?</w:t>
      </w:r>
    </w:p>
    <w:p w:rsidRPr="003C197F" w:rsidR="00EE3827" w:rsidP="00103B10" w:rsidRDefault="00EE3827" w14:paraId="42AE4E1C" w14:textId="77777777">
      <w:pPr>
        <w:pStyle w:val="ListParagraph"/>
        <w:numPr>
          <w:ilvl w:val="0"/>
          <w:numId w:val="14"/>
        </w:numPr>
        <w:ind w:left="360"/>
      </w:pPr>
      <w:r w:rsidRPr="003C197F">
        <w:t>Were any non-institutional or non-organizational operating funds or resources sought and/or acquired to continue ADVANCE strategies after the NSF funding ended?</w:t>
      </w:r>
    </w:p>
    <w:p w:rsidRPr="003C197F" w:rsidR="00EE3827" w:rsidP="00103B10" w:rsidRDefault="00EE3827" w14:paraId="33F762C3" w14:textId="77777777">
      <w:pPr>
        <w:pStyle w:val="ListParagraph"/>
        <w:numPr>
          <w:ilvl w:val="0"/>
          <w:numId w:val="14"/>
        </w:numPr>
        <w:ind w:left="360"/>
      </w:pPr>
      <w:r w:rsidRPr="003C197F">
        <w:t>What, if any, contextual factors enhanced or limited the sustainability of ADVANCE strategies over time?</w:t>
      </w:r>
    </w:p>
    <w:p w:rsidRPr="003C197F" w:rsidR="00EE3827" w:rsidP="00103B10" w:rsidRDefault="00EE3827" w14:paraId="34949D78" w14:textId="1108925D">
      <w:pPr>
        <w:pStyle w:val="ListParagraph"/>
        <w:numPr>
          <w:ilvl w:val="0"/>
          <w:numId w:val="14"/>
        </w:numPr>
        <w:ind w:left="360"/>
      </w:pPr>
      <w:r w:rsidRPr="003C197F">
        <w:t xml:space="preserve">To what extent do sustained ADVANCE projects impact populations beyond STEM faculty? </w:t>
      </w:r>
    </w:p>
    <w:p w:rsidRPr="003C197F" w:rsidR="00EE3827" w:rsidP="00EE3827" w:rsidRDefault="00EE3827" w14:paraId="2C089FB0" w14:textId="77777777">
      <w:pPr>
        <w:pStyle w:val="ListParagraph"/>
      </w:pPr>
    </w:p>
    <w:p w:rsidR="00EE3827" w:rsidP="00EE3827" w:rsidRDefault="006B66DA" w14:paraId="61E2F1D6" w14:textId="44831498">
      <w:pPr>
        <w:rPr>
          <w:bCs/>
        </w:rPr>
      </w:pPr>
      <w:r w:rsidRPr="003C197F">
        <w:rPr>
          <w:bCs/>
        </w:rPr>
        <w:t>The following are the e</w:t>
      </w:r>
      <w:r w:rsidRPr="003C197F" w:rsidR="00A53882">
        <w:rPr>
          <w:bCs/>
        </w:rPr>
        <w:t>valuation q</w:t>
      </w:r>
      <w:r w:rsidRPr="003C197F" w:rsidR="00EE3827">
        <w:rPr>
          <w:bCs/>
        </w:rPr>
        <w:t>uestions about diffusion:</w:t>
      </w:r>
    </w:p>
    <w:p w:rsidRPr="003C197F" w:rsidR="007445AA" w:rsidP="00EE3827" w:rsidRDefault="007445AA" w14:paraId="73B9D7F1" w14:textId="77777777"/>
    <w:p w:rsidRPr="003C197F" w:rsidR="00EE3827" w:rsidP="00A53882" w:rsidRDefault="00A53882" w14:paraId="5A6482D8" w14:textId="5AFCDD37">
      <w:pPr>
        <w:pStyle w:val="ListParagraph"/>
        <w:numPr>
          <w:ilvl w:val="0"/>
          <w:numId w:val="8"/>
        </w:numPr>
      </w:pPr>
      <w:r w:rsidRPr="003C197F">
        <w:t xml:space="preserve">What </w:t>
      </w:r>
      <w:r w:rsidRPr="003C197F" w:rsidR="00EE3827">
        <w:t>mechanisms, if any, have been used to disseminate ADVANCE strategies?</w:t>
      </w:r>
    </w:p>
    <w:p w:rsidRPr="003C197F" w:rsidR="00EE3827" w:rsidP="00EE3827" w:rsidRDefault="00EE3827" w14:paraId="5CFC8C15" w14:textId="77777777">
      <w:pPr>
        <w:pStyle w:val="ListParagraph"/>
        <w:numPr>
          <w:ilvl w:val="0"/>
          <w:numId w:val="8"/>
        </w:numPr>
      </w:pPr>
      <w:r w:rsidRPr="003C197F">
        <w:t>What are the ADVANCE strategies that have been diffused through all mechanisms (NSF ADVANCE grants and other mechanisms)?</w:t>
      </w:r>
    </w:p>
    <w:p w:rsidRPr="003C197F" w:rsidR="00EE3827" w:rsidP="00EE3827" w:rsidRDefault="00EE3827" w14:paraId="5F96E5E2" w14:textId="77777777">
      <w:pPr>
        <w:pStyle w:val="ListParagraph"/>
        <w:numPr>
          <w:ilvl w:val="0"/>
          <w:numId w:val="8"/>
        </w:numPr>
      </w:pPr>
      <w:r w:rsidRPr="003C197F">
        <w:t>What are the characteristics of ADVANCE strategies that are most and least frequently diffused?</w:t>
      </w:r>
    </w:p>
    <w:p w:rsidRPr="003C197F" w:rsidR="00EE3827" w:rsidP="00EE3827" w:rsidRDefault="00EE3827" w14:paraId="3AFDEA4A" w14:textId="441425AF">
      <w:pPr>
        <w:pStyle w:val="ListParagraph"/>
        <w:numPr>
          <w:ilvl w:val="0"/>
          <w:numId w:val="8"/>
        </w:numPr>
      </w:pPr>
      <w:r w:rsidRPr="003C197F">
        <w:t>What ADVANCE developed strategies, if any, are likely to continue to be diffused among institutions of higher education and non-academic organizations without on-going investment by NSF?</w:t>
      </w:r>
    </w:p>
    <w:p w:rsidRPr="003C197F" w:rsidR="00EE3827" w:rsidP="00EE3827" w:rsidRDefault="00EE3827" w14:paraId="3A11F4E5" w14:textId="77777777">
      <w:pPr>
        <w:pStyle w:val="ListParagraph"/>
        <w:numPr>
          <w:ilvl w:val="0"/>
          <w:numId w:val="8"/>
        </w:numPr>
      </w:pPr>
      <w:r w:rsidRPr="003C197F">
        <w:t>What are the characteristics of these ADVANCE developed strategies?</w:t>
      </w:r>
    </w:p>
    <w:p w:rsidRPr="003C197F" w:rsidR="00A53882" w:rsidP="00A53882" w:rsidRDefault="00A53882" w14:paraId="58DFC161" w14:textId="77777777"/>
    <w:p w:rsidRPr="00E53C64" w:rsidR="00383578" w:rsidP="00A53882" w:rsidRDefault="00383578" w14:paraId="07851007" w14:textId="0E6DC06D">
      <w:r w:rsidRPr="00E53C64">
        <w:t xml:space="preserve">In addition, the evaluation </w:t>
      </w:r>
      <w:r w:rsidRPr="00E53C64" w:rsidR="00F51F20">
        <w:t xml:space="preserve">gathers information from </w:t>
      </w:r>
      <w:r w:rsidRPr="00E53C64" w:rsidR="0008507B">
        <w:t xml:space="preserve">institutions/organizations that applied for the </w:t>
      </w:r>
      <w:r w:rsidRPr="00E53C64">
        <w:t>ADVANCE I</w:t>
      </w:r>
      <w:r w:rsidRPr="00E53C64" w:rsidR="0008507B">
        <w:t xml:space="preserve">T grant </w:t>
      </w:r>
      <w:r w:rsidRPr="002C232B" w:rsidR="0008507B">
        <w:t>but</w:t>
      </w:r>
      <w:r w:rsidRPr="00E53C64" w:rsidR="0008507B">
        <w:t xml:space="preserve"> did not receive NSF ADVANCE funding. </w:t>
      </w:r>
      <w:r w:rsidRPr="00E53C64">
        <w:t>The evaluation question</w:t>
      </w:r>
      <w:r w:rsidRPr="00E53C64" w:rsidR="004F3DF6">
        <w:t xml:space="preserve"> </w:t>
      </w:r>
      <w:r w:rsidRPr="00E53C64">
        <w:t xml:space="preserve">of interest </w:t>
      </w:r>
      <w:r w:rsidRPr="00E53C64" w:rsidR="004F3DF6">
        <w:t>is</w:t>
      </w:r>
      <w:r w:rsidRPr="00E53C64">
        <w:t>:</w:t>
      </w:r>
    </w:p>
    <w:p w:rsidRPr="00E53C64" w:rsidR="00383578" w:rsidP="00A53882" w:rsidRDefault="00383578" w14:paraId="10318655" w14:textId="56CB40F4"/>
    <w:p w:rsidRPr="00E53C64" w:rsidR="006E1609" w:rsidP="0008507B" w:rsidRDefault="006E1609" w14:paraId="5E8F9B14" w14:textId="1A7F6D68">
      <w:pPr>
        <w:pStyle w:val="ListParagraph"/>
        <w:numPr>
          <w:ilvl w:val="0"/>
          <w:numId w:val="38"/>
        </w:numPr>
      </w:pPr>
      <w:r w:rsidRPr="00E53C64">
        <w:t xml:space="preserve">Were there </w:t>
      </w:r>
      <w:r w:rsidRPr="002C232B">
        <w:t xml:space="preserve">any </w:t>
      </w:r>
      <w:r w:rsidRPr="002C232B" w:rsidR="002C232B">
        <w:t xml:space="preserve">changes </w:t>
      </w:r>
      <w:r w:rsidR="0096718C">
        <w:t xml:space="preserve">in faculty equity </w:t>
      </w:r>
      <w:r w:rsidRPr="00E53C64">
        <w:t xml:space="preserve">at </w:t>
      </w:r>
      <w:r w:rsidR="002C232B">
        <w:t>unfunded</w:t>
      </w:r>
      <w:r w:rsidRPr="00E53C64" w:rsidR="001333A5">
        <w:t xml:space="preserve"> </w:t>
      </w:r>
      <w:r w:rsidRPr="00E53C64">
        <w:t>institution</w:t>
      </w:r>
      <w:r w:rsidR="002C232B">
        <w:t>s</w:t>
      </w:r>
      <w:r w:rsidRPr="00E53C64" w:rsidR="00C45164">
        <w:t>/organization</w:t>
      </w:r>
      <w:r w:rsidR="002C232B">
        <w:t>s</w:t>
      </w:r>
      <w:r w:rsidRPr="00E53C64" w:rsidR="00C45164">
        <w:t xml:space="preserve"> </w:t>
      </w:r>
      <w:r w:rsidRPr="00E53C64">
        <w:t xml:space="preserve">as a result of the proposal development process? </w:t>
      </w:r>
      <w:r w:rsidRPr="00E53C64" w:rsidR="0008507B">
        <w:t xml:space="preserve">If so, </w:t>
      </w:r>
      <w:r w:rsidRPr="00E53C64" w:rsidR="005A0C87">
        <w:t>what were those changes?</w:t>
      </w:r>
    </w:p>
    <w:p w:rsidRPr="003C197F" w:rsidR="00EE3827" w:rsidP="002A398D" w:rsidRDefault="00EE3827" w14:paraId="0F47D55A" w14:textId="77777777"/>
    <w:p w:rsidRPr="003C197F" w:rsidR="00383578" w:rsidP="0034601A" w:rsidRDefault="004F3DF6" w14:paraId="7DAF1996" w14:textId="312461B4">
      <w:pPr>
        <w:pStyle w:val="Heading3"/>
      </w:pPr>
      <w:bookmarkStart w:name="_Toc40182217" w:id="19"/>
      <w:bookmarkStart w:name="_Hlk36195691" w:id="20"/>
      <w:r w:rsidRPr="003C197F">
        <w:t>A.2.2</w:t>
      </w:r>
      <w:r w:rsidR="00646822">
        <w:t>.</w:t>
      </w:r>
      <w:r w:rsidRPr="003C197F">
        <w:t xml:space="preserve"> </w:t>
      </w:r>
      <w:r w:rsidRPr="003C197F" w:rsidR="00383578">
        <w:t xml:space="preserve">Use of </w:t>
      </w:r>
      <w:r w:rsidRPr="003C197F" w:rsidR="00583030">
        <w:t xml:space="preserve">Information </w:t>
      </w:r>
      <w:r w:rsidRPr="003C197F" w:rsidR="00383578">
        <w:t>Collection</w:t>
      </w:r>
      <w:bookmarkEnd w:id="19"/>
    </w:p>
    <w:p w:rsidRPr="003C197F" w:rsidR="00383578" w:rsidP="00D52C3F" w:rsidRDefault="00383578" w14:paraId="4FD3F283" w14:textId="77777777"/>
    <w:bookmarkEnd w:id="20"/>
    <w:p w:rsidRPr="003C197F" w:rsidR="00952892" w:rsidP="00952892" w:rsidRDefault="00952892" w14:paraId="312C8E34" w14:textId="7BA7DC4C">
      <w:pPr>
        <w:rPr>
          <w:sz w:val="22"/>
          <w:szCs w:val="22"/>
        </w:rPr>
      </w:pPr>
      <w:r w:rsidRPr="003C197F">
        <w:t xml:space="preserve">The evaluation findings will allow NSF EHR to make evidence-based decisions about ADVANCE and similar programs. These decisions will promote improvements in Request for Applications (RFAs) and Frequently Asked Questions (FAQs), as well as refinements in the allocation of funds for ADVANCE tracks. By understanding the factors that </w:t>
      </w:r>
      <w:r w:rsidR="00BD2803">
        <w:t>affect sustainability</w:t>
      </w:r>
      <w:r w:rsidRPr="003C197F">
        <w:t xml:space="preserve">, NSF will be better positioned to support effective strategies that are widely diffused </w:t>
      </w:r>
      <w:r w:rsidR="00BD2803">
        <w:t>and</w:t>
      </w:r>
      <w:r w:rsidRPr="003C197F">
        <w:t xml:space="preserve"> continue even after funding ends</w:t>
      </w:r>
      <w:r w:rsidR="00BD2803">
        <w:t xml:space="preserve">. This </w:t>
      </w:r>
      <w:r w:rsidRPr="003C197F">
        <w:t>mean</w:t>
      </w:r>
      <w:r w:rsidR="00BD2803">
        <w:t>s</w:t>
      </w:r>
      <w:r w:rsidRPr="003C197F">
        <w:t xml:space="preserve"> </w:t>
      </w:r>
      <w:r w:rsidR="00BD2803">
        <w:t>the NSF</w:t>
      </w:r>
      <w:r w:rsidRPr="003C197F">
        <w:t xml:space="preserve"> reaps a greater longer-term return on the investment. </w:t>
      </w:r>
    </w:p>
    <w:p w:rsidRPr="003C197F" w:rsidR="006F30C9" w:rsidP="00B77B8D" w:rsidRDefault="006F30C9" w14:paraId="39DDF41A" w14:textId="77777777"/>
    <w:p w:rsidRPr="003C197F" w:rsidR="006F30C9" w:rsidP="0034601A" w:rsidRDefault="004F3DF6" w14:paraId="11528437" w14:textId="5BC50B5C">
      <w:pPr>
        <w:pStyle w:val="Heading3"/>
      </w:pPr>
      <w:bookmarkStart w:name="_Toc40182218" w:id="21"/>
      <w:r w:rsidRPr="003C197F">
        <w:t>A.2.3</w:t>
      </w:r>
      <w:r w:rsidR="00646822">
        <w:t>.</w:t>
      </w:r>
      <w:r w:rsidRPr="003C197F">
        <w:t xml:space="preserve"> </w:t>
      </w:r>
      <w:r w:rsidRPr="003C197F" w:rsidR="0048633E">
        <w:t>Information</w:t>
      </w:r>
      <w:r w:rsidRPr="003C197F" w:rsidR="006F30C9">
        <w:t xml:space="preserve"> Collection</w:t>
      </w:r>
      <w:r w:rsidRPr="003C197F" w:rsidR="005D1F34">
        <w:t xml:space="preserve"> Methods</w:t>
      </w:r>
      <w:bookmarkEnd w:id="21"/>
    </w:p>
    <w:p w:rsidRPr="003C197F" w:rsidR="006F30C9" w:rsidP="006F30C9" w:rsidRDefault="006F30C9" w14:paraId="25A6D965" w14:textId="77777777">
      <w:pPr>
        <w:rPr>
          <w:b/>
        </w:rPr>
      </w:pPr>
    </w:p>
    <w:p w:rsidRPr="009003D5" w:rsidR="00645877" w:rsidP="00754B3E" w:rsidRDefault="007C2F2D" w14:paraId="35BA1C06" w14:textId="26203518">
      <w:bookmarkStart w:name="_Hlk21957089" w:id="22"/>
      <w:r w:rsidRPr="009003D5">
        <w:t xml:space="preserve">This section </w:t>
      </w:r>
      <w:r w:rsidRPr="009003D5" w:rsidR="0099589E">
        <w:t xml:space="preserve">describes the </w:t>
      </w:r>
      <w:r w:rsidRPr="009003D5" w:rsidR="00B20720">
        <w:t>data</w:t>
      </w:r>
      <w:r w:rsidRPr="009003D5">
        <w:t xml:space="preserve"> collection methods</w:t>
      </w:r>
      <w:r w:rsidRPr="009003D5" w:rsidR="00BE4D98">
        <w:t xml:space="preserve"> for the </w:t>
      </w:r>
      <w:r w:rsidRPr="009003D5" w:rsidR="00312DDB">
        <w:t xml:space="preserve">NSF ADVANCE </w:t>
      </w:r>
      <w:r w:rsidRPr="009003D5" w:rsidR="00BE4D98">
        <w:t>evaluation</w:t>
      </w:r>
      <w:r w:rsidRPr="009003D5" w:rsidR="009003D5">
        <w:t>. These methods include</w:t>
      </w:r>
      <w:r w:rsidRPr="009003D5">
        <w:t xml:space="preserve">: </w:t>
      </w:r>
      <w:r w:rsidRPr="009003D5" w:rsidR="00312DDB">
        <w:t>(</w:t>
      </w:r>
      <w:r w:rsidRPr="009003D5" w:rsidR="00BE4D98">
        <w:t xml:space="preserve">a) </w:t>
      </w:r>
      <w:r w:rsidR="00832AE8">
        <w:t>O</w:t>
      </w:r>
      <w:r w:rsidRPr="009003D5">
        <w:t>nline</w:t>
      </w:r>
      <w:r w:rsidR="00832AE8">
        <w:t xml:space="preserve"> </w:t>
      </w:r>
      <w:r w:rsidRPr="009003D5" w:rsidR="00013386">
        <w:t>s</w:t>
      </w:r>
      <w:r w:rsidRPr="009003D5">
        <w:t xml:space="preserve">urveys for </w:t>
      </w:r>
      <w:r w:rsidRPr="009003D5" w:rsidR="00013386">
        <w:t xml:space="preserve">representatives </w:t>
      </w:r>
      <w:r w:rsidR="00832AE8">
        <w:t>from</w:t>
      </w:r>
      <w:r w:rsidRPr="009003D5" w:rsidR="00013386">
        <w:t xml:space="preserve"> </w:t>
      </w:r>
      <w:r w:rsidRPr="009003D5">
        <w:t xml:space="preserve">ADVANCE </w:t>
      </w:r>
      <w:r w:rsidR="00832AE8">
        <w:t xml:space="preserve">grantee </w:t>
      </w:r>
      <w:r w:rsidRPr="009003D5" w:rsidR="00BD2803">
        <w:t>institutions/organizations</w:t>
      </w:r>
      <w:r w:rsidRPr="009003D5" w:rsidR="0099589E">
        <w:t>;</w:t>
      </w:r>
      <w:r w:rsidRPr="009003D5">
        <w:t xml:space="preserve"> </w:t>
      </w:r>
      <w:r w:rsidRPr="009003D5" w:rsidR="00312DDB">
        <w:t>(</w:t>
      </w:r>
      <w:r w:rsidRPr="009003D5" w:rsidR="00BE4D98">
        <w:t xml:space="preserve">b) </w:t>
      </w:r>
      <w:r w:rsidRPr="009003D5" w:rsidR="0099589E">
        <w:t>One o</w:t>
      </w:r>
      <w:r w:rsidRPr="009003D5">
        <w:t xml:space="preserve">nline survey for ADVANCE </w:t>
      </w:r>
      <w:r w:rsidRPr="009003D5" w:rsidR="00B20720">
        <w:t xml:space="preserve">IT </w:t>
      </w:r>
      <w:r w:rsidRPr="009003D5">
        <w:t>applicants</w:t>
      </w:r>
      <w:r w:rsidRPr="009003D5" w:rsidR="0099589E">
        <w:t xml:space="preserve">; </w:t>
      </w:r>
      <w:r w:rsidRPr="009003D5">
        <w:t xml:space="preserve">and </w:t>
      </w:r>
      <w:r w:rsidRPr="009003D5" w:rsidR="00312DDB">
        <w:t>(</w:t>
      </w:r>
      <w:r w:rsidRPr="009003D5" w:rsidR="004D14DE">
        <w:t>c</w:t>
      </w:r>
      <w:r w:rsidRPr="009003D5" w:rsidR="00BE4D98">
        <w:t xml:space="preserve">) </w:t>
      </w:r>
      <w:r w:rsidRPr="009003D5" w:rsidR="0099589E">
        <w:t>T</w:t>
      </w:r>
      <w:r w:rsidRPr="009003D5" w:rsidR="0048633E">
        <w:t xml:space="preserve">eleconference </w:t>
      </w:r>
      <w:r w:rsidRPr="009003D5">
        <w:t xml:space="preserve">interviews </w:t>
      </w:r>
      <w:r w:rsidRPr="009003D5" w:rsidR="0048633E">
        <w:t xml:space="preserve">with </w:t>
      </w:r>
      <w:r w:rsidRPr="009003D5" w:rsidR="0099589E">
        <w:t>representatives f</w:t>
      </w:r>
      <w:r w:rsidRPr="009003D5" w:rsidR="009003D5">
        <w:t>rom</w:t>
      </w:r>
      <w:r w:rsidRPr="009003D5" w:rsidR="0048633E">
        <w:t xml:space="preserve"> </w:t>
      </w:r>
      <w:r w:rsidRPr="009003D5" w:rsidR="0099589E">
        <w:t xml:space="preserve">six </w:t>
      </w:r>
      <w:r w:rsidRPr="009003D5">
        <w:t xml:space="preserve">ADVANCE </w:t>
      </w:r>
      <w:r w:rsidRPr="009003D5" w:rsidR="0048633E">
        <w:t>award</w:t>
      </w:r>
      <w:r w:rsidRPr="009003D5" w:rsidR="00312DDB">
        <w:t>s</w:t>
      </w:r>
      <w:r w:rsidRPr="009003D5" w:rsidR="0099589E">
        <w:t xml:space="preserve">. </w:t>
      </w:r>
    </w:p>
    <w:p w:rsidR="00645877" w:rsidP="00754B3E" w:rsidRDefault="00645877" w14:paraId="79D50C2C" w14:textId="765C4250"/>
    <w:bookmarkEnd w:id="22"/>
    <w:p w:rsidRPr="00704F38" w:rsidR="005D1F34" w:rsidP="005D1F34" w:rsidRDefault="007445AA" w14:paraId="31269AFD" w14:textId="5A59C4DD">
      <w:pPr>
        <w:rPr>
          <w:b/>
          <w:i/>
        </w:rPr>
      </w:pPr>
      <w:r>
        <w:rPr>
          <w:b/>
          <w:i/>
        </w:rPr>
        <w:t xml:space="preserve">A.2.3.1. </w:t>
      </w:r>
      <w:r w:rsidRPr="003C197F" w:rsidR="006F30C9">
        <w:rPr>
          <w:b/>
          <w:i/>
        </w:rPr>
        <w:t xml:space="preserve">Online Surveys for </w:t>
      </w:r>
      <w:r w:rsidRPr="003C197F" w:rsidR="00BD5C4B">
        <w:rPr>
          <w:b/>
          <w:i/>
        </w:rPr>
        <w:t xml:space="preserve">Representatives </w:t>
      </w:r>
      <w:r w:rsidR="00BD1C08">
        <w:rPr>
          <w:b/>
          <w:i/>
        </w:rPr>
        <w:t xml:space="preserve">from </w:t>
      </w:r>
      <w:r w:rsidRPr="003C197F" w:rsidR="006F30C9">
        <w:rPr>
          <w:b/>
          <w:i/>
        </w:rPr>
        <w:t xml:space="preserve">ADVANCE </w:t>
      </w:r>
      <w:r w:rsidRPr="003C197F" w:rsidR="00B10EA3">
        <w:rPr>
          <w:b/>
          <w:i/>
        </w:rPr>
        <w:t>Grantee</w:t>
      </w:r>
      <w:r w:rsidR="007F0F4E">
        <w:rPr>
          <w:b/>
          <w:i/>
        </w:rPr>
        <w:t xml:space="preserve"> </w:t>
      </w:r>
      <w:r w:rsidR="00ED14CB">
        <w:rPr>
          <w:b/>
          <w:i/>
        </w:rPr>
        <w:t>Institutions/Organizations</w:t>
      </w:r>
    </w:p>
    <w:p w:rsidRPr="00461469" w:rsidR="0099589E" w:rsidP="0099589E" w:rsidRDefault="0099589E" w14:paraId="323C83CF" w14:textId="12500825">
      <w:pPr>
        <w:rPr>
          <w:i/>
          <w:iCs/>
        </w:rPr>
      </w:pPr>
      <w:r w:rsidRPr="00F34FF3">
        <w:rPr>
          <w:i/>
          <w:iCs/>
        </w:rPr>
        <w:lastRenderedPageBreak/>
        <w:t>Identification of Representatives to Participate in Online Surveys</w:t>
      </w:r>
      <w:r w:rsidRPr="00461469">
        <w:rPr>
          <w:i/>
          <w:iCs/>
        </w:rPr>
        <w:t xml:space="preserve"> </w:t>
      </w:r>
    </w:p>
    <w:p w:rsidR="0099589E" w:rsidP="0099589E" w:rsidRDefault="0099589E" w14:paraId="569967F3" w14:textId="77777777"/>
    <w:p w:rsidRPr="00FC1B09" w:rsidR="0099589E" w:rsidP="0099589E" w:rsidRDefault="0099589E" w14:paraId="5635C79E" w14:textId="05BFF82B">
      <w:r w:rsidRPr="008843DC">
        <w:t>The Principal Investigator (</w:t>
      </w:r>
      <w:r w:rsidRPr="009003D5">
        <w:t xml:space="preserve">PI) </w:t>
      </w:r>
      <w:r w:rsidRPr="009003D5" w:rsidR="00D01F4E">
        <w:t>f</w:t>
      </w:r>
      <w:r w:rsidRPr="009003D5" w:rsidR="009003D5">
        <w:t>rom</w:t>
      </w:r>
      <w:r w:rsidRPr="009003D5">
        <w:t xml:space="preserve"> each </w:t>
      </w:r>
      <w:r w:rsidRPr="008843DC">
        <w:t xml:space="preserve">ADVANCE award will be asked to identify the best representative to respond to the </w:t>
      </w:r>
      <w:r w:rsidRPr="004C694D">
        <w:t xml:space="preserve">ADVANCE survey. OMB clearance has been obtained to contact the PI of each ADVANCE award </w:t>
      </w:r>
      <w:bookmarkStart w:name="_Hlk39588097" w:id="23"/>
      <w:r w:rsidRPr="004C694D">
        <w:t>(OMB # 3145-02</w:t>
      </w:r>
      <w:r w:rsidRPr="004C694D" w:rsidR="004C694D">
        <w:t>1</w:t>
      </w:r>
      <w:r w:rsidRPr="004C694D">
        <w:t>5; Expiration Date: 6/30/2020).</w:t>
      </w:r>
      <w:bookmarkEnd w:id="23"/>
      <w:r w:rsidRPr="004C694D">
        <w:t xml:space="preserve"> Th</w:t>
      </w:r>
      <w:r w:rsidRPr="004C694D" w:rsidR="008843DC">
        <w:t>e</w:t>
      </w:r>
      <w:r>
        <w:t xml:space="preserve"> representative may be the PI, or it may be another </w:t>
      </w:r>
      <w:r w:rsidRPr="00312DDB">
        <w:t xml:space="preserve">knowledgeable member of the ADVANCE project </w:t>
      </w:r>
      <w:r w:rsidRPr="009003D5">
        <w:t xml:space="preserve">team. The number of representatives in the potential pool of survey </w:t>
      </w:r>
      <w:r w:rsidRPr="009003D5" w:rsidR="008843DC">
        <w:t>invitees</w:t>
      </w:r>
      <w:r w:rsidRPr="009003D5">
        <w:t xml:space="preserve"> exceeds the number of institutions/organizations </w:t>
      </w:r>
      <w:r w:rsidRPr="009003D5" w:rsidR="008843DC">
        <w:t>because s</w:t>
      </w:r>
      <w:r w:rsidRPr="009003D5">
        <w:t>ome ADVANCE grantee institutions/organizations have multiple ADVANCE awards (e.g., IT, PAID, PLAN-D</w:t>
      </w:r>
      <w:r w:rsidRPr="00FC1B09">
        <w:t xml:space="preserve">) and in some cases there is a different PI for each </w:t>
      </w:r>
      <w:r w:rsidRPr="00FC1B09" w:rsidR="004D61D1">
        <w:t>award.</w:t>
      </w:r>
    </w:p>
    <w:p w:rsidRPr="00461469" w:rsidR="0099589E" w:rsidP="0099589E" w:rsidRDefault="0099589E" w14:paraId="6837D947" w14:textId="77777777">
      <w:pPr>
        <w:rPr>
          <w:bCs/>
          <w:iCs/>
        </w:rPr>
      </w:pPr>
    </w:p>
    <w:p w:rsidR="0099589E" w:rsidP="005D1F34" w:rsidRDefault="008843DC" w14:paraId="475F6899" w14:textId="1D498508">
      <w:pPr>
        <w:rPr>
          <w:i/>
          <w:iCs/>
        </w:rPr>
      </w:pPr>
      <w:r w:rsidRPr="007445AA">
        <w:rPr>
          <w:i/>
          <w:iCs/>
        </w:rPr>
        <w:t xml:space="preserve">Description of Online Surveys </w:t>
      </w:r>
    </w:p>
    <w:p w:rsidRPr="007445AA" w:rsidR="007445AA" w:rsidP="005D1F34" w:rsidRDefault="007445AA" w14:paraId="053999B3" w14:textId="77777777"/>
    <w:p w:rsidRPr="003C197F" w:rsidR="00F26E6E" w:rsidP="005D1F34" w:rsidRDefault="00F37F35" w14:paraId="1CB83246" w14:textId="4F00F86F">
      <w:r w:rsidRPr="003C197F">
        <w:t>S</w:t>
      </w:r>
      <w:r w:rsidRPr="003C197F" w:rsidR="00BE4D98">
        <w:t>even</w:t>
      </w:r>
      <w:r w:rsidRPr="003C197F" w:rsidR="005D1F34">
        <w:t xml:space="preserve"> surveys were developed </w:t>
      </w:r>
      <w:r w:rsidRPr="003C197F" w:rsidR="00261396">
        <w:t xml:space="preserve">with questions </w:t>
      </w:r>
      <w:r w:rsidRPr="003C197F" w:rsidR="00BE4D98">
        <w:t xml:space="preserve">tailored to the </w:t>
      </w:r>
      <w:r w:rsidRPr="003C197F" w:rsidR="005D1F34">
        <w:t>focus of the ADVANCE</w:t>
      </w:r>
      <w:r w:rsidRPr="003C197F" w:rsidR="00BE4D98">
        <w:t xml:space="preserve"> project</w:t>
      </w:r>
      <w:r w:rsidRPr="003C197F" w:rsidR="006C2C0E">
        <w:t>s and the status of the</w:t>
      </w:r>
      <w:r w:rsidRPr="003C197F" w:rsidR="002C0CDE">
        <w:t xml:space="preserve"> ADVANCE grant</w:t>
      </w:r>
      <w:r w:rsidRPr="003C197F" w:rsidR="001077B8">
        <w:t xml:space="preserve"> (ended </w:t>
      </w:r>
      <w:r w:rsidRPr="009003D5" w:rsidR="001077B8">
        <w:t xml:space="preserve">or </w:t>
      </w:r>
      <w:r w:rsidRPr="009003D5" w:rsidR="007D13A1">
        <w:t xml:space="preserve">still </w:t>
      </w:r>
      <w:r w:rsidRPr="009003D5" w:rsidR="001077B8">
        <w:t>ongoing</w:t>
      </w:r>
      <w:r w:rsidRPr="003C197F" w:rsidR="001077B8">
        <w:t xml:space="preserve">). </w:t>
      </w:r>
      <w:r w:rsidRPr="003C197F" w:rsidR="00B36299">
        <w:t xml:space="preserve">Below is the list of the </w:t>
      </w:r>
      <w:r w:rsidRPr="003C197F" w:rsidR="00EC5B98">
        <w:t>seven</w:t>
      </w:r>
      <w:r w:rsidRPr="003C197F" w:rsidR="00B36299">
        <w:t xml:space="preserve"> surveys</w:t>
      </w:r>
      <w:r w:rsidRPr="003C197F" w:rsidR="00F26E6E">
        <w:t xml:space="preserve">. </w:t>
      </w:r>
      <w:r w:rsidRPr="003C197F" w:rsidR="00EC5B98">
        <w:t>Please note that i</w:t>
      </w:r>
      <w:r w:rsidRPr="003C197F" w:rsidR="00F26E6E">
        <w:t>f the title includes the word “</w:t>
      </w:r>
      <w:r w:rsidRPr="003C197F" w:rsidR="00C67FEC">
        <w:t>e</w:t>
      </w:r>
      <w:r w:rsidRPr="003C197F" w:rsidR="00F26E6E">
        <w:t xml:space="preserve">nded,” the survey has questions for ADVANCE projects that have ended or are expected to </w:t>
      </w:r>
      <w:r w:rsidRPr="003C197F" w:rsidR="0072322C">
        <w:t xml:space="preserve">end </w:t>
      </w:r>
      <w:r w:rsidRPr="003C197F" w:rsidR="00EC5B98">
        <w:t>by</w:t>
      </w:r>
      <w:r w:rsidRPr="003C197F" w:rsidR="0072322C">
        <w:t xml:space="preserve"> </w:t>
      </w:r>
      <w:r w:rsidRPr="003C197F" w:rsidR="00F26E6E">
        <w:t>August 3</w:t>
      </w:r>
      <w:r w:rsidRPr="003C197F" w:rsidR="00EC5B98">
        <w:t>1</w:t>
      </w:r>
      <w:r w:rsidRPr="003C197F" w:rsidR="00F26E6E">
        <w:t>, 2020. If the title includes the word “</w:t>
      </w:r>
      <w:r w:rsidRPr="003C197F" w:rsidR="00C67FEC">
        <w:t>o</w:t>
      </w:r>
      <w:r w:rsidRPr="003C197F" w:rsidR="00F26E6E">
        <w:t xml:space="preserve">ngoing,” the survey has questions for ADVANCE projects that </w:t>
      </w:r>
      <w:r w:rsidRPr="003C197F" w:rsidR="0072322C">
        <w:t xml:space="preserve">are expected to continue after </w:t>
      </w:r>
      <w:r w:rsidRPr="003C197F" w:rsidR="00F26E6E">
        <w:t>August 3</w:t>
      </w:r>
      <w:r w:rsidRPr="003C197F" w:rsidR="00EC5B98">
        <w:t>1</w:t>
      </w:r>
      <w:r w:rsidRPr="003C197F" w:rsidR="00F26E6E">
        <w:t>, 2020</w:t>
      </w:r>
      <w:r w:rsidRPr="008467AD" w:rsidR="00F26E6E">
        <w:t xml:space="preserve">. </w:t>
      </w:r>
      <w:r w:rsidRPr="008467AD" w:rsidR="007445AA">
        <w:t>Below is the list of ADVANCE</w:t>
      </w:r>
      <w:r w:rsidRPr="008467AD" w:rsidR="008467AD">
        <w:t xml:space="preserve"> online surveys:</w:t>
      </w:r>
    </w:p>
    <w:p w:rsidRPr="003C197F" w:rsidR="00AE74C2" w:rsidP="005D1F34" w:rsidRDefault="00AE74C2" w14:paraId="0BB6FBF4" w14:textId="77777777"/>
    <w:p w:rsidRPr="007D13A1" w:rsidR="007445AA" w:rsidP="00103B10" w:rsidRDefault="00B36299" w14:paraId="3FF415DC" w14:textId="10C3960E">
      <w:pPr>
        <w:pStyle w:val="ListParagraph"/>
        <w:numPr>
          <w:ilvl w:val="0"/>
          <w:numId w:val="44"/>
        </w:numPr>
      </w:pPr>
      <w:r w:rsidRPr="007D13A1">
        <w:t xml:space="preserve">Single Institution Organizational Change </w:t>
      </w:r>
      <w:r w:rsidRPr="007D13A1" w:rsidR="005E0F88">
        <w:t xml:space="preserve">Ended </w:t>
      </w:r>
      <w:r w:rsidRPr="007D13A1">
        <w:t>Survey</w:t>
      </w:r>
    </w:p>
    <w:p w:rsidRPr="007D13A1" w:rsidR="00B36299" w:rsidP="00103B10" w:rsidRDefault="00B36299" w14:paraId="2CF4FC5F" w14:textId="4A84EE04">
      <w:pPr>
        <w:pStyle w:val="ListParagraph"/>
        <w:numPr>
          <w:ilvl w:val="0"/>
          <w:numId w:val="44"/>
        </w:numPr>
      </w:pPr>
      <w:r w:rsidRPr="007D13A1">
        <w:t>Single Institution Organizational Change Ongoing Survey</w:t>
      </w:r>
    </w:p>
    <w:p w:rsidRPr="007D13A1" w:rsidR="00DF2DAF" w:rsidP="00103B10" w:rsidRDefault="00486850" w14:paraId="6E8B11BF" w14:textId="01C959FF">
      <w:pPr>
        <w:pStyle w:val="ListParagraph"/>
        <w:numPr>
          <w:ilvl w:val="0"/>
          <w:numId w:val="44"/>
        </w:numPr>
      </w:pPr>
      <w:r w:rsidRPr="007D13A1">
        <w:t>Partnership Ended Survey</w:t>
      </w:r>
    </w:p>
    <w:p w:rsidRPr="007D13A1" w:rsidR="00486850" w:rsidP="00103B10" w:rsidRDefault="00486850" w14:paraId="64193395" w14:textId="10CACC9D">
      <w:pPr>
        <w:pStyle w:val="ListParagraph"/>
        <w:numPr>
          <w:ilvl w:val="0"/>
          <w:numId w:val="44"/>
        </w:numPr>
      </w:pPr>
      <w:r w:rsidRPr="007D13A1">
        <w:t>Single Institution Self-Assessment Ended Survey</w:t>
      </w:r>
      <w:r w:rsidRPr="007D13A1" w:rsidR="00F26E6E">
        <w:t xml:space="preserve"> </w:t>
      </w:r>
      <w:r w:rsidR="003B4A12">
        <w:t xml:space="preserve">- </w:t>
      </w:r>
      <w:r w:rsidRPr="007D13A1" w:rsidR="00ED14CB">
        <w:t>v</w:t>
      </w:r>
      <w:r w:rsidRPr="007D13A1" w:rsidR="00F26E6E">
        <w:t>ersion A</w:t>
      </w:r>
    </w:p>
    <w:p w:rsidRPr="007D13A1" w:rsidR="00AD0E60" w:rsidP="00103B10" w:rsidRDefault="00486850" w14:paraId="0ADA38CF" w14:textId="1BCF06AB">
      <w:pPr>
        <w:pStyle w:val="ListParagraph"/>
        <w:numPr>
          <w:ilvl w:val="0"/>
          <w:numId w:val="44"/>
        </w:numPr>
      </w:pPr>
      <w:r w:rsidRPr="007D13A1">
        <w:t>Single Institution Self-Assessment Ended Survey</w:t>
      </w:r>
      <w:r w:rsidRPr="007D13A1" w:rsidR="00F26E6E">
        <w:t xml:space="preserve"> </w:t>
      </w:r>
      <w:r w:rsidR="003B4A12">
        <w:t xml:space="preserve">- </w:t>
      </w:r>
      <w:r w:rsidRPr="007D13A1" w:rsidR="00ED14CB">
        <w:t>v</w:t>
      </w:r>
      <w:r w:rsidRPr="007D13A1" w:rsidR="00F26E6E">
        <w:t>ersion B</w:t>
      </w:r>
    </w:p>
    <w:p w:rsidRPr="007D13A1" w:rsidR="004F3DF6" w:rsidP="00103B10" w:rsidRDefault="00DC4D8E" w14:paraId="21A89094" w14:textId="5C5FA7A2">
      <w:pPr>
        <w:pStyle w:val="ListParagraph"/>
        <w:numPr>
          <w:ilvl w:val="0"/>
          <w:numId w:val="44"/>
        </w:numPr>
      </w:pPr>
      <w:r w:rsidRPr="007D13A1">
        <w:t xml:space="preserve">General </w:t>
      </w:r>
      <w:r w:rsidRPr="007D13A1" w:rsidR="007A49D6">
        <w:t xml:space="preserve">ADVANCE Ended </w:t>
      </w:r>
      <w:r w:rsidRPr="007D13A1" w:rsidR="00AD0E60">
        <w:t>Survey</w:t>
      </w:r>
    </w:p>
    <w:p w:rsidRPr="00AD0E60" w:rsidR="00AD0E60" w:rsidP="00103B10" w:rsidRDefault="00AD0E60" w14:paraId="3E2250DD" w14:textId="16F5D8D3">
      <w:pPr>
        <w:pStyle w:val="ListParagraph"/>
        <w:numPr>
          <w:ilvl w:val="0"/>
          <w:numId w:val="44"/>
        </w:numPr>
      </w:pPr>
      <w:r w:rsidRPr="007D13A1">
        <w:t>General ADVANCE Ongoing Survey</w:t>
      </w:r>
    </w:p>
    <w:p w:rsidR="004F3DF6" w:rsidP="005D1F34" w:rsidRDefault="004F3DF6" w14:paraId="13875AB7" w14:textId="4683F596"/>
    <w:p w:rsidRPr="00187B36" w:rsidR="00ED14CB" w:rsidP="005D1F34" w:rsidRDefault="00ED14CB" w14:paraId="4F71540F" w14:textId="1502E63C">
      <w:r w:rsidRPr="00E53C64">
        <w:t>The description of each survey is below.</w:t>
      </w:r>
    </w:p>
    <w:p w:rsidRPr="003C197F" w:rsidR="00ED14CB" w:rsidP="005D1F34" w:rsidRDefault="00ED14CB" w14:paraId="1CEAE8F2" w14:textId="77777777"/>
    <w:p w:rsidRPr="003C197F" w:rsidR="005D1F34" w:rsidP="005D1F34" w:rsidRDefault="005D1F34" w14:paraId="1FDA1104" w14:textId="6652C327">
      <w:pPr>
        <w:pStyle w:val="ListParagraph"/>
        <w:numPr>
          <w:ilvl w:val="0"/>
          <w:numId w:val="9"/>
        </w:numPr>
        <w:rPr>
          <w:iCs/>
        </w:rPr>
      </w:pPr>
      <w:r w:rsidRPr="003C197F">
        <w:rPr>
          <w:u w:val="single"/>
        </w:rPr>
        <w:t>Single Institution Organizational Change Ended</w:t>
      </w:r>
      <w:r w:rsidRPr="003C197F">
        <w:t xml:space="preserve"> (Attachment </w:t>
      </w:r>
      <w:r w:rsidR="00E60039">
        <w:t>A</w:t>
      </w:r>
      <w:r w:rsidRPr="003C197F">
        <w:t xml:space="preserve">1) – This survey covers IT, </w:t>
      </w:r>
      <w:r w:rsidR="00704F38">
        <w:t xml:space="preserve">and </w:t>
      </w:r>
      <w:r w:rsidRPr="003C197F">
        <w:t xml:space="preserve">PAID projects that aimed to make systemic changes within an institution of higher education to address gender-based inequities for STEM faculty. This survey consists of </w:t>
      </w:r>
      <w:r w:rsidRPr="003C197F">
        <w:rPr>
          <w:iCs/>
        </w:rPr>
        <w:t>seven sections covering the time periods before, during, and after NSF ADVANCE funding:</w:t>
      </w:r>
    </w:p>
    <w:p w:rsidRPr="003C197F" w:rsidR="005D1F34" w:rsidP="005D1F34" w:rsidRDefault="005D1F34" w14:paraId="0BCB961B" w14:textId="74F8A940">
      <w:pPr>
        <w:pStyle w:val="ListParagraph"/>
        <w:numPr>
          <w:ilvl w:val="0"/>
          <w:numId w:val="2"/>
        </w:numPr>
      </w:pPr>
      <w:r w:rsidRPr="003C197F">
        <w:t xml:space="preserve">Section 1 focuses on formal policies and/or procedures implemented such as dual career, parental leave or modified duties, stop the tenure clock, etc. </w:t>
      </w:r>
    </w:p>
    <w:p w:rsidRPr="00B35F76" w:rsidR="005D1F34" w:rsidP="005D1F34" w:rsidRDefault="005D1F34" w14:paraId="1C4A4082" w14:textId="65A857A6">
      <w:pPr>
        <w:pStyle w:val="ListParagraph"/>
        <w:numPr>
          <w:ilvl w:val="0"/>
          <w:numId w:val="2"/>
        </w:numPr>
      </w:pPr>
      <w:r w:rsidRPr="003C197F">
        <w:rPr>
          <w:iCs/>
        </w:rPr>
        <w:t>Section 2 focuses on infrastructure such as having a physical space;</w:t>
      </w:r>
      <w:r w:rsidRPr="003C197F">
        <w:t xml:space="preserve"> </w:t>
      </w:r>
      <w:r w:rsidR="00461469">
        <w:t xml:space="preserve">hiring </w:t>
      </w:r>
      <w:r w:rsidRPr="003C197F">
        <w:t xml:space="preserve">full or part-time </w:t>
      </w:r>
      <w:r w:rsidR="00461469">
        <w:t>employees</w:t>
      </w:r>
      <w:r w:rsidRPr="003C197F">
        <w:t xml:space="preserve">; allocating operating budget; and </w:t>
      </w:r>
      <w:r w:rsidR="00BC4652">
        <w:t xml:space="preserve">putting into place </w:t>
      </w:r>
      <w:r w:rsidRPr="003C197F">
        <w:t xml:space="preserve">systems </w:t>
      </w:r>
      <w:r w:rsidRPr="00B35F76">
        <w:t xml:space="preserve">for collecting, reporting, and using </w:t>
      </w:r>
      <w:r w:rsidRPr="00B35F76" w:rsidR="00845B68">
        <w:t>facult</w:t>
      </w:r>
      <w:r w:rsidR="00FC470B">
        <w:t xml:space="preserve">y equity </w:t>
      </w:r>
      <w:r w:rsidRPr="00B35F76">
        <w:t xml:space="preserve">data.  </w:t>
      </w:r>
    </w:p>
    <w:p w:rsidRPr="00B35F76" w:rsidR="005D1F34" w:rsidP="005D1F34" w:rsidRDefault="005D1F34" w14:paraId="679985A1" w14:textId="3E1CA5F1">
      <w:pPr>
        <w:pStyle w:val="ListParagraph"/>
        <w:numPr>
          <w:ilvl w:val="0"/>
          <w:numId w:val="2"/>
        </w:numPr>
      </w:pPr>
      <w:r w:rsidRPr="00B35F76">
        <w:rPr>
          <w:iCs/>
        </w:rPr>
        <w:t xml:space="preserve">Section 3 focuses on accountability structures that ensure leadership responsibility for </w:t>
      </w:r>
      <w:r w:rsidRPr="00B35F76" w:rsidR="00566E33">
        <w:rPr>
          <w:iCs/>
        </w:rPr>
        <w:t xml:space="preserve">making </w:t>
      </w:r>
      <w:r w:rsidRPr="00B35F76">
        <w:rPr>
          <w:iCs/>
        </w:rPr>
        <w:t>progress o</w:t>
      </w:r>
      <w:r w:rsidRPr="00B35F76" w:rsidR="00566E33">
        <w:rPr>
          <w:iCs/>
        </w:rPr>
        <w:t>n</w:t>
      </w:r>
      <w:r w:rsidRPr="00B35F76">
        <w:rPr>
          <w:iCs/>
        </w:rPr>
        <w:t xml:space="preserve"> institutional goals regarding equity</w:t>
      </w:r>
      <w:r w:rsidRPr="00B35F76" w:rsidR="00845B68">
        <w:rPr>
          <w:iCs/>
        </w:rPr>
        <w:t xml:space="preserve">. </w:t>
      </w:r>
    </w:p>
    <w:p w:rsidRPr="003C197F" w:rsidR="005D1F34" w:rsidP="005D1F34" w:rsidRDefault="005D1F34" w14:paraId="07A8597E" w14:textId="77777777">
      <w:pPr>
        <w:pStyle w:val="ListParagraph"/>
        <w:numPr>
          <w:ilvl w:val="0"/>
          <w:numId w:val="2"/>
        </w:numPr>
      </w:pPr>
      <w:r w:rsidRPr="003C197F">
        <w:rPr>
          <w:iCs/>
        </w:rPr>
        <w:t>Section 4 focuses on the sources of funding for ADVANCE strategies that continued after NSF ADVANCE funding ended.</w:t>
      </w:r>
    </w:p>
    <w:p w:rsidRPr="004B1872" w:rsidR="005D1F34" w:rsidP="005D1F34" w:rsidRDefault="005D1F34" w14:paraId="607DEEBE" w14:textId="77777777">
      <w:pPr>
        <w:pStyle w:val="ListParagraph"/>
        <w:numPr>
          <w:ilvl w:val="0"/>
          <w:numId w:val="2"/>
        </w:numPr>
      </w:pPr>
      <w:r w:rsidRPr="004B1872">
        <w:rPr>
          <w:iCs/>
        </w:rPr>
        <w:t>Section 5 focuses on factors that may have facilitated the continuation of ADVANCE strategies after NSF ADVANCE funding ended, as well as challenges and barriers encountered.</w:t>
      </w:r>
    </w:p>
    <w:p w:rsidRPr="003C197F" w:rsidR="005D1F34" w:rsidP="005D1F34" w:rsidRDefault="005D1F34" w14:paraId="5A3CE329" w14:textId="6565D40A">
      <w:pPr>
        <w:pStyle w:val="ListParagraph"/>
        <w:numPr>
          <w:ilvl w:val="0"/>
          <w:numId w:val="2"/>
        </w:numPr>
      </w:pPr>
      <w:r w:rsidRPr="004B1872">
        <w:rPr>
          <w:iCs/>
        </w:rPr>
        <w:lastRenderedPageBreak/>
        <w:t>Section 6 focuses on</w:t>
      </w:r>
      <w:r w:rsidRPr="003C197F">
        <w:rPr>
          <w:iCs/>
        </w:rPr>
        <w:t xml:space="preserve"> </w:t>
      </w:r>
      <w:r w:rsidRPr="003C197F">
        <w:t>products (e.g., toolkits, materials, and resources) developed with NSF ADVANCE funding and their dissemination within and outside the institution</w:t>
      </w:r>
      <w:r w:rsidR="00566E33">
        <w:t>/organization</w:t>
      </w:r>
      <w:r w:rsidRPr="003C197F" w:rsidR="00C67FEC">
        <w:t>.</w:t>
      </w:r>
    </w:p>
    <w:p w:rsidRPr="003C197F" w:rsidR="005D1F34" w:rsidP="005D1F34" w:rsidRDefault="005D1F34" w14:paraId="6CE38A90" w14:textId="25366FED">
      <w:pPr>
        <w:pStyle w:val="ListParagraph"/>
        <w:numPr>
          <w:ilvl w:val="0"/>
          <w:numId w:val="2"/>
        </w:numPr>
      </w:pPr>
      <w:r w:rsidRPr="003C197F">
        <w:rPr>
          <w:iCs/>
        </w:rPr>
        <w:t xml:space="preserve">Section 7 focuses on the perceived </w:t>
      </w:r>
      <w:r w:rsidRPr="003C197F">
        <w:t>impacts of the ADVANCE project on the culture and climate of the institution</w:t>
      </w:r>
      <w:r w:rsidR="00566E33">
        <w:t>/organization</w:t>
      </w:r>
      <w:r w:rsidRPr="003C197F">
        <w:t>.</w:t>
      </w:r>
      <w:r w:rsidRPr="003C197F">
        <w:tab/>
      </w:r>
    </w:p>
    <w:p w:rsidRPr="003C197F" w:rsidR="005D1F34" w:rsidP="005D1F34" w:rsidRDefault="005D1F34" w14:paraId="70479B03" w14:textId="77777777"/>
    <w:p w:rsidRPr="004B1872" w:rsidR="005D1F34" w:rsidP="00C67FEC" w:rsidRDefault="005D1F34" w14:paraId="0612C717" w14:textId="78044F01">
      <w:pPr>
        <w:pStyle w:val="ListParagraph"/>
        <w:numPr>
          <w:ilvl w:val="0"/>
          <w:numId w:val="9"/>
        </w:numPr>
      </w:pPr>
      <w:r w:rsidRPr="003C197F">
        <w:rPr>
          <w:u w:val="single"/>
        </w:rPr>
        <w:t>Single Institution Organizational Change Ongoing</w:t>
      </w:r>
      <w:r w:rsidRPr="003C197F">
        <w:t xml:space="preserve"> (Attachment </w:t>
      </w:r>
      <w:r w:rsidR="00E60039">
        <w:t>A</w:t>
      </w:r>
      <w:r w:rsidRPr="003C197F">
        <w:t xml:space="preserve">2) – This survey covers IT, PAID, and Adaptation projects that aim to make systemic changes </w:t>
      </w:r>
      <w:r w:rsidRPr="004B1872">
        <w:t>within an institution of higher education to address gender-based inequities for STEM faculty.</w:t>
      </w:r>
      <w:r w:rsidRPr="004B1872" w:rsidR="00C67FEC">
        <w:t xml:space="preserve"> </w:t>
      </w:r>
      <w:r w:rsidRPr="004B1872">
        <w:t xml:space="preserve">This survey </w:t>
      </w:r>
      <w:r w:rsidRPr="004B1872" w:rsidR="00E80669">
        <w:t xml:space="preserve">includes </w:t>
      </w:r>
      <w:r w:rsidRPr="004B1872">
        <w:t xml:space="preserve">the </w:t>
      </w:r>
      <w:r w:rsidRPr="004B1872" w:rsidR="00E80669">
        <w:t>s</w:t>
      </w:r>
      <w:r w:rsidRPr="004B1872">
        <w:t xml:space="preserve">ections </w:t>
      </w:r>
      <w:r w:rsidRPr="004B1872" w:rsidR="00E80669">
        <w:t xml:space="preserve">from the </w:t>
      </w:r>
      <w:r w:rsidRPr="004B1872">
        <w:t xml:space="preserve">Single Institution Organizational Change Ended </w:t>
      </w:r>
      <w:r w:rsidRPr="004B1872" w:rsidR="00566E33">
        <w:t>Survey</w:t>
      </w:r>
      <w:r w:rsidRPr="004B1872" w:rsidR="0053202F">
        <w:t xml:space="preserve">, except for those </w:t>
      </w:r>
      <w:r w:rsidRPr="004B1872" w:rsidR="00E80669">
        <w:t>related t</w:t>
      </w:r>
      <w:r w:rsidRPr="004B1872" w:rsidR="0053202F">
        <w:t xml:space="preserve">o </w:t>
      </w:r>
      <w:r w:rsidRPr="004B1872" w:rsidR="00E80669">
        <w:t xml:space="preserve">the strategies </w:t>
      </w:r>
      <w:r w:rsidRPr="004B1872" w:rsidR="0053202F">
        <w:t xml:space="preserve">that continued </w:t>
      </w:r>
      <w:r w:rsidRPr="004B1872" w:rsidR="00E80669">
        <w:t>after funding ended</w:t>
      </w:r>
      <w:r w:rsidRPr="004B1872" w:rsidR="0053202F">
        <w:t>.</w:t>
      </w:r>
      <w:r w:rsidRPr="004B1872" w:rsidR="00E80669">
        <w:t xml:space="preserve"> </w:t>
      </w:r>
      <w:r w:rsidRPr="004B1872">
        <w:t xml:space="preserve">The </w:t>
      </w:r>
      <w:r w:rsidRPr="004B1872" w:rsidR="00E80669">
        <w:t xml:space="preserve">survey covers </w:t>
      </w:r>
      <w:r w:rsidRPr="004B1872">
        <w:t xml:space="preserve">time periods </w:t>
      </w:r>
      <w:r w:rsidRPr="004B1872">
        <w:rPr>
          <w:iCs/>
        </w:rPr>
        <w:t xml:space="preserve">before and during NSF ADVANCE funding, and </w:t>
      </w:r>
      <w:r w:rsidRPr="004B1872" w:rsidR="00E80669">
        <w:rPr>
          <w:iCs/>
        </w:rPr>
        <w:t xml:space="preserve">request </w:t>
      </w:r>
      <w:r w:rsidRPr="004B1872">
        <w:rPr>
          <w:iCs/>
        </w:rPr>
        <w:t>information about the steps being taken to ensure sustainability after funding ends</w:t>
      </w:r>
      <w:r w:rsidRPr="004B1872" w:rsidR="00044843">
        <w:rPr>
          <w:iCs/>
        </w:rPr>
        <w:t>.</w:t>
      </w:r>
    </w:p>
    <w:p w:rsidRPr="004B1872" w:rsidR="005D1F34" w:rsidP="005D1F34" w:rsidRDefault="005D1F34" w14:paraId="196C80B8" w14:textId="77777777"/>
    <w:p w:rsidRPr="00110449" w:rsidR="00044843" w:rsidP="00614820" w:rsidRDefault="005D1F34" w14:paraId="6C57EABE" w14:textId="303588FE">
      <w:pPr>
        <w:pStyle w:val="ListParagraph"/>
        <w:numPr>
          <w:ilvl w:val="0"/>
          <w:numId w:val="9"/>
        </w:numPr>
      </w:pPr>
      <w:r w:rsidRPr="004B1872">
        <w:rPr>
          <w:u w:val="single"/>
        </w:rPr>
        <w:t>Partnership Ended Survey</w:t>
      </w:r>
      <w:r w:rsidRPr="004B1872">
        <w:t xml:space="preserve"> (Attachment </w:t>
      </w:r>
      <w:r w:rsidR="00E60039">
        <w:t>A</w:t>
      </w:r>
      <w:r w:rsidRPr="004B1872">
        <w:t>3) – This survey covers PAID, PLAN</w:t>
      </w:r>
      <w:r w:rsidRPr="00110449">
        <w:t xml:space="preserve">-D, </w:t>
      </w:r>
      <w:r w:rsidRPr="00110449" w:rsidR="007A49D6">
        <w:t>and PLAN-IHE</w:t>
      </w:r>
      <w:r w:rsidRPr="00110449">
        <w:t xml:space="preserve"> projects that </w:t>
      </w:r>
      <w:r w:rsidRPr="00110449" w:rsidR="00044843">
        <w:t xml:space="preserve">aimed </w:t>
      </w:r>
      <w:r w:rsidRPr="00110449">
        <w:t xml:space="preserve">to scale-up or disseminate equity </w:t>
      </w:r>
      <w:r w:rsidRPr="009003D5">
        <w:t>strategies</w:t>
      </w:r>
      <w:r w:rsidR="002E1C77">
        <w:t xml:space="preserve"> for STEM faculty</w:t>
      </w:r>
      <w:r w:rsidRPr="009003D5">
        <w:t xml:space="preserve">. </w:t>
      </w:r>
      <w:r w:rsidRPr="009003D5" w:rsidR="00F66779">
        <w:t xml:space="preserve">These </w:t>
      </w:r>
      <w:r w:rsidRPr="009003D5" w:rsidR="00614820">
        <w:t xml:space="preserve">ADVANCE </w:t>
      </w:r>
      <w:r w:rsidRPr="009003D5" w:rsidR="00F66779">
        <w:t>projects involved more than one institution/organization</w:t>
      </w:r>
      <w:r w:rsidRPr="009003D5" w:rsidR="00614820">
        <w:t xml:space="preserve"> working together</w:t>
      </w:r>
      <w:r w:rsidRPr="009003D5" w:rsidR="00F66779">
        <w:t xml:space="preserve">. </w:t>
      </w:r>
      <w:r w:rsidRPr="009003D5">
        <w:t xml:space="preserve">Only the lead institution in a partnership project will be surveyed. This survey </w:t>
      </w:r>
      <w:r w:rsidRPr="00110449">
        <w:t>consists of six</w:t>
      </w:r>
      <w:r w:rsidRPr="00614820">
        <w:rPr>
          <w:iCs/>
          <w:color w:val="FF0000"/>
        </w:rPr>
        <w:t xml:space="preserve"> </w:t>
      </w:r>
      <w:r w:rsidRPr="00614820">
        <w:rPr>
          <w:iCs/>
        </w:rPr>
        <w:t>sections covering the time periods during and after NSF ADVANCE funding:</w:t>
      </w:r>
    </w:p>
    <w:p w:rsidRPr="009003D5" w:rsidR="005D1F34" w:rsidP="00044843" w:rsidRDefault="005D1F34" w14:paraId="058115F0" w14:textId="0CF66023">
      <w:pPr>
        <w:pStyle w:val="ListParagraph"/>
        <w:numPr>
          <w:ilvl w:val="0"/>
          <w:numId w:val="3"/>
        </w:numPr>
      </w:pPr>
      <w:r w:rsidRPr="009003D5">
        <w:t xml:space="preserve">Section 1 focuses on ADVANCE strategies </w:t>
      </w:r>
      <w:r w:rsidRPr="009003D5" w:rsidR="00F66779">
        <w:t xml:space="preserve">(e.g., </w:t>
      </w:r>
      <w:r w:rsidRPr="009003D5" w:rsidR="007A49D6">
        <w:t>skill</w:t>
      </w:r>
      <w:r w:rsidRPr="009003D5">
        <w:t xml:space="preserve"> development efforts, policies and</w:t>
      </w:r>
      <w:r w:rsidRPr="009003D5" w:rsidR="00DC4D8E">
        <w:t>/or</w:t>
      </w:r>
      <w:r w:rsidRPr="009003D5">
        <w:t xml:space="preserve"> procedures, and other activities/interventions</w:t>
      </w:r>
      <w:r w:rsidRPr="009003D5" w:rsidR="00F66779">
        <w:t>)</w:t>
      </w:r>
      <w:r w:rsidRPr="009003D5">
        <w:t xml:space="preserve"> </w:t>
      </w:r>
      <w:r w:rsidRPr="009003D5" w:rsidR="00684596">
        <w:t>aimed to transform the culture and climate of STEM disciplines and/or institutions</w:t>
      </w:r>
      <w:r w:rsidRPr="009003D5" w:rsidR="00F66779">
        <w:t>.</w:t>
      </w:r>
    </w:p>
    <w:p w:rsidRPr="00110449" w:rsidR="005D1F34" w:rsidP="005D1F34" w:rsidRDefault="005D1F34" w14:paraId="443342D2" w14:textId="017C5139">
      <w:pPr>
        <w:pStyle w:val="ListParagraph"/>
        <w:numPr>
          <w:ilvl w:val="0"/>
          <w:numId w:val="3"/>
        </w:numPr>
      </w:pPr>
      <w:r w:rsidRPr="00110449">
        <w:t xml:space="preserve">Section 2 </w:t>
      </w:r>
      <w:r w:rsidRPr="00110449">
        <w:rPr>
          <w:iCs/>
        </w:rPr>
        <w:t>focuses on the sources of funding for ADVANCE strategies that continued after NSF ADVANCE funding ended</w:t>
      </w:r>
    </w:p>
    <w:p w:rsidRPr="00110449" w:rsidR="001D7A8B" w:rsidP="001D7A8B" w:rsidRDefault="005D1F34" w14:paraId="781B73E5" w14:textId="04C78A3A">
      <w:pPr>
        <w:pStyle w:val="ListParagraph"/>
        <w:numPr>
          <w:ilvl w:val="0"/>
          <w:numId w:val="3"/>
        </w:numPr>
      </w:pPr>
      <w:r w:rsidRPr="00110449">
        <w:t xml:space="preserve">Section 3 </w:t>
      </w:r>
      <w:r w:rsidRPr="00110449">
        <w:rPr>
          <w:iCs/>
        </w:rPr>
        <w:t>focuses on factors that may have facilitated the continuation of ADVANCE strategies after NSF ADVANCE funding ended</w:t>
      </w:r>
      <w:r w:rsidRPr="00110449" w:rsidR="007A49D6">
        <w:rPr>
          <w:iCs/>
        </w:rPr>
        <w:t>, as well as challenges and barriers to the continuation</w:t>
      </w:r>
      <w:r w:rsidRPr="00110449">
        <w:rPr>
          <w:iCs/>
        </w:rPr>
        <w:t>.</w:t>
      </w:r>
    </w:p>
    <w:p w:rsidRPr="00110449" w:rsidR="005D1F34" w:rsidP="001D7A8B" w:rsidRDefault="005D1F34" w14:paraId="3258A841" w14:textId="503A079C">
      <w:pPr>
        <w:pStyle w:val="ListParagraph"/>
        <w:numPr>
          <w:ilvl w:val="0"/>
          <w:numId w:val="3"/>
        </w:numPr>
      </w:pPr>
      <w:r w:rsidRPr="00110449">
        <w:t xml:space="preserve">Section 4 </w:t>
      </w:r>
      <w:r w:rsidRPr="00110449">
        <w:rPr>
          <w:iCs/>
        </w:rPr>
        <w:t xml:space="preserve">focuses on </w:t>
      </w:r>
      <w:r w:rsidRPr="00110449">
        <w:t>products (e.g., toolkits, materials, and resources) developed with NSF ADVANCE funding and their dissemination to others outside the partnership project.</w:t>
      </w:r>
    </w:p>
    <w:p w:rsidR="00DF2DAF" w:rsidP="00DF2DAF" w:rsidRDefault="005D1F34" w14:paraId="7A534530" w14:textId="6D9864ED">
      <w:pPr>
        <w:pStyle w:val="ListParagraph"/>
        <w:numPr>
          <w:ilvl w:val="0"/>
          <w:numId w:val="3"/>
        </w:numPr>
      </w:pPr>
      <w:r w:rsidRPr="00110449">
        <w:t>Section 5 focuses on the most important impact of the Partnership project.</w:t>
      </w:r>
    </w:p>
    <w:p w:rsidRPr="00DF2DAF" w:rsidR="00344DBC" w:rsidP="00344DBC" w:rsidRDefault="00344DBC" w14:paraId="0A64C486" w14:textId="77777777">
      <w:pPr>
        <w:pStyle w:val="ListParagraph"/>
      </w:pPr>
    </w:p>
    <w:p w:rsidRPr="003C197F" w:rsidR="005D1F34" w:rsidP="00320B98" w:rsidRDefault="005D1F34" w14:paraId="42E5FACB" w14:textId="3B558E22">
      <w:pPr>
        <w:pStyle w:val="ListParagraph"/>
        <w:numPr>
          <w:ilvl w:val="0"/>
          <w:numId w:val="9"/>
        </w:numPr>
      </w:pPr>
      <w:r w:rsidRPr="003C197F">
        <w:rPr>
          <w:u w:val="single"/>
        </w:rPr>
        <w:t xml:space="preserve">Single Institution Self-Assessment Ended Survey </w:t>
      </w:r>
      <w:r w:rsidRPr="003C197F" w:rsidR="00AC0E21">
        <w:rPr>
          <w:u w:val="single"/>
        </w:rPr>
        <w:t xml:space="preserve">- </w:t>
      </w:r>
      <w:r w:rsidR="003B4A12">
        <w:rPr>
          <w:u w:val="single"/>
        </w:rPr>
        <w:t>v</w:t>
      </w:r>
      <w:r w:rsidRPr="003C197F" w:rsidR="00AC0E21">
        <w:rPr>
          <w:u w:val="single"/>
        </w:rPr>
        <w:t>ersion A</w:t>
      </w:r>
      <w:r w:rsidRPr="003C197F" w:rsidR="00AC0E21">
        <w:t xml:space="preserve"> </w:t>
      </w:r>
      <w:r w:rsidRPr="003C197F">
        <w:t xml:space="preserve">(Attachment </w:t>
      </w:r>
      <w:r w:rsidR="00E60039">
        <w:t>A</w:t>
      </w:r>
      <w:r w:rsidR="001517FB">
        <w:t>4</w:t>
      </w:r>
      <w:r w:rsidRPr="003C197F">
        <w:t xml:space="preserve">) – </w:t>
      </w:r>
      <w:r w:rsidRPr="003C197F" w:rsidR="00CC4B21">
        <w:t xml:space="preserve">This survey covers the </w:t>
      </w:r>
      <w:r w:rsidRPr="003C197F" w:rsidR="004C75F8">
        <w:t xml:space="preserve">IT </w:t>
      </w:r>
      <w:r w:rsidR="003671CC">
        <w:t xml:space="preserve">Start and IT </w:t>
      </w:r>
      <w:r w:rsidRPr="003C197F" w:rsidR="004C75F8">
        <w:t xml:space="preserve">Catalyst projects </w:t>
      </w:r>
      <w:r w:rsidRPr="003C197F" w:rsidR="00C64D26">
        <w:t xml:space="preserve">focused on </w:t>
      </w:r>
      <w:r w:rsidR="00296F79">
        <w:t>a wide range of self-</w:t>
      </w:r>
      <w:r w:rsidRPr="003C197F" w:rsidR="004C75F8">
        <w:t>assessment</w:t>
      </w:r>
      <w:r w:rsidR="00296F79">
        <w:t xml:space="preserve"> activities </w:t>
      </w:r>
      <w:r w:rsidRPr="003C197F" w:rsidR="004C75F8">
        <w:t>to identify systemic inequities impacting STEM faculty</w:t>
      </w:r>
      <w:r w:rsidR="00296F79">
        <w:t xml:space="preserve">. Based on the results of the self-assessments, some grantees implemented ADVANCE </w:t>
      </w:r>
      <w:r w:rsidRPr="003C197F" w:rsidR="004C75F8">
        <w:t xml:space="preserve">strategies. Version A of the survey is for ADVANCE grantee institutions that later submitted an NSF ADVANCE proposal for a </w:t>
      </w:r>
      <w:r w:rsidRPr="003C197F" w:rsidR="00CC4B21">
        <w:t xml:space="preserve">different </w:t>
      </w:r>
      <w:r w:rsidRPr="003C197F" w:rsidR="004C75F8">
        <w:t xml:space="preserve">track. </w:t>
      </w:r>
      <w:r w:rsidRPr="003C197F" w:rsidR="0075747E">
        <w:t xml:space="preserve">The survey </w:t>
      </w:r>
      <w:proofErr w:type="gramStart"/>
      <w:r w:rsidRPr="003C197F" w:rsidR="00093026">
        <w:t>includes  question</w:t>
      </w:r>
      <w:proofErr w:type="gramEnd"/>
      <w:r w:rsidRPr="003C197F" w:rsidR="00093026">
        <w:t xml:space="preserve"> about the factors that facilitate the submission of the proposal. </w:t>
      </w:r>
      <w:r w:rsidRPr="003C197F">
        <w:t xml:space="preserve">This survey consists of </w:t>
      </w:r>
      <w:r w:rsidRPr="003C197F" w:rsidR="000F7C70">
        <w:t>6</w:t>
      </w:r>
      <w:r w:rsidRPr="003C197F">
        <w:t xml:space="preserve"> sections covering the time periods during and after NSF ADVANCE funding.</w:t>
      </w:r>
      <w:r w:rsidRPr="003C197F" w:rsidR="006244B3">
        <w:t xml:space="preserve"> </w:t>
      </w:r>
    </w:p>
    <w:p w:rsidRPr="003C197F" w:rsidR="005D1F34" w:rsidP="005D1F34" w:rsidRDefault="005D1F34" w14:paraId="0BD3211B" w14:textId="77777777">
      <w:pPr>
        <w:pStyle w:val="ListParagraph"/>
        <w:numPr>
          <w:ilvl w:val="0"/>
          <w:numId w:val="4"/>
        </w:numPr>
        <w:rPr>
          <w:iCs/>
        </w:rPr>
      </w:pPr>
      <w:r w:rsidRPr="003C197F">
        <w:rPr>
          <w:iCs/>
        </w:rPr>
        <w:t>Section 1 focuses on the impacts of the ADVANCE project on the institutions and populations.</w:t>
      </w:r>
    </w:p>
    <w:p w:rsidRPr="003C197F" w:rsidR="005D1F34" w:rsidP="005D1F34" w:rsidRDefault="005D1F34" w14:paraId="3DA9B6BD" w14:textId="77777777">
      <w:pPr>
        <w:pStyle w:val="ListParagraph"/>
        <w:numPr>
          <w:ilvl w:val="0"/>
          <w:numId w:val="4"/>
        </w:numPr>
        <w:rPr>
          <w:iCs/>
        </w:rPr>
      </w:pPr>
      <w:r w:rsidRPr="003C197F">
        <w:rPr>
          <w:iCs/>
        </w:rPr>
        <w:t>Section 2 focuses on the challenges of implementing the ADVANCE project.</w:t>
      </w:r>
    </w:p>
    <w:p w:rsidRPr="003C197F" w:rsidR="005D1F34" w:rsidP="005D1F34" w:rsidRDefault="005D1F34" w14:paraId="32D457C3" w14:textId="3E49377D">
      <w:pPr>
        <w:pStyle w:val="ListParagraph"/>
        <w:numPr>
          <w:ilvl w:val="0"/>
          <w:numId w:val="4"/>
        </w:numPr>
        <w:rPr>
          <w:iCs/>
        </w:rPr>
      </w:pPr>
      <w:r w:rsidRPr="003C197F">
        <w:rPr>
          <w:iCs/>
        </w:rPr>
        <w:t xml:space="preserve">Section 3 focuses on social science research proposals that resulted from the ADVANCE project’s institutional assessment activities, as well as </w:t>
      </w:r>
      <w:r w:rsidRPr="003C197F" w:rsidR="00F30133">
        <w:rPr>
          <w:iCs/>
        </w:rPr>
        <w:t>the factors that facilitated</w:t>
      </w:r>
      <w:r w:rsidRPr="003C197F">
        <w:rPr>
          <w:iCs/>
        </w:rPr>
        <w:t xml:space="preserve"> the submission of another ADVANCE proposal. </w:t>
      </w:r>
    </w:p>
    <w:p w:rsidRPr="003C197F" w:rsidR="005D1F34" w:rsidP="005D1F34" w:rsidRDefault="005D1F34" w14:paraId="1737AB49" w14:textId="23B0BCF9">
      <w:pPr>
        <w:pStyle w:val="ListParagraph"/>
        <w:numPr>
          <w:ilvl w:val="0"/>
          <w:numId w:val="4"/>
        </w:numPr>
        <w:rPr>
          <w:iCs/>
        </w:rPr>
      </w:pPr>
      <w:r w:rsidRPr="003C197F">
        <w:rPr>
          <w:iCs/>
        </w:rPr>
        <w:lastRenderedPageBreak/>
        <w:t xml:space="preserve">Section 4 focuses on changes </w:t>
      </w:r>
      <w:r w:rsidRPr="003C197F" w:rsidR="00F30133">
        <w:rPr>
          <w:iCs/>
        </w:rPr>
        <w:t xml:space="preserve">at the institution </w:t>
      </w:r>
      <w:r w:rsidRPr="003C197F" w:rsidR="000F7C70">
        <w:rPr>
          <w:iCs/>
        </w:rPr>
        <w:t>as a result of the ADVANCE</w:t>
      </w:r>
      <w:r w:rsidRPr="003C197F">
        <w:rPr>
          <w:iCs/>
        </w:rPr>
        <w:t xml:space="preserve"> </w:t>
      </w:r>
      <w:r w:rsidRPr="003C197F" w:rsidR="00320B98">
        <w:rPr>
          <w:iCs/>
        </w:rPr>
        <w:t>award</w:t>
      </w:r>
      <w:r w:rsidRPr="003C197F" w:rsidR="00F30133">
        <w:rPr>
          <w:iCs/>
        </w:rPr>
        <w:t>.</w:t>
      </w:r>
    </w:p>
    <w:p w:rsidRPr="003C197F" w:rsidR="005D1F34" w:rsidP="005D1F34" w:rsidRDefault="000F7C70" w14:paraId="6CEF2A15" w14:textId="6950E3AF">
      <w:pPr>
        <w:pStyle w:val="ListParagraph"/>
        <w:numPr>
          <w:ilvl w:val="0"/>
          <w:numId w:val="4"/>
        </w:numPr>
        <w:rPr>
          <w:iCs/>
        </w:rPr>
      </w:pPr>
      <w:r w:rsidRPr="003C197F">
        <w:t>Se</w:t>
      </w:r>
      <w:r w:rsidRPr="003C197F" w:rsidR="005D1F34">
        <w:rPr>
          <w:iCs/>
        </w:rPr>
        <w:t xml:space="preserve">ction </w:t>
      </w:r>
      <w:r w:rsidRPr="003C197F">
        <w:rPr>
          <w:iCs/>
        </w:rPr>
        <w:t>5</w:t>
      </w:r>
      <w:r w:rsidRPr="003C197F" w:rsidR="005D1F34">
        <w:rPr>
          <w:iCs/>
        </w:rPr>
        <w:t xml:space="preserve"> focuses on the sources of funding for ADVANCE strategies that continued after NSF ADVANCE funding ended</w:t>
      </w:r>
      <w:r w:rsidRPr="003C197F" w:rsidR="00917D91">
        <w:rPr>
          <w:iCs/>
        </w:rPr>
        <w:t>.</w:t>
      </w:r>
    </w:p>
    <w:p w:rsidRPr="003C197F" w:rsidR="005D1F34" w:rsidP="005D1F34" w:rsidRDefault="005D1F34" w14:paraId="2E2E594C" w14:textId="7A859C4E">
      <w:pPr>
        <w:pStyle w:val="ListParagraph"/>
        <w:numPr>
          <w:ilvl w:val="0"/>
          <w:numId w:val="4"/>
        </w:numPr>
        <w:rPr>
          <w:iCs/>
        </w:rPr>
      </w:pPr>
      <w:r w:rsidRPr="003C197F">
        <w:rPr>
          <w:iCs/>
        </w:rPr>
        <w:t xml:space="preserve">Section </w:t>
      </w:r>
      <w:r w:rsidRPr="003C197F" w:rsidR="000F7C70">
        <w:rPr>
          <w:iCs/>
        </w:rPr>
        <w:t>6</w:t>
      </w:r>
      <w:r w:rsidRPr="003C197F">
        <w:rPr>
          <w:iCs/>
        </w:rPr>
        <w:t xml:space="preserve"> focuses on </w:t>
      </w:r>
      <w:r w:rsidRPr="003C197F">
        <w:t>products (e.g., toolkits, materials, and resources) developed with NSF ADVANCE funding and their dissemination within and outside the institution/organization.</w:t>
      </w:r>
    </w:p>
    <w:p w:rsidRPr="003C197F" w:rsidR="00AC0E21" w:rsidP="000F7C70" w:rsidRDefault="00AC0E21" w14:paraId="612B335C" w14:textId="6AC6593B"/>
    <w:p w:rsidRPr="002E1C77" w:rsidR="00261396" w:rsidP="007B0568" w:rsidRDefault="00261396" w14:paraId="565A2AFD" w14:textId="24362BD0">
      <w:pPr>
        <w:pStyle w:val="ListParagraph"/>
        <w:numPr>
          <w:ilvl w:val="0"/>
          <w:numId w:val="9"/>
        </w:numPr>
      </w:pPr>
      <w:r w:rsidRPr="002E1C77">
        <w:rPr>
          <w:u w:val="single"/>
        </w:rPr>
        <w:t xml:space="preserve">Single Institution Self-Assessment Ended Survey - </w:t>
      </w:r>
      <w:r w:rsidRPr="002E1C77" w:rsidR="003B4A12">
        <w:rPr>
          <w:u w:val="single"/>
        </w:rPr>
        <w:t>v</w:t>
      </w:r>
      <w:r w:rsidRPr="002E1C77">
        <w:rPr>
          <w:u w:val="single"/>
        </w:rPr>
        <w:t xml:space="preserve">ersion </w:t>
      </w:r>
      <w:r w:rsidRPr="002E1C77" w:rsidR="00DD4A92">
        <w:rPr>
          <w:u w:val="single"/>
        </w:rPr>
        <w:t>B</w:t>
      </w:r>
      <w:r w:rsidRPr="002E1C77">
        <w:t xml:space="preserve"> (Attachment </w:t>
      </w:r>
      <w:r w:rsidRPr="002E1C77" w:rsidR="00E60039">
        <w:t>A</w:t>
      </w:r>
      <w:r w:rsidRPr="002E1C77" w:rsidR="001517FB">
        <w:t>5</w:t>
      </w:r>
      <w:r w:rsidRPr="002E1C77">
        <w:t xml:space="preserve">) – </w:t>
      </w:r>
      <w:r w:rsidRPr="002E1C77" w:rsidR="001F1C74">
        <w:t>This version B of the survey is for ADVANCE grantee institutions that did not submit a proposal for a track different than the IT Start or IT Catalyst.</w:t>
      </w:r>
      <w:r w:rsidRPr="002E1C77" w:rsidR="006244B3">
        <w:t xml:space="preserve"> </w:t>
      </w:r>
      <w:r w:rsidRPr="002E1C77" w:rsidR="003E5478">
        <w:t xml:space="preserve">It includes questions from version A, </w:t>
      </w:r>
      <w:r w:rsidRPr="002E1C77" w:rsidR="00CC4B21">
        <w:t xml:space="preserve">except </w:t>
      </w:r>
      <w:r w:rsidRPr="002E1C77" w:rsidR="002E1C77">
        <w:t xml:space="preserve">for the one </w:t>
      </w:r>
      <w:r w:rsidRPr="002E1C77" w:rsidR="003E5478">
        <w:t>about factors that facilitated applying for other ADVANCE grant</w:t>
      </w:r>
      <w:r w:rsidRPr="002E1C77" w:rsidR="00CC4B21">
        <w:t>s</w:t>
      </w:r>
      <w:r w:rsidRPr="002E1C77" w:rsidR="002E1C77">
        <w:t>. Instead</w:t>
      </w:r>
      <w:r w:rsidRPr="002E1C77" w:rsidR="003E5478">
        <w:t xml:space="preserve"> </w:t>
      </w:r>
      <w:r w:rsidRPr="002E1C77" w:rsidR="00CC4B21">
        <w:t>it a</w:t>
      </w:r>
      <w:r w:rsidRPr="002E1C77" w:rsidR="003E5478">
        <w:t xml:space="preserve">sks </w:t>
      </w:r>
      <w:r w:rsidRPr="002E1C77" w:rsidR="00CC4B21">
        <w:t xml:space="preserve">why the institution </w:t>
      </w:r>
      <w:r w:rsidRPr="002E1C77" w:rsidR="003E5478">
        <w:t>did not apply for other ADVANCE grant</w:t>
      </w:r>
      <w:r w:rsidRPr="002E1C77" w:rsidR="00CC4B21">
        <w:t>s</w:t>
      </w:r>
      <w:r w:rsidRPr="002E1C77" w:rsidR="003E5478">
        <w:t>.</w:t>
      </w:r>
    </w:p>
    <w:p w:rsidRPr="00F00945" w:rsidR="00F00945" w:rsidP="00F00945" w:rsidRDefault="00F00945" w14:paraId="3EF6E7D6" w14:textId="77777777">
      <w:pPr>
        <w:rPr>
          <w:iCs/>
          <w:highlight w:val="yellow"/>
        </w:rPr>
      </w:pPr>
    </w:p>
    <w:p w:rsidRPr="001517FB" w:rsidR="00F00945" w:rsidP="00F00945" w:rsidRDefault="00072DC6" w14:paraId="668533ED" w14:textId="0C19DD56">
      <w:pPr>
        <w:pStyle w:val="ListParagraph"/>
        <w:numPr>
          <w:ilvl w:val="0"/>
          <w:numId w:val="9"/>
        </w:numPr>
      </w:pPr>
      <w:r w:rsidRPr="001517FB">
        <w:rPr>
          <w:u w:val="single"/>
        </w:rPr>
        <w:t xml:space="preserve">General </w:t>
      </w:r>
      <w:r w:rsidRPr="001517FB" w:rsidR="00F00945">
        <w:rPr>
          <w:u w:val="single"/>
        </w:rPr>
        <w:t>ADVANCE Ended Survey</w:t>
      </w:r>
      <w:r w:rsidRPr="001517FB" w:rsidR="00F00945">
        <w:t xml:space="preserve"> (Attachment </w:t>
      </w:r>
      <w:r w:rsidR="00E60039">
        <w:t>A</w:t>
      </w:r>
      <w:r w:rsidRPr="001517FB" w:rsidR="001517FB">
        <w:t>6</w:t>
      </w:r>
      <w:r w:rsidRPr="001517FB" w:rsidR="00F00945">
        <w:t xml:space="preserve">) – This survey covers </w:t>
      </w:r>
      <w:r w:rsidRPr="001517FB">
        <w:t xml:space="preserve">Leadership and PAID </w:t>
      </w:r>
      <w:r w:rsidRPr="001517FB" w:rsidR="005116D9">
        <w:t xml:space="preserve">projects. </w:t>
      </w:r>
      <w:r w:rsidRPr="009003D5" w:rsidR="005116D9">
        <w:t>Some of these projects aimed to</w:t>
      </w:r>
      <w:r w:rsidRPr="009003D5">
        <w:t xml:space="preserve"> </w:t>
      </w:r>
      <w:r w:rsidRPr="009003D5" w:rsidR="00684596">
        <w:t>enable women to establish or re-establish successful academic careers</w:t>
      </w:r>
      <w:r w:rsidRPr="009003D5" w:rsidR="00614820">
        <w:t xml:space="preserve"> (e.g., </w:t>
      </w:r>
      <w:r w:rsidRPr="009003D5" w:rsidR="00684596">
        <w:t>faculty and leadership skill development</w:t>
      </w:r>
      <w:r w:rsidRPr="009003D5" w:rsidR="00614820">
        <w:t>);</w:t>
      </w:r>
      <w:r w:rsidRPr="009003D5" w:rsidR="00684596">
        <w:t xml:space="preserve"> </w:t>
      </w:r>
      <w:r w:rsidRPr="009003D5" w:rsidR="00614820">
        <w:t>while other</w:t>
      </w:r>
      <w:r w:rsidRPr="009003D5" w:rsidR="00491910">
        <w:t xml:space="preserve"> projects aimed to</w:t>
      </w:r>
      <w:r w:rsidRPr="009003D5" w:rsidR="00F00945">
        <w:t xml:space="preserve"> scale-up or disseminate STEM faculty equity strategies. </w:t>
      </w:r>
      <w:r w:rsidRPr="001517FB" w:rsidR="00F00945">
        <w:t>This survey consists of two</w:t>
      </w:r>
      <w:r w:rsidRPr="001517FB" w:rsidR="00F00945">
        <w:rPr>
          <w:color w:val="FF0000"/>
        </w:rPr>
        <w:t xml:space="preserve"> </w:t>
      </w:r>
      <w:r w:rsidRPr="001517FB" w:rsidR="00F00945">
        <w:t>sections covering the time periods during and after NSF ADVANCE funding:</w:t>
      </w:r>
    </w:p>
    <w:p w:rsidRPr="001517FB" w:rsidR="00F00945" w:rsidP="00F00945" w:rsidRDefault="00F00945" w14:paraId="1F260203" w14:textId="77777777">
      <w:pPr>
        <w:pStyle w:val="ListParagraph"/>
        <w:numPr>
          <w:ilvl w:val="0"/>
          <w:numId w:val="6"/>
        </w:numPr>
      </w:pPr>
      <w:r w:rsidRPr="001517FB">
        <w:rPr>
          <w:iCs/>
        </w:rPr>
        <w:t xml:space="preserve">Section 1 focuses on </w:t>
      </w:r>
      <w:r w:rsidRPr="001517FB">
        <w:t xml:space="preserve">the activities and impacts of the ADVANCE Award </w:t>
      </w:r>
    </w:p>
    <w:p w:rsidRPr="001517FB" w:rsidR="00CD2F35" w:rsidP="00CD2F35" w:rsidRDefault="00F00945" w14:paraId="52C2A730" w14:textId="24355DDE">
      <w:pPr>
        <w:pStyle w:val="ListParagraph"/>
        <w:numPr>
          <w:ilvl w:val="0"/>
          <w:numId w:val="6"/>
        </w:numPr>
        <w:rPr>
          <w:b/>
          <w:i/>
        </w:rPr>
      </w:pPr>
      <w:r w:rsidRPr="001517FB">
        <w:rPr>
          <w:iCs/>
        </w:rPr>
        <w:t xml:space="preserve">Section 2 focuses on </w:t>
      </w:r>
      <w:r w:rsidRPr="001517FB">
        <w:t xml:space="preserve">products (e.g., toolkits, materials, and resources) developed with NSF ADVANCE funding and their dissemination within and outside the institution/organization. </w:t>
      </w:r>
    </w:p>
    <w:p w:rsidRPr="001517FB" w:rsidR="00F00945" w:rsidP="00DF2DAF" w:rsidRDefault="00F00945" w14:paraId="45A63CA2" w14:textId="39F4E90A">
      <w:pPr>
        <w:rPr>
          <w:u w:val="single"/>
        </w:rPr>
      </w:pPr>
    </w:p>
    <w:p w:rsidRPr="001517FB" w:rsidR="00072DC6" w:rsidP="00072DC6" w:rsidRDefault="00DF2DAF" w14:paraId="6C1268B5" w14:textId="5A79C225">
      <w:pPr>
        <w:pStyle w:val="ListParagraph"/>
        <w:numPr>
          <w:ilvl w:val="0"/>
          <w:numId w:val="9"/>
        </w:numPr>
        <w:rPr>
          <w:iCs/>
          <w:color w:val="FF0000"/>
        </w:rPr>
      </w:pPr>
      <w:r w:rsidRPr="001517FB">
        <w:rPr>
          <w:u w:val="single"/>
        </w:rPr>
        <w:t>General ADVANCE Ongoing Survey</w:t>
      </w:r>
      <w:r w:rsidRPr="001517FB">
        <w:t xml:space="preserve"> (Attachment </w:t>
      </w:r>
      <w:r w:rsidR="00E60039">
        <w:t>A</w:t>
      </w:r>
      <w:r w:rsidRPr="001517FB" w:rsidR="001517FB">
        <w:t>7</w:t>
      </w:r>
      <w:r w:rsidRPr="001517FB">
        <w:t>) – This survey covers PLAN-D, PLAN-IHE, Adaptation, and Partnership projects that aimed to scale-up or disseminate STEM faculty equity strategies. Only the lead institution will be surveyed.</w:t>
      </w:r>
      <w:r w:rsidRPr="001517FB" w:rsidR="005116D9">
        <w:t xml:space="preserve"> This survey consists of four sections covering the time period during NSF ADVANCE funding.</w:t>
      </w:r>
    </w:p>
    <w:p w:rsidRPr="00E53C64" w:rsidR="00072DC6" w:rsidP="00072DC6" w:rsidRDefault="00072DC6" w14:paraId="345E1FA5" w14:textId="43993C64">
      <w:pPr>
        <w:pStyle w:val="ListParagraph"/>
        <w:numPr>
          <w:ilvl w:val="0"/>
          <w:numId w:val="6"/>
        </w:numPr>
        <w:rPr>
          <w:iCs/>
          <w:color w:val="FF0000"/>
        </w:rPr>
      </w:pPr>
      <w:r w:rsidRPr="001517FB">
        <w:rPr>
          <w:iCs/>
        </w:rPr>
        <w:t xml:space="preserve">Section 1 focuses </w:t>
      </w:r>
      <w:r w:rsidRPr="001517FB" w:rsidR="005116D9">
        <w:rPr>
          <w:iCs/>
        </w:rPr>
        <w:t xml:space="preserve">on </w:t>
      </w:r>
      <w:r w:rsidRPr="001517FB">
        <w:t xml:space="preserve">ADVANCE strategies such as skill development efforts, work on policies and/or procedures, and other activities/interventions aimed to transform the </w:t>
      </w:r>
      <w:r w:rsidRPr="00E53C64">
        <w:t xml:space="preserve">institutional culture and climate as part of the </w:t>
      </w:r>
      <w:r w:rsidRPr="00E53C64" w:rsidR="005116D9">
        <w:t>ADVANCE</w:t>
      </w:r>
      <w:r w:rsidRPr="00E53C64">
        <w:t xml:space="preserve"> project.</w:t>
      </w:r>
      <w:r w:rsidRPr="00E53C64">
        <w:rPr>
          <w:iCs/>
        </w:rPr>
        <w:t xml:space="preserve">  </w:t>
      </w:r>
    </w:p>
    <w:p w:rsidRPr="00E53C64" w:rsidR="005116D9" w:rsidP="005116D9" w:rsidRDefault="005116D9" w14:paraId="6B6FDCBC" w14:textId="49B03B2E">
      <w:pPr>
        <w:pStyle w:val="ListParagraph"/>
        <w:numPr>
          <w:ilvl w:val="0"/>
          <w:numId w:val="6"/>
        </w:numPr>
      </w:pPr>
      <w:r w:rsidRPr="00E53C64">
        <w:t xml:space="preserve">Section 2 </w:t>
      </w:r>
      <w:r w:rsidRPr="00E53C64">
        <w:rPr>
          <w:iCs/>
        </w:rPr>
        <w:t xml:space="preserve">focuses on factors that may facilitate </w:t>
      </w:r>
      <w:r w:rsidRPr="00E53C64" w:rsidR="00187B36">
        <w:rPr>
          <w:iCs/>
        </w:rPr>
        <w:t xml:space="preserve">or inhibit </w:t>
      </w:r>
      <w:r w:rsidRPr="00E53C64">
        <w:rPr>
          <w:iCs/>
        </w:rPr>
        <w:t>the continuation of ADVANCE</w:t>
      </w:r>
      <w:r w:rsidR="00684596">
        <w:rPr>
          <w:iCs/>
        </w:rPr>
        <w:t xml:space="preserve"> strategies</w:t>
      </w:r>
      <w:r w:rsidRPr="00E53C64" w:rsidR="00E6785A">
        <w:rPr>
          <w:iCs/>
        </w:rPr>
        <w:t xml:space="preserve">. </w:t>
      </w:r>
    </w:p>
    <w:p w:rsidRPr="00E53C64" w:rsidR="005116D9" w:rsidP="005116D9" w:rsidRDefault="005116D9" w14:paraId="2E16D4BB" w14:textId="089D2A90">
      <w:pPr>
        <w:pStyle w:val="ListParagraph"/>
        <w:numPr>
          <w:ilvl w:val="0"/>
          <w:numId w:val="6"/>
        </w:numPr>
      </w:pPr>
      <w:r w:rsidRPr="00E53C64">
        <w:t xml:space="preserve">Section 3 </w:t>
      </w:r>
      <w:r w:rsidRPr="00E53C64">
        <w:rPr>
          <w:iCs/>
        </w:rPr>
        <w:t xml:space="preserve">focuses on </w:t>
      </w:r>
      <w:r w:rsidRPr="00E53C64">
        <w:t>products (e.g., toolkits, materials, and resources) developed with NSF ADVANCE funding and their dissemination to others outside the ADVANCE project.</w:t>
      </w:r>
    </w:p>
    <w:p w:rsidRPr="00E53C64" w:rsidR="00CD2F35" w:rsidP="005116D9" w:rsidRDefault="005116D9" w14:paraId="6ED55987" w14:textId="0EA9E40E">
      <w:pPr>
        <w:pStyle w:val="ListParagraph"/>
        <w:numPr>
          <w:ilvl w:val="0"/>
          <w:numId w:val="6"/>
        </w:numPr>
      </w:pPr>
      <w:r w:rsidRPr="00E53C64">
        <w:t>Section 4 focuses on the most important impact</w:t>
      </w:r>
      <w:r w:rsidRPr="00E53C64" w:rsidR="00187B36">
        <w:t>s</w:t>
      </w:r>
      <w:r w:rsidRPr="00E53C64">
        <w:t xml:space="preserve"> of the ADVANCE project.</w:t>
      </w:r>
    </w:p>
    <w:p w:rsidRPr="00E53C64" w:rsidR="00DF2DAF" w:rsidP="00DF2DAF" w:rsidRDefault="00DF2DAF" w14:paraId="039CF389" w14:textId="77777777">
      <w:pPr>
        <w:rPr>
          <w:u w:val="single"/>
        </w:rPr>
      </w:pPr>
    </w:p>
    <w:p w:rsidRPr="003C197F" w:rsidR="005D1F34" w:rsidP="005D1F34" w:rsidRDefault="007445AA" w14:paraId="1313A0BC" w14:textId="7E46AF17">
      <w:pPr>
        <w:rPr>
          <w:b/>
          <w:i/>
        </w:rPr>
      </w:pPr>
      <w:r>
        <w:rPr>
          <w:b/>
          <w:i/>
        </w:rPr>
        <w:t xml:space="preserve">A.2.3.2. </w:t>
      </w:r>
      <w:r w:rsidRPr="003C197F" w:rsidR="005D1F34">
        <w:rPr>
          <w:b/>
          <w:i/>
        </w:rPr>
        <w:t>Online Survey for ADVANCE IT Applicants</w:t>
      </w:r>
    </w:p>
    <w:p w:rsidR="005D1F34" w:rsidP="005D1F34" w:rsidRDefault="005D1F34" w14:paraId="7309F5BB" w14:textId="7FC60B4B">
      <w:pPr>
        <w:rPr>
          <w:b/>
          <w:i/>
        </w:rPr>
      </w:pPr>
    </w:p>
    <w:p w:rsidRPr="00516003" w:rsidR="00CE3689" w:rsidP="00CE3689" w:rsidRDefault="00CE3689" w14:paraId="57F79B2C" w14:textId="0F7838B1">
      <w:pPr>
        <w:rPr>
          <w:i/>
          <w:iCs/>
        </w:rPr>
      </w:pPr>
      <w:r w:rsidRPr="00516003">
        <w:rPr>
          <w:i/>
          <w:iCs/>
        </w:rPr>
        <w:t>Identification of Representative</w:t>
      </w:r>
      <w:r w:rsidRPr="00516003" w:rsidR="00516003">
        <w:rPr>
          <w:i/>
          <w:iCs/>
        </w:rPr>
        <w:t>s</w:t>
      </w:r>
      <w:r w:rsidRPr="00516003">
        <w:rPr>
          <w:i/>
          <w:iCs/>
        </w:rPr>
        <w:t xml:space="preserve"> to Participate in Online Survey</w:t>
      </w:r>
    </w:p>
    <w:p w:rsidR="00CE3689" w:rsidP="005D1F34" w:rsidRDefault="00CE3689" w14:paraId="2CBFDFC0" w14:textId="77777777">
      <w:pPr>
        <w:pStyle w:val="ListParagraph"/>
        <w:ind w:left="0"/>
        <w:contextualSpacing w:val="0"/>
      </w:pPr>
    </w:p>
    <w:p w:rsidRPr="00187B36" w:rsidR="008843DC" w:rsidP="00CE3689" w:rsidRDefault="00CE3689" w14:paraId="2FF87CCE" w14:textId="25C963DF">
      <w:r w:rsidRPr="00646382">
        <w:t xml:space="preserve">The representative </w:t>
      </w:r>
      <w:r>
        <w:t>i</w:t>
      </w:r>
      <w:r w:rsidRPr="00646382">
        <w:t>s the individual who submitted the</w:t>
      </w:r>
      <w:r>
        <w:t xml:space="preserve"> p</w:t>
      </w:r>
      <w:r w:rsidRPr="00D3572C" w:rsidR="00BE2633">
        <w:t xml:space="preserve">roposal </w:t>
      </w:r>
      <w:r>
        <w:t xml:space="preserve">for the ADVANCE IT grant </w:t>
      </w:r>
      <w:r w:rsidRPr="00D3572C" w:rsidR="00BE2633">
        <w:t>but</w:t>
      </w:r>
      <w:r w:rsidRPr="00D3572C" w:rsidR="005D1F34">
        <w:t xml:space="preserve"> did not receive NSF ADVANCE funding</w:t>
      </w:r>
      <w:bookmarkStart w:name="_Hlk37167434" w:id="24"/>
      <w:r w:rsidRPr="00D3572C" w:rsidR="005D1F34">
        <w:t xml:space="preserve">. The purpose of the survey is to identify any benefits </w:t>
      </w:r>
      <w:r w:rsidRPr="00D3572C" w:rsidR="00BC1909">
        <w:t>at the institution</w:t>
      </w:r>
      <w:r w:rsidRPr="00D3572C" w:rsidR="00615DD9">
        <w:t>/organization</w:t>
      </w:r>
      <w:r w:rsidRPr="00D3572C" w:rsidR="00BC1909">
        <w:t xml:space="preserve"> </w:t>
      </w:r>
      <w:r w:rsidRPr="00D3572C" w:rsidR="005D1F34">
        <w:t xml:space="preserve">as a result of </w:t>
      </w:r>
      <w:r w:rsidRPr="00D3572C" w:rsidR="00BC1909">
        <w:t>developing t</w:t>
      </w:r>
      <w:r w:rsidRPr="00D3572C" w:rsidR="005D1F34">
        <w:t>he</w:t>
      </w:r>
      <w:r w:rsidRPr="00D3572C" w:rsidR="004B7C72">
        <w:t xml:space="preserve"> proposal</w:t>
      </w:r>
      <w:bookmarkEnd w:id="24"/>
      <w:r w:rsidRPr="00D3572C" w:rsidR="00344DBC">
        <w:t>.</w:t>
      </w:r>
      <w:r w:rsidRPr="00187B36" w:rsidR="00344DBC">
        <w:t xml:space="preserve"> </w:t>
      </w:r>
    </w:p>
    <w:p w:rsidR="00ED14CB" w:rsidP="005D1F34" w:rsidRDefault="00ED14CB" w14:paraId="61EA0CB8" w14:textId="7E58AF93">
      <w:pPr>
        <w:pStyle w:val="ListParagraph"/>
        <w:ind w:left="0"/>
        <w:contextualSpacing w:val="0"/>
      </w:pPr>
    </w:p>
    <w:p w:rsidRPr="00516003" w:rsidR="00CE3689" w:rsidP="00CE3689" w:rsidRDefault="00CE3689" w14:paraId="66129132" w14:textId="7159079F">
      <w:pPr>
        <w:rPr>
          <w:i/>
          <w:iCs/>
        </w:rPr>
      </w:pPr>
      <w:r w:rsidRPr="00516003">
        <w:rPr>
          <w:i/>
          <w:iCs/>
        </w:rPr>
        <w:t xml:space="preserve">Description of Online Survey </w:t>
      </w:r>
    </w:p>
    <w:p w:rsidR="00CE3689" w:rsidP="005D1F34" w:rsidRDefault="00CE3689" w14:paraId="2B548F84" w14:textId="77777777">
      <w:pPr>
        <w:pStyle w:val="ListParagraph"/>
        <w:ind w:left="0"/>
        <w:contextualSpacing w:val="0"/>
      </w:pPr>
    </w:p>
    <w:p w:rsidRPr="00344DBC" w:rsidR="005D1F34" w:rsidP="00344DBC" w:rsidRDefault="00ED14CB" w14:paraId="04F60DE8" w14:textId="574CE231">
      <w:pPr>
        <w:pStyle w:val="ListParagraph"/>
        <w:numPr>
          <w:ilvl w:val="0"/>
          <w:numId w:val="9"/>
        </w:numPr>
      </w:pPr>
      <w:r w:rsidRPr="00344DBC">
        <w:rPr>
          <w:u w:val="single"/>
        </w:rPr>
        <w:t>ADVANCE IT Applicant</w:t>
      </w:r>
      <w:r w:rsidRPr="00344DBC" w:rsidR="00344DBC">
        <w:rPr>
          <w:u w:val="single"/>
        </w:rPr>
        <w:t xml:space="preserve"> Survey</w:t>
      </w:r>
      <w:r w:rsidR="00344DBC">
        <w:t xml:space="preserve"> (Attachment </w:t>
      </w:r>
      <w:r w:rsidR="00E60039">
        <w:t>A</w:t>
      </w:r>
      <w:r w:rsidR="00344DBC">
        <w:t xml:space="preserve">8) </w:t>
      </w:r>
      <w:r w:rsidRPr="00344DBC" w:rsidR="005D1F34">
        <w:t xml:space="preserve">This survey consists of </w:t>
      </w:r>
      <w:r w:rsidRPr="00344DBC" w:rsidR="00320B98">
        <w:t xml:space="preserve">three </w:t>
      </w:r>
      <w:r w:rsidRPr="00344DBC" w:rsidR="005D1F34">
        <w:t xml:space="preserve">sections covering the time period after </w:t>
      </w:r>
      <w:r w:rsidRPr="00344DBC" w:rsidR="00320B98">
        <w:t>submitting the</w:t>
      </w:r>
      <w:r w:rsidRPr="00344DBC" w:rsidR="005D1F34">
        <w:t xml:space="preserve"> IT proposal</w:t>
      </w:r>
      <w:r w:rsidRPr="00344DBC" w:rsidR="00320B98">
        <w:t>.</w:t>
      </w:r>
      <w:r w:rsidRPr="00344DBC" w:rsidR="005D1F34">
        <w:t xml:space="preserve">  </w:t>
      </w:r>
    </w:p>
    <w:p w:rsidRPr="00AA01C5" w:rsidR="00281FB0" w:rsidP="00281FB0" w:rsidRDefault="005D1F34" w14:paraId="67C1E1C5" w14:textId="61F192A6">
      <w:pPr>
        <w:pStyle w:val="ListParagraph"/>
        <w:numPr>
          <w:ilvl w:val="0"/>
          <w:numId w:val="39"/>
        </w:numPr>
      </w:pPr>
      <w:r w:rsidRPr="00AA01C5">
        <w:t>Section 1 focuses on the perceived</w:t>
      </w:r>
      <w:r w:rsidRPr="00AA01C5" w:rsidR="00320B98">
        <w:t xml:space="preserve"> benefits</w:t>
      </w:r>
      <w:r w:rsidRPr="00AA01C5">
        <w:t xml:space="preserve"> </w:t>
      </w:r>
      <w:r w:rsidRPr="00AA01C5" w:rsidR="00965713">
        <w:t xml:space="preserve">to the institutions and populations from </w:t>
      </w:r>
      <w:r w:rsidRPr="00AA01C5" w:rsidR="00320B98">
        <w:t xml:space="preserve">developing </w:t>
      </w:r>
      <w:r w:rsidRPr="00AA01C5">
        <w:t xml:space="preserve">the ADVANCE </w:t>
      </w:r>
      <w:r w:rsidRPr="00AA01C5" w:rsidR="00320B98">
        <w:t xml:space="preserve">IT </w:t>
      </w:r>
      <w:r w:rsidRPr="00AA01C5">
        <w:t>proposal</w:t>
      </w:r>
      <w:r w:rsidRPr="00AA01C5" w:rsidR="00965713">
        <w:t>.</w:t>
      </w:r>
      <w:r w:rsidRPr="00AA01C5" w:rsidR="00320B98">
        <w:t xml:space="preserve"> </w:t>
      </w:r>
      <w:r w:rsidRPr="00AA01C5" w:rsidR="00332709">
        <w:t>This section</w:t>
      </w:r>
      <w:r w:rsidRPr="00AA01C5" w:rsidR="00965713">
        <w:t xml:space="preserve"> queries if the institution/organization submitted </w:t>
      </w:r>
      <w:r w:rsidRPr="00AA01C5">
        <w:t xml:space="preserve">social science research proposals </w:t>
      </w:r>
      <w:r w:rsidRPr="00AA01C5" w:rsidR="00965713">
        <w:t xml:space="preserve">on faculty equity </w:t>
      </w:r>
      <w:r w:rsidRPr="00AA01C5" w:rsidR="00904597">
        <w:t xml:space="preserve">to </w:t>
      </w:r>
      <w:r w:rsidRPr="00AA01C5" w:rsidR="00281FB0">
        <w:t>NSF programs (other than ADVANCE) or other funders.</w:t>
      </w:r>
    </w:p>
    <w:p w:rsidRPr="00344DBC" w:rsidR="00320B98" w:rsidP="00344DBC" w:rsidRDefault="00320B98" w14:paraId="13CB5795" w14:textId="1D4C94C5">
      <w:pPr>
        <w:pStyle w:val="ListParagraph"/>
        <w:numPr>
          <w:ilvl w:val="0"/>
          <w:numId w:val="39"/>
        </w:numPr>
      </w:pPr>
      <w:r w:rsidRPr="00344DBC">
        <w:t>Section 2 focuses on changes made at the institution if the areas of policies and/or procedures, infrastructure mechanisms, accountability structures, or other</w:t>
      </w:r>
      <w:r w:rsidRPr="00344DBC" w:rsidR="00F73203">
        <w:t xml:space="preserve"> area.</w:t>
      </w:r>
    </w:p>
    <w:p w:rsidRPr="00344DBC" w:rsidR="00F01AC4" w:rsidP="00344DBC" w:rsidRDefault="005D1F34" w14:paraId="49B3EB81" w14:textId="00B96F6C">
      <w:pPr>
        <w:pStyle w:val="ListParagraph"/>
        <w:numPr>
          <w:ilvl w:val="0"/>
          <w:numId w:val="39"/>
        </w:numPr>
      </w:pPr>
      <w:r w:rsidRPr="00344DBC">
        <w:t xml:space="preserve">Section </w:t>
      </w:r>
      <w:r w:rsidRPr="00344DBC" w:rsidR="00F73203">
        <w:t>3</w:t>
      </w:r>
      <w:r w:rsidRPr="00344DBC">
        <w:t xml:space="preserve"> focuses on products (e.g., toolkits, materials, and resources) developed</w:t>
      </w:r>
      <w:r w:rsidRPr="00344DBC" w:rsidR="00F73203">
        <w:t xml:space="preserve">. </w:t>
      </w:r>
    </w:p>
    <w:p w:rsidRPr="003C197F" w:rsidR="00F73203" w:rsidP="00F73203" w:rsidRDefault="00F73203" w14:paraId="64F42B25" w14:textId="77777777">
      <w:pPr>
        <w:pStyle w:val="ListParagraph"/>
        <w:ind w:left="360"/>
        <w:contextualSpacing w:val="0"/>
        <w:rPr>
          <w:u w:val="single"/>
        </w:rPr>
      </w:pPr>
    </w:p>
    <w:p w:rsidRPr="003C197F" w:rsidR="006F30C9" w:rsidP="006F30C9" w:rsidRDefault="007445AA" w14:paraId="1FA87BEF" w14:textId="5C326FB6">
      <w:pPr>
        <w:rPr>
          <w:b/>
          <w:i/>
        </w:rPr>
      </w:pPr>
      <w:bookmarkStart w:name="_Hlk21966293" w:id="25"/>
      <w:r>
        <w:rPr>
          <w:b/>
          <w:i/>
        </w:rPr>
        <w:t xml:space="preserve">A.2.3.3. </w:t>
      </w:r>
      <w:r w:rsidR="00CE3689">
        <w:rPr>
          <w:b/>
          <w:i/>
        </w:rPr>
        <w:t xml:space="preserve">Teleconference </w:t>
      </w:r>
      <w:r w:rsidRPr="003C197F" w:rsidR="006F30C9">
        <w:rPr>
          <w:b/>
          <w:i/>
        </w:rPr>
        <w:t xml:space="preserve">Interviews with </w:t>
      </w:r>
      <w:r w:rsidRPr="003C197F" w:rsidR="00120521">
        <w:rPr>
          <w:b/>
          <w:i/>
        </w:rPr>
        <w:t>Representatives</w:t>
      </w:r>
      <w:r w:rsidRPr="003C197F" w:rsidR="006F30C9">
        <w:rPr>
          <w:b/>
          <w:i/>
        </w:rPr>
        <w:t xml:space="preserve"> from ADVANCE </w:t>
      </w:r>
      <w:r w:rsidR="002F0205">
        <w:rPr>
          <w:b/>
          <w:i/>
        </w:rPr>
        <w:t>Awards</w:t>
      </w:r>
    </w:p>
    <w:bookmarkEnd w:id="25"/>
    <w:p w:rsidRPr="003C197F" w:rsidR="006E1609" w:rsidP="00B717C9" w:rsidRDefault="006E1609" w14:paraId="3768953E" w14:textId="77777777">
      <w:pPr>
        <w:rPr>
          <w:u w:val="single"/>
        </w:rPr>
      </w:pPr>
    </w:p>
    <w:p w:rsidRPr="00516003" w:rsidR="00CE3689" w:rsidP="00CE3689" w:rsidRDefault="00CE3689" w14:paraId="4BA90FF7" w14:textId="083F3C8A">
      <w:pPr>
        <w:rPr>
          <w:i/>
          <w:iCs/>
        </w:rPr>
      </w:pPr>
      <w:r w:rsidRPr="00516003">
        <w:rPr>
          <w:i/>
          <w:iCs/>
        </w:rPr>
        <w:t>Identification of Representative</w:t>
      </w:r>
      <w:r w:rsidRPr="00516003" w:rsidR="00516003">
        <w:rPr>
          <w:i/>
          <w:iCs/>
        </w:rPr>
        <w:t>s</w:t>
      </w:r>
      <w:r w:rsidRPr="00516003">
        <w:rPr>
          <w:i/>
          <w:iCs/>
        </w:rPr>
        <w:t xml:space="preserve"> to Participate in </w:t>
      </w:r>
      <w:r w:rsidR="00300E27">
        <w:rPr>
          <w:i/>
          <w:iCs/>
        </w:rPr>
        <w:t xml:space="preserve">Teleconference </w:t>
      </w:r>
      <w:r w:rsidRPr="00516003">
        <w:rPr>
          <w:i/>
          <w:iCs/>
        </w:rPr>
        <w:t>Interviews</w:t>
      </w:r>
    </w:p>
    <w:p w:rsidR="00CE3689" w:rsidP="00E6785A" w:rsidRDefault="00CE3689" w14:paraId="7C906CC1" w14:textId="77777777"/>
    <w:p w:rsidRPr="00CE3689" w:rsidR="00CE3689" w:rsidP="00CE3689" w:rsidRDefault="00CE3689" w14:paraId="2F4D773C" w14:textId="2C9E2476">
      <w:pPr>
        <w:rPr>
          <w:u w:val="single"/>
        </w:rPr>
      </w:pPr>
      <w:r w:rsidRPr="00516003">
        <w:t>A total of 12 representatives from six ADVANCE awards (two from each</w:t>
      </w:r>
      <w:r w:rsidRPr="00516003" w:rsidR="00516003">
        <w:t xml:space="preserve"> award</w:t>
      </w:r>
      <w:r w:rsidRPr="00516003">
        <w:t xml:space="preserve">) will be invited to participate in a one-hour teleconference interview with Windrose Vision, the NSF evaluation contractor. One interviewee will be the representative who completed the online ADVANCE survey. Windrose Vision will ask that representative to recommend another member of their </w:t>
      </w:r>
      <w:r w:rsidRPr="00CE3689">
        <w:t>ADVANCE project team to accompany them on the interview. Then, Windrose Vision will contact both to schedule the interview at the day and time that is convenient for them.</w:t>
      </w:r>
    </w:p>
    <w:p w:rsidR="00CE3689" w:rsidP="00E6785A" w:rsidRDefault="00CE3689" w14:paraId="0BF41EC7" w14:textId="77777777"/>
    <w:p w:rsidRPr="00516003" w:rsidR="00CE3689" w:rsidP="00CE3689" w:rsidRDefault="00CE3689" w14:paraId="09EB8732" w14:textId="5AD695C7">
      <w:pPr>
        <w:rPr>
          <w:i/>
          <w:iCs/>
        </w:rPr>
      </w:pPr>
      <w:r w:rsidRPr="00516003">
        <w:rPr>
          <w:i/>
          <w:iCs/>
        </w:rPr>
        <w:t xml:space="preserve">Description of Teleconference Interviews </w:t>
      </w:r>
    </w:p>
    <w:p w:rsidR="00CE3689" w:rsidP="00E6785A" w:rsidRDefault="00CE3689" w14:paraId="3817F3AA" w14:textId="77777777"/>
    <w:p w:rsidRPr="00CE3689" w:rsidR="00CE3689" w:rsidP="00CE3689" w:rsidRDefault="000A3AC1" w14:paraId="32A30442" w14:textId="3B8E4340">
      <w:pPr>
        <w:rPr>
          <w:bCs/>
        </w:rPr>
      </w:pPr>
      <w:r w:rsidRPr="00516003">
        <w:t>T</w:t>
      </w:r>
      <w:r w:rsidRPr="00516003" w:rsidR="00B717C9">
        <w:t>ele</w:t>
      </w:r>
      <w:r w:rsidRPr="00516003" w:rsidR="00245FD6">
        <w:t>conference</w:t>
      </w:r>
      <w:r w:rsidRPr="00516003" w:rsidR="00B717C9">
        <w:t xml:space="preserve"> interviews </w:t>
      </w:r>
      <w:r w:rsidRPr="00516003" w:rsidR="00CE3689">
        <w:t xml:space="preserve">(Attachment </w:t>
      </w:r>
      <w:r w:rsidR="00E60039">
        <w:t>A</w:t>
      </w:r>
      <w:r w:rsidRPr="00516003" w:rsidR="00CE3689">
        <w:t xml:space="preserve">9) </w:t>
      </w:r>
      <w:r w:rsidRPr="00516003" w:rsidR="00B717C9">
        <w:t xml:space="preserve">will </w:t>
      </w:r>
      <w:r w:rsidRPr="00516003" w:rsidR="00CE3689">
        <w:t>inform the</w:t>
      </w:r>
      <w:r w:rsidRPr="00516003" w:rsidR="00B717C9">
        <w:t xml:space="preserve"> develop</w:t>
      </w:r>
      <w:r w:rsidRPr="00516003" w:rsidR="00CE3689">
        <w:t>ment of</w:t>
      </w:r>
      <w:r w:rsidRPr="00516003" w:rsidR="0098434A">
        <w:t xml:space="preserve"> </w:t>
      </w:r>
      <w:r w:rsidRPr="00516003" w:rsidR="00E6785A">
        <w:t>six</w:t>
      </w:r>
      <w:r w:rsidRPr="00516003" w:rsidR="00B717C9">
        <w:t xml:space="preserve"> case studies</w:t>
      </w:r>
      <w:r w:rsidRPr="00516003" w:rsidR="00CE3689">
        <w:t xml:space="preserve">. </w:t>
      </w:r>
      <w:r w:rsidRPr="00CE3689" w:rsidR="00CE3689">
        <w:t>F</w:t>
      </w:r>
      <w:r w:rsidRPr="00CE3689" w:rsidR="00CE3689">
        <w:rPr>
          <w:bCs/>
        </w:rPr>
        <w:t>our will focus on awards that have faculty equity strategies that continued after ADVANCE funding ended; and two will focus on awards with strategies that did not continue. The number of case studies and interviewees is limited by the budget allocated for the evaluation.</w:t>
      </w:r>
    </w:p>
    <w:p w:rsidR="00E6785A" w:rsidP="00E6785A" w:rsidRDefault="00E6785A" w14:paraId="48537D69" w14:textId="499A3DF1">
      <w:pPr>
        <w:rPr>
          <w:color w:val="FF0000"/>
        </w:rPr>
      </w:pPr>
    </w:p>
    <w:p w:rsidR="00CE3689" w:rsidP="00CE3689" w:rsidRDefault="00CE3689" w14:paraId="6EC915F1" w14:textId="58547914">
      <w:pPr>
        <w:rPr>
          <w:bCs/>
        </w:rPr>
      </w:pPr>
      <w:r w:rsidRPr="00CE3689">
        <w:rPr>
          <w:bCs/>
        </w:rPr>
        <w:t xml:space="preserve">The </w:t>
      </w:r>
      <w:r w:rsidR="00300E27">
        <w:rPr>
          <w:bCs/>
        </w:rPr>
        <w:t xml:space="preserve">teleconference </w:t>
      </w:r>
      <w:r w:rsidRPr="00CE3689">
        <w:rPr>
          <w:bCs/>
        </w:rPr>
        <w:t>interviews will:</w:t>
      </w:r>
    </w:p>
    <w:p w:rsidRPr="00CE3689" w:rsidR="007445AA" w:rsidP="00CE3689" w:rsidRDefault="007445AA" w14:paraId="54B9AE29" w14:textId="77777777">
      <w:pPr>
        <w:rPr>
          <w:bCs/>
        </w:rPr>
      </w:pPr>
    </w:p>
    <w:p w:rsidRPr="00CE3689" w:rsidR="00CE3689" w:rsidP="00CE3689" w:rsidRDefault="00CE3689" w14:paraId="335BBF0E" w14:textId="77777777">
      <w:pPr>
        <w:pStyle w:val="ListParagraph"/>
        <w:numPr>
          <w:ilvl w:val="0"/>
          <w:numId w:val="40"/>
        </w:numPr>
        <w:spacing w:line="259" w:lineRule="auto"/>
        <w:rPr>
          <w:bCs/>
        </w:rPr>
      </w:pPr>
      <w:r w:rsidRPr="00CE3689">
        <w:rPr>
          <w:bCs/>
        </w:rPr>
        <w:t xml:space="preserve">Examine the factors that enhanced or impeded the continuation of faculty equity ADVANCE strategies after NSF funding ended; </w:t>
      </w:r>
    </w:p>
    <w:p w:rsidRPr="00CE3689" w:rsidR="00CE3689" w:rsidP="00CE3689" w:rsidRDefault="00CE3689" w14:paraId="61BD4357" w14:textId="77777777">
      <w:pPr>
        <w:pStyle w:val="ListParagraph"/>
        <w:numPr>
          <w:ilvl w:val="0"/>
          <w:numId w:val="40"/>
        </w:numPr>
        <w:spacing w:line="259" w:lineRule="auto"/>
        <w:rPr>
          <w:bCs/>
        </w:rPr>
      </w:pPr>
      <w:r w:rsidRPr="00CE3689">
        <w:rPr>
          <w:bCs/>
        </w:rPr>
        <w:t xml:space="preserve">Probe further into strategies reported in the ADVANCE survey and described in the annual reports, journal articles, and other documents; and </w:t>
      </w:r>
    </w:p>
    <w:p w:rsidRPr="00CE3689" w:rsidR="00CE3689" w:rsidP="00CE3689" w:rsidRDefault="00CE3689" w14:paraId="34CD56D8" w14:textId="77777777">
      <w:pPr>
        <w:pStyle w:val="ListParagraph"/>
        <w:numPr>
          <w:ilvl w:val="0"/>
          <w:numId w:val="40"/>
        </w:numPr>
        <w:spacing w:line="259" w:lineRule="auto"/>
        <w:rPr>
          <w:u w:val="single"/>
        </w:rPr>
      </w:pPr>
      <w:r w:rsidRPr="00CE3689">
        <w:rPr>
          <w:bCs/>
        </w:rPr>
        <w:t xml:space="preserve">Address any missing information and/or clarify any information from annual reports. </w:t>
      </w:r>
    </w:p>
    <w:p w:rsidRPr="00CE3689" w:rsidR="00CE3689" w:rsidP="00CE3689" w:rsidRDefault="00CE3689" w14:paraId="44896812" w14:textId="77777777">
      <w:pPr>
        <w:rPr>
          <w:bCs/>
        </w:rPr>
      </w:pPr>
    </w:p>
    <w:p w:rsidR="00CE3689" w:rsidP="00CE3689" w:rsidRDefault="00CE3689" w14:paraId="666A5EF1" w14:textId="67ED63DB">
      <w:pPr>
        <w:rPr>
          <w:bCs/>
        </w:rPr>
      </w:pPr>
      <w:r w:rsidRPr="00CE3689">
        <w:rPr>
          <w:bCs/>
        </w:rPr>
        <w:t xml:space="preserve">In selecting the ADVANCE awards for case studies, consideration will be given to factors that enhanced or impeded the continuation of faculty equity ADVANCE strategies related to: </w:t>
      </w:r>
    </w:p>
    <w:p w:rsidRPr="00CE3689" w:rsidR="007445AA" w:rsidP="00CE3689" w:rsidRDefault="007445AA" w14:paraId="191CA519" w14:textId="77777777">
      <w:pPr>
        <w:rPr>
          <w:bCs/>
        </w:rPr>
      </w:pPr>
    </w:p>
    <w:p w:rsidRPr="007445AA" w:rsidR="00CE3689" w:rsidP="007445AA" w:rsidRDefault="007445AA" w14:paraId="19C92CAE" w14:textId="597639C1">
      <w:pPr>
        <w:pStyle w:val="ListParagraph"/>
        <w:numPr>
          <w:ilvl w:val="0"/>
          <w:numId w:val="43"/>
        </w:numPr>
        <w:rPr>
          <w:bCs/>
        </w:rPr>
      </w:pPr>
      <w:r w:rsidRPr="007445AA">
        <w:rPr>
          <w:bCs/>
        </w:rPr>
        <w:t>P</w:t>
      </w:r>
      <w:r w:rsidRPr="007445AA" w:rsidR="00CE3689">
        <w:rPr>
          <w:bCs/>
        </w:rPr>
        <w:t xml:space="preserve">olicies and/or procedures </w:t>
      </w:r>
      <w:r w:rsidRPr="007445AA" w:rsidR="00CE3689">
        <w:rPr>
          <w:bCs/>
          <w:i/>
          <w:iCs/>
        </w:rPr>
        <w:t>(e.g., parental leave or modified duties, stop the tenure clock)</w:t>
      </w:r>
      <w:r w:rsidRPr="007445AA" w:rsidR="00CE3689">
        <w:rPr>
          <w:bCs/>
        </w:rPr>
        <w:t>;</w:t>
      </w:r>
    </w:p>
    <w:p w:rsidRPr="00103B10" w:rsidR="00103B10" w:rsidP="007445AA" w:rsidRDefault="007445AA" w14:paraId="584AD8DA" w14:textId="77777777">
      <w:pPr>
        <w:pStyle w:val="ListParagraph"/>
        <w:numPr>
          <w:ilvl w:val="0"/>
          <w:numId w:val="43"/>
        </w:numPr>
        <w:rPr>
          <w:bCs/>
        </w:rPr>
      </w:pPr>
      <w:r w:rsidRPr="007445AA">
        <w:rPr>
          <w:bCs/>
        </w:rPr>
        <w:t>I</w:t>
      </w:r>
      <w:r w:rsidRPr="007445AA" w:rsidR="00CE3689">
        <w:rPr>
          <w:bCs/>
        </w:rPr>
        <w:t xml:space="preserve">nstitutional infrastructures mechanisms </w:t>
      </w:r>
      <w:r w:rsidRPr="007445AA" w:rsidR="00CE3689">
        <w:rPr>
          <w:bCs/>
          <w:i/>
          <w:iCs/>
        </w:rPr>
        <w:t xml:space="preserve">(e.g., office space, operating budget, collection of faculty equity data, data-informed process to monitor equity in tenure and promotion </w:t>
      </w:r>
    </w:p>
    <w:p w:rsidRPr="007445AA" w:rsidR="00CE3689" w:rsidP="007445AA" w:rsidRDefault="00CE3689" w14:paraId="55C3BC9E" w14:textId="05102AE9">
      <w:pPr>
        <w:pStyle w:val="ListParagraph"/>
        <w:numPr>
          <w:ilvl w:val="0"/>
          <w:numId w:val="43"/>
        </w:numPr>
        <w:rPr>
          <w:bCs/>
        </w:rPr>
      </w:pPr>
      <w:r w:rsidRPr="007445AA">
        <w:rPr>
          <w:bCs/>
          <w:i/>
          <w:iCs/>
        </w:rPr>
        <w:t>decisions</w:t>
      </w:r>
      <w:r w:rsidRPr="007445AA">
        <w:rPr>
          <w:bCs/>
        </w:rPr>
        <w:t xml:space="preserve">); </w:t>
      </w:r>
    </w:p>
    <w:p w:rsidRPr="007445AA" w:rsidR="00CE3689" w:rsidP="007445AA" w:rsidRDefault="007445AA" w14:paraId="5127D616" w14:textId="3A44346D">
      <w:pPr>
        <w:pStyle w:val="ListParagraph"/>
        <w:numPr>
          <w:ilvl w:val="0"/>
          <w:numId w:val="43"/>
        </w:numPr>
        <w:rPr>
          <w:bCs/>
        </w:rPr>
      </w:pPr>
      <w:r w:rsidRPr="007445AA">
        <w:rPr>
          <w:bCs/>
        </w:rPr>
        <w:lastRenderedPageBreak/>
        <w:t>A</w:t>
      </w:r>
      <w:r w:rsidRPr="007445AA" w:rsidR="00CE3689">
        <w:rPr>
          <w:bCs/>
        </w:rPr>
        <w:t xml:space="preserve">ccountability structures for administrators </w:t>
      </w:r>
      <w:r w:rsidRPr="007445AA" w:rsidR="00CE3689">
        <w:rPr>
          <w:bCs/>
          <w:i/>
          <w:iCs/>
        </w:rPr>
        <w:t>(e.g., a strategic plan with faculty equity goals, a committee to advise leadership on faculty equity issues, documented expectations for leadership to act on faculty climate survey results)</w:t>
      </w:r>
      <w:r w:rsidRPr="007445AA" w:rsidR="00CE3689">
        <w:rPr>
          <w:bCs/>
        </w:rPr>
        <w:t>; and</w:t>
      </w:r>
    </w:p>
    <w:p w:rsidR="00CE3689" w:rsidP="00E6785A" w:rsidRDefault="007445AA" w14:paraId="3D472E54" w14:textId="4A6E037A">
      <w:pPr>
        <w:pStyle w:val="ListParagraph"/>
        <w:numPr>
          <w:ilvl w:val="0"/>
          <w:numId w:val="43"/>
        </w:numPr>
        <w:rPr>
          <w:bCs/>
        </w:rPr>
      </w:pPr>
      <w:r w:rsidRPr="007445AA">
        <w:rPr>
          <w:bCs/>
        </w:rPr>
        <w:t>D</w:t>
      </w:r>
      <w:r w:rsidRPr="007445AA" w:rsidR="00CE3689">
        <w:rPr>
          <w:bCs/>
        </w:rPr>
        <w:t xml:space="preserve">iffusion of ADVANCE strategies and products (e.g., toolkits, materials, and resources). </w:t>
      </w:r>
    </w:p>
    <w:p w:rsidRPr="007445AA" w:rsidR="00103B10" w:rsidP="00103B10" w:rsidRDefault="00103B10" w14:paraId="798848D1" w14:textId="77777777">
      <w:pPr>
        <w:pStyle w:val="ListParagraph"/>
        <w:ind w:left="360"/>
        <w:rPr>
          <w:bCs/>
        </w:rPr>
      </w:pPr>
    </w:p>
    <w:p w:rsidRPr="003C197F" w:rsidR="004B4288" w:rsidP="00A1786B" w:rsidRDefault="004B4288" w14:paraId="4DAAD0C0" w14:textId="3151A183">
      <w:pPr>
        <w:pStyle w:val="Heading2"/>
      </w:pPr>
      <w:bookmarkStart w:name="_Toc414368970" w:id="26"/>
      <w:bookmarkStart w:name="_Toc40182219" w:id="27"/>
      <w:r w:rsidRPr="003C197F">
        <w:t>A.3</w:t>
      </w:r>
      <w:r w:rsidR="00646822">
        <w:t>.</w:t>
      </w:r>
      <w:r w:rsidRPr="003C197F">
        <w:t xml:space="preserve"> Use of Information Technology and Burden Reduction</w:t>
      </w:r>
      <w:bookmarkEnd w:id="26"/>
      <w:bookmarkEnd w:id="27"/>
    </w:p>
    <w:p w:rsidRPr="003C197F" w:rsidR="0081541A" w:rsidP="00C31450" w:rsidRDefault="0081541A" w14:paraId="2D172D0B" w14:textId="77777777"/>
    <w:p w:rsidRPr="003C197F" w:rsidR="007406C0" w:rsidP="007406C0" w:rsidRDefault="00834E63" w14:paraId="6D27C9EC" w14:textId="30756575">
      <w:r w:rsidRPr="003C197F">
        <w:t xml:space="preserve">Information technology will be employed in both the self-completion surveys administered online and in the conduct </w:t>
      </w:r>
      <w:r w:rsidRPr="003C197F" w:rsidR="00F01AC4">
        <w:t xml:space="preserve">of </w:t>
      </w:r>
      <w:r w:rsidRPr="003C197F" w:rsidR="009933CB">
        <w:t xml:space="preserve">the </w:t>
      </w:r>
      <w:r w:rsidRPr="003C197F">
        <w:t>tele</w:t>
      </w:r>
      <w:r w:rsidRPr="003C197F" w:rsidR="009933CB">
        <w:t>conference</w:t>
      </w:r>
      <w:r w:rsidRPr="003C197F">
        <w:t xml:space="preserve"> interviews. </w:t>
      </w:r>
    </w:p>
    <w:p w:rsidRPr="003C197F" w:rsidR="007A1752" w:rsidRDefault="007A1752" w14:paraId="2A7A5527" w14:textId="77777777"/>
    <w:p w:rsidRPr="0034601A" w:rsidR="007445AA" w:rsidP="0034601A" w:rsidRDefault="002D54D2" w14:paraId="0B2D7FFB" w14:textId="281E75B7">
      <w:pPr>
        <w:pStyle w:val="Heading3"/>
      </w:pPr>
      <w:bookmarkStart w:name="_Toc40182220" w:id="28"/>
      <w:r w:rsidRPr="0034601A">
        <w:t xml:space="preserve">A.3.1. </w:t>
      </w:r>
      <w:r w:rsidRPr="0034601A" w:rsidR="00845361">
        <w:t xml:space="preserve">Online </w:t>
      </w:r>
      <w:r w:rsidRPr="0034601A" w:rsidR="00C31450">
        <w:t>Surveys</w:t>
      </w:r>
      <w:bookmarkEnd w:id="28"/>
    </w:p>
    <w:p w:rsidR="007445AA" w:rsidP="00E90042" w:rsidRDefault="007445AA" w14:paraId="119559E8" w14:textId="77777777">
      <w:pPr>
        <w:rPr>
          <w:b/>
          <w:i/>
        </w:rPr>
      </w:pPr>
    </w:p>
    <w:p w:rsidRPr="003C197F" w:rsidR="00E90042" w:rsidP="00E90042" w:rsidRDefault="00A76357" w14:paraId="32217ABB" w14:textId="7079F8A9">
      <w:pPr>
        <w:rPr>
          <w:b/>
          <w:u w:val="single"/>
        </w:rPr>
      </w:pPr>
      <w:r w:rsidRPr="003C197F">
        <w:t>T</w:t>
      </w:r>
      <w:r w:rsidRPr="003C197F" w:rsidR="00355D98">
        <w:t>o reduce burden</w:t>
      </w:r>
      <w:r w:rsidRPr="003C197F" w:rsidR="00AB28E4">
        <w:t xml:space="preserve">, the </w:t>
      </w:r>
      <w:r w:rsidRPr="003C197F" w:rsidR="00E90042">
        <w:rPr>
          <w:lang w:val="x-none"/>
        </w:rPr>
        <w:t>online surveys will use skip-pattern</w:t>
      </w:r>
      <w:r w:rsidRPr="003C197F" w:rsidR="00E90042">
        <w:t>s</w:t>
      </w:r>
      <w:r w:rsidRPr="003C197F" w:rsidR="00E90042">
        <w:rPr>
          <w:lang w:val="x-none"/>
        </w:rPr>
        <w:t xml:space="preserve"> so that respondent</w:t>
      </w:r>
      <w:r w:rsidRPr="003C197F" w:rsidR="00845361">
        <w:t>s</w:t>
      </w:r>
      <w:r w:rsidRPr="003C197F" w:rsidR="00E90042">
        <w:rPr>
          <w:lang w:val="x-none"/>
        </w:rPr>
        <w:t xml:space="preserve"> </w:t>
      </w:r>
      <w:r w:rsidRPr="003C197F" w:rsidR="00845361">
        <w:t>are</w:t>
      </w:r>
      <w:r w:rsidRPr="003C197F" w:rsidR="00E90042">
        <w:rPr>
          <w:lang w:val="x-none"/>
        </w:rPr>
        <w:t xml:space="preserve"> only presented with questions relevant to </w:t>
      </w:r>
      <w:r w:rsidRPr="003C197F" w:rsidR="000D61FC">
        <w:t xml:space="preserve">their </w:t>
      </w:r>
      <w:r w:rsidRPr="003C197F" w:rsidR="00845361">
        <w:t xml:space="preserve">ADVANCE </w:t>
      </w:r>
      <w:r w:rsidRPr="003C197F" w:rsidR="00834E63">
        <w:t>project</w:t>
      </w:r>
      <w:r w:rsidRPr="003C197F" w:rsidR="000D61FC">
        <w:t xml:space="preserve">. </w:t>
      </w:r>
      <w:r w:rsidRPr="003C197F" w:rsidR="00144D4D">
        <w:t xml:space="preserve">Information will be pre-populated if possible, such as the </w:t>
      </w:r>
      <w:r w:rsidR="002D54D2">
        <w:t>i</w:t>
      </w:r>
      <w:r w:rsidRPr="003C197F" w:rsidR="00F64B85">
        <w:t>nstitution/organization name and award ID for ADVANCE grantees</w:t>
      </w:r>
      <w:r w:rsidRPr="003C197F" w:rsidR="004571D4">
        <w:t xml:space="preserve"> </w:t>
      </w:r>
      <w:r w:rsidRPr="003C197F" w:rsidR="00144D4D">
        <w:t xml:space="preserve">and the </w:t>
      </w:r>
      <w:r w:rsidR="002D54D2">
        <w:t>i</w:t>
      </w:r>
      <w:r w:rsidRPr="003C197F" w:rsidR="004571D4">
        <w:t xml:space="preserve">nstitution/organization name and </w:t>
      </w:r>
      <w:r w:rsidRPr="003C197F" w:rsidR="00F64B85">
        <w:t xml:space="preserve">proposal ID for </w:t>
      </w:r>
      <w:r w:rsidRPr="003C197F" w:rsidR="00355D98">
        <w:t xml:space="preserve">ADVANCE </w:t>
      </w:r>
      <w:r w:rsidRPr="003C197F" w:rsidR="008F0407">
        <w:t xml:space="preserve">IT </w:t>
      </w:r>
      <w:r w:rsidRPr="003C197F" w:rsidR="00355D98">
        <w:t>applicants</w:t>
      </w:r>
      <w:r w:rsidRPr="003C197F" w:rsidR="004571D4">
        <w:t>.</w:t>
      </w:r>
      <w:r w:rsidRPr="003C197F" w:rsidR="009933CB">
        <w:t xml:space="preserve"> </w:t>
      </w:r>
      <w:r w:rsidRPr="003C197F" w:rsidR="00144D4D">
        <w:t xml:space="preserve">The use of open-ended questions will be kept to a minimum, as </w:t>
      </w:r>
      <w:r w:rsidRPr="003C197F" w:rsidR="007B78BE">
        <w:t>most</w:t>
      </w:r>
      <w:r w:rsidRPr="003C197F" w:rsidR="00144D4D">
        <w:t xml:space="preserve"> questions i</w:t>
      </w:r>
      <w:r w:rsidRPr="003C197F" w:rsidR="004B42DD">
        <w:t xml:space="preserve">nclude single select or multiple select questions, where the respondent is asked to choose from a predetermined set of </w:t>
      </w:r>
      <w:r w:rsidRPr="003C197F" w:rsidR="007B78BE">
        <w:t>response options</w:t>
      </w:r>
      <w:r w:rsidRPr="003C197F" w:rsidR="004B42DD">
        <w:t xml:space="preserve">. </w:t>
      </w:r>
      <w:r w:rsidRPr="003C197F" w:rsidR="002E44A1">
        <w:t xml:space="preserve">The </w:t>
      </w:r>
      <w:r w:rsidRPr="003C197F" w:rsidR="00BE1EC1">
        <w:t>survey</w:t>
      </w:r>
      <w:r w:rsidRPr="003C197F" w:rsidR="002E44A1">
        <w:t>s</w:t>
      </w:r>
      <w:r w:rsidRPr="003C197F" w:rsidR="00BE1EC1">
        <w:t xml:space="preserve"> include </w:t>
      </w:r>
      <w:r w:rsidRPr="003C197F" w:rsidR="007406C0">
        <w:t>response options</w:t>
      </w:r>
      <w:r w:rsidRPr="003C197F" w:rsidR="00BE1EC1">
        <w:t xml:space="preserve"> in drop</w:t>
      </w:r>
      <w:r w:rsidR="00F30BAD">
        <w:t>-</w:t>
      </w:r>
      <w:r w:rsidRPr="003C197F" w:rsidR="00BE1EC1">
        <w:t>down menus</w:t>
      </w:r>
      <w:r w:rsidRPr="003C197F" w:rsidR="007406C0">
        <w:t xml:space="preserve"> and</w:t>
      </w:r>
      <w:r w:rsidRPr="003C197F" w:rsidR="00BE1EC1">
        <w:t xml:space="preserve"> multi</w:t>
      </w:r>
      <w:r w:rsidRPr="003C197F" w:rsidR="007406C0">
        <w:t>-</w:t>
      </w:r>
      <w:r w:rsidRPr="003C197F" w:rsidR="00BC4455">
        <w:t>item</w:t>
      </w:r>
      <w:r w:rsidRPr="003C197F" w:rsidR="00BE1EC1">
        <w:t xml:space="preserve"> matrix table</w:t>
      </w:r>
      <w:r w:rsidRPr="003C197F" w:rsidR="007406C0">
        <w:t>s</w:t>
      </w:r>
      <w:r w:rsidRPr="003C197F" w:rsidR="007569E3">
        <w:t>.</w:t>
      </w:r>
      <w:r w:rsidRPr="003C197F" w:rsidR="00E90042">
        <w:t xml:space="preserve"> </w:t>
      </w:r>
    </w:p>
    <w:p w:rsidRPr="003C197F" w:rsidR="00C31450" w:rsidRDefault="00C31450" w14:paraId="496E2F4D" w14:textId="77777777">
      <w:pPr>
        <w:rPr>
          <w:b/>
        </w:rPr>
      </w:pPr>
    </w:p>
    <w:p w:rsidRPr="002D54D2" w:rsidR="002D54D2" w:rsidP="0034601A" w:rsidRDefault="002D54D2" w14:paraId="5B0E6260" w14:textId="09103A28">
      <w:pPr>
        <w:pStyle w:val="Heading3"/>
      </w:pPr>
      <w:bookmarkStart w:name="_Toc40182221" w:id="29"/>
      <w:r>
        <w:t xml:space="preserve">A.3.2. </w:t>
      </w:r>
      <w:r w:rsidRPr="002D54D2" w:rsidR="00C22D38">
        <w:t>Tele</w:t>
      </w:r>
      <w:r w:rsidRPr="002D54D2" w:rsidR="009933CB">
        <w:t>confer</w:t>
      </w:r>
      <w:r w:rsidRPr="002D54D2" w:rsidR="008503A7">
        <w:t>e</w:t>
      </w:r>
      <w:r w:rsidRPr="002D54D2" w:rsidR="009933CB">
        <w:t>nce</w:t>
      </w:r>
      <w:r w:rsidRPr="002D54D2" w:rsidR="008503A7">
        <w:t xml:space="preserve"> </w:t>
      </w:r>
      <w:r w:rsidRPr="002D54D2" w:rsidR="00845361">
        <w:t>Interviews</w:t>
      </w:r>
      <w:bookmarkEnd w:id="29"/>
    </w:p>
    <w:p w:rsidR="002D54D2" w:rsidP="00E90042" w:rsidRDefault="002D54D2" w14:paraId="3BC7A310" w14:textId="77777777">
      <w:pPr>
        <w:rPr>
          <w:b/>
          <w:i/>
          <w:u w:val="single"/>
        </w:rPr>
      </w:pPr>
    </w:p>
    <w:p w:rsidRPr="003C197F" w:rsidR="00E90042" w:rsidP="00E90042" w:rsidRDefault="00E90042" w14:paraId="23196EDF" w14:textId="6C58F804">
      <w:r w:rsidRPr="003C197F">
        <w:rPr>
          <w:lang w:val="x-none"/>
        </w:rPr>
        <w:t>T</w:t>
      </w:r>
      <w:r w:rsidRPr="003C197F" w:rsidR="007569E3">
        <w:t xml:space="preserve">o reduce </w:t>
      </w:r>
      <w:r w:rsidRPr="003C197F" w:rsidR="00BD3C13">
        <w:t xml:space="preserve">the </w:t>
      </w:r>
      <w:r w:rsidRPr="003C197F" w:rsidR="007569E3">
        <w:t>burden</w:t>
      </w:r>
      <w:r w:rsidRPr="003C197F" w:rsidR="00DF1D9C">
        <w:t xml:space="preserve"> on respondents</w:t>
      </w:r>
      <w:r w:rsidRPr="003C197F" w:rsidR="007569E3">
        <w:t xml:space="preserve">, one-hour </w:t>
      </w:r>
      <w:r w:rsidRPr="003C197F" w:rsidR="009933CB">
        <w:t xml:space="preserve">teleconference </w:t>
      </w:r>
      <w:r w:rsidRPr="003C197F" w:rsidR="008503A7">
        <w:t>interviews</w:t>
      </w:r>
      <w:r w:rsidRPr="003C197F" w:rsidR="009933CB">
        <w:t xml:space="preserve"> </w:t>
      </w:r>
      <w:r w:rsidRPr="003C197F" w:rsidR="00DF1D9C">
        <w:t xml:space="preserve">will be conducted </w:t>
      </w:r>
      <w:r w:rsidRPr="003C197F" w:rsidR="00F64B85">
        <w:t xml:space="preserve">using </w:t>
      </w:r>
      <w:r w:rsidRPr="003C197F" w:rsidR="005B6789">
        <w:t>GoToMeeting</w:t>
      </w:r>
      <w:r w:rsidR="00A95B03">
        <w:t>, an online meeting tool,</w:t>
      </w:r>
      <w:r w:rsidRPr="003C197F" w:rsidR="005B6789">
        <w:t xml:space="preserve"> and</w:t>
      </w:r>
      <w:r w:rsidRPr="003C197F" w:rsidR="00BD3C13">
        <w:t xml:space="preserve"> </w:t>
      </w:r>
      <w:r w:rsidRPr="003C197F" w:rsidR="008503A7">
        <w:t>scheduled at a day and time that is convenient for the</w:t>
      </w:r>
      <w:r w:rsidRPr="003C197F" w:rsidR="007569E3">
        <w:t xml:space="preserve"> </w:t>
      </w:r>
      <w:r w:rsidR="007E0110">
        <w:t xml:space="preserve">representatives of </w:t>
      </w:r>
      <w:r w:rsidRPr="00175BDD" w:rsidR="007E0110">
        <w:t xml:space="preserve">the six </w:t>
      </w:r>
      <w:r w:rsidRPr="00175BDD" w:rsidR="008503A7">
        <w:t xml:space="preserve">ADVANCE </w:t>
      </w:r>
      <w:r w:rsidRPr="00175BDD" w:rsidR="007E0110">
        <w:t>awards</w:t>
      </w:r>
      <w:r w:rsidRPr="00175BDD" w:rsidR="008503A7">
        <w:t>.</w:t>
      </w:r>
      <w:r w:rsidRPr="003C197F" w:rsidR="008503A7">
        <w:t xml:space="preserve"> </w:t>
      </w:r>
    </w:p>
    <w:p w:rsidRPr="003C197F" w:rsidR="00ED287C" w:rsidP="00A1786B" w:rsidRDefault="00ED287C" w14:paraId="1DF112C7" w14:textId="77777777">
      <w:pPr>
        <w:pStyle w:val="Heading2"/>
      </w:pPr>
      <w:bookmarkStart w:name="_Toc334019263" w:id="30"/>
      <w:bookmarkStart w:name="_Toc414368971" w:id="31"/>
    </w:p>
    <w:p w:rsidRPr="003C197F" w:rsidR="00C31450" w:rsidP="0034601A" w:rsidRDefault="00C31450" w14:paraId="3D928DC7" w14:textId="28CAFDD3">
      <w:pPr>
        <w:pStyle w:val="Heading2"/>
      </w:pPr>
      <w:bookmarkStart w:name="_Toc40182222" w:id="32"/>
      <w:r w:rsidRPr="003C197F">
        <w:t>A.4</w:t>
      </w:r>
      <w:r w:rsidR="0034601A">
        <w:t>.</w:t>
      </w:r>
      <w:r w:rsidRPr="003C197F">
        <w:t xml:space="preserve"> Efforts to Identify Duplication and Use of Similar Information</w:t>
      </w:r>
      <w:bookmarkEnd w:id="30"/>
      <w:bookmarkEnd w:id="31"/>
      <w:bookmarkEnd w:id="32"/>
      <w:r w:rsidRPr="003C197F">
        <w:t xml:space="preserve">  </w:t>
      </w:r>
    </w:p>
    <w:p w:rsidRPr="003C197F" w:rsidR="0081541A" w:rsidRDefault="0081541A" w14:paraId="3A55D82C" w14:textId="77777777"/>
    <w:p w:rsidRPr="003C197F" w:rsidR="00DF1D9C" w:rsidRDefault="00306E4F" w14:paraId="7E50F430" w14:textId="7AA90251">
      <w:r w:rsidRPr="003C197F">
        <w:t xml:space="preserve">The </w:t>
      </w:r>
      <w:r w:rsidRPr="003C197F" w:rsidR="00C73C19">
        <w:t>evaluation of the NSF A</w:t>
      </w:r>
      <w:r w:rsidRPr="003C197F">
        <w:t xml:space="preserve">DVANCE Program does not duplicate other NSF efforts. </w:t>
      </w:r>
      <w:r w:rsidRPr="003C197F" w:rsidR="00DF1D9C">
        <w:t xml:space="preserve">The following </w:t>
      </w:r>
      <w:r w:rsidRPr="003C197F" w:rsidR="00E351B2">
        <w:t xml:space="preserve">data </w:t>
      </w:r>
      <w:r w:rsidRPr="003C197F" w:rsidR="00DF1D9C">
        <w:t>ha</w:t>
      </w:r>
      <w:r w:rsidRPr="003C197F" w:rsidR="00E351B2">
        <w:t>ve</w:t>
      </w:r>
      <w:r w:rsidRPr="003C197F" w:rsidR="00DF1D9C">
        <w:t xml:space="preserve"> not been and </w:t>
      </w:r>
      <w:r w:rsidRPr="003C197F" w:rsidR="00157A54">
        <w:t xml:space="preserve">are </w:t>
      </w:r>
      <w:r w:rsidRPr="003C197F" w:rsidR="00DF1D9C">
        <w:t>not currently being systematically collected by NSF:</w:t>
      </w:r>
    </w:p>
    <w:p w:rsidRPr="003C197F" w:rsidR="00DF1D9C" w:rsidP="00A43F22" w:rsidRDefault="00DF1D9C" w14:paraId="0F2A6061" w14:textId="745EC4E2">
      <w:pPr>
        <w:pStyle w:val="ListParagraph"/>
        <w:numPr>
          <w:ilvl w:val="0"/>
          <w:numId w:val="7"/>
        </w:numPr>
        <w:ind w:left="360"/>
        <w:contextualSpacing w:val="0"/>
      </w:pPr>
      <w:r w:rsidRPr="003C197F">
        <w:t xml:space="preserve">Information on </w:t>
      </w:r>
      <w:r w:rsidRPr="003C197F" w:rsidR="00E351B2">
        <w:t xml:space="preserve">faculty </w:t>
      </w:r>
      <w:r w:rsidRPr="003C197F">
        <w:t xml:space="preserve">equity strategies that have continued after NSF </w:t>
      </w:r>
      <w:r w:rsidRPr="003C197F" w:rsidR="00E311F9">
        <w:t xml:space="preserve">ADVANCE </w:t>
      </w:r>
      <w:r w:rsidRPr="003C197F">
        <w:t>funding</w:t>
      </w:r>
      <w:r w:rsidR="008B5A9E">
        <w:t>;</w:t>
      </w:r>
    </w:p>
    <w:p w:rsidRPr="003C197F" w:rsidR="00DF1D9C" w:rsidP="00A43F22" w:rsidRDefault="00DF1D9C" w14:paraId="169D97D1" w14:textId="72B3F4DB">
      <w:pPr>
        <w:pStyle w:val="ListParagraph"/>
        <w:numPr>
          <w:ilvl w:val="0"/>
          <w:numId w:val="7"/>
        </w:numPr>
        <w:ind w:left="360"/>
        <w:contextualSpacing w:val="0"/>
      </w:pPr>
      <w:r w:rsidRPr="003C197F">
        <w:t>Data on</w:t>
      </w:r>
      <w:r w:rsidRPr="003C197F" w:rsidR="00E311F9">
        <w:t xml:space="preserve"> the d</w:t>
      </w:r>
      <w:r w:rsidRPr="003C197F">
        <w:t>iffusion of ADVANCE strategies from ADVANCE grantees</w:t>
      </w:r>
      <w:r w:rsidR="008B5A9E">
        <w:t>;</w:t>
      </w:r>
    </w:p>
    <w:p w:rsidRPr="003C197F" w:rsidR="00DF1D9C" w:rsidP="00E351B2" w:rsidRDefault="00DF1D9C" w14:paraId="567F4330" w14:textId="645DE1D0">
      <w:pPr>
        <w:pStyle w:val="ListParagraph"/>
        <w:numPr>
          <w:ilvl w:val="0"/>
          <w:numId w:val="7"/>
        </w:numPr>
        <w:ind w:left="360"/>
        <w:contextualSpacing w:val="0"/>
      </w:pPr>
      <w:r w:rsidRPr="003C197F">
        <w:t xml:space="preserve">Data on the diffusion </w:t>
      </w:r>
      <w:r w:rsidRPr="003C197F" w:rsidR="00A607DD">
        <w:t>of ADVANCE strategies from ADVANCE IT applicants</w:t>
      </w:r>
      <w:r w:rsidR="008B5A9E">
        <w:t>; and</w:t>
      </w:r>
    </w:p>
    <w:p w:rsidRPr="003C197F" w:rsidR="00E311F9" w:rsidP="00E351B2" w:rsidRDefault="00E311F9" w14:paraId="559DD02C" w14:textId="4B3123F4">
      <w:pPr>
        <w:pStyle w:val="ListParagraph"/>
        <w:numPr>
          <w:ilvl w:val="0"/>
          <w:numId w:val="7"/>
        </w:numPr>
        <w:ind w:left="360"/>
        <w:contextualSpacing w:val="0"/>
      </w:pPr>
      <w:r w:rsidRPr="003C197F">
        <w:t xml:space="preserve">Information on </w:t>
      </w:r>
      <w:r w:rsidR="00ED41B5">
        <w:t xml:space="preserve">faculty </w:t>
      </w:r>
      <w:r w:rsidRPr="003C197F">
        <w:t>equity strategies</w:t>
      </w:r>
      <w:r w:rsidR="00ED41B5">
        <w:t xml:space="preserve"> </w:t>
      </w:r>
      <w:r w:rsidRPr="003C197F">
        <w:t xml:space="preserve">that ADVANCE IT applicants implemented as a result of </w:t>
      </w:r>
      <w:r w:rsidR="00907D05">
        <w:t>the p</w:t>
      </w:r>
      <w:r w:rsidRPr="003C197F">
        <w:t>roposal</w:t>
      </w:r>
      <w:r w:rsidR="00907D05">
        <w:t xml:space="preserve"> development process</w:t>
      </w:r>
      <w:r w:rsidR="00107D75">
        <w:t>.</w:t>
      </w:r>
    </w:p>
    <w:p w:rsidRPr="003C197F" w:rsidR="00E351B2" w:rsidP="00306E4F" w:rsidRDefault="00E351B2" w14:paraId="4C54EDAC" w14:textId="77777777">
      <w:pPr>
        <w:rPr>
          <w:snapToGrid w:val="0"/>
        </w:rPr>
      </w:pPr>
    </w:p>
    <w:p w:rsidRPr="003C197F" w:rsidR="00306E4F" w:rsidP="00A1786B" w:rsidRDefault="00306E4F" w14:paraId="4D51122F" w14:textId="23ADF74F">
      <w:pPr>
        <w:pStyle w:val="Heading2"/>
      </w:pPr>
      <w:bookmarkStart w:name="_Toc414368972" w:id="33"/>
      <w:bookmarkStart w:name="_Toc40182223" w:id="34"/>
      <w:r w:rsidRPr="003C197F">
        <w:t>A.5</w:t>
      </w:r>
      <w:r w:rsidR="00646822">
        <w:t>.</w:t>
      </w:r>
      <w:r w:rsidRPr="003C197F">
        <w:t xml:space="preserve"> Impact on Small Businesses or Other Small Entities</w:t>
      </w:r>
      <w:bookmarkEnd w:id="33"/>
      <w:bookmarkEnd w:id="34"/>
    </w:p>
    <w:p w:rsidRPr="003C197F" w:rsidR="0081541A" w:rsidP="00306E4F" w:rsidRDefault="0081541A" w14:paraId="3A33829F" w14:textId="77777777"/>
    <w:p w:rsidRPr="003C197F" w:rsidR="00D61C3B" w:rsidP="00306E4F" w:rsidRDefault="00D61C3B" w14:paraId="77F6D1E3" w14:textId="1721DDBF">
      <w:r w:rsidRPr="00E60039">
        <w:t>There are 1</w:t>
      </w:r>
      <w:r w:rsidR="00382C7B">
        <w:t>1</w:t>
      </w:r>
      <w:r w:rsidRPr="00E60039">
        <w:t xml:space="preserve"> </w:t>
      </w:r>
      <w:r w:rsidRPr="00E60039" w:rsidR="00E34B13">
        <w:t xml:space="preserve">ADVANCE grantees </w:t>
      </w:r>
      <w:r w:rsidRPr="00E60039" w:rsidR="00BE22E7">
        <w:t xml:space="preserve">considered </w:t>
      </w:r>
      <w:r w:rsidRPr="00E60039" w:rsidR="00E34B13">
        <w:t>small entit</w:t>
      </w:r>
      <w:r w:rsidRPr="00E60039" w:rsidR="008016BF">
        <w:t>ies</w:t>
      </w:r>
      <w:r w:rsidR="00165B6A">
        <w:t xml:space="preserve"> (i.e., professional societies and professional associations)</w:t>
      </w:r>
      <w:r w:rsidRPr="00E60039">
        <w:t>.</w:t>
      </w:r>
      <w:r w:rsidRPr="003C197F">
        <w:t xml:space="preserve"> </w:t>
      </w:r>
      <w:r w:rsidRPr="003C197F" w:rsidR="00664935">
        <w:t xml:space="preserve">They will be given more time to complete the survey. </w:t>
      </w:r>
      <w:r w:rsidRPr="003C197F">
        <w:t xml:space="preserve">Windrose Vision </w:t>
      </w:r>
      <w:r w:rsidRPr="003C197F" w:rsidR="00BE22E7">
        <w:t xml:space="preserve">will </w:t>
      </w:r>
      <w:r w:rsidRPr="003C197F" w:rsidR="00E311F9">
        <w:t>extend the time to complete the online survey from six weeks to seven weeks</w:t>
      </w:r>
      <w:r w:rsidRPr="003C197F" w:rsidR="008016BF">
        <w:t xml:space="preserve"> for them</w:t>
      </w:r>
      <w:r w:rsidRPr="003C197F" w:rsidR="00E311F9">
        <w:t xml:space="preserve">. </w:t>
      </w:r>
      <w:r w:rsidRPr="003C197F" w:rsidR="00BE22E7">
        <w:t>Th</w:t>
      </w:r>
      <w:r w:rsidRPr="003C197F" w:rsidR="00E311F9">
        <w:t>e extension</w:t>
      </w:r>
      <w:r w:rsidRPr="003C197F" w:rsidR="00BE22E7">
        <w:t xml:space="preserve"> will allow th</w:t>
      </w:r>
      <w:r w:rsidRPr="003C197F" w:rsidR="00E311F9">
        <w:t>e</w:t>
      </w:r>
      <w:r w:rsidRPr="003C197F" w:rsidR="00E34B13">
        <w:t>se ADVANCE grantee</w:t>
      </w:r>
      <w:r w:rsidR="007445AA">
        <w:t xml:space="preserve"> organizations</w:t>
      </w:r>
      <w:r w:rsidRPr="003C197F" w:rsidR="00BE22E7">
        <w:t xml:space="preserve"> more time to gather all related information and materials necessary to complete the online survey. </w:t>
      </w:r>
    </w:p>
    <w:p w:rsidRPr="003C197F" w:rsidR="00306E4F" w:rsidRDefault="00306E4F" w14:paraId="1E062DD9" w14:textId="77777777"/>
    <w:p w:rsidRPr="003C197F" w:rsidR="00306E4F" w:rsidP="00A1786B" w:rsidRDefault="00306E4F" w14:paraId="6E199B7F" w14:textId="63F54792">
      <w:pPr>
        <w:pStyle w:val="Heading2"/>
      </w:pPr>
      <w:bookmarkStart w:name="_Toc334019265" w:id="35"/>
      <w:bookmarkStart w:name="_Toc414368973" w:id="36"/>
      <w:bookmarkStart w:name="_Toc40182224" w:id="37"/>
      <w:bookmarkStart w:name="_Hlk21960908" w:id="38"/>
      <w:r w:rsidRPr="003C197F">
        <w:lastRenderedPageBreak/>
        <w:t>A.6</w:t>
      </w:r>
      <w:r w:rsidR="00646822">
        <w:t>.</w:t>
      </w:r>
      <w:r w:rsidRPr="003C197F">
        <w:t xml:space="preserve"> Consequences of Collecting the Information Less Frequently</w:t>
      </w:r>
      <w:bookmarkEnd w:id="35"/>
      <w:bookmarkEnd w:id="36"/>
      <w:bookmarkEnd w:id="37"/>
    </w:p>
    <w:p w:rsidRPr="003C197F" w:rsidR="0081541A" w:rsidP="7746F5D0" w:rsidRDefault="0081541A" w14:paraId="676F43C8" w14:textId="77777777"/>
    <w:p w:rsidRPr="003C197F" w:rsidR="0099795B" w:rsidP="29C62C37" w:rsidRDefault="00AF1B75" w14:paraId="3288382F" w14:textId="6EF1F111">
      <w:pPr>
        <w:rPr>
          <w:b/>
          <w:bCs/>
        </w:rPr>
      </w:pPr>
      <w:r w:rsidRPr="003C197F">
        <w:t>This is not a request to collect longitudinal data; t</w:t>
      </w:r>
      <w:r w:rsidRPr="003C197F" w:rsidR="29C62C37">
        <w:t xml:space="preserve">he </w:t>
      </w:r>
      <w:r w:rsidR="00165B6A">
        <w:t xml:space="preserve">online </w:t>
      </w:r>
      <w:r w:rsidRPr="003C197F" w:rsidR="29C62C37">
        <w:t xml:space="preserve">surveys and </w:t>
      </w:r>
      <w:r w:rsidRPr="003C197F" w:rsidR="002D0928">
        <w:t>tel</w:t>
      </w:r>
      <w:r w:rsidRPr="003C197F" w:rsidR="00E351B2">
        <w:t>econference</w:t>
      </w:r>
      <w:r w:rsidRPr="003C197F" w:rsidR="002D0928">
        <w:t xml:space="preserve"> </w:t>
      </w:r>
      <w:r w:rsidRPr="003C197F" w:rsidR="29C62C37">
        <w:t xml:space="preserve">interviews will </w:t>
      </w:r>
      <w:r w:rsidRPr="003C197F" w:rsidR="00FC11D4">
        <w:t xml:space="preserve">only </w:t>
      </w:r>
      <w:r w:rsidRPr="003C197F" w:rsidR="29C62C37">
        <w:t xml:space="preserve">be </w:t>
      </w:r>
      <w:r w:rsidRPr="001404A2">
        <w:t xml:space="preserve">administered </w:t>
      </w:r>
      <w:r w:rsidRPr="001404A2" w:rsidR="29C62C37">
        <w:t>on</w:t>
      </w:r>
      <w:r w:rsidRPr="001404A2">
        <w:t>ce</w:t>
      </w:r>
      <w:r w:rsidRPr="001404A2" w:rsidR="29C62C37">
        <w:t xml:space="preserve">. If data from this evaluation are not collected, NSF will be unable to determine if </w:t>
      </w:r>
      <w:r w:rsidRPr="001404A2" w:rsidR="00E351B2">
        <w:t xml:space="preserve">faculty </w:t>
      </w:r>
      <w:r w:rsidRPr="001404A2" w:rsidR="29C62C37">
        <w:t>equity strategies implemented during ADVANCE grants have continued</w:t>
      </w:r>
      <w:r w:rsidRPr="001404A2" w:rsidR="001404A2">
        <w:t xml:space="preserve"> after funding ended. The NSF</w:t>
      </w:r>
      <w:r w:rsidRPr="001404A2" w:rsidR="00892165">
        <w:t xml:space="preserve"> </w:t>
      </w:r>
      <w:r w:rsidRPr="001404A2" w:rsidR="001404A2">
        <w:t>will also be unable to understand the</w:t>
      </w:r>
      <w:r w:rsidRPr="001404A2" w:rsidR="00892165">
        <w:t xml:space="preserve"> reasons </w:t>
      </w:r>
      <w:r w:rsidRPr="001404A2" w:rsidR="001404A2">
        <w:t>strategies did not continue</w:t>
      </w:r>
      <w:r w:rsidRPr="001404A2" w:rsidR="00892165">
        <w:t xml:space="preserve">. </w:t>
      </w:r>
      <w:r w:rsidRPr="001404A2" w:rsidR="001404A2">
        <w:t xml:space="preserve">Also, </w:t>
      </w:r>
      <w:r w:rsidR="00165B6A">
        <w:t xml:space="preserve">the </w:t>
      </w:r>
      <w:r w:rsidRPr="001404A2" w:rsidR="29C62C37">
        <w:t xml:space="preserve">NSF </w:t>
      </w:r>
      <w:r w:rsidRPr="003C197F" w:rsidR="29C62C37">
        <w:t xml:space="preserve">leadership and </w:t>
      </w:r>
      <w:r w:rsidR="00165B6A">
        <w:t xml:space="preserve">the </w:t>
      </w:r>
      <w:r w:rsidRPr="003C197F" w:rsidR="29C62C37">
        <w:t xml:space="preserve">ADVANCE program staff </w:t>
      </w:r>
      <w:r w:rsidRPr="003C197F" w:rsidR="00001286">
        <w:t xml:space="preserve">will not have necessary information to understand the </w:t>
      </w:r>
      <w:r w:rsidRPr="003C197F" w:rsidR="29C62C37">
        <w:t xml:space="preserve">diffusion of </w:t>
      </w:r>
      <w:r w:rsidR="001404A2">
        <w:t>faculty equity</w:t>
      </w:r>
      <w:r w:rsidR="00165B6A">
        <w:t xml:space="preserve"> strategies</w:t>
      </w:r>
      <w:r w:rsidRPr="003C197F" w:rsidR="29C62C37">
        <w:t xml:space="preserve"> </w:t>
      </w:r>
      <w:r w:rsidR="00165B6A">
        <w:t xml:space="preserve">generated by ADVANCE grantees. </w:t>
      </w:r>
      <w:r w:rsidRPr="003C197F" w:rsidR="29C62C37">
        <w:t xml:space="preserve">Findings drawn from this evaluation will </w:t>
      </w:r>
      <w:r w:rsidRPr="003C197F" w:rsidR="00823153">
        <w:t xml:space="preserve">inform NSF of the </w:t>
      </w:r>
      <w:r w:rsidRPr="003C197F" w:rsidR="009C42CF">
        <w:t>efforts to broaden the participation of underrepresented groups</w:t>
      </w:r>
      <w:r w:rsidRPr="003C197F" w:rsidR="00001286">
        <w:t>, with gender as a primary focus,</w:t>
      </w:r>
      <w:r w:rsidRPr="003C197F" w:rsidR="009C42CF">
        <w:t xml:space="preserve"> </w:t>
      </w:r>
      <w:r w:rsidRPr="003C197F" w:rsidR="29C62C37">
        <w:t>in the STEM workforce.</w:t>
      </w:r>
    </w:p>
    <w:bookmarkEnd w:id="38"/>
    <w:p w:rsidRPr="003C197F" w:rsidR="00306E4F" w:rsidP="00F63E6C" w:rsidRDefault="00306E4F" w14:paraId="2EE02576" w14:textId="77777777">
      <w:pPr>
        <w:pStyle w:val="Heading6"/>
        <w:jc w:val="left"/>
      </w:pPr>
    </w:p>
    <w:p w:rsidRPr="003C197F" w:rsidR="00F63E6C" w:rsidP="00A1786B" w:rsidRDefault="00F63E6C" w14:paraId="6809F728" w14:textId="53C79CE1">
      <w:pPr>
        <w:pStyle w:val="Heading2"/>
      </w:pPr>
      <w:bookmarkStart w:name="_Toc414368974" w:id="39"/>
      <w:bookmarkStart w:name="_Toc40182225" w:id="40"/>
      <w:r w:rsidRPr="003C197F">
        <w:t>A.7</w:t>
      </w:r>
      <w:r w:rsidR="00646822">
        <w:t>.</w:t>
      </w:r>
      <w:r w:rsidRPr="003C197F">
        <w:t xml:space="preserve"> Special Circumstances Relating to the Guidelines of 5 CFR 1320.5</w:t>
      </w:r>
      <w:bookmarkEnd w:id="39"/>
      <w:bookmarkEnd w:id="40"/>
    </w:p>
    <w:p w:rsidRPr="003C197F" w:rsidR="00C4441A" w:rsidP="00F63E6C" w:rsidRDefault="00C4441A" w14:paraId="615BAAD2" w14:textId="77777777">
      <w:pPr>
        <w:rPr>
          <w:snapToGrid w:val="0"/>
        </w:rPr>
      </w:pPr>
    </w:p>
    <w:p w:rsidRPr="003C197F" w:rsidR="00F63E6C" w:rsidP="00F63E6C" w:rsidRDefault="00F63E6C" w14:paraId="14B52CB5" w14:textId="77777777">
      <w:pPr>
        <w:rPr>
          <w:snapToGrid w:val="0"/>
        </w:rPr>
      </w:pPr>
      <w:r w:rsidRPr="003C197F">
        <w:rPr>
          <w:snapToGrid w:val="0"/>
        </w:rPr>
        <w:t xml:space="preserve">This project fully complies with all guidelines of 5 CFR 1320.5. </w:t>
      </w:r>
    </w:p>
    <w:p w:rsidRPr="003C197F" w:rsidR="00F63E6C" w:rsidRDefault="00F63E6C" w14:paraId="0580DD3F" w14:textId="77777777">
      <w:pPr>
        <w:rPr>
          <w:b/>
        </w:rPr>
      </w:pPr>
    </w:p>
    <w:p w:rsidRPr="003C197F" w:rsidR="00F63E6C" w:rsidP="00A1786B" w:rsidRDefault="00F63E6C" w14:paraId="3BB463EC" w14:textId="2BDA52B5">
      <w:pPr>
        <w:pStyle w:val="Heading2"/>
      </w:pPr>
      <w:bookmarkStart w:name="_Toc334019267" w:id="41"/>
      <w:bookmarkStart w:name="_Toc414368975" w:id="42"/>
      <w:bookmarkStart w:name="_Toc40182226" w:id="43"/>
      <w:r w:rsidRPr="003C197F">
        <w:t>A.8</w:t>
      </w:r>
      <w:r w:rsidR="00646822">
        <w:t>.</w:t>
      </w:r>
      <w:r w:rsidRPr="003C197F">
        <w:t xml:space="preserve"> Comments in Response to the </w:t>
      </w:r>
      <w:r w:rsidRPr="003C197F">
        <w:rPr>
          <w:i/>
          <w:iCs/>
        </w:rPr>
        <w:t>Federal Register</w:t>
      </w:r>
      <w:r w:rsidRPr="003C197F">
        <w:t xml:space="preserve"> Notice and Efforts to Consult Outside Agency</w:t>
      </w:r>
      <w:bookmarkEnd w:id="41"/>
      <w:bookmarkEnd w:id="42"/>
      <w:bookmarkEnd w:id="43"/>
    </w:p>
    <w:p w:rsidRPr="003C197F" w:rsidR="00C4441A" w:rsidP="00D13F8D" w:rsidRDefault="00C4441A" w14:paraId="126A2AC1" w14:textId="77777777"/>
    <w:p w:rsidRPr="0034601A" w:rsidR="0073744C" w:rsidP="0034601A" w:rsidRDefault="0073744C" w14:paraId="0DF6F5AC" w14:textId="593740B8">
      <w:pPr>
        <w:pStyle w:val="Heading3"/>
      </w:pPr>
      <w:bookmarkStart w:name="_Toc414368976" w:id="44"/>
      <w:bookmarkStart w:name="_Toc40182227" w:id="45"/>
      <w:r w:rsidRPr="0034601A">
        <w:t>A.8.1. Comments in Response to the 60-day Federal Register</w:t>
      </w:r>
      <w:bookmarkEnd w:id="44"/>
      <w:r w:rsidRPr="0034601A" w:rsidR="007235A7">
        <w:t xml:space="preserve"> </w:t>
      </w:r>
      <w:r w:rsidRPr="0034601A" w:rsidR="00332667">
        <w:t>N</w:t>
      </w:r>
      <w:r w:rsidRPr="0034601A" w:rsidR="007235A7">
        <w:t>otice</w:t>
      </w:r>
      <w:bookmarkEnd w:id="45"/>
    </w:p>
    <w:p w:rsidRPr="004C694D" w:rsidR="009C5C7A" w:rsidP="00EB3668" w:rsidRDefault="009C5C7A" w14:paraId="0CA1A084" w14:textId="2F97955C"/>
    <w:p w:rsidRPr="003C197F" w:rsidR="0073744C" w:rsidP="00D13F8D" w:rsidRDefault="009C5C7A" w14:paraId="739691E3" w14:textId="22A4E99A">
      <w:pPr>
        <w:rPr>
          <w:color w:val="FF0000"/>
        </w:rPr>
      </w:pPr>
      <w:r w:rsidRPr="004C694D">
        <w:t xml:space="preserve">The 60-day Federal Register Notice was published </w:t>
      </w:r>
      <w:r w:rsidRPr="004C694D" w:rsidR="00672A29">
        <w:t xml:space="preserve">in </w:t>
      </w:r>
      <w:r w:rsidRPr="004C694D">
        <w:t>I Vol. 85, No. 20</w:t>
      </w:r>
      <w:r w:rsidRPr="004C694D" w:rsidR="0059590F">
        <w:t xml:space="preserve">, on </w:t>
      </w:r>
      <w:r w:rsidRPr="004C694D">
        <w:t xml:space="preserve">Thursday, January 30, 2020. </w:t>
      </w:r>
      <w:r w:rsidRPr="004C694D" w:rsidR="00672A29">
        <w:rPr>
          <w:sz w:val="22"/>
          <w:szCs w:val="22"/>
          <w:shd w:val="clear" w:color="auto" w:fill="FFFFFF"/>
        </w:rPr>
        <w:t xml:space="preserve">On </w:t>
      </w:r>
      <w:r w:rsidRPr="004C694D" w:rsidR="00672A29">
        <w:rPr>
          <w:shd w:val="clear" w:color="auto" w:fill="FFFFFF"/>
        </w:rPr>
        <w:t xml:space="preserve">February 14, 2020, Ms. Lisa </w:t>
      </w:r>
      <w:proofErr w:type="spellStart"/>
      <w:r w:rsidRPr="004C694D" w:rsidR="00672A29">
        <w:rPr>
          <w:shd w:val="clear" w:color="auto" w:fill="FFFFFF"/>
        </w:rPr>
        <w:t>Schnall</w:t>
      </w:r>
      <w:proofErr w:type="spellEnd"/>
      <w:r w:rsidRPr="004C694D" w:rsidR="00672A29">
        <w:rPr>
          <w:shd w:val="clear" w:color="auto" w:fill="FFFFFF"/>
        </w:rPr>
        <w:t>,</w:t>
      </w:r>
      <w:r w:rsidRPr="004C694D" w:rsidR="00B279F7">
        <w:rPr>
          <w:shd w:val="clear" w:color="auto" w:fill="FFFFFF"/>
        </w:rPr>
        <w:t xml:space="preserve"> </w:t>
      </w:r>
      <w:r w:rsidRPr="004C694D" w:rsidR="00672A29">
        <w:rPr>
          <w:shd w:val="clear" w:color="auto" w:fill="FFFFFF"/>
        </w:rPr>
        <w:t xml:space="preserve">a Senior Attorney Advisor from the Office of Legal Counsel, U.S. Equal Employment Opportunity Commission, requested a copy of the surveys and supporting statement. NSF provided the </w:t>
      </w:r>
      <w:r w:rsidRPr="004C694D" w:rsidR="0059590F">
        <w:rPr>
          <w:shd w:val="clear" w:color="auto" w:fill="FFFFFF"/>
        </w:rPr>
        <w:t xml:space="preserve">requested </w:t>
      </w:r>
      <w:r w:rsidRPr="004C694D" w:rsidR="00672A29">
        <w:rPr>
          <w:shd w:val="clear" w:color="auto" w:fill="FFFFFF"/>
        </w:rPr>
        <w:t>information.</w:t>
      </w:r>
      <w:r w:rsidRPr="004C694D" w:rsidR="00B279F7">
        <w:rPr>
          <w:shd w:val="clear" w:color="auto" w:fill="FFFFFF"/>
        </w:rPr>
        <w:t xml:space="preserve"> No other request</w:t>
      </w:r>
      <w:r w:rsidRPr="004C694D" w:rsidR="0059590F">
        <w:rPr>
          <w:shd w:val="clear" w:color="auto" w:fill="FFFFFF"/>
        </w:rPr>
        <w:t xml:space="preserve"> for information </w:t>
      </w:r>
      <w:r w:rsidRPr="004C694D" w:rsidR="00B279F7">
        <w:rPr>
          <w:shd w:val="clear" w:color="auto" w:fill="FFFFFF"/>
        </w:rPr>
        <w:t xml:space="preserve">or feedback on the surveys </w:t>
      </w:r>
      <w:r w:rsidRPr="004C694D" w:rsidR="0059590F">
        <w:rPr>
          <w:shd w:val="clear" w:color="auto" w:fill="FFFFFF"/>
        </w:rPr>
        <w:t>has been</w:t>
      </w:r>
      <w:r w:rsidRPr="004C694D" w:rsidR="00B279F7">
        <w:rPr>
          <w:shd w:val="clear" w:color="auto" w:fill="FFFFFF"/>
        </w:rPr>
        <w:t xml:space="preserve"> received.</w:t>
      </w:r>
      <w:r w:rsidRPr="004C694D" w:rsidR="004C694D">
        <w:rPr>
          <w:shd w:val="clear" w:color="auto" w:fill="FFFFFF"/>
        </w:rPr>
        <w:t xml:space="preserve"> We will be moving forward with our request for clearance.</w:t>
      </w:r>
      <w:r w:rsidRPr="003C197F">
        <w:rPr>
          <w:color w:val="FF0000"/>
          <w:sz w:val="22"/>
          <w:szCs w:val="22"/>
        </w:rPr>
        <w:br/>
      </w:r>
    </w:p>
    <w:p w:rsidRPr="0034601A" w:rsidR="00EB3668" w:rsidP="0034601A" w:rsidRDefault="00EB3668" w14:paraId="7267B2DD" w14:textId="77777777">
      <w:pPr>
        <w:pStyle w:val="Heading3"/>
      </w:pPr>
      <w:bookmarkStart w:name="_Toc414368977" w:id="46"/>
      <w:bookmarkStart w:name="_Toc40182228" w:id="47"/>
      <w:r w:rsidRPr="0034601A">
        <w:t>A.8.2. Comments in Response to Consultations Outside Agency</w:t>
      </w:r>
      <w:bookmarkEnd w:id="46"/>
      <w:bookmarkEnd w:id="47"/>
      <w:r w:rsidRPr="0034601A">
        <w:t xml:space="preserve"> </w:t>
      </w:r>
    </w:p>
    <w:p w:rsidRPr="003C197F" w:rsidR="00EB3668" w:rsidP="00D13F8D" w:rsidRDefault="00EB3668" w14:paraId="0F45BCCD" w14:textId="77777777"/>
    <w:p w:rsidRPr="003C197F" w:rsidR="00260E96" w:rsidP="00260E96" w:rsidRDefault="00260E96" w14:paraId="0168C956" w14:textId="2B0F16D6">
      <w:r w:rsidRPr="003C197F">
        <w:t xml:space="preserve">The proposed design is grounded in extensive background research and discussions with the </w:t>
      </w:r>
      <w:r w:rsidRPr="003C197F" w:rsidR="00032361">
        <w:t>NSF</w:t>
      </w:r>
      <w:r w:rsidRPr="003C197F">
        <w:t xml:space="preserve"> </w:t>
      </w:r>
      <w:r w:rsidRPr="003C197F" w:rsidR="00E311F9">
        <w:t xml:space="preserve">ADVANCE </w:t>
      </w:r>
      <w:r w:rsidRPr="003C197F">
        <w:t xml:space="preserve">program </w:t>
      </w:r>
      <w:r w:rsidRPr="003C197F" w:rsidR="00E311F9">
        <w:t xml:space="preserve">team and NSF </w:t>
      </w:r>
      <w:r w:rsidRPr="003C197F" w:rsidR="005659EB">
        <w:t xml:space="preserve">EHR </w:t>
      </w:r>
      <w:r w:rsidRPr="003C197F" w:rsidR="00E311F9">
        <w:t>E</w:t>
      </w:r>
      <w:r w:rsidRPr="003C197F" w:rsidR="005659EB">
        <w:t xml:space="preserve">valuation and Monitoring </w:t>
      </w:r>
      <w:r w:rsidRPr="003C197F" w:rsidR="00E311F9">
        <w:t>G</w:t>
      </w:r>
      <w:r w:rsidRPr="003C197F" w:rsidR="005659EB">
        <w:t>roup</w:t>
      </w:r>
      <w:r w:rsidRPr="003C197F" w:rsidR="00E311F9">
        <w:t xml:space="preserve"> members. </w:t>
      </w:r>
      <w:r w:rsidRPr="003C197F">
        <w:t xml:space="preserve">The </w:t>
      </w:r>
      <w:r w:rsidRPr="003C197F" w:rsidR="00E311F9">
        <w:t>e</w:t>
      </w:r>
      <w:r w:rsidRPr="003C197F">
        <w:t xml:space="preserve">valuation </w:t>
      </w:r>
      <w:r w:rsidRPr="003C197F" w:rsidR="00E311F9">
        <w:t xml:space="preserve">design </w:t>
      </w:r>
      <w:r w:rsidRPr="003C197F">
        <w:t>was developed in consultation with Windrose Vision, an independent contractor</w:t>
      </w:r>
      <w:r w:rsidRPr="003C197F" w:rsidR="001E2526">
        <w:t xml:space="preserve"> w</w:t>
      </w:r>
      <w:r w:rsidR="00CD43F1">
        <w:t xml:space="preserve">ith </w:t>
      </w:r>
      <w:r w:rsidRPr="003C197F">
        <w:t xml:space="preserve">experience evaluating </w:t>
      </w:r>
      <w:r w:rsidRPr="003C197F" w:rsidR="00836E4A">
        <w:t>NSF</w:t>
      </w:r>
      <w:r w:rsidRPr="003C197F">
        <w:t xml:space="preserve"> programs, and members of </w:t>
      </w:r>
      <w:r w:rsidRPr="003C197F" w:rsidR="005A2B1C">
        <w:t>an external Technical Working Group (TWG)</w:t>
      </w:r>
      <w:r w:rsidRPr="003C197F" w:rsidR="001E2526">
        <w:t xml:space="preserve"> organized by Windrose Vision</w:t>
      </w:r>
      <w:r w:rsidRPr="003C197F" w:rsidR="002B6C5D">
        <w:t xml:space="preserve">. </w:t>
      </w:r>
      <w:r w:rsidR="00B84B87">
        <w:t>The m</w:t>
      </w:r>
      <w:r w:rsidRPr="003C197F" w:rsidR="00D07876">
        <w:t>embers of the TWG</w:t>
      </w:r>
      <w:r w:rsidRPr="003C197F">
        <w:t xml:space="preserve"> provided feedback on the </w:t>
      </w:r>
      <w:r w:rsidR="00B84B87">
        <w:t xml:space="preserve">evaluation </w:t>
      </w:r>
      <w:r w:rsidRPr="003C197F">
        <w:t xml:space="preserve">design, </w:t>
      </w:r>
      <w:r w:rsidR="00B84B87">
        <w:t>survey questions</w:t>
      </w:r>
      <w:r w:rsidRPr="003C197F">
        <w:t xml:space="preserve">, </w:t>
      </w:r>
      <w:r w:rsidRPr="003C197F" w:rsidR="00C22D38">
        <w:t>tele</w:t>
      </w:r>
      <w:r w:rsidR="00CD43F1">
        <w:t xml:space="preserve">conference </w:t>
      </w:r>
      <w:r w:rsidRPr="003C197F">
        <w:t>interview questions</w:t>
      </w:r>
      <w:r w:rsidR="00B84B87">
        <w:t>, and strategies to increase participation</w:t>
      </w:r>
      <w:r w:rsidR="00015DBD">
        <w:t xml:space="preserve"> of ADVANCE grantees</w:t>
      </w:r>
      <w:r w:rsidR="00B84B87">
        <w:t>.</w:t>
      </w:r>
      <w:r w:rsidRPr="003C197F" w:rsidR="00D07876">
        <w:t xml:space="preserve"> The criteria for selecting TWG members included expertise and knowledge of NSF’s ADVANCE program</w:t>
      </w:r>
      <w:r w:rsidR="00CD43F1">
        <w:t>,</w:t>
      </w:r>
      <w:r w:rsidRPr="003C197F" w:rsidR="00D07876">
        <w:t xml:space="preserve"> </w:t>
      </w:r>
      <w:r w:rsidR="00CD43F1">
        <w:t>faculty</w:t>
      </w:r>
      <w:r w:rsidRPr="003C197F" w:rsidR="00D07876">
        <w:t xml:space="preserve"> equity in STEM disciplines</w:t>
      </w:r>
      <w:r w:rsidR="00CD43F1">
        <w:t>, and diffusion.</w:t>
      </w:r>
      <w:r w:rsidRPr="003C197F" w:rsidR="00D07876">
        <w:t xml:space="preserve"> Most of the TWG members </w:t>
      </w:r>
      <w:r w:rsidR="000920FA">
        <w:t>who</w:t>
      </w:r>
      <w:r w:rsidRPr="003C197F" w:rsidR="00D07876">
        <w:t xml:space="preserve"> provided feedback on the evaluation worked on ADVANCE projects at grantee institutions</w:t>
      </w:r>
      <w:r w:rsidRPr="003C197F" w:rsidR="007B78BE">
        <w:t>/organizations</w:t>
      </w:r>
      <w:r w:rsidRPr="003C197F" w:rsidR="00D07876">
        <w:t xml:space="preserve">. </w:t>
      </w:r>
      <w:r w:rsidR="00B84B87">
        <w:t xml:space="preserve">The </w:t>
      </w:r>
      <w:r w:rsidRPr="003C197F" w:rsidR="00D07876">
        <w:t>TWG members’</w:t>
      </w:r>
      <w:r w:rsidR="008342AB">
        <w:t xml:space="preserve"> email</w:t>
      </w:r>
      <w:r w:rsidRPr="003C197F" w:rsidR="00D07876">
        <w:t xml:space="preserve">, institution, and expertise </w:t>
      </w:r>
      <w:r w:rsidRPr="00E60039" w:rsidR="00D07876">
        <w:t xml:space="preserve">are listed in Attachment </w:t>
      </w:r>
      <w:r w:rsidRPr="00E60039" w:rsidR="00E60039">
        <w:t>A</w:t>
      </w:r>
      <w:r w:rsidRPr="00E60039" w:rsidR="00556A60">
        <w:t>10</w:t>
      </w:r>
      <w:r w:rsidRPr="00E60039" w:rsidR="00D07876">
        <w:t>.</w:t>
      </w:r>
    </w:p>
    <w:p w:rsidRPr="003C197F" w:rsidR="008C61FB" w:rsidP="00D13F8D" w:rsidRDefault="008C61FB" w14:paraId="2C0098F2" w14:textId="77777777"/>
    <w:p w:rsidRPr="003C197F" w:rsidR="00D13F8D" w:rsidP="00A1786B" w:rsidRDefault="04FB6B3E" w14:paraId="2DF8584E" w14:textId="049868C0">
      <w:pPr>
        <w:pStyle w:val="Heading2"/>
      </w:pPr>
      <w:bookmarkStart w:name="_Toc40182229" w:id="48"/>
      <w:r w:rsidRPr="003C197F">
        <w:t>A.9</w:t>
      </w:r>
      <w:r w:rsidR="00646822">
        <w:t>.</w:t>
      </w:r>
      <w:r w:rsidRPr="003C197F">
        <w:t xml:space="preserve"> Explanation of Any Payment or Gift to Respondents</w:t>
      </w:r>
      <w:bookmarkEnd w:id="48"/>
    </w:p>
    <w:p w:rsidRPr="003C197F" w:rsidR="00C4441A" w:rsidP="00D13F8D" w:rsidRDefault="00C4441A" w14:paraId="2B6065E4" w14:textId="77777777">
      <w:pPr>
        <w:rPr>
          <w:snapToGrid w:val="0"/>
        </w:rPr>
      </w:pPr>
    </w:p>
    <w:p w:rsidRPr="003C197F" w:rsidR="00D13F8D" w:rsidP="00D13F8D" w:rsidRDefault="00D13F8D" w14:paraId="2C31AAD7" w14:textId="77777777">
      <w:pPr>
        <w:rPr>
          <w:snapToGrid w:val="0"/>
        </w:rPr>
      </w:pPr>
      <w:r w:rsidRPr="003C197F">
        <w:rPr>
          <w:snapToGrid w:val="0"/>
        </w:rPr>
        <w:t>No payment or gifts will be provided to respondents.</w:t>
      </w:r>
    </w:p>
    <w:p w:rsidRPr="003C197F" w:rsidR="00F63E6C" w:rsidP="04FB6B3E" w:rsidRDefault="00F63E6C" w14:paraId="0873D57C" w14:textId="77777777">
      <w:pPr>
        <w:rPr>
          <w:b/>
          <w:bCs/>
        </w:rPr>
      </w:pPr>
    </w:p>
    <w:p w:rsidRPr="00FB3914" w:rsidR="04FB6B3E" w:rsidP="00A1786B" w:rsidRDefault="04FB6B3E" w14:paraId="5ED1A9EF" w14:textId="3D76C3C5">
      <w:pPr>
        <w:pStyle w:val="Heading2"/>
        <w:rPr>
          <w:bCs/>
          <w:lang w:val=""/>
        </w:rPr>
      </w:pPr>
      <w:bookmarkStart w:name="_Toc40182230" w:id="49"/>
      <w:r w:rsidRPr="00FB3914">
        <w:rPr>
          <w:lang w:val=""/>
        </w:rPr>
        <w:lastRenderedPageBreak/>
        <w:t>A.10</w:t>
      </w:r>
      <w:r w:rsidRPr="00FB3914" w:rsidR="00646822">
        <w:rPr>
          <w:lang w:val=""/>
        </w:rPr>
        <w:t>.</w:t>
      </w:r>
      <w:r w:rsidRPr="00FB3914">
        <w:rPr>
          <w:lang w:val=""/>
        </w:rPr>
        <w:t xml:space="preserve"> Assurance of Confidentiality Provided to Respondents</w:t>
      </w:r>
      <w:bookmarkEnd w:id="49"/>
    </w:p>
    <w:p w:rsidRPr="00FB3914" w:rsidR="00D5168D" w:rsidP="04FB6B3E" w:rsidRDefault="00D5168D" w14:paraId="504A8466" w14:textId="77777777"/>
    <w:p w:rsidRPr="008C625A" w:rsidR="00881408" w:rsidP="00881408" w:rsidRDefault="00F453BD" w14:paraId="73E39AC7" w14:textId="10D649E6">
      <w:pPr>
        <w:rPr>
          <w:highlight w:val="yellow"/>
        </w:rPr>
      </w:pPr>
      <w:r w:rsidRPr="008C625A">
        <w:rPr>
          <w:highlight w:val="yellow"/>
        </w:rPr>
        <w:t xml:space="preserve">Survey data will be kept confidential and maintained in accordance with the requirements of the Privacy Act of 1974. The personally identifiable information (PII) will be removed from survey responses prior to analysis and will not be shared with NSF and the public. Survey data files will be password-protected to prevent unauthorized access or improper disclosure. Only designated staff from Windrose Vision, the evaluation contractor, who have a need to know and are bound by confidentiality will have access to the data for analysis and reporting purposes. Any publication of survey findings will not include the respondents’ PII. The survey results will be reported in aggregate form only, for example by category of institution/organization or by geographic region.  </w:t>
      </w:r>
    </w:p>
    <w:p w:rsidRPr="008C625A" w:rsidR="00972435" w:rsidP="00881408" w:rsidRDefault="00972435" w14:paraId="66874AAE" w14:textId="6F48D8B7">
      <w:pPr>
        <w:rPr>
          <w:highlight w:val="yellow"/>
        </w:rPr>
      </w:pPr>
    </w:p>
    <w:p w:rsidR="00972435" w:rsidP="00972435" w:rsidRDefault="00972435" w14:paraId="05438F76" w14:textId="09CF7385">
      <w:r w:rsidRPr="008C625A">
        <w:rPr>
          <w:highlight w:val="yellow"/>
        </w:rPr>
        <w:t xml:space="preserve">Since 12 individuals will participate in teleconference interviews for the six case studies, a statement will be added in the consent form indicating that the name and affiliation of interviewees may be disclosed in any publication. </w:t>
      </w:r>
      <w:r w:rsidRPr="008C625A" w:rsidR="008C625A">
        <w:rPr>
          <w:highlight w:val="yellow"/>
        </w:rPr>
        <w:t>Potential i</w:t>
      </w:r>
      <w:r w:rsidRPr="008C625A">
        <w:rPr>
          <w:highlight w:val="yellow"/>
        </w:rPr>
        <w:t xml:space="preserve">nterviewees will have the option to consent or not to the release of their names and affiliations. </w:t>
      </w:r>
      <w:r w:rsidRPr="008C625A" w:rsidR="008C625A">
        <w:rPr>
          <w:highlight w:val="yellow"/>
        </w:rPr>
        <w:t>Individuals who consent will be interviewed and those who do not consent will not be interviewed.</w:t>
      </w:r>
      <w:r w:rsidR="008C625A">
        <w:t xml:space="preserve"> </w:t>
      </w:r>
    </w:p>
    <w:p w:rsidRPr="003C197F" w:rsidR="00F453BD" w:rsidP="04FB6B3E" w:rsidRDefault="00F453BD" w14:paraId="6495779E" w14:textId="77777777"/>
    <w:p w:rsidRPr="003C197F" w:rsidR="6CEB7065" w:rsidP="00A1786B" w:rsidRDefault="6CEB7065" w14:paraId="44492B7F" w14:textId="10413895">
      <w:pPr>
        <w:pStyle w:val="Heading2"/>
      </w:pPr>
      <w:bookmarkStart w:name="_Toc40182231" w:id="50"/>
      <w:r w:rsidRPr="003C197F">
        <w:t>A.11</w:t>
      </w:r>
      <w:r w:rsidR="00646822">
        <w:t>.</w:t>
      </w:r>
      <w:r w:rsidRPr="003C197F">
        <w:t xml:space="preserve"> Justification for Sensitive Questions</w:t>
      </w:r>
      <w:bookmarkEnd w:id="50"/>
    </w:p>
    <w:p w:rsidRPr="003C197F" w:rsidR="00C4441A" w:rsidRDefault="00C4441A" w14:paraId="46168506" w14:textId="77777777"/>
    <w:p w:rsidRPr="003C197F" w:rsidR="729CD61D" w:rsidRDefault="729CD61D" w14:paraId="68FA0182" w14:textId="48901EFD">
      <w:r w:rsidRPr="003C197F">
        <w:t xml:space="preserve">Data collection instruments </w:t>
      </w:r>
      <w:r w:rsidRPr="003C197F" w:rsidR="00345ADF">
        <w:t xml:space="preserve">do </w:t>
      </w:r>
      <w:r w:rsidRPr="003C197F">
        <w:t>not include any sensitive questions.</w:t>
      </w:r>
    </w:p>
    <w:p w:rsidRPr="003C197F" w:rsidR="00971C65" w:rsidP="00971C65" w:rsidRDefault="00971C65" w14:paraId="5A18B942" w14:textId="77777777">
      <w:pPr>
        <w:rPr>
          <w:b/>
        </w:rPr>
      </w:pPr>
    </w:p>
    <w:p w:rsidRPr="003C197F" w:rsidR="00A47D76" w:rsidP="00A1786B" w:rsidRDefault="2D3F11F8" w14:paraId="0187FB70" w14:textId="65F73E74">
      <w:pPr>
        <w:pStyle w:val="Heading2"/>
      </w:pPr>
      <w:bookmarkStart w:name="_Toc40182232" w:id="51"/>
      <w:r w:rsidRPr="003C197F">
        <w:t>A.12</w:t>
      </w:r>
      <w:r w:rsidR="00646822">
        <w:t>.</w:t>
      </w:r>
      <w:r w:rsidRPr="003C197F">
        <w:t xml:space="preserve"> Estimates of Hour Burden Including Annualized Hourly Costs</w:t>
      </w:r>
      <w:bookmarkEnd w:id="51"/>
    </w:p>
    <w:p w:rsidRPr="003C197F" w:rsidR="00C4441A" w:rsidP="008C61FB" w:rsidRDefault="00C4441A" w14:paraId="58C59EB9" w14:textId="77777777"/>
    <w:p w:rsidRPr="003C197F" w:rsidR="00615561" w:rsidP="00A1786B" w:rsidRDefault="37F21545" w14:paraId="30671166" w14:textId="5923C487">
      <w:pPr>
        <w:pStyle w:val="Heading3"/>
      </w:pPr>
      <w:bookmarkStart w:name="_Toc40182233" w:id="52"/>
      <w:r w:rsidRPr="003C197F">
        <w:t>A.12.1</w:t>
      </w:r>
      <w:r w:rsidR="00646822">
        <w:t>.</w:t>
      </w:r>
      <w:r w:rsidRPr="003C197F">
        <w:t xml:space="preserve"> Estimates of Hour Burden</w:t>
      </w:r>
      <w:bookmarkEnd w:id="52"/>
    </w:p>
    <w:p w:rsidRPr="003C197F" w:rsidR="00C4441A" w:rsidP="7746F5D0" w:rsidRDefault="00C4441A" w14:paraId="7D135476" w14:textId="77777777"/>
    <w:p w:rsidRPr="003C197F" w:rsidR="0080297B" w:rsidP="7746F5D0" w:rsidRDefault="7746F5D0" w14:paraId="699C2DF9" w14:textId="6876C4A9">
      <w:r w:rsidRPr="003C197F">
        <w:t>Every effort will be made to minimize the burden on respondents</w:t>
      </w:r>
      <w:r w:rsidRPr="003C197F" w:rsidR="00DD4A90">
        <w:t>, including as described in section A.3 above.</w:t>
      </w:r>
      <w:r w:rsidRPr="003C197F">
        <w:t xml:space="preserve"> </w:t>
      </w:r>
      <w:r w:rsidRPr="003C197F" w:rsidR="00930FD7">
        <w:t xml:space="preserve">Table A.12.1 shows the </w:t>
      </w:r>
      <w:r w:rsidRPr="003C197F">
        <w:t xml:space="preserve">estimate of hour burden </w:t>
      </w:r>
      <w:r w:rsidRPr="003C197F" w:rsidR="00DD4A90">
        <w:t xml:space="preserve">for </w:t>
      </w:r>
      <w:r w:rsidRPr="003C197F">
        <w:t>online survey</w:t>
      </w:r>
      <w:r w:rsidRPr="003C197F" w:rsidR="0020405A">
        <w:t>s</w:t>
      </w:r>
      <w:r w:rsidRPr="003C197F" w:rsidR="00DD4A90">
        <w:t xml:space="preserve"> and </w:t>
      </w:r>
      <w:r w:rsidRPr="003C197F" w:rsidR="0020405A">
        <w:t xml:space="preserve">teleconference </w:t>
      </w:r>
      <w:r w:rsidRPr="003C197F" w:rsidR="007336DC">
        <w:t>interview</w:t>
      </w:r>
      <w:r w:rsidRPr="003C197F" w:rsidR="0020405A">
        <w:t>s</w:t>
      </w:r>
      <w:r w:rsidRPr="003C197F">
        <w:t xml:space="preserve">. </w:t>
      </w:r>
      <w:r w:rsidRPr="003C197F" w:rsidR="00611A59">
        <w:t xml:space="preserve">The </w:t>
      </w:r>
      <w:r w:rsidRPr="003C197F" w:rsidR="005E3F71">
        <w:t xml:space="preserve">expected burden level for this evaluation is </w:t>
      </w:r>
      <w:r w:rsidRPr="003C197F" w:rsidR="0020405A">
        <w:t>2</w:t>
      </w:r>
      <w:r w:rsidR="00481919">
        <w:t>07</w:t>
      </w:r>
      <w:r w:rsidRPr="003C197F" w:rsidR="0020405A">
        <w:t>.5</w:t>
      </w:r>
      <w:r w:rsidR="00481919">
        <w:t>0</w:t>
      </w:r>
      <w:r w:rsidRPr="003C197F" w:rsidR="005E3F71">
        <w:t xml:space="preserve"> hours.</w:t>
      </w:r>
    </w:p>
    <w:p w:rsidRPr="003C197F" w:rsidR="000F1E72" w:rsidP="7746F5D0" w:rsidRDefault="000F1E72" w14:paraId="6BF7670D" w14:textId="77777777">
      <w:pPr>
        <w:rPr>
          <w:i/>
        </w:rPr>
      </w:pPr>
    </w:p>
    <w:p w:rsidRPr="003C197F" w:rsidR="00E311F9" w:rsidP="00FE39F8" w:rsidRDefault="00FB6350" w14:paraId="16831B8E" w14:textId="171D2CC7">
      <w:pPr>
        <w:rPr>
          <w:b/>
          <w:bCs/>
          <w:sz w:val="22"/>
          <w:szCs w:val="20"/>
        </w:rPr>
      </w:pPr>
      <w:r w:rsidRPr="003C197F">
        <w:rPr>
          <w:b/>
          <w:bCs/>
          <w:sz w:val="22"/>
          <w:szCs w:val="20"/>
        </w:rPr>
        <w:t>A.12.1: Estimate of Burden</w:t>
      </w:r>
    </w:p>
    <w:tbl>
      <w:tblPr>
        <w:tblStyle w:val="LightGrid-Accent1"/>
        <w:tblW w:w="5000" w:type="pct"/>
        <w:tblLook w:val="04A0" w:firstRow="1" w:lastRow="0" w:firstColumn="1" w:lastColumn="0" w:noHBand="0" w:noVBand="1"/>
      </w:tblPr>
      <w:tblGrid>
        <w:gridCol w:w="4760"/>
        <w:gridCol w:w="1171"/>
        <w:gridCol w:w="1709"/>
        <w:gridCol w:w="1700"/>
      </w:tblGrid>
      <w:tr w:rsidRPr="00571A3D" w:rsidR="00FE39F8" w:rsidTr="00571A3D" w14:paraId="4ACE91FC" w14:textId="77777777">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E39F8" w:rsidP="007E7349" w:rsidRDefault="00FE39F8" w14:paraId="44B9F976" w14:textId="77777777">
            <w:pPr>
              <w:jc w:val="center"/>
              <w:rPr>
                <w:b w:val="0"/>
                <w:bCs w:val="0"/>
                <w:color w:val="000000"/>
                <w:sz w:val="18"/>
                <w:szCs w:val="18"/>
              </w:rPr>
            </w:pPr>
          </w:p>
          <w:p w:rsidRPr="00571A3D" w:rsidR="00FE39F8" w:rsidP="007E7349" w:rsidRDefault="00FE39F8" w14:paraId="15676D34" w14:textId="4211ECE6">
            <w:pPr>
              <w:jc w:val="center"/>
              <w:rPr>
                <w:b w:val="0"/>
                <w:bCs w:val="0"/>
                <w:color w:val="000000"/>
                <w:sz w:val="18"/>
                <w:szCs w:val="18"/>
              </w:rPr>
            </w:pPr>
            <w:r w:rsidRPr="00571A3D">
              <w:rPr>
                <w:color w:val="000000"/>
                <w:sz w:val="18"/>
                <w:szCs w:val="18"/>
              </w:rPr>
              <w:t>Data Collection Type</w:t>
            </w:r>
          </w:p>
        </w:tc>
        <w:tc>
          <w:tcPr>
            <w:tcW w:w="627" w:type="pct"/>
            <w:vAlign w:val="center"/>
            <w:hideMark/>
          </w:tcPr>
          <w:p w:rsidRPr="00571A3D" w:rsidR="00FE39F8" w:rsidP="00571A3D" w:rsidRDefault="00FE39F8" w14:paraId="3BD529A6" w14:textId="77777777">
            <w:pP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571A3D">
              <w:rPr>
                <w:color w:val="000000"/>
                <w:sz w:val="18"/>
                <w:szCs w:val="18"/>
              </w:rPr>
              <w:t>Number of Individuals</w:t>
            </w:r>
          </w:p>
        </w:tc>
        <w:tc>
          <w:tcPr>
            <w:tcW w:w="915" w:type="pct"/>
            <w:vAlign w:val="center"/>
            <w:hideMark/>
          </w:tcPr>
          <w:p w:rsidRPr="00571A3D" w:rsidR="00FE39F8" w:rsidP="00571A3D" w:rsidRDefault="00FE39F8" w14:paraId="1AC4F90F" w14:textId="7777777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Participation Time</w:t>
            </w:r>
          </w:p>
          <w:p w:rsidRPr="00571A3D" w:rsidR="00FE39F8" w:rsidP="00571A3D" w:rsidRDefault="00FE39F8" w14:paraId="7BABA343" w14:textId="4C21BBE5">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(in minutes)</w:t>
            </w:r>
          </w:p>
        </w:tc>
        <w:tc>
          <w:tcPr>
            <w:tcW w:w="910" w:type="pct"/>
            <w:vAlign w:val="center"/>
            <w:hideMark/>
          </w:tcPr>
          <w:p w:rsidRPr="00571A3D" w:rsidR="00FE39F8" w:rsidP="00571A3D" w:rsidRDefault="00FE39F8" w14:paraId="05C6FED8" w14:textId="7777777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Burden</w:t>
            </w:r>
          </w:p>
          <w:p w:rsidRPr="00571A3D" w:rsidR="00FE39F8" w:rsidP="00571A3D" w:rsidRDefault="00FE39F8" w14:paraId="02A33901" w14:textId="3E2B4F1A">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(in annual hours)</w:t>
            </w:r>
          </w:p>
        </w:tc>
      </w:tr>
      <w:tr w:rsidRPr="00571A3D" w:rsidR="00FB3914" w:rsidTr="009838CF" w14:paraId="54A23E36"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70E9824E" w14:textId="77777777">
            <w:pPr>
              <w:rPr>
                <w:b w:val="0"/>
                <w:bCs w:val="0"/>
                <w:color w:val="000000"/>
                <w:sz w:val="18"/>
                <w:szCs w:val="18"/>
              </w:rPr>
            </w:pPr>
            <w:r w:rsidRPr="00571A3D">
              <w:rPr>
                <w:b w:val="0"/>
                <w:bCs w:val="0"/>
                <w:color w:val="000000"/>
                <w:sz w:val="18"/>
                <w:szCs w:val="18"/>
              </w:rPr>
              <w:t>Single Institution Organizational Change Ended Survey</w:t>
            </w:r>
          </w:p>
        </w:tc>
        <w:tc>
          <w:tcPr>
            <w:tcW w:w="627" w:type="pct"/>
            <w:vAlign w:val="center"/>
            <w:hideMark/>
          </w:tcPr>
          <w:p w:rsidRPr="00571A3D" w:rsidR="00FB3914" w:rsidP="009838CF" w:rsidRDefault="00FB3914" w14:paraId="4938D808"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75</w:t>
            </w:r>
          </w:p>
        </w:tc>
        <w:tc>
          <w:tcPr>
            <w:tcW w:w="915" w:type="pct"/>
            <w:vAlign w:val="center"/>
            <w:hideMark/>
          </w:tcPr>
          <w:p w:rsidRPr="00571A3D" w:rsidR="00FB3914" w:rsidP="009838CF" w:rsidRDefault="00FB3914" w14:paraId="24C481C0"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45</w:t>
            </w:r>
          </w:p>
        </w:tc>
        <w:tc>
          <w:tcPr>
            <w:tcW w:w="910" w:type="pct"/>
            <w:vAlign w:val="center"/>
            <w:hideMark/>
          </w:tcPr>
          <w:p w:rsidRPr="00571A3D" w:rsidR="00FB3914" w:rsidP="009838CF" w:rsidRDefault="00FB3914" w14:paraId="21B26A3C"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56.25</w:t>
            </w:r>
          </w:p>
        </w:tc>
      </w:tr>
      <w:tr w:rsidRPr="00571A3D" w:rsidR="00FB3914" w:rsidTr="009838CF" w14:paraId="2D59670B" w14:textId="77777777">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6F398338" w14:textId="77777777">
            <w:pPr>
              <w:rPr>
                <w:b w:val="0"/>
                <w:bCs w:val="0"/>
                <w:color w:val="000000"/>
                <w:sz w:val="18"/>
                <w:szCs w:val="18"/>
              </w:rPr>
            </w:pPr>
            <w:r w:rsidRPr="00571A3D">
              <w:rPr>
                <w:b w:val="0"/>
                <w:bCs w:val="0"/>
                <w:color w:val="000000"/>
                <w:sz w:val="18"/>
                <w:szCs w:val="18"/>
              </w:rPr>
              <w:t>Single Institution Organizational Change Ongoing Survey</w:t>
            </w:r>
          </w:p>
        </w:tc>
        <w:tc>
          <w:tcPr>
            <w:tcW w:w="627" w:type="pct"/>
            <w:vAlign w:val="center"/>
            <w:hideMark/>
          </w:tcPr>
          <w:p w:rsidRPr="00571A3D" w:rsidR="00FB3914" w:rsidP="009838CF" w:rsidRDefault="00FB3914" w14:paraId="0C6BE0E0"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17</w:t>
            </w:r>
          </w:p>
        </w:tc>
        <w:tc>
          <w:tcPr>
            <w:tcW w:w="915" w:type="pct"/>
            <w:vAlign w:val="center"/>
            <w:hideMark/>
          </w:tcPr>
          <w:p w:rsidRPr="00571A3D" w:rsidR="00FB3914" w:rsidP="009838CF" w:rsidRDefault="000529F1" w14:paraId="219EA9A6" w14:textId="332E6DDA">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30</w:t>
            </w:r>
          </w:p>
        </w:tc>
        <w:tc>
          <w:tcPr>
            <w:tcW w:w="910" w:type="pct"/>
            <w:vAlign w:val="center"/>
            <w:hideMark/>
          </w:tcPr>
          <w:p w:rsidRPr="00571A3D" w:rsidR="00FB3914" w:rsidP="009838CF" w:rsidRDefault="000529F1" w14:paraId="5EDF0897" w14:textId="0B292FA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8.5</w:t>
            </w:r>
          </w:p>
        </w:tc>
      </w:tr>
      <w:tr w:rsidRPr="00571A3D" w:rsidR="00FB3914" w:rsidTr="009838CF" w14:paraId="2BBE3472" w14:textId="7777777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59D2D0D5" w14:textId="77777777">
            <w:pPr>
              <w:rPr>
                <w:b w:val="0"/>
                <w:bCs w:val="0"/>
                <w:color w:val="000000"/>
                <w:sz w:val="18"/>
                <w:szCs w:val="18"/>
              </w:rPr>
            </w:pPr>
            <w:r w:rsidRPr="00571A3D">
              <w:rPr>
                <w:b w:val="0"/>
                <w:bCs w:val="0"/>
                <w:color w:val="000000"/>
                <w:sz w:val="18"/>
                <w:szCs w:val="18"/>
              </w:rPr>
              <w:t>Partnership Ended Survey</w:t>
            </w:r>
          </w:p>
        </w:tc>
        <w:tc>
          <w:tcPr>
            <w:tcW w:w="627" w:type="pct"/>
            <w:vAlign w:val="center"/>
            <w:hideMark/>
          </w:tcPr>
          <w:p w:rsidRPr="00571A3D" w:rsidR="00FB3914" w:rsidP="009838CF" w:rsidRDefault="00FB3914" w14:paraId="07A2724B" w14:textId="777777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571A3D">
              <w:rPr>
                <w:sz w:val="18"/>
                <w:szCs w:val="18"/>
              </w:rPr>
              <w:t>29</w:t>
            </w:r>
          </w:p>
        </w:tc>
        <w:tc>
          <w:tcPr>
            <w:tcW w:w="915" w:type="pct"/>
            <w:vAlign w:val="center"/>
            <w:hideMark/>
          </w:tcPr>
          <w:p w:rsidRPr="00571A3D" w:rsidR="00FB3914" w:rsidP="009838CF" w:rsidRDefault="00FB3914" w14:paraId="7E0764D5" w14:textId="777777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571A3D">
              <w:rPr>
                <w:sz w:val="18"/>
                <w:szCs w:val="18"/>
              </w:rPr>
              <w:t>30</w:t>
            </w:r>
          </w:p>
        </w:tc>
        <w:tc>
          <w:tcPr>
            <w:tcW w:w="910" w:type="pct"/>
            <w:vAlign w:val="center"/>
            <w:hideMark/>
          </w:tcPr>
          <w:p w:rsidRPr="00571A3D" w:rsidR="00FB3914" w:rsidP="009838CF" w:rsidRDefault="00FB3914" w14:paraId="7CB44B6B" w14:textId="77777777">
            <w:pPr>
              <w:jc w:val="center"/>
              <w:cnfStyle w:val="000000100000" w:firstRow="0" w:lastRow="0" w:firstColumn="0" w:lastColumn="0" w:oddVBand="0" w:evenVBand="0" w:oddHBand="1" w:evenHBand="0" w:firstRowFirstColumn="0" w:firstRowLastColumn="0" w:lastRowFirstColumn="0" w:lastRowLastColumn="0"/>
              <w:rPr>
                <w:sz w:val="18"/>
                <w:szCs w:val="18"/>
              </w:rPr>
            </w:pPr>
            <w:r w:rsidRPr="00571A3D">
              <w:rPr>
                <w:sz w:val="18"/>
                <w:szCs w:val="18"/>
              </w:rPr>
              <w:t>14.5</w:t>
            </w:r>
          </w:p>
        </w:tc>
      </w:tr>
      <w:tr w:rsidRPr="00571A3D" w:rsidR="00FB3914" w:rsidTr="009838CF" w14:paraId="5757E058" w14:textId="77777777">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3AEEB488" w14:textId="0F26F269">
            <w:pPr>
              <w:rPr>
                <w:b w:val="0"/>
                <w:bCs w:val="0"/>
                <w:color w:val="000000"/>
                <w:sz w:val="18"/>
                <w:szCs w:val="18"/>
              </w:rPr>
            </w:pPr>
            <w:r w:rsidRPr="00571A3D">
              <w:rPr>
                <w:b w:val="0"/>
                <w:bCs w:val="0"/>
                <w:color w:val="000000"/>
                <w:sz w:val="18"/>
                <w:szCs w:val="18"/>
              </w:rPr>
              <w:t>Single Institution Self-Assessment Ended Survey (</w:t>
            </w:r>
            <w:r w:rsidRPr="00571A3D" w:rsidR="00F8403E">
              <w:rPr>
                <w:b w:val="0"/>
                <w:bCs w:val="0"/>
                <w:color w:val="000000"/>
                <w:sz w:val="18"/>
                <w:szCs w:val="18"/>
              </w:rPr>
              <w:t>v</w:t>
            </w:r>
            <w:r w:rsidRPr="00571A3D">
              <w:rPr>
                <w:b w:val="0"/>
                <w:bCs w:val="0"/>
                <w:color w:val="000000"/>
                <w:sz w:val="18"/>
                <w:szCs w:val="18"/>
              </w:rPr>
              <w:t>ersion A)</w:t>
            </w:r>
          </w:p>
        </w:tc>
        <w:tc>
          <w:tcPr>
            <w:tcW w:w="627" w:type="pct"/>
            <w:vAlign w:val="center"/>
            <w:hideMark/>
          </w:tcPr>
          <w:p w:rsidRPr="00571A3D" w:rsidR="00FB3914" w:rsidP="009838CF" w:rsidRDefault="00FB3914" w14:paraId="7290AB4E"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17</w:t>
            </w:r>
          </w:p>
        </w:tc>
        <w:tc>
          <w:tcPr>
            <w:tcW w:w="915" w:type="pct"/>
            <w:vAlign w:val="center"/>
            <w:hideMark/>
          </w:tcPr>
          <w:p w:rsidRPr="00571A3D" w:rsidR="00FB3914" w:rsidP="009838CF" w:rsidRDefault="00FB3914" w14:paraId="3308D0BD"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30</w:t>
            </w:r>
          </w:p>
        </w:tc>
        <w:tc>
          <w:tcPr>
            <w:tcW w:w="910" w:type="pct"/>
            <w:vAlign w:val="center"/>
            <w:hideMark/>
          </w:tcPr>
          <w:p w:rsidRPr="00571A3D" w:rsidR="00FB3914" w:rsidP="009838CF" w:rsidRDefault="00FB3914" w14:paraId="743CB0CF"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8.5</w:t>
            </w:r>
          </w:p>
        </w:tc>
      </w:tr>
      <w:tr w:rsidRPr="00571A3D" w:rsidR="00FB3914" w:rsidTr="009838CF" w14:paraId="5A060763"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61468694" w14:textId="5FC3EADB">
            <w:pPr>
              <w:rPr>
                <w:b w:val="0"/>
                <w:bCs w:val="0"/>
                <w:color w:val="000000"/>
                <w:sz w:val="18"/>
                <w:szCs w:val="18"/>
              </w:rPr>
            </w:pPr>
            <w:r w:rsidRPr="00571A3D">
              <w:rPr>
                <w:b w:val="0"/>
                <w:bCs w:val="0"/>
                <w:color w:val="000000"/>
                <w:sz w:val="18"/>
                <w:szCs w:val="18"/>
              </w:rPr>
              <w:t>Single Institution Self-Assessment Ended Survey (</w:t>
            </w:r>
            <w:r w:rsidRPr="00571A3D" w:rsidR="00F8403E">
              <w:rPr>
                <w:b w:val="0"/>
                <w:bCs w:val="0"/>
                <w:color w:val="000000"/>
                <w:sz w:val="18"/>
                <w:szCs w:val="18"/>
              </w:rPr>
              <w:t>v</w:t>
            </w:r>
            <w:r w:rsidRPr="00571A3D">
              <w:rPr>
                <w:b w:val="0"/>
                <w:bCs w:val="0"/>
                <w:color w:val="000000"/>
                <w:sz w:val="18"/>
                <w:szCs w:val="18"/>
              </w:rPr>
              <w:t>ersion B)</w:t>
            </w:r>
          </w:p>
        </w:tc>
        <w:tc>
          <w:tcPr>
            <w:tcW w:w="627" w:type="pct"/>
            <w:vAlign w:val="center"/>
            <w:hideMark/>
          </w:tcPr>
          <w:p w:rsidRPr="00571A3D" w:rsidR="00FB3914" w:rsidP="009838CF" w:rsidRDefault="00FB3914" w14:paraId="69A5CA35"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20</w:t>
            </w:r>
          </w:p>
        </w:tc>
        <w:tc>
          <w:tcPr>
            <w:tcW w:w="915" w:type="pct"/>
            <w:vAlign w:val="center"/>
            <w:hideMark/>
          </w:tcPr>
          <w:p w:rsidRPr="00571A3D" w:rsidR="00FB3914" w:rsidP="009838CF" w:rsidRDefault="00FB3914" w14:paraId="184B496B"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30</w:t>
            </w:r>
          </w:p>
        </w:tc>
        <w:tc>
          <w:tcPr>
            <w:tcW w:w="910" w:type="pct"/>
            <w:vAlign w:val="center"/>
            <w:hideMark/>
          </w:tcPr>
          <w:p w:rsidRPr="00571A3D" w:rsidR="00FB3914" w:rsidP="009838CF" w:rsidRDefault="00FB3914" w14:paraId="1B4C5282"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10</w:t>
            </w:r>
          </w:p>
        </w:tc>
      </w:tr>
      <w:tr w:rsidRPr="00571A3D" w:rsidR="00FB3914" w:rsidTr="009838CF" w14:paraId="442A9D4F" w14:textId="77777777">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345649B7" w14:textId="77777777">
            <w:pPr>
              <w:rPr>
                <w:b w:val="0"/>
                <w:bCs w:val="0"/>
                <w:color w:val="000000"/>
                <w:sz w:val="18"/>
                <w:szCs w:val="18"/>
              </w:rPr>
            </w:pPr>
            <w:r w:rsidRPr="00571A3D">
              <w:rPr>
                <w:b w:val="0"/>
                <w:bCs w:val="0"/>
                <w:color w:val="000000"/>
                <w:sz w:val="18"/>
                <w:szCs w:val="18"/>
              </w:rPr>
              <w:t>General ADVANCE Ended Survey</w:t>
            </w:r>
          </w:p>
        </w:tc>
        <w:tc>
          <w:tcPr>
            <w:tcW w:w="627" w:type="pct"/>
            <w:vAlign w:val="center"/>
            <w:hideMark/>
          </w:tcPr>
          <w:p w:rsidRPr="00571A3D" w:rsidR="00FB3914" w:rsidP="009838CF" w:rsidRDefault="00FB3914" w14:paraId="6D56C8C5"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sz w:val="18"/>
                <w:szCs w:val="18"/>
              </w:rPr>
              <w:t>53</w:t>
            </w:r>
          </w:p>
        </w:tc>
        <w:tc>
          <w:tcPr>
            <w:tcW w:w="915" w:type="pct"/>
            <w:vAlign w:val="center"/>
            <w:hideMark/>
          </w:tcPr>
          <w:p w:rsidRPr="00571A3D" w:rsidR="00FB3914" w:rsidP="009838CF" w:rsidRDefault="00FB3914" w14:paraId="35611EDC"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30</w:t>
            </w:r>
          </w:p>
        </w:tc>
        <w:tc>
          <w:tcPr>
            <w:tcW w:w="910" w:type="pct"/>
            <w:vAlign w:val="center"/>
            <w:hideMark/>
          </w:tcPr>
          <w:p w:rsidRPr="00571A3D" w:rsidR="00FB3914" w:rsidP="009838CF" w:rsidRDefault="00FB3914" w14:paraId="69E9A9F9"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26.5</w:t>
            </w:r>
          </w:p>
        </w:tc>
      </w:tr>
      <w:tr w:rsidRPr="00571A3D" w:rsidR="00FB3914" w:rsidTr="009838CF" w14:paraId="4E594E05"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31E1B019" w14:textId="77777777">
            <w:pPr>
              <w:rPr>
                <w:b w:val="0"/>
                <w:bCs w:val="0"/>
                <w:color w:val="000000"/>
                <w:sz w:val="18"/>
                <w:szCs w:val="18"/>
              </w:rPr>
            </w:pPr>
            <w:r w:rsidRPr="00571A3D">
              <w:rPr>
                <w:b w:val="0"/>
                <w:bCs w:val="0"/>
                <w:color w:val="000000"/>
                <w:sz w:val="18"/>
                <w:szCs w:val="18"/>
              </w:rPr>
              <w:t>General ADVANCE Ongoing Survey</w:t>
            </w:r>
          </w:p>
        </w:tc>
        <w:tc>
          <w:tcPr>
            <w:tcW w:w="627" w:type="pct"/>
            <w:vAlign w:val="center"/>
            <w:hideMark/>
          </w:tcPr>
          <w:p w:rsidRPr="00571A3D" w:rsidR="00FB3914" w:rsidP="009838CF" w:rsidRDefault="00FB3914" w14:paraId="3A2D851A"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sz w:val="18"/>
                <w:szCs w:val="18"/>
              </w:rPr>
              <w:t>13</w:t>
            </w:r>
          </w:p>
        </w:tc>
        <w:tc>
          <w:tcPr>
            <w:tcW w:w="915" w:type="pct"/>
            <w:vAlign w:val="center"/>
            <w:hideMark/>
          </w:tcPr>
          <w:p w:rsidRPr="00571A3D" w:rsidR="00FB3914" w:rsidP="009838CF" w:rsidRDefault="00FB3914" w14:paraId="7F57FE00"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30</w:t>
            </w:r>
          </w:p>
        </w:tc>
        <w:tc>
          <w:tcPr>
            <w:tcW w:w="910" w:type="pct"/>
            <w:vAlign w:val="center"/>
            <w:hideMark/>
          </w:tcPr>
          <w:p w:rsidRPr="00571A3D" w:rsidR="00FB3914" w:rsidP="009838CF" w:rsidRDefault="00FB3914" w14:paraId="6DB831BF"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6.5</w:t>
            </w:r>
          </w:p>
        </w:tc>
      </w:tr>
      <w:tr w:rsidRPr="00571A3D" w:rsidR="00FB3914" w:rsidTr="009838CF" w14:paraId="5B2C9656" w14:textId="77777777">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5312E35E" w14:textId="77777777">
            <w:pPr>
              <w:rPr>
                <w:b w:val="0"/>
                <w:bCs w:val="0"/>
                <w:color w:val="000000"/>
                <w:sz w:val="18"/>
                <w:szCs w:val="18"/>
              </w:rPr>
            </w:pPr>
            <w:r w:rsidRPr="00571A3D">
              <w:rPr>
                <w:b w:val="0"/>
                <w:bCs w:val="0"/>
                <w:color w:val="000000"/>
                <w:sz w:val="18"/>
                <w:szCs w:val="18"/>
              </w:rPr>
              <w:t>Single Institution Organizational Change Ended Survey and Partnership Ended Survey</w:t>
            </w:r>
          </w:p>
        </w:tc>
        <w:tc>
          <w:tcPr>
            <w:tcW w:w="627" w:type="pct"/>
            <w:vAlign w:val="center"/>
            <w:hideMark/>
          </w:tcPr>
          <w:p w:rsidRPr="00571A3D" w:rsidR="00FB3914" w:rsidP="009838CF" w:rsidRDefault="00FB3914" w14:paraId="16A966EA"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2</w:t>
            </w:r>
          </w:p>
        </w:tc>
        <w:tc>
          <w:tcPr>
            <w:tcW w:w="915" w:type="pct"/>
            <w:vAlign w:val="center"/>
            <w:hideMark/>
          </w:tcPr>
          <w:p w:rsidRPr="00571A3D" w:rsidR="00FB3914" w:rsidP="009838CF" w:rsidRDefault="00FB3914" w14:paraId="7BDDE9B5"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75</w:t>
            </w:r>
          </w:p>
        </w:tc>
        <w:tc>
          <w:tcPr>
            <w:tcW w:w="910" w:type="pct"/>
            <w:vAlign w:val="center"/>
            <w:hideMark/>
          </w:tcPr>
          <w:p w:rsidRPr="00571A3D" w:rsidR="00FB3914" w:rsidP="009838CF" w:rsidRDefault="00FB3914" w14:paraId="0B5BC8A2"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2.5</w:t>
            </w:r>
          </w:p>
        </w:tc>
      </w:tr>
      <w:tr w:rsidRPr="00571A3D" w:rsidR="00FB3914" w:rsidTr="009838CF" w14:paraId="76121BBD" w14:textId="77777777">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321775DF" w14:textId="77777777">
            <w:pPr>
              <w:rPr>
                <w:b w:val="0"/>
                <w:bCs w:val="0"/>
                <w:color w:val="000000"/>
                <w:sz w:val="18"/>
                <w:szCs w:val="18"/>
              </w:rPr>
            </w:pPr>
            <w:r w:rsidRPr="00571A3D">
              <w:rPr>
                <w:b w:val="0"/>
                <w:bCs w:val="0"/>
                <w:color w:val="000000"/>
                <w:sz w:val="18"/>
                <w:szCs w:val="18"/>
              </w:rPr>
              <w:t xml:space="preserve">General ADVANCE Ended Survey and </w:t>
            </w:r>
          </w:p>
          <w:p w:rsidRPr="00571A3D" w:rsidR="00FB3914" w:rsidP="007E7349" w:rsidRDefault="00FB3914" w14:paraId="589056E1" w14:textId="304A69F5">
            <w:pPr>
              <w:rPr>
                <w:b w:val="0"/>
                <w:bCs w:val="0"/>
                <w:color w:val="000000"/>
                <w:sz w:val="18"/>
                <w:szCs w:val="18"/>
              </w:rPr>
            </w:pPr>
            <w:r w:rsidRPr="00571A3D">
              <w:rPr>
                <w:b w:val="0"/>
                <w:bCs w:val="0"/>
                <w:color w:val="000000"/>
                <w:sz w:val="18"/>
                <w:szCs w:val="18"/>
              </w:rPr>
              <w:t>Single Institution Self-Assessment Ended Survey (</w:t>
            </w:r>
            <w:r w:rsidRPr="00571A3D" w:rsidR="00F8403E">
              <w:rPr>
                <w:b w:val="0"/>
                <w:bCs w:val="0"/>
                <w:color w:val="000000"/>
                <w:sz w:val="18"/>
                <w:szCs w:val="18"/>
              </w:rPr>
              <w:t>v</w:t>
            </w:r>
            <w:r w:rsidRPr="00571A3D">
              <w:rPr>
                <w:b w:val="0"/>
                <w:bCs w:val="0"/>
                <w:color w:val="000000"/>
                <w:sz w:val="18"/>
                <w:szCs w:val="18"/>
              </w:rPr>
              <w:t>ersion A)</w:t>
            </w:r>
          </w:p>
        </w:tc>
        <w:tc>
          <w:tcPr>
            <w:tcW w:w="627" w:type="pct"/>
            <w:vAlign w:val="center"/>
            <w:hideMark/>
          </w:tcPr>
          <w:p w:rsidRPr="00571A3D" w:rsidR="00FB3914" w:rsidP="009838CF" w:rsidRDefault="00FB3914" w14:paraId="3461D652"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1</w:t>
            </w:r>
          </w:p>
        </w:tc>
        <w:tc>
          <w:tcPr>
            <w:tcW w:w="915" w:type="pct"/>
            <w:vAlign w:val="center"/>
            <w:hideMark/>
          </w:tcPr>
          <w:p w:rsidRPr="00571A3D" w:rsidR="00FB3914" w:rsidP="009838CF" w:rsidRDefault="00FB3914" w14:paraId="2867E6CD"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60</w:t>
            </w:r>
          </w:p>
        </w:tc>
        <w:tc>
          <w:tcPr>
            <w:tcW w:w="910" w:type="pct"/>
            <w:vAlign w:val="center"/>
            <w:hideMark/>
          </w:tcPr>
          <w:p w:rsidRPr="00571A3D" w:rsidR="00FB3914" w:rsidP="009838CF" w:rsidRDefault="00FB3914" w14:paraId="350E063D"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1</w:t>
            </w:r>
          </w:p>
        </w:tc>
      </w:tr>
      <w:tr w:rsidRPr="00571A3D" w:rsidR="00FB3914" w:rsidTr="009838CF" w14:paraId="111C4A83" w14:textId="77777777">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2FBF09BD" w14:textId="046F5FF6">
            <w:pPr>
              <w:rPr>
                <w:b w:val="0"/>
                <w:bCs w:val="0"/>
                <w:color w:val="000000"/>
                <w:sz w:val="18"/>
                <w:szCs w:val="18"/>
              </w:rPr>
            </w:pPr>
            <w:r w:rsidRPr="00571A3D">
              <w:rPr>
                <w:b w:val="0"/>
                <w:bCs w:val="0"/>
                <w:color w:val="000000"/>
                <w:sz w:val="18"/>
                <w:szCs w:val="18"/>
              </w:rPr>
              <w:t>Single Institution Organizational Change Ended Survey and Single Institution Self-Assessment Ended Survey (</w:t>
            </w:r>
            <w:r w:rsidRPr="00571A3D" w:rsidR="00F8403E">
              <w:rPr>
                <w:b w:val="0"/>
                <w:bCs w:val="0"/>
                <w:color w:val="000000"/>
                <w:sz w:val="18"/>
                <w:szCs w:val="18"/>
              </w:rPr>
              <w:t>v</w:t>
            </w:r>
            <w:r w:rsidRPr="00571A3D">
              <w:rPr>
                <w:b w:val="0"/>
                <w:bCs w:val="0"/>
                <w:color w:val="000000"/>
                <w:sz w:val="18"/>
                <w:szCs w:val="18"/>
              </w:rPr>
              <w:t>ersion A)</w:t>
            </w:r>
          </w:p>
        </w:tc>
        <w:tc>
          <w:tcPr>
            <w:tcW w:w="627" w:type="pct"/>
            <w:vAlign w:val="center"/>
            <w:hideMark/>
          </w:tcPr>
          <w:p w:rsidRPr="00571A3D" w:rsidR="00FB3914" w:rsidP="009838CF" w:rsidRDefault="00FB3914" w14:paraId="4EE556AD"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1</w:t>
            </w:r>
          </w:p>
        </w:tc>
        <w:tc>
          <w:tcPr>
            <w:tcW w:w="915" w:type="pct"/>
            <w:vAlign w:val="center"/>
            <w:hideMark/>
          </w:tcPr>
          <w:p w:rsidRPr="00571A3D" w:rsidR="00FB3914" w:rsidP="009838CF" w:rsidRDefault="00FB3914" w14:paraId="4F3AFB78"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75</w:t>
            </w:r>
          </w:p>
        </w:tc>
        <w:tc>
          <w:tcPr>
            <w:tcW w:w="910" w:type="pct"/>
            <w:vAlign w:val="center"/>
            <w:hideMark/>
          </w:tcPr>
          <w:p w:rsidRPr="00571A3D" w:rsidR="00FB3914" w:rsidP="009838CF" w:rsidRDefault="00FB3914" w14:paraId="24CE1585"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1.25</w:t>
            </w:r>
          </w:p>
        </w:tc>
      </w:tr>
      <w:tr w:rsidRPr="00571A3D" w:rsidR="00FB3914" w:rsidTr="009838CF" w14:paraId="07B1CA4E" w14:textId="77777777">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05634A1A" w14:textId="77777777">
            <w:pPr>
              <w:rPr>
                <w:b w:val="0"/>
                <w:bCs w:val="0"/>
                <w:color w:val="000000"/>
                <w:sz w:val="18"/>
                <w:szCs w:val="18"/>
              </w:rPr>
            </w:pPr>
            <w:r w:rsidRPr="00571A3D">
              <w:rPr>
                <w:b w:val="0"/>
                <w:bCs w:val="0"/>
                <w:color w:val="000000"/>
                <w:sz w:val="18"/>
                <w:szCs w:val="18"/>
              </w:rPr>
              <w:t>Institutional Transformation Applicant Survey</w:t>
            </w:r>
          </w:p>
        </w:tc>
        <w:tc>
          <w:tcPr>
            <w:tcW w:w="627" w:type="pct"/>
            <w:vAlign w:val="center"/>
            <w:hideMark/>
          </w:tcPr>
          <w:p w:rsidRPr="00571A3D" w:rsidR="00FB3914" w:rsidP="009838CF" w:rsidRDefault="00FB3914" w14:paraId="4D1E7800"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sz w:val="18"/>
                <w:szCs w:val="18"/>
              </w:rPr>
              <w:t>120</w:t>
            </w:r>
          </w:p>
        </w:tc>
        <w:tc>
          <w:tcPr>
            <w:tcW w:w="915" w:type="pct"/>
            <w:vAlign w:val="center"/>
            <w:hideMark/>
          </w:tcPr>
          <w:p w:rsidRPr="00571A3D" w:rsidR="00FB3914" w:rsidP="009838CF" w:rsidRDefault="00FB3914" w14:paraId="24EE6674"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30</w:t>
            </w:r>
          </w:p>
        </w:tc>
        <w:tc>
          <w:tcPr>
            <w:tcW w:w="910" w:type="pct"/>
            <w:vAlign w:val="center"/>
            <w:hideMark/>
          </w:tcPr>
          <w:p w:rsidRPr="00571A3D" w:rsidR="00FB3914" w:rsidP="009838CF" w:rsidRDefault="00FB3914" w14:paraId="68DD2A6F"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71A3D">
              <w:rPr>
                <w:color w:val="000000"/>
                <w:sz w:val="18"/>
                <w:szCs w:val="18"/>
              </w:rPr>
              <w:t>60</w:t>
            </w:r>
          </w:p>
        </w:tc>
      </w:tr>
      <w:tr w:rsidRPr="00571A3D" w:rsidR="00FB3914" w:rsidTr="009838CF" w14:paraId="3FD230BB" w14:textId="77777777">
        <w:trPr>
          <w:cnfStyle w:val="000000010000" w:firstRow="0" w:lastRow="0" w:firstColumn="0" w:lastColumn="0" w:oddVBand="0" w:evenVBand="0" w:oddHBand="0" w:evenHBand="1"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4AAACDFB" w14:textId="107248CA">
            <w:pPr>
              <w:rPr>
                <w:b w:val="0"/>
                <w:bCs w:val="0"/>
                <w:color w:val="000000"/>
                <w:sz w:val="18"/>
                <w:szCs w:val="18"/>
              </w:rPr>
            </w:pPr>
            <w:r w:rsidRPr="00571A3D">
              <w:rPr>
                <w:b w:val="0"/>
                <w:bCs w:val="0"/>
                <w:color w:val="000000"/>
                <w:sz w:val="18"/>
                <w:szCs w:val="18"/>
              </w:rPr>
              <w:lastRenderedPageBreak/>
              <w:t>Teleconference interviews with representatives of ADVANCE awards</w:t>
            </w:r>
          </w:p>
        </w:tc>
        <w:tc>
          <w:tcPr>
            <w:tcW w:w="627" w:type="pct"/>
            <w:vAlign w:val="center"/>
            <w:hideMark/>
          </w:tcPr>
          <w:p w:rsidRPr="00571A3D" w:rsidR="00FB3914" w:rsidP="009838CF" w:rsidRDefault="00FB3914" w14:paraId="15ACE024"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12</w:t>
            </w:r>
          </w:p>
        </w:tc>
        <w:tc>
          <w:tcPr>
            <w:tcW w:w="915" w:type="pct"/>
            <w:vAlign w:val="center"/>
            <w:hideMark/>
          </w:tcPr>
          <w:p w:rsidRPr="00571A3D" w:rsidR="00FB3914" w:rsidP="009838CF" w:rsidRDefault="00FB3914" w14:paraId="241F8345"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60</w:t>
            </w:r>
          </w:p>
        </w:tc>
        <w:tc>
          <w:tcPr>
            <w:tcW w:w="910" w:type="pct"/>
            <w:vAlign w:val="center"/>
            <w:hideMark/>
          </w:tcPr>
          <w:p w:rsidRPr="00571A3D" w:rsidR="00FB3914" w:rsidP="009838CF" w:rsidRDefault="00FB3914" w14:paraId="67FBBEC3"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571A3D">
              <w:rPr>
                <w:color w:val="000000"/>
                <w:sz w:val="18"/>
                <w:szCs w:val="18"/>
              </w:rPr>
              <w:t>12</w:t>
            </w:r>
          </w:p>
        </w:tc>
      </w:tr>
      <w:tr w:rsidRPr="00571A3D" w:rsidR="00FB3914" w:rsidTr="00382C7B" w14:paraId="56074ED7"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8" w:type="pct"/>
            <w:hideMark/>
          </w:tcPr>
          <w:p w:rsidRPr="00571A3D" w:rsidR="00FB3914" w:rsidP="007E7349" w:rsidRDefault="00FB3914" w14:paraId="7DA4535E" w14:textId="77777777">
            <w:pPr>
              <w:rPr>
                <w:b w:val="0"/>
                <w:bCs w:val="0"/>
                <w:color w:val="000000"/>
                <w:sz w:val="18"/>
                <w:szCs w:val="18"/>
              </w:rPr>
            </w:pPr>
            <w:r w:rsidRPr="00571A3D">
              <w:rPr>
                <w:color w:val="000000"/>
                <w:sz w:val="18"/>
                <w:szCs w:val="18"/>
              </w:rPr>
              <w:t>Total</w:t>
            </w:r>
          </w:p>
        </w:tc>
        <w:tc>
          <w:tcPr>
            <w:tcW w:w="627" w:type="pct"/>
            <w:hideMark/>
          </w:tcPr>
          <w:p w:rsidRPr="00571A3D" w:rsidR="00FB3914" w:rsidP="007E7349" w:rsidRDefault="00FB3914" w14:paraId="241F2A65" w14:textId="77777777">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571A3D">
              <w:rPr>
                <w:b/>
                <w:bCs/>
                <w:color w:val="000000"/>
                <w:sz w:val="18"/>
                <w:szCs w:val="18"/>
              </w:rPr>
              <w:t>360</w:t>
            </w:r>
          </w:p>
        </w:tc>
        <w:tc>
          <w:tcPr>
            <w:tcW w:w="915" w:type="pct"/>
            <w:hideMark/>
          </w:tcPr>
          <w:p w:rsidRPr="00571A3D" w:rsidR="00FB3914" w:rsidP="007E7349" w:rsidRDefault="00FB3914" w14:paraId="5AAA383C" w14:textId="77777777">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571A3D">
              <w:rPr>
                <w:b/>
                <w:bCs/>
                <w:color w:val="000000"/>
                <w:sz w:val="18"/>
                <w:szCs w:val="18"/>
              </w:rPr>
              <w:t>-</w:t>
            </w:r>
          </w:p>
        </w:tc>
        <w:tc>
          <w:tcPr>
            <w:tcW w:w="910" w:type="pct"/>
            <w:hideMark/>
          </w:tcPr>
          <w:p w:rsidRPr="00571A3D" w:rsidR="00FB3914" w:rsidP="007E7349" w:rsidRDefault="00FB3914" w14:paraId="4F3C43F1" w14:textId="120F0101">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571A3D">
              <w:rPr>
                <w:b/>
                <w:bCs/>
                <w:color w:val="000000"/>
                <w:sz w:val="18"/>
                <w:szCs w:val="18"/>
              </w:rPr>
              <w:t>2</w:t>
            </w:r>
            <w:r w:rsidR="000529F1">
              <w:rPr>
                <w:b/>
                <w:bCs/>
                <w:color w:val="000000"/>
                <w:sz w:val="18"/>
                <w:szCs w:val="18"/>
              </w:rPr>
              <w:t>07</w:t>
            </w:r>
            <w:r w:rsidRPr="00571A3D">
              <w:rPr>
                <w:b/>
                <w:bCs/>
                <w:color w:val="000000"/>
                <w:sz w:val="18"/>
                <w:szCs w:val="18"/>
              </w:rPr>
              <w:t>.5</w:t>
            </w:r>
            <w:r w:rsidR="000529F1">
              <w:rPr>
                <w:b/>
                <w:bCs/>
                <w:color w:val="000000"/>
                <w:sz w:val="18"/>
                <w:szCs w:val="18"/>
              </w:rPr>
              <w:t>0</w:t>
            </w:r>
          </w:p>
        </w:tc>
      </w:tr>
    </w:tbl>
    <w:p w:rsidRPr="003C197F" w:rsidR="000702BF" w:rsidP="000B34B4" w:rsidRDefault="37F21545" w14:paraId="34DE2596" w14:textId="4C374775">
      <w:pPr>
        <w:pStyle w:val="Heading3"/>
      </w:pPr>
      <w:bookmarkStart w:name="_Toc40182234" w:id="53"/>
      <w:r w:rsidRPr="003C197F">
        <w:t>A.12.2</w:t>
      </w:r>
      <w:r w:rsidR="00646822">
        <w:t>.</w:t>
      </w:r>
      <w:r w:rsidRPr="003C197F">
        <w:t xml:space="preserve"> Annualized Cost to Respondents</w:t>
      </w:r>
      <w:bookmarkEnd w:id="53"/>
    </w:p>
    <w:p w:rsidRPr="003C197F" w:rsidR="000B34B4" w:rsidP="000B34B4" w:rsidRDefault="000B34B4" w14:paraId="07C4F8A6" w14:textId="7FCA4EE0"/>
    <w:p w:rsidRPr="003C197F" w:rsidR="008A3D65" w:rsidP="52B1EE10" w:rsidRDefault="002150E5" w14:paraId="7BECB38B" w14:textId="54ADA875">
      <w:r w:rsidRPr="003C197F">
        <w:t xml:space="preserve">Data are only collected once from </w:t>
      </w:r>
      <w:r w:rsidR="00BF0065">
        <w:t xml:space="preserve">survey respondents and interviewees. </w:t>
      </w:r>
      <w:r w:rsidRPr="003C197F" w:rsidR="009933CB">
        <w:t xml:space="preserve">The </w:t>
      </w:r>
      <w:r w:rsidRPr="003C197F" w:rsidR="0020405A">
        <w:t xml:space="preserve">overall cost is estimated to be </w:t>
      </w:r>
      <w:r w:rsidRPr="003C197F" w:rsidR="00225B35">
        <w:t>$1</w:t>
      </w:r>
      <w:r w:rsidR="009838CF">
        <w:t>4</w:t>
      </w:r>
      <w:r w:rsidRPr="003C197F" w:rsidR="00225B35">
        <w:t>,</w:t>
      </w:r>
      <w:r w:rsidR="005108E1">
        <w:t>09</w:t>
      </w:r>
      <w:r w:rsidR="006E2DC8">
        <w:t>0</w:t>
      </w:r>
      <w:r w:rsidR="00BF0065">
        <w:t xml:space="preserve">, </w:t>
      </w:r>
      <w:r w:rsidRPr="003C197F" w:rsidR="00BF0065">
        <w:t>$1</w:t>
      </w:r>
      <w:r w:rsidR="00BF0065">
        <w:t>3</w:t>
      </w:r>
      <w:r w:rsidRPr="003C197F" w:rsidR="00BF0065">
        <w:t>,</w:t>
      </w:r>
      <w:r w:rsidR="005108E1">
        <w:t>27</w:t>
      </w:r>
      <w:r w:rsidR="006E2DC8">
        <w:t>5</w:t>
      </w:r>
      <w:r w:rsidR="00BF0065">
        <w:t xml:space="preserve"> for survey </w:t>
      </w:r>
      <w:r w:rsidRPr="003C197F" w:rsidR="00001286">
        <w:t>respondents</w:t>
      </w:r>
      <w:r w:rsidR="00BF0065">
        <w:t xml:space="preserve"> and </w:t>
      </w:r>
      <w:r w:rsidRPr="003C197F" w:rsidR="00BF0065">
        <w:t>$815</w:t>
      </w:r>
      <w:r w:rsidRPr="003C197F" w:rsidR="00001286">
        <w:t xml:space="preserve"> </w:t>
      </w:r>
      <w:r w:rsidR="00BF0065">
        <w:t xml:space="preserve">for </w:t>
      </w:r>
      <w:r w:rsidRPr="003C197F" w:rsidR="00001286">
        <w:t>interviewees. The</w:t>
      </w:r>
      <w:r w:rsidR="00BF0065">
        <w:t xml:space="preserve"> cost is </w:t>
      </w:r>
      <w:r w:rsidRPr="003C197F" w:rsidR="0020405A">
        <w:t>derived by multiplying the average hourly wage of a full professor at a public university by the total burden hours</w:t>
      </w:r>
      <w:r w:rsidR="00BF0065">
        <w:t xml:space="preserve"> (see Tables A.12.2.1a and A.12.2.1b)</w:t>
      </w:r>
      <w:r w:rsidRPr="003C197F" w:rsidR="0020405A">
        <w:t xml:space="preserve">. </w:t>
      </w:r>
    </w:p>
    <w:p w:rsidRPr="003C197F" w:rsidR="00A57D33" w:rsidP="00A57D33" w:rsidRDefault="00A57D33" w14:paraId="5E513DDC" w14:textId="77777777">
      <w:pPr>
        <w:rPr>
          <w:b/>
          <w:bCs/>
          <w:sz w:val="22"/>
          <w:szCs w:val="20"/>
        </w:rPr>
      </w:pPr>
    </w:p>
    <w:p w:rsidR="00A57D33" w:rsidP="52B1EE10" w:rsidRDefault="00A57D33" w14:paraId="7FDB6E03" w14:textId="213C4944">
      <w:pPr>
        <w:rPr>
          <w:b/>
          <w:bCs/>
          <w:color w:val="FF0000"/>
          <w:sz w:val="22"/>
          <w:szCs w:val="20"/>
        </w:rPr>
      </w:pPr>
      <w:r w:rsidRPr="003C197F">
        <w:rPr>
          <w:b/>
          <w:bCs/>
          <w:sz w:val="22"/>
          <w:szCs w:val="20"/>
        </w:rPr>
        <w:t>A.12.</w:t>
      </w:r>
      <w:r w:rsidRPr="003C197F" w:rsidR="005F62F0">
        <w:rPr>
          <w:b/>
          <w:bCs/>
          <w:sz w:val="22"/>
          <w:szCs w:val="20"/>
        </w:rPr>
        <w:t>2.</w:t>
      </w:r>
      <w:r w:rsidRPr="003C197F">
        <w:rPr>
          <w:b/>
          <w:bCs/>
          <w:sz w:val="22"/>
          <w:szCs w:val="20"/>
        </w:rPr>
        <w:t>1</w:t>
      </w:r>
      <w:r w:rsidR="00571A3D">
        <w:rPr>
          <w:b/>
          <w:bCs/>
          <w:sz w:val="22"/>
          <w:szCs w:val="20"/>
        </w:rPr>
        <w:t>a</w:t>
      </w:r>
      <w:r w:rsidRPr="003C197F">
        <w:rPr>
          <w:b/>
          <w:bCs/>
          <w:sz w:val="22"/>
          <w:szCs w:val="20"/>
        </w:rPr>
        <w:t xml:space="preserve">: Estimate Costs </w:t>
      </w:r>
      <w:r w:rsidR="00BF0065">
        <w:rPr>
          <w:b/>
          <w:bCs/>
          <w:sz w:val="22"/>
          <w:szCs w:val="20"/>
        </w:rPr>
        <w:t>for</w:t>
      </w:r>
      <w:r w:rsidRPr="003C197F" w:rsidR="009933CB">
        <w:rPr>
          <w:b/>
          <w:bCs/>
          <w:sz w:val="22"/>
          <w:szCs w:val="20"/>
        </w:rPr>
        <w:t xml:space="preserve"> </w:t>
      </w:r>
      <w:r w:rsidR="00BF0065">
        <w:rPr>
          <w:b/>
          <w:bCs/>
          <w:sz w:val="22"/>
          <w:szCs w:val="20"/>
        </w:rPr>
        <w:t xml:space="preserve">Survey </w:t>
      </w:r>
      <w:r w:rsidRPr="003C197F" w:rsidR="009933CB">
        <w:rPr>
          <w:b/>
          <w:bCs/>
          <w:sz w:val="22"/>
          <w:szCs w:val="20"/>
        </w:rPr>
        <w:t>Respondents</w:t>
      </w:r>
      <w:r w:rsidR="00646822">
        <w:rPr>
          <w:b/>
          <w:bCs/>
          <w:sz w:val="22"/>
          <w:szCs w:val="20"/>
        </w:rPr>
        <w:t xml:space="preserve"> </w:t>
      </w:r>
    </w:p>
    <w:tbl>
      <w:tblPr>
        <w:tblStyle w:val="LightGrid-Accent1"/>
        <w:tblW w:w="9320" w:type="dxa"/>
        <w:tblLayout w:type="fixed"/>
        <w:tblLook w:val="04A0" w:firstRow="1" w:lastRow="0" w:firstColumn="1" w:lastColumn="0" w:noHBand="0" w:noVBand="1"/>
      </w:tblPr>
      <w:tblGrid>
        <w:gridCol w:w="1607"/>
        <w:gridCol w:w="93"/>
        <w:gridCol w:w="1085"/>
        <w:gridCol w:w="85"/>
        <w:gridCol w:w="875"/>
        <w:gridCol w:w="745"/>
        <w:gridCol w:w="1170"/>
        <w:gridCol w:w="1260"/>
        <w:gridCol w:w="810"/>
        <w:gridCol w:w="1590"/>
      </w:tblGrid>
      <w:tr w:rsidRPr="007E7349" w:rsidR="004D3A25" w:rsidTr="00CD0A66" w14:paraId="5085318B" w14:textId="77777777">
        <w:trPr>
          <w:cnfStyle w:val="100000000000" w:firstRow="1" w:lastRow="0" w:firstColumn="0" w:lastColumn="0" w:oddVBand="0" w:evenVBand="0" w:oddHBand="0" w:evenHBand="0" w:firstRowFirstColumn="0" w:firstRowLastColumn="0" w:lastRowFirstColumn="0" w:lastRowLastColumn="0"/>
          <w:trHeight w:val="808"/>
          <w:tblHeader/>
        </w:trPr>
        <w:tc>
          <w:tcPr>
            <w:cnfStyle w:val="001000000000" w:firstRow="0" w:lastRow="0" w:firstColumn="1" w:lastColumn="0" w:oddVBand="0" w:evenVBand="0" w:oddHBand="0" w:evenHBand="0" w:firstRowFirstColumn="0" w:firstRowLastColumn="0" w:lastRowFirstColumn="0" w:lastRowLastColumn="0"/>
            <w:tcW w:w="1700" w:type="dxa"/>
            <w:gridSpan w:val="2"/>
            <w:vAlign w:val="center"/>
            <w:hideMark/>
          </w:tcPr>
          <w:p w:rsidRPr="00571A3D" w:rsidR="004D3A25" w:rsidP="00571A3D" w:rsidRDefault="004D3A25" w14:paraId="45C31704" w14:textId="77777777">
            <w:pPr>
              <w:jc w:val="center"/>
              <w:rPr>
                <w:color w:val="000000"/>
                <w:sz w:val="18"/>
                <w:szCs w:val="18"/>
              </w:rPr>
            </w:pPr>
            <w:r w:rsidRPr="00571A3D">
              <w:rPr>
                <w:color w:val="000000"/>
                <w:sz w:val="18"/>
                <w:szCs w:val="18"/>
              </w:rPr>
              <w:t>Data Collection</w:t>
            </w:r>
          </w:p>
        </w:tc>
        <w:tc>
          <w:tcPr>
            <w:tcW w:w="1170" w:type="dxa"/>
            <w:gridSpan w:val="2"/>
            <w:vAlign w:val="center"/>
            <w:hideMark/>
          </w:tcPr>
          <w:p w:rsidRPr="00571A3D" w:rsidR="004D3A25" w:rsidP="00571A3D" w:rsidRDefault="004D3A25" w14:paraId="6856D81B" w14:textId="7777777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Respondent Type</w:t>
            </w:r>
          </w:p>
        </w:tc>
        <w:tc>
          <w:tcPr>
            <w:tcW w:w="1620" w:type="dxa"/>
            <w:gridSpan w:val="2"/>
            <w:vAlign w:val="center"/>
            <w:hideMark/>
          </w:tcPr>
          <w:p w:rsidRPr="00571A3D" w:rsidR="004D3A25" w:rsidP="00571A3D" w:rsidRDefault="004D3A25" w14:paraId="66AD73F9" w14:textId="7777777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Hourly Salary Estimate</w:t>
            </w:r>
            <w:r w:rsidRPr="00571A3D">
              <w:rPr>
                <w:color w:val="000000"/>
                <w:sz w:val="18"/>
                <w:szCs w:val="18"/>
                <w:vertAlign w:val="superscript"/>
              </w:rPr>
              <w:t>*</w:t>
            </w:r>
          </w:p>
        </w:tc>
        <w:tc>
          <w:tcPr>
            <w:tcW w:w="1170" w:type="dxa"/>
            <w:vAlign w:val="center"/>
            <w:hideMark/>
          </w:tcPr>
          <w:p w:rsidRPr="00571A3D" w:rsidR="004D3A25" w:rsidP="00571A3D" w:rsidRDefault="004D3A25" w14:paraId="27471470" w14:textId="7777777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Burden Hours per Respondent</w:t>
            </w:r>
          </w:p>
        </w:tc>
        <w:tc>
          <w:tcPr>
            <w:tcW w:w="1260" w:type="dxa"/>
            <w:vAlign w:val="center"/>
            <w:hideMark/>
          </w:tcPr>
          <w:p w:rsidRPr="00571A3D" w:rsidR="004D3A25" w:rsidP="00571A3D" w:rsidRDefault="004D3A25" w14:paraId="6CE7E5A0" w14:textId="47735F44">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Total Number of Respondents</w:t>
            </w:r>
          </w:p>
        </w:tc>
        <w:tc>
          <w:tcPr>
            <w:tcW w:w="810" w:type="dxa"/>
            <w:vAlign w:val="center"/>
            <w:hideMark/>
          </w:tcPr>
          <w:p w:rsidRPr="00571A3D" w:rsidR="004D3A25" w:rsidP="00571A3D" w:rsidRDefault="004D3A25" w14:paraId="17611C45" w14:textId="301A9DBA">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Total Burden Hours</w:t>
            </w:r>
          </w:p>
        </w:tc>
        <w:tc>
          <w:tcPr>
            <w:tcW w:w="1590" w:type="dxa"/>
            <w:vAlign w:val="center"/>
            <w:hideMark/>
          </w:tcPr>
          <w:p w:rsidRPr="00571A3D" w:rsidR="004D3A25" w:rsidP="00571A3D" w:rsidRDefault="004D3A25" w14:paraId="03864156" w14:textId="7777777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71A3D">
              <w:rPr>
                <w:color w:val="000000"/>
                <w:sz w:val="18"/>
                <w:szCs w:val="18"/>
              </w:rPr>
              <w:t>Estimated Annualized Costs</w:t>
            </w:r>
          </w:p>
        </w:tc>
      </w:tr>
      <w:tr w:rsidRPr="007E7349" w:rsidR="004D3A25" w:rsidTr="009838CF" w14:paraId="75E58301" w14:textId="77777777">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20CA8F45" w14:textId="77777777">
            <w:pPr>
              <w:rPr>
                <w:b w:val="0"/>
                <w:color w:val="000000"/>
                <w:sz w:val="18"/>
                <w:szCs w:val="18"/>
              </w:rPr>
            </w:pPr>
            <w:r w:rsidRPr="00571A3D">
              <w:rPr>
                <w:b w:val="0"/>
                <w:color w:val="000000"/>
                <w:sz w:val="18"/>
                <w:szCs w:val="18"/>
              </w:rPr>
              <w:t>Single Institution Organizational Change Ended Survey</w:t>
            </w:r>
          </w:p>
        </w:tc>
        <w:tc>
          <w:tcPr>
            <w:tcW w:w="1170" w:type="dxa"/>
            <w:gridSpan w:val="2"/>
            <w:vAlign w:val="center"/>
            <w:hideMark/>
          </w:tcPr>
          <w:p w:rsidRPr="007E7349" w:rsidR="004D3A25" w:rsidP="009838CF" w:rsidRDefault="004D3A25" w14:paraId="15E70184"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5A31E850" w14:textId="234D2AF5">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47AA2A37"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45</w:t>
            </w:r>
          </w:p>
        </w:tc>
        <w:tc>
          <w:tcPr>
            <w:tcW w:w="1260" w:type="dxa"/>
            <w:vAlign w:val="center"/>
            <w:hideMark/>
          </w:tcPr>
          <w:p w:rsidRPr="007E7349" w:rsidR="004D3A25" w:rsidP="009838CF" w:rsidRDefault="004D3A25" w14:paraId="6622620F"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75</w:t>
            </w:r>
          </w:p>
        </w:tc>
        <w:tc>
          <w:tcPr>
            <w:tcW w:w="810" w:type="dxa"/>
            <w:vAlign w:val="center"/>
            <w:hideMark/>
          </w:tcPr>
          <w:p w:rsidRPr="007E7349" w:rsidR="004D3A25" w:rsidP="009838CF" w:rsidRDefault="004D3A25" w14:paraId="5018D0BC" w14:textId="712447C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56</w:t>
            </w:r>
          </w:p>
        </w:tc>
        <w:tc>
          <w:tcPr>
            <w:tcW w:w="1590" w:type="dxa"/>
            <w:vAlign w:val="center"/>
            <w:hideMark/>
          </w:tcPr>
          <w:p w:rsidRPr="007E7349" w:rsidR="004D3A25" w:rsidP="009838CF" w:rsidRDefault="004D3A25" w14:paraId="630C9CBA" w14:textId="6275C1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$3,820</w:t>
            </w:r>
          </w:p>
        </w:tc>
      </w:tr>
      <w:tr w:rsidRPr="007E7349" w:rsidR="004D3A25" w:rsidTr="009838CF" w14:paraId="6A301146" w14:textId="77777777">
        <w:trPr>
          <w:cnfStyle w:val="000000010000" w:firstRow="0" w:lastRow="0" w:firstColumn="0" w:lastColumn="0" w:oddVBand="0" w:evenVBand="0" w:oddHBand="0" w:evenHBand="1"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00DFABBD" w14:textId="77777777">
            <w:pPr>
              <w:rPr>
                <w:b w:val="0"/>
                <w:color w:val="000000"/>
                <w:sz w:val="18"/>
                <w:szCs w:val="18"/>
              </w:rPr>
            </w:pPr>
            <w:r w:rsidRPr="00571A3D">
              <w:rPr>
                <w:b w:val="0"/>
                <w:color w:val="000000"/>
                <w:sz w:val="18"/>
                <w:szCs w:val="18"/>
              </w:rPr>
              <w:t>Single Institution Organizational Change Ongoing Survey</w:t>
            </w:r>
          </w:p>
        </w:tc>
        <w:tc>
          <w:tcPr>
            <w:tcW w:w="1170" w:type="dxa"/>
            <w:gridSpan w:val="2"/>
            <w:vAlign w:val="center"/>
            <w:hideMark/>
          </w:tcPr>
          <w:p w:rsidRPr="007E7349" w:rsidR="004D3A25" w:rsidP="009838CF" w:rsidRDefault="004D3A25" w14:paraId="1FCC1434"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732FDE9D" w14:textId="5A7A58EB">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5108E1" w14:paraId="0E7C1C92" w14:textId="70B42AE6">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30</w:t>
            </w:r>
          </w:p>
        </w:tc>
        <w:tc>
          <w:tcPr>
            <w:tcW w:w="1260" w:type="dxa"/>
            <w:vAlign w:val="center"/>
            <w:hideMark/>
          </w:tcPr>
          <w:p w:rsidRPr="007E7349" w:rsidR="004D3A25" w:rsidP="009838CF" w:rsidRDefault="004D3A25" w14:paraId="4A60BBB8"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17</w:t>
            </w:r>
          </w:p>
        </w:tc>
        <w:tc>
          <w:tcPr>
            <w:tcW w:w="810" w:type="dxa"/>
            <w:vAlign w:val="center"/>
            <w:hideMark/>
          </w:tcPr>
          <w:p w:rsidRPr="007E7349" w:rsidR="004D3A25" w:rsidP="009838CF" w:rsidRDefault="001F5265" w14:paraId="7C0E61E6" w14:textId="24298C09">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9</w:t>
            </w:r>
          </w:p>
        </w:tc>
        <w:tc>
          <w:tcPr>
            <w:tcW w:w="1590" w:type="dxa"/>
            <w:vAlign w:val="center"/>
            <w:hideMark/>
          </w:tcPr>
          <w:p w:rsidRPr="007E7349" w:rsidR="004D3A25" w:rsidP="009838CF" w:rsidRDefault="005108E1" w14:paraId="4ECEAF83" w14:textId="507F61D3">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$577</w:t>
            </w:r>
          </w:p>
        </w:tc>
      </w:tr>
      <w:tr w:rsidRPr="007E7349" w:rsidR="004D3A25" w:rsidTr="009838CF" w14:paraId="35500CA0" w14:textId="7777777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51139EB8" w14:textId="77777777">
            <w:pPr>
              <w:rPr>
                <w:b w:val="0"/>
                <w:color w:val="000000"/>
                <w:sz w:val="18"/>
                <w:szCs w:val="18"/>
              </w:rPr>
            </w:pPr>
            <w:r w:rsidRPr="00571A3D">
              <w:rPr>
                <w:b w:val="0"/>
                <w:color w:val="000000"/>
                <w:sz w:val="18"/>
                <w:szCs w:val="18"/>
              </w:rPr>
              <w:t>Partnership Ended Survey</w:t>
            </w:r>
          </w:p>
        </w:tc>
        <w:tc>
          <w:tcPr>
            <w:tcW w:w="1170" w:type="dxa"/>
            <w:gridSpan w:val="2"/>
            <w:vAlign w:val="center"/>
            <w:hideMark/>
          </w:tcPr>
          <w:p w:rsidRPr="007E7349" w:rsidR="004D3A25" w:rsidP="009838CF" w:rsidRDefault="004D3A25" w14:paraId="78BCCF15"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7E615B73" w14:textId="2648899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77FE50AC"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30</w:t>
            </w:r>
          </w:p>
        </w:tc>
        <w:tc>
          <w:tcPr>
            <w:tcW w:w="1260" w:type="dxa"/>
            <w:vAlign w:val="center"/>
            <w:hideMark/>
          </w:tcPr>
          <w:p w:rsidRPr="007E7349" w:rsidR="004D3A25" w:rsidP="009838CF" w:rsidRDefault="004D3A25" w14:paraId="7269C719"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sz w:val="18"/>
                <w:szCs w:val="18"/>
              </w:rPr>
              <w:t>29</w:t>
            </w:r>
          </w:p>
        </w:tc>
        <w:tc>
          <w:tcPr>
            <w:tcW w:w="810" w:type="dxa"/>
            <w:vAlign w:val="center"/>
            <w:hideMark/>
          </w:tcPr>
          <w:p w:rsidRPr="007E7349" w:rsidR="004D3A25" w:rsidP="009838CF" w:rsidRDefault="001F5265" w14:paraId="5F080A95" w14:textId="454EE39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15</w:t>
            </w:r>
          </w:p>
        </w:tc>
        <w:tc>
          <w:tcPr>
            <w:tcW w:w="1590" w:type="dxa"/>
            <w:vAlign w:val="center"/>
            <w:hideMark/>
          </w:tcPr>
          <w:p w:rsidRPr="007E7349" w:rsidR="004D3A25" w:rsidP="009838CF" w:rsidRDefault="004D3A25" w14:paraId="528AE3C0"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$985</w:t>
            </w:r>
          </w:p>
        </w:tc>
      </w:tr>
      <w:tr w:rsidRPr="007E7349" w:rsidR="004D3A25" w:rsidTr="009838CF" w14:paraId="0A4C9EB0" w14:textId="77777777">
        <w:trPr>
          <w:cnfStyle w:val="000000010000" w:firstRow="0" w:lastRow="0" w:firstColumn="0" w:lastColumn="0" w:oddVBand="0" w:evenVBand="0" w:oddHBand="0" w:evenHBand="1"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5B0121BA" w14:textId="77777777">
            <w:pPr>
              <w:rPr>
                <w:b w:val="0"/>
                <w:color w:val="000000"/>
                <w:sz w:val="18"/>
                <w:szCs w:val="18"/>
              </w:rPr>
            </w:pPr>
            <w:r w:rsidRPr="00571A3D">
              <w:rPr>
                <w:b w:val="0"/>
                <w:color w:val="000000"/>
                <w:sz w:val="18"/>
                <w:szCs w:val="18"/>
              </w:rPr>
              <w:t>Single Institution Self-Assessment Ended Survey (Version A)</w:t>
            </w:r>
          </w:p>
        </w:tc>
        <w:tc>
          <w:tcPr>
            <w:tcW w:w="1170" w:type="dxa"/>
            <w:gridSpan w:val="2"/>
            <w:vAlign w:val="center"/>
            <w:hideMark/>
          </w:tcPr>
          <w:p w:rsidRPr="007E7349" w:rsidR="004D3A25" w:rsidP="009838CF" w:rsidRDefault="004D3A25" w14:paraId="5577C0F9"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6E32F994" w14:textId="47D21F38">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349D9CE6"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30</w:t>
            </w:r>
          </w:p>
        </w:tc>
        <w:tc>
          <w:tcPr>
            <w:tcW w:w="1260" w:type="dxa"/>
            <w:vAlign w:val="center"/>
            <w:hideMark/>
          </w:tcPr>
          <w:p w:rsidRPr="007E7349" w:rsidR="004D3A25" w:rsidP="009838CF" w:rsidRDefault="004D3A25" w14:paraId="1D990065"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17</w:t>
            </w:r>
          </w:p>
        </w:tc>
        <w:tc>
          <w:tcPr>
            <w:tcW w:w="810" w:type="dxa"/>
            <w:vAlign w:val="center"/>
            <w:hideMark/>
          </w:tcPr>
          <w:p w:rsidRPr="007E7349" w:rsidR="004D3A25" w:rsidP="009838CF" w:rsidRDefault="002F75D0" w14:paraId="11B0D832" w14:textId="2B2C1142">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9</w:t>
            </w:r>
          </w:p>
        </w:tc>
        <w:tc>
          <w:tcPr>
            <w:tcW w:w="1590" w:type="dxa"/>
            <w:vAlign w:val="center"/>
            <w:hideMark/>
          </w:tcPr>
          <w:p w:rsidRPr="007E7349" w:rsidR="004D3A25" w:rsidP="009838CF" w:rsidRDefault="004D3A25" w14:paraId="48629DCD" w14:textId="6304933D">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$577</w:t>
            </w:r>
          </w:p>
        </w:tc>
      </w:tr>
      <w:tr w:rsidRPr="007E7349" w:rsidR="004D3A25" w:rsidTr="009838CF" w14:paraId="026856B8" w14:textId="77777777">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387077EA" w14:textId="77777777">
            <w:pPr>
              <w:rPr>
                <w:b w:val="0"/>
                <w:color w:val="000000"/>
                <w:sz w:val="18"/>
                <w:szCs w:val="18"/>
              </w:rPr>
            </w:pPr>
            <w:r w:rsidRPr="00571A3D">
              <w:rPr>
                <w:b w:val="0"/>
                <w:color w:val="000000"/>
                <w:sz w:val="18"/>
                <w:szCs w:val="18"/>
              </w:rPr>
              <w:t>Single Institution Self-Assessment Ended Survey (Version B)</w:t>
            </w:r>
          </w:p>
        </w:tc>
        <w:tc>
          <w:tcPr>
            <w:tcW w:w="1170" w:type="dxa"/>
            <w:gridSpan w:val="2"/>
            <w:vAlign w:val="center"/>
            <w:hideMark/>
          </w:tcPr>
          <w:p w:rsidRPr="007E7349" w:rsidR="004D3A25" w:rsidP="009838CF" w:rsidRDefault="004D3A25" w14:paraId="4DB52BC4"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3A5CDD4A" w14:textId="41917A94">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17A2269E"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30</w:t>
            </w:r>
          </w:p>
        </w:tc>
        <w:tc>
          <w:tcPr>
            <w:tcW w:w="1260" w:type="dxa"/>
            <w:vAlign w:val="center"/>
            <w:hideMark/>
          </w:tcPr>
          <w:p w:rsidRPr="007E7349" w:rsidR="004D3A25" w:rsidP="009838CF" w:rsidRDefault="004D3A25" w14:paraId="42B040DB"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20</w:t>
            </w:r>
          </w:p>
        </w:tc>
        <w:tc>
          <w:tcPr>
            <w:tcW w:w="810" w:type="dxa"/>
            <w:vAlign w:val="center"/>
            <w:hideMark/>
          </w:tcPr>
          <w:p w:rsidRPr="007E7349" w:rsidR="004D3A25" w:rsidP="009838CF" w:rsidRDefault="004D3A25" w14:paraId="7EB4FA01"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10</w:t>
            </w:r>
          </w:p>
        </w:tc>
        <w:tc>
          <w:tcPr>
            <w:tcW w:w="1590" w:type="dxa"/>
            <w:vAlign w:val="center"/>
            <w:hideMark/>
          </w:tcPr>
          <w:p w:rsidRPr="007E7349" w:rsidR="004D3A25" w:rsidP="009838CF" w:rsidRDefault="004D3A25" w14:paraId="7FE80081" w14:textId="05185D6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$679</w:t>
            </w:r>
          </w:p>
        </w:tc>
      </w:tr>
      <w:tr w:rsidRPr="007E7349" w:rsidR="004D3A25" w:rsidTr="009838CF" w14:paraId="07B1F1AB" w14:textId="77777777">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77D37C13" w14:textId="77777777">
            <w:pPr>
              <w:rPr>
                <w:b w:val="0"/>
                <w:color w:val="000000"/>
                <w:sz w:val="18"/>
                <w:szCs w:val="18"/>
              </w:rPr>
            </w:pPr>
            <w:r w:rsidRPr="00571A3D">
              <w:rPr>
                <w:b w:val="0"/>
                <w:color w:val="000000"/>
                <w:sz w:val="18"/>
                <w:szCs w:val="18"/>
              </w:rPr>
              <w:t>General ADVANCE Ended Survey</w:t>
            </w:r>
          </w:p>
        </w:tc>
        <w:tc>
          <w:tcPr>
            <w:tcW w:w="1170" w:type="dxa"/>
            <w:gridSpan w:val="2"/>
            <w:vAlign w:val="center"/>
            <w:hideMark/>
          </w:tcPr>
          <w:p w:rsidRPr="007E7349" w:rsidR="004D3A25" w:rsidP="009838CF" w:rsidRDefault="004D3A25" w14:paraId="074BDDB1"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0484925E" w14:textId="12C4FA63">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6CEFC310"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30</w:t>
            </w:r>
          </w:p>
        </w:tc>
        <w:tc>
          <w:tcPr>
            <w:tcW w:w="1260" w:type="dxa"/>
            <w:vAlign w:val="center"/>
            <w:hideMark/>
          </w:tcPr>
          <w:p w:rsidRPr="007E7349" w:rsidR="004D3A25" w:rsidP="009838CF" w:rsidRDefault="004D3A25" w14:paraId="451B2F61"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sz w:val="18"/>
                <w:szCs w:val="18"/>
              </w:rPr>
              <w:t>53</w:t>
            </w:r>
          </w:p>
        </w:tc>
        <w:tc>
          <w:tcPr>
            <w:tcW w:w="810" w:type="dxa"/>
            <w:vAlign w:val="center"/>
            <w:hideMark/>
          </w:tcPr>
          <w:p w:rsidRPr="007E7349" w:rsidR="004D3A25" w:rsidP="009838CF" w:rsidRDefault="009C39A0" w14:paraId="3EF56BBD" w14:textId="4F8F025A">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27</w:t>
            </w:r>
          </w:p>
        </w:tc>
        <w:tc>
          <w:tcPr>
            <w:tcW w:w="1590" w:type="dxa"/>
            <w:vAlign w:val="center"/>
            <w:hideMark/>
          </w:tcPr>
          <w:p w:rsidRPr="007E7349" w:rsidR="004D3A25" w:rsidP="009838CF" w:rsidRDefault="004D3A25" w14:paraId="683300C8" w14:textId="79B84B15">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$1,</w:t>
            </w:r>
            <w:r w:rsidR="009C39A0">
              <w:rPr>
                <w:color w:val="000000"/>
                <w:sz w:val="18"/>
                <w:szCs w:val="18"/>
              </w:rPr>
              <w:t>799</w:t>
            </w:r>
          </w:p>
        </w:tc>
      </w:tr>
      <w:tr w:rsidRPr="007E7349" w:rsidR="004D3A25" w:rsidTr="009838CF" w14:paraId="7497BA30" w14:textId="7777777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5090EE02" w14:textId="77777777">
            <w:pPr>
              <w:rPr>
                <w:b w:val="0"/>
                <w:color w:val="000000"/>
                <w:sz w:val="18"/>
                <w:szCs w:val="18"/>
              </w:rPr>
            </w:pPr>
            <w:r w:rsidRPr="00571A3D">
              <w:rPr>
                <w:b w:val="0"/>
                <w:color w:val="000000"/>
                <w:sz w:val="18"/>
                <w:szCs w:val="18"/>
              </w:rPr>
              <w:t>General ADVANCE Ongoing Survey</w:t>
            </w:r>
          </w:p>
        </w:tc>
        <w:tc>
          <w:tcPr>
            <w:tcW w:w="1170" w:type="dxa"/>
            <w:gridSpan w:val="2"/>
            <w:vAlign w:val="center"/>
            <w:hideMark/>
          </w:tcPr>
          <w:p w:rsidRPr="007E7349" w:rsidR="004D3A25" w:rsidP="009838CF" w:rsidRDefault="004D3A25" w14:paraId="6307A81A"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37C8E46F" w14:textId="3C9D0DF8">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30F03AE3"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30</w:t>
            </w:r>
          </w:p>
        </w:tc>
        <w:tc>
          <w:tcPr>
            <w:tcW w:w="1260" w:type="dxa"/>
            <w:vAlign w:val="center"/>
            <w:hideMark/>
          </w:tcPr>
          <w:p w:rsidRPr="007E7349" w:rsidR="004D3A25" w:rsidP="009838CF" w:rsidRDefault="004D3A25" w14:paraId="0B0FD1A9"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sz w:val="18"/>
                <w:szCs w:val="18"/>
              </w:rPr>
              <w:t>13</w:t>
            </w:r>
          </w:p>
        </w:tc>
        <w:tc>
          <w:tcPr>
            <w:tcW w:w="810" w:type="dxa"/>
            <w:vAlign w:val="center"/>
            <w:hideMark/>
          </w:tcPr>
          <w:p w:rsidRPr="007E7349" w:rsidR="004D3A25" w:rsidP="009838CF" w:rsidRDefault="009C39A0" w14:paraId="78EB06E6" w14:textId="54C32974">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7</w:t>
            </w:r>
          </w:p>
        </w:tc>
        <w:tc>
          <w:tcPr>
            <w:tcW w:w="1590" w:type="dxa"/>
            <w:vAlign w:val="center"/>
            <w:hideMark/>
          </w:tcPr>
          <w:p w:rsidRPr="007E7349" w:rsidR="004D3A25" w:rsidP="009838CF" w:rsidRDefault="004D3A25" w14:paraId="6B74A2D5" w14:textId="702DBB0F">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$441</w:t>
            </w:r>
          </w:p>
        </w:tc>
      </w:tr>
      <w:tr w:rsidRPr="007E7349" w:rsidR="004D3A25" w:rsidTr="009838CF" w14:paraId="29FB9E54" w14:textId="77777777">
        <w:trPr>
          <w:cnfStyle w:val="000000010000" w:firstRow="0" w:lastRow="0" w:firstColumn="0" w:lastColumn="0" w:oddVBand="0" w:evenVBand="0" w:oddHBand="0" w:evenHBand="1"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7BCECA88" w14:textId="77777777">
            <w:pPr>
              <w:rPr>
                <w:b w:val="0"/>
                <w:color w:val="000000"/>
                <w:sz w:val="18"/>
                <w:szCs w:val="18"/>
              </w:rPr>
            </w:pPr>
            <w:r w:rsidRPr="00571A3D">
              <w:rPr>
                <w:b w:val="0"/>
                <w:color w:val="000000"/>
                <w:sz w:val="18"/>
                <w:szCs w:val="18"/>
              </w:rPr>
              <w:t>Single Institution Organizational Change Ended Survey and Partnership Ended Survey</w:t>
            </w:r>
          </w:p>
        </w:tc>
        <w:tc>
          <w:tcPr>
            <w:tcW w:w="1170" w:type="dxa"/>
            <w:gridSpan w:val="2"/>
            <w:vAlign w:val="center"/>
            <w:hideMark/>
          </w:tcPr>
          <w:p w:rsidRPr="007E7349" w:rsidR="004D3A25" w:rsidP="009838CF" w:rsidRDefault="004D3A25" w14:paraId="473CB06D"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7E492A86" w14:textId="256E11BB">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57F14A38"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75</w:t>
            </w:r>
          </w:p>
        </w:tc>
        <w:tc>
          <w:tcPr>
            <w:tcW w:w="1260" w:type="dxa"/>
            <w:vAlign w:val="center"/>
            <w:hideMark/>
          </w:tcPr>
          <w:p w:rsidRPr="007E7349" w:rsidR="004D3A25" w:rsidP="009838CF" w:rsidRDefault="004D3A25" w14:paraId="5EB923C7"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2</w:t>
            </w:r>
          </w:p>
        </w:tc>
        <w:tc>
          <w:tcPr>
            <w:tcW w:w="810" w:type="dxa"/>
            <w:vAlign w:val="center"/>
            <w:hideMark/>
          </w:tcPr>
          <w:p w:rsidRPr="007E7349" w:rsidR="004D3A25" w:rsidP="009838CF" w:rsidRDefault="00FF5E0D" w14:paraId="7F9E7689" w14:textId="1202188D">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Pr>
                <w:color w:val="000000"/>
                <w:sz w:val="18"/>
                <w:szCs w:val="18"/>
              </w:rPr>
              <w:t>3</w:t>
            </w:r>
          </w:p>
        </w:tc>
        <w:tc>
          <w:tcPr>
            <w:tcW w:w="1590" w:type="dxa"/>
            <w:vAlign w:val="center"/>
            <w:hideMark/>
          </w:tcPr>
          <w:p w:rsidRPr="007E7349" w:rsidR="004D3A25" w:rsidP="009838CF" w:rsidRDefault="004D3A25" w14:paraId="7D365F86" w14:textId="0AAB005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$170</w:t>
            </w:r>
          </w:p>
        </w:tc>
      </w:tr>
      <w:tr w:rsidRPr="007E7349" w:rsidR="004D3A25" w:rsidTr="009838CF" w14:paraId="318C22DB" w14:textId="77777777">
        <w:trPr>
          <w:cnfStyle w:val="000000100000" w:firstRow="0" w:lastRow="0" w:firstColumn="0" w:lastColumn="0" w:oddVBand="0" w:evenVBand="0" w:oddHBand="1" w:evenHBand="0" w:firstRowFirstColumn="0" w:firstRowLastColumn="0" w:lastRowFirstColumn="0" w:lastRowLastColumn="0"/>
          <w:trHeight w:val="1330"/>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34F5BFBA" w14:textId="77777777">
            <w:pPr>
              <w:rPr>
                <w:b w:val="0"/>
                <w:color w:val="000000"/>
                <w:sz w:val="18"/>
                <w:szCs w:val="18"/>
              </w:rPr>
            </w:pPr>
            <w:r w:rsidRPr="00571A3D">
              <w:rPr>
                <w:b w:val="0"/>
                <w:color w:val="000000"/>
                <w:sz w:val="18"/>
                <w:szCs w:val="18"/>
              </w:rPr>
              <w:t>General ADVANCE Ended Survey and Single Institution Self-Assessment Ended Survey (Version A)</w:t>
            </w:r>
          </w:p>
        </w:tc>
        <w:tc>
          <w:tcPr>
            <w:tcW w:w="1170" w:type="dxa"/>
            <w:gridSpan w:val="2"/>
            <w:vAlign w:val="center"/>
            <w:hideMark/>
          </w:tcPr>
          <w:p w:rsidRPr="007E7349" w:rsidR="004D3A25" w:rsidP="009838CF" w:rsidRDefault="004D3A25" w14:paraId="52C919C9"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07EF1E59" w14:textId="5D38AF1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7B6BE624"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60</w:t>
            </w:r>
          </w:p>
        </w:tc>
        <w:tc>
          <w:tcPr>
            <w:tcW w:w="1260" w:type="dxa"/>
            <w:vAlign w:val="center"/>
            <w:hideMark/>
          </w:tcPr>
          <w:p w:rsidRPr="007E7349" w:rsidR="004D3A25" w:rsidP="009838CF" w:rsidRDefault="004D3A25" w14:paraId="7568DA8D"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1</w:t>
            </w:r>
          </w:p>
        </w:tc>
        <w:tc>
          <w:tcPr>
            <w:tcW w:w="810" w:type="dxa"/>
            <w:vAlign w:val="center"/>
            <w:hideMark/>
          </w:tcPr>
          <w:p w:rsidRPr="007E7349" w:rsidR="004D3A25" w:rsidP="009838CF" w:rsidRDefault="004D3A25" w14:paraId="52954D94"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1</w:t>
            </w:r>
          </w:p>
        </w:tc>
        <w:tc>
          <w:tcPr>
            <w:tcW w:w="1590" w:type="dxa"/>
            <w:vAlign w:val="center"/>
            <w:hideMark/>
          </w:tcPr>
          <w:p w:rsidRPr="007E7349" w:rsidR="004D3A25" w:rsidP="009838CF" w:rsidRDefault="004D3A25" w14:paraId="44CE186F" w14:textId="62A1187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$68</w:t>
            </w:r>
          </w:p>
        </w:tc>
      </w:tr>
      <w:tr w:rsidRPr="007E7349" w:rsidR="004D3A25" w:rsidTr="009838CF" w14:paraId="26A55EC8" w14:textId="77777777">
        <w:trPr>
          <w:cnfStyle w:val="000000010000" w:firstRow="0" w:lastRow="0" w:firstColumn="0" w:lastColumn="0" w:oddVBand="0" w:evenVBand="0" w:oddHBand="0" w:evenHBand="1"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6821FECD" w14:textId="77777777">
            <w:pPr>
              <w:rPr>
                <w:b w:val="0"/>
                <w:color w:val="000000"/>
                <w:sz w:val="18"/>
                <w:szCs w:val="18"/>
              </w:rPr>
            </w:pPr>
            <w:r w:rsidRPr="00571A3D">
              <w:rPr>
                <w:b w:val="0"/>
                <w:color w:val="000000"/>
                <w:sz w:val="18"/>
                <w:szCs w:val="18"/>
              </w:rPr>
              <w:lastRenderedPageBreak/>
              <w:t>Single Institution Organizational Change Ended Survey and Single Institution Self-Assessment Ended Survey (Version A)</w:t>
            </w:r>
          </w:p>
        </w:tc>
        <w:tc>
          <w:tcPr>
            <w:tcW w:w="1170" w:type="dxa"/>
            <w:gridSpan w:val="2"/>
            <w:vAlign w:val="center"/>
            <w:hideMark/>
          </w:tcPr>
          <w:p w:rsidRPr="007E7349" w:rsidR="004D3A25" w:rsidP="009838CF" w:rsidRDefault="004D3A25" w14:paraId="7B38F71B"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536CB195" w14:textId="593529CF">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0BE574D4"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75</w:t>
            </w:r>
          </w:p>
        </w:tc>
        <w:tc>
          <w:tcPr>
            <w:tcW w:w="1260" w:type="dxa"/>
            <w:vAlign w:val="center"/>
            <w:hideMark/>
          </w:tcPr>
          <w:p w:rsidRPr="007E7349" w:rsidR="004D3A25" w:rsidP="009838CF" w:rsidRDefault="004D3A25" w14:paraId="7CBF985E"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1</w:t>
            </w:r>
          </w:p>
        </w:tc>
        <w:tc>
          <w:tcPr>
            <w:tcW w:w="810" w:type="dxa"/>
            <w:vAlign w:val="center"/>
            <w:hideMark/>
          </w:tcPr>
          <w:p w:rsidRPr="007E7349" w:rsidR="004D3A25" w:rsidP="009838CF" w:rsidRDefault="004D3A25" w14:paraId="5D45468F" w14:textId="7777777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1.25</w:t>
            </w:r>
          </w:p>
        </w:tc>
        <w:tc>
          <w:tcPr>
            <w:tcW w:w="1590" w:type="dxa"/>
            <w:vAlign w:val="center"/>
            <w:hideMark/>
          </w:tcPr>
          <w:p w:rsidRPr="007E7349" w:rsidR="004D3A25" w:rsidP="009838CF" w:rsidRDefault="004D3A25" w14:paraId="45B0B1E4" w14:textId="6791BF17">
            <w:pPr>
              <w:jc w:val="center"/>
              <w:cnfStyle w:val="000000010000" w:firstRow="0" w:lastRow="0" w:firstColumn="0" w:lastColumn="0" w:oddVBand="0" w:evenVBand="0" w:oddHBand="0" w:evenHBand="1" w:firstRowFirstColumn="0" w:firstRowLastColumn="0" w:lastRowFirstColumn="0" w:lastRowLastColumn="0"/>
              <w:rPr>
                <w:color w:val="000000"/>
                <w:sz w:val="18"/>
                <w:szCs w:val="18"/>
              </w:rPr>
            </w:pPr>
            <w:r w:rsidRPr="007E7349">
              <w:rPr>
                <w:color w:val="000000"/>
                <w:sz w:val="18"/>
                <w:szCs w:val="18"/>
              </w:rPr>
              <w:t>$85</w:t>
            </w:r>
          </w:p>
        </w:tc>
      </w:tr>
      <w:tr w:rsidRPr="007E7349" w:rsidR="004D3A25" w:rsidTr="009838CF" w14:paraId="79DF7F96" w14:textId="77777777">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571A3D" w:rsidR="004D3A25" w:rsidP="007E7349" w:rsidRDefault="004D3A25" w14:paraId="3131E82A" w14:textId="77777777">
            <w:pPr>
              <w:rPr>
                <w:b w:val="0"/>
                <w:color w:val="000000"/>
                <w:sz w:val="18"/>
                <w:szCs w:val="18"/>
              </w:rPr>
            </w:pPr>
            <w:r w:rsidRPr="00571A3D">
              <w:rPr>
                <w:b w:val="0"/>
                <w:color w:val="000000"/>
                <w:sz w:val="18"/>
                <w:szCs w:val="18"/>
              </w:rPr>
              <w:t>Institutional Transformation Applicant Survey</w:t>
            </w:r>
          </w:p>
        </w:tc>
        <w:tc>
          <w:tcPr>
            <w:tcW w:w="1170" w:type="dxa"/>
            <w:gridSpan w:val="2"/>
            <w:vAlign w:val="center"/>
            <w:hideMark/>
          </w:tcPr>
          <w:p w:rsidRPr="007E7349" w:rsidR="004D3A25" w:rsidP="009838CF" w:rsidRDefault="004D3A25" w14:paraId="62A44E00"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Full Professor</w:t>
            </w:r>
          </w:p>
        </w:tc>
        <w:tc>
          <w:tcPr>
            <w:tcW w:w="1620" w:type="dxa"/>
            <w:gridSpan w:val="2"/>
            <w:vAlign w:val="center"/>
            <w:hideMark/>
          </w:tcPr>
          <w:p w:rsidRPr="007E7349" w:rsidR="004D3A25" w:rsidP="009838CF" w:rsidRDefault="004D3A25" w14:paraId="54513F6C" w14:textId="5D5CCDD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$67.91</w:t>
            </w:r>
          </w:p>
        </w:tc>
        <w:tc>
          <w:tcPr>
            <w:tcW w:w="1170" w:type="dxa"/>
            <w:vAlign w:val="center"/>
            <w:hideMark/>
          </w:tcPr>
          <w:p w:rsidRPr="007E7349" w:rsidR="004D3A25" w:rsidP="009838CF" w:rsidRDefault="004D3A25" w14:paraId="4BFB01E1"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30</w:t>
            </w:r>
          </w:p>
        </w:tc>
        <w:tc>
          <w:tcPr>
            <w:tcW w:w="1260" w:type="dxa"/>
            <w:vAlign w:val="center"/>
            <w:hideMark/>
          </w:tcPr>
          <w:p w:rsidRPr="007E7349" w:rsidR="004D3A25" w:rsidP="009838CF" w:rsidRDefault="004D3A25" w14:paraId="7783E0F0"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sz w:val="18"/>
                <w:szCs w:val="18"/>
              </w:rPr>
              <w:t>120</w:t>
            </w:r>
          </w:p>
        </w:tc>
        <w:tc>
          <w:tcPr>
            <w:tcW w:w="810" w:type="dxa"/>
            <w:vAlign w:val="center"/>
            <w:hideMark/>
          </w:tcPr>
          <w:p w:rsidRPr="007E7349" w:rsidR="004D3A25" w:rsidP="009838CF" w:rsidRDefault="004D3A25" w14:paraId="19594CFA"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60</w:t>
            </w:r>
          </w:p>
        </w:tc>
        <w:tc>
          <w:tcPr>
            <w:tcW w:w="1590" w:type="dxa"/>
            <w:vAlign w:val="center"/>
            <w:hideMark/>
          </w:tcPr>
          <w:p w:rsidRPr="007E7349" w:rsidR="004D3A25" w:rsidP="009838CF" w:rsidRDefault="004D3A25" w14:paraId="11EADAFB" w14:textId="4C4125CB">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$4,07</w:t>
            </w:r>
            <w:r w:rsidR="006E2DC8">
              <w:rPr>
                <w:color w:val="000000"/>
                <w:sz w:val="18"/>
                <w:szCs w:val="18"/>
              </w:rPr>
              <w:t>4</w:t>
            </w:r>
          </w:p>
        </w:tc>
      </w:tr>
      <w:tr w:rsidRPr="007E7349" w:rsidR="004D3A25" w:rsidTr="00F157DA" w14:paraId="6D83E56E" w14:textId="777777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0" w:type="dxa"/>
            <w:gridSpan w:val="2"/>
            <w:hideMark/>
          </w:tcPr>
          <w:p w:rsidRPr="007E7349" w:rsidR="004D3A25" w:rsidP="007E7349" w:rsidRDefault="004D3A25" w14:paraId="0E2E845F" w14:textId="77777777">
            <w:pPr>
              <w:jc w:val="center"/>
              <w:rPr>
                <w:b w:val="0"/>
                <w:bCs w:val="0"/>
                <w:color w:val="000000"/>
                <w:sz w:val="18"/>
                <w:szCs w:val="18"/>
              </w:rPr>
            </w:pPr>
            <w:r w:rsidRPr="007E7349">
              <w:rPr>
                <w:color w:val="000000"/>
                <w:sz w:val="18"/>
                <w:szCs w:val="18"/>
              </w:rPr>
              <w:t> </w:t>
            </w:r>
          </w:p>
        </w:tc>
        <w:tc>
          <w:tcPr>
            <w:tcW w:w="6030" w:type="dxa"/>
            <w:gridSpan w:val="7"/>
            <w:vAlign w:val="center"/>
            <w:hideMark/>
          </w:tcPr>
          <w:p w:rsidRPr="007E7349" w:rsidR="004D3A25" w:rsidP="00F157DA" w:rsidRDefault="004D3A25" w14:paraId="2998F320" w14:textId="2AAEC7B2">
            <w:pPr>
              <w:jc w:val="right"/>
              <w:cnfStyle w:val="000000010000" w:firstRow="0" w:lastRow="0" w:firstColumn="0" w:lastColumn="0" w:oddVBand="0" w:evenVBand="0" w:oddHBand="0" w:evenHBand="1" w:firstRowFirstColumn="0" w:firstRowLastColumn="0" w:lastRowFirstColumn="0" w:lastRowLastColumn="0"/>
              <w:rPr>
                <w:b/>
                <w:bCs/>
                <w:color w:val="000000"/>
                <w:sz w:val="18"/>
                <w:szCs w:val="18"/>
              </w:rPr>
            </w:pPr>
            <w:r w:rsidRPr="007E7349">
              <w:rPr>
                <w:b/>
                <w:bCs/>
                <w:color w:val="000000"/>
                <w:sz w:val="18"/>
                <w:szCs w:val="18"/>
              </w:rPr>
              <w:t>Total Cost</w:t>
            </w:r>
            <w:r w:rsidR="0039513D">
              <w:rPr>
                <w:b/>
                <w:bCs/>
                <w:color w:val="000000"/>
                <w:sz w:val="18"/>
                <w:szCs w:val="18"/>
              </w:rPr>
              <w:t xml:space="preserve"> for Survey Respondents</w:t>
            </w:r>
            <w:r w:rsidRPr="007E7349">
              <w:rPr>
                <w:b/>
                <w:bCs/>
                <w:color w:val="000000"/>
                <w:sz w:val="18"/>
                <w:szCs w:val="18"/>
              </w:rPr>
              <w:t>:</w:t>
            </w:r>
          </w:p>
        </w:tc>
        <w:tc>
          <w:tcPr>
            <w:tcW w:w="1590" w:type="dxa"/>
            <w:vAlign w:val="center"/>
            <w:hideMark/>
          </w:tcPr>
          <w:p w:rsidRPr="007E7349" w:rsidR="004D3A25" w:rsidP="00F157DA" w:rsidRDefault="004D3A25" w14:paraId="6BB3D875" w14:textId="7B70490E">
            <w:pPr>
              <w:jc w:val="center"/>
              <w:cnfStyle w:val="000000010000" w:firstRow="0" w:lastRow="0" w:firstColumn="0" w:lastColumn="0" w:oddVBand="0" w:evenVBand="0" w:oddHBand="0" w:evenHBand="1" w:firstRowFirstColumn="0" w:firstRowLastColumn="0" w:lastRowFirstColumn="0" w:lastRowLastColumn="0"/>
              <w:rPr>
                <w:b/>
                <w:bCs/>
                <w:color w:val="000000"/>
                <w:sz w:val="18"/>
                <w:szCs w:val="18"/>
              </w:rPr>
            </w:pPr>
            <w:r w:rsidRPr="007E7349">
              <w:rPr>
                <w:b/>
                <w:bCs/>
                <w:color w:val="000000"/>
                <w:sz w:val="18"/>
                <w:szCs w:val="18"/>
              </w:rPr>
              <w:t>$13,</w:t>
            </w:r>
            <w:r w:rsidR="005108E1">
              <w:rPr>
                <w:b/>
                <w:bCs/>
                <w:color w:val="000000"/>
                <w:sz w:val="18"/>
                <w:szCs w:val="18"/>
              </w:rPr>
              <w:t>27</w:t>
            </w:r>
            <w:r w:rsidR="006E2DC8">
              <w:rPr>
                <w:b/>
                <w:bCs/>
                <w:color w:val="000000"/>
                <w:sz w:val="18"/>
                <w:szCs w:val="18"/>
              </w:rPr>
              <w:t>5</w:t>
            </w:r>
          </w:p>
        </w:tc>
      </w:tr>
      <w:tr w:rsidRPr="007E7349" w:rsidR="004D3A25" w:rsidTr="00F157DA" w14:paraId="0AEE0BBC"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20" w:type="dxa"/>
            <w:gridSpan w:val="10"/>
            <w:vAlign w:val="center"/>
            <w:hideMark/>
          </w:tcPr>
          <w:p w:rsidRPr="007E7349" w:rsidR="004D3A25" w:rsidP="00F157DA" w:rsidRDefault="00571A3D" w14:paraId="7805A092" w14:textId="50A7DA12">
            <w:pPr>
              <w:rPr>
                <w:b w:val="0"/>
                <w:bCs w:val="0"/>
                <w:color w:val="000000"/>
                <w:sz w:val="18"/>
                <w:szCs w:val="18"/>
              </w:rPr>
            </w:pPr>
            <w:r w:rsidRPr="00571A3D">
              <w:rPr>
                <w:color w:val="000000"/>
                <w:sz w:val="18"/>
                <w:szCs w:val="18"/>
              </w:rPr>
              <w:t>A.12.2.1</w:t>
            </w:r>
            <w:r w:rsidR="00CD0A66">
              <w:rPr>
                <w:color w:val="000000"/>
                <w:sz w:val="18"/>
                <w:szCs w:val="18"/>
              </w:rPr>
              <w:t>b</w:t>
            </w:r>
            <w:r w:rsidRPr="00571A3D">
              <w:rPr>
                <w:color w:val="000000"/>
                <w:sz w:val="18"/>
                <w:szCs w:val="18"/>
              </w:rPr>
              <w:t xml:space="preserve">: </w:t>
            </w:r>
            <w:r w:rsidRPr="007E7349" w:rsidR="004D3A25">
              <w:rPr>
                <w:color w:val="000000"/>
                <w:sz w:val="18"/>
                <w:szCs w:val="18"/>
              </w:rPr>
              <w:t xml:space="preserve">Estimated Costs </w:t>
            </w:r>
            <w:r w:rsidR="00BF0065">
              <w:rPr>
                <w:color w:val="000000"/>
                <w:sz w:val="18"/>
                <w:szCs w:val="18"/>
              </w:rPr>
              <w:t xml:space="preserve">for </w:t>
            </w:r>
            <w:r w:rsidRPr="007E7349" w:rsidR="004D3A25">
              <w:rPr>
                <w:color w:val="000000"/>
                <w:sz w:val="18"/>
                <w:szCs w:val="18"/>
              </w:rPr>
              <w:t>Interview</w:t>
            </w:r>
            <w:r w:rsidR="00BF0065">
              <w:rPr>
                <w:color w:val="000000"/>
                <w:sz w:val="18"/>
                <w:szCs w:val="18"/>
              </w:rPr>
              <w:t>ees</w:t>
            </w:r>
          </w:p>
        </w:tc>
      </w:tr>
      <w:tr w:rsidRPr="007E7349" w:rsidR="004D3A25" w:rsidTr="00571A3D" w14:paraId="2D36F4C7" w14:textId="77777777">
        <w:trPr>
          <w:cnfStyle w:val="000000010000" w:firstRow="0" w:lastRow="0" w:firstColumn="0" w:lastColumn="0" w:oddVBand="0" w:evenVBand="0" w:oddHBand="0" w:evenHBand="1"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1607" w:type="dxa"/>
            <w:vAlign w:val="center"/>
            <w:hideMark/>
          </w:tcPr>
          <w:p w:rsidRPr="007E7349" w:rsidR="004D3A25" w:rsidP="00571A3D" w:rsidRDefault="004D3A25" w14:paraId="6944E72A" w14:textId="77777777">
            <w:pPr>
              <w:jc w:val="center"/>
              <w:rPr>
                <w:b w:val="0"/>
                <w:bCs w:val="0"/>
                <w:color w:val="000000"/>
                <w:sz w:val="18"/>
                <w:szCs w:val="18"/>
              </w:rPr>
            </w:pPr>
            <w:r w:rsidRPr="007E7349">
              <w:rPr>
                <w:color w:val="000000"/>
                <w:sz w:val="18"/>
                <w:szCs w:val="18"/>
              </w:rPr>
              <w:t>Data Collection</w:t>
            </w:r>
          </w:p>
        </w:tc>
        <w:tc>
          <w:tcPr>
            <w:tcW w:w="1178" w:type="dxa"/>
            <w:gridSpan w:val="2"/>
            <w:vAlign w:val="center"/>
            <w:hideMark/>
          </w:tcPr>
          <w:p w:rsidRPr="007E7349" w:rsidR="004D3A25" w:rsidP="00571A3D" w:rsidRDefault="004D3A25" w14:paraId="1365151F" w14:textId="77777777">
            <w:pPr>
              <w:jc w:val="center"/>
              <w:cnfStyle w:val="000000010000" w:firstRow="0" w:lastRow="0" w:firstColumn="0" w:lastColumn="0" w:oddVBand="0" w:evenVBand="0" w:oddHBand="0" w:evenHBand="1" w:firstRowFirstColumn="0" w:firstRowLastColumn="0" w:lastRowFirstColumn="0" w:lastRowLastColumn="0"/>
              <w:rPr>
                <w:b/>
                <w:bCs/>
                <w:color w:val="000000"/>
                <w:sz w:val="18"/>
                <w:szCs w:val="18"/>
              </w:rPr>
            </w:pPr>
            <w:r w:rsidRPr="007E7349">
              <w:rPr>
                <w:b/>
                <w:bCs/>
                <w:color w:val="000000"/>
                <w:sz w:val="18"/>
                <w:szCs w:val="18"/>
              </w:rPr>
              <w:t>Respondent Type</w:t>
            </w:r>
          </w:p>
        </w:tc>
        <w:tc>
          <w:tcPr>
            <w:tcW w:w="960" w:type="dxa"/>
            <w:gridSpan w:val="2"/>
            <w:vAlign w:val="center"/>
            <w:hideMark/>
          </w:tcPr>
          <w:p w:rsidRPr="007E7349" w:rsidR="004D3A25" w:rsidP="00571A3D" w:rsidRDefault="004D3A25" w14:paraId="27E7F817" w14:textId="77777777">
            <w:pPr>
              <w:jc w:val="center"/>
              <w:cnfStyle w:val="000000010000" w:firstRow="0" w:lastRow="0" w:firstColumn="0" w:lastColumn="0" w:oddVBand="0" w:evenVBand="0" w:oddHBand="0" w:evenHBand="1" w:firstRowFirstColumn="0" w:firstRowLastColumn="0" w:lastRowFirstColumn="0" w:lastRowLastColumn="0"/>
              <w:rPr>
                <w:b/>
                <w:bCs/>
                <w:color w:val="000000"/>
                <w:sz w:val="18"/>
                <w:szCs w:val="18"/>
              </w:rPr>
            </w:pPr>
            <w:r w:rsidRPr="007E7349">
              <w:rPr>
                <w:b/>
                <w:bCs/>
                <w:color w:val="000000"/>
                <w:sz w:val="18"/>
                <w:szCs w:val="18"/>
              </w:rPr>
              <w:t>Hourly Salary Estimate</w:t>
            </w:r>
            <w:r w:rsidRPr="007E7349">
              <w:rPr>
                <w:b/>
                <w:bCs/>
                <w:color w:val="000000"/>
                <w:sz w:val="18"/>
                <w:szCs w:val="18"/>
                <w:vertAlign w:val="superscript"/>
              </w:rPr>
              <w:t>*</w:t>
            </w:r>
          </w:p>
        </w:tc>
        <w:tc>
          <w:tcPr>
            <w:tcW w:w="1915" w:type="dxa"/>
            <w:gridSpan w:val="2"/>
            <w:vAlign w:val="center"/>
            <w:hideMark/>
          </w:tcPr>
          <w:p w:rsidRPr="007E7349" w:rsidR="004D3A25" w:rsidP="00571A3D" w:rsidRDefault="004D3A25" w14:paraId="09255C2E" w14:textId="77777777">
            <w:pPr>
              <w:jc w:val="center"/>
              <w:cnfStyle w:val="000000010000" w:firstRow="0" w:lastRow="0" w:firstColumn="0" w:lastColumn="0" w:oddVBand="0" w:evenVBand="0" w:oddHBand="0" w:evenHBand="1" w:firstRowFirstColumn="0" w:firstRowLastColumn="0" w:lastRowFirstColumn="0" w:lastRowLastColumn="0"/>
              <w:rPr>
                <w:b/>
                <w:bCs/>
                <w:color w:val="000000"/>
                <w:sz w:val="18"/>
                <w:szCs w:val="18"/>
              </w:rPr>
            </w:pPr>
            <w:r w:rsidRPr="007E7349">
              <w:rPr>
                <w:b/>
                <w:bCs/>
                <w:color w:val="000000"/>
                <w:sz w:val="18"/>
                <w:szCs w:val="18"/>
              </w:rPr>
              <w:t>Burden Hours per Respondent</w:t>
            </w:r>
          </w:p>
        </w:tc>
        <w:tc>
          <w:tcPr>
            <w:tcW w:w="1260" w:type="dxa"/>
            <w:vAlign w:val="center"/>
            <w:hideMark/>
          </w:tcPr>
          <w:p w:rsidRPr="007E7349" w:rsidR="004D3A25" w:rsidP="00571A3D" w:rsidRDefault="004D3A25" w14:paraId="794E11AC" w14:textId="4AD66FC3">
            <w:pPr>
              <w:jc w:val="center"/>
              <w:cnfStyle w:val="000000010000" w:firstRow="0" w:lastRow="0" w:firstColumn="0" w:lastColumn="0" w:oddVBand="0" w:evenVBand="0" w:oddHBand="0" w:evenHBand="1" w:firstRowFirstColumn="0" w:firstRowLastColumn="0" w:lastRowFirstColumn="0" w:lastRowLastColumn="0"/>
              <w:rPr>
                <w:b/>
                <w:bCs/>
                <w:color w:val="000000"/>
                <w:sz w:val="18"/>
                <w:szCs w:val="18"/>
              </w:rPr>
            </w:pPr>
            <w:r w:rsidRPr="007E7349">
              <w:rPr>
                <w:b/>
                <w:bCs/>
                <w:color w:val="000000"/>
                <w:sz w:val="18"/>
                <w:szCs w:val="18"/>
              </w:rPr>
              <w:t>Total Number of Respondents</w:t>
            </w:r>
          </w:p>
        </w:tc>
        <w:tc>
          <w:tcPr>
            <w:tcW w:w="810" w:type="dxa"/>
            <w:vAlign w:val="center"/>
            <w:hideMark/>
          </w:tcPr>
          <w:p w:rsidRPr="007E7349" w:rsidR="004D3A25" w:rsidP="00571A3D" w:rsidRDefault="004D3A25" w14:paraId="4308DFD5" w14:textId="1F8A5C9D">
            <w:pPr>
              <w:jc w:val="center"/>
              <w:cnfStyle w:val="000000010000" w:firstRow="0" w:lastRow="0" w:firstColumn="0" w:lastColumn="0" w:oddVBand="0" w:evenVBand="0" w:oddHBand="0" w:evenHBand="1" w:firstRowFirstColumn="0" w:firstRowLastColumn="0" w:lastRowFirstColumn="0" w:lastRowLastColumn="0"/>
              <w:rPr>
                <w:b/>
                <w:bCs/>
                <w:color w:val="000000"/>
                <w:sz w:val="18"/>
                <w:szCs w:val="18"/>
              </w:rPr>
            </w:pPr>
            <w:r w:rsidRPr="007E7349">
              <w:rPr>
                <w:b/>
                <w:bCs/>
                <w:color w:val="000000"/>
                <w:sz w:val="18"/>
                <w:szCs w:val="18"/>
              </w:rPr>
              <w:t>Total Burden Hours</w:t>
            </w:r>
          </w:p>
        </w:tc>
        <w:tc>
          <w:tcPr>
            <w:tcW w:w="1590" w:type="dxa"/>
            <w:vAlign w:val="center"/>
            <w:hideMark/>
          </w:tcPr>
          <w:p w:rsidRPr="007E7349" w:rsidR="004D3A25" w:rsidP="00571A3D" w:rsidRDefault="004D3A25" w14:paraId="467FBB08" w14:textId="77777777">
            <w:pPr>
              <w:jc w:val="center"/>
              <w:cnfStyle w:val="000000010000" w:firstRow="0" w:lastRow="0" w:firstColumn="0" w:lastColumn="0" w:oddVBand="0" w:evenVBand="0" w:oddHBand="0" w:evenHBand="1" w:firstRowFirstColumn="0" w:firstRowLastColumn="0" w:lastRowFirstColumn="0" w:lastRowLastColumn="0"/>
              <w:rPr>
                <w:b/>
                <w:bCs/>
                <w:color w:val="000000"/>
                <w:sz w:val="18"/>
                <w:szCs w:val="18"/>
              </w:rPr>
            </w:pPr>
            <w:r w:rsidRPr="007E7349">
              <w:rPr>
                <w:b/>
                <w:bCs/>
                <w:color w:val="000000"/>
                <w:sz w:val="18"/>
                <w:szCs w:val="18"/>
              </w:rPr>
              <w:t>Estimated Annualized Costs</w:t>
            </w:r>
          </w:p>
        </w:tc>
      </w:tr>
      <w:tr w:rsidRPr="007E7349" w:rsidR="004D3A25" w:rsidTr="00F157DA" w14:paraId="1A54B849" w14:textId="7777777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607" w:type="dxa"/>
            <w:vAlign w:val="center"/>
            <w:hideMark/>
          </w:tcPr>
          <w:p w:rsidRPr="00571A3D" w:rsidR="004D3A25" w:rsidP="00F157DA" w:rsidRDefault="004D3A25" w14:paraId="30594C16" w14:textId="77777777">
            <w:pPr>
              <w:rPr>
                <w:b w:val="0"/>
                <w:bCs w:val="0"/>
                <w:color w:val="000000"/>
                <w:sz w:val="18"/>
                <w:szCs w:val="18"/>
              </w:rPr>
            </w:pPr>
            <w:r w:rsidRPr="00571A3D">
              <w:rPr>
                <w:b w:val="0"/>
                <w:bCs w:val="0"/>
                <w:color w:val="000000"/>
                <w:sz w:val="18"/>
                <w:szCs w:val="18"/>
              </w:rPr>
              <w:t>Teleconference Interviews</w:t>
            </w:r>
          </w:p>
        </w:tc>
        <w:tc>
          <w:tcPr>
            <w:tcW w:w="1178" w:type="dxa"/>
            <w:gridSpan w:val="2"/>
            <w:vAlign w:val="center"/>
            <w:hideMark/>
          </w:tcPr>
          <w:p w:rsidRPr="007E7349" w:rsidR="004D3A25" w:rsidP="00F157DA" w:rsidRDefault="004D3A25" w14:paraId="6CC8C101"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Full Professor</w:t>
            </w:r>
          </w:p>
        </w:tc>
        <w:tc>
          <w:tcPr>
            <w:tcW w:w="960" w:type="dxa"/>
            <w:gridSpan w:val="2"/>
            <w:vAlign w:val="center"/>
            <w:hideMark/>
          </w:tcPr>
          <w:p w:rsidRPr="007E7349" w:rsidR="004D3A25" w:rsidP="00F157DA" w:rsidRDefault="004D3A25" w14:paraId="6CA13B79" w14:textId="0A88F59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$67.91</w:t>
            </w:r>
          </w:p>
        </w:tc>
        <w:tc>
          <w:tcPr>
            <w:tcW w:w="1915" w:type="dxa"/>
            <w:gridSpan w:val="2"/>
            <w:vAlign w:val="center"/>
            <w:hideMark/>
          </w:tcPr>
          <w:p w:rsidRPr="007E7349" w:rsidR="004D3A25" w:rsidP="00F157DA" w:rsidRDefault="004D3A25" w14:paraId="00737165"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1</w:t>
            </w:r>
          </w:p>
        </w:tc>
        <w:tc>
          <w:tcPr>
            <w:tcW w:w="1260" w:type="dxa"/>
            <w:vAlign w:val="center"/>
            <w:hideMark/>
          </w:tcPr>
          <w:p w:rsidRPr="007E7349" w:rsidR="004D3A25" w:rsidP="00F157DA" w:rsidRDefault="004D3A25" w14:paraId="67D1DA79"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12</w:t>
            </w:r>
          </w:p>
        </w:tc>
        <w:tc>
          <w:tcPr>
            <w:tcW w:w="810" w:type="dxa"/>
            <w:vAlign w:val="center"/>
            <w:hideMark/>
          </w:tcPr>
          <w:p w:rsidRPr="007E7349" w:rsidR="004D3A25" w:rsidP="00F157DA" w:rsidRDefault="004D3A25" w14:paraId="78B7494B" w14:textId="7777777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12</w:t>
            </w:r>
          </w:p>
        </w:tc>
        <w:tc>
          <w:tcPr>
            <w:tcW w:w="1590" w:type="dxa"/>
            <w:vAlign w:val="center"/>
            <w:hideMark/>
          </w:tcPr>
          <w:p w:rsidRPr="007E7349" w:rsidR="004D3A25" w:rsidP="00F157DA" w:rsidRDefault="004D3A25" w14:paraId="2A83B8C9" w14:textId="434269A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7E7349">
              <w:rPr>
                <w:color w:val="000000"/>
                <w:sz w:val="18"/>
                <w:szCs w:val="18"/>
              </w:rPr>
              <w:t>$815</w:t>
            </w:r>
          </w:p>
        </w:tc>
      </w:tr>
      <w:tr w:rsidRPr="007E7349" w:rsidR="004D3A25" w:rsidTr="00F157DA" w14:paraId="588E6D63" w14:textId="777777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30" w:type="dxa"/>
            <w:gridSpan w:val="9"/>
            <w:tcBorders>
              <w:right w:val="single" w:color="auto" w:sz="4" w:space="0"/>
            </w:tcBorders>
            <w:vAlign w:val="center"/>
            <w:hideMark/>
          </w:tcPr>
          <w:p w:rsidRPr="007E7349" w:rsidR="004D3A25" w:rsidP="00F157DA" w:rsidRDefault="004D3A25" w14:paraId="3F2E8403" w14:textId="564EEC4A">
            <w:pPr>
              <w:jc w:val="right"/>
              <w:rPr>
                <w:b w:val="0"/>
                <w:bCs w:val="0"/>
                <w:color w:val="000000"/>
                <w:sz w:val="18"/>
                <w:szCs w:val="18"/>
              </w:rPr>
            </w:pPr>
            <w:r w:rsidRPr="007E7349">
              <w:rPr>
                <w:color w:val="000000"/>
                <w:sz w:val="18"/>
                <w:szCs w:val="18"/>
              </w:rPr>
              <w:t xml:space="preserve">Total </w:t>
            </w:r>
            <w:r w:rsidR="0039513D">
              <w:rPr>
                <w:color w:val="000000"/>
                <w:sz w:val="18"/>
                <w:szCs w:val="18"/>
              </w:rPr>
              <w:t>C</w:t>
            </w:r>
            <w:r w:rsidRPr="007E7349">
              <w:rPr>
                <w:color w:val="000000"/>
                <w:sz w:val="18"/>
                <w:szCs w:val="18"/>
              </w:rPr>
              <w:t>ost for</w:t>
            </w:r>
            <w:r w:rsidR="00CD0A66">
              <w:rPr>
                <w:color w:val="000000"/>
                <w:sz w:val="18"/>
                <w:szCs w:val="18"/>
              </w:rPr>
              <w:t xml:space="preserve"> </w:t>
            </w:r>
            <w:r w:rsidRPr="007E7349">
              <w:rPr>
                <w:color w:val="000000"/>
                <w:sz w:val="18"/>
                <w:szCs w:val="18"/>
              </w:rPr>
              <w:t>Interview</w:t>
            </w:r>
            <w:r w:rsidR="0039513D">
              <w:rPr>
                <w:color w:val="000000"/>
                <w:sz w:val="18"/>
                <w:szCs w:val="18"/>
              </w:rPr>
              <w:t>ees</w:t>
            </w:r>
            <w:r w:rsidRPr="007E7349">
              <w:rPr>
                <w:color w:val="000000"/>
                <w:sz w:val="18"/>
                <w:szCs w:val="18"/>
              </w:rPr>
              <w:t>:</w:t>
            </w:r>
          </w:p>
        </w:tc>
        <w:tc>
          <w:tcPr>
            <w:tcW w:w="1590" w:type="dxa"/>
            <w:tcBorders>
              <w:left w:val="single" w:color="auto" w:sz="4" w:space="0"/>
            </w:tcBorders>
            <w:vAlign w:val="center"/>
            <w:hideMark/>
          </w:tcPr>
          <w:p w:rsidRPr="007E7349" w:rsidR="004D3A25" w:rsidP="00F157DA" w:rsidRDefault="004D3A25" w14:paraId="768B4978" w14:textId="65DB6C80">
            <w:pPr>
              <w:jc w:val="center"/>
              <w:cnfStyle w:val="000000010000" w:firstRow="0" w:lastRow="0" w:firstColumn="0" w:lastColumn="0" w:oddVBand="0" w:evenVBand="0" w:oddHBand="0" w:evenHBand="1" w:firstRowFirstColumn="0" w:firstRowLastColumn="0" w:lastRowFirstColumn="0" w:lastRowLastColumn="0"/>
              <w:rPr>
                <w:b/>
                <w:bCs/>
                <w:color w:val="000000"/>
                <w:sz w:val="18"/>
                <w:szCs w:val="18"/>
              </w:rPr>
            </w:pPr>
            <w:r w:rsidRPr="007E7349">
              <w:rPr>
                <w:b/>
                <w:bCs/>
                <w:color w:val="000000"/>
                <w:sz w:val="18"/>
                <w:szCs w:val="18"/>
              </w:rPr>
              <w:t>$815</w:t>
            </w:r>
          </w:p>
        </w:tc>
      </w:tr>
      <w:tr w:rsidRPr="002422A7" w:rsidR="004D3A25" w:rsidTr="007E7349" w14:paraId="4783FB38"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30" w:type="dxa"/>
            <w:gridSpan w:val="9"/>
            <w:hideMark/>
          </w:tcPr>
          <w:p w:rsidRPr="007E7349" w:rsidR="004D3A25" w:rsidP="00CD0A66" w:rsidRDefault="004D3A25" w14:paraId="6B076546" w14:textId="77777777">
            <w:pPr>
              <w:rPr>
                <w:b w:val="0"/>
                <w:bCs w:val="0"/>
                <w:color w:val="000000"/>
                <w:sz w:val="18"/>
                <w:szCs w:val="18"/>
              </w:rPr>
            </w:pPr>
            <w:r w:rsidRPr="007E7349">
              <w:rPr>
                <w:color w:val="000000"/>
                <w:sz w:val="18"/>
                <w:szCs w:val="18"/>
              </w:rPr>
              <w:t>Total Annualized Cost to Respondents:</w:t>
            </w:r>
          </w:p>
        </w:tc>
        <w:tc>
          <w:tcPr>
            <w:tcW w:w="1590" w:type="dxa"/>
            <w:hideMark/>
          </w:tcPr>
          <w:p w:rsidRPr="002422A7" w:rsidR="004D3A25" w:rsidP="007E7349" w:rsidRDefault="004D3A25" w14:paraId="15C5275E" w14:textId="14D34950">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7E7349">
              <w:rPr>
                <w:b/>
                <w:bCs/>
                <w:color w:val="000000"/>
                <w:sz w:val="18"/>
                <w:szCs w:val="18"/>
              </w:rPr>
              <w:t>$1</w:t>
            </w:r>
            <w:r w:rsidR="00415A49">
              <w:rPr>
                <w:b/>
                <w:bCs/>
                <w:color w:val="000000"/>
                <w:sz w:val="18"/>
                <w:szCs w:val="18"/>
              </w:rPr>
              <w:t>4</w:t>
            </w:r>
            <w:r w:rsidRPr="007E7349">
              <w:rPr>
                <w:b/>
                <w:bCs/>
                <w:color w:val="000000"/>
                <w:sz w:val="18"/>
                <w:szCs w:val="18"/>
              </w:rPr>
              <w:t>,</w:t>
            </w:r>
            <w:r w:rsidR="005108E1">
              <w:rPr>
                <w:b/>
                <w:bCs/>
                <w:color w:val="000000"/>
                <w:sz w:val="18"/>
                <w:szCs w:val="18"/>
              </w:rPr>
              <w:t>09</w:t>
            </w:r>
            <w:r w:rsidR="006E2DC8">
              <w:rPr>
                <w:b/>
                <w:bCs/>
                <w:color w:val="000000"/>
                <w:sz w:val="18"/>
                <w:szCs w:val="18"/>
              </w:rPr>
              <w:t>0</w:t>
            </w:r>
          </w:p>
        </w:tc>
      </w:tr>
    </w:tbl>
    <w:p w:rsidRPr="003C197F" w:rsidR="00EE43F8" w:rsidP="52B1EE10" w:rsidRDefault="00EE43F8" w14:paraId="167A07D1" w14:textId="1E4519F8">
      <w:pPr>
        <w:rPr>
          <w:sz w:val="16"/>
          <w:szCs w:val="16"/>
        </w:rPr>
      </w:pPr>
      <w:r w:rsidRPr="003C197F">
        <w:rPr>
          <w:sz w:val="16"/>
          <w:szCs w:val="16"/>
          <w:vertAlign w:val="superscript"/>
        </w:rPr>
        <w:t>*</w:t>
      </w:r>
      <w:r w:rsidRPr="003C197F">
        <w:rPr>
          <w:sz w:val="16"/>
          <w:szCs w:val="16"/>
        </w:rPr>
        <w:t>The hourly rate was estimated by taking the national average 201</w:t>
      </w:r>
      <w:r w:rsidRPr="003C197F" w:rsidR="002D0928">
        <w:rPr>
          <w:sz w:val="16"/>
          <w:szCs w:val="16"/>
        </w:rPr>
        <w:t>8</w:t>
      </w:r>
      <w:r w:rsidRPr="003C197F">
        <w:rPr>
          <w:sz w:val="16"/>
          <w:szCs w:val="16"/>
        </w:rPr>
        <w:t>/1</w:t>
      </w:r>
      <w:r w:rsidRPr="003C197F" w:rsidR="002D0928">
        <w:rPr>
          <w:sz w:val="16"/>
          <w:szCs w:val="16"/>
        </w:rPr>
        <w:t>9</w:t>
      </w:r>
      <w:r w:rsidRPr="003C197F">
        <w:rPr>
          <w:sz w:val="16"/>
          <w:szCs w:val="16"/>
        </w:rPr>
        <w:t xml:space="preserve"> salaries of $</w:t>
      </w:r>
      <w:r w:rsidRPr="003C197F" w:rsidR="00106362">
        <w:rPr>
          <w:sz w:val="16"/>
          <w:szCs w:val="16"/>
        </w:rPr>
        <w:t>141,314</w:t>
      </w:r>
      <w:r w:rsidRPr="003C197F">
        <w:rPr>
          <w:sz w:val="16"/>
          <w:szCs w:val="16"/>
        </w:rPr>
        <w:t xml:space="preserve"> for full professors at public universities, dividing them by 2080 hours. For salary data see: </w:t>
      </w:r>
      <w:hyperlink w:history="1" r:id="rId11">
        <w:r w:rsidRPr="003C197F" w:rsidR="00106362">
          <w:rPr>
            <w:rStyle w:val="Hyperlink"/>
            <w:sz w:val="16"/>
            <w:szCs w:val="16"/>
          </w:rPr>
          <w:t>https://www.aaup.org/sites/default/files/2018-19_ARES_Final_0.pdf</w:t>
        </w:r>
      </w:hyperlink>
    </w:p>
    <w:p w:rsidRPr="003C197F" w:rsidR="00EE43F8" w:rsidP="52B1EE10" w:rsidRDefault="00EE43F8" w14:paraId="514DEA1A" w14:textId="77777777">
      <w:pPr>
        <w:rPr>
          <w:sz w:val="16"/>
          <w:szCs w:val="16"/>
        </w:rPr>
      </w:pPr>
    </w:p>
    <w:p w:rsidRPr="003C197F" w:rsidR="25F107F9" w:rsidP="00A1786B" w:rsidRDefault="25F107F9" w14:paraId="4C46716F" w14:textId="7FBD3A3A">
      <w:pPr>
        <w:pStyle w:val="Heading2"/>
        <w:rPr>
          <w:rFonts w:eastAsia="Times New Roman"/>
          <w:lang w:val=""/>
        </w:rPr>
      </w:pPr>
      <w:bookmarkStart w:name="_Toc40182235" w:id="54"/>
      <w:r w:rsidRPr="003C197F">
        <w:rPr>
          <w:lang w:val=""/>
        </w:rPr>
        <w:t>A.13</w:t>
      </w:r>
      <w:r w:rsidR="00646822">
        <w:rPr>
          <w:lang w:val=""/>
        </w:rPr>
        <w:t>.</w:t>
      </w:r>
      <w:r w:rsidRPr="003C197F">
        <w:rPr>
          <w:lang w:val=""/>
        </w:rPr>
        <w:t xml:space="preserve"> Estimate of Other Total Annual Cost Burden to Respondents or Record-keepers</w:t>
      </w:r>
      <w:bookmarkEnd w:id="54"/>
    </w:p>
    <w:p w:rsidRPr="003C197F" w:rsidR="00C4441A" w:rsidRDefault="00C4441A" w14:paraId="457A9BBF" w14:textId="77777777">
      <w:pPr>
        <w:rPr>
          <w:lang w:val=""/>
        </w:rPr>
      </w:pPr>
    </w:p>
    <w:p w:rsidRPr="003C197F" w:rsidR="001D6CE3" w:rsidRDefault="00BB0374" w14:paraId="1C02251E" w14:textId="2FED2298">
      <w:pPr>
        <w:rPr>
          <w:lang w:val=""/>
        </w:rPr>
      </w:pPr>
      <w:r w:rsidRPr="003C197F">
        <w:rPr>
          <w:lang w:val=""/>
        </w:rPr>
        <w:t>There are no capital, maintenance</w:t>
      </w:r>
      <w:r w:rsidRPr="003C197F" w:rsidR="001E2526">
        <w:rPr>
          <w:lang w:val=""/>
        </w:rPr>
        <w:t>,</w:t>
      </w:r>
      <w:r w:rsidRPr="003C197F">
        <w:rPr>
          <w:lang w:val=""/>
        </w:rPr>
        <w:t xml:space="preserve"> or operating costs to respondents.</w:t>
      </w:r>
    </w:p>
    <w:p w:rsidRPr="003C197F" w:rsidR="1C75F445" w:rsidP="1C75F445" w:rsidRDefault="1C75F445" w14:paraId="56DAD5BC" w14:textId="77777777">
      <w:pPr>
        <w:rPr>
          <w:rFonts w:eastAsiaTheme="majorEastAsia"/>
          <w:b/>
          <w:lang w:val=""/>
        </w:rPr>
      </w:pPr>
    </w:p>
    <w:p w:rsidRPr="003C197F" w:rsidR="1C75F445" w:rsidP="00A1786B" w:rsidRDefault="1C75F445" w14:paraId="24466BB5" w14:textId="196FC466">
      <w:pPr>
        <w:pStyle w:val="Heading2"/>
        <w:rPr>
          <w:lang w:val=""/>
        </w:rPr>
      </w:pPr>
      <w:bookmarkStart w:name="_Toc40182236" w:id="55"/>
      <w:r w:rsidRPr="003C197F">
        <w:rPr>
          <w:lang w:val=""/>
        </w:rPr>
        <w:t>A.14</w:t>
      </w:r>
      <w:r w:rsidR="00646822">
        <w:rPr>
          <w:lang w:val=""/>
        </w:rPr>
        <w:t>.</w:t>
      </w:r>
      <w:r w:rsidRPr="003C197F">
        <w:rPr>
          <w:lang w:val=""/>
        </w:rPr>
        <w:t xml:space="preserve"> Annualized Cost to the Federal Government</w:t>
      </w:r>
      <w:bookmarkEnd w:id="55"/>
    </w:p>
    <w:p w:rsidRPr="003C197F" w:rsidR="00D05D08" w:rsidP="001B1A70" w:rsidRDefault="00D05D08" w14:paraId="446EFC22" w14:textId="77777777"/>
    <w:p w:rsidR="00B51B63" w:rsidP="001D6CE3" w:rsidRDefault="001D6CE3" w14:paraId="4485750B" w14:textId="77777777">
      <w:r w:rsidRPr="003C197F">
        <w:t xml:space="preserve">The annual total cost to the government is estimated to be $241,620 ($240,000 for the online surveys, $1,620 for the teleconference interviews). </w:t>
      </w:r>
      <w:r w:rsidRPr="003C197F" w:rsidR="00001286">
        <w:t>The following costs are a</w:t>
      </w:r>
      <w:r w:rsidRPr="003C197F">
        <w:t>ssume</w:t>
      </w:r>
      <w:r w:rsidRPr="003C197F" w:rsidR="00001286">
        <w:t xml:space="preserve">d for the </w:t>
      </w:r>
      <w:r w:rsidRPr="003C197F">
        <w:t>eight surveys</w:t>
      </w:r>
      <w:r w:rsidR="00B51B63">
        <w:t xml:space="preserve">: (1) </w:t>
      </w:r>
      <w:r w:rsidRPr="003C197F">
        <w:t>Single Institution Organizational Change</w:t>
      </w:r>
      <w:r w:rsidR="00B51B63">
        <w:t xml:space="preserve"> Ended Survey</w:t>
      </w:r>
      <w:r w:rsidRPr="003C197F">
        <w:t xml:space="preserve">, </w:t>
      </w:r>
      <w:r w:rsidR="00B51B63">
        <w:t xml:space="preserve">(2) </w:t>
      </w:r>
      <w:r w:rsidRPr="003C197F" w:rsidR="00B51B63">
        <w:t>Single Institution Organizational Change</w:t>
      </w:r>
      <w:r w:rsidR="00B51B63">
        <w:t xml:space="preserve"> Ongoing Survey</w:t>
      </w:r>
      <w:r w:rsidRPr="003C197F" w:rsidR="00B51B63">
        <w:t>,</w:t>
      </w:r>
      <w:r w:rsidR="00B51B63">
        <w:t xml:space="preserve"> (3) </w:t>
      </w:r>
      <w:r w:rsidRPr="003C197F">
        <w:t>Partnership</w:t>
      </w:r>
      <w:r w:rsidR="00B51B63">
        <w:t xml:space="preserve"> Ended Survey</w:t>
      </w:r>
      <w:r w:rsidRPr="003C197F">
        <w:t xml:space="preserve">, </w:t>
      </w:r>
      <w:r w:rsidR="00B51B63">
        <w:t xml:space="preserve">(4) </w:t>
      </w:r>
      <w:r w:rsidRPr="003C197F">
        <w:t>Single Institution Self-Assessment</w:t>
      </w:r>
      <w:r w:rsidR="00B51B63">
        <w:t xml:space="preserve"> Survey (version A)</w:t>
      </w:r>
      <w:r w:rsidRPr="003C197F">
        <w:t xml:space="preserve">, </w:t>
      </w:r>
      <w:r w:rsidR="00B51B63">
        <w:t xml:space="preserve">(5) </w:t>
      </w:r>
      <w:r w:rsidRPr="003C197F" w:rsidR="00B51B63">
        <w:t>Single Institution Self-Assessment</w:t>
      </w:r>
      <w:r w:rsidR="00B51B63">
        <w:t xml:space="preserve"> Survey (version B), (6) General ADVANCE Ended Survey, (7) General ADVANCE Ongoing Survey, and (8) </w:t>
      </w:r>
      <w:r w:rsidRPr="003C197F">
        <w:t xml:space="preserve">ADVANCE IT </w:t>
      </w:r>
      <w:r w:rsidR="00B51B63">
        <w:t>A</w:t>
      </w:r>
      <w:r w:rsidRPr="003C197F">
        <w:t>pplicants</w:t>
      </w:r>
      <w:r w:rsidR="00B51B63">
        <w:t xml:space="preserve"> Survey</w:t>
      </w:r>
      <w:r w:rsidRPr="003C197F">
        <w:t xml:space="preserve">. </w:t>
      </w:r>
    </w:p>
    <w:p w:rsidR="00B51B63" w:rsidP="001D6CE3" w:rsidRDefault="00B51B63" w14:paraId="36A595B5" w14:textId="77777777"/>
    <w:p w:rsidRPr="003C197F" w:rsidR="001D6CE3" w:rsidP="001D6CE3" w:rsidRDefault="001D6CE3" w14:paraId="273914A4" w14:textId="4EE808C7">
      <w:r w:rsidRPr="003C197F">
        <w:t xml:space="preserve">The cost for each of the eight online surveys is estimated to vary between $25,000 and $30,000, depending on the complexity of the survey. </w:t>
      </w:r>
      <w:r w:rsidRPr="003C197F" w:rsidR="00AD2787">
        <w:t>Using the upper bound, t</w:t>
      </w:r>
      <w:r w:rsidRPr="003C197F">
        <w:t>he total is estimated to be $240,000 (eight surveys X $30,000). The cost of six one-hour teleconference interviews is estimated to be $1,620 [six interviews X $175 (hourly rate of contractor’s senior staff to serve as interviewer) X $95 (hourly rate of contractor’s staff to serve as a note taker)</w:t>
      </w:r>
      <w:r w:rsidRPr="003C197F" w:rsidR="007B78BE">
        <w:t>]</w:t>
      </w:r>
      <w:r w:rsidRPr="003C197F">
        <w:t>. The tele</w:t>
      </w:r>
      <w:r w:rsidRPr="003C197F" w:rsidR="000846EB">
        <w:t xml:space="preserve">conference </w:t>
      </w:r>
      <w:r w:rsidRPr="003C197F">
        <w:t xml:space="preserve">interviews will be conducted with two representatives </w:t>
      </w:r>
      <w:r w:rsidRPr="003C197F" w:rsidR="00632C06">
        <w:t xml:space="preserve">each </w:t>
      </w:r>
      <w:r w:rsidRPr="003C197F">
        <w:t xml:space="preserve">from six ADVANCE projects. The estimates provided do not include the </w:t>
      </w:r>
      <w:r w:rsidRPr="003C197F" w:rsidR="000846EB">
        <w:t>development</w:t>
      </w:r>
      <w:r w:rsidRPr="003C197F">
        <w:t xml:space="preserve"> of the survey questions, interview questions, scheduling the teleconference interviews,</w:t>
      </w:r>
      <w:r w:rsidRPr="003C197F" w:rsidR="000846EB">
        <w:t xml:space="preserve"> data cleaning and </w:t>
      </w:r>
      <w:r w:rsidRPr="003C197F">
        <w:t>analys</w:t>
      </w:r>
      <w:r w:rsidRPr="003C197F" w:rsidR="000846EB">
        <w:t>i</w:t>
      </w:r>
      <w:r w:rsidRPr="003C197F">
        <w:t xml:space="preserve">s, or preparation of reports.   </w:t>
      </w:r>
    </w:p>
    <w:p w:rsidRPr="003C197F" w:rsidR="004F5AF5" w:rsidP="004F5AF5" w:rsidRDefault="004F5AF5" w14:paraId="631EF4D3" w14:textId="77777777">
      <w:pPr>
        <w:rPr>
          <w:lang w:val=""/>
        </w:rPr>
      </w:pPr>
    </w:p>
    <w:p w:rsidRPr="003C197F" w:rsidR="007A1AB5" w:rsidP="00A1786B" w:rsidRDefault="269F3C85" w14:paraId="35A32B1A" w14:textId="6FCE444F">
      <w:pPr>
        <w:pStyle w:val="Heading2"/>
        <w:rPr>
          <w:lang w:val=""/>
        </w:rPr>
      </w:pPr>
      <w:bookmarkStart w:name="_Toc40182237" w:id="56"/>
      <w:r w:rsidRPr="003C197F">
        <w:rPr>
          <w:lang w:val=""/>
        </w:rPr>
        <w:lastRenderedPageBreak/>
        <w:t>A.15</w:t>
      </w:r>
      <w:r w:rsidR="00646822">
        <w:rPr>
          <w:lang w:val=""/>
        </w:rPr>
        <w:t>.</w:t>
      </w:r>
      <w:r w:rsidRPr="003C197F">
        <w:rPr>
          <w:lang w:val=""/>
        </w:rPr>
        <w:t xml:space="preserve"> Explanation for Program Changes or Adjustments</w:t>
      </w:r>
      <w:bookmarkEnd w:id="56"/>
    </w:p>
    <w:p w:rsidRPr="003C197F" w:rsidR="00C4441A" w:rsidRDefault="00C4441A" w14:paraId="4FB9663A" w14:textId="77777777">
      <w:pPr>
        <w:rPr>
          <w:lang w:val=""/>
        </w:rPr>
      </w:pPr>
    </w:p>
    <w:p w:rsidRPr="003C197F" w:rsidR="082E7879" w:rsidRDefault="082E7879" w14:paraId="16939A7C" w14:textId="77777777">
      <w:r w:rsidRPr="00175BDD">
        <w:rPr>
          <w:lang w:val=""/>
        </w:rPr>
        <w:t>This is a new collection of information.</w:t>
      </w:r>
    </w:p>
    <w:p w:rsidRPr="003C197F" w:rsidR="001C4950" w:rsidP="001C4950" w:rsidRDefault="001C4950" w14:paraId="379A519A" w14:textId="77777777"/>
    <w:p w:rsidRPr="003C197F" w:rsidR="52D29E51" w:rsidP="00A1786B" w:rsidRDefault="52D29E51" w14:paraId="36395085" w14:textId="571F80EF">
      <w:pPr>
        <w:pStyle w:val="Heading2"/>
        <w:rPr>
          <w:lang w:val=""/>
        </w:rPr>
      </w:pPr>
      <w:bookmarkStart w:name="_Toc40182238" w:id="57"/>
      <w:r w:rsidRPr="003C197F">
        <w:rPr>
          <w:lang w:val=""/>
        </w:rPr>
        <w:t>A.16</w:t>
      </w:r>
      <w:r w:rsidR="00646822">
        <w:rPr>
          <w:lang w:val=""/>
        </w:rPr>
        <w:t>.</w:t>
      </w:r>
      <w:r w:rsidRPr="003C197F">
        <w:rPr>
          <w:lang w:val=""/>
        </w:rPr>
        <w:t xml:space="preserve"> Plans for Tabulation and Publication and Project Time Schedule</w:t>
      </w:r>
      <w:bookmarkEnd w:id="57"/>
    </w:p>
    <w:p w:rsidRPr="003C197F" w:rsidR="00C4441A" w:rsidP="7746F5D0" w:rsidRDefault="00C4441A" w14:paraId="4FD2D469" w14:textId="77777777"/>
    <w:p w:rsidRPr="00175BDD" w:rsidR="538A7A96" w:rsidP="538A7A96" w:rsidRDefault="29C62C37" w14:paraId="662B8EAB" w14:textId="51430F82">
      <w:pPr>
        <w:rPr>
          <w:color w:val="FF0000"/>
        </w:rPr>
      </w:pPr>
      <w:r w:rsidRPr="00175BDD">
        <w:t>The data collection, analysis, and reporting will be conducted by Windrose Vision</w:t>
      </w:r>
      <w:r w:rsidRPr="00175BDD" w:rsidR="00F358F6">
        <w:t xml:space="preserve">, a company that specializes in evaluating STEM and biomedical programs. </w:t>
      </w:r>
      <w:r w:rsidRPr="00175BDD">
        <w:t xml:space="preserve">Windrose Vision will report </w:t>
      </w:r>
      <w:r w:rsidRPr="00175BDD" w:rsidR="00F358F6">
        <w:t xml:space="preserve">the responses to each of the evaluation questions listed in </w:t>
      </w:r>
      <w:r w:rsidRPr="00175BDD" w:rsidR="00F358F6">
        <w:rPr>
          <w:i/>
          <w:iCs/>
        </w:rPr>
        <w:t>Section A.2.1 Purpose of the Evaluation.</w:t>
      </w:r>
      <w:r w:rsidRPr="00175BDD" w:rsidR="00F358F6">
        <w:t xml:space="preserve"> </w:t>
      </w:r>
      <w:r w:rsidRPr="00175BDD">
        <w:t>NSF will determine if the findings will be publishe</w:t>
      </w:r>
      <w:r w:rsidRPr="00175BDD" w:rsidR="00283ACE">
        <w:t>d and</w:t>
      </w:r>
      <w:r w:rsidRPr="00175BDD">
        <w:t xml:space="preserve"> disseminate</w:t>
      </w:r>
      <w:r w:rsidRPr="00175BDD" w:rsidR="008C17CF">
        <w:t>d</w:t>
      </w:r>
      <w:r w:rsidRPr="00175BDD">
        <w:t xml:space="preserve">. </w:t>
      </w:r>
    </w:p>
    <w:p w:rsidR="7746F5D0" w:rsidP="7746F5D0" w:rsidRDefault="7746F5D0" w14:paraId="300D1DC0" w14:textId="6B8F9FE9"/>
    <w:p w:rsidRPr="007F0F4E" w:rsidR="007F0F4E" w:rsidP="7746F5D0" w:rsidRDefault="00B51B63" w14:paraId="157517DB" w14:textId="6619C402">
      <w:pPr>
        <w:rPr>
          <w:b/>
          <w:bCs/>
        </w:rPr>
      </w:pPr>
      <w:r w:rsidRPr="007F0F4E">
        <w:rPr>
          <w:b/>
          <w:bCs/>
        </w:rPr>
        <w:t>A.16. Estimated Project Time Schedule</w:t>
      </w:r>
    </w:p>
    <w:tbl>
      <w:tblPr>
        <w:tblStyle w:val="LightGrid-Accent1"/>
        <w:tblW w:w="0" w:type="auto"/>
        <w:tblLook w:val="04A0" w:firstRow="1" w:lastRow="0" w:firstColumn="1" w:lastColumn="0" w:noHBand="0" w:noVBand="1"/>
      </w:tblPr>
      <w:tblGrid>
        <w:gridCol w:w="4670"/>
        <w:gridCol w:w="4670"/>
      </w:tblGrid>
      <w:tr w:rsidR="007F0F4E" w:rsidTr="007F0F4E" w14:paraId="64E202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rsidR="007F0F4E" w:rsidP="007F0F4E" w:rsidRDefault="007F0F4E" w14:paraId="64F70AC5" w14:textId="7CA97705">
            <w:pPr>
              <w:jc w:val="center"/>
            </w:pPr>
            <w:r w:rsidRPr="00B51B63">
              <w:rPr>
                <w:color w:val="000000"/>
                <w:sz w:val="18"/>
                <w:szCs w:val="18"/>
              </w:rPr>
              <w:t>Activity</w:t>
            </w:r>
          </w:p>
        </w:tc>
        <w:tc>
          <w:tcPr>
            <w:tcW w:w="4670" w:type="dxa"/>
          </w:tcPr>
          <w:p w:rsidRPr="007F0F4E" w:rsidR="007F0F4E" w:rsidP="007F0F4E" w:rsidRDefault="007F0F4E" w14:paraId="30BED916" w14:textId="77777777">
            <w:pPr>
              <w:jc w:val="center"/>
              <w:cnfStyle w:val="100000000000" w:firstRow="1" w:lastRow="0" w:firstColumn="0" w:lastColumn="0" w:oddVBand="0" w:evenVBand="0" w:oddHBand="0" w:evenHBand="0" w:firstRowFirstColumn="0" w:firstRowLastColumn="0" w:lastRowFirstColumn="0" w:lastRowLastColumn="0"/>
              <w:rPr>
                <w:sz w:val="20"/>
                <w:szCs w:val="20"/>
              </w:rPr>
            </w:pPr>
            <w:r w:rsidRPr="007F0F4E">
              <w:rPr>
                <w:sz w:val="20"/>
                <w:szCs w:val="20"/>
              </w:rPr>
              <w:t>Time Schedule</w:t>
            </w:r>
          </w:p>
          <w:p w:rsidR="007F0F4E" w:rsidP="007F0F4E" w:rsidRDefault="007F0F4E" w14:paraId="746514F5" w14:textId="01B733A5">
            <w:pPr>
              <w:cnfStyle w:val="100000000000" w:firstRow="1" w:lastRow="0" w:firstColumn="0" w:lastColumn="0" w:oddVBand="0" w:evenVBand="0" w:oddHBand="0" w:evenHBand="0" w:firstRowFirstColumn="0" w:firstRowLastColumn="0" w:lastRowFirstColumn="0" w:lastRowLastColumn="0"/>
            </w:pPr>
            <w:r w:rsidRPr="007F0F4E">
              <w:rPr>
                <w:sz w:val="20"/>
                <w:szCs w:val="20"/>
              </w:rPr>
              <w:t xml:space="preserve"> </w:t>
            </w:r>
            <w:r>
              <w:rPr>
                <w:sz w:val="20"/>
                <w:szCs w:val="20"/>
              </w:rPr>
              <w:t xml:space="preserve">           </w:t>
            </w:r>
            <w:r w:rsidRPr="007F0F4E">
              <w:rPr>
                <w:sz w:val="20"/>
                <w:szCs w:val="20"/>
              </w:rPr>
              <w:t>(Assume clearance in September 2020)</w:t>
            </w:r>
          </w:p>
        </w:tc>
      </w:tr>
      <w:tr w:rsidR="007F0F4E" w:rsidTr="007F0F4E" w14:paraId="1B9D49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rsidRPr="007F0F4E" w:rsidR="007F0F4E" w:rsidP="007F0F4E" w:rsidRDefault="007F0F4E" w14:paraId="4D8E6511" w14:textId="7303442E">
            <w:pPr>
              <w:rPr>
                <w:b w:val="0"/>
                <w:bCs w:val="0"/>
              </w:rPr>
            </w:pPr>
            <w:r w:rsidRPr="007F0F4E">
              <w:rPr>
                <w:b w:val="0"/>
                <w:bCs w:val="0"/>
                <w:sz w:val="20"/>
                <w:szCs w:val="20"/>
              </w:rPr>
              <w:t>Complete administration of online surveys</w:t>
            </w:r>
          </w:p>
        </w:tc>
        <w:tc>
          <w:tcPr>
            <w:tcW w:w="4670" w:type="dxa"/>
          </w:tcPr>
          <w:p w:rsidR="007F0F4E" w:rsidP="007F0F4E" w:rsidRDefault="007F0F4E" w14:paraId="6AC8276C" w14:textId="443FD4F3">
            <w:pPr>
              <w:cnfStyle w:val="000000100000" w:firstRow="0" w:lastRow="0" w:firstColumn="0" w:lastColumn="0" w:oddVBand="0" w:evenVBand="0" w:oddHBand="1" w:evenHBand="0" w:firstRowFirstColumn="0" w:firstRowLastColumn="0" w:lastRowFirstColumn="0" w:lastRowLastColumn="0"/>
            </w:pPr>
            <w:r w:rsidRPr="00175BDD">
              <w:rPr>
                <w:sz w:val="20"/>
                <w:szCs w:val="20"/>
              </w:rPr>
              <w:t xml:space="preserve">2 months after OMB clearance  </w:t>
            </w:r>
          </w:p>
        </w:tc>
      </w:tr>
      <w:tr w:rsidR="007F0F4E" w:rsidTr="007F0F4E" w14:paraId="2B505CA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rsidRPr="007F0F4E" w:rsidR="007F0F4E" w:rsidP="007F0F4E" w:rsidRDefault="007F0F4E" w14:paraId="7C252924" w14:textId="5F5B90AB">
            <w:pPr>
              <w:rPr>
                <w:b w:val="0"/>
                <w:bCs w:val="0"/>
              </w:rPr>
            </w:pPr>
            <w:r w:rsidRPr="007F0F4E">
              <w:rPr>
                <w:b w:val="0"/>
                <w:bCs w:val="0"/>
                <w:sz w:val="20"/>
                <w:szCs w:val="20"/>
              </w:rPr>
              <w:t>Complete tele-conference interviews for case studies</w:t>
            </w:r>
          </w:p>
        </w:tc>
        <w:tc>
          <w:tcPr>
            <w:tcW w:w="4670" w:type="dxa"/>
          </w:tcPr>
          <w:p w:rsidR="007F0F4E" w:rsidP="007F0F4E" w:rsidRDefault="007F0F4E" w14:paraId="38A84AF5" w14:textId="5FD9492A">
            <w:pPr>
              <w:cnfStyle w:val="000000010000" w:firstRow="0" w:lastRow="0" w:firstColumn="0" w:lastColumn="0" w:oddVBand="0" w:evenVBand="0" w:oddHBand="0" w:evenHBand="1" w:firstRowFirstColumn="0" w:firstRowLastColumn="0" w:lastRowFirstColumn="0" w:lastRowLastColumn="0"/>
            </w:pPr>
            <w:r w:rsidRPr="00175BDD">
              <w:rPr>
                <w:sz w:val="20"/>
                <w:szCs w:val="20"/>
              </w:rPr>
              <w:t>6 months after OMB clearance</w:t>
            </w:r>
          </w:p>
        </w:tc>
      </w:tr>
      <w:tr w:rsidR="007F0F4E" w:rsidTr="007F0F4E" w14:paraId="00437D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rsidRPr="007F0F4E" w:rsidR="007F0F4E" w:rsidP="007F0F4E" w:rsidRDefault="007F0F4E" w14:paraId="44FFC06C" w14:textId="2609BEBD">
            <w:pPr>
              <w:rPr>
                <w:b w:val="0"/>
                <w:bCs w:val="0"/>
              </w:rPr>
            </w:pPr>
            <w:r w:rsidRPr="007F0F4E">
              <w:rPr>
                <w:b w:val="0"/>
                <w:bCs w:val="0"/>
                <w:sz w:val="20"/>
                <w:szCs w:val="20"/>
              </w:rPr>
              <w:t>Complete analysis of teleconference interview data and integrate results with survey data</w:t>
            </w:r>
          </w:p>
        </w:tc>
        <w:tc>
          <w:tcPr>
            <w:tcW w:w="4670" w:type="dxa"/>
          </w:tcPr>
          <w:p w:rsidR="007F0F4E" w:rsidP="007F0F4E" w:rsidRDefault="007F0F4E" w14:paraId="2285C0D5" w14:textId="2DD8B6C3">
            <w:pPr>
              <w:cnfStyle w:val="000000100000" w:firstRow="0" w:lastRow="0" w:firstColumn="0" w:lastColumn="0" w:oddVBand="0" w:evenVBand="0" w:oddHBand="1" w:evenHBand="0" w:firstRowFirstColumn="0" w:firstRowLastColumn="0" w:lastRowFirstColumn="0" w:lastRowLastColumn="0"/>
            </w:pPr>
            <w:r w:rsidRPr="00175BDD">
              <w:rPr>
                <w:sz w:val="20"/>
                <w:szCs w:val="20"/>
              </w:rPr>
              <w:t>8 months after OMB clearance</w:t>
            </w:r>
          </w:p>
        </w:tc>
      </w:tr>
      <w:tr w:rsidR="007F0F4E" w:rsidTr="007F0F4E" w14:paraId="3E37A00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tcPr>
          <w:p w:rsidRPr="007F0F4E" w:rsidR="007F0F4E" w:rsidP="007F0F4E" w:rsidRDefault="007F0F4E" w14:paraId="383DF3D2" w14:textId="68013D50">
            <w:pPr>
              <w:rPr>
                <w:b w:val="0"/>
                <w:bCs w:val="0"/>
              </w:rPr>
            </w:pPr>
            <w:r w:rsidRPr="007F0F4E">
              <w:rPr>
                <w:b w:val="0"/>
                <w:bCs w:val="0"/>
                <w:sz w:val="20"/>
                <w:szCs w:val="20"/>
              </w:rPr>
              <w:t>Develop final report and case studies</w:t>
            </w:r>
          </w:p>
        </w:tc>
        <w:tc>
          <w:tcPr>
            <w:tcW w:w="4670" w:type="dxa"/>
          </w:tcPr>
          <w:p w:rsidR="007F0F4E" w:rsidP="007F0F4E" w:rsidRDefault="007F0F4E" w14:paraId="3BBF8AAB" w14:textId="5DA535B1">
            <w:pPr>
              <w:cnfStyle w:val="000000010000" w:firstRow="0" w:lastRow="0" w:firstColumn="0" w:lastColumn="0" w:oddVBand="0" w:evenVBand="0" w:oddHBand="0" w:evenHBand="1" w:firstRowFirstColumn="0" w:firstRowLastColumn="0" w:lastRowFirstColumn="0" w:lastRowLastColumn="0"/>
            </w:pPr>
            <w:r w:rsidRPr="00175BDD">
              <w:rPr>
                <w:sz w:val="20"/>
                <w:szCs w:val="20"/>
              </w:rPr>
              <w:t>11 months after OMB clearance</w:t>
            </w:r>
          </w:p>
        </w:tc>
      </w:tr>
    </w:tbl>
    <w:p w:rsidRPr="00175BDD" w:rsidR="7746F5D0" w:rsidP="7746F5D0" w:rsidRDefault="7746F5D0" w14:paraId="1B02F3A9" w14:textId="77777777"/>
    <w:p w:rsidRPr="00175BDD" w:rsidR="68E1B910" w:rsidP="00A1786B" w:rsidRDefault="68E1B910" w14:paraId="5B4A6180" w14:textId="6EA242F0">
      <w:pPr>
        <w:pStyle w:val="Heading2"/>
        <w:rPr>
          <w:lang w:val=""/>
        </w:rPr>
      </w:pPr>
      <w:bookmarkStart w:name="_Toc40182239" w:id="58"/>
      <w:r w:rsidRPr="00175BDD">
        <w:rPr>
          <w:lang w:val=""/>
        </w:rPr>
        <w:t>A.17</w:t>
      </w:r>
      <w:r w:rsidR="00646822">
        <w:rPr>
          <w:lang w:val=""/>
        </w:rPr>
        <w:t>.</w:t>
      </w:r>
      <w:r w:rsidRPr="00175BDD">
        <w:rPr>
          <w:lang w:val=""/>
        </w:rPr>
        <w:t xml:space="preserve"> Reasons Why Display of OMB Expiration Date is Inappropriate</w:t>
      </w:r>
      <w:bookmarkEnd w:id="58"/>
    </w:p>
    <w:p w:rsidRPr="00175BDD" w:rsidR="00C4441A" w:rsidP="007C3D96" w:rsidRDefault="00C4441A" w14:paraId="4F8B53CD" w14:textId="77777777">
      <w:pPr>
        <w:rPr>
          <w:lang w:val=""/>
        </w:rPr>
      </w:pPr>
    </w:p>
    <w:p w:rsidRPr="00175BDD" w:rsidR="007C3D96" w:rsidP="007C3D96" w:rsidRDefault="661DA056" w14:paraId="2F1AB352" w14:textId="256E5805">
      <w:r w:rsidRPr="00175BDD">
        <w:rPr>
          <w:lang w:val=""/>
        </w:rPr>
        <w:t>No exceptions are sought</w:t>
      </w:r>
      <w:r w:rsidRPr="00175BDD" w:rsidR="00F358F6">
        <w:rPr>
          <w:lang w:val=""/>
        </w:rPr>
        <w:t>. D</w:t>
      </w:r>
      <w:r w:rsidRPr="00175BDD">
        <w:rPr>
          <w:lang w:val=""/>
        </w:rPr>
        <w:t>ata collection instruments will display the OMB Expiration Date.</w:t>
      </w:r>
    </w:p>
    <w:p w:rsidRPr="00175BDD" w:rsidR="00A66DAE" w:rsidP="00A66DAE" w:rsidRDefault="00A66DAE" w14:paraId="2E5E0E15" w14:textId="77777777">
      <w:pPr>
        <w:rPr>
          <w:lang w:val=""/>
        </w:rPr>
      </w:pPr>
    </w:p>
    <w:p w:rsidRPr="00175BDD" w:rsidR="26EA5997" w:rsidP="00A1786B" w:rsidRDefault="26EA5997" w14:paraId="694F056E" w14:textId="61EEE387">
      <w:pPr>
        <w:pStyle w:val="Heading2"/>
        <w:rPr>
          <w:lang w:val=""/>
        </w:rPr>
      </w:pPr>
      <w:bookmarkStart w:name="_Toc40182240" w:id="59"/>
      <w:r w:rsidRPr="00175BDD">
        <w:rPr>
          <w:lang w:val=""/>
        </w:rPr>
        <w:t>A.18</w:t>
      </w:r>
      <w:r w:rsidR="00646822">
        <w:rPr>
          <w:lang w:val=""/>
        </w:rPr>
        <w:t>.</w:t>
      </w:r>
      <w:r w:rsidRPr="00175BDD">
        <w:rPr>
          <w:lang w:val=""/>
        </w:rPr>
        <w:t xml:space="preserve"> Exceptions to Certification for Paperwork Reduction Act Submissions</w:t>
      </w:r>
      <w:bookmarkEnd w:id="59"/>
    </w:p>
    <w:p w:rsidRPr="00175BDD" w:rsidR="00C4441A" w:rsidRDefault="00C4441A" w14:paraId="179049F2" w14:textId="77777777">
      <w:pPr>
        <w:rPr>
          <w:lang w:val=""/>
        </w:rPr>
      </w:pPr>
    </w:p>
    <w:p w:rsidRPr="00EF4AF4" w:rsidR="007C3D96" w:rsidP="007C3D96" w:rsidRDefault="77AE7F99" w14:paraId="15717B7E" w14:textId="77777777">
      <w:r w:rsidRPr="00175BDD">
        <w:rPr>
          <w:lang w:val=""/>
        </w:rPr>
        <w:t>No exceptions are sought from the Paperwork Reduction Act.</w:t>
      </w:r>
    </w:p>
    <w:sectPr w:rsidRPr="00EF4AF4" w:rsidR="007C3D96" w:rsidSect="0064797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123C8" w14:textId="77777777" w:rsidR="00FA7598" w:rsidRDefault="00FA7598" w:rsidP="00410B43">
      <w:r>
        <w:separator/>
      </w:r>
    </w:p>
  </w:endnote>
  <w:endnote w:type="continuationSeparator" w:id="0">
    <w:p w14:paraId="47C010BA" w14:textId="77777777" w:rsidR="00FA7598" w:rsidRDefault="00FA7598" w:rsidP="00410B43">
      <w:r>
        <w:continuationSeparator/>
      </w:r>
    </w:p>
  </w:endnote>
  <w:endnote w:type="continuationNotice" w:id="1">
    <w:p w14:paraId="189534D1" w14:textId="77777777" w:rsidR="00FA7598" w:rsidRDefault="00FA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74188" w14:textId="77777777" w:rsidR="00F453BD" w:rsidRDefault="00F45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CF5B3" w14:textId="77777777" w:rsidR="00F453BD" w:rsidRDefault="00F453BD">
    <w:pPr>
      <w:pStyle w:val="Footer"/>
      <w:jc w:val="right"/>
    </w:pPr>
    <w:r>
      <w:fldChar w:fldCharType="begin"/>
    </w:r>
    <w:r>
      <w:instrText xml:space="preserve"> PAGE   \* MERGEFORMAT </w:instrText>
    </w:r>
    <w:r>
      <w:fldChar w:fldCharType="separate"/>
    </w:r>
    <w:r>
      <w:rPr>
        <w:noProof/>
      </w:rPr>
      <w:t>12</w:t>
    </w:r>
    <w:r>
      <w:fldChar w:fldCharType="end"/>
    </w:r>
  </w:p>
  <w:p w14:paraId="3D0ABC2E" w14:textId="77777777" w:rsidR="00F453BD" w:rsidRDefault="00F45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1427F" w14:textId="77777777" w:rsidR="00F453BD" w:rsidRDefault="00F45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4F8B6" w14:textId="77777777" w:rsidR="00FA7598" w:rsidRDefault="00FA7598" w:rsidP="00410B43">
      <w:r>
        <w:separator/>
      </w:r>
    </w:p>
  </w:footnote>
  <w:footnote w:type="continuationSeparator" w:id="0">
    <w:p w14:paraId="4959A0A5" w14:textId="77777777" w:rsidR="00FA7598" w:rsidRDefault="00FA7598" w:rsidP="00410B43">
      <w:r>
        <w:continuationSeparator/>
      </w:r>
    </w:p>
  </w:footnote>
  <w:footnote w:type="continuationNotice" w:id="1">
    <w:p w14:paraId="2E6C8DF8" w14:textId="77777777" w:rsidR="00FA7598" w:rsidRDefault="00FA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2EB4C" w14:textId="77777777" w:rsidR="00F453BD" w:rsidRDefault="00F45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D66A0" w14:textId="77777777" w:rsidR="00F453BD" w:rsidRDefault="00F45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EF74B" w14:textId="77777777" w:rsidR="00F453BD" w:rsidRDefault="00F45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6463"/>
    <w:multiLevelType w:val="hybridMultilevel"/>
    <w:tmpl w:val="EB581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D3BE2"/>
    <w:multiLevelType w:val="multilevel"/>
    <w:tmpl w:val="29A27CEC"/>
    <w:lvl w:ilvl="0">
      <w:start w:val="1"/>
      <w:numFmt w:val="decimal"/>
      <w:lvlText w:val="%1."/>
      <w:lvlJc w:val="left"/>
      <w:pPr>
        <w:ind w:left="360" w:hanging="360"/>
      </w:pPr>
      <w:rPr>
        <w:rFonts w:cs="Times New Roman" w:hint="default"/>
      </w:rPr>
    </w:lvl>
    <w:lvl w:ilvl="1">
      <w:start w:val="1"/>
      <w:numFmt w:val="decimal"/>
      <w:lvlText w:val="%1.%2."/>
      <w:lvlJc w:val="left"/>
      <w:pPr>
        <w:ind w:left="1512" w:hanging="64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B0C07DA"/>
    <w:multiLevelType w:val="hybridMultilevel"/>
    <w:tmpl w:val="A8D2F7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E96FCB"/>
    <w:multiLevelType w:val="hybridMultilevel"/>
    <w:tmpl w:val="2F6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30785"/>
    <w:multiLevelType w:val="hybridMultilevel"/>
    <w:tmpl w:val="5D8642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D002F3"/>
    <w:multiLevelType w:val="hybridMultilevel"/>
    <w:tmpl w:val="0CD22B24"/>
    <w:lvl w:ilvl="0" w:tplc="5C4EB03E">
      <w:start w:val="1"/>
      <w:numFmt w:val="bullet"/>
      <w:pStyle w:val="N1-1stBullet"/>
      <w:lvlText w:val=""/>
      <w:lvlJc w:val="left"/>
      <w:pPr>
        <w:tabs>
          <w:tab w:val="num" w:pos="1026"/>
        </w:tabs>
        <w:ind w:left="1026"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F63DE"/>
    <w:multiLevelType w:val="hybridMultilevel"/>
    <w:tmpl w:val="1E74BD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B35BE"/>
    <w:multiLevelType w:val="hybridMultilevel"/>
    <w:tmpl w:val="4EEAF3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A25103"/>
    <w:multiLevelType w:val="hybridMultilevel"/>
    <w:tmpl w:val="36828A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0455B"/>
    <w:multiLevelType w:val="hybridMultilevel"/>
    <w:tmpl w:val="CE320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B01B20"/>
    <w:multiLevelType w:val="hybridMultilevel"/>
    <w:tmpl w:val="62F4C640"/>
    <w:lvl w:ilvl="0" w:tplc="30DA6D1A">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B6AEB"/>
    <w:multiLevelType w:val="hybridMultilevel"/>
    <w:tmpl w:val="588E92AC"/>
    <w:lvl w:ilvl="0" w:tplc="6FE8BAC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E581C"/>
    <w:multiLevelType w:val="hybridMultilevel"/>
    <w:tmpl w:val="C100A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B377C2"/>
    <w:multiLevelType w:val="hybridMultilevel"/>
    <w:tmpl w:val="2F148266"/>
    <w:lvl w:ilvl="0" w:tplc="1714A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B6774"/>
    <w:multiLevelType w:val="hybridMultilevel"/>
    <w:tmpl w:val="1C4AB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20F02"/>
    <w:multiLevelType w:val="hybridMultilevel"/>
    <w:tmpl w:val="590A3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03CBA"/>
    <w:multiLevelType w:val="hybridMultilevel"/>
    <w:tmpl w:val="5790A3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353664"/>
    <w:multiLevelType w:val="multilevel"/>
    <w:tmpl w:val="F274EE90"/>
    <w:lvl w:ilvl="0">
      <w:start w:val="7"/>
      <w:numFmt w:val="decimal"/>
      <w:lvlText w:val="%1."/>
      <w:lvlJc w:val="left"/>
      <w:pPr>
        <w:ind w:left="360" w:hanging="360"/>
      </w:pPr>
      <w:rPr>
        <w:rFonts w:cs="Times New Roman" w:hint="default"/>
      </w:rPr>
    </w:lvl>
    <w:lvl w:ilvl="1">
      <w:start w:val="1"/>
      <w:numFmt w:val="decimal"/>
      <w:lvlText w:val="%1.%2."/>
      <w:lvlJc w:val="left"/>
      <w:pPr>
        <w:ind w:left="1512" w:hanging="64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85018C"/>
    <w:multiLevelType w:val="hybridMultilevel"/>
    <w:tmpl w:val="32EAB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DE5D2F"/>
    <w:multiLevelType w:val="hybridMultilevel"/>
    <w:tmpl w:val="563A561A"/>
    <w:lvl w:ilvl="0" w:tplc="477241B0">
      <w:start w:val="6"/>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B085692"/>
    <w:multiLevelType w:val="hybridMultilevel"/>
    <w:tmpl w:val="3B60394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33A98"/>
    <w:multiLevelType w:val="hybridMultilevel"/>
    <w:tmpl w:val="194036A4"/>
    <w:lvl w:ilvl="0" w:tplc="9378F7C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1381A"/>
    <w:multiLevelType w:val="hybridMultilevel"/>
    <w:tmpl w:val="42F8AF50"/>
    <w:lvl w:ilvl="0" w:tplc="9378F7C0">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230212"/>
    <w:multiLevelType w:val="multilevel"/>
    <w:tmpl w:val="41FE14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92F5737"/>
    <w:multiLevelType w:val="hybridMultilevel"/>
    <w:tmpl w:val="2C982498"/>
    <w:lvl w:ilvl="0" w:tplc="FFFFFFFF">
      <w:start w:val="1"/>
      <w:numFmt w:val="bullet"/>
      <w:lvlText w:val=""/>
      <w:lvlJc w:val="left"/>
      <w:pPr>
        <w:ind w:left="720" w:hanging="360"/>
      </w:pPr>
      <w:rPr>
        <w:rFonts w:ascii="Symbol" w:hAnsi="Symbol" w:hint="default"/>
      </w:rPr>
    </w:lvl>
    <w:lvl w:ilvl="1" w:tplc="30FCBD0A">
      <w:start w:val="1"/>
      <w:numFmt w:val="decimal"/>
      <w:lvlText w:val="%2."/>
      <w:lvlJc w:val="left"/>
      <w:pPr>
        <w:ind w:left="1440" w:hanging="360"/>
      </w:pPr>
      <w:rPr>
        <w:rFonts w:ascii="Times New Roman" w:hAnsi="Times New Roman" w:cs="Times New Roman" w:hint="default"/>
      </w:rPr>
    </w:lvl>
    <w:lvl w:ilvl="2" w:tplc="FFFFFFFF">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ECE6D30"/>
    <w:multiLevelType w:val="hybridMultilevel"/>
    <w:tmpl w:val="211A64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727E17"/>
    <w:multiLevelType w:val="hybridMultilevel"/>
    <w:tmpl w:val="7E2021DC"/>
    <w:lvl w:ilvl="0" w:tplc="3E32752C">
      <w:start w:val="1"/>
      <w:numFmt w:val="decimal"/>
      <w:suff w:val="space"/>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83154"/>
    <w:multiLevelType w:val="hybridMultilevel"/>
    <w:tmpl w:val="430A49D0"/>
    <w:lvl w:ilvl="0" w:tplc="44E228F4">
      <w:start w:val="1"/>
      <w:numFmt w:val="decimal"/>
      <w:lvlText w:val="%1."/>
      <w:lvlJc w:val="left"/>
      <w:pPr>
        <w:ind w:left="360" w:hanging="360"/>
      </w:pPr>
      <w:rPr>
        <w:rFonts w:cs="Times New Roman"/>
        <w:strike w:val="0"/>
      </w:rPr>
    </w:lvl>
    <w:lvl w:ilvl="1" w:tplc="15384D6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51C54465"/>
    <w:multiLevelType w:val="hybridMultilevel"/>
    <w:tmpl w:val="B164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2C0B11"/>
    <w:multiLevelType w:val="hybridMultilevel"/>
    <w:tmpl w:val="652CD482"/>
    <w:lvl w:ilvl="0" w:tplc="9378F7C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10506"/>
    <w:multiLevelType w:val="hybridMultilevel"/>
    <w:tmpl w:val="C9B6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90283"/>
    <w:multiLevelType w:val="hybridMultilevel"/>
    <w:tmpl w:val="03D0C2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34241"/>
    <w:multiLevelType w:val="hybridMultilevel"/>
    <w:tmpl w:val="710681D0"/>
    <w:lvl w:ilvl="0" w:tplc="957C5738">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9544C9"/>
    <w:multiLevelType w:val="multilevel"/>
    <w:tmpl w:val="F274EE90"/>
    <w:lvl w:ilvl="0">
      <w:start w:val="7"/>
      <w:numFmt w:val="decimal"/>
      <w:lvlText w:val="%1."/>
      <w:lvlJc w:val="left"/>
      <w:pPr>
        <w:ind w:left="720" w:hanging="360"/>
      </w:pPr>
      <w:rPr>
        <w:rFonts w:cs="Times New Roman" w:hint="default"/>
      </w:rPr>
    </w:lvl>
    <w:lvl w:ilvl="1">
      <w:start w:val="1"/>
      <w:numFmt w:val="decimal"/>
      <w:lvlText w:val="%1.%2."/>
      <w:lvlJc w:val="left"/>
      <w:pPr>
        <w:ind w:left="1872" w:hanging="648"/>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34" w15:restartNumberingAfterBreak="0">
    <w:nsid w:val="65DA1E68"/>
    <w:multiLevelType w:val="multilevel"/>
    <w:tmpl w:val="33386D5A"/>
    <w:lvl w:ilvl="0">
      <w:start w:val="1"/>
      <w:numFmt w:val="decimal"/>
      <w:lvlText w:val="%1."/>
      <w:lvlJc w:val="left"/>
      <w:pPr>
        <w:ind w:left="1080" w:hanging="360"/>
      </w:pPr>
      <w:rPr>
        <w:rFonts w:cs="Times New Roman" w:hint="default"/>
      </w:rPr>
    </w:lvl>
    <w:lvl w:ilvl="1">
      <w:start w:val="1"/>
      <w:numFmt w:val="decimal"/>
      <w:lvlText w:val="%2."/>
      <w:lvlJc w:val="left"/>
      <w:pPr>
        <w:ind w:left="2160" w:hanging="648"/>
      </w:pPr>
      <w:rPr>
        <w:rFonts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468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200" w:hanging="1080"/>
      </w:pPr>
      <w:rPr>
        <w:rFonts w:cs="Times New Roman" w:hint="default"/>
      </w:rPr>
    </w:lvl>
    <w:lvl w:ilvl="6">
      <w:start w:val="1"/>
      <w:numFmt w:val="decimal"/>
      <w:lvlText w:val="%1.%2.%3.%4.%5.%6.%7."/>
      <w:lvlJc w:val="left"/>
      <w:pPr>
        <w:ind w:left="8640" w:hanging="1440"/>
      </w:pPr>
      <w:rPr>
        <w:rFonts w:cs="Times New Roman" w:hint="default"/>
      </w:rPr>
    </w:lvl>
    <w:lvl w:ilvl="7">
      <w:start w:val="1"/>
      <w:numFmt w:val="decimal"/>
      <w:lvlText w:val="%1.%2.%3.%4.%5.%6.%7.%8."/>
      <w:lvlJc w:val="left"/>
      <w:pPr>
        <w:ind w:left="9720" w:hanging="1440"/>
      </w:pPr>
      <w:rPr>
        <w:rFonts w:cs="Times New Roman" w:hint="default"/>
      </w:rPr>
    </w:lvl>
    <w:lvl w:ilvl="8">
      <w:start w:val="1"/>
      <w:numFmt w:val="decimal"/>
      <w:lvlText w:val="%1.%2.%3.%4.%5.%6.%7.%8.%9."/>
      <w:lvlJc w:val="left"/>
      <w:pPr>
        <w:ind w:left="11160" w:hanging="1800"/>
      </w:pPr>
      <w:rPr>
        <w:rFonts w:cs="Times New Roman" w:hint="default"/>
      </w:rPr>
    </w:lvl>
  </w:abstractNum>
  <w:abstractNum w:abstractNumId="35" w15:restartNumberingAfterBreak="0">
    <w:nsid w:val="68345A70"/>
    <w:multiLevelType w:val="hybridMultilevel"/>
    <w:tmpl w:val="73FC1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81D2E"/>
    <w:multiLevelType w:val="hybridMultilevel"/>
    <w:tmpl w:val="26586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560FDF"/>
    <w:multiLevelType w:val="multilevel"/>
    <w:tmpl w:val="33386D5A"/>
    <w:lvl w:ilvl="0">
      <w:start w:val="1"/>
      <w:numFmt w:val="decimal"/>
      <w:lvlText w:val="%1."/>
      <w:lvlJc w:val="left"/>
      <w:pPr>
        <w:ind w:left="720" w:hanging="360"/>
      </w:pPr>
      <w:rPr>
        <w:rFonts w:cs="Times New Roman" w:hint="default"/>
      </w:rPr>
    </w:lvl>
    <w:lvl w:ilvl="1">
      <w:start w:val="1"/>
      <w:numFmt w:val="decimal"/>
      <w:lvlText w:val="%2."/>
      <w:lvlJc w:val="left"/>
      <w:pPr>
        <w:ind w:left="1800" w:hanging="648"/>
      </w:pPr>
      <w:rPr>
        <w:rFonts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320" w:hanging="720"/>
      </w:pPr>
      <w:rPr>
        <w:rFonts w:cs="Times New Roman" w:hint="default"/>
      </w:rPr>
    </w:lvl>
    <w:lvl w:ilvl="4">
      <w:start w:val="1"/>
      <w:numFmt w:val="decimal"/>
      <w:lvlText w:val="%1.%2.%3.%4.%5."/>
      <w:lvlJc w:val="left"/>
      <w:pPr>
        <w:ind w:left="5760" w:hanging="1080"/>
      </w:pPr>
      <w:rPr>
        <w:rFonts w:cs="Times New Roman" w:hint="default"/>
      </w:rPr>
    </w:lvl>
    <w:lvl w:ilvl="5">
      <w:start w:val="1"/>
      <w:numFmt w:val="decimal"/>
      <w:lvlText w:val="%1.%2.%3.%4.%5.%6."/>
      <w:lvlJc w:val="left"/>
      <w:pPr>
        <w:ind w:left="684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360" w:hanging="1440"/>
      </w:pPr>
      <w:rPr>
        <w:rFonts w:cs="Times New Roman" w:hint="default"/>
      </w:rPr>
    </w:lvl>
    <w:lvl w:ilvl="8">
      <w:start w:val="1"/>
      <w:numFmt w:val="decimal"/>
      <w:lvlText w:val="%1.%2.%3.%4.%5.%6.%7.%8.%9."/>
      <w:lvlJc w:val="left"/>
      <w:pPr>
        <w:ind w:left="10800" w:hanging="1800"/>
      </w:pPr>
      <w:rPr>
        <w:rFonts w:cs="Times New Roman" w:hint="default"/>
      </w:rPr>
    </w:lvl>
  </w:abstractNum>
  <w:abstractNum w:abstractNumId="38" w15:restartNumberingAfterBreak="0">
    <w:nsid w:val="74A5350C"/>
    <w:multiLevelType w:val="hybridMultilevel"/>
    <w:tmpl w:val="977051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F1415"/>
    <w:multiLevelType w:val="hybridMultilevel"/>
    <w:tmpl w:val="1F126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C1301D"/>
    <w:multiLevelType w:val="hybridMultilevel"/>
    <w:tmpl w:val="032AC86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13160"/>
    <w:multiLevelType w:val="hybridMultilevel"/>
    <w:tmpl w:val="6CD6ECBA"/>
    <w:lvl w:ilvl="0" w:tplc="9A7E619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AF55B35"/>
    <w:multiLevelType w:val="hybridMultilevel"/>
    <w:tmpl w:val="96D048D8"/>
    <w:lvl w:ilvl="0" w:tplc="1714A1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105696"/>
    <w:multiLevelType w:val="hybridMultilevel"/>
    <w:tmpl w:val="F4BC7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31"/>
  </w:num>
  <w:num w:numId="4">
    <w:abstractNumId w:val="6"/>
  </w:num>
  <w:num w:numId="5">
    <w:abstractNumId w:val="43"/>
  </w:num>
  <w:num w:numId="6">
    <w:abstractNumId w:val="10"/>
  </w:num>
  <w:num w:numId="7">
    <w:abstractNumId w:val="40"/>
  </w:num>
  <w:num w:numId="8">
    <w:abstractNumId w:val="17"/>
  </w:num>
  <w:num w:numId="9">
    <w:abstractNumId w:val="32"/>
  </w:num>
  <w:num w:numId="10">
    <w:abstractNumId w:val="4"/>
  </w:num>
  <w:num w:numId="11">
    <w:abstractNumId w:val="7"/>
  </w:num>
  <w:num w:numId="12">
    <w:abstractNumId w:val="27"/>
  </w:num>
  <w:num w:numId="13">
    <w:abstractNumId w:val="30"/>
  </w:num>
  <w:num w:numId="14">
    <w:abstractNumId w:val="37"/>
  </w:num>
  <w:num w:numId="15">
    <w:abstractNumId w:val="28"/>
  </w:num>
  <w:num w:numId="16">
    <w:abstractNumId w:val="3"/>
  </w:num>
  <w:num w:numId="17">
    <w:abstractNumId w:val="35"/>
  </w:num>
  <w:num w:numId="18">
    <w:abstractNumId w:val="11"/>
  </w:num>
  <w:num w:numId="19">
    <w:abstractNumId w:val="23"/>
  </w:num>
  <w:num w:numId="20">
    <w:abstractNumId w:val="15"/>
  </w:num>
  <w:num w:numId="21">
    <w:abstractNumId w:val="16"/>
  </w:num>
  <w:num w:numId="22">
    <w:abstractNumId w:val="36"/>
  </w:num>
  <w:num w:numId="23">
    <w:abstractNumId w:val="34"/>
  </w:num>
  <w:num w:numId="24">
    <w:abstractNumId w:val="2"/>
  </w:num>
  <w:num w:numId="25">
    <w:abstractNumId w:val="38"/>
  </w:num>
  <w:num w:numId="26">
    <w:abstractNumId w:val="8"/>
  </w:num>
  <w:num w:numId="27">
    <w:abstractNumId w:val="0"/>
  </w:num>
  <w:num w:numId="28">
    <w:abstractNumId w:val="24"/>
  </w:num>
  <w:num w:numId="29">
    <w:abstractNumId w:val="41"/>
  </w:num>
  <w:num w:numId="30">
    <w:abstractNumId w:val="19"/>
  </w:num>
  <w:num w:numId="31">
    <w:abstractNumId w:val="26"/>
  </w:num>
  <w:num w:numId="32">
    <w:abstractNumId w:val="22"/>
  </w:num>
  <w:num w:numId="33">
    <w:abstractNumId w:val="29"/>
  </w:num>
  <w:num w:numId="34">
    <w:abstractNumId w:val="21"/>
  </w:num>
  <w:num w:numId="35">
    <w:abstractNumId w:val="12"/>
  </w:num>
  <w:num w:numId="36">
    <w:abstractNumId w:val="9"/>
  </w:num>
  <w:num w:numId="37">
    <w:abstractNumId w:val="33"/>
  </w:num>
  <w:num w:numId="38">
    <w:abstractNumId w:val="1"/>
  </w:num>
  <w:num w:numId="39">
    <w:abstractNumId w:val="14"/>
  </w:num>
  <w:num w:numId="40">
    <w:abstractNumId w:val="18"/>
  </w:num>
  <w:num w:numId="41">
    <w:abstractNumId w:val="25"/>
  </w:num>
  <w:num w:numId="42">
    <w:abstractNumId w:val="13"/>
  </w:num>
  <w:num w:numId="43">
    <w:abstractNumId w:val="42"/>
  </w:num>
  <w:num w:numId="4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C8"/>
    <w:rsid w:val="00000790"/>
    <w:rsid w:val="00000855"/>
    <w:rsid w:val="00000EE6"/>
    <w:rsid w:val="00001286"/>
    <w:rsid w:val="000017E9"/>
    <w:rsid w:val="00003932"/>
    <w:rsid w:val="000056F8"/>
    <w:rsid w:val="0000603E"/>
    <w:rsid w:val="0001003C"/>
    <w:rsid w:val="00010A1D"/>
    <w:rsid w:val="00010ADF"/>
    <w:rsid w:val="00011585"/>
    <w:rsid w:val="00011C4F"/>
    <w:rsid w:val="00012EDB"/>
    <w:rsid w:val="00013386"/>
    <w:rsid w:val="000134D2"/>
    <w:rsid w:val="00013CF1"/>
    <w:rsid w:val="00014398"/>
    <w:rsid w:val="00015CFF"/>
    <w:rsid w:val="00015DBD"/>
    <w:rsid w:val="000161A7"/>
    <w:rsid w:val="000165DA"/>
    <w:rsid w:val="0002146B"/>
    <w:rsid w:val="00021C12"/>
    <w:rsid w:val="00023E5B"/>
    <w:rsid w:val="00024124"/>
    <w:rsid w:val="00024962"/>
    <w:rsid w:val="00024A58"/>
    <w:rsid w:val="00024FA2"/>
    <w:rsid w:val="00025BBD"/>
    <w:rsid w:val="00025F84"/>
    <w:rsid w:val="000262F8"/>
    <w:rsid w:val="00027E57"/>
    <w:rsid w:val="00030FF6"/>
    <w:rsid w:val="00032361"/>
    <w:rsid w:val="0003240D"/>
    <w:rsid w:val="00032EAE"/>
    <w:rsid w:val="00034CCE"/>
    <w:rsid w:val="00035A9C"/>
    <w:rsid w:val="00036503"/>
    <w:rsid w:val="000372B6"/>
    <w:rsid w:val="0004150A"/>
    <w:rsid w:val="000415E3"/>
    <w:rsid w:val="00041A32"/>
    <w:rsid w:val="00043058"/>
    <w:rsid w:val="00044843"/>
    <w:rsid w:val="000464D4"/>
    <w:rsid w:val="00046741"/>
    <w:rsid w:val="00047427"/>
    <w:rsid w:val="0004788B"/>
    <w:rsid w:val="000502CD"/>
    <w:rsid w:val="00051AC5"/>
    <w:rsid w:val="000529F1"/>
    <w:rsid w:val="0005328E"/>
    <w:rsid w:val="00054573"/>
    <w:rsid w:val="00055992"/>
    <w:rsid w:val="00055EFC"/>
    <w:rsid w:val="000568AE"/>
    <w:rsid w:val="000568E5"/>
    <w:rsid w:val="00060CC5"/>
    <w:rsid w:val="000615EC"/>
    <w:rsid w:val="000623B1"/>
    <w:rsid w:val="00062B0B"/>
    <w:rsid w:val="00062CED"/>
    <w:rsid w:val="00063196"/>
    <w:rsid w:val="000700E1"/>
    <w:rsid w:val="00070108"/>
    <w:rsid w:val="000702BF"/>
    <w:rsid w:val="000729DA"/>
    <w:rsid w:val="00072DC6"/>
    <w:rsid w:val="000736B9"/>
    <w:rsid w:val="0007482F"/>
    <w:rsid w:val="00076FB9"/>
    <w:rsid w:val="0008076B"/>
    <w:rsid w:val="00081590"/>
    <w:rsid w:val="00081B3A"/>
    <w:rsid w:val="0008356C"/>
    <w:rsid w:val="0008362A"/>
    <w:rsid w:val="000846EB"/>
    <w:rsid w:val="00084B68"/>
    <w:rsid w:val="0008507B"/>
    <w:rsid w:val="00085572"/>
    <w:rsid w:val="000859C5"/>
    <w:rsid w:val="000866F2"/>
    <w:rsid w:val="00090EB9"/>
    <w:rsid w:val="000920FA"/>
    <w:rsid w:val="00092C8B"/>
    <w:rsid w:val="00093026"/>
    <w:rsid w:val="00093543"/>
    <w:rsid w:val="00094C95"/>
    <w:rsid w:val="00095306"/>
    <w:rsid w:val="00095307"/>
    <w:rsid w:val="000953F1"/>
    <w:rsid w:val="000958E7"/>
    <w:rsid w:val="00096418"/>
    <w:rsid w:val="00096B10"/>
    <w:rsid w:val="0009718E"/>
    <w:rsid w:val="000A05B0"/>
    <w:rsid w:val="000A15B4"/>
    <w:rsid w:val="000A300A"/>
    <w:rsid w:val="000A36AF"/>
    <w:rsid w:val="000A3AC1"/>
    <w:rsid w:val="000A4B08"/>
    <w:rsid w:val="000A6FCC"/>
    <w:rsid w:val="000B095D"/>
    <w:rsid w:val="000B1371"/>
    <w:rsid w:val="000B34B4"/>
    <w:rsid w:val="000B5932"/>
    <w:rsid w:val="000C03A8"/>
    <w:rsid w:val="000C0532"/>
    <w:rsid w:val="000C0CE8"/>
    <w:rsid w:val="000C12BC"/>
    <w:rsid w:val="000C3C64"/>
    <w:rsid w:val="000C55C6"/>
    <w:rsid w:val="000C57F8"/>
    <w:rsid w:val="000C5B80"/>
    <w:rsid w:val="000C5C65"/>
    <w:rsid w:val="000C6B5C"/>
    <w:rsid w:val="000D0E1F"/>
    <w:rsid w:val="000D1964"/>
    <w:rsid w:val="000D2902"/>
    <w:rsid w:val="000D4452"/>
    <w:rsid w:val="000D4992"/>
    <w:rsid w:val="000D61FC"/>
    <w:rsid w:val="000D6B4D"/>
    <w:rsid w:val="000E082B"/>
    <w:rsid w:val="000E14A4"/>
    <w:rsid w:val="000E1C2E"/>
    <w:rsid w:val="000E2BA8"/>
    <w:rsid w:val="000E32B3"/>
    <w:rsid w:val="000E339B"/>
    <w:rsid w:val="000E49A9"/>
    <w:rsid w:val="000E4BE3"/>
    <w:rsid w:val="000E5BAE"/>
    <w:rsid w:val="000E6311"/>
    <w:rsid w:val="000E6657"/>
    <w:rsid w:val="000E70EC"/>
    <w:rsid w:val="000F0376"/>
    <w:rsid w:val="000F0960"/>
    <w:rsid w:val="000F0AB2"/>
    <w:rsid w:val="000F10F4"/>
    <w:rsid w:val="000F1E72"/>
    <w:rsid w:val="000F2F66"/>
    <w:rsid w:val="000F50E4"/>
    <w:rsid w:val="000F5B11"/>
    <w:rsid w:val="000F7AB4"/>
    <w:rsid w:val="000F7C2C"/>
    <w:rsid w:val="000F7C70"/>
    <w:rsid w:val="001007CA"/>
    <w:rsid w:val="00101CDA"/>
    <w:rsid w:val="00103B0A"/>
    <w:rsid w:val="00103B10"/>
    <w:rsid w:val="00105E4C"/>
    <w:rsid w:val="00106362"/>
    <w:rsid w:val="001077B8"/>
    <w:rsid w:val="00107D75"/>
    <w:rsid w:val="001102B2"/>
    <w:rsid w:val="00110449"/>
    <w:rsid w:val="00110F64"/>
    <w:rsid w:val="00112E66"/>
    <w:rsid w:val="001175BE"/>
    <w:rsid w:val="00120521"/>
    <w:rsid w:val="00120FA0"/>
    <w:rsid w:val="001210DE"/>
    <w:rsid w:val="001232D4"/>
    <w:rsid w:val="00123C3C"/>
    <w:rsid w:val="00124424"/>
    <w:rsid w:val="001260C5"/>
    <w:rsid w:val="001265F9"/>
    <w:rsid w:val="001276F0"/>
    <w:rsid w:val="00132370"/>
    <w:rsid w:val="001333A5"/>
    <w:rsid w:val="0013387A"/>
    <w:rsid w:val="00133A96"/>
    <w:rsid w:val="00135973"/>
    <w:rsid w:val="00136F98"/>
    <w:rsid w:val="001377E7"/>
    <w:rsid w:val="001404A2"/>
    <w:rsid w:val="001419E7"/>
    <w:rsid w:val="00142585"/>
    <w:rsid w:val="00144D4D"/>
    <w:rsid w:val="00151342"/>
    <w:rsid w:val="0015163D"/>
    <w:rsid w:val="001517FB"/>
    <w:rsid w:val="00152408"/>
    <w:rsid w:val="00152425"/>
    <w:rsid w:val="00152EEE"/>
    <w:rsid w:val="00153A38"/>
    <w:rsid w:val="0015419C"/>
    <w:rsid w:val="00154D7F"/>
    <w:rsid w:val="00155289"/>
    <w:rsid w:val="00155EED"/>
    <w:rsid w:val="00156F07"/>
    <w:rsid w:val="00157A43"/>
    <w:rsid w:val="00157A54"/>
    <w:rsid w:val="001609F8"/>
    <w:rsid w:val="0016104D"/>
    <w:rsid w:val="00161683"/>
    <w:rsid w:val="001624D8"/>
    <w:rsid w:val="00164C20"/>
    <w:rsid w:val="00165B6A"/>
    <w:rsid w:val="00167443"/>
    <w:rsid w:val="00167E55"/>
    <w:rsid w:val="00171A6C"/>
    <w:rsid w:val="001726CD"/>
    <w:rsid w:val="001730DA"/>
    <w:rsid w:val="0017326E"/>
    <w:rsid w:val="001735B5"/>
    <w:rsid w:val="00174101"/>
    <w:rsid w:val="00175BC6"/>
    <w:rsid w:val="00175BDD"/>
    <w:rsid w:val="001834CA"/>
    <w:rsid w:val="00184727"/>
    <w:rsid w:val="001856F7"/>
    <w:rsid w:val="001864C8"/>
    <w:rsid w:val="00187244"/>
    <w:rsid w:val="00187B36"/>
    <w:rsid w:val="00187E24"/>
    <w:rsid w:val="00191D18"/>
    <w:rsid w:val="00192CF0"/>
    <w:rsid w:val="00193224"/>
    <w:rsid w:val="00195541"/>
    <w:rsid w:val="001966FA"/>
    <w:rsid w:val="0019762F"/>
    <w:rsid w:val="00197B5E"/>
    <w:rsid w:val="00197D60"/>
    <w:rsid w:val="001A15AF"/>
    <w:rsid w:val="001A19D1"/>
    <w:rsid w:val="001A2194"/>
    <w:rsid w:val="001A4E06"/>
    <w:rsid w:val="001A4F8F"/>
    <w:rsid w:val="001A6067"/>
    <w:rsid w:val="001A6294"/>
    <w:rsid w:val="001A663A"/>
    <w:rsid w:val="001A6F47"/>
    <w:rsid w:val="001B07E6"/>
    <w:rsid w:val="001B0A4E"/>
    <w:rsid w:val="001B0D65"/>
    <w:rsid w:val="001B0D71"/>
    <w:rsid w:val="001B141E"/>
    <w:rsid w:val="001B1A70"/>
    <w:rsid w:val="001B24AF"/>
    <w:rsid w:val="001B277D"/>
    <w:rsid w:val="001B328D"/>
    <w:rsid w:val="001B3D87"/>
    <w:rsid w:val="001B4EFF"/>
    <w:rsid w:val="001B4FA1"/>
    <w:rsid w:val="001B5277"/>
    <w:rsid w:val="001B5C26"/>
    <w:rsid w:val="001B7007"/>
    <w:rsid w:val="001B72E0"/>
    <w:rsid w:val="001B769C"/>
    <w:rsid w:val="001B77E1"/>
    <w:rsid w:val="001C0657"/>
    <w:rsid w:val="001C2FBC"/>
    <w:rsid w:val="001C39C1"/>
    <w:rsid w:val="001C4950"/>
    <w:rsid w:val="001C5F30"/>
    <w:rsid w:val="001C631A"/>
    <w:rsid w:val="001D128D"/>
    <w:rsid w:val="001D6CE3"/>
    <w:rsid w:val="001D7A8B"/>
    <w:rsid w:val="001E007B"/>
    <w:rsid w:val="001E234B"/>
    <w:rsid w:val="001E24F2"/>
    <w:rsid w:val="001E2526"/>
    <w:rsid w:val="001E270E"/>
    <w:rsid w:val="001E27F3"/>
    <w:rsid w:val="001E447F"/>
    <w:rsid w:val="001E4521"/>
    <w:rsid w:val="001E6AE4"/>
    <w:rsid w:val="001E6F4D"/>
    <w:rsid w:val="001F1C74"/>
    <w:rsid w:val="001F2D45"/>
    <w:rsid w:val="001F4CB0"/>
    <w:rsid w:val="001F51D1"/>
    <w:rsid w:val="001F5265"/>
    <w:rsid w:val="001F6128"/>
    <w:rsid w:val="001F7D9D"/>
    <w:rsid w:val="002005BF"/>
    <w:rsid w:val="002037A3"/>
    <w:rsid w:val="0020405A"/>
    <w:rsid w:val="002047B6"/>
    <w:rsid w:val="002052B8"/>
    <w:rsid w:val="0020539A"/>
    <w:rsid w:val="002054EC"/>
    <w:rsid w:val="002059F0"/>
    <w:rsid w:val="002060C1"/>
    <w:rsid w:val="002062EB"/>
    <w:rsid w:val="00206D83"/>
    <w:rsid w:val="00207287"/>
    <w:rsid w:val="00207D00"/>
    <w:rsid w:val="00210265"/>
    <w:rsid w:val="002115E7"/>
    <w:rsid w:val="002118DA"/>
    <w:rsid w:val="00211D8E"/>
    <w:rsid w:val="00212D99"/>
    <w:rsid w:val="00213A93"/>
    <w:rsid w:val="002144AD"/>
    <w:rsid w:val="002146FE"/>
    <w:rsid w:val="00214CF1"/>
    <w:rsid w:val="002150E5"/>
    <w:rsid w:val="0021535D"/>
    <w:rsid w:val="002174B9"/>
    <w:rsid w:val="0021759F"/>
    <w:rsid w:val="00217C71"/>
    <w:rsid w:val="002207D4"/>
    <w:rsid w:val="00220B59"/>
    <w:rsid w:val="00223940"/>
    <w:rsid w:val="00225B35"/>
    <w:rsid w:val="002273C0"/>
    <w:rsid w:val="002301F5"/>
    <w:rsid w:val="002305CB"/>
    <w:rsid w:val="00232A01"/>
    <w:rsid w:val="00232C52"/>
    <w:rsid w:val="002346A1"/>
    <w:rsid w:val="0023471D"/>
    <w:rsid w:val="0023560E"/>
    <w:rsid w:val="002356D9"/>
    <w:rsid w:val="0023649B"/>
    <w:rsid w:val="00236D94"/>
    <w:rsid w:val="002378AD"/>
    <w:rsid w:val="00240B02"/>
    <w:rsid w:val="00241025"/>
    <w:rsid w:val="0024130F"/>
    <w:rsid w:val="00245FD6"/>
    <w:rsid w:val="0024726F"/>
    <w:rsid w:val="0024780F"/>
    <w:rsid w:val="00247B5A"/>
    <w:rsid w:val="00250011"/>
    <w:rsid w:val="00250D98"/>
    <w:rsid w:val="00251752"/>
    <w:rsid w:val="002518B6"/>
    <w:rsid w:val="00252525"/>
    <w:rsid w:val="00252D76"/>
    <w:rsid w:val="002539D0"/>
    <w:rsid w:val="00255456"/>
    <w:rsid w:val="00256FDD"/>
    <w:rsid w:val="0025714F"/>
    <w:rsid w:val="00260936"/>
    <w:rsid w:val="00260E96"/>
    <w:rsid w:val="00261396"/>
    <w:rsid w:val="00262393"/>
    <w:rsid w:val="00265243"/>
    <w:rsid w:val="00265272"/>
    <w:rsid w:val="002653AC"/>
    <w:rsid w:val="002667B9"/>
    <w:rsid w:val="0026723E"/>
    <w:rsid w:val="00267751"/>
    <w:rsid w:val="00270ED2"/>
    <w:rsid w:val="00270F27"/>
    <w:rsid w:val="00271CA3"/>
    <w:rsid w:val="00272422"/>
    <w:rsid w:val="00272A4A"/>
    <w:rsid w:val="00272C2F"/>
    <w:rsid w:val="002740B9"/>
    <w:rsid w:val="00275164"/>
    <w:rsid w:val="002758AE"/>
    <w:rsid w:val="00276BD4"/>
    <w:rsid w:val="002778F8"/>
    <w:rsid w:val="002808B8"/>
    <w:rsid w:val="00281FB0"/>
    <w:rsid w:val="00283ABB"/>
    <w:rsid w:val="00283ACE"/>
    <w:rsid w:val="002852BE"/>
    <w:rsid w:val="0028645A"/>
    <w:rsid w:val="002909BE"/>
    <w:rsid w:val="0029130E"/>
    <w:rsid w:val="0029153B"/>
    <w:rsid w:val="0029201C"/>
    <w:rsid w:val="00293674"/>
    <w:rsid w:val="00293B70"/>
    <w:rsid w:val="00294341"/>
    <w:rsid w:val="00294A7B"/>
    <w:rsid w:val="002951E6"/>
    <w:rsid w:val="00296F79"/>
    <w:rsid w:val="002976F7"/>
    <w:rsid w:val="002979E7"/>
    <w:rsid w:val="00297BEA"/>
    <w:rsid w:val="002A0C18"/>
    <w:rsid w:val="002A1258"/>
    <w:rsid w:val="002A1C55"/>
    <w:rsid w:val="002A2699"/>
    <w:rsid w:val="002A398D"/>
    <w:rsid w:val="002A3B67"/>
    <w:rsid w:val="002A4828"/>
    <w:rsid w:val="002A4EB1"/>
    <w:rsid w:val="002B135A"/>
    <w:rsid w:val="002B1A19"/>
    <w:rsid w:val="002B4258"/>
    <w:rsid w:val="002B4C73"/>
    <w:rsid w:val="002B6C5D"/>
    <w:rsid w:val="002B7339"/>
    <w:rsid w:val="002C0651"/>
    <w:rsid w:val="002C0AC3"/>
    <w:rsid w:val="002C0B0D"/>
    <w:rsid w:val="002C0CDE"/>
    <w:rsid w:val="002C1563"/>
    <w:rsid w:val="002C232B"/>
    <w:rsid w:val="002C3738"/>
    <w:rsid w:val="002C4BDF"/>
    <w:rsid w:val="002C588F"/>
    <w:rsid w:val="002C5F1D"/>
    <w:rsid w:val="002C614F"/>
    <w:rsid w:val="002C6FDB"/>
    <w:rsid w:val="002D0881"/>
    <w:rsid w:val="002D08C3"/>
    <w:rsid w:val="002D0928"/>
    <w:rsid w:val="002D1653"/>
    <w:rsid w:val="002D3B23"/>
    <w:rsid w:val="002D54D2"/>
    <w:rsid w:val="002D6313"/>
    <w:rsid w:val="002D6575"/>
    <w:rsid w:val="002D6C1B"/>
    <w:rsid w:val="002D782D"/>
    <w:rsid w:val="002E07C8"/>
    <w:rsid w:val="002E1481"/>
    <w:rsid w:val="002E1C77"/>
    <w:rsid w:val="002E21FE"/>
    <w:rsid w:val="002E3376"/>
    <w:rsid w:val="002E37EB"/>
    <w:rsid w:val="002E3D3D"/>
    <w:rsid w:val="002E44A1"/>
    <w:rsid w:val="002E4B79"/>
    <w:rsid w:val="002E4F0E"/>
    <w:rsid w:val="002E5176"/>
    <w:rsid w:val="002E548A"/>
    <w:rsid w:val="002E5C8F"/>
    <w:rsid w:val="002E65EF"/>
    <w:rsid w:val="002E72A1"/>
    <w:rsid w:val="002E7978"/>
    <w:rsid w:val="002F0205"/>
    <w:rsid w:val="002F1FEA"/>
    <w:rsid w:val="002F217B"/>
    <w:rsid w:val="002F2593"/>
    <w:rsid w:val="002F2A29"/>
    <w:rsid w:val="002F3442"/>
    <w:rsid w:val="002F4CB2"/>
    <w:rsid w:val="002F69CB"/>
    <w:rsid w:val="002F75D0"/>
    <w:rsid w:val="002F7930"/>
    <w:rsid w:val="00300E27"/>
    <w:rsid w:val="003016DF"/>
    <w:rsid w:val="00302503"/>
    <w:rsid w:val="00302A4A"/>
    <w:rsid w:val="00303783"/>
    <w:rsid w:val="003038E5"/>
    <w:rsid w:val="00304CB2"/>
    <w:rsid w:val="00305C43"/>
    <w:rsid w:val="00306E4F"/>
    <w:rsid w:val="003072AE"/>
    <w:rsid w:val="00307EF5"/>
    <w:rsid w:val="003103F6"/>
    <w:rsid w:val="00312CD5"/>
    <w:rsid w:val="00312DDB"/>
    <w:rsid w:val="0031474B"/>
    <w:rsid w:val="00316155"/>
    <w:rsid w:val="00316CEE"/>
    <w:rsid w:val="00316F42"/>
    <w:rsid w:val="0031713F"/>
    <w:rsid w:val="003179B1"/>
    <w:rsid w:val="00320B98"/>
    <w:rsid w:val="00321360"/>
    <w:rsid w:val="00322031"/>
    <w:rsid w:val="00322393"/>
    <w:rsid w:val="00322A55"/>
    <w:rsid w:val="00323C79"/>
    <w:rsid w:val="00324680"/>
    <w:rsid w:val="003248E0"/>
    <w:rsid w:val="00324A3A"/>
    <w:rsid w:val="00324BFC"/>
    <w:rsid w:val="00325053"/>
    <w:rsid w:val="00327864"/>
    <w:rsid w:val="003279E3"/>
    <w:rsid w:val="00327BA3"/>
    <w:rsid w:val="0033184A"/>
    <w:rsid w:val="00331916"/>
    <w:rsid w:val="00332667"/>
    <w:rsid w:val="00332709"/>
    <w:rsid w:val="00332943"/>
    <w:rsid w:val="00333F95"/>
    <w:rsid w:val="003350CD"/>
    <w:rsid w:val="00335E1A"/>
    <w:rsid w:val="00336265"/>
    <w:rsid w:val="00336CBE"/>
    <w:rsid w:val="00337583"/>
    <w:rsid w:val="003376DF"/>
    <w:rsid w:val="003403CD"/>
    <w:rsid w:val="00340BCE"/>
    <w:rsid w:val="003411AD"/>
    <w:rsid w:val="003412DE"/>
    <w:rsid w:val="00344DBC"/>
    <w:rsid w:val="00345ADF"/>
    <w:rsid w:val="0034601A"/>
    <w:rsid w:val="00354280"/>
    <w:rsid w:val="00355D98"/>
    <w:rsid w:val="00356090"/>
    <w:rsid w:val="00360105"/>
    <w:rsid w:val="00360474"/>
    <w:rsid w:val="00360762"/>
    <w:rsid w:val="00360E63"/>
    <w:rsid w:val="0036104D"/>
    <w:rsid w:val="003615E1"/>
    <w:rsid w:val="00363509"/>
    <w:rsid w:val="003671CC"/>
    <w:rsid w:val="00367299"/>
    <w:rsid w:val="00370432"/>
    <w:rsid w:val="003717C7"/>
    <w:rsid w:val="0037323B"/>
    <w:rsid w:val="00373F7E"/>
    <w:rsid w:val="00377653"/>
    <w:rsid w:val="00380DD7"/>
    <w:rsid w:val="00382C7B"/>
    <w:rsid w:val="00382F17"/>
    <w:rsid w:val="00383578"/>
    <w:rsid w:val="00385679"/>
    <w:rsid w:val="0038586B"/>
    <w:rsid w:val="003868D5"/>
    <w:rsid w:val="0038746E"/>
    <w:rsid w:val="00387FFC"/>
    <w:rsid w:val="00390E10"/>
    <w:rsid w:val="0039194A"/>
    <w:rsid w:val="00393891"/>
    <w:rsid w:val="00394767"/>
    <w:rsid w:val="0039480F"/>
    <w:rsid w:val="0039513D"/>
    <w:rsid w:val="00395479"/>
    <w:rsid w:val="003960A0"/>
    <w:rsid w:val="0039641C"/>
    <w:rsid w:val="00396B62"/>
    <w:rsid w:val="003A147D"/>
    <w:rsid w:val="003A1EF2"/>
    <w:rsid w:val="003A1F66"/>
    <w:rsid w:val="003A220D"/>
    <w:rsid w:val="003A594D"/>
    <w:rsid w:val="003A634F"/>
    <w:rsid w:val="003A76A7"/>
    <w:rsid w:val="003B1039"/>
    <w:rsid w:val="003B1374"/>
    <w:rsid w:val="003B1CE2"/>
    <w:rsid w:val="003B3E03"/>
    <w:rsid w:val="003B4A12"/>
    <w:rsid w:val="003B5D00"/>
    <w:rsid w:val="003B74AE"/>
    <w:rsid w:val="003C1038"/>
    <w:rsid w:val="003C1845"/>
    <w:rsid w:val="003C197F"/>
    <w:rsid w:val="003C3165"/>
    <w:rsid w:val="003C4610"/>
    <w:rsid w:val="003C4B53"/>
    <w:rsid w:val="003C5B7B"/>
    <w:rsid w:val="003C5BEF"/>
    <w:rsid w:val="003C63C0"/>
    <w:rsid w:val="003C66E9"/>
    <w:rsid w:val="003C7251"/>
    <w:rsid w:val="003C73F7"/>
    <w:rsid w:val="003C7676"/>
    <w:rsid w:val="003C7E50"/>
    <w:rsid w:val="003D1F66"/>
    <w:rsid w:val="003D2D62"/>
    <w:rsid w:val="003D394B"/>
    <w:rsid w:val="003D3CE7"/>
    <w:rsid w:val="003D3EF8"/>
    <w:rsid w:val="003D40D8"/>
    <w:rsid w:val="003D6A70"/>
    <w:rsid w:val="003E0CC6"/>
    <w:rsid w:val="003E1546"/>
    <w:rsid w:val="003E17AA"/>
    <w:rsid w:val="003E1AF1"/>
    <w:rsid w:val="003E2A6C"/>
    <w:rsid w:val="003E3644"/>
    <w:rsid w:val="003E3A41"/>
    <w:rsid w:val="003E3D8A"/>
    <w:rsid w:val="003E3F06"/>
    <w:rsid w:val="003E4AB9"/>
    <w:rsid w:val="003E5478"/>
    <w:rsid w:val="003E5B31"/>
    <w:rsid w:val="003E662F"/>
    <w:rsid w:val="003E724F"/>
    <w:rsid w:val="003F249E"/>
    <w:rsid w:val="003F31EA"/>
    <w:rsid w:val="003F3DCA"/>
    <w:rsid w:val="003F4FCD"/>
    <w:rsid w:val="003F4FFC"/>
    <w:rsid w:val="003F56C9"/>
    <w:rsid w:val="003F5F03"/>
    <w:rsid w:val="00400153"/>
    <w:rsid w:val="004013A5"/>
    <w:rsid w:val="004016D6"/>
    <w:rsid w:val="0040344E"/>
    <w:rsid w:val="00404FE6"/>
    <w:rsid w:val="00410B43"/>
    <w:rsid w:val="004120DD"/>
    <w:rsid w:val="004122E2"/>
    <w:rsid w:val="004131FB"/>
    <w:rsid w:val="00415403"/>
    <w:rsid w:val="00415A49"/>
    <w:rsid w:val="004160B6"/>
    <w:rsid w:val="004167F0"/>
    <w:rsid w:val="00416DED"/>
    <w:rsid w:val="004216A7"/>
    <w:rsid w:val="00423380"/>
    <w:rsid w:val="00424C2A"/>
    <w:rsid w:val="00427C97"/>
    <w:rsid w:val="00430EDB"/>
    <w:rsid w:val="004310DB"/>
    <w:rsid w:val="004311FA"/>
    <w:rsid w:val="00432700"/>
    <w:rsid w:val="00432878"/>
    <w:rsid w:val="00432D60"/>
    <w:rsid w:val="00433260"/>
    <w:rsid w:val="004343E5"/>
    <w:rsid w:val="0043489D"/>
    <w:rsid w:val="00434E66"/>
    <w:rsid w:val="00435163"/>
    <w:rsid w:val="0043792C"/>
    <w:rsid w:val="0044080C"/>
    <w:rsid w:val="00442FA5"/>
    <w:rsid w:val="0044303A"/>
    <w:rsid w:val="00444F8E"/>
    <w:rsid w:val="004450AE"/>
    <w:rsid w:val="0044654C"/>
    <w:rsid w:val="004476D3"/>
    <w:rsid w:val="004532D8"/>
    <w:rsid w:val="00454909"/>
    <w:rsid w:val="00455712"/>
    <w:rsid w:val="00456623"/>
    <w:rsid w:val="00456D3A"/>
    <w:rsid w:val="00457068"/>
    <w:rsid w:val="004571D4"/>
    <w:rsid w:val="004605B8"/>
    <w:rsid w:val="00460B39"/>
    <w:rsid w:val="00460D9E"/>
    <w:rsid w:val="00461469"/>
    <w:rsid w:val="00461F3A"/>
    <w:rsid w:val="00470CBA"/>
    <w:rsid w:val="004718CE"/>
    <w:rsid w:val="00471FFC"/>
    <w:rsid w:val="00472727"/>
    <w:rsid w:val="00473317"/>
    <w:rsid w:val="004742DA"/>
    <w:rsid w:val="0047448B"/>
    <w:rsid w:val="004755C5"/>
    <w:rsid w:val="00476A59"/>
    <w:rsid w:val="00480675"/>
    <w:rsid w:val="00481841"/>
    <w:rsid w:val="00481919"/>
    <w:rsid w:val="00481965"/>
    <w:rsid w:val="004856E6"/>
    <w:rsid w:val="00485FFC"/>
    <w:rsid w:val="0048633E"/>
    <w:rsid w:val="00486850"/>
    <w:rsid w:val="0048745E"/>
    <w:rsid w:val="00487BDC"/>
    <w:rsid w:val="00490263"/>
    <w:rsid w:val="00491338"/>
    <w:rsid w:val="00491910"/>
    <w:rsid w:val="00494580"/>
    <w:rsid w:val="00495B14"/>
    <w:rsid w:val="004A0293"/>
    <w:rsid w:val="004A0DAE"/>
    <w:rsid w:val="004A180B"/>
    <w:rsid w:val="004A1BA4"/>
    <w:rsid w:val="004A221A"/>
    <w:rsid w:val="004A2A4F"/>
    <w:rsid w:val="004A440A"/>
    <w:rsid w:val="004A45A3"/>
    <w:rsid w:val="004A4E13"/>
    <w:rsid w:val="004A56F8"/>
    <w:rsid w:val="004A59C7"/>
    <w:rsid w:val="004A66AA"/>
    <w:rsid w:val="004A6B87"/>
    <w:rsid w:val="004B00B2"/>
    <w:rsid w:val="004B1872"/>
    <w:rsid w:val="004B27B9"/>
    <w:rsid w:val="004B3A62"/>
    <w:rsid w:val="004B3EA5"/>
    <w:rsid w:val="004B3F55"/>
    <w:rsid w:val="004B4288"/>
    <w:rsid w:val="004B42DD"/>
    <w:rsid w:val="004B4AF9"/>
    <w:rsid w:val="004B54C2"/>
    <w:rsid w:val="004B6F76"/>
    <w:rsid w:val="004B7C72"/>
    <w:rsid w:val="004B7EE5"/>
    <w:rsid w:val="004B7F7C"/>
    <w:rsid w:val="004C004E"/>
    <w:rsid w:val="004C1F8F"/>
    <w:rsid w:val="004C2DD6"/>
    <w:rsid w:val="004C368E"/>
    <w:rsid w:val="004C3A57"/>
    <w:rsid w:val="004C45B9"/>
    <w:rsid w:val="004C4E32"/>
    <w:rsid w:val="004C58FB"/>
    <w:rsid w:val="004C5A6C"/>
    <w:rsid w:val="004C6885"/>
    <w:rsid w:val="004C694D"/>
    <w:rsid w:val="004C75F8"/>
    <w:rsid w:val="004D10A4"/>
    <w:rsid w:val="004D14DE"/>
    <w:rsid w:val="004D1594"/>
    <w:rsid w:val="004D1CE9"/>
    <w:rsid w:val="004D3A25"/>
    <w:rsid w:val="004D42D8"/>
    <w:rsid w:val="004D4570"/>
    <w:rsid w:val="004D5CDB"/>
    <w:rsid w:val="004D61D1"/>
    <w:rsid w:val="004E031B"/>
    <w:rsid w:val="004E0DFB"/>
    <w:rsid w:val="004E1866"/>
    <w:rsid w:val="004E2C36"/>
    <w:rsid w:val="004E3A22"/>
    <w:rsid w:val="004E5B24"/>
    <w:rsid w:val="004F077B"/>
    <w:rsid w:val="004F288E"/>
    <w:rsid w:val="004F2E82"/>
    <w:rsid w:val="004F3DF6"/>
    <w:rsid w:val="004F4981"/>
    <w:rsid w:val="004F4CFB"/>
    <w:rsid w:val="004F51CC"/>
    <w:rsid w:val="004F5AF5"/>
    <w:rsid w:val="004F6774"/>
    <w:rsid w:val="004F72F0"/>
    <w:rsid w:val="005009CB"/>
    <w:rsid w:val="005030D3"/>
    <w:rsid w:val="00503CEA"/>
    <w:rsid w:val="0050587F"/>
    <w:rsid w:val="005067C1"/>
    <w:rsid w:val="00506ACE"/>
    <w:rsid w:val="0051060E"/>
    <w:rsid w:val="005108E1"/>
    <w:rsid w:val="005116D9"/>
    <w:rsid w:val="005125DC"/>
    <w:rsid w:val="00512A33"/>
    <w:rsid w:val="00513A39"/>
    <w:rsid w:val="00513DC1"/>
    <w:rsid w:val="00514F02"/>
    <w:rsid w:val="00516003"/>
    <w:rsid w:val="005177D8"/>
    <w:rsid w:val="00517B7E"/>
    <w:rsid w:val="00520103"/>
    <w:rsid w:val="005201D0"/>
    <w:rsid w:val="00520805"/>
    <w:rsid w:val="0052087D"/>
    <w:rsid w:val="00520936"/>
    <w:rsid w:val="0052130A"/>
    <w:rsid w:val="00521A35"/>
    <w:rsid w:val="00521BAB"/>
    <w:rsid w:val="005226CC"/>
    <w:rsid w:val="00523968"/>
    <w:rsid w:val="00523E99"/>
    <w:rsid w:val="00524334"/>
    <w:rsid w:val="00524FC8"/>
    <w:rsid w:val="00525DED"/>
    <w:rsid w:val="00531BF6"/>
    <w:rsid w:val="0053202F"/>
    <w:rsid w:val="0053254A"/>
    <w:rsid w:val="00532965"/>
    <w:rsid w:val="0053406F"/>
    <w:rsid w:val="00541994"/>
    <w:rsid w:val="00541A6F"/>
    <w:rsid w:val="005457EE"/>
    <w:rsid w:val="00545AC7"/>
    <w:rsid w:val="00546B89"/>
    <w:rsid w:val="00547878"/>
    <w:rsid w:val="00550534"/>
    <w:rsid w:val="00551501"/>
    <w:rsid w:val="00551600"/>
    <w:rsid w:val="0055489A"/>
    <w:rsid w:val="0055505E"/>
    <w:rsid w:val="00555BA6"/>
    <w:rsid w:val="005566BA"/>
    <w:rsid w:val="00556A60"/>
    <w:rsid w:val="005618F2"/>
    <w:rsid w:val="0056255F"/>
    <w:rsid w:val="00563F46"/>
    <w:rsid w:val="005645C4"/>
    <w:rsid w:val="0056547D"/>
    <w:rsid w:val="005659EB"/>
    <w:rsid w:val="00565EBE"/>
    <w:rsid w:val="00566E33"/>
    <w:rsid w:val="00571A3D"/>
    <w:rsid w:val="00571BC1"/>
    <w:rsid w:val="005736AB"/>
    <w:rsid w:val="00573B2C"/>
    <w:rsid w:val="00574550"/>
    <w:rsid w:val="0057693A"/>
    <w:rsid w:val="0058097A"/>
    <w:rsid w:val="00583030"/>
    <w:rsid w:val="005840AE"/>
    <w:rsid w:val="00585128"/>
    <w:rsid w:val="00585913"/>
    <w:rsid w:val="00587E66"/>
    <w:rsid w:val="0059012B"/>
    <w:rsid w:val="005903F1"/>
    <w:rsid w:val="00590445"/>
    <w:rsid w:val="00590C12"/>
    <w:rsid w:val="005914B0"/>
    <w:rsid w:val="0059590F"/>
    <w:rsid w:val="00596119"/>
    <w:rsid w:val="00596339"/>
    <w:rsid w:val="005A0122"/>
    <w:rsid w:val="005A01E8"/>
    <w:rsid w:val="005A0C87"/>
    <w:rsid w:val="005A0D16"/>
    <w:rsid w:val="005A1320"/>
    <w:rsid w:val="005A1494"/>
    <w:rsid w:val="005A186B"/>
    <w:rsid w:val="005A200B"/>
    <w:rsid w:val="005A2712"/>
    <w:rsid w:val="005A28F6"/>
    <w:rsid w:val="005A2A5F"/>
    <w:rsid w:val="005A2B1C"/>
    <w:rsid w:val="005A2D4C"/>
    <w:rsid w:val="005A3D62"/>
    <w:rsid w:val="005A4EB8"/>
    <w:rsid w:val="005A55DA"/>
    <w:rsid w:val="005A57D2"/>
    <w:rsid w:val="005A61F7"/>
    <w:rsid w:val="005A7CDC"/>
    <w:rsid w:val="005B233F"/>
    <w:rsid w:val="005B2C03"/>
    <w:rsid w:val="005B2CC1"/>
    <w:rsid w:val="005B3AD0"/>
    <w:rsid w:val="005B513E"/>
    <w:rsid w:val="005B6789"/>
    <w:rsid w:val="005B73B5"/>
    <w:rsid w:val="005C220B"/>
    <w:rsid w:val="005C6333"/>
    <w:rsid w:val="005C693D"/>
    <w:rsid w:val="005C7974"/>
    <w:rsid w:val="005C7AFF"/>
    <w:rsid w:val="005D05F7"/>
    <w:rsid w:val="005D0EEC"/>
    <w:rsid w:val="005D1F34"/>
    <w:rsid w:val="005D33BD"/>
    <w:rsid w:val="005D3CB7"/>
    <w:rsid w:val="005D3CD7"/>
    <w:rsid w:val="005D52EC"/>
    <w:rsid w:val="005D52F9"/>
    <w:rsid w:val="005D587D"/>
    <w:rsid w:val="005D6BB7"/>
    <w:rsid w:val="005D7242"/>
    <w:rsid w:val="005D7344"/>
    <w:rsid w:val="005E0A2E"/>
    <w:rsid w:val="005E0F88"/>
    <w:rsid w:val="005E1458"/>
    <w:rsid w:val="005E38B1"/>
    <w:rsid w:val="005E3F71"/>
    <w:rsid w:val="005E47EB"/>
    <w:rsid w:val="005E4C45"/>
    <w:rsid w:val="005E6A9A"/>
    <w:rsid w:val="005F3752"/>
    <w:rsid w:val="005F3E10"/>
    <w:rsid w:val="005F5744"/>
    <w:rsid w:val="005F62F0"/>
    <w:rsid w:val="005F6397"/>
    <w:rsid w:val="005F7372"/>
    <w:rsid w:val="0060035E"/>
    <w:rsid w:val="006004B3"/>
    <w:rsid w:val="00600865"/>
    <w:rsid w:val="00602DF7"/>
    <w:rsid w:val="00603DD3"/>
    <w:rsid w:val="00605648"/>
    <w:rsid w:val="00605E8A"/>
    <w:rsid w:val="0060687D"/>
    <w:rsid w:val="006071B0"/>
    <w:rsid w:val="006073DC"/>
    <w:rsid w:val="00611A59"/>
    <w:rsid w:val="00611F8B"/>
    <w:rsid w:val="006123C5"/>
    <w:rsid w:val="006140C4"/>
    <w:rsid w:val="00614820"/>
    <w:rsid w:val="00615561"/>
    <w:rsid w:val="006158C5"/>
    <w:rsid w:val="00615DD9"/>
    <w:rsid w:val="00621B61"/>
    <w:rsid w:val="00622043"/>
    <w:rsid w:val="00622EAC"/>
    <w:rsid w:val="006244B3"/>
    <w:rsid w:val="00630F18"/>
    <w:rsid w:val="00631B8F"/>
    <w:rsid w:val="00632C06"/>
    <w:rsid w:val="00634B05"/>
    <w:rsid w:val="00642D0E"/>
    <w:rsid w:val="0064429E"/>
    <w:rsid w:val="00644B90"/>
    <w:rsid w:val="00645877"/>
    <w:rsid w:val="00645B16"/>
    <w:rsid w:val="00646382"/>
    <w:rsid w:val="0064643F"/>
    <w:rsid w:val="00646822"/>
    <w:rsid w:val="00647700"/>
    <w:rsid w:val="00647973"/>
    <w:rsid w:val="00650A05"/>
    <w:rsid w:val="00650F2B"/>
    <w:rsid w:val="00651E85"/>
    <w:rsid w:val="00652542"/>
    <w:rsid w:val="00653E3D"/>
    <w:rsid w:val="00653E7A"/>
    <w:rsid w:val="006542B8"/>
    <w:rsid w:val="0065559D"/>
    <w:rsid w:val="00655868"/>
    <w:rsid w:val="00656BCC"/>
    <w:rsid w:val="006617C6"/>
    <w:rsid w:val="00663855"/>
    <w:rsid w:val="00664935"/>
    <w:rsid w:val="00667204"/>
    <w:rsid w:val="00670C54"/>
    <w:rsid w:val="00672A29"/>
    <w:rsid w:val="006730DD"/>
    <w:rsid w:val="0067417E"/>
    <w:rsid w:val="0068127C"/>
    <w:rsid w:val="00681429"/>
    <w:rsid w:val="00681770"/>
    <w:rsid w:val="00682141"/>
    <w:rsid w:val="006841ED"/>
    <w:rsid w:val="00684596"/>
    <w:rsid w:val="006848B4"/>
    <w:rsid w:val="00684ADC"/>
    <w:rsid w:val="00686DB4"/>
    <w:rsid w:val="00686E1D"/>
    <w:rsid w:val="0068752D"/>
    <w:rsid w:val="00687581"/>
    <w:rsid w:val="00690A52"/>
    <w:rsid w:val="0069189B"/>
    <w:rsid w:val="00691E8A"/>
    <w:rsid w:val="00692701"/>
    <w:rsid w:val="00693C29"/>
    <w:rsid w:val="00694005"/>
    <w:rsid w:val="00695DD2"/>
    <w:rsid w:val="00696918"/>
    <w:rsid w:val="00696C7C"/>
    <w:rsid w:val="006A13BF"/>
    <w:rsid w:val="006A2B48"/>
    <w:rsid w:val="006A360F"/>
    <w:rsid w:val="006A6F80"/>
    <w:rsid w:val="006B088C"/>
    <w:rsid w:val="006B1C87"/>
    <w:rsid w:val="006B2EAC"/>
    <w:rsid w:val="006B493D"/>
    <w:rsid w:val="006B54F0"/>
    <w:rsid w:val="006B6571"/>
    <w:rsid w:val="006B66DA"/>
    <w:rsid w:val="006B6945"/>
    <w:rsid w:val="006C2736"/>
    <w:rsid w:val="006C2C0E"/>
    <w:rsid w:val="006C3218"/>
    <w:rsid w:val="006C35F6"/>
    <w:rsid w:val="006C5399"/>
    <w:rsid w:val="006C5F40"/>
    <w:rsid w:val="006C67FA"/>
    <w:rsid w:val="006C6D22"/>
    <w:rsid w:val="006D0018"/>
    <w:rsid w:val="006D0C37"/>
    <w:rsid w:val="006D0D3F"/>
    <w:rsid w:val="006D139D"/>
    <w:rsid w:val="006D1791"/>
    <w:rsid w:val="006D2CD9"/>
    <w:rsid w:val="006D3226"/>
    <w:rsid w:val="006D3D83"/>
    <w:rsid w:val="006D5DAE"/>
    <w:rsid w:val="006D65DC"/>
    <w:rsid w:val="006D6731"/>
    <w:rsid w:val="006D7F97"/>
    <w:rsid w:val="006E0548"/>
    <w:rsid w:val="006E0EE3"/>
    <w:rsid w:val="006E1609"/>
    <w:rsid w:val="006E162F"/>
    <w:rsid w:val="006E2DC8"/>
    <w:rsid w:val="006E2E75"/>
    <w:rsid w:val="006E4B7E"/>
    <w:rsid w:val="006E59CF"/>
    <w:rsid w:val="006E683D"/>
    <w:rsid w:val="006E6C88"/>
    <w:rsid w:val="006E730D"/>
    <w:rsid w:val="006F1FEC"/>
    <w:rsid w:val="006F30C9"/>
    <w:rsid w:val="006F3383"/>
    <w:rsid w:val="006F3A37"/>
    <w:rsid w:val="006F480E"/>
    <w:rsid w:val="006F4949"/>
    <w:rsid w:val="006F7712"/>
    <w:rsid w:val="006F7B67"/>
    <w:rsid w:val="00700CBF"/>
    <w:rsid w:val="00701998"/>
    <w:rsid w:val="007021CE"/>
    <w:rsid w:val="00704F38"/>
    <w:rsid w:val="0070574F"/>
    <w:rsid w:val="00707FF8"/>
    <w:rsid w:val="007106F9"/>
    <w:rsid w:val="00710B6B"/>
    <w:rsid w:val="007111ED"/>
    <w:rsid w:val="00712071"/>
    <w:rsid w:val="007122D8"/>
    <w:rsid w:val="00712C8E"/>
    <w:rsid w:val="0071358E"/>
    <w:rsid w:val="007138F5"/>
    <w:rsid w:val="007152D8"/>
    <w:rsid w:val="00715419"/>
    <w:rsid w:val="0071571A"/>
    <w:rsid w:val="007163F7"/>
    <w:rsid w:val="00717296"/>
    <w:rsid w:val="0072070A"/>
    <w:rsid w:val="00721DF6"/>
    <w:rsid w:val="00722A6B"/>
    <w:rsid w:val="00722D61"/>
    <w:rsid w:val="0072322C"/>
    <w:rsid w:val="007235A7"/>
    <w:rsid w:val="00727173"/>
    <w:rsid w:val="007271E7"/>
    <w:rsid w:val="007274F8"/>
    <w:rsid w:val="0072785E"/>
    <w:rsid w:val="00727C8C"/>
    <w:rsid w:val="00727ECF"/>
    <w:rsid w:val="00731E65"/>
    <w:rsid w:val="0073243F"/>
    <w:rsid w:val="007335A1"/>
    <w:rsid w:val="007336DC"/>
    <w:rsid w:val="0073473A"/>
    <w:rsid w:val="00736439"/>
    <w:rsid w:val="007364BB"/>
    <w:rsid w:val="00737328"/>
    <w:rsid w:val="0073744C"/>
    <w:rsid w:val="007406C0"/>
    <w:rsid w:val="00740845"/>
    <w:rsid w:val="00742AFF"/>
    <w:rsid w:val="0074361B"/>
    <w:rsid w:val="007443A7"/>
    <w:rsid w:val="007445AA"/>
    <w:rsid w:val="0074576C"/>
    <w:rsid w:val="00746705"/>
    <w:rsid w:val="0074761D"/>
    <w:rsid w:val="0074770A"/>
    <w:rsid w:val="00750D83"/>
    <w:rsid w:val="00752C71"/>
    <w:rsid w:val="007543D3"/>
    <w:rsid w:val="00754B3E"/>
    <w:rsid w:val="00755354"/>
    <w:rsid w:val="00755ACA"/>
    <w:rsid w:val="00756938"/>
    <w:rsid w:val="007569E3"/>
    <w:rsid w:val="0075747E"/>
    <w:rsid w:val="00760542"/>
    <w:rsid w:val="00762541"/>
    <w:rsid w:val="0076303E"/>
    <w:rsid w:val="00763AB3"/>
    <w:rsid w:val="00764AB0"/>
    <w:rsid w:val="007655E1"/>
    <w:rsid w:val="007662C1"/>
    <w:rsid w:val="0076655D"/>
    <w:rsid w:val="00766F8B"/>
    <w:rsid w:val="00770A93"/>
    <w:rsid w:val="00771D8E"/>
    <w:rsid w:val="0077263F"/>
    <w:rsid w:val="00772641"/>
    <w:rsid w:val="00774023"/>
    <w:rsid w:val="00774784"/>
    <w:rsid w:val="00775748"/>
    <w:rsid w:val="007760B2"/>
    <w:rsid w:val="00776BB9"/>
    <w:rsid w:val="007800F4"/>
    <w:rsid w:val="007823A7"/>
    <w:rsid w:val="00782488"/>
    <w:rsid w:val="00782BEC"/>
    <w:rsid w:val="00784508"/>
    <w:rsid w:val="00784D32"/>
    <w:rsid w:val="00785423"/>
    <w:rsid w:val="007867C0"/>
    <w:rsid w:val="00786EA4"/>
    <w:rsid w:val="00787043"/>
    <w:rsid w:val="007876C1"/>
    <w:rsid w:val="0079183C"/>
    <w:rsid w:val="00793821"/>
    <w:rsid w:val="00794682"/>
    <w:rsid w:val="007954B3"/>
    <w:rsid w:val="00795F8C"/>
    <w:rsid w:val="00796D16"/>
    <w:rsid w:val="0079753B"/>
    <w:rsid w:val="0079780A"/>
    <w:rsid w:val="007A00DF"/>
    <w:rsid w:val="007A1752"/>
    <w:rsid w:val="007A1AB5"/>
    <w:rsid w:val="007A214D"/>
    <w:rsid w:val="007A246C"/>
    <w:rsid w:val="007A26C1"/>
    <w:rsid w:val="007A2AD9"/>
    <w:rsid w:val="007A49D6"/>
    <w:rsid w:val="007A6A5A"/>
    <w:rsid w:val="007A6DEA"/>
    <w:rsid w:val="007A6F05"/>
    <w:rsid w:val="007B053C"/>
    <w:rsid w:val="007B0568"/>
    <w:rsid w:val="007B091B"/>
    <w:rsid w:val="007B13B2"/>
    <w:rsid w:val="007B1567"/>
    <w:rsid w:val="007B2024"/>
    <w:rsid w:val="007B28BE"/>
    <w:rsid w:val="007B319A"/>
    <w:rsid w:val="007B4DC3"/>
    <w:rsid w:val="007B6ADA"/>
    <w:rsid w:val="007B78BE"/>
    <w:rsid w:val="007C22D2"/>
    <w:rsid w:val="007C299A"/>
    <w:rsid w:val="007C2F2D"/>
    <w:rsid w:val="007C3381"/>
    <w:rsid w:val="007C3D96"/>
    <w:rsid w:val="007C4124"/>
    <w:rsid w:val="007C6DDF"/>
    <w:rsid w:val="007C75E1"/>
    <w:rsid w:val="007D13A1"/>
    <w:rsid w:val="007D4895"/>
    <w:rsid w:val="007D5FEE"/>
    <w:rsid w:val="007D7FF9"/>
    <w:rsid w:val="007E0110"/>
    <w:rsid w:val="007E0894"/>
    <w:rsid w:val="007E1688"/>
    <w:rsid w:val="007E16D8"/>
    <w:rsid w:val="007E3FA1"/>
    <w:rsid w:val="007E423C"/>
    <w:rsid w:val="007E4BBE"/>
    <w:rsid w:val="007E69F9"/>
    <w:rsid w:val="007E7349"/>
    <w:rsid w:val="007E7DCC"/>
    <w:rsid w:val="007F0E9C"/>
    <w:rsid w:val="007F0F4E"/>
    <w:rsid w:val="007F1154"/>
    <w:rsid w:val="007F11C6"/>
    <w:rsid w:val="007F1705"/>
    <w:rsid w:val="007F2352"/>
    <w:rsid w:val="007F2B1C"/>
    <w:rsid w:val="007F4716"/>
    <w:rsid w:val="007F5024"/>
    <w:rsid w:val="00800BBF"/>
    <w:rsid w:val="008016BF"/>
    <w:rsid w:val="00801B02"/>
    <w:rsid w:val="0080297B"/>
    <w:rsid w:val="008031B2"/>
    <w:rsid w:val="0080359C"/>
    <w:rsid w:val="0080424F"/>
    <w:rsid w:val="00805CF8"/>
    <w:rsid w:val="00806F68"/>
    <w:rsid w:val="00810A6F"/>
    <w:rsid w:val="00810A8B"/>
    <w:rsid w:val="00810B58"/>
    <w:rsid w:val="0081205E"/>
    <w:rsid w:val="00814BC7"/>
    <w:rsid w:val="0081541A"/>
    <w:rsid w:val="00815550"/>
    <w:rsid w:val="00815880"/>
    <w:rsid w:val="0081595A"/>
    <w:rsid w:val="00815B82"/>
    <w:rsid w:val="00817DA1"/>
    <w:rsid w:val="00821908"/>
    <w:rsid w:val="008226B7"/>
    <w:rsid w:val="00823153"/>
    <w:rsid w:val="00823F78"/>
    <w:rsid w:val="00824BFA"/>
    <w:rsid w:val="00825A4E"/>
    <w:rsid w:val="008264BD"/>
    <w:rsid w:val="00826B38"/>
    <w:rsid w:val="008278F8"/>
    <w:rsid w:val="00830673"/>
    <w:rsid w:val="00830FB2"/>
    <w:rsid w:val="00831CE1"/>
    <w:rsid w:val="0083205E"/>
    <w:rsid w:val="00832671"/>
    <w:rsid w:val="00832AE8"/>
    <w:rsid w:val="00833519"/>
    <w:rsid w:val="008342AB"/>
    <w:rsid w:val="0083482A"/>
    <w:rsid w:val="00834E63"/>
    <w:rsid w:val="00835399"/>
    <w:rsid w:val="00835692"/>
    <w:rsid w:val="0083689D"/>
    <w:rsid w:val="00836E4A"/>
    <w:rsid w:val="008372FC"/>
    <w:rsid w:val="00841EE9"/>
    <w:rsid w:val="00842473"/>
    <w:rsid w:val="00843538"/>
    <w:rsid w:val="00843717"/>
    <w:rsid w:val="00845361"/>
    <w:rsid w:val="00845B68"/>
    <w:rsid w:val="00845DA5"/>
    <w:rsid w:val="008467AD"/>
    <w:rsid w:val="00846E3F"/>
    <w:rsid w:val="00847176"/>
    <w:rsid w:val="00847720"/>
    <w:rsid w:val="008503A7"/>
    <w:rsid w:val="00850A7B"/>
    <w:rsid w:val="008522FB"/>
    <w:rsid w:val="00853B34"/>
    <w:rsid w:val="0085596B"/>
    <w:rsid w:val="0085674A"/>
    <w:rsid w:val="00857722"/>
    <w:rsid w:val="00857859"/>
    <w:rsid w:val="008611CE"/>
    <w:rsid w:val="008640A5"/>
    <w:rsid w:val="00866A24"/>
    <w:rsid w:val="008675E7"/>
    <w:rsid w:val="00867666"/>
    <w:rsid w:val="00867CD8"/>
    <w:rsid w:val="00871719"/>
    <w:rsid w:val="0087470E"/>
    <w:rsid w:val="0087550E"/>
    <w:rsid w:val="008760E1"/>
    <w:rsid w:val="0087671B"/>
    <w:rsid w:val="00881408"/>
    <w:rsid w:val="008843DC"/>
    <w:rsid w:val="00884BE7"/>
    <w:rsid w:val="00885508"/>
    <w:rsid w:val="00885D5A"/>
    <w:rsid w:val="00890137"/>
    <w:rsid w:val="00891C36"/>
    <w:rsid w:val="00892165"/>
    <w:rsid w:val="00892373"/>
    <w:rsid w:val="0089338A"/>
    <w:rsid w:val="00893E16"/>
    <w:rsid w:val="0089698B"/>
    <w:rsid w:val="008975B3"/>
    <w:rsid w:val="00897C07"/>
    <w:rsid w:val="008A097D"/>
    <w:rsid w:val="008A3D65"/>
    <w:rsid w:val="008A4D1F"/>
    <w:rsid w:val="008A5935"/>
    <w:rsid w:val="008B5890"/>
    <w:rsid w:val="008B5A9E"/>
    <w:rsid w:val="008B6739"/>
    <w:rsid w:val="008B6823"/>
    <w:rsid w:val="008B7564"/>
    <w:rsid w:val="008B77C4"/>
    <w:rsid w:val="008B7D92"/>
    <w:rsid w:val="008C09B7"/>
    <w:rsid w:val="008C17CF"/>
    <w:rsid w:val="008C1D02"/>
    <w:rsid w:val="008C2159"/>
    <w:rsid w:val="008C389D"/>
    <w:rsid w:val="008C3CE1"/>
    <w:rsid w:val="008C3DAD"/>
    <w:rsid w:val="008C4565"/>
    <w:rsid w:val="008C50A2"/>
    <w:rsid w:val="008C5BA6"/>
    <w:rsid w:val="008C61FB"/>
    <w:rsid w:val="008C625A"/>
    <w:rsid w:val="008C76FD"/>
    <w:rsid w:val="008C7A1A"/>
    <w:rsid w:val="008C7B43"/>
    <w:rsid w:val="008C7E00"/>
    <w:rsid w:val="008D1B74"/>
    <w:rsid w:val="008D1EA5"/>
    <w:rsid w:val="008D2DC9"/>
    <w:rsid w:val="008D3A1F"/>
    <w:rsid w:val="008D4D3F"/>
    <w:rsid w:val="008D6720"/>
    <w:rsid w:val="008D6FC6"/>
    <w:rsid w:val="008D7BCE"/>
    <w:rsid w:val="008D7CEB"/>
    <w:rsid w:val="008DD321"/>
    <w:rsid w:val="008E05FB"/>
    <w:rsid w:val="008E0863"/>
    <w:rsid w:val="008E106E"/>
    <w:rsid w:val="008E1845"/>
    <w:rsid w:val="008E3928"/>
    <w:rsid w:val="008E3BA0"/>
    <w:rsid w:val="008E5616"/>
    <w:rsid w:val="008E5800"/>
    <w:rsid w:val="008E5FB0"/>
    <w:rsid w:val="008E72FF"/>
    <w:rsid w:val="008E7EA6"/>
    <w:rsid w:val="008F0407"/>
    <w:rsid w:val="008F04B0"/>
    <w:rsid w:val="008F0CF8"/>
    <w:rsid w:val="008F283B"/>
    <w:rsid w:val="008F3013"/>
    <w:rsid w:val="008F3256"/>
    <w:rsid w:val="008F44A8"/>
    <w:rsid w:val="008F73DD"/>
    <w:rsid w:val="009003D5"/>
    <w:rsid w:val="00901744"/>
    <w:rsid w:val="009028FD"/>
    <w:rsid w:val="00902E33"/>
    <w:rsid w:val="009044FC"/>
    <w:rsid w:val="00904597"/>
    <w:rsid w:val="009057E0"/>
    <w:rsid w:val="00907D05"/>
    <w:rsid w:val="00910E1C"/>
    <w:rsid w:val="00914936"/>
    <w:rsid w:val="00915254"/>
    <w:rsid w:val="00916454"/>
    <w:rsid w:val="00916C0B"/>
    <w:rsid w:val="00917D91"/>
    <w:rsid w:val="009207B6"/>
    <w:rsid w:val="00920FC7"/>
    <w:rsid w:val="00921EAB"/>
    <w:rsid w:val="00923302"/>
    <w:rsid w:val="009238E6"/>
    <w:rsid w:val="00924CA4"/>
    <w:rsid w:val="00924F70"/>
    <w:rsid w:val="00930090"/>
    <w:rsid w:val="00930222"/>
    <w:rsid w:val="00930CD6"/>
    <w:rsid w:val="00930FD7"/>
    <w:rsid w:val="00931037"/>
    <w:rsid w:val="00932FEF"/>
    <w:rsid w:val="00934D09"/>
    <w:rsid w:val="00942091"/>
    <w:rsid w:val="009430D6"/>
    <w:rsid w:val="009465C0"/>
    <w:rsid w:val="00946BB6"/>
    <w:rsid w:val="00946D52"/>
    <w:rsid w:val="009478DE"/>
    <w:rsid w:val="00947D8D"/>
    <w:rsid w:val="00950177"/>
    <w:rsid w:val="00951091"/>
    <w:rsid w:val="00951B0A"/>
    <w:rsid w:val="00952892"/>
    <w:rsid w:val="00953EF9"/>
    <w:rsid w:val="00954D28"/>
    <w:rsid w:val="009567BF"/>
    <w:rsid w:val="009569C1"/>
    <w:rsid w:val="00957218"/>
    <w:rsid w:val="00957F1E"/>
    <w:rsid w:val="00960024"/>
    <w:rsid w:val="009609AE"/>
    <w:rsid w:val="009624CE"/>
    <w:rsid w:val="009629EB"/>
    <w:rsid w:val="009638EA"/>
    <w:rsid w:val="00963D91"/>
    <w:rsid w:val="00964D99"/>
    <w:rsid w:val="00965713"/>
    <w:rsid w:val="009659A9"/>
    <w:rsid w:val="0096718C"/>
    <w:rsid w:val="00970DEC"/>
    <w:rsid w:val="00971305"/>
    <w:rsid w:val="00971C65"/>
    <w:rsid w:val="009720EE"/>
    <w:rsid w:val="00972435"/>
    <w:rsid w:val="009735FB"/>
    <w:rsid w:val="00973998"/>
    <w:rsid w:val="0097408F"/>
    <w:rsid w:val="009751A9"/>
    <w:rsid w:val="009757EA"/>
    <w:rsid w:val="009758A2"/>
    <w:rsid w:val="00975D71"/>
    <w:rsid w:val="00977C0F"/>
    <w:rsid w:val="00981107"/>
    <w:rsid w:val="0098127B"/>
    <w:rsid w:val="00981AE4"/>
    <w:rsid w:val="00981BD1"/>
    <w:rsid w:val="009838CF"/>
    <w:rsid w:val="0098434A"/>
    <w:rsid w:val="00984763"/>
    <w:rsid w:val="00987A29"/>
    <w:rsid w:val="009914FA"/>
    <w:rsid w:val="009915F0"/>
    <w:rsid w:val="009918E7"/>
    <w:rsid w:val="00991BA6"/>
    <w:rsid w:val="00991F5E"/>
    <w:rsid w:val="00992634"/>
    <w:rsid w:val="009933CB"/>
    <w:rsid w:val="009941E7"/>
    <w:rsid w:val="00994629"/>
    <w:rsid w:val="0099589E"/>
    <w:rsid w:val="00995B82"/>
    <w:rsid w:val="009977D4"/>
    <w:rsid w:val="0099795B"/>
    <w:rsid w:val="009A0A0E"/>
    <w:rsid w:val="009A1AA0"/>
    <w:rsid w:val="009A262C"/>
    <w:rsid w:val="009A3B23"/>
    <w:rsid w:val="009A4A76"/>
    <w:rsid w:val="009A6198"/>
    <w:rsid w:val="009A61B5"/>
    <w:rsid w:val="009A6594"/>
    <w:rsid w:val="009A65B8"/>
    <w:rsid w:val="009A7756"/>
    <w:rsid w:val="009B067C"/>
    <w:rsid w:val="009B0CD6"/>
    <w:rsid w:val="009B0F9B"/>
    <w:rsid w:val="009B32F0"/>
    <w:rsid w:val="009B3C14"/>
    <w:rsid w:val="009B45C6"/>
    <w:rsid w:val="009B47C3"/>
    <w:rsid w:val="009B50A3"/>
    <w:rsid w:val="009B555C"/>
    <w:rsid w:val="009B5F8F"/>
    <w:rsid w:val="009B7558"/>
    <w:rsid w:val="009C1921"/>
    <w:rsid w:val="009C1981"/>
    <w:rsid w:val="009C39A0"/>
    <w:rsid w:val="009C3B08"/>
    <w:rsid w:val="009C3BF4"/>
    <w:rsid w:val="009C42CF"/>
    <w:rsid w:val="009C5C7A"/>
    <w:rsid w:val="009C6388"/>
    <w:rsid w:val="009C7D34"/>
    <w:rsid w:val="009D0632"/>
    <w:rsid w:val="009D195A"/>
    <w:rsid w:val="009D1D23"/>
    <w:rsid w:val="009D54E6"/>
    <w:rsid w:val="009D59B4"/>
    <w:rsid w:val="009D632F"/>
    <w:rsid w:val="009E09AE"/>
    <w:rsid w:val="009E26B9"/>
    <w:rsid w:val="009E270E"/>
    <w:rsid w:val="009E2782"/>
    <w:rsid w:val="009E2A8A"/>
    <w:rsid w:val="009E45B4"/>
    <w:rsid w:val="009E4E12"/>
    <w:rsid w:val="009E784D"/>
    <w:rsid w:val="009F045E"/>
    <w:rsid w:val="009F0E18"/>
    <w:rsid w:val="009F1420"/>
    <w:rsid w:val="009F1D4C"/>
    <w:rsid w:val="009F5D3C"/>
    <w:rsid w:val="009F6286"/>
    <w:rsid w:val="00A006A2"/>
    <w:rsid w:val="00A02600"/>
    <w:rsid w:val="00A03152"/>
    <w:rsid w:val="00A036F7"/>
    <w:rsid w:val="00A04025"/>
    <w:rsid w:val="00A048E1"/>
    <w:rsid w:val="00A05409"/>
    <w:rsid w:val="00A05B9D"/>
    <w:rsid w:val="00A071C8"/>
    <w:rsid w:val="00A07331"/>
    <w:rsid w:val="00A07377"/>
    <w:rsid w:val="00A07879"/>
    <w:rsid w:val="00A10198"/>
    <w:rsid w:val="00A10AD3"/>
    <w:rsid w:val="00A126EB"/>
    <w:rsid w:val="00A1348E"/>
    <w:rsid w:val="00A13945"/>
    <w:rsid w:val="00A14C79"/>
    <w:rsid w:val="00A15A1D"/>
    <w:rsid w:val="00A165D9"/>
    <w:rsid w:val="00A165DE"/>
    <w:rsid w:val="00A16A82"/>
    <w:rsid w:val="00A16D0D"/>
    <w:rsid w:val="00A16D39"/>
    <w:rsid w:val="00A16E71"/>
    <w:rsid w:val="00A1786B"/>
    <w:rsid w:val="00A17FE8"/>
    <w:rsid w:val="00A20155"/>
    <w:rsid w:val="00A23D87"/>
    <w:rsid w:val="00A23F4E"/>
    <w:rsid w:val="00A243D2"/>
    <w:rsid w:val="00A24661"/>
    <w:rsid w:val="00A247C3"/>
    <w:rsid w:val="00A275E9"/>
    <w:rsid w:val="00A304F4"/>
    <w:rsid w:val="00A3050F"/>
    <w:rsid w:val="00A30CB9"/>
    <w:rsid w:val="00A32A82"/>
    <w:rsid w:val="00A334D3"/>
    <w:rsid w:val="00A339D0"/>
    <w:rsid w:val="00A33B51"/>
    <w:rsid w:val="00A37CF5"/>
    <w:rsid w:val="00A37E32"/>
    <w:rsid w:val="00A41835"/>
    <w:rsid w:val="00A4248A"/>
    <w:rsid w:val="00A43292"/>
    <w:rsid w:val="00A43DDD"/>
    <w:rsid w:val="00A43F22"/>
    <w:rsid w:val="00A45787"/>
    <w:rsid w:val="00A45A34"/>
    <w:rsid w:val="00A45D8E"/>
    <w:rsid w:val="00A469C4"/>
    <w:rsid w:val="00A4732F"/>
    <w:rsid w:val="00A475F3"/>
    <w:rsid w:val="00A47A3F"/>
    <w:rsid w:val="00A47D76"/>
    <w:rsid w:val="00A47FB7"/>
    <w:rsid w:val="00A50AB8"/>
    <w:rsid w:val="00A51A3A"/>
    <w:rsid w:val="00A52B6E"/>
    <w:rsid w:val="00A53292"/>
    <w:rsid w:val="00A53882"/>
    <w:rsid w:val="00A5411C"/>
    <w:rsid w:val="00A559BF"/>
    <w:rsid w:val="00A56B99"/>
    <w:rsid w:val="00A57D33"/>
    <w:rsid w:val="00A607DD"/>
    <w:rsid w:val="00A60921"/>
    <w:rsid w:val="00A60F6D"/>
    <w:rsid w:val="00A61DE3"/>
    <w:rsid w:val="00A6247B"/>
    <w:rsid w:val="00A65A44"/>
    <w:rsid w:val="00A66DAE"/>
    <w:rsid w:val="00A70615"/>
    <w:rsid w:val="00A72C9D"/>
    <w:rsid w:val="00A73698"/>
    <w:rsid w:val="00A736B7"/>
    <w:rsid w:val="00A747FC"/>
    <w:rsid w:val="00A74D70"/>
    <w:rsid w:val="00A76357"/>
    <w:rsid w:val="00A7657B"/>
    <w:rsid w:val="00A76AA7"/>
    <w:rsid w:val="00A76B19"/>
    <w:rsid w:val="00A76CE5"/>
    <w:rsid w:val="00A77D5E"/>
    <w:rsid w:val="00A83194"/>
    <w:rsid w:val="00A83410"/>
    <w:rsid w:val="00A83D5D"/>
    <w:rsid w:val="00A83DC3"/>
    <w:rsid w:val="00A85159"/>
    <w:rsid w:val="00A919F1"/>
    <w:rsid w:val="00A937F2"/>
    <w:rsid w:val="00A9448B"/>
    <w:rsid w:val="00A948A0"/>
    <w:rsid w:val="00A95474"/>
    <w:rsid w:val="00A95B03"/>
    <w:rsid w:val="00A96502"/>
    <w:rsid w:val="00A97BB1"/>
    <w:rsid w:val="00AA01C5"/>
    <w:rsid w:val="00AA0682"/>
    <w:rsid w:val="00AA1E5E"/>
    <w:rsid w:val="00AA2496"/>
    <w:rsid w:val="00AA2A61"/>
    <w:rsid w:val="00AA3256"/>
    <w:rsid w:val="00AA336F"/>
    <w:rsid w:val="00AB122E"/>
    <w:rsid w:val="00AB18E3"/>
    <w:rsid w:val="00AB20B7"/>
    <w:rsid w:val="00AB2557"/>
    <w:rsid w:val="00AB28E4"/>
    <w:rsid w:val="00AB2C93"/>
    <w:rsid w:val="00AB462A"/>
    <w:rsid w:val="00AB4A43"/>
    <w:rsid w:val="00AB535A"/>
    <w:rsid w:val="00AB53ED"/>
    <w:rsid w:val="00AB6AFF"/>
    <w:rsid w:val="00AC0E21"/>
    <w:rsid w:val="00AC172A"/>
    <w:rsid w:val="00AC1CBE"/>
    <w:rsid w:val="00AC347D"/>
    <w:rsid w:val="00AC360A"/>
    <w:rsid w:val="00AC4D2D"/>
    <w:rsid w:val="00AC60D5"/>
    <w:rsid w:val="00AC627B"/>
    <w:rsid w:val="00AD07B4"/>
    <w:rsid w:val="00AD0E60"/>
    <w:rsid w:val="00AD1567"/>
    <w:rsid w:val="00AD21D6"/>
    <w:rsid w:val="00AD2787"/>
    <w:rsid w:val="00AD2FA6"/>
    <w:rsid w:val="00AD43D8"/>
    <w:rsid w:val="00AD4A1F"/>
    <w:rsid w:val="00AD7A8F"/>
    <w:rsid w:val="00AD7CF1"/>
    <w:rsid w:val="00AE0518"/>
    <w:rsid w:val="00AE0AEA"/>
    <w:rsid w:val="00AE1002"/>
    <w:rsid w:val="00AE1389"/>
    <w:rsid w:val="00AE16BF"/>
    <w:rsid w:val="00AE29B4"/>
    <w:rsid w:val="00AE3A57"/>
    <w:rsid w:val="00AE74C2"/>
    <w:rsid w:val="00AE769D"/>
    <w:rsid w:val="00AF1B75"/>
    <w:rsid w:val="00AF4E4C"/>
    <w:rsid w:val="00AF5311"/>
    <w:rsid w:val="00AF5375"/>
    <w:rsid w:val="00AF6830"/>
    <w:rsid w:val="00AF6A24"/>
    <w:rsid w:val="00AF6DF3"/>
    <w:rsid w:val="00AF75AB"/>
    <w:rsid w:val="00B00334"/>
    <w:rsid w:val="00B02054"/>
    <w:rsid w:val="00B02971"/>
    <w:rsid w:val="00B02E05"/>
    <w:rsid w:val="00B033BB"/>
    <w:rsid w:val="00B0372F"/>
    <w:rsid w:val="00B04361"/>
    <w:rsid w:val="00B05816"/>
    <w:rsid w:val="00B108CA"/>
    <w:rsid w:val="00B10EA3"/>
    <w:rsid w:val="00B11366"/>
    <w:rsid w:val="00B11726"/>
    <w:rsid w:val="00B11FFE"/>
    <w:rsid w:val="00B120AF"/>
    <w:rsid w:val="00B12F75"/>
    <w:rsid w:val="00B13018"/>
    <w:rsid w:val="00B134B3"/>
    <w:rsid w:val="00B139E7"/>
    <w:rsid w:val="00B14591"/>
    <w:rsid w:val="00B151D8"/>
    <w:rsid w:val="00B17200"/>
    <w:rsid w:val="00B20720"/>
    <w:rsid w:val="00B20D9C"/>
    <w:rsid w:val="00B21086"/>
    <w:rsid w:val="00B21C20"/>
    <w:rsid w:val="00B22355"/>
    <w:rsid w:val="00B22909"/>
    <w:rsid w:val="00B22C87"/>
    <w:rsid w:val="00B22DDF"/>
    <w:rsid w:val="00B26648"/>
    <w:rsid w:val="00B279F7"/>
    <w:rsid w:val="00B3016A"/>
    <w:rsid w:val="00B3030A"/>
    <w:rsid w:val="00B3039C"/>
    <w:rsid w:val="00B3208B"/>
    <w:rsid w:val="00B355B5"/>
    <w:rsid w:val="00B35D28"/>
    <w:rsid w:val="00B35F76"/>
    <w:rsid w:val="00B36209"/>
    <w:rsid w:val="00B36299"/>
    <w:rsid w:val="00B36ABA"/>
    <w:rsid w:val="00B370BF"/>
    <w:rsid w:val="00B377D8"/>
    <w:rsid w:val="00B409CF"/>
    <w:rsid w:val="00B41744"/>
    <w:rsid w:val="00B42926"/>
    <w:rsid w:val="00B44AD3"/>
    <w:rsid w:val="00B45031"/>
    <w:rsid w:val="00B45583"/>
    <w:rsid w:val="00B45900"/>
    <w:rsid w:val="00B47530"/>
    <w:rsid w:val="00B50696"/>
    <w:rsid w:val="00B50EA8"/>
    <w:rsid w:val="00B51B63"/>
    <w:rsid w:val="00B5239E"/>
    <w:rsid w:val="00B52456"/>
    <w:rsid w:val="00B530C4"/>
    <w:rsid w:val="00B53CD6"/>
    <w:rsid w:val="00B57B5B"/>
    <w:rsid w:val="00B60043"/>
    <w:rsid w:val="00B60162"/>
    <w:rsid w:val="00B6045A"/>
    <w:rsid w:val="00B620F0"/>
    <w:rsid w:val="00B6401A"/>
    <w:rsid w:val="00B6408C"/>
    <w:rsid w:val="00B6418C"/>
    <w:rsid w:val="00B66271"/>
    <w:rsid w:val="00B6720C"/>
    <w:rsid w:val="00B67C30"/>
    <w:rsid w:val="00B702A1"/>
    <w:rsid w:val="00B70A9A"/>
    <w:rsid w:val="00B7159C"/>
    <w:rsid w:val="00B717C9"/>
    <w:rsid w:val="00B7249D"/>
    <w:rsid w:val="00B73447"/>
    <w:rsid w:val="00B73FFB"/>
    <w:rsid w:val="00B7468D"/>
    <w:rsid w:val="00B76441"/>
    <w:rsid w:val="00B76F3C"/>
    <w:rsid w:val="00B77AF6"/>
    <w:rsid w:val="00B77B8D"/>
    <w:rsid w:val="00B77DED"/>
    <w:rsid w:val="00B803B5"/>
    <w:rsid w:val="00B8107E"/>
    <w:rsid w:val="00B815B6"/>
    <w:rsid w:val="00B81B70"/>
    <w:rsid w:val="00B821CB"/>
    <w:rsid w:val="00B82520"/>
    <w:rsid w:val="00B828E4"/>
    <w:rsid w:val="00B834CF"/>
    <w:rsid w:val="00B84B87"/>
    <w:rsid w:val="00B86252"/>
    <w:rsid w:val="00B911DE"/>
    <w:rsid w:val="00B91FE4"/>
    <w:rsid w:val="00B9298F"/>
    <w:rsid w:val="00B935D3"/>
    <w:rsid w:val="00B93C13"/>
    <w:rsid w:val="00B943DC"/>
    <w:rsid w:val="00B94DDD"/>
    <w:rsid w:val="00B96508"/>
    <w:rsid w:val="00B968F0"/>
    <w:rsid w:val="00BA029C"/>
    <w:rsid w:val="00BA1990"/>
    <w:rsid w:val="00BA1BCD"/>
    <w:rsid w:val="00BA2B5A"/>
    <w:rsid w:val="00BA4164"/>
    <w:rsid w:val="00BA6990"/>
    <w:rsid w:val="00BA7226"/>
    <w:rsid w:val="00BA79C8"/>
    <w:rsid w:val="00BA7AEA"/>
    <w:rsid w:val="00BA7FC1"/>
    <w:rsid w:val="00BB0374"/>
    <w:rsid w:val="00BB0FB9"/>
    <w:rsid w:val="00BB148A"/>
    <w:rsid w:val="00BB18D2"/>
    <w:rsid w:val="00BB1F23"/>
    <w:rsid w:val="00BB5177"/>
    <w:rsid w:val="00BC002E"/>
    <w:rsid w:val="00BC1909"/>
    <w:rsid w:val="00BC2EB3"/>
    <w:rsid w:val="00BC42E1"/>
    <w:rsid w:val="00BC4455"/>
    <w:rsid w:val="00BC4652"/>
    <w:rsid w:val="00BC4A48"/>
    <w:rsid w:val="00BC6884"/>
    <w:rsid w:val="00BC6A38"/>
    <w:rsid w:val="00BD154D"/>
    <w:rsid w:val="00BD1C08"/>
    <w:rsid w:val="00BD1D4E"/>
    <w:rsid w:val="00BD2803"/>
    <w:rsid w:val="00BD3089"/>
    <w:rsid w:val="00BD33B7"/>
    <w:rsid w:val="00BD3C13"/>
    <w:rsid w:val="00BD518F"/>
    <w:rsid w:val="00BD5C4B"/>
    <w:rsid w:val="00BD6172"/>
    <w:rsid w:val="00BD64A6"/>
    <w:rsid w:val="00BD69FB"/>
    <w:rsid w:val="00BD7836"/>
    <w:rsid w:val="00BE1983"/>
    <w:rsid w:val="00BE1EC1"/>
    <w:rsid w:val="00BE1F8C"/>
    <w:rsid w:val="00BE22E7"/>
    <w:rsid w:val="00BE2633"/>
    <w:rsid w:val="00BE2EE0"/>
    <w:rsid w:val="00BE3171"/>
    <w:rsid w:val="00BE38FF"/>
    <w:rsid w:val="00BE4D98"/>
    <w:rsid w:val="00BE5B37"/>
    <w:rsid w:val="00BE5BB0"/>
    <w:rsid w:val="00BE72D5"/>
    <w:rsid w:val="00BE7AFF"/>
    <w:rsid w:val="00BF0050"/>
    <w:rsid w:val="00BF0065"/>
    <w:rsid w:val="00BF03BE"/>
    <w:rsid w:val="00BF081B"/>
    <w:rsid w:val="00BF25CC"/>
    <w:rsid w:val="00BF323F"/>
    <w:rsid w:val="00BF406F"/>
    <w:rsid w:val="00BF4325"/>
    <w:rsid w:val="00BF46DB"/>
    <w:rsid w:val="00BF5016"/>
    <w:rsid w:val="00BF6D1E"/>
    <w:rsid w:val="00BF6E4F"/>
    <w:rsid w:val="00BF79D0"/>
    <w:rsid w:val="00C012B3"/>
    <w:rsid w:val="00C0268E"/>
    <w:rsid w:val="00C04472"/>
    <w:rsid w:val="00C04609"/>
    <w:rsid w:val="00C05583"/>
    <w:rsid w:val="00C06195"/>
    <w:rsid w:val="00C10F8B"/>
    <w:rsid w:val="00C12920"/>
    <w:rsid w:val="00C14431"/>
    <w:rsid w:val="00C17920"/>
    <w:rsid w:val="00C20ECB"/>
    <w:rsid w:val="00C22B5D"/>
    <w:rsid w:val="00C22D38"/>
    <w:rsid w:val="00C23206"/>
    <w:rsid w:val="00C24BB4"/>
    <w:rsid w:val="00C259E4"/>
    <w:rsid w:val="00C26658"/>
    <w:rsid w:val="00C26B93"/>
    <w:rsid w:val="00C27567"/>
    <w:rsid w:val="00C302BF"/>
    <w:rsid w:val="00C31135"/>
    <w:rsid w:val="00C31450"/>
    <w:rsid w:val="00C31B5B"/>
    <w:rsid w:val="00C31D8A"/>
    <w:rsid w:val="00C32931"/>
    <w:rsid w:val="00C32C96"/>
    <w:rsid w:val="00C34216"/>
    <w:rsid w:val="00C35D65"/>
    <w:rsid w:val="00C362B0"/>
    <w:rsid w:val="00C36F49"/>
    <w:rsid w:val="00C4095D"/>
    <w:rsid w:val="00C419E0"/>
    <w:rsid w:val="00C42B4A"/>
    <w:rsid w:val="00C438D3"/>
    <w:rsid w:val="00C4441A"/>
    <w:rsid w:val="00C45164"/>
    <w:rsid w:val="00C4518D"/>
    <w:rsid w:val="00C46A8A"/>
    <w:rsid w:val="00C477AE"/>
    <w:rsid w:val="00C47B6B"/>
    <w:rsid w:val="00C51B98"/>
    <w:rsid w:val="00C52272"/>
    <w:rsid w:val="00C5384C"/>
    <w:rsid w:val="00C53CB5"/>
    <w:rsid w:val="00C57C0A"/>
    <w:rsid w:val="00C60F41"/>
    <w:rsid w:val="00C610F3"/>
    <w:rsid w:val="00C61249"/>
    <w:rsid w:val="00C62A42"/>
    <w:rsid w:val="00C63708"/>
    <w:rsid w:val="00C63A63"/>
    <w:rsid w:val="00C64248"/>
    <w:rsid w:val="00C6482E"/>
    <w:rsid w:val="00C64D26"/>
    <w:rsid w:val="00C67FEC"/>
    <w:rsid w:val="00C707EC"/>
    <w:rsid w:val="00C736A0"/>
    <w:rsid w:val="00C73C19"/>
    <w:rsid w:val="00C75352"/>
    <w:rsid w:val="00C77C11"/>
    <w:rsid w:val="00C80FF1"/>
    <w:rsid w:val="00C823E9"/>
    <w:rsid w:val="00C8467B"/>
    <w:rsid w:val="00C86064"/>
    <w:rsid w:val="00C862A2"/>
    <w:rsid w:val="00C8669E"/>
    <w:rsid w:val="00C86D72"/>
    <w:rsid w:val="00C91294"/>
    <w:rsid w:val="00C918D1"/>
    <w:rsid w:val="00C935EE"/>
    <w:rsid w:val="00C93649"/>
    <w:rsid w:val="00C94FEA"/>
    <w:rsid w:val="00C9642C"/>
    <w:rsid w:val="00C966F7"/>
    <w:rsid w:val="00C96D3C"/>
    <w:rsid w:val="00CA04A5"/>
    <w:rsid w:val="00CA0774"/>
    <w:rsid w:val="00CA1141"/>
    <w:rsid w:val="00CA1B2B"/>
    <w:rsid w:val="00CA40DD"/>
    <w:rsid w:val="00CA5A20"/>
    <w:rsid w:val="00CA5DD1"/>
    <w:rsid w:val="00CA67DE"/>
    <w:rsid w:val="00CB157C"/>
    <w:rsid w:val="00CB1ED4"/>
    <w:rsid w:val="00CB1FD1"/>
    <w:rsid w:val="00CB39F8"/>
    <w:rsid w:val="00CB4B5F"/>
    <w:rsid w:val="00CB58F6"/>
    <w:rsid w:val="00CB60B7"/>
    <w:rsid w:val="00CB6147"/>
    <w:rsid w:val="00CB6C33"/>
    <w:rsid w:val="00CC094B"/>
    <w:rsid w:val="00CC4B21"/>
    <w:rsid w:val="00CC4DD1"/>
    <w:rsid w:val="00CC5B5A"/>
    <w:rsid w:val="00CC6A3B"/>
    <w:rsid w:val="00CC6BBF"/>
    <w:rsid w:val="00CC7634"/>
    <w:rsid w:val="00CC7BE2"/>
    <w:rsid w:val="00CD0213"/>
    <w:rsid w:val="00CD09F7"/>
    <w:rsid w:val="00CD0A5B"/>
    <w:rsid w:val="00CD0A66"/>
    <w:rsid w:val="00CD1B48"/>
    <w:rsid w:val="00CD2F35"/>
    <w:rsid w:val="00CD32DA"/>
    <w:rsid w:val="00CD366C"/>
    <w:rsid w:val="00CD43F1"/>
    <w:rsid w:val="00CD6C4E"/>
    <w:rsid w:val="00CD715D"/>
    <w:rsid w:val="00CD799C"/>
    <w:rsid w:val="00CE0849"/>
    <w:rsid w:val="00CE09C0"/>
    <w:rsid w:val="00CE1BE7"/>
    <w:rsid w:val="00CE1D8D"/>
    <w:rsid w:val="00CE20A7"/>
    <w:rsid w:val="00CE2C8D"/>
    <w:rsid w:val="00CE3689"/>
    <w:rsid w:val="00CE4F7C"/>
    <w:rsid w:val="00CE56FC"/>
    <w:rsid w:val="00CE5ECA"/>
    <w:rsid w:val="00CE6F21"/>
    <w:rsid w:val="00CF38FF"/>
    <w:rsid w:val="00CF476A"/>
    <w:rsid w:val="00CF71ED"/>
    <w:rsid w:val="00CF7488"/>
    <w:rsid w:val="00CF7A5A"/>
    <w:rsid w:val="00D01F4E"/>
    <w:rsid w:val="00D02CE6"/>
    <w:rsid w:val="00D04E9C"/>
    <w:rsid w:val="00D05D08"/>
    <w:rsid w:val="00D06CA1"/>
    <w:rsid w:val="00D07876"/>
    <w:rsid w:val="00D07D66"/>
    <w:rsid w:val="00D10A8D"/>
    <w:rsid w:val="00D10EC0"/>
    <w:rsid w:val="00D121AC"/>
    <w:rsid w:val="00D12BF5"/>
    <w:rsid w:val="00D13BED"/>
    <w:rsid w:val="00D13EFD"/>
    <w:rsid w:val="00D13F8D"/>
    <w:rsid w:val="00D16D73"/>
    <w:rsid w:val="00D209A9"/>
    <w:rsid w:val="00D21614"/>
    <w:rsid w:val="00D23C45"/>
    <w:rsid w:val="00D266E0"/>
    <w:rsid w:val="00D2709D"/>
    <w:rsid w:val="00D27138"/>
    <w:rsid w:val="00D30DAF"/>
    <w:rsid w:val="00D32382"/>
    <w:rsid w:val="00D341F8"/>
    <w:rsid w:val="00D344B2"/>
    <w:rsid w:val="00D34F30"/>
    <w:rsid w:val="00D3572C"/>
    <w:rsid w:val="00D36225"/>
    <w:rsid w:val="00D36787"/>
    <w:rsid w:val="00D40130"/>
    <w:rsid w:val="00D4041F"/>
    <w:rsid w:val="00D406CF"/>
    <w:rsid w:val="00D41AE7"/>
    <w:rsid w:val="00D42011"/>
    <w:rsid w:val="00D437EC"/>
    <w:rsid w:val="00D44AC0"/>
    <w:rsid w:val="00D45D58"/>
    <w:rsid w:val="00D472D4"/>
    <w:rsid w:val="00D51378"/>
    <w:rsid w:val="00D5168D"/>
    <w:rsid w:val="00D51A2C"/>
    <w:rsid w:val="00D5261D"/>
    <w:rsid w:val="00D5269D"/>
    <w:rsid w:val="00D52C3F"/>
    <w:rsid w:val="00D53761"/>
    <w:rsid w:val="00D54AA8"/>
    <w:rsid w:val="00D56576"/>
    <w:rsid w:val="00D609CB"/>
    <w:rsid w:val="00D60DAA"/>
    <w:rsid w:val="00D6150A"/>
    <w:rsid w:val="00D61C3B"/>
    <w:rsid w:val="00D655BE"/>
    <w:rsid w:val="00D65A00"/>
    <w:rsid w:val="00D700A3"/>
    <w:rsid w:val="00D70931"/>
    <w:rsid w:val="00D7177B"/>
    <w:rsid w:val="00D72E83"/>
    <w:rsid w:val="00D73C8F"/>
    <w:rsid w:val="00D74E2F"/>
    <w:rsid w:val="00D75930"/>
    <w:rsid w:val="00D76CD6"/>
    <w:rsid w:val="00D8006E"/>
    <w:rsid w:val="00D83246"/>
    <w:rsid w:val="00D84494"/>
    <w:rsid w:val="00D8524C"/>
    <w:rsid w:val="00D87627"/>
    <w:rsid w:val="00D87F48"/>
    <w:rsid w:val="00D90694"/>
    <w:rsid w:val="00D908DD"/>
    <w:rsid w:val="00D9154C"/>
    <w:rsid w:val="00D91F25"/>
    <w:rsid w:val="00D91F4A"/>
    <w:rsid w:val="00D92163"/>
    <w:rsid w:val="00D924A0"/>
    <w:rsid w:val="00D96B4C"/>
    <w:rsid w:val="00D96C0A"/>
    <w:rsid w:val="00D9765C"/>
    <w:rsid w:val="00D97C86"/>
    <w:rsid w:val="00DA018E"/>
    <w:rsid w:val="00DA0B13"/>
    <w:rsid w:val="00DA0E86"/>
    <w:rsid w:val="00DA12B8"/>
    <w:rsid w:val="00DA1572"/>
    <w:rsid w:val="00DA1849"/>
    <w:rsid w:val="00DA24B5"/>
    <w:rsid w:val="00DA32C7"/>
    <w:rsid w:val="00DA3F8F"/>
    <w:rsid w:val="00DA4890"/>
    <w:rsid w:val="00DA4B91"/>
    <w:rsid w:val="00DA58F4"/>
    <w:rsid w:val="00DA78BD"/>
    <w:rsid w:val="00DB05A8"/>
    <w:rsid w:val="00DB0CA7"/>
    <w:rsid w:val="00DB247B"/>
    <w:rsid w:val="00DB3017"/>
    <w:rsid w:val="00DB3617"/>
    <w:rsid w:val="00DB481F"/>
    <w:rsid w:val="00DB5749"/>
    <w:rsid w:val="00DB6B7D"/>
    <w:rsid w:val="00DC017A"/>
    <w:rsid w:val="00DC07BC"/>
    <w:rsid w:val="00DC2643"/>
    <w:rsid w:val="00DC4D8E"/>
    <w:rsid w:val="00DC4F73"/>
    <w:rsid w:val="00DC79E0"/>
    <w:rsid w:val="00DC7E57"/>
    <w:rsid w:val="00DD019C"/>
    <w:rsid w:val="00DD2084"/>
    <w:rsid w:val="00DD2E6D"/>
    <w:rsid w:val="00DD3C77"/>
    <w:rsid w:val="00DD3FE3"/>
    <w:rsid w:val="00DD4498"/>
    <w:rsid w:val="00DD4A90"/>
    <w:rsid w:val="00DD4A92"/>
    <w:rsid w:val="00DD77C5"/>
    <w:rsid w:val="00DE07AC"/>
    <w:rsid w:val="00DE5462"/>
    <w:rsid w:val="00DE6E18"/>
    <w:rsid w:val="00DE7912"/>
    <w:rsid w:val="00DF1D25"/>
    <w:rsid w:val="00DF1D9C"/>
    <w:rsid w:val="00DF21C2"/>
    <w:rsid w:val="00DF2DAF"/>
    <w:rsid w:val="00DF3A2B"/>
    <w:rsid w:val="00DF4100"/>
    <w:rsid w:val="00DF4A17"/>
    <w:rsid w:val="00DF590D"/>
    <w:rsid w:val="00E04B7E"/>
    <w:rsid w:val="00E04F9C"/>
    <w:rsid w:val="00E0528B"/>
    <w:rsid w:val="00E06BEA"/>
    <w:rsid w:val="00E10EAF"/>
    <w:rsid w:val="00E11001"/>
    <w:rsid w:val="00E1197E"/>
    <w:rsid w:val="00E11E47"/>
    <w:rsid w:val="00E12652"/>
    <w:rsid w:val="00E12E26"/>
    <w:rsid w:val="00E1594E"/>
    <w:rsid w:val="00E16AE4"/>
    <w:rsid w:val="00E21B49"/>
    <w:rsid w:val="00E23181"/>
    <w:rsid w:val="00E2323F"/>
    <w:rsid w:val="00E232C7"/>
    <w:rsid w:val="00E23767"/>
    <w:rsid w:val="00E26BDE"/>
    <w:rsid w:val="00E3015F"/>
    <w:rsid w:val="00E311F9"/>
    <w:rsid w:val="00E31C01"/>
    <w:rsid w:val="00E34B13"/>
    <w:rsid w:val="00E351B2"/>
    <w:rsid w:val="00E36841"/>
    <w:rsid w:val="00E4257B"/>
    <w:rsid w:val="00E43212"/>
    <w:rsid w:val="00E527A8"/>
    <w:rsid w:val="00E52D70"/>
    <w:rsid w:val="00E53C64"/>
    <w:rsid w:val="00E53E4F"/>
    <w:rsid w:val="00E54824"/>
    <w:rsid w:val="00E54BCB"/>
    <w:rsid w:val="00E54D9D"/>
    <w:rsid w:val="00E5604E"/>
    <w:rsid w:val="00E5610C"/>
    <w:rsid w:val="00E56116"/>
    <w:rsid w:val="00E56505"/>
    <w:rsid w:val="00E56757"/>
    <w:rsid w:val="00E60039"/>
    <w:rsid w:val="00E610B7"/>
    <w:rsid w:val="00E61BB6"/>
    <w:rsid w:val="00E6218B"/>
    <w:rsid w:val="00E63FEF"/>
    <w:rsid w:val="00E64AEB"/>
    <w:rsid w:val="00E65A83"/>
    <w:rsid w:val="00E663DF"/>
    <w:rsid w:val="00E6785A"/>
    <w:rsid w:val="00E73A7C"/>
    <w:rsid w:val="00E7491F"/>
    <w:rsid w:val="00E74D79"/>
    <w:rsid w:val="00E8064F"/>
    <w:rsid w:val="00E80669"/>
    <w:rsid w:val="00E82304"/>
    <w:rsid w:val="00E8260C"/>
    <w:rsid w:val="00E832B3"/>
    <w:rsid w:val="00E847DD"/>
    <w:rsid w:val="00E86BFC"/>
    <w:rsid w:val="00E8702B"/>
    <w:rsid w:val="00E8713E"/>
    <w:rsid w:val="00E90042"/>
    <w:rsid w:val="00E907C0"/>
    <w:rsid w:val="00E90802"/>
    <w:rsid w:val="00E92477"/>
    <w:rsid w:val="00E9482A"/>
    <w:rsid w:val="00E96D54"/>
    <w:rsid w:val="00E972E4"/>
    <w:rsid w:val="00E97721"/>
    <w:rsid w:val="00E97AD4"/>
    <w:rsid w:val="00EA0917"/>
    <w:rsid w:val="00EA10F8"/>
    <w:rsid w:val="00EA2880"/>
    <w:rsid w:val="00EA62BD"/>
    <w:rsid w:val="00EA6806"/>
    <w:rsid w:val="00EA7264"/>
    <w:rsid w:val="00EB0FF0"/>
    <w:rsid w:val="00EB3668"/>
    <w:rsid w:val="00EB3AA5"/>
    <w:rsid w:val="00EB6A1D"/>
    <w:rsid w:val="00EB6AC8"/>
    <w:rsid w:val="00EB7765"/>
    <w:rsid w:val="00EC2809"/>
    <w:rsid w:val="00EC3CC8"/>
    <w:rsid w:val="00EC49EE"/>
    <w:rsid w:val="00EC5B98"/>
    <w:rsid w:val="00EC742A"/>
    <w:rsid w:val="00ED14CB"/>
    <w:rsid w:val="00ED152E"/>
    <w:rsid w:val="00ED23C9"/>
    <w:rsid w:val="00ED27E0"/>
    <w:rsid w:val="00ED287C"/>
    <w:rsid w:val="00ED41B5"/>
    <w:rsid w:val="00ED4A19"/>
    <w:rsid w:val="00ED4EE1"/>
    <w:rsid w:val="00ED5E77"/>
    <w:rsid w:val="00EE0697"/>
    <w:rsid w:val="00EE23F6"/>
    <w:rsid w:val="00EE26E7"/>
    <w:rsid w:val="00EE3827"/>
    <w:rsid w:val="00EE43F8"/>
    <w:rsid w:val="00EE456D"/>
    <w:rsid w:val="00EE5BD4"/>
    <w:rsid w:val="00EF1F34"/>
    <w:rsid w:val="00EF4AD1"/>
    <w:rsid w:val="00EF4AF4"/>
    <w:rsid w:val="00EF6049"/>
    <w:rsid w:val="00EF76A9"/>
    <w:rsid w:val="00EF7A03"/>
    <w:rsid w:val="00F00945"/>
    <w:rsid w:val="00F00BA9"/>
    <w:rsid w:val="00F01170"/>
    <w:rsid w:val="00F01622"/>
    <w:rsid w:val="00F01AC4"/>
    <w:rsid w:val="00F01BC9"/>
    <w:rsid w:val="00F02DF6"/>
    <w:rsid w:val="00F047BD"/>
    <w:rsid w:val="00F0499C"/>
    <w:rsid w:val="00F04E2E"/>
    <w:rsid w:val="00F054BE"/>
    <w:rsid w:val="00F0638B"/>
    <w:rsid w:val="00F063C8"/>
    <w:rsid w:val="00F0668C"/>
    <w:rsid w:val="00F06C0A"/>
    <w:rsid w:val="00F07B44"/>
    <w:rsid w:val="00F10146"/>
    <w:rsid w:val="00F10D46"/>
    <w:rsid w:val="00F11545"/>
    <w:rsid w:val="00F14090"/>
    <w:rsid w:val="00F14D4C"/>
    <w:rsid w:val="00F157DA"/>
    <w:rsid w:val="00F15C02"/>
    <w:rsid w:val="00F17A25"/>
    <w:rsid w:val="00F20C96"/>
    <w:rsid w:val="00F21181"/>
    <w:rsid w:val="00F230A3"/>
    <w:rsid w:val="00F230B2"/>
    <w:rsid w:val="00F2431F"/>
    <w:rsid w:val="00F26E6E"/>
    <w:rsid w:val="00F30133"/>
    <w:rsid w:val="00F30A21"/>
    <w:rsid w:val="00F30BAD"/>
    <w:rsid w:val="00F3216F"/>
    <w:rsid w:val="00F32175"/>
    <w:rsid w:val="00F325D4"/>
    <w:rsid w:val="00F334B4"/>
    <w:rsid w:val="00F3367F"/>
    <w:rsid w:val="00F33A9C"/>
    <w:rsid w:val="00F33EC8"/>
    <w:rsid w:val="00F34FF3"/>
    <w:rsid w:val="00F35145"/>
    <w:rsid w:val="00F352BB"/>
    <w:rsid w:val="00F358F6"/>
    <w:rsid w:val="00F35AB8"/>
    <w:rsid w:val="00F37F35"/>
    <w:rsid w:val="00F40203"/>
    <w:rsid w:val="00F43156"/>
    <w:rsid w:val="00F446D0"/>
    <w:rsid w:val="00F453BD"/>
    <w:rsid w:val="00F46056"/>
    <w:rsid w:val="00F463C3"/>
    <w:rsid w:val="00F46855"/>
    <w:rsid w:val="00F50C3B"/>
    <w:rsid w:val="00F51ECC"/>
    <w:rsid w:val="00F51F20"/>
    <w:rsid w:val="00F53357"/>
    <w:rsid w:val="00F55A1D"/>
    <w:rsid w:val="00F56BAF"/>
    <w:rsid w:val="00F56D1C"/>
    <w:rsid w:val="00F56D83"/>
    <w:rsid w:val="00F60697"/>
    <w:rsid w:val="00F608CE"/>
    <w:rsid w:val="00F62707"/>
    <w:rsid w:val="00F62869"/>
    <w:rsid w:val="00F63D56"/>
    <w:rsid w:val="00F63E6C"/>
    <w:rsid w:val="00F64B85"/>
    <w:rsid w:val="00F64F1A"/>
    <w:rsid w:val="00F66779"/>
    <w:rsid w:val="00F67581"/>
    <w:rsid w:val="00F67B9A"/>
    <w:rsid w:val="00F70FB5"/>
    <w:rsid w:val="00F714AE"/>
    <w:rsid w:val="00F71AB9"/>
    <w:rsid w:val="00F72B14"/>
    <w:rsid w:val="00F73203"/>
    <w:rsid w:val="00F73674"/>
    <w:rsid w:val="00F75818"/>
    <w:rsid w:val="00F75D07"/>
    <w:rsid w:val="00F77AFF"/>
    <w:rsid w:val="00F77EF1"/>
    <w:rsid w:val="00F8165B"/>
    <w:rsid w:val="00F8169C"/>
    <w:rsid w:val="00F81D0C"/>
    <w:rsid w:val="00F82114"/>
    <w:rsid w:val="00F83565"/>
    <w:rsid w:val="00F8403E"/>
    <w:rsid w:val="00F85853"/>
    <w:rsid w:val="00F87B23"/>
    <w:rsid w:val="00F923E9"/>
    <w:rsid w:val="00F95645"/>
    <w:rsid w:val="00F9726C"/>
    <w:rsid w:val="00F97C5C"/>
    <w:rsid w:val="00F97CB9"/>
    <w:rsid w:val="00FA06BF"/>
    <w:rsid w:val="00FA20B7"/>
    <w:rsid w:val="00FA379A"/>
    <w:rsid w:val="00FA3AD5"/>
    <w:rsid w:val="00FA40B0"/>
    <w:rsid w:val="00FA5326"/>
    <w:rsid w:val="00FA6283"/>
    <w:rsid w:val="00FA67CA"/>
    <w:rsid w:val="00FA7598"/>
    <w:rsid w:val="00FB1619"/>
    <w:rsid w:val="00FB3914"/>
    <w:rsid w:val="00FB39E9"/>
    <w:rsid w:val="00FB5564"/>
    <w:rsid w:val="00FB56F0"/>
    <w:rsid w:val="00FB572F"/>
    <w:rsid w:val="00FB6350"/>
    <w:rsid w:val="00FB7E7C"/>
    <w:rsid w:val="00FB7ED1"/>
    <w:rsid w:val="00FC0954"/>
    <w:rsid w:val="00FC0B69"/>
    <w:rsid w:val="00FC0BAF"/>
    <w:rsid w:val="00FC0D1C"/>
    <w:rsid w:val="00FC11D4"/>
    <w:rsid w:val="00FC1B09"/>
    <w:rsid w:val="00FC268C"/>
    <w:rsid w:val="00FC2A2A"/>
    <w:rsid w:val="00FC2B56"/>
    <w:rsid w:val="00FC470B"/>
    <w:rsid w:val="00FC58C5"/>
    <w:rsid w:val="00FC78A9"/>
    <w:rsid w:val="00FD0606"/>
    <w:rsid w:val="00FD1AC2"/>
    <w:rsid w:val="00FD2601"/>
    <w:rsid w:val="00FD5AED"/>
    <w:rsid w:val="00FD5E64"/>
    <w:rsid w:val="00FD60CB"/>
    <w:rsid w:val="00FD7415"/>
    <w:rsid w:val="00FD7514"/>
    <w:rsid w:val="00FD7530"/>
    <w:rsid w:val="00FE0710"/>
    <w:rsid w:val="00FE09CF"/>
    <w:rsid w:val="00FE0D08"/>
    <w:rsid w:val="00FE11C9"/>
    <w:rsid w:val="00FE1557"/>
    <w:rsid w:val="00FE1BDA"/>
    <w:rsid w:val="00FE1E6D"/>
    <w:rsid w:val="00FE2858"/>
    <w:rsid w:val="00FE39F8"/>
    <w:rsid w:val="00FE45E7"/>
    <w:rsid w:val="00FE599E"/>
    <w:rsid w:val="00FE7EDD"/>
    <w:rsid w:val="00FF1314"/>
    <w:rsid w:val="00FF1D2B"/>
    <w:rsid w:val="00FF378D"/>
    <w:rsid w:val="00FF4383"/>
    <w:rsid w:val="00FF4C69"/>
    <w:rsid w:val="00FF4C9A"/>
    <w:rsid w:val="00FF4FAF"/>
    <w:rsid w:val="00FF5379"/>
    <w:rsid w:val="00FF5E0D"/>
    <w:rsid w:val="019629EF"/>
    <w:rsid w:val="033B542F"/>
    <w:rsid w:val="04FB6B3E"/>
    <w:rsid w:val="04FB927C"/>
    <w:rsid w:val="0506E39E"/>
    <w:rsid w:val="0785FAD1"/>
    <w:rsid w:val="082E7879"/>
    <w:rsid w:val="085C4044"/>
    <w:rsid w:val="095C45E0"/>
    <w:rsid w:val="0A620CF8"/>
    <w:rsid w:val="0AAAC28D"/>
    <w:rsid w:val="0B5C748D"/>
    <w:rsid w:val="0C1ECB03"/>
    <w:rsid w:val="0D685290"/>
    <w:rsid w:val="0E1131D1"/>
    <w:rsid w:val="0E286B8D"/>
    <w:rsid w:val="0F0692F3"/>
    <w:rsid w:val="10CF563E"/>
    <w:rsid w:val="10D5A7A8"/>
    <w:rsid w:val="118D63E0"/>
    <w:rsid w:val="13325B4F"/>
    <w:rsid w:val="16174B88"/>
    <w:rsid w:val="186E0E06"/>
    <w:rsid w:val="19A97EC6"/>
    <w:rsid w:val="1AC7E15B"/>
    <w:rsid w:val="1C75F445"/>
    <w:rsid w:val="1C933FEF"/>
    <w:rsid w:val="201FE387"/>
    <w:rsid w:val="209EEF82"/>
    <w:rsid w:val="20F6B4DF"/>
    <w:rsid w:val="21476197"/>
    <w:rsid w:val="218B0258"/>
    <w:rsid w:val="218CEFFE"/>
    <w:rsid w:val="22FCC994"/>
    <w:rsid w:val="23A8FB4A"/>
    <w:rsid w:val="255D3457"/>
    <w:rsid w:val="25F107F9"/>
    <w:rsid w:val="269F3C85"/>
    <w:rsid w:val="26EA5997"/>
    <w:rsid w:val="285798DF"/>
    <w:rsid w:val="290EE8E6"/>
    <w:rsid w:val="29C62C37"/>
    <w:rsid w:val="2AC2B2B4"/>
    <w:rsid w:val="2B3C61DA"/>
    <w:rsid w:val="2C18529E"/>
    <w:rsid w:val="2CFF089F"/>
    <w:rsid w:val="2D3F11F8"/>
    <w:rsid w:val="2E80A9EC"/>
    <w:rsid w:val="302B583F"/>
    <w:rsid w:val="30D2698E"/>
    <w:rsid w:val="31EFA13C"/>
    <w:rsid w:val="327D7C88"/>
    <w:rsid w:val="3300ABD0"/>
    <w:rsid w:val="356F0203"/>
    <w:rsid w:val="35CCE3E6"/>
    <w:rsid w:val="35E27F73"/>
    <w:rsid w:val="37F21545"/>
    <w:rsid w:val="38959027"/>
    <w:rsid w:val="39D35483"/>
    <w:rsid w:val="3A99FB1A"/>
    <w:rsid w:val="3A9F30B1"/>
    <w:rsid w:val="3ADF6243"/>
    <w:rsid w:val="3B6C774F"/>
    <w:rsid w:val="3C06E053"/>
    <w:rsid w:val="3C4BFF7B"/>
    <w:rsid w:val="3C9DDB23"/>
    <w:rsid w:val="3CF058DB"/>
    <w:rsid w:val="3CFB3026"/>
    <w:rsid w:val="40ABC05D"/>
    <w:rsid w:val="40F1DBA4"/>
    <w:rsid w:val="43A6898C"/>
    <w:rsid w:val="43F528D6"/>
    <w:rsid w:val="44122509"/>
    <w:rsid w:val="4529F141"/>
    <w:rsid w:val="4763EA47"/>
    <w:rsid w:val="476F7C7F"/>
    <w:rsid w:val="485A3CF0"/>
    <w:rsid w:val="48CD5F56"/>
    <w:rsid w:val="48DB4BC1"/>
    <w:rsid w:val="4A8E4B46"/>
    <w:rsid w:val="4BDCA0B5"/>
    <w:rsid w:val="4C395E40"/>
    <w:rsid w:val="4ED85B6B"/>
    <w:rsid w:val="5147714F"/>
    <w:rsid w:val="525C1659"/>
    <w:rsid w:val="529CAC92"/>
    <w:rsid w:val="52B1EE10"/>
    <w:rsid w:val="52D29E51"/>
    <w:rsid w:val="53543A02"/>
    <w:rsid w:val="538A7A96"/>
    <w:rsid w:val="5394DAD3"/>
    <w:rsid w:val="563A9599"/>
    <w:rsid w:val="58980BFF"/>
    <w:rsid w:val="58F22E41"/>
    <w:rsid w:val="596AEBE0"/>
    <w:rsid w:val="59FE8CB1"/>
    <w:rsid w:val="5A968E38"/>
    <w:rsid w:val="5BF4EF8E"/>
    <w:rsid w:val="5D05CB5A"/>
    <w:rsid w:val="5E431C5A"/>
    <w:rsid w:val="5FB415B6"/>
    <w:rsid w:val="617DADE2"/>
    <w:rsid w:val="62904887"/>
    <w:rsid w:val="642DC93E"/>
    <w:rsid w:val="644BAB65"/>
    <w:rsid w:val="65DFCCA4"/>
    <w:rsid w:val="66167E68"/>
    <w:rsid w:val="661DA056"/>
    <w:rsid w:val="666ED9EE"/>
    <w:rsid w:val="67EB8DA5"/>
    <w:rsid w:val="68E1B910"/>
    <w:rsid w:val="69D40FAA"/>
    <w:rsid w:val="6B0964F5"/>
    <w:rsid w:val="6B535EAA"/>
    <w:rsid w:val="6CEB7065"/>
    <w:rsid w:val="6D2FD389"/>
    <w:rsid w:val="6FC84535"/>
    <w:rsid w:val="704C9F7A"/>
    <w:rsid w:val="708456A6"/>
    <w:rsid w:val="71A14345"/>
    <w:rsid w:val="729CD61D"/>
    <w:rsid w:val="72C24028"/>
    <w:rsid w:val="7404DFCE"/>
    <w:rsid w:val="7559CB9A"/>
    <w:rsid w:val="7746F5D0"/>
    <w:rsid w:val="778B434F"/>
    <w:rsid w:val="77AE7F99"/>
    <w:rsid w:val="77C0C113"/>
    <w:rsid w:val="7872DC92"/>
    <w:rsid w:val="7A185FE6"/>
    <w:rsid w:val="7ADBD5F0"/>
    <w:rsid w:val="7E5CF595"/>
    <w:rsid w:val="7F3F190A"/>
    <w:rsid w:val="7FD051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3B7CB"/>
  <w14:defaultImageDpi w14:val="0"/>
  <w15:docId w15:val="{C32EF1CB-F61C-4192-8054-2FED0741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43"/>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1786B"/>
    <w:pPr>
      <w:keepNext/>
      <w:keepLines/>
      <w:spacing w:before="240"/>
      <w:outlineLvl w:val="0"/>
    </w:pPr>
    <w:rPr>
      <w:rFonts w:eastAsiaTheme="majorEastAsia"/>
      <w:b/>
      <w:szCs w:val="32"/>
    </w:rPr>
  </w:style>
  <w:style w:type="paragraph" w:styleId="Heading2">
    <w:name w:val="heading 2"/>
    <w:basedOn w:val="Normal"/>
    <w:next w:val="Normal"/>
    <w:link w:val="Heading2Char"/>
    <w:uiPriority w:val="9"/>
    <w:unhideWhenUsed/>
    <w:qFormat/>
    <w:rsid w:val="00A1786B"/>
    <w:pPr>
      <w:keepNext/>
      <w:keepLines/>
      <w:spacing w:before="40"/>
      <w:outlineLvl w:val="1"/>
    </w:pPr>
    <w:rPr>
      <w:rFonts w:eastAsiaTheme="majorEastAsia"/>
      <w:b/>
      <w:szCs w:val="26"/>
    </w:rPr>
  </w:style>
  <w:style w:type="paragraph" w:styleId="Heading3">
    <w:name w:val="heading 3"/>
    <w:basedOn w:val="Normal"/>
    <w:next w:val="Normal"/>
    <w:link w:val="Heading3Char"/>
    <w:uiPriority w:val="9"/>
    <w:unhideWhenUsed/>
    <w:qFormat/>
    <w:rsid w:val="00A1786B"/>
    <w:pPr>
      <w:keepNext/>
      <w:keepLines/>
      <w:spacing w:before="40"/>
      <w:outlineLvl w:val="2"/>
    </w:pPr>
    <w:rPr>
      <w:rFonts w:eastAsiaTheme="majorEastAsia"/>
      <w:b/>
    </w:rPr>
  </w:style>
  <w:style w:type="paragraph" w:styleId="Heading6">
    <w:name w:val="heading 6"/>
    <w:basedOn w:val="Normal"/>
    <w:next w:val="Normal"/>
    <w:link w:val="Heading6Char"/>
    <w:uiPriority w:val="9"/>
    <w:qFormat/>
    <w:rsid w:val="00410B43"/>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1786B"/>
    <w:rPr>
      <w:rFonts w:ascii="Times New Roman" w:eastAsiaTheme="majorEastAsia" w:hAnsi="Times New Roman" w:cs="Times New Roman"/>
      <w:b/>
      <w:sz w:val="32"/>
      <w:szCs w:val="32"/>
    </w:rPr>
  </w:style>
  <w:style w:type="character" w:customStyle="1" w:styleId="Heading2Char">
    <w:name w:val="Heading 2 Char"/>
    <w:basedOn w:val="DefaultParagraphFont"/>
    <w:link w:val="Heading2"/>
    <w:uiPriority w:val="9"/>
    <w:locked/>
    <w:rsid w:val="00A1786B"/>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locked/>
    <w:rsid w:val="00A1786B"/>
    <w:rPr>
      <w:rFonts w:ascii="Times New Roman" w:eastAsiaTheme="majorEastAsia" w:hAnsi="Times New Roman" w:cs="Times New Roman"/>
      <w:b/>
      <w:sz w:val="24"/>
      <w:szCs w:val="24"/>
    </w:rPr>
  </w:style>
  <w:style w:type="character" w:customStyle="1" w:styleId="Heading6Char">
    <w:name w:val="Heading 6 Char"/>
    <w:basedOn w:val="DefaultParagraphFont"/>
    <w:link w:val="Heading6"/>
    <w:uiPriority w:val="9"/>
    <w:locked/>
    <w:rsid w:val="00410B43"/>
    <w:rPr>
      <w:rFonts w:ascii="Times New Roman" w:hAnsi="Times New Roman" w:cs="Times New Roman"/>
      <w:b/>
      <w:sz w:val="24"/>
      <w:szCs w:val="24"/>
    </w:rPr>
  </w:style>
  <w:style w:type="paragraph" w:styleId="Title">
    <w:name w:val="Title"/>
    <w:basedOn w:val="Normal"/>
    <w:next w:val="Normal"/>
    <w:link w:val="TitleChar"/>
    <w:uiPriority w:val="10"/>
    <w:qFormat/>
    <w:rsid w:val="00410B43"/>
    <w:pPr>
      <w:jc w:val="center"/>
      <w:outlineLvl w:val="0"/>
    </w:pPr>
    <w:rPr>
      <w:b/>
      <w:caps/>
      <w:sz w:val="28"/>
      <w:szCs w:val="20"/>
    </w:rPr>
  </w:style>
  <w:style w:type="character" w:customStyle="1" w:styleId="TitleChar">
    <w:name w:val="Title Char"/>
    <w:basedOn w:val="DefaultParagraphFont"/>
    <w:link w:val="Title"/>
    <w:uiPriority w:val="10"/>
    <w:locked/>
    <w:rsid w:val="00410B43"/>
    <w:rPr>
      <w:rFonts w:ascii="Times New Roman" w:hAnsi="Times New Roman" w:cs="Times New Roman"/>
      <w:b/>
      <w:caps/>
      <w:sz w:val="20"/>
      <w:szCs w:val="20"/>
    </w:rPr>
  </w:style>
  <w:style w:type="paragraph" w:styleId="BodyText">
    <w:name w:val="Body Text"/>
    <w:basedOn w:val="Normal"/>
    <w:link w:val="BodyTextChar"/>
    <w:uiPriority w:val="99"/>
    <w:rsid w:val="00410B43"/>
    <w:pPr>
      <w:spacing w:after="120"/>
    </w:pPr>
  </w:style>
  <w:style w:type="character" w:customStyle="1" w:styleId="BodyTextChar">
    <w:name w:val="Body Text Char"/>
    <w:basedOn w:val="DefaultParagraphFont"/>
    <w:link w:val="BodyText"/>
    <w:uiPriority w:val="99"/>
    <w:locked/>
    <w:rsid w:val="00410B43"/>
    <w:rPr>
      <w:rFonts w:ascii="Times New Roman" w:hAnsi="Times New Roman" w:cs="Times New Roman"/>
      <w:sz w:val="24"/>
      <w:szCs w:val="24"/>
    </w:rPr>
  </w:style>
  <w:style w:type="paragraph" w:styleId="FootnoteText">
    <w:name w:val="footnote text"/>
    <w:basedOn w:val="Normal"/>
    <w:link w:val="FootnoteTextChar"/>
    <w:uiPriority w:val="99"/>
    <w:semiHidden/>
    <w:rsid w:val="00410B43"/>
    <w:rPr>
      <w:sz w:val="20"/>
      <w:szCs w:val="20"/>
    </w:rPr>
  </w:style>
  <w:style w:type="character" w:customStyle="1" w:styleId="FootnoteTextChar">
    <w:name w:val="Footnote Text Char"/>
    <w:basedOn w:val="DefaultParagraphFont"/>
    <w:link w:val="FootnoteText"/>
    <w:uiPriority w:val="99"/>
    <w:semiHidden/>
    <w:locked/>
    <w:rsid w:val="00410B43"/>
    <w:rPr>
      <w:rFonts w:ascii="Times New Roman" w:hAnsi="Times New Roman" w:cs="Times New Roman"/>
      <w:sz w:val="20"/>
      <w:szCs w:val="20"/>
    </w:rPr>
  </w:style>
  <w:style w:type="character" w:styleId="FootnoteReference">
    <w:name w:val="footnote reference"/>
    <w:basedOn w:val="DefaultParagraphFont"/>
    <w:uiPriority w:val="99"/>
    <w:semiHidden/>
    <w:rsid w:val="00410B43"/>
    <w:rPr>
      <w:rFonts w:cs="Times New Roman"/>
      <w:vertAlign w:val="superscript"/>
    </w:rPr>
  </w:style>
  <w:style w:type="paragraph" w:styleId="Header">
    <w:name w:val="header"/>
    <w:basedOn w:val="Normal"/>
    <w:link w:val="HeaderChar"/>
    <w:uiPriority w:val="99"/>
    <w:unhideWhenUsed/>
    <w:rsid w:val="00337583"/>
    <w:pPr>
      <w:tabs>
        <w:tab w:val="center" w:pos="4680"/>
        <w:tab w:val="right" w:pos="9360"/>
      </w:tabs>
    </w:pPr>
  </w:style>
  <w:style w:type="character" w:customStyle="1" w:styleId="HeaderChar">
    <w:name w:val="Header Char"/>
    <w:basedOn w:val="DefaultParagraphFont"/>
    <w:link w:val="Header"/>
    <w:uiPriority w:val="99"/>
    <w:locked/>
    <w:rsid w:val="00337583"/>
    <w:rPr>
      <w:rFonts w:ascii="Times New Roman" w:hAnsi="Times New Roman" w:cs="Times New Roman"/>
      <w:sz w:val="24"/>
      <w:szCs w:val="24"/>
    </w:rPr>
  </w:style>
  <w:style w:type="paragraph" w:styleId="Footer">
    <w:name w:val="footer"/>
    <w:basedOn w:val="Normal"/>
    <w:link w:val="FooterChar"/>
    <w:uiPriority w:val="99"/>
    <w:unhideWhenUsed/>
    <w:rsid w:val="00337583"/>
    <w:pPr>
      <w:tabs>
        <w:tab w:val="center" w:pos="4680"/>
        <w:tab w:val="right" w:pos="9360"/>
      </w:tabs>
    </w:pPr>
  </w:style>
  <w:style w:type="character" w:customStyle="1" w:styleId="FooterChar">
    <w:name w:val="Footer Char"/>
    <w:basedOn w:val="DefaultParagraphFont"/>
    <w:link w:val="Footer"/>
    <w:uiPriority w:val="99"/>
    <w:locked/>
    <w:rsid w:val="0033758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6385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63855"/>
    <w:rPr>
      <w:rFonts w:ascii="Segoe UI" w:hAnsi="Segoe UI" w:cs="Segoe UI"/>
      <w:sz w:val="18"/>
      <w:szCs w:val="18"/>
    </w:rPr>
  </w:style>
  <w:style w:type="paragraph" w:customStyle="1" w:styleId="L1-FlLSp12">
    <w:name w:val="L1-FlL Sp&amp;1/2"/>
    <w:basedOn w:val="Normal"/>
    <w:rsid w:val="006E6C88"/>
    <w:pPr>
      <w:tabs>
        <w:tab w:val="left" w:pos="1152"/>
      </w:tabs>
      <w:spacing w:line="360" w:lineRule="auto"/>
    </w:pPr>
    <w:rPr>
      <w:sz w:val="22"/>
      <w:szCs w:val="20"/>
    </w:rPr>
  </w:style>
  <w:style w:type="paragraph" w:customStyle="1" w:styleId="N1-1stBullet">
    <w:name w:val="N1-1st Bullet"/>
    <w:basedOn w:val="Normal"/>
    <w:link w:val="N1-1stBulletChar"/>
    <w:rsid w:val="006E6C88"/>
    <w:pPr>
      <w:numPr>
        <w:numId w:val="1"/>
      </w:numPr>
      <w:tabs>
        <w:tab w:val="num" w:pos="1152"/>
      </w:tabs>
      <w:spacing w:after="240" w:line="240" w:lineRule="atLeast"/>
      <w:ind w:left="1152"/>
    </w:pPr>
    <w:rPr>
      <w:sz w:val="22"/>
      <w:szCs w:val="20"/>
    </w:rPr>
  </w:style>
  <w:style w:type="character" w:customStyle="1" w:styleId="N1-1stBulletChar">
    <w:name w:val="N1-1st Bullet Char"/>
    <w:basedOn w:val="DefaultParagraphFont"/>
    <w:link w:val="N1-1stBullet"/>
    <w:locked/>
    <w:rsid w:val="006E6C88"/>
    <w:rPr>
      <w:rFonts w:ascii="Times New Roman" w:hAnsi="Times New Roman" w:cs="Times New Roman"/>
      <w:szCs w:val="20"/>
    </w:rPr>
  </w:style>
  <w:style w:type="character" w:styleId="CommentReference">
    <w:name w:val="annotation reference"/>
    <w:basedOn w:val="DefaultParagraphFont"/>
    <w:uiPriority w:val="99"/>
    <w:unhideWhenUsed/>
    <w:rsid w:val="00AA336F"/>
    <w:rPr>
      <w:rFonts w:cs="Times New Roman"/>
      <w:sz w:val="16"/>
      <w:szCs w:val="16"/>
    </w:rPr>
  </w:style>
  <w:style w:type="paragraph" w:styleId="CommentText">
    <w:name w:val="annotation text"/>
    <w:basedOn w:val="Normal"/>
    <w:link w:val="CommentTextChar"/>
    <w:uiPriority w:val="99"/>
    <w:unhideWhenUsed/>
    <w:rsid w:val="00AA336F"/>
    <w:rPr>
      <w:sz w:val="20"/>
      <w:szCs w:val="20"/>
    </w:rPr>
  </w:style>
  <w:style w:type="character" w:customStyle="1" w:styleId="CommentTextChar">
    <w:name w:val="Comment Text Char"/>
    <w:basedOn w:val="DefaultParagraphFont"/>
    <w:link w:val="CommentText"/>
    <w:uiPriority w:val="99"/>
    <w:locked/>
    <w:rsid w:val="00AA336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336F"/>
    <w:rPr>
      <w:b/>
      <w:bCs/>
    </w:rPr>
  </w:style>
  <w:style w:type="character" w:customStyle="1" w:styleId="CommentSubjectChar">
    <w:name w:val="Comment Subject Char"/>
    <w:basedOn w:val="CommentTextChar"/>
    <w:link w:val="CommentSubject"/>
    <w:uiPriority w:val="99"/>
    <w:semiHidden/>
    <w:locked/>
    <w:rsid w:val="00AA336F"/>
    <w:rPr>
      <w:rFonts w:ascii="Times New Roman" w:hAnsi="Times New Roman" w:cs="Times New Roman"/>
      <w:b/>
      <w:bCs/>
      <w:sz w:val="20"/>
      <w:szCs w:val="20"/>
    </w:rPr>
  </w:style>
  <w:style w:type="paragraph" w:styleId="ListParagraph">
    <w:name w:val="List Paragraph"/>
    <w:aliases w:val="Numbered List 1"/>
    <w:basedOn w:val="Normal"/>
    <w:link w:val="ListParagraphChar"/>
    <w:uiPriority w:val="34"/>
    <w:qFormat/>
    <w:rsid w:val="004F077B"/>
    <w:pPr>
      <w:ind w:left="720"/>
      <w:contextualSpacing/>
    </w:pPr>
  </w:style>
  <w:style w:type="table" w:styleId="TableGrid">
    <w:name w:val="Table Grid"/>
    <w:basedOn w:val="TableNormal"/>
    <w:uiPriority w:val="59"/>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C4441A"/>
    <w:pPr>
      <w:spacing w:line="259" w:lineRule="auto"/>
      <w:outlineLvl w:val="9"/>
    </w:pPr>
  </w:style>
  <w:style w:type="paragraph" w:styleId="TOC1">
    <w:name w:val="toc 1"/>
    <w:basedOn w:val="Normal"/>
    <w:next w:val="Normal"/>
    <w:autoRedefine/>
    <w:uiPriority w:val="39"/>
    <w:unhideWhenUsed/>
    <w:rsid w:val="00C4441A"/>
    <w:pPr>
      <w:spacing w:after="100"/>
    </w:pPr>
  </w:style>
  <w:style w:type="paragraph" w:styleId="TOC2">
    <w:name w:val="toc 2"/>
    <w:basedOn w:val="Normal"/>
    <w:next w:val="Normal"/>
    <w:autoRedefine/>
    <w:uiPriority w:val="39"/>
    <w:unhideWhenUsed/>
    <w:rsid w:val="00C4441A"/>
    <w:pPr>
      <w:spacing w:after="100"/>
      <w:ind w:left="240"/>
    </w:pPr>
  </w:style>
  <w:style w:type="paragraph" w:styleId="TOC3">
    <w:name w:val="toc 3"/>
    <w:basedOn w:val="Normal"/>
    <w:next w:val="Normal"/>
    <w:autoRedefine/>
    <w:uiPriority w:val="39"/>
    <w:unhideWhenUsed/>
    <w:rsid w:val="00C4441A"/>
    <w:pPr>
      <w:spacing w:after="100"/>
      <w:ind w:left="480"/>
    </w:pPr>
  </w:style>
  <w:style w:type="character" w:styleId="Hyperlink">
    <w:name w:val="Hyperlink"/>
    <w:basedOn w:val="DefaultParagraphFont"/>
    <w:uiPriority w:val="99"/>
    <w:unhideWhenUsed/>
    <w:rsid w:val="00C4441A"/>
    <w:rPr>
      <w:rFonts w:cs="Times New Roman"/>
      <w:color w:val="0563C1" w:themeColor="hyperlink"/>
      <w:u w:val="single"/>
    </w:rPr>
  </w:style>
  <w:style w:type="paragraph" w:styleId="BodyText2">
    <w:name w:val="Body Text 2"/>
    <w:basedOn w:val="Normal"/>
    <w:link w:val="BodyText2Char"/>
    <w:uiPriority w:val="99"/>
    <w:semiHidden/>
    <w:unhideWhenUsed/>
    <w:rsid w:val="001B1A70"/>
    <w:pPr>
      <w:spacing w:after="120" w:line="480" w:lineRule="auto"/>
    </w:pPr>
  </w:style>
  <w:style w:type="character" w:customStyle="1" w:styleId="BodyText2Char">
    <w:name w:val="Body Text 2 Char"/>
    <w:basedOn w:val="DefaultParagraphFont"/>
    <w:link w:val="BodyText2"/>
    <w:uiPriority w:val="99"/>
    <w:semiHidden/>
    <w:locked/>
    <w:rsid w:val="001B1A7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443A7"/>
    <w:rPr>
      <w:rFonts w:cs="Times New Roman"/>
      <w:color w:val="954F72" w:themeColor="followedHyperlink"/>
      <w:u w:val="single"/>
    </w:rPr>
  </w:style>
  <w:style w:type="character" w:customStyle="1" w:styleId="normaltextrun">
    <w:name w:val="normaltextrun"/>
    <w:basedOn w:val="DefaultParagraphFont"/>
    <w:rsid w:val="007364BB"/>
    <w:rPr>
      <w:rFonts w:cs="Times New Roman"/>
    </w:rPr>
  </w:style>
  <w:style w:type="character" w:customStyle="1" w:styleId="eop">
    <w:name w:val="eop"/>
    <w:basedOn w:val="DefaultParagraphFont"/>
    <w:rsid w:val="007364BB"/>
    <w:rPr>
      <w:rFonts w:cs="Times New Roman"/>
    </w:rPr>
  </w:style>
  <w:style w:type="character" w:customStyle="1" w:styleId="ListParagraphChar">
    <w:name w:val="List Paragraph Char"/>
    <w:aliases w:val="Numbered List 1 Char"/>
    <w:basedOn w:val="DefaultParagraphFont"/>
    <w:link w:val="ListParagraph"/>
    <w:uiPriority w:val="34"/>
    <w:locked/>
    <w:rsid w:val="00B120A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778F8"/>
    <w:rPr>
      <w:rFonts w:cs="Times New Roman"/>
      <w:color w:val="605E5C"/>
      <w:shd w:val="clear" w:color="auto" w:fill="E1DFDD"/>
    </w:rPr>
  </w:style>
  <w:style w:type="paragraph" w:styleId="Revision">
    <w:name w:val="Revision"/>
    <w:hidden/>
    <w:uiPriority w:val="99"/>
    <w:semiHidden/>
    <w:rsid w:val="009629EB"/>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957218"/>
    <w:rPr>
      <w:rFonts w:cs="Times New Roman"/>
      <w:color w:val="605E5C"/>
      <w:shd w:val="clear" w:color="auto" w:fill="E1DFDD"/>
    </w:rPr>
  </w:style>
  <w:style w:type="paragraph" w:customStyle="1" w:styleId="Default">
    <w:name w:val="Default"/>
    <w:rsid w:val="005177D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E0863"/>
    <w:rPr>
      <w:rFonts w:eastAsiaTheme="minorHAnsi"/>
    </w:rPr>
  </w:style>
  <w:style w:type="table" w:styleId="GridTable2-Accent5">
    <w:name w:val="Grid Table 2 Accent 5"/>
    <w:basedOn w:val="TableNormal"/>
    <w:uiPriority w:val="47"/>
    <w:rsid w:val="00DC4D8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DC4D8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ghtGrid-Accent1">
    <w:name w:val="Light Grid Accent 1"/>
    <w:basedOn w:val="TableNormal"/>
    <w:uiPriority w:val="62"/>
    <w:rsid w:val="00DC4D8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stTable3-Accent5">
    <w:name w:val="List Table 3 Accent 5"/>
    <w:basedOn w:val="TableNormal"/>
    <w:uiPriority w:val="48"/>
    <w:rsid w:val="00B51B6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79370">
      <w:bodyDiv w:val="1"/>
      <w:marLeft w:val="0"/>
      <w:marRight w:val="0"/>
      <w:marTop w:val="0"/>
      <w:marBottom w:val="0"/>
      <w:divBdr>
        <w:top w:val="none" w:sz="0" w:space="0" w:color="auto"/>
        <w:left w:val="none" w:sz="0" w:space="0" w:color="auto"/>
        <w:bottom w:val="none" w:sz="0" w:space="0" w:color="auto"/>
        <w:right w:val="none" w:sz="0" w:space="0" w:color="auto"/>
      </w:divBdr>
    </w:div>
    <w:div w:id="917518305">
      <w:bodyDiv w:val="1"/>
      <w:marLeft w:val="0"/>
      <w:marRight w:val="0"/>
      <w:marTop w:val="0"/>
      <w:marBottom w:val="0"/>
      <w:divBdr>
        <w:top w:val="none" w:sz="0" w:space="0" w:color="auto"/>
        <w:left w:val="none" w:sz="0" w:space="0" w:color="auto"/>
        <w:bottom w:val="none" w:sz="0" w:space="0" w:color="auto"/>
        <w:right w:val="none" w:sz="0" w:space="0" w:color="auto"/>
      </w:divBdr>
    </w:div>
    <w:div w:id="1352994229">
      <w:marLeft w:val="0"/>
      <w:marRight w:val="0"/>
      <w:marTop w:val="0"/>
      <w:marBottom w:val="0"/>
      <w:divBdr>
        <w:top w:val="none" w:sz="0" w:space="0" w:color="auto"/>
        <w:left w:val="none" w:sz="0" w:space="0" w:color="auto"/>
        <w:bottom w:val="none" w:sz="0" w:space="0" w:color="auto"/>
        <w:right w:val="none" w:sz="0" w:space="0" w:color="auto"/>
      </w:divBdr>
    </w:div>
    <w:div w:id="1352994230">
      <w:marLeft w:val="0"/>
      <w:marRight w:val="0"/>
      <w:marTop w:val="0"/>
      <w:marBottom w:val="0"/>
      <w:divBdr>
        <w:top w:val="none" w:sz="0" w:space="0" w:color="auto"/>
        <w:left w:val="none" w:sz="0" w:space="0" w:color="auto"/>
        <w:bottom w:val="none" w:sz="0" w:space="0" w:color="auto"/>
        <w:right w:val="none" w:sz="0" w:space="0" w:color="auto"/>
      </w:divBdr>
    </w:div>
    <w:div w:id="1352994231">
      <w:marLeft w:val="0"/>
      <w:marRight w:val="0"/>
      <w:marTop w:val="0"/>
      <w:marBottom w:val="0"/>
      <w:divBdr>
        <w:top w:val="none" w:sz="0" w:space="0" w:color="auto"/>
        <w:left w:val="none" w:sz="0" w:space="0" w:color="auto"/>
        <w:bottom w:val="none" w:sz="0" w:space="0" w:color="auto"/>
        <w:right w:val="none" w:sz="0" w:space="0" w:color="auto"/>
      </w:divBdr>
    </w:div>
    <w:div w:id="1352994232">
      <w:marLeft w:val="0"/>
      <w:marRight w:val="0"/>
      <w:marTop w:val="0"/>
      <w:marBottom w:val="0"/>
      <w:divBdr>
        <w:top w:val="none" w:sz="0" w:space="0" w:color="auto"/>
        <w:left w:val="none" w:sz="0" w:space="0" w:color="auto"/>
        <w:bottom w:val="none" w:sz="0" w:space="0" w:color="auto"/>
        <w:right w:val="none" w:sz="0" w:space="0" w:color="auto"/>
      </w:divBdr>
    </w:div>
    <w:div w:id="1508591963">
      <w:bodyDiv w:val="1"/>
      <w:marLeft w:val="0"/>
      <w:marRight w:val="0"/>
      <w:marTop w:val="0"/>
      <w:marBottom w:val="0"/>
      <w:divBdr>
        <w:top w:val="none" w:sz="0" w:space="0" w:color="auto"/>
        <w:left w:val="none" w:sz="0" w:space="0" w:color="auto"/>
        <w:bottom w:val="none" w:sz="0" w:space="0" w:color="auto"/>
        <w:right w:val="none" w:sz="0" w:space="0" w:color="auto"/>
      </w:divBdr>
    </w:div>
    <w:div w:id="1519654626">
      <w:bodyDiv w:val="1"/>
      <w:marLeft w:val="0"/>
      <w:marRight w:val="0"/>
      <w:marTop w:val="0"/>
      <w:marBottom w:val="0"/>
      <w:divBdr>
        <w:top w:val="none" w:sz="0" w:space="0" w:color="auto"/>
        <w:left w:val="none" w:sz="0" w:space="0" w:color="auto"/>
        <w:bottom w:val="none" w:sz="0" w:space="0" w:color="auto"/>
        <w:right w:val="none" w:sz="0" w:space="0" w:color="auto"/>
      </w:divBdr>
      <w:divsChild>
        <w:div w:id="411318005">
          <w:marLeft w:val="0"/>
          <w:marRight w:val="0"/>
          <w:marTop w:val="0"/>
          <w:marBottom w:val="0"/>
          <w:divBdr>
            <w:top w:val="none" w:sz="0" w:space="0" w:color="auto"/>
            <w:left w:val="none" w:sz="0" w:space="0" w:color="auto"/>
            <w:bottom w:val="none" w:sz="0" w:space="0" w:color="auto"/>
            <w:right w:val="none" w:sz="0" w:space="0" w:color="auto"/>
          </w:divBdr>
        </w:div>
      </w:divsChild>
    </w:div>
    <w:div w:id="1558589883">
      <w:bodyDiv w:val="1"/>
      <w:marLeft w:val="0"/>
      <w:marRight w:val="0"/>
      <w:marTop w:val="0"/>
      <w:marBottom w:val="0"/>
      <w:divBdr>
        <w:top w:val="none" w:sz="0" w:space="0" w:color="auto"/>
        <w:left w:val="none" w:sz="0" w:space="0" w:color="auto"/>
        <w:bottom w:val="none" w:sz="0" w:space="0" w:color="auto"/>
        <w:right w:val="none" w:sz="0" w:space="0" w:color="auto"/>
      </w:divBdr>
      <w:divsChild>
        <w:div w:id="766000658">
          <w:marLeft w:val="0"/>
          <w:marRight w:val="0"/>
          <w:marTop w:val="0"/>
          <w:marBottom w:val="0"/>
          <w:divBdr>
            <w:top w:val="none" w:sz="0" w:space="0" w:color="auto"/>
            <w:left w:val="none" w:sz="0" w:space="0" w:color="auto"/>
            <w:bottom w:val="none" w:sz="0" w:space="0" w:color="auto"/>
            <w:right w:val="none" w:sz="0" w:space="0" w:color="auto"/>
          </w:divBdr>
        </w:div>
      </w:divsChild>
    </w:div>
    <w:div w:id="164458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up.org/sites/default/files/2018-19_ARES_Final_0.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E3E33A074AC4289E09F5BC22FD2ED" ma:contentTypeVersion="13" ma:contentTypeDescription="Create a new document." ma:contentTypeScope="" ma:versionID="914906c55e03b3571e8523f9cecb9755">
  <xsd:schema xmlns:xsd="http://www.w3.org/2001/XMLSchema" xmlns:xs="http://www.w3.org/2001/XMLSchema" xmlns:p="http://schemas.microsoft.com/office/2006/metadata/properties" xmlns:ns1="http://schemas.microsoft.com/sharepoint/v3" xmlns:ns3="6aafb209-8dbc-4283-b70c-361dd9af913b" xmlns:ns4="04696b43-8f58-41b0-b213-9ba547141007" targetNamespace="http://schemas.microsoft.com/office/2006/metadata/properties" ma:root="true" ma:fieldsID="fa5f5daa1b68c03360d6dd7a1f9f5144" ns1:_="" ns3:_="" ns4:_="">
    <xsd:import namespace="http://schemas.microsoft.com/sharepoint/v3"/>
    <xsd:import namespace="6aafb209-8dbc-4283-b70c-361dd9af913b"/>
    <xsd:import namespace="04696b43-8f58-41b0-b213-9ba547141007"/>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fb209-8dbc-4283-b70c-361dd9af913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96b43-8f58-41b0-b213-9ba54714100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581B1-47BE-4195-BA12-6705880806F1}">
  <ds:schemaRefs>
    <ds:schemaRef ds:uri="http://schemas.openxmlformats.org/officeDocument/2006/bibliography"/>
  </ds:schemaRefs>
</ds:datastoreItem>
</file>

<file path=customXml/itemProps2.xml><?xml version="1.0" encoding="utf-8"?>
<ds:datastoreItem xmlns:ds="http://schemas.openxmlformats.org/officeDocument/2006/customXml" ds:itemID="{BAD31060-78B7-46D1-BBAA-C3966EF1CD2B}">
  <ds:schemaRefs>
    <ds:schemaRef ds:uri="http://schemas.microsoft.com/sharepoint/v3/contenttype/forms"/>
  </ds:schemaRefs>
</ds:datastoreItem>
</file>

<file path=customXml/itemProps3.xml><?xml version="1.0" encoding="utf-8"?>
<ds:datastoreItem xmlns:ds="http://schemas.openxmlformats.org/officeDocument/2006/customXml" ds:itemID="{80A2F6DA-63F1-497D-BD14-CAB40C93C57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F89EDA-2CAB-47F8-9EDB-914FA57E6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afb209-8dbc-4283-b70c-361dd9af913b"/>
    <ds:schemaRef ds:uri="04696b43-8f58-41b0-b213-9ba54714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5807</Words>
  <Characters>36525</Characters>
  <Application>Microsoft Office Word</Application>
  <DocSecurity>4</DocSecurity>
  <Lines>304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Labibah Tehreem</dc:creator>
  <cp:keywords/>
  <dc:description/>
  <cp:lastModifiedBy>Plimpton, Suzanne H.</cp:lastModifiedBy>
  <cp:revision>2</cp:revision>
  <cp:lastPrinted>2020-05-01T19:14:00Z</cp:lastPrinted>
  <dcterms:created xsi:type="dcterms:W3CDTF">2020-08-13T21:58:00Z</dcterms:created>
  <dcterms:modified xsi:type="dcterms:W3CDTF">2020-08-13T21:58:00Z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0x010100609E3E33A074AC4289E09F5BC22FD2ED</vt:lpwstr>
  </property>
</Properties>
</file>