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18096A" w:rsidR="00DD6BBA" w:rsidP="00A46438" w:rsidRDefault="00BF7E92">
      <w:pPr>
        <w:widowControl w:val="0"/>
        <w:ind w:left="-90" w:right="180"/>
        <w:jc w:val="right"/>
        <w:rPr>
          <w:sz w:val="18"/>
          <w:szCs w:val="18"/>
        </w:rPr>
      </w:pPr>
      <w:r w:rsidRPr="0018096A">
        <w:rPr>
          <w:sz w:val="18"/>
          <w:szCs w:val="18"/>
        </w:rPr>
        <w:fldChar w:fldCharType="begin"/>
      </w:r>
      <w:r w:rsidRPr="0018096A">
        <w:rPr>
          <w:sz w:val="18"/>
          <w:szCs w:val="18"/>
        </w:rPr>
        <w:instrText xml:space="preserve"> SEQ CHAPTER \h \r 1</w:instrText>
      </w:r>
      <w:r w:rsidRPr="0018096A">
        <w:rPr>
          <w:sz w:val="18"/>
          <w:szCs w:val="18"/>
        </w:rPr>
        <w:fldChar w:fldCharType="end"/>
      </w:r>
      <w:r w:rsidRPr="0018096A" w:rsidR="003A2FCB">
        <w:rPr>
          <w:sz w:val="18"/>
          <w:szCs w:val="18"/>
        </w:rPr>
        <w:tab/>
      </w:r>
      <w:r w:rsidRPr="0018096A" w:rsidR="00DD6BBA">
        <w:rPr>
          <w:sz w:val="18"/>
          <w:szCs w:val="18"/>
        </w:rPr>
        <w:t xml:space="preserve">Approved </w:t>
      </w:r>
      <w:r w:rsidR="00A46438">
        <w:rPr>
          <w:sz w:val="18"/>
          <w:szCs w:val="18"/>
        </w:rPr>
        <w:t xml:space="preserve">- </w:t>
      </w:r>
      <w:r w:rsidRPr="0018096A" w:rsidR="00DD6BBA">
        <w:rPr>
          <w:sz w:val="18"/>
          <w:szCs w:val="18"/>
        </w:rPr>
        <w:t>OMB No. 0581-0093</w:t>
      </w:r>
    </w:p>
    <w:tbl>
      <w:tblPr>
        <w:tblW w:w="11462"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20" w:type="dxa"/>
          <w:right w:w="120" w:type="dxa"/>
        </w:tblCellMar>
        <w:tblLook w:val="0000" w:firstRow="0" w:lastRow="0" w:firstColumn="0" w:lastColumn="0" w:noHBand="0" w:noVBand="0"/>
      </w:tblPr>
      <w:tblGrid>
        <w:gridCol w:w="5760"/>
        <w:gridCol w:w="270"/>
        <w:gridCol w:w="5432"/>
      </w:tblGrid>
      <w:tr w:rsidRPr="0018096A" w:rsidR="003A2FCB">
        <w:tblPrEx>
          <w:tblCellMar>
            <w:top w:w="0" w:type="dxa"/>
            <w:bottom w:w="0" w:type="dxa"/>
          </w:tblCellMar>
        </w:tblPrEx>
        <w:trPr>
          <w:cantSplit/>
        </w:trPr>
        <w:tc>
          <w:tcPr>
            <w:tcW w:w="11462" w:type="dxa"/>
            <w:gridSpan w:val="3"/>
            <w:tcBorders>
              <w:top w:val="double" w:color="000000" w:sz="6" w:space="0"/>
              <w:left w:val="nil"/>
              <w:bottom w:val="nil"/>
              <w:right w:val="nil"/>
            </w:tcBorders>
            <w:vAlign w:val="center"/>
          </w:tcPr>
          <w:p w:rsidRPr="0018096A" w:rsidR="00EF5399" w:rsidP="0018096A" w:rsidRDefault="00EF5399">
            <w:pPr>
              <w:tabs>
                <w:tab w:val="left" w:pos="6165"/>
              </w:tabs>
              <w:ind w:hanging="90"/>
              <w:jc w:val="center"/>
              <w:rPr>
                <w:b/>
                <w:bCs/>
                <w:sz w:val="18"/>
                <w:szCs w:val="18"/>
              </w:rPr>
            </w:pPr>
          </w:p>
          <w:p w:rsidRPr="0018096A" w:rsidR="00B07101" w:rsidP="0018096A" w:rsidRDefault="0037483A">
            <w:pPr>
              <w:spacing w:after="120"/>
              <w:ind w:hanging="90"/>
              <w:jc w:val="center"/>
              <w:rPr>
                <w:b/>
                <w:sz w:val="22"/>
                <w:szCs w:val="22"/>
              </w:rPr>
            </w:pPr>
            <w:r w:rsidRPr="0018096A">
              <w:rPr>
                <w:b/>
                <w:bCs/>
                <w:sz w:val="22"/>
                <w:szCs w:val="22"/>
              </w:rPr>
              <w:t>NATIONAL MANGO BOARD</w:t>
            </w:r>
          </w:p>
        </w:tc>
      </w:tr>
      <w:tr w:rsidRPr="0018096A" w:rsidR="003A2FCB">
        <w:tblPrEx>
          <w:tblCellMar>
            <w:top w:w="0" w:type="dxa"/>
            <w:bottom w:w="0" w:type="dxa"/>
          </w:tblCellMar>
        </w:tblPrEx>
        <w:trPr>
          <w:cantSplit/>
        </w:trPr>
        <w:tc>
          <w:tcPr>
            <w:tcW w:w="11462" w:type="dxa"/>
            <w:gridSpan w:val="3"/>
            <w:tcBorders>
              <w:top w:val="nil"/>
              <w:left w:val="nil"/>
              <w:bottom w:val="single" w:color="000000" w:sz="8" w:space="0"/>
              <w:right w:val="nil"/>
            </w:tcBorders>
          </w:tcPr>
          <w:p w:rsidRPr="0018096A" w:rsidR="003A2FCB" w:rsidP="0018096A" w:rsidRDefault="00EF5399">
            <w:pPr>
              <w:widowControl w:val="0"/>
              <w:ind w:hanging="90"/>
              <w:jc w:val="center"/>
              <w:rPr>
                <w:b/>
                <w:sz w:val="20"/>
              </w:rPr>
            </w:pPr>
            <w:r w:rsidRPr="0018096A">
              <w:rPr>
                <w:b/>
                <w:sz w:val="20"/>
              </w:rPr>
              <w:t xml:space="preserve">NOMINATION </w:t>
            </w:r>
            <w:r w:rsidRPr="0018096A" w:rsidR="003A2FCB">
              <w:rPr>
                <w:b/>
                <w:sz w:val="20"/>
              </w:rPr>
              <w:t xml:space="preserve">TO SERVE ON THE </w:t>
            </w:r>
            <w:r w:rsidRPr="0018096A" w:rsidR="0037483A">
              <w:rPr>
                <w:b/>
                <w:sz w:val="20"/>
              </w:rPr>
              <w:t>NATIONAL MANGO BOARD</w:t>
            </w:r>
          </w:p>
          <w:p w:rsidRPr="0018096A" w:rsidR="003A2FCB" w:rsidP="0018096A" w:rsidRDefault="003A2FCB">
            <w:pPr>
              <w:widowControl w:val="0"/>
              <w:spacing w:after="120"/>
              <w:ind w:hanging="90"/>
              <w:jc w:val="center"/>
              <w:rPr>
                <w:sz w:val="18"/>
                <w:szCs w:val="18"/>
              </w:rPr>
            </w:pPr>
            <w:r w:rsidRPr="0018096A">
              <w:rPr>
                <w:sz w:val="18"/>
                <w:szCs w:val="18"/>
              </w:rPr>
              <w:t xml:space="preserve">(Under the </w:t>
            </w:r>
            <w:r w:rsidRPr="0018096A" w:rsidR="00F457C8">
              <w:rPr>
                <w:sz w:val="18"/>
                <w:szCs w:val="18"/>
              </w:rPr>
              <w:t>Mango Promotion, Research, and Information Order</w:t>
            </w:r>
            <w:r w:rsidRPr="0018096A" w:rsidR="00026A63">
              <w:rPr>
                <w:sz w:val="18"/>
                <w:szCs w:val="18"/>
              </w:rPr>
              <w:t xml:space="preserve"> (7 CFR Part 1206)</w:t>
            </w:r>
            <w:r w:rsidRPr="0018096A" w:rsidR="00F457C8">
              <w:rPr>
                <w:sz w:val="18"/>
                <w:szCs w:val="18"/>
              </w:rPr>
              <w:t>)</w:t>
            </w:r>
          </w:p>
        </w:tc>
      </w:tr>
      <w:tr w:rsidRPr="0018096A" w:rsidR="00BF7E92">
        <w:tblPrEx>
          <w:tblCellMar>
            <w:top w:w="0" w:type="dxa"/>
            <w:bottom w:w="0" w:type="dxa"/>
          </w:tblCellMar>
        </w:tblPrEx>
        <w:trPr>
          <w:cantSplit/>
          <w:trHeight w:val="1087"/>
        </w:trPr>
        <w:tc>
          <w:tcPr>
            <w:tcW w:w="11462" w:type="dxa"/>
            <w:gridSpan w:val="3"/>
            <w:tcBorders>
              <w:top w:val="single" w:color="000000" w:sz="8" w:space="0"/>
              <w:left w:val="nil"/>
              <w:bottom w:val="single" w:color="000000" w:sz="8" w:space="0"/>
              <w:right w:val="nil"/>
            </w:tcBorders>
          </w:tcPr>
          <w:p w:rsidRPr="0018096A" w:rsidR="00026A63" w:rsidP="00A46438" w:rsidRDefault="00026A63">
            <w:pPr>
              <w:widowControl w:val="0"/>
              <w:spacing w:before="120"/>
              <w:ind w:left="-30"/>
              <w:rPr>
                <w:sz w:val="20"/>
              </w:rPr>
            </w:pPr>
            <w:r w:rsidRPr="0018096A">
              <w:rPr>
                <w:sz w:val="20"/>
              </w:rPr>
              <w:t xml:space="preserve">The Mango Promotion, Research, and Information Order provides that importers, first handlers, domestic producers, and foreign producer organizations may submit nominees to serve on the National Mango Board.  Nominees for first handlers and domestic producers may be submitted by respective entities; importers may submit nominees for their respective region(s); and eligible foreign producer organizations may submit nominees for foreign producer positions.  </w:t>
            </w:r>
          </w:p>
          <w:p w:rsidRPr="0018096A" w:rsidR="00BF7E92" w:rsidP="0018096A" w:rsidRDefault="00BF7E92">
            <w:pPr>
              <w:widowControl w:val="0"/>
              <w:ind w:hanging="90"/>
              <w:rPr>
                <w:i/>
                <w:sz w:val="18"/>
                <w:szCs w:val="18"/>
              </w:rPr>
            </w:pPr>
          </w:p>
          <w:p w:rsidRPr="0018096A" w:rsidR="002E6BA8" w:rsidP="00A46438" w:rsidRDefault="002E6BA8">
            <w:pPr>
              <w:ind w:hanging="90"/>
              <w:jc w:val="center"/>
              <w:rPr>
                <w:bCs/>
                <w:sz w:val="18"/>
                <w:szCs w:val="18"/>
              </w:rPr>
            </w:pPr>
            <w:r w:rsidRPr="0018096A">
              <w:rPr>
                <w:bCs/>
                <w:i/>
                <w:iCs/>
                <w:sz w:val="18"/>
                <w:szCs w:val="18"/>
              </w:rPr>
              <w:t xml:space="preserve">Attach a separate sheet if additional space is needed.  Please submit a separate form for </w:t>
            </w:r>
            <w:r w:rsidRPr="0018096A">
              <w:rPr>
                <w:bCs/>
                <w:i/>
                <w:iCs/>
                <w:sz w:val="18"/>
                <w:szCs w:val="18"/>
                <w:u w:val="single"/>
              </w:rPr>
              <w:t>each</w:t>
            </w:r>
            <w:r w:rsidRPr="0018096A">
              <w:rPr>
                <w:bCs/>
                <w:i/>
                <w:iCs/>
                <w:sz w:val="18"/>
                <w:szCs w:val="18"/>
              </w:rPr>
              <w:t xml:space="preserve"> nominee.</w:t>
            </w:r>
          </w:p>
          <w:p w:rsidRPr="0018096A" w:rsidR="00BF7E92" w:rsidP="0018096A" w:rsidRDefault="00BF7E92">
            <w:pPr>
              <w:widowControl w:val="0"/>
              <w:spacing w:line="120" w:lineRule="auto"/>
              <w:ind w:hanging="90"/>
              <w:rPr>
                <w:sz w:val="18"/>
                <w:szCs w:val="18"/>
              </w:rPr>
            </w:pPr>
          </w:p>
        </w:tc>
      </w:tr>
      <w:tr w:rsidRPr="0018096A" w:rsidR="00BF7E92">
        <w:tblPrEx>
          <w:tblCellMar>
            <w:top w:w="0" w:type="dxa"/>
            <w:bottom w:w="0" w:type="dxa"/>
          </w:tblCellMar>
        </w:tblPrEx>
        <w:trPr>
          <w:cantSplit/>
          <w:trHeight w:val="650" w:hRule="exact"/>
        </w:trPr>
        <w:tc>
          <w:tcPr>
            <w:tcW w:w="5760" w:type="dxa"/>
            <w:tcBorders>
              <w:top w:val="single" w:color="000000" w:sz="8" w:space="0"/>
              <w:left w:val="nil"/>
              <w:bottom w:val="nil"/>
              <w:right w:val="single" w:color="000000" w:sz="8" w:space="0"/>
            </w:tcBorders>
            <w:vAlign w:val="center"/>
          </w:tcPr>
          <w:p w:rsidRPr="0018096A" w:rsidR="00BF7E92" w:rsidP="00A46438" w:rsidRDefault="00BF7E92">
            <w:pPr>
              <w:widowControl w:val="0"/>
              <w:spacing w:before="120"/>
              <w:ind w:left="-30"/>
              <w:rPr>
                <w:sz w:val="18"/>
                <w:szCs w:val="18"/>
              </w:rPr>
            </w:pPr>
            <w:r w:rsidRPr="0018096A">
              <w:rPr>
                <w:sz w:val="18"/>
                <w:szCs w:val="18"/>
              </w:rPr>
              <w:t>NAME, BUSINESS ADDRESS, AND TELEPHONE NUMBER OF NOMINEE</w:t>
            </w:r>
          </w:p>
        </w:tc>
        <w:tc>
          <w:tcPr>
            <w:tcW w:w="5702" w:type="dxa"/>
            <w:gridSpan w:val="2"/>
            <w:tcBorders>
              <w:top w:val="single" w:color="000000" w:sz="8" w:space="0"/>
              <w:left w:val="single" w:color="000000" w:sz="8" w:space="0"/>
              <w:bottom w:val="nil"/>
              <w:right w:val="nil"/>
            </w:tcBorders>
          </w:tcPr>
          <w:p w:rsidRPr="0018096A" w:rsidR="00BF7E92" w:rsidP="0018096A" w:rsidRDefault="00297582">
            <w:pPr>
              <w:widowControl w:val="0"/>
              <w:spacing w:before="120"/>
              <w:ind w:hanging="90"/>
              <w:rPr>
                <w:sz w:val="18"/>
                <w:szCs w:val="18"/>
              </w:rPr>
            </w:pPr>
            <w:r w:rsidRPr="0018096A">
              <w:rPr>
                <w:sz w:val="18"/>
                <w:szCs w:val="18"/>
              </w:rPr>
              <w:t xml:space="preserve">     CHECK ONE</w:t>
            </w:r>
          </w:p>
        </w:tc>
      </w:tr>
      <w:tr w:rsidRPr="0018096A" w:rsidR="00B07101">
        <w:tblPrEx>
          <w:tblCellMar>
            <w:top w:w="0" w:type="dxa"/>
            <w:bottom w:w="0" w:type="dxa"/>
          </w:tblCellMar>
        </w:tblPrEx>
        <w:trPr>
          <w:cantSplit/>
          <w:trHeight w:val="2610"/>
        </w:trPr>
        <w:tc>
          <w:tcPr>
            <w:tcW w:w="5760" w:type="dxa"/>
            <w:tcBorders>
              <w:top w:val="nil"/>
              <w:left w:val="nil"/>
              <w:bottom w:val="single" w:color="000000" w:sz="8" w:space="0"/>
              <w:right w:val="single" w:color="000000" w:sz="8" w:space="0"/>
            </w:tcBorders>
          </w:tcPr>
          <w:p w:rsidRPr="0018096A" w:rsidR="00B07101" w:rsidP="0018096A" w:rsidRDefault="00B07101">
            <w:pPr>
              <w:widowControl w:val="0"/>
              <w:spacing w:before="120"/>
              <w:ind w:hanging="90"/>
              <w:rPr>
                <w:sz w:val="18"/>
                <w:szCs w:val="18"/>
              </w:rPr>
            </w:pPr>
          </w:p>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p w:rsidRPr="0018096A" w:rsidR="00F600E4" w:rsidP="0018096A" w:rsidRDefault="00F600E4">
            <w:pPr>
              <w:widowControl w:val="0"/>
              <w:ind w:hanging="90"/>
              <w:rPr>
                <w:sz w:val="18"/>
                <w:szCs w:val="18"/>
              </w:rPr>
            </w:pPr>
          </w:p>
          <w:p w:rsidRPr="0018096A" w:rsidR="00F600E4" w:rsidP="0018096A" w:rsidRDefault="00F600E4">
            <w:pPr>
              <w:widowControl w:val="0"/>
              <w:ind w:hanging="90"/>
              <w:rPr>
                <w:sz w:val="18"/>
                <w:szCs w:val="18"/>
              </w:rPr>
            </w:pPr>
          </w:p>
          <w:p w:rsidRPr="0018096A" w:rsidR="00F600E4" w:rsidP="0018096A" w:rsidRDefault="00F600E4">
            <w:pPr>
              <w:widowControl w:val="0"/>
              <w:ind w:hanging="90"/>
              <w:rPr>
                <w:sz w:val="18"/>
                <w:szCs w:val="18"/>
              </w:rPr>
            </w:pPr>
          </w:p>
          <w:p w:rsidRPr="0018096A" w:rsidR="00F600E4" w:rsidP="0018096A" w:rsidRDefault="00F600E4">
            <w:pPr>
              <w:widowControl w:val="0"/>
              <w:ind w:hanging="90"/>
              <w:rPr>
                <w:sz w:val="18"/>
                <w:szCs w:val="18"/>
              </w:rPr>
            </w:pPr>
          </w:p>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tc>
        <w:tc>
          <w:tcPr>
            <w:tcW w:w="270" w:type="dxa"/>
            <w:tcBorders>
              <w:top w:val="nil"/>
              <w:left w:val="single" w:color="000000" w:sz="8" w:space="0"/>
              <w:bottom w:val="single" w:color="000000" w:sz="8" w:space="0"/>
              <w:right w:val="nil"/>
            </w:tcBorders>
          </w:tcPr>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p w:rsidRPr="0018096A" w:rsidR="00B07101" w:rsidP="0018096A" w:rsidRDefault="00B07101">
            <w:pPr>
              <w:widowControl w:val="0"/>
              <w:ind w:hanging="90"/>
              <w:rPr>
                <w:sz w:val="18"/>
                <w:szCs w:val="18"/>
              </w:rPr>
            </w:pPr>
          </w:p>
        </w:tc>
        <w:tc>
          <w:tcPr>
            <w:tcW w:w="5432" w:type="dxa"/>
            <w:tcBorders>
              <w:top w:val="nil"/>
              <w:left w:val="nil"/>
              <w:bottom w:val="single" w:color="000000" w:sz="8" w:space="0"/>
              <w:right w:val="nil"/>
            </w:tcBorders>
          </w:tcPr>
          <w:p w:rsidRPr="0018096A" w:rsidR="00297582" w:rsidP="0018096A" w:rsidRDefault="00297582">
            <w:pPr>
              <w:ind w:hanging="90"/>
              <w:rPr>
                <w:sz w:val="18"/>
                <w:szCs w:val="18"/>
              </w:rPr>
            </w:pPr>
            <w:proofErr w:type="gramStart"/>
            <w:r w:rsidRPr="0018096A">
              <w:rPr>
                <w:sz w:val="18"/>
                <w:szCs w:val="18"/>
              </w:rPr>
              <w:t xml:space="preserve">(  </w:t>
            </w:r>
            <w:proofErr w:type="gramEnd"/>
            <w:r w:rsidRPr="0018096A">
              <w:rPr>
                <w:sz w:val="18"/>
                <w:szCs w:val="18"/>
              </w:rPr>
              <w:t xml:space="preserve"> )  DOMESTIC PRODUCER</w:t>
            </w:r>
          </w:p>
          <w:p w:rsidRPr="0018096A" w:rsidR="00610D0B" w:rsidP="0018096A" w:rsidRDefault="00297582">
            <w:pPr>
              <w:ind w:hanging="90"/>
              <w:rPr>
                <w:sz w:val="14"/>
                <w:szCs w:val="16"/>
              </w:rPr>
            </w:pPr>
            <w:r w:rsidRPr="0018096A">
              <w:rPr>
                <w:b/>
                <w:i/>
                <w:sz w:val="14"/>
                <w:szCs w:val="16"/>
              </w:rPr>
              <w:t xml:space="preserve">           </w:t>
            </w:r>
            <w:r w:rsidRPr="0018096A" w:rsidR="004B33E8">
              <w:rPr>
                <w:b/>
                <w:i/>
                <w:sz w:val="14"/>
                <w:szCs w:val="16"/>
              </w:rPr>
              <w:t>Domestic Producer</w:t>
            </w:r>
            <w:r w:rsidRPr="0018096A" w:rsidR="004B33E8">
              <w:rPr>
                <w:sz w:val="14"/>
                <w:szCs w:val="16"/>
              </w:rPr>
              <w:t xml:space="preserve"> means any person who is engage</w:t>
            </w:r>
            <w:r w:rsidRPr="0018096A" w:rsidR="00610D0B">
              <w:rPr>
                <w:sz w:val="14"/>
                <w:szCs w:val="16"/>
              </w:rPr>
              <w:t xml:space="preserve">d in the production  </w:t>
            </w:r>
          </w:p>
          <w:p w:rsidRPr="0018096A" w:rsidR="00610D0B" w:rsidP="0018096A" w:rsidRDefault="00610D0B">
            <w:pPr>
              <w:ind w:hanging="90"/>
              <w:rPr>
                <w:sz w:val="14"/>
                <w:szCs w:val="16"/>
              </w:rPr>
            </w:pPr>
            <w:r w:rsidRPr="0018096A">
              <w:rPr>
                <w:sz w:val="14"/>
                <w:szCs w:val="16"/>
              </w:rPr>
              <w:t xml:space="preserve">           and sale of </w:t>
            </w:r>
            <w:r w:rsidRPr="0018096A" w:rsidR="004B33E8">
              <w:rPr>
                <w:sz w:val="14"/>
                <w:szCs w:val="16"/>
              </w:rPr>
              <w:t xml:space="preserve">mangos in the </w:t>
            </w:r>
            <w:smartTag w:uri="urn:schemas-microsoft-com:office:smarttags" w:element="place">
              <w:smartTag w:uri="urn:schemas-microsoft-com:office:smarttags" w:element="country-region">
                <w:r w:rsidR="004B33E8" w:rsidRPr="0018096A">
                  <w:rPr>
                    <w:sz w:val="14"/>
                    <w:szCs w:val="16"/>
                  </w:rPr>
                  <w:t>United States</w:t>
                </w:r>
              </w:smartTag>
            </w:smartTag>
            <w:r w:rsidRPr="0018096A" w:rsidR="004B33E8">
              <w:rPr>
                <w:sz w:val="14"/>
                <w:szCs w:val="16"/>
              </w:rPr>
              <w:t xml:space="preserve"> and who owns, or shares the</w:t>
            </w:r>
            <w:r w:rsidRPr="0018096A">
              <w:rPr>
                <w:sz w:val="14"/>
                <w:szCs w:val="16"/>
              </w:rPr>
              <w:t xml:space="preserve">  </w:t>
            </w:r>
          </w:p>
          <w:p w:rsidRPr="0018096A" w:rsidR="00610D0B" w:rsidP="0018096A" w:rsidRDefault="00610D0B">
            <w:pPr>
              <w:ind w:hanging="90"/>
              <w:rPr>
                <w:sz w:val="14"/>
                <w:szCs w:val="16"/>
              </w:rPr>
            </w:pPr>
            <w:r w:rsidRPr="0018096A">
              <w:rPr>
                <w:sz w:val="14"/>
                <w:szCs w:val="16"/>
              </w:rPr>
              <w:t xml:space="preserve">           ownership and risk of loss </w:t>
            </w:r>
            <w:r w:rsidRPr="0018096A" w:rsidR="00615DC3">
              <w:rPr>
                <w:sz w:val="14"/>
                <w:szCs w:val="16"/>
              </w:rPr>
              <w:t>of, the</w:t>
            </w:r>
            <w:r w:rsidRPr="0018096A" w:rsidR="004B33E8">
              <w:rPr>
                <w:sz w:val="14"/>
                <w:szCs w:val="16"/>
              </w:rPr>
              <w:t xml:space="preserve"> crop or a person who is engaged in the </w:t>
            </w:r>
          </w:p>
          <w:p w:rsidRPr="0018096A" w:rsidR="00610D0B" w:rsidP="0018096A" w:rsidRDefault="00610D0B">
            <w:pPr>
              <w:ind w:hanging="90"/>
              <w:rPr>
                <w:sz w:val="14"/>
                <w:szCs w:val="16"/>
              </w:rPr>
            </w:pPr>
            <w:r w:rsidRPr="0018096A">
              <w:rPr>
                <w:sz w:val="14"/>
                <w:szCs w:val="16"/>
              </w:rPr>
              <w:t xml:space="preserve">           </w:t>
            </w:r>
            <w:r w:rsidRPr="0018096A" w:rsidR="004B33E8">
              <w:rPr>
                <w:sz w:val="14"/>
                <w:szCs w:val="16"/>
              </w:rPr>
              <w:t xml:space="preserve">business of producing, or causing to </w:t>
            </w:r>
            <w:r w:rsidRPr="0018096A" w:rsidR="00615DC3">
              <w:rPr>
                <w:sz w:val="14"/>
                <w:szCs w:val="16"/>
              </w:rPr>
              <w:t>be produced</w:t>
            </w:r>
            <w:r w:rsidRPr="0018096A" w:rsidR="004B33E8">
              <w:rPr>
                <w:sz w:val="14"/>
                <w:szCs w:val="16"/>
              </w:rPr>
              <w:t xml:space="preserve">, mangos beyond the </w:t>
            </w:r>
            <w:r w:rsidRPr="0018096A">
              <w:rPr>
                <w:sz w:val="14"/>
                <w:szCs w:val="16"/>
              </w:rPr>
              <w:t xml:space="preserve"> </w:t>
            </w:r>
          </w:p>
          <w:p w:rsidRPr="0018096A" w:rsidR="004B33E8" w:rsidP="0018096A" w:rsidRDefault="00610D0B">
            <w:pPr>
              <w:ind w:hanging="90"/>
              <w:rPr>
                <w:sz w:val="14"/>
                <w:szCs w:val="16"/>
              </w:rPr>
            </w:pPr>
            <w:r w:rsidRPr="0018096A">
              <w:rPr>
                <w:sz w:val="14"/>
                <w:szCs w:val="16"/>
              </w:rPr>
              <w:t xml:space="preserve">           </w:t>
            </w:r>
            <w:r w:rsidRPr="0018096A" w:rsidR="004B33E8">
              <w:rPr>
                <w:sz w:val="14"/>
                <w:szCs w:val="16"/>
              </w:rPr>
              <w:t>person’s own family use and having value at first point of sale.</w:t>
            </w:r>
          </w:p>
          <w:p w:rsidRPr="0018096A" w:rsidR="00297582" w:rsidP="0018096A" w:rsidRDefault="00297582">
            <w:pPr>
              <w:ind w:hanging="90"/>
              <w:rPr>
                <w:sz w:val="12"/>
                <w:szCs w:val="16"/>
              </w:rPr>
            </w:pPr>
          </w:p>
          <w:p w:rsidRPr="0018096A" w:rsidR="00297582" w:rsidP="0018096A" w:rsidRDefault="00297582">
            <w:pPr>
              <w:ind w:hanging="90"/>
              <w:rPr>
                <w:sz w:val="18"/>
                <w:szCs w:val="18"/>
              </w:rPr>
            </w:pPr>
            <w:proofErr w:type="gramStart"/>
            <w:r w:rsidRPr="0018096A">
              <w:rPr>
                <w:sz w:val="18"/>
                <w:szCs w:val="18"/>
              </w:rPr>
              <w:t xml:space="preserve">(  </w:t>
            </w:r>
            <w:proofErr w:type="gramEnd"/>
            <w:r w:rsidRPr="0018096A">
              <w:rPr>
                <w:sz w:val="18"/>
                <w:szCs w:val="18"/>
              </w:rPr>
              <w:t xml:space="preserve"> )  FIRST HANDLER</w:t>
            </w:r>
          </w:p>
          <w:p w:rsidRPr="0018096A" w:rsidR="00297582" w:rsidP="0018096A" w:rsidRDefault="00297582">
            <w:pPr>
              <w:ind w:hanging="90"/>
              <w:rPr>
                <w:sz w:val="12"/>
                <w:szCs w:val="18"/>
              </w:rPr>
            </w:pPr>
            <w:r w:rsidRPr="0018096A">
              <w:rPr>
                <w:sz w:val="18"/>
                <w:szCs w:val="18"/>
              </w:rPr>
              <w:t xml:space="preserve">        </w:t>
            </w:r>
            <w:r w:rsidRPr="0018096A">
              <w:rPr>
                <w:b/>
                <w:i/>
                <w:sz w:val="12"/>
                <w:szCs w:val="18"/>
              </w:rPr>
              <w:t>First Handler</w:t>
            </w:r>
            <w:r w:rsidRPr="0018096A">
              <w:rPr>
                <w:sz w:val="12"/>
                <w:szCs w:val="18"/>
              </w:rPr>
              <w:t xml:space="preserve"> means any person, (excluding a common or contract carrier), receiving  </w:t>
            </w:r>
          </w:p>
          <w:p w:rsidRPr="0018096A" w:rsidR="00610D0B" w:rsidP="0018096A" w:rsidRDefault="00297582">
            <w:pPr>
              <w:tabs>
                <w:tab w:val="left" w:pos="510"/>
              </w:tabs>
              <w:ind w:hanging="90"/>
              <w:rPr>
                <w:sz w:val="14"/>
                <w:szCs w:val="18"/>
              </w:rPr>
            </w:pPr>
            <w:r w:rsidRPr="0018096A">
              <w:rPr>
                <w:sz w:val="12"/>
                <w:szCs w:val="18"/>
              </w:rPr>
              <w:t xml:space="preserve">             </w:t>
            </w:r>
            <w:r w:rsidRPr="0018096A">
              <w:rPr>
                <w:sz w:val="14"/>
                <w:szCs w:val="18"/>
              </w:rPr>
              <w:t>500,000 or more pounds of mangos from producer</w:t>
            </w:r>
            <w:r w:rsidRPr="0018096A" w:rsidR="00610D0B">
              <w:rPr>
                <w:sz w:val="14"/>
                <w:szCs w:val="18"/>
              </w:rPr>
              <w:t xml:space="preserve">s in a calendar year and  </w:t>
            </w:r>
          </w:p>
          <w:p w:rsidRPr="0018096A" w:rsidR="00610D0B" w:rsidP="0018096A" w:rsidRDefault="00610D0B">
            <w:pPr>
              <w:ind w:hanging="90"/>
              <w:rPr>
                <w:sz w:val="14"/>
                <w:szCs w:val="18"/>
              </w:rPr>
            </w:pPr>
            <w:r w:rsidRPr="0018096A">
              <w:rPr>
                <w:sz w:val="14"/>
                <w:szCs w:val="18"/>
              </w:rPr>
              <w:t xml:space="preserve">           who as</w:t>
            </w:r>
            <w:r w:rsidRPr="0018096A" w:rsidR="00297582">
              <w:rPr>
                <w:sz w:val="14"/>
                <w:szCs w:val="18"/>
              </w:rPr>
              <w:t xml:space="preserve"> owner, agent, or otherwise ships or causes mangos to be shipped </w:t>
            </w:r>
            <w:proofErr w:type="gramStart"/>
            <w:r w:rsidRPr="0018096A" w:rsidR="00297582">
              <w:rPr>
                <w:sz w:val="14"/>
                <w:szCs w:val="18"/>
              </w:rPr>
              <w:t>as</w:t>
            </w:r>
            <w:proofErr w:type="gramEnd"/>
            <w:r w:rsidRPr="0018096A" w:rsidR="00297582">
              <w:rPr>
                <w:sz w:val="14"/>
                <w:szCs w:val="18"/>
              </w:rPr>
              <w:t xml:space="preserve"> </w:t>
            </w:r>
            <w:r w:rsidRPr="0018096A">
              <w:rPr>
                <w:sz w:val="14"/>
                <w:szCs w:val="18"/>
              </w:rPr>
              <w:t xml:space="preserve"> </w:t>
            </w:r>
          </w:p>
          <w:p w:rsidRPr="0018096A" w:rsidR="00610D0B" w:rsidP="0018096A" w:rsidRDefault="00610D0B">
            <w:pPr>
              <w:ind w:hanging="90"/>
              <w:rPr>
                <w:sz w:val="14"/>
                <w:szCs w:val="18"/>
              </w:rPr>
            </w:pPr>
            <w:r w:rsidRPr="0018096A">
              <w:rPr>
                <w:sz w:val="14"/>
                <w:szCs w:val="18"/>
              </w:rPr>
              <w:t xml:space="preserve">           </w:t>
            </w:r>
            <w:r w:rsidRPr="0018096A" w:rsidR="00297582">
              <w:rPr>
                <w:sz w:val="14"/>
                <w:szCs w:val="18"/>
              </w:rPr>
              <w:t xml:space="preserve">specified in </w:t>
            </w:r>
            <w:r w:rsidRPr="0018096A" w:rsidR="00AE1286">
              <w:rPr>
                <w:sz w:val="14"/>
                <w:szCs w:val="18"/>
              </w:rPr>
              <w:t>the Order</w:t>
            </w:r>
            <w:r w:rsidRPr="0018096A" w:rsidR="00297582">
              <w:rPr>
                <w:sz w:val="14"/>
                <w:szCs w:val="18"/>
              </w:rPr>
              <w:t xml:space="preserve">. This definition includes those engaged in the </w:t>
            </w:r>
          </w:p>
          <w:p w:rsidRPr="0018096A" w:rsidR="00610D0B" w:rsidP="0018096A" w:rsidRDefault="00610D0B">
            <w:pPr>
              <w:ind w:hanging="90"/>
              <w:rPr>
                <w:sz w:val="14"/>
                <w:szCs w:val="18"/>
              </w:rPr>
            </w:pPr>
            <w:r w:rsidRPr="0018096A">
              <w:rPr>
                <w:sz w:val="14"/>
                <w:szCs w:val="18"/>
              </w:rPr>
              <w:t xml:space="preserve">           </w:t>
            </w:r>
            <w:r w:rsidRPr="0018096A" w:rsidR="00297582">
              <w:rPr>
                <w:sz w:val="14"/>
                <w:szCs w:val="18"/>
              </w:rPr>
              <w:t>business of buying, selling and/or</w:t>
            </w:r>
            <w:r w:rsidRPr="0018096A">
              <w:rPr>
                <w:sz w:val="14"/>
                <w:szCs w:val="18"/>
              </w:rPr>
              <w:t xml:space="preserve"> </w:t>
            </w:r>
            <w:r w:rsidRPr="0018096A" w:rsidR="00297582">
              <w:rPr>
                <w:sz w:val="14"/>
                <w:szCs w:val="18"/>
              </w:rPr>
              <w:t xml:space="preserve">offering for sale; receiving; packing; </w:t>
            </w:r>
          </w:p>
          <w:p w:rsidRPr="0018096A" w:rsidR="00610D0B" w:rsidP="0018096A" w:rsidRDefault="00610D0B">
            <w:pPr>
              <w:ind w:hanging="90"/>
              <w:rPr>
                <w:sz w:val="14"/>
                <w:szCs w:val="18"/>
              </w:rPr>
            </w:pPr>
            <w:r w:rsidRPr="0018096A">
              <w:rPr>
                <w:sz w:val="14"/>
                <w:szCs w:val="18"/>
              </w:rPr>
              <w:t xml:space="preserve">           </w:t>
            </w:r>
            <w:r w:rsidRPr="0018096A" w:rsidR="00297582">
              <w:rPr>
                <w:sz w:val="14"/>
                <w:szCs w:val="18"/>
              </w:rPr>
              <w:t xml:space="preserve">grading; marketing; or distributing mangos in commercial quantities. The </w:t>
            </w:r>
          </w:p>
          <w:p w:rsidRPr="0018096A" w:rsidR="00610D0B" w:rsidP="0018096A" w:rsidRDefault="00610D0B">
            <w:pPr>
              <w:tabs>
                <w:tab w:val="left" w:pos="510"/>
              </w:tabs>
              <w:ind w:hanging="90"/>
              <w:rPr>
                <w:sz w:val="14"/>
                <w:szCs w:val="18"/>
              </w:rPr>
            </w:pPr>
            <w:r w:rsidRPr="0018096A">
              <w:rPr>
                <w:sz w:val="14"/>
                <w:szCs w:val="18"/>
              </w:rPr>
              <w:t xml:space="preserve">            </w:t>
            </w:r>
            <w:r w:rsidRPr="0018096A" w:rsidR="00297582">
              <w:rPr>
                <w:sz w:val="14"/>
                <w:szCs w:val="18"/>
              </w:rPr>
              <w:t xml:space="preserve">term first handler includes a producer who handles or markets </w:t>
            </w:r>
            <w:r w:rsidRPr="0018096A">
              <w:rPr>
                <w:sz w:val="14"/>
                <w:szCs w:val="18"/>
              </w:rPr>
              <w:t>m</w:t>
            </w:r>
            <w:r w:rsidRPr="0018096A" w:rsidR="00297582">
              <w:rPr>
                <w:sz w:val="14"/>
                <w:szCs w:val="18"/>
              </w:rPr>
              <w:t xml:space="preserve">angos of </w:t>
            </w:r>
            <w:r w:rsidRPr="0018096A">
              <w:rPr>
                <w:sz w:val="14"/>
                <w:szCs w:val="18"/>
              </w:rPr>
              <w:t xml:space="preserve"> </w:t>
            </w:r>
          </w:p>
          <w:p w:rsidRPr="0018096A" w:rsidR="00297582" w:rsidP="0018096A" w:rsidRDefault="00610D0B">
            <w:pPr>
              <w:tabs>
                <w:tab w:val="left" w:pos="420"/>
              </w:tabs>
              <w:ind w:hanging="90"/>
              <w:rPr>
                <w:sz w:val="14"/>
                <w:szCs w:val="18"/>
              </w:rPr>
            </w:pPr>
            <w:r w:rsidRPr="0018096A">
              <w:rPr>
                <w:sz w:val="14"/>
                <w:szCs w:val="18"/>
              </w:rPr>
              <w:t xml:space="preserve">            </w:t>
            </w:r>
            <w:r w:rsidRPr="0018096A" w:rsidR="00297582">
              <w:rPr>
                <w:sz w:val="14"/>
                <w:szCs w:val="18"/>
              </w:rPr>
              <w:t>the producer’s own production.</w:t>
            </w:r>
          </w:p>
          <w:p w:rsidRPr="0018096A" w:rsidR="00297582" w:rsidP="0018096A" w:rsidRDefault="00297582">
            <w:pPr>
              <w:ind w:hanging="90"/>
              <w:rPr>
                <w:sz w:val="12"/>
                <w:szCs w:val="18"/>
              </w:rPr>
            </w:pPr>
          </w:p>
          <w:p w:rsidRPr="0018096A" w:rsidR="00297582" w:rsidP="0018096A" w:rsidRDefault="00297582">
            <w:pPr>
              <w:ind w:hanging="90"/>
              <w:rPr>
                <w:sz w:val="12"/>
                <w:szCs w:val="18"/>
              </w:rPr>
            </w:pPr>
          </w:p>
          <w:p w:rsidRPr="0018096A" w:rsidR="00297582" w:rsidP="0018096A" w:rsidRDefault="00297582">
            <w:pPr>
              <w:ind w:hanging="90"/>
              <w:rPr>
                <w:sz w:val="18"/>
                <w:szCs w:val="18"/>
              </w:rPr>
            </w:pPr>
            <w:proofErr w:type="gramStart"/>
            <w:r w:rsidRPr="0018096A">
              <w:rPr>
                <w:sz w:val="18"/>
                <w:szCs w:val="18"/>
              </w:rPr>
              <w:t xml:space="preserve">(  </w:t>
            </w:r>
            <w:proofErr w:type="gramEnd"/>
            <w:r w:rsidRPr="0018096A">
              <w:rPr>
                <w:sz w:val="18"/>
                <w:szCs w:val="18"/>
              </w:rPr>
              <w:t xml:space="preserve"> )  IMPORTER</w:t>
            </w:r>
          </w:p>
          <w:p w:rsidRPr="0018096A" w:rsidR="00610D0B" w:rsidP="0018096A" w:rsidRDefault="00297582">
            <w:pPr>
              <w:ind w:hanging="90"/>
              <w:rPr>
                <w:sz w:val="14"/>
                <w:szCs w:val="18"/>
              </w:rPr>
            </w:pPr>
            <w:r w:rsidRPr="0018096A">
              <w:rPr>
                <w:sz w:val="20"/>
                <w:szCs w:val="18"/>
              </w:rPr>
              <w:t xml:space="preserve">        </w:t>
            </w:r>
            <w:r w:rsidRPr="0018096A">
              <w:rPr>
                <w:b/>
                <w:i/>
                <w:sz w:val="14"/>
                <w:szCs w:val="18"/>
              </w:rPr>
              <w:t>Importer</w:t>
            </w:r>
            <w:r w:rsidRPr="0018096A">
              <w:rPr>
                <w:sz w:val="14"/>
                <w:szCs w:val="18"/>
              </w:rPr>
              <w:t xml:space="preserve"> means any person importing 500,000 or more pounds of mangos </w:t>
            </w:r>
            <w:r w:rsidRPr="0018096A" w:rsidR="00610D0B">
              <w:rPr>
                <w:sz w:val="14"/>
                <w:szCs w:val="18"/>
              </w:rPr>
              <w:t xml:space="preserve"> </w:t>
            </w:r>
          </w:p>
          <w:p w:rsidRPr="0018096A" w:rsidR="00610D0B" w:rsidP="0018096A" w:rsidRDefault="00610D0B">
            <w:pPr>
              <w:ind w:hanging="90"/>
              <w:rPr>
                <w:sz w:val="14"/>
                <w:szCs w:val="18"/>
              </w:rPr>
            </w:pPr>
            <w:r w:rsidRPr="0018096A">
              <w:rPr>
                <w:sz w:val="14"/>
                <w:szCs w:val="18"/>
              </w:rPr>
              <w:t xml:space="preserve">           </w:t>
            </w:r>
            <w:r w:rsidRPr="0018096A" w:rsidR="00297582">
              <w:rPr>
                <w:sz w:val="14"/>
                <w:szCs w:val="18"/>
              </w:rPr>
              <w:t xml:space="preserve">into the </w:t>
            </w:r>
            <w:smartTag w:uri="urn:schemas-microsoft-com:office:smarttags" w:element="place">
              <w:smartTag w:uri="urn:schemas-microsoft-com:office:smarttags" w:element="country-region">
                <w:r w:rsidR="00297582" w:rsidRPr="0018096A">
                  <w:rPr>
                    <w:sz w:val="14"/>
                    <w:szCs w:val="18"/>
                  </w:rPr>
                  <w:t>United States</w:t>
                </w:r>
              </w:smartTag>
            </w:smartTag>
            <w:r w:rsidRPr="0018096A" w:rsidR="00297582">
              <w:rPr>
                <w:sz w:val="14"/>
                <w:szCs w:val="18"/>
              </w:rPr>
              <w:t xml:space="preserve"> in a calendar year as a principal or as an agent, </w:t>
            </w:r>
            <w:r w:rsidRPr="0018096A">
              <w:rPr>
                <w:sz w:val="14"/>
                <w:szCs w:val="18"/>
              </w:rPr>
              <w:t xml:space="preserve"> </w:t>
            </w:r>
          </w:p>
          <w:p w:rsidRPr="0018096A" w:rsidR="00610D0B" w:rsidP="0018096A" w:rsidRDefault="00610D0B">
            <w:pPr>
              <w:tabs>
                <w:tab w:val="left" w:pos="420"/>
              </w:tabs>
              <w:ind w:hanging="90"/>
              <w:rPr>
                <w:sz w:val="14"/>
                <w:szCs w:val="18"/>
              </w:rPr>
            </w:pPr>
            <w:r w:rsidRPr="0018096A">
              <w:rPr>
                <w:sz w:val="14"/>
                <w:szCs w:val="18"/>
              </w:rPr>
              <w:t xml:space="preserve">           </w:t>
            </w:r>
            <w:r w:rsidRPr="0018096A" w:rsidR="00297582">
              <w:rPr>
                <w:sz w:val="14"/>
                <w:szCs w:val="18"/>
              </w:rPr>
              <w:t xml:space="preserve">broker, or consignee of any person who produces or handles mangos </w:t>
            </w:r>
          </w:p>
          <w:p w:rsidRPr="0018096A" w:rsidR="00610D0B" w:rsidP="0018096A" w:rsidRDefault="00610D0B">
            <w:pPr>
              <w:tabs>
                <w:tab w:val="left" w:pos="420"/>
              </w:tabs>
              <w:ind w:hanging="90"/>
              <w:rPr>
                <w:sz w:val="14"/>
                <w:szCs w:val="18"/>
              </w:rPr>
            </w:pPr>
            <w:r w:rsidRPr="0018096A">
              <w:rPr>
                <w:sz w:val="14"/>
                <w:szCs w:val="18"/>
              </w:rPr>
              <w:t xml:space="preserve">           </w:t>
            </w:r>
            <w:r w:rsidRPr="0018096A" w:rsidR="00297582">
              <w:rPr>
                <w:sz w:val="14"/>
                <w:szCs w:val="18"/>
              </w:rPr>
              <w:t xml:space="preserve">outside of the </w:t>
            </w:r>
            <w:smartTag w:uri="urn:schemas-microsoft-com:office:smarttags" w:element="country-region">
              <w:r w:rsidR="00297582" w:rsidRPr="0018096A">
                <w:rPr>
                  <w:sz w:val="14"/>
                  <w:szCs w:val="18"/>
                </w:rPr>
                <w:t>United States</w:t>
              </w:r>
            </w:smartTag>
            <w:r w:rsidRPr="0018096A" w:rsidR="00297582">
              <w:rPr>
                <w:sz w:val="14"/>
                <w:szCs w:val="18"/>
              </w:rPr>
              <w:t xml:space="preserve"> for sale in the </w:t>
            </w:r>
            <w:smartTag w:uri="urn:schemas-microsoft-com:office:smarttags" w:element="place">
              <w:smartTag w:uri="urn:schemas-microsoft-com:office:smarttags" w:element="country-region">
                <w:r w:rsidR="00297582" w:rsidRPr="0018096A">
                  <w:rPr>
                    <w:sz w:val="14"/>
                    <w:szCs w:val="18"/>
                  </w:rPr>
                  <w:t>United States</w:t>
                </w:r>
              </w:smartTag>
            </w:smartTag>
            <w:r w:rsidRPr="0018096A" w:rsidR="00297582">
              <w:rPr>
                <w:sz w:val="14"/>
                <w:szCs w:val="18"/>
              </w:rPr>
              <w:t xml:space="preserve">, and who is listed </w:t>
            </w:r>
          </w:p>
          <w:p w:rsidRPr="0018096A" w:rsidR="00297582" w:rsidP="0018096A" w:rsidRDefault="00610D0B">
            <w:pPr>
              <w:ind w:hanging="90"/>
              <w:rPr>
                <w:sz w:val="14"/>
                <w:szCs w:val="18"/>
              </w:rPr>
            </w:pPr>
            <w:r w:rsidRPr="0018096A">
              <w:rPr>
                <w:sz w:val="14"/>
                <w:szCs w:val="18"/>
              </w:rPr>
              <w:t xml:space="preserve">           </w:t>
            </w:r>
            <w:r w:rsidRPr="0018096A" w:rsidR="00297582">
              <w:rPr>
                <w:sz w:val="14"/>
                <w:szCs w:val="18"/>
              </w:rPr>
              <w:t>as the importer of record for such mangos.</w:t>
            </w:r>
          </w:p>
          <w:p w:rsidRPr="0018096A" w:rsidR="00297582" w:rsidP="0018096A" w:rsidRDefault="00297582">
            <w:pPr>
              <w:ind w:hanging="90"/>
              <w:rPr>
                <w:sz w:val="18"/>
                <w:szCs w:val="18"/>
              </w:rPr>
            </w:pPr>
          </w:p>
          <w:p w:rsidRPr="0018096A" w:rsidR="002158E9" w:rsidP="0018096A" w:rsidRDefault="002158E9">
            <w:pPr>
              <w:ind w:hanging="90"/>
              <w:rPr>
                <w:sz w:val="18"/>
                <w:szCs w:val="18"/>
              </w:rPr>
            </w:pPr>
            <w:proofErr w:type="gramStart"/>
            <w:r w:rsidRPr="0018096A">
              <w:rPr>
                <w:sz w:val="18"/>
                <w:szCs w:val="18"/>
              </w:rPr>
              <w:t xml:space="preserve">(  </w:t>
            </w:r>
            <w:proofErr w:type="gramEnd"/>
            <w:r w:rsidRPr="0018096A">
              <w:rPr>
                <w:sz w:val="18"/>
                <w:szCs w:val="18"/>
              </w:rPr>
              <w:t xml:space="preserve"> )  FOREIGN PRODUCER</w:t>
            </w:r>
          </w:p>
          <w:p w:rsidRPr="0018096A" w:rsidR="002158E9" w:rsidP="0018096A" w:rsidRDefault="002158E9">
            <w:pPr>
              <w:tabs>
                <w:tab w:val="left" w:pos="780"/>
              </w:tabs>
              <w:ind w:left="420" w:hanging="90"/>
              <w:rPr>
                <w:sz w:val="14"/>
                <w:szCs w:val="18"/>
              </w:rPr>
            </w:pPr>
            <w:r w:rsidRPr="0018096A">
              <w:rPr>
                <w:sz w:val="14"/>
                <w:szCs w:val="18"/>
              </w:rPr>
              <w:t xml:space="preserve">        </w:t>
            </w:r>
            <w:r w:rsidRPr="0018096A">
              <w:rPr>
                <w:b/>
                <w:i/>
                <w:sz w:val="14"/>
                <w:szCs w:val="18"/>
              </w:rPr>
              <w:t>Foreign Producer</w:t>
            </w:r>
            <w:r w:rsidRPr="0018096A">
              <w:rPr>
                <w:sz w:val="14"/>
                <w:szCs w:val="18"/>
              </w:rPr>
              <w:t xml:space="preserve"> means any person:</w:t>
            </w:r>
          </w:p>
          <w:p w:rsidRPr="0018096A" w:rsidR="002158E9" w:rsidP="00316700" w:rsidRDefault="002158E9">
            <w:pPr>
              <w:numPr>
                <w:ilvl w:val="0"/>
                <w:numId w:val="3"/>
              </w:numPr>
              <w:ind w:hanging="270"/>
              <w:rPr>
                <w:sz w:val="14"/>
                <w:szCs w:val="18"/>
              </w:rPr>
            </w:pPr>
            <w:r w:rsidRPr="0018096A">
              <w:rPr>
                <w:sz w:val="14"/>
                <w:szCs w:val="18"/>
              </w:rPr>
              <w:t>Who is engaged in the production and sale of mangos outside of the United States and who owns, or shares the ownership and risk of loss of the crop for sale in the U.S. market</w:t>
            </w:r>
            <w:r w:rsidR="00FA1AC5">
              <w:rPr>
                <w:sz w:val="14"/>
                <w:szCs w:val="18"/>
              </w:rPr>
              <w:t>;</w:t>
            </w:r>
            <w:r w:rsidRPr="0018096A">
              <w:rPr>
                <w:sz w:val="14"/>
                <w:szCs w:val="18"/>
              </w:rPr>
              <w:t xml:space="preserve"> </w:t>
            </w:r>
            <w:proofErr w:type="gramStart"/>
            <w:r w:rsidRPr="0018096A">
              <w:rPr>
                <w:sz w:val="14"/>
                <w:szCs w:val="18"/>
              </w:rPr>
              <w:t>o</w:t>
            </w:r>
            <w:r w:rsidR="00FA1AC5">
              <w:rPr>
                <w:sz w:val="14"/>
                <w:szCs w:val="18"/>
              </w:rPr>
              <w:t>r</w:t>
            </w:r>
            <w:proofErr w:type="gramEnd"/>
          </w:p>
          <w:p w:rsidRPr="0018096A" w:rsidR="002158E9" w:rsidP="00316700" w:rsidRDefault="002158E9">
            <w:pPr>
              <w:ind w:left="690" w:hanging="270"/>
              <w:rPr>
                <w:sz w:val="14"/>
                <w:szCs w:val="18"/>
              </w:rPr>
            </w:pPr>
          </w:p>
          <w:p w:rsidRPr="0018096A" w:rsidR="00EF5399" w:rsidP="00316700" w:rsidRDefault="002158E9">
            <w:pPr>
              <w:numPr>
                <w:ilvl w:val="0"/>
                <w:numId w:val="3"/>
              </w:numPr>
              <w:ind w:hanging="270"/>
              <w:rPr>
                <w:sz w:val="12"/>
                <w:szCs w:val="18"/>
              </w:rPr>
            </w:pPr>
            <w:r w:rsidRPr="0018096A">
              <w:rPr>
                <w:sz w:val="14"/>
                <w:szCs w:val="18"/>
              </w:rPr>
              <w:t xml:space="preserve">Who is engaged, outside of the United States, in the business of producing, or causing to be produced, mangos beyond the person’s own family use and having value at first point of </w:t>
            </w:r>
            <w:proofErr w:type="gramStart"/>
            <w:r w:rsidRPr="0018096A">
              <w:rPr>
                <w:sz w:val="14"/>
                <w:szCs w:val="18"/>
              </w:rPr>
              <w:t>sale</w:t>
            </w:r>
            <w:r w:rsidR="00FA1AC5">
              <w:rPr>
                <w:sz w:val="14"/>
                <w:szCs w:val="18"/>
              </w:rPr>
              <w:t>.</w:t>
            </w:r>
            <w:proofErr w:type="gramEnd"/>
          </w:p>
        </w:tc>
      </w:tr>
      <w:tr w:rsidRPr="0018096A" w:rsidR="00BF7E92">
        <w:tblPrEx>
          <w:tblCellMar>
            <w:top w:w="0" w:type="dxa"/>
            <w:bottom w:w="0" w:type="dxa"/>
          </w:tblCellMar>
        </w:tblPrEx>
        <w:trPr>
          <w:cantSplit/>
        </w:trPr>
        <w:tc>
          <w:tcPr>
            <w:tcW w:w="11462" w:type="dxa"/>
            <w:gridSpan w:val="3"/>
            <w:tcBorders>
              <w:top w:val="single" w:color="000000" w:sz="8" w:space="0"/>
              <w:left w:val="nil"/>
              <w:bottom w:val="single" w:color="000000" w:sz="8" w:space="0"/>
              <w:right w:val="nil"/>
            </w:tcBorders>
          </w:tcPr>
          <w:p w:rsidRPr="0018096A" w:rsidR="00BF7E92" w:rsidP="0018096A" w:rsidRDefault="00BF7E92">
            <w:pPr>
              <w:widowControl w:val="0"/>
              <w:spacing w:before="120"/>
              <w:ind w:hanging="90"/>
              <w:rPr>
                <w:sz w:val="18"/>
                <w:szCs w:val="18"/>
              </w:rPr>
            </w:pPr>
            <w:r w:rsidRPr="0018096A">
              <w:rPr>
                <w:sz w:val="18"/>
                <w:szCs w:val="18"/>
              </w:rPr>
              <w:t>NAME AND MAILING ADDRESS OF PARTY OR ELIGIBLE ORGANIZATION SUBMITTING NOMINATION</w:t>
            </w:r>
          </w:p>
          <w:p w:rsidRPr="0018096A" w:rsidR="00BF7E92" w:rsidP="0018096A" w:rsidRDefault="00BF7E92">
            <w:pPr>
              <w:widowControl w:val="0"/>
              <w:ind w:hanging="90"/>
              <w:rPr>
                <w:sz w:val="18"/>
                <w:szCs w:val="18"/>
              </w:rPr>
            </w:pPr>
          </w:p>
          <w:p w:rsidRPr="0018096A" w:rsidR="00BF7E92" w:rsidP="0018096A" w:rsidRDefault="00BF7E92">
            <w:pPr>
              <w:widowControl w:val="0"/>
              <w:ind w:hanging="90"/>
              <w:rPr>
                <w:sz w:val="18"/>
                <w:szCs w:val="18"/>
              </w:rPr>
            </w:pPr>
          </w:p>
          <w:p w:rsidRPr="0018096A" w:rsidR="00F600E4" w:rsidP="0018096A" w:rsidRDefault="00F600E4">
            <w:pPr>
              <w:widowControl w:val="0"/>
              <w:ind w:hanging="90"/>
              <w:rPr>
                <w:sz w:val="18"/>
                <w:szCs w:val="18"/>
              </w:rPr>
            </w:pPr>
          </w:p>
          <w:p w:rsidRPr="0018096A" w:rsidR="003145DA" w:rsidP="0018096A" w:rsidRDefault="003145DA">
            <w:pPr>
              <w:widowControl w:val="0"/>
              <w:ind w:hanging="90"/>
              <w:rPr>
                <w:sz w:val="18"/>
                <w:szCs w:val="18"/>
              </w:rPr>
            </w:pPr>
          </w:p>
          <w:p w:rsidRPr="0018096A" w:rsidR="00BF7E92" w:rsidP="0018096A" w:rsidRDefault="00BF7E92">
            <w:pPr>
              <w:widowControl w:val="0"/>
              <w:ind w:hanging="90"/>
              <w:rPr>
                <w:sz w:val="18"/>
                <w:szCs w:val="18"/>
              </w:rPr>
            </w:pPr>
          </w:p>
        </w:tc>
      </w:tr>
      <w:tr w:rsidRPr="0018096A" w:rsidR="00BF7E92">
        <w:tblPrEx>
          <w:tblCellMar>
            <w:top w:w="0" w:type="dxa"/>
            <w:bottom w:w="0" w:type="dxa"/>
          </w:tblCellMar>
        </w:tblPrEx>
        <w:trPr>
          <w:cantSplit/>
        </w:trPr>
        <w:tc>
          <w:tcPr>
            <w:tcW w:w="5760" w:type="dxa"/>
            <w:tcBorders>
              <w:top w:val="single" w:color="000000" w:sz="8" w:space="0"/>
              <w:left w:val="nil"/>
              <w:bottom w:val="single" w:color="000000" w:sz="8" w:space="0"/>
              <w:right w:val="single" w:color="000000" w:sz="8" w:space="0"/>
            </w:tcBorders>
          </w:tcPr>
          <w:p w:rsidRPr="0018096A" w:rsidR="00BF7E92" w:rsidP="0018096A" w:rsidRDefault="00BF7E92">
            <w:pPr>
              <w:widowControl w:val="0"/>
              <w:spacing w:before="120"/>
              <w:ind w:hanging="90"/>
              <w:rPr>
                <w:sz w:val="18"/>
                <w:szCs w:val="18"/>
              </w:rPr>
            </w:pPr>
            <w:r w:rsidRPr="0018096A">
              <w:rPr>
                <w:sz w:val="18"/>
                <w:szCs w:val="18"/>
              </w:rPr>
              <w:t>NAME OF RESPONDING OFFICIAL (PRINT)</w:t>
            </w:r>
          </w:p>
          <w:p w:rsidRPr="0018096A" w:rsidR="00BF7E92" w:rsidP="0018096A" w:rsidRDefault="00BF7E92">
            <w:pPr>
              <w:widowControl w:val="0"/>
              <w:ind w:hanging="90"/>
              <w:rPr>
                <w:sz w:val="18"/>
                <w:szCs w:val="18"/>
              </w:rPr>
            </w:pPr>
          </w:p>
          <w:p w:rsidRPr="0018096A" w:rsidR="004B012A" w:rsidP="0018096A" w:rsidRDefault="004B012A">
            <w:pPr>
              <w:widowControl w:val="0"/>
              <w:ind w:hanging="90"/>
              <w:rPr>
                <w:sz w:val="18"/>
                <w:szCs w:val="18"/>
              </w:rPr>
            </w:pPr>
          </w:p>
          <w:p w:rsidRPr="0018096A" w:rsidR="00BF7E92" w:rsidP="0018096A" w:rsidRDefault="00BF7E92">
            <w:pPr>
              <w:widowControl w:val="0"/>
              <w:ind w:hanging="90"/>
              <w:rPr>
                <w:sz w:val="18"/>
                <w:szCs w:val="18"/>
              </w:rPr>
            </w:pPr>
          </w:p>
        </w:tc>
        <w:tc>
          <w:tcPr>
            <w:tcW w:w="5702" w:type="dxa"/>
            <w:gridSpan w:val="2"/>
            <w:tcBorders>
              <w:top w:val="single" w:color="000000" w:sz="8" w:space="0"/>
              <w:left w:val="single" w:color="000000" w:sz="8" w:space="0"/>
              <w:bottom w:val="single" w:color="000000" w:sz="8" w:space="0"/>
              <w:right w:val="nil"/>
            </w:tcBorders>
          </w:tcPr>
          <w:p w:rsidRPr="0018096A" w:rsidR="00BF7E92" w:rsidP="0018096A" w:rsidRDefault="00BF7E92">
            <w:pPr>
              <w:widowControl w:val="0"/>
              <w:spacing w:before="120"/>
              <w:ind w:hanging="90"/>
              <w:rPr>
                <w:sz w:val="18"/>
                <w:szCs w:val="18"/>
              </w:rPr>
            </w:pPr>
            <w:r w:rsidRPr="0018096A">
              <w:rPr>
                <w:sz w:val="18"/>
                <w:szCs w:val="18"/>
              </w:rPr>
              <w:t>SIGNATURE</w:t>
            </w:r>
          </w:p>
          <w:p w:rsidRPr="0018096A" w:rsidR="00BF7E92" w:rsidP="0018096A" w:rsidRDefault="00BF7E92">
            <w:pPr>
              <w:widowControl w:val="0"/>
              <w:ind w:hanging="90"/>
              <w:rPr>
                <w:sz w:val="18"/>
                <w:szCs w:val="18"/>
              </w:rPr>
            </w:pPr>
          </w:p>
          <w:p w:rsidRPr="0018096A" w:rsidR="00BF7E92" w:rsidP="0018096A" w:rsidRDefault="00BF7E92">
            <w:pPr>
              <w:widowControl w:val="0"/>
              <w:ind w:hanging="90"/>
              <w:rPr>
                <w:sz w:val="18"/>
                <w:szCs w:val="18"/>
              </w:rPr>
            </w:pPr>
          </w:p>
          <w:p w:rsidRPr="0018096A" w:rsidR="00BF7E92" w:rsidP="0018096A" w:rsidRDefault="00BF7E92">
            <w:pPr>
              <w:widowControl w:val="0"/>
              <w:ind w:hanging="90"/>
              <w:rPr>
                <w:sz w:val="18"/>
                <w:szCs w:val="18"/>
              </w:rPr>
            </w:pPr>
          </w:p>
        </w:tc>
      </w:tr>
      <w:tr w:rsidRPr="0018096A" w:rsidR="00BF7E92">
        <w:tblPrEx>
          <w:tblCellMar>
            <w:top w:w="0" w:type="dxa"/>
            <w:bottom w:w="0" w:type="dxa"/>
          </w:tblCellMar>
        </w:tblPrEx>
        <w:trPr>
          <w:cantSplit/>
        </w:trPr>
        <w:tc>
          <w:tcPr>
            <w:tcW w:w="5760" w:type="dxa"/>
            <w:tcBorders>
              <w:top w:val="single" w:color="000000" w:sz="8" w:space="0"/>
              <w:left w:val="nil"/>
              <w:bottom w:val="single" w:color="000000" w:sz="8" w:space="0"/>
              <w:right w:val="single" w:color="000000" w:sz="8" w:space="0"/>
            </w:tcBorders>
          </w:tcPr>
          <w:p w:rsidRPr="0018096A" w:rsidR="00BF7E92" w:rsidP="0018096A" w:rsidRDefault="00BF7E92">
            <w:pPr>
              <w:widowControl w:val="0"/>
              <w:spacing w:before="120"/>
              <w:ind w:hanging="90"/>
              <w:rPr>
                <w:sz w:val="18"/>
                <w:szCs w:val="18"/>
              </w:rPr>
            </w:pPr>
            <w:r w:rsidRPr="0018096A">
              <w:rPr>
                <w:sz w:val="18"/>
                <w:szCs w:val="18"/>
              </w:rPr>
              <w:t>TITLE OF RESPONDING OFFICIAL (PRINT)</w:t>
            </w:r>
          </w:p>
          <w:p w:rsidRPr="0018096A" w:rsidR="00BF7E92" w:rsidP="0018096A" w:rsidRDefault="00BF7E92">
            <w:pPr>
              <w:widowControl w:val="0"/>
              <w:ind w:hanging="90"/>
              <w:rPr>
                <w:sz w:val="18"/>
                <w:szCs w:val="18"/>
              </w:rPr>
            </w:pPr>
          </w:p>
          <w:p w:rsidRPr="0018096A" w:rsidR="004B012A" w:rsidP="0018096A" w:rsidRDefault="004B012A">
            <w:pPr>
              <w:widowControl w:val="0"/>
              <w:ind w:hanging="90"/>
              <w:rPr>
                <w:sz w:val="18"/>
                <w:szCs w:val="18"/>
              </w:rPr>
            </w:pPr>
          </w:p>
          <w:p w:rsidRPr="0018096A" w:rsidR="00BF7E92" w:rsidP="0018096A" w:rsidRDefault="00BF7E92">
            <w:pPr>
              <w:widowControl w:val="0"/>
              <w:ind w:hanging="90"/>
              <w:rPr>
                <w:sz w:val="18"/>
                <w:szCs w:val="18"/>
              </w:rPr>
            </w:pPr>
          </w:p>
        </w:tc>
        <w:tc>
          <w:tcPr>
            <w:tcW w:w="5702" w:type="dxa"/>
            <w:gridSpan w:val="2"/>
            <w:tcBorders>
              <w:top w:val="single" w:color="000000" w:sz="8" w:space="0"/>
              <w:left w:val="single" w:color="000000" w:sz="8" w:space="0"/>
              <w:bottom w:val="single" w:color="000000" w:sz="8" w:space="0"/>
              <w:right w:val="nil"/>
            </w:tcBorders>
          </w:tcPr>
          <w:p w:rsidRPr="0018096A" w:rsidR="00BF7E92" w:rsidP="0018096A" w:rsidRDefault="00BF7E92">
            <w:pPr>
              <w:widowControl w:val="0"/>
              <w:spacing w:before="120"/>
              <w:ind w:hanging="90"/>
              <w:rPr>
                <w:sz w:val="18"/>
                <w:szCs w:val="18"/>
              </w:rPr>
            </w:pPr>
            <w:r w:rsidRPr="0018096A">
              <w:rPr>
                <w:sz w:val="18"/>
                <w:szCs w:val="18"/>
              </w:rPr>
              <w:t>DATE</w:t>
            </w:r>
          </w:p>
          <w:p w:rsidRPr="0018096A" w:rsidR="00BF7E92" w:rsidP="0018096A" w:rsidRDefault="00BF7E92">
            <w:pPr>
              <w:widowControl w:val="0"/>
              <w:ind w:hanging="90"/>
              <w:rPr>
                <w:sz w:val="18"/>
                <w:szCs w:val="18"/>
              </w:rPr>
            </w:pPr>
          </w:p>
          <w:p w:rsidRPr="0018096A" w:rsidR="00BF7E92" w:rsidP="0018096A" w:rsidRDefault="00BF7E92">
            <w:pPr>
              <w:widowControl w:val="0"/>
              <w:ind w:hanging="90"/>
              <w:rPr>
                <w:sz w:val="18"/>
                <w:szCs w:val="18"/>
              </w:rPr>
            </w:pPr>
          </w:p>
        </w:tc>
      </w:tr>
      <w:tr w:rsidRPr="0018096A" w:rsidR="00BF7E92">
        <w:tblPrEx>
          <w:tblCellMar>
            <w:top w:w="0" w:type="dxa"/>
            <w:bottom w:w="0" w:type="dxa"/>
          </w:tblCellMar>
        </w:tblPrEx>
        <w:trPr>
          <w:cantSplit/>
        </w:trPr>
        <w:tc>
          <w:tcPr>
            <w:tcW w:w="11462" w:type="dxa"/>
            <w:gridSpan w:val="3"/>
            <w:tcBorders>
              <w:top w:val="single" w:color="000000" w:sz="8" w:space="0"/>
              <w:left w:val="nil"/>
              <w:bottom w:val="single" w:color="000000" w:sz="8" w:space="0"/>
              <w:right w:val="nil"/>
            </w:tcBorders>
          </w:tcPr>
          <w:p w:rsidRPr="0018096A" w:rsidR="00EF5399" w:rsidP="0018096A" w:rsidRDefault="00BF7E92">
            <w:pPr>
              <w:widowControl w:val="0"/>
              <w:ind w:hanging="90"/>
              <w:rPr>
                <w:sz w:val="18"/>
                <w:szCs w:val="18"/>
              </w:rPr>
            </w:pPr>
            <w:r w:rsidRPr="0018096A">
              <w:rPr>
                <w:sz w:val="18"/>
                <w:szCs w:val="18"/>
              </w:rPr>
              <w:t xml:space="preserve">RETURN ORIGINAL TO:      </w:t>
            </w:r>
            <w:r w:rsidRPr="0018096A" w:rsidR="00246034">
              <w:rPr>
                <w:sz w:val="18"/>
                <w:szCs w:val="18"/>
              </w:rPr>
              <w:t xml:space="preserve"> </w:t>
            </w:r>
            <w:r w:rsidRPr="0018096A" w:rsidR="00EF5399">
              <w:rPr>
                <w:sz w:val="18"/>
                <w:szCs w:val="18"/>
              </w:rPr>
              <w:t>NATIONAL MANGO</w:t>
            </w:r>
            <w:r w:rsidRPr="0018096A" w:rsidR="00A62B7D">
              <w:rPr>
                <w:sz w:val="18"/>
                <w:szCs w:val="18"/>
              </w:rPr>
              <w:t xml:space="preserve"> BOARD</w:t>
            </w:r>
          </w:p>
          <w:p w:rsidRPr="0018096A" w:rsidR="00EF5399" w:rsidP="0018096A" w:rsidRDefault="00EF5399">
            <w:pPr>
              <w:widowControl w:val="0"/>
              <w:ind w:hanging="90"/>
              <w:rPr>
                <w:sz w:val="18"/>
                <w:szCs w:val="18"/>
              </w:rPr>
            </w:pPr>
            <w:r w:rsidRPr="0018096A">
              <w:rPr>
                <w:sz w:val="18"/>
                <w:szCs w:val="18"/>
              </w:rPr>
              <w:t xml:space="preserve">                                          </w:t>
            </w:r>
            <w:r w:rsidRPr="0018096A" w:rsidR="00246034">
              <w:rPr>
                <w:sz w:val="18"/>
                <w:szCs w:val="18"/>
              </w:rPr>
              <w:t xml:space="preserve">     </w:t>
            </w:r>
            <w:r w:rsidR="00A46438">
              <w:rPr>
                <w:sz w:val="18"/>
                <w:szCs w:val="18"/>
              </w:rPr>
              <w:t xml:space="preserve">    </w:t>
            </w:r>
            <w:r w:rsidRPr="0018096A" w:rsidR="00246034">
              <w:rPr>
                <w:sz w:val="18"/>
                <w:szCs w:val="18"/>
              </w:rPr>
              <w:t>Street</w:t>
            </w:r>
          </w:p>
          <w:p w:rsidRPr="0018096A" w:rsidR="00EF5399" w:rsidP="0018096A" w:rsidRDefault="00EF5399">
            <w:pPr>
              <w:widowControl w:val="0"/>
              <w:tabs>
                <w:tab w:val="left" w:pos="5190"/>
              </w:tabs>
              <w:ind w:hanging="90"/>
              <w:rPr>
                <w:sz w:val="18"/>
                <w:szCs w:val="18"/>
              </w:rPr>
            </w:pPr>
            <w:r w:rsidRPr="0018096A">
              <w:rPr>
                <w:sz w:val="18"/>
                <w:szCs w:val="18"/>
              </w:rPr>
              <w:t xml:space="preserve">                                     </w:t>
            </w:r>
            <w:r w:rsidRPr="0018096A" w:rsidR="00246034">
              <w:rPr>
                <w:sz w:val="18"/>
                <w:szCs w:val="18"/>
              </w:rPr>
              <w:t xml:space="preserve">          </w:t>
            </w:r>
            <w:r w:rsidR="00A46438">
              <w:rPr>
                <w:sz w:val="18"/>
                <w:szCs w:val="18"/>
              </w:rPr>
              <w:t xml:space="preserve">    </w:t>
            </w:r>
            <w:r w:rsidRPr="0018096A" w:rsidR="00246034">
              <w:rPr>
                <w:sz w:val="18"/>
                <w:szCs w:val="18"/>
              </w:rPr>
              <w:t xml:space="preserve">City, </w:t>
            </w:r>
            <w:proofErr w:type="gramStart"/>
            <w:r w:rsidRPr="0018096A" w:rsidR="00246034">
              <w:rPr>
                <w:sz w:val="18"/>
                <w:szCs w:val="18"/>
              </w:rPr>
              <w:t>State</w:t>
            </w:r>
            <w:r w:rsidR="001F4F1F">
              <w:rPr>
                <w:sz w:val="18"/>
                <w:szCs w:val="18"/>
              </w:rPr>
              <w:t>,</w:t>
            </w:r>
            <w:r w:rsidRPr="0018096A" w:rsidR="00246034">
              <w:rPr>
                <w:sz w:val="18"/>
                <w:szCs w:val="18"/>
              </w:rPr>
              <w:t xml:space="preserve">  Zip</w:t>
            </w:r>
            <w:proofErr w:type="gramEnd"/>
            <w:r w:rsidRPr="0018096A" w:rsidR="00246034">
              <w:rPr>
                <w:sz w:val="18"/>
                <w:szCs w:val="18"/>
              </w:rPr>
              <w:t xml:space="preserve"> </w:t>
            </w:r>
          </w:p>
          <w:p w:rsidRPr="0018096A" w:rsidR="00480223" w:rsidP="0018096A" w:rsidRDefault="00480223">
            <w:pPr>
              <w:widowControl w:val="0"/>
              <w:tabs>
                <w:tab w:val="left" w:pos="5190"/>
              </w:tabs>
              <w:ind w:hanging="90"/>
              <w:rPr>
                <w:sz w:val="18"/>
                <w:szCs w:val="18"/>
              </w:rPr>
            </w:pPr>
            <w:r w:rsidRPr="0018096A">
              <w:rPr>
                <w:sz w:val="18"/>
                <w:szCs w:val="18"/>
              </w:rPr>
              <w:t xml:space="preserve">                          </w:t>
            </w:r>
            <w:r w:rsidRPr="0018096A" w:rsidR="00F457C8">
              <w:rPr>
                <w:sz w:val="18"/>
                <w:szCs w:val="18"/>
              </w:rPr>
              <w:t xml:space="preserve">                     </w:t>
            </w:r>
            <w:r w:rsidR="00A46438">
              <w:rPr>
                <w:sz w:val="18"/>
                <w:szCs w:val="18"/>
              </w:rPr>
              <w:t xml:space="preserve">    Telephone No. (XXX) XXX-XXXX</w:t>
            </w:r>
          </w:p>
          <w:p w:rsidRPr="0018096A" w:rsidR="00BF7E92" w:rsidP="0018096A" w:rsidRDefault="00480223">
            <w:pPr>
              <w:widowControl w:val="0"/>
              <w:tabs>
                <w:tab w:val="left" w:pos="5190"/>
              </w:tabs>
              <w:ind w:hanging="90"/>
              <w:rPr>
                <w:sz w:val="18"/>
                <w:szCs w:val="18"/>
              </w:rPr>
            </w:pPr>
            <w:r w:rsidRPr="0018096A">
              <w:rPr>
                <w:sz w:val="18"/>
                <w:szCs w:val="18"/>
              </w:rPr>
              <w:t xml:space="preserve">                             </w:t>
            </w:r>
            <w:r w:rsidRPr="0018096A" w:rsidR="00F457C8">
              <w:rPr>
                <w:sz w:val="18"/>
                <w:szCs w:val="18"/>
              </w:rPr>
              <w:t xml:space="preserve">                  </w:t>
            </w:r>
            <w:r w:rsidRPr="0018096A" w:rsidR="00BF7E92">
              <w:rPr>
                <w:sz w:val="18"/>
                <w:szCs w:val="18"/>
              </w:rPr>
              <w:t xml:space="preserve">                                                                                                          </w:t>
            </w:r>
          </w:p>
        </w:tc>
      </w:tr>
      <w:tr w:rsidRPr="0018096A" w:rsidR="00EF5399" w:rsidTr="00F16723">
        <w:tblPrEx>
          <w:tblCellMar>
            <w:top w:w="0" w:type="dxa"/>
            <w:bottom w:w="0" w:type="dxa"/>
          </w:tblCellMar>
        </w:tblPrEx>
        <w:trPr>
          <w:cantSplit/>
          <w:trHeight w:val="61"/>
        </w:trPr>
        <w:tc>
          <w:tcPr>
            <w:tcW w:w="11462" w:type="dxa"/>
            <w:gridSpan w:val="3"/>
            <w:tcBorders>
              <w:top w:val="single" w:color="000000" w:sz="8" w:space="0"/>
              <w:left w:val="nil"/>
              <w:bottom w:val="double" w:color="000000" w:sz="6" w:space="0"/>
              <w:right w:val="nil"/>
            </w:tcBorders>
          </w:tcPr>
          <w:p w:rsidRPr="0018096A" w:rsidR="00EF5399" w:rsidP="0018096A" w:rsidRDefault="00EF5399">
            <w:pPr>
              <w:widowControl w:val="0"/>
              <w:ind w:hanging="90"/>
              <w:rPr>
                <w:sz w:val="18"/>
                <w:szCs w:val="18"/>
              </w:rPr>
            </w:pPr>
          </w:p>
        </w:tc>
      </w:tr>
    </w:tbl>
    <w:p w:rsidR="00973961" w:rsidP="00FC1B93" w:rsidRDefault="00973961">
      <w:pPr>
        <w:spacing w:line="202" w:lineRule="auto"/>
        <w:ind w:left="-295" w:right="-51"/>
        <w:rPr>
          <w:rFonts w:ascii="Arial" w:hAnsi="Arial" w:cs="Arial"/>
          <w:i/>
          <w:iCs/>
          <w:sz w:val="18"/>
          <w:szCs w:val="18"/>
        </w:rPr>
        <w:sectPr w:rsidR="00973961" w:rsidSect="00A46438">
          <w:headerReference w:type="default" r:id="rId7"/>
          <w:footerReference w:type="default" r:id="rId8"/>
          <w:footnotePr>
            <w:numFmt w:val="lowerLetter"/>
          </w:footnotePr>
          <w:endnotePr>
            <w:numFmt w:val="lowerLetter"/>
          </w:endnotePr>
          <w:pgSz w:w="12240" w:h="15840" w:code="1"/>
          <w:pgMar w:top="432" w:right="720" w:bottom="720" w:left="720" w:header="360" w:footer="360" w:gutter="0"/>
          <w:cols w:space="720"/>
          <w:docGrid w:linePitch="326"/>
        </w:sectPr>
      </w:pPr>
    </w:p>
    <w:p w:rsidR="004840E9" w:rsidP="00FC1B93" w:rsidRDefault="004840E9">
      <w:pPr>
        <w:spacing w:line="202" w:lineRule="auto"/>
        <w:ind w:left="-295" w:right="-51"/>
        <w:rPr>
          <w:rFonts w:ascii="Arial" w:hAnsi="Arial" w:cs="Arial"/>
          <w:i/>
          <w:iCs/>
          <w:sz w:val="18"/>
          <w:szCs w:val="18"/>
        </w:rPr>
      </w:pPr>
    </w:p>
    <w:p w:rsidRPr="00EB7E01" w:rsidR="00160DF6" w:rsidP="00160DF6" w:rsidRDefault="00160DF6">
      <w:pPr>
        <w:pBdr>
          <w:top w:val="single" w:color="auto" w:sz="4" w:space="1"/>
          <w:left w:val="single" w:color="auto" w:sz="4" w:space="4"/>
          <w:bottom w:val="single" w:color="auto" w:sz="4" w:space="1"/>
          <w:right w:val="single" w:color="auto" w:sz="4" w:space="4"/>
        </w:pBdr>
        <w:spacing w:line="203" w:lineRule="auto"/>
        <w:ind w:left="25" w:right="501"/>
        <w:jc w:val="center"/>
        <w:rPr>
          <w:rFonts w:ascii="Arial" w:hAnsi="Arial" w:cs="Arial"/>
          <w:b/>
          <w:sz w:val="22"/>
          <w:szCs w:val="22"/>
        </w:rPr>
      </w:pPr>
      <w:r w:rsidRPr="00EB7E01">
        <w:rPr>
          <w:rFonts w:ascii="Arial" w:hAnsi="Arial" w:cs="Arial"/>
          <w:b/>
          <w:sz w:val="22"/>
          <w:szCs w:val="22"/>
        </w:rPr>
        <w:t>DIVERSTIY STATEMENT</w:t>
      </w:r>
    </w:p>
    <w:p w:rsidR="00160DF6" w:rsidP="00160DF6" w:rsidRDefault="00160DF6">
      <w:pPr>
        <w:pBdr>
          <w:top w:val="single" w:color="auto" w:sz="4" w:space="1"/>
          <w:left w:val="single" w:color="auto" w:sz="4" w:space="4"/>
          <w:bottom w:val="single" w:color="auto" w:sz="4" w:space="1"/>
          <w:right w:val="single" w:color="auto" w:sz="4" w:space="4"/>
        </w:pBdr>
        <w:spacing w:line="203" w:lineRule="auto"/>
        <w:ind w:left="25" w:right="501"/>
        <w:rPr>
          <w:rFonts w:ascii="Arial" w:hAnsi="Arial" w:cs="Arial"/>
          <w:sz w:val="22"/>
          <w:szCs w:val="22"/>
        </w:rPr>
      </w:pPr>
    </w:p>
    <w:p w:rsidR="00160DF6" w:rsidP="00160DF6" w:rsidRDefault="00160DF6">
      <w:pPr>
        <w:pBdr>
          <w:top w:val="single" w:color="auto" w:sz="4" w:space="1"/>
          <w:left w:val="single" w:color="auto" w:sz="4" w:space="4"/>
          <w:bottom w:val="single" w:color="auto" w:sz="4" w:space="1"/>
          <w:right w:val="single" w:color="auto" w:sz="4" w:space="4"/>
        </w:pBdr>
        <w:spacing w:line="203" w:lineRule="auto"/>
        <w:ind w:left="25" w:right="501"/>
        <w:rPr>
          <w:rFonts w:ascii="Arial" w:hAnsi="Arial" w:cs="Arial"/>
          <w:sz w:val="22"/>
          <w:szCs w:val="22"/>
        </w:rPr>
      </w:pPr>
      <w:r>
        <w:rPr>
          <w:rFonts w:ascii="Arial" w:hAnsi="Arial" w:cs="Arial"/>
          <w:sz w:val="22"/>
          <w:szCs w:val="22"/>
        </w:rPr>
        <w:t>The National Mango Board (NMB) encourages industry members without regard to race, color, national origin, sex, religion, age, disability, political beliefs, sexual orientation, size of business/operation, and marital or family status or other basis protected by U.S. law to participate in NMB activities and seek a position on the NMB.</w:t>
      </w:r>
    </w:p>
    <w:p w:rsidR="00160DF6" w:rsidP="00160DF6" w:rsidRDefault="00160DF6">
      <w:pPr>
        <w:spacing w:line="202" w:lineRule="auto"/>
        <w:rPr>
          <w:rFonts w:ascii="Arial" w:hAnsi="Arial" w:cs="Arial"/>
          <w:i/>
          <w:iCs/>
          <w:sz w:val="20"/>
        </w:rPr>
      </w:pPr>
    </w:p>
    <w:p w:rsidR="00160DF6" w:rsidP="009E4EFF" w:rsidRDefault="00160DF6">
      <w:pPr>
        <w:ind w:right="-51"/>
        <w:rPr>
          <w:rFonts w:ascii="Arial" w:hAnsi="Arial" w:cs="Arial"/>
          <w:i/>
          <w:iCs/>
          <w:sz w:val="18"/>
          <w:szCs w:val="18"/>
        </w:rPr>
      </w:pPr>
    </w:p>
    <w:p w:rsidR="00160DF6" w:rsidP="009E4EFF" w:rsidRDefault="00160DF6">
      <w:pPr>
        <w:ind w:right="-51"/>
        <w:rPr>
          <w:rFonts w:ascii="Arial" w:hAnsi="Arial" w:cs="Arial"/>
          <w:i/>
          <w:iCs/>
          <w:sz w:val="18"/>
          <w:szCs w:val="18"/>
        </w:rPr>
      </w:pPr>
    </w:p>
    <w:p w:rsidRPr="00CE4A6C" w:rsidR="00FC1B93" w:rsidP="009E4EFF" w:rsidRDefault="00FC1B93">
      <w:pPr>
        <w:ind w:right="-51"/>
        <w:rPr>
          <w:rFonts w:ascii="Arial" w:hAnsi="Arial" w:cs="Arial"/>
          <w:i/>
          <w:iCs/>
          <w:sz w:val="18"/>
          <w:szCs w:val="18"/>
        </w:rPr>
      </w:pPr>
      <w:r w:rsidRPr="00CE4A6C">
        <w:rPr>
          <w:rFonts w:ascii="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 per response, including the time for reviewing instructions, searching existing data sources, gathering and maintaining the data needed, and completing and reviewing the collection of information.  </w:t>
      </w:r>
    </w:p>
    <w:p w:rsidRPr="00CE4A6C" w:rsidR="00FC1B93" w:rsidP="009E4EFF" w:rsidRDefault="00FC1B93">
      <w:pPr>
        <w:ind w:right="-51"/>
        <w:rPr>
          <w:rFonts w:ascii="Arial" w:hAnsi="Arial" w:cs="Arial"/>
          <w:sz w:val="18"/>
          <w:szCs w:val="18"/>
        </w:rPr>
      </w:pPr>
      <w:r w:rsidRPr="00CE4A6C">
        <w:rPr>
          <w:rFonts w:ascii="Arial" w:hAnsi="Arial" w:cs="Arial"/>
          <w:sz w:val="18"/>
          <w:szCs w:val="18"/>
        </w:rPr>
        <w:fldChar w:fldCharType="begin"/>
      </w:r>
      <w:r w:rsidRPr="00CE4A6C">
        <w:rPr>
          <w:rFonts w:ascii="Arial" w:hAnsi="Arial" w:cs="Arial"/>
          <w:sz w:val="18"/>
          <w:szCs w:val="18"/>
        </w:rPr>
        <w:instrText>ADVANCE \d4</w:instrText>
      </w:r>
      <w:r w:rsidRPr="00CE4A6C">
        <w:rPr>
          <w:rFonts w:ascii="Arial" w:hAnsi="Arial" w:cs="Arial"/>
          <w:sz w:val="18"/>
          <w:szCs w:val="18"/>
        </w:rPr>
        <w:fldChar w:fldCharType="end"/>
      </w:r>
    </w:p>
    <w:p w:rsidRPr="002837DA" w:rsidR="00F16723" w:rsidP="00F16723" w:rsidRDefault="00F16723">
      <w:pPr>
        <w:widowControl w:val="0"/>
        <w:autoSpaceDE w:val="0"/>
        <w:autoSpaceDN w:val="0"/>
        <w:adjustRightInd w:val="0"/>
        <w:rPr>
          <w:rFonts w:ascii="Arial" w:hAnsi="Arial" w:cs="Arial"/>
          <w:i/>
          <w:sz w:val="18"/>
          <w:szCs w:val="18"/>
        </w:rPr>
      </w:pPr>
      <w:r w:rsidRPr="002837DA">
        <w:rPr>
          <w:rFonts w:ascii="Arial" w:hAnsi="Arial" w:cs="Arial"/>
          <w:i/>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837DA" w:rsidR="00F16723" w:rsidP="00F16723" w:rsidRDefault="00F16723">
      <w:pPr>
        <w:widowControl w:val="0"/>
        <w:autoSpaceDE w:val="0"/>
        <w:autoSpaceDN w:val="0"/>
        <w:adjustRightInd w:val="0"/>
        <w:rPr>
          <w:rFonts w:ascii="Arial" w:hAnsi="Arial" w:cs="Arial"/>
          <w:i/>
          <w:sz w:val="18"/>
          <w:szCs w:val="18"/>
        </w:rPr>
      </w:pPr>
    </w:p>
    <w:p w:rsidRPr="002837DA" w:rsidR="00F16723" w:rsidP="00F16723" w:rsidRDefault="00F16723">
      <w:pPr>
        <w:widowControl w:val="0"/>
        <w:autoSpaceDE w:val="0"/>
        <w:autoSpaceDN w:val="0"/>
        <w:adjustRightInd w:val="0"/>
        <w:rPr>
          <w:rFonts w:ascii="Arial" w:hAnsi="Arial" w:cs="Arial"/>
          <w:i/>
          <w:sz w:val="18"/>
          <w:szCs w:val="18"/>
        </w:rPr>
      </w:pPr>
      <w:r w:rsidRPr="002837DA">
        <w:rPr>
          <w:rFonts w:ascii="Arial" w:hAnsi="Arial" w:cs="Arial"/>
          <w:i/>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837DA" w:rsidR="00F16723" w:rsidP="00F16723" w:rsidRDefault="00F16723">
      <w:pPr>
        <w:widowControl w:val="0"/>
        <w:autoSpaceDE w:val="0"/>
        <w:autoSpaceDN w:val="0"/>
        <w:adjustRightInd w:val="0"/>
        <w:rPr>
          <w:rFonts w:ascii="Arial" w:hAnsi="Arial" w:cs="Arial"/>
          <w:i/>
          <w:sz w:val="18"/>
          <w:szCs w:val="18"/>
        </w:rPr>
      </w:pPr>
    </w:p>
    <w:p w:rsidRPr="002837DA" w:rsidR="00F16723" w:rsidP="00F16723" w:rsidRDefault="00F16723">
      <w:pPr>
        <w:widowControl w:val="0"/>
        <w:autoSpaceDE w:val="0"/>
        <w:autoSpaceDN w:val="0"/>
        <w:adjustRightInd w:val="0"/>
        <w:rPr>
          <w:rFonts w:ascii="Arial" w:hAnsi="Arial" w:cs="Arial"/>
          <w:i/>
          <w:sz w:val="18"/>
          <w:szCs w:val="18"/>
        </w:rPr>
      </w:pPr>
      <w:r w:rsidRPr="002837DA">
        <w:rPr>
          <w:rFonts w:ascii="Arial" w:hAnsi="Arial" w:cs="Arial"/>
          <w:i/>
          <w:sz w:val="18"/>
          <w:szCs w:val="18"/>
        </w:rPr>
        <w:t xml:space="preserve">To file a program discrimination complaint, complete the USDA Program Discrimination Complaint Form, AD-3027, found online at </w:t>
      </w:r>
      <w:hyperlink w:history="1" r:id="rId9">
        <w:r w:rsidRPr="002837DA">
          <w:rPr>
            <w:rFonts w:ascii="Arial" w:hAnsi="Arial" w:cs="Arial"/>
            <w:i/>
            <w:color w:val="0000FF"/>
            <w:sz w:val="18"/>
            <w:szCs w:val="18"/>
            <w:u w:val="single"/>
          </w:rPr>
          <w:t>http://www.ascr.usda.gov/complaint_filing_cust.html</w:t>
        </w:r>
      </w:hyperlink>
      <w:r w:rsidRPr="002837DA">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FA1AC5">
        <w:rPr>
          <w:rFonts w:ascii="Arial" w:hAnsi="Arial" w:cs="Arial"/>
          <w:i/>
          <w:sz w:val="18"/>
          <w:szCs w:val="18"/>
        </w:rPr>
        <w:t>,</w:t>
      </w:r>
      <w:r w:rsidRPr="002837DA">
        <w:rPr>
          <w:rFonts w:ascii="Arial" w:hAnsi="Arial" w:cs="Arial"/>
          <w:i/>
          <w:sz w:val="18"/>
          <w:szCs w:val="18"/>
        </w:rPr>
        <w:t xml:space="preserve"> 1400 Independence Avenue, SW</w:t>
      </w:r>
      <w:r w:rsidR="00FA1AC5">
        <w:rPr>
          <w:rFonts w:ascii="Arial" w:hAnsi="Arial" w:cs="Arial"/>
          <w:i/>
          <w:sz w:val="18"/>
          <w:szCs w:val="18"/>
        </w:rPr>
        <w:t>.,</w:t>
      </w:r>
      <w:r w:rsidRPr="002837DA">
        <w:rPr>
          <w:rFonts w:ascii="Arial" w:hAnsi="Arial" w:cs="Arial"/>
          <w:i/>
          <w:sz w:val="18"/>
          <w:szCs w:val="18"/>
        </w:rPr>
        <w:t xml:space="preserve"> Washington, D.C. 20250-9410; 2) fax: (202) 690-7442; or 3) email: </w:t>
      </w:r>
      <w:hyperlink w:history="1" r:id="rId10">
        <w:r w:rsidRPr="002837DA">
          <w:rPr>
            <w:rFonts w:ascii="Arial" w:hAnsi="Arial" w:cs="Arial"/>
            <w:i/>
            <w:color w:val="0000FF"/>
            <w:sz w:val="18"/>
            <w:szCs w:val="18"/>
            <w:u w:val="single"/>
          </w:rPr>
          <w:t>program.intake@usda.gov</w:t>
        </w:r>
      </w:hyperlink>
      <w:r w:rsidRPr="002837DA">
        <w:rPr>
          <w:rFonts w:ascii="Arial" w:hAnsi="Arial" w:cs="Arial"/>
          <w:i/>
          <w:sz w:val="18"/>
          <w:szCs w:val="18"/>
        </w:rPr>
        <w:t xml:space="preserve">. </w:t>
      </w:r>
    </w:p>
    <w:p w:rsidRPr="002837DA" w:rsidR="00F16723" w:rsidP="00F16723" w:rsidRDefault="00F16723">
      <w:pPr>
        <w:widowControl w:val="0"/>
        <w:autoSpaceDE w:val="0"/>
        <w:autoSpaceDN w:val="0"/>
        <w:adjustRightInd w:val="0"/>
        <w:rPr>
          <w:rFonts w:ascii="Arial" w:hAnsi="Arial" w:cs="Arial"/>
          <w:i/>
          <w:sz w:val="18"/>
          <w:szCs w:val="18"/>
        </w:rPr>
      </w:pPr>
    </w:p>
    <w:p w:rsidRPr="00F16723" w:rsidR="00F16723" w:rsidP="00F16723" w:rsidRDefault="00F16723">
      <w:pPr>
        <w:widowControl w:val="0"/>
        <w:autoSpaceDE w:val="0"/>
        <w:autoSpaceDN w:val="0"/>
        <w:adjustRightInd w:val="0"/>
        <w:jc w:val="center"/>
        <w:rPr>
          <w:rFonts w:ascii="Arial" w:hAnsi="Arial" w:cs="Arial"/>
          <w:i/>
          <w:sz w:val="18"/>
          <w:szCs w:val="18"/>
        </w:rPr>
      </w:pPr>
      <w:r w:rsidRPr="002837DA">
        <w:rPr>
          <w:rFonts w:ascii="Arial" w:hAnsi="Arial" w:cs="Arial"/>
          <w:i/>
          <w:sz w:val="18"/>
          <w:szCs w:val="18"/>
        </w:rPr>
        <w:t>USDA is an equal opportunity provider, employer, and lender.</w:t>
      </w:r>
    </w:p>
    <w:p w:rsidR="00FC1B93" w:rsidP="009E4EFF" w:rsidRDefault="00FC1B93">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009E4EFF" w:rsidP="009E4EFF" w:rsidRDefault="009E4EFF">
      <w:pPr>
        <w:spacing w:line="203" w:lineRule="auto"/>
        <w:ind w:right="-51"/>
        <w:rPr>
          <w:rFonts w:ascii="Arial" w:hAnsi="Arial" w:cs="Arial"/>
          <w:i/>
          <w:sz w:val="18"/>
          <w:szCs w:val="18"/>
        </w:rPr>
      </w:pPr>
    </w:p>
    <w:p w:rsidRPr="009E4EFF" w:rsidR="009E4EFF" w:rsidP="00F215EE" w:rsidRDefault="009E4EFF">
      <w:pPr>
        <w:widowControl w:val="0"/>
      </w:pPr>
    </w:p>
    <w:sectPr w:rsidRPr="009E4EFF" w:rsidR="009E4EFF" w:rsidSect="00D105B2">
      <w:headerReference w:type="default" r:id="rId11"/>
      <w:footnotePr>
        <w:numFmt w:val="lowerLetter"/>
      </w:footnotePr>
      <w:endnotePr>
        <w:numFmt w:val="lowerLetter"/>
      </w:endnotePr>
      <w:pgSz w:w="12240" w:h="15840"/>
      <w:pgMar w:top="432" w:right="720" w:bottom="720" w:left="720" w:header="57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B2A" w:rsidRDefault="00E72B2A">
      <w:r>
        <w:separator/>
      </w:r>
    </w:p>
  </w:endnote>
  <w:endnote w:type="continuationSeparator" w:id="0">
    <w:p w:rsidR="00E72B2A" w:rsidRDefault="00E7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5EE" w:rsidRPr="001F4F1F" w:rsidRDefault="0018096A" w:rsidP="00A46438">
    <w:pPr>
      <w:spacing w:line="202" w:lineRule="auto"/>
      <w:ind w:right="-51"/>
      <w:rPr>
        <w:i/>
        <w:iCs/>
        <w:sz w:val="18"/>
        <w:szCs w:val="18"/>
      </w:rPr>
    </w:pPr>
    <w:r w:rsidRPr="0018096A">
      <w:rPr>
        <w:iCs/>
        <w:sz w:val="18"/>
        <w:szCs w:val="18"/>
      </w:rPr>
      <w:t>MAN-</w:t>
    </w:r>
    <w:proofErr w:type="gramStart"/>
    <w:r w:rsidRPr="0018096A">
      <w:rPr>
        <w:iCs/>
        <w:sz w:val="18"/>
        <w:szCs w:val="18"/>
      </w:rPr>
      <w:t>NOM  (</w:t>
    </w:r>
    <w:proofErr w:type="gramEnd"/>
    <w:r w:rsidRPr="0018096A">
      <w:rPr>
        <w:iCs/>
        <w:sz w:val="18"/>
        <w:szCs w:val="18"/>
      </w:rPr>
      <w:t>English)</w:t>
    </w:r>
    <w:r w:rsidR="00A46438">
      <w:rPr>
        <w:iCs/>
        <w:sz w:val="18"/>
        <w:szCs w:val="18"/>
      </w:rPr>
      <w:t xml:space="preserve"> (</w:t>
    </w:r>
    <w:r w:rsidRPr="0018096A">
      <w:rPr>
        <w:sz w:val="18"/>
        <w:szCs w:val="18"/>
      </w:rPr>
      <w:t>E</w:t>
    </w:r>
    <w:r w:rsidR="00A46438">
      <w:rPr>
        <w:sz w:val="18"/>
        <w:szCs w:val="18"/>
      </w:rPr>
      <w:t>xpiration</w:t>
    </w:r>
    <w:r w:rsidRPr="0018096A">
      <w:rPr>
        <w:sz w:val="18"/>
        <w:szCs w:val="18"/>
      </w:rPr>
      <w:t xml:space="preserve"> Date XX/XX/</w:t>
    </w:r>
    <w:r w:rsidR="00A46438">
      <w:rPr>
        <w:sz w:val="18"/>
        <w:szCs w:val="18"/>
      </w:rPr>
      <w:t>20</w:t>
    </w:r>
    <w:r w:rsidRPr="0018096A">
      <w:rPr>
        <w:sz w:val="18"/>
        <w:szCs w:val="18"/>
      </w:rPr>
      <w:t>XX</w:t>
    </w:r>
    <w:r w:rsidR="00A46438">
      <w:rPr>
        <w:sz w:val="18"/>
        <w:szCs w:val="18"/>
      </w:rPr>
      <w:t>)</w:t>
    </w:r>
    <w:r w:rsidR="001F4F1F">
      <w:rPr>
        <w:sz w:val="18"/>
        <w:szCs w:val="18"/>
      </w:rPr>
      <w:t xml:space="preserve">                                                           </w:t>
    </w:r>
    <w:r w:rsidR="001F4F1F" w:rsidRPr="001F4F1F">
      <w:rPr>
        <w:i/>
        <w:iCs/>
        <w:sz w:val="18"/>
        <w:szCs w:val="18"/>
      </w:rPr>
      <w:t xml:space="preserve">  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B2A" w:rsidRDefault="00E72B2A">
      <w:r>
        <w:separator/>
      </w:r>
    </w:p>
  </w:footnote>
  <w:footnote w:type="continuationSeparator" w:id="0">
    <w:p w:rsidR="00E72B2A" w:rsidRDefault="00E7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5EE" w:rsidRDefault="00F215EE" w:rsidP="00026A6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5EE" w:rsidRPr="0018096A" w:rsidRDefault="00F215EE" w:rsidP="00890C4A">
    <w:pPr>
      <w:jc w:val="right"/>
      <w:rPr>
        <w:b/>
        <w:bCs/>
        <w:sz w:val="18"/>
        <w:szCs w:val="16"/>
      </w:rPr>
    </w:pPr>
    <w:r w:rsidRPr="0018096A">
      <w:rPr>
        <w:b/>
        <w:bCs/>
        <w:sz w:val="18"/>
        <w:szCs w:val="16"/>
      </w:rPr>
      <w:t>OMB No.  0581-0093</w:t>
    </w:r>
  </w:p>
  <w:p w:rsidR="00F215EE" w:rsidRDefault="00F21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54A2"/>
    <w:multiLevelType w:val="hybridMultilevel"/>
    <w:tmpl w:val="33DCCD86"/>
    <w:lvl w:ilvl="0" w:tplc="660072BC">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4B390356"/>
    <w:multiLevelType w:val="hybridMultilevel"/>
    <w:tmpl w:val="077C5A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68350F9"/>
    <w:multiLevelType w:val="hybridMultilevel"/>
    <w:tmpl w:val="4ED47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742"/>
    <w:rsid w:val="00026A63"/>
    <w:rsid w:val="000306EA"/>
    <w:rsid w:val="00032E08"/>
    <w:rsid w:val="00033D19"/>
    <w:rsid w:val="00037D1D"/>
    <w:rsid w:val="00041B60"/>
    <w:rsid w:val="000458F9"/>
    <w:rsid w:val="00065D7B"/>
    <w:rsid w:val="00070DC1"/>
    <w:rsid w:val="00087296"/>
    <w:rsid w:val="000C3A5E"/>
    <w:rsid w:val="00100C3D"/>
    <w:rsid w:val="0012773F"/>
    <w:rsid w:val="00160DF6"/>
    <w:rsid w:val="00174878"/>
    <w:rsid w:val="0018096A"/>
    <w:rsid w:val="001A583C"/>
    <w:rsid w:val="001B1BC4"/>
    <w:rsid w:val="001D4F02"/>
    <w:rsid w:val="001D55D0"/>
    <w:rsid w:val="001F4F1F"/>
    <w:rsid w:val="002060E3"/>
    <w:rsid w:val="002146B1"/>
    <w:rsid w:val="002158E9"/>
    <w:rsid w:val="00224742"/>
    <w:rsid w:val="00236EF0"/>
    <w:rsid w:val="00246034"/>
    <w:rsid w:val="00256780"/>
    <w:rsid w:val="00261226"/>
    <w:rsid w:val="00261C55"/>
    <w:rsid w:val="00274426"/>
    <w:rsid w:val="002837DA"/>
    <w:rsid w:val="00297582"/>
    <w:rsid w:val="0029784C"/>
    <w:rsid w:val="002C046D"/>
    <w:rsid w:val="002C49A1"/>
    <w:rsid w:val="002C7145"/>
    <w:rsid w:val="002D6A1A"/>
    <w:rsid w:val="002E6BA8"/>
    <w:rsid w:val="002F0B58"/>
    <w:rsid w:val="00300436"/>
    <w:rsid w:val="003049A3"/>
    <w:rsid w:val="003133C5"/>
    <w:rsid w:val="003145DA"/>
    <w:rsid w:val="00316700"/>
    <w:rsid w:val="003243AF"/>
    <w:rsid w:val="003244C1"/>
    <w:rsid w:val="003275C7"/>
    <w:rsid w:val="00340CAC"/>
    <w:rsid w:val="00351B8E"/>
    <w:rsid w:val="0037483A"/>
    <w:rsid w:val="003A2FCB"/>
    <w:rsid w:val="003C30E1"/>
    <w:rsid w:val="003E46C4"/>
    <w:rsid w:val="00405ADD"/>
    <w:rsid w:val="0040687B"/>
    <w:rsid w:val="00443D5E"/>
    <w:rsid w:val="00452476"/>
    <w:rsid w:val="00471BED"/>
    <w:rsid w:val="00480223"/>
    <w:rsid w:val="004840E9"/>
    <w:rsid w:val="00491CB0"/>
    <w:rsid w:val="0049739D"/>
    <w:rsid w:val="00497AB1"/>
    <w:rsid w:val="004A7D1D"/>
    <w:rsid w:val="004B012A"/>
    <w:rsid w:val="004B33E8"/>
    <w:rsid w:val="004E6BA0"/>
    <w:rsid w:val="00547D39"/>
    <w:rsid w:val="00567424"/>
    <w:rsid w:val="0057418D"/>
    <w:rsid w:val="005C7D59"/>
    <w:rsid w:val="005F725E"/>
    <w:rsid w:val="00610D0B"/>
    <w:rsid w:val="00615DC3"/>
    <w:rsid w:val="0062356F"/>
    <w:rsid w:val="00627257"/>
    <w:rsid w:val="00637AB2"/>
    <w:rsid w:val="00650D7A"/>
    <w:rsid w:val="0065328C"/>
    <w:rsid w:val="00673013"/>
    <w:rsid w:val="00686AE9"/>
    <w:rsid w:val="00686BF0"/>
    <w:rsid w:val="00701F36"/>
    <w:rsid w:val="00722EA5"/>
    <w:rsid w:val="0072330A"/>
    <w:rsid w:val="00732CEE"/>
    <w:rsid w:val="00782241"/>
    <w:rsid w:val="00787639"/>
    <w:rsid w:val="00796BC2"/>
    <w:rsid w:val="007B00D5"/>
    <w:rsid w:val="007C304B"/>
    <w:rsid w:val="007D37AD"/>
    <w:rsid w:val="007F5970"/>
    <w:rsid w:val="00803321"/>
    <w:rsid w:val="00810831"/>
    <w:rsid w:val="00883309"/>
    <w:rsid w:val="00890955"/>
    <w:rsid w:val="00890C4A"/>
    <w:rsid w:val="008940B7"/>
    <w:rsid w:val="008B68A4"/>
    <w:rsid w:val="00910FE2"/>
    <w:rsid w:val="00973961"/>
    <w:rsid w:val="009A57D3"/>
    <w:rsid w:val="009D669E"/>
    <w:rsid w:val="009D768D"/>
    <w:rsid w:val="009E104C"/>
    <w:rsid w:val="009E4EFF"/>
    <w:rsid w:val="009F3D55"/>
    <w:rsid w:val="00A04A79"/>
    <w:rsid w:val="00A46438"/>
    <w:rsid w:val="00A62B7D"/>
    <w:rsid w:val="00A92700"/>
    <w:rsid w:val="00AA659C"/>
    <w:rsid w:val="00AC10B3"/>
    <w:rsid w:val="00AE1286"/>
    <w:rsid w:val="00B07101"/>
    <w:rsid w:val="00B53C2A"/>
    <w:rsid w:val="00B673A0"/>
    <w:rsid w:val="00B90072"/>
    <w:rsid w:val="00BA38A3"/>
    <w:rsid w:val="00BC042D"/>
    <w:rsid w:val="00BE6BE4"/>
    <w:rsid w:val="00BF7E92"/>
    <w:rsid w:val="00C57FAC"/>
    <w:rsid w:val="00C60392"/>
    <w:rsid w:val="00C611EF"/>
    <w:rsid w:val="00C62400"/>
    <w:rsid w:val="00C6461A"/>
    <w:rsid w:val="00C91E18"/>
    <w:rsid w:val="00C94774"/>
    <w:rsid w:val="00CA7BFC"/>
    <w:rsid w:val="00CC1898"/>
    <w:rsid w:val="00CC3DCA"/>
    <w:rsid w:val="00CD4B4A"/>
    <w:rsid w:val="00CD79D6"/>
    <w:rsid w:val="00D105B2"/>
    <w:rsid w:val="00D23426"/>
    <w:rsid w:val="00D43BFA"/>
    <w:rsid w:val="00D53B8D"/>
    <w:rsid w:val="00D661A7"/>
    <w:rsid w:val="00DB1B2B"/>
    <w:rsid w:val="00DD1E58"/>
    <w:rsid w:val="00DD6BBA"/>
    <w:rsid w:val="00E014CA"/>
    <w:rsid w:val="00E04AF3"/>
    <w:rsid w:val="00E07DF8"/>
    <w:rsid w:val="00E10210"/>
    <w:rsid w:val="00E21A95"/>
    <w:rsid w:val="00E224C6"/>
    <w:rsid w:val="00E22E77"/>
    <w:rsid w:val="00E27D6D"/>
    <w:rsid w:val="00E47557"/>
    <w:rsid w:val="00E54DD3"/>
    <w:rsid w:val="00E72B2A"/>
    <w:rsid w:val="00E86485"/>
    <w:rsid w:val="00E94BE2"/>
    <w:rsid w:val="00EA247B"/>
    <w:rsid w:val="00EC5211"/>
    <w:rsid w:val="00EE196E"/>
    <w:rsid w:val="00EE4D65"/>
    <w:rsid w:val="00EF5399"/>
    <w:rsid w:val="00F07947"/>
    <w:rsid w:val="00F16723"/>
    <w:rsid w:val="00F215EE"/>
    <w:rsid w:val="00F457C8"/>
    <w:rsid w:val="00F600E4"/>
    <w:rsid w:val="00FA1AC5"/>
    <w:rsid w:val="00FC1B93"/>
    <w:rsid w:val="00FD0B87"/>
    <w:rsid w:val="00FE40BC"/>
    <w:rsid w:val="00FE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53F493FA-7362-48E4-9A53-9393F154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94774"/>
    <w:pPr>
      <w:tabs>
        <w:tab w:val="center" w:pos="4320"/>
        <w:tab w:val="right" w:pos="8640"/>
      </w:tabs>
    </w:pPr>
  </w:style>
  <w:style w:type="paragraph" w:styleId="Footer">
    <w:name w:val="footer"/>
    <w:basedOn w:val="Normal"/>
    <w:rsid w:val="00C94774"/>
    <w:pPr>
      <w:tabs>
        <w:tab w:val="center" w:pos="4320"/>
        <w:tab w:val="right" w:pos="8640"/>
      </w:tabs>
    </w:pPr>
  </w:style>
  <w:style w:type="character" w:styleId="CommentReference">
    <w:name w:val="annotation reference"/>
    <w:semiHidden/>
    <w:rsid w:val="00026A63"/>
    <w:rPr>
      <w:sz w:val="16"/>
      <w:szCs w:val="16"/>
    </w:rPr>
  </w:style>
  <w:style w:type="paragraph" w:styleId="CommentText">
    <w:name w:val="annotation text"/>
    <w:basedOn w:val="Normal"/>
    <w:semiHidden/>
    <w:rsid w:val="00026A63"/>
    <w:rPr>
      <w:sz w:val="20"/>
    </w:rPr>
  </w:style>
  <w:style w:type="paragraph" w:styleId="CommentSubject">
    <w:name w:val="annotation subject"/>
    <w:basedOn w:val="CommentText"/>
    <w:next w:val="CommentText"/>
    <w:semiHidden/>
    <w:rsid w:val="00026A63"/>
    <w:rPr>
      <w:b/>
      <w:bCs/>
    </w:rPr>
  </w:style>
  <w:style w:type="paragraph" w:styleId="BalloonText">
    <w:name w:val="Balloon Text"/>
    <w:basedOn w:val="Normal"/>
    <w:semiHidden/>
    <w:rsid w:val="00026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6344</CharactersWithSpaces>
  <SharedDoc>false</SharedDoc>
  <HLinks>
    <vt:vector size="12" baseType="variant">
      <vt:variant>
        <vt:i4>5701674</vt:i4>
      </vt:variant>
      <vt:variant>
        <vt:i4>7</vt:i4>
      </vt:variant>
      <vt:variant>
        <vt:i4>0</vt:i4>
      </vt:variant>
      <vt:variant>
        <vt:i4>5</vt:i4>
      </vt:variant>
      <vt:variant>
        <vt:lpwstr>mailto:program.intake@usda.gov</vt:lpwstr>
      </vt:variant>
      <vt:variant>
        <vt:lpwstr/>
      </vt:variant>
      <vt:variant>
        <vt:i4>4456524</vt:i4>
      </vt:variant>
      <vt:variant>
        <vt:i4>4</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asalinas</dc:creator>
  <cp:keywords/>
  <cp:lastModifiedBy>Pish, Marylin - AMS</cp:lastModifiedBy>
  <cp:revision>2</cp:revision>
  <cp:lastPrinted>2020-04-22T12:35:00Z</cp:lastPrinted>
  <dcterms:created xsi:type="dcterms:W3CDTF">2020-04-22T12:37:00Z</dcterms:created>
  <dcterms:modified xsi:type="dcterms:W3CDTF">2020-04-22T12:37:00Z</dcterms:modified>
</cp:coreProperties>
</file>