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Pr="00B108D5" w:rsidR="008F17EB" w:rsidP="005005C0" w:rsidRDefault="008F17EB" w14:paraId="4D26F708" w14:textId="77777777">
      <w:pPr>
        <w:pStyle w:val="Default"/>
        <w:rPr>
          <w:rFonts w:asciiTheme="minorHAnsi" w:hAnsiTheme="minorHAnsi" w:cstheme="minorHAnsi"/>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7923"/>
      </w:tblGrid>
      <w:tr w:rsidRPr="00B108D5" w:rsidR="008F17EB" w:rsidTr="008F17EB" w14:paraId="4FB16D00" w14:textId="77777777">
        <w:trPr>
          <w:trHeight w:val="591"/>
          <w:jc w:val="center"/>
        </w:trPr>
        <w:tc>
          <w:tcPr>
            <w:tcW w:w="7923" w:type="dxa"/>
          </w:tcPr>
          <w:p w:rsidRPr="00B108D5" w:rsidR="008F17EB" w:rsidP="008F17EB" w:rsidRDefault="008F17EB" w14:paraId="6ADFD980" w14:textId="77777777">
            <w:pPr>
              <w:autoSpaceDE w:val="0"/>
              <w:autoSpaceDN w:val="0"/>
              <w:adjustRightInd w:val="0"/>
              <w:jc w:val="center"/>
              <w:rPr>
                <w:rFonts w:asciiTheme="minorHAnsi" w:hAnsiTheme="minorHAnsi" w:eastAsiaTheme="minorHAnsi" w:cstheme="minorHAnsi"/>
                <w:color w:val="000000"/>
                <w:sz w:val="48"/>
                <w:szCs w:val="48"/>
              </w:rPr>
            </w:pPr>
            <w:r w:rsidRPr="00B108D5">
              <w:rPr>
                <w:rFonts w:asciiTheme="minorHAnsi" w:hAnsiTheme="minorHAnsi" w:eastAsiaTheme="minorHAnsi" w:cstheme="minorHAnsi"/>
                <w:color w:val="000000"/>
              </w:rPr>
              <w:t xml:space="preserve"> </w:t>
            </w:r>
            <w:r w:rsidRPr="00B108D5">
              <w:rPr>
                <w:rFonts w:asciiTheme="minorHAnsi" w:hAnsiTheme="minorHAnsi" w:eastAsiaTheme="minorHAnsi" w:cstheme="minorHAnsi"/>
                <w:b/>
                <w:bCs/>
                <w:color w:val="000000"/>
                <w:sz w:val="48"/>
                <w:szCs w:val="48"/>
              </w:rPr>
              <w:t xml:space="preserve">Department of Commerce </w:t>
            </w:r>
          </w:p>
          <w:p w:rsidRPr="00B108D5" w:rsidR="008F17EB" w:rsidP="008F17EB" w:rsidRDefault="008F17EB" w14:paraId="704B6B4B" w14:textId="77777777">
            <w:pPr>
              <w:autoSpaceDE w:val="0"/>
              <w:autoSpaceDN w:val="0"/>
              <w:adjustRightInd w:val="0"/>
              <w:jc w:val="center"/>
              <w:rPr>
                <w:rFonts w:asciiTheme="minorHAnsi" w:hAnsiTheme="minorHAnsi" w:eastAsiaTheme="minorHAnsi" w:cstheme="minorHAnsi"/>
                <w:b/>
                <w:bCs/>
                <w:color w:val="000000"/>
                <w:sz w:val="48"/>
                <w:szCs w:val="48"/>
              </w:rPr>
            </w:pPr>
            <w:r w:rsidRPr="00B108D5">
              <w:rPr>
                <w:rFonts w:asciiTheme="minorHAnsi" w:hAnsiTheme="minorHAnsi" w:eastAsiaTheme="minorHAnsi" w:cstheme="minorHAnsi"/>
                <w:b/>
                <w:bCs/>
                <w:color w:val="000000"/>
                <w:sz w:val="48"/>
                <w:szCs w:val="48"/>
              </w:rPr>
              <w:t xml:space="preserve">United States Census Bureau </w:t>
            </w:r>
          </w:p>
          <w:p w:rsidRPr="00B108D5" w:rsidR="007D0E3F" w:rsidP="008F17EB" w:rsidRDefault="007D0E3F" w14:paraId="2931ECD1" w14:textId="77777777">
            <w:pPr>
              <w:autoSpaceDE w:val="0"/>
              <w:autoSpaceDN w:val="0"/>
              <w:adjustRightInd w:val="0"/>
              <w:jc w:val="center"/>
              <w:rPr>
                <w:rFonts w:asciiTheme="minorHAnsi" w:hAnsiTheme="minorHAnsi" w:eastAsiaTheme="minorHAnsi" w:cstheme="minorHAnsi"/>
                <w:b/>
                <w:bCs/>
                <w:color w:val="000000"/>
                <w:sz w:val="48"/>
                <w:szCs w:val="48"/>
              </w:rPr>
            </w:pPr>
          </w:p>
          <w:p w:rsidRPr="00B108D5" w:rsidR="007D0E3F" w:rsidP="008F17EB" w:rsidRDefault="007D0E3F" w14:paraId="2565E259" w14:textId="77777777">
            <w:pPr>
              <w:autoSpaceDE w:val="0"/>
              <w:autoSpaceDN w:val="0"/>
              <w:adjustRightInd w:val="0"/>
              <w:jc w:val="center"/>
              <w:rPr>
                <w:rFonts w:asciiTheme="minorHAnsi" w:hAnsiTheme="minorHAnsi" w:eastAsiaTheme="minorHAnsi" w:cstheme="minorHAnsi"/>
                <w:color w:val="000000"/>
                <w:sz w:val="48"/>
                <w:szCs w:val="48"/>
              </w:rPr>
            </w:pPr>
          </w:p>
          <w:p w:rsidRPr="00B108D5" w:rsidR="007D0E3F" w:rsidP="008F17EB" w:rsidRDefault="007D0E3F" w14:paraId="0F1684AA" w14:textId="77777777">
            <w:pPr>
              <w:autoSpaceDE w:val="0"/>
              <w:autoSpaceDN w:val="0"/>
              <w:adjustRightInd w:val="0"/>
              <w:jc w:val="center"/>
              <w:rPr>
                <w:rFonts w:asciiTheme="minorHAnsi" w:hAnsiTheme="minorHAnsi" w:eastAsiaTheme="minorHAnsi" w:cstheme="minorHAnsi"/>
                <w:color w:val="000000"/>
                <w:sz w:val="48"/>
                <w:szCs w:val="48"/>
              </w:rPr>
            </w:pPr>
          </w:p>
          <w:p w:rsidRPr="00B108D5" w:rsidR="007D0E3F" w:rsidP="008F17EB" w:rsidRDefault="007D0E3F" w14:paraId="28A7FD69" w14:textId="2DBEE2FB">
            <w:pPr>
              <w:autoSpaceDE w:val="0"/>
              <w:autoSpaceDN w:val="0"/>
              <w:adjustRightInd w:val="0"/>
              <w:jc w:val="center"/>
              <w:rPr>
                <w:rFonts w:asciiTheme="minorHAnsi" w:hAnsiTheme="minorHAnsi" w:eastAsiaTheme="minorHAnsi" w:cstheme="minorHAnsi"/>
                <w:color w:val="000000"/>
                <w:sz w:val="48"/>
                <w:szCs w:val="48"/>
              </w:rPr>
            </w:pPr>
          </w:p>
        </w:tc>
      </w:tr>
      <w:tr w:rsidRPr="00B108D5" w:rsidR="008F17EB" w:rsidTr="008F17EB" w14:paraId="3AF206FA" w14:textId="77777777">
        <w:trPr>
          <w:trHeight w:val="266"/>
          <w:jc w:val="center"/>
        </w:trPr>
        <w:tc>
          <w:tcPr>
            <w:tcW w:w="7923" w:type="dxa"/>
          </w:tcPr>
          <w:p w:rsidRPr="00B108D5" w:rsidR="008F17EB" w:rsidP="008F17EB" w:rsidRDefault="008F17EB" w14:paraId="539AF29A" w14:textId="77777777">
            <w:pPr>
              <w:autoSpaceDE w:val="0"/>
              <w:autoSpaceDN w:val="0"/>
              <w:adjustRightInd w:val="0"/>
              <w:jc w:val="center"/>
              <w:rPr>
                <w:rFonts w:asciiTheme="minorHAnsi" w:hAnsiTheme="minorHAnsi" w:eastAsiaTheme="minorHAnsi" w:cstheme="minorHAnsi"/>
                <w:b/>
                <w:bCs/>
                <w:color w:val="000000"/>
                <w:sz w:val="40"/>
                <w:szCs w:val="40"/>
              </w:rPr>
            </w:pPr>
            <w:r w:rsidRPr="00B108D5">
              <w:rPr>
                <w:rFonts w:asciiTheme="minorHAnsi" w:hAnsiTheme="minorHAnsi" w:eastAsiaTheme="minorHAnsi" w:cstheme="minorHAnsi"/>
                <w:b/>
                <w:bCs/>
                <w:color w:val="000000"/>
                <w:sz w:val="40"/>
                <w:szCs w:val="40"/>
              </w:rPr>
              <w:t xml:space="preserve">Paperwork Reduction Act Program </w:t>
            </w:r>
          </w:p>
          <w:p w:rsidRPr="00B108D5" w:rsidR="007D0E3F" w:rsidP="008F17EB" w:rsidRDefault="007D0E3F" w14:paraId="64AF7A41" w14:textId="2735BCDB">
            <w:pPr>
              <w:autoSpaceDE w:val="0"/>
              <w:autoSpaceDN w:val="0"/>
              <w:adjustRightInd w:val="0"/>
              <w:jc w:val="center"/>
              <w:rPr>
                <w:rFonts w:asciiTheme="minorHAnsi" w:hAnsiTheme="minorHAnsi" w:eastAsiaTheme="minorHAnsi" w:cstheme="minorHAnsi"/>
                <w:color w:val="000000"/>
                <w:sz w:val="40"/>
                <w:szCs w:val="40"/>
              </w:rPr>
            </w:pPr>
          </w:p>
        </w:tc>
      </w:tr>
      <w:tr w:rsidRPr="00B108D5" w:rsidR="008F17EB" w:rsidTr="008F17EB" w14:paraId="6958DAD4" w14:textId="77777777">
        <w:trPr>
          <w:trHeight w:val="581"/>
          <w:jc w:val="center"/>
        </w:trPr>
        <w:tc>
          <w:tcPr>
            <w:tcW w:w="7923" w:type="dxa"/>
          </w:tcPr>
          <w:p w:rsidRPr="00B108D5" w:rsidR="000602F7" w:rsidP="008F17EB" w:rsidRDefault="008F17EB" w14:paraId="2A7F400A" w14:textId="77777777">
            <w:pPr>
              <w:autoSpaceDE w:val="0"/>
              <w:autoSpaceDN w:val="0"/>
              <w:adjustRightInd w:val="0"/>
              <w:jc w:val="center"/>
              <w:rPr>
                <w:rFonts w:asciiTheme="minorHAnsi" w:hAnsiTheme="minorHAnsi" w:eastAsiaTheme="minorHAnsi" w:cstheme="minorHAnsi"/>
                <w:b/>
                <w:bCs/>
                <w:color w:val="000000"/>
                <w:sz w:val="32"/>
                <w:szCs w:val="32"/>
              </w:rPr>
            </w:pPr>
            <w:r w:rsidRPr="00B108D5">
              <w:rPr>
                <w:rFonts w:asciiTheme="minorHAnsi" w:hAnsiTheme="minorHAnsi" w:eastAsiaTheme="minorHAnsi" w:cstheme="minorHAnsi"/>
                <w:b/>
                <w:bCs/>
                <w:color w:val="000000"/>
                <w:sz w:val="32"/>
                <w:szCs w:val="32"/>
              </w:rPr>
              <w:t xml:space="preserve">Information Collection Request </w:t>
            </w:r>
          </w:p>
          <w:p w:rsidRPr="00B108D5" w:rsidR="008F17EB" w:rsidP="008F17EB" w:rsidRDefault="008F17EB" w14:paraId="720265DB" w14:textId="6C5FDDA9">
            <w:pPr>
              <w:autoSpaceDE w:val="0"/>
              <w:autoSpaceDN w:val="0"/>
              <w:adjustRightInd w:val="0"/>
              <w:jc w:val="center"/>
              <w:rPr>
                <w:rFonts w:asciiTheme="minorHAnsi" w:hAnsiTheme="minorHAnsi" w:eastAsiaTheme="minorHAnsi" w:cstheme="minorHAnsi"/>
                <w:color w:val="000000"/>
                <w:sz w:val="32"/>
                <w:szCs w:val="32"/>
              </w:rPr>
            </w:pPr>
            <w:r w:rsidRPr="00B108D5">
              <w:rPr>
                <w:rFonts w:asciiTheme="minorHAnsi" w:hAnsiTheme="minorHAnsi" w:eastAsiaTheme="minorHAnsi" w:cstheme="minorHAnsi"/>
                <w:b/>
                <w:bCs/>
                <w:color w:val="000000"/>
                <w:sz w:val="32"/>
                <w:szCs w:val="32"/>
              </w:rPr>
              <w:t xml:space="preserve">2020 Census – </w:t>
            </w:r>
            <w:r w:rsidRPr="00B108D5" w:rsidR="00BE5C0F">
              <w:rPr>
                <w:rFonts w:asciiTheme="minorHAnsi" w:hAnsiTheme="minorHAnsi" w:eastAsiaTheme="minorHAnsi" w:cstheme="minorHAnsi"/>
                <w:b/>
                <w:bCs/>
                <w:color w:val="000000"/>
                <w:sz w:val="32"/>
                <w:szCs w:val="32"/>
              </w:rPr>
              <w:t>Program</w:t>
            </w:r>
            <w:r w:rsidRPr="00B108D5" w:rsidR="000602F7">
              <w:rPr>
                <w:rFonts w:asciiTheme="minorHAnsi" w:hAnsiTheme="minorHAnsi" w:eastAsiaTheme="minorHAnsi" w:cstheme="minorHAnsi"/>
                <w:b/>
                <w:bCs/>
                <w:color w:val="000000"/>
                <w:sz w:val="32"/>
                <w:szCs w:val="32"/>
              </w:rPr>
              <w:t xml:space="preserve"> Updates</w:t>
            </w:r>
            <w:r w:rsidRPr="00B108D5">
              <w:rPr>
                <w:rFonts w:asciiTheme="minorHAnsi" w:hAnsiTheme="minorHAnsi" w:eastAsiaTheme="minorHAnsi" w:cstheme="minorHAnsi"/>
                <w:b/>
                <w:bCs/>
                <w:color w:val="000000"/>
                <w:sz w:val="32"/>
                <w:szCs w:val="32"/>
              </w:rPr>
              <w:t xml:space="preserve"> </w:t>
            </w:r>
          </w:p>
          <w:p w:rsidRPr="00B108D5" w:rsidR="008F17EB" w:rsidP="008F17EB" w:rsidRDefault="008F17EB" w14:paraId="610A75DF" w14:textId="6E323F5C">
            <w:pPr>
              <w:autoSpaceDE w:val="0"/>
              <w:autoSpaceDN w:val="0"/>
              <w:adjustRightInd w:val="0"/>
              <w:jc w:val="center"/>
              <w:rPr>
                <w:rFonts w:asciiTheme="minorHAnsi" w:hAnsiTheme="minorHAnsi" w:eastAsiaTheme="minorHAnsi" w:cstheme="minorHAnsi"/>
                <w:color w:val="000000"/>
                <w:sz w:val="32"/>
                <w:szCs w:val="32"/>
              </w:rPr>
            </w:pPr>
            <w:r w:rsidRPr="00B108D5">
              <w:rPr>
                <w:rFonts w:asciiTheme="minorHAnsi" w:hAnsiTheme="minorHAnsi" w:eastAsiaTheme="minorHAnsi" w:cstheme="minorHAnsi"/>
                <w:b/>
                <w:bCs/>
                <w:color w:val="000000"/>
                <w:sz w:val="32"/>
                <w:szCs w:val="32"/>
              </w:rPr>
              <w:t>OMB Control Number 0607-1006</w:t>
            </w:r>
          </w:p>
        </w:tc>
      </w:tr>
    </w:tbl>
    <w:p w:rsidRPr="00B108D5" w:rsidR="008F17EB" w:rsidRDefault="008F17EB" w14:paraId="171D8822" w14:textId="77777777">
      <w:pPr>
        <w:spacing w:after="200" w:line="276" w:lineRule="auto"/>
        <w:rPr>
          <w:rFonts w:asciiTheme="minorHAnsi" w:hAnsiTheme="minorHAnsi" w:cstheme="minorHAnsi"/>
          <w:b/>
        </w:rPr>
      </w:pPr>
      <w:r w:rsidRPr="00B108D5">
        <w:rPr>
          <w:rFonts w:asciiTheme="minorHAnsi" w:hAnsiTheme="minorHAnsi" w:cstheme="minorHAnsi"/>
          <w:b/>
        </w:rPr>
        <w:br w:type="page"/>
      </w:r>
    </w:p>
    <w:p w:rsidRPr="00B108D5" w:rsidR="009C5482" w:rsidP="009C5482" w:rsidRDefault="009C5482" w14:paraId="6AFE9549" w14:textId="238742E1">
      <w:pPr>
        <w:contextualSpacing/>
        <w:jc w:val="center"/>
        <w:rPr>
          <w:rFonts w:asciiTheme="minorHAnsi" w:hAnsiTheme="minorHAnsi" w:cstheme="minorHAnsi"/>
          <w:b/>
        </w:rPr>
      </w:pPr>
      <w:r w:rsidRPr="00B108D5">
        <w:rPr>
          <w:rFonts w:asciiTheme="minorHAnsi" w:hAnsiTheme="minorHAnsi" w:cstheme="minorHAnsi"/>
          <w:b/>
        </w:rPr>
        <w:lastRenderedPageBreak/>
        <w:t>Department of Commerce</w:t>
      </w:r>
    </w:p>
    <w:p w:rsidRPr="00B108D5" w:rsidR="009C5482" w:rsidP="009C5482" w:rsidRDefault="009C5482" w14:paraId="6AFE954A" w14:textId="77777777">
      <w:pPr>
        <w:contextualSpacing/>
        <w:jc w:val="center"/>
        <w:rPr>
          <w:rFonts w:asciiTheme="minorHAnsi" w:hAnsiTheme="minorHAnsi" w:cstheme="minorHAnsi"/>
          <w:b/>
        </w:rPr>
      </w:pPr>
      <w:r w:rsidRPr="00B108D5">
        <w:rPr>
          <w:rFonts w:asciiTheme="minorHAnsi" w:hAnsiTheme="minorHAnsi" w:cstheme="minorHAnsi"/>
          <w:b/>
        </w:rPr>
        <w:t>United States Census Bureau</w:t>
      </w:r>
    </w:p>
    <w:p w:rsidRPr="00B108D5" w:rsidR="009C5482" w:rsidP="009C5482" w:rsidRDefault="009C5482" w14:paraId="6AFE954B" w14:textId="7112F574">
      <w:pPr>
        <w:contextualSpacing/>
        <w:jc w:val="center"/>
        <w:rPr>
          <w:rFonts w:asciiTheme="minorHAnsi" w:hAnsiTheme="minorHAnsi" w:cstheme="minorHAnsi"/>
          <w:b/>
        </w:rPr>
      </w:pPr>
      <w:r w:rsidRPr="00B108D5">
        <w:rPr>
          <w:rFonts w:asciiTheme="minorHAnsi" w:hAnsiTheme="minorHAnsi" w:cstheme="minorHAnsi"/>
          <w:b/>
        </w:rPr>
        <w:t>OMB Information Collection Request</w:t>
      </w:r>
    </w:p>
    <w:p w:rsidRPr="00B108D5" w:rsidR="00971136" w:rsidP="009C5482" w:rsidRDefault="00971136" w14:paraId="7F5F503C" w14:textId="4D48DFF1">
      <w:pPr>
        <w:contextualSpacing/>
        <w:jc w:val="center"/>
        <w:rPr>
          <w:rFonts w:asciiTheme="minorHAnsi" w:hAnsiTheme="minorHAnsi" w:cstheme="minorHAnsi"/>
          <w:b/>
        </w:rPr>
      </w:pPr>
      <w:r w:rsidRPr="00B108D5">
        <w:rPr>
          <w:rFonts w:asciiTheme="minorHAnsi" w:hAnsiTheme="minorHAnsi" w:cstheme="minorHAnsi"/>
          <w:b/>
        </w:rPr>
        <w:t>2020 Census</w:t>
      </w:r>
    </w:p>
    <w:p w:rsidRPr="00B108D5" w:rsidR="009C5482" w:rsidP="009C5482" w:rsidRDefault="009C5482" w14:paraId="6AFE954D" w14:textId="7C340BEF">
      <w:pPr>
        <w:contextualSpacing/>
        <w:jc w:val="center"/>
        <w:rPr>
          <w:rFonts w:asciiTheme="minorHAnsi" w:hAnsiTheme="minorHAnsi" w:cstheme="minorHAnsi"/>
          <w:b/>
        </w:rPr>
      </w:pPr>
      <w:r w:rsidRPr="00B108D5">
        <w:rPr>
          <w:rFonts w:asciiTheme="minorHAnsi" w:hAnsiTheme="minorHAnsi" w:cstheme="minorHAnsi"/>
          <w:b/>
        </w:rPr>
        <w:t xml:space="preserve">OMB Control Number </w:t>
      </w:r>
      <w:r w:rsidRPr="00B108D5" w:rsidR="00971136">
        <w:rPr>
          <w:rFonts w:asciiTheme="minorHAnsi" w:hAnsiTheme="minorHAnsi" w:cstheme="minorHAnsi"/>
          <w:b/>
        </w:rPr>
        <w:t>0607-</w:t>
      </w:r>
      <w:r w:rsidRPr="00B108D5" w:rsidR="006809ED">
        <w:rPr>
          <w:rFonts w:asciiTheme="minorHAnsi" w:hAnsiTheme="minorHAnsi" w:cstheme="minorHAnsi"/>
          <w:b/>
        </w:rPr>
        <w:t>1006</w:t>
      </w:r>
    </w:p>
    <w:p w:rsidRPr="00B108D5" w:rsidR="009C5482" w:rsidP="009C5482" w:rsidRDefault="009C5482" w14:paraId="6AFE954E" w14:textId="77777777">
      <w:pPr>
        <w:contextualSpacing/>
        <w:jc w:val="center"/>
        <w:rPr>
          <w:rFonts w:asciiTheme="minorHAnsi" w:hAnsiTheme="minorHAnsi" w:cstheme="minorHAnsi"/>
          <w:b/>
        </w:rPr>
      </w:pPr>
    </w:p>
    <w:p w:rsidRPr="00B108D5" w:rsidR="009C5482" w:rsidP="009C5482" w:rsidRDefault="009C5482" w14:paraId="6AFE954F" w14:textId="1763F2B5">
      <w:pPr>
        <w:spacing w:line="480" w:lineRule="auto"/>
        <w:contextualSpacing/>
        <w:rPr>
          <w:rFonts w:asciiTheme="minorHAnsi" w:hAnsiTheme="minorHAnsi" w:cstheme="minorHAnsi"/>
          <w:b/>
        </w:rPr>
      </w:pPr>
    </w:p>
    <w:p w:rsidRPr="00B108D5" w:rsidR="009C5482" w:rsidP="009C5482" w:rsidRDefault="009C5482" w14:paraId="6AFE9551" w14:textId="3BFC9669">
      <w:pPr>
        <w:spacing w:line="480" w:lineRule="auto"/>
        <w:contextualSpacing/>
        <w:rPr>
          <w:rFonts w:asciiTheme="minorHAnsi" w:hAnsiTheme="minorHAnsi" w:cstheme="minorHAnsi"/>
          <w:b/>
        </w:rPr>
      </w:pPr>
      <w:r w:rsidRPr="00B108D5">
        <w:rPr>
          <w:rFonts w:asciiTheme="minorHAnsi" w:hAnsiTheme="minorHAnsi" w:cstheme="minorHAnsi"/>
          <w:b/>
        </w:rPr>
        <w:t>Part A.  Justification</w:t>
      </w:r>
    </w:p>
    <w:p w:rsidRPr="00B108D5" w:rsidR="009C5482" w:rsidP="009C5482" w:rsidRDefault="009C5482" w14:paraId="6AFE9552" w14:textId="1DA1B37A">
      <w:pPr>
        <w:spacing w:line="480" w:lineRule="auto"/>
        <w:rPr>
          <w:rFonts w:asciiTheme="minorHAnsi" w:hAnsiTheme="minorHAnsi" w:cstheme="minorHAnsi"/>
          <w:b/>
        </w:rPr>
      </w:pPr>
      <w:r w:rsidRPr="00B108D5">
        <w:rPr>
          <w:rFonts w:asciiTheme="minorHAnsi" w:hAnsiTheme="minorHAnsi" w:cstheme="minorHAnsi"/>
          <w:b/>
        </w:rPr>
        <w:t>1.  Necessity of the Information Collection</w:t>
      </w:r>
    </w:p>
    <w:p w:rsidRPr="00B108D5" w:rsidR="00944590" w:rsidP="00944590" w:rsidRDefault="0058586B" w14:paraId="3AEA15D1" w14:textId="77777777">
      <w:pPr>
        <w:spacing w:line="480" w:lineRule="auto"/>
        <w:ind w:firstLine="720"/>
        <w:rPr>
          <w:rFonts w:asciiTheme="minorHAnsi" w:hAnsiTheme="minorHAnsi" w:cstheme="minorHAnsi"/>
          <w:bCs/>
        </w:rPr>
      </w:pPr>
      <w:r w:rsidRPr="00B108D5">
        <w:rPr>
          <w:rFonts w:asciiTheme="minorHAnsi" w:hAnsiTheme="minorHAnsi" w:cstheme="minorHAnsi"/>
          <w:bCs/>
        </w:rPr>
        <w:t xml:space="preserve">The Census Bureau requests authorization from the Office of Management and Budget (OMB) to </w:t>
      </w:r>
      <w:r w:rsidRPr="00B108D5" w:rsidR="00717102">
        <w:rPr>
          <w:rFonts w:asciiTheme="minorHAnsi" w:hAnsiTheme="minorHAnsi" w:cstheme="minorHAnsi"/>
          <w:bCs/>
        </w:rPr>
        <w:t>collect information from the public for</w:t>
      </w:r>
      <w:r w:rsidRPr="00B108D5">
        <w:rPr>
          <w:rFonts w:asciiTheme="minorHAnsi" w:hAnsiTheme="minorHAnsi" w:cstheme="minorHAnsi"/>
          <w:bCs/>
        </w:rPr>
        <w:t xml:space="preserve"> the 2020 Census. </w:t>
      </w:r>
    </w:p>
    <w:p w:rsidRPr="00B108D5" w:rsidR="00944590" w:rsidP="00944590" w:rsidRDefault="00944590" w14:paraId="1F5DD42A" w14:textId="55515D69">
      <w:pPr>
        <w:spacing w:line="480" w:lineRule="auto"/>
        <w:ind w:firstLine="720"/>
        <w:rPr>
          <w:rFonts w:asciiTheme="minorHAnsi" w:hAnsiTheme="minorHAnsi" w:cstheme="minorHAnsi"/>
          <w:bCs/>
        </w:rPr>
      </w:pPr>
      <w:r w:rsidRPr="00B108D5">
        <w:rPr>
          <w:rFonts w:asciiTheme="minorHAnsi" w:hAnsiTheme="minorHAnsi" w:cstheme="minorHAnsi"/>
          <w:bCs/>
        </w:rPr>
        <w:t xml:space="preserve">The taking of a decennial census is mandated by Article 1, Section 2 of the U.S. Constitution. </w:t>
      </w:r>
      <w:r w:rsidRPr="00B108D5">
        <w:rPr>
          <w:rFonts w:asciiTheme="minorHAnsi" w:hAnsiTheme="minorHAnsi" w:cstheme="minorHAnsi"/>
          <w:bCs/>
          <w:iCs/>
        </w:rPr>
        <w:t>Title 13, United States Code (U.S.C), Section 141 directs the Secretary to take a decennial census of population and housing, determining its form and content, and fu</w:t>
      </w:r>
      <w:r w:rsidRPr="00B108D5" w:rsidR="00317DD2">
        <w:rPr>
          <w:rFonts w:asciiTheme="minorHAnsi" w:hAnsiTheme="minorHAnsi" w:cstheme="minorHAnsi"/>
          <w:bCs/>
          <w:iCs/>
        </w:rPr>
        <w:t>r</w:t>
      </w:r>
      <w:r w:rsidRPr="00B108D5">
        <w:rPr>
          <w:rFonts w:asciiTheme="minorHAnsi" w:hAnsiTheme="minorHAnsi" w:cstheme="minorHAnsi"/>
          <w:bCs/>
          <w:iCs/>
        </w:rPr>
        <w:t>ther authorizes the collection of such other census information in relation to the decennial census, as necessary. </w:t>
      </w:r>
      <w:r w:rsidRPr="00B108D5">
        <w:rPr>
          <w:rFonts w:asciiTheme="minorHAnsi" w:hAnsiTheme="minorHAnsi" w:cstheme="minorHAnsi"/>
          <w:bCs/>
        </w:rPr>
        <w:t xml:space="preserve">These authorities are delegated to the Director of the Census Bureau under Department of Commerce Organization Order 35-2A. The Census Bureau is required to conduct the 2020 Census to collect the person and housing data that will be used for reapportionment, redistricting, and various statistical data products, under Title 13, U.S. Code. Additionally, the Census Bureau is authorized under Title 13 Section 193 to conduct surveys and collect information before, during, and after the decennial census to assist in the conduct of the decennial census.   </w:t>
      </w:r>
    </w:p>
    <w:p w:rsidRPr="00B108D5" w:rsidR="00E40493" w:rsidP="00F56A20" w:rsidRDefault="00E40493" w14:paraId="1DB9E0FE" w14:textId="0EED3BB5">
      <w:pPr>
        <w:spacing w:line="480" w:lineRule="auto"/>
        <w:ind w:firstLine="720"/>
        <w:rPr>
          <w:rFonts w:asciiTheme="minorHAnsi" w:hAnsiTheme="minorHAnsi" w:cstheme="minorHAnsi"/>
        </w:rPr>
      </w:pPr>
      <w:r w:rsidRPr="00B108D5">
        <w:rPr>
          <w:rFonts w:asciiTheme="minorHAnsi" w:hAnsiTheme="minorHAnsi" w:cstheme="minorHAnsi"/>
          <w:bCs/>
        </w:rPr>
        <w:t xml:space="preserve">In addition to the reapportionment of the U.S. Congress, </w:t>
      </w:r>
      <w:r w:rsidRPr="00B108D5" w:rsidR="003C2169">
        <w:rPr>
          <w:rFonts w:asciiTheme="minorHAnsi" w:hAnsiTheme="minorHAnsi" w:cstheme="minorHAnsi"/>
          <w:bCs/>
        </w:rPr>
        <w:t>c</w:t>
      </w:r>
      <w:r w:rsidRPr="00B108D5">
        <w:rPr>
          <w:rFonts w:asciiTheme="minorHAnsi" w:hAnsiTheme="minorHAnsi" w:cstheme="minorHAnsi"/>
          <w:bCs/>
        </w:rPr>
        <w:t>ensus data are used to draw legislative district boundaries</w:t>
      </w:r>
      <w:r w:rsidRPr="00B108D5" w:rsidR="00A8108B">
        <w:rPr>
          <w:rFonts w:asciiTheme="minorHAnsi" w:hAnsiTheme="minorHAnsi" w:cstheme="minorHAnsi"/>
          <w:bCs/>
        </w:rPr>
        <w:t xml:space="preserve"> within states</w:t>
      </w:r>
      <w:r w:rsidRPr="00B108D5">
        <w:rPr>
          <w:rFonts w:asciiTheme="minorHAnsi" w:hAnsiTheme="minorHAnsi" w:cstheme="minorHAnsi"/>
          <w:bCs/>
        </w:rPr>
        <w:t>. Census data also are used</w:t>
      </w:r>
      <w:r w:rsidRPr="00B108D5" w:rsidR="00A8108B">
        <w:rPr>
          <w:rFonts w:asciiTheme="minorHAnsi" w:hAnsiTheme="minorHAnsi" w:cstheme="minorHAnsi"/>
          <w:bCs/>
        </w:rPr>
        <w:t xml:space="preserve"> by numerous agencies</w:t>
      </w:r>
      <w:r w:rsidRPr="00B108D5">
        <w:rPr>
          <w:rFonts w:asciiTheme="minorHAnsi" w:hAnsiTheme="minorHAnsi" w:cstheme="minorHAnsi"/>
          <w:bCs/>
        </w:rPr>
        <w:t xml:space="preserve"> to determine funding allocations for the distribution of an estimated $675 billion of federal funds </w:t>
      </w:r>
      <w:r w:rsidRPr="00B108D5">
        <w:rPr>
          <w:rFonts w:asciiTheme="minorHAnsi" w:hAnsiTheme="minorHAnsi" w:cstheme="minorHAnsi"/>
          <w:bCs/>
        </w:rPr>
        <w:lastRenderedPageBreak/>
        <w:t>each year</w:t>
      </w:r>
      <w:r w:rsidRPr="00B108D5" w:rsidR="00C51811">
        <w:rPr>
          <w:rFonts w:asciiTheme="minorHAnsi" w:hAnsiTheme="minorHAnsi" w:cstheme="minorHAnsi"/>
          <w:bCs/>
        </w:rPr>
        <w:t>, as of Fiscal Year 2015</w:t>
      </w:r>
      <w:r w:rsidRPr="00B108D5" w:rsidR="009A684F">
        <w:rPr>
          <w:rFonts w:asciiTheme="minorHAnsi" w:hAnsiTheme="minorHAnsi" w:cstheme="minorHAnsi"/>
          <w:bCs/>
        </w:rPr>
        <w:t>.</w:t>
      </w:r>
      <w:r w:rsidRPr="00B108D5" w:rsidR="00F777C8">
        <w:rPr>
          <w:rFonts w:asciiTheme="minorHAnsi" w:hAnsiTheme="minorHAnsi" w:cstheme="minorHAnsi"/>
          <w:bCs/>
        </w:rPr>
        <w:t xml:space="preserve"> This estimate includes </w:t>
      </w:r>
      <w:r w:rsidRPr="00B108D5" w:rsidR="00425872">
        <w:rPr>
          <w:rFonts w:asciiTheme="minorHAnsi" w:hAnsiTheme="minorHAnsi" w:cstheme="minorHAnsi"/>
          <w:bCs/>
        </w:rPr>
        <w:t>decennial census data, American Community Survey data, and geographic program data</w:t>
      </w:r>
      <w:r w:rsidRPr="00B108D5" w:rsidR="009A684F">
        <w:rPr>
          <w:rFonts w:asciiTheme="minorHAnsi" w:hAnsiTheme="minorHAnsi" w:cstheme="minorHAnsi"/>
          <w:bCs/>
        </w:rPr>
        <w:t>,</w:t>
      </w:r>
      <w:r w:rsidRPr="00B108D5" w:rsidR="00425872">
        <w:rPr>
          <w:rFonts w:asciiTheme="minorHAnsi" w:hAnsiTheme="minorHAnsi" w:cstheme="minorHAnsi"/>
          <w:bCs/>
        </w:rPr>
        <w:t xml:space="preserve"> as well as data that use any one of these data sources as a critical input. The current distribution of funds estimate includes federal programs that distribute funds for one of the following: selection and/or restriction of recipients of funds, award or allocation of funds, and monitoring and assessment of program performance.</w:t>
      </w:r>
    </w:p>
    <w:p w:rsidRPr="00B108D5" w:rsidR="009027B8" w:rsidP="009027B8" w:rsidRDefault="00FD2461" w14:paraId="39E29C41" w14:textId="7C7276C8">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9027B8">
        <w:rPr>
          <w:rFonts w:asciiTheme="minorHAnsi" w:hAnsiTheme="minorHAnsi" w:cstheme="minorHAnsi"/>
          <w:bCs/>
        </w:rPr>
        <w:t xml:space="preserve">The Census Bureau plans to conduct the most automated, modern, and dynamic decennial census in </w:t>
      </w:r>
      <w:r w:rsidRPr="00B108D5" w:rsidR="000C29B5">
        <w:rPr>
          <w:rFonts w:asciiTheme="minorHAnsi" w:hAnsiTheme="minorHAnsi" w:cstheme="minorHAnsi"/>
          <w:bCs/>
        </w:rPr>
        <w:t xml:space="preserve">U.S. </w:t>
      </w:r>
      <w:r w:rsidRPr="00B108D5" w:rsidR="009027B8">
        <w:rPr>
          <w:rFonts w:asciiTheme="minorHAnsi" w:hAnsiTheme="minorHAnsi" w:cstheme="minorHAnsi"/>
          <w:bCs/>
        </w:rPr>
        <w:t xml:space="preserve">history. </w:t>
      </w:r>
      <w:r w:rsidRPr="00B108D5" w:rsidR="000C29B5">
        <w:rPr>
          <w:rFonts w:asciiTheme="minorHAnsi" w:hAnsiTheme="minorHAnsi" w:cstheme="minorHAnsi"/>
          <w:bCs/>
        </w:rPr>
        <w:t>Compared to the 2010 Census, t</w:t>
      </w:r>
      <w:r w:rsidRPr="00B108D5" w:rsidR="009027B8">
        <w:rPr>
          <w:rFonts w:asciiTheme="minorHAnsi" w:hAnsiTheme="minorHAnsi" w:cstheme="minorHAnsi"/>
          <w:bCs/>
        </w:rPr>
        <w:t>he 2020 Census includes design changes in four key areas</w:t>
      </w:r>
      <w:r w:rsidRPr="00B108D5" w:rsidR="00ED6A55">
        <w:rPr>
          <w:rFonts w:asciiTheme="minorHAnsi" w:hAnsiTheme="minorHAnsi" w:cstheme="minorHAnsi"/>
          <w:bCs/>
        </w:rPr>
        <w:t>, discussed below</w:t>
      </w:r>
      <w:r w:rsidRPr="00B108D5" w:rsidR="009027B8">
        <w:rPr>
          <w:rFonts w:asciiTheme="minorHAnsi" w:hAnsiTheme="minorHAnsi" w:cstheme="minorHAnsi"/>
          <w:bCs/>
        </w:rPr>
        <w:t xml:space="preserve">: </w:t>
      </w:r>
    </w:p>
    <w:p w:rsidRPr="00B108D5" w:rsidR="009027B8" w:rsidP="008718AE" w:rsidRDefault="009027B8" w14:paraId="459143E7" w14:textId="77777777">
      <w:pPr>
        <w:numPr>
          <w:ilvl w:val="0"/>
          <w:numId w:val="3"/>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New methodologies to conduct the Address Canvassing operation. </w:t>
      </w:r>
    </w:p>
    <w:p w:rsidRPr="00B108D5" w:rsidR="009027B8" w:rsidP="008718AE" w:rsidRDefault="009027B8" w14:paraId="70E6CA09" w14:textId="77777777">
      <w:pPr>
        <w:numPr>
          <w:ilvl w:val="0"/>
          <w:numId w:val="3"/>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Innovative ways of optimizing self-response. </w:t>
      </w:r>
    </w:p>
    <w:p w:rsidRPr="00B108D5" w:rsidR="009027B8" w:rsidP="008718AE" w:rsidRDefault="009027B8" w14:paraId="60E1A24B" w14:textId="77777777">
      <w:pPr>
        <w:numPr>
          <w:ilvl w:val="0"/>
          <w:numId w:val="3"/>
        </w:numPr>
        <w:tabs>
          <w:tab w:val="left" w:pos="-1440"/>
        </w:tabs>
        <w:spacing w:line="480" w:lineRule="auto"/>
        <w:rPr>
          <w:rFonts w:asciiTheme="minorHAnsi" w:hAnsiTheme="minorHAnsi" w:cstheme="minorHAnsi"/>
          <w:bCs/>
        </w:rPr>
      </w:pPr>
      <w:r w:rsidRPr="00B108D5">
        <w:rPr>
          <w:rFonts w:asciiTheme="minorHAnsi" w:hAnsiTheme="minorHAnsi" w:cstheme="minorHAnsi"/>
          <w:bCs/>
        </w:rPr>
        <w:t>The use of adminis</w:t>
      </w:r>
      <w:r w:rsidRPr="00B108D5">
        <w:rPr>
          <w:rFonts w:asciiTheme="minorHAnsi" w:hAnsiTheme="minorHAnsi" w:cstheme="minorHAnsi"/>
          <w:bCs/>
        </w:rPr>
        <w:softHyphen/>
        <w:t xml:space="preserve">trative records and third-party data to reduce the Nonresponse </w:t>
      </w:r>
      <w:proofErr w:type="spellStart"/>
      <w:r w:rsidRPr="00B108D5">
        <w:rPr>
          <w:rFonts w:asciiTheme="minorHAnsi" w:hAnsiTheme="minorHAnsi" w:cstheme="minorHAnsi"/>
          <w:bCs/>
        </w:rPr>
        <w:t>Followup</w:t>
      </w:r>
      <w:proofErr w:type="spellEnd"/>
      <w:r w:rsidRPr="00B108D5">
        <w:rPr>
          <w:rFonts w:asciiTheme="minorHAnsi" w:hAnsiTheme="minorHAnsi" w:cstheme="minorHAnsi"/>
          <w:bCs/>
        </w:rPr>
        <w:t xml:space="preserve"> (NRFU) operation workload. </w:t>
      </w:r>
    </w:p>
    <w:p w:rsidRPr="00B108D5" w:rsidR="009027B8" w:rsidP="008718AE" w:rsidRDefault="009027B8" w14:paraId="4B1C0E28" w14:textId="1751A51D">
      <w:pPr>
        <w:numPr>
          <w:ilvl w:val="0"/>
          <w:numId w:val="3"/>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The use of technology to reduce the manual effort and improve the productivity of field operations, while decreasing the amount of physical space required to perform the field operations. </w:t>
      </w:r>
    </w:p>
    <w:p w:rsidRPr="00B108D5" w:rsidR="00842B5E" w:rsidP="00842B5E" w:rsidRDefault="00842B5E" w14:paraId="3E8A5DF1" w14:textId="5CA53B93">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 xml:space="preserve">These innovations have been developed throughout the decade, </w:t>
      </w:r>
      <w:r w:rsidRPr="00B108D5" w:rsidR="00673280">
        <w:rPr>
          <w:rFonts w:asciiTheme="minorHAnsi" w:hAnsiTheme="minorHAnsi" w:cstheme="minorHAnsi"/>
          <w:bCs/>
        </w:rPr>
        <w:t xml:space="preserve">using </w:t>
      </w:r>
      <w:r w:rsidRPr="00B108D5">
        <w:rPr>
          <w:rFonts w:asciiTheme="minorHAnsi" w:hAnsiTheme="minorHAnsi" w:cstheme="minorHAnsi"/>
          <w:bCs/>
        </w:rPr>
        <w:t>insight from 2010 Census lessons learned, stakeholder input, and ongoing technological development. Multiple tests have been performed throughout the decade to provide data for decisions and refine ongoing operational planning. These tests and the OMB control numbers</w:t>
      </w:r>
      <w:r w:rsidRPr="00B108D5" w:rsidR="00463BE8">
        <w:rPr>
          <w:rFonts w:asciiTheme="minorHAnsi" w:hAnsiTheme="minorHAnsi" w:cstheme="minorHAnsi"/>
          <w:bCs/>
        </w:rPr>
        <w:t xml:space="preserve"> </w:t>
      </w:r>
      <w:r w:rsidRPr="00B108D5" w:rsidR="00A6432B">
        <w:rPr>
          <w:rFonts w:asciiTheme="minorHAnsi" w:hAnsiTheme="minorHAnsi" w:cstheme="minorHAnsi"/>
          <w:bCs/>
        </w:rPr>
        <w:t>that apply</w:t>
      </w:r>
      <w:r w:rsidRPr="00B108D5">
        <w:rPr>
          <w:rFonts w:asciiTheme="minorHAnsi" w:hAnsiTheme="minorHAnsi" w:cstheme="minorHAnsi"/>
          <w:bCs/>
        </w:rPr>
        <w:t xml:space="preserve"> are: </w:t>
      </w:r>
    </w:p>
    <w:p w:rsidRPr="00B108D5" w:rsidR="00BB28C0" w:rsidP="00BB28C0" w:rsidRDefault="00463BE8" w14:paraId="1089EBF3" w14:textId="77777777">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Generic Clearance for Questionnaire Pretesting Research: 0607-0725</w:t>
      </w:r>
    </w:p>
    <w:p w:rsidRPr="00B108D5" w:rsidR="00BB28C0" w:rsidP="00BB28C0" w:rsidRDefault="00BB28C0" w14:paraId="3D4FEF41" w14:textId="088A4299">
      <w:pPr>
        <w:tabs>
          <w:tab w:val="left" w:pos="-1440"/>
        </w:tabs>
        <w:spacing w:line="480" w:lineRule="auto"/>
        <w:ind w:left="360" w:firstLine="360"/>
        <w:rPr>
          <w:rFonts w:asciiTheme="minorHAnsi" w:hAnsiTheme="minorHAnsi" w:cstheme="minorHAnsi"/>
        </w:rPr>
      </w:pPr>
      <w:r w:rsidRPr="00B108D5">
        <w:rPr>
          <w:rFonts w:asciiTheme="minorHAnsi" w:hAnsiTheme="minorHAnsi" w:cstheme="minorHAnsi"/>
        </w:rPr>
        <w:t>Generic Clearance for Census Bureau Field Tests and Evaluations: 0607-0971</w:t>
      </w:r>
    </w:p>
    <w:p w:rsidRPr="00B108D5" w:rsidR="00331919" w:rsidP="00BB28C0" w:rsidRDefault="00331919" w14:paraId="3B299F1B" w14:textId="576CD1D5">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rPr>
        <w:t>Federal Statistical System Public Opinion Survey: 0607-0969</w:t>
      </w:r>
    </w:p>
    <w:p w:rsidRPr="00B108D5" w:rsidR="00BB5B41" w:rsidP="00842B5E" w:rsidRDefault="00BB5B41" w14:paraId="055A38B4" w14:textId="0547A3A2">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2012 National Census Test: 0607-</w:t>
      </w:r>
      <w:r w:rsidRPr="00B108D5" w:rsidR="00463BE8">
        <w:rPr>
          <w:rFonts w:asciiTheme="minorHAnsi" w:hAnsiTheme="minorHAnsi" w:cstheme="minorHAnsi"/>
          <w:bCs/>
        </w:rPr>
        <w:t>0970</w:t>
      </w:r>
    </w:p>
    <w:p w:rsidRPr="00B108D5" w:rsidR="00BB5B41" w:rsidP="00842B5E" w:rsidRDefault="00BB5B41" w14:paraId="576CE167" w14:textId="0D815785">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2013 National Census Contact Test: 0607-</w:t>
      </w:r>
      <w:r w:rsidRPr="00B108D5" w:rsidR="00463BE8">
        <w:rPr>
          <w:rFonts w:asciiTheme="minorHAnsi" w:hAnsiTheme="minorHAnsi" w:cstheme="minorHAnsi"/>
          <w:bCs/>
        </w:rPr>
        <w:t>0972</w:t>
      </w:r>
    </w:p>
    <w:p w:rsidRPr="00B108D5" w:rsidR="00BB5B41" w:rsidP="00842B5E" w:rsidRDefault="00BB5B41" w14:paraId="1C552290" w14:textId="1151955F">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2013 Census Test: 0607</w:t>
      </w:r>
      <w:r w:rsidRPr="00B108D5" w:rsidR="00463BE8">
        <w:rPr>
          <w:rFonts w:asciiTheme="minorHAnsi" w:hAnsiTheme="minorHAnsi" w:cstheme="minorHAnsi"/>
          <w:bCs/>
        </w:rPr>
        <w:t>-0975</w:t>
      </w:r>
    </w:p>
    <w:p w:rsidRPr="00B108D5" w:rsidR="00BB5B41" w:rsidP="00842B5E" w:rsidRDefault="00BB5B41" w14:paraId="22C6E370" w14:textId="5344EC47">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2014 Census Test: 0607</w:t>
      </w:r>
      <w:r w:rsidRPr="00B108D5" w:rsidR="00463BE8">
        <w:rPr>
          <w:rFonts w:asciiTheme="minorHAnsi" w:hAnsiTheme="minorHAnsi" w:cstheme="minorHAnsi"/>
          <w:bCs/>
        </w:rPr>
        <w:t>-0979</w:t>
      </w:r>
    </w:p>
    <w:p w:rsidRPr="00B108D5" w:rsidR="00BB5B41" w:rsidP="00842B5E" w:rsidRDefault="00BB5B41" w14:paraId="49F4F56E" w14:textId="0302E884">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Address Validation Test</w:t>
      </w:r>
      <w:r w:rsidRPr="00B108D5" w:rsidR="00463BE8">
        <w:rPr>
          <w:rFonts w:asciiTheme="minorHAnsi" w:hAnsiTheme="minorHAnsi" w:cstheme="minorHAnsi"/>
          <w:bCs/>
        </w:rPr>
        <w:t>: 0607-0</w:t>
      </w:r>
      <w:r w:rsidRPr="00B108D5" w:rsidR="00BB28C0">
        <w:rPr>
          <w:rFonts w:asciiTheme="minorHAnsi" w:hAnsiTheme="minorHAnsi" w:cstheme="minorHAnsi"/>
          <w:bCs/>
        </w:rPr>
        <w:t>809</w:t>
      </w:r>
    </w:p>
    <w:p w:rsidRPr="00B108D5" w:rsidR="00BB28C0" w:rsidP="00BB28C0" w:rsidRDefault="00BB5B41" w14:paraId="69EA06B2" w14:textId="77777777">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2015 Optimizing Self-Response Test</w:t>
      </w:r>
      <w:r w:rsidRPr="00B108D5" w:rsidR="00BB28C0">
        <w:rPr>
          <w:rFonts w:asciiTheme="minorHAnsi" w:hAnsiTheme="minorHAnsi" w:cstheme="minorHAnsi"/>
          <w:bCs/>
        </w:rPr>
        <w:t xml:space="preserve"> and 2015 Census Test: 0607-0981</w:t>
      </w:r>
    </w:p>
    <w:p w:rsidRPr="00B108D5" w:rsidR="00BB5B41" w:rsidP="00BB28C0" w:rsidRDefault="00BB5B41" w14:paraId="4316C79E" w14:textId="363D54C6">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2015 National Content Test</w:t>
      </w:r>
      <w:r w:rsidRPr="00B108D5" w:rsidR="00BB28C0">
        <w:rPr>
          <w:rFonts w:asciiTheme="minorHAnsi" w:hAnsiTheme="minorHAnsi" w:cstheme="minorHAnsi"/>
          <w:bCs/>
        </w:rPr>
        <w:t>: 0607-0985</w:t>
      </w:r>
    </w:p>
    <w:p w:rsidRPr="00B108D5" w:rsidR="00BB5B41" w:rsidP="00842B5E" w:rsidRDefault="00BB5B41" w14:paraId="3F7A7E55" w14:textId="19EF607D">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2015 Group Quarters Electronic Capability Test Survey</w:t>
      </w:r>
      <w:r w:rsidRPr="00B108D5" w:rsidR="00A6432B">
        <w:rPr>
          <w:rFonts w:asciiTheme="minorHAnsi" w:hAnsiTheme="minorHAnsi" w:cstheme="minorHAnsi"/>
          <w:bCs/>
        </w:rPr>
        <w:t>: 0607-0725</w:t>
      </w:r>
    </w:p>
    <w:p w:rsidRPr="00B108D5" w:rsidR="00BB5B41" w:rsidP="00842B5E" w:rsidRDefault="00A2716F" w14:paraId="5AFFCA90" w14:textId="5EACABEB">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2016 Census Test</w:t>
      </w:r>
      <w:r w:rsidRPr="00B108D5" w:rsidR="00A6432B">
        <w:rPr>
          <w:rFonts w:asciiTheme="minorHAnsi" w:hAnsiTheme="minorHAnsi" w:cstheme="minorHAnsi"/>
          <w:bCs/>
        </w:rPr>
        <w:t>: 0607-0989</w:t>
      </w:r>
    </w:p>
    <w:p w:rsidRPr="00B108D5" w:rsidR="00A2716F" w:rsidP="00842B5E" w:rsidRDefault="00A2716F" w14:paraId="2477EC35" w14:textId="5611502D">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Address Canvassing Test</w:t>
      </w:r>
      <w:r w:rsidRPr="00B108D5" w:rsidR="00A6432B">
        <w:rPr>
          <w:rFonts w:asciiTheme="minorHAnsi" w:hAnsiTheme="minorHAnsi" w:cstheme="minorHAnsi"/>
          <w:bCs/>
        </w:rPr>
        <w:t>ing: 0607-0992</w:t>
      </w:r>
    </w:p>
    <w:p w:rsidRPr="00B108D5" w:rsidR="00A2716F" w:rsidP="00842B5E" w:rsidRDefault="00A2716F" w14:paraId="4E3E62A9" w14:textId="5B8CC1ED">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2016 Service-Based Enumeration Census Test</w:t>
      </w:r>
      <w:r w:rsidRPr="00B108D5" w:rsidR="00A6432B">
        <w:rPr>
          <w:rFonts w:asciiTheme="minorHAnsi" w:hAnsiTheme="minorHAnsi" w:cstheme="minorHAnsi"/>
          <w:bCs/>
        </w:rPr>
        <w:t>: 0607-0971</w:t>
      </w:r>
    </w:p>
    <w:p w:rsidRPr="00B108D5" w:rsidR="00A2716F" w:rsidP="00842B5E" w:rsidRDefault="00A2716F" w14:paraId="54355420" w14:textId="6D4A0C1F">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2017 Census Test</w:t>
      </w:r>
      <w:r w:rsidRPr="00B108D5" w:rsidR="00A6432B">
        <w:rPr>
          <w:rFonts w:asciiTheme="minorHAnsi" w:hAnsiTheme="minorHAnsi" w:cstheme="minorHAnsi"/>
          <w:bCs/>
        </w:rPr>
        <w:t>: 0607-0996</w:t>
      </w:r>
    </w:p>
    <w:p w:rsidRPr="00B108D5" w:rsidR="00A2716F" w:rsidP="00842B5E" w:rsidRDefault="00A2716F" w14:paraId="66288477" w14:textId="2224E52F">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 xml:space="preserve">2017 </w:t>
      </w:r>
      <w:proofErr w:type="spellStart"/>
      <w:r w:rsidRPr="00B108D5">
        <w:rPr>
          <w:rFonts w:asciiTheme="minorHAnsi" w:hAnsiTheme="minorHAnsi" w:cstheme="minorHAnsi"/>
          <w:bCs/>
        </w:rPr>
        <w:t>eResponse</w:t>
      </w:r>
      <w:proofErr w:type="spellEnd"/>
      <w:r w:rsidRPr="00B108D5">
        <w:rPr>
          <w:rFonts w:asciiTheme="minorHAnsi" w:hAnsiTheme="minorHAnsi" w:cstheme="minorHAnsi"/>
          <w:bCs/>
        </w:rPr>
        <w:t xml:space="preserve"> Data Transfer Test</w:t>
      </w:r>
      <w:r w:rsidRPr="00B108D5" w:rsidR="00A6432B">
        <w:rPr>
          <w:rFonts w:asciiTheme="minorHAnsi" w:hAnsiTheme="minorHAnsi" w:cstheme="minorHAnsi"/>
          <w:bCs/>
        </w:rPr>
        <w:t>: 0607-0971</w:t>
      </w:r>
    </w:p>
    <w:p w:rsidRPr="00B108D5" w:rsidR="00A6432B" w:rsidP="00842B5E" w:rsidRDefault="00A6432B" w14:paraId="7C791097" w14:textId="6BC64B71">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2018 End-to-End Census Test Address Canvassing Operation: 0607-0997</w:t>
      </w:r>
    </w:p>
    <w:p w:rsidRPr="00B108D5" w:rsidR="00A2716F" w:rsidP="00842B5E" w:rsidRDefault="00A2716F" w14:paraId="7F8A0862" w14:textId="7543F4AA">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2018 End-to-End Census Test</w:t>
      </w:r>
      <w:r w:rsidRPr="00B108D5" w:rsidR="00A6432B">
        <w:rPr>
          <w:rFonts w:asciiTheme="minorHAnsi" w:hAnsiTheme="minorHAnsi" w:cstheme="minorHAnsi"/>
          <w:bCs/>
        </w:rPr>
        <w:t xml:space="preserve"> – Peak Operations: 0607-0999</w:t>
      </w:r>
    </w:p>
    <w:p w:rsidRPr="00B108D5" w:rsidR="00014CD9" w:rsidP="00842B5E" w:rsidRDefault="00014CD9" w14:paraId="4B0E2634" w14:textId="37FD6B5A">
      <w:pPr>
        <w:tabs>
          <w:tab w:val="left" w:pos="-1440"/>
        </w:tabs>
        <w:spacing w:line="480" w:lineRule="auto"/>
        <w:ind w:left="360" w:firstLine="360"/>
        <w:rPr>
          <w:rFonts w:asciiTheme="minorHAnsi" w:hAnsiTheme="minorHAnsi" w:cstheme="minorHAnsi"/>
          <w:bCs/>
        </w:rPr>
      </w:pPr>
      <w:r w:rsidRPr="00B108D5">
        <w:rPr>
          <w:rFonts w:asciiTheme="minorHAnsi" w:hAnsiTheme="minorHAnsi" w:cstheme="minorHAnsi"/>
          <w:bCs/>
        </w:rPr>
        <w:t>2019 Census Test (ACS Methods Panel Test)</w:t>
      </w:r>
      <w:r w:rsidRPr="00B108D5" w:rsidR="0010394D">
        <w:rPr>
          <w:rFonts w:asciiTheme="minorHAnsi" w:hAnsiTheme="minorHAnsi" w:cstheme="minorHAnsi"/>
          <w:bCs/>
        </w:rPr>
        <w:t>:</w:t>
      </w:r>
      <w:r w:rsidRPr="00B108D5">
        <w:rPr>
          <w:rFonts w:asciiTheme="minorHAnsi" w:hAnsiTheme="minorHAnsi" w:cstheme="minorHAnsi"/>
          <w:bCs/>
        </w:rPr>
        <w:t xml:space="preserve"> 0607-0936</w:t>
      </w:r>
    </w:p>
    <w:p w:rsidRPr="00B108D5" w:rsidR="00A052B5" w:rsidP="00331919" w:rsidRDefault="00A2716F" w14:paraId="0BD9FBB3" w14:textId="1913C38C">
      <w:pPr>
        <w:tabs>
          <w:tab w:val="left" w:pos="-1440"/>
        </w:tabs>
        <w:spacing w:line="480" w:lineRule="auto"/>
        <w:ind w:left="720"/>
        <w:rPr>
          <w:rFonts w:asciiTheme="minorHAnsi" w:hAnsiTheme="minorHAnsi" w:cstheme="minorHAnsi"/>
          <w:bCs/>
        </w:rPr>
      </w:pPr>
      <w:r w:rsidRPr="00B108D5">
        <w:rPr>
          <w:rFonts w:asciiTheme="minorHAnsi" w:hAnsiTheme="minorHAnsi" w:cstheme="minorHAnsi"/>
          <w:bCs/>
        </w:rPr>
        <w:t>Census Barriers, Attitudes, Motivators Study</w:t>
      </w:r>
      <w:r w:rsidRPr="00B108D5" w:rsidR="00331919">
        <w:rPr>
          <w:rFonts w:asciiTheme="minorHAnsi" w:hAnsiTheme="minorHAnsi" w:cstheme="minorHAnsi"/>
          <w:bCs/>
        </w:rPr>
        <w:t xml:space="preserve"> (Generic Clearance for Internet Nonprobability Panel Pretesting)</w:t>
      </w:r>
      <w:r w:rsidRPr="00B108D5" w:rsidR="00A6432B">
        <w:rPr>
          <w:rFonts w:asciiTheme="minorHAnsi" w:hAnsiTheme="minorHAnsi" w:cstheme="minorHAnsi"/>
          <w:bCs/>
        </w:rPr>
        <w:t>: 0607-0978</w:t>
      </w:r>
    </w:p>
    <w:p w:rsidRPr="00B108D5" w:rsidR="009027B8" w:rsidP="007A4269" w:rsidRDefault="00464B6F" w14:paraId="2021E665" w14:textId="51AD3331">
      <w:pPr>
        <w:spacing w:line="480" w:lineRule="auto"/>
        <w:rPr>
          <w:rFonts w:asciiTheme="minorHAnsi" w:hAnsiTheme="minorHAnsi" w:cstheme="minorHAnsi"/>
          <w:i/>
          <w:u w:val="single"/>
        </w:rPr>
      </w:pPr>
      <w:r w:rsidRPr="00B108D5">
        <w:rPr>
          <w:rFonts w:asciiTheme="minorHAnsi" w:hAnsiTheme="minorHAnsi" w:cstheme="minorHAnsi"/>
          <w:i/>
          <w:u w:val="single"/>
        </w:rPr>
        <w:t xml:space="preserve">(1) </w:t>
      </w:r>
      <w:r w:rsidRPr="00B108D5" w:rsidR="00653394">
        <w:rPr>
          <w:rFonts w:asciiTheme="minorHAnsi" w:hAnsiTheme="minorHAnsi" w:cstheme="minorHAnsi"/>
          <w:i/>
          <w:u w:val="single"/>
        </w:rPr>
        <w:t>Reengineering Address Canvassing</w:t>
      </w:r>
    </w:p>
    <w:p w:rsidRPr="00B108D5" w:rsidR="00C07A03" w:rsidP="00EB0D4B" w:rsidRDefault="00F56A20" w14:paraId="47D0F8F9" w14:textId="3091B981">
      <w:p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ab/>
      </w:r>
      <w:r w:rsidRPr="00B108D5" w:rsidR="006F6DB6">
        <w:rPr>
          <w:rFonts w:asciiTheme="minorHAnsi" w:hAnsiTheme="minorHAnsi" w:cstheme="minorHAnsi"/>
          <w:color w:val="000000"/>
          <w:szCs w:val="18"/>
        </w:rPr>
        <w:t>A</w:t>
      </w:r>
      <w:r w:rsidRPr="00B108D5" w:rsidR="00A8108B">
        <w:rPr>
          <w:rFonts w:asciiTheme="minorHAnsi" w:hAnsiTheme="minorHAnsi" w:cstheme="minorHAnsi"/>
          <w:color w:val="000000"/>
          <w:szCs w:val="18"/>
        </w:rPr>
        <w:t>n</w:t>
      </w:r>
      <w:r w:rsidRPr="00B108D5" w:rsidR="007F7226">
        <w:rPr>
          <w:rFonts w:asciiTheme="minorHAnsi" w:hAnsiTheme="minorHAnsi" w:cstheme="minorHAnsi"/>
          <w:color w:val="000000"/>
          <w:szCs w:val="18"/>
        </w:rPr>
        <w:t xml:space="preserve"> </w:t>
      </w:r>
      <w:r w:rsidRPr="00B108D5" w:rsidR="006F6DB6">
        <w:rPr>
          <w:rFonts w:asciiTheme="minorHAnsi" w:hAnsiTheme="minorHAnsi" w:cstheme="minorHAnsi"/>
          <w:color w:val="000000"/>
          <w:szCs w:val="18"/>
        </w:rPr>
        <w:t>accurate address list is the corner</w:t>
      </w:r>
      <w:r w:rsidRPr="00B108D5" w:rsidR="006F6DB6">
        <w:rPr>
          <w:rFonts w:asciiTheme="minorHAnsi" w:hAnsiTheme="minorHAnsi" w:cstheme="minorHAnsi"/>
          <w:color w:val="000000"/>
          <w:szCs w:val="18"/>
        </w:rPr>
        <w:softHyphen/>
        <w:t xml:space="preserve">stone of a successful census. In order to </w:t>
      </w:r>
      <w:r w:rsidRPr="00B108D5" w:rsidR="00A8108B">
        <w:rPr>
          <w:rFonts w:asciiTheme="minorHAnsi" w:hAnsiTheme="minorHAnsi" w:cstheme="minorHAnsi"/>
          <w:color w:val="000000"/>
          <w:szCs w:val="18"/>
        </w:rPr>
        <w:t>manage</w:t>
      </w:r>
      <w:r w:rsidRPr="00B108D5" w:rsidR="006F6DB6">
        <w:rPr>
          <w:rFonts w:asciiTheme="minorHAnsi" w:hAnsiTheme="minorHAnsi" w:cstheme="minorHAnsi"/>
          <w:color w:val="000000"/>
          <w:szCs w:val="18"/>
        </w:rPr>
        <w:t xml:space="preserve"> the </w:t>
      </w:r>
      <w:r w:rsidRPr="00B108D5" w:rsidR="00A8108B">
        <w:rPr>
          <w:rFonts w:asciiTheme="minorHAnsi" w:hAnsiTheme="minorHAnsi" w:cstheme="minorHAnsi"/>
          <w:color w:val="000000"/>
          <w:szCs w:val="18"/>
        </w:rPr>
        <w:t xml:space="preserve">work for </w:t>
      </w:r>
      <w:r w:rsidRPr="00B108D5" w:rsidR="006F6DB6">
        <w:rPr>
          <w:rFonts w:asciiTheme="minorHAnsi" w:hAnsiTheme="minorHAnsi" w:cstheme="minorHAnsi"/>
          <w:color w:val="000000"/>
          <w:szCs w:val="18"/>
        </w:rPr>
        <w:t>decennial census</w:t>
      </w:r>
      <w:r w:rsidRPr="00B108D5" w:rsidR="00A8108B">
        <w:rPr>
          <w:rFonts w:asciiTheme="minorHAnsi" w:hAnsiTheme="minorHAnsi" w:cstheme="minorHAnsi"/>
          <w:color w:val="000000"/>
          <w:szCs w:val="18"/>
        </w:rPr>
        <w:t xml:space="preserve"> operations</w:t>
      </w:r>
      <w:r w:rsidRPr="00B108D5" w:rsidR="006F6DB6">
        <w:rPr>
          <w:rFonts w:asciiTheme="minorHAnsi" w:hAnsiTheme="minorHAnsi" w:cstheme="minorHAnsi"/>
          <w:color w:val="000000"/>
          <w:szCs w:val="18"/>
        </w:rPr>
        <w:t xml:space="preserve">, the Census Bureau </w:t>
      </w:r>
      <w:r w:rsidRPr="00B108D5" w:rsidR="00A8108B">
        <w:rPr>
          <w:rFonts w:asciiTheme="minorHAnsi" w:hAnsiTheme="minorHAnsi" w:cstheme="minorHAnsi"/>
          <w:color w:val="000000"/>
          <w:szCs w:val="18"/>
        </w:rPr>
        <w:t>use</w:t>
      </w:r>
      <w:r w:rsidRPr="00B108D5" w:rsidR="006F6DB6">
        <w:rPr>
          <w:rFonts w:asciiTheme="minorHAnsi" w:hAnsiTheme="minorHAnsi" w:cstheme="minorHAnsi"/>
          <w:color w:val="000000"/>
          <w:szCs w:val="18"/>
        </w:rPr>
        <w:t xml:space="preserve">s the address and physical location of each place where someone is, or could be, living. The Census Bureau maintains </w:t>
      </w:r>
      <w:r w:rsidRPr="00B108D5" w:rsidR="00A8108B">
        <w:rPr>
          <w:rFonts w:asciiTheme="minorHAnsi" w:hAnsiTheme="minorHAnsi" w:cstheme="minorHAnsi"/>
          <w:color w:val="000000"/>
          <w:szCs w:val="18"/>
        </w:rPr>
        <w:t>this</w:t>
      </w:r>
      <w:r w:rsidRPr="00B108D5" w:rsidR="006F6DB6">
        <w:rPr>
          <w:rFonts w:asciiTheme="minorHAnsi" w:hAnsiTheme="minorHAnsi" w:cstheme="minorHAnsi"/>
          <w:color w:val="000000"/>
          <w:szCs w:val="18"/>
        </w:rPr>
        <w:t xml:space="preserve"> address list and spatial data for the United States and Puerto Rico in its Master Address File (MAF)/Topologically Integrated Geographic Encoding and Referencing (TIGER) System database. </w:t>
      </w:r>
    </w:p>
    <w:p w:rsidRPr="00B108D5" w:rsidR="00B67B30" w:rsidP="00B67B30" w:rsidRDefault="00B67B30" w14:paraId="3933E433" w14:textId="17BFEAEF">
      <w:p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 xml:space="preserve">This database was created using the address files from the 1990 Census and has been subsequently and regularly updated using: </w:t>
      </w:r>
    </w:p>
    <w:p w:rsidRPr="00B108D5" w:rsidR="00B67B30" w:rsidP="00B67B30" w:rsidRDefault="00B67B30" w14:paraId="16C659A3" w14:textId="77777777">
      <w:pPr>
        <w:numPr>
          <w:ilvl w:val="0"/>
          <w:numId w:val="4"/>
        </w:num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 xml:space="preserve">Information collected from decennial census operation updates, including address and spatial updates. </w:t>
      </w:r>
    </w:p>
    <w:p w:rsidRPr="00B108D5" w:rsidR="00B67B30" w:rsidP="00B67B30" w:rsidRDefault="00B67B30" w14:paraId="52698546" w14:textId="77777777">
      <w:pPr>
        <w:numPr>
          <w:ilvl w:val="0"/>
          <w:numId w:val="4"/>
        </w:num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The Delivery Sequence File of addresses from the United States Postal Service (USPS).</w:t>
      </w:r>
    </w:p>
    <w:p w:rsidRPr="00B108D5" w:rsidR="00B67B30" w:rsidP="00B67B30" w:rsidRDefault="00B67B30" w14:paraId="352ABE13" w14:textId="0DACBC97">
      <w:pPr>
        <w:numPr>
          <w:ilvl w:val="0"/>
          <w:numId w:val="4"/>
        </w:num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Input from tribal, state, and local governments and third parties, including address and boundary updates</w:t>
      </w:r>
      <w:r w:rsidRPr="00B108D5" w:rsidR="00A8108B">
        <w:rPr>
          <w:rFonts w:asciiTheme="minorHAnsi" w:hAnsiTheme="minorHAnsi" w:cstheme="minorHAnsi"/>
          <w:color w:val="000000"/>
          <w:szCs w:val="18"/>
        </w:rPr>
        <w:t xml:space="preserve"> from various programs conducted over the decade, such as the Local Update of Census Addresses operation</w:t>
      </w:r>
      <w:r w:rsidRPr="00B108D5" w:rsidR="00D67D90">
        <w:rPr>
          <w:rFonts w:asciiTheme="minorHAnsi" w:hAnsiTheme="minorHAnsi" w:cstheme="minorHAnsi"/>
          <w:color w:val="000000"/>
          <w:szCs w:val="18"/>
        </w:rPr>
        <w:t xml:space="preserve"> (OMB control #0607-0994)</w:t>
      </w:r>
      <w:r w:rsidRPr="00B108D5" w:rsidR="00132B49">
        <w:rPr>
          <w:rFonts w:asciiTheme="minorHAnsi" w:hAnsiTheme="minorHAnsi" w:cstheme="minorHAnsi"/>
          <w:color w:val="000000"/>
          <w:szCs w:val="18"/>
        </w:rPr>
        <w:t xml:space="preserve"> and Geographic Partnership Programs (OMB control #0607-0795).</w:t>
      </w:r>
    </w:p>
    <w:p w:rsidRPr="00B108D5" w:rsidR="00B67B30" w:rsidP="00B67B30" w:rsidRDefault="00B67B30" w14:paraId="43CAAB1B" w14:textId="246B109B">
      <w:pPr>
        <w:numPr>
          <w:ilvl w:val="0"/>
          <w:numId w:val="4"/>
        </w:num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 xml:space="preserve">Information collected in other Census Bureau programs, such as the American Community Survey </w:t>
      </w:r>
      <w:r w:rsidRPr="00B108D5" w:rsidR="00D67D90">
        <w:rPr>
          <w:rFonts w:asciiTheme="minorHAnsi" w:hAnsiTheme="minorHAnsi" w:cstheme="minorHAnsi"/>
          <w:color w:val="000000"/>
          <w:szCs w:val="18"/>
        </w:rPr>
        <w:t>(OMB control #0607-0836)</w:t>
      </w:r>
      <w:r w:rsidRPr="00B108D5" w:rsidR="0073789E">
        <w:rPr>
          <w:rFonts w:asciiTheme="minorHAnsi" w:hAnsiTheme="minorHAnsi" w:cstheme="minorHAnsi"/>
          <w:color w:val="000000"/>
          <w:szCs w:val="18"/>
        </w:rPr>
        <w:t>.</w:t>
      </w:r>
    </w:p>
    <w:p w:rsidRPr="00B108D5" w:rsidR="00A36D37" w:rsidP="00A36D37" w:rsidRDefault="00F56A20" w14:paraId="3DBA70B8" w14:textId="38FBF2DD">
      <w:p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ab/>
      </w:r>
      <w:r w:rsidRPr="00B108D5" w:rsidR="00A36D37">
        <w:rPr>
          <w:rFonts w:asciiTheme="minorHAnsi" w:hAnsiTheme="minorHAnsi" w:cstheme="minorHAnsi"/>
        </w:rPr>
        <w:t xml:space="preserve">The purpose of Address Canvassing is (1) to deliver a complete and accurate address list and spatial database for enumeration and tabulation, and (2) to determine the type and address characteristics for each living quarter. </w:t>
      </w:r>
    </w:p>
    <w:p w:rsidRPr="00B108D5" w:rsidR="00715F97" w:rsidP="00C07A03" w:rsidRDefault="00F54755" w14:paraId="5DC463CC" w14:textId="6611C4EE">
      <w:pPr>
        <w:tabs>
          <w:tab w:val="left" w:pos="-1440"/>
        </w:tabs>
        <w:spacing w:line="480" w:lineRule="auto"/>
        <w:rPr>
          <w:rFonts w:asciiTheme="minorHAnsi" w:hAnsiTheme="minorHAnsi" w:cstheme="minorHAnsi"/>
        </w:rPr>
      </w:pPr>
      <w:r w:rsidRPr="00B108D5">
        <w:rPr>
          <w:rFonts w:asciiTheme="minorHAnsi" w:hAnsiTheme="minorHAnsi" w:cstheme="minorHAnsi"/>
        </w:rPr>
        <w:tab/>
      </w:r>
      <w:r w:rsidRPr="00B108D5" w:rsidR="007C489A">
        <w:rPr>
          <w:rFonts w:asciiTheme="minorHAnsi" w:hAnsiTheme="minorHAnsi" w:cstheme="minorHAnsi"/>
        </w:rPr>
        <w:t>Prior to the 2020 Census</w:t>
      </w:r>
      <w:r w:rsidRPr="00B108D5" w:rsidR="00B67B30">
        <w:rPr>
          <w:rFonts w:asciiTheme="minorHAnsi" w:hAnsiTheme="minorHAnsi" w:cstheme="minorHAnsi"/>
        </w:rPr>
        <w:t xml:space="preserve"> field Address Canvassing data collection, the Census Bureau delineate</w:t>
      </w:r>
      <w:r w:rsidRPr="00B108D5" w:rsidR="007C489A">
        <w:rPr>
          <w:rFonts w:asciiTheme="minorHAnsi" w:hAnsiTheme="minorHAnsi" w:cstheme="minorHAnsi"/>
        </w:rPr>
        <w:t>d</w:t>
      </w:r>
      <w:r w:rsidRPr="00B108D5" w:rsidR="00B67B30">
        <w:rPr>
          <w:rFonts w:asciiTheme="minorHAnsi" w:hAnsiTheme="minorHAnsi" w:cstheme="minorHAnsi"/>
        </w:rPr>
        <w:t xml:space="preserve"> the entire land area </w:t>
      </w:r>
      <w:r w:rsidRPr="00B108D5" w:rsidR="00A8108B">
        <w:rPr>
          <w:rFonts w:asciiTheme="minorHAnsi" w:hAnsiTheme="minorHAnsi" w:cstheme="minorHAnsi"/>
        </w:rPr>
        <w:t xml:space="preserve">of the United States, Puerto Rico, and Island Areas </w:t>
      </w:r>
      <w:r w:rsidRPr="00B108D5" w:rsidR="00B67B30">
        <w:rPr>
          <w:rFonts w:asciiTheme="minorHAnsi" w:hAnsiTheme="minorHAnsi" w:cstheme="minorHAnsi"/>
        </w:rPr>
        <w:t xml:space="preserve">into Type of Enumeration Areas (TEAs) that indicate a combination of address list updating and enumeration strategies. </w:t>
      </w:r>
      <w:r w:rsidRPr="00B108D5" w:rsidR="005005C0">
        <w:rPr>
          <w:rFonts w:asciiTheme="minorHAnsi" w:hAnsiTheme="minorHAnsi" w:cstheme="minorHAnsi"/>
        </w:rPr>
        <w:t>In the 2020 Census a</w:t>
      </w:r>
      <w:r w:rsidRPr="00B108D5" w:rsidR="00CB7CFD">
        <w:rPr>
          <w:rFonts w:asciiTheme="minorHAnsi" w:hAnsiTheme="minorHAnsi" w:cstheme="minorHAnsi"/>
        </w:rPr>
        <w:t>pproximately 95 percent of</w:t>
      </w:r>
      <w:r w:rsidRPr="00B108D5" w:rsidR="00B67B30">
        <w:rPr>
          <w:rFonts w:asciiTheme="minorHAnsi" w:hAnsiTheme="minorHAnsi" w:cstheme="minorHAnsi"/>
        </w:rPr>
        <w:t xml:space="preserve"> the stateside United States </w:t>
      </w:r>
      <w:r w:rsidRPr="00B108D5" w:rsidR="00F117EF">
        <w:rPr>
          <w:rFonts w:asciiTheme="minorHAnsi" w:hAnsiTheme="minorHAnsi" w:cstheme="minorHAnsi"/>
        </w:rPr>
        <w:t xml:space="preserve">living quarters </w:t>
      </w:r>
      <w:r w:rsidRPr="00B108D5" w:rsidR="005005C0">
        <w:rPr>
          <w:rFonts w:asciiTheme="minorHAnsi" w:hAnsiTheme="minorHAnsi" w:cstheme="minorHAnsi"/>
        </w:rPr>
        <w:t>w</w:t>
      </w:r>
      <w:r w:rsidRPr="00B108D5" w:rsidR="00AF4365">
        <w:rPr>
          <w:rFonts w:asciiTheme="minorHAnsi" w:hAnsiTheme="minorHAnsi" w:cstheme="minorHAnsi"/>
        </w:rPr>
        <w:t>ere</w:t>
      </w:r>
      <w:r w:rsidRPr="00B108D5" w:rsidR="00B67B30">
        <w:rPr>
          <w:rFonts w:asciiTheme="minorHAnsi" w:hAnsiTheme="minorHAnsi" w:cstheme="minorHAnsi"/>
        </w:rPr>
        <w:t xml:space="preserve"> delineated into the self-response area, where the address list </w:t>
      </w:r>
      <w:r w:rsidRPr="00B108D5" w:rsidR="004623E6">
        <w:rPr>
          <w:rFonts w:asciiTheme="minorHAnsi" w:hAnsiTheme="minorHAnsi" w:cstheme="minorHAnsi"/>
        </w:rPr>
        <w:t>is</w:t>
      </w:r>
      <w:r w:rsidRPr="00B108D5" w:rsidR="00B67B30">
        <w:rPr>
          <w:rFonts w:asciiTheme="minorHAnsi" w:hAnsiTheme="minorHAnsi" w:cstheme="minorHAnsi"/>
        </w:rPr>
        <w:t xml:space="preserve"> updated before the census, census materials </w:t>
      </w:r>
      <w:r w:rsidRPr="00B108D5" w:rsidR="004623E6">
        <w:rPr>
          <w:rFonts w:asciiTheme="minorHAnsi" w:hAnsiTheme="minorHAnsi" w:cstheme="minorHAnsi"/>
        </w:rPr>
        <w:t>are</w:t>
      </w:r>
      <w:r w:rsidRPr="00B108D5" w:rsidR="00B67B30">
        <w:rPr>
          <w:rFonts w:asciiTheme="minorHAnsi" w:hAnsiTheme="minorHAnsi" w:cstheme="minorHAnsi"/>
        </w:rPr>
        <w:t xml:space="preserve"> provided in the mail, and self-response </w:t>
      </w:r>
      <w:r w:rsidRPr="00B108D5" w:rsidR="004623E6">
        <w:rPr>
          <w:rFonts w:asciiTheme="minorHAnsi" w:hAnsiTheme="minorHAnsi" w:cstheme="minorHAnsi"/>
        </w:rPr>
        <w:t>is</w:t>
      </w:r>
      <w:r w:rsidRPr="00B108D5" w:rsidR="00F14427">
        <w:rPr>
          <w:rFonts w:asciiTheme="minorHAnsi" w:hAnsiTheme="minorHAnsi" w:cstheme="minorHAnsi"/>
        </w:rPr>
        <w:t xml:space="preserve"> supported and promoted</w:t>
      </w:r>
      <w:r w:rsidRPr="00B108D5" w:rsidR="00B67B30">
        <w:rPr>
          <w:rFonts w:asciiTheme="minorHAnsi" w:hAnsiTheme="minorHAnsi" w:cstheme="minorHAnsi"/>
        </w:rPr>
        <w:t xml:space="preserve">. Other areas </w:t>
      </w:r>
      <w:r w:rsidRPr="00B108D5" w:rsidR="004623E6">
        <w:rPr>
          <w:rFonts w:asciiTheme="minorHAnsi" w:hAnsiTheme="minorHAnsi" w:cstheme="minorHAnsi"/>
        </w:rPr>
        <w:t>are</w:t>
      </w:r>
      <w:r w:rsidRPr="00B108D5" w:rsidR="00B67B30">
        <w:rPr>
          <w:rFonts w:asciiTheme="minorHAnsi" w:hAnsiTheme="minorHAnsi" w:cstheme="minorHAnsi"/>
        </w:rPr>
        <w:t xml:space="preserve"> designated for Update Leave, Update Enumerate, </w:t>
      </w:r>
      <w:r w:rsidRPr="00B108D5" w:rsidR="004623E6">
        <w:rPr>
          <w:rFonts w:asciiTheme="minorHAnsi" w:hAnsiTheme="minorHAnsi" w:cstheme="minorHAnsi"/>
        </w:rPr>
        <w:t>Remote Alaska</w:t>
      </w:r>
      <w:r w:rsidRPr="00B108D5" w:rsidR="008B73F0">
        <w:rPr>
          <w:rFonts w:asciiTheme="minorHAnsi" w:hAnsiTheme="minorHAnsi" w:cstheme="minorHAnsi"/>
        </w:rPr>
        <w:t>,</w:t>
      </w:r>
      <w:r w:rsidRPr="00B108D5" w:rsidR="00B67B30">
        <w:rPr>
          <w:rFonts w:asciiTheme="minorHAnsi" w:hAnsiTheme="minorHAnsi" w:cstheme="minorHAnsi"/>
        </w:rPr>
        <w:t xml:space="preserve"> or Island Areas Enumeration. </w:t>
      </w:r>
    </w:p>
    <w:p w:rsidRPr="00B108D5" w:rsidR="00FF3CD4" w:rsidP="00C07A03" w:rsidRDefault="00F56A20" w14:paraId="09A6DE5A" w14:textId="25854EB2">
      <w:pPr>
        <w:tabs>
          <w:tab w:val="left" w:pos="-1440"/>
        </w:tabs>
        <w:spacing w:line="480" w:lineRule="auto"/>
        <w:rPr>
          <w:rFonts w:asciiTheme="minorHAnsi" w:hAnsiTheme="minorHAnsi" w:cstheme="minorHAnsi"/>
          <w:color w:val="000000"/>
        </w:rPr>
      </w:pPr>
      <w:r w:rsidRPr="00B108D5">
        <w:rPr>
          <w:rFonts w:asciiTheme="minorHAnsi" w:hAnsiTheme="minorHAnsi" w:cstheme="minorHAnsi"/>
        </w:rPr>
        <w:tab/>
      </w:r>
      <w:r w:rsidRPr="00B108D5" w:rsidR="00625F8A">
        <w:rPr>
          <w:rFonts w:asciiTheme="minorHAnsi" w:hAnsiTheme="minorHAnsi" w:cstheme="minorHAnsi"/>
        </w:rPr>
        <w:t>F</w:t>
      </w:r>
      <w:r w:rsidRPr="00B108D5" w:rsidR="00B67B30">
        <w:rPr>
          <w:rFonts w:asciiTheme="minorHAnsi" w:hAnsiTheme="minorHAnsi" w:cstheme="minorHAnsi"/>
        </w:rPr>
        <w:t>or the 2020 Census</w:t>
      </w:r>
      <w:r w:rsidRPr="00B108D5" w:rsidR="00C03963">
        <w:rPr>
          <w:rFonts w:asciiTheme="minorHAnsi" w:hAnsiTheme="minorHAnsi" w:cstheme="minorHAnsi"/>
        </w:rPr>
        <w:t xml:space="preserve"> </w:t>
      </w:r>
      <w:r w:rsidRPr="00B108D5" w:rsidR="007C489A">
        <w:rPr>
          <w:rFonts w:asciiTheme="minorHAnsi" w:hAnsiTheme="minorHAnsi" w:cstheme="minorHAnsi"/>
        </w:rPr>
        <w:t>there was</w:t>
      </w:r>
      <w:r w:rsidRPr="00B108D5" w:rsidR="00B67B30">
        <w:rPr>
          <w:rFonts w:asciiTheme="minorHAnsi" w:hAnsiTheme="minorHAnsi" w:cstheme="minorHAnsi"/>
        </w:rPr>
        <w:t xml:space="preserve"> a full Address Canvassing </w:t>
      </w:r>
      <w:r w:rsidRPr="00B108D5" w:rsidR="00625F8A">
        <w:rPr>
          <w:rFonts w:asciiTheme="minorHAnsi" w:hAnsiTheme="minorHAnsi" w:cstheme="minorHAnsi"/>
        </w:rPr>
        <w:t>of the country</w:t>
      </w:r>
      <w:r w:rsidRPr="00B108D5" w:rsidR="00D821EF">
        <w:rPr>
          <w:rFonts w:asciiTheme="minorHAnsi" w:hAnsiTheme="minorHAnsi" w:cstheme="minorHAnsi"/>
        </w:rPr>
        <w:t>, but the major design change from the 2010 Census is that Address Canvassing</w:t>
      </w:r>
      <w:r w:rsidRPr="00B108D5" w:rsidR="008B73F0">
        <w:rPr>
          <w:rFonts w:asciiTheme="minorHAnsi" w:hAnsiTheme="minorHAnsi" w:cstheme="minorHAnsi"/>
        </w:rPr>
        <w:t xml:space="preserve"> </w:t>
      </w:r>
      <w:r w:rsidRPr="00B108D5" w:rsidR="00B67B30">
        <w:rPr>
          <w:rFonts w:asciiTheme="minorHAnsi" w:hAnsiTheme="minorHAnsi" w:cstheme="minorHAnsi"/>
        </w:rPr>
        <w:t>consist</w:t>
      </w:r>
      <w:r w:rsidRPr="00B108D5" w:rsidR="007C489A">
        <w:rPr>
          <w:rFonts w:asciiTheme="minorHAnsi" w:hAnsiTheme="minorHAnsi" w:cstheme="minorHAnsi"/>
        </w:rPr>
        <w:t>ed</w:t>
      </w:r>
      <w:r w:rsidRPr="00B108D5" w:rsidR="00B67B30">
        <w:rPr>
          <w:rFonts w:asciiTheme="minorHAnsi" w:hAnsiTheme="minorHAnsi" w:cstheme="minorHAnsi"/>
        </w:rPr>
        <w:t xml:space="preserve"> of In-Office Address Canvassing complemented with In-Field Address Canvassing</w:t>
      </w:r>
      <w:r w:rsidRPr="00B108D5" w:rsidR="00C03963">
        <w:rPr>
          <w:rFonts w:asciiTheme="minorHAnsi" w:hAnsiTheme="minorHAnsi" w:cstheme="minorHAnsi"/>
        </w:rPr>
        <w:t xml:space="preserve"> instead of full in-field address canvassing</w:t>
      </w:r>
      <w:r w:rsidRPr="00B108D5" w:rsidR="00B67B30">
        <w:rPr>
          <w:rFonts w:asciiTheme="minorHAnsi" w:hAnsiTheme="minorHAnsi" w:cstheme="minorHAnsi"/>
        </w:rPr>
        <w:t xml:space="preserve">. In-Office Address Canvassing is the process of using empirical geographic evidence (e.g., imagery, comparison of the Census Bureau’s address list to partner-provided lists) to assess the current address list and make changes where necessary. This component </w:t>
      </w:r>
      <w:r w:rsidRPr="00B108D5" w:rsidR="00625F8A">
        <w:rPr>
          <w:rFonts w:asciiTheme="minorHAnsi" w:hAnsiTheme="minorHAnsi" w:cstheme="minorHAnsi"/>
        </w:rPr>
        <w:t xml:space="preserve">also </w:t>
      </w:r>
      <w:r w:rsidRPr="00B108D5" w:rsidR="00B67B30">
        <w:rPr>
          <w:rFonts w:asciiTheme="minorHAnsi" w:hAnsiTheme="minorHAnsi" w:cstheme="minorHAnsi"/>
        </w:rPr>
        <w:t>detects and captures areas of change from high</w:t>
      </w:r>
      <w:r w:rsidRPr="00B108D5" w:rsidR="005406AE">
        <w:rPr>
          <w:rFonts w:asciiTheme="minorHAnsi" w:hAnsiTheme="minorHAnsi" w:cstheme="minorHAnsi"/>
        </w:rPr>
        <w:t>-</w:t>
      </w:r>
      <w:r w:rsidRPr="00B108D5" w:rsidR="00B67B30">
        <w:rPr>
          <w:rFonts w:asciiTheme="minorHAnsi" w:hAnsiTheme="minorHAnsi" w:cstheme="minorHAnsi"/>
        </w:rPr>
        <w:t>quality administrative records and third-party data. Advancements in technology have enabled continual address and spatial updates to occur throughout the decade as part of the In-Office Address Canvassing effort</w:t>
      </w:r>
      <w:r w:rsidRPr="00B108D5" w:rsidR="00F14427">
        <w:rPr>
          <w:rFonts w:asciiTheme="minorHAnsi" w:hAnsiTheme="minorHAnsi" w:cstheme="minorHAnsi"/>
        </w:rPr>
        <w:t xml:space="preserve">, </w:t>
      </w:r>
      <w:r w:rsidRPr="00B108D5" w:rsidR="00636F89">
        <w:rPr>
          <w:rFonts w:asciiTheme="minorHAnsi" w:hAnsiTheme="minorHAnsi" w:cstheme="minorHAnsi"/>
        </w:rPr>
        <w:t>which began in 2015 and ended March 29, 2019. Also</w:t>
      </w:r>
      <w:r w:rsidRPr="00B108D5" w:rsidR="00F14427">
        <w:rPr>
          <w:rFonts w:asciiTheme="minorHAnsi" w:hAnsiTheme="minorHAnsi" w:cstheme="minorHAnsi"/>
        </w:rPr>
        <w:t xml:space="preserve"> address list updates </w:t>
      </w:r>
      <w:r w:rsidRPr="00B108D5" w:rsidR="00636F89">
        <w:rPr>
          <w:rFonts w:asciiTheme="minorHAnsi" w:hAnsiTheme="minorHAnsi" w:cstheme="minorHAnsi"/>
        </w:rPr>
        <w:t xml:space="preserve">have been </w:t>
      </w:r>
      <w:r w:rsidRPr="00B108D5" w:rsidR="00F14427">
        <w:rPr>
          <w:rFonts w:asciiTheme="minorHAnsi" w:hAnsiTheme="minorHAnsi" w:cstheme="minorHAnsi"/>
        </w:rPr>
        <w:t>provided by the United States Postal Servic</w:t>
      </w:r>
      <w:r w:rsidRPr="00B108D5" w:rsidR="006D50FC">
        <w:rPr>
          <w:rFonts w:asciiTheme="minorHAnsi" w:hAnsiTheme="minorHAnsi" w:cstheme="minorHAnsi"/>
        </w:rPr>
        <w:t xml:space="preserve">e and address and map </w:t>
      </w:r>
      <w:r w:rsidRPr="00B108D5" w:rsidR="00F14427">
        <w:rPr>
          <w:rFonts w:asciiTheme="minorHAnsi" w:hAnsiTheme="minorHAnsi" w:cstheme="minorHAnsi"/>
        </w:rPr>
        <w:t xml:space="preserve">updates provided by geographic </w:t>
      </w:r>
      <w:r w:rsidRPr="00B108D5" w:rsidR="006D50FC">
        <w:rPr>
          <w:rFonts w:asciiTheme="minorHAnsi" w:hAnsiTheme="minorHAnsi" w:cstheme="minorHAnsi"/>
        </w:rPr>
        <w:t xml:space="preserve">program </w:t>
      </w:r>
      <w:r w:rsidRPr="00B108D5" w:rsidR="00F14427">
        <w:rPr>
          <w:rFonts w:asciiTheme="minorHAnsi" w:hAnsiTheme="minorHAnsi" w:cstheme="minorHAnsi"/>
        </w:rPr>
        <w:t>partners</w:t>
      </w:r>
      <w:r w:rsidRPr="00B108D5" w:rsidR="00B67B30">
        <w:rPr>
          <w:rFonts w:asciiTheme="minorHAnsi" w:hAnsiTheme="minorHAnsi" w:cstheme="minorHAnsi"/>
        </w:rPr>
        <w:t xml:space="preserve">. </w:t>
      </w:r>
      <w:r w:rsidRPr="00B108D5" w:rsidR="00B67B30">
        <w:rPr>
          <w:rFonts w:asciiTheme="minorHAnsi" w:hAnsiTheme="minorHAnsi" w:cstheme="minorHAnsi"/>
          <w:color w:val="000000"/>
          <w:szCs w:val="18"/>
        </w:rPr>
        <w:t xml:space="preserve">Since 2015, satellite imagery has been used </w:t>
      </w:r>
      <w:r w:rsidRPr="00B108D5" w:rsidR="00636F89">
        <w:rPr>
          <w:rFonts w:asciiTheme="minorHAnsi" w:hAnsiTheme="minorHAnsi" w:cstheme="minorHAnsi"/>
          <w:color w:val="000000"/>
          <w:szCs w:val="18"/>
        </w:rPr>
        <w:t xml:space="preserve">in the address frame development process </w:t>
      </w:r>
      <w:r w:rsidRPr="00B108D5" w:rsidR="00B67B30">
        <w:rPr>
          <w:rFonts w:asciiTheme="minorHAnsi" w:hAnsiTheme="minorHAnsi" w:cstheme="minorHAnsi"/>
          <w:color w:val="000000"/>
          <w:szCs w:val="18"/>
        </w:rPr>
        <w:t>for the identification of areas where there are changes in living quarters. Where the necessary updates can be captured from electronic sources and are deemed to be sufficiently accurate, In-Office Address Canvassing complete</w:t>
      </w:r>
      <w:r w:rsidRPr="00B108D5" w:rsidR="0022644D">
        <w:rPr>
          <w:rFonts w:asciiTheme="minorHAnsi" w:hAnsiTheme="minorHAnsi" w:cstheme="minorHAnsi"/>
          <w:color w:val="000000"/>
          <w:szCs w:val="18"/>
        </w:rPr>
        <w:t>d</w:t>
      </w:r>
      <w:r w:rsidRPr="00B108D5" w:rsidR="00B67B30">
        <w:rPr>
          <w:rFonts w:asciiTheme="minorHAnsi" w:hAnsiTheme="minorHAnsi" w:cstheme="minorHAnsi"/>
          <w:color w:val="000000"/>
          <w:szCs w:val="18"/>
        </w:rPr>
        <w:t xml:space="preserve"> the update process prior to the census. </w:t>
      </w:r>
      <w:r w:rsidRPr="00B108D5" w:rsidR="00625F8A">
        <w:rPr>
          <w:rFonts w:asciiTheme="minorHAnsi" w:hAnsiTheme="minorHAnsi" w:cstheme="minorHAnsi"/>
          <w:color w:val="000000"/>
          <w:szCs w:val="18"/>
        </w:rPr>
        <w:t>Otherwise, the block be</w:t>
      </w:r>
      <w:r w:rsidRPr="00B108D5" w:rsidR="007C489A">
        <w:rPr>
          <w:rFonts w:asciiTheme="minorHAnsi" w:hAnsiTheme="minorHAnsi" w:cstheme="minorHAnsi"/>
          <w:color w:val="000000"/>
          <w:szCs w:val="18"/>
        </w:rPr>
        <w:t>came</w:t>
      </w:r>
      <w:r w:rsidRPr="00B108D5" w:rsidR="004B6A25">
        <w:rPr>
          <w:rFonts w:asciiTheme="minorHAnsi" w:hAnsiTheme="minorHAnsi" w:cstheme="minorHAnsi"/>
          <w:color w:val="000000"/>
          <w:szCs w:val="18"/>
        </w:rPr>
        <w:t xml:space="preserve"> eligible to be</w:t>
      </w:r>
      <w:r w:rsidRPr="00B108D5" w:rsidR="00625F8A">
        <w:rPr>
          <w:rFonts w:asciiTheme="minorHAnsi" w:hAnsiTheme="minorHAnsi" w:cstheme="minorHAnsi"/>
          <w:color w:val="000000"/>
          <w:szCs w:val="18"/>
        </w:rPr>
        <w:t xml:space="preserve"> sent to In-Field Address Canvassing for updating on the ground by field staff.</w:t>
      </w:r>
      <w:r w:rsidRPr="00B108D5" w:rsidR="00AE45A9">
        <w:rPr>
          <w:rFonts w:asciiTheme="minorHAnsi" w:hAnsiTheme="minorHAnsi" w:cstheme="minorHAnsi"/>
          <w:color w:val="000000"/>
          <w:szCs w:val="18"/>
        </w:rPr>
        <w:t xml:space="preserve"> </w:t>
      </w:r>
    </w:p>
    <w:p w:rsidRPr="00B108D5" w:rsidR="00B67B30" w:rsidP="00C07A03" w:rsidRDefault="00FF3CD4" w14:paraId="411ADF42" w14:textId="1878F25A">
      <w:pPr>
        <w:tabs>
          <w:tab w:val="left" w:pos="-1440"/>
        </w:tabs>
        <w:spacing w:line="480" w:lineRule="auto"/>
        <w:rPr>
          <w:rFonts w:asciiTheme="minorHAnsi" w:hAnsiTheme="minorHAnsi" w:cstheme="minorHAnsi"/>
        </w:rPr>
      </w:pPr>
      <w:r w:rsidRPr="00B108D5">
        <w:rPr>
          <w:rFonts w:asciiTheme="minorHAnsi" w:hAnsiTheme="minorHAnsi" w:cstheme="minorHAnsi"/>
          <w:color w:val="000000"/>
          <w:szCs w:val="18"/>
        </w:rPr>
        <w:tab/>
      </w:r>
      <w:r w:rsidRPr="00B108D5" w:rsidR="004A1975">
        <w:rPr>
          <w:rFonts w:asciiTheme="minorHAnsi" w:hAnsiTheme="minorHAnsi" w:cstheme="minorHAnsi"/>
          <w:color w:val="000000"/>
          <w:szCs w:val="18"/>
        </w:rPr>
        <w:t>In</w:t>
      </w:r>
      <w:r w:rsidRPr="00B108D5" w:rsidR="007C489A">
        <w:rPr>
          <w:rFonts w:asciiTheme="minorHAnsi" w:hAnsiTheme="minorHAnsi" w:cstheme="minorHAnsi"/>
          <w:color w:val="000000"/>
          <w:szCs w:val="18"/>
        </w:rPr>
        <w:t>-Field Address Canvassing covered</w:t>
      </w:r>
      <w:r w:rsidRPr="00B108D5" w:rsidR="004A1975">
        <w:rPr>
          <w:rFonts w:asciiTheme="minorHAnsi" w:hAnsiTheme="minorHAnsi" w:cstheme="minorHAnsi"/>
          <w:color w:val="000000"/>
          <w:szCs w:val="18"/>
        </w:rPr>
        <w:t xml:space="preserve"> </w:t>
      </w:r>
      <w:r w:rsidRPr="00B108D5" w:rsidR="00174000">
        <w:rPr>
          <w:rFonts w:asciiTheme="minorHAnsi" w:hAnsiTheme="minorHAnsi" w:cstheme="minorHAnsi"/>
          <w:color w:val="000000"/>
          <w:szCs w:val="18"/>
        </w:rPr>
        <w:t>approximately</w:t>
      </w:r>
      <w:r w:rsidRPr="00B108D5" w:rsidR="004A1975">
        <w:rPr>
          <w:rFonts w:asciiTheme="minorHAnsi" w:hAnsiTheme="minorHAnsi" w:cstheme="minorHAnsi"/>
          <w:color w:val="000000"/>
          <w:szCs w:val="18"/>
        </w:rPr>
        <w:t xml:space="preserve"> </w:t>
      </w:r>
      <w:r w:rsidRPr="00B108D5" w:rsidR="00174000">
        <w:rPr>
          <w:rFonts w:asciiTheme="minorHAnsi" w:hAnsiTheme="minorHAnsi" w:cstheme="minorHAnsi"/>
          <w:color w:val="000000"/>
          <w:szCs w:val="18"/>
        </w:rPr>
        <w:t>35</w:t>
      </w:r>
      <w:r w:rsidRPr="00B108D5" w:rsidR="004A1975">
        <w:rPr>
          <w:rFonts w:asciiTheme="minorHAnsi" w:hAnsiTheme="minorHAnsi" w:cstheme="minorHAnsi"/>
          <w:color w:val="000000"/>
          <w:szCs w:val="18"/>
        </w:rPr>
        <w:t xml:space="preserve"> percent of the housing units in the United States. </w:t>
      </w:r>
      <w:r w:rsidRPr="00B108D5" w:rsidR="00AE45A9">
        <w:rPr>
          <w:rFonts w:asciiTheme="minorHAnsi" w:hAnsiTheme="minorHAnsi" w:cstheme="minorHAnsi"/>
          <w:color w:val="000000"/>
          <w:szCs w:val="18"/>
        </w:rPr>
        <w:t xml:space="preserve">Additional details about these processes are provided in the </w:t>
      </w:r>
      <w:hyperlink w:history="1" r:id="rId11">
        <w:r w:rsidRPr="00B108D5" w:rsidR="00AE45A9">
          <w:rPr>
            <w:rStyle w:val="Hyperlink"/>
            <w:rFonts w:asciiTheme="minorHAnsi" w:hAnsiTheme="minorHAnsi" w:cstheme="minorHAnsi"/>
            <w:szCs w:val="18"/>
          </w:rPr>
          <w:t>2020 Census Address Canvassing Detailed Operational Plan</w:t>
        </w:r>
      </w:hyperlink>
      <w:r w:rsidRPr="00B108D5" w:rsidR="00AE45A9">
        <w:rPr>
          <w:rFonts w:asciiTheme="minorHAnsi" w:hAnsiTheme="minorHAnsi" w:cstheme="minorHAnsi"/>
          <w:color w:val="000000"/>
          <w:szCs w:val="18"/>
        </w:rPr>
        <w:t>.</w:t>
      </w:r>
      <w:r w:rsidRPr="00B108D5" w:rsidR="001D5A3D">
        <w:rPr>
          <w:rFonts w:asciiTheme="minorHAnsi" w:hAnsiTheme="minorHAnsi" w:cstheme="minorHAnsi"/>
          <w:color w:val="000000"/>
          <w:szCs w:val="18"/>
        </w:rPr>
        <w:t xml:space="preserve"> </w:t>
      </w:r>
      <w:r w:rsidRPr="00B108D5" w:rsidR="00E40868">
        <w:rPr>
          <w:rFonts w:asciiTheme="minorHAnsi" w:hAnsiTheme="minorHAnsi" w:cstheme="minorHAnsi"/>
          <w:color w:val="000000"/>
          <w:szCs w:val="18"/>
        </w:rPr>
        <w:t>History of the address list development process begins on page 34 of th</w:t>
      </w:r>
      <w:r w:rsidRPr="00B108D5" w:rsidR="00A8274A">
        <w:rPr>
          <w:rFonts w:asciiTheme="minorHAnsi" w:hAnsiTheme="minorHAnsi" w:cstheme="minorHAnsi"/>
          <w:color w:val="000000"/>
          <w:szCs w:val="18"/>
        </w:rPr>
        <w:t>e detailed operational plan</w:t>
      </w:r>
      <w:r w:rsidRPr="00B108D5" w:rsidR="00E40868">
        <w:rPr>
          <w:rFonts w:asciiTheme="minorHAnsi" w:hAnsiTheme="minorHAnsi" w:cstheme="minorHAnsi"/>
          <w:color w:val="000000"/>
          <w:szCs w:val="18"/>
        </w:rPr>
        <w:t xml:space="preserve">. </w:t>
      </w:r>
    </w:p>
    <w:p w:rsidRPr="00B108D5" w:rsidR="00227423" w:rsidP="007A4269" w:rsidRDefault="00464B6F" w14:paraId="350D9A37" w14:textId="73A214C5">
      <w:pPr>
        <w:spacing w:line="480" w:lineRule="auto"/>
        <w:rPr>
          <w:rFonts w:asciiTheme="minorHAnsi" w:hAnsiTheme="minorHAnsi" w:cstheme="minorHAnsi"/>
        </w:rPr>
      </w:pPr>
      <w:r w:rsidRPr="00B108D5">
        <w:rPr>
          <w:rFonts w:asciiTheme="minorHAnsi" w:hAnsiTheme="minorHAnsi" w:cstheme="minorHAnsi"/>
          <w:i/>
          <w:u w:val="single"/>
        </w:rPr>
        <w:t xml:space="preserve">(2) </w:t>
      </w:r>
      <w:r w:rsidRPr="00B108D5" w:rsidR="00227423">
        <w:rPr>
          <w:rFonts w:asciiTheme="minorHAnsi" w:hAnsiTheme="minorHAnsi" w:cstheme="minorHAnsi"/>
          <w:i/>
          <w:u w:val="single"/>
        </w:rPr>
        <w:t>Optimizing Self-Response</w:t>
      </w:r>
    </w:p>
    <w:p w:rsidRPr="00B108D5" w:rsidR="00E22E67" w:rsidP="00E22E67" w:rsidRDefault="00F54755" w14:paraId="4F172F20" w14:textId="65869C68">
      <w:p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ab/>
      </w:r>
      <w:r w:rsidRPr="00B108D5" w:rsidR="00E22E67">
        <w:rPr>
          <w:rFonts w:asciiTheme="minorHAnsi" w:hAnsiTheme="minorHAnsi" w:cstheme="minorHAnsi"/>
          <w:color w:val="000000"/>
          <w:szCs w:val="18"/>
        </w:rPr>
        <w:t>The goal of this innovation area is to</w:t>
      </w:r>
      <w:r w:rsidRPr="00B108D5" w:rsidR="005E1FDD">
        <w:rPr>
          <w:rFonts w:asciiTheme="minorHAnsi" w:hAnsiTheme="minorHAnsi" w:cstheme="minorHAnsi"/>
          <w:color w:val="000000"/>
          <w:szCs w:val="18"/>
        </w:rPr>
        <w:t xml:space="preserve"> make it as easy and efficient as possible for people to respond to the 2020 Census</w:t>
      </w:r>
      <w:r w:rsidRPr="00B108D5" w:rsidR="00E22E67">
        <w:rPr>
          <w:rFonts w:asciiTheme="minorHAnsi" w:hAnsiTheme="minorHAnsi" w:cstheme="minorHAnsi"/>
          <w:color w:val="000000"/>
          <w:szCs w:val="18"/>
        </w:rPr>
        <w:t xml:space="preserve"> </w:t>
      </w:r>
      <w:r w:rsidRPr="00B108D5" w:rsidR="005E1FDD">
        <w:rPr>
          <w:rFonts w:asciiTheme="minorHAnsi" w:hAnsiTheme="minorHAnsi" w:cstheme="minorHAnsi"/>
          <w:color w:val="000000"/>
          <w:szCs w:val="18"/>
        </w:rPr>
        <w:t xml:space="preserve">by offering </w:t>
      </w:r>
      <w:r w:rsidRPr="00B108D5" w:rsidR="004417CD">
        <w:rPr>
          <w:rFonts w:asciiTheme="minorHAnsi" w:hAnsiTheme="minorHAnsi" w:cstheme="minorHAnsi"/>
          <w:color w:val="000000"/>
          <w:szCs w:val="18"/>
        </w:rPr>
        <w:t xml:space="preserve">new </w:t>
      </w:r>
      <w:r w:rsidRPr="00B108D5" w:rsidR="005E1FDD">
        <w:rPr>
          <w:rFonts w:asciiTheme="minorHAnsi" w:hAnsiTheme="minorHAnsi" w:cstheme="minorHAnsi"/>
          <w:color w:val="000000"/>
          <w:szCs w:val="18"/>
        </w:rPr>
        <w:t xml:space="preserve">response options through the internet and telephone, in addition to </w:t>
      </w:r>
      <w:r w:rsidRPr="00B108D5" w:rsidR="004417CD">
        <w:rPr>
          <w:rFonts w:asciiTheme="minorHAnsi" w:hAnsiTheme="minorHAnsi" w:cstheme="minorHAnsi"/>
          <w:color w:val="000000"/>
          <w:szCs w:val="18"/>
        </w:rPr>
        <w:t xml:space="preserve">the traditional </w:t>
      </w:r>
      <w:proofErr w:type="spellStart"/>
      <w:r w:rsidRPr="00B108D5" w:rsidR="004417CD">
        <w:rPr>
          <w:rFonts w:asciiTheme="minorHAnsi" w:hAnsiTheme="minorHAnsi" w:cstheme="minorHAnsi"/>
          <w:color w:val="000000"/>
          <w:szCs w:val="18"/>
        </w:rPr>
        <w:t>mailback</w:t>
      </w:r>
      <w:proofErr w:type="spellEnd"/>
      <w:r w:rsidRPr="00B108D5" w:rsidR="005E1FDD">
        <w:rPr>
          <w:rFonts w:asciiTheme="minorHAnsi" w:hAnsiTheme="minorHAnsi" w:cstheme="minorHAnsi"/>
          <w:color w:val="000000"/>
          <w:szCs w:val="18"/>
        </w:rPr>
        <w:t xml:space="preserve"> paper questionnaire</w:t>
      </w:r>
      <w:r w:rsidRPr="00B108D5" w:rsidR="004417CD">
        <w:rPr>
          <w:rFonts w:asciiTheme="minorHAnsi" w:hAnsiTheme="minorHAnsi" w:cstheme="minorHAnsi"/>
          <w:color w:val="000000"/>
          <w:szCs w:val="18"/>
        </w:rPr>
        <w:t xml:space="preserve"> option</w:t>
      </w:r>
      <w:r w:rsidRPr="00B108D5" w:rsidR="005E1FDD">
        <w:rPr>
          <w:rFonts w:asciiTheme="minorHAnsi" w:hAnsiTheme="minorHAnsi" w:cstheme="minorHAnsi"/>
          <w:color w:val="000000"/>
          <w:szCs w:val="18"/>
        </w:rPr>
        <w:t xml:space="preserve">. </w:t>
      </w:r>
      <w:r w:rsidRPr="00B108D5" w:rsidR="00E22E67">
        <w:rPr>
          <w:rFonts w:asciiTheme="minorHAnsi" w:hAnsiTheme="minorHAnsi" w:cstheme="minorHAnsi"/>
          <w:color w:val="000000"/>
          <w:szCs w:val="18"/>
        </w:rPr>
        <w:t>Self-response reduces the need to conduct in-person follow-up operations to complete the enumeration</w:t>
      </w:r>
      <w:r w:rsidRPr="00B108D5" w:rsidR="004417CD">
        <w:rPr>
          <w:rFonts w:asciiTheme="minorHAnsi" w:hAnsiTheme="minorHAnsi" w:cstheme="minorHAnsi"/>
          <w:color w:val="000000"/>
          <w:szCs w:val="18"/>
        </w:rPr>
        <w:t>, by far the most expensive method of data collection</w:t>
      </w:r>
      <w:r w:rsidRPr="00B108D5" w:rsidR="00E22E67">
        <w:rPr>
          <w:rFonts w:asciiTheme="minorHAnsi" w:hAnsiTheme="minorHAnsi" w:cstheme="minorHAnsi"/>
          <w:color w:val="000000"/>
          <w:szCs w:val="18"/>
        </w:rPr>
        <w:t>. To that end, the Census Bureau will motivate people to respond</w:t>
      </w:r>
      <w:r w:rsidRPr="00B108D5" w:rsidR="0070006A">
        <w:rPr>
          <w:rFonts w:asciiTheme="minorHAnsi" w:hAnsiTheme="minorHAnsi" w:cstheme="minorHAnsi"/>
          <w:color w:val="000000"/>
          <w:szCs w:val="18"/>
        </w:rPr>
        <w:t>.</w:t>
      </w:r>
      <w:r w:rsidRPr="00B108D5" w:rsidR="004B1DCC">
        <w:rPr>
          <w:rFonts w:asciiTheme="minorHAnsi" w:hAnsiTheme="minorHAnsi" w:cstheme="minorHAnsi"/>
          <w:color w:val="000000"/>
          <w:szCs w:val="18"/>
        </w:rPr>
        <w:t xml:space="preserve"> In addition, the Census Bureau plans to </w:t>
      </w:r>
      <w:r w:rsidRPr="00B108D5" w:rsidR="00E22E67">
        <w:rPr>
          <w:rFonts w:asciiTheme="minorHAnsi" w:hAnsiTheme="minorHAnsi" w:cstheme="minorHAnsi"/>
          <w:color w:val="000000"/>
          <w:szCs w:val="18"/>
        </w:rPr>
        <w:t>ma</w:t>
      </w:r>
      <w:r w:rsidRPr="00B108D5" w:rsidR="004B1DCC">
        <w:rPr>
          <w:rFonts w:asciiTheme="minorHAnsi" w:hAnsiTheme="minorHAnsi" w:cstheme="minorHAnsi"/>
          <w:color w:val="000000"/>
          <w:szCs w:val="18"/>
        </w:rPr>
        <w:t xml:space="preserve">ke </w:t>
      </w:r>
      <w:r w:rsidRPr="00B108D5" w:rsidR="00E22E67">
        <w:rPr>
          <w:rFonts w:asciiTheme="minorHAnsi" w:hAnsiTheme="minorHAnsi" w:cstheme="minorHAnsi"/>
          <w:color w:val="000000"/>
          <w:szCs w:val="18"/>
        </w:rPr>
        <w:t>it easy for people to respond, from any location at any time</w:t>
      </w:r>
      <w:r w:rsidRPr="00B108D5" w:rsidR="005E1FDD">
        <w:rPr>
          <w:rFonts w:asciiTheme="minorHAnsi" w:hAnsiTheme="minorHAnsi" w:cstheme="minorHAnsi"/>
          <w:color w:val="000000"/>
          <w:szCs w:val="18"/>
        </w:rPr>
        <w:t>, even if they do</w:t>
      </w:r>
      <w:r w:rsidRPr="00B108D5" w:rsidR="005A4E81">
        <w:rPr>
          <w:rFonts w:asciiTheme="minorHAnsi" w:hAnsiTheme="minorHAnsi" w:cstheme="minorHAnsi"/>
          <w:color w:val="000000"/>
          <w:szCs w:val="18"/>
        </w:rPr>
        <w:t xml:space="preserve"> no</w:t>
      </w:r>
      <w:r w:rsidRPr="00B108D5" w:rsidR="005E1FDD">
        <w:rPr>
          <w:rFonts w:asciiTheme="minorHAnsi" w:hAnsiTheme="minorHAnsi" w:cstheme="minorHAnsi"/>
          <w:color w:val="000000"/>
          <w:szCs w:val="18"/>
        </w:rPr>
        <w:t xml:space="preserve">t have the </w:t>
      </w:r>
      <w:r w:rsidRPr="00B108D5" w:rsidR="007C3D58">
        <w:rPr>
          <w:rFonts w:asciiTheme="minorHAnsi" w:hAnsiTheme="minorHAnsi" w:cstheme="minorHAnsi"/>
          <w:color w:val="000000"/>
          <w:szCs w:val="18"/>
        </w:rPr>
        <w:t xml:space="preserve">Census Bureau’s preassigned ID for the </w:t>
      </w:r>
      <w:r w:rsidRPr="00B108D5" w:rsidR="00031D47">
        <w:rPr>
          <w:rFonts w:asciiTheme="minorHAnsi" w:hAnsiTheme="minorHAnsi" w:cstheme="minorHAnsi"/>
          <w:color w:val="000000"/>
          <w:szCs w:val="18"/>
        </w:rPr>
        <w:t>address</w:t>
      </w:r>
      <w:r w:rsidRPr="00B108D5" w:rsidR="00E22E67">
        <w:rPr>
          <w:rFonts w:asciiTheme="minorHAnsi" w:hAnsiTheme="minorHAnsi" w:cstheme="minorHAnsi"/>
          <w:color w:val="000000"/>
          <w:szCs w:val="18"/>
        </w:rPr>
        <w:t xml:space="preserve">. </w:t>
      </w:r>
    </w:p>
    <w:p w:rsidRPr="00B108D5" w:rsidR="00347444" w:rsidP="00E22E67" w:rsidRDefault="00B72A5E" w14:paraId="57AEA61A" w14:textId="4BC1297F">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The importance of responding to the 2020 Census will </w:t>
      </w:r>
      <w:r w:rsidRPr="00B108D5" w:rsidR="00E22E67">
        <w:rPr>
          <w:rFonts w:asciiTheme="minorHAnsi" w:hAnsiTheme="minorHAnsi" w:cstheme="minorHAnsi"/>
          <w:bCs/>
        </w:rPr>
        <w:t xml:space="preserve">be communicated in a variety of ways, including through mailings, questionnaire delivery, advertising, and </w:t>
      </w:r>
      <w:r w:rsidRPr="00B108D5" w:rsidR="00645745">
        <w:rPr>
          <w:rFonts w:asciiTheme="minorHAnsi" w:hAnsiTheme="minorHAnsi" w:cstheme="minorHAnsi"/>
          <w:bCs/>
        </w:rPr>
        <w:t>partnership efforts</w:t>
      </w:r>
      <w:r w:rsidRPr="00B108D5" w:rsidR="00E22E67">
        <w:rPr>
          <w:rFonts w:asciiTheme="minorHAnsi" w:hAnsiTheme="minorHAnsi" w:cstheme="minorHAnsi"/>
          <w:bCs/>
        </w:rPr>
        <w:t xml:space="preserve">. </w:t>
      </w:r>
      <w:r w:rsidRPr="00B108D5" w:rsidR="009312F6">
        <w:rPr>
          <w:rFonts w:asciiTheme="minorHAnsi" w:hAnsiTheme="minorHAnsi" w:cstheme="minorHAnsi"/>
          <w:bCs/>
        </w:rPr>
        <w:t xml:space="preserve">In particular, the Integrated Partnership and Communications operation is responsible for communicating the importance of </w:t>
      </w:r>
      <w:r w:rsidRPr="00B108D5" w:rsidR="007C3D58">
        <w:rPr>
          <w:rFonts w:asciiTheme="minorHAnsi" w:hAnsiTheme="minorHAnsi" w:cstheme="minorHAnsi"/>
          <w:bCs/>
        </w:rPr>
        <w:t>responding to</w:t>
      </w:r>
      <w:r w:rsidRPr="00B108D5" w:rsidR="009312F6">
        <w:rPr>
          <w:rFonts w:asciiTheme="minorHAnsi" w:hAnsiTheme="minorHAnsi" w:cstheme="minorHAnsi"/>
          <w:bCs/>
        </w:rPr>
        <w:t xml:space="preserve"> the 2020 Census.</w:t>
      </w:r>
      <w:r w:rsidRPr="00B108D5" w:rsidR="004B1DCC">
        <w:rPr>
          <w:rFonts w:asciiTheme="minorHAnsi" w:hAnsiTheme="minorHAnsi" w:cstheme="minorHAnsi"/>
          <w:bCs/>
        </w:rPr>
        <w:t xml:space="preserve"> </w:t>
      </w:r>
      <w:r w:rsidRPr="00B108D5" w:rsidR="000E3BE9">
        <w:rPr>
          <w:rFonts w:asciiTheme="minorHAnsi" w:hAnsiTheme="minorHAnsi" w:cstheme="minorHAnsi"/>
          <w:bCs/>
        </w:rPr>
        <w:t>Pre</w:t>
      </w:r>
      <w:r w:rsidRPr="00B108D5" w:rsidR="005A4E81">
        <w:rPr>
          <w:rFonts w:asciiTheme="minorHAnsi" w:hAnsiTheme="minorHAnsi" w:cstheme="minorHAnsi"/>
          <w:bCs/>
        </w:rPr>
        <w:t>parato</w:t>
      </w:r>
      <w:r w:rsidRPr="00B108D5" w:rsidR="000E3BE9">
        <w:rPr>
          <w:rFonts w:asciiTheme="minorHAnsi" w:hAnsiTheme="minorHAnsi" w:cstheme="minorHAnsi"/>
          <w:bCs/>
        </w:rPr>
        <w:t>ry work for this effort has been completed. Reports are available at the links below:</w:t>
      </w:r>
    </w:p>
    <w:p w:rsidRPr="00B108D5" w:rsidR="00E22E67" w:rsidP="00E22E67" w:rsidRDefault="00B108D5" w14:paraId="57179CF6" w14:textId="4C92A2B1">
      <w:pPr>
        <w:tabs>
          <w:tab w:val="left" w:pos="-1440"/>
        </w:tabs>
        <w:spacing w:line="480" w:lineRule="auto"/>
        <w:rPr>
          <w:rFonts w:asciiTheme="minorHAnsi" w:hAnsiTheme="minorHAnsi" w:cstheme="minorHAnsi"/>
          <w:bCs/>
        </w:rPr>
      </w:pPr>
      <w:hyperlink w:history="1" r:id="rId12">
        <w:r w:rsidRPr="00B108D5" w:rsidR="00347444">
          <w:rPr>
            <w:rStyle w:val="Hyperlink"/>
            <w:rFonts w:asciiTheme="minorHAnsi" w:hAnsiTheme="minorHAnsi" w:cstheme="minorHAnsi"/>
            <w:bCs/>
          </w:rPr>
          <w:t>https://www2.census.gov/programs-surveys/decennial/2020/program-management/final-analysis-reports/2020-report-cbams-focus-group.pdf</w:t>
        </w:r>
      </w:hyperlink>
    </w:p>
    <w:p w:rsidRPr="00B108D5" w:rsidR="00347444" w:rsidP="00E22E67" w:rsidRDefault="00B108D5" w14:paraId="269132F3" w14:textId="49779DBC">
      <w:pPr>
        <w:tabs>
          <w:tab w:val="left" w:pos="-1440"/>
        </w:tabs>
        <w:spacing w:line="480" w:lineRule="auto"/>
        <w:rPr>
          <w:rFonts w:asciiTheme="minorHAnsi" w:hAnsiTheme="minorHAnsi" w:cstheme="minorHAnsi"/>
          <w:bCs/>
        </w:rPr>
      </w:pPr>
      <w:hyperlink w:history="1" r:id="rId13">
        <w:r w:rsidRPr="00B108D5" w:rsidR="005D519C">
          <w:rPr>
            <w:rStyle w:val="Hyperlink"/>
            <w:rFonts w:asciiTheme="minorHAnsi" w:hAnsiTheme="minorHAnsi" w:cstheme="minorHAnsi"/>
            <w:bCs/>
          </w:rPr>
          <w:t>https://www2.census.gov/programs-surveys/decennial/2020/program-management/final-analysis-reports/2020-report-cbams-study-survey.pdf</w:t>
        </w:r>
      </w:hyperlink>
    </w:p>
    <w:p w:rsidRPr="00B108D5" w:rsidR="00E22E67" w:rsidP="00C07A03" w:rsidRDefault="00B72A5E" w14:paraId="0D1EDD89" w14:textId="34D08C3F">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E22E67">
        <w:rPr>
          <w:rFonts w:asciiTheme="minorHAnsi" w:hAnsiTheme="minorHAnsi" w:cstheme="minorHAnsi"/>
          <w:bCs/>
        </w:rPr>
        <w:t xml:space="preserve">Internet response represents a substantial innovation for the </w:t>
      </w:r>
      <w:r w:rsidRPr="00B108D5" w:rsidR="00031D47">
        <w:rPr>
          <w:rFonts w:asciiTheme="minorHAnsi" w:hAnsiTheme="minorHAnsi" w:cstheme="minorHAnsi"/>
          <w:bCs/>
        </w:rPr>
        <w:t>Census Bureau</w:t>
      </w:r>
      <w:r w:rsidRPr="00B108D5" w:rsidR="00A9219F">
        <w:rPr>
          <w:rFonts w:asciiTheme="minorHAnsi" w:hAnsiTheme="minorHAnsi" w:cstheme="minorHAnsi"/>
          <w:bCs/>
        </w:rPr>
        <w:t>’s use in a decennial census</w:t>
      </w:r>
      <w:r w:rsidRPr="00B108D5" w:rsidR="00E22E67">
        <w:rPr>
          <w:rFonts w:asciiTheme="minorHAnsi" w:hAnsiTheme="minorHAnsi" w:cstheme="minorHAnsi"/>
          <w:bCs/>
        </w:rPr>
        <w:t>. The internet was not a response option in the 2010 Census. The internet response option has been included in multiple tests leading up to the 2020 Census: the 2014 Census Test; all three census tests performed in 2015; the 2016 Census Test; the 2017 Census Test; and the 2018 End-to-End Census Test.</w:t>
      </w:r>
      <w:r w:rsidRPr="00B108D5" w:rsidR="00387402">
        <w:rPr>
          <w:rFonts w:asciiTheme="minorHAnsi" w:hAnsiTheme="minorHAnsi" w:cstheme="minorHAnsi"/>
          <w:bCs/>
        </w:rPr>
        <w:t xml:space="preserve"> </w:t>
      </w:r>
      <w:r w:rsidRPr="00B108D5" w:rsidR="00DC6736">
        <w:rPr>
          <w:rFonts w:asciiTheme="minorHAnsi" w:hAnsiTheme="minorHAnsi" w:cstheme="minorHAnsi"/>
          <w:bCs/>
        </w:rPr>
        <w:t>It has also been used in</w:t>
      </w:r>
      <w:r w:rsidRPr="00B108D5" w:rsidR="001F5E25">
        <w:rPr>
          <w:rFonts w:asciiTheme="minorHAnsi" w:hAnsiTheme="minorHAnsi" w:cstheme="minorHAnsi"/>
          <w:bCs/>
        </w:rPr>
        <w:t xml:space="preserve"> production for</w:t>
      </w:r>
      <w:r w:rsidRPr="00B108D5" w:rsidR="00DC6736">
        <w:rPr>
          <w:rFonts w:asciiTheme="minorHAnsi" w:hAnsiTheme="minorHAnsi" w:cstheme="minorHAnsi"/>
          <w:bCs/>
        </w:rPr>
        <w:t xml:space="preserve"> the American Community Survey</w:t>
      </w:r>
      <w:r w:rsidRPr="00B108D5" w:rsidR="00031D47">
        <w:rPr>
          <w:rFonts w:asciiTheme="minorHAnsi" w:hAnsiTheme="minorHAnsi" w:cstheme="minorHAnsi"/>
          <w:bCs/>
        </w:rPr>
        <w:t xml:space="preserve"> since 2013</w:t>
      </w:r>
      <w:r w:rsidRPr="00B108D5" w:rsidR="00DC6736">
        <w:rPr>
          <w:rFonts w:asciiTheme="minorHAnsi" w:hAnsiTheme="minorHAnsi" w:cstheme="minorHAnsi"/>
          <w:bCs/>
        </w:rPr>
        <w:t xml:space="preserve">. </w:t>
      </w:r>
    </w:p>
    <w:p w:rsidRPr="00B108D5" w:rsidR="00B72A5E" w:rsidP="00C07A03" w:rsidRDefault="00B72A5E" w14:paraId="33D64B95" w14:textId="73D8975A">
      <w:pPr>
        <w:tabs>
          <w:tab w:val="left" w:pos="-1440"/>
        </w:tabs>
        <w:spacing w:line="480" w:lineRule="auto"/>
        <w:rPr>
          <w:rFonts w:asciiTheme="minorHAnsi" w:hAnsiTheme="minorHAnsi" w:cstheme="minorHAnsi"/>
        </w:rPr>
      </w:pPr>
      <w:r w:rsidRPr="00B108D5">
        <w:rPr>
          <w:rFonts w:asciiTheme="minorHAnsi" w:hAnsiTheme="minorHAnsi" w:cstheme="minorHAnsi"/>
          <w:bCs/>
        </w:rPr>
        <w:tab/>
        <w:t>Response by telephone is also being encouraged for the first time</w:t>
      </w:r>
      <w:r w:rsidRPr="00B108D5" w:rsidR="001F5E25">
        <w:rPr>
          <w:rFonts w:asciiTheme="minorHAnsi" w:hAnsiTheme="minorHAnsi" w:cstheme="minorHAnsi"/>
          <w:bCs/>
        </w:rPr>
        <w:t xml:space="preserve"> in </w:t>
      </w:r>
      <w:r w:rsidRPr="00B108D5" w:rsidR="005A4E81">
        <w:rPr>
          <w:rFonts w:asciiTheme="minorHAnsi" w:hAnsiTheme="minorHAnsi" w:cstheme="minorHAnsi"/>
          <w:bCs/>
        </w:rPr>
        <w:t>the</w:t>
      </w:r>
      <w:r w:rsidRPr="00B108D5" w:rsidR="001F5E25">
        <w:rPr>
          <w:rFonts w:asciiTheme="minorHAnsi" w:hAnsiTheme="minorHAnsi" w:cstheme="minorHAnsi"/>
          <w:bCs/>
        </w:rPr>
        <w:t xml:space="preserve"> decennial census</w:t>
      </w:r>
      <w:r w:rsidRPr="00B108D5" w:rsidR="00387402">
        <w:rPr>
          <w:rFonts w:asciiTheme="minorHAnsi" w:hAnsiTheme="minorHAnsi" w:cstheme="minorHAnsi"/>
          <w:bCs/>
        </w:rPr>
        <w:t xml:space="preserve">. Telephone response was available but not encouraged in both Census 2000 and the 2010 Census. This decade the telephone response option </w:t>
      </w:r>
      <w:r w:rsidRPr="00B108D5" w:rsidR="001F5E25">
        <w:rPr>
          <w:rFonts w:asciiTheme="minorHAnsi" w:hAnsiTheme="minorHAnsi" w:cstheme="minorHAnsi"/>
          <w:bCs/>
        </w:rPr>
        <w:t>was</w:t>
      </w:r>
      <w:r w:rsidRPr="00B108D5" w:rsidR="00387402">
        <w:rPr>
          <w:rFonts w:asciiTheme="minorHAnsi" w:hAnsiTheme="minorHAnsi" w:cstheme="minorHAnsi"/>
          <w:bCs/>
        </w:rPr>
        <w:t xml:space="preserve"> included in the 2012 National Census Test, the 2014 Census Test, the 2015 Census Test, the 2015 National Content Test, the 2015 Optimizing Self-Response Test, the 2016 Census Test, the 2017 Census Test, and the 2018 End-to-End Census Test. </w:t>
      </w:r>
      <w:r w:rsidRPr="00B108D5" w:rsidR="00393A35">
        <w:rPr>
          <w:rFonts w:asciiTheme="minorHAnsi" w:hAnsiTheme="minorHAnsi" w:cstheme="minorHAnsi"/>
          <w:bCs/>
        </w:rPr>
        <w:t>The telephone response option will be operationalized through Census Questionnaire Assistance.</w:t>
      </w:r>
    </w:p>
    <w:p w:rsidRPr="00B108D5" w:rsidR="00E22E67" w:rsidP="00E22E67" w:rsidRDefault="00464B6F" w14:paraId="6C70396B" w14:textId="02F3E9E9">
      <w:pPr>
        <w:tabs>
          <w:tab w:val="left" w:pos="-1440"/>
        </w:tabs>
        <w:spacing w:line="480" w:lineRule="auto"/>
        <w:rPr>
          <w:rFonts w:asciiTheme="minorHAnsi" w:hAnsiTheme="minorHAnsi" w:cstheme="minorHAnsi"/>
          <w:bCs/>
          <w:i/>
          <w:u w:val="single"/>
        </w:rPr>
      </w:pPr>
      <w:r w:rsidRPr="00B108D5">
        <w:rPr>
          <w:rFonts w:asciiTheme="minorHAnsi" w:hAnsiTheme="minorHAnsi" w:cstheme="minorHAnsi"/>
          <w:bCs/>
          <w:i/>
          <w:u w:val="single"/>
        </w:rPr>
        <w:t xml:space="preserve">(3) </w:t>
      </w:r>
      <w:r w:rsidRPr="00B108D5" w:rsidR="00E22E67">
        <w:rPr>
          <w:rFonts w:asciiTheme="minorHAnsi" w:hAnsiTheme="minorHAnsi" w:cstheme="minorHAnsi"/>
          <w:bCs/>
          <w:i/>
          <w:u w:val="single"/>
        </w:rPr>
        <w:t>Utilizing Administrative Records and Third-Party Data</w:t>
      </w:r>
    </w:p>
    <w:p w:rsidRPr="00B108D5" w:rsidR="008718AE" w:rsidP="008718AE" w:rsidRDefault="00F56A20" w14:paraId="4E1155E4" w14:textId="6D00CD51">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8718AE">
        <w:rPr>
          <w:rFonts w:asciiTheme="minorHAnsi" w:hAnsiTheme="minorHAnsi" w:cstheme="minorHAnsi"/>
          <w:bCs/>
        </w:rPr>
        <w:t>For the 2020 Census, “administrative records” and “third-party data” are terms used to describe microdata records contained in fil</w:t>
      </w:r>
      <w:r w:rsidRPr="00B108D5" w:rsidR="007C258B">
        <w:rPr>
          <w:rFonts w:asciiTheme="minorHAnsi" w:hAnsiTheme="minorHAnsi" w:cstheme="minorHAnsi"/>
          <w:bCs/>
        </w:rPr>
        <w:t>es collected and maintained by f</w:t>
      </w:r>
      <w:r w:rsidRPr="00B108D5" w:rsidR="008718AE">
        <w:rPr>
          <w:rFonts w:asciiTheme="minorHAnsi" w:hAnsiTheme="minorHAnsi" w:cstheme="minorHAnsi"/>
          <w:bCs/>
        </w:rPr>
        <w:t>ederal, state, and local government agencies (“administrative records”) and commercial entities (“third-party data”) for administering programs and providing services. For many decades, the Census Bureau has successfully and securely used administrative records and third-party data for statistical purposes. For the 2020 Census, the Census Bureau intends to use administrative records from both internal sources, such as data from pr</w:t>
      </w:r>
      <w:r w:rsidRPr="00B108D5" w:rsidR="0021363E">
        <w:rPr>
          <w:rFonts w:asciiTheme="minorHAnsi" w:hAnsiTheme="minorHAnsi" w:cstheme="minorHAnsi"/>
          <w:bCs/>
        </w:rPr>
        <w:t>evious</w:t>
      </w:r>
      <w:r w:rsidRPr="00B108D5" w:rsidR="008718AE">
        <w:rPr>
          <w:rFonts w:asciiTheme="minorHAnsi" w:hAnsiTheme="minorHAnsi" w:cstheme="minorHAnsi"/>
          <w:bCs/>
        </w:rPr>
        <w:t xml:space="preserve"> decennial censuses and the American Community Sur</w:t>
      </w:r>
      <w:r w:rsidRPr="00B108D5" w:rsidR="007C258B">
        <w:rPr>
          <w:rFonts w:asciiTheme="minorHAnsi" w:hAnsiTheme="minorHAnsi" w:cstheme="minorHAnsi"/>
          <w:bCs/>
        </w:rPr>
        <w:t>vey, and from a range of other f</w:t>
      </w:r>
      <w:r w:rsidRPr="00B108D5" w:rsidR="008718AE">
        <w:rPr>
          <w:rFonts w:asciiTheme="minorHAnsi" w:hAnsiTheme="minorHAnsi" w:cstheme="minorHAnsi"/>
          <w:bCs/>
        </w:rPr>
        <w:t>ederal agencies, including the Internal Revenue Service (IRS), the Social Security Administration, the Centers for Medicare and Medicaid Services, the Department of Housing and Urban Development, the Indian Health Service, the Selective Service, and the U.S. Postal Service. The Census Bureau is also working to acquire state government administrat</w:t>
      </w:r>
      <w:r w:rsidRPr="00B108D5" w:rsidR="007C258B">
        <w:rPr>
          <w:rFonts w:asciiTheme="minorHAnsi" w:hAnsiTheme="minorHAnsi" w:cstheme="minorHAnsi"/>
          <w:bCs/>
        </w:rPr>
        <w:t>ive records from enrollment in f</w:t>
      </w:r>
      <w:r w:rsidRPr="00B108D5" w:rsidR="008718AE">
        <w:rPr>
          <w:rFonts w:asciiTheme="minorHAnsi" w:hAnsiTheme="minorHAnsi" w:cstheme="minorHAnsi"/>
          <w:bCs/>
        </w:rPr>
        <w:t xml:space="preserve">ederal block grant programs, such as the U.S. Department of Agriculture's Supplemental Nutrition Assistance Program and the Special Supplemental Nutrition Program for Women, Infants, and Children. </w:t>
      </w:r>
    </w:p>
    <w:p w:rsidRPr="00B108D5" w:rsidR="008718AE" w:rsidP="008718AE" w:rsidRDefault="008718AE" w14:paraId="0A18ECDD" w14:textId="6512588F">
      <w:pPr>
        <w:tabs>
          <w:tab w:val="left" w:pos="-1440"/>
        </w:tabs>
        <w:spacing w:line="480" w:lineRule="auto"/>
        <w:rPr>
          <w:rFonts w:asciiTheme="minorHAnsi" w:hAnsiTheme="minorHAnsi" w:cstheme="minorHAnsi"/>
          <w:bCs/>
        </w:rPr>
      </w:pPr>
      <w:r w:rsidRPr="00B108D5">
        <w:rPr>
          <w:rFonts w:asciiTheme="minorHAnsi" w:hAnsiTheme="minorHAnsi" w:cstheme="minorHAnsi"/>
          <w:bCs/>
        </w:rPr>
        <w:tab/>
        <w:t>Throughout the decade, the Census Bureau continuously conducted analyses and assessments to verify that the proposed uses of administrative records and third-party data sources in the 2020 Census were appropriate in each instance. Based on th</w:t>
      </w:r>
      <w:r w:rsidRPr="00B108D5" w:rsidR="001F67A2">
        <w:rPr>
          <w:rFonts w:asciiTheme="minorHAnsi" w:hAnsiTheme="minorHAnsi" w:cstheme="minorHAnsi"/>
          <w:bCs/>
        </w:rPr>
        <w:t>e</w:t>
      </w:r>
      <w:r w:rsidRPr="00B108D5">
        <w:rPr>
          <w:rFonts w:asciiTheme="minorHAnsi" w:hAnsiTheme="minorHAnsi" w:cstheme="minorHAnsi"/>
          <w:bCs/>
        </w:rPr>
        <w:t xml:space="preserve"> research, testing, and analyses, the Census Bureau announced its plans in November 2015 to utilize administrative records and third-party data in the 2020 Census. The 2020 Census Operational Plan calls for employing this information for the following purposes:</w:t>
      </w:r>
    </w:p>
    <w:p w:rsidRPr="00B108D5" w:rsidR="008718AE" w:rsidP="008718AE" w:rsidRDefault="008718AE" w14:paraId="79439660" w14:textId="5DEDCB9E">
      <w:pPr>
        <w:numPr>
          <w:ilvl w:val="0"/>
          <w:numId w:val="16"/>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Consistent with previous decennial censuses, the Census Bureau will utilize administrative records from </w:t>
      </w:r>
      <w:r w:rsidRPr="00B108D5" w:rsidR="00D41DE0">
        <w:rPr>
          <w:rFonts w:asciiTheme="minorHAnsi" w:hAnsiTheme="minorHAnsi" w:cstheme="minorHAnsi"/>
          <w:bCs/>
        </w:rPr>
        <w:t>f</w:t>
      </w:r>
      <w:r w:rsidRPr="00B108D5">
        <w:rPr>
          <w:rFonts w:asciiTheme="minorHAnsi" w:hAnsiTheme="minorHAnsi" w:cstheme="minorHAnsi"/>
          <w:bCs/>
        </w:rPr>
        <w:t>ederal and state government agencies and third-party data to refine contact strategies and build and update the residential address list.</w:t>
      </w:r>
    </w:p>
    <w:p w:rsidRPr="00B108D5" w:rsidR="008718AE" w:rsidP="008718AE" w:rsidRDefault="008718AE" w14:paraId="30ECD4A4" w14:textId="191180DA">
      <w:pPr>
        <w:numPr>
          <w:ilvl w:val="0"/>
          <w:numId w:val="16"/>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Also consistent with previous decennial censuses, the Census Bureau will utilize </w:t>
      </w:r>
      <w:r w:rsidRPr="00B108D5" w:rsidR="00D41DE0">
        <w:rPr>
          <w:rFonts w:asciiTheme="minorHAnsi" w:hAnsiTheme="minorHAnsi" w:cstheme="minorHAnsi"/>
          <w:bCs/>
        </w:rPr>
        <w:t>f</w:t>
      </w:r>
      <w:r w:rsidRPr="00B108D5">
        <w:rPr>
          <w:rFonts w:asciiTheme="minorHAnsi" w:hAnsiTheme="minorHAnsi" w:cstheme="minorHAnsi"/>
          <w:bCs/>
        </w:rPr>
        <w:t>ederal and state administrative records to edit or impute invalid, inconsistent, or missing responses</w:t>
      </w:r>
      <w:r w:rsidRPr="00B108D5" w:rsidR="00A46D74">
        <w:rPr>
          <w:rFonts w:asciiTheme="minorHAnsi" w:hAnsiTheme="minorHAnsi" w:cstheme="minorHAnsi"/>
          <w:bCs/>
        </w:rPr>
        <w:t xml:space="preserve"> to the decennial census</w:t>
      </w:r>
      <w:r w:rsidRPr="00B108D5">
        <w:rPr>
          <w:rFonts w:asciiTheme="minorHAnsi" w:hAnsiTheme="minorHAnsi" w:cstheme="minorHAnsi"/>
          <w:bCs/>
        </w:rPr>
        <w:t>.</w:t>
      </w:r>
    </w:p>
    <w:p w:rsidRPr="00B108D5" w:rsidR="008718AE" w:rsidP="008718AE" w:rsidRDefault="008718AE" w14:paraId="08A6637C" w14:textId="3D7FD7E0">
      <w:pPr>
        <w:numPr>
          <w:ilvl w:val="0"/>
          <w:numId w:val="16"/>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The new use of administrative records for the 2020 Census is to use data exclusively from </w:t>
      </w:r>
      <w:r w:rsidRPr="00B108D5" w:rsidR="00D41DE0">
        <w:rPr>
          <w:rFonts w:asciiTheme="minorHAnsi" w:hAnsiTheme="minorHAnsi" w:cstheme="minorHAnsi"/>
          <w:bCs/>
        </w:rPr>
        <w:t>f</w:t>
      </w:r>
      <w:r w:rsidRPr="00B108D5">
        <w:rPr>
          <w:rFonts w:asciiTheme="minorHAnsi" w:hAnsiTheme="minorHAnsi" w:cstheme="minorHAnsi"/>
          <w:bCs/>
        </w:rPr>
        <w:t xml:space="preserve">ederal administrative records to improve the accuracy and efficiency of </w:t>
      </w:r>
      <w:r w:rsidRPr="00B108D5" w:rsidR="00AA4BA3">
        <w:rPr>
          <w:rFonts w:asciiTheme="minorHAnsi" w:hAnsiTheme="minorHAnsi" w:cstheme="minorHAnsi"/>
          <w:bCs/>
        </w:rPr>
        <w:t xml:space="preserve">the </w:t>
      </w:r>
      <w:r w:rsidRPr="00B108D5">
        <w:rPr>
          <w:rFonts w:asciiTheme="minorHAnsi" w:hAnsiTheme="minorHAnsi" w:cstheme="minorHAnsi"/>
          <w:bCs/>
        </w:rPr>
        <w:t>NRFU operation by:</w:t>
      </w:r>
    </w:p>
    <w:p w:rsidRPr="00B108D5" w:rsidR="008718AE" w:rsidP="008718AE" w:rsidRDefault="0021363E" w14:paraId="72433F98" w14:textId="0699EFF6">
      <w:pPr>
        <w:numPr>
          <w:ilvl w:val="1"/>
          <w:numId w:val="16"/>
        </w:numPr>
        <w:tabs>
          <w:tab w:val="left" w:pos="-1440"/>
        </w:tabs>
        <w:spacing w:line="480" w:lineRule="auto"/>
        <w:rPr>
          <w:rFonts w:asciiTheme="minorHAnsi" w:hAnsiTheme="minorHAnsi" w:cstheme="minorHAnsi"/>
          <w:bCs/>
        </w:rPr>
      </w:pPr>
      <w:r w:rsidRPr="00B108D5">
        <w:rPr>
          <w:rFonts w:asciiTheme="minorHAnsi" w:hAnsiTheme="minorHAnsi" w:cstheme="minorHAnsi"/>
          <w:bCs/>
        </w:rPr>
        <w:t>R</w:t>
      </w:r>
      <w:r w:rsidRPr="00B108D5" w:rsidR="008718AE">
        <w:rPr>
          <w:rFonts w:asciiTheme="minorHAnsi" w:hAnsiTheme="minorHAnsi" w:cstheme="minorHAnsi"/>
          <w:bCs/>
        </w:rPr>
        <w:t>e</w:t>
      </w:r>
      <w:r w:rsidRPr="00B108D5" w:rsidR="004F4B39">
        <w:rPr>
          <w:rFonts w:asciiTheme="minorHAnsi" w:hAnsiTheme="minorHAnsi" w:cstheme="minorHAnsi"/>
          <w:bCs/>
        </w:rPr>
        <w:t>duc</w:t>
      </w:r>
      <w:r w:rsidRPr="00B108D5" w:rsidR="008718AE">
        <w:rPr>
          <w:rFonts w:asciiTheme="minorHAnsi" w:hAnsiTheme="minorHAnsi" w:cstheme="minorHAnsi"/>
          <w:bCs/>
        </w:rPr>
        <w:t xml:space="preserve">ing </w:t>
      </w:r>
      <w:r w:rsidRPr="00B108D5" w:rsidR="004F4B39">
        <w:rPr>
          <w:rFonts w:asciiTheme="minorHAnsi" w:hAnsiTheme="minorHAnsi" w:cstheme="minorHAnsi"/>
          <w:bCs/>
        </w:rPr>
        <w:t>follow</w:t>
      </w:r>
      <w:r w:rsidRPr="00B108D5" w:rsidR="00D41DE0">
        <w:rPr>
          <w:rFonts w:asciiTheme="minorHAnsi" w:hAnsiTheme="minorHAnsi" w:cstheme="minorHAnsi"/>
          <w:bCs/>
        </w:rPr>
        <w:t>-</w:t>
      </w:r>
      <w:r w:rsidRPr="00B108D5" w:rsidR="004F4B39">
        <w:rPr>
          <w:rFonts w:asciiTheme="minorHAnsi" w:hAnsiTheme="minorHAnsi" w:cstheme="minorHAnsi"/>
          <w:bCs/>
        </w:rPr>
        <w:t xml:space="preserve">up on </w:t>
      </w:r>
      <w:r w:rsidRPr="00B108D5" w:rsidR="008718AE">
        <w:rPr>
          <w:rFonts w:asciiTheme="minorHAnsi" w:hAnsiTheme="minorHAnsi" w:cstheme="minorHAnsi"/>
          <w:bCs/>
        </w:rPr>
        <w:t>vacant housing units and nonresidential addresses</w:t>
      </w:r>
      <w:r w:rsidRPr="00B108D5" w:rsidR="00EF5153">
        <w:rPr>
          <w:rFonts w:asciiTheme="minorHAnsi" w:hAnsiTheme="minorHAnsi" w:cstheme="minorHAnsi"/>
          <w:bCs/>
        </w:rPr>
        <w:t>,</w:t>
      </w:r>
      <w:r w:rsidRPr="00B108D5" w:rsidR="008718AE">
        <w:rPr>
          <w:rFonts w:asciiTheme="minorHAnsi" w:hAnsiTheme="minorHAnsi" w:cstheme="minorHAnsi"/>
          <w:bCs/>
        </w:rPr>
        <w:t xml:space="preserve"> </w:t>
      </w:r>
      <w:r w:rsidRPr="00B108D5" w:rsidR="00F626BB">
        <w:rPr>
          <w:rFonts w:asciiTheme="minorHAnsi" w:hAnsiTheme="minorHAnsi" w:cstheme="minorHAnsi"/>
          <w:bCs/>
        </w:rPr>
        <w:t>as designated by administrative records</w:t>
      </w:r>
      <w:r w:rsidRPr="00B108D5" w:rsidR="008718AE">
        <w:rPr>
          <w:rFonts w:asciiTheme="minorHAnsi" w:hAnsiTheme="minorHAnsi" w:cstheme="minorHAnsi"/>
          <w:bCs/>
        </w:rPr>
        <w:t>.</w:t>
      </w:r>
    </w:p>
    <w:p w:rsidRPr="00B108D5" w:rsidR="008718AE" w:rsidP="008718AE" w:rsidRDefault="0021363E" w14:paraId="18EBA93A" w14:textId="7DD10360">
      <w:pPr>
        <w:numPr>
          <w:ilvl w:val="1"/>
          <w:numId w:val="16"/>
        </w:numPr>
        <w:tabs>
          <w:tab w:val="left" w:pos="-1440"/>
        </w:tabs>
        <w:spacing w:line="480" w:lineRule="auto"/>
        <w:rPr>
          <w:rFonts w:asciiTheme="minorHAnsi" w:hAnsiTheme="minorHAnsi" w:cstheme="minorHAnsi"/>
          <w:bCs/>
        </w:rPr>
      </w:pPr>
      <w:r w:rsidRPr="00B108D5">
        <w:rPr>
          <w:rFonts w:asciiTheme="minorHAnsi" w:hAnsiTheme="minorHAnsi" w:cstheme="minorHAnsi"/>
          <w:bCs/>
        </w:rPr>
        <w:t>E</w:t>
      </w:r>
      <w:r w:rsidRPr="00B108D5" w:rsidR="008718AE">
        <w:rPr>
          <w:rFonts w:asciiTheme="minorHAnsi" w:hAnsiTheme="minorHAnsi" w:cstheme="minorHAnsi"/>
          <w:bCs/>
        </w:rPr>
        <w:t>numerating households that do not self-respond and whom we were unable to contact after six mailings and one in-person field visit.</w:t>
      </w:r>
    </w:p>
    <w:p w:rsidRPr="00B108D5" w:rsidR="008718AE" w:rsidP="008718AE" w:rsidRDefault="008718AE" w14:paraId="23C7C50D" w14:textId="19C40EC0">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For each of the purposes listed in items </w:t>
      </w:r>
      <w:r w:rsidRPr="00B108D5" w:rsidR="00AA4BA3">
        <w:rPr>
          <w:rFonts w:asciiTheme="minorHAnsi" w:hAnsiTheme="minorHAnsi" w:cstheme="minorHAnsi"/>
          <w:bCs/>
        </w:rPr>
        <w:t>II</w:t>
      </w:r>
      <w:r w:rsidRPr="00B108D5">
        <w:rPr>
          <w:rFonts w:asciiTheme="minorHAnsi" w:hAnsiTheme="minorHAnsi" w:cstheme="minorHAnsi"/>
          <w:bCs/>
        </w:rPr>
        <w:t xml:space="preserve">, </w:t>
      </w:r>
      <w:proofErr w:type="spellStart"/>
      <w:r w:rsidRPr="00B108D5" w:rsidR="00AA4BA3">
        <w:rPr>
          <w:rFonts w:asciiTheme="minorHAnsi" w:hAnsiTheme="minorHAnsi" w:cstheme="minorHAnsi"/>
          <w:bCs/>
        </w:rPr>
        <w:t>III</w:t>
      </w:r>
      <w:r w:rsidRPr="00B108D5" w:rsidR="003E7F4D">
        <w:rPr>
          <w:rFonts w:asciiTheme="minorHAnsi" w:hAnsiTheme="minorHAnsi" w:cstheme="minorHAnsi"/>
          <w:bCs/>
        </w:rPr>
        <w:t>.</w:t>
      </w:r>
      <w:r w:rsidRPr="00B108D5">
        <w:rPr>
          <w:rFonts w:asciiTheme="minorHAnsi" w:hAnsiTheme="minorHAnsi" w:cstheme="minorHAnsi"/>
          <w:bCs/>
        </w:rPr>
        <w:t>a</w:t>
      </w:r>
      <w:proofErr w:type="spellEnd"/>
      <w:r w:rsidRPr="00B108D5" w:rsidR="003E7F4D">
        <w:rPr>
          <w:rFonts w:asciiTheme="minorHAnsi" w:hAnsiTheme="minorHAnsi" w:cstheme="minorHAnsi"/>
          <w:bCs/>
        </w:rPr>
        <w:t>.</w:t>
      </w:r>
      <w:r w:rsidRPr="00B108D5" w:rsidR="009339FA">
        <w:rPr>
          <w:rFonts w:asciiTheme="minorHAnsi" w:hAnsiTheme="minorHAnsi" w:cstheme="minorHAnsi"/>
          <w:bCs/>
        </w:rPr>
        <w:t>,</w:t>
      </w:r>
      <w:r w:rsidRPr="00B108D5">
        <w:rPr>
          <w:rFonts w:asciiTheme="minorHAnsi" w:hAnsiTheme="minorHAnsi" w:cstheme="minorHAnsi"/>
          <w:bCs/>
        </w:rPr>
        <w:t xml:space="preserve"> and </w:t>
      </w:r>
      <w:proofErr w:type="spellStart"/>
      <w:r w:rsidRPr="00B108D5" w:rsidR="00AA4BA3">
        <w:rPr>
          <w:rFonts w:asciiTheme="minorHAnsi" w:hAnsiTheme="minorHAnsi" w:cstheme="minorHAnsi"/>
          <w:bCs/>
        </w:rPr>
        <w:t>III</w:t>
      </w:r>
      <w:r w:rsidRPr="00B108D5" w:rsidR="003E7F4D">
        <w:rPr>
          <w:rFonts w:asciiTheme="minorHAnsi" w:hAnsiTheme="minorHAnsi" w:cstheme="minorHAnsi"/>
          <w:bCs/>
        </w:rPr>
        <w:t>.</w:t>
      </w:r>
      <w:r w:rsidRPr="00B108D5">
        <w:rPr>
          <w:rFonts w:asciiTheme="minorHAnsi" w:hAnsiTheme="minorHAnsi" w:cstheme="minorHAnsi"/>
          <w:bCs/>
        </w:rPr>
        <w:t>b</w:t>
      </w:r>
      <w:proofErr w:type="spellEnd"/>
      <w:r w:rsidRPr="00B108D5" w:rsidR="003E7F4D">
        <w:rPr>
          <w:rFonts w:asciiTheme="minorHAnsi" w:hAnsiTheme="minorHAnsi" w:cstheme="minorHAnsi"/>
          <w:bCs/>
        </w:rPr>
        <w:t>.</w:t>
      </w:r>
      <w:r w:rsidRPr="00B108D5">
        <w:rPr>
          <w:rFonts w:asciiTheme="minorHAnsi" w:hAnsiTheme="minorHAnsi" w:cstheme="minorHAnsi"/>
          <w:bCs/>
        </w:rPr>
        <w:t xml:space="preserve">, the Census Bureau </w:t>
      </w:r>
      <w:r w:rsidRPr="00B108D5" w:rsidR="009339FA">
        <w:rPr>
          <w:rFonts w:asciiTheme="minorHAnsi" w:hAnsiTheme="minorHAnsi" w:cstheme="minorHAnsi"/>
          <w:bCs/>
        </w:rPr>
        <w:t xml:space="preserve">will </w:t>
      </w:r>
      <w:r w:rsidRPr="00B108D5">
        <w:rPr>
          <w:rFonts w:asciiTheme="minorHAnsi" w:hAnsiTheme="minorHAnsi" w:cstheme="minorHAnsi"/>
          <w:bCs/>
        </w:rPr>
        <w:t>use or plans to use administrative data only when it can confirm empirically across multiple sources that the data are consistent, of high quality, and can be accurately applied to the addresses and households in question. The Census Bureau plans to enumerate households utilizing ad</w:t>
      </w:r>
      <w:r w:rsidRPr="00B108D5" w:rsidR="00D41DE0">
        <w:rPr>
          <w:rFonts w:asciiTheme="minorHAnsi" w:hAnsiTheme="minorHAnsi" w:cstheme="minorHAnsi"/>
          <w:bCs/>
        </w:rPr>
        <w:t>ministrative records only from f</w:t>
      </w:r>
      <w:r w:rsidRPr="00B108D5">
        <w:rPr>
          <w:rFonts w:asciiTheme="minorHAnsi" w:hAnsiTheme="minorHAnsi" w:cstheme="minorHAnsi"/>
          <w:bCs/>
        </w:rPr>
        <w:t>ederal government agencies, such as the IRS. Each of the nonresponding addresses will be evaluated under a strict set of Census Bureau rules throughout the process to ensure completeness and accuracy.</w:t>
      </w:r>
    </w:p>
    <w:p w:rsidRPr="00B108D5" w:rsidR="008718AE" w:rsidP="00E87955" w:rsidRDefault="008718AE" w14:paraId="41CB9710" w14:textId="12179C62">
      <w:pPr>
        <w:tabs>
          <w:tab w:val="left" w:pos="-1440"/>
        </w:tabs>
        <w:spacing w:line="480" w:lineRule="auto"/>
        <w:rPr>
          <w:rFonts w:asciiTheme="minorHAnsi" w:hAnsiTheme="minorHAnsi" w:cstheme="minorHAnsi"/>
          <w:bCs/>
        </w:rPr>
      </w:pPr>
      <w:r w:rsidRPr="00B108D5">
        <w:rPr>
          <w:rFonts w:asciiTheme="minorHAnsi" w:hAnsiTheme="minorHAnsi" w:cstheme="minorHAnsi"/>
          <w:bCs/>
        </w:rPr>
        <w:tab/>
        <w:t>Based on the research and tests conducted, the Census Bureau estimates that</w:t>
      </w:r>
      <w:r w:rsidRPr="00B108D5" w:rsidR="00D41DE0">
        <w:rPr>
          <w:rFonts w:asciiTheme="minorHAnsi" w:hAnsiTheme="minorHAnsi" w:cstheme="minorHAnsi"/>
          <w:bCs/>
        </w:rPr>
        <w:t xml:space="preserve"> f</w:t>
      </w:r>
      <w:r w:rsidRPr="00B108D5">
        <w:rPr>
          <w:rFonts w:asciiTheme="minorHAnsi" w:hAnsiTheme="minorHAnsi" w:cstheme="minorHAnsi"/>
          <w:bCs/>
        </w:rPr>
        <w:t xml:space="preserve">ederal administrative records will be used to enumerate up to </w:t>
      </w:r>
      <w:r w:rsidRPr="00B108D5" w:rsidR="00F173E4">
        <w:rPr>
          <w:rFonts w:asciiTheme="minorHAnsi" w:hAnsiTheme="minorHAnsi" w:cstheme="minorHAnsi"/>
          <w:bCs/>
        </w:rPr>
        <w:t>7.9</w:t>
      </w:r>
      <w:r w:rsidRPr="00B108D5">
        <w:rPr>
          <w:rFonts w:asciiTheme="minorHAnsi" w:hAnsiTheme="minorHAnsi" w:cstheme="minorHAnsi"/>
          <w:bCs/>
        </w:rPr>
        <w:t xml:space="preserve"> million households of the projected total of approximately 6</w:t>
      </w:r>
      <w:r w:rsidRPr="00B108D5" w:rsidR="00DB2806">
        <w:rPr>
          <w:rFonts w:asciiTheme="minorHAnsi" w:hAnsiTheme="minorHAnsi" w:cstheme="minorHAnsi"/>
          <w:bCs/>
        </w:rPr>
        <w:t>2</w:t>
      </w:r>
      <w:r w:rsidRPr="00B108D5" w:rsidR="00942469">
        <w:rPr>
          <w:rFonts w:asciiTheme="minorHAnsi" w:hAnsiTheme="minorHAnsi" w:cstheme="minorHAnsi"/>
          <w:bCs/>
        </w:rPr>
        <w:t>.9</w:t>
      </w:r>
      <w:r w:rsidRPr="00B108D5">
        <w:rPr>
          <w:rFonts w:asciiTheme="minorHAnsi" w:hAnsiTheme="minorHAnsi" w:cstheme="minorHAnsi"/>
          <w:bCs/>
        </w:rPr>
        <w:t xml:space="preserve"> million addresses that are expected to be </w:t>
      </w:r>
      <w:r w:rsidRPr="00B108D5" w:rsidR="009339FA">
        <w:rPr>
          <w:rFonts w:asciiTheme="minorHAnsi" w:hAnsiTheme="minorHAnsi" w:cstheme="minorHAnsi"/>
          <w:bCs/>
        </w:rPr>
        <w:t xml:space="preserve">in </w:t>
      </w:r>
      <w:r w:rsidRPr="00B108D5">
        <w:rPr>
          <w:rFonts w:asciiTheme="minorHAnsi" w:hAnsiTheme="minorHAnsi" w:cstheme="minorHAnsi"/>
          <w:bCs/>
        </w:rPr>
        <w:t xml:space="preserve">the NRFU workload for the 2020 Census. </w:t>
      </w:r>
      <w:r w:rsidRPr="00B108D5" w:rsidR="002D6162">
        <w:rPr>
          <w:rFonts w:asciiTheme="minorHAnsi" w:hAnsiTheme="minorHAnsi" w:cstheme="minorHAnsi"/>
          <w:bCs/>
        </w:rPr>
        <w:t>While</w:t>
      </w:r>
      <w:r w:rsidRPr="00B108D5" w:rsidR="001D5FB9">
        <w:rPr>
          <w:rFonts w:asciiTheme="minorHAnsi" w:hAnsiTheme="minorHAnsi" w:cstheme="minorHAnsi"/>
          <w:bCs/>
        </w:rPr>
        <w:t xml:space="preserve"> 7.9 million households would be identified as having administrative records of sufficiently high quality</w:t>
      </w:r>
      <w:r w:rsidRPr="00B108D5" w:rsidR="002D6162">
        <w:rPr>
          <w:rFonts w:asciiTheme="minorHAnsi" w:hAnsiTheme="minorHAnsi" w:cstheme="minorHAnsi"/>
          <w:bCs/>
        </w:rPr>
        <w:t xml:space="preserve"> to use for enumeration,</w:t>
      </w:r>
      <w:r w:rsidRPr="00B108D5" w:rsidR="001D5FB9">
        <w:rPr>
          <w:rFonts w:asciiTheme="minorHAnsi" w:hAnsiTheme="minorHAnsi" w:cstheme="minorHAnsi"/>
          <w:bCs/>
        </w:rPr>
        <w:t xml:space="preserve"> it is anticipated that 1.7 million of these would </w:t>
      </w:r>
      <w:r w:rsidRPr="00B108D5" w:rsidR="001F223F">
        <w:rPr>
          <w:rFonts w:asciiTheme="minorHAnsi" w:hAnsiTheme="minorHAnsi" w:cstheme="minorHAnsi"/>
          <w:bCs/>
        </w:rPr>
        <w:t>be enumerated during</w:t>
      </w:r>
      <w:r w:rsidRPr="00B108D5" w:rsidR="001D5FB9">
        <w:rPr>
          <w:rFonts w:asciiTheme="minorHAnsi" w:hAnsiTheme="minorHAnsi" w:cstheme="minorHAnsi"/>
          <w:bCs/>
        </w:rPr>
        <w:t xml:space="preserve"> the first NRFU visit. </w:t>
      </w:r>
      <w:r w:rsidRPr="00B108D5">
        <w:rPr>
          <w:rFonts w:asciiTheme="minorHAnsi" w:hAnsiTheme="minorHAnsi" w:cstheme="minorHAnsi"/>
          <w:bCs/>
        </w:rPr>
        <w:t xml:space="preserve">These </w:t>
      </w:r>
      <w:r w:rsidRPr="00B108D5" w:rsidR="00F173E4">
        <w:rPr>
          <w:rFonts w:asciiTheme="minorHAnsi" w:hAnsiTheme="minorHAnsi" w:cstheme="minorHAnsi"/>
          <w:bCs/>
        </w:rPr>
        <w:t>7.9</w:t>
      </w:r>
      <w:r w:rsidRPr="00B108D5">
        <w:rPr>
          <w:rFonts w:asciiTheme="minorHAnsi" w:hAnsiTheme="minorHAnsi" w:cstheme="minorHAnsi"/>
          <w:bCs/>
        </w:rPr>
        <w:t xml:space="preserve"> million households represent </w:t>
      </w:r>
      <w:r w:rsidRPr="00B108D5" w:rsidR="00F173E4">
        <w:rPr>
          <w:rFonts w:asciiTheme="minorHAnsi" w:hAnsiTheme="minorHAnsi" w:cstheme="minorHAnsi"/>
          <w:bCs/>
        </w:rPr>
        <w:t>slightly more</w:t>
      </w:r>
      <w:r w:rsidRPr="00B108D5">
        <w:rPr>
          <w:rFonts w:asciiTheme="minorHAnsi" w:hAnsiTheme="minorHAnsi" w:cstheme="minorHAnsi"/>
          <w:bCs/>
        </w:rPr>
        <w:t xml:space="preserve"> than </w:t>
      </w:r>
      <w:r w:rsidRPr="00B108D5" w:rsidR="0021363E">
        <w:rPr>
          <w:rFonts w:asciiTheme="minorHAnsi" w:hAnsiTheme="minorHAnsi" w:cstheme="minorHAnsi"/>
          <w:bCs/>
        </w:rPr>
        <w:t>5</w:t>
      </w:r>
      <w:r w:rsidRPr="00B108D5">
        <w:rPr>
          <w:rFonts w:asciiTheme="minorHAnsi" w:hAnsiTheme="minorHAnsi" w:cstheme="minorHAnsi"/>
          <w:bCs/>
        </w:rPr>
        <w:t xml:space="preserve"> percent of the approximately 14</w:t>
      </w:r>
      <w:r w:rsidRPr="00B108D5" w:rsidR="00061C37">
        <w:rPr>
          <w:rFonts w:asciiTheme="minorHAnsi" w:hAnsiTheme="minorHAnsi" w:cstheme="minorHAnsi"/>
          <w:bCs/>
        </w:rPr>
        <w:t>7</w:t>
      </w:r>
      <w:r w:rsidRPr="00B108D5">
        <w:rPr>
          <w:rFonts w:asciiTheme="minorHAnsi" w:hAnsiTheme="minorHAnsi" w:cstheme="minorHAnsi"/>
          <w:bCs/>
        </w:rPr>
        <w:t xml:space="preserve"> million addresses in the Census </w:t>
      </w:r>
      <w:r w:rsidRPr="00B108D5" w:rsidR="0021363E">
        <w:rPr>
          <w:rFonts w:asciiTheme="minorHAnsi" w:hAnsiTheme="minorHAnsi" w:cstheme="minorHAnsi"/>
          <w:bCs/>
        </w:rPr>
        <w:t>Bureau’s census</w:t>
      </w:r>
      <w:r w:rsidRPr="00B108D5">
        <w:rPr>
          <w:rFonts w:asciiTheme="minorHAnsi" w:hAnsiTheme="minorHAnsi" w:cstheme="minorHAnsi"/>
          <w:bCs/>
        </w:rPr>
        <w:t xml:space="preserve"> address file. Where the Census Bureau does not have confidence in the</w:t>
      </w:r>
      <w:r w:rsidRPr="00B108D5" w:rsidR="00C272ED">
        <w:rPr>
          <w:rFonts w:asciiTheme="minorHAnsi" w:hAnsiTheme="minorHAnsi" w:cstheme="minorHAnsi"/>
          <w:bCs/>
        </w:rPr>
        <w:t xml:space="preserve"> administrative</w:t>
      </w:r>
      <w:r w:rsidRPr="00B108D5">
        <w:rPr>
          <w:rFonts w:asciiTheme="minorHAnsi" w:hAnsiTheme="minorHAnsi" w:cstheme="minorHAnsi"/>
          <w:bCs/>
        </w:rPr>
        <w:t xml:space="preserve"> data, such as when the data are </w:t>
      </w:r>
      <w:r w:rsidRPr="00B108D5" w:rsidR="00D41DE0">
        <w:rPr>
          <w:rFonts w:asciiTheme="minorHAnsi" w:hAnsiTheme="minorHAnsi" w:cstheme="minorHAnsi"/>
          <w:bCs/>
        </w:rPr>
        <w:t>inconsistent or missing in the f</w:t>
      </w:r>
      <w:r w:rsidRPr="00B108D5">
        <w:rPr>
          <w:rFonts w:asciiTheme="minorHAnsi" w:hAnsiTheme="minorHAnsi" w:cstheme="minorHAnsi"/>
          <w:bCs/>
        </w:rPr>
        <w:t>ederal administrative records, the household will remain in the NRFU workload</w:t>
      </w:r>
      <w:r w:rsidRPr="00B108D5" w:rsidR="004A4BEF">
        <w:rPr>
          <w:rFonts w:asciiTheme="minorHAnsi" w:hAnsiTheme="minorHAnsi" w:cstheme="minorHAnsi"/>
          <w:bCs/>
        </w:rPr>
        <w:t xml:space="preserve"> for further in-person efforts to collect the information</w:t>
      </w:r>
      <w:r w:rsidRPr="00B108D5" w:rsidR="00B94C5D">
        <w:rPr>
          <w:rFonts w:asciiTheme="minorHAnsi" w:hAnsiTheme="minorHAnsi" w:cstheme="minorHAnsi"/>
          <w:bCs/>
        </w:rPr>
        <w:t>.</w:t>
      </w:r>
    </w:p>
    <w:p w:rsidRPr="00B108D5" w:rsidR="00630437" w:rsidP="00E87955" w:rsidRDefault="00EA4C72" w14:paraId="2ED724E2" w14:textId="0A535D52">
      <w:pPr>
        <w:tabs>
          <w:tab w:val="left" w:pos="-1440"/>
        </w:tabs>
        <w:spacing w:line="480" w:lineRule="auto"/>
        <w:rPr>
          <w:rFonts w:asciiTheme="minorHAnsi" w:hAnsiTheme="minorHAnsi" w:cstheme="minorHAnsi"/>
          <w:bCs/>
          <w:i/>
          <w:u w:val="single"/>
        </w:rPr>
      </w:pPr>
      <w:r w:rsidRPr="00B108D5">
        <w:rPr>
          <w:rFonts w:asciiTheme="minorHAnsi" w:hAnsiTheme="minorHAnsi" w:cstheme="minorHAnsi"/>
          <w:bCs/>
        </w:rPr>
        <w:t>The Census Bureau is assembling documentation of the various uses of administrative records within the 2020 Census. This documentation will appear on the 2020 Census website in the 2020 Census Memo Series.</w:t>
      </w:r>
    </w:p>
    <w:p w:rsidRPr="00B108D5" w:rsidR="00E8483A" w:rsidP="00464B6F" w:rsidRDefault="00464B6F" w14:paraId="2C5BD562" w14:textId="191D5563">
      <w:pPr>
        <w:tabs>
          <w:tab w:val="left" w:pos="-1440"/>
        </w:tabs>
        <w:spacing w:line="480" w:lineRule="auto"/>
        <w:rPr>
          <w:rFonts w:asciiTheme="minorHAnsi" w:hAnsiTheme="minorHAnsi" w:cstheme="minorHAnsi"/>
          <w:bCs/>
          <w:i/>
          <w:u w:val="single"/>
        </w:rPr>
      </w:pPr>
      <w:r w:rsidRPr="00B108D5">
        <w:rPr>
          <w:rFonts w:asciiTheme="minorHAnsi" w:hAnsiTheme="minorHAnsi" w:cstheme="minorHAnsi"/>
          <w:bCs/>
          <w:i/>
          <w:u w:val="single"/>
        </w:rPr>
        <w:t xml:space="preserve">(4) </w:t>
      </w:r>
      <w:r w:rsidRPr="00B108D5" w:rsidR="00E8483A">
        <w:rPr>
          <w:rFonts w:asciiTheme="minorHAnsi" w:hAnsiTheme="minorHAnsi" w:cstheme="minorHAnsi"/>
          <w:bCs/>
          <w:i/>
          <w:u w:val="single"/>
        </w:rPr>
        <w:t>Reengineering Field Operations</w:t>
      </w:r>
    </w:p>
    <w:p w:rsidRPr="00B108D5" w:rsidR="00D9192A" w:rsidP="004B6A25" w:rsidRDefault="00E8483A" w14:paraId="535FCE83" w14:textId="34E2835A">
      <w:pPr>
        <w:pStyle w:val="CommentText"/>
        <w:spacing w:line="480" w:lineRule="auto"/>
        <w:ind w:firstLine="720"/>
        <w:rPr>
          <w:rFonts w:asciiTheme="minorHAnsi" w:hAnsiTheme="minorHAnsi" w:cstheme="minorHAnsi"/>
          <w:sz w:val="24"/>
          <w:szCs w:val="24"/>
        </w:rPr>
      </w:pPr>
      <w:r w:rsidRPr="00B108D5">
        <w:rPr>
          <w:rFonts w:asciiTheme="minorHAnsi" w:hAnsiTheme="minorHAnsi" w:cstheme="minorHAnsi"/>
          <w:bCs/>
          <w:sz w:val="24"/>
          <w:szCs w:val="24"/>
        </w:rPr>
        <w:t>The final innovation area, “Reengineering Field Operations,” has a goal of using technology to manage the 2020 Census fieldwork efficiently and effectively</w:t>
      </w:r>
      <w:r w:rsidRPr="00B108D5" w:rsidR="008718AE">
        <w:rPr>
          <w:rFonts w:asciiTheme="minorHAnsi" w:hAnsiTheme="minorHAnsi" w:cstheme="minorHAnsi"/>
          <w:bCs/>
          <w:sz w:val="24"/>
          <w:szCs w:val="24"/>
        </w:rPr>
        <w:t>, and as a result,</w:t>
      </w:r>
      <w:r w:rsidRPr="00B108D5" w:rsidR="00DE0AD8">
        <w:rPr>
          <w:rFonts w:asciiTheme="minorHAnsi" w:hAnsiTheme="minorHAnsi" w:cstheme="minorHAnsi"/>
          <w:bCs/>
          <w:sz w:val="24"/>
          <w:szCs w:val="24"/>
        </w:rPr>
        <w:t xml:space="preserve"> reduce the staffing, infrastructure, and brick and mortar footprint </w:t>
      </w:r>
      <w:r w:rsidRPr="00B108D5" w:rsidR="008718AE">
        <w:rPr>
          <w:rFonts w:asciiTheme="minorHAnsi" w:hAnsiTheme="minorHAnsi" w:cstheme="minorHAnsi"/>
          <w:bCs/>
          <w:sz w:val="24"/>
          <w:szCs w:val="24"/>
        </w:rPr>
        <w:t>for</w:t>
      </w:r>
      <w:r w:rsidRPr="00B108D5" w:rsidR="00DE0AD8">
        <w:rPr>
          <w:rFonts w:asciiTheme="minorHAnsi" w:hAnsiTheme="minorHAnsi" w:cstheme="minorHAnsi"/>
          <w:bCs/>
          <w:sz w:val="24"/>
          <w:szCs w:val="24"/>
        </w:rPr>
        <w:t xml:space="preserve"> the 2020 Census. </w:t>
      </w:r>
      <w:r w:rsidRPr="00B108D5" w:rsidR="004B6A25">
        <w:rPr>
          <w:rFonts w:asciiTheme="minorHAnsi" w:hAnsiTheme="minorHAnsi" w:cstheme="minorHAnsi"/>
          <w:sz w:val="24"/>
          <w:szCs w:val="24"/>
        </w:rPr>
        <w:t xml:space="preserve">The Census Bureau plans to provide most </w:t>
      </w:r>
      <w:proofErr w:type="spellStart"/>
      <w:r w:rsidRPr="00B108D5" w:rsidR="004B6A25">
        <w:rPr>
          <w:rFonts w:asciiTheme="minorHAnsi" w:hAnsiTheme="minorHAnsi" w:cstheme="minorHAnsi"/>
          <w:sz w:val="24"/>
          <w:szCs w:val="24"/>
        </w:rPr>
        <w:t>listers</w:t>
      </w:r>
      <w:proofErr w:type="spellEnd"/>
      <w:r w:rsidRPr="00B108D5" w:rsidR="004B6A25">
        <w:rPr>
          <w:rFonts w:asciiTheme="minorHAnsi" w:hAnsiTheme="minorHAnsi" w:cstheme="minorHAnsi"/>
          <w:sz w:val="24"/>
          <w:szCs w:val="24"/>
        </w:rPr>
        <w:t xml:space="preserve"> and enumerators with the capability to work completely remotely and perform all administrative and data collection tasks directly from a mobile device.</w:t>
      </w:r>
      <w:r w:rsidRPr="00B108D5" w:rsidR="009713ED">
        <w:rPr>
          <w:rFonts w:asciiTheme="minorHAnsi" w:hAnsiTheme="minorHAnsi" w:cstheme="minorHAnsi"/>
          <w:sz w:val="24"/>
          <w:szCs w:val="24"/>
        </w:rPr>
        <w:t xml:space="preserve"> </w:t>
      </w:r>
      <w:r w:rsidRPr="00B108D5" w:rsidR="0093390A">
        <w:rPr>
          <w:rFonts w:asciiTheme="minorHAnsi" w:hAnsiTheme="minorHAnsi" w:cstheme="minorHAnsi"/>
          <w:sz w:val="24"/>
          <w:szCs w:val="24"/>
        </w:rPr>
        <w:t xml:space="preserve">Supervisors will also be able to work remotely from the field and communicate with their staff through these devices. These enhanced capabilities significantly reduce the number of offices required to support 2020 Census fieldwork. In the 2010 Census, the Census Bureau established 12 regional census centers and nearly 500 area census offices. The agency hired more than 516,000 enumerators to conduct NRFU activities. The new design for the 2020 Census field operations includes six regional census centers with 248 area census offices. </w:t>
      </w:r>
    </w:p>
    <w:p w:rsidRPr="00B108D5" w:rsidR="0093390A" w:rsidP="004B6A25" w:rsidRDefault="0093390A" w14:paraId="70D5E97C" w14:textId="20F1AA8D">
      <w:pPr>
        <w:pStyle w:val="CommentText"/>
        <w:spacing w:line="480" w:lineRule="auto"/>
        <w:ind w:firstLine="720"/>
        <w:rPr>
          <w:rFonts w:asciiTheme="minorHAnsi" w:hAnsiTheme="minorHAnsi" w:cstheme="minorHAnsi"/>
          <w:sz w:val="24"/>
          <w:szCs w:val="24"/>
        </w:rPr>
      </w:pPr>
      <w:r w:rsidRPr="00B108D5">
        <w:rPr>
          <w:rFonts w:asciiTheme="minorHAnsi" w:hAnsiTheme="minorHAnsi" w:cstheme="minorHAnsi"/>
          <w:sz w:val="24"/>
          <w:szCs w:val="24"/>
        </w:rPr>
        <w:t>In addition, automation enables significant changes to how cases are assigned and the supervision of field staff. By making it easier for supervisors to monitor and manage their workers, the ratio of workers to supervisor can be increase</w:t>
      </w:r>
      <w:r w:rsidRPr="00B108D5" w:rsidR="001F67A2">
        <w:rPr>
          <w:rFonts w:asciiTheme="minorHAnsi" w:hAnsiTheme="minorHAnsi" w:cstheme="minorHAnsi"/>
          <w:sz w:val="24"/>
          <w:szCs w:val="24"/>
        </w:rPr>
        <w:t>d</w:t>
      </w:r>
      <w:r w:rsidRPr="00B108D5">
        <w:rPr>
          <w:rFonts w:asciiTheme="minorHAnsi" w:hAnsiTheme="minorHAnsi" w:cstheme="minorHAnsi"/>
          <w:sz w:val="24"/>
          <w:szCs w:val="24"/>
        </w:rPr>
        <w:t xml:space="preserve">, reducing the number of supervisors required. This streamlines the staffing structure. Other design changes include optimized case assignment and routing. </w:t>
      </w:r>
    </w:p>
    <w:p w:rsidRPr="00B108D5" w:rsidR="007A1BE1" w:rsidP="004B6A25" w:rsidRDefault="007A1BE1" w14:paraId="6A495537" w14:textId="07912C79">
      <w:pPr>
        <w:pStyle w:val="CommentText"/>
        <w:spacing w:line="480" w:lineRule="auto"/>
        <w:ind w:firstLine="720"/>
        <w:rPr>
          <w:rFonts w:asciiTheme="minorHAnsi" w:hAnsiTheme="minorHAnsi" w:cstheme="minorHAnsi"/>
          <w:sz w:val="24"/>
          <w:szCs w:val="24"/>
        </w:rPr>
      </w:pPr>
      <w:r w:rsidRPr="00B108D5">
        <w:rPr>
          <w:rFonts w:asciiTheme="minorHAnsi" w:hAnsiTheme="minorHAnsi" w:cstheme="minorHAnsi"/>
          <w:sz w:val="24"/>
          <w:szCs w:val="24"/>
        </w:rPr>
        <w:t>All administrative functions associated with most field staff will be automated, including recruiting, hiring, training, time and attendance, and payroll. Finally, the new capabilities allow for quality to be infused into the process through alerts to supervisors when there is an anomaly in an enumerator’s performance and real-time edits on data collection. Accordingly, the quality assurance process used in the 2010 Census has been reengineered to account for changes in technology.</w:t>
      </w:r>
    </w:p>
    <w:p w:rsidRPr="00B108D5" w:rsidR="007733E3" w:rsidP="007733E3" w:rsidRDefault="007733E3" w14:paraId="49E14924" w14:textId="0ED8B131">
      <w:pPr>
        <w:pStyle w:val="ListParagraph"/>
        <w:spacing w:line="480" w:lineRule="auto"/>
        <w:ind w:left="0"/>
        <w:contextualSpacing w:val="0"/>
        <w:rPr>
          <w:rFonts w:asciiTheme="minorHAnsi" w:hAnsiTheme="minorHAnsi" w:cstheme="minorHAnsi"/>
          <w:b/>
        </w:rPr>
      </w:pPr>
      <w:r w:rsidRPr="00B108D5">
        <w:rPr>
          <w:rFonts w:asciiTheme="minorHAnsi" w:hAnsiTheme="minorHAnsi" w:cstheme="minorHAnsi"/>
          <w:b/>
        </w:rPr>
        <w:t>Supporting Documents about the 2020 Census Design and the 2020 Census Objectives</w:t>
      </w:r>
    </w:p>
    <w:p w:rsidRPr="00B108D5" w:rsidR="007733E3" w:rsidP="00F54755" w:rsidRDefault="007733E3" w14:paraId="62BFD4A0" w14:textId="3D6CDAAA">
      <w:pPr>
        <w:pStyle w:val="ListParagraph"/>
        <w:spacing w:line="480" w:lineRule="auto"/>
        <w:ind w:left="0" w:firstLine="720"/>
        <w:contextualSpacing w:val="0"/>
        <w:rPr>
          <w:rFonts w:asciiTheme="minorHAnsi" w:hAnsiTheme="minorHAnsi" w:cstheme="minorHAnsi"/>
        </w:rPr>
      </w:pPr>
      <w:r w:rsidRPr="00B108D5">
        <w:rPr>
          <w:rFonts w:asciiTheme="minorHAnsi" w:hAnsiTheme="minorHAnsi" w:cstheme="minorHAnsi"/>
        </w:rPr>
        <w:t xml:space="preserve">The Census Bureau is submitting with this package links to a number of official Census Bureau documents that provide background on the plans for the 2020 Census. This list includes in particular the 2020 Census Operational Plan </w:t>
      </w:r>
      <w:hyperlink w:history="1" r:id="rId14">
        <w:r w:rsidRPr="00B108D5" w:rsidR="00975209">
          <w:rPr>
            <w:rStyle w:val="Hyperlink"/>
            <w:rFonts w:asciiTheme="minorHAnsi" w:hAnsiTheme="minorHAnsi" w:cstheme="minorHAnsi"/>
          </w:rPr>
          <w:t>v4.0</w:t>
        </w:r>
      </w:hyperlink>
      <w:r w:rsidRPr="00B108D5" w:rsidR="00975209">
        <w:rPr>
          <w:rFonts w:asciiTheme="minorHAnsi" w:hAnsiTheme="minorHAnsi" w:cstheme="minorHAnsi"/>
        </w:rPr>
        <w:t xml:space="preserve">, </w:t>
      </w:r>
      <w:r w:rsidRPr="00B108D5">
        <w:rPr>
          <w:rFonts w:asciiTheme="minorHAnsi" w:hAnsiTheme="minorHAnsi" w:cstheme="minorHAnsi"/>
        </w:rPr>
        <w:t xml:space="preserve">which </w:t>
      </w:r>
      <w:r w:rsidRPr="00B108D5">
        <w:rPr>
          <w:rFonts w:asciiTheme="minorHAnsi" w:hAnsiTheme="minorHAnsi" w:cstheme="minorHAnsi"/>
          <w:color w:val="000000"/>
        </w:rPr>
        <w:t>documents at a high level the major findings of the census tests performed this decade. Moreover, th</w:t>
      </w:r>
      <w:r w:rsidRPr="00B108D5" w:rsidR="00996900">
        <w:rPr>
          <w:rFonts w:asciiTheme="minorHAnsi" w:hAnsiTheme="minorHAnsi" w:cstheme="minorHAnsi"/>
          <w:color w:val="000000"/>
        </w:rPr>
        <w:t>e Operational Plan</w:t>
      </w:r>
      <w:r w:rsidRPr="00B108D5">
        <w:rPr>
          <w:rFonts w:asciiTheme="minorHAnsi" w:hAnsiTheme="minorHAnsi" w:cstheme="minorHAnsi"/>
          <w:color w:val="000000"/>
        </w:rPr>
        <w:t xml:space="preserve"> shows the planned design of the </w:t>
      </w:r>
      <w:r w:rsidRPr="00B108D5" w:rsidR="00FB13A5">
        <w:rPr>
          <w:rFonts w:asciiTheme="minorHAnsi" w:hAnsiTheme="minorHAnsi" w:cstheme="minorHAnsi"/>
          <w:color w:val="000000"/>
        </w:rPr>
        <w:t>2020 Census as of October 2018</w:t>
      </w:r>
      <w:r w:rsidRPr="00B108D5">
        <w:rPr>
          <w:rFonts w:asciiTheme="minorHAnsi" w:hAnsiTheme="minorHAnsi" w:cstheme="minorHAnsi"/>
          <w:color w:val="000000"/>
        </w:rPr>
        <w:t xml:space="preserve"> and identifies design decisions made, as well as remaining decisions to be made using census test results. </w:t>
      </w:r>
      <w:r w:rsidRPr="00B108D5" w:rsidR="00BE5D7D">
        <w:rPr>
          <w:rFonts w:asciiTheme="minorHAnsi" w:hAnsiTheme="minorHAnsi" w:cstheme="minorHAnsi"/>
          <w:color w:val="000000"/>
        </w:rPr>
        <w:t xml:space="preserve">Test objectives and high-level outcomes are discussed in Chapter 4. </w:t>
      </w:r>
      <w:r w:rsidRPr="00B108D5" w:rsidR="00F12885">
        <w:rPr>
          <w:rFonts w:asciiTheme="minorHAnsi" w:hAnsiTheme="minorHAnsi" w:cstheme="minorHAnsi"/>
          <w:color w:val="000000"/>
        </w:rPr>
        <w:t xml:space="preserve">Key design components for the 2020 Census for every operation are discussed in Chapter 5. Appendix B of the Operational Plan describes the various efforts to enumerate the population considered to be Hard-to-Count. </w:t>
      </w:r>
      <w:r w:rsidRPr="00B108D5" w:rsidR="00DA2203">
        <w:rPr>
          <w:rFonts w:asciiTheme="minorHAnsi" w:hAnsiTheme="minorHAnsi" w:cstheme="minorHAnsi"/>
          <w:color w:val="000000"/>
        </w:rPr>
        <w:t xml:space="preserve">This version of the operational plan is the last version that will be released prior to the 2020 Census. </w:t>
      </w:r>
      <w:r w:rsidRPr="00B108D5">
        <w:rPr>
          <w:rFonts w:asciiTheme="minorHAnsi" w:hAnsiTheme="minorHAnsi" w:cstheme="minorHAnsi"/>
        </w:rPr>
        <w:t xml:space="preserve">Appendix B </w:t>
      </w:r>
      <w:r w:rsidRPr="00B108D5" w:rsidR="00EF5153">
        <w:rPr>
          <w:rFonts w:asciiTheme="minorHAnsi" w:hAnsiTheme="minorHAnsi" w:cstheme="minorHAnsi"/>
        </w:rPr>
        <w:t xml:space="preserve">of this document </w:t>
      </w:r>
      <w:r w:rsidRPr="00B108D5">
        <w:rPr>
          <w:rFonts w:asciiTheme="minorHAnsi" w:hAnsiTheme="minorHAnsi" w:cstheme="minorHAnsi"/>
        </w:rPr>
        <w:t>provides a graphic of all the operations included in the 2020 Census organized by a standard Work Breakdown Structure, as represented in the 2020 Census Operational Plan.</w:t>
      </w:r>
    </w:p>
    <w:p w:rsidRPr="00B108D5" w:rsidR="005B2D6B" w:rsidP="00F54755" w:rsidRDefault="007733E3" w14:paraId="24E7F154" w14:textId="1797C71F">
      <w:pPr>
        <w:pStyle w:val="ListParagraph"/>
        <w:spacing w:line="480" w:lineRule="auto"/>
        <w:ind w:left="0" w:firstLine="720"/>
        <w:contextualSpacing w:val="0"/>
        <w:rPr>
          <w:rFonts w:asciiTheme="minorHAnsi" w:hAnsiTheme="minorHAnsi" w:cstheme="minorHAnsi"/>
        </w:rPr>
      </w:pPr>
      <w:r w:rsidRPr="00B108D5">
        <w:rPr>
          <w:rFonts w:asciiTheme="minorHAnsi" w:hAnsiTheme="minorHAnsi" w:cstheme="minorHAnsi"/>
        </w:rPr>
        <w:t>For most of the 2020 Census operations, the Census Bureau is</w:t>
      </w:r>
      <w:r w:rsidRPr="00B108D5" w:rsidR="00584DE2">
        <w:rPr>
          <w:rFonts w:asciiTheme="minorHAnsi" w:hAnsiTheme="minorHAnsi" w:cstheme="minorHAnsi"/>
        </w:rPr>
        <w:t xml:space="preserve"> developing a detailed operational p</w:t>
      </w:r>
      <w:r w:rsidRPr="00B108D5">
        <w:rPr>
          <w:rFonts w:asciiTheme="minorHAnsi" w:hAnsiTheme="minorHAnsi" w:cstheme="minorHAnsi"/>
        </w:rPr>
        <w:t>lan to document objectives and procedures of the operation, major tasks involved in implementation, the overall workflow, and the overall resources required. See Appendix C</w:t>
      </w:r>
      <w:r w:rsidRPr="00B108D5" w:rsidR="00EF5153">
        <w:rPr>
          <w:rFonts w:asciiTheme="minorHAnsi" w:hAnsiTheme="minorHAnsi" w:cstheme="minorHAnsi"/>
        </w:rPr>
        <w:t xml:space="preserve"> of this document</w:t>
      </w:r>
      <w:r w:rsidRPr="00B108D5" w:rsidR="00584DE2">
        <w:rPr>
          <w:rFonts w:asciiTheme="minorHAnsi" w:hAnsiTheme="minorHAnsi" w:cstheme="minorHAnsi"/>
        </w:rPr>
        <w:t xml:space="preserve"> for a list of the detailed o</w:t>
      </w:r>
      <w:r w:rsidRPr="00B108D5">
        <w:rPr>
          <w:rFonts w:asciiTheme="minorHAnsi" w:hAnsiTheme="minorHAnsi" w:cstheme="minorHAnsi"/>
        </w:rPr>
        <w:t>pe</w:t>
      </w:r>
      <w:r w:rsidRPr="00B108D5" w:rsidR="00584DE2">
        <w:rPr>
          <w:rFonts w:asciiTheme="minorHAnsi" w:hAnsiTheme="minorHAnsi" w:cstheme="minorHAnsi"/>
        </w:rPr>
        <w:t>rational p</w:t>
      </w:r>
      <w:r w:rsidRPr="00B108D5">
        <w:rPr>
          <w:rFonts w:asciiTheme="minorHAnsi" w:hAnsiTheme="minorHAnsi" w:cstheme="minorHAnsi"/>
        </w:rPr>
        <w:t xml:space="preserve">lans completed to date or soon to be completed and links to these plans within the 2020 Census Memorandum Series. </w:t>
      </w:r>
    </w:p>
    <w:p w:rsidRPr="00B108D5" w:rsidR="007733E3" w:rsidP="00F54755" w:rsidRDefault="00E30F6E" w14:paraId="744CE333" w14:textId="7E642B8A">
      <w:pPr>
        <w:pStyle w:val="ListParagraph"/>
        <w:spacing w:line="480" w:lineRule="auto"/>
        <w:ind w:left="0" w:firstLine="720"/>
        <w:contextualSpacing w:val="0"/>
        <w:rPr>
          <w:rFonts w:asciiTheme="minorHAnsi" w:hAnsiTheme="minorHAnsi" w:cstheme="minorHAnsi"/>
        </w:rPr>
      </w:pPr>
      <w:r w:rsidRPr="00B108D5">
        <w:rPr>
          <w:rFonts w:asciiTheme="minorHAnsi" w:hAnsiTheme="minorHAnsi" w:cstheme="minorHAnsi"/>
        </w:rPr>
        <w:t>O</w:t>
      </w:r>
      <w:r w:rsidRPr="00B108D5" w:rsidR="008604F7">
        <w:rPr>
          <w:rFonts w:asciiTheme="minorHAnsi" w:hAnsiTheme="minorHAnsi" w:cstheme="minorHAnsi"/>
        </w:rPr>
        <w:t>nly the o</w:t>
      </w:r>
      <w:r w:rsidRPr="00B108D5">
        <w:rPr>
          <w:rFonts w:asciiTheme="minorHAnsi" w:hAnsiTheme="minorHAnsi" w:cstheme="minorHAnsi"/>
        </w:rPr>
        <w:t xml:space="preserve">perations scoped for the 2020 Census </w:t>
      </w:r>
      <w:r w:rsidRPr="00B108D5" w:rsidR="008604F7">
        <w:rPr>
          <w:rFonts w:asciiTheme="minorHAnsi" w:hAnsiTheme="minorHAnsi" w:cstheme="minorHAnsi"/>
        </w:rPr>
        <w:t>that</w:t>
      </w:r>
      <w:r w:rsidRPr="00B108D5">
        <w:rPr>
          <w:rFonts w:asciiTheme="minorHAnsi" w:hAnsiTheme="minorHAnsi" w:cstheme="minorHAnsi"/>
        </w:rPr>
        <w:t xml:space="preserve"> involve direct contact </w:t>
      </w:r>
      <w:r w:rsidRPr="00B108D5" w:rsidR="00F47FD4">
        <w:rPr>
          <w:rFonts w:asciiTheme="minorHAnsi" w:hAnsiTheme="minorHAnsi" w:cstheme="minorHAnsi"/>
        </w:rPr>
        <w:t xml:space="preserve">with the public </w:t>
      </w:r>
      <w:r w:rsidRPr="00B108D5">
        <w:rPr>
          <w:rFonts w:asciiTheme="minorHAnsi" w:hAnsiTheme="minorHAnsi" w:cstheme="minorHAnsi"/>
        </w:rPr>
        <w:t>to collect</w:t>
      </w:r>
      <w:r w:rsidRPr="00B108D5" w:rsidR="008604F7">
        <w:rPr>
          <w:rFonts w:asciiTheme="minorHAnsi" w:hAnsiTheme="minorHAnsi" w:cstheme="minorHAnsi"/>
        </w:rPr>
        <w:t xml:space="preserve"> data</w:t>
      </w:r>
      <w:r w:rsidRPr="00B108D5" w:rsidR="003604A4">
        <w:rPr>
          <w:rFonts w:asciiTheme="minorHAnsi" w:hAnsiTheme="minorHAnsi" w:cstheme="minorHAnsi"/>
        </w:rPr>
        <w:t>, are involved in collecting and processing the</w:t>
      </w:r>
      <w:r w:rsidRPr="00B108D5" w:rsidR="00FA036C">
        <w:rPr>
          <w:rFonts w:asciiTheme="minorHAnsi" w:hAnsiTheme="minorHAnsi" w:cstheme="minorHAnsi"/>
        </w:rPr>
        <w:t xml:space="preserve"> collected data</w:t>
      </w:r>
      <w:r w:rsidRPr="00B108D5" w:rsidR="003604A4">
        <w:rPr>
          <w:rFonts w:asciiTheme="minorHAnsi" w:hAnsiTheme="minorHAnsi" w:cstheme="minorHAnsi"/>
        </w:rPr>
        <w:t>, or represent content that the population will see or experience</w:t>
      </w:r>
      <w:r w:rsidRPr="00B108D5" w:rsidR="00FA036C">
        <w:rPr>
          <w:rFonts w:asciiTheme="minorHAnsi" w:hAnsiTheme="minorHAnsi" w:cstheme="minorHAnsi"/>
        </w:rPr>
        <w:t xml:space="preserve"> </w:t>
      </w:r>
      <w:r w:rsidRPr="00B108D5" w:rsidR="008604F7">
        <w:rPr>
          <w:rFonts w:asciiTheme="minorHAnsi" w:hAnsiTheme="minorHAnsi" w:cstheme="minorHAnsi"/>
        </w:rPr>
        <w:t>will</w:t>
      </w:r>
      <w:r w:rsidRPr="00B108D5">
        <w:rPr>
          <w:rFonts w:asciiTheme="minorHAnsi" w:hAnsiTheme="minorHAnsi" w:cstheme="minorHAnsi"/>
        </w:rPr>
        <w:t xml:space="preserve"> be discussed in this document. </w:t>
      </w:r>
      <w:r w:rsidRPr="00B108D5" w:rsidR="005C1B2C">
        <w:rPr>
          <w:rFonts w:asciiTheme="minorHAnsi" w:hAnsiTheme="minorHAnsi" w:cstheme="minorHAnsi"/>
        </w:rPr>
        <w:t>The geographic areas discuss</w:t>
      </w:r>
      <w:r w:rsidRPr="00B108D5" w:rsidR="006E492A">
        <w:rPr>
          <w:rFonts w:asciiTheme="minorHAnsi" w:hAnsiTheme="minorHAnsi" w:cstheme="minorHAnsi"/>
        </w:rPr>
        <w:t xml:space="preserve">ed below will refer only to the 50 states, the District of Columbia, and Puerto Rico, unless otherwise noted. </w:t>
      </w:r>
      <w:r w:rsidRPr="00B108D5" w:rsidR="00DB05B0">
        <w:rPr>
          <w:rFonts w:asciiTheme="minorHAnsi" w:hAnsiTheme="minorHAnsi" w:cstheme="minorHAnsi"/>
        </w:rPr>
        <w:t xml:space="preserve">The 2020 Census also includes the Island Areas (U.S. Virgin Islands, Guam, American Samoa, and the Commonwealth of the Northern Mariana Islands). </w:t>
      </w:r>
      <w:r w:rsidRPr="00B108D5" w:rsidR="00584DE2">
        <w:rPr>
          <w:rFonts w:asciiTheme="minorHAnsi" w:hAnsiTheme="minorHAnsi" w:cstheme="minorHAnsi"/>
        </w:rPr>
        <w:t>The operational plan and detailed operational p</w:t>
      </w:r>
      <w:r w:rsidRPr="00B108D5">
        <w:rPr>
          <w:rFonts w:asciiTheme="minorHAnsi" w:hAnsiTheme="minorHAnsi" w:cstheme="minorHAnsi"/>
        </w:rPr>
        <w:t xml:space="preserve">lans can be referenced for more details about the tasks performed in </w:t>
      </w:r>
      <w:r w:rsidRPr="00B108D5" w:rsidR="00F47D6F">
        <w:rPr>
          <w:rFonts w:asciiTheme="minorHAnsi" w:hAnsiTheme="minorHAnsi" w:cstheme="minorHAnsi"/>
        </w:rPr>
        <w:t xml:space="preserve">each </w:t>
      </w:r>
      <w:r w:rsidRPr="00B108D5">
        <w:rPr>
          <w:rFonts w:asciiTheme="minorHAnsi" w:hAnsiTheme="minorHAnsi" w:cstheme="minorHAnsi"/>
        </w:rPr>
        <w:t xml:space="preserve">operation. </w:t>
      </w:r>
    </w:p>
    <w:p w:rsidRPr="00B108D5" w:rsidR="00B94C5D" w:rsidP="00074400" w:rsidRDefault="00B94C5D" w14:paraId="73FB9F7D" w14:textId="06026552">
      <w:pPr>
        <w:pStyle w:val="ListParagraph"/>
        <w:spacing w:line="480" w:lineRule="auto"/>
        <w:ind w:left="0" w:firstLine="720"/>
        <w:contextualSpacing w:val="0"/>
        <w:rPr>
          <w:rFonts w:asciiTheme="minorHAnsi" w:hAnsiTheme="minorHAnsi" w:cstheme="minorHAnsi"/>
        </w:rPr>
      </w:pPr>
      <w:r w:rsidRPr="00B108D5">
        <w:rPr>
          <w:rFonts w:asciiTheme="minorHAnsi" w:hAnsiTheme="minorHAnsi" w:cstheme="minorHAnsi"/>
          <w:bCs/>
        </w:rPr>
        <w:t xml:space="preserve">Documentation about the 2020 Census </w:t>
      </w:r>
      <w:r w:rsidRPr="00B108D5" w:rsidR="001360D9">
        <w:rPr>
          <w:rFonts w:asciiTheme="minorHAnsi" w:hAnsiTheme="minorHAnsi" w:cstheme="minorHAnsi"/>
          <w:bCs/>
        </w:rPr>
        <w:t>has</w:t>
      </w:r>
      <w:r w:rsidRPr="00B108D5">
        <w:rPr>
          <w:rFonts w:asciiTheme="minorHAnsi" w:hAnsiTheme="minorHAnsi" w:cstheme="minorHAnsi"/>
          <w:bCs/>
        </w:rPr>
        <w:t xml:space="preserve"> be</w:t>
      </w:r>
      <w:r w:rsidRPr="00B108D5" w:rsidR="001360D9">
        <w:rPr>
          <w:rFonts w:asciiTheme="minorHAnsi" w:hAnsiTheme="minorHAnsi" w:cstheme="minorHAnsi"/>
          <w:bCs/>
        </w:rPr>
        <w:t>en</w:t>
      </w:r>
      <w:r w:rsidRPr="00B108D5">
        <w:rPr>
          <w:rFonts w:asciiTheme="minorHAnsi" w:hAnsiTheme="minorHAnsi" w:cstheme="minorHAnsi"/>
          <w:bCs/>
        </w:rPr>
        <w:t xml:space="preserve"> submitted to the Office </w:t>
      </w:r>
      <w:r w:rsidRPr="00B108D5" w:rsidR="000C79A4">
        <w:rPr>
          <w:rFonts w:asciiTheme="minorHAnsi" w:hAnsiTheme="minorHAnsi" w:cstheme="minorHAnsi"/>
          <w:bCs/>
        </w:rPr>
        <w:t>of</w:t>
      </w:r>
      <w:r w:rsidRPr="00B108D5">
        <w:rPr>
          <w:rFonts w:asciiTheme="minorHAnsi" w:hAnsiTheme="minorHAnsi" w:cstheme="minorHAnsi"/>
          <w:bCs/>
        </w:rPr>
        <w:t xml:space="preserve"> Management and Budget in phases. The first phase </w:t>
      </w:r>
      <w:r w:rsidRPr="00B108D5" w:rsidR="00B10A73">
        <w:rPr>
          <w:rFonts w:asciiTheme="minorHAnsi" w:hAnsiTheme="minorHAnsi" w:cstheme="minorHAnsi"/>
          <w:bCs/>
        </w:rPr>
        <w:t>entail</w:t>
      </w:r>
      <w:r w:rsidRPr="00B108D5" w:rsidR="00F43580">
        <w:rPr>
          <w:rFonts w:asciiTheme="minorHAnsi" w:hAnsiTheme="minorHAnsi" w:cstheme="minorHAnsi"/>
          <w:bCs/>
        </w:rPr>
        <w:t>ed</w:t>
      </w:r>
      <w:r w:rsidRPr="00B108D5">
        <w:rPr>
          <w:rFonts w:asciiTheme="minorHAnsi" w:hAnsiTheme="minorHAnsi" w:cstheme="minorHAnsi"/>
          <w:bCs/>
        </w:rPr>
        <w:t xml:space="preserve"> approval of </w:t>
      </w:r>
      <w:r w:rsidRPr="00B108D5" w:rsidR="00B10A73">
        <w:rPr>
          <w:rFonts w:asciiTheme="minorHAnsi" w:hAnsiTheme="minorHAnsi" w:cstheme="minorHAnsi"/>
          <w:bCs/>
        </w:rPr>
        <w:t xml:space="preserve">only </w:t>
      </w:r>
      <w:r w:rsidRPr="00B108D5">
        <w:rPr>
          <w:rFonts w:asciiTheme="minorHAnsi" w:hAnsiTheme="minorHAnsi" w:cstheme="minorHAnsi"/>
          <w:bCs/>
        </w:rPr>
        <w:t>the Address Canvassing operation</w:t>
      </w:r>
      <w:r w:rsidRPr="00B108D5" w:rsidR="00851C91">
        <w:rPr>
          <w:rFonts w:asciiTheme="minorHAnsi" w:hAnsiTheme="minorHAnsi" w:cstheme="minorHAnsi"/>
          <w:bCs/>
        </w:rPr>
        <w:t xml:space="preserve"> and creation of the OMB number for the entire 2020 Census</w:t>
      </w:r>
      <w:r w:rsidRPr="00B108D5">
        <w:rPr>
          <w:rFonts w:asciiTheme="minorHAnsi" w:hAnsiTheme="minorHAnsi" w:cstheme="minorHAnsi"/>
          <w:bCs/>
        </w:rPr>
        <w:t xml:space="preserve">. The results from Address Canvassing are used to create the address frame for the entire enumeration phase of the census. </w:t>
      </w:r>
      <w:r w:rsidRPr="00B108D5" w:rsidR="002D2F94">
        <w:rPr>
          <w:rFonts w:asciiTheme="minorHAnsi" w:hAnsiTheme="minorHAnsi" w:cstheme="minorHAnsi"/>
          <w:bCs/>
        </w:rPr>
        <w:t>As such</w:t>
      </w:r>
      <w:r w:rsidRPr="00B108D5">
        <w:rPr>
          <w:rFonts w:asciiTheme="minorHAnsi" w:hAnsiTheme="minorHAnsi" w:cstheme="minorHAnsi"/>
          <w:bCs/>
        </w:rPr>
        <w:t>, this operation occu</w:t>
      </w:r>
      <w:r w:rsidRPr="00B108D5" w:rsidR="00927CA1">
        <w:rPr>
          <w:rFonts w:asciiTheme="minorHAnsi" w:hAnsiTheme="minorHAnsi" w:cstheme="minorHAnsi"/>
          <w:bCs/>
        </w:rPr>
        <w:t>r</w:t>
      </w:r>
      <w:r w:rsidRPr="00B108D5">
        <w:rPr>
          <w:rFonts w:asciiTheme="minorHAnsi" w:hAnsiTheme="minorHAnsi" w:cstheme="minorHAnsi"/>
          <w:bCs/>
        </w:rPr>
        <w:t>r</w:t>
      </w:r>
      <w:r w:rsidRPr="00B108D5" w:rsidR="00927CA1">
        <w:rPr>
          <w:rFonts w:asciiTheme="minorHAnsi" w:hAnsiTheme="minorHAnsi" w:cstheme="minorHAnsi"/>
          <w:bCs/>
        </w:rPr>
        <w:t>ed</w:t>
      </w:r>
      <w:r w:rsidRPr="00B108D5">
        <w:rPr>
          <w:rFonts w:asciiTheme="minorHAnsi" w:hAnsiTheme="minorHAnsi" w:cstheme="minorHAnsi"/>
          <w:bCs/>
        </w:rPr>
        <w:t xml:space="preserve"> earlier than enumeration operations and require</w:t>
      </w:r>
      <w:r w:rsidRPr="00B108D5" w:rsidR="00927CA1">
        <w:rPr>
          <w:rFonts w:asciiTheme="minorHAnsi" w:hAnsiTheme="minorHAnsi" w:cstheme="minorHAnsi"/>
          <w:bCs/>
        </w:rPr>
        <w:t>d</w:t>
      </w:r>
      <w:r w:rsidRPr="00B108D5">
        <w:rPr>
          <w:rFonts w:asciiTheme="minorHAnsi" w:hAnsiTheme="minorHAnsi" w:cstheme="minorHAnsi"/>
          <w:bCs/>
        </w:rPr>
        <w:t xml:space="preserve"> earlier clearance.</w:t>
      </w:r>
      <w:r w:rsidRPr="00B108D5" w:rsidR="004D1480">
        <w:rPr>
          <w:rFonts w:asciiTheme="minorHAnsi" w:hAnsiTheme="minorHAnsi" w:cstheme="minorHAnsi"/>
          <w:bCs/>
        </w:rPr>
        <w:t xml:space="preserve"> </w:t>
      </w:r>
      <w:r w:rsidRPr="00B108D5" w:rsidR="00911CDB">
        <w:rPr>
          <w:rFonts w:asciiTheme="minorHAnsi" w:hAnsiTheme="minorHAnsi" w:cstheme="minorHAnsi"/>
          <w:bCs/>
        </w:rPr>
        <w:t xml:space="preserve">OMB concluded on the </w:t>
      </w:r>
      <w:r w:rsidRPr="00B108D5" w:rsidR="00927CA1">
        <w:rPr>
          <w:rFonts w:asciiTheme="minorHAnsi" w:hAnsiTheme="minorHAnsi" w:cstheme="minorHAnsi"/>
          <w:bCs/>
        </w:rPr>
        <w:t xml:space="preserve">2020 Census </w:t>
      </w:r>
      <w:r w:rsidRPr="00B108D5" w:rsidR="00911CDB">
        <w:rPr>
          <w:rFonts w:asciiTheme="minorHAnsi" w:hAnsiTheme="minorHAnsi" w:cstheme="minorHAnsi"/>
          <w:bCs/>
        </w:rPr>
        <w:t xml:space="preserve">Address Canvassing submission on November 30, 2018. </w:t>
      </w:r>
      <w:r w:rsidRPr="00B108D5" w:rsidR="00F43580">
        <w:rPr>
          <w:rFonts w:asciiTheme="minorHAnsi" w:hAnsiTheme="minorHAnsi" w:cstheme="minorHAnsi"/>
          <w:bCs/>
        </w:rPr>
        <w:t>Th</w:t>
      </w:r>
      <w:r w:rsidRPr="00B108D5" w:rsidR="001360D9">
        <w:rPr>
          <w:rFonts w:asciiTheme="minorHAnsi" w:hAnsiTheme="minorHAnsi" w:cstheme="minorHAnsi"/>
          <w:bCs/>
        </w:rPr>
        <w:t>e</w:t>
      </w:r>
      <w:r w:rsidRPr="00B108D5" w:rsidR="00F43580">
        <w:rPr>
          <w:rFonts w:asciiTheme="minorHAnsi" w:hAnsiTheme="minorHAnsi" w:cstheme="minorHAnsi"/>
          <w:bCs/>
        </w:rPr>
        <w:t xml:space="preserve"> second phase </w:t>
      </w:r>
      <w:r w:rsidRPr="00B108D5" w:rsidR="00851C91">
        <w:rPr>
          <w:rFonts w:asciiTheme="minorHAnsi" w:hAnsiTheme="minorHAnsi" w:cstheme="minorHAnsi"/>
          <w:bCs/>
        </w:rPr>
        <w:t xml:space="preserve">of approval </w:t>
      </w:r>
      <w:r w:rsidRPr="00B108D5" w:rsidR="00F43580">
        <w:rPr>
          <w:rFonts w:asciiTheme="minorHAnsi" w:hAnsiTheme="minorHAnsi" w:cstheme="minorHAnsi"/>
          <w:bCs/>
        </w:rPr>
        <w:t>encompasse</w:t>
      </w:r>
      <w:r w:rsidRPr="00B108D5" w:rsidR="001360D9">
        <w:rPr>
          <w:rFonts w:asciiTheme="minorHAnsi" w:hAnsiTheme="minorHAnsi" w:cstheme="minorHAnsi"/>
          <w:bCs/>
        </w:rPr>
        <w:t>d</w:t>
      </w:r>
      <w:r w:rsidRPr="00B108D5" w:rsidR="00F43580">
        <w:rPr>
          <w:rFonts w:asciiTheme="minorHAnsi" w:hAnsiTheme="minorHAnsi" w:cstheme="minorHAnsi"/>
          <w:bCs/>
        </w:rPr>
        <w:t xml:space="preserve"> the</w:t>
      </w:r>
      <w:r w:rsidRPr="00B108D5" w:rsidR="006C2CC9">
        <w:rPr>
          <w:rFonts w:asciiTheme="minorHAnsi" w:hAnsiTheme="minorHAnsi" w:cstheme="minorHAnsi"/>
          <w:bCs/>
        </w:rPr>
        <w:t xml:space="preserve"> operations</w:t>
      </w:r>
      <w:r w:rsidRPr="00B108D5" w:rsidR="00F43580">
        <w:rPr>
          <w:rFonts w:asciiTheme="minorHAnsi" w:hAnsiTheme="minorHAnsi" w:cstheme="minorHAnsi"/>
          <w:bCs/>
        </w:rPr>
        <w:t xml:space="preserve"> where all enumeration data are collected and processed.</w:t>
      </w:r>
      <w:r w:rsidRPr="00B108D5" w:rsidR="001360D9">
        <w:rPr>
          <w:rFonts w:asciiTheme="minorHAnsi" w:hAnsiTheme="minorHAnsi" w:cstheme="minorHAnsi"/>
          <w:bCs/>
        </w:rPr>
        <w:t xml:space="preserve"> </w:t>
      </w:r>
      <w:r w:rsidRPr="00B108D5" w:rsidR="00911CDB">
        <w:rPr>
          <w:rFonts w:asciiTheme="minorHAnsi" w:hAnsiTheme="minorHAnsi" w:cstheme="minorHAnsi"/>
          <w:bCs/>
        </w:rPr>
        <w:t xml:space="preserve">OMB concluded on the second phase – Enumeration Operations – on </w:t>
      </w:r>
      <w:r w:rsidRPr="00B108D5" w:rsidR="00564591">
        <w:rPr>
          <w:rFonts w:asciiTheme="minorHAnsi" w:hAnsiTheme="minorHAnsi" w:cstheme="minorHAnsi"/>
          <w:bCs/>
        </w:rPr>
        <w:t>July</w:t>
      </w:r>
      <w:r w:rsidRPr="00B108D5" w:rsidR="00332DCF">
        <w:rPr>
          <w:rFonts w:asciiTheme="minorHAnsi" w:hAnsiTheme="minorHAnsi" w:cstheme="minorHAnsi"/>
          <w:bCs/>
        </w:rPr>
        <w:t xml:space="preserve"> 12</w:t>
      </w:r>
      <w:r w:rsidRPr="00B108D5" w:rsidR="00564591">
        <w:rPr>
          <w:rFonts w:asciiTheme="minorHAnsi" w:hAnsiTheme="minorHAnsi" w:cstheme="minorHAnsi"/>
          <w:bCs/>
        </w:rPr>
        <w:t>, 2019.</w:t>
      </w:r>
      <w:r w:rsidRPr="00B108D5" w:rsidR="00DC6543">
        <w:rPr>
          <w:rFonts w:asciiTheme="minorHAnsi" w:hAnsiTheme="minorHAnsi" w:cstheme="minorHAnsi"/>
          <w:bCs/>
        </w:rPr>
        <w:t xml:space="preserve"> </w:t>
      </w:r>
      <w:r w:rsidRPr="00B108D5" w:rsidR="001360D9">
        <w:rPr>
          <w:rFonts w:asciiTheme="minorHAnsi" w:hAnsiTheme="minorHAnsi" w:cstheme="minorHAnsi"/>
          <w:bCs/>
        </w:rPr>
        <w:t>Th</w:t>
      </w:r>
      <w:r w:rsidRPr="00B108D5" w:rsidR="00927CA1">
        <w:rPr>
          <w:rFonts w:asciiTheme="minorHAnsi" w:hAnsiTheme="minorHAnsi" w:cstheme="minorHAnsi"/>
          <w:bCs/>
        </w:rPr>
        <w:t>e</w:t>
      </w:r>
      <w:r w:rsidRPr="00B108D5" w:rsidR="001360D9">
        <w:rPr>
          <w:rFonts w:asciiTheme="minorHAnsi" w:hAnsiTheme="minorHAnsi" w:cstheme="minorHAnsi"/>
          <w:bCs/>
        </w:rPr>
        <w:t xml:space="preserve"> third phase of approval encompasse</w:t>
      </w:r>
      <w:r w:rsidRPr="00B108D5" w:rsidR="00927CA1">
        <w:rPr>
          <w:rFonts w:asciiTheme="minorHAnsi" w:hAnsiTheme="minorHAnsi" w:cstheme="minorHAnsi"/>
          <w:bCs/>
        </w:rPr>
        <w:t>d</w:t>
      </w:r>
      <w:r w:rsidRPr="00B108D5" w:rsidR="001360D9">
        <w:rPr>
          <w:rFonts w:asciiTheme="minorHAnsi" w:hAnsiTheme="minorHAnsi" w:cstheme="minorHAnsi"/>
          <w:bCs/>
        </w:rPr>
        <w:t xml:space="preserve"> the Evaluations and Experiments, as well as provide</w:t>
      </w:r>
      <w:r w:rsidRPr="00B108D5" w:rsidR="00927CA1">
        <w:rPr>
          <w:rFonts w:asciiTheme="minorHAnsi" w:hAnsiTheme="minorHAnsi" w:cstheme="minorHAnsi"/>
          <w:bCs/>
        </w:rPr>
        <w:t>d</w:t>
      </w:r>
      <w:r w:rsidRPr="00B108D5" w:rsidR="001360D9">
        <w:rPr>
          <w:rFonts w:asciiTheme="minorHAnsi" w:hAnsiTheme="minorHAnsi" w:cstheme="minorHAnsi"/>
          <w:bCs/>
        </w:rPr>
        <w:t xml:space="preserve"> a number of program and operation updates</w:t>
      </w:r>
      <w:r w:rsidRPr="00B108D5" w:rsidR="00911CDB">
        <w:rPr>
          <w:rFonts w:asciiTheme="minorHAnsi" w:hAnsiTheme="minorHAnsi" w:cstheme="minorHAnsi"/>
          <w:bCs/>
        </w:rPr>
        <w:t>.</w:t>
      </w:r>
      <w:r w:rsidRPr="00B108D5" w:rsidR="00927CA1">
        <w:rPr>
          <w:rFonts w:asciiTheme="minorHAnsi" w:hAnsiTheme="minorHAnsi" w:cstheme="minorHAnsi"/>
          <w:bCs/>
        </w:rPr>
        <w:t xml:space="preserve"> This final revision </w:t>
      </w:r>
      <w:r w:rsidRPr="00B108D5" w:rsidR="00835619">
        <w:rPr>
          <w:rFonts w:asciiTheme="minorHAnsi" w:hAnsiTheme="minorHAnsi" w:cstheme="minorHAnsi"/>
          <w:bCs/>
        </w:rPr>
        <w:t xml:space="preserve">gives the description of </w:t>
      </w:r>
      <w:r w:rsidRPr="00B108D5" w:rsidR="00927CA1">
        <w:rPr>
          <w:rFonts w:asciiTheme="minorHAnsi" w:hAnsiTheme="minorHAnsi" w:cstheme="minorHAnsi"/>
          <w:bCs/>
        </w:rPr>
        <w:t>a new</w:t>
      </w:r>
      <w:r w:rsidRPr="00B108D5" w:rsidR="00835619">
        <w:rPr>
          <w:rFonts w:asciiTheme="minorHAnsi" w:hAnsiTheme="minorHAnsi" w:cstheme="minorHAnsi"/>
          <w:bCs/>
        </w:rPr>
        <w:t>ly added design element</w:t>
      </w:r>
      <w:r w:rsidRPr="00B108D5" w:rsidR="00927CA1">
        <w:rPr>
          <w:rFonts w:asciiTheme="minorHAnsi" w:hAnsiTheme="minorHAnsi" w:cstheme="minorHAnsi"/>
          <w:bCs/>
        </w:rPr>
        <w:t>—Mobile</w:t>
      </w:r>
      <w:r w:rsidRPr="00B108D5" w:rsidR="005A5278">
        <w:rPr>
          <w:rFonts w:asciiTheme="minorHAnsi" w:hAnsiTheme="minorHAnsi" w:cstheme="minorHAnsi"/>
          <w:bCs/>
        </w:rPr>
        <w:t xml:space="preserve"> Questionnaire Assistance</w:t>
      </w:r>
      <w:r w:rsidRPr="00B108D5" w:rsidR="00927CA1">
        <w:rPr>
          <w:rFonts w:asciiTheme="minorHAnsi" w:hAnsiTheme="minorHAnsi" w:cstheme="minorHAnsi"/>
          <w:bCs/>
        </w:rPr>
        <w:t xml:space="preserve">. Mobile </w:t>
      </w:r>
      <w:r w:rsidRPr="00B108D5" w:rsidR="005A5278">
        <w:rPr>
          <w:rFonts w:asciiTheme="minorHAnsi" w:hAnsiTheme="minorHAnsi" w:cstheme="minorHAnsi"/>
          <w:bCs/>
        </w:rPr>
        <w:t>Questionnaire Assistance is</w:t>
      </w:r>
      <w:r w:rsidRPr="00B108D5" w:rsidR="00927CA1">
        <w:rPr>
          <w:rFonts w:asciiTheme="minorHAnsi" w:hAnsiTheme="minorHAnsi" w:cstheme="minorHAnsi"/>
          <w:bCs/>
        </w:rPr>
        <w:t xml:space="preserve"> a new component of Internet Self-Response. </w:t>
      </w:r>
      <w:r w:rsidRPr="00B108D5" w:rsidR="00835619">
        <w:rPr>
          <w:rFonts w:asciiTheme="minorHAnsi" w:hAnsiTheme="minorHAnsi" w:cstheme="minorHAnsi"/>
          <w:bCs/>
        </w:rPr>
        <w:t>This revision also documents additional program and operation updates to reflect the final design of the 2020 Census.</w:t>
      </w:r>
      <w:r w:rsidRPr="00B108D5" w:rsidR="00927CA1">
        <w:rPr>
          <w:rFonts w:asciiTheme="minorHAnsi" w:hAnsiTheme="minorHAnsi" w:cstheme="minorHAnsi"/>
          <w:bCs/>
        </w:rPr>
        <w:t xml:space="preserve"> </w:t>
      </w:r>
      <w:r w:rsidRPr="00B108D5" w:rsidR="00074400">
        <w:rPr>
          <w:rFonts w:asciiTheme="minorHAnsi" w:hAnsiTheme="minorHAnsi" w:cstheme="minorHAnsi"/>
        </w:rPr>
        <w:t>O</w:t>
      </w:r>
      <w:r w:rsidRPr="00B108D5" w:rsidR="00DE0289">
        <w:rPr>
          <w:rFonts w:asciiTheme="minorHAnsi" w:hAnsiTheme="minorHAnsi" w:cstheme="minorHAnsi"/>
        </w:rPr>
        <w:t>n the grou</w:t>
      </w:r>
      <w:r w:rsidRPr="00B108D5" w:rsidR="00074400">
        <w:rPr>
          <w:rFonts w:asciiTheme="minorHAnsi" w:hAnsiTheme="minorHAnsi" w:cstheme="minorHAnsi"/>
        </w:rPr>
        <w:t>nd implementation challenges have already occurred in response to the Coronavirus pandemic and will continue to</w:t>
      </w:r>
      <w:r w:rsidRPr="00B108D5" w:rsidR="00DE0289">
        <w:rPr>
          <w:rFonts w:asciiTheme="minorHAnsi" w:hAnsiTheme="minorHAnsi" w:cstheme="minorHAnsi"/>
        </w:rPr>
        <w:t xml:space="preserve"> occur</w:t>
      </w:r>
      <w:r w:rsidRPr="00B108D5" w:rsidR="00074400">
        <w:rPr>
          <w:rFonts w:asciiTheme="minorHAnsi" w:hAnsiTheme="minorHAnsi" w:cstheme="minorHAnsi"/>
        </w:rPr>
        <w:t>. Operational schedules have been impacted, and other impacts may occur. The</w:t>
      </w:r>
      <w:r w:rsidRPr="00B108D5" w:rsidR="00DE0289">
        <w:rPr>
          <w:rFonts w:asciiTheme="minorHAnsi" w:hAnsiTheme="minorHAnsi" w:cstheme="minorHAnsi"/>
        </w:rPr>
        <w:t xml:space="preserve"> Census Bureau</w:t>
      </w:r>
      <w:r w:rsidRPr="00B108D5" w:rsidR="00074400">
        <w:rPr>
          <w:rFonts w:asciiTheme="minorHAnsi" w:hAnsiTheme="minorHAnsi" w:cstheme="minorHAnsi"/>
        </w:rPr>
        <w:t xml:space="preserve"> has produced Press Releases about the decision</w:t>
      </w:r>
      <w:r w:rsidRPr="00B108D5" w:rsidR="00EF6C74">
        <w:rPr>
          <w:rFonts w:asciiTheme="minorHAnsi" w:hAnsiTheme="minorHAnsi" w:cstheme="minorHAnsi"/>
        </w:rPr>
        <w:t>s that have been made as of</w:t>
      </w:r>
      <w:r w:rsidRPr="00B108D5" w:rsidR="00074400">
        <w:rPr>
          <w:rFonts w:asciiTheme="minorHAnsi" w:hAnsiTheme="minorHAnsi" w:cstheme="minorHAnsi"/>
        </w:rPr>
        <w:t xml:space="preserve"> the date of the completion of this document. These Press Releases have been included in the updated documentation with this package. The Census Bureau</w:t>
      </w:r>
      <w:r w:rsidRPr="00B108D5" w:rsidR="00DE0289">
        <w:rPr>
          <w:rFonts w:asciiTheme="minorHAnsi" w:hAnsiTheme="minorHAnsi" w:cstheme="minorHAnsi"/>
        </w:rPr>
        <w:t xml:space="preserve"> will </w:t>
      </w:r>
      <w:r w:rsidRPr="00B108D5" w:rsidR="00EF6C74">
        <w:rPr>
          <w:rFonts w:asciiTheme="minorHAnsi" w:hAnsiTheme="minorHAnsi" w:cstheme="minorHAnsi"/>
        </w:rPr>
        <w:t>continue to document implementation changes to the</w:t>
      </w:r>
      <w:r w:rsidRPr="00B108D5" w:rsidR="00DE0289">
        <w:rPr>
          <w:rFonts w:asciiTheme="minorHAnsi" w:hAnsiTheme="minorHAnsi" w:cstheme="minorHAnsi"/>
        </w:rPr>
        <w:t xml:space="preserve"> operations with a </w:t>
      </w:r>
      <w:proofErr w:type="spellStart"/>
      <w:r w:rsidRPr="00B108D5" w:rsidR="00DE0289">
        <w:rPr>
          <w:rFonts w:asciiTheme="minorHAnsi" w:hAnsiTheme="minorHAnsi" w:cstheme="minorHAnsi"/>
        </w:rPr>
        <w:t>nonsubstantive</w:t>
      </w:r>
      <w:proofErr w:type="spellEnd"/>
      <w:r w:rsidRPr="00B108D5" w:rsidR="00DE0289">
        <w:rPr>
          <w:rFonts w:asciiTheme="minorHAnsi" w:hAnsiTheme="minorHAnsi" w:cstheme="minorHAnsi"/>
        </w:rPr>
        <w:t xml:space="preserve"> change request once every month</w:t>
      </w:r>
      <w:r w:rsidRPr="00B108D5" w:rsidR="00EF6C74">
        <w:rPr>
          <w:rFonts w:asciiTheme="minorHAnsi" w:hAnsiTheme="minorHAnsi" w:cstheme="minorHAnsi"/>
        </w:rPr>
        <w:t xml:space="preserve"> that will include updates from any changes that are final</w:t>
      </w:r>
      <w:r w:rsidRPr="00B108D5" w:rsidR="00DE0289">
        <w:rPr>
          <w:rFonts w:asciiTheme="minorHAnsi" w:hAnsiTheme="minorHAnsi" w:cstheme="minorHAnsi"/>
        </w:rPr>
        <w:t>.</w:t>
      </w:r>
    </w:p>
    <w:p w:rsidRPr="00B108D5" w:rsidR="00421C80" w:rsidP="00FD2461" w:rsidRDefault="00421C80" w14:paraId="485F3C7D" w14:textId="77777777">
      <w:pPr>
        <w:pStyle w:val="NormalWeb"/>
        <w:spacing w:before="0" w:beforeAutospacing="0"/>
        <w:rPr>
          <w:rFonts w:asciiTheme="minorHAnsi" w:hAnsiTheme="minorHAnsi" w:cstheme="minorHAnsi"/>
          <w:i/>
        </w:rPr>
      </w:pPr>
      <w:r w:rsidRPr="00B108D5">
        <w:rPr>
          <w:rFonts w:asciiTheme="minorHAnsi" w:hAnsiTheme="minorHAnsi" w:cstheme="minorHAnsi"/>
          <w:i/>
        </w:rPr>
        <w:t xml:space="preserve">Type of Enumeration Areas </w:t>
      </w:r>
    </w:p>
    <w:p w:rsidRPr="00B108D5" w:rsidR="001E0029" w:rsidP="00564591" w:rsidRDefault="00421C80" w14:paraId="7CA937F7" w14:textId="7711B27C">
      <w:pPr>
        <w:spacing w:line="480" w:lineRule="auto"/>
        <w:ind w:firstLine="720"/>
        <w:rPr>
          <w:rFonts w:asciiTheme="minorHAnsi" w:hAnsiTheme="minorHAnsi" w:cstheme="minorHAnsi"/>
        </w:rPr>
      </w:pPr>
      <w:r w:rsidRPr="00B108D5">
        <w:rPr>
          <w:rFonts w:asciiTheme="minorHAnsi" w:hAnsiTheme="minorHAnsi" w:cstheme="minorHAnsi"/>
        </w:rPr>
        <w:t>Prior to the census, it is necessary to delineate all geographic areas into Type of Enumeration Areas (TEAs)</w:t>
      </w:r>
      <w:r w:rsidRPr="00B108D5" w:rsidR="00582DD0">
        <w:rPr>
          <w:rFonts w:asciiTheme="minorHAnsi" w:hAnsiTheme="minorHAnsi" w:cstheme="minorHAnsi"/>
        </w:rPr>
        <w:t>, which</w:t>
      </w:r>
      <w:r w:rsidRPr="00B108D5">
        <w:rPr>
          <w:rFonts w:asciiTheme="minorHAnsi" w:hAnsiTheme="minorHAnsi" w:cstheme="minorHAnsi"/>
        </w:rPr>
        <w:t xml:space="preserve"> describe what methodology will be used for census material delivery and household enumeration in order to </w:t>
      </w:r>
      <w:r w:rsidRPr="00B108D5" w:rsidR="00A92F35">
        <w:rPr>
          <w:rFonts w:asciiTheme="minorHAnsi" w:hAnsiTheme="minorHAnsi" w:cstheme="minorHAnsi"/>
        </w:rPr>
        <w:t xml:space="preserve">achieve maximum accuracy and completeness </w:t>
      </w:r>
      <w:r w:rsidRPr="00B108D5">
        <w:rPr>
          <w:rFonts w:asciiTheme="minorHAnsi" w:hAnsiTheme="minorHAnsi" w:cstheme="minorHAnsi"/>
        </w:rPr>
        <w:t>us</w:t>
      </w:r>
      <w:r w:rsidRPr="00B108D5" w:rsidR="00A92F35">
        <w:rPr>
          <w:rFonts w:asciiTheme="minorHAnsi" w:hAnsiTheme="minorHAnsi" w:cstheme="minorHAnsi"/>
        </w:rPr>
        <w:t>ing</w:t>
      </w:r>
      <w:r w:rsidRPr="00B108D5">
        <w:rPr>
          <w:rFonts w:asciiTheme="minorHAnsi" w:hAnsiTheme="minorHAnsi" w:cstheme="minorHAnsi"/>
        </w:rPr>
        <w:t xml:space="preserve"> the most cost-effective enumeration approach. </w:t>
      </w:r>
      <w:r w:rsidRPr="00B108D5" w:rsidR="00A92F35">
        <w:rPr>
          <w:rFonts w:asciiTheme="minorHAnsi" w:hAnsiTheme="minorHAnsi" w:cstheme="minorHAnsi"/>
        </w:rPr>
        <w:t xml:space="preserve">The </w:t>
      </w:r>
      <w:r w:rsidRPr="00B108D5" w:rsidR="003F2B19">
        <w:rPr>
          <w:rFonts w:asciiTheme="minorHAnsi" w:hAnsiTheme="minorHAnsi" w:cstheme="minorHAnsi"/>
        </w:rPr>
        <w:t>TEA</w:t>
      </w:r>
      <w:r w:rsidRPr="00B108D5" w:rsidR="00A92F35">
        <w:rPr>
          <w:rFonts w:asciiTheme="minorHAnsi" w:hAnsiTheme="minorHAnsi" w:cstheme="minorHAnsi"/>
        </w:rPr>
        <w:t xml:space="preserve"> designation</w:t>
      </w:r>
      <w:r w:rsidRPr="00B108D5" w:rsidR="003F2B19">
        <w:rPr>
          <w:rFonts w:asciiTheme="minorHAnsi" w:hAnsiTheme="minorHAnsi" w:cstheme="minorHAnsi"/>
        </w:rPr>
        <w:t xml:space="preserve">s also </w:t>
      </w:r>
      <w:r w:rsidRPr="00B108D5" w:rsidR="00A92F35">
        <w:rPr>
          <w:rFonts w:asciiTheme="minorHAnsi" w:hAnsiTheme="minorHAnsi" w:cstheme="minorHAnsi"/>
        </w:rPr>
        <w:t xml:space="preserve">identify </w:t>
      </w:r>
      <w:r w:rsidRPr="00B108D5" w:rsidR="003F2B19">
        <w:rPr>
          <w:rFonts w:asciiTheme="minorHAnsi" w:hAnsiTheme="minorHAnsi" w:cstheme="minorHAnsi"/>
        </w:rPr>
        <w:t xml:space="preserve">what methodology will be used for updating the address frame. </w:t>
      </w:r>
      <w:r w:rsidRPr="00B108D5">
        <w:rPr>
          <w:rFonts w:asciiTheme="minorHAnsi" w:hAnsiTheme="minorHAnsi" w:cstheme="minorHAnsi"/>
        </w:rPr>
        <w:t xml:space="preserve">For the United States and Puerto Rico, TEAs are delineated at the block level based on the address and spatial data in the MAF/TIGER database. The MAF/TIGER </w:t>
      </w:r>
      <w:r w:rsidRPr="00B108D5" w:rsidR="00657FA2">
        <w:rPr>
          <w:rFonts w:asciiTheme="minorHAnsi" w:hAnsiTheme="minorHAnsi" w:cstheme="minorHAnsi"/>
        </w:rPr>
        <w:t xml:space="preserve">database </w:t>
      </w:r>
      <w:r w:rsidRPr="00B108D5">
        <w:rPr>
          <w:rFonts w:asciiTheme="minorHAnsi" w:hAnsiTheme="minorHAnsi" w:cstheme="minorHAnsi"/>
        </w:rPr>
        <w:t xml:space="preserve">does not contain data for the Island Areas, so a separate TEA is designated for these areas. </w:t>
      </w:r>
    </w:p>
    <w:p w:rsidRPr="00B108D5" w:rsidR="00421C80" w:rsidP="00D91463" w:rsidRDefault="00421C80" w14:paraId="0B8348A4" w14:textId="289F2708">
      <w:pPr>
        <w:spacing w:line="480" w:lineRule="auto"/>
        <w:ind w:firstLine="720"/>
        <w:rPr>
          <w:rFonts w:asciiTheme="minorHAnsi" w:hAnsiTheme="minorHAnsi" w:cstheme="minorHAnsi"/>
        </w:rPr>
      </w:pPr>
      <w:r w:rsidRPr="00B108D5">
        <w:rPr>
          <w:rFonts w:asciiTheme="minorHAnsi" w:hAnsiTheme="minorHAnsi" w:cstheme="minorHAnsi"/>
        </w:rPr>
        <w:t xml:space="preserve">The TEAs designated for the 2020 Census are: </w:t>
      </w:r>
    </w:p>
    <w:p w:rsidRPr="00B108D5" w:rsidR="00421C80" w:rsidP="008C4A64" w:rsidRDefault="00421C80" w14:paraId="4686786B" w14:textId="77777777">
      <w:pPr>
        <w:spacing w:line="480" w:lineRule="auto"/>
        <w:rPr>
          <w:rFonts w:asciiTheme="minorHAnsi" w:hAnsiTheme="minorHAnsi" w:cstheme="minorHAnsi"/>
        </w:rPr>
      </w:pPr>
      <w:r w:rsidRPr="00B108D5">
        <w:rPr>
          <w:rFonts w:asciiTheme="minorHAnsi" w:hAnsiTheme="minorHAnsi" w:cstheme="minorHAnsi"/>
        </w:rPr>
        <w:t xml:space="preserve">* TEA 1 = Self-Response. </w:t>
      </w:r>
    </w:p>
    <w:p w:rsidRPr="00B108D5" w:rsidR="00421C80" w:rsidP="00D91463" w:rsidRDefault="00421C80" w14:paraId="2FC68D98" w14:textId="77777777">
      <w:pPr>
        <w:spacing w:line="480" w:lineRule="auto"/>
        <w:rPr>
          <w:rFonts w:asciiTheme="minorHAnsi" w:hAnsiTheme="minorHAnsi" w:cstheme="minorHAnsi"/>
        </w:rPr>
      </w:pPr>
      <w:r w:rsidRPr="00B108D5">
        <w:rPr>
          <w:rFonts w:asciiTheme="minorHAnsi" w:hAnsiTheme="minorHAnsi" w:cstheme="minorHAnsi"/>
        </w:rPr>
        <w:t xml:space="preserve">* TEA 2 = Update Enumerate. </w:t>
      </w:r>
    </w:p>
    <w:p w:rsidRPr="00B108D5" w:rsidR="00421C80" w:rsidP="00D91463" w:rsidRDefault="00421C80" w14:paraId="6F32C932" w14:textId="77777777">
      <w:pPr>
        <w:spacing w:line="480" w:lineRule="auto"/>
        <w:rPr>
          <w:rFonts w:asciiTheme="minorHAnsi" w:hAnsiTheme="minorHAnsi" w:cstheme="minorHAnsi"/>
        </w:rPr>
      </w:pPr>
      <w:r w:rsidRPr="00B108D5">
        <w:rPr>
          <w:rFonts w:asciiTheme="minorHAnsi" w:hAnsiTheme="minorHAnsi" w:cstheme="minorHAnsi"/>
        </w:rPr>
        <w:t xml:space="preserve">* TEA 3 = Island Areas. </w:t>
      </w:r>
    </w:p>
    <w:p w:rsidRPr="00B108D5" w:rsidR="00421C80" w:rsidP="00D57A3D" w:rsidRDefault="00421C80" w14:paraId="0A5D8039" w14:textId="77777777">
      <w:pPr>
        <w:spacing w:line="480" w:lineRule="auto"/>
        <w:rPr>
          <w:rFonts w:asciiTheme="minorHAnsi" w:hAnsiTheme="minorHAnsi" w:cstheme="minorHAnsi"/>
        </w:rPr>
      </w:pPr>
      <w:r w:rsidRPr="00B108D5">
        <w:rPr>
          <w:rFonts w:asciiTheme="minorHAnsi" w:hAnsiTheme="minorHAnsi" w:cstheme="minorHAnsi"/>
        </w:rPr>
        <w:t xml:space="preserve">* TEA 4 = Remote Alaska. </w:t>
      </w:r>
    </w:p>
    <w:p w:rsidRPr="00B108D5" w:rsidR="00421C80" w:rsidP="006A589A" w:rsidRDefault="00421C80" w14:paraId="44D49824" w14:textId="77777777">
      <w:pPr>
        <w:spacing w:line="480" w:lineRule="auto"/>
        <w:rPr>
          <w:rFonts w:asciiTheme="minorHAnsi" w:hAnsiTheme="minorHAnsi" w:cstheme="minorHAnsi"/>
        </w:rPr>
      </w:pPr>
      <w:r w:rsidRPr="00B108D5">
        <w:rPr>
          <w:rFonts w:asciiTheme="minorHAnsi" w:hAnsiTheme="minorHAnsi" w:cstheme="minorHAnsi"/>
        </w:rPr>
        <w:t xml:space="preserve">* TEA 6 = Update Leave. </w:t>
      </w:r>
    </w:p>
    <w:p w:rsidRPr="00B108D5" w:rsidR="00421C80" w:rsidP="00FA75A4" w:rsidRDefault="00421C80" w14:paraId="249FDEAF" w14:textId="243614AF">
      <w:pPr>
        <w:spacing w:line="480" w:lineRule="auto"/>
        <w:ind w:firstLine="720"/>
        <w:rPr>
          <w:rFonts w:asciiTheme="minorHAnsi" w:hAnsiTheme="minorHAnsi" w:cstheme="minorHAnsi"/>
        </w:rPr>
      </w:pPr>
      <w:r w:rsidRPr="00B108D5">
        <w:rPr>
          <w:rFonts w:asciiTheme="minorHAnsi" w:hAnsiTheme="minorHAnsi" w:cstheme="minorHAnsi"/>
        </w:rPr>
        <w:t xml:space="preserve">The most common enumeration method by percentage of households is self-response (TEA 1), where materials will be delivered to each address through the mail, and enumeration data is expected to be returned or submitted by a respondent. </w:t>
      </w:r>
      <w:r w:rsidRPr="00B108D5" w:rsidR="00AF4365">
        <w:rPr>
          <w:rFonts w:asciiTheme="minorHAnsi" w:hAnsiTheme="minorHAnsi" w:cstheme="minorHAnsi"/>
        </w:rPr>
        <w:t xml:space="preserve">Self-response can occur when households mail back a 2020 Census paper questionnaire, submit the data on the 2020 Census internet questionnaire, or call the telephone number for Census Questionnaire Assistance and submit the data during the phone call. </w:t>
      </w:r>
      <w:r w:rsidRPr="00B108D5">
        <w:rPr>
          <w:rFonts w:asciiTheme="minorHAnsi" w:hAnsiTheme="minorHAnsi" w:cstheme="minorHAnsi"/>
        </w:rPr>
        <w:t xml:space="preserve">After the initial self-response phase, nonresponding households will be enumerated in the NRFU operation. </w:t>
      </w:r>
      <w:r w:rsidRPr="00B108D5" w:rsidR="00AF4365">
        <w:rPr>
          <w:rFonts w:asciiTheme="minorHAnsi" w:hAnsiTheme="minorHAnsi" w:cstheme="minorHAnsi"/>
        </w:rPr>
        <w:t xml:space="preserve">In </w:t>
      </w:r>
      <w:r w:rsidRPr="00B108D5" w:rsidR="009178BD">
        <w:rPr>
          <w:rFonts w:asciiTheme="minorHAnsi" w:hAnsiTheme="minorHAnsi" w:cstheme="minorHAnsi"/>
        </w:rPr>
        <w:t xml:space="preserve">Update Enumerate </w:t>
      </w:r>
      <w:r w:rsidRPr="00B108D5" w:rsidR="00AF4365">
        <w:rPr>
          <w:rFonts w:asciiTheme="minorHAnsi" w:hAnsiTheme="minorHAnsi" w:cstheme="minorHAnsi"/>
        </w:rPr>
        <w:t>(TEA 2), Census Bureau enumerators visit an address,</w:t>
      </w:r>
      <w:r w:rsidRPr="00B108D5" w:rsidR="009178BD">
        <w:rPr>
          <w:rFonts w:asciiTheme="minorHAnsi" w:hAnsiTheme="minorHAnsi" w:cstheme="minorHAnsi"/>
        </w:rPr>
        <w:t xml:space="preserve"> updat</w:t>
      </w:r>
      <w:r w:rsidRPr="00B108D5" w:rsidR="00AF4365">
        <w:rPr>
          <w:rFonts w:asciiTheme="minorHAnsi" w:hAnsiTheme="minorHAnsi" w:cstheme="minorHAnsi"/>
        </w:rPr>
        <w:t>e</w:t>
      </w:r>
      <w:r w:rsidRPr="00B108D5" w:rsidR="009178BD">
        <w:rPr>
          <w:rFonts w:asciiTheme="minorHAnsi" w:hAnsiTheme="minorHAnsi" w:cstheme="minorHAnsi"/>
        </w:rPr>
        <w:t xml:space="preserve"> the address list</w:t>
      </w:r>
      <w:r w:rsidRPr="00B108D5" w:rsidR="00AF4365">
        <w:rPr>
          <w:rFonts w:asciiTheme="minorHAnsi" w:hAnsiTheme="minorHAnsi" w:cstheme="minorHAnsi"/>
        </w:rPr>
        <w:t>,</w:t>
      </w:r>
      <w:r w:rsidRPr="00B108D5" w:rsidR="009178BD">
        <w:rPr>
          <w:rFonts w:asciiTheme="minorHAnsi" w:hAnsiTheme="minorHAnsi" w:cstheme="minorHAnsi"/>
        </w:rPr>
        <w:t xml:space="preserve"> and attempt household enumeration at the same time. </w:t>
      </w:r>
      <w:r w:rsidRPr="00B108D5" w:rsidR="0029229C">
        <w:rPr>
          <w:rFonts w:asciiTheme="minorHAnsi" w:hAnsiTheme="minorHAnsi" w:cstheme="minorHAnsi"/>
        </w:rPr>
        <w:t xml:space="preserve">This TEA will be used for a very small portion of the addresses in the country, such as those with access problems or minimal mail service. </w:t>
      </w:r>
      <w:r w:rsidRPr="00B108D5" w:rsidR="009178BD">
        <w:rPr>
          <w:rFonts w:asciiTheme="minorHAnsi" w:hAnsiTheme="minorHAnsi" w:cstheme="minorHAnsi"/>
        </w:rPr>
        <w:t>The Island Areas are not</w:t>
      </w:r>
      <w:r w:rsidRPr="00B108D5" w:rsidR="00AF4365">
        <w:rPr>
          <w:rFonts w:asciiTheme="minorHAnsi" w:hAnsiTheme="minorHAnsi" w:cstheme="minorHAnsi"/>
        </w:rPr>
        <w:t xml:space="preserve"> currently </w:t>
      </w:r>
      <w:r w:rsidRPr="00B108D5" w:rsidR="009178BD">
        <w:rPr>
          <w:rFonts w:asciiTheme="minorHAnsi" w:hAnsiTheme="minorHAnsi" w:cstheme="minorHAnsi"/>
        </w:rPr>
        <w:t xml:space="preserve">included in MAF/TIGER. </w:t>
      </w:r>
      <w:r w:rsidRPr="00B108D5" w:rsidR="0029229C">
        <w:rPr>
          <w:rFonts w:asciiTheme="minorHAnsi" w:hAnsiTheme="minorHAnsi" w:cstheme="minorHAnsi"/>
        </w:rPr>
        <w:t>With no existing address list for</w:t>
      </w:r>
      <w:r w:rsidRPr="00B108D5" w:rsidR="001E654F">
        <w:rPr>
          <w:rFonts w:asciiTheme="minorHAnsi" w:hAnsiTheme="minorHAnsi" w:cstheme="minorHAnsi"/>
        </w:rPr>
        <w:t xml:space="preserve"> </w:t>
      </w:r>
      <w:r w:rsidRPr="00B108D5" w:rsidR="009178BD">
        <w:rPr>
          <w:rFonts w:asciiTheme="minorHAnsi" w:hAnsiTheme="minorHAnsi" w:cstheme="minorHAnsi"/>
        </w:rPr>
        <w:t>these areas, the address list will be created and enumeration will be attempted at the same time. Remote Alaska uses the Update Enumerate methodology but in remote areas of Alaska</w:t>
      </w:r>
      <w:r w:rsidRPr="00B108D5" w:rsidR="00B278CF">
        <w:rPr>
          <w:rFonts w:asciiTheme="minorHAnsi" w:hAnsiTheme="minorHAnsi" w:cstheme="minorHAnsi"/>
        </w:rPr>
        <w:t>.</w:t>
      </w:r>
      <w:r w:rsidRPr="00B108D5" w:rsidR="009178BD">
        <w:rPr>
          <w:rFonts w:asciiTheme="minorHAnsi" w:hAnsiTheme="minorHAnsi" w:cstheme="minorHAnsi"/>
        </w:rPr>
        <w:t xml:space="preserve"> </w:t>
      </w:r>
      <w:r w:rsidRPr="00B108D5" w:rsidR="000918EF">
        <w:rPr>
          <w:rFonts w:asciiTheme="minorHAnsi" w:hAnsiTheme="minorHAnsi" w:cstheme="minorHAnsi"/>
        </w:rPr>
        <w:t xml:space="preserve">These areas have unique challenges associated with the accessibility to communities where the population ranges from several hundred people to just a few people. Communities are widely scattered and rarely linked by roads. Most are accessible only by small-engine airplane, snowmobile, four-wheel-drive vehicles, dogsled, or some combination thereof. This operation occurs earlier than other enumeration operations </w:t>
      </w:r>
      <w:r w:rsidRPr="00B108D5" w:rsidR="0029229C">
        <w:rPr>
          <w:rFonts w:asciiTheme="minorHAnsi" w:hAnsiTheme="minorHAnsi" w:cstheme="minorHAnsi"/>
        </w:rPr>
        <w:t xml:space="preserve">(starting in January) </w:t>
      </w:r>
      <w:r w:rsidRPr="00B108D5" w:rsidR="000918EF">
        <w:rPr>
          <w:rFonts w:asciiTheme="minorHAnsi" w:hAnsiTheme="minorHAnsi" w:cstheme="minorHAnsi"/>
        </w:rPr>
        <w:t xml:space="preserve">due to seasonal availability of the population, who disperse when warmer weather arrives. </w:t>
      </w:r>
      <w:r w:rsidRPr="00B108D5" w:rsidR="0029229C">
        <w:rPr>
          <w:rFonts w:asciiTheme="minorHAnsi" w:hAnsiTheme="minorHAnsi" w:cstheme="minorHAnsi"/>
        </w:rPr>
        <w:t xml:space="preserve">During </w:t>
      </w:r>
      <w:r w:rsidRPr="00B108D5" w:rsidR="009178BD">
        <w:rPr>
          <w:rFonts w:asciiTheme="minorHAnsi" w:hAnsiTheme="minorHAnsi" w:cstheme="minorHAnsi"/>
        </w:rPr>
        <w:t xml:space="preserve">Update Leave </w:t>
      </w:r>
      <w:r w:rsidRPr="00B108D5" w:rsidR="0029229C">
        <w:rPr>
          <w:rFonts w:asciiTheme="minorHAnsi" w:hAnsiTheme="minorHAnsi" w:cstheme="minorHAnsi"/>
        </w:rPr>
        <w:t>(TEA 6), Census Bureau</w:t>
      </w:r>
      <w:r w:rsidRPr="00B108D5" w:rsidR="00272725">
        <w:rPr>
          <w:rFonts w:asciiTheme="minorHAnsi" w:hAnsiTheme="minorHAnsi" w:cstheme="minorHAnsi"/>
        </w:rPr>
        <w:t xml:space="preserve"> </w:t>
      </w:r>
      <w:r w:rsidRPr="00B108D5" w:rsidR="00134C26">
        <w:rPr>
          <w:rFonts w:asciiTheme="minorHAnsi" w:hAnsiTheme="minorHAnsi" w:cstheme="minorHAnsi"/>
        </w:rPr>
        <w:t>field staff</w:t>
      </w:r>
      <w:r w:rsidRPr="00B108D5" w:rsidR="0029229C">
        <w:rPr>
          <w:rFonts w:asciiTheme="minorHAnsi" w:hAnsiTheme="minorHAnsi" w:cstheme="minorHAnsi"/>
        </w:rPr>
        <w:t xml:space="preserve"> visit an address,</w:t>
      </w:r>
      <w:r w:rsidRPr="00B108D5" w:rsidR="00EA5397">
        <w:rPr>
          <w:rFonts w:asciiTheme="minorHAnsi" w:hAnsiTheme="minorHAnsi" w:cstheme="minorHAnsi"/>
        </w:rPr>
        <w:t xml:space="preserve"> update the address list</w:t>
      </w:r>
      <w:r w:rsidRPr="00B108D5" w:rsidR="0029229C">
        <w:rPr>
          <w:rFonts w:asciiTheme="minorHAnsi" w:hAnsiTheme="minorHAnsi" w:cstheme="minorHAnsi"/>
        </w:rPr>
        <w:t>, and leave</w:t>
      </w:r>
      <w:r w:rsidRPr="00B108D5" w:rsidR="00EA5397">
        <w:rPr>
          <w:rFonts w:asciiTheme="minorHAnsi" w:hAnsiTheme="minorHAnsi" w:cstheme="minorHAnsi"/>
        </w:rPr>
        <w:t xml:space="preserve"> a questionnaire</w:t>
      </w:r>
      <w:r w:rsidRPr="00B108D5" w:rsidR="0029229C">
        <w:rPr>
          <w:rFonts w:asciiTheme="minorHAnsi" w:hAnsiTheme="minorHAnsi" w:cstheme="minorHAnsi"/>
        </w:rPr>
        <w:t xml:space="preserve"> package</w:t>
      </w:r>
      <w:r w:rsidRPr="00B108D5" w:rsidR="007460F0">
        <w:rPr>
          <w:rFonts w:asciiTheme="minorHAnsi" w:hAnsiTheme="minorHAnsi" w:cstheme="minorHAnsi"/>
        </w:rPr>
        <w:t xml:space="preserve"> </w:t>
      </w:r>
      <w:r w:rsidRPr="00B108D5" w:rsidR="00EA5397">
        <w:rPr>
          <w:rFonts w:asciiTheme="minorHAnsi" w:hAnsiTheme="minorHAnsi" w:cstheme="minorHAnsi"/>
        </w:rPr>
        <w:t>at each individual housing unit</w:t>
      </w:r>
      <w:r w:rsidRPr="00B108D5" w:rsidR="0012213F">
        <w:rPr>
          <w:rFonts w:asciiTheme="minorHAnsi" w:hAnsiTheme="minorHAnsi" w:cstheme="minorHAnsi"/>
        </w:rPr>
        <w:t>. The household is expected to return the questionnaire by mail or submit their data online</w:t>
      </w:r>
      <w:r w:rsidRPr="00B108D5" w:rsidR="00EA5397">
        <w:rPr>
          <w:rFonts w:asciiTheme="minorHAnsi" w:hAnsiTheme="minorHAnsi" w:cstheme="minorHAnsi"/>
        </w:rPr>
        <w:t xml:space="preserve"> </w:t>
      </w:r>
      <w:r w:rsidRPr="00B108D5" w:rsidR="0012213F">
        <w:rPr>
          <w:rFonts w:asciiTheme="minorHAnsi" w:hAnsiTheme="minorHAnsi" w:cstheme="minorHAnsi"/>
        </w:rPr>
        <w:t>or by telephone</w:t>
      </w:r>
      <w:r w:rsidRPr="00B108D5" w:rsidR="00EA5397">
        <w:rPr>
          <w:rFonts w:asciiTheme="minorHAnsi" w:hAnsiTheme="minorHAnsi" w:cstheme="minorHAnsi"/>
        </w:rPr>
        <w:t xml:space="preserve">. </w:t>
      </w:r>
      <w:r w:rsidRPr="00B108D5">
        <w:rPr>
          <w:rFonts w:asciiTheme="minorHAnsi" w:hAnsiTheme="minorHAnsi" w:cstheme="minorHAnsi"/>
        </w:rPr>
        <w:t>Puerto Rico is designated as entirely Update Leave</w:t>
      </w:r>
      <w:r w:rsidRPr="00B108D5" w:rsidR="003F2B19">
        <w:rPr>
          <w:rFonts w:asciiTheme="minorHAnsi" w:hAnsiTheme="minorHAnsi" w:cstheme="minorHAnsi"/>
        </w:rPr>
        <w:t xml:space="preserve"> </w:t>
      </w:r>
      <w:r w:rsidRPr="00B108D5" w:rsidR="00B463D6">
        <w:rPr>
          <w:rFonts w:asciiTheme="minorHAnsi" w:hAnsiTheme="minorHAnsi" w:cstheme="minorHAnsi"/>
        </w:rPr>
        <w:t xml:space="preserve">in order to create a current address list at the time of the census, in response to changes that may have occurred due to </w:t>
      </w:r>
      <w:r w:rsidRPr="00B108D5" w:rsidR="007742E2">
        <w:rPr>
          <w:rFonts w:asciiTheme="minorHAnsi" w:hAnsiTheme="minorHAnsi" w:cstheme="minorHAnsi"/>
        </w:rPr>
        <w:t xml:space="preserve">recent </w:t>
      </w:r>
      <w:r w:rsidRPr="00B108D5" w:rsidR="00B463D6">
        <w:rPr>
          <w:rFonts w:asciiTheme="minorHAnsi" w:hAnsiTheme="minorHAnsi" w:cstheme="minorHAnsi"/>
        </w:rPr>
        <w:t>natural disasters</w:t>
      </w:r>
      <w:r w:rsidRPr="00B108D5">
        <w:rPr>
          <w:rFonts w:asciiTheme="minorHAnsi" w:hAnsiTheme="minorHAnsi" w:cstheme="minorHAnsi"/>
        </w:rPr>
        <w:t xml:space="preserve">. </w:t>
      </w:r>
      <w:r w:rsidRPr="00B108D5" w:rsidR="0012213F">
        <w:rPr>
          <w:rFonts w:asciiTheme="minorHAnsi" w:hAnsiTheme="minorHAnsi" w:cstheme="minorHAnsi"/>
        </w:rPr>
        <w:t>Nonresponding units in Update Leave areas are include</w:t>
      </w:r>
      <w:r w:rsidRPr="00B108D5" w:rsidR="001E654F">
        <w:rPr>
          <w:rFonts w:asciiTheme="minorHAnsi" w:hAnsiTheme="minorHAnsi" w:cstheme="minorHAnsi"/>
        </w:rPr>
        <w:t>d</w:t>
      </w:r>
      <w:r w:rsidRPr="00B108D5" w:rsidR="0012213F">
        <w:rPr>
          <w:rFonts w:asciiTheme="minorHAnsi" w:hAnsiTheme="minorHAnsi" w:cstheme="minorHAnsi"/>
        </w:rPr>
        <w:t xml:space="preserve"> in the NRFU workload. </w:t>
      </w:r>
      <w:r w:rsidRPr="00B108D5" w:rsidR="00FA75A4">
        <w:rPr>
          <w:rFonts w:asciiTheme="minorHAnsi" w:hAnsiTheme="minorHAnsi" w:cstheme="minorHAnsi"/>
        </w:rPr>
        <w:t xml:space="preserve">A map of the areas designated for the various TEAs is shown at the embedded link: </w:t>
      </w:r>
      <w:hyperlink w:history="1" r:id="rId15">
        <w:r w:rsidRPr="00B108D5" w:rsidR="00FA75A4">
          <w:rPr>
            <w:rStyle w:val="Hyperlink"/>
            <w:rFonts w:asciiTheme="minorHAnsi" w:hAnsiTheme="minorHAnsi" w:cstheme="minorHAnsi"/>
          </w:rPr>
          <w:t>TEA Viewer</w:t>
        </w:r>
      </w:hyperlink>
    </w:p>
    <w:p w:rsidRPr="00B108D5" w:rsidR="00541F50" w:rsidP="00F54755" w:rsidRDefault="004152BF" w14:paraId="242B8466" w14:textId="199263B1">
      <w:pPr>
        <w:pStyle w:val="ListParagraph"/>
        <w:spacing w:line="480" w:lineRule="auto"/>
        <w:ind w:left="0" w:firstLine="720"/>
        <w:contextualSpacing w:val="0"/>
        <w:rPr>
          <w:rFonts w:asciiTheme="minorHAnsi" w:hAnsiTheme="minorHAnsi" w:cstheme="minorHAnsi"/>
        </w:rPr>
      </w:pPr>
      <w:r w:rsidRPr="00B108D5">
        <w:rPr>
          <w:rFonts w:asciiTheme="minorHAnsi" w:hAnsiTheme="minorHAnsi" w:cstheme="minorHAnsi"/>
          <w:bCs/>
        </w:rPr>
        <w:t>Operations that contribute to the respondent experience of the 2020 Census will be described in detail</w:t>
      </w:r>
      <w:r w:rsidRPr="00B108D5" w:rsidR="00F43580">
        <w:rPr>
          <w:rFonts w:asciiTheme="minorHAnsi" w:hAnsiTheme="minorHAnsi" w:cstheme="minorHAnsi"/>
          <w:bCs/>
        </w:rPr>
        <w:t xml:space="preserve"> below</w:t>
      </w:r>
      <w:r w:rsidRPr="00B108D5">
        <w:rPr>
          <w:rFonts w:asciiTheme="minorHAnsi" w:hAnsiTheme="minorHAnsi" w:cstheme="minorHAnsi"/>
          <w:bCs/>
        </w:rPr>
        <w:t xml:space="preserve">. </w:t>
      </w:r>
      <w:r w:rsidRPr="00B108D5" w:rsidR="00DC037B">
        <w:rPr>
          <w:rFonts w:asciiTheme="minorHAnsi" w:hAnsiTheme="minorHAnsi" w:cstheme="minorHAnsi"/>
          <w:bCs/>
        </w:rPr>
        <w:t>The 20</w:t>
      </w:r>
      <w:r w:rsidRPr="00B108D5" w:rsidR="00F35CF5">
        <w:rPr>
          <w:rFonts w:asciiTheme="minorHAnsi" w:hAnsiTheme="minorHAnsi" w:cstheme="minorHAnsi"/>
          <w:bCs/>
        </w:rPr>
        <w:t>20 Census Operational Plan and detailed operational p</w:t>
      </w:r>
      <w:r w:rsidRPr="00B108D5" w:rsidR="00DC037B">
        <w:rPr>
          <w:rFonts w:asciiTheme="minorHAnsi" w:hAnsiTheme="minorHAnsi" w:cstheme="minorHAnsi"/>
          <w:bCs/>
        </w:rPr>
        <w:t>lans, available at</w:t>
      </w:r>
      <w:r w:rsidRPr="00B108D5" w:rsidR="00EB5651">
        <w:rPr>
          <w:rFonts w:asciiTheme="minorHAnsi" w:hAnsiTheme="minorHAnsi" w:cstheme="minorHAnsi"/>
          <w:bCs/>
        </w:rPr>
        <w:t xml:space="preserve"> </w:t>
      </w:r>
      <w:hyperlink w:history="1" r:id="rId16">
        <w:r w:rsidRPr="00B108D5" w:rsidR="00EB5651">
          <w:rPr>
            <w:rStyle w:val="Hyperlink"/>
            <w:rFonts w:asciiTheme="minorHAnsi" w:hAnsiTheme="minorHAnsi" w:cstheme="minorHAnsi"/>
            <w:bCs/>
          </w:rPr>
          <w:t>https://www.census.gov/programs-surveys/decennial-census/2020-census/planning-management/memo-series.html</w:t>
        </w:r>
      </w:hyperlink>
      <w:r w:rsidRPr="00B108D5" w:rsidR="00DC037B">
        <w:rPr>
          <w:rFonts w:asciiTheme="minorHAnsi" w:hAnsiTheme="minorHAnsi" w:cstheme="minorHAnsi"/>
          <w:bCs/>
        </w:rPr>
        <w:t xml:space="preserve">, provide </w:t>
      </w:r>
      <w:r w:rsidRPr="00B108D5" w:rsidR="00F43580">
        <w:rPr>
          <w:rFonts w:asciiTheme="minorHAnsi" w:hAnsiTheme="minorHAnsi" w:cstheme="minorHAnsi"/>
          <w:bCs/>
        </w:rPr>
        <w:t xml:space="preserve">additional </w:t>
      </w:r>
      <w:r w:rsidRPr="00B108D5" w:rsidR="00DC037B">
        <w:rPr>
          <w:rFonts w:asciiTheme="minorHAnsi" w:hAnsiTheme="minorHAnsi" w:cstheme="minorHAnsi"/>
          <w:bCs/>
        </w:rPr>
        <w:t>design details about the</w:t>
      </w:r>
      <w:r w:rsidRPr="00B108D5" w:rsidR="00F43580">
        <w:rPr>
          <w:rFonts w:asciiTheme="minorHAnsi" w:hAnsiTheme="minorHAnsi" w:cstheme="minorHAnsi"/>
          <w:bCs/>
        </w:rPr>
        <w:t>se</w:t>
      </w:r>
      <w:r w:rsidRPr="00B108D5" w:rsidR="00DC037B">
        <w:rPr>
          <w:rFonts w:asciiTheme="minorHAnsi" w:hAnsiTheme="minorHAnsi" w:cstheme="minorHAnsi"/>
          <w:bCs/>
        </w:rPr>
        <w:t xml:space="preserve"> operations</w:t>
      </w:r>
      <w:r w:rsidRPr="00B108D5" w:rsidR="00F43580">
        <w:rPr>
          <w:rFonts w:asciiTheme="minorHAnsi" w:hAnsiTheme="minorHAnsi" w:cstheme="minorHAnsi"/>
          <w:bCs/>
        </w:rPr>
        <w:t>.</w:t>
      </w:r>
    </w:p>
    <w:p w:rsidRPr="00B108D5" w:rsidR="00541F50" w:rsidP="0039589F" w:rsidRDefault="00541F50" w14:paraId="0BA0EDB2" w14:textId="0F0A5595">
      <w:pPr>
        <w:rPr>
          <w:rFonts w:asciiTheme="minorHAnsi" w:hAnsiTheme="minorHAnsi" w:cstheme="minorHAnsi"/>
          <w:b/>
        </w:rPr>
      </w:pPr>
      <w:r w:rsidRPr="00B108D5">
        <w:rPr>
          <w:rFonts w:asciiTheme="minorHAnsi" w:hAnsiTheme="minorHAnsi" w:cstheme="minorHAnsi"/>
          <w:b/>
        </w:rPr>
        <w:t>A.</w:t>
      </w:r>
      <w:r w:rsidRPr="00B108D5">
        <w:rPr>
          <w:rFonts w:asciiTheme="minorHAnsi" w:hAnsiTheme="minorHAnsi" w:cstheme="minorHAnsi"/>
          <w:b/>
        </w:rPr>
        <w:tab/>
        <w:t xml:space="preserve">Content and Forms Design </w:t>
      </w:r>
    </w:p>
    <w:p w:rsidRPr="00B108D5" w:rsidR="001858C3" w:rsidP="001858C3" w:rsidRDefault="001858C3" w14:paraId="72A83878" w14:textId="6F56CD5F">
      <w:pPr>
        <w:spacing w:before="100" w:beforeAutospacing="1" w:line="480" w:lineRule="auto"/>
        <w:ind w:firstLine="720"/>
        <w:rPr>
          <w:rFonts w:asciiTheme="minorHAnsi" w:hAnsiTheme="minorHAnsi" w:cstheme="minorHAnsi"/>
        </w:rPr>
      </w:pPr>
      <w:r w:rsidRPr="00B108D5">
        <w:rPr>
          <w:rFonts w:asciiTheme="minorHAnsi" w:hAnsiTheme="minorHAnsi" w:cstheme="minorHAnsi"/>
        </w:rPr>
        <w:t xml:space="preserve"> The Content and Forms Design (CFD) operation is responsible for identifying and finalizing the content and design of questionnaires and associated </w:t>
      </w:r>
      <w:proofErr w:type="spellStart"/>
      <w:r w:rsidRPr="00B108D5">
        <w:rPr>
          <w:rFonts w:asciiTheme="minorHAnsi" w:hAnsiTheme="minorHAnsi" w:cstheme="minorHAnsi"/>
        </w:rPr>
        <w:t>nonquestionnaire</w:t>
      </w:r>
      <w:proofErr w:type="spellEnd"/>
      <w:r w:rsidRPr="00B108D5">
        <w:rPr>
          <w:rFonts w:asciiTheme="minorHAnsi" w:hAnsiTheme="minorHAnsi" w:cstheme="minorHAnsi"/>
        </w:rPr>
        <w:t xml:space="preserve"> materials. To support the 2020 Census, the CFD operation ensures content consistency across data collection modes and operations, as question wording varies depending on mode of data collection. The CFD operation is responsible for creating, refining, and finalizing instrument specifications for all data collection modes—internet, phone, paper, and field enumeration. This is a significant departure from the 2010 Census, which relied on paper for virtually all data collection. </w:t>
      </w:r>
    </w:p>
    <w:p w:rsidRPr="00B108D5" w:rsidR="00B94C5D" w:rsidP="001858C3" w:rsidRDefault="001858C3" w14:paraId="0BD3C3AB" w14:textId="0ACD9AD7">
      <w:pPr>
        <w:spacing w:line="480" w:lineRule="auto"/>
        <w:ind w:firstLine="720"/>
        <w:rPr>
          <w:rFonts w:asciiTheme="minorHAnsi" w:hAnsiTheme="minorHAnsi" w:cstheme="minorHAnsi"/>
          <w:bCs/>
          <w:color w:val="000000"/>
        </w:rPr>
      </w:pPr>
      <w:r w:rsidRPr="00B108D5">
        <w:rPr>
          <w:rFonts w:asciiTheme="minorHAnsi" w:hAnsiTheme="minorHAnsi" w:cstheme="minorHAnsi"/>
          <w:color w:val="000000"/>
        </w:rPr>
        <w:t>As required by law (Title 13, U</w:t>
      </w:r>
      <w:r w:rsidRPr="00B108D5" w:rsidR="00E75359">
        <w:rPr>
          <w:rFonts w:asciiTheme="minorHAnsi" w:hAnsiTheme="minorHAnsi" w:cstheme="minorHAnsi"/>
          <w:color w:val="000000"/>
        </w:rPr>
        <w:t xml:space="preserve">nited </w:t>
      </w:r>
      <w:r w:rsidRPr="00B108D5">
        <w:rPr>
          <w:rFonts w:asciiTheme="minorHAnsi" w:hAnsiTheme="minorHAnsi" w:cstheme="minorHAnsi"/>
          <w:color w:val="000000"/>
        </w:rPr>
        <w:t>S</w:t>
      </w:r>
      <w:r w:rsidRPr="00B108D5" w:rsidR="00E75359">
        <w:rPr>
          <w:rFonts w:asciiTheme="minorHAnsi" w:hAnsiTheme="minorHAnsi" w:cstheme="minorHAnsi"/>
          <w:color w:val="000000"/>
        </w:rPr>
        <w:t xml:space="preserve">tates </w:t>
      </w:r>
      <w:r w:rsidRPr="00B108D5">
        <w:rPr>
          <w:rFonts w:asciiTheme="minorHAnsi" w:hAnsiTheme="minorHAnsi" w:cstheme="minorHAnsi"/>
          <w:color w:val="000000"/>
        </w:rPr>
        <w:t>C</w:t>
      </w:r>
      <w:r w:rsidRPr="00B108D5" w:rsidR="00E75359">
        <w:rPr>
          <w:rFonts w:asciiTheme="minorHAnsi" w:hAnsiTheme="minorHAnsi" w:cstheme="minorHAnsi"/>
          <w:color w:val="000000"/>
        </w:rPr>
        <w:t>ode</w:t>
      </w:r>
      <w:r w:rsidRPr="00B108D5">
        <w:rPr>
          <w:rFonts w:asciiTheme="minorHAnsi" w:hAnsiTheme="minorHAnsi" w:cstheme="minorHAnsi"/>
          <w:color w:val="000000"/>
        </w:rPr>
        <w:t xml:space="preserve">) </w:t>
      </w:r>
      <w:r w:rsidRPr="00B108D5" w:rsidR="004B0CD2">
        <w:rPr>
          <w:rFonts w:asciiTheme="minorHAnsi" w:hAnsiTheme="minorHAnsi" w:cstheme="minorHAnsi"/>
          <w:color w:val="000000"/>
        </w:rPr>
        <w:t>t</w:t>
      </w:r>
      <w:r w:rsidRPr="00B108D5">
        <w:rPr>
          <w:rFonts w:asciiTheme="minorHAnsi" w:hAnsiTheme="minorHAnsi" w:cstheme="minorHAnsi"/>
          <w:color w:val="000000"/>
        </w:rPr>
        <w:t xml:space="preserve">he subjects planned for the 2020 Census were submitted to Congress on March 28, 2017, and the questions planned for the 2020 Census were submitted to Congress on March 29, 2018. </w:t>
      </w:r>
    </w:p>
    <w:p w:rsidRPr="00B108D5" w:rsidR="00CA24D3" w:rsidP="00CA24D3" w:rsidRDefault="00CA24D3" w14:paraId="62A69F5C" w14:textId="49609657">
      <w:pPr>
        <w:spacing w:line="480" w:lineRule="auto"/>
        <w:ind w:firstLine="720"/>
        <w:rPr>
          <w:rFonts w:asciiTheme="minorHAnsi" w:hAnsiTheme="minorHAnsi" w:cstheme="minorHAnsi"/>
          <w:b/>
        </w:rPr>
      </w:pPr>
      <w:r w:rsidRPr="00B108D5">
        <w:rPr>
          <w:rFonts w:asciiTheme="minorHAnsi" w:hAnsiTheme="minorHAnsi" w:cstheme="minorHAnsi"/>
          <w:bCs/>
          <w:color w:val="000000"/>
        </w:rPr>
        <w:t>The questions that will appear on the 2020 Census questionnaire are name, age, Hispanic origin, race, relationship, sex, and tenure</w:t>
      </w:r>
      <w:r w:rsidRPr="00B108D5" w:rsidR="000F2324">
        <w:rPr>
          <w:rFonts w:asciiTheme="minorHAnsi" w:hAnsiTheme="minorHAnsi" w:cstheme="minorHAnsi"/>
          <w:bCs/>
          <w:color w:val="000000"/>
        </w:rPr>
        <w:t xml:space="preserve">, plus a request for </w:t>
      </w:r>
      <w:r w:rsidRPr="00B108D5" w:rsidR="00134C26">
        <w:rPr>
          <w:rFonts w:asciiTheme="minorHAnsi" w:hAnsiTheme="minorHAnsi" w:cstheme="minorHAnsi"/>
          <w:bCs/>
          <w:color w:val="000000"/>
        </w:rPr>
        <w:t xml:space="preserve">household population count and </w:t>
      </w:r>
      <w:r w:rsidRPr="00B108D5" w:rsidR="000F2324">
        <w:rPr>
          <w:rFonts w:asciiTheme="minorHAnsi" w:hAnsiTheme="minorHAnsi" w:cstheme="minorHAnsi"/>
          <w:bCs/>
          <w:color w:val="000000"/>
        </w:rPr>
        <w:t>telephone number for quality improvement activities.</w:t>
      </w:r>
    </w:p>
    <w:p w:rsidRPr="00B108D5" w:rsidR="00541F50" w:rsidP="007767CC" w:rsidRDefault="00E94AE7" w14:paraId="112888AF" w14:textId="0FDC2713">
      <w:pPr>
        <w:spacing w:line="480" w:lineRule="auto"/>
        <w:rPr>
          <w:rFonts w:asciiTheme="minorHAnsi" w:hAnsiTheme="minorHAnsi" w:cstheme="minorHAnsi"/>
          <w:b/>
        </w:rPr>
      </w:pPr>
      <w:r w:rsidRPr="00B108D5">
        <w:rPr>
          <w:rFonts w:asciiTheme="minorHAnsi" w:hAnsiTheme="minorHAnsi" w:cstheme="minorHAnsi"/>
          <w:b/>
        </w:rPr>
        <w:t>B.</w:t>
      </w:r>
      <w:r w:rsidRPr="00B108D5">
        <w:rPr>
          <w:rFonts w:asciiTheme="minorHAnsi" w:hAnsiTheme="minorHAnsi" w:cstheme="minorHAnsi"/>
          <w:b/>
        </w:rPr>
        <w:tab/>
      </w:r>
      <w:r w:rsidRPr="00B108D5" w:rsidR="00541F50">
        <w:rPr>
          <w:rFonts w:asciiTheme="minorHAnsi" w:hAnsiTheme="minorHAnsi" w:cstheme="minorHAnsi"/>
          <w:b/>
        </w:rPr>
        <w:t>Language Services</w:t>
      </w:r>
    </w:p>
    <w:p w:rsidRPr="00B108D5" w:rsidR="00DF1968" w:rsidP="001858C3" w:rsidRDefault="001858C3" w14:paraId="36E839B3" w14:textId="4F41D8C6">
      <w:pPr>
        <w:pStyle w:val="ListParagraph"/>
        <w:spacing w:line="480" w:lineRule="auto"/>
        <w:ind w:left="0" w:firstLine="720"/>
        <w:contextualSpacing w:val="0"/>
        <w:rPr>
          <w:rFonts w:asciiTheme="minorHAnsi" w:hAnsiTheme="minorHAnsi" w:cstheme="minorHAnsi"/>
        </w:rPr>
      </w:pPr>
      <w:r w:rsidRPr="00B108D5">
        <w:rPr>
          <w:rFonts w:asciiTheme="minorHAnsi" w:hAnsiTheme="minorHAnsi" w:cstheme="minorHAnsi"/>
        </w:rPr>
        <w:t xml:space="preserve"> The Language Services operation provides questionnaires and related materials in non-English materials for respondents of Limited English Proficiency. For the 2020 Census, the internet instrument and Census Questionnaire Assistance will be available in</w:t>
      </w:r>
      <w:r w:rsidRPr="00B108D5" w:rsidR="00046B64">
        <w:rPr>
          <w:rFonts w:asciiTheme="minorHAnsi" w:hAnsiTheme="minorHAnsi" w:cstheme="minorHAnsi"/>
        </w:rPr>
        <w:t xml:space="preserve"> </w:t>
      </w:r>
      <w:r w:rsidRPr="00B108D5" w:rsidR="00DF1968">
        <w:rPr>
          <w:rFonts w:asciiTheme="minorHAnsi" w:hAnsiTheme="minorHAnsi" w:cstheme="minorHAnsi"/>
        </w:rPr>
        <w:t>13</w:t>
      </w:r>
      <w:r w:rsidRPr="00B108D5" w:rsidR="00046B64">
        <w:rPr>
          <w:rFonts w:asciiTheme="minorHAnsi" w:hAnsiTheme="minorHAnsi" w:cstheme="minorHAnsi"/>
        </w:rPr>
        <w:t xml:space="preserve"> languages:</w:t>
      </w:r>
      <w:r w:rsidRPr="00B108D5">
        <w:rPr>
          <w:rFonts w:asciiTheme="minorHAnsi" w:hAnsiTheme="minorHAnsi" w:cstheme="minorHAnsi"/>
        </w:rPr>
        <w:t xml:space="preserve"> Spanish, Chinese, Vietnamese, Korean, Russian, Arabic, Tagalog, Polish, French, Haitian Creole, Portuguese, and Japanese, in addition to English. The bilingual paper questionnaire, enumerator instrument, and field enumeration materials will be available in Spanish. In addition, language guides and language identification cards will be available in the following </w:t>
      </w:r>
      <w:r w:rsidRPr="00B108D5" w:rsidR="009F437B">
        <w:rPr>
          <w:rFonts w:asciiTheme="minorHAnsi" w:hAnsiTheme="minorHAnsi" w:cstheme="minorHAnsi"/>
        </w:rPr>
        <w:t>59</w:t>
      </w:r>
      <w:r w:rsidRPr="00B108D5" w:rsidR="00046B64">
        <w:rPr>
          <w:rFonts w:asciiTheme="minorHAnsi" w:hAnsiTheme="minorHAnsi" w:cstheme="minorHAnsi"/>
        </w:rPr>
        <w:t xml:space="preserve"> </w:t>
      </w:r>
      <w:r w:rsidRPr="00B108D5">
        <w:rPr>
          <w:rFonts w:asciiTheme="minorHAnsi" w:hAnsiTheme="minorHAnsi" w:cstheme="minorHAnsi"/>
        </w:rPr>
        <w:t>languages: Albanian, Amharic, Arabic, Armenian, Bengali, Bosnian, Bulgarian, Burmese, Chinese, Croatian, Czech, Dutch, Farsi, French, German, G</w:t>
      </w:r>
      <w:r w:rsidRPr="00B108D5" w:rsidR="006C2CC9">
        <w:rPr>
          <w:rFonts w:asciiTheme="minorHAnsi" w:hAnsiTheme="minorHAnsi" w:cstheme="minorHAnsi"/>
        </w:rPr>
        <w:t>u</w:t>
      </w:r>
      <w:r w:rsidRPr="00B108D5">
        <w:rPr>
          <w:rFonts w:asciiTheme="minorHAnsi" w:hAnsiTheme="minorHAnsi" w:cstheme="minorHAnsi"/>
        </w:rPr>
        <w:t>j</w:t>
      </w:r>
      <w:r w:rsidRPr="00B108D5" w:rsidR="006C2CC9">
        <w:rPr>
          <w:rFonts w:asciiTheme="minorHAnsi" w:hAnsiTheme="minorHAnsi" w:cstheme="minorHAnsi"/>
        </w:rPr>
        <w:t>a</w:t>
      </w:r>
      <w:r w:rsidRPr="00B108D5">
        <w:rPr>
          <w:rFonts w:asciiTheme="minorHAnsi" w:hAnsiTheme="minorHAnsi" w:cstheme="minorHAnsi"/>
        </w:rPr>
        <w:t>rati, Greek, Haitian Creole, Hebrew, Hindi, Hmong, Hungarian, Igbo, Ilocano, Indonesian, Italian, Japanese, Khmer, Korean, Lao, Lithuanian, Malayalam, Marathi, Navajo, Nepali, Polish, Portuguese, Punjabi, Romanian, Russian, Serbian, Sinhala, Slovak, Somali, Spanish, Swahili, Tagalog, Tamil, Telugu, Thai, Tigrinya, Turkish, Twi, Ukra</w:t>
      </w:r>
      <w:r w:rsidRPr="00B108D5" w:rsidR="001618B2">
        <w:rPr>
          <w:rFonts w:asciiTheme="minorHAnsi" w:hAnsiTheme="minorHAnsi" w:cstheme="minorHAnsi"/>
        </w:rPr>
        <w:t>i</w:t>
      </w:r>
      <w:r w:rsidRPr="00B108D5">
        <w:rPr>
          <w:rFonts w:asciiTheme="minorHAnsi" w:hAnsiTheme="minorHAnsi" w:cstheme="minorHAnsi"/>
        </w:rPr>
        <w:t xml:space="preserve">nian, Urdu, Vietnamese, Yiddish, and Yoruba. </w:t>
      </w:r>
    </w:p>
    <w:p w:rsidRPr="00B108D5" w:rsidR="00DF1968" w:rsidP="007A37D9" w:rsidRDefault="009F437B" w14:paraId="7443C401" w14:textId="014E6861">
      <w:pPr>
        <w:pStyle w:val="Default"/>
        <w:spacing w:line="480" w:lineRule="auto"/>
        <w:ind w:firstLine="720"/>
        <w:rPr>
          <w:rFonts w:asciiTheme="minorHAnsi" w:hAnsiTheme="minorHAnsi" w:cstheme="minorHAnsi"/>
        </w:rPr>
      </w:pPr>
      <w:r w:rsidRPr="00B108D5">
        <w:rPr>
          <w:rFonts w:asciiTheme="minorHAnsi" w:hAnsiTheme="minorHAnsi" w:cstheme="minorHAnsi"/>
        </w:rPr>
        <w:t>L</w:t>
      </w:r>
      <w:r w:rsidRPr="00B108D5" w:rsidR="00DF1968">
        <w:rPr>
          <w:rFonts w:asciiTheme="minorHAnsi" w:hAnsiTheme="minorHAnsi" w:cstheme="minorHAnsi"/>
        </w:rPr>
        <w:t xml:space="preserve">anguages were selected </w:t>
      </w:r>
      <w:r w:rsidRPr="00B108D5">
        <w:rPr>
          <w:rFonts w:asciiTheme="minorHAnsi" w:hAnsiTheme="minorHAnsi" w:cstheme="minorHAnsi"/>
        </w:rPr>
        <w:t xml:space="preserve">using </w:t>
      </w:r>
      <w:r w:rsidRPr="00B108D5" w:rsidR="00D304D0">
        <w:rPr>
          <w:rFonts w:asciiTheme="minorHAnsi" w:hAnsiTheme="minorHAnsi" w:cstheme="minorHAnsi"/>
        </w:rPr>
        <w:t xml:space="preserve">the </w:t>
      </w:r>
      <w:r w:rsidRPr="00B108D5">
        <w:rPr>
          <w:rFonts w:asciiTheme="minorHAnsi" w:hAnsiTheme="minorHAnsi" w:cstheme="minorHAnsi"/>
        </w:rPr>
        <w:t xml:space="preserve">American Community Survey data </w:t>
      </w:r>
      <w:r w:rsidRPr="00B108D5" w:rsidR="00D92B6E">
        <w:rPr>
          <w:rFonts w:asciiTheme="minorHAnsi" w:hAnsiTheme="minorHAnsi" w:cstheme="minorHAnsi"/>
        </w:rPr>
        <w:t xml:space="preserve">and definition of a “limited-English-speaking household” </w:t>
      </w:r>
      <w:r w:rsidRPr="00B108D5">
        <w:rPr>
          <w:rFonts w:asciiTheme="minorHAnsi" w:hAnsiTheme="minorHAnsi" w:cstheme="minorHAnsi"/>
        </w:rPr>
        <w:t>to identify the languages used in households where</w:t>
      </w:r>
      <w:r w:rsidRPr="00B108D5" w:rsidR="00EF7A8D">
        <w:rPr>
          <w:rFonts w:asciiTheme="minorHAnsi" w:hAnsiTheme="minorHAnsi" w:cstheme="minorHAnsi"/>
        </w:rPr>
        <w:t xml:space="preserve"> no member 14 years old and</w:t>
      </w:r>
      <w:r w:rsidRPr="00B108D5">
        <w:rPr>
          <w:rFonts w:asciiTheme="minorHAnsi" w:hAnsiTheme="minorHAnsi" w:cstheme="minorHAnsi"/>
        </w:rPr>
        <w:t xml:space="preserve"> over</w:t>
      </w:r>
      <w:r w:rsidRPr="00B108D5" w:rsidR="00A01DE3">
        <w:rPr>
          <w:rFonts w:asciiTheme="minorHAnsi" w:hAnsiTheme="minorHAnsi" w:cstheme="minorHAnsi"/>
        </w:rPr>
        <w:t xml:space="preserve"> speaks only English or speaks a language other than English at home and speaks English “very well.”</w:t>
      </w:r>
      <w:r w:rsidRPr="00B108D5">
        <w:rPr>
          <w:rFonts w:asciiTheme="minorHAnsi" w:hAnsiTheme="minorHAnsi" w:cstheme="minorHAnsi"/>
        </w:rPr>
        <w:t xml:space="preserve"> </w:t>
      </w:r>
      <w:r w:rsidRPr="00B108D5" w:rsidR="00096FF9">
        <w:rPr>
          <w:rFonts w:asciiTheme="minorHAnsi" w:hAnsiTheme="minorHAnsi" w:cstheme="minorHAnsi"/>
        </w:rPr>
        <w:t xml:space="preserve">More details about this process </w:t>
      </w:r>
      <w:r w:rsidRPr="00B108D5" w:rsidR="00DF1968">
        <w:rPr>
          <w:rFonts w:asciiTheme="minorHAnsi" w:hAnsiTheme="minorHAnsi" w:cstheme="minorHAnsi"/>
        </w:rPr>
        <w:t>are available at the following link:</w:t>
      </w:r>
    </w:p>
    <w:p w:rsidRPr="00B108D5" w:rsidR="001858C3" w:rsidP="00EF7A8D" w:rsidRDefault="00B108D5" w14:paraId="4B7F8ADA" w14:textId="167E5517">
      <w:pPr>
        <w:pStyle w:val="ListParagraph"/>
        <w:spacing w:line="480" w:lineRule="auto"/>
        <w:ind w:left="0"/>
        <w:contextualSpacing w:val="0"/>
        <w:rPr>
          <w:rFonts w:asciiTheme="minorHAnsi" w:hAnsiTheme="minorHAnsi" w:cstheme="minorHAnsi"/>
        </w:rPr>
      </w:pPr>
      <w:hyperlink w:history="1" r:id="rId17">
        <w:r w:rsidRPr="00B108D5" w:rsidR="00DF1968">
          <w:rPr>
            <w:rStyle w:val="Hyperlink"/>
            <w:rFonts w:asciiTheme="minorHAnsi" w:hAnsiTheme="minorHAnsi" w:cstheme="minorHAnsi"/>
          </w:rPr>
          <w:t>https://www2.census.gov/programs-surveys/decennial/2020/program-management/memo-series/2020-memo-2018_06.pdf</w:t>
        </w:r>
      </w:hyperlink>
    </w:p>
    <w:p w:rsidRPr="00B108D5" w:rsidR="00680F4A" w:rsidP="00734398" w:rsidRDefault="00E94AE7" w14:paraId="5EA02426" w14:textId="578CE7B9">
      <w:pPr>
        <w:pStyle w:val="ListParagraph"/>
        <w:spacing w:line="480" w:lineRule="auto"/>
        <w:ind w:left="0"/>
        <w:contextualSpacing w:val="0"/>
        <w:rPr>
          <w:rFonts w:asciiTheme="minorHAnsi" w:hAnsiTheme="minorHAnsi" w:cstheme="minorHAnsi"/>
          <w:b/>
        </w:rPr>
      </w:pPr>
      <w:r w:rsidRPr="00B108D5">
        <w:rPr>
          <w:rFonts w:asciiTheme="minorHAnsi" w:hAnsiTheme="minorHAnsi" w:cstheme="minorHAnsi"/>
          <w:b/>
        </w:rPr>
        <w:t>C.</w:t>
      </w:r>
      <w:r w:rsidRPr="00B108D5">
        <w:rPr>
          <w:rFonts w:asciiTheme="minorHAnsi" w:hAnsiTheme="minorHAnsi" w:cstheme="minorHAnsi"/>
          <w:b/>
        </w:rPr>
        <w:tab/>
      </w:r>
      <w:r w:rsidRPr="00B108D5" w:rsidR="00680F4A">
        <w:rPr>
          <w:rFonts w:asciiTheme="minorHAnsi" w:hAnsiTheme="minorHAnsi" w:cstheme="minorHAnsi"/>
          <w:b/>
        </w:rPr>
        <w:t>Address Canvassing</w:t>
      </w:r>
    </w:p>
    <w:p w:rsidRPr="00B108D5" w:rsidR="00587B66" w:rsidP="00D6632E" w:rsidRDefault="00B67B30" w14:paraId="5AE9EF38" w14:textId="0217FB37">
      <w:pPr>
        <w:spacing w:line="480" w:lineRule="auto"/>
        <w:ind w:firstLine="720"/>
        <w:rPr>
          <w:rFonts w:asciiTheme="minorHAnsi" w:hAnsiTheme="minorHAnsi" w:cstheme="minorHAnsi"/>
        </w:rPr>
      </w:pPr>
      <w:r w:rsidRPr="00B108D5">
        <w:rPr>
          <w:rFonts w:asciiTheme="minorHAnsi" w:hAnsiTheme="minorHAnsi" w:cstheme="minorHAnsi"/>
        </w:rPr>
        <w:t>Address Canvassing</w:t>
      </w:r>
      <w:r w:rsidRPr="00B108D5" w:rsidR="00583DCB">
        <w:rPr>
          <w:rFonts w:asciiTheme="minorHAnsi" w:hAnsiTheme="minorHAnsi" w:cstheme="minorHAnsi"/>
        </w:rPr>
        <w:t xml:space="preserve">, </w:t>
      </w:r>
      <w:r w:rsidRPr="00B108D5" w:rsidR="00BE1E19">
        <w:rPr>
          <w:rFonts w:asciiTheme="minorHAnsi" w:hAnsiTheme="minorHAnsi" w:cstheme="minorHAnsi"/>
        </w:rPr>
        <w:t xml:space="preserve">as </w:t>
      </w:r>
      <w:r w:rsidRPr="00B108D5" w:rsidR="00583DCB">
        <w:rPr>
          <w:rFonts w:asciiTheme="minorHAnsi" w:hAnsiTheme="minorHAnsi" w:cstheme="minorHAnsi"/>
        </w:rPr>
        <w:t>described above,</w:t>
      </w:r>
      <w:r w:rsidRPr="00B108D5">
        <w:rPr>
          <w:rFonts w:asciiTheme="minorHAnsi" w:hAnsiTheme="minorHAnsi" w:cstheme="minorHAnsi"/>
        </w:rPr>
        <w:t xml:space="preserve"> consists of two major components: In-Office Address Canvassing and In-Field Address Canvassing. </w:t>
      </w:r>
      <w:r w:rsidRPr="00B108D5" w:rsidR="00587B66">
        <w:rPr>
          <w:rFonts w:asciiTheme="minorHAnsi" w:hAnsiTheme="minorHAnsi" w:cstheme="minorHAnsi"/>
        </w:rPr>
        <w:t xml:space="preserve">In-Office Address Canvassing is the process of using empirical geographic evidence (e.g., imagery, comparison of the Census Bureau’s address list to partner-provided lists) to assess the current address list and make changes where necessary. This component detects and captures areas of change from </w:t>
      </w:r>
      <w:r w:rsidRPr="00B108D5" w:rsidR="005406AE">
        <w:rPr>
          <w:rFonts w:asciiTheme="minorHAnsi" w:hAnsiTheme="minorHAnsi" w:cstheme="minorHAnsi"/>
        </w:rPr>
        <w:t>high-</w:t>
      </w:r>
      <w:r w:rsidRPr="00B108D5" w:rsidR="00587B66">
        <w:rPr>
          <w:rFonts w:asciiTheme="minorHAnsi" w:hAnsiTheme="minorHAnsi" w:cstheme="minorHAnsi"/>
        </w:rPr>
        <w:t xml:space="preserve">quality administrative records and third-party data. Advancements in technology have enabled continual address and spatial updates to occur throughout the decade as part of the In-Office Address Canvassing effort. </w:t>
      </w:r>
    </w:p>
    <w:p w:rsidRPr="00B108D5" w:rsidR="009A4036" w:rsidP="00D8265F" w:rsidRDefault="00BA2BE9" w14:paraId="1318DD22" w14:textId="2668BE60">
      <w:pPr>
        <w:spacing w:line="480" w:lineRule="auto"/>
        <w:ind w:firstLine="720"/>
        <w:rPr>
          <w:rFonts w:asciiTheme="minorHAnsi" w:hAnsiTheme="minorHAnsi" w:cstheme="minorHAnsi"/>
        </w:rPr>
      </w:pPr>
      <w:r w:rsidRPr="00B108D5">
        <w:rPr>
          <w:rFonts w:asciiTheme="minorHAnsi" w:hAnsiTheme="minorHAnsi" w:cstheme="minorHAnsi"/>
        </w:rPr>
        <w:t>A</w:t>
      </w:r>
      <w:r w:rsidRPr="00B108D5" w:rsidR="00587B66">
        <w:rPr>
          <w:rFonts w:asciiTheme="minorHAnsi" w:hAnsiTheme="minorHAnsi" w:cstheme="minorHAnsi"/>
        </w:rPr>
        <w:t xml:space="preserve">reas not resolved </w:t>
      </w:r>
      <w:r w:rsidRPr="00B108D5" w:rsidR="00A20F3B">
        <w:rPr>
          <w:rFonts w:asciiTheme="minorHAnsi" w:hAnsiTheme="minorHAnsi" w:cstheme="minorHAnsi"/>
        </w:rPr>
        <w:t>by</w:t>
      </w:r>
      <w:r w:rsidRPr="00B108D5" w:rsidR="00587B66">
        <w:rPr>
          <w:rFonts w:asciiTheme="minorHAnsi" w:hAnsiTheme="minorHAnsi" w:cstheme="minorHAnsi"/>
        </w:rPr>
        <w:t xml:space="preserve"> </w:t>
      </w:r>
      <w:r w:rsidRPr="00B108D5" w:rsidR="001E0029">
        <w:rPr>
          <w:rFonts w:asciiTheme="minorHAnsi" w:hAnsiTheme="minorHAnsi" w:cstheme="minorHAnsi"/>
        </w:rPr>
        <w:t>In-Office Address Canvassing</w:t>
      </w:r>
      <w:r w:rsidRPr="00B108D5" w:rsidR="00587B66">
        <w:rPr>
          <w:rFonts w:asciiTheme="minorHAnsi" w:hAnsiTheme="minorHAnsi" w:cstheme="minorHAnsi"/>
        </w:rPr>
        <w:t xml:space="preserve"> bec</w:t>
      </w:r>
      <w:r w:rsidRPr="00B108D5" w:rsidR="00214188">
        <w:rPr>
          <w:rFonts w:asciiTheme="minorHAnsi" w:hAnsiTheme="minorHAnsi" w:cstheme="minorHAnsi"/>
        </w:rPr>
        <w:t>a</w:t>
      </w:r>
      <w:r w:rsidRPr="00B108D5" w:rsidR="00587B66">
        <w:rPr>
          <w:rFonts w:asciiTheme="minorHAnsi" w:hAnsiTheme="minorHAnsi" w:cstheme="minorHAnsi"/>
        </w:rPr>
        <w:t xml:space="preserve">me the universe of geographic areas </w:t>
      </w:r>
      <w:r w:rsidRPr="00B108D5" w:rsidR="00F54868">
        <w:rPr>
          <w:rFonts w:asciiTheme="minorHAnsi" w:hAnsiTheme="minorHAnsi" w:cstheme="minorHAnsi"/>
        </w:rPr>
        <w:t xml:space="preserve">potentially </w:t>
      </w:r>
      <w:r w:rsidRPr="00B108D5" w:rsidR="00587B66">
        <w:rPr>
          <w:rFonts w:asciiTheme="minorHAnsi" w:hAnsiTheme="minorHAnsi" w:cstheme="minorHAnsi"/>
        </w:rPr>
        <w:t>worked during In-Field Address Canvassing</w:t>
      </w:r>
      <w:r w:rsidRPr="00B108D5" w:rsidR="00F54868">
        <w:rPr>
          <w:rFonts w:asciiTheme="minorHAnsi" w:hAnsiTheme="minorHAnsi" w:cstheme="minorHAnsi"/>
        </w:rPr>
        <w:t xml:space="preserve">, </w:t>
      </w:r>
      <w:r w:rsidRPr="00B108D5" w:rsidR="000E3C7A">
        <w:rPr>
          <w:rFonts w:asciiTheme="minorHAnsi" w:hAnsiTheme="minorHAnsi" w:cstheme="minorHAnsi"/>
        </w:rPr>
        <w:t>and</w:t>
      </w:r>
      <w:r w:rsidRPr="00B108D5" w:rsidR="00F54868">
        <w:rPr>
          <w:rFonts w:asciiTheme="minorHAnsi" w:hAnsiTheme="minorHAnsi" w:cstheme="minorHAnsi"/>
        </w:rPr>
        <w:t xml:space="preserve"> some </w:t>
      </w:r>
      <w:r w:rsidRPr="00B108D5" w:rsidR="000E3C7A">
        <w:rPr>
          <w:rFonts w:asciiTheme="minorHAnsi" w:hAnsiTheme="minorHAnsi" w:cstheme="minorHAnsi"/>
        </w:rPr>
        <w:t xml:space="preserve">other </w:t>
      </w:r>
      <w:r w:rsidRPr="00B108D5" w:rsidR="00F54868">
        <w:rPr>
          <w:rFonts w:asciiTheme="minorHAnsi" w:hAnsiTheme="minorHAnsi" w:cstheme="minorHAnsi"/>
        </w:rPr>
        <w:t xml:space="preserve">areas </w:t>
      </w:r>
      <w:r w:rsidRPr="00B108D5" w:rsidR="00214188">
        <w:rPr>
          <w:rFonts w:asciiTheme="minorHAnsi" w:hAnsiTheme="minorHAnsi" w:cstheme="minorHAnsi"/>
        </w:rPr>
        <w:t xml:space="preserve">to be </w:t>
      </w:r>
      <w:r w:rsidRPr="00B108D5" w:rsidR="00F54868">
        <w:rPr>
          <w:rFonts w:asciiTheme="minorHAnsi" w:hAnsiTheme="minorHAnsi" w:cstheme="minorHAnsi"/>
        </w:rPr>
        <w:t>resolved in other field operations</w:t>
      </w:r>
      <w:r w:rsidRPr="00B108D5" w:rsidR="00587B66">
        <w:rPr>
          <w:rFonts w:asciiTheme="minorHAnsi" w:hAnsiTheme="minorHAnsi" w:cstheme="minorHAnsi"/>
        </w:rPr>
        <w:t>. Only the In-Field component of Address Canvassing</w:t>
      </w:r>
      <w:r w:rsidRPr="00B108D5" w:rsidR="00B67B30">
        <w:rPr>
          <w:rFonts w:asciiTheme="minorHAnsi" w:hAnsiTheme="minorHAnsi" w:cstheme="minorHAnsi"/>
        </w:rPr>
        <w:t xml:space="preserve"> involve</w:t>
      </w:r>
      <w:r w:rsidRPr="00B108D5" w:rsidR="00214188">
        <w:rPr>
          <w:rFonts w:asciiTheme="minorHAnsi" w:hAnsiTheme="minorHAnsi" w:cstheme="minorHAnsi"/>
        </w:rPr>
        <w:t>d</w:t>
      </w:r>
      <w:r w:rsidRPr="00B108D5" w:rsidR="00F47FD4">
        <w:rPr>
          <w:rFonts w:asciiTheme="minorHAnsi" w:hAnsiTheme="minorHAnsi" w:cstheme="minorHAnsi"/>
        </w:rPr>
        <w:t xml:space="preserve"> in</w:t>
      </w:r>
      <w:r w:rsidRPr="00B108D5" w:rsidR="007C3D58">
        <w:rPr>
          <w:rFonts w:asciiTheme="minorHAnsi" w:hAnsiTheme="minorHAnsi" w:cstheme="minorHAnsi"/>
        </w:rPr>
        <w:t>-</w:t>
      </w:r>
      <w:r w:rsidRPr="00B108D5" w:rsidR="00F47FD4">
        <w:rPr>
          <w:rFonts w:asciiTheme="minorHAnsi" w:hAnsiTheme="minorHAnsi" w:cstheme="minorHAnsi"/>
        </w:rPr>
        <w:t>person</w:t>
      </w:r>
      <w:r w:rsidRPr="00B108D5" w:rsidR="00B67B30">
        <w:rPr>
          <w:rFonts w:asciiTheme="minorHAnsi" w:hAnsiTheme="minorHAnsi" w:cstheme="minorHAnsi"/>
        </w:rPr>
        <w:t xml:space="preserve"> collection of information from residents at their living quarters.</w:t>
      </w:r>
      <w:r w:rsidRPr="00B108D5" w:rsidR="00583DCB">
        <w:rPr>
          <w:rFonts w:asciiTheme="minorHAnsi" w:hAnsiTheme="minorHAnsi" w:cstheme="minorHAnsi"/>
        </w:rPr>
        <w:t xml:space="preserve"> </w:t>
      </w:r>
      <w:r w:rsidRPr="00B108D5" w:rsidR="007A37D9">
        <w:rPr>
          <w:rFonts w:asciiTheme="minorHAnsi" w:hAnsiTheme="minorHAnsi" w:cstheme="minorHAnsi"/>
        </w:rPr>
        <w:t>This process and other significant details are described in the Address Canvassing Detailed Operational Plan.</w:t>
      </w:r>
    </w:p>
    <w:p w:rsidRPr="00B108D5" w:rsidR="00CA7ECD" w:rsidP="00D8265F" w:rsidRDefault="0055572B" w14:paraId="5C22188E" w14:textId="6CC74C45">
      <w:pPr>
        <w:spacing w:line="480" w:lineRule="auto"/>
        <w:ind w:firstLine="720"/>
        <w:rPr>
          <w:rFonts w:asciiTheme="minorHAnsi" w:hAnsiTheme="minorHAnsi" w:cstheme="minorHAnsi"/>
        </w:rPr>
      </w:pPr>
      <w:r w:rsidRPr="00B108D5">
        <w:rPr>
          <w:rFonts w:asciiTheme="minorHAnsi" w:hAnsiTheme="minorHAnsi" w:cstheme="minorHAnsi"/>
        </w:rPr>
        <w:t xml:space="preserve">For </w:t>
      </w:r>
      <w:r w:rsidRPr="00B108D5" w:rsidR="00B67B30">
        <w:rPr>
          <w:rFonts w:asciiTheme="minorHAnsi" w:hAnsiTheme="minorHAnsi" w:cstheme="minorHAnsi"/>
        </w:rPr>
        <w:t xml:space="preserve">In-Field Address Canvassing, </w:t>
      </w:r>
      <w:r w:rsidRPr="00B108D5" w:rsidR="00B67B30">
        <w:rPr>
          <w:rFonts w:asciiTheme="minorHAnsi" w:hAnsiTheme="minorHAnsi" w:cstheme="minorHAnsi"/>
          <w:color w:val="000000"/>
          <w:szCs w:val="18"/>
        </w:rPr>
        <w:t xml:space="preserve">an extract of addresses from the MAF </w:t>
      </w:r>
      <w:r w:rsidRPr="00B108D5" w:rsidR="00214188">
        <w:rPr>
          <w:rFonts w:asciiTheme="minorHAnsi" w:hAnsiTheme="minorHAnsi" w:cstheme="minorHAnsi"/>
          <w:color w:val="000000"/>
          <w:szCs w:val="18"/>
        </w:rPr>
        <w:t>wa</w:t>
      </w:r>
      <w:r w:rsidRPr="00B108D5" w:rsidR="00B67B30">
        <w:rPr>
          <w:rFonts w:asciiTheme="minorHAnsi" w:hAnsiTheme="minorHAnsi" w:cstheme="minorHAnsi"/>
          <w:color w:val="000000"/>
          <w:szCs w:val="18"/>
        </w:rPr>
        <w:t xml:space="preserve">s created, and this address list </w:t>
      </w:r>
      <w:r w:rsidRPr="00B108D5" w:rsidR="00214188">
        <w:rPr>
          <w:rFonts w:asciiTheme="minorHAnsi" w:hAnsiTheme="minorHAnsi" w:cstheme="minorHAnsi"/>
          <w:color w:val="000000"/>
          <w:szCs w:val="18"/>
        </w:rPr>
        <w:t>wa</w:t>
      </w:r>
      <w:r w:rsidRPr="00B108D5" w:rsidR="00B67B30">
        <w:rPr>
          <w:rFonts w:asciiTheme="minorHAnsi" w:hAnsiTheme="minorHAnsi" w:cstheme="minorHAnsi"/>
          <w:color w:val="000000"/>
          <w:szCs w:val="18"/>
        </w:rPr>
        <w:t>s verified and updated</w:t>
      </w:r>
      <w:r w:rsidRPr="00B108D5" w:rsidR="00F034BB">
        <w:rPr>
          <w:rFonts w:asciiTheme="minorHAnsi" w:hAnsiTheme="minorHAnsi" w:cstheme="minorHAnsi"/>
          <w:color w:val="000000"/>
          <w:szCs w:val="18"/>
        </w:rPr>
        <w:t xml:space="preserve"> in the field</w:t>
      </w:r>
      <w:r w:rsidRPr="00B108D5" w:rsidR="00B67B30">
        <w:rPr>
          <w:rFonts w:asciiTheme="minorHAnsi" w:hAnsiTheme="minorHAnsi" w:cstheme="minorHAnsi"/>
          <w:color w:val="000000"/>
          <w:szCs w:val="18"/>
        </w:rPr>
        <w:t xml:space="preserve">, as needed. </w:t>
      </w:r>
      <w:r w:rsidRPr="00B108D5" w:rsidR="002B5FF4">
        <w:rPr>
          <w:rFonts w:asciiTheme="minorHAnsi" w:hAnsiTheme="minorHAnsi" w:cstheme="minorHAnsi"/>
          <w:color w:val="000000"/>
          <w:szCs w:val="18"/>
        </w:rPr>
        <w:t xml:space="preserve">In addition, </w:t>
      </w:r>
      <w:r w:rsidRPr="00B108D5" w:rsidR="002B5FF4">
        <w:rPr>
          <w:rFonts w:asciiTheme="minorHAnsi" w:hAnsiTheme="minorHAnsi" w:cstheme="minorHAnsi"/>
        </w:rPr>
        <w:t>l</w:t>
      </w:r>
      <w:r w:rsidRPr="00B108D5" w:rsidR="001E0029">
        <w:rPr>
          <w:rFonts w:asciiTheme="minorHAnsi" w:hAnsiTheme="minorHAnsi" w:cstheme="minorHAnsi"/>
        </w:rPr>
        <w:t xml:space="preserve">iving quarters </w:t>
      </w:r>
      <w:r w:rsidRPr="00B108D5" w:rsidR="00214188">
        <w:rPr>
          <w:rFonts w:asciiTheme="minorHAnsi" w:hAnsiTheme="minorHAnsi" w:cstheme="minorHAnsi"/>
        </w:rPr>
        <w:t>we</w:t>
      </w:r>
      <w:r w:rsidRPr="00B108D5" w:rsidR="001E0029">
        <w:rPr>
          <w:rFonts w:asciiTheme="minorHAnsi" w:hAnsiTheme="minorHAnsi" w:cstheme="minorHAnsi"/>
        </w:rPr>
        <w:t xml:space="preserve">re classified as housing units or group quarters. Group quarters are living quarters where people who are typically unrelated have group living arrangements and frequently are receiving some type of service. College/university student housing and nursing/skilled-nursing facilities are examples of group quarters. </w:t>
      </w:r>
      <w:r w:rsidRPr="00B108D5" w:rsidR="005E7C92">
        <w:rPr>
          <w:rFonts w:asciiTheme="minorHAnsi" w:hAnsiTheme="minorHAnsi" w:cstheme="minorHAnsi"/>
        </w:rPr>
        <w:t>Entire households will be enumerated at housing units. Residents of group quarters will be enumerated individually.</w:t>
      </w:r>
    </w:p>
    <w:p w:rsidRPr="00B108D5" w:rsidR="00CA7ECD" w:rsidP="00D8265F" w:rsidRDefault="00CA7ECD" w14:paraId="3E3E82E0" w14:textId="57A7DF52">
      <w:pPr>
        <w:spacing w:line="480" w:lineRule="auto"/>
        <w:ind w:firstLine="720"/>
        <w:rPr>
          <w:rFonts w:asciiTheme="minorHAnsi" w:hAnsiTheme="minorHAnsi" w:cstheme="minorHAnsi"/>
          <w:color w:val="000000"/>
          <w:szCs w:val="18"/>
        </w:rPr>
      </w:pPr>
      <w:r w:rsidRPr="00B108D5">
        <w:rPr>
          <w:rFonts w:asciiTheme="minorHAnsi" w:hAnsiTheme="minorHAnsi" w:cstheme="minorHAnsi"/>
        </w:rPr>
        <w:t xml:space="preserve">The MAF also </w:t>
      </w:r>
      <w:r w:rsidRPr="00B108D5" w:rsidR="00261201">
        <w:rPr>
          <w:rFonts w:asciiTheme="minorHAnsi" w:hAnsiTheme="minorHAnsi" w:cstheme="minorHAnsi"/>
        </w:rPr>
        <w:t>has geographic data for</w:t>
      </w:r>
      <w:r w:rsidRPr="00B108D5" w:rsidR="003039A3">
        <w:rPr>
          <w:rFonts w:asciiTheme="minorHAnsi" w:hAnsiTheme="minorHAnsi" w:cstheme="minorHAnsi"/>
        </w:rPr>
        <w:t xml:space="preserve"> </w:t>
      </w:r>
      <w:r w:rsidRPr="00B108D5">
        <w:rPr>
          <w:rFonts w:asciiTheme="minorHAnsi" w:hAnsiTheme="minorHAnsi" w:cstheme="minorHAnsi"/>
        </w:rPr>
        <w:t>t</w:t>
      </w:r>
      <w:r w:rsidRPr="00B108D5" w:rsidR="001E0029">
        <w:rPr>
          <w:rFonts w:asciiTheme="minorHAnsi" w:hAnsiTheme="minorHAnsi" w:cstheme="minorHAnsi"/>
        </w:rPr>
        <w:t>ransitory locations</w:t>
      </w:r>
      <w:r w:rsidRPr="00B108D5">
        <w:rPr>
          <w:rFonts w:asciiTheme="minorHAnsi" w:hAnsiTheme="minorHAnsi" w:cstheme="minorHAnsi"/>
        </w:rPr>
        <w:t>, which</w:t>
      </w:r>
      <w:r w:rsidRPr="00B108D5" w:rsidR="001E0029">
        <w:rPr>
          <w:rFonts w:asciiTheme="minorHAnsi" w:hAnsiTheme="minorHAnsi" w:cstheme="minorHAnsi"/>
        </w:rPr>
        <w:t xml:space="preserve"> include recreational vehicle parks, campgrounds, racetracks, circuses, carnivals, marinas, hotels, and motels. People residing at transitory locations during the census are recorded as living in housing units</w:t>
      </w:r>
      <w:r w:rsidRPr="00B108D5">
        <w:rPr>
          <w:rFonts w:asciiTheme="minorHAnsi" w:hAnsiTheme="minorHAnsi" w:cstheme="minorHAnsi"/>
        </w:rPr>
        <w:t xml:space="preserve"> </w:t>
      </w:r>
      <w:r w:rsidRPr="00B108D5" w:rsidR="001E0029">
        <w:rPr>
          <w:rFonts w:asciiTheme="minorHAnsi" w:hAnsiTheme="minorHAnsi" w:cstheme="minorHAnsi"/>
        </w:rPr>
        <w:t>located at transitory locations.</w:t>
      </w:r>
      <w:r w:rsidRPr="00B108D5" w:rsidR="001E0029">
        <w:rPr>
          <w:rFonts w:asciiTheme="minorHAnsi" w:hAnsiTheme="minorHAnsi" w:cstheme="minorHAnsi"/>
          <w:color w:val="000000"/>
          <w:szCs w:val="18"/>
        </w:rPr>
        <w:t xml:space="preserve"> </w:t>
      </w:r>
    </w:p>
    <w:p w:rsidRPr="00B108D5" w:rsidR="00137821" w:rsidP="00D7739B" w:rsidRDefault="002B5FF4" w14:paraId="60F83AD3" w14:textId="4531AC36">
      <w:pPr>
        <w:spacing w:line="480" w:lineRule="auto"/>
        <w:ind w:firstLine="720"/>
        <w:rPr>
          <w:rFonts w:asciiTheme="minorHAnsi" w:hAnsiTheme="minorHAnsi" w:cstheme="minorHAnsi"/>
        </w:rPr>
      </w:pPr>
      <w:r w:rsidRPr="00B108D5">
        <w:rPr>
          <w:rFonts w:asciiTheme="minorHAnsi" w:hAnsiTheme="minorHAnsi" w:cstheme="minorHAnsi"/>
          <w:color w:val="000000"/>
          <w:szCs w:val="18"/>
        </w:rPr>
        <w:t xml:space="preserve">During In-Field Address Canvassing, </w:t>
      </w:r>
      <w:proofErr w:type="spellStart"/>
      <w:r w:rsidRPr="00B108D5">
        <w:rPr>
          <w:rFonts w:asciiTheme="minorHAnsi" w:hAnsiTheme="minorHAnsi" w:cstheme="minorHAnsi"/>
          <w:color w:val="000000"/>
          <w:szCs w:val="18"/>
        </w:rPr>
        <w:t>l</w:t>
      </w:r>
      <w:r w:rsidRPr="00B108D5" w:rsidR="00B67B30">
        <w:rPr>
          <w:rFonts w:asciiTheme="minorHAnsi" w:hAnsiTheme="minorHAnsi" w:cstheme="minorHAnsi"/>
          <w:color w:val="000000"/>
        </w:rPr>
        <w:t>isters</w:t>
      </w:r>
      <w:proofErr w:type="spellEnd"/>
      <w:r w:rsidRPr="00B108D5" w:rsidR="0081375D">
        <w:rPr>
          <w:rFonts w:asciiTheme="minorHAnsi" w:hAnsiTheme="minorHAnsi" w:cstheme="minorHAnsi"/>
          <w:color w:val="000000"/>
        </w:rPr>
        <w:t xml:space="preserve"> </w:t>
      </w:r>
      <w:r w:rsidRPr="00B108D5" w:rsidR="00B67B30">
        <w:rPr>
          <w:rFonts w:asciiTheme="minorHAnsi" w:hAnsiTheme="minorHAnsi" w:cstheme="minorHAnsi"/>
          <w:color w:val="000000"/>
        </w:rPr>
        <w:t>knock</w:t>
      </w:r>
      <w:r w:rsidRPr="00B108D5" w:rsidR="00214188">
        <w:rPr>
          <w:rFonts w:asciiTheme="minorHAnsi" w:hAnsiTheme="minorHAnsi" w:cstheme="minorHAnsi"/>
          <w:color w:val="000000"/>
        </w:rPr>
        <w:t>ed</w:t>
      </w:r>
      <w:r w:rsidRPr="00B108D5" w:rsidR="00B67B30">
        <w:rPr>
          <w:rFonts w:asciiTheme="minorHAnsi" w:hAnsiTheme="minorHAnsi" w:cstheme="minorHAnsi"/>
          <w:color w:val="000000"/>
        </w:rPr>
        <w:t xml:space="preserve"> on doors at every structure in the assignment in an attempt to locate living quarters and classify each living quarter as a housing unit, group quarter, or transitory location. If someone answer</w:t>
      </w:r>
      <w:r w:rsidRPr="00B108D5" w:rsidR="00214188">
        <w:rPr>
          <w:rFonts w:asciiTheme="minorHAnsi" w:hAnsiTheme="minorHAnsi" w:cstheme="minorHAnsi"/>
          <w:color w:val="000000"/>
        </w:rPr>
        <w:t>ed</w:t>
      </w:r>
      <w:r w:rsidRPr="00B108D5" w:rsidR="00B67B30">
        <w:rPr>
          <w:rFonts w:asciiTheme="minorHAnsi" w:hAnsiTheme="minorHAnsi" w:cstheme="minorHAnsi"/>
          <w:color w:val="000000"/>
        </w:rPr>
        <w:t xml:space="preserve">, the </w:t>
      </w:r>
      <w:proofErr w:type="spellStart"/>
      <w:r w:rsidRPr="00B108D5" w:rsidR="00B67B30">
        <w:rPr>
          <w:rFonts w:asciiTheme="minorHAnsi" w:hAnsiTheme="minorHAnsi" w:cstheme="minorHAnsi"/>
          <w:color w:val="000000"/>
        </w:rPr>
        <w:t>lister</w:t>
      </w:r>
      <w:proofErr w:type="spellEnd"/>
      <w:r w:rsidRPr="00B108D5" w:rsidR="00B67B30">
        <w:rPr>
          <w:rFonts w:asciiTheme="minorHAnsi" w:hAnsiTheme="minorHAnsi" w:cstheme="minorHAnsi"/>
          <w:color w:val="000000"/>
        </w:rPr>
        <w:t xml:space="preserve"> provide</w:t>
      </w:r>
      <w:r w:rsidRPr="00B108D5" w:rsidR="00214188">
        <w:rPr>
          <w:rFonts w:asciiTheme="minorHAnsi" w:hAnsiTheme="minorHAnsi" w:cstheme="minorHAnsi"/>
          <w:color w:val="000000"/>
        </w:rPr>
        <w:t>d</w:t>
      </w:r>
      <w:r w:rsidRPr="00B108D5" w:rsidR="00B67B30">
        <w:rPr>
          <w:rFonts w:asciiTheme="minorHAnsi" w:hAnsiTheme="minorHAnsi" w:cstheme="minorHAnsi"/>
          <w:color w:val="000000"/>
        </w:rPr>
        <w:t> a Confidentiality Notice and ask</w:t>
      </w:r>
      <w:r w:rsidRPr="00B108D5" w:rsidR="00214188">
        <w:rPr>
          <w:rFonts w:asciiTheme="minorHAnsi" w:hAnsiTheme="minorHAnsi" w:cstheme="minorHAnsi"/>
          <w:color w:val="000000"/>
        </w:rPr>
        <w:t>ed</w:t>
      </w:r>
      <w:r w:rsidRPr="00B108D5" w:rsidR="00B67B30">
        <w:rPr>
          <w:rFonts w:asciiTheme="minorHAnsi" w:hAnsiTheme="minorHAnsi" w:cstheme="minorHAnsi"/>
          <w:color w:val="000000"/>
        </w:rPr>
        <w:t xml:space="preserve"> about the address in order to verify or update the information, as appropriate. The </w:t>
      </w:r>
      <w:proofErr w:type="spellStart"/>
      <w:r w:rsidRPr="00B108D5" w:rsidR="00B67B30">
        <w:rPr>
          <w:rFonts w:asciiTheme="minorHAnsi" w:hAnsiTheme="minorHAnsi" w:cstheme="minorHAnsi"/>
          <w:color w:val="000000"/>
        </w:rPr>
        <w:t>listers</w:t>
      </w:r>
      <w:proofErr w:type="spellEnd"/>
      <w:r w:rsidRPr="00B108D5" w:rsidR="00B67B30">
        <w:rPr>
          <w:rFonts w:asciiTheme="minorHAnsi" w:hAnsiTheme="minorHAnsi" w:cstheme="minorHAnsi"/>
          <w:color w:val="000000"/>
        </w:rPr>
        <w:t xml:space="preserve"> then ask</w:t>
      </w:r>
      <w:r w:rsidRPr="00B108D5" w:rsidR="00214188">
        <w:rPr>
          <w:rFonts w:asciiTheme="minorHAnsi" w:hAnsiTheme="minorHAnsi" w:cstheme="minorHAnsi"/>
          <w:color w:val="000000"/>
        </w:rPr>
        <w:t>ed</w:t>
      </w:r>
      <w:r w:rsidRPr="00B108D5" w:rsidR="00B67B30">
        <w:rPr>
          <w:rFonts w:asciiTheme="minorHAnsi" w:hAnsiTheme="minorHAnsi" w:cstheme="minorHAnsi"/>
          <w:color w:val="000000"/>
        </w:rPr>
        <w:t xml:space="preserve"> if there are any additional living quarters in the structure or on the property. If there </w:t>
      </w:r>
      <w:r w:rsidRPr="00B108D5" w:rsidR="00214188">
        <w:rPr>
          <w:rFonts w:asciiTheme="minorHAnsi" w:hAnsiTheme="minorHAnsi" w:cstheme="minorHAnsi"/>
          <w:color w:val="000000"/>
        </w:rPr>
        <w:t>we</w:t>
      </w:r>
      <w:r w:rsidRPr="00B108D5" w:rsidR="00B67B30">
        <w:rPr>
          <w:rFonts w:asciiTheme="minorHAnsi" w:hAnsiTheme="minorHAnsi" w:cstheme="minorHAnsi"/>
          <w:color w:val="000000"/>
        </w:rPr>
        <w:t xml:space="preserve">re additional living quarters, the </w:t>
      </w:r>
      <w:proofErr w:type="spellStart"/>
      <w:r w:rsidRPr="00B108D5" w:rsidR="00B67B30">
        <w:rPr>
          <w:rFonts w:asciiTheme="minorHAnsi" w:hAnsiTheme="minorHAnsi" w:cstheme="minorHAnsi"/>
          <w:color w:val="000000"/>
        </w:rPr>
        <w:t>listers</w:t>
      </w:r>
      <w:proofErr w:type="spellEnd"/>
      <w:r w:rsidRPr="00B108D5" w:rsidR="00B67B30">
        <w:rPr>
          <w:rFonts w:asciiTheme="minorHAnsi" w:hAnsiTheme="minorHAnsi" w:cstheme="minorHAnsi"/>
          <w:color w:val="000000"/>
        </w:rPr>
        <w:t xml:space="preserve"> collect</w:t>
      </w:r>
      <w:r w:rsidRPr="00B108D5" w:rsidR="00214188">
        <w:rPr>
          <w:rFonts w:asciiTheme="minorHAnsi" w:hAnsiTheme="minorHAnsi" w:cstheme="minorHAnsi"/>
          <w:color w:val="000000"/>
        </w:rPr>
        <w:t>ed</w:t>
      </w:r>
      <w:r w:rsidRPr="00B108D5" w:rsidR="00A413FE">
        <w:rPr>
          <w:rFonts w:asciiTheme="minorHAnsi" w:hAnsiTheme="minorHAnsi" w:cstheme="minorHAnsi"/>
          <w:color w:val="000000"/>
        </w:rPr>
        <w:t xml:space="preserve"> or </w:t>
      </w:r>
      <w:r w:rsidRPr="00B108D5" w:rsidR="00B67B30">
        <w:rPr>
          <w:rFonts w:asciiTheme="minorHAnsi" w:hAnsiTheme="minorHAnsi" w:cstheme="minorHAnsi"/>
          <w:color w:val="000000"/>
        </w:rPr>
        <w:t>update</w:t>
      </w:r>
      <w:r w:rsidRPr="00B108D5" w:rsidR="00214188">
        <w:rPr>
          <w:rFonts w:asciiTheme="minorHAnsi" w:hAnsiTheme="minorHAnsi" w:cstheme="minorHAnsi"/>
          <w:color w:val="000000"/>
        </w:rPr>
        <w:t>d</w:t>
      </w:r>
      <w:r w:rsidRPr="00B108D5" w:rsidR="00B67B30">
        <w:rPr>
          <w:rFonts w:asciiTheme="minorHAnsi" w:hAnsiTheme="minorHAnsi" w:cstheme="minorHAnsi"/>
          <w:color w:val="000000"/>
        </w:rPr>
        <w:t xml:space="preserve"> that information, as appropriate. </w:t>
      </w:r>
      <w:r w:rsidRPr="00B108D5" w:rsidR="00B67B30">
        <w:rPr>
          <w:rFonts w:asciiTheme="minorHAnsi" w:hAnsiTheme="minorHAnsi" w:cstheme="minorHAnsi"/>
        </w:rPr>
        <w:t>In addition, there w</w:t>
      </w:r>
      <w:r w:rsidRPr="00B108D5" w:rsidR="00214188">
        <w:rPr>
          <w:rFonts w:asciiTheme="minorHAnsi" w:hAnsiTheme="minorHAnsi" w:cstheme="minorHAnsi"/>
        </w:rPr>
        <w:t>as</w:t>
      </w:r>
      <w:r w:rsidRPr="00B108D5" w:rsidR="00B67B30">
        <w:rPr>
          <w:rFonts w:asciiTheme="minorHAnsi" w:hAnsiTheme="minorHAnsi" w:cstheme="minorHAnsi"/>
        </w:rPr>
        <w:t xml:space="preserve"> a check on the quality of the address listing work</w:t>
      </w:r>
      <w:r w:rsidRPr="00B108D5" w:rsidR="00137821">
        <w:rPr>
          <w:rFonts w:asciiTheme="minorHAnsi" w:hAnsiTheme="minorHAnsi" w:cstheme="minorHAnsi"/>
        </w:rPr>
        <w:t>.</w:t>
      </w:r>
      <w:r w:rsidRPr="00B108D5" w:rsidR="00B67B30">
        <w:rPr>
          <w:rFonts w:asciiTheme="minorHAnsi" w:hAnsiTheme="minorHAnsi" w:cstheme="minorHAnsi"/>
        </w:rPr>
        <w:t xml:space="preserve"> </w:t>
      </w:r>
      <w:r w:rsidRPr="00B108D5" w:rsidR="00A2525D">
        <w:rPr>
          <w:rFonts w:asciiTheme="minorHAnsi" w:hAnsiTheme="minorHAnsi" w:cstheme="minorHAnsi"/>
        </w:rPr>
        <w:t>In the 201</w:t>
      </w:r>
      <w:r w:rsidRPr="00B108D5" w:rsidR="005C3C17">
        <w:rPr>
          <w:rFonts w:asciiTheme="minorHAnsi" w:hAnsiTheme="minorHAnsi" w:cstheme="minorHAnsi"/>
        </w:rPr>
        <w:t>0 Census Address Canvassing, every Assignment Area (equivalent to a 2020 Basic Collection Unit)</w:t>
      </w:r>
      <w:r w:rsidRPr="00B108D5" w:rsidR="00137821">
        <w:rPr>
          <w:rFonts w:asciiTheme="minorHAnsi" w:hAnsiTheme="minorHAnsi" w:cstheme="minorHAnsi"/>
        </w:rPr>
        <w:t xml:space="preserve"> had a s</w:t>
      </w:r>
      <w:r w:rsidRPr="00B108D5" w:rsidR="005C3C17">
        <w:rPr>
          <w:rFonts w:asciiTheme="minorHAnsi" w:hAnsiTheme="minorHAnsi" w:cstheme="minorHAnsi"/>
        </w:rPr>
        <w:t>ample of units checked during Quality Control (QC)</w:t>
      </w:r>
      <w:r w:rsidRPr="00B108D5" w:rsidR="00137821">
        <w:rPr>
          <w:rFonts w:asciiTheme="minorHAnsi" w:hAnsiTheme="minorHAnsi" w:cstheme="minorHAnsi"/>
        </w:rPr>
        <w:t xml:space="preserve">. </w:t>
      </w:r>
      <w:r w:rsidRPr="00B108D5" w:rsidR="004959F3">
        <w:rPr>
          <w:rFonts w:asciiTheme="minorHAnsi" w:hAnsiTheme="minorHAnsi" w:cstheme="minorHAnsi"/>
        </w:rPr>
        <w:t xml:space="preserve">The Census Bureau </w:t>
      </w:r>
      <w:r w:rsidRPr="00B108D5" w:rsidR="005C3C17">
        <w:rPr>
          <w:rFonts w:asciiTheme="minorHAnsi" w:hAnsiTheme="minorHAnsi" w:cstheme="minorHAnsi"/>
        </w:rPr>
        <w:t>selected an approximately 3 percent</w:t>
      </w:r>
      <w:r w:rsidRPr="00B108D5" w:rsidR="00137821">
        <w:rPr>
          <w:rFonts w:asciiTheme="minorHAnsi" w:hAnsiTheme="minorHAnsi" w:cstheme="minorHAnsi"/>
        </w:rPr>
        <w:t xml:space="preserve"> sample of the addresses in each </w:t>
      </w:r>
      <w:r w:rsidRPr="00B108D5" w:rsidR="005C3C17">
        <w:rPr>
          <w:rFonts w:asciiTheme="minorHAnsi" w:hAnsiTheme="minorHAnsi" w:cstheme="minorHAnsi"/>
        </w:rPr>
        <w:t>Assignment Area</w:t>
      </w:r>
      <w:r w:rsidRPr="00B108D5" w:rsidR="00137821">
        <w:rPr>
          <w:rFonts w:asciiTheme="minorHAnsi" w:hAnsiTheme="minorHAnsi" w:cstheme="minorHAnsi"/>
        </w:rPr>
        <w:t xml:space="preserve">, and a QC </w:t>
      </w:r>
      <w:proofErr w:type="spellStart"/>
      <w:r w:rsidRPr="00B108D5" w:rsidR="00137821">
        <w:rPr>
          <w:rFonts w:asciiTheme="minorHAnsi" w:hAnsiTheme="minorHAnsi" w:cstheme="minorHAnsi"/>
        </w:rPr>
        <w:t>lister</w:t>
      </w:r>
      <w:proofErr w:type="spellEnd"/>
      <w:r w:rsidRPr="00B108D5" w:rsidR="00137821">
        <w:rPr>
          <w:rFonts w:asciiTheme="minorHAnsi" w:hAnsiTheme="minorHAnsi" w:cstheme="minorHAnsi"/>
        </w:rPr>
        <w:t xml:space="preserve"> was sent to the </w:t>
      </w:r>
      <w:r w:rsidRPr="00B108D5" w:rsidR="005C3C17">
        <w:rPr>
          <w:rFonts w:asciiTheme="minorHAnsi" w:hAnsiTheme="minorHAnsi" w:cstheme="minorHAnsi"/>
        </w:rPr>
        <w:t>Assignment Area</w:t>
      </w:r>
      <w:r w:rsidRPr="00B108D5" w:rsidR="00A2525D">
        <w:rPr>
          <w:rFonts w:asciiTheme="minorHAnsi" w:hAnsiTheme="minorHAnsi" w:cstheme="minorHAnsi"/>
        </w:rPr>
        <w:t xml:space="preserve"> to check it.</w:t>
      </w:r>
      <w:r w:rsidRPr="00B108D5" w:rsidR="00137821">
        <w:rPr>
          <w:rFonts w:asciiTheme="minorHAnsi" w:hAnsiTheme="minorHAnsi" w:cstheme="minorHAnsi"/>
        </w:rPr>
        <w:t xml:space="preserve"> The QC </w:t>
      </w:r>
      <w:proofErr w:type="spellStart"/>
      <w:r w:rsidRPr="00B108D5" w:rsidR="00137821">
        <w:rPr>
          <w:rFonts w:asciiTheme="minorHAnsi" w:hAnsiTheme="minorHAnsi" w:cstheme="minorHAnsi"/>
        </w:rPr>
        <w:t>lister</w:t>
      </w:r>
      <w:proofErr w:type="spellEnd"/>
      <w:r w:rsidRPr="00B108D5" w:rsidR="00137821">
        <w:rPr>
          <w:rFonts w:asciiTheme="minorHAnsi" w:hAnsiTheme="minorHAnsi" w:cstheme="minorHAnsi"/>
        </w:rPr>
        <w:t xml:space="preserve"> followed procedures similar to the prod</w:t>
      </w:r>
      <w:r w:rsidRPr="00B108D5" w:rsidR="00A2525D">
        <w:rPr>
          <w:rFonts w:asciiTheme="minorHAnsi" w:hAnsiTheme="minorHAnsi" w:cstheme="minorHAnsi"/>
        </w:rPr>
        <w:t xml:space="preserve">uction </w:t>
      </w:r>
      <w:proofErr w:type="spellStart"/>
      <w:r w:rsidRPr="00B108D5" w:rsidR="00A2525D">
        <w:rPr>
          <w:rFonts w:asciiTheme="minorHAnsi" w:hAnsiTheme="minorHAnsi" w:cstheme="minorHAnsi"/>
        </w:rPr>
        <w:t>lister</w:t>
      </w:r>
      <w:proofErr w:type="spellEnd"/>
      <w:r w:rsidRPr="00B108D5" w:rsidR="00A2525D">
        <w:rPr>
          <w:rFonts w:asciiTheme="minorHAnsi" w:hAnsiTheme="minorHAnsi" w:cstheme="minorHAnsi"/>
        </w:rPr>
        <w:t>—</w:t>
      </w:r>
      <w:r w:rsidRPr="00B108D5" w:rsidR="00137821">
        <w:rPr>
          <w:rFonts w:asciiTheme="minorHAnsi" w:hAnsiTheme="minorHAnsi" w:cstheme="minorHAnsi"/>
        </w:rPr>
        <w:t>adding, updating, or delet</w:t>
      </w:r>
      <w:r w:rsidRPr="00B108D5" w:rsidR="00A2525D">
        <w:rPr>
          <w:rFonts w:asciiTheme="minorHAnsi" w:hAnsiTheme="minorHAnsi" w:cstheme="minorHAnsi"/>
        </w:rPr>
        <w:t>ing the addresses as necessary—</w:t>
      </w:r>
      <w:r w:rsidRPr="00B108D5" w:rsidR="00137821">
        <w:rPr>
          <w:rFonts w:asciiTheme="minorHAnsi" w:hAnsiTheme="minorHAnsi" w:cstheme="minorHAnsi"/>
        </w:rPr>
        <w:t>while the software on the device they used calculated and recorded e</w:t>
      </w:r>
      <w:r w:rsidRPr="00B108D5" w:rsidR="00A2525D">
        <w:rPr>
          <w:rFonts w:asciiTheme="minorHAnsi" w:hAnsiTheme="minorHAnsi" w:cstheme="minorHAnsi"/>
        </w:rPr>
        <w:t xml:space="preserve">rrors committed by the </w:t>
      </w:r>
      <w:proofErr w:type="spellStart"/>
      <w:r w:rsidRPr="00B108D5" w:rsidR="00A2525D">
        <w:rPr>
          <w:rFonts w:asciiTheme="minorHAnsi" w:hAnsiTheme="minorHAnsi" w:cstheme="minorHAnsi"/>
        </w:rPr>
        <w:t>lister</w:t>
      </w:r>
      <w:proofErr w:type="spellEnd"/>
      <w:r w:rsidRPr="00B108D5" w:rsidR="00A2525D">
        <w:rPr>
          <w:rFonts w:asciiTheme="minorHAnsi" w:hAnsiTheme="minorHAnsi" w:cstheme="minorHAnsi"/>
        </w:rPr>
        <w:t xml:space="preserve">. </w:t>
      </w:r>
      <w:r w:rsidRPr="00B108D5" w:rsidR="00137821">
        <w:rPr>
          <w:rFonts w:asciiTheme="minorHAnsi" w:hAnsiTheme="minorHAnsi" w:cstheme="minorHAnsi"/>
        </w:rPr>
        <w:t xml:space="preserve">The software the QC </w:t>
      </w:r>
      <w:proofErr w:type="spellStart"/>
      <w:r w:rsidRPr="00B108D5" w:rsidR="00137821">
        <w:rPr>
          <w:rFonts w:asciiTheme="minorHAnsi" w:hAnsiTheme="minorHAnsi" w:cstheme="minorHAnsi"/>
        </w:rPr>
        <w:t>lister</w:t>
      </w:r>
      <w:proofErr w:type="spellEnd"/>
      <w:r w:rsidRPr="00B108D5" w:rsidR="00137821">
        <w:rPr>
          <w:rFonts w:asciiTheme="minorHAnsi" w:hAnsiTheme="minorHAnsi" w:cstheme="minorHAnsi"/>
        </w:rPr>
        <w:t xml:space="preserve"> used made a pass or fail decision when the sample was complete, and if the </w:t>
      </w:r>
      <w:r w:rsidRPr="00B108D5" w:rsidR="005C3C17">
        <w:rPr>
          <w:rFonts w:asciiTheme="minorHAnsi" w:hAnsiTheme="minorHAnsi" w:cstheme="minorHAnsi"/>
        </w:rPr>
        <w:t>Assignment Area</w:t>
      </w:r>
      <w:r w:rsidRPr="00B108D5" w:rsidR="00137821">
        <w:rPr>
          <w:rFonts w:asciiTheme="minorHAnsi" w:hAnsiTheme="minorHAnsi" w:cstheme="minorHAnsi"/>
        </w:rPr>
        <w:t xml:space="preserve"> failed QC, the software directed the QC </w:t>
      </w:r>
      <w:proofErr w:type="spellStart"/>
      <w:r w:rsidRPr="00B108D5" w:rsidR="00137821">
        <w:rPr>
          <w:rFonts w:asciiTheme="minorHAnsi" w:hAnsiTheme="minorHAnsi" w:cstheme="minorHAnsi"/>
        </w:rPr>
        <w:t>lister</w:t>
      </w:r>
      <w:proofErr w:type="spellEnd"/>
      <w:r w:rsidRPr="00B108D5" w:rsidR="00137821">
        <w:rPr>
          <w:rFonts w:asciiTheme="minorHAnsi" w:hAnsiTheme="minorHAnsi" w:cstheme="minorHAnsi"/>
        </w:rPr>
        <w:t xml:space="preserve"> to rework the rest of the addresses in the </w:t>
      </w:r>
      <w:r w:rsidRPr="00B108D5" w:rsidR="005C3C17">
        <w:rPr>
          <w:rFonts w:asciiTheme="minorHAnsi" w:hAnsiTheme="minorHAnsi" w:cstheme="minorHAnsi"/>
        </w:rPr>
        <w:t>Assignment Area</w:t>
      </w:r>
      <w:r w:rsidRPr="00B108D5" w:rsidR="00A2525D">
        <w:rPr>
          <w:rFonts w:asciiTheme="minorHAnsi" w:hAnsiTheme="minorHAnsi" w:cstheme="minorHAnsi"/>
        </w:rPr>
        <w:t xml:space="preserve">. </w:t>
      </w:r>
      <w:r w:rsidRPr="00B108D5" w:rsidR="00137821">
        <w:rPr>
          <w:rFonts w:asciiTheme="minorHAnsi" w:hAnsiTheme="minorHAnsi" w:cstheme="minorHAnsi"/>
        </w:rPr>
        <w:t xml:space="preserve">Additionally, the 2010 </w:t>
      </w:r>
      <w:r w:rsidRPr="00B108D5" w:rsidR="00A2525D">
        <w:rPr>
          <w:rFonts w:asciiTheme="minorHAnsi" w:hAnsiTheme="minorHAnsi" w:cstheme="minorHAnsi"/>
        </w:rPr>
        <w:t xml:space="preserve">Census </w:t>
      </w:r>
      <w:r w:rsidRPr="00B108D5" w:rsidR="00137821">
        <w:rPr>
          <w:rFonts w:asciiTheme="minorHAnsi" w:hAnsiTheme="minorHAnsi" w:cstheme="minorHAnsi"/>
        </w:rPr>
        <w:t>Ad</w:t>
      </w:r>
      <w:r w:rsidRPr="00B108D5" w:rsidR="00D7739B">
        <w:rPr>
          <w:rFonts w:asciiTheme="minorHAnsi" w:hAnsiTheme="minorHAnsi" w:cstheme="minorHAnsi"/>
        </w:rPr>
        <w:t>dress Canvassing QC included a delete v</w:t>
      </w:r>
      <w:r w:rsidRPr="00B108D5" w:rsidR="00137821">
        <w:rPr>
          <w:rFonts w:asciiTheme="minorHAnsi" w:hAnsiTheme="minorHAnsi" w:cstheme="minorHAnsi"/>
        </w:rPr>
        <w:t xml:space="preserve">erification, which required every address marked </w:t>
      </w:r>
      <w:r w:rsidRPr="00B108D5" w:rsidR="00A2525D">
        <w:rPr>
          <w:rFonts w:asciiTheme="minorHAnsi" w:hAnsiTheme="minorHAnsi" w:cstheme="minorHAnsi"/>
        </w:rPr>
        <w:t xml:space="preserve">by the </w:t>
      </w:r>
      <w:proofErr w:type="spellStart"/>
      <w:r w:rsidRPr="00B108D5" w:rsidR="00A2525D">
        <w:rPr>
          <w:rFonts w:asciiTheme="minorHAnsi" w:hAnsiTheme="minorHAnsi" w:cstheme="minorHAnsi"/>
        </w:rPr>
        <w:t>lister</w:t>
      </w:r>
      <w:proofErr w:type="spellEnd"/>
      <w:r w:rsidRPr="00B108D5" w:rsidR="00A2525D">
        <w:rPr>
          <w:rFonts w:asciiTheme="minorHAnsi" w:hAnsiTheme="minorHAnsi" w:cstheme="minorHAnsi"/>
        </w:rPr>
        <w:t xml:space="preserve"> </w:t>
      </w:r>
      <w:r w:rsidRPr="00B108D5" w:rsidR="00137821">
        <w:rPr>
          <w:rFonts w:asciiTheme="minorHAnsi" w:hAnsiTheme="minorHAnsi" w:cstheme="minorHAnsi"/>
        </w:rPr>
        <w:t xml:space="preserve">as a delete or duplicate to </w:t>
      </w:r>
      <w:r w:rsidRPr="00B108D5" w:rsidR="00A2525D">
        <w:rPr>
          <w:rFonts w:asciiTheme="minorHAnsi" w:hAnsiTheme="minorHAnsi" w:cstheme="minorHAnsi"/>
        </w:rPr>
        <w:t xml:space="preserve">be checked by the QC </w:t>
      </w:r>
      <w:proofErr w:type="spellStart"/>
      <w:r w:rsidRPr="00B108D5" w:rsidR="00A2525D">
        <w:rPr>
          <w:rFonts w:asciiTheme="minorHAnsi" w:hAnsiTheme="minorHAnsi" w:cstheme="minorHAnsi"/>
        </w:rPr>
        <w:t>lister</w:t>
      </w:r>
      <w:proofErr w:type="spellEnd"/>
      <w:r w:rsidRPr="00B108D5" w:rsidR="00A2525D">
        <w:rPr>
          <w:rFonts w:asciiTheme="minorHAnsi" w:hAnsiTheme="minorHAnsi" w:cstheme="minorHAnsi"/>
        </w:rPr>
        <w:t>. In addition,</w:t>
      </w:r>
      <w:r w:rsidRPr="00B108D5" w:rsidR="00137821">
        <w:rPr>
          <w:rFonts w:asciiTheme="minorHAnsi" w:hAnsiTheme="minorHAnsi" w:cstheme="minorHAnsi"/>
        </w:rPr>
        <w:t xml:space="preserve"> any addresses t</w:t>
      </w:r>
      <w:r w:rsidRPr="00B108D5" w:rsidR="00A2525D">
        <w:rPr>
          <w:rFonts w:asciiTheme="minorHAnsi" w:hAnsiTheme="minorHAnsi" w:cstheme="minorHAnsi"/>
        </w:rPr>
        <w:t xml:space="preserve">hat the QC </w:t>
      </w:r>
      <w:proofErr w:type="spellStart"/>
      <w:r w:rsidRPr="00B108D5" w:rsidR="00A2525D">
        <w:rPr>
          <w:rFonts w:asciiTheme="minorHAnsi" w:hAnsiTheme="minorHAnsi" w:cstheme="minorHAnsi"/>
        </w:rPr>
        <w:t>lister</w:t>
      </w:r>
      <w:proofErr w:type="spellEnd"/>
      <w:r w:rsidRPr="00B108D5" w:rsidR="00A2525D">
        <w:rPr>
          <w:rFonts w:asciiTheme="minorHAnsi" w:hAnsiTheme="minorHAnsi" w:cstheme="minorHAnsi"/>
        </w:rPr>
        <w:t xml:space="preserve"> deleted that</w:t>
      </w:r>
      <w:r w:rsidRPr="00B108D5" w:rsidR="00137821">
        <w:rPr>
          <w:rFonts w:asciiTheme="minorHAnsi" w:hAnsiTheme="minorHAnsi" w:cstheme="minorHAnsi"/>
        </w:rPr>
        <w:t xml:space="preserve"> were not p</w:t>
      </w:r>
      <w:r w:rsidRPr="00B108D5" w:rsidR="00A2525D">
        <w:rPr>
          <w:rFonts w:asciiTheme="minorHAnsi" w:hAnsiTheme="minorHAnsi" w:cstheme="minorHAnsi"/>
        </w:rPr>
        <w:t xml:space="preserve">reviously deleted by the </w:t>
      </w:r>
      <w:proofErr w:type="spellStart"/>
      <w:r w:rsidRPr="00B108D5" w:rsidR="00A2525D">
        <w:rPr>
          <w:rFonts w:asciiTheme="minorHAnsi" w:hAnsiTheme="minorHAnsi" w:cstheme="minorHAnsi"/>
        </w:rPr>
        <w:t>lister</w:t>
      </w:r>
      <w:proofErr w:type="spellEnd"/>
      <w:r w:rsidRPr="00B108D5" w:rsidR="00137821">
        <w:rPr>
          <w:rFonts w:asciiTheme="minorHAnsi" w:hAnsiTheme="minorHAnsi" w:cstheme="minorHAnsi"/>
        </w:rPr>
        <w:t xml:space="preserve"> were checked during a third visit by a different QC </w:t>
      </w:r>
      <w:proofErr w:type="spellStart"/>
      <w:r w:rsidRPr="00B108D5" w:rsidR="00137821">
        <w:rPr>
          <w:rFonts w:asciiTheme="minorHAnsi" w:hAnsiTheme="minorHAnsi" w:cstheme="minorHAnsi"/>
        </w:rPr>
        <w:t>lister</w:t>
      </w:r>
      <w:proofErr w:type="spellEnd"/>
      <w:r w:rsidRPr="00B108D5" w:rsidR="00137821">
        <w:rPr>
          <w:rFonts w:asciiTheme="minorHAnsi" w:hAnsiTheme="minorHAnsi" w:cstheme="minorHAnsi"/>
        </w:rPr>
        <w:t>.</w:t>
      </w:r>
    </w:p>
    <w:p w:rsidRPr="00B108D5" w:rsidR="00137821" w:rsidP="00D7739B" w:rsidRDefault="00A2525D" w14:paraId="2DF59EE0" w14:textId="5F5974B4">
      <w:pPr>
        <w:spacing w:line="480" w:lineRule="auto"/>
        <w:ind w:firstLine="720"/>
        <w:rPr>
          <w:rFonts w:asciiTheme="minorHAnsi" w:hAnsiTheme="minorHAnsi" w:cstheme="minorHAnsi"/>
        </w:rPr>
      </w:pPr>
      <w:r w:rsidRPr="00B108D5">
        <w:rPr>
          <w:rFonts w:asciiTheme="minorHAnsi" w:hAnsiTheme="minorHAnsi" w:cstheme="minorHAnsi"/>
        </w:rPr>
        <w:t>In the 2020 Census Address Canvassing, we still completed</w:t>
      </w:r>
      <w:r w:rsidRPr="00B108D5" w:rsidR="00137821">
        <w:rPr>
          <w:rFonts w:asciiTheme="minorHAnsi" w:hAnsiTheme="minorHAnsi" w:cstheme="minorHAnsi"/>
        </w:rPr>
        <w:t xml:space="preserve"> a field check</w:t>
      </w:r>
      <w:r w:rsidRPr="00B108D5">
        <w:rPr>
          <w:rFonts w:asciiTheme="minorHAnsi" w:hAnsiTheme="minorHAnsi" w:cstheme="minorHAnsi"/>
        </w:rPr>
        <w:t xml:space="preserve"> as in 2010</w:t>
      </w:r>
      <w:r w:rsidRPr="00B108D5" w:rsidR="00137821">
        <w:rPr>
          <w:rFonts w:asciiTheme="minorHAnsi" w:hAnsiTheme="minorHAnsi" w:cstheme="minorHAnsi"/>
        </w:rPr>
        <w:t xml:space="preserve">, but only on selected </w:t>
      </w:r>
      <w:r w:rsidRPr="00B108D5">
        <w:rPr>
          <w:rFonts w:asciiTheme="minorHAnsi" w:hAnsiTheme="minorHAnsi" w:cstheme="minorHAnsi"/>
        </w:rPr>
        <w:t>Basic Collection Unit</w:t>
      </w:r>
      <w:r w:rsidRPr="00B108D5" w:rsidR="00D7739B">
        <w:rPr>
          <w:rFonts w:asciiTheme="minorHAnsi" w:hAnsiTheme="minorHAnsi" w:cstheme="minorHAnsi"/>
        </w:rPr>
        <w:t xml:space="preserve">s. </w:t>
      </w:r>
      <w:r w:rsidRPr="00B108D5" w:rsidR="00137821">
        <w:rPr>
          <w:rFonts w:asciiTheme="minorHAnsi" w:hAnsiTheme="minorHAnsi" w:cstheme="minorHAnsi"/>
        </w:rPr>
        <w:t xml:space="preserve">After each </w:t>
      </w:r>
      <w:r w:rsidRPr="00B108D5">
        <w:rPr>
          <w:rFonts w:asciiTheme="minorHAnsi" w:hAnsiTheme="minorHAnsi" w:cstheme="minorHAnsi"/>
        </w:rPr>
        <w:t>Basic Collection Unit</w:t>
      </w:r>
      <w:r w:rsidRPr="00B108D5" w:rsidR="00D7739B">
        <w:rPr>
          <w:rFonts w:asciiTheme="minorHAnsi" w:hAnsiTheme="minorHAnsi" w:cstheme="minorHAnsi"/>
        </w:rPr>
        <w:t xml:space="preserve"> </w:t>
      </w:r>
      <w:r w:rsidRPr="00B108D5" w:rsidR="00137821">
        <w:rPr>
          <w:rFonts w:asciiTheme="minorHAnsi" w:hAnsiTheme="minorHAnsi" w:cstheme="minorHAnsi"/>
        </w:rPr>
        <w:t>completed listing, we check</w:t>
      </w:r>
      <w:r w:rsidRPr="00B108D5" w:rsidR="00D7739B">
        <w:rPr>
          <w:rFonts w:asciiTheme="minorHAnsi" w:hAnsiTheme="minorHAnsi" w:cstheme="minorHAnsi"/>
        </w:rPr>
        <w:t>ed</w:t>
      </w:r>
      <w:r w:rsidRPr="00B108D5" w:rsidR="00137821">
        <w:rPr>
          <w:rFonts w:asciiTheme="minorHAnsi" w:hAnsiTheme="minorHAnsi" w:cstheme="minorHAnsi"/>
        </w:rPr>
        <w:t xml:space="preserve"> for characteristics that </w:t>
      </w:r>
      <w:r w:rsidRPr="00B108D5" w:rsidR="00D7739B">
        <w:rPr>
          <w:rFonts w:asciiTheme="minorHAnsi" w:hAnsiTheme="minorHAnsi" w:cstheme="minorHAnsi"/>
        </w:rPr>
        <w:t xml:space="preserve">often indicate erroneous work. </w:t>
      </w:r>
      <w:r w:rsidRPr="00B108D5" w:rsidR="00137821">
        <w:rPr>
          <w:rFonts w:asciiTheme="minorHAnsi" w:hAnsiTheme="minorHAnsi" w:cstheme="minorHAnsi"/>
        </w:rPr>
        <w:t xml:space="preserve">For example, added and deleted addresses are more likely to have </w:t>
      </w:r>
      <w:proofErr w:type="spellStart"/>
      <w:r w:rsidRPr="00B108D5" w:rsidR="00137821">
        <w:rPr>
          <w:rFonts w:asciiTheme="minorHAnsi" w:hAnsiTheme="minorHAnsi" w:cstheme="minorHAnsi"/>
        </w:rPr>
        <w:t>mistakes</w:t>
      </w:r>
      <w:proofErr w:type="spellEnd"/>
      <w:r w:rsidRPr="00B108D5" w:rsidR="00137821">
        <w:rPr>
          <w:rFonts w:asciiTheme="minorHAnsi" w:hAnsiTheme="minorHAnsi" w:cstheme="minorHAnsi"/>
        </w:rPr>
        <w:t xml:space="preserve">, so </w:t>
      </w:r>
      <w:r w:rsidRPr="00B108D5">
        <w:rPr>
          <w:rFonts w:asciiTheme="minorHAnsi" w:hAnsiTheme="minorHAnsi" w:cstheme="minorHAnsi"/>
        </w:rPr>
        <w:t>Basic Collection Unit</w:t>
      </w:r>
      <w:r w:rsidRPr="00B108D5" w:rsidR="00137821">
        <w:rPr>
          <w:rFonts w:asciiTheme="minorHAnsi" w:hAnsiTheme="minorHAnsi" w:cstheme="minorHAnsi"/>
        </w:rPr>
        <w:t>s wi</w:t>
      </w:r>
      <w:r w:rsidRPr="00B108D5" w:rsidR="00D7739B">
        <w:rPr>
          <w:rFonts w:asciiTheme="minorHAnsi" w:hAnsiTheme="minorHAnsi" w:cstheme="minorHAnsi"/>
        </w:rPr>
        <w:t>th added and deleted addresses we</w:t>
      </w:r>
      <w:r w:rsidRPr="00B108D5" w:rsidR="00137821">
        <w:rPr>
          <w:rFonts w:asciiTheme="minorHAnsi" w:hAnsiTheme="minorHAnsi" w:cstheme="minorHAnsi"/>
        </w:rPr>
        <w:t>re more li</w:t>
      </w:r>
      <w:r w:rsidRPr="00B108D5" w:rsidR="00D7739B">
        <w:rPr>
          <w:rFonts w:asciiTheme="minorHAnsi" w:hAnsiTheme="minorHAnsi" w:cstheme="minorHAnsi"/>
        </w:rPr>
        <w:t xml:space="preserve">kely to go to the field check. </w:t>
      </w:r>
      <w:r w:rsidRPr="00B108D5" w:rsidR="00137821">
        <w:rPr>
          <w:rFonts w:asciiTheme="minorHAnsi" w:hAnsiTheme="minorHAnsi" w:cstheme="minorHAnsi"/>
        </w:rPr>
        <w:t>Additionally, we check</w:t>
      </w:r>
      <w:r w:rsidRPr="00B108D5" w:rsidR="00D7739B">
        <w:rPr>
          <w:rFonts w:asciiTheme="minorHAnsi" w:hAnsiTheme="minorHAnsi" w:cstheme="minorHAnsi"/>
        </w:rPr>
        <w:t>ed</w:t>
      </w:r>
      <w:r w:rsidRPr="00B108D5" w:rsidR="00137821">
        <w:rPr>
          <w:rFonts w:asciiTheme="minorHAnsi" w:hAnsiTheme="minorHAnsi" w:cstheme="minorHAnsi"/>
        </w:rPr>
        <w:t xml:space="preserve"> the Global Positioning System coordinates recorded during the listing work to ascertain whether the </w:t>
      </w:r>
      <w:proofErr w:type="spellStart"/>
      <w:r w:rsidRPr="00B108D5" w:rsidR="00137821">
        <w:rPr>
          <w:rFonts w:asciiTheme="minorHAnsi" w:hAnsiTheme="minorHAnsi" w:cstheme="minorHAnsi"/>
        </w:rPr>
        <w:t>lister</w:t>
      </w:r>
      <w:proofErr w:type="spellEnd"/>
      <w:r w:rsidRPr="00B108D5" w:rsidR="00137821">
        <w:rPr>
          <w:rFonts w:asciiTheme="minorHAnsi" w:hAnsiTheme="minorHAnsi" w:cstheme="minorHAnsi"/>
        </w:rPr>
        <w:t xml:space="preserve"> appeared to be far from the addresses they w</w:t>
      </w:r>
      <w:r w:rsidRPr="00B108D5" w:rsidR="00D7739B">
        <w:rPr>
          <w:rFonts w:asciiTheme="minorHAnsi" w:hAnsiTheme="minorHAnsi" w:cstheme="minorHAnsi"/>
        </w:rPr>
        <w:t xml:space="preserve">ere supposed to be listing; </w:t>
      </w:r>
      <w:r w:rsidRPr="00B108D5" w:rsidR="00137821">
        <w:rPr>
          <w:rFonts w:asciiTheme="minorHAnsi" w:hAnsiTheme="minorHAnsi" w:cstheme="minorHAnsi"/>
        </w:rPr>
        <w:t xml:space="preserve">if they were, the </w:t>
      </w:r>
      <w:r w:rsidRPr="00B108D5">
        <w:rPr>
          <w:rFonts w:asciiTheme="minorHAnsi" w:hAnsiTheme="minorHAnsi" w:cstheme="minorHAnsi"/>
        </w:rPr>
        <w:t>Basic Collection Unit</w:t>
      </w:r>
      <w:r w:rsidRPr="00B108D5" w:rsidR="00D7739B">
        <w:rPr>
          <w:rFonts w:asciiTheme="minorHAnsi" w:hAnsiTheme="minorHAnsi" w:cstheme="minorHAnsi"/>
        </w:rPr>
        <w:t xml:space="preserve"> wa</w:t>
      </w:r>
      <w:r w:rsidRPr="00B108D5" w:rsidR="00137821">
        <w:rPr>
          <w:rFonts w:asciiTheme="minorHAnsi" w:hAnsiTheme="minorHAnsi" w:cstheme="minorHAnsi"/>
        </w:rPr>
        <w:t>s more li</w:t>
      </w:r>
      <w:r w:rsidRPr="00B108D5" w:rsidR="00D7739B">
        <w:rPr>
          <w:rFonts w:asciiTheme="minorHAnsi" w:hAnsiTheme="minorHAnsi" w:cstheme="minorHAnsi"/>
        </w:rPr>
        <w:t xml:space="preserve">kely to go to the field check. </w:t>
      </w:r>
      <w:r w:rsidRPr="00B108D5">
        <w:rPr>
          <w:rFonts w:asciiTheme="minorHAnsi" w:hAnsiTheme="minorHAnsi" w:cstheme="minorHAnsi"/>
        </w:rPr>
        <w:t>Basic Collection Unit</w:t>
      </w:r>
      <w:r w:rsidRPr="00B108D5" w:rsidR="00137821">
        <w:rPr>
          <w:rFonts w:asciiTheme="minorHAnsi" w:hAnsiTheme="minorHAnsi" w:cstheme="minorHAnsi"/>
        </w:rPr>
        <w:t xml:space="preserve">s with several of these characteristics are forced into the field check, while </w:t>
      </w:r>
      <w:r w:rsidRPr="00B108D5">
        <w:rPr>
          <w:rFonts w:asciiTheme="minorHAnsi" w:hAnsiTheme="minorHAnsi" w:cstheme="minorHAnsi"/>
        </w:rPr>
        <w:t>Basic Collection Unit</w:t>
      </w:r>
      <w:r w:rsidRPr="00B108D5" w:rsidR="00137821">
        <w:rPr>
          <w:rFonts w:asciiTheme="minorHAnsi" w:hAnsiTheme="minorHAnsi" w:cstheme="minorHAnsi"/>
        </w:rPr>
        <w:t>s with fewer characteristics are sampled at lower rates.</w:t>
      </w:r>
    </w:p>
    <w:p w:rsidRPr="00B108D5" w:rsidR="00137821" w:rsidP="00481E08" w:rsidRDefault="00137821" w14:paraId="27AFD211" w14:textId="570BEB2A">
      <w:pPr>
        <w:spacing w:line="480" w:lineRule="auto"/>
        <w:ind w:firstLine="720"/>
        <w:rPr>
          <w:rFonts w:asciiTheme="minorHAnsi" w:hAnsiTheme="minorHAnsi" w:cstheme="minorHAnsi"/>
        </w:rPr>
      </w:pPr>
      <w:r w:rsidRPr="00B108D5">
        <w:rPr>
          <w:rFonts w:asciiTheme="minorHAnsi" w:hAnsiTheme="minorHAnsi" w:cstheme="minorHAnsi"/>
        </w:rPr>
        <w:t xml:space="preserve">When a </w:t>
      </w:r>
      <w:r w:rsidRPr="00B108D5" w:rsidR="00A2525D">
        <w:rPr>
          <w:rFonts w:asciiTheme="minorHAnsi" w:hAnsiTheme="minorHAnsi" w:cstheme="minorHAnsi"/>
        </w:rPr>
        <w:t>Basic Collection Unit</w:t>
      </w:r>
      <w:r w:rsidRPr="00B108D5" w:rsidR="00D7739B">
        <w:rPr>
          <w:rFonts w:asciiTheme="minorHAnsi" w:hAnsiTheme="minorHAnsi" w:cstheme="minorHAnsi"/>
        </w:rPr>
        <w:t xml:space="preserve"> wa</w:t>
      </w:r>
      <w:r w:rsidRPr="00B108D5">
        <w:rPr>
          <w:rFonts w:asciiTheme="minorHAnsi" w:hAnsiTheme="minorHAnsi" w:cstheme="minorHAnsi"/>
        </w:rPr>
        <w:t>s sent to the field check, we check</w:t>
      </w:r>
      <w:r w:rsidRPr="00B108D5" w:rsidR="00D7739B">
        <w:rPr>
          <w:rFonts w:asciiTheme="minorHAnsi" w:hAnsiTheme="minorHAnsi" w:cstheme="minorHAnsi"/>
        </w:rPr>
        <w:t>ed about 6 percent</w:t>
      </w:r>
      <w:r w:rsidRPr="00B108D5">
        <w:rPr>
          <w:rFonts w:asciiTheme="minorHAnsi" w:hAnsiTheme="minorHAnsi" w:cstheme="minorHAnsi"/>
        </w:rPr>
        <w:t xml:space="preserve"> of the addresses in each </w:t>
      </w:r>
      <w:r w:rsidRPr="00B108D5" w:rsidR="00A2525D">
        <w:rPr>
          <w:rFonts w:asciiTheme="minorHAnsi" w:hAnsiTheme="minorHAnsi" w:cstheme="minorHAnsi"/>
        </w:rPr>
        <w:t>Basic Collection Unit</w:t>
      </w:r>
      <w:r w:rsidRPr="00B108D5">
        <w:rPr>
          <w:rFonts w:asciiTheme="minorHAnsi" w:hAnsiTheme="minorHAnsi" w:cstheme="minorHAnsi"/>
        </w:rPr>
        <w:t>, and we allow</w:t>
      </w:r>
      <w:r w:rsidRPr="00B108D5" w:rsidR="00D7739B">
        <w:rPr>
          <w:rFonts w:asciiTheme="minorHAnsi" w:hAnsiTheme="minorHAnsi" w:cstheme="minorHAnsi"/>
        </w:rPr>
        <w:t>ed</w:t>
      </w:r>
      <w:r w:rsidRPr="00B108D5">
        <w:rPr>
          <w:rFonts w:asciiTheme="minorHAnsi" w:hAnsiTheme="minorHAnsi" w:cstheme="minorHAnsi"/>
        </w:rPr>
        <w:t xml:space="preserve"> fewer errors than we did in the 2010 </w:t>
      </w:r>
      <w:r w:rsidRPr="00B108D5" w:rsidR="00D7739B">
        <w:rPr>
          <w:rFonts w:asciiTheme="minorHAnsi" w:hAnsiTheme="minorHAnsi" w:cstheme="minorHAnsi"/>
        </w:rPr>
        <w:t xml:space="preserve">Census Address Canvassing. </w:t>
      </w:r>
      <w:r w:rsidRPr="00B108D5">
        <w:rPr>
          <w:rFonts w:asciiTheme="minorHAnsi" w:hAnsiTheme="minorHAnsi" w:cstheme="minorHAnsi"/>
        </w:rPr>
        <w:t xml:space="preserve">As in </w:t>
      </w:r>
      <w:r w:rsidRPr="00B108D5" w:rsidR="00D7739B">
        <w:rPr>
          <w:rFonts w:asciiTheme="minorHAnsi" w:hAnsiTheme="minorHAnsi" w:cstheme="minorHAnsi"/>
        </w:rPr>
        <w:t xml:space="preserve">the </w:t>
      </w:r>
      <w:r w:rsidRPr="00B108D5">
        <w:rPr>
          <w:rFonts w:asciiTheme="minorHAnsi" w:hAnsiTheme="minorHAnsi" w:cstheme="minorHAnsi"/>
        </w:rPr>
        <w:t xml:space="preserve">2010 </w:t>
      </w:r>
      <w:r w:rsidRPr="00B108D5" w:rsidR="00D7739B">
        <w:rPr>
          <w:rFonts w:asciiTheme="minorHAnsi" w:hAnsiTheme="minorHAnsi" w:cstheme="minorHAnsi"/>
        </w:rPr>
        <w:t xml:space="preserve">Census </w:t>
      </w:r>
      <w:r w:rsidRPr="00B108D5">
        <w:rPr>
          <w:rFonts w:asciiTheme="minorHAnsi" w:hAnsiTheme="minorHAnsi" w:cstheme="minorHAnsi"/>
        </w:rPr>
        <w:t>Addres</w:t>
      </w:r>
      <w:r w:rsidRPr="00B108D5" w:rsidR="00D7739B">
        <w:rPr>
          <w:rFonts w:asciiTheme="minorHAnsi" w:hAnsiTheme="minorHAnsi" w:cstheme="minorHAnsi"/>
        </w:rPr>
        <w:t xml:space="preserve">s Canvassing, the QC </w:t>
      </w:r>
      <w:proofErr w:type="spellStart"/>
      <w:r w:rsidRPr="00B108D5" w:rsidR="00D7739B">
        <w:rPr>
          <w:rFonts w:asciiTheme="minorHAnsi" w:hAnsiTheme="minorHAnsi" w:cstheme="minorHAnsi"/>
        </w:rPr>
        <w:t>lister</w:t>
      </w:r>
      <w:proofErr w:type="spellEnd"/>
      <w:r w:rsidRPr="00B108D5" w:rsidR="00D7739B">
        <w:rPr>
          <w:rFonts w:asciiTheme="minorHAnsi" w:hAnsiTheme="minorHAnsi" w:cstheme="minorHAnsi"/>
        </w:rPr>
        <w:t xml:space="preserve"> added, updated, or deleted</w:t>
      </w:r>
      <w:r w:rsidRPr="00B108D5">
        <w:rPr>
          <w:rFonts w:asciiTheme="minorHAnsi" w:hAnsiTheme="minorHAnsi" w:cstheme="minorHAnsi"/>
        </w:rPr>
        <w:t xml:space="preserve"> addresses as a</w:t>
      </w:r>
      <w:r w:rsidRPr="00B108D5" w:rsidR="00D7739B">
        <w:rPr>
          <w:rFonts w:asciiTheme="minorHAnsi" w:hAnsiTheme="minorHAnsi" w:cstheme="minorHAnsi"/>
        </w:rPr>
        <w:t>ppropriate. The software recorded</w:t>
      </w:r>
      <w:r w:rsidRPr="00B108D5">
        <w:rPr>
          <w:rFonts w:asciiTheme="minorHAnsi" w:hAnsiTheme="minorHAnsi" w:cstheme="minorHAnsi"/>
        </w:rPr>
        <w:t xml:space="preserve"> any errors co</w:t>
      </w:r>
      <w:r w:rsidRPr="00B108D5" w:rsidR="00D7739B">
        <w:rPr>
          <w:rFonts w:asciiTheme="minorHAnsi" w:hAnsiTheme="minorHAnsi" w:cstheme="minorHAnsi"/>
        </w:rPr>
        <w:t xml:space="preserve">mmitted by the </w:t>
      </w:r>
      <w:proofErr w:type="spellStart"/>
      <w:r w:rsidRPr="00B108D5" w:rsidR="00D7739B">
        <w:rPr>
          <w:rFonts w:asciiTheme="minorHAnsi" w:hAnsiTheme="minorHAnsi" w:cstheme="minorHAnsi"/>
        </w:rPr>
        <w:t>lister</w:t>
      </w:r>
      <w:proofErr w:type="spellEnd"/>
      <w:r w:rsidRPr="00B108D5" w:rsidR="00D7739B">
        <w:rPr>
          <w:rFonts w:asciiTheme="minorHAnsi" w:hAnsiTheme="minorHAnsi" w:cstheme="minorHAnsi"/>
        </w:rPr>
        <w:t xml:space="preserve"> and issued</w:t>
      </w:r>
      <w:r w:rsidRPr="00B108D5">
        <w:rPr>
          <w:rFonts w:asciiTheme="minorHAnsi" w:hAnsiTheme="minorHAnsi" w:cstheme="minorHAnsi"/>
        </w:rPr>
        <w:t xml:space="preserve"> a pass or</w:t>
      </w:r>
      <w:r w:rsidRPr="00B108D5" w:rsidR="00D7739B">
        <w:rPr>
          <w:rFonts w:asciiTheme="minorHAnsi" w:hAnsiTheme="minorHAnsi" w:cstheme="minorHAnsi"/>
        </w:rPr>
        <w:t xml:space="preserve"> fail decision once the sample wa</w:t>
      </w:r>
      <w:r w:rsidRPr="00B108D5">
        <w:rPr>
          <w:rFonts w:asciiTheme="minorHAnsi" w:hAnsiTheme="minorHAnsi" w:cstheme="minorHAnsi"/>
        </w:rPr>
        <w:t xml:space="preserve">s complete. If the </w:t>
      </w:r>
      <w:r w:rsidRPr="00B108D5" w:rsidR="00A2525D">
        <w:rPr>
          <w:rFonts w:asciiTheme="minorHAnsi" w:hAnsiTheme="minorHAnsi" w:cstheme="minorHAnsi"/>
        </w:rPr>
        <w:t>Basic Collection Unit</w:t>
      </w:r>
      <w:r w:rsidRPr="00B108D5">
        <w:rPr>
          <w:rFonts w:asciiTheme="minorHAnsi" w:hAnsiTheme="minorHAnsi" w:cstheme="minorHAnsi"/>
        </w:rPr>
        <w:t xml:space="preserve"> </w:t>
      </w:r>
      <w:r w:rsidRPr="00B108D5" w:rsidR="00D7739B">
        <w:rPr>
          <w:rFonts w:asciiTheme="minorHAnsi" w:hAnsiTheme="minorHAnsi" w:cstheme="minorHAnsi"/>
        </w:rPr>
        <w:t xml:space="preserve">failed QC then QC </w:t>
      </w:r>
      <w:proofErr w:type="spellStart"/>
      <w:r w:rsidRPr="00B108D5" w:rsidR="00D7739B">
        <w:rPr>
          <w:rFonts w:asciiTheme="minorHAnsi" w:hAnsiTheme="minorHAnsi" w:cstheme="minorHAnsi"/>
        </w:rPr>
        <w:t>lister</w:t>
      </w:r>
      <w:proofErr w:type="spellEnd"/>
      <w:r w:rsidRPr="00B108D5" w:rsidR="00D7739B">
        <w:rPr>
          <w:rFonts w:asciiTheme="minorHAnsi" w:hAnsiTheme="minorHAnsi" w:cstheme="minorHAnsi"/>
        </w:rPr>
        <w:t xml:space="preserve"> reworked</w:t>
      </w:r>
      <w:r w:rsidRPr="00B108D5">
        <w:rPr>
          <w:rFonts w:asciiTheme="minorHAnsi" w:hAnsiTheme="minorHAnsi" w:cstheme="minorHAnsi"/>
        </w:rPr>
        <w:t xml:space="preserve"> the remainder of the </w:t>
      </w:r>
      <w:r w:rsidRPr="00B108D5" w:rsidR="00A2525D">
        <w:rPr>
          <w:rFonts w:asciiTheme="minorHAnsi" w:hAnsiTheme="minorHAnsi" w:cstheme="minorHAnsi"/>
        </w:rPr>
        <w:t>Basic Collection Unit</w:t>
      </w:r>
      <w:r w:rsidRPr="00B108D5" w:rsidR="00D7739B">
        <w:rPr>
          <w:rFonts w:asciiTheme="minorHAnsi" w:hAnsiTheme="minorHAnsi" w:cstheme="minorHAnsi"/>
        </w:rPr>
        <w:t>. T</w:t>
      </w:r>
      <w:r w:rsidRPr="00B108D5" w:rsidR="00481E08">
        <w:rPr>
          <w:rFonts w:asciiTheme="minorHAnsi" w:hAnsiTheme="minorHAnsi" w:cstheme="minorHAnsi"/>
        </w:rPr>
        <w:t>here wa</w:t>
      </w:r>
      <w:r w:rsidRPr="00B108D5" w:rsidR="00D7739B">
        <w:rPr>
          <w:rFonts w:asciiTheme="minorHAnsi" w:hAnsiTheme="minorHAnsi" w:cstheme="minorHAnsi"/>
        </w:rPr>
        <w:t>s no delete v</w:t>
      </w:r>
      <w:r w:rsidRPr="00B108D5">
        <w:rPr>
          <w:rFonts w:asciiTheme="minorHAnsi" w:hAnsiTheme="minorHAnsi" w:cstheme="minorHAnsi"/>
        </w:rPr>
        <w:t>erification</w:t>
      </w:r>
      <w:r w:rsidRPr="00B108D5" w:rsidR="00D7739B">
        <w:rPr>
          <w:rFonts w:asciiTheme="minorHAnsi" w:hAnsiTheme="minorHAnsi" w:cstheme="minorHAnsi"/>
        </w:rPr>
        <w:t xml:space="preserve"> in the 2020 Census Address Canvassing</w:t>
      </w:r>
      <w:r w:rsidRPr="00B108D5">
        <w:rPr>
          <w:rFonts w:asciiTheme="minorHAnsi" w:hAnsiTheme="minorHAnsi" w:cstheme="minorHAnsi"/>
        </w:rPr>
        <w:t>; instead, addresses that were deleted or marked as duplicate are included in the sam</w:t>
      </w:r>
      <w:r w:rsidRPr="00B108D5" w:rsidR="00481E08">
        <w:rPr>
          <w:rFonts w:asciiTheme="minorHAnsi" w:hAnsiTheme="minorHAnsi" w:cstheme="minorHAnsi"/>
        </w:rPr>
        <w:t xml:space="preserve">ple of addresses the QC </w:t>
      </w:r>
      <w:proofErr w:type="spellStart"/>
      <w:r w:rsidRPr="00B108D5" w:rsidR="00481E08">
        <w:rPr>
          <w:rFonts w:asciiTheme="minorHAnsi" w:hAnsiTheme="minorHAnsi" w:cstheme="minorHAnsi"/>
        </w:rPr>
        <w:t>lister</w:t>
      </w:r>
      <w:proofErr w:type="spellEnd"/>
      <w:r w:rsidRPr="00B108D5" w:rsidR="00481E08">
        <w:rPr>
          <w:rFonts w:asciiTheme="minorHAnsi" w:hAnsiTheme="minorHAnsi" w:cstheme="minorHAnsi"/>
        </w:rPr>
        <w:t xml:space="preserve"> was required to check.</w:t>
      </w:r>
    </w:p>
    <w:p w:rsidRPr="00B108D5" w:rsidR="002E64D8" w:rsidP="00FC7A61" w:rsidRDefault="00D8265F" w14:paraId="35D9C296" w14:textId="2A2DE5EB">
      <w:pPr>
        <w:tabs>
          <w:tab w:val="left" w:pos="-1440"/>
        </w:tabs>
        <w:spacing w:line="480" w:lineRule="auto"/>
        <w:rPr>
          <w:rFonts w:asciiTheme="minorHAnsi" w:hAnsiTheme="minorHAnsi" w:cstheme="minorHAnsi"/>
        </w:rPr>
      </w:pPr>
      <w:r w:rsidRPr="00B108D5">
        <w:rPr>
          <w:rFonts w:asciiTheme="minorHAnsi" w:hAnsiTheme="minorHAnsi" w:cstheme="minorHAnsi"/>
        </w:rPr>
        <w:tab/>
      </w:r>
      <w:r w:rsidRPr="00B108D5" w:rsidR="00734193">
        <w:rPr>
          <w:rFonts w:asciiTheme="minorHAnsi" w:hAnsiTheme="minorHAnsi" w:cstheme="minorHAnsi"/>
        </w:rPr>
        <w:t xml:space="preserve">The results of Address Canvassing </w:t>
      </w:r>
      <w:r w:rsidRPr="00B108D5" w:rsidR="00214188">
        <w:rPr>
          <w:rFonts w:asciiTheme="minorHAnsi" w:hAnsiTheme="minorHAnsi" w:cstheme="minorHAnsi"/>
        </w:rPr>
        <w:t>we</w:t>
      </w:r>
      <w:r w:rsidRPr="00B108D5" w:rsidR="00734193">
        <w:rPr>
          <w:rFonts w:asciiTheme="minorHAnsi" w:hAnsiTheme="minorHAnsi" w:cstheme="minorHAnsi"/>
        </w:rPr>
        <w:t xml:space="preserve">re </w:t>
      </w:r>
      <w:r w:rsidRPr="00B108D5" w:rsidR="00923048">
        <w:rPr>
          <w:rFonts w:asciiTheme="minorHAnsi" w:hAnsiTheme="minorHAnsi" w:cstheme="minorHAnsi"/>
        </w:rPr>
        <w:t xml:space="preserve">processed with MAF/TIGER and then </w:t>
      </w:r>
      <w:r w:rsidRPr="00B108D5" w:rsidR="00734193">
        <w:rPr>
          <w:rFonts w:asciiTheme="minorHAnsi" w:hAnsiTheme="minorHAnsi" w:cstheme="minorHAnsi"/>
        </w:rPr>
        <w:t xml:space="preserve">used </w:t>
      </w:r>
      <w:r w:rsidRPr="00B108D5" w:rsidR="00923048">
        <w:rPr>
          <w:rFonts w:asciiTheme="minorHAnsi" w:hAnsiTheme="minorHAnsi" w:cstheme="minorHAnsi"/>
        </w:rPr>
        <w:t>as input in</w:t>
      </w:r>
      <w:r w:rsidRPr="00B108D5" w:rsidR="00734193">
        <w:rPr>
          <w:rFonts w:asciiTheme="minorHAnsi" w:hAnsiTheme="minorHAnsi" w:cstheme="minorHAnsi"/>
        </w:rPr>
        <w:t xml:space="preserve">to </w:t>
      </w:r>
      <w:r w:rsidRPr="00B108D5" w:rsidR="00923048">
        <w:rPr>
          <w:rFonts w:asciiTheme="minorHAnsi" w:hAnsiTheme="minorHAnsi" w:cstheme="minorHAnsi"/>
        </w:rPr>
        <w:t xml:space="preserve">the </w:t>
      </w:r>
      <w:r w:rsidRPr="00B108D5" w:rsidR="00734193">
        <w:rPr>
          <w:rFonts w:asciiTheme="minorHAnsi" w:hAnsiTheme="minorHAnsi" w:cstheme="minorHAnsi"/>
        </w:rPr>
        <w:t>creat</w:t>
      </w:r>
      <w:r w:rsidRPr="00B108D5" w:rsidR="00923048">
        <w:rPr>
          <w:rFonts w:asciiTheme="minorHAnsi" w:hAnsiTheme="minorHAnsi" w:cstheme="minorHAnsi"/>
        </w:rPr>
        <w:t>ion of</w:t>
      </w:r>
      <w:r w:rsidRPr="00B108D5" w:rsidR="00734193">
        <w:rPr>
          <w:rFonts w:asciiTheme="minorHAnsi" w:hAnsiTheme="minorHAnsi" w:cstheme="minorHAnsi"/>
        </w:rPr>
        <w:t xml:space="preserve"> the census address list </w:t>
      </w:r>
      <w:r w:rsidRPr="00B108D5" w:rsidR="00923048">
        <w:rPr>
          <w:rFonts w:asciiTheme="minorHAnsi" w:hAnsiTheme="minorHAnsi" w:cstheme="minorHAnsi"/>
        </w:rPr>
        <w:t>for enumeration. This address list</w:t>
      </w:r>
      <w:r w:rsidRPr="00B108D5" w:rsidR="00F362AA">
        <w:rPr>
          <w:rFonts w:asciiTheme="minorHAnsi" w:hAnsiTheme="minorHAnsi" w:cstheme="minorHAnsi"/>
        </w:rPr>
        <w:t>,</w:t>
      </w:r>
      <w:r w:rsidRPr="00B108D5" w:rsidR="00923048">
        <w:rPr>
          <w:rFonts w:asciiTheme="minorHAnsi" w:hAnsiTheme="minorHAnsi" w:cstheme="minorHAnsi"/>
        </w:rPr>
        <w:t xml:space="preserve"> in turn, </w:t>
      </w:r>
      <w:r w:rsidRPr="00B108D5" w:rsidR="00214188">
        <w:rPr>
          <w:rFonts w:asciiTheme="minorHAnsi" w:hAnsiTheme="minorHAnsi" w:cstheme="minorHAnsi"/>
        </w:rPr>
        <w:t>wa</w:t>
      </w:r>
      <w:r w:rsidRPr="00B108D5" w:rsidR="00923048">
        <w:rPr>
          <w:rFonts w:asciiTheme="minorHAnsi" w:hAnsiTheme="minorHAnsi" w:cstheme="minorHAnsi"/>
        </w:rPr>
        <w:t xml:space="preserve">s used in conjunction with the TEA delineation to determine which materials </w:t>
      </w:r>
      <w:r w:rsidRPr="00B108D5" w:rsidR="00A5390D">
        <w:rPr>
          <w:rFonts w:asciiTheme="minorHAnsi" w:hAnsiTheme="minorHAnsi" w:cstheme="minorHAnsi"/>
        </w:rPr>
        <w:t>to</w:t>
      </w:r>
      <w:r w:rsidRPr="00B108D5" w:rsidR="00923048">
        <w:rPr>
          <w:rFonts w:asciiTheme="minorHAnsi" w:hAnsiTheme="minorHAnsi" w:cstheme="minorHAnsi"/>
        </w:rPr>
        <w:t xml:space="preserve"> print</w:t>
      </w:r>
      <w:r w:rsidRPr="00B108D5" w:rsidR="006D4457">
        <w:rPr>
          <w:rFonts w:asciiTheme="minorHAnsi" w:hAnsiTheme="minorHAnsi" w:cstheme="minorHAnsi"/>
        </w:rPr>
        <w:t xml:space="preserve"> for use in the operation(s) designated for </w:t>
      </w:r>
      <w:r w:rsidRPr="00B108D5" w:rsidR="00BC0AED">
        <w:rPr>
          <w:rFonts w:asciiTheme="minorHAnsi" w:hAnsiTheme="minorHAnsi" w:cstheme="minorHAnsi"/>
        </w:rPr>
        <w:t>each area of the country</w:t>
      </w:r>
      <w:r w:rsidRPr="00B108D5" w:rsidR="006D4457">
        <w:rPr>
          <w:rFonts w:asciiTheme="minorHAnsi" w:hAnsiTheme="minorHAnsi" w:cstheme="minorHAnsi"/>
        </w:rPr>
        <w:t>.</w:t>
      </w:r>
    </w:p>
    <w:p w:rsidRPr="00B108D5" w:rsidR="00996900" w:rsidP="00FC7A61" w:rsidRDefault="00996900" w14:paraId="0A09AB26" w14:textId="2AAAEA1C">
      <w:pPr>
        <w:tabs>
          <w:tab w:val="left" w:pos="-1440"/>
        </w:tabs>
        <w:spacing w:line="480" w:lineRule="auto"/>
        <w:rPr>
          <w:rFonts w:asciiTheme="minorHAnsi" w:hAnsiTheme="minorHAnsi" w:cstheme="minorHAnsi"/>
          <w:color w:val="000000"/>
          <w:szCs w:val="18"/>
        </w:rPr>
      </w:pPr>
      <w:r w:rsidRPr="00B108D5">
        <w:rPr>
          <w:rFonts w:asciiTheme="minorHAnsi" w:hAnsiTheme="minorHAnsi" w:cstheme="minorHAnsi"/>
          <w:color w:val="000000"/>
          <w:szCs w:val="18"/>
        </w:rPr>
        <w:t xml:space="preserve">Additional details are provided in the </w:t>
      </w:r>
      <w:hyperlink w:history="1" r:id="rId18">
        <w:r w:rsidRPr="00B108D5">
          <w:rPr>
            <w:rStyle w:val="Hyperlink"/>
            <w:rFonts w:asciiTheme="minorHAnsi" w:hAnsiTheme="minorHAnsi" w:cstheme="minorHAnsi"/>
            <w:szCs w:val="18"/>
          </w:rPr>
          <w:t>2020 Census Address Canvassing Detailed Operational Plan</w:t>
        </w:r>
      </w:hyperlink>
      <w:r w:rsidRPr="00B108D5">
        <w:rPr>
          <w:rFonts w:asciiTheme="minorHAnsi" w:hAnsiTheme="minorHAnsi" w:cstheme="minorHAnsi"/>
          <w:color w:val="000000"/>
          <w:szCs w:val="18"/>
        </w:rPr>
        <w:t>.</w:t>
      </w:r>
    </w:p>
    <w:p w:rsidRPr="00B108D5" w:rsidR="00734193" w:rsidP="002855B3" w:rsidRDefault="00E94AE7" w14:paraId="34C93769" w14:textId="2C19EE70">
      <w:pPr>
        <w:tabs>
          <w:tab w:val="left" w:pos="-1440"/>
        </w:tabs>
        <w:spacing w:line="480" w:lineRule="auto"/>
        <w:rPr>
          <w:rFonts w:asciiTheme="minorHAnsi" w:hAnsiTheme="minorHAnsi" w:cstheme="minorHAnsi"/>
          <w:b/>
          <w:bCs/>
        </w:rPr>
      </w:pPr>
      <w:r w:rsidRPr="00B108D5">
        <w:rPr>
          <w:rFonts w:asciiTheme="minorHAnsi" w:hAnsiTheme="minorHAnsi" w:cstheme="minorHAnsi"/>
          <w:b/>
          <w:bCs/>
        </w:rPr>
        <w:t>D.</w:t>
      </w:r>
      <w:r w:rsidRPr="00B108D5">
        <w:rPr>
          <w:rFonts w:asciiTheme="minorHAnsi" w:hAnsiTheme="minorHAnsi" w:cstheme="minorHAnsi"/>
          <w:b/>
          <w:bCs/>
        </w:rPr>
        <w:tab/>
      </w:r>
      <w:r w:rsidRPr="00B108D5" w:rsidR="00734193">
        <w:rPr>
          <w:rFonts w:asciiTheme="minorHAnsi" w:hAnsiTheme="minorHAnsi" w:cstheme="minorHAnsi"/>
          <w:b/>
          <w:bCs/>
        </w:rPr>
        <w:t>Forms Printing and Distribution</w:t>
      </w:r>
    </w:p>
    <w:p w:rsidRPr="00B108D5" w:rsidR="00EF0F75" w:rsidP="00EF0F75" w:rsidRDefault="00EF0F75" w14:paraId="4C29D193" w14:textId="60B71923">
      <w:pPr>
        <w:spacing w:line="480" w:lineRule="auto"/>
        <w:ind w:firstLine="720"/>
        <w:rPr>
          <w:rFonts w:asciiTheme="minorHAnsi" w:hAnsiTheme="minorHAnsi" w:cstheme="minorHAnsi"/>
        </w:rPr>
      </w:pPr>
      <w:r w:rsidRPr="00B108D5">
        <w:rPr>
          <w:rFonts w:asciiTheme="minorHAnsi" w:hAnsiTheme="minorHAnsi" w:cstheme="minorHAnsi"/>
          <w:color w:val="231F20"/>
        </w:rPr>
        <w:t>The</w:t>
      </w:r>
      <w:r w:rsidRPr="00B108D5">
        <w:rPr>
          <w:rFonts w:asciiTheme="minorHAnsi" w:hAnsiTheme="minorHAnsi" w:cstheme="minorHAnsi"/>
          <w:color w:val="231F20"/>
          <w:spacing w:val="-4"/>
        </w:rPr>
        <w:t xml:space="preserve"> </w:t>
      </w:r>
      <w:r w:rsidRPr="00B108D5">
        <w:rPr>
          <w:rFonts w:asciiTheme="minorHAnsi" w:hAnsiTheme="minorHAnsi" w:cstheme="minorHAnsi"/>
          <w:color w:val="231F20"/>
        </w:rPr>
        <w:t>Forms</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Printing</w:t>
      </w:r>
      <w:r w:rsidRPr="00B108D5">
        <w:rPr>
          <w:rFonts w:asciiTheme="minorHAnsi" w:hAnsiTheme="minorHAnsi" w:cstheme="minorHAnsi"/>
          <w:color w:val="231F20"/>
          <w:spacing w:val="-4"/>
        </w:rPr>
        <w:t xml:space="preserve"> </w:t>
      </w:r>
      <w:r w:rsidRPr="00B108D5">
        <w:rPr>
          <w:rFonts w:asciiTheme="minorHAnsi" w:hAnsiTheme="minorHAnsi" w:cstheme="minorHAnsi"/>
          <w:color w:val="231F20"/>
        </w:rPr>
        <w:t>and</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Distribution</w:t>
      </w:r>
      <w:r w:rsidRPr="00B108D5">
        <w:rPr>
          <w:rFonts w:asciiTheme="minorHAnsi" w:hAnsiTheme="minorHAnsi" w:cstheme="minorHAnsi"/>
          <w:color w:val="231F20"/>
          <w:spacing w:val="-4"/>
        </w:rPr>
        <w:t xml:space="preserve"> </w:t>
      </w:r>
      <w:r w:rsidRPr="00B108D5">
        <w:rPr>
          <w:rFonts w:asciiTheme="minorHAnsi" w:hAnsiTheme="minorHAnsi" w:cstheme="minorHAnsi"/>
          <w:color w:val="231F20"/>
        </w:rPr>
        <w:t>operation</w:t>
      </w:r>
      <w:r w:rsidRPr="00B108D5">
        <w:rPr>
          <w:rFonts w:asciiTheme="minorHAnsi" w:hAnsiTheme="minorHAnsi" w:cstheme="minorHAnsi"/>
          <w:color w:val="231F20"/>
          <w:spacing w:val="1"/>
        </w:rPr>
        <w:t xml:space="preserve"> </w:t>
      </w:r>
      <w:r w:rsidRPr="00B108D5">
        <w:rPr>
          <w:rFonts w:asciiTheme="minorHAnsi" w:hAnsiTheme="minorHAnsi" w:cstheme="minorHAnsi"/>
          <w:color w:val="231F20"/>
        </w:rPr>
        <w:t>prints</w:t>
      </w:r>
      <w:r w:rsidRPr="00B108D5">
        <w:rPr>
          <w:rFonts w:asciiTheme="minorHAnsi" w:hAnsiTheme="minorHAnsi" w:cstheme="minorHAnsi"/>
          <w:color w:val="231F20"/>
          <w:spacing w:val="1"/>
        </w:rPr>
        <w:t xml:space="preserve"> </w:t>
      </w:r>
      <w:r w:rsidRPr="00B108D5">
        <w:rPr>
          <w:rFonts w:asciiTheme="minorHAnsi" w:hAnsiTheme="minorHAnsi" w:cstheme="minorHAnsi"/>
          <w:color w:val="231F20"/>
        </w:rPr>
        <w:t>and</w:t>
      </w:r>
      <w:r w:rsidRPr="00B108D5">
        <w:rPr>
          <w:rFonts w:asciiTheme="minorHAnsi" w:hAnsiTheme="minorHAnsi" w:cstheme="minorHAnsi"/>
          <w:color w:val="231F20"/>
          <w:spacing w:val="1"/>
        </w:rPr>
        <w:t xml:space="preserve"> </w:t>
      </w:r>
      <w:r w:rsidRPr="00B108D5">
        <w:rPr>
          <w:rFonts w:asciiTheme="minorHAnsi" w:hAnsiTheme="minorHAnsi" w:cstheme="minorHAnsi"/>
          <w:color w:val="231F20"/>
        </w:rPr>
        <w:t>distributes</w:t>
      </w:r>
      <w:r w:rsidRPr="00B108D5">
        <w:rPr>
          <w:rFonts w:asciiTheme="minorHAnsi" w:hAnsiTheme="minorHAnsi" w:cstheme="minorHAnsi"/>
          <w:color w:val="231F20"/>
          <w:spacing w:val="1"/>
        </w:rPr>
        <w:t xml:space="preserve"> </w:t>
      </w:r>
      <w:r w:rsidRPr="00B108D5">
        <w:rPr>
          <w:rFonts w:asciiTheme="minorHAnsi" w:hAnsiTheme="minorHAnsi" w:cstheme="minorHAnsi"/>
          <w:color w:val="231F20"/>
        </w:rPr>
        <w:t>paper</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forms</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to</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support</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the</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2020</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Census</w:t>
      </w:r>
      <w:r w:rsidRPr="00B108D5">
        <w:rPr>
          <w:rFonts w:asciiTheme="minorHAnsi" w:hAnsiTheme="minorHAnsi" w:cstheme="minorHAnsi"/>
          <w:color w:val="231F20"/>
          <w:spacing w:val="-3"/>
        </w:rPr>
        <w:t xml:space="preserve"> </w:t>
      </w:r>
      <w:r w:rsidRPr="00B108D5">
        <w:rPr>
          <w:rFonts w:asciiTheme="minorHAnsi" w:hAnsiTheme="minorHAnsi" w:cstheme="minorHAnsi"/>
          <w:color w:val="231F20"/>
        </w:rPr>
        <w:t>mailing</w:t>
      </w:r>
      <w:r w:rsidRPr="00B108D5">
        <w:rPr>
          <w:rFonts w:asciiTheme="minorHAnsi" w:hAnsiTheme="minorHAnsi" w:cstheme="minorHAnsi"/>
          <w:color w:val="231F20"/>
          <w:w w:val="99"/>
        </w:rPr>
        <w:t xml:space="preserve"> </w:t>
      </w:r>
      <w:r w:rsidRPr="00B108D5">
        <w:rPr>
          <w:rFonts w:asciiTheme="minorHAnsi" w:hAnsiTheme="minorHAnsi" w:cstheme="minorHAnsi"/>
          <w:color w:val="231F20"/>
        </w:rPr>
        <w:t>strategy</w:t>
      </w:r>
      <w:r w:rsidRPr="00B108D5">
        <w:rPr>
          <w:rFonts w:asciiTheme="minorHAnsi" w:hAnsiTheme="minorHAnsi" w:cstheme="minorHAnsi"/>
          <w:color w:val="231F20"/>
          <w:spacing w:val="-2"/>
        </w:rPr>
        <w:t xml:space="preserve"> </w:t>
      </w:r>
      <w:r w:rsidRPr="00B108D5">
        <w:rPr>
          <w:rFonts w:asciiTheme="minorHAnsi" w:hAnsiTheme="minorHAnsi" w:cstheme="minorHAnsi"/>
          <w:color w:val="231F20"/>
        </w:rPr>
        <w:t>and</w:t>
      </w:r>
      <w:r w:rsidRPr="00B108D5">
        <w:rPr>
          <w:rFonts w:asciiTheme="minorHAnsi" w:hAnsiTheme="minorHAnsi" w:cstheme="minorHAnsi"/>
          <w:color w:val="231F20"/>
          <w:spacing w:val="-2"/>
        </w:rPr>
        <w:t xml:space="preserve"> </w:t>
      </w:r>
      <w:r w:rsidRPr="00B108D5">
        <w:rPr>
          <w:rFonts w:asciiTheme="minorHAnsi" w:hAnsiTheme="minorHAnsi" w:cstheme="minorHAnsi"/>
          <w:color w:val="231F20"/>
        </w:rPr>
        <w:t>enumeration</w:t>
      </w:r>
      <w:r w:rsidRPr="00B108D5">
        <w:rPr>
          <w:rFonts w:asciiTheme="minorHAnsi" w:hAnsiTheme="minorHAnsi" w:cstheme="minorHAnsi"/>
          <w:color w:val="231F20"/>
          <w:spacing w:val="-2"/>
        </w:rPr>
        <w:t xml:space="preserve"> </w:t>
      </w:r>
      <w:r w:rsidRPr="00B108D5">
        <w:rPr>
          <w:rFonts w:asciiTheme="minorHAnsi" w:hAnsiTheme="minorHAnsi" w:cstheme="minorHAnsi"/>
          <w:color w:val="231F20"/>
        </w:rPr>
        <w:t>of</w:t>
      </w:r>
      <w:r w:rsidRPr="00B108D5">
        <w:rPr>
          <w:rFonts w:asciiTheme="minorHAnsi" w:hAnsiTheme="minorHAnsi" w:cstheme="minorHAnsi"/>
          <w:color w:val="231F20"/>
          <w:spacing w:val="-1"/>
        </w:rPr>
        <w:t xml:space="preserve"> </w:t>
      </w:r>
      <w:r w:rsidRPr="00B108D5">
        <w:rPr>
          <w:rFonts w:asciiTheme="minorHAnsi" w:hAnsiTheme="minorHAnsi" w:cstheme="minorHAnsi"/>
          <w:color w:val="231F20"/>
        </w:rPr>
        <w:t>the</w:t>
      </w:r>
      <w:r w:rsidRPr="00B108D5">
        <w:rPr>
          <w:rFonts w:asciiTheme="minorHAnsi" w:hAnsiTheme="minorHAnsi" w:cstheme="minorHAnsi"/>
          <w:color w:val="231F20"/>
          <w:spacing w:val="-2"/>
        </w:rPr>
        <w:t xml:space="preserve"> </w:t>
      </w:r>
      <w:r w:rsidRPr="00B108D5">
        <w:rPr>
          <w:rFonts w:asciiTheme="minorHAnsi" w:hAnsiTheme="minorHAnsi" w:cstheme="minorHAnsi"/>
          <w:color w:val="231F20"/>
        </w:rPr>
        <w:t xml:space="preserve">population. </w:t>
      </w:r>
      <w:r w:rsidRPr="00B108D5">
        <w:rPr>
          <w:rFonts w:asciiTheme="minorHAnsi" w:hAnsiTheme="minorHAnsi" w:cstheme="minorHAnsi"/>
        </w:rPr>
        <w:t xml:space="preserve">The Forms Printing and Distribution operation is responsible for the printing and distribution of mailed internet invitations, reminder cards or letters, and questionnaire mail packages where materials are mailed, in multiple languages as determined by the Language Services operation. </w:t>
      </w:r>
      <w:r w:rsidRPr="00B108D5">
        <w:rPr>
          <w:rFonts w:asciiTheme="minorHAnsi" w:hAnsiTheme="minorHAnsi" w:cstheme="minorHAnsi"/>
          <w:bCs/>
        </w:rPr>
        <w:t>The letters, reminder cards, and questionnaires are delivered according to the mailing contact strategy, which is part of the Internet Self-Response operation (discussed below).</w:t>
      </w:r>
    </w:p>
    <w:p w:rsidRPr="00B108D5" w:rsidR="00EF0F75" w:rsidP="00EF0F75" w:rsidRDefault="00EF0F75" w14:paraId="7B59CB2A" w14:textId="53BC3F25">
      <w:pPr>
        <w:tabs>
          <w:tab w:val="left" w:pos="-1440"/>
        </w:tabs>
        <w:spacing w:line="480" w:lineRule="auto"/>
        <w:rPr>
          <w:rFonts w:asciiTheme="minorHAnsi" w:hAnsiTheme="minorHAnsi" w:cstheme="minorHAnsi"/>
          <w:b/>
          <w:bCs/>
        </w:rPr>
      </w:pPr>
      <w:r w:rsidRPr="00B108D5">
        <w:rPr>
          <w:rFonts w:asciiTheme="minorHAnsi" w:hAnsiTheme="minorHAnsi" w:cstheme="minorHAnsi"/>
          <w:color w:val="000000"/>
        </w:rPr>
        <w:tab/>
        <w:t xml:space="preserve">Every address record </w:t>
      </w:r>
      <w:r w:rsidRPr="00B108D5" w:rsidR="00E04A27">
        <w:rPr>
          <w:rFonts w:asciiTheme="minorHAnsi" w:hAnsiTheme="minorHAnsi" w:cstheme="minorHAnsi"/>
          <w:color w:val="000000"/>
        </w:rPr>
        <w:t>is</w:t>
      </w:r>
      <w:r w:rsidRPr="00B108D5">
        <w:rPr>
          <w:rFonts w:asciiTheme="minorHAnsi" w:hAnsiTheme="minorHAnsi" w:cstheme="minorHAnsi"/>
          <w:color w:val="000000"/>
        </w:rPr>
        <w:t xml:space="preserve"> identified by an </w:t>
      </w:r>
      <w:r w:rsidRPr="00B108D5" w:rsidR="00460B3A">
        <w:rPr>
          <w:rFonts w:asciiTheme="minorHAnsi" w:hAnsiTheme="minorHAnsi" w:cstheme="minorHAnsi"/>
          <w:color w:val="000000"/>
        </w:rPr>
        <w:t xml:space="preserve">assigned </w:t>
      </w:r>
      <w:r w:rsidRPr="00B108D5">
        <w:rPr>
          <w:rFonts w:asciiTheme="minorHAnsi" w:hAnsiTheme="minorHAnsi" w:cstheme="minorHAnsi"/>
          <w:color w:val="000000"/>
        </w:rPr>
        <w:t xml:space="preserve">ID, which </w:t>
      </w:r>
      <w:r w:rsidRPr="00B108D5" w:rsidR="00E04A27">
        <w:rPr>
          <w:rFonts w:asciiTheme="minorHAnsi" w:hAnsiTheme="minorHAnsi" w:cstheme="minorHAnsi"/>
          <w:color w:val="000000"/>
        </w:rPr>
        <w:t>is</w:t>
      </w:r>
      <w:r w:rsidRPr="00B108D5">
        <w:rPr>
          <w:rFonts w:asciiTheme="minorHAnsi" w:hAnsiTheme="minorHAnsi" w:cstheme="minorHAnsi"/>
          <w:color w:val="000000"/>
        </w:rPr>
        <w:t xml:space="preserve"> printed on questionnaires and letters and used for tracking responses. Paper questionnaires and responses from field operations will be linked to the ID in data capture. Internet and telephone respondents will be requested but not required to provide the ID. W</w:t>
      </w:r>
      <w:r w:rsidRPr="00B108D5" w:rsidR="00A413FE">
        <w:rPr>
          <w:rFonts w:asciiTheme="minorHAnsi" w:hAnsiTheme="minorHAnsi" w:cstheme="minorHAnsi"/>
          <w:color w:val="000000"/>
        </w:rPr>
        <w:t>hen an ID is not provided, the response</w:t>
      </w:r>
      <w:r w:rsidRPr="00B108D5">
        <w:rPr>
          <w:rFonts w:asciiTheme="minorHAnsi" w:hAnsiTheme="minorHAnsi" w:cstheme="minorHAnsi"/>
          <w:color w:val="000000"/>
        </w:rPr>
        <w:t xml:space="preserve"> will be considered </w:t>
      </w:r>
      <w:r w:rsidRPr="00B108D5" w:rsidR="00A413FE">
        <w:rPr>
          <w:rFonts w:asciiTheme="minorHAnsi" w:hAnsiTheme="minorHAnsi" w:cstheme="minorHAnsi"/>
          <w:color w:val="000000"/>
        </w:rPr>
        <w:t>a Non-ID response</w:t>
      </w:r>
      <w:r w:rsidRPr="00B108D5">
        <w:rPr>
          <w:rFonts w:asciiTheme="minorHAnsi" w:hAnsiTheme="minorHAnsi" w:cstheme="minorHAnsi"/>
          <w:color w:val="000000"/>
        </w:rPr>
        <w:t xml:space="preserve">. The Non-ID </w:t>
      </w:r>
      <w:r w:rsidRPr="00B108D5" w:rsidR="002E5C24">
        <w:rPr>
          <w:rFonts w:asciiTheme="minorHAnsi" w:hAnsiTheme="minorHAnsi" w:cstheme="minorHAnsi"/>
          <w:color w:val="000000"/>
        </w:rPr>
        <w:t xml:space="preserve">Processing </w:t>
      </w:r>
      <w:r w:rsidRPr="00B108D5">
        <w:rPr>
          <w:rFonts w:asciiTheme="minorHAnsi" w:hAnsiTheme="minorHAnsi" w:cstheme="minorHAnsi"/>
          <w:color w:val="000000"/>
        </w:rPr>
        <w:t xml:space="preserve">operation is discussed below. </w:t>
      </w:r>
      <w:r w:rsidRPr="00B108D5" w:rsidR="00DC3290">
        <w:rPr>
          <w:rFonts w:asciiTheme="minorHAnsi" w:hAnsiTheme="minorHAnsi" w:cstheme="minorHAnsi"/>
          <w:color w:val="000000"/>
        </w:rPr>
        <w:t>Questionnaire data captured through paper data capture of mailed forms, as well as electronic data from internet and telephone responses, will be delivered to the Response Pro</w:t>
      </w:r>
      <w:r w:rsidRPr="00B108D5" w:rsidR="00711B41">
        <w:rPr>
          <w:rFonts w:asciiTheme="minorHAnsi" w:hAnsiTheme="minorHAnsi" w:cstheme="minorHAnsi"/>
          <w:color w:val="000000"/>
        </w:rPr>
        <w:t>cessing operation. The Paper Data Capture and Response Processing operations are</w:t>
      </w:r>
      <w:r w:rsidRPr="00B108D5" w:rsidR="00DC3290">
        <w:rPr>
          <w:rFonts w:asciiTheme="minorHAnsi" w:hAnsiTheme="minorHAnsi" w:cstheme="minorHAnsi"/>
          <w:color w:val="000000"/>
        </w:rPr>
        <w:t xml:space="preserve"> described below.</w:t>
      </w:r>
    </w:p>
    <w:p w:rsidRPr="00B108D5" w:rsidR="00B20511" w:rsidP="00ED205E" w:rsidRDefault="00E94AE7" w14:paraId="682C0BD0" w14:textId="472B2690">
      <w:pPr>
        <w:tabs>
          <w:tab w:val="left" w:pos="-1440"/>
        </w:tabs>
        <w:rPr>
          <w:rFonts w:asciiTheme="minorHAnsi" w:hAnsiTheme="minorHAnsi" w:cstheme="minorHAnsi"/>
          <w:b/>
          <w:bCs/>
        </w:rPr>
      </w:pPr>
      <w:r w:rsidRPr="00B108D5">
        <w:rPr>
          <w:rFonts w:asciiTheme="minorHAnsi" w:hAnsiTheme="minorHAnsi" w:cstheme="minorHAnsi"/>
          <w:b/>
          <w:bCs/>
        </w:rPr>
        <w:t>E.</w:t>
      </w:r>
      <w:r w:rsidRPr="00B108D5">
        <w:rPr>
          <w:rFonts w:asciiTheme="minorHAnsi" w:hAnsiTheme="minorHAnsi" w:cstheme="minorHAnsi"/>
          <w:b/>
          <w:bCs/>
        </w:rPr>
        <w:tab/>
      </w:r>
      <w:r w:rsidRPr="00B108D5" w:rsidR="00B20511">
        <w:rPr>
          <w:rFonts w:asciiTheme="minorHAnsi" w:hAnsiTheme="minorHAnsi" w:cstheme="minorHAnsi"/>
          <w:b/>
          <w:bCs/>
        </w:rPr>
        <w:t>Inte</w:t>
      </w:r>
      <w:r w:rsidRPr="00B108D5" w:rsidR="005D4932">
        <w:rPr>
          <w:rFonts w:asciiTheme="minorHAnsi" w:hAnsiTheme="minorHAnsi" w:cstheme="minorHAnsi"/>
          <w:b/>
          <w:bCs/>
        </w:rPr>
        <w:t>r</w:t>
      </w:r>
      <w:r w:rsidRPr="00B108D5" w:rsidR="00B20511">
        <w:rPr>
          <w:rFonts w:asciiTheme="minorHAnsi" w:hAnsiTheme="minorHAnsi" w:cstheme="minorHAnsi"/>
          <w:b/>
          <w:bCs/>
        </w:rPr>
        <w:t>net Self-Response</w:t>
      </w:r>
    </w:p>
    <w:p w:rsidRPr="00B108D5" w:rsidR="0091185E" w:rsidP="0091185E" w:rsidRDefault="0091185E" w14:paraId="3D81488E" w14:textId="7009C7D9">
      <w:pPr>
        <w:spacing w:before="100" w:beforeAutospacing="1" w:after="100" w:afterAutospacing="1"/>
        <w:ind w:firstLine="480"/>
        <w:rPr>
          <w:rFonts w:asciiTheme="minorHAnsi" w:hAnsiTheme="minorHAnsi" w:cstheme="minorHAnsi"/>
        </w:rPr>
      </w:pPr>
      <w:r w:rsidRPr="00B108D5">
        <w:rPr>
          <w:rFonts w:asciiTheme="minorHAnsi" w:hAnsiTheme="minorHAnsi" w:cstheme="minorHAnsi"/>
        </w:rPr>
        <w:t xml:space="preserve"> The Internet Self-Response (ISR) operation performs the following functions: </w:t>
      </w:r>
    </w:p>
    <w:p w:rsidRPr="00B108D5" w:rsidR="0091185E" w:rsidP="0091185E" w:rsidRDefault="0091185E" w14:paraId="23C93532" w14:textId="4AE7FCAA">
      <w:pPr>
        <w:pStyle w:val="ListParagraph"/>
        <w:numPr>
          <w:ilvl w:val="0"/>
          <w:numId w:val="12"/>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Maximize online response to the 2020 Census through contact strategies and improved access for respondents</w:t>
      </w:r>
      <w:r w:rsidRPr="00B108D5" w:rsidR="00FC1916">
        <w:rPr>
          <w:rFonts w:asciiTheme="minorHAnsi" w:hAnsiTheme="minorHAnsi" w:cstheme="minorHAnsi"/>
        </w:rPr>
        <w:t>, described below</w:t>
      </w:r>
      <w:r w:rsidRPr="00B108D5">
        <w:rPr>
          <w:rFonts w:asciiTheme="minorHAnsi" w:hAnsiTheme="minorHAnsi" w:cstheme="minorHAnsi"/>
        </w:rPr>
        <w:t xml:space="preserve">. </w:t>
      </w:r>
    </w:p>
    <w:p w:rsidRPr="00B108D5" w:rsidR="0091185E" w:rsidP="006C39DF" w:rsidRDefault="0091185E" w14:paraId="790A8F2F" w14:textId="2BF76B9B">
      <w:pPr>
        <w:pStyle w:val="ListParagraph"/>
        <w:numPr>
          <w:ilvl w:val="0"/>
          <w:numId w:val="12"/>
        </w:numPr>
        <w:spacing w:before="100" w:beforeAutospacing="1" w:line="480" w:lineRule="auto"/>
        <w:rPr>
          <w:rFonts w:asciiTheme="minorHAnsi" w:hAnsiTheme="minorHAnsi" w:cstheme="minorHAnsi"/>
        </w:rPr>
      </w:pPr>
      <w:r w:rsidRPr="00B108D5">
        <w:rPr>
          <w:rFonts w:asciiTheme="minorHAnsi" w:hAnsiTheme="minorHAnsi" w:cstheme="minorHAnsi"/>
        </w:rPr>
        <w:t xml:space="preserve">Collect response data via the internet to reduce paper and the NRFU universe. </w:t>
      </w:r>
    </w:p>
    <w:p w:rsidRPr="00B108D5" w:rsidR="0091185E" w:rsidP="0091185E" w:rsidRDefault="0091185E" w14:paraId="2523FDFB" w14:textId="77777777">
      <w:pPr>
        <w:tabs>
          <w:tab w:val="left" w:pos="-1440"/>
        </w:tabs>
        <w:spacing w:line="480" w:lineRule="auto"/>
        <w:rPr>
          <w:rFonts w:asciiTheme="minorHAnsi" w:hAnsiTheme="minorHAnsi" w:cstheme="minorHAnsi"/>
          <w:bCs/>
          <w:i/>
        </w:rPr>
      </w:pPr>
      <w:r w:rsidRPr="00B108D5">
        <w:rPr>
          <w:rFonts w:asciiTheme="minorHAnsi" w:hAnsiTheme="minorHAnsi" w:cstheme="minorHAnsi"/>
          <w:bCs/>
          <w:i/>
        </w:rPr>
        <w:t>Contact Strategies for Mailing Materials</w:t>
      </w:r>
    </w:p>
    <w:p w:rsidRPr="00B108D5" w:rsidR="0091185E" w:rsidP="0091185E" w:rsidRDefault="0091185E" w14:paraId="70D33C0E" w14:textId="2CB98948">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“Contact strategies for mailing materials” refers to attempts by the Census Bureau to make direct contact with individual households by mail. Types of contact strategies include invitation letters, postcards, and questionnaires mailed to households. </w:t>
      </w:r>
    </w:p>
    <w:p w:rsidRPr="00B108D5" w:rsidR="0091185E" w:rsidP="0091185E" w:rsidRDefault="0091185E" w14:paraId="72B3D5ED" w14:textId="648ECAA5">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A primary objective of the 2020 Census is for a majority of self-respondents to complete their census questionnaire online. An approach called “Internet First,” in which the first mailing includes an invitation to respond to the census online, has been developed for TEA 1 areas to encourage respondents to use the internet. Subsequent mailings will be reminders to respond to the census online, until all remaining nonresponding households in the Internet First areas receive a paper questionnaire in the fourth mailing. In TEA 1 areas with low internet coverage or connectivity or other characteristics that may make it less likely the respondents will complete the census questionnaire online, the “Internet Choice” contact strategy will be designated for use instead. This strategy includes both an invitation to complete the census online and a paper questionnaire as part of the first mailing. The Census Bureau </w:t>
      </w:r>
      <w:r w:rsidRPr="00B108D5" w:rsidR="009D3EC6">
        <w:rPr>
          <w:rFonts w:asciiTheme="minorHAnsi" w:hAnsiTheme="minorHAnsi" w:cstheme="minorHAnsi"/>
          <w:bCs/>
        </w:rPr>
        <w:t>has design</w:t>
      </w:r>
      <w:r w:rsidRPr="00B108D5" w:rsidR="00A5390D">
        <w:rPr>
          <w:rFonts w:asciiTheme="minorHAnsi" w:hAnsiTheme="minorHAnsi" w:cstheme="minorHAnsi"/>
          <w:bCs/>
        </w:rPr>
        <w:t>ated areas that contain an expected</w:t>
      </w:r>
      <w:r w:rsidRPr="00B108D5">
        <w:rPr>
          <w:rFonts w:asciiTheme="minorHAnsi" w:hAnsiTheme="minorHAnsi" w:cstheme="minorHAnsi"/>
          <w:bCs/>
        </w:rPr>
        <w:t xml:space="preserve"> 2</w:t>
      </w:r>
      <w:r w:rsidRPr="00B108D5" w:rsidR="00810D88">
        <w:rPr>
          <w:rFonts w:asciiTheme="minorHAnsi" w:hAnsiTheme="minorHAnsi" w:cstheme="minorHAnsi"/>
          <w:bCs/>
        </w:rPr>
        <w:t>2</w:t>
      </w:r>
      <w:r w:rsidRPr="00B108D5">
        <w:rPr>
          <w:rFonts w:asciiTheme="minorHAnsi" w:hAnsiTheme="minorHAnsi" w:cstheme="minorHAnsi"/>
          <w:bCs/>
        </w:rPr>
        <w:t xml:space="preserve"> percent of the households in the self-response TEA </w:t>
      </w:r>
      <w:r w:rsidRPr="00B108D5" w:rsidR="004166BE">
        <w:rPr>
          <w:rFonts w:asciiTheme="minorHAnsi" w:hAnsiTheme="minorHAnsi" w:cstheme="minorHAnsi"/>
          <w:bCs/>
        </w:rPr>
        <w:t xml:space="preserve">(1) </w:t>
      </w:r>
      <w:r w:rsidRPr="00B108D5" w:rsidR="00A5390D">
        <w:rPr>
          <w:rFonts w:asciiTheme="minorHAnsi" w:hAnsiTheme="minorHAnsi" w:cstheme="minorHAnsi"/>
          <w:bCs/>
        </w:rPr>
        <w:t>to</w:t>
      </w:r>
      <w:r w:rsidRPr="00B108D5">
        <w:rPr>
          <w:rFonts w:asciiTheme="minorHAnsi" w:hAnsiTheme="minorHAnsi" w:cstheme="minorHAnsi"/>
          <w:bCs/>
        </w:rPr>
        <w:t xml:space="preserve"> receive the Internet Choice treatment. </w:t>
      </w:r>
    </w:p>
    <w:p w:rsidRPr="00B108D5" w:rsidR="0091185E" w:rsidP="0091185E" w:rsidRDefault="0091185E" w14:paraId="7822D437" w14:textId="6390DF47">
      <w:pPr>
        <w:keepLines/>
        <w:tabs>
          <w:tab w:val="left" w:pos="-1440"/>
        </w:tabs>
        <w:spacing w:line="480" w:lineRule="auto"/>
        <w:rPr>
          <w:rFonts w:asciiTheme="minorHAnsi" w:hAnsiTheme="minorHAnsi" w:cstheme="minorHAnsi"/>
          <w:bCs/>
        </w:rPr>
      </w:pPr>
      <w:r w:rsidRPr="00B108D5">
        <w:rPr>
          <w:rFonts w:asciiTheme="minorHAnsi" w:hAnsiTheme="minorHAnsi" w:cstheme="minorHAnsi"/>
          <w:bCs/>
        </w:rPr>
        <w:tab/>
        <w:t>In summary, the contact strategies for mailing materials</w:t>
      </w:r>
      <w:r w:rsidRPr="00B108D5" w:rsidR="004166BE">
        <w:rPr>
          <w:rFonts w:asciiTheme="minorHAnsi" w:hAnsiTheme="minorHAnsi" w:cstheme="minorHAnsi"/>
          <w:bCs/>
        </w:rPr>
        <w:t xml:space="preserve"> in TEA 1</w:t>
      </w:r>
      <w:r w:rsidRPr="00B108D5">
        <w:rPr>
          <w:rFonts w:asciiTheme="minorHAnsi" w:hAnsiTheme="minorHAnsi" w:cstheme="minorHAnsi"/>
          <w:bCs/>
        </w:rPr>
        <w:t xml:space="preserve"> including mailing date are outlined in the table below:</w:t>
      </w:r>
    </w:p>
    <w:p w:rsidRPr="00B108D5" w:rsidR="0091185E" w:rsidP="0091185E" w:rsidRDefault="0091185E" w14:paraId="6B342A34" w14:textId="77777777">
      <w:pPr>
        <w:keepLines/>
        <w:rPr>
          <w:rFonts w:asciiTheme="minorHAnsi" w:hAnsiTheme="minorHAnsi" w:cstheme="minorHAnsi"/>
          <w:sz w:val="20"/>
          <w:szCs w:val="20"/>
        </w:rPr>
      </w:pPr>
      <w:r w:rsidRPr="00B108D5">
        <w:rPr>
          <w:rFonts w:asciiTheme="minorHAnsi" w:hAnsiTheme="minorHAnsi" w:cstheme="minorHAnsi"/>
          <w:noProof/>
          <w:sz w:val="20"/>
          <w:szCs w:val="20"/>
        </w:rPr>
        <w:drawing>
          <wp:inline distT="0" distB="0" distL="0" distR="0" wp14:anchorId="653597AF" wp14:editId="5408F801">
            <wp:extent cx="6547449" cy="2068830"/>
            <wp:effectExtent l="0" t="0" r="6350" b="762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
                    <a:stretch>
                      <a:fillRect/>
                    </a:stretch>
                  </pic:blipFill>
                  <pic:spPr>
                    <a:xfrm>
                      <a:off x="0" y="0"/>
                      <a:ext cx="6552884" cy="2070547"/>
                    </a:xfrm>
                    <a:prstGeom prst="rect">
                      <a:avLst/>
                    </a:prstGeom>
                  </pic:spPr>
                </pic:pic>
              </a:graphicData>
            </a:graphic>
          </wp:inline>
        </w:drawing>
      </w:r>
    </w:p>
    <w:p w:rsidRPr="00B108D5" w:rsidR="0091185E" w:rsidP="0091185E" w:rsidRDefault="0091185E" w14:paraId="4B440034" w14:textId="77777777">
      <w:pPr>
        <w:keepLines/>
        <w:rPr>
          <w:rFonts w:asciiTheme="minorHAnsi" w:hAnsiTheme="minorHAnsi" w:cstheme="minorHAnsi"/>
          <w:sz w:val="20"/>
          <w:szCs w:val="20"/>
        </w:rPr>
      </w:pPr>
      <w:r w:rsidRPr="00B108D5">
        <w:rPr>
          <w:rFonts w:asciiTheme="minorHAnsi" w:hAnsiTheme="minorHAnsi" w:cstheme="minorHAnsi"/>
          <w:sz w:val="20"/>
          <w:szCs w:val="20"/>
        </w:rPr>
        <w:t xml:space="preserve">* Targeted only to </w:t>
      </w:r>
      <w:proofErr w:type="spellStart"/>
      <w:r w:rsidRPr="00B108D5">
        <w:rPr>
          <w:rFonts w:asciiTheme="minorHAnsi" w:hAnsiTheme="minorHAnsi" w:cstheme="minorHAnsi"/>
          <w:sz w:val="20"/>
          <w:szCs w:val="20"/>
        </w:rPr>
        <w:t>nonrespondents</w:t>
      </w:r>
      <w:proofErr w:type="spellEnd"/>
      <w:r w:rsidRPr="00B108D5">
        <w:rPr>
          <w:rFonts w:asciiTheme="minorHAnsi" w:hAnsiTheme="minorHAnsi" w:cstheme="minorHAnsi"/>
          <w:sz w:val="20"/>
          <w:szCs w:val="20"/>
        </w:rPr>
        <w:t>.</w:t>
      </w:r>
    </w:p>
    <w:p w:rsidRPr="00B108D5" w:rsidR="0091185E" w:rsidP="0091185E" w:rsidRDefault="0091185E" w14:paraId="0AC8B9B7" w14:textId="77777777">
      <w:pPr>
        <w:rPr>
          <w:rFonts w:asciiTheme="minorHAnsi" w:hAnsiTheme="minorHAnsi" w:cstheme="minorHAnsi"/>
        </w:rPr>
      </w:pPr>
    </w:p>
    <w:p w:rsidRPr="00B108D5" w:rsidR="00A5390D" w:rsidP="00D814EF" w:rsidRDefault="00A5390D" w14:paraId="2976B51C" w14:textId="2CFF6658">
      <w:pPr>
        <w:spacing w:line="480" w:lineRule="auto"/>
        <w:rPr>
          <w:rFonts w:asciiTheme="minorHAnsi" w:hAnsiTheme="minorHAnsi" w:cstheme="minorHAnsi"/>
        </w:rPr>
      </w:pPr>
      <w:r w:rsidRPr="00B108D5">
        <w:rPr>
          <w:rFonts w:asciiTheme="minorHAnsi" w:hAnsiTheme="minorHAnsi" w:cstheme="minorHAnsi"/>
        </w:rPr>
        <w:t xml:space="preserve">This strategy is summarized in a map viewer, as shown at the following link: </w:t>
      </w:r>
      <w:hyperlink w:history="1" r:id="rId20">
        <w:r w:rsidRPr="00B108D5" w:rsidR="006C03D8">
          <w:rPr>
            <w:rStyle w:val="Hyperlink"/>
            <w:rFonts w:asciiTheme="minorHAnsi" w:hAnsiTheme="minorHAnsi" w:cstheme="minorHAnsi"/>
          </w:rPr>
          <w:t>Mail Contact Strategy</w:t>
        </w:r>
      </w:hyperlink>
    </w:p>
    <w:p w:rsidRPr="00B108D5" w:rsidR="0091185E" w:rsidP="002566C8" w:rsidRDefault="0091185E" w14:paraId="1A84C416" w14:textId="4A3797A2">
      <w:pPr>
        <w:tabs>
          <w:tab w:val="left" w:pos="-1440"/>
        </w:tabs>
        <w:spacing w:line="480" w:lineRule="auto"/>
        <w:rPr>
          <w:rFonts w:asciiTheme="minorHAnsi" w:hAnsiTheme="minorHAnsi" w:cstheme="minorHAnsi"/>
          <w:bCs/>
          <w:i/>
        </w:rPr>
      </w:pPr>
      <w:r w:rsidRPr="00B108D5">
        <w:rPr>
          <w:rFonts w:asciiTheme="minorHAnsi" w:hAnsiTheme="minorHAnsi" w:cstheme="minorHAnsi"/>
          <w:bCs/>
          <w:i/>
        </w:rPr>
        <w:t>Internet Self-Response Instrument</w:t>
      </w:r>
    </w:p>
    <w:p w:rsidRPr="00B108D5" w:rsidR="0091185E" w:rsidP="0091185E" w:rsidRDefault="0091185E" w14:paraId="72634406" w14:textId="377F2CB8">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The internet application and all related support systems are designed to handle the volume of responses that are expected to be received by internet in the 2020 Census. It is imperative that the application and systems service the scale of the operation in order to ensure that users do not experience delays while completing the survey or unavailability of the application. </w:t>
      </w:r>
      <w:r w:rsidRPr="00B108D5" w:rsidR="007C3D58">
        <w:rPr>
          <w:rFonts w:asciiTheme="minorHAnsi" w:hAnsiTheme="minorHAnsi" w:cstheme="minorHAnsi"/>
          <w:bCs/>
        </w:rPr>
        <w:t>T</w:t>
      </w:r>
      <w:r w:rsidRPr="00B108D5">
        <w:rPr>
          <w:rFonts w:asciiTheme="minorHAnsi" w:hAnsiTheme="minorHAnsi" w:cstheme="minorHAnsi"/>
          <w:bCs/>
        </w:rPr>
        <w:t>he internet application and other associated systems were developed to adhere to the highest standards of data security in order to ensure that all respondent data are secure and confidential.</w:t>
      </w:r>
    </w:p>
    <w:p w:rsidRPr="00B108D5" w:rsidR="00553620" w:rsidP="0091185E" w:rsidRDefault="008773B7" w14:paraId="07159CE5" w14:textId="1F8C801F">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The Census Bureau has recently added a Mobile Questionnaire Assistance component to this operation. </w:t>
      </w:r>
      <w:r w:rsidRPr="00B108D5" w:rsidR="00D94064">
        <w:rPr>
          <w:rFonts w:asciiTheme="minorHAnsi" w:hAnsiTheme="minorHAnsi" w:cstheme="minorHAnsi"/>
          <w:bCs/>
        </w:rPr>
        <w:t>The Mobile Response Initiative</w:t>
      </w:r>
      <w:r w:rsidRPr="00B108D5" w:rsidR="000E34B7">
        <w:rPr>
          <w:rFonts w:asciiTheme="minorHAnsi" w:hAnsiTheme="minorHAnsi" w:cstheme="minorHAnsi"/>
          <w:bCs/>
        </w:rPr>
        <w:t xml:space="preserve"> </w:t>
      </w:r>
      <w:r w:rsidRPr="00B108D5" w:rsidR="00D94064">
        <w:rPr>
          <w:rFonts w:asciiTheme="minorHAnsi" w:hAnsiTheme="minorHAnsi" w:cstheme="minorHAnsi"/>
          <w:bCs/>
        </w:rPr>
        <w:t>builds on and improves the model for the 2010 Census Questionnaire Assistance Centers. With the use of mobile technology, Mobile Questionnaire Assistance can be deployed in areas experiencing low response rates across the country, rather than in static locations. Respondents can receive assistance from trained staff, and they can answer the 2020 Census using Census Bureau iPads to access the ISR instrument.</w:t>
      </w:r>
    </w:p>
    <w:p w:rsidRPr="00B108D5" w:rsidR="00B55EE2" w:rsidP="0072633B" w:rsidRDefault="0072633B" w14:paraId="3C7F3CA5" w14:textId="76D89796">
      <w:pPr>
        <w:tabs>
          <w:tab w:val="left" w:pos="-1440"/>
        </w:tabs>
        <w:spacing w:line="480" w:lineRule="auto"/>
        <w:ind w:firstLine="720"/>
        <w:rPr>
          <w:rFonts w:asciiTheme="minorHAnsi" w:hAnsiTheme="minorHAnsi" w:cstheme="minorHAnsi"/>
          <w:bCs/>
        </w:rPr>
      </w:pPr>
      <w:r w:rsidRPr="00B108D5">
        <w:rPr>
          <w:rFonts w:asciiTheme="minorHAnsi" w:hAnsiTheme="minorHAnsi" w:cstheme="minorHAnsi"/>
          <w:bCs/>
        </w:rPr>
        <w:t xml:space="preserve">A demonstration of the Internet Self-Response instrument can be found at the following link: </w:t>
      </w:r>
      <w:hyperlink w:history="1" r:id="rId21">
        <w:r w:rsidRPr="00B108D5">
          <w:rPr>
            <w:rStyle w:val="Hyperlink"/>
            <w:rFonts w:asciiTheme="minorHAnsi" w:hAnsiTheme="minorHAnsi" w:cstheme="minorHAnsi"/>
            <w:bCs/>
          </w:rPr>
          <w:t>https://www.census.gov/library/video/2019/preview-2020-census-video-language-guide.html</w:t>
        </w:r>
      </w:hyperlink>
      <w:r w:rsidRPr="00B108D5">
        <w:rPr>
          <w:rFonts w:asciiTheme="minorHAnsi" w:hAnsiTheme="minorHAnsi" w:cstheme="minorHAnsi"/>
          <w:bCs/>
        </w:rPr>
        <w:t xml:space="preserve"> </w:t>
      </w:r>
      <w:r w:rsidRPr="00B108D5" w:rsidR="00B55EE2">
        <w:rPr>
          <w:rFonts w:asciiTheme="minorHAnsi" w:hAnsiTheme="minorHAnsi" w:cstheme="minorHAnsi"/>
          <w:bCs/>
        </w:rPr>
        <w:t>Additional details about this operation are provided in the Internet Self-Response Detailed Operational Plan.</w:t>
      </w:r>
    </w:p>
    <w:p w:rsidRPr="00B108D5" w:rsidR="008609F2" w:rsidP="00CB30F4" w:rsidRDefault="00E94AE7" w14:paraId="48B6A49E" w14:textId="737CA373">
      <w:pPr>
        <w:tabs>
          <w:tab w:val="left" w:pos="-1440"/>
        </w:tabs>
        <w:spacing w:line="480" w:lineRule="auto"/>
        <w:rPr>
          <w:rFonts w:asciiTheme="minorHAnsi" w:hAnsiTheme="minorHAnsi" w:cstheme="minorHAnsi"/>
          <w:b/>
          <w:bCs/>
        </w:rPr>
      </w:pPr>
      <w:r w:rsidRPr="00B108D5">
        <w:rPr>
          <w:rFonts w:asciiTheme="minorHAnsi" w:hAnsiTheme="minorHAnsi" w:cstheme="minorHAnsi"/>
          <w:b/>
          <w:bCs/>
        </w:rPr>
        <w:t>F.</w:t>
      </w:r>
      <w:r w:rsidRPr="00B108D5">
        <w:rPr>
          <w:rFonts w:asciiTheme="minorHAnsi" w:hAnsiTheme="minorHAnsi" w:cstheme="minorHAnsi"/>
          <w:b/>
          <w:bCs/>
        </w:rPr>
        <w:tab/>
      </w:r>
      <w:r w:rsidRPr="00B108D5" w:rsidR="008609F2">
        <w:rPr>
          <w:rFonts w:asciiTheme="minorHAnsi" w:hAnsiTheme="minorHAnsi" w:cstheme="minorHAnsi"/>
          <w:b/>
          <w:bCs/>
        </w:rPr>
        <w:t>Census Questionnaire Assistance</w:t>
      </w:r>
    </w:p>
    <w:p w:rsidRPr="00B108D5" w:rsidR="0091185E" w:rsidP="0091185E" w:rsidRDefault="0091185E" w14:paraId="679E3E0F" w14:textId="0C93A072">
      <w:pPr>
        <w:pStyle w:val="Pa1"/>
        <w:spacing w:after="140" w:line="480" w:lineRule="auto"/>
        <w:ind w:firstLine="360"/>
        <w:rPr>
          <w:rFonts w:asciiTheme="minorHAnsi" w:hAnsiTheme="minorHAnsi" w:cstheme="minorHAnsi"/>
          <w:color w:val="000000"/>
        </w:rPr>
      </w:pPr>
      <w:r w:rsidRPr="00B108D5">
        <w:rPr>
          <w:rFonts w:asciiTheme="minorHAnsi" w:hAnsiTheme="minorHAnsi" w:cstheme="minorHAnsi"/>
          <w:color w:val="000000"/>
        </w:rPr>
        <w:t xml:space="preserve">The Census Questionnaire Assistance (CQA) operation has three primary functions: </w:t>
      </w:r>
    </w:p>
    <w:p w:rsidRPr="00B108D5" w:rsidR="0091185E" w:rsidP="0091185E" w:rsidRDefault="00DB29F3" w14:paraId="3CBFB252" w14:textId="2F739092">
      <w:pPr>
        <w:pStyle w:val="Pa1"/>
        <w:numPr>
          <w:ilvl w:val="0"/>
          <w:numId w:val="13"/>
        </w:numPr>
        <w:spacing w:after="140" w:line="480" w:lineRule="auto"/>
        <w:rPr>
          <w:rFonts w:asciiTheme="minorHAnsi" w:hAnsiTheme="minorHAnsi" w:cstheme="minorHAnsi"/>
        </w:rPr>
      </w:pPr>
      <w:r w:rsidRPr="00B108D5">
        <w:rPr>
          <w:rFonts w:asciiTheme="minorHAnsi" w:hAnsiTheme="minorHAnsi" w:cstheme="minorHAnsi"/>
        </w:rPr>
        <w:t>Provide questionnaire assistance by answering questions</w:t>
      </w:r>
      <w:r w:rsidRPr="00B108D5" w:rsidR="0091185E">
        <w:rPr>
          <w:rFonts w:asciiTheme="minorHAnsi" w:hAnsiTheme="minorHAnsi" w:cstheme="minorHAnsi"/>
        </w:rPr>
        <w:t xml:space="preserve"> about specific items on the census questionnaire or other frequently asked questions about the census. </w:t>
      </w:r>
    </w:p>
    <w:p w:rsidRPr="00B108D5" w:rsidR="0091185E" w:rsidP="0091185E" w:rsidRDefault="0091185E" w14:paraId="2128CAB5" w14:textId="77777777">
      <w:pPr>
        <w:pStyle w:val="Pa1"/>
        <w:numPr>
          <w:ilvl w:val="0"/>
          <w:numId w:val="13"/>
        </w:numPr>
        <w:spacing w:after="140" w:line="480" w:lineRule="auto"/>
        <w:rPr>
          <w:rFonts w:asciiTheme="minorHAnsi" w:hAnsiTheme="minorHAnsi" w:cstheme="minorHAnsi"/>
        </w:rPr>
      </w:pPr>
      <w:r w:rsidRPr="00B108D5">
        <w:rPr>
          <w:rFonts w:asciiTheme="minorHAnsi" w:hAnsiTheme="minorHAnsi" w:cstheme="minorHAnsi"/>
        </w:rPr>
        <w:t xml:space="preserve">Provide an option for respondents to complete a census interview over the telephone. </w:t>
      </w:r>
    </w:p>
    <w:p w:rsidRPr="00B108D5" w:rsidR="0091185E" w:rsidP="002F364B" w:rsidRDefault="0091185E" w14:paraId="34F55034" w14:textId="3EAC78DB">
      <w:pPr>
        <w:pStyle w:val="Pa1"/>
        <w:numPr>
          <w:ilvl w:val="0"/>
          <w:numId w:val="13"/>
        </w:numPr>
        <w:spacing w:after="140" w:line="480" w:lineRule="auto"/>
        <w:rPr>
          <w:rFonts w:asciiTheme="minorHAnsi" w:hAnsiTheme="minorHAnsi" w:cstheme="minorHAnsi"/>
        </w:rPr>
      </w:pPr>
      <w:r w:rsidRPr="00B108D5">
        <w:rPr>
          <w:rFonts w:asciiTheme="minorHAnsi" w:hAnsiTheme="minorHAnsi" w:cstheme="minorHAnsi"/>
        </w:rPr>
        <w:t>Provide outbound calling in support of Coverage Improvement (discussed in the NRFU section below).</w:t>
      </w:r>
    </w:p>
    <w:p w:rsidRPr="00B108D5" w:rsidR="00B55EE2" w:rsidP="002F364B" w:rsidRDefault="002F364B" w14:paraId="1ECE473A" w14:textId="77B2D24A">
      <w:pPr>
        <w:tabs>
          <w:tab w:val="left" w:pos="-1440"/>
        </w:tabs>
        <w:spacing w:line="480" w:lineRule="auto"/>
        <w:rPr>
          <w:rStyle w:val="CommentReference"/>
          <w:rFonts w:asciiTheme="minorHAnsi" w:hAnsiTheme="minorHAnsi" w:cstheme="minorHAnsi"/>
        </w:rPr>
      </w:pPr>
      <w:r w:rsidRPr="00B108D5">
        <w:rPr>
          <w:rFonts w:asciiTheme="minorHAnsi" w:hAnsiTheme="minorHAnsi" w:cstheme="minorHAnsi"/>
          <w:bCs/>
        </w:rPr>
        <w:tab/>
      </w:r>
      <w:r w:rsidRPr="00B108D5" w:rsidR="0091185E">
        <w:rPr>
          <w:rFonts w:asciiTheme="minorHAnsi" w:hAnsiTheme="minorHAnsi" w:cstheme="minorHAnsi"/>
          <w:bCs/>
        </w:rPr>
        <w:t>Respondents using the internet instrument will have the ability to contact C</w:t>
      </w:r>
      <w:r w:rsidRPr="00B108D5" w:rsidR="0091185E">
        <w:rPr>
          <w:rFonts w:asciiTheme="minorHAnsi" w:hAnsiTheme="minorHAnsi" w:cstheme="minorHAnsi"/>
          <w:color w:val="000000"/>
        </w:rPr>
        <w:t xml:space="preserve">QA </w:t>
      </w:r>
      <w:r w:rsidRPr="00B108D5" w:rsidR="0091185E">
        <w:rPr>
          <w:rFonts w:asciiTheme="minorHAnsi" w:hAnsiTheme="minorHAnsi" w:cstheme="minorHAnsi"/>
        </w:rPr>
        <w:t xml:space="preserve">by telephone when web-based self-service help tools cannot answer their questions. Each of the 13 supported languages, including English, will have its own toll-free number for callers. </w:t>
      </w:r>
      <w:r w:rsidRPr="00B108D5" w:rsidR="00CF2DA4">
        <w:rPr>
          <w:rFonts w:asciiTheme="minorHAnsi" w:hAnsiTheme="minorHAnsi" w:cstheme="minorHAnsi"/>
        </w:rPr>
        <w:t xml:space="preserve">The CQA toll-free numbers will be provided on mailing materials and </w:t>
      </w:r>
      <w:r w:rsidRPr="00B108D5">
        <w:rPr>
          <w:rFonts w:asciiTheme="minorHAnsi" w:hAnsiTheme="minorHAnsi" w:cstheme="minorHAnsi"/>
        </w:rPr>
        <w:t xml:space="preserve">on </w:t>
      </w:r>
      <w:r w:rsidRPr="00B108D5" w:rsidR="00CF2DA4">
        <w:rPr>
          <w:rFonts w:asciiTheme="minorHAnsi" w:hAnsiTheme="minorHAnsi" w:cstheme="minorHAnsi"/>
        </w:rPr>
        <w:t xml:space="preserve">a variety of Integrated Partnership and Communications materials. </w:t>
      </w:r>
      <w:r w:rsidRPr="00B108D5" w:rsidR="0091185E">
        <w:rPr>
          <w:rFonts w:asciiTheme="minorHAnsi" w:hAnsiTheme="minorHAnsi" w:cstheme="minorHAnsi"/>
        </w:rPr>
        <w:t>Respondents calling the English and Spanish language lines will initially be presented with a self-service Interactive Voice Response system, offering an assort</w:t>
      </w:r>
      <w:r w:rsidRPr="00B108D5" w:rsidR="00341DB6">
        <w:rPr>
          <w:rFonts w:asciiTheme="minorHAnsi" w:hAnsiTheme="minorHAnsi" w:cstheme="minorHAnsi"/>
        </w:rPr>
        <w:t>ment of automated responses to frequently asked q</w:t>
      </w:r>
      <w:r w:rsidRPr="00B108D5" w:rsidR="0091185E">
        <w:rPr>
          <w:rFonts w:asciiTheme="minorHAnsi" w:hAnsiTheme="minorHAnsi" w:cstheme="minorHAnsi"/>
        </w:rPr>
        <w:t>uestion</w:t>
      </w:r>
      <w:r w:rsidRPr="00B108D5" w:rsidR="00A413FE">
        <w:rPr>
          <w:rFonts w:asciiTheme="minorHAnsi" w:hAnsiTheme="minorHAnsi" w:cstheme="minorHAnsi"/>
        </w:rPr>
        <w:t>s</w:t>
      </w:r>
      <w:r w:rsidRPr="00B108D5" w:rsidR="0091185E">
        <w:rPr>
          <w:rFonts w:asciiTheme="minorHAnsi" w:hAnsiTheme="minorHAnsi" w:cstheme="minorHAnsi"/>
        </w:rPr>
        <w:t>. At any time, respondents may opt to transfer to a customer service representative, who is prepared to further assist and</w:t>
      </w:r>
      <w:r w:rsidRPr="00B108D5" w:rsidR="00E30463">
        <w:rPr>
          <w:rFonts w:asciiTheme="minorHAnsi" w:hAnsiTheme="minorHAnsi" w:cstheme="minorHAnsi"/>
        </w:rPr>
        <w:t>, if desired</w:t>
      </w:r>
      <w:r w:rsidRPr="00B108D5" w:rsidR="007E6A7C">
        <w:rPr>
          <w:rFonts w:asciiTheme="minorHAnsi" w:hAnsiTheme="minorHAnsi" w:cstheme="minorHAnsi"/>
        </w:rPr>
        <w:t xml:space="preserve"> by the caller</w:t>
      </w:r>
      <w:r w:rsidRPr="00B108D5" w:rsidR="00E30463">
        <w:rPr>
          <w:rFonts w:asciiTheme="minorHAnsi" w:hAnsiTheme="minorHAnsi" w:cstheme="minorHAnsi"/>
        </w:rPr>
        <w:t xml:space="preserve">, </w:t>
      </w:r>
      <w:r w:rsidRPr="00B108D5" w:rsidR="0091185E">
        <w:rPr>
          <w:rFonts w:asciiTheme="minorHAnsi" w:hAnsiTheme="minorHAnsi" w:cstheme="minorHAnsi"/>
        </w:rPr>
        <w:t xml:space="preserve">enumerate them. All callers who need assistance in </w:t>
      </w:r>
      <w:r w:rsidRPr="00B108D5" w:rsidR="007C3D58">
        <w:rPr>
          <w:rFonts w:asciiTheme="minorHAnsi" w:hAnsiTheme="minorHAnsi" w:cstheme="minorHAnsi"/>
        </w:rPr>
        <w:t xml:space="preserve">one of the 12 </w:t>
      </w:r>
      <w:r w:rsidRPr="00B108D5" w:rsidR="008773B7">
        <w:rPr>
          <w:rFonts w:asciiTheme="minorHAnsi" w:hAnsiTheme="minorHAnsi" w:cstheme="minorHAnsi"/>
        </w:rPr>
        <w:t xml:space="preserve">supported </w:t>
      </w:r>
      <w:r w:rsidRPr="00B108D5" w:rsidR="007C3D58">
        <w:rPr>
          <w:rFonts w:asciiTheme="minorHAnsi" w:hAnsiTheme="minorHAnsi" w:cstheme="minorHAnsi"/>
        </w:rPr>
        <w:t xml:space="preserve">non-English </w:t>
      </w:r>
      <w:r w:rsidRPr="00B108D5" w:rsidR="0091185E">
        <w:rPr>
          <w:rFonts w:asciiTheme="minorHAnsi" w:hAnsiTheme="minorHAnsi" w:cstheme="minorHAnsi"/>
        </w:rPr>
        <w:t>languages will be connected directly to a</w:t>
      </w:r>
      <w:r w:rsidRPr="00B108D5" w:rsidR="00A413FE">
        <w:rPr>
          <w:rFonts w:asciiTheme="minorHAnsi" w:hAnsiTheme="minorHAnsi" w:cstheme="minorHAnsi"/>
        </w:rPr>
        <w:t xml:space="preserve">n appropriately </w:t>
      </w:r>
      <w:r w:rsidRPr="00B108D5" w:rsidR="0091185E">
        <w:rPr>
          <w:rFonts w:asciiTheme="minorHAnsi" w:hAnsiTheme="minorHAnsi" w:cstheme="minorHAnsi"/>
        </w:rPr>
        <w:t>skilled customer service representative fluent in the language, based on the toll-free number called.</w:t>
      </w:r>
      <w:r w:rsidRPr="00B108D5" w:rsidDel="00C66507" w:rsidR="0091185E">
        <w:rPr>
          <w:rStyle w:val="CommentReference"/>
          <w:rFonts w:asciiTheme="minorHAnsi" w:hAnsiTheme="minorHAnsi" w:cstheme="minorHAnsi"/>
        </w:rPr>
        <w:t xml:space="preserve"> </w:t>
      </w:r>
    </w:p>
    <w:p w:rsidRPr="00B108D5" w:rsidR="0091185E" w:rsidP="00B55EE2" w:rsidRDefault="00B55EE2" w14:paraId="4212BB8C" w14:textId="556D1DAB">
      <w:pPr>
        <w:tabs>
          <w:tab w:val="left" w:pos="-1440"/>
        </w:tabs>
        <w:spacing w:line="480" w:lineRule="auto"/>
        <w:rPr>
          <w:rFonts w:asciiTheme="minorHAnsi" w:hAnsiTheme="minorHAnsi" w:cstheme="minorHAnsi"/>
          <w:bCs/>
        </w:rPr>
      </w:pPr>
      <w:r w:rsidRPr="00B108D5">
        <w:rPr>
          <w:rStyle w:val="CommentReference"/>
          <w:rFonts w:asciiTheme="minorHAnsi" w:hAnsiTheme="minorHAnsi" w:cstheme="minorHAnsi"/>
        </w:rPr>
        <w:tab/>
      </w:r>
      <w:r w:rsidRPr="00B108D5">
        <w:rPr>
          <w:rFonts w:asciiTheme="minorHAnsi" w:hAnsiTheme="minorHAnsi" w:cstheme="minorHAnsi"/>
          <w:bCs/>
        </w:rPr>
        <w:t>Additional details about this operation are provided in the Census Questionnaire Assistance Detailed Operational Plan.</w:t>
      </w:r>
    </w:p>
    <w:p w:rsidRPr="00B108D5" w:rsidR="00E842A0" w:rsidP="00E842A0" w:rsidRDefault="009929A8" w14:paraId="518B0D42" w14:textId="5DDA4468">
      <w:pPr>
        <w:tabs>
          <w:tab w:val="left" w:pos="-1440"/>
        </w:tabs>
        <w:spacing w:line="480" w:lineRule="auto"/>
        <w:rPr>
          <w:rFonts w:asciiTheme="minorHAnsi" w:hAnsiTheme="minorHAnsi" w:cstheme="minorHAnsi"/>
          <w:b/>
        </w:rPr>
      </w:pPr>
      <w:r w:rsidRPr="00B108D5">
        <w:rPr>
          <w:rFonts w:asciiTheme="minorHAnsi" w:hAnsiTheme="minorHAnsi" w:cstheme="minorHAnsi"/>
          <w:b/>
        </w:rPr>
        <w:t>G.</w:t>
      </w:r>
      <w:r w:rsidRPr="00B108D5">
        <w:rPr>
          <w:rFonts w:asciiTheme="minorHAnsi" w:hAnsiTheme="minorHAnsi" w:cstheme="minorHAnsi"/>
          <w:b/>
        </w:rPr>
        <w:tab/>
      </w:r>
      <w:r w:rsidRPr="00B108D5" w:rsidR="00E842A0">
        <w:rPr>
          <w:rFonts w:asciiTheme="minorHAnsi" w:hAnsiTheme="minorHAnsi" w:cstheme="minorHAnsi"/>
          <w:b/>
        </w:rPr>
        <w:t>Update Leave</w:t>
      </w:r>
    </w:p>
    <w:p w:rsidRPr="00B108D5" w:rsidR="0091185E" w:rsidP="0091185E" w:rsidRDefault="00646F82" w14:paraId="01BB84B5" w14:textId="2722F1AD">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91185E">
        <w:rPr>
          <w:rFonts w:asciiTheme="minorHAnsi" w:hAnsiTheme="minorHAnsi" w:cstheme="minorHAnsi"/>
          <w:bCs/>
        </w:rPr>
        <w:t xml:space="preserve"> The Update Leave (UL) operation is designed for areas where the majority of housing units either do not have mail delivered to the physical location of the housing unit or the mail delivery information for the housing unit cannot be verified. Designated during TEA delineation</w:t>
      </w:r>
      <w:r w:rsidRPr="00B108D5" w:rsidR="007E6A7C">
        <w:rPr>
          <w:rFonts w:asciiTheme="minorHAnsi" w:hAnsiTheme="minorHAnsi" w:cstheme="minorHAnsi"/>
          <w:bCs/>
        </w:rPr>
        <w:t xml:space="preserve"> using data present on the MAF/TIGER database</w:t>
      </w:r>
      <w:r w:rsidRPr="00B108D5" w:rsidR="0091185E">
        <w:rPr>
          <w:rFonts w:asciiTheme="minorHAnsi" w:hAnsiTheme="minorHAnsi" w:cstheme="minorHAnsi"/>
          <w:bCs/>
        </w:rPr>
        <w:t xml:space="preserve">, UL can occur in geographic areas that: </w:t>
      </w:r>
    </w:p>
    <w:p w:rsidRPr="00B108D5" w:rsidR="0091185E" w:rsidP="0091185E" w:rsidRDefault="0091185E" w14:paraId="11DEC18A" w14:textId="5884484A">
      <w:pPr>
        <w:pStyle w:val="ListParagraph"/>
        <w:numPr>
          <w:ilvl w:val="0"/>
          <w:numId w:val="18"/>
        </w:numPr>
        <w:tabs>
          <w:tab w:val="left" w:pos="-1440"/>
        </w:tabs>
        <w:spacing w:line="480" w:lineRule="auto"/>
        <w:rPr>
          <w:rFonts w:asciiTheme="minorHAnsi" w:hAnsiTheme="minorHAnsi" w:cstheme="minorHAnsi"/>
          <w:bCs/>
        </w:rPr>
      </w:pPr>
      <w:r w:rsidRPr="00B108D5">
        <w:rPr>
          <w:rFonts w:asciiTheme="minorHAnsi" w:hAnsiTheme="minorHAnsi" w:cstheme="minorHAnsi"/>
          <w:bCs/>
        </w:rPr>
        <w:t>Do not have city-style addresses</w:t>
      </w:r>
      <w:r w:rsidRPr="00B108D5" w:rsidR="007E6A7C">
        <w:rPr>
          <w:rFonts w:asciiTheme="minorHAnsi" w:hAnsiTheme="minorHAnsi" w:cstheme="minorHAnsi"/>
          <w:bCs/>
        </w:rPr>
        <w:t>, such as 123 Main Street</w:t>
      </w:r>
      <w:r w:rsidRPr="00B108D5">
        <w:rPr>
          <w:rFonts w:asciiTheme="minorHAnsi" w:hAnsiTheme="minorHAnsi" w:cstheme="minorHAnsi"/>
          <w:bCs/>
        </w:rPr>
        <w:t xml:space="preserve">. </w:t>
      </w:r>
    </w:p>
    <w:p w:rsidRPr="00B108D5" w:rsidR="0091185E" w:rsidP="0091185E" w:rsidRDefault="0091185E" w14:paraId="29B37DF0" w14:textId="4EC4AECA">
      <w:pPr>
        <w:pStyle w:val="ListParagraph"/>
        <w:numPr>
          <w:ilvl w:val="0"/>
          <w:numId w:val="18"/>
        </w:numPr>
        <w:tabs>
          <w:tab w:val="left" w:pos="-1440"/>
        </w:tabs>
        <w:spacing w:line="480" w:lineRule="auto"/>
        <w:rPr>
          <w:rFonts w:asciiTheme="minorHAnsi" w:hAnsiTheme="minorHAnsi" w:cstheme="minorHAnsi"/>
          <w:bCs/>
        </w:rPr>
      </w:pPr>
      <w:r w:rsidRPr="00B108D5">
        <w:rPr>
          <w:rFonts w:asciiTheme="minorHAnsi" w:hAnsiTheme="minorHAnsi" w:cstheme="minorHAnsi"/>
          <w:bCs/>
        </w:rPr>
        <w:t>Do not receive mail through city-style addresses</w:t>
      </w:r>
      <w:r w:rsidRPr="00B108D5" w:rsidR="007E6A7C">
        <w:rPr>
          <w:rFonts w:asciiTheme="minorHAnsi" w:hAnsiTheme="minorHAnsi" w:cstheme="minorHAnsi"/>
          <w:bCs/>
        </w:rPr>
        <w:t>, such as when mail is delivered to a post office rather than at housing units</w:t>
      </w:r>
      <w:r w:rsidRPr="00B108D5">
        <w:rPr>
          <w:rFonts w:asciiTheme="minorHAnsi" w:hAnsiTheme="minorHAnsi" w:cstheme="minorHAnsi"/>
          <w:bCs/>
        </w:rPr>
        <w:t xml:space="preserve">. </w:t>
      </w:r>
    </w:p>
    <w:p w:rsidRPr="00B108D5" w:rsidR="0091185E" w:rsidP="0091185E" w:rsidRDefault="0091185E" w14:paraId="65F33082" w14:textId="77777777">
      <w:pPr>
        <w:pStyle w:val="ListParagraph"/>
        <w:numPr>
          <w:ilvl w:val="0"/>
          <w:numId w:val="18"/>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Receive mail at post office boxes. </w:t>
      </w:r>
    </w:p>
    <w:p w:rsidRPr="00B108D5" w:rsidR="0091185E" w:rsidP="0091185E" w:rsidRDefault="0091185E" w14:paraId="3D98E0A4" w14:textId="77777777">
      <w:pPr>
        <w:pStyle w:val="ListParagraph"/>
        <w:numPr>
          <w:ilvl w:val="0"/>
          <w:numId w:val="18"/>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Have been affected by major disasters. </w:t>
      </w:r>
    </w:p>
    <w:p w:rsidRPr="00B108D5" w:rsidR="0091185E" w:rsidP="0091185E" w:rsidRDefault="0091185E" w14:paraId="2CEEBF42"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ab/>
        <w:t>The purpose of the UL oper</w:t>
      </w:r>
      <w:r w:rsidRPr="00B108D5">
        <w:rPr>
          <w:rFonts w:asciiTheme="minorHAnsi" w:hAnsiTheme="minorHAnsi" w:cstheme="minorHAnsi"/>
          <w:bCs/>
        </w:rPr>
        <w:softHyphen/>
        <w:t>ation is to update the address and feature data for the area assigned and to leave an Internet Choice ques</w:t>
      </w:r>
      <w:r w:rsidRPr="00B108D5">
        <w:rPr>
          <w:rFonts w:asciiTheme="minorHAnsi" w:hAnsiTheme="minorHAnsi" w:cstheme="minorHAnsi"/>
          <w:bCs/>
        </w:rPr>
        <w:softHyphen/>
        <w:t xml:space="preserve">tionnaire package at every housing unit identified to allow the household to self-respond. Enumerators do not attempt to enumerate the household in person at this point.  </w:t>
      </w:r>
    </w:p>
    <w:p w:rsidRPr="00B108D5" w:rsidR="0091185E" w:rsidP="0091185E" w:rsidRDefault="0091185E" w14:paraId="5E2C0BFC"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ab/>
        <w:t>Occupants can respond online, using the ID printed on the questionnaire, or they can fill out and mail back the paper questionnaire. If they have questions or wish to respond on the telephone, they can call the CQA number, which is provided in the package.</w:t>
      </w:r>
    </w:p>
    <w:p w:rsidRPr="00B108D5" w:rsidR="002461AF" w:rsidP="00F3239B" w:rsidRDefault="0091185E" w14:paraId="59E70753" w14:textId="4638A680">
      <w:pPr>
        <w:spacing w:line="480" w:lineRule="auto"/>
        <w:rPr>
          <w:rFonts w:asciiTheme="minorHAnsi" w:hAnsiTheme="minorHAnsi" w:cstheme="minorHAnsi"/>
        </w:rPr>
      </w:pPr>
      <w:r w:rsidRPr="00B108D5">
        <w:rPr>
          <w:rFonts w:asciiTheme="minorHAnsi" w:hAnsiTheme="minorHAnsi" w:cstheme="minorHAnsi"/>
          <w:bCs/>
        </w:rPr>
        <w:tab/>
        <w:t xml:space="preserve">The UL operation includes mailing a reminder letter and a reminder postcard to addresses that are capable of receiving mail within the areas designated for UL. These mailed materials include the ID for the given address and the website address for the household to use in order to respond online. As in TEA 1, where all materials are mailed to housing units, any households that do not self-respond will be contacted during the NRFU operation. </w:t>
      </w:r>
      <w:r w:rsidRPr="00B108D5">
        <w:rPr>
          <w:rFonts w:asciiTheme="minorHAnsi" w:hAnsiTheme="minorHAnsi" w:cstheme="minorHAnsi"/>
        </w:rPr>
        <w:t>Finally, the UL operation performs a check on the quality of the address listing work (quality control [QC]) on approximately 10 percent of the production workload</w:t>
      </w:r>
      <w:r w:rsidRPr="00B108D5" w:rsidR="002461AF">
        <w:rPr>
          <w:rFonts w:asciiTheme="minorHAnsi" w:hAnsiTheme="minorHAnsi" w:cstheme="minorHAnsi"/>
        </w:rPr>
        <w:t>.</w:t>
      </w:r>
      <w:r w:rsidRPr="00B108D5">
        <w:rPr>
          <w:rFonts w:asciiTheme="minorHAnsi" w:hAnsiTheme="minorHAnsi" w:cstheme="minorHAnsi"/>
        </w:rPr>
        <w:t xml:space="preserve"> </w:t>
      </w:r>
      <w:r w:rsidRPr="00B108D5" w:rsidR="007373E4">
        <w:rPr>
          <w:rFonts w:asciiTheme="minorHAnsi" w:hAnsiTheme="minorHAnsi" w:cstheme="minorHAnsi"/>
        </w:rPr>
        <w:t>Similarly to Address Canvassing listing QC, UL l</w:t>
      </w:r>
      <w:r w:rsidRPr="00B108D5" w:rsidR="002461AF">
        <w:rPr>
          <w:rFonts w:asciiTheme="minorHAnsi" w:hAnsiTheme="minorHAnsi" w:cstheme="minorHAnsi"/>
        </w:rPr>
        <w:t>isting QC is a three-phase process. The first two phases check a sample of each production enumerator’s work, and the third phase is the recanvassing of the entire block or basic collection unit. The third phase is only conducted if one of the previous phases fails. During the first phase, the QC enumerator is given a random location at which to start the QC. The QC enumerator then follows the normal listing rules— list to the right, for example—and updates the address list for each unit they encounter on</w:t>
      </w:r>
      <w:r w:rsidRPr="00B108D5" w:rsidR="000875FD">
        <w:rPr>
          <w:rFonts w:asciiTheme="minorHAnsi" w:hAnsiTheme="minorHAnsi" w:cstheme="minorHAnsi"/>
        </w:rPr>
        <w:t xml:space="preserve"> </w:t>
      </w:r>
      <w:r w:rsidRPr="00B108D5" w:rsidR="002461AF">
        <w:rPr>
          <w:rFonts w:asciiTheme="minorHAnsi" w:hAnsiTheme="minorHAnsi" w:cstheme="minorHAnsi"/>
        </w:rPr>
        <w:t>the ground. The listing instrument instructs them to stop when the sample size, as specified during sampling, is reached. If the sample passes the first phase, it moves on to the second phase. If the sample fails the first phase, it moves directly to the third phase.</w:t>
      </w:r>
    </w:p>
    <w:p w:rsidRPr="00B108D5" w:rsidR="00807E87" w:rsidP="00807E87" w:rsidRDefault="002461AF" w14:paraId="64516A0C" w14:textId="36D48257">
      <w:pPr>
        <w:spacing w:line="480" w:lineRule="auto"/>
        <w:ind w:firstLine="720"/>
        <w:rPr>
          <w:rFonts w:asciiTheme="minorHAnsi" w:hAnsiTheme="minorHAnsi" w:eastAsiaTheme="minorHAnsi" w:cstheme="minorHAnsi"/>
        </w:rPr>
      </w:pPr>
      <w:r w:rsidRPr="00B108D5">
        <w:rPr>
          <w:rFonts w:asciiTheme="minorHAnsi" w:hAnsiTheme="minorHAnsi" w:cstheme="minorHAnsi"/>
        </w:rPr>
        <w:t>During the second phase (or delete check), the listing instrument instructs the QC enumerator to check a sample of deleted units in the block or basic collection unit, if there are deleted units. If the sample of deleted uni</w:t>
      </w:r>
      <w:r w:rsidRPr="00B108D5" w:rsidR="007373E4">
        <w:rPr>
          <w:rFonts w:asciiTheme="minorHAnsi" w:hAnsiTheme="minorHAnsi" w:cstheme="minorHAnsi"/>
        </w:rPr>
        <w:t>ts is found to have errors, the listing instrument</w:t>
      </w:r>
      <w:r w:rsidRPr="00B108D5">
        <w:rPr>
          <w:rFonts w:asciiTheme="minorHAnsi" w:hAnsiTheme="minorHAnsi" w:cstheme="minorHAnsi"/>
        </w:rPr>
        <w:t xml:space="preserve"> instructs the QC enumerator to conduct the third phase</w:t>
      </w:r>
      <w:r w:rsidRPr="00B108D5" w:rsidR="007373E4">
        <w:rPr>
          <w:rFonts w:asciiTheme="minorHAnsi" w:hAnsiTheme="minorHAnsi" w:cstheme="minorHAnsi"/>
        </w:rPr>
        <w:t>, and to recanvas the entire basic collection unit</w:t>
      </w:r>
      <w:r w:rsidRPr="00B108D5">
        <w:rPr>
          <w:rFonts w:asciiTheme="minorHAnsi" w:hAnsiTheme="minorHAnsi" w:cstheme="minorHAnsi"/>
        </w:rPr>
        <w:t>. If the sample passes the delete check, the QC enu</w:t>
      </w:r>
      <w:r w:rsidRPr="00B108D5" w:rsidR="007373E4">
        <w:rPr>
          <w:rFonts w:asciiTheme="minorHAnsi" w:hAnsiTheme="minorHAnsi" w:cstheme="minorHAnsi"/>
        </w:rPr>
        <w:t>merator is finished with the basic collection unit</w:t>
      </w:r>
      <w:r w:rsidRPr="00B108D5">
        <w:rPr>
          <w:rFonts w:asciiTheme="minorHAnsi" w:hAnsiTheme="minorHAnsi" w:cstheme="minorHAnsi"/>
        </w:rPr>
        <w:t>.</w:t>
      </w:r>
      <w:r w:rsidRPr="00B108D5" w:rsidR="00807E87">
        <w:rPr>
          <w:rFonts w:asciiTheme="minorHAnsi" w:hAnsiTheme="minorHAnsi" w:cstheme="minorHAnsi"/>
        </w:rPr>
        <w:t xml:space="preserve"> </w:t>
      </w:r>
      <w:r w:rsidRPr="00B108D5">
        <w:rPr>
          <w:rFonts w:asciiTheme="minorHAnsi" w:hAnsiTheme="minorHAnsi" w:cstheme="minorHAnsi"/>
        </w:rPr>
        <w:t>If the QC sample fails to meet data quality standards, the QC enumerator will conduct the third p</w:t>
      </w:r>
      <w:r w:rsidRPr="00B108D5" w:rsidR="007373E4">
        <w:rPr>
          <w:rFonts w:asciiTheme="minorHAnsi" w:hAnsiTheme="minorHAnsi" w:cstheme="minorHAnsi"/>
        </w:rPr>
        <w:t>hase and recanvas the entire basic collection unit</w:t>
      </w:r>
      <w:r w:rsidRPr="00B108D5">
        <w:rPr>
          <w:rFonts w:asciiTheme="minorHAnsi" w:hAnsiTheme="minorHAnsi" w:cstheme="minorHAnsi"/>
        </w:rPr>
        <w:t>.</w:t>
      </w:r>
      <w:r w:rsidRPr="00B108D5">
        <w:rPr>
          <w:rFonts w:asciiTheme="minorHAnsi" w:hAnsiTheme="minorHAnsi" w:eastAsiaTheme="minorHAnsi" w:cstheme="minorHAnsi"/>
        </w:rPr>
        <w:t xml:space="preserve"> </w:t>
      </w:r>
    </w:p>
    <w:p w:rsidRPr="00B108D5" w:rsidR="000852DE" w:rsidP="00807E87" w:rsidRDefault="00807E87" w14:paraId="231B22B3" w14:textId="5C3DD1D3">
      <w:pPr>
        <w:spacing w:line="480" w:lineRule="auto"/>
        <w:ind w:firstLine="720"/>
        <w:rPr>
          <w:rFonts w:asciiTheme="minorHAnsi" w:hAnsiTheme="minorHAnsi" w:eastAsiaTheme="minorHAnsi" w:cstheme="minorHAnsi"/>
        </w:rPr>
      </w:pPr>
      <w:r w:rsidRPr="00B108D5">
        <w:rPr>
          <w:rFonts w:asciiTheme="minorHAnsi" w:hAnsiTheme="minorHAnsi" w:eastAsiaTheme="minorHAnsi" w:cstheme="minorHAnsi"/>
        </w:rPr>
        <w:t xml:space="preserve">In </w:t>
      </w:r>
      <w:r w:rsidRPr="00B108D5" w:rsidR="00C40DD5">
        <w:rPr>
          <w:rFonts w:asciiTheme="minorHAnsi" w:hAnsiTheme="minorHAnsi" w:eastAsiaTheme="minorHAnsi" w:cstheme="minorHAnsi"/>
        </w:rPr>
        <w:t>the 2010 Census the UL</w:t>
      </w:r>
      <w:r w:rsidRPr="00B108D5">
        <w:rPr>
          <w:rFonts w:asciiTheme="minorHAnsi" w:hAnsiTheme="minorHAnsi" w:eastAsiaTheme="minorHAnsi" w:cstheme="minorHAnsi"/>
        </w:rPr>
        <w:t xml:space="preserve"> operation was conducted on paper, but the work was analogous to the 2010 Census Address Canvassing operation.</w:t>
      </w:r>
      <w:r w:rsidRPr="00B108D5" w:rsidR="00DA1B14">
        <w:rPr>
          <w:rFonts w:asciiTheme="minorHAnsi" w:hAnsiTheme="minorHAnsi" w:eastAsiaTheme="minorHAnsi" w:cstheme="minorHAnsi"/>
        </w:rPr>
        <w:t xml:space="preserve"> Aside from the use of paper versus a handheld computer, the primary difference between the QC of the o</w:t>
      </w:r>
      <w:r w:rsidRPr="00B108D5" w:rsidR="00C40DD5">
        <w:rPr>
          <w:rFonts w:asciiTheme="minorHAnsi" w:hAnsiTheme="minorHAnsi" w:eastAsiaTheme="minorHAnsi" w:cstheme="minorHAnsi"/>
        </w:rPr>
        <w:t>perations was that UL</w:t>
      </w:r>
      <w:r w:rsidRPr="00B108D5" w:rsidR="00DA1B14">
        <w:rPr>
          <w:rFonts w:asciiTheme="minorHAnsi" w:hAnsiTheme="minorHAnsi" w:eastAsiaTheme="minorHAnsi" w:cstheme="minorHAnsi"/>
        </w:rPr>
        <w:t xml:space="preserve"> had a sample size of 5 percent, compared to 3 percent in Address Canvassing. In addition, </w:t>
      </w:r>
      <w:r w:rsidRPr="00B108D5" w:rsidR="00C40DD5">
        <w:rPr>
          <w:rFonts w:asciiTheme="minorHAnsi" w:hAnsiTheme="minorHAnsi" w:eastAsiaTheme="minorHAnsi" w:cstheme="minorHAnsi"/>
        </w:rPr>
        <w:t>UL did not have a delete v</w:t>
      </w:r>
      <w:r w:rsidRPr="00B108D5" w:rsidR="00DA1B14">
        <w:rPr>
          <w:rFonts w:asciiTheme="minorHAnsi" w:hAnsiTheme="minorHAnsi" w:eastAsiaTheme="minorHAnsi" w:cstheme="minorHAnsi"/>
        </w:rPr>
        <w:t>erification</w:t>
      </w:r>
      <w:r w:rsidRPr="00B108D5" w:rsidR="000852DE">
        <w:rPr>
          <w:rFonts w:asciiTheme="minorHAnsi" w:hAnsiTheme="minorHAnsi" w:eastAsiaTheme="minorHAnsi" w:cstheme="minorHAnsi"/>
        </w:rPr>
        <w:t xml:space="preserve">, a universe that was created within the Address Canvassing automated instrument. Instead </w:t>
      </w:r>
      <w:r w:rsidRPr="00B108D5" w:rsidR="00C40DD5">
        <w:rPr>
          <w:rFonts w:asciiTheme="minorHAnsi" w:hAnsiTheme="minorHAnsi" w:eastAsiaTheme="minorHAnsi" w:cstheme="minorHAnsi"/>
        </w:rPr>
        <w:t>UL</w:t>
      </w:r>
      <w:r w:rsidRPr="00B108D5" w:rsidR="00DA1B14">
        <w:rPr>
          <w:rFonts w:asciiTheme="minorHAnsi" w:hAnsiTheme="minorHAnsi" w:eastAsiaTheme="minorHAnsi" w:cstheme="minorHAnsi"/>
        </w:rPr>
        <w:t xml:space="preserve"> deletes were checked in the subsequent Nonresponse </w:t>
      </w:r>
      <w:proofErr w:type="spellStart"/>
      <w:r w:rsidRPr="00B108D5" w:rsidR="00DA1B14">
        <w:rPr>
          <w:rFonts w:asciiTheme="minorHAnsi" w:hAnsiTheme="minorHAnsi" w:eastAsiaTheme="minorHAnsi" w:cstheme="minorHAnsi"/>
        </w:rPr>
        <w:t>Followup</w:t>
      </w:r>
      <w:proofErr w:type="spellEnd"/>
      <w:r w:rsidRPr="00B108D5" w:rsidR="000852DE">
        <w:rPr>
          <w:rFonts w:asciiTheme="minorHAnsi" w:hAnsiTheme="minorHAnsi" w:eastAsiaTheme="minorHAnsi" w:cstheme="minorHAnsi"/>
        </w:rPr>
        <w:t xml:space="preserve"> operation. Since the operation was on paper, the QC </w:t>
      </w:r>
      <w:proofErr w:type="spellStart"/>
      <w:r w:rsidRPr="00B108D5" w:rsidR="000852DE">
        <w:rPr>
          <w:rFonts w:asciiTheme="minorHAnsi" w:hAnsiTheme="minorHAnsi" w:eastAsiaTheme="minorHAnsi" w:cstheme="minorHAnsi"/>
        </w:rPr>
        <w:t>listers</w:t>
      </w:r>
      <w:proofErr w:type="spellEnd"/>
      <w:r w:rsidRPr="00B108D5" w:rsidR="000852DE">
        <w:rPr>
          <w:rFonts w:asciiTheme="minorHAnsi" w:hAnsiTheme="minorHAnsi" w:eastAsiaTheme="minorHAnsi" w:cstheme="minorHAnsi"/>
        </w:rPr>
        <w:t xml:space="preserve"> had to record errors and calculate the pass or fail decision manually and rework the assignment if it had failed.</w:t>
      </w:r>
    </w:p>
    <w:p w:rsidRPr="00B108D5" w:rsidR="000852DE" w:rsidP="00807E87" w:rsidRDefault="00C40DD5" w14:paraId="78919558" w14:textId="01729356">
      <w:pPr>
        <w:spacing w:line="480" w:lineRule="auto"/>
        <w:ind w:firstLine="720"/>
        <w:rPr>
          <w:rFonts w:asciiTheme="minorHAnsi" w:hAnsiTheme="minorHAnsi" w:eastAsiaTheme="minorHAnsi" w:cstheme="minorHAnsi"/>
        </w:rPr>
      </w:pPr>
      <w:r w:rsidRPr="00B108D5">
        <w:rPr>
          <w:rFonts w:asciiTheme="minorHAnsi" w:hAnsiTheme="minorHAnsi" w:eastAsiaTheme="minorHAnsi" w:cstheme="minorHAnsi"/>
        </w:rPr>
        <w:t>The 2020 Census UL</w:t>
      </w:r>
      <w:r w:rsidRPr="00B108D5" w:rsidR="000852DE">
        <w:rPr>
          <w:rFonts w:asciiTheme="minorHAnsi" w:hAnsiTheme="minorHAnsi" w:eastAsiaTheme="minorHAnsi" w:cstheme="minorHAnsi"/>
        </w:rPr>
        <w:t xml:space="preserve"> QC is almost identical to the 2020 Census In-Field Address Canvassing QC</w:t>
      </w:r>
      <w:r w:rsidRPr="00B108D5">
        <w:rPr>
          <w:rFonts w:asciiTheme="minorHAnsi" w:hAnsiTheme="minorHAnsi" w:eastAsiaTheme="minorHAnsi" w:cstheme="minorHAnsi"/>
        </w:rPr>
        <w:t xml:space="preserve">, with the only difference being a number of minor errors that can result from the UL </w:t>
      </w:r>
      <w:proofErr w:type="spellStart"/>
      <w:r w:rsidRPr="00B108D5">
        <w:rPr>
          <w:rFonts w:asciiTheme="minorHAnsi" w:hAnsiTheme="minorHAnsi" w:eastAsiaTheme="minorHAnsi" w:cstheme="minorHAnsi"/>
        </w:rPr>
        <w:t>lister</w:t>
      </w:r>
      <w:proofErr w:type="spellEnd"/>
      <w:r w:rsidRPr="00B108D5">
        <w:rPr>
          <w:rFonts w:asciiTheme="minorHAnsi" w:hAnsiTheme="minorHAnsi" w:eastAsiaTheme="minorHAnsi" w:cstheme="minorHAnsi"/>
        </w:rPr>
        <w:t xml:space="preserve"> failing to drop off the forms correctly.</w:t>
      </w:r>
    </w:p>
    <w:p w:rsidRPr="00B108D5" w:rsidR="00195707" w:rsidP="0068368D" w:rsidRDefault="00BE0769" w14:paraId="3384A99D" w14:textId="2AED37C8">
      <w:pPr>
        <w:tabs>
          <w:tab w:val="left" w:pos="-1440"/>
        </w:tabs>
        <w:spacing w:line="480" w:lineRule="auto"/>
        <w:ind w:firstLine="720"/>
        <w:rPr>
          <w:rFonts w:asciiTheme="minorHAnsi" w:hAnsiTheme="minorHAnsi" w:cstheme="minorHAnsi"/>
          <w:b/>
          <w:highlight w:val="yellow"/>
        </w:rPr>
      </w:pPr>
      <w:r w:rsidRPr="00B108D5">
        <w:rPr>
          <w:rFonts w:asciiTheme="minorHAnsi" w:hAnsiTheme="minorHAnsi" w:cstheme="minorHAnsi"/>
          <w:bCs/>
        </w:rPr>
        <w:t>Additional details about this operation are provided in the Update Leave Detailed Operational Plan.</w:t>
      </w:r>
    </w:p>
    <w:p w:rsidRPr="00B108D5" w:rsidR="00E842A0" w:rsidP="00E842A0" w:rsidRDefault="00D10AF9" w14:paraId="11C9FD04" w14:textId="4B63FA55">
      <w:pPr>
        <w:spacing w:line="480" w:lineRule="auto"/>
        <w:rPr>
          <w:rFonts w:asciiTheme="minorHAnsi" w:hAnsiTheme="minorHAnsi" w:cstheme="minorHAnsi"/>
          <w:b/>
        </w:rPr>
      </w:pPr>
      <w:r w:rsidRPr="00B108D5">
        <w:rPr>
          <w:rFonts w:asciiTheme="minorHAnsi" w:hAnsiTheme="minorHAnsi" w:cstheme="minorHAnsi"/>
          <w:b/>
        </w:rPr>
        <w:t>H.</w:t>
      </w:r>
      <w:r w:rsidRPr="00B108D5">
        <w:rPr>
          <w:rFonts w:asciiTheme="minorHAnsi" w:hAnsiTheme="minorHAnsi" w:cstheme="minorHAnsi"/>
          <w:b/>
        </w:rPr>
        <w:tab/>
      </w:r>
      <w:r w:rsidRPr="00B108D5" w:rsidR="00E842A0">
        <w:rPr>
          <w:rFonts w:asciiTheme="minorHAnsi" w:hAnsiTheme="minorHAnsi" w:cstheme="minorHAnsi"/>
          <w:b/>
        </w:rPr>
        <w:t>Update Enumerate</w:t>
      </w:r>
    </w:p>
    <w:p w:rsidRPr="00B108D5" w:rsidR="0091185E" w:rsidP="0091185E" w:rsidRDefault="00646F82" w14:paraId="25FA9EA0" w14:textId="77E922C3">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91185E">
        <w:rPr>
          <w:rFonts w:asciiTheme="minorHAnsi" w:hAnsiTheme="minorHAnsi" w:cstheme="minorHAnsi"/>
          <w:bCs/>
        </w:rPr>
        <w:t xml:space="preserve"> The Update Enumerate (UE) operation is designated for areas where the initial visit requires enumerating at the living quarters while updating the address list. The majority of the operation will occur in remote geographic areas that have unique challenges asso</w:t>
      </w:r>
      <w:r w:rsidRPr="00B108D5" w:rsidR="0091185E">
        <w:rPr>
          <w:rFonts w:asciiTheme="minorHAnsi" w:hAnsiTheme="minorHAnsi" w:cstheme="minorHAnsi"/>
          <w:bCs/>
        </w:rPr>
        <w:softHyphen/>
        <w:t xml:space="preserve">ciated with accessibility. UE can occur in the following geographic areas: </w:t>
      </w:r>
    </w:p>
    <w:p w:rsidRPr="00B108D5" w:rsidR="0091185E" w:rsidP="0091185E" w:rsidRDefault="0091185E" w14:paraId="1AA42044" w14:textId="77777777">
      <w:pPr>
        <w:numPr>
          <w:ilvl w:val="0"/>
          <w:numId w:val="6"/>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Remote Alaska. </w:t>
      </w:r>
    </w:p>
    <w:p w:rsidRPr="00B108D5" w:rsidR="0091185E" w:rsidP="0091185E" w:rsidRDefault="0091185E" w14:paraId="257696C3" w14:textId="77777777">
      <w:pPr>
        <w:numPr>
          <w:ilvl w:val="0"/>
          <w:numId w:val="6"/>
        </w:numPr>
        <w:tabs>
          <w:tab w:val="left" w:pos="-1440"/>
        </w:tabs>
        <w:spacing w:line="480" w:lineRule="auto"/>
        <w:rPr>
          <w:rFonts w:asciiTheme="minorHAnsi" w:hAnsiTheme="minorHAnsi" w:cstheme="minorHAnsi"/>
          <w:bCs/>
        </w:rPr>
      </w:pPr>
      <w:r w:rsidRPr="00B108D5">
        <w:rPr>
          <w:rFonts w:asciiTheme="minorHAnsi" w:hAnsiTheme="minorHAnsi" w:cstheme="minorHAnsi"/>
          <w:bCs/>
        </w:rPr>
        <w:t>Areas that were a part of the 2010 Census Remote UE operation, such as northern parts of Maine and southeast Alaska.</w:t>
      </w:r>
    </w:p>
    <w:p w:rsidRPr="00B108D5" w:rsidR="0091185E" w:rsidP="0091185E" w:rsidRDefault="0091185E" w14:paraId="51828A4F" w14:textId="77777777">
      <w:pPr>
        <w:numPr>
          <w:ilvl w:val="0"/>
          <w:numId w:val="6"/>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Select American Indian areas that request to be enumerated in person during the initial visit.  </w:t>
      </w:r>
    </w:p>
    <w:p w:rsidRPr="00B108D5" w:rsidR="0091185E" w:rsidP="0091185E" w:rsidRDefault="0091185E" w14:paraId="1800DFE1" w14:textId="245A49E7">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6C3260">
        <w:rPr>
          <w:rFonts w:asciiTheme="minorHAnsi" w:hAnsiTheme="minorHAnsi" w:cstheme="minorHAnsi"/>
          <w:bCs/>
        </w:rPr>
        <w:t>Some</w:t>
      </w:r>
      <w:r w:rsidRPr="00B108D5">
        <w:rPr>
          <w:rFonts w:asciiTheme="minorHAnsi" w:hAnsiTheme="minorHAnsi" w:cstheme="minorHAnsi"/>
        </w:rPr>
        <w:t xml:space="preserve"> areas included in the 2010 Census Remote Update Enumerate operation </w:t>
      </w:r>
      <w:r w:rsidRPr="00B108D5" w:rsidR="00273706">
        <w:rPr>
          <w:rFonts w:asciiTheme="minorHAnsi" w:hAnsiTheme="minorHAnsi" w:cstheme="minorHAnsi"/>
          <w:bCs/>
        </w:rPr>
        <w:t>ultimately were</w:t>
      </w:r>
      <w:r w:rsidRPr="00B108D5">
        <w:rPr>
          <w:rFonts w:asciiTheme="minorHAnsi" w:hAnsiTheme="minorHAnsi" w:cstheme="minorHAnsi"/>
        </w:rPr>
        <w:t xml:space="preserve"> delineated into TEA 1 or TEA 6 for the 2020 Census, based on changes in address type or </w:t>
      </w:r>
      <w:proofErr w:type="spellStart"/>
      <w:r w:rsidRPr="00B108D5">
        <w:rPr>
          <w:rFonts w:asciiTheme="minorHAnsi" w:hAnsiTheme="minorHAnsi" w:cstheme="minorHAnsi"/>
        </w:rPr>
        <w:t>mailability</w:t>
      </w:r>
      <w:proofErr w:type="spellEnd"/>
      <w:r w:rsidRPr="00B108D5">
        <w:rPr>
          <w:rFonts w:asciiTheme="minorHAnsi" w:hAnsiTheme="minorHAnsi" w:cstheme="minorHAnsi"/>
        </w:rPr>
        <w:t>.</w:t>
      </w:r>
      <w:r w:rsidRPr="00B108D5" w:rsidR="006C3260">
        <w:rPr>
          <w:rFonts w:asciiTheme="minorHAnsi" w:hAnsiTheme="minorHAnsi" w:cstheme="minorHAnsi"/>
          <w:bCs/>
        </w:rPr>
        <w:t xml:space="preserve"> See the burden table for the estimated number of housing units in UE areas.</w:t>
      </w:r>
    </w:p>
    <w:p w:rsidRPr="00B108D5" w:rsidR="00E842A0" w:rsidP="00E64A9E" w:rsidRDefault="0091185E" w14:paraId="4A8546F0" w14:textId="6A67A295">
      <w:pPr>
        <w:tabs>
          <w:tab w:val="left" w:pos="-1440"/>
        </w:tabs>
        <w:spacing w:line="480" w:lineRule="auto"/>
        <w:rPr>
          <w:rFonts w:asciiTheme="minorHAnsi" w:hAnsiTheme="minorHAnsi" w:cstheme="minorHAnsi"/>
        </w:rPr>
      </w:pPr>
      <w:r w:rsidRPr="00B108D5">
        <w:rPr>
          <w:rFonts w:asciiTheme="minorHAnsi" w:hAnsiTheme="minorHAnsi" w:cstheme="minorHAnsi"/>
          <w:bCs/>
        </w:rPr>
        <w:tab/>
        <w:t xml:space="preserve">In the UE operation, field staff update the address and feature data and enumerate respondents in person. The address and feature data are updated on paper address registers and paper maps. The enumeration is collected on paper questionnaires. Field staff conducting UE follow a specific contact strategy for the remote locations and conduct any needed follow-up. </w:t>
      </w:r>
      <w:r w:rsidRPr="00B108D5">
        <w:rPr>
          <w:rFonts w:asciiTheme="minorHAnsi" w:hAnsiTheme="minorHAnsi" w:cstheme="minorHAnsi"/>
        </w:rPr>
        <w:t xml:space="preserve">The UE operation will promote the quality of the address work and of the enumeration data by having staff work in pairs and by supervisors reviewing all data collected for completion and any anomalies. Supervisors will rework </w:t>
      </w:r>
      <w:r w:rsidRPr="00B108D5" w:rsidR="00AD05E5">
        <w:rPr>
          <w:rFonts w:asciiTheme="minorHAnsi" w:hAnsiTheme="minorHAnsi" w:cstheme="minorHAnsi"/>
        </w:rPr>
        <w:t xml:space="preserve">an area </w:t>
      </w:r>
      <w:r w:rsidRPr="00B108D5" w:rsidR="00042393">
        <w:rPr>
          <w:rFonts w:asciiTheme="minorHAnsi" w:hAnsiTheme="minorHAnsi" w:cstheme="minorHAnsi"/>
        </w:rPr>
        <w:t xml:space="preserve">by recollecting geographic and/or enumeration data </w:t>
      </w:r>
      <w:r w:rsidRPr="00B108D5">
        <w:rPr>
          <w:rFonts w:asciiTheme="minorHAnsi" w:hAnsiTheme="minorHAnsi" w:cstheme="minorHAnsi"/>
        </w:rPr>
        <w:t>when necessary</w:t>
      </w:r>
      <w:r w:rsidRPr="00B108D5" w:rsidR="00AD05E5">
        <w:rPr>
          <w:rFonts w:asciiTheme="minorHAnsi" w:hAnsiTheme="minorHAnsi" w:cstheme="minorHAnsi"/>
        </w:rPr>
        <w:t xml:space="preserve"> to improve the quality of</w:t>
      </w:r>
      <w:r w:rsidRPr="00B108D5" w:rsidR="006315BC">
        <w:rPr>
          <w:rFonts w:asciiTheme="minorHAnsi" w:hAnsiTheme="minorHAnsi" w:cstheme="minorHAnsi"/>
        </w:rPr>
        <w:t xml:space="preserve"> the</w:t>
      </w:r>
      <w:r w:rsidRPr="00B108D5" w:rsidR="00AD05E5">
        <w:rPr>
          <w:rFonts w:asciiTheme="minorHAnsi" w:hAnsiTheme="minorHAnsi" w:cstheme="minorHAnsi"/>
        </w:rPr>
        <w:t xml:space="preserve"> collected </w:t>
      </w:r>
      <w:r w:rsidRPr="00B108D5" w:rsidR="006315BC">
        <w:rPr>
          <w:rFonts w:asciiTheme="minorHAnsi" w:hAnsiTheme="minorHAnsi" w:cstheme="minorHAnsi"/>
        </w:rPr>
        <w:t>data</w:t>
      </w:r>
      <w:r w:rsidRPr="00B108D5">
        <w:rPr>
          <w:rFonts w:asciiTheme="minorHAnsi" w:hAnsiTheme="minorHAnsi" w:cstheme="minorHAnsi"/>
        </w:rPr>
        <w:t xml:space="preserve">. </w:t>
      </w:r>
      <w:r w:rsidRPr="00B108D5" w:rsidR="005E4F2F">
        <w:rPr>
          <w:rFonts w:asciiTheme="minorHAnsi" w:hAnsiTheme="minorHAnsi" w:cstheme="minorHAnsi"/>
        </w:rPr>
        <w:t>Rework is expected on no more than 10 percent of the total workload of cases.</w:t>
      </w:r>
      <w:r w:rsidRPr="00B108D5" w:rsidR="00B9195F">
        <w:rPr>
          <w:rFonts w:asciiTheme="minorHAnsi" w:hAnsiTheme="minorHAnsi" w:cstheme="minorHAnsi"/>
        </w:rPr>
        <w:t xml:space="preserve"> </w:t>
      </w:r>
      <w:r w:rsidRPr="00B108D5" w:rsidR="00B9195F">
        <w:rPr>
          <w:rFonts w:asciiTheme="minorHAnsi" w:hAnsiTheme="minorHAnsi" w:cstheme="minorHAnsi"/>
          <w:bCs/>
        </w:rPr>
        <w:t xml:space="preserve"> </w:t>
      </w:r>
      <w:r w:rsidRPr="00B108D5" w:rsidR="00550139">
        <w:rPr>
          <w:rFonts w:asciiTheme="minorHAnsi" w:hAnsiTheme="minorHAnsi" w:cstheme="minorHAnsi"/>
        </w:rPr>
        <w:t xml:space="preserve">The 2010 Census UE operation </w:t>
      </w:r>
      <w:r w:rsidRPr="00B108D5" w:rsidR="00A15770">
        <w:rPr>
          <w:rFonts w:asciiTheme="minorHAnsi" w:hAnsiTheme="minorHAnsi" w:cstheme="minorHAnsi"/>
        </w:rPr>
        <w:t xml:space="preserve">was </w:t>
      </w:r>
      <w:r w:rsidRPr="00B108D5" w:rsidR="00E035EC">
        <w:rPr>
          <w:rFonts w:asciiTheme="minorHAnsi" w:hAnsiTheme="minorHAnsi" w:cstheme="minorHAnsi"/>
        </w:rPr>
        <w:t>c</w:t>
      </w:r>
      <w:r w:rsidRPr="00B108D5" w:rsidR="00550139">
        <w:rPr>
          <w:rFonts w:asciiTheme="minorHAnsi" w:hAnsiTheme="minorHAnsi" w:cstheme="minorHAnsi"/>
        </w:rPr>
        <w:t xml:space="preserve">onducted on paper. The listing portion of the UE operation was handled similarly to the 2010 Census Update Leave operation, while the </w:t>
      </w:r>
      <w:proofErr w:type="spellStart"/>
      <w:r w:rsidRPr="00B108D5" w:rsidR="00550139">
        <w:rPr>
          <w:rFonts w:asciiTheme="minorHAnsi" w:hAnsiTheme="minorHAnsi" w:cstheme="minorHAnsi"/>
        </w:rPr>
        <w:t>reinterview</w:t>
      </w:r>
      <w:proofErr w:type="spellEnd"/>
      <w:r w:rsidRPr="00B108D5" w:rsidR="00550139">
        <w:rPr>
          <w:rFonts w:asciiTheme="minorHAnsi" w:hAnsiTheme="minorHAnsi" w:cstheme="minorHAnsi"/>
        </w:rPr>
        <w:t xml:space="preserve"> portion was similar to the 2010 Census NRFU.</w:t>
      </w:r>
      <w:r w:rsidRPr="00B108D5" w:rsidR="001C21FD">
        <w:rPr>
          <w:rFonts w:asciiTheme="minorHAnsi" w:hAnsiTheme="minorHAnsi" w:cstheme="minorHAnsi"/>
          <w:bCs/>
        </w:rPr>
        <w:t xml:space="preserve"> As a result, the 2010 Census UE QC on the listing was similar to the 2010 Census UL </w:t>
      </w:r>
      <w:r w:rsidRPr="00B108D5" w:rsidR="00A15770">
        <w:rPr>
          <w:rFonts w:asciiTheme="minorHAnsi" w:hAnsiTheme="minorHAnsi" w:cstheme="minorHAnsi"/>
          <w:bCs/>
        </w:rPr>
        <w:t>QC</w:t>
      </w:r>
      <w:r w:rsidRPr="00B108D5" w:rsidR="001C21FD">
        <w:rPr>
          <w:rFonts w:asciiTheme="minorHAnsi" w:hAnsiTheme="minorHAnsi" w:cstheme="minorHAnsi"/>
          <w:bCs/>
        </w:rPr>
        <w:t xml:space="preserve">, while the </w:t>
      </w:r>
      <w:proofErr w:type="spellStart"/>
      <w:r w:rsidRPr="00B108D5" w:rsidR="001C21FD">
        <w:rPr>
          <w:rFonts w:asciiTheme="minorHAnsi" w:hAnsiTheme="minorHAnsi" w:cstheme="minorHAnsi"/>
          <w:bCs/>
        </w:rPr>
        <w:t>reinterview</w:t>
      </w:r>
      <w:proofErr w:type="spellEnd"/>
      <w:r w:rsidRPr="00B108D5" w:rsidR="001C21FD">
        <w:rPr>
          <w:rFonts w:asciiTheme="minorHAnsi" w:hAnsiTheme="minorHAnsi" w:cstheme="minorHAnsi"/>
          <w:bCs/>
        </w:rPr>
        <w:t xml:space="preserve"> portion of the QC plan was similar to that of the 2010 Census NRFU QC. </w:t>
      </w:r>
      <w:r w:rsidRPr="00B108D5" w:rsidR="00550139">
        <w:rPr>
          <w:rFonts w:asciiTheme="minorHAnsi" w:hAnsiTheme="minorHAnsi" w:cstheme="minorHAnsi"/>
        </w:rPr>
        <w:t>The 2020</w:t>
      </w:r>
      <w:r w:rsidRPr="00B108D5" w:rsidR="001C21FD">
        <w:rPr>
          <w:rFonts w:asciiTheme="minorHAnsi" w:hAnsiTheme="minorHAnsi" w:cstheme="minorHAnsi"/>
        </w:rPr>
        <w:t xml:space="preserve"> Census</w:t>
      </w:r>
      <w:r w:rsidRPr="00B108D5" w:rsidR="00550139">
        <w:rPr>
          <w:rFonts w:asciiTheme="minorHAnsi" w:hAnsiTheme="minorHAnsi" w:cstheme="minorHAnsi"/>
        </w:rPr>
        <w:t xml:space="preserve"> UE operation is far small</w:t>
      </w:r>
      <w:r w:rsidRPr="00B108D5" w:rsidR="001C21FD">
        <w:rPr>
          <w:rFonts w:asciiTheme="minorHAnsi" w:hAnsiTheme="minorHAnsi" w:cstheme="minorHAnsi"/>
        </w:rPr>
        <w:t>er, but it</w:t>
      </w:r>
      <w:r w:rsidRPr="00B108D5" w:rsidR="00550139">
        <w:rPr>
          <w:rFonts w:asciiTheme="minorHAnsi" w:hAnsiTheme="minorHAnsi" w:cstheme="minorHAnsi"/>
        </w:rPr>
        <w:t xml:space="preserve"> is still conducted on paper.</w:t>
      </w:r>
      <w:r w:rsidRPr="00B108D5" w:rsidR="001C21FD">
        <w:rPr>
          <w:rFonts w:asciiTheme="minorHAnsi" w:hAnsiTheme="minorHAnsi" w:cstheme="minorHAnsi"/>
        </w:rPr>
        <w:t xml:space="preserve"> Due to the paper implementation and the fact that the work will be done by teams of enumerators, </w:t>
      </w:r>
      <w:r w:rsidRPr="00B108D5" w:rsidR="00A369E5">
        <w:rPr>
          <w:rFonts w:asciiTheme="minorHAnsi" w:hAnsiTheme="minorHAnsi" w:cstheme="minorHAnsi"/>
        </w:rPr>
        <w:t>the Census Bureau is</w:t>
      </w:r>
      <w:r w:rsidRPr="00B108D5" w:rsidR="001C21FD">
        <w:rPr>
          <w:rFonts w:asciiTheme="minorHAnsi" w:hAnsiTheme="minorHAnsi" w:cstheme="minorHAnsi"/>
        </w:rPr>
        <w:t xml:space="preserve"> not implementing a formal QC. Instead, there will be a series of reviews of the collected data by the field supervisors and the office staff. In addition, when available, the local tribal leaders will review the listing data for accuracy, as well.</w:t>
      </w:r>
      <w:r w:rsidRPr="00B108D5" w:rsidR="00C31845">
        <w:rPr>
          <w:rFonts w:asciiTheme="minorHAnsi" w:hAnsiTheme="minorHAnsi" w:cstheme="minorHAnsi"/>
        </w:rPr>
        <w:t xml:space="preserve"> </w:t>
      </w:r>
      <w:r w:rsidRPr="00B108D5" w:rsidR="00B9195F">
        <w:rPr>
          <w:rFonts w:asciiTheme="minorHAnsi" w:hAnsiTheme="minorHAnsi" w:cstheme="minorHAnsi"/>
          <w:bCs/>
        </w:rPr>
        <w:t>Additional details about this operation are provided in the Update Enumerate Detailed Operational Plan.</w:t>
      </w:r>
    </w:p>
    <w:p w:rsidRPr="00B108D5" w:rsidR="009929A8" w:rsidP="009929A8" w:rsidRDefault="00D10AF9" w14:paraId="5F2BD31C" w14:textId="16E4E35A">
      <w:pPr>
        <w:tabs>
          <w:tab w:val="left" w:pos="-1440"/>
        </w:tabs>
        <w:spacing w:line="480" w:lineRule="auto"/>
        <w:rPr>
          <w:rFonts w:asciiTheme="minorHAnsi" w:hAnsiTheme="minorHAnsi" w:cstheme="minorHAnsi"/>
          <w:b/>
          <w:bCs/>
        </w:rPr>
      </w:pPr>
      <w:r w:rsidRPr="00B108D5">
        <w:rPr>
          <w:rFonts w:asciiTheme="minorHAnsi" w:hAnsiTheme="minorHAnsi" w:cstheme="minorHAnsi"/>
          <w:b/>
          <w:bCs/>
        </w:rPr>
        <w:t>I.</w:t>
      </w:r>
      <w:r w:rsidRPr="00B108D5">
        <w:rPr>
          <w:rFonts w:asciiTheme="minorHAnsi" w:hAnsiTheme="minorHAnsi" w:cstheme="minorHAnsi"/>
          <w:b/>
          <w:bCs/>
        </w:rPr>
        <w:tab/>
      </w:r>
      <w:r w:rsidRPr="00B108D5" w:rsidR="009929A8">
        <w:rPr>
          <w:rFonts w:asciiTheme="minorHAnsi" w:hAnsiTheme="minorHAnsi" w:cstheme="minorHAnsi"/>
          <w:b/>
          <w:bCs/>
        </w:rPr>
        <w:t>Non-ID Processing</w:t>
      </w:r>
    </w:p>
    <w:p w:rsidRPr="00B108D5" w:rsidR="009929A8" w:rsidP="009929A8" w:rsidRDefault="00014CC7" w14:paraId="2F4EBCFA" w14:textId="66F1155A">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91185E">
        <w:rPr>
          <w:rFonts w:asciiTheme="minorHAnsi" w:hAnsiTheme="minorHAnsi" w:cstheme="minorHAnsi"/>
          <w:bCs/>
        </w:rPr>
        <w:t xml:space="preserve">For the 2020 Census, respondents will be encouraged, but not required, to use the Census Bureau’s preassigned ID </w:t>
      </w:r>
      <w:r w:rsidRPr="00B108D5" w:rsidR="003402D1">
        <w:rPr>
          <w:rFonts w:asciiTheme="minorHAnsi" w:hAnsiTheme="minorHAnsi" w:cstheme="minorHAnsi"/>
          <w:bCs/>
        </w:rPr>
        <w:t xml:space="preserve">that </w:t>
      </w:r>
      <w:r w:rsidRPr="00B108D5" w:rsidR="008F0701">
        <w:rPr>
          <w:rFonts w:asciiTheme="minorHAnsi" w:hAnsiTheme="minorHAnsi" w:cstheme="minorHAnsi"/>
          <w:bCs/>
        </w:rPr>
        <w:t>will be displayed</w:t>
      </w:r>
      <w:r w:rsidRPr="00B108D5" w:rsidR="003402D1">
        <w:rPr>
          <w:rFonts w:asciiTheme="minorHAnsi" w:hAnsiTheme="minorHAnsi" w:cstheme="minorHAnsi"/>
          <w:bCs/>
        </w:rPr>
        <w:t xml:space="preserve"> on the mailing materials </w:t>
      </w:r>
      <w:r w:rsidRPr="00B108D5" w:rsidR="0091185E">
        <w:rPr>
          <w:rFonts w:asciiTheme="minorHAnsi" w:hAnsiTheme="minorHAnsi" w:cstheme="minorHAnsi"/>
          <w:bCs/>
        </w:rPr>
        <w:t xml:space="preserve">for the living quarters. Within the internet instrument, and, consequently, within CQA, it will be possible for respondents to submit their census response without the preassigned ID. </w:t>
      </w:r>
      <w:r w:rsidRPr="00B108D5" w:rsidR="0091185E">
        <w:rPr>
          <w:rFonts w:asciiTheme="minorHAnsi" w:hAnsiTheme="minorHAnsi" w:cstheme="minorHAnsi"/>
        </w:rPr>
        <w:t xml:space="preserve">Non-ID Processing is the effort to associate census responses that lack a Census ID with records </w:t>
      </w:r>
      <w:r w:rsidRPr="00B108D5" w:rsidR="0091185E">
        <w:rPr>
          <w:rFonts w:asciiTheme="minorHAnsi" w:hAnsiTheme="minorHAnsi" w:cstheme="minorHAnsi"/>
          <w:bCs/>
        </w:rPr>
        <w:t>included on the Census Bureau’s 2020 Census address frame</w:t>
      </w:r>
      <w:r w:rsidRPr="00B108D5" w:rsidR="0091185E">
        <w:rPr>
          <w:rFonts w:asciiTheme="minorHAnsi" w:hAnsiTheme="minorHAnsi" w:cstheme="minorHAnsi"/>
        </w:rPr>
        <w:t xml:space="preserve">. This processing can occur through automated or clerical procedures. </w:t>
      </w:r>
      <w:r w:rsidRPr="00B108D5" w:rsidR="0091185E">
        <w:rPr>
          <w:rFonts w:asciiTheme="minorHAnsi" w:hAnsiTheme="minorHAnsi" w:cstheme="minorHAnsi"/>
          <w:bCs/>
        </w:rPr>
        <w:t xml:space="preserve">With the ISR instrument collecting the response and address data, it will be possible to perform automated processing to determine whether the address was already included on the address frame and extracted from the MAF. For those Non-ID responses not matched during automated processing, a clerical operation will make a further attempt to match the address to the 2020 Census address frame and validate nonmatching addresses. Some of the clerical work may require contacting the respondent to help determine a match or to verify the existence and location of the address; this is known as Non-ID Processing Phone </w:t>
      </w:r>
      <w:proofErr w:type="spellStart"/>
      <w:r w:rsidRPr="00B108D5" w:rsidR="0091185E">
        <w:rPr>
          <w:rFonts w:asciiTheme="minorHAnsi" w:hAnsiTheme="minorHAnsi" w:cstheme="minorHAnsi"/>
          <w:bCs/>
        </w:rPr>
        <w:t>Followup</w:t>
      </w:r>
      <w:proofErr w:type="spellEnd"/>
      <w:r w:rsidRPr="00B108D5" w:rsidR="0091185E">
        <w:rPr>
          <w:rFonts w:asciiTheme="minorHAnsi" w:hAnsiTheme="minorHAnsi" w:cstheme="minorHAnsi"/>
          <w:bCs/>
        </w:rPr>
        <w:t xml:space="preserve">. Any nonmatching address whose existence and location cannot be verified by the clerical Non-ID operation will become a Field Verification assignment, handled as a component of the NRFU operation. Notably, Field Verification is only an address verification effort and does not include collection of the census questionnaire data. </w:t>
      </w:r>
    </w:p>
    <w:p w:rsidRPr="00B108D5" w:rsidR="00714840" w:rsidP="009929A8" w:rsidRDefault="00714840" w14:paraId="0DA7E799" w14:textId="34A871B0">
      <w:pPr>
        <w:tabs>
          <w:tab w:val="left" w:pos="-1440"/>
        </w:tabs>
        <w:spacing w:line="480" w:lineRule="auto"/>
        <w:rPr>
          <w:rFonts w:asciiTheme="minorHAnsi" w:hAnsiTheme="minorHAnsi" w:cstheme="minorHAnsi"/>
          <w:bCs/>
        </w:rPr>
      </w:pPr>
      <w:r w:rsidRPr="00B108D5">
        <w:rPr>
          <w:rFonts w:asciiTheme="minorHAnsi" w:hAnsiTheme="minorHAnsi" w:cstheme="minorHAnsi"/>
          <w:bCs/>
        </w:rPr>
        <w:tab/>
        <w:t>Additional details about this operation are provided in the Non-ID Processing Detailed Operational Plan.</w:t>
      </w:r>
    </w:p>
    <w:p w:rsidRPr="00B108D5" w:rsidR="007733E3" w:rsidP="007733E3" w:rsidRDefault="00D10AF9" w14:paraId="029331DA" w14:textId="79861188">
      <w:pPr>
        <w:spacing w:line="480" w:lineRule="auto"/>
        <w:rPr>
          <w:rFonts w:asciiTheme="minorHAnsi" w:hAnsiTheme="minorHAnsi" w:cstheme="minorHAnsi"/>
          <w:b/>
        </w:rPr>
      </w:pPr>
      <w:r w:rsidRPr="00B108D5">
        <w:rPr>
          <w:rFonts w:asciiTheme="minorHAnsi" w:hAnsiTheme="minorHAnsi" w:cstheme="minorHAnsi"/>
          <w:b/>
        </w:rPr>
        <w:t>J.</w:t>
      </w:r>
      <w:r w:rsidRPr="00B108D5">
        <w:rPr>
          <w:rFonts w:asciiTheme="minorHAnsi" w:hAnsiTheme="minorHAnsi" w:cstheme="minorHAnsi"/>
          <w:b/>
        </w:rPr>
        <w:tab/>
      </w:r>
      <w:r w:rsidRPr="00B108D5" w:rsidR="007733E3">
        <w:rPr>
          <w:rFonts w:asciiTheme="minorHAnsi" w:hAnsiTheme="minorHAnsi" w:cstheme="minorHAnsi"/>
          <w:b/>
        </w:rPr>
        <w:t xml:space="preserve">Nonresponse </w:t>
      </w:r>
      <w:proofErr w:type="spellStart"/>
      <w:r w:rsidRPr="00B108D5" w:rsidR="007733E3">
        <w:rPr>
          <w:rFonts w:asciiTheme="minorHAnsi" w:hAnsiTheme="minorHAnsi" w:cstheme="minorHAnsi"/>
          <w:b/>
        </w:rPr>
        <w:t>Followup</w:t>
      </w:r>
      <w:proofErr w:type="spellEnd"/>
      <w:r w:rsidRPr="00B108D5" w:rsidR="007733E3">
        <w:rPr>
          <w:rFonts w:asciiTheme="minorHAnsi" w:hAnsiTheme="minorHAnsi" w:cstheme="minorHAnsi"/>
          <w:b/>
        </w:rPr>
        <w:t xml:space="preserve"> </w:t>
      </w:r>
    </w:p>
    <w:p w:rsidRPr="00B108D5" w:rsidR="0091185E" w:rsidP="0091185E" w:rsidRDefault="0091185E" w14:paraId="3C388201" w14:textId="50FEB0B4">
      <w:pPr>
        <w:pStyle w:val="NormalWeb"/>
        <w:spacing w:before="0" w:beforeAutospacing="0" w:after="0" w:afterAutospacing="0" w:line="480" w:lineRule="auto"/>
        <w:ind w:firstLine="720"/>
        <w:rPr>
          <w:rFonts w:asciiTheme="minorHAnsi" w:hAnsiTheme="minorHAnsi" w:cstheme="minorHAnsi"/>
        </w:rPr>
      </w:pPr>
      <w:r w:rsidRPr="00B108D5">
        <w:rPr>
          <w:rFonts w:asciiTheme="minorHAnsi" w:hAnsiTheme="minorHAnsi" w:cstheme="minorHAnsi"/>
        </w:rPr>
        <w:t xml:space="preserve">The NRFU operation serves two primary purposes: </w:t>
      </w:r>
    </w:p>
    <w:p w:rsidRPr="00B108D5" w:rsidR="0091185E" w:rsidP="00E07277" w:rsidRDefault="0091185E" w14:paraId="5EE040A5" w14:textId="77777777">
      <w:pPr>
        <w:pStyle w:val="NormalWeb"/>
        <w:numPr>
          <w:ilvl w:val="0"/>
          <w:numId w:val="17"/>
        </w:numPr>
        <w:spacing w:before="0" w:beforeAutospacing="0" w:line="480" w:lineRule="auto"/>
        <w:rPr>
          <w:rFonts w:asciiTheme="minorHAnsi" w:hAnsiTheme="minorHAnsi" w:cstheme="minorHAnsi"/>
        </w:rPr>
      </w:pPr>
      <w:r w:rsidRPr="00B108D5">
        <w:rPr>
          <w:rFonts w:asciiTheme="minorHAnsi" w:hAnsiTheme="minorHAnsi" w:cstheme="minorHAnsi"/>
        </w:rPr>
        <w:t xml:space="preserve">Determines or resolves housing unit status for addresses included in the NRFU workload. </w:t>
      </w:r>
    </w:p>
    <w:p w:rsidRPr="00B108D5" w:rsidR="0091185E" w:rsidP="0091185E" w:rsidRDefault="0091185E" w14:paraId="5C1CE370" w14:textId="77777777">
      <w:pPr>
        <w:pStyle w:val="NormalWeb"/>
        <w:numPr>
          <w:ilvl w:val="0"/>
          <w:numId w:val="17"/>
        </w:numPr>
        <w:spacing w:after="0" w:afterAutospacing="0" w:line="480" w:lineRule="auto"/>
        <w:rPr>
          <w:rFonts w:asciiTheme="minorHAnsi" w:hAnsiTheme="minorHAnsi" w:cstheme="minorHAnsi"/>
        </w:rPr>
      </w:pPr>
      <w:r w:rsidRPr="00B108D5">
        <w:rPr>
          <w:rFonts w:asciiTheme="minorHAnsi" w:hAnsiTheme="minorHAnsi" w:cstheme="minorHAnsi"/>
        </w:rPr>
        <w:t xml:space="preserve">Enumerates housing units that are determined to have a housing unit status of occupied. </w:t>
      </w:r>
    </w:p>
    <w:p w:rsidRPr="00B108D5" w:rsidR="0091185E" w:rsidP="0091185E" w:rsidRDefault="0091185E" w14:paraId="5B4E364C"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The NRFU workload is comprised of addresses from a number of sources, including: </w:t>
      </w:r>
    </w:p>
    <w:p w:rsidRPr="00B108D5" w:rsidR="0091185E" w:rsidP="0091185E" w:rsidRDefault="0091185E" w14:paraId="6285F00D" w14:textId="77777777">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Nonresponding addresses in TEAs 1 and 6. </w:t>
      </w:r>
    </w:p>
    <w:p w:rsidRPr="00B108D5" w:rsidR="0091185E" w:rsidP="0091185E" w:rsidRDefault="0091185E" w14:paraId="475718E2" w14:textId="0B7D9C8F">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Blank mail returns or mail returns otherwise deemed to be </w:t>
      </w:r>
      <w:r w:rsidRPr="00B108D5" w:rsidR="0084368E">
        <w:rPr>
          <w:rFonts w:asciiTheme="minorHAnsi" w:hAnsiTheme="minorHAnsi" w:cstheme="minorHAnsi"/>
          <w:bCs/>
        </w:rPr>
        <w:t>insufficient</w:t>
      </w:r>
      <w:r w:rsidRPr="00B108D5" w:rsidR="00E641F6">
        <w:rPr>
          <w:rFonts w:asciiTheme="minorHAnsi" w:hAnsiTheme="minorHAnsi" w:cstheme="minorHAnsi"/>
          <w:bCs/>
        </w:rPr>
        <w:t>.</w:t>
      </w:r>
      <w:r w:rsidRPr="00B108D5">
        <w:rPr>
          <w:rFonts w:asciiTheme="minorHAnsi" w:hAnsiTheme="minorHAnsi" w:cstheme="minorHAnsi"/>
          <w:bCs/>
        </w:rPr>
        <w:t xml:space="preserve"> </w:t>
      </w:r>
    </w:p>
    <w:p w:rsidRPr="00B108D5" w:rsidR="0091185E" w:rsidP="0091185E" w:rsidRDefault="0091185E" w14:paraId="73628119" w14:textId="661B1205">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Addresses identified by the spring 2020 USPS Delivery Sequence File and other special efforts undertaken to identify new housing around the time of the census — New Construction and Housing Unit Count Review; addresses upheld in the Local Update of Census Addresses appeals process; and potentially other addresses determined to require follow-up after the initial enumeration universe is established. </w:t>
      </w:r>
    </w:p>
    <w:p w:rsidRPr="00B108D5" w:rsidR="0091185E" w:rsidP="0091185E" w:rsidRDefault="0091185E" w14:paraId="24FF849C" w14:textId="327C598A">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Addresses with a vacant status </w:t>
      </w:r>
      <w:r w:rsidRPr="00B108D5" w:rsidR="00B1397F">
        <w:rPr>
          <w:rFonts w:asciiTheme="minorHAnsi" w:hAnsiTheme="minorHAnsi" w:cstheme="minorHAnsi"/>
          <w:bCs/>
        </w:rPr>
        <w:t>(</w:t>
      </w:r>
      <w:r w:rsidRPr="00B108D5">
        <w:rPr>
          <w:rFonts w:asciiTheme="minorHAnsi" w:hAnsiTheme="minorHAnsi" w:cstheme="minorHAnsi"/>
          <w:bCs/>
        </w:rPr>
        <w:t>reported</w:t>
      </w:r>
      <w:r w:rsidRPr="00B108D5" w:rsidR="00B1397F">
        <w:rPr>
          <w:rFonts w:asciiTheme="minorHAnsi" w:hAnsiTheme="minorHAnsi" w:cstheme="minorHAnsi"/>
          <w:bCs/>
        </w:rPr>
        <w:t xml:space="preserve"> as 0 occupants)</w:t>
      </w:r>
      <w:r w:rsidRPr="00B108D5">
        <w:rPr>
          <w:rFonts w:asciiTheme="minorHAnsi" w:hAnsiTheme="minorHAnsi" w:cstheme="minorHAnsi"/>
          <w:bCs/>
        </w:rPr>
        <w:t xml:space="preserve"> from Internet Self-Response. </w:t>
      </w:r>
    </w:p>
    <w:p w:rsidRPr="00B108D5" w:rsidR="0091185E" w:rsidP="0091185E" w:rsidRDefault="0091185E" w14:paraId="798F1721" w14:textId="77777777">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Field Verification cases. </w:t>
      </w:r>
    </w:p>
    <w:p w:rsidRPr="00B108D5" w:rsidR="0091185E" w:rsidP="0091185E" w:rsidRDefault="0091185E" w14:paraId="0177519E" w14:textId="77777777">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Coverage Improvement cases. </w:t>
      </w:r>
    </w:p>
    <w:p w:rsidRPr="00B108D5" w:rsidR="0091185E" w:rsidP="0091185E" w:rsidRDefault="00391F88" w14:paraId="5982BAFE" w14:textId="64F8C62A">
      <w:pPr>
        <w:pStyle w:val="ListParagraph"/>
        <w:numPr>
          <w:ilvl w:val="0"/>
          <w:numId w:val="11"/>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Self-Response Quality Assurance </w:t>
      </w:r>
      <w:r w:rsidRPr="00B108D5" w:rsidR="0091185E">
        <w:rPr>
          <w:rFonts w:asciiTheme="minorHAnsi" w:hAnsiTheme="minorHAnsi" w:cstheme="minorHAnsi"/>
          <w:bCs/>
        </w:rPr>
        <w:t xml:space="preserve">cases. </w:t>
      </w:r>
    </w:p>
    <w:p w:rsidRPr="00B108D5" w:rsidR="0091185E" w:rsidP="0091185E" w:rsidRDefault="0091185E" w14:paraId="074C7CA4"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ab/>
        <w:t>The 2020 Census NRFU operation will be different from the NRFU operation conducted in the 2010 Census. The Census Bureau will implement a NRFU operational design that utilizes a combina</w:t>
      </w:r>
      <w:r w:rsidRPr="00B108D5">
        <w:rPr>
          <w:rFonts w:asciiTheme="minorHAnsi" w:hAnsiTheme="minorHAnsi" w:cstheme="minorHAnsi"/>
          <w:bCs/>
        </w:rPr>
        <w:softHyphen/>
        <w:t xml:space="preserve">tion of the following: </w:t>
      </w:r>
    </w:p>
    <w:p w:rsidRPr="00B108D5" w:rsidR="0091185E" w:rsidP="0091185E" w:rsidRDefault="0091185E" w14:paraId="1C5660C5" w14:textId="77777777">
      <w:pPr>
        <w:pStyle w:val="ListParagraph"/>
        <w:numPr>
          <w:ilvl w:val="0"/>
          <w:numId w:val="10"/>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Automation to facilitate data collection. </w:t>
      </w:r>
    </w:p>
    <w:p w:rsidRPr="00B108D5" w:rsidR="0091185E" w:rsidP="0091185E" w:rsidRDefault="0091185E" w14:paraId="38CB1A18" w14:textId="77777777">
      <w:pPr>
        <w:pStyle w:val="ListParagraph"/>
        <w:numPr>
          <w:ilvl w:val="0"/>
          <w:numId w:val="10"/>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Administrative records and third-party data usage to reduce the workload. </w:t>
      </w:r>
    </w:p>
    <w:p w:rsidRPr="00B108D5" w:rsidR="0091185E" w:rsidP="0091185E" w:rsidRDefault="0091185E" w14:paraId="62B4CADB" w14:textId="77777777">
      <w:pPr>
        <w:pStyle w:val="ListParagraph"/>
        <w:numPr>
          <w:ilvl w:val="0"/>
          <w:numId w:val="10"/>
        </w:numPr>
        <w:tabs>
          <w:tab w:val="left" w:pos="-1440"/>
        </w:tabs>
        <w:spacing w:line="480" w:lineRule="auto"/>
        <w:rPr>
          <w:rFonts w:asciiTheme="minorHAnsi" w:hAnsiTheme="minorHAnsi" w:cstheme="minorHAnsi"/>
          <w:bCs/>
        </w:rPr>
      </w:pPr>
      <w:r w:rsidRPr="00B108D5">
        <w:rPr>
          <w:rFonts w:asciiTheme="minorHAnsi" w:hAnsiTheme="minorHAnsi" w:cstheme="minorHAnsi"/>
          <w:bCs/>
        </w:rPr>
        <w:t>Reengineering of staffing and management of field operations.</w:t>
      </w:r>
    </w:p>
    <w:p w:rsidRPr="00B108D5" w:rsidR="0091185E" w:rsidP="0091185E" w:rsidRDefault="002332DF" w14:paraId="4CD71FFB" w14:textId="79800571">
      <w:pPr>
        <w:pStyle w:val="ListParagraph"/>
        <w:numPr>
          <w:ilvl w:val="0"/>
          <w:numId w:val="10"/>
        </w:numPr>
        <w:tabs>
          <w:tab w:val="left" w:pos="-1440"/>
        </w:tabs>
        <w:spacing w:line="480" w:lineRule="auto"/>
        <w:rPr>
          <w:rFonts w:asciiTheme="minorHAnsi" w:hAnsiTheme="minorHAnsi" w:cstheme="minorHAnsi"/>
          <w:bCs/>
        </w:rPr>
      </w:pPr>
      <w:r w:rsidRPr="00B108D5">
        <w:rPr>
          <w:rFonts w:asciiTheme="minorHAnsi" w:hAnsiTheme="minorHAnsi" w:cstheme="minorHAnsi"/>
          <w:bCs/>
        </w:rPr>
        <w:t>A best-time-to-c</w:t>
      </w:r>
      <w:r w:rsidRPr="00B108D5" w:rsidR="0091185E">
        <w:rPr>
          <w:rFonts w:asciiTheme="minorHAnsi" w:hAnsiTheme="minorHAnsi" w:cstheme="minorHAnsi"/>
          <w:bCs/>
        </w:rPr>
        <w:t xml:space="preserve">ontact model to increase the likelihood of making contact attempts when an enumerator will find people at home. </w:t>
      </w:r>
    </w:p>
    <w:p w:rsidRPr="00B108D5" w:rsidR="0091185E" w:rsidP="0091185E" w:rsidRDefault="0091185E" w14:paraId="73F2B3A7" w14:textId="266572F8">
      <w:pPr>
        <w:numPr>
          <w:ilvl w:val="0"/>
          <w:numId w:val="7"/>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 </w:t>
      </w:r>
      <w:r w:rsidRPr="00B108D5">
        <w:rPr>
          <w:rFonts w:asciiTheme="minorHAnsi" w:hAnsiTheme="minorHAnsi" w:cstheme="minorHAnsi"/>
          <w:bCs/>
        </w:rPr>
        <w:tab/>
        <w:t xml:space="preserve">After giving the population in the United States and Puerto Rico an opportunity to self-respond to the 2020 Census, the Census Bureau will use the most cost-effective strategy for contacting and counting people to ensure an accurate count. </w:t>
      </w:r>
      <w:r w:rsidRPr="00B108D5">
        <w:rPr>
          <w:rFonts w:asciiTheme="minorHAnsi" w:hAnsiTheme="minorHAnsi" w:cstheme="minorHAnsi"/>
          <w:bCs/>
        </w:rPr>
        <w:tab/>
        <w:t xml:space="preserve"> </w:t>
      </w:r>
    </w:p>
    <w:p w:rsidRPr="00B108D5" w:rsidR="0091185E" w:rsidP="0091185E" w:rsidRDefault="0091185E" w14:paraId="40E2F4D8" w14:textId="009927BC">
      <w:pPr>
        <w:tabs>
          <w:tab w:val="left" w:pos="-1440"/>
        </w:tabs>
        <w:spacing w:line="480" w:lineRule="auto"/>
        <w:rPr>
          <w:rFonts w:asciiTheme="minorHAnsi" w:hAnsiTheme="minorHAnsi" w:cstheme="minorHAnsi"/>
          <w:bCs/>
        </w:rPr>
      </w:pPr>
      <w:r w:rsidRPr="00B108D5">
        <w:rPr>
          <w:rFonts w:asciiTheme="minorHAnsi" w:hAnsiTheme="minorHAnsi" w:cstheme="minorHAnsi"/>
        </w:rPr>
        <w:tab/>
        <w:t>During the NRFU operation, enumerators will visit each housing unit designated for follow</w:t>
      </w:r>
      <w:r w:rsidRPr="00B108D5" w:rsidR="002332DF">
        <w:rPr>
          <w:rFonts w:asciiTheme="minorHAnsi" w:hAnsiTheme="minorHAnsi" w:cstheme="minorHAnsi"/>
        </w:rPr>
        <w:t>-</w:t>
      </w:r>
      <w:r w:rsidRPr="00B108D5">
        <w:rPr>
          <w:rFonts w:asciiTheme="minorHAnsi" w:hAnsiTheme="minorHAnsi" w:cstheme="minorHAnsi"/>
        </w:rPr>
        <w:t xml:space="preserve">up </w:t>
      </w:r>
      <w:r w:rsidRPr="00B108D5" w:rsidR="00A207FA">
        <w:rPr>
          <w:rFonts w:asciiTheme="minorHAnsi" w:hAnsiTheme="minorHAnsi" w:cstheme="minorHAnsi"/>
        </w:rPr>
        <w:t xml:space="preserve">and </w:t>
      </w:r>
      <w:r w:rsidRPr="00B108D5">
        <w:rPr>
          <w:rFonts w:asciiTheme="minorHAnsi" w:hAnsiTheme="minorHAnsi" w:cstheme="minorHAnsi"/>
        </w:rPr>
        <w:t xml:space="preserve">determine </w:t>
      </w:r>
      <w:r w:rsidRPr="00B108D5" w:rsidR="00446D6F">
        <w:rPr>
          <w:rFonts w:asciiTheme="minorHAnsi" w:hAnsiTheme="minorHAnsi" w:cstheme="minorHAnsi"/>
        </w:rPr>
        <w:t xml:space="preserve">whether the unit exists and then </w:t>
      </w:r>
      <w:r w:rsidRPr="00B108D5">
        <w:rPr>
          <w:rFonts w:asciiTheme="minorHAnsi" w:hAnsiTheme="minorHAnsi" w:cstheme="minorHAnsi"/>
        </w:rPr>
        <w:t>the occupancy status of the unit on April 1, 2020</w:t>
      </w:r>
      <w:r w:rsidRPr="00B108D5" w:rsidR="00446D6F">
        <w:rPr>
          <w:rFonts w:asciiTheme="minorHAnsi" w:hAnsiTheme="minorHAnsi" w:cstheme="minorHAnsi"/>
        </w:rPr>
        <w:t>.</w:t>
      </w:r>
      <w:r w:rsidRPr="00B108D5">
        <w:rPr>
          <w:rFonts w:asciiTheme="minorHAnsi" w:hAnsiTheme="minorHAnsi" w:cstheme="minorHAnsi"/>
        </w:rPr>
        <w:t xml:space="preserve"> </w:t>
      </w:r>
      <w:r w:rsidRPr="00B108D5" w:rsidR="00446D6F">
        <w:rPr>
          <w:rFonts w:asciiTheme="minorHAnsi" w:hAnsiTheme="minorHAnsi" w:cstheme="minorHAnsi"/>
        </w:rPr>
        <w:t xml:space="preserve">If the unit exists, they </w:t>
      </w:r>
      <w:r w:rsidRPr="00B108D5" w:rsidR="00453EA9">
        <w:rPr>
          <w:rFonts w:asciiTheme="minorHAnsi" w:hAnsiTheme="minorHAnsi" w:cstheme="minorHAnsi"/>
        </w:rPr>
        <w:t xml:space="preserve">will </w:t>
      </w:r>
      <w:r w:rsidRPr="00B108D5" w:rsidR="005154A2">
        <w:rPr>
          <w:rFonts w:asciiTheme="minorHAnsi" w:hAnsiTheme="minorHAnsi" w:cstheme="minorHAnsi"/>
        </w:rPr>
        <w:t xml:space="preserve">attempt to </w:t>
      </w:r>
      <w:r w:rsidRPr="00B108D5">
        <w:rPr>
          <w:rFonts w:asciiTheme="minorHAnsi" w:hAnsiTheme="minorHAnsi" w:cstheme="minorHAnsi"/>
        </w:rPr>
        <w:t>complete an interview</w:t>
      </w:r>
      <w:r w:rsidRPr="00B108D5" w:rsidR="00446D6F">
        <w:rPr>
          <w:rFonts w:asciiTheme="minorHAnsi" w:hAnsiTheme="minorHAnsi" w:cstheme="minorHAnsi"/>
        </w:rPr>
        <w:t xml:space="preserve"> </w:t>
      </w:r>
      <w:r w:rsidRPr="00B108D5">
        <w:rPr>
          <w:rFonts w:asciiTheme="minorHAnsi" w:hAnsiTheme="minorHAnsi" w:cstheme="minorHAnsi"/>
        </w:rPr>
        <w:t xml:space="preserve">using an automated application on a smartphone. The devices will use a secure Census Bureau-provided enumeration application solution for conducting the NRFU field data collection. Enumeration data and workload updates will be transmitted between the NRFU instruments and response processing systems on a regular basis. </w:t>
      </w:r>
      <w:r w:rsidRPr="00B108D5" w:rsidR="00AA2516">
        <w:rPr>
          <w:rFonts w:asciiTheme="minorHAnsi" w:hAnsiTheme="minorHAnsi" w:cstheme="minorHAnsi"/>
        </w:rPr>
        <w:t xml:space="preserve">Data will be encrypted at all times, both at rest and in transmission. </w:t>
      </w:r>
      <w:r w:rsidRPr="00B108D5">
        <w:rPr>
          <w:rFonts w:asciiTheme="minorHAnsi" w:hAnsiTheme="minorHAnsi" w:cstheme="minorHAnsi"/>
          <w:bCs/>
        </w:rPr>
        <w:t xml:space="preserve">Various techniques will be used during NRFU to make the data collection as efficient as possible. The number of allowed attempts to contact will be controlled within the automated instrument, and best-time-to-contact modeling will be used in the creation of the daily assignments. Every case in the NRFU workload will </w:t>
      </w:r>
      <w:r w:rsidRPr="00B108D5" w:rsidR="008305C5">
        <w:rPr>
          <w:rFonts w:asciiTheme="minorHAnsi" w:hAnsiTheme="minorHAnsi" w:cstheme="minorHAnsi"/>
          <w:bCs/>
        </w:rPr>
        <w:t xml:space="preserve">initially </w:t>
      </w:r>
      <w:r w:rsidRPr="00B108D5">
        <w:rPr>
          <w:rFonts w:asciiTheme="minorHAnsi" w:hAnsiTheme="minorHAnsi" w:cstheme="minorHAnsi"/>
          <w:bCs/>
        </w:rPr>
        <w:t xml:space="preserve">have a maximum of six unique contact days. </w:t>
      </w:r>
      <w:r w:rsidRPr="00B108D5" w:rsidR="008305C5">
        <w:rPr>
          <w:rFonts w:asciiTheme="minorHAnsi" w:hAnsiTheme="minorHAnsi" w:cstheme="minorHAnsi"/>
          <w:bCs/>
        </w:rPr>
        <w:t>(During the Closeout phase of the operation, cases may receive additional attempts, as necessary, to resolve incomplete cases.</w:t>
      </w:r>
      <w:r w:rsidRPr="00B108D5" w:rsidR="008305C5">
        <w:rPr>
          <w:rFonts w:asciiTheme="minorHAnsi" w:hAnsiTheme="minorHAnsi" w:cstheme="minorHAnsi"/>
        </w:rPr>
        <w:t xml:space="preserve">) </w:t>
      </w:r>
      <w:r w:rsidRPr="00B108D5">
        <w:rPr>
          <w:rFonts w:asciiTheme="minorHAnsi" w:hAnsiTheme="minorHAnsi" w:cstheme="minorHAnsi"/>
          <w:bCs/>
        </w:rPr>
        <w:t xml:space="preserve">After a third attempt to contact a household does not yield a respondent, a case will become proxy-eligible. A proxy is a neighbor, landlord, real estate agent, or other knowledgeable person who can provide information about the unit and the people who live there. An enumerator should attempt three proxies after each </w:t>
      </w:r>
      <w:proofErr w:type="spellStart"/>
      <w:r w:rsidRPr="00B108D5">
        <w:rPr>
          <w:rFonts w:asciiTheme="minorHAnsi" w:hAnsiTheme="minorHAnsi" w:cstheme="minorHAnsi"/>
          <w:bCs/>
        </w:rPr>
        <w:t>noninterview</w:t>
      </w:r>
      <w:proofErr w:type="spellEnd"/>
      <w:r w:rsidRPr="00B108D5">
        <w:rPr>
          <w:rFonts w:asciiTheme="minorHAnsi" w:hAnsiTheme="minorHAnsi" w:cstheme="minorHAnsi"/>
          <w:bCs/>
        </w:rPr>
        <w:t xml:space="preserve"> for a proxy-eligible case.</w:t>
      </w:r>
    </w:p>
    <w:p w:rsidRPr="00B108D5" w:rsidR="0091185E" w:rsidP="0091185E" w:rsidRDefault="0091185E" w14:paraId="5DD7E0F4" w14:textId="72EFCFEE">
      <w:pPr>
        <w:tabs>
          <w:tab w:val="left" w:pos="-1440"/>
        </w:tabs>
        <w:spacing w:line="480" w:lineRule="auto"/>
        <w:rPr>
          <w:rFonts w:asciiTheme="minorHAnsi" w:hAnsiTheme="minorHAnsi" w:cstheme="minorHAnsi"/>
          <w:bCs/>
        </w:rPr>
      </w:pPr>
      <w:r w:rsidRPr="00B108D5">
        <w:rPr>
          <w:rFonts w:asciiTheme="minorHAnsi" w:hAnsiTheme="minorHAnsi" w:cstheme="minorHAnsi"/>
          <w:bCs/>
        </w:rPr>
        <w:tab/>
      </w:r>
      <w:r w:rsidRPr="00B108D5" w:rsidR="00FA7DD0">
        <w:rPr>
          <w:rFonts w:asciiTheme="minorHAnsi" w:hAnsiTheme="minorHAnsi" w:cstheme="minorHAnsi"/>
        </w:rPr>
        <w:t>In addition to the initial in-person contact attempt, these addresses will also receive a final mailing that encour</w:t>
      </w:r>
      <w:r w:rsidRPr="00B108D5" w:rsidR="00FA7DD0">
        <w:rPr>
          <w:rFonts w:asciiTheme="minorHAnsi" w:hAnsiTheme="minorHAnsi" w:cstheme="minorHAnsi"/>
        </w:rPr>
        <w:softHyphen/>
        <w:t>ages occupants to self-respond to the 2020 Census. </w:t>
      </w:r>
      <w:r w:rsidRPr="00B108D5">
        <w:rPr>
          <w:rFonts w:asciiTheme="minorHAnsi" w:hAnsiTheme="minorHAnsi" w:cstheme="minorHAnsi"/>
          <w:bCs/>
        </w:rPr>
        <w:t>If the init</w:t>
      </w:r>
      <w:r w:rsidRPr="00B108D5" w:rsidR="00A413FE">
        <w:rPr>
          <w:rFonts w:asciiTheme="minorHAnsi" w:hAnsiTheme="minorHAnsi" w:cstheme="minorHAnsi"/>
          <w:bCs/>
        </w:rPr>
        <w:t>ial in-person contact attempt i</w:t>
      </w:r>
      <w:r w:rsidRPr="00B108D5">
        <w:rPr>
          <w:rFonts w:asciiTheme="minorHAnsi" w:hAnsiTheme="minorHAnsi" w:cstheme="minorHAnsi"/>
          <w:bCs/>
        </w:rPr>
        <w:t xml:space="preserve">s unsuccessful, the Census Bureau will use administrative records </w:t>
      </w:r>
      <w:r w:rsidRPr="00B108D5" w:rsidR="00E95329">
        <w:rPr>
          <w:rFonts w:asciiTheme="minorHAnsi" w:hAnsiTheme="minorHAnsi" w:cstheme="minorHAnsi"/>
          <w:bCs/>
        </w:rPr>
        <w:t xml:space="preserve">for the unit status or </w:t>
      </w:r>
      <w:r w:rsidRPr="00B108D5">
        <w:rPr>
          <w:rFonts w:asciiTheme="minorHAnsi" w:hAnsiTheme="minorHAnsi" w:cstheme="minorHAnsi"/>
          <w:bCs/>
        </w:rPr>
        <w:t>as the household response data when it</w:t>
      </w:r>
      <w:r w:rsidRPr="00B108D5" w:rsidR="002118FC">
        <w:rPr>
          <w:rFonts w:asciiTheme="minorHAnsi" w:hAnsiTheme="minorHAnsi" w:cstheme="minorHAnsi"/>
          <w:bCs/>
        </w:rPr>
        <w:t xml:space="preserve"> </w:t>
      </w:r>
      <w:r w:rsidRPr="00B108D5">
        <w:rPr>
          <w:rFonts w:asciiTheme="minorHAnsi" w:hAnsiTheme="minorHAnsi" w:cstheme="minorHAnsi"/>
          <w:bCs/>
        </w:rPr>
        <w:t xml:space="preserve">has high-quality administrative records from </w:t>
      </w:r>
      <w:r w:rsidRPr="00B108D5" w:rsidR="00801CB1">
        <w:rPr>
          <w:rFonts w:asciiTheme="minorHAnsi" w:hAnsiTheme="minorHAnsi" w:cstheme="minorHAnsi"/>
          <w:bCs/>
        </w:rPr>
        <w:t xml:space="preserve">multiple </w:t>
      </w:r>
      <w:r w:rsidRPr="00B108D5">
        <w:rPr>
          <w:rFonts w:asciiTheme="minorHAnsi" w:hAnsiTheme="minorHAnsi" w:cstheme="minorHAnsi"/>
          <w:bCs/>
        </w:rPr>
        <w:t xml:space="preserve">trusted sources. </w:t>
      </w:r>
      <w:r w:rsidRPr="00B108D5" w:rsidR="007E01E6">
        <w:rPr>
          <w:rFonts w:asciiTheme="minorHAnsi" w:hAnsiTheme="minorHAnsi" w:cstheme="minorHAnsi"/>
          <w:bCs/>
        </w:rPr>
        <w:t>Undeliverable-A</w:t>
      </w:r>
      <w:r w:rsidRPr="00B108D5" w:rsidR="004915D4">
        <w:rPr>
          <w:rFonts w:asciiTheme="minorHAnsi" w:hAnsiTheme="minorHAnsi" w:cstheme="minorHAnsi"/>
          <w:bCs/>
        </w:rPr>
        <w:t xml:space="preserve">s-Addressed information from the USPS will serve as the primary administrative records source for the identification of vacant addresses and addresses that do not exist. </w:t>
      </w:r>
      <w:r w:rsidRPr="00B108D5">
        <w:rPr>
          <w:rFonts w:asciiTheme="minorHAnsi" w:hAnsiTheme="minorHAnsi" w:cstheme="minorHAnsi"/>
          <w:bCs/>
        </w:rPr>
        <w:t>Examples of sources of administrative records used to enumerate occupied housing units include IRS Individual Tax Returns, IRS Information Returns, and the Center for Medicare and Medicaid Statistics Medicare Enrollment Database.</w:t>
      </w:r>
    </w:p>
    <w:p w:rsidRPr="00B108D5" w:rsidR="0091185E" w:rsidP="0091185E" w:rsidRDefault="0091185E" w14:paraId="3DDDCC5A" w14:textId="70F32841">
      <w:p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Addresses will also be removed from the workload throughout the course of the NRFU operation as self-responses </w:t>
      </w:r>
      <w:r w:rsidRPr="00B108D5" w:rsidR="00345B4D">
        <w:rPr>
          <w:rFonts w:asciiTheme="minorHAnsi" w:hAnsiTheme="minorHAnsi" w:cstheme="minorHAnsi"/>
          <w:bCs/>
        </w:rPr>
        <w:t>continue to be</w:t>
      </w:r>
      <w:r w:rsidRPr="00B108D5">
        <w:rPr>
          <w:rFonts w:asciiTheme="minorHAnsi" w:hAnsiTheme="minorHAnsi" w:cstheme="minorHAnsi"/>
          <w:bCs/>
        </w:rPr>
        <w:t xml:space="preserve"> received. </w:t>
      </w:r>
    </w:p>
    <w:p w:rsidRPr="00B108D5" w:rsidR="0091185E" w:rsidP="0091185E" w:rsidRDefault="0091185E" w14:paraId="00F57F20" w14:textId="77777777">
      <w:pPr>
        <w:tabs>
          <w:tab w:val="left" w:pos="-1440"/>
        </w:tabs>
        <w:spacing w:line="480" w:lineRule="auto"/>
        <w:rPr>
          <w:rFonts w:asciiTheme="minorHAnsi" w:hAnsiTheme="minorHAnsi" w:cstheme="minorHAnsi"/>
          <w:bCs/>
          <w:i/>
        </w:rPr>
      </w:pPr>
      <w:r w:rsidRPr="00B108D5">
        <w:rPr>
          <w:rFonts w:asciiTheme="minorHAnsi" w:hAnsiTheme="minorHAnsi" w:cstheme="minorHAnsi"/>
          <w:bCs/>
          <w:i/>
        </w:rPr>
        <w:t>Early NRFU</w:t>
      </w:r>
    </w:p>
    <w:p w:rsidRPr="00B108D5" w:rsidR="0091185E" w:rsidP="0091185E" w:rsidRDefault="0091185E" w14:paraId="651AADB6" w14:textId="7A833FAF">
      <w:pPr>
        <w:tabs>
          <w:tab w:val="left" w:pos="-1440"/>
        </w:tabs>
        <w:spacing w:line="480" w:lineRule="auto"/>
        <w:rPr>
          <w:rFonts w:asciiTheme="minorHAnsi" w:hAnsiTheme="minorHAnsi" w:cstheme="minorHAnsi"/>
        </w:rPr>
      </w:pPr>
      <w:r w:rsidRPr="00B108D5">
        <w:rPr>
          <w:rFonts w:asciiTheme="minorHAnsi" w:hAnsiTheme="minorHAnsi" w:cstheme="minorHAnsi"/>
        </w:rPr>
        <w:tab/>
        <w:t xml:space="preserve">Early NRFU occurs in areas where there are high concentrations of college students living in off-campus housing </w:t>
      </w:r>
      <w:r w:rsidRPr="00B108D5" w:rsidR="00560C62">
        <w:rPr>
          <w:rFonts w:asciiTheme="minorHAnsi" w:hAnsiTheme="minorHAnsi" w:cstheme="minorHAnsi"/>
        </w:rPr>
        <w:t xml:space="preserve">who are unlikely to be present during </w:t>
      </w:r>
      <w:r w:rsidRPr="00B108D5">
        <w:rPr>
          <w:rFonts w:asciiTheme="minorHAnsi" w:hAnsiTheme="minorHAnsi" w:cstheme="minorHAnsi"/>
        </w:rPr>
        <w:t>the scheduled dates for regular NRFU. The enumeration procedures for early NRFU are the same as regular NRFU but just conducted at an earlier time to accommodate the schedules of select colleges and universities. Any early NRFU addresses that are unresolved by the start of NRFU will receive additional field attempts during regular NRFU.</w:t>
      </w:r>
      <w:r w:rsidRPr="00B108D5" w:rsidR="001536CA">
        <w:rPr>
          <w:rFonts w:asciiTheme="minorHAnsi" w:hAnsiTheme="minorHAnsi" w:cstheme="minorHAnsi"/>
        </w:rPr>
        <w:t xml:space="preserve"> A </w:t>
      </w:r>
      <w:r w:rsidRPr="00B108D5" w:rsidR="001422EA">
        <w:rPr>
          <w:rFonts w:asciiTheme="minorHAnsi" w:hAnsiTheme="minorHAnsi" w:cstheme="minorHAnsi"/>
        </w:rPr>
        <w:t xml:space="preserve">map of where this will occur is at the following link: </w:t>
      </w:r>
      <w:hyperlink w:history="1" r:id="rId22">
        <w:r w:rsidRPr="00B108D5" w:rsidR="001422EA">
          <w:rPr>
            <w:rStyle w:val="Hyperlink"/>
            <w:rFonts w:asciiTheme="minorHAnsi" w:hAnsiTheme="minorHAnsi" w:cstheme="minorHAnsi"/>
          </w:rPr>
          <w:t>Early NRFU</w:t>
        </w:r>
      </w:hyperlink>
      <w:r w:rsidRPr="00B108D5" w:rsidR="001422EA">
        <w:rPr>
          <w:rFonts w:asciiTheme="minorHAnsi" w:hAnsiTheme="minorHAnsi" w:cstheme="minorHAnsi"/>
        </w:rPr>
        <w:t xml:space="preserve"> </w:t>
      </w:r>
    </w:p>
    <w:p w:rsidRPr="00B108D5" w:rsidR="0091185E" w:rsidP="0091185E" w:rsidRDefault="0091185E" w14:paraId="4B871D13" w14:textId="77777777">
      <w:pPr>
        <w:spacing w:line="480" w:lineRule="auto"/>
        <w:rPr>
          <w:rFonts w:asciiTheme="minorHAnsi" w:hAnsiTheme="minorHAnsi" w:cstheme="minorHAnsi"/>
          <w:bCs/>
          <w:i/>
        </w:rPr>
      </w:pPr>
      <w:r w:rsidRPr="00B108D5">
        <w:rPr>
          <w:rFonts w:asciiTheme="minorHAnsi" w:hAnsiTheme="minorHAnsi" w:cstheme="minorHAnsi"/>
          <w:bCs/>
          <w:i/>
        </w:rPr>
        <w:t xml:space="preserve">NRFU </w:t>
      </w:r>
      <w:proofErr w:type="spellStart"/>
      <w:r w:rsidRPr="00B108D5">
        <w:rPr>
          <w:rFonts w:asciiTheme="minorHAnsi" w:hAnsiTheme="minorHAnsi" w:cstheme="minorHAnsi"/>
          <w:bCs/>
          <w:i/>
        </w:rPr>
        <w:t>Reinterview</w:t>
      </w:r>
      <w:proofErr w:type="spellEnd"/>
    </w:p>
    <w:p w:rsidRPr="00B108D5" w:rsidR="00AE4B9E" w:rsidP="001961B2" w:rsidRDefault="0091185E" w14:paraId="52D70144" w14:textId="2835E136">
      <w:pPr>
        <w:spacing w:line="480" w:lineRule="auto"/>
        <w:ind w:firstLine="720"/>
        <w:rPr>
          <w:rFonts w:asciiTheme="minorHAnsi" w:hAnsiTheme="minorHAnsi" w:cstheme="minorHAnsi"/>
        </w:rPr>
      </w:pPr>
      <w:r w:rsidRPr="00B108D5">
        <w:rPr>
          <w:rFonts w:asciiTheme="minorHAnsi" w:hAnsiTheme="minorHAnsi" w:cstheme="minorHAnsi"/>
        </w:rPr>
        <w:t xml:space="preserve">The 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program will check the quality of the work done by enumerators in NRFU. A sample of approximately 5 percent of NRFU interviews will be selected for verification through 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The 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program involves conducting an independent</w:t>
      </w:r>
      <w:r w:rsidRPr="00B108D5" w:rsidR="00563B32">
        <w:rPr>
          <w:rFonts w:asciiTheme="minorHAnsi" w:hAnsiTheme="minorHAnsi" w:cstheme="minorHAnsi"/>
        </w:rPr>
        <w:t xml:space="preserve"> field</w:t>
      </w:r>
      <w:r w:rsidRPr="00B108D5">
        <w:rPr>
          <w:rFonts w:asciiTheme="minorHAnsi" w:hAnsiTheme="minorHAnsi" w:cstheme="minorHAnsi"/>
        </w:rPr>
        <w:t xml:space="preserve">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for selected cases to verify that an enumerator conducted the interview and followed procedures. The 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interviewer/enumerator always attempts to contact the respondent from the original interview, which may be a household member, neighbor, or some other proxy. If the original respondent confirms that he/she was contacted and an enumerator conducted the original interview, the 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interviewer/enumerator collects roster names and ends the interview. If the respondent was not contacted or does not know if an enumerator conducted the original interview, the 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interviewer/enumerator conducts a full interview with the respondent.</w:t>
      </w:r>
    </w:p>
    <w:p w:rsidRPr="00B108D5" w:rsidR="0091185E" w:rsidP="0091185E" w:rsidRDefault="0091185E" w14:paraId="72B111BF" w14:textId="21A240EF">
      <w:pPr>
        <w:spacing w:line="480" w:lineRule="auto"/>
        <w:ind w:firstLine="720"/>
        <w:rPr>
          <w:rFonts w:asciiTheme="minorHAnsi" w:hAnsiTheme="minorHAnsi" w:cstheme="minorHAnsi"/>
        </w:rPr>
      </w:pPr>
      <w:r w:rsidRPr="00B108D5">
        <w:rPr>
          <w:rFonts w:asciiTheme="minorHAnsi" w:hAnsiTheme="minorHAnsi" w:cstheme="minorHAnsi"/>
        </w:rPr>
        <w:t xml:space="preserve">During the early weeks of NRFU, enumerators will conduct interviews with multiunit structure managers to determine the occupancy status of nonresponding units within the multiunit structure. This Manager Visit (MV) allows enumerators to identify several units as </w:t>
      </w:r>
      <w:proofErr w:type="spellStart"/>
      <w:r w:rsidRPr="00B108D5">
        <w:rPr>
          <w:rFonts w:asciiTheme="minorHAnsi" w:hAnsiTheme="minorHAnsi" w:cstheme="minorHAnsi"/>
        </w:rPr>
        <w:t>vacant</w:t>
      </w:r>
      <w:r w:rsidRPr="00B108D5" w:rsidR="00F77729">
        <w:rPr>
          <w:rFonts w:asciiTheme="minorHAnsi" w:hAnsiTheme="minorHAnsi" w:cstheme="minorHAnsi"/>
        </w:rPr>
        <w:t>s</w:t>
      </w:r>
      <w:proofErr w:type="spellEnd"/>
      <w:r w:rsidRPr="00B108D5">
        <w:rPr>
          <w:rFonts w:asciiTheme="minorHAnsi" w:hAnsiTheme="minorHAnsi" w:cstheme="minorHAnsi"/>
        </w:rPr>
        <w:t xml:space="preserve"> or delete</w:t>
      </w:r>
      <w:r w:rsidRPr="00B108D5" w:rsidR="00434E5E">
        <w:rPr>
          <w:rFonts w:asciiTheme="minorHAnsi" w:hAnsiTheme="minorHAnsi" w:cstheme="minorHAnsi"/>
        </w:rPr>
        <w:t>s</w:t>
      </w:r>
      <w:r w:rsidRPr="00B108D5">
        <w:rPr>
          <w:rFonts w:asciiTheme="minorHAnsi" w:hAnsiTheme="minorHAnsi" w:cstheme="minorHAnsi"/>
        </w:rPr>
        <w:t xml:space="preserve"> without having to attempt each unit individually. Enumerators have a maximum of two unique contact days to complete the MV cases. The MV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program will check the quality of work done by enumerators during the MV and will target MVs with high numbers of vacant and delete unit statuses. During the MV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the enumerator will ask to speak to the manager from the original MV interview. If the respondent confirms that he/she was contacted and an enumerator conducted t</w:t>
      </w:r>
      <w:r w:rsidRPr="00B108D5" w:rsidR="00A22B92">
        <w:rPr>
          <w:rFonts w:asciiTheme="minorHAnsi" w:hAnsiTheme="minorHAnsi" w:cstheme="minorHAnsi"/>
        </w:rPr>
        <w:t xml:space="preserve">he original interview, the MV </w:t>
      </w:r>
      <w:proofErr w:type="spellStart"/>
      <w:r w:rsidRPr="00B108D5" w:rsidR="00A22B92">
        <w:rPr>
          <w:rFonts w:asciiTheme="minorHAnsi" w:hAnsiTheme="minorHAnsi" w:cstheme="minorHAnsi"/>
        </w:rPr>
        <w:t>Reinterview</w:t>
      </w:r>
      <w:proofErr w:type="spellEnd"/>
      <w:r w:rsidRPr="00B108D5">
        <w:rPr>
          <w:rFonts w:asciiTheme="minorHAnsi" w:hAnsiTheme="minorHAnsi" w:cstheme="minorHAnsi"/>
        </w:rPr>
        <w:t xml:space="preserve"> enumerator asks about a subset of the list checked during the MV. If the respondent was not contacted or does not know if an enumerator conducted the original MV interview, the MV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enumerator conducts a full interview and asks about the entire list during the MV.</w:t>
      </w:r>
    </w:p>
    <w:p w:rsidRPr="00B108D5" w:rsidR="0091185E" w:rsidP="00F90E61" w:rsidRDefault="0091185E" w14:paraId="0E02CB65" w14:textId="2D17722B">
      <w:pPr>
        <w:spacing w:line="480" w:lineRule="auto"/>
        <w:ind w:firstLine="720"/>
        <w:rPr>
          <w:rFonts w:asciiTheme="minorHAnsi" w:hAnsiTheme="minorHAnsi" w:cstheme="minorHAnsi"/>
        </w:rPr>
      </w:pPr>
      <w:r w:rsidRPr="00B108D5">
        <w:rPr>
          <w:rFonts w:asciiTheme="minorHAnsi" w:hAnsiTheme="minorHAnsi" w:cstheme="minorHAnsi"/>
        </w:rPr>
        <w:t>The NRFU universe also includes cases from Non-ID Processing that were not able to be matched to the address frame. As discussed in the Non-ID section, these are Field Verification (FV) cases, where the enumerators attempt to locate the address in question and collect its Global Positioning System (GPS) coordinates. A sample of the FV cases is selected for verification through FV QC. Since FV cases only require an enumerator to determine the existence of an address and will not require an interview with a respondent, the FV QC program will consist of an independent check of the production enumerators where the FV QC enumerator will conduct the same procedures as the FV enumerator. FV cases, along with their QC component, have a maximum of one field contact day.</w:t>
      </w:r>
    </w:p>
    <w:p w:rsidRPr="00B108D5" w:rsidR="001961B2" w:rsidP="00F90E61" w:rsidRDefault="001961B2" w14:paraId="482F50A7" w14:textId="6ABF05BB">
      <w:pPr>
        <w:spacing w:line="480" w:lineRule="auto"/>
        <w:ind w:firstLine="720"/>
        <w:rPr>
          <w:rFonts w:asciiTheme="minorHAnsi" w:hAnsiTheme="minorHAnsi" w:cstheme="minorHAnsi"/>
        </w:rPr>
      </w:pPr>
      <w:r w:rsidRPr="00B108D5">
        <w:rPr>
          <w:rFonts w:asciiTheme="minorHAnsi" w:hAnsiTheme="minorHAnsi" w:cstheme="minorHAnsi"/>
        </w:rPr>
        <w:t>In the 2010 Census, the NRFU operation was conducted on paper, and the interviews consisted solely of the household interview for households that did not respond to the Census by other methods.</w:t>
      </w:r>
      <w:r w:rsidRPr="00B108D5" w:rsidR="009B3AF3">
        <w:rPr>
          <w:rFonts w:asciiTheme="minorHAnsi" w:hAnsiTheme="minorHAnsi" w:cstheme="minorHAnsi"/>
        </w:rPr>
        <w:t xml:space="preserve"> The </w:t>
      </w:r>
      <w:r w:rsidRPr="00B108D5">
        <w:rPr>
          <w:rFonts w:asciiTheme="minorHAnsi" w:hAnsiTheme="minorHAnsi" w:cstheme="minorHAnsi"/>
        </w:rPr>
        <w:t xml:space="preserve">2010 </w:t>
      </w:r>
      <w:r w:rsidRPr="00B108D5" w:rsidR="009B3AF3">
        <w:rPr>
          <w:rFonts w:asciiTheme="minorHAnsi" w:hAnsiTheme="minorHAnsi" w:cstheme="minorHAnsi"/>
        </w:rPr>
        <w:t>Census NRFU QC c</w:t>
      </w:r>
      <w:r w:rsidRPr="00B108D5">
        <w:rPr>
          <w:rFonts w:asciiTheme="minorHAnsi" w:hAnsiTheme="minorHAnsi" w:cstheme="minorHAnsi"/>
        </w:rPr>
        <w:t>ases were primari</w:t>
      </w:r>
      <w:r w:rsidRPr="00B108D5" w:rsidR="009B3AF3">
        <w:rPr>
          <w:rFonts w:asciiTheme="minorHAnsi" w:hAnsiTheme="minorHAnsi" w:cstheme="minorHAnsi"/>
        </w:rPr>
        <w:t xml:space="preserve">ly selected for </w:t>
      </w:r>
      <w:proofErr w:type="spellStart"/>
      <w:r w:rsidRPr="00B108D5" w:rsidR="009B3AF3">
        <w:rPr>
          <w:rFonts w:asciiTheme="minorHAnsi" w:hAnsiTheme="minorHAnsi" w:cstheme="minorHAnsi"/>
        </w:rPr>
        <w:t>reinterview</w:t>
      </w:r>
      <w:proofErr w:type="spellEnd"/>
      <w:r w:rsidRPr="00B108D5" w:rsidR="009B3AF3">
        <w:rPr>
          <w:rFonts w:asciiTheme="minorHAnsi" w:hAnsiTheme="minorHAnsi" w:cstheme="minorHAnsi"/>
        </w:rPr>
        <w:t xml:space="preserve"> through </w:t>
      </w:r>
      <w:r w:rsidRPr="00B108D5">
        <w:rPr>
          <w:rFonts w:asciiTheme="minorHAnsi" w:hAnsiTheme="minorHAnsi" w:cstheme="minorHAnsi"/>
        </w:rPr>
        <w:t>random sampling techniques, although</w:t>
      </w:r>
      <w:r w:rsidRPr="00B108D5" w:rsidR="00A369E5">
        <w:rPr>
          <w:rFonts w:asciiTheme="minorHAnsi" w:hAnsiTheme="minorHAnsi" w:cstheme="minorHAnsi"/>
        </w:rPr>
        <w:t xml:space="preserve"> the Census Bureau</w:t>
      </w:r>
      <w:r w:rsidRPr="00B108D5">
        <w:rPr>
          <w:rFonts w:asciiTheme="minorHAnsi" w:hAnsiTheme="minorHAnsi" w:cstheme="minorHAnsi"/>
        </w:rPr>
        <w:t xml:space="preserve"> also selected cases </w:t>
      </w:r>
      <w:r w:rsidRPr="00B108D5" w:rsidR="009B3AF3">
        <w:rPr>
          <w:rFonts w:asciiTheme="minorHAnsi" w:hAnsiTheme="minorHAnsi" w:cstheme="minorHAnsi"/>
        </w:rPr>
        <w:t xml:space="preserve">that appeared to be suspicious. </w:t>
      </w:r>
      <w:r w:rsidRPr="00B108D5">
        <w:rPr>
          <w:rFonts w:asciiTheme="minorHAnsi" w:hAnsiTheme="minorHAnsi" w:cstheme="minorHAnsi"/>
        </w:rPr>
        <w:t xml:space="preserve">After a case was selected for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a </w:t>
      </w:r>
      <w:proofErr w:type="spellStart"/>
      <w:r w:rsidRPr="00B108D5">
        <w:rPr>
          <w:rFonts w:asciiTheme="minorHAnsi" w:hAnsiTheme="minorHAnsi" w:cstheme="minorHAnsi"/>
        </w:rPr>
        <w:t>reinterviewer</w:t>
      </w:r>
      <w:proofErr w:type="spellEnd"/>
      <w:r w:rsidRPr="00B108D5">
        <w:rPr>
          <w:rFonts w:asciiTheme="minorHAnsi" w:hAnsiTheme="minorHAnsi" w:cstheme="minorHAnsi"/>
        </w:rPr>
        <w:t xml:space="preserve"> (from a separate staff of interviewers specifically working on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cases) would attempt to cont</w:t>
      </w:r>
      <w:r w:rsidRPr="00B108D5" w:rsidR="009B3AF3">
        <w:rPr>
          <w:rFonts w:asciiTheme="minorHAnsi" w:hAnsiTheme="minorHAnsi" w:cstheme="minorHAnsi"/>
        </w:rPr>
        <w:t xml:space="preserve">act the NRFU respondent again. </w:t>
      </w:r>
      <w:r w:rsidRPr="00B108D5">
        <w:rPr>
          <w:rFonts w:asciiTheme="minorHAnsi" w:hAnsiTheme="minorHAnsi" w:cstheme="minorHAnsi"/>
        </w:rPr>
        <w:t xml:space="preserve">If the </w:t>
      </w:r>
      <w:proofErr w:type="spellStart"/>
      <w:r w:rsidRPr="00B108D5">
        <w:rPr>
          <w:rFonts w:asciiTheme="minorHAnsi" w:hAnsiTheme="minorHAnsi" w:cstheme="minorHAnsi"/>
        </w:rPr>
        <w:t>reinterviewer</w:t>
      </w:r>
      <w:proofErr w:type="spellEnd"/>
      <w:r w:rsidRPr="00B108D5">
        <w:rPr>
          <w:rFonts w:asciiTheme="minorHAnsi" w:hAnsiTheme="minorHAnsi" w:cstheme="minorHAnsi"/>
        </w:rPr>
        <w:t xml:space="preserve"> was able to contact the respondent, the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would ask whether they had been cont</w:t>
      </w:r>
      <w:r w:rsidRPr="00B108D5" w:rsidR="009B3AF3">
        <w:rPr>
          <w:rFonts w:asciiTheme="minorHAnsi" w:hAnsiTheme="minorHAnsi" w:cstheme="minorHAnsi"/>
        </w:rPr>
        <w:t>acted by the first interviewer.</w:t>
      </w:r>
      <w:r w:rsidRPr="00B108D5">
        <w:rPr>
          <w:rFonts w:asciiTheme="minorHAnsi" w:hAnsiTheme="minorHAnsi" w:cstheme="minorHAnsi"/>
        </w:rPr>
        <w:t xml:space="preserve"> If the respondent indicated they had been contacted, the </w:t>
      </w:r>
      <w:proofErr w:type="spellStart"/>
      <w:r w:rsidRPr="00B108D5">
        <w:rPr>
          <w:rFonts w:asciiTheme="minorHAnsi" w:hAnsiTheme="minorHAnsi" w:cstheme="minorHAnsi"/>
        </w:rPr>
        <w:t>reinterviewer</w:t>
      </w:r>
      <w:proofErr w:type="spellEnd"/>
      <w:r w:rsidRPr="00B108D5">
        <w:rPr>
          <w:rFonts w:asciiTheme="minorHAnsi" w:hAnsiTheme="minorHAnsi" w:cstheme="minorHAnsi"/>
        </w:rPr>
        <w:t xml:space="preserve"> collected limited roster informatio</w:t>
      </w:r>
      <w:r w:rsidRPr="00B108D5" w:rsidR="009B3AF3">
        <w:rPr>
          <w:rFonts w:asciiTheme="minorHAnsi" w:hAnsiTheme="minorHAnsi" w:cstheme="minorHAnsi"/>
        </w:rPr>
        <w:t xml:space="preserve">n and completed the interview. </w:t>
      </w:r>
      <w:r w:rsidRPr="00B108D5">
        <w:rPr>
          <w:rFonts w:asciiTheme="minorHAnsi" w:hAnsiTheme="minorHAnsi" w:cstheme="minorHAnsi"/>
        </w:rPr>
        <w:t xml:space="preserve">If the respondent indicated he or she had not been contacted, the </w:t>
      </w:r>
      <w:proofErr w:type="spellStart"/>
      <w:r w:rsidRPr="00B108D5">
        <w:rPr>
          <w:rFonts w:asciiTheme="minorHAnsi" w:hAnsiTheme="minorHAnsi" w:cstheme="minorHAnsi"/>
        </w:rPr>
        <w:t>reinterviewer</w:t>
      </w:r>
      <w:proofErr w:type="spellEnd"/>
      <w:r w:rsidRPr="00B108D5">
        <w:rPr>
          <w:rFonts w:asciiTheme="minorHAnsi" w:hAnsiTheme="minorHAnsi" w:cstheme="minorHAnsi"/>
        </w:rPr>
        <w:t xml:space="preserve"> redid the entire NRFU interview with the respondent.</w:t>
      </w:r>
      <w:r w:rsidRPr="00B108D5" w:rsidR="009B3AF3">
        <w:rPr>
          <w:rFonts w:asciiTheme="minorHAnsi" w:hAnsiTheme="minorHAnsi" w:cstheme="minorHAnsi"/>
        </w:rPr>
        <w:t xml:space="preserve"> </w:t>
      </w:r>
      <w:r w:rsidRPr="00B108D5">
        <w:rPr>
          <w:rFonts w:asciiTheme="minorHAnsi" w:hAnsiTheme="minorHAnsi" w:cstheme="minorHAnsi"/>
        </w:rPr>
        <w:t xml:space="preserve">After the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was complete, the case was delivered to a system that compared the information collected during the original interview to the information</w:t>
      </w:r>
      <w:r w:rsidRPr="00B108D5" w:rsidR="009B3AF3">
        <w:rPr>
          <w:rFonts w:asciiTheme="minorHAnsi" w:hAnsiTheme="minorHAnsi" w:cstheme="minorHAnsi"/>
        </w:rPr>
        <w:t xml:space="preserve"> collected during </w:t>
      </w:r>
      <w:proofErr w:type="spellStart"/>
      <w:r w:rsidRPr="00B108D5" w:rsidR="009B3AF3">
        <w:rPr>
          <w:rFonts w:asciiTheme="minorHAnsi" w:hAnsiTheme="minorHAnsi" w:cstheme="minorHAnsi"/>
        </w:rPr>
        <w:t>reinterview</w:t>
      </w:r>
      <w:proofErr w:type="spellEnd"/>
      <w:r w:rsidRPr="00B108D5" w:rsidR="009B3AF3">
        <w:rPr>
          <w:rFonts w:asciiTheme="minorHAnsi" w:hAnsiTheme="minorHAnsi" w:cstheme="minorHAnsi"/>
        </w:rPr>
        <w:t xml:space="preserve">. </w:t>
      </w:r>
      <w:r w:rsidRPr="00B108D5">
        <w:rPr>
          <w:rFonts w:asciiTheme="minorHAnsi" w:hAnsiTheme="minorHAnsi" w:cstheme="minorHAnsi"/>
        </w:rPr>
        <w:t xml:space="preserve">If the information matched within a certain tolerance, the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was considered a </w:t>
      </w:r>
      <w:r w:rsidRPr="00B108D5" w:rsidR="009B3AF3">
        <w:rPr>
          <w:rFonts w:asciiTheme="minorHAnsi" w:hAnsiTheme="minorHAnsi" w:cstheme="minorHAnsi"/>
        </w:rPr>
        <w:t>pass and the case was complete.</w:t>
      </w:r>
      <w:r w:rsidRPr="00B108D5">
        <w:rPr>
          <w:rFonts w:asciiTheme="minorHAnsi" w:hAnsiTheme="minorHAnsi" w:cstheme="minorHAnsi"/>
        </w:rPr>
        <w:t xml:space="preserve"> If the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information did not match well, the case was deferred to a clerical o</w:t>
      </w:r>
      <w:r w:rsidRPr="00B108D5" w:rsidR="009B3AF3">
        <w:rPr>
          <w:rFonts w:asciiTheme="minorHAnsi" w:hAnsiTheme="minorHAnsi" w:cstheme="minorHAnsi"/>
        </w:rPr>
        <w:t>peration, which</w:t>
      </w:r>
      <w:r w:rsidRPr="00B108D5">
        <w:rPr>
          <w:rFonts w:asciiTheme="minorHAnsi" w:hAnsiTheme="minorHAnsi" w:cstheme="minorHAnsi"/>
        </w:rPr>
        <w:t xml:space="preserve"> attempted to resolve the case based on the information give</w:t>
      </w:r>
      <w:r w:rsidRPr="00B108D5" w:rsidR="009B3AF3">
        <w:rPr>
          <w:rFonts w:asciiTheme="minorHAnsi" w:hAnsiTheme="minorHAnsi" w:cstheme="minorHAnsi"/>
        </w:rPr>
        <w:t xml:space="preserve">n during the two interviewers. </w:t>
      </w:r>
      <w:r w:rsidRPr="00B108D5">
        <w:rPr>
          <w:rFonts w:asciiTheme="minorHAnsi" w:hAnsiTheme="minorHAnsi" w:cstheme="minorHAnsi"/>
        </w:rPr>
        <w:t xml:space="preserve">If the clerks were unable to resolve the case, the case was sent to the Local Census Office that employs the enumerator, and they would attempt to determine </w:t>
      </w:r>
      <w:r w:rsidRPr="00B108D5" w:rsidR="009B3AF3">
        <w:rPr>
          <w:rFonts w:asciiTheme="minorHAnsi" w:hAnsiTheme="minorHAnsi" w:cstheme="minorHAnsi"/>
        </w:rPr>
        <w:t xml:space="preserve">whether there was </w:t>
      </w:r>
      <w:r w:rsidRPr="00B108D5">
        <w:rPr>
          <w:rFonts w:asciiTheme="minorHAnsi" w:hAnsiTheme="minorHAnsi" w:cstheme="minorHAnsi"/>
        </w:rPr>
        <w:t>falsification, using online data sources or occasionally calling the respondent again.</w:t>
      </w:r>
      <w:r w:rsidRPr="00B108D5" w:rsidR="009B3AF3">
        <w:rPr>
          <w:rFonts w:asciiTheme="minorHAnsi" w:hAnsiTheme="minorHAnsi" w:cstheme="minorHAnsi"/>
        </w:rPr>
        <w:t xml:space="preserve"> </w:t>
      </w:r>
      <w:r w:rsidRPr="00B108D5">
        <w:rPr>
          <w:rFonts w:asciiTheme="minorHAnsi" w:hAnsiTheme="minorHAnsi" w:cstheme="minorHAnsi"/>
        </w:rPr>
        <w:t>If an enumerator was determined to have falsified</w:t>
      </w:r>
      <w:r w:rsidRPr="00B108D5" w:rsidR="009B3AF3">
        <w:rPr>
          <w:rFonts w:asciiTheme="minorHAnsi" w:hAnsiTheme="minorHAnsi" w:cstheme="minorHAnsi"/>
        </w:rPr>
        <w:t xml:space="preserve"> data</w:t>
      </w:r>
      <w:r w:rsidRPr="00B108D5">
        <w:rPr>
          <w:rFonts w:asciiTheme="minorHAnsi" w:hAnsiTheme="minorHAnsi" w:cstheme="minorHAnsi"/>
        </w:rPr>
        <w:t xml:space="preserve">, all of their work was put into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except cases that had already been </w:t>
      </w:r>
      <w:proofErr w:type="spellStart"/>
      <w:r w:rsidRPr="00B108D5">
        <w:rPr>
          <w:rFonts w:asciiTheme="minorHAnsi" w:hAnsiTheme="minorHAnsi" w:cstheme="minorHAnsi"/>
        </w:rPr>
        <w:t>reinterviewed</w:t>
      </w:r>
      <w:proofErr w:type="spellEnd"/>
      <w:r w:rsidRPr="00B108D5">
        <w:rPr>
          <w:rFonts w:asciiTheme="minorHAnsi" w:hAnsiTheme="minorHAnsi" w:cstheme="minorHAnsi"/>
        </w:rPr>
        <w:t>.</w:t>
      </w:r>
    </w:p>
    <w:p w:rsidRPr="00B108D5" w:rsidR="001961B2" w:rsidP="00F90E61" w:rsidRDefault="009B3AF3" w14:paraId="637DAFB5" w14:textId="00BF0161">
      <w:pPr>
        <w:spacing w:line="480" w:lineRule="auto"/>
        <w:ind w:firstLine="720"/>
        <w:rPr>
          <w:rFonts w:asciiTheme="minorHAnsi" w:hAnsiTheme="minorHAnsi" w:cstheme="minorHAnsi"/>
        </w:rPr>
      </w:pPr>
      <w:r w:rsidRPr="00B108D5">
        <w:rPr>
          <w:rFonts w:asciiTheme="minorHAnsi" w:hAnsiTheme="minorHAnsi" w:cstheme="minorHAnsi"/>
        </w:rPr>
        <w:t xml:space="preserve">In the </w:t>
      </w:r>
      <w:r w:rsidRPr="00B108D5" w:rsidR="001961B2">
        <w:rPr>
          <w:rFonts w:asciiTheme="minorHAnsi" w:hAnsiTheme="minorHAnsi" w:cstheme="minorHAnsi"/>
        </w:rPr>
        <w:t xml:space="preserve">2020 </w:t>
      </w:r>
      <w:r w:rsidRPr="00B108D5">
        <w:rPr>
          <w:rFonts w:asciiTheme="minorHAnsi" w:hAnsiTheme="minorHAnsi" w:cstheme="minorHAnsi"/>
        </w:rPr>
        <w:t xml:space="preserve">Census </w:t>
      </w:r>
      <w:r w:rsidRPr="00B108D5" w:rsidR="001961B2">
        <w:rPr>
          <w:rFonts w:asciiTheme="minorHAnsi" w:hAnsiTheme="minorHAnsi" w:cstheme="minorHAnsi"/>
        </w:rPr>
        <w:t>NR</w:t>
      </w:r>
      <w:r w:rsidRPr="00B108D5">
        <w:rPr>
          <w:rFonts w:asciiTheme="minorHAnsi" w:hAnsiTheme="minorHAnsi" w:cstheme="minorHAnsi"/>
        </w:rPr>
        <w:t>F</w:t>
      </w:r>
      <w:r w:rsidRPr="00B108D5" w:rsidR="00A91DFB">
        <w:rPr>
          <w:rFonts w:asciiTheme="minorHAnsi" w:hAnsiTheme="minorHAnsi" w:cstheme="minorHAnsi"/>
        </w:rPr>
        <w:t xml:space="preserve">U </w:t>
      </w:r>
      <w:proofErr w:type="spellStart"/>
      <w:r w:rsidRPr="00B108D5" w:rsidR="00A91DFB">
        <w:rPr>
          <w:rFonts w:asciiTheme="minorHAnsi" w:hAnsiTheme="minorHAnsi" w:cstheme="minorHAnsi"/>
        </w:rPr>
        <w:t>reinterview</w:t>
      </w:r>
      <w:proofErr w:type="spellEnd"/>
      <w:r w:rsidRPr="00B108D5">
        <w:rPr>
          <w:rFonts w:asciiTheme="minorHAnsi" w:hAnsiTheme="minorHAnsi" w:cstheme="minorHAnsi"/>
        </w:rPr>
        <w:t>, the</w:t>
      </w:r>
      <w:r w:rsidRPr="00B108D5" w:rsidR="001961B2">
        <w:rPr>
          <w:rFonts w:asciiTheme="minorHAnsi" w:hAnsiTheme="minorHAnsi" w:cstheme="minorHAnsi"/>
        </w:rPr>
        <w:t xml:space="preserve"> random </w:t>
      </w:r>
      <w:proofErr w:type="spellStart"/>
      <w:r w:rsidRPr="00B108D5" w:rsidR="001961B2">
        <w:rPr>
          <w:rFonts w:asciiTheme="minorHAnsi" w:hAnsiTheme="minorHAnsi" w:cstheme="minorHAnsi"/>
        </w:rPr>
        <w:t>rein</w:t>
      </w:r>
      <w:r w:rsidRPr="00B108D5" w:rsidR="00980B3A">
        <w:rPr>
          <w:rFonts w:asciiTheme="minorHAnsi" w:hAnsiTheme="minorHAnsi" w:cstheme="minorHAnsi"/>
        </w:rPr>
        <w:t>terview</w:t>
      </w:r>
      <w:proofErr w:type="spellEnd"/>
      <w:r w:rsidRPr="00B108D5" w:rsidR="00980B3A">
        <w:rPr>
          <w:rFonts w:asciiTheme="minorHAnsi" w:hAnsiTheme="minorHAnsi" w:cstheme="minorHAnsi"/>
        </w:rPr>
        <w:t xml:space="preserve"> selection component</w:t>
      </w:r>
      <w:r w:rsidRPr="00B108D5">
        <w:rPr>
          <w:rFonts w:asciiTheme="minorHAnsi" w:hAnsiTheme="minorHAnsi" w:cstheme="minorHAnsi"/>
        </w:rPr>
        <w:t xml:space="preserve"> </w:t>
      </w:r>
      <w:r w:rsidRPr="00B108D5" w:rsidR="001961B2">
        <w:rPr>
          <w:rFonts w:asciiTheme="minorHAnsi" w:hAnsiTheme="minorHAnsi" w:cstheme="minorHAnsi"/>
        </w:rPr>
        <w:t xml:space="preserve">is deemphasized in favor of selecting cases based </w:t>
      </w:r>
      <w:r w:rsidRPr="00B108D5">
        <w:rPr>
          <w:rFonts w:asciiTheme="minorHAnsi" w:hAnsiTheme="minorHAnsi" w:cstheme="minorHAnsi"/>
        </w:rPr>
        <w:t>on suspicious characteristics, based on collected data a</w:t>
      </w:r>
      <w:r w:rsidRPr="00B108D5" w:rsidR="00980B3A">
        <w:rPr>
          <w:rFonts w:asciiTheme="minorHAnsi" w:hAnsiTheme="minorHAnsi" w:cstheme="minorHAnsi"/>
        </w:rPr>
        <w:t xml:space="preserve">nd </w:t>
      </w:r>
      <w:proofErr w:type="spellStart"/>
      <w:r w:rsidRPr="00B108D5" w:rsidR="00980B3A">
        <w:rPr>
          <w:rFonts w:asciiTheme="minorHAnsi" w:hAnsiTheme="minorHAnsi" w:cstheme="minorHAnsi"/>
        </w:rPr>
        <w:t>paradata</w:t>
      </w:r>
      <w:proofErr w:type="spellEnd"/>
      <w:r w:rsidRPr="00B108D5" w:rsidR="00980B3A">
        <w:rPr>
          <w:rFonts w:asciiTheme="minorHAnsi" w:hAnsiTheme="minorHAnsi" w:cstheme="minorHAnsi"/>
        </w:rPr>
        <w:t xml:space="preserve"> collected in the automated instrument. T</w:t>
      </w:r>
      <w:r w:rsidRPr="00B108D5" w:rsidR="001961B2">
        <w:rPr>
          <w:rFonts w:asciiTheme="minorHAnsi" w:hAnsiTheme="minorHAnsi" w:cstheme="minorHAnsi"/>
        </w:rPr>
        <w:t xml:space="preserve">he more suspicious characteristics a case has, the more likely it is to fall into </w:t>
      </w:r>
      <w:proofErr w:type="spellStart"/>
      <w:r w:rsidRPr="00B108D5" w:rsidR="001961B2">
        <w:rPr>
          <w:rFonts w:asciiTheme="minorHAnsi" w:hAnsiTheme="minorHAnsi" w:cstheme="minorHAnsi"/>
        </w:rPr>
        <w:t>reinterview</w:t>
      </w:r>
      <w:proofErr w:type="spellEnd"/>
      <w:r w:rsidRPr="00B108D5" w:rsidR="001961B2">
        <w:rPr>
          <w:rFonts w:asciiTheme="minorHAnsi" w:hAnsiTheme="minorHAnsi" w:cstheme="minorHAnsi"/>
        </w:rPr>
        <w:t>.</w:t>
      </w:r>
      <w:r w:rsidRPr="00B108D5" w:rsidR="00980B3A">
        <w:rPr>
          <w:rFonts w:asciiTheme="minorHAnsi" w:hAnsiTheme="minorHAnsi" w:cstheme="minorHAnsi"/>
        </w:rPr>
        <w:t xml:space="preserve"> </w:t>
      </w:r>
      <w:r w:rsidRPr="00B108D5" w:rsidR="001961B2">
        <w:rPr>
          <w:rFonts w:asciiTheme="minorHAnsi" w:hAnsiTheme="minorHAnsi" w:cstheme="minorHAnsi"/>
        </w:rPr>
        <w:t>The selected cases are then sent to interviewer</w:t>
      </w:r>
      <w:r w:rsidRPr="00B108D5" w:rsidR="00980B3A">
        <w:rPr>
          <w:rFonts w:asciiTheme="minorHAnsi" w:hAnsiTheme="minorHAnsi" w:cstheme="minorHAnsi"/>
        </w:rPr>
        <w:t>s in the field.  T</w:t>
      </w:r>
      <w:r w:rsidRPr="00B108D5" w:rsidR="001961B2">
        <w:rPr>
          <w:rFonts w:asciiTheme="minorHAnsi" w:hAnsiTheme="minorHAnsi" w:cstheme="minorHAnsi"/>
        </w:rPr>
        <w:t xml:space="preserve">hose interviewers </w:t>
      </w:r>
      <w:r w:rsidRPr="00B108D5" w:rsidR="00980B3A">
        <w:rPr>
          <w:rFonts w:asciiTheme="minorHAnsi" w:hAnsiTheme="minorHAnsi" w:cstheme="minorHAnsi"/>
        </w:rPr>
        <w:t>are not conducted by</w:t>
      </w:r>
      <w:r w:rsidRPr="00B108D5" w:rsidR="001961B2">
        <w:rPr>
          <w:rFonts w:asciiTheme="minorHAnsi" w:hAnsiTheme="minorHAnsi" w:cstheme="minorHAnsi"/>
        </w:rPr>
        <w:t xml:space="preserve"> a separate staff; there is a single staff working on both NR</w:t>
      </w:r>
      <w:r w:rsidRPr="00B108D5" w:rsidR="00980B3A">
        <w:rPr>
          <w:rFonts w:asciiTheme="minorHAnsi" w:hAnsiTheme="minorHAnsi" w:cstheme="minorHAnsi"/>
        </w:rPr>
        <w:t xml:space="preserve">FU and NRFU </w:t>
      </w:r>
      <w:proofErr w:type="spellStart"/>
      <w:r w:rsidRPr="00B108D5" w:rsidR="00980B3A">
        <w:rPr>
          <w:rFonts w:asciiTheme="minorHAnsi" w:hAnsiTheme="minorHAnsi" w:cstheme="minorHAnsi"/>
        </w:rPr>
        <w:t>reinterview</w:t>
      </w:r>
      <w:proofErr w:type="spellEnd"/>
      <w:r w:rsidRPr="00B108D5" w:rsidR="00980B3A">
        <w:rPr>
          <w:rFonts w:asciiTheme="minorHAnsi" w:hAnsiTheme="minorHAnsi" w:cstheme="minorHAnsi"/>
        </w:rPr>
        <w:t xml:space="preserve"> cases. </w:t>
      </w:r>
      <w:r w:rsidRPr="00B108D5" w:rsidR="001961B2">
        <w:rPr>
          <w:rFonts w:asciiTheme="minorHAnsi" w:hAnsiTheme="minorHAnsi" w:cstheme="minorHAnsi"/>
        </w:rPr>
        <w:t xml:space="preserve">However, </w:t>
      </w:r>
      <w:proofErr w:type="spellStart"/>
      <w:r w:rsidRPr="00B108D5" w:rsidR="001961B2">
        <w:rPr>
          <w:rFonts w:asciiTheme="minorHAnsi" w:hAnsiTheme="minorHAnsi" w:cstheme="minorHAnsi"/>
        </w:rPr>
        <w:t>reinterviewers</w:t>
      </w:r>
      <w:proofErr w:type="spellEnd"/>
      <w:r w:rsidRPr="00B108D5" w:rsidR="001961B2">
        <w:rPr>
          <w:rFonts w:asciiTheme="minorHAnsi" w:hAnsiTheme="minorHAnsi" w:cstheme="minorHAnsi"/>
        </w:rPr>
        <w:t xml:space="preserve"> cannot check a cas</w:t>
      </w:r>
      <w:r w:rsidRPr="00B108D5" w:rsidR="00980B3A">
        <w:rPr>
          <w:rFonts w:asciiTheme="minorHAnsi" w:hAnsiTheme="minorHAnsi" w:cstheme="minorHAnsi"/>
        </w:rPr>
        <w:t>e that he or she completed, which</w:t>
      </w:r>
      <w:r w:rsidRPr="00B108D5" w:rsidR="001961B2">
        <w:rPr>
          <w:rFonts w:asciiTheme="minorHAnsi" w:hAnsiTheme="minorHAnsi" w:cstheme="minorHAnsi"/>
        </w:rPr>
        <w:t xml:space="preserve"> is enforced in the case assignment software.</w:t>
      </w:r>
    </w:p>
    <w:p w:rsidRPr="00B108D5" w:rsidR="001961B2" w:rsidP="00F90E61" w:rsidRDefault="001961B2" w14:paraId="60AE72D2" w14:textId="545561F9">
      <w:pPr>
        <w:spacing w:line="480" w:lineRule="auto"/>
        <w:ind w:firstLine="720"/>
        <w:rPr>
          <w:rFonts w:asciiTheme="minorHAnsi" w:hAnsiTheme="minorHAnsi" w:cstheme="minorHAnsi"/>
        </w:rPr>
      </w:pPr>
      <w:r w:rsidRPr="00B108D5">
        <w:rPr>
          <w:rFonts w:asciiTheme="minorHAnsi" w:hAnsiTheme="minorHAnsi" w:cstheme="minorHAnsi"/>
        </w:rPr>
        <w:t xml:space="preserve">The 2010 </w:t>
      </w:r>
      <w:r w:rsidRPr="00B108D5" w:rsidR="00980B3A">
        <w:rPr>
          <w:rFonts w:asciiTheme="minorHAnsi" w:hAnsiTheme="minorHAnsi" w:cstheme="minorHAnsi"/>
        </w:rPr>
        <w:t xml:space="preserve">Census </w:t>
      </w:r>
      <w:r w:rsidRPr="00B108D5">
        <w:rPr>
          <w:rFonts w:asciiTheme="minorHAnsi" w:hAnsiTheme="minorHAnsi" w:cstheme="minorHAnsi"/>
        </w:rPr>
        <w:t xml:space="preserve">NRFU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questionnaire remains essentially unchanged</w:t>
      </w:r>
      <w:r w:rsidRPr="00B108D5" w:rsidR="00980B3A">
        <w:rPr>
          <w:rFonts w:asciiTheme="minorHAnsi" w:hAnsiTheme="minorHAnsi" w:cstheme="minorHAnsi"/>
        </w:rPr>
        <w:t xml:space="preserve"> for th</w:t>
      </w:r>
      <w:r w:rsidRPr="00B108D5" w:rsidR="00A91DFB">
        <w:rPr>
          <w:rFonts w:asciiTheme="minorHAnsi" w:hAnsiTheme="minorHAnsi" w:cstheme="minorHAnsi"/>
        </w:rPr>
        <w:t xml:space="preserve">e 2020 Census NRFU </w:t>
      </w:r>
      <w:proofErr w:type="spellStart"/>
      <w:r w:rsidRPr="00B108D5" w:rsidR="00A91DFB">
        <w:rPr>
          <w:rFonts w:asciiTheme="minorHAnsi" w:hAnsiTheme="minorHAnsi" w:cstheme="minorHAnsi"/>
        </w:rPr>
        <w:t>reinterview</w:t>
      </w:r>
      <w:proofErr w:type="spellEnd"/>
      <w:r w:rsidRPr="00B108D5" w:rsidR="00980B3A">
        <w:rPr>
          <w:rFonts w:asciiTheme="minorHAnsi" w:hAnsiTheme="minorHAnsi" w:cstheme="minorHAnsi"/>
        </w:rPr>
        <w:t>. I</w:t>
      </w:r>
      <w:r w:rsidRPr="00B108D5">
        <w:rPr>
          <w:rFonts w:asciiTheme="minorHAnsi" w:hAnsiTheme="minorHAnsi" w:cstheme="minorHAnsi"/>
        </w:rPr>
        <w:t xml:space="preserve">f the respondent indicates they were contacted, the </w:t>
      </w:r>
      <w:proofErr w:type="spellStart"/>
      <w:r w:rsidRPr="00B108D5">
        <w:rPr>
          <w:rFonts w:asciiTheme="minorHAnsi" w:hAnsiTheme="minorHAnsi" w:cstheme="minorHAnsi"/>
        </w:rPr>
        <w:t>reinterviewer</w:t>
      </w:r>
      <w:proofErr w:type="spellEnd"/>
      <w:r w:rsidRPr="00B108D5">
        <w:rPr>
          <w:rFonts w:asciiTheme="minorHAnsi" w:hAnsiTheme="minorHAnsi" w:cstheme="minorHAnsi"/>
        </w:rPr>
        <w:t xml:space="preserve"> collects only limited roster information; if the respondent indicates they were not contacted, the </w:t>
      </w:r>
      <w:proofErr w:type="spellStart"/>
      <w:r w:rsidRPr="00B108D5">
        <w:rPr>
          <w:rFonts w:asciiTheme="minorHAnsi" w:hAnsiTheme="minorHAnsi" w:cstheme="minorHAnsi"/>
        </w:rPr>
        <w:t>reinterviewer</w:t>
      </w:r>
      <w:proofErr w:type="spellEnd"/>
      <w:r w:rsidRPr="00B108D5">
        <w:rPr>
          <w:rFonts w:asciiTheme="minorHAnsi" w:hAnsiTheme="minorHAnsi" w:cstheme="minorHAnsi"/>
        </w:rPr>
        <w:t xml:space="preserve"> conducts the full 2020 </w:t>
      </w:r>
      <w:r w:rsidRPr="00B108D5" w:rsidR="00980B3A">
        <w:rPr>
          <w:rFonts w:asciiTheme="minorHAnsi" w:hAnsiTheme="minorHAnsi" w:cstheme="minorHAnsi"/>
        </w:rPr>
        <w:t xml:space="preserve">Census </w:t>
      </w:r>
      <w:r w:rsidRPr="00B108D5">
        <w:rPr>
          <w:rFonts w:asciiTheme="minorHAnsi" w:hAnsiTheme="minorHAnsi" w:cstheme="minorHAnsi"/>
        </w:rPr>
        <w:t>NRFU interview.</w:t>
      </w:r>
      <w:r w:rsidRPr="00B108D5" w:rsidR="00980B3A">
        <w:rPr>
          <w:rFonts w:asciiTheme="minorHAnsi" w:hAnsiTheme="minorHAnsi" w:cstheme="minorHAnsi"/>
        </w:rPr>
        <w:t xml:space="preserve"> </w:t>
      </w:r>
      <w:r w:rsidRPr="00B108D5">
        <w:rPr>
          <w:rFonts w:asciiTheme="minorHAnsi" w:hAnsiTheme="minorHAnsi" w:cstheme="minorHAnsi"/>
        </w:rPr>
        <w:t xml:space="preserve">As in </w:t>
      </w:r>
      <w:r w:rsidRPr="00B108D5" w:rsidR="00980B3A">
        <w:rPr>
          <w:rFonts w:asciiTheme="minorHAnsi" w:hAnsiTheme="minorHAnsi" w:cstheme="minorHAnsi"/>
        </w:rPr>
        <w:t xml:space="preserve">the </w:t>
      </w:r>
      <w:r w:rsidRPr="00B108D5">
        <w:rPr>
          <w:rFonts w:asciiTheme="minorHAnsi" w:hAnsiTheme="minorHAnsi" w:cstheme="minorHAnsi"/>
        </w:rPr>
        <w:t xml:space="preserve">2010 </w:t>
      </w:r>
      <w:r w:rsidRPr="00B108D5" w:rsidR="00980B3A">
        <w:rPr>
          <w:rFonts w:asciiTheme="minorHAnsi" w:hAnsiTheme="minorHAnsi" w:cstheme="minorHAnsi"/>
        </w:rPr>
        <w:t xml:space="preserve">Census NRFU, we then conduct </w:t>
      </w:r>
      <w:r w:rsidRPr="00B108D5">
        <w:rPr>
          <w:rFonts w:asciiTheme="minorHAnsi" w:hAnsiTheme="minorHAnsi" w:cstheme="minorHAnsi"/>
        </w:rPr>
        <w:t xml:space="preserve">computer matching, comparing the original interview </w:t>
      </w:r>
      <w:r w:rsidRPr="00B108D5" w:rsidR="00980B3A">
        <w:rPr>
          <w:rFonts w:asciiTheme="minorHAnsi" w:hAnsiTheme="minorHAnsi" w:cstheme="minorHAnsi"/>
        </w:rPr>
        <w:t xml:space="preserve">data </w:t>
      </w:r>
      <w:r w:rsidRPr="00B108D5">
        <w:rPr>
          <w:rFonts w:asciiTheme="minorHAnsi" w:hAnsiTheme="minorHAnsi" w:cstheme="minorHAnsi"/>
        </w:rPr>
        <w:t xml:space="preserve">to the </w:t>
      </w:r>
      <w:proofErr w:type="spellStart"/>
      <w:r w:rsidRPr="00B108D5">
        <w:rPr>
          <w:rFonts w:asciiTheme="minorHAnsi" w:hAnsiTheme="minorHAnsi" w:cstheme="minorHAnsi"/>
        </w:rPr>
        <w:t>reinterview</w:t>
      </w:r>
      <w:proofErr w:type="spellEnd"/>
      <w:r w:rsidRPr="00B108D5" w:rsidR="00980B3A">
        <w:rPr>
          <w:rFonts w:asciiTheme="minorHAnsi" w:hAnsiTheme="minorHAnsi" w:cstheme="minorHAnsi"/>
        </w:rPr>
        <w:t xml:space="preserve"> data</w:t>
      </w:r>
      <w:r w:rsidRPr="00B108D5" w:rsidR="00A91DFB">
        <w:rPr>
          <w:rFonts w:asciiTheme="minorHAnsi" w:hAnsiTheme="minorHAnsi" w:cstheme="minorHAnsi"/>
        </w:rPr>
        <w:t xml:space="preserve">. </w:t>
      </w:r>
      <w:r w:rsidRPr="00B108D5">
        <w:rPr>
          <w:rFonts w:asciiTheme="minorHAnsi" w:hAnsiTheme="minorHAnsi" w:cstheme="minorHAnsi"/>
        </w:rPr>
        <w:t>The matching algorithm and thresholds to pass a case are similar to th</w:t>
      </w:r>
      <w:r w:rsidRPr="00B108D5" w:rsidR="00980B3A">
        <w:rPr>
          <w:rFonts w:asciiTheme="minorHAnsi" w:hAnsiTheme="minorHAnsi" w:cstheme="minorHAnsi"/>
        </w:rPr>
        <w:t>os</w:t>
      </w:r>
      <w:r w:rsidRPr="00B108D5">
        <w:rPr>
          <w:rFonts w:asciiTheme="minorHAnsi" w:hAnsiTheme="minorHAnsi" w:cstheme="minorHAnsi"/>
        </w:rPr>
        <w:t xml:space="preserve">e </w:t>
      </w:r>
      <w:r w:rsidRPr="00B108D5" w:rsidR="00980B3A">
        <w:rPr>
          <w:rFonts w:asciiTheme="minorHAnsi" w:hAnsiTheme="minorHAnsi" w:cstheme="minorHAnsi"/>
        </w:rPr>
        <w:t xml:space="preserve">used in the </w:t>
      </w:r>
      <w:r w:rsidRPr="00B108D5">
        <w:rPr>
          <w:rFonts w:asciiTheme="minorHAnsi" w:hAnsiTheme="minorHAnsi" w:cstheme="minorHAnsi"/>
        </w:rPr>
        <w:t xml:space="preserve">2010 </w:t>
      </w:r>
      <w:r w:rsidRPr="00B108D5" w:rsidR="00980B3A">
        <w:rPr>
          <w:rFonts w:asciiTheme="minorHAnsi" w:hAnsiTheme="minorHAnsi" w:cstheme="minorHAnsi"/>
        </w:rPr>
        <w:t xml:space="preserve">Census </w:t>
      </w:r>
      <w:r w:rsidRPr="00B108D5">
        <w:rPr>
          <w:rFonts w:asciiTheme="minorHAnsi" w:hAnsiTheme="minorHAnsi" w:cstheme="minorHAnsi"/>
        </w:rPr>
        <w:t>NRFU</w:t>
      </w:r>
      <w:r w:rsidRPr="00B108D5" w:rsidR="00A91DFB">
        <w:rPr>
          <w:rFonts w:asciiTheme="minorHAnsi" w:hAnsiTheme="minorHAnsi" w:cstheme="minorHAnsi"/>
        </w:rPr>
        <w:t xml:space="preserve"> </w:t>
      </w:r>
      <w:proofErr w:type="spellStart"/>
      <w:r w:rsidRPr="00B108D5" w:rsidR="00A91DFB">
        <w:rPr>
          <w:rFonts w:asciiTheme="minorHAnsi" w:hAnsiTheme="minorHAnsi" w:cstheme="minorHAnsi"/>
        </w:rPr>
        <w:t>reinterview</w:t>
      </w:r>
      <w:proofErr w:type="spellEnd"/>
      <w:r w:rsidRPr="00B108D5">
        <w:rPr>
          <w:rFonts w:asciiTheme="minorHAnsi" w:hAnsiTheme="minorHAnsi" w:cstheme="minorHAnsi"/>
        </w:rPr>
        <w:t>.</w:t>
      </w:r>
    </w:p>
    <w:p w:rsidRPr="00B108D5" w:rsidR="001961B2" w:rsidP="00F90E61" w:rsidRDefault="00980B3A" w14:paraId="1F77C678" w14:textId="797088AD">
      <w:pPr>
        <w:spacing w:line="480" w:lineRule="auto"/>
        <w:rPr>
          <w:rFonts w:asciiTheme="minorHAnsi" w:hAnsiTheme="minorHAnsi" w:cstheme="minorHAnsi"/>
        </w:rPr>
      </w:pPr>
      <w:r w:rsidRPr="00B108D5">
        <w:rPr>
          <w:rFonts w:asciiTheme="minorHAnsi" w:hAnsiTheme="minorHAnsi" w:cstheme="minorHAnsi"/>
        </w:rPr>
        <w:t>In t</w:t>
      </w:r>
      <w:r w:rsidRPr="00B108D5" w:rsidR="001961B2">
        <w:rPr>
          <w:rFonts w:asciiTheme="minorHAnsi" w:hAnsiTheme="minorHAnsi" w:cstheme="minorHAnsi"/>
        </w:rPr>
        <w:t>he clerical r</w:t>
      </w:r>
      <w:r w:rsidRPr="00B108D5">
        <w:rPr>
          <w:rFonts w:asciiTheme="minorHAnsi" w:hAnsiTheme="minorHAnsi" w:cstheme="minorHAnsi"/>
        </w:rPr>
        <w:t>esolution, t</w:t>
      </w:r>
      <w:r w:rsidRPr="00B108D5" w:rsidR="001961B2">
        <w:rPr>
          <w:rFonts w:asciiTheme="minorHAnsi" w:hAnsiTheme="minorHAnsi" w:cstheme="minorHAnsi"/>
        </w:rPr>
        <w:t>he clerks will u</w:t>
      </w:r>
      <w:r w:rsidRPr="00B108D5" w:rsidR="00A91DFB">
        <w:rPr>
          <w:rFonts w:asciiTheme="minorHAnsi" w:hAnsiTheme="minorHAnsi" w:cstheme="minorHAnsi"/>
        </w:rPr>
        <w:t xml:space="preserve">se resources similar to what was used in the </w:t>
      </w:r>
      <w:r w:rsidRPr="00B108D5" w:rsidR="001961B2">
        <w:rPr>
          <w:rFonts w:asciiTheme="minorHAnsi" w:hAnsiTheme="minorHAnsi" w:cstheme="minorHAnsi"/>
        </w:rPr>
        <w:t>2010</w:t>
      </w:r>
      <w:r w:rsidRPr="00B108D5" w:rsidR="00A91DFB">
        <w:rPr>
          <w:rFonts w:asciiTheme="minorHAnsi" w:hAnsiTheme="minorHAnsi" w:cstheme="minorHAnsi"/>
        </w:rPr>
        <w:t xml:space="preserve"> Census</w:t>
      </w:r>
      <w:r w:rsidRPr="00B108D5" w:rsidR="001961B2">
        <w:rPr>
          <w:rFonts w:asciiTheme="minorHAnsi" w:hAnsiTheme="minorHAnsi" w:cstheme="minorHAnsi"/>
        </w:rPr>
        <w:t xml:space="preserve"> NRFU </w:t>
      </w:r>
      <w:proofErr w:type="spellStart"/>
      <w:r w:rsidRPr="00B108D5" w:rsidR="00A91DFB">
        <w:rPr>
          <w:rFonts w:asciiTheme="minorHAnsi" w:hAnsiTheme="minorHAnsi" w:cstheme="minorHAnsi"/>
        </w:rPr>
        <w:t>reinterview</w:t>
      </w:r>
      <w:proofErr w:type="spellEnd"/>
      <w:r w:rsidRPr="00B108D5" w:rsidR="00A91DFB">
        <w:rPr>
          <w:rFonts w:asciiTheme="minorHAnsi" w:hAnsiTheme="minorHAnsi" w:cstheme="minorHAnsi"/>
        </w:rPr>
        <w:t xml:space="preserve"> to resolve the cases, wi</w:t>
      </w:r>
      <w:r w:rsidRPr="00B108D5" w:rsidR="001961B2">
        <w:rPr>
          <w:rFonts w:asciiTheme="minorHAnsi" w:hAnsiTheme="minorHAnsi" w:cstheme="minorHAnsi"/>
        </w:rPr>
        <w:t>th the exception of calling the re</w:t>
      </w:r>
      <w:r w:rsidRPr="00B108D5" w:rsidR="00A91DFB">
        <w:rPr>
          <w:rFonts w:asciiTheme="minorHAnsi" w:hAnsiTheme="minorHAnsi" w:cstheme="minorHAnsi"/>
        </w:rPr>
        <w:t>spondents</w:t>
      </w:r>
      <w:r w:rsidRPr="00B108D5" w:rsidR="001961B2">
        <w:rPr>
          <w:rFonts w:asciiTheme="minorHAnsi" w:hAnsiTheme="minorHAnsi" w:cstheme="minorHAnsi"/>
        </w:rPr>
        <w:t xml:space="preserve">.  </w:t>
      </w:r>
    </w:p>
    <w:p w:rsidRPr="00B108D5" w:rsidR="001961B2" w:rsidP="00F90E61" w:rsidRDefault="001961B2" w14:paraId="644FB4B2" w14:textId="6A58E926">
      <w:pPr>
        <w:spacing w:line="480" w:lineRule="auto"/>
        <w:rPr>
          <w:rFonts w:asciiTheme="minorHAnsi" w:hAnsiTheme="minorHAnsi" w:cstheme="minorHAnsi"/>
        </w:rPr>
      </w:pPr>
      <w:r w:rsidRPr="00B108D5">
        <w:rPr>
          <w:rFonts w:asciiTheme="minorHAnsi" w:hAnsiTheme="minorHAnsi" w:cstheme="minorHAnsi"/>
        </w:rPr>
        <w:t>Any cases of suspected falsification will be referred to the Regional Censu</w:t>
      </w:r>
      <w:r w:rsidRPr="00B108D5" w:rsidR="00A91DFB">
        <w:rPr>
          <w:rFonts w:asciiTheme="minorHAnsi" w:hAnsiTheme="minorHAnsi" w:cstheme="minorHAnsi"/>
        </w:rPr>
        <w:t xml:space="preserve">s Center for a final decision. </w:t>
      </w:r>
      <w:r w:rsidRPr="00B108D5">
        <w:rPr>
          <w:rFonts w:asciiTheme="minorHAnsi" w:hAnsiTheme="minorHAnsi" w:cstheme="minorHAnsi"/>
        </w:rPr>
        <w:t xml:space="preserve">As in </w:t>
      </w:r>
      <w:r w:rsidRPr="00B108D5" w:rsidR="00A91DFB">
        <w:rPr>
          <w:rFonts w:asciiTheme="minorHAnsi" w:hAnsiTheme="minorHAnsi" w:cstheme="minorHAnsi"/>
        </w:rPr>
        <w:t xml:space="preserve">the </w:t>
      </w:r>
      <w:r w:rsidRPr="00B108D5">
        <w:rPr>
          <w:rFonts w:asciiTheme="minorHAnsi" w:hAnsiTheme="minorHAnsi" w:cstheme="minorHAnsi"/>
        </w:rPr>
        <w:t xml:space="preserve">2010 </w:t>
      </w:r>
      <w:r w:rsidRPr="00B108D5" w:rsidR="00A91DFB">
        <w:rPr>
          <w:rFonts w:asciiTheme="minorHAnsi" w:hAnsiTheme="minorHAnsi" w:cstheme="minorHAnsi"/>
        </w:rPr>
        <w:t xml:space="preserve">Census </w:t>
      </w:r>
      <w:r w:rsidRPr="00B108D5">
        <w:rPr>
          <w:rFonts w:asciiTheme="minorHAnsi" w:hAnsiTheme="minorHAnsi" w:cstheme="minorHAnsi"/>
        </w:rPr>
        <w:t>NRFU</w:t>
      </w:r>
      <w:r w:rsidRPr="00B108D5" w:rsidR="00A91DFB">
        <w:rPr>
          <w:rFonts w:asciiTheme="minorHAnsi" w:hAnsiTheme="minorHAnsi" w:cstheme="minorHAnsi"/>
        </w:rPr>
        <w:t xml:space="preserve"> </w:t>
      </w:r>
      <w:proofErr w:type="spellStart"/>
      <w:r w:rsidRPr="00B108D5" w:rsidR="00A91DFB">
        <w:rPr>
          <w:rFonts w:asciiTheme="minorHAnsi" w:hAnsiTheme="minorHAnsi" w:cstheme="minorHAnsi"/>
        </w:rPr>
        <w:t>reinterview</w:t>
      </w:r>
      <w:proofErr w:type="spellEnd"/>
      <w:r w:rsidRPr="00B108D5" w:rsidR="00A91DFB">
        <w:rPr>
          <w:rFonts w:asciiTheme="minorHAnsi" w:hAnsiTheme="minorHAnsi" w:cstheme="minorHAnsi"/>
        </w:rPr>
        <w:t>, if an</w:t>
      </w:r>
      <w:r w:rsidRPr="00B108D5">
        <w:rPr>
          <w:rFonts w:asciiTheme="minorHAnsi" w:hAnsiTheme="minorHAnsi" w:cstheme="minorHAnsi"/>
        </w:rPr>
        <w:t xml:space="preserve"> enumerator is found to have falsified data, their remaining unchecked cases will be placed into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and they will be unable to work any further cases.</w:t>
      </w:r>
      <w:r w:rsidRPr="00B108D5" w:rsidR="00A91DFB">
        <w:rPr>
          <w:rFonts w:asciiTheme="minorHAnsi" w:hAnsiTheme="minorHAnsi" w:cstheme="minorHAnsi"/>
        </w:rPr>
        <w:t xml:space="preserve"> </w:t>
      </w:r>
      <w:r w:rsidRPr="00B108D5">
        <w:rPr>
          <w:rFonts w:asciiTheme="minorHAnsi" w:hAnsiTheme="minorHAnsi" w:cstheme="minorHAnsi"/>
        </w:rPr>
        <w:t xml:space="preserve">The revised sampling algorithms we are using for </w:t>
      </w:r>
      <w:r w:rsidRPr="00B108D5" w:rsidR="00A91DFB">
        <w:rPr>
          <w:rFonts w:asciiTheme="minorHAnsi" w:hAnsiTheme="minorHAnsi" w:cstheme="minorHAnsi"/>
        </w:rPr>
        <w:t xml:space="preserve">the </w:t>
      </w:r>
      <w:r w:rsidRPr="00B108D5">
        <w:rPr>
          <w:rFonts w:asciiTheme="minorHAnsi" w:hAnsiTheme="minorHAnsi" w:cstheme="minorHAnsi"/>
        </w:rPr>
        <w:t xml:space="preserve">2020 </w:t>
      </w:r>
      <w:r w:rsidRPr="00B108D5" w:rsidR="00A91DFB">
        <w:rPr>
          <w:rFonts w:asciiTheme="minorHAnsi" w:hAnsiTheme="minorHAnsi" w:cstheme="minorHAnsi"/>
        </w:rPr>
        <w:t xml:space="preserve">Census </w:t>
      </w:r>
      <w:r w:rsidRPr="00B108D5">
        <w:rPr>
          <w:rFonts w:asciiTheme="minorHAnsi" w:hAnsiTheme="minorHAnsi" w:cstheme="minorHAnsi"/>
        </w:rPr>
        <w:t xml:space="preserve">NRFU </w:t>
      </w:r>
      <w:proofErr w:type="spellStart"/>
      <w:r w:rsidRPr="00B108D5" w:rsidR="00A91DFB">
        <w:rPr>
          <w:rFonts w:asciiTheme="minorHAnsi" w:hAnsiTheme="minorHAnsi" w:cstheme="minorHAnsi"/>
        </w:rPr>
        <w:t>reinterview</w:t>
      </w:r>
      <w:proofErr w:type="spellEnd"/>
      <w:r w:rsidRPr="00B108D5" w:rsidR="00A91DFB">
        <w:rPr>
          <w:rFonts w:asciiTheme="minorHAnsi" w:hAnsiTheme="minorHAnsi" w:cstheme="minorHAnsi"/>
        </w:rPr>
        <w:t xml:space="preserve"> </w:t>
      </w:r>
      <w:r w:rsidRPr="00B108D5">
        <w:rPr>
          <w:rFonts w:asciiTheme="minorHAnsi" w:hAnsiTheme="minorHAnsi" w:cstheme="minorHAnsi"/>
        </w:rPr>
        <w:t xml:space="preserve">should increase our detection rate of enumerators that were falsifying data, compared to </w:t>
      </w:r>
      <w:r w:rsidRPr="00B108D5" w:rsidR="00A91DFB">
        <w:rPr>
          <w:rFonts w:asciiTheme="minorHAnsi" w:hAnsiTheme="minorHAnsi" w:cstheme="minorHAnsi"/>
        </w:rPr>
        <w:t xml:space="preserve">the </w:t>
      </w:r>
      <w:r w:rsidRPr="00B108D5">
        <w:rPr>
          <w:rFonts w:asciiTheme="minorHAnsi" w:hAnsiTheme="minorHAnsi" w:cstheme="minorHAnsi"/>
        </w:rPr>
        <w:t xml:space="preserve">2010 </w:t>
      </w:r>
      <w:r w:rsidRPr="00B108D5" w:rsidR="00A91DFB">
        <w:rPr>
          <w:rFonts w:asciiTheme="minorHAnsi" w:hAnsiTheme="minorHAnsi" w:cstheme="minorHAnsi"/>
        </w:rPr>
        <w:t xml:space="preserve">Census </w:t>
      </w:r>
      <w:r w:rsidRPr="00B108D5">
        <w:rPr>
          <w:rFonts w:asciiTheme="minorHAnsi" w:hAnsiTheme="minorHAnsi" w:cstheme="minorHAnsi"/>
        </w:rPr>
        <w:t>NRFU</w:t>
      </w:r>
      <w:r w:rsidRPr="00B108D5" w:rsidR="00A91DFB">
        <w:rPr>
          <w:rFonts w:asciiTheme="minorHAnsi" w:hAnsiTheme="minorHAnsi" w:cstheme="minorHAnsi"/>
        </w:rPr>
        <w:t xml:space="preserve"> </w:t>
      </w:r>
      <w:proofErr w:type="spellStart"/>
      <w:r w:rsidRPr="00B108D5" w:rsidR="00A91DFB">
        <w:rPr>
          <w:rFonts w:asciiTheme="minorHAnsi" w:hAnsiTheme="minorHAnsi" w:cstheme="minorHAnsi"/>
        </w:rPr>
        <w:t>reinterview</w:t>
      </w:r>
      <w:proofErr w:type="spellEnd"/>
      <w:r w:rsidRPr="00B108D5">
        <w:rPr>
          <w:rFonts w:asciiTheme="minorHAnsi" w:hAnsiTheme="minorHAnsi" w:cstheme="minorHAnsi"/>
        </w:rPr>
        <w:t>.</w:t>
      </w:r>
    </w:p>
    <w:p w:rsidRPr="00B108D5" w:rsidR="001961B2" w:rsidP="00F90E61" w:rsidRDefault="001961B2" w14:paraId="38105FCC" w14:textId="77777777">
      <w:pPr>
        <w:spacing w:line="480" w:lineRule="auto"/>
        <w:ind w:firstLine="720"/>
        <w:rPr>
          <w:rFonts w:asciiTheme="minorHAnsi" w:hAnsiTheme="minorHAnsi" w:cstheme="minorHAnsi"/>
        </w:rPr>
      </w:pPr>
    </w:p>
    <w:p w:rsidRPr="00B108D5" w:rsidR="0091185E" w:rsidP="0091185E" w:rsidRDefault="0091185E" w14:paraId="1C4190AD" w14:textId="6C573963">
      <w:pPr>
        <w:spacing w:line="480" w:lineRule="auto"/>
        <w:ind w:firstLine="720"/>
        <w:rPr>
          <w:rFonts w:asciiTheme="minorHAnsi" w:hAnsiTheme="minorHAnsi" w:cstheme="minorHAnsi"/>
        </w:rPr>
      </w:pPr>
      <w:r w:rsidRPr="00B108D5">
        <w:rPr>
          <w:rFonts w:asciiTheme="minorHAnsi" w:hAnsiTheme="minorHAnsi" w:cstheme="minorHAnsi"/>
        </w:rPr>
        <w:t xml:space="preserve">Coverage Improvement resolves categories of erroneous enumerations (people counted in the wrong place or counted more than once) and omissions (people who were missed) identified through collected enumeration data. Coverage Improvement will attempt to resolve these issues from both self-response and NRFU responses. All cases that are selected for Coverage Improvement with a valid phone number will be subject to an interview attempt by a CQA Customer Service Representative. The workload identified for Coverage Improvement will be responses where a household enumeration shows a difference between the answer for the number of people within the household and the number of people enumerated, and answers to coverage questions in the initial enumeration that reflect potential coverage errors. Automation and the internet self-response option should reduce the prevalence of these types of respondent errors as compared to the 2010 Census, which was completed almost entirely on paper questionnaires. </w:t>
      </w:r>
    </w:p>
    <w:p w:rsidRPr="00B108D5" w:rsidR="0091185E" w:rsidP="0091185E" w:rsidRDefault="00BD119B" w14:paraId="1A57EC0E" w14:textId="3E5BBBD4">
      <w:pPr>
        <w:tabs>
          <w:tab w:val="left" w:pos="-1440"/>
        </w:tabs>
        <w:spacing w:line="480" w:lineRule="auto"/>
        <w:rPr>
          <w:rFonts w:asciiTheme="minorHAnsi" w:hAnsiTheme="minorHAnsi" w:cstheme="minorHAnsi"/>
        </w:rPr>
      </w:pPr>
      <w:r w:rsidRPr="00B108D5">
        <w:rPr>
          <w:rFonts w:asciiTheme="minorHAnsi" w:hAnsiTheme="minorHAnsi" w:cstheme="minorHAnsi"/>
        </w:rPr>
        <w:tab/>
        <w:t>Self-Response Quality Assurance</w:t>
      </w:r>
      <w:r w:rsidRPr="00B108D5" w:rsidR="0091185E">
        <w:rPr>
          <w:rFonts w:asciiTheme="minorHAnsi" w:hAnsiTheme="minorHAnsi" w:cstheme="minorHAnsi"/>
        </w:rPr>
        <w:t xml:space="preserve"> cases are generated as part of the quality assurance efforts for self-response</w:t>
      </w:r>
      <w:r w:rsidRPr="00B108D5" w:rsidR="006A1ED5">
        <w:rPr>
          <w:rFonts w:asciiTheme="minorHAnsi" w:hAnsiTheme="minorHAnsi" w:cstheme="minorHAnsi"/>
        </w:rPr>
        <w:t>. This re-collection of the enumeration data</w:t>
      </w:r>
      <w:r w:rsidRPr="00B108D5" w:rsidR="0091185E">
        <w:rPr>
          <w:rFonts w:asciiTheme="minorHAnsi" w:hAnsiTheme="minorHAnsi" w:cstheme="minorHAnsi"/>
        </w:rPr>
        <w:t xml:space="preserve"> will </w:t>
      </w:r>
      <w:r w:rsidRPr="00B108D5" w:rsidR="001C3B63">
        <w:rPr>
          <w:rFonts w:asciiTheme="minorHAnsi" w:hAnsiTheme="minorHAnsi" w:cstheme="minorHAnsi"/>
        </w:rPr>
        <w:t xml:space="preserve">also </w:t>
      </w:r>
      <w:r w:rsidRPr="00B108D5" w:rsidR="0091185E">
        <w:rPr>
          <w:rFonts w:asciiTheme="minorHAnsi" w:hAnsiTheme="minorHAnsi" w:cstheme="minorHAnsi"/>
        </w:rPr>
        <w:t>be worked within NRFU.</w:t>
      </w:r>
    </w:p>
    <w:p w:rsidRPr="00B108D5" w:rsidR="005154A2" w:rsidP="009C1E89" w:rsidRDefault="005154A2" w14:paraId="604185FC" w14:textId="6B12C04A">
      <w:pPr>
        <w:tabs>
          <w:tab w:val="left" w:pos="-1440"/>
        </w:tabs>
        <w:spacing w:line="480" w:lineRule="auto"/>
        <w:ind w:firstLine="720"/>
        <w:rPr>
          <w:rFonts w:asciiTheme="minorHAnsi" w:hAnsiTheme="minorHAnsi" w:cstheme="minorHAnsi"/>
          <w:b/>
        </w:rPr>
      </w:pPr>
      <w:r w:rsidRPr="00B108D5">
        <w:rPr>
          <w:rFonts w:asciiTheme="minorHAnsi" w:hAnsiTheme="minorHAnsi" w:cstheme="minorHAnsi"/>
          <w:bCs/>
        </w:rPr>
        <w:t xml:space="preserve">Additional details about this operation are provided in the Nonresponse </w:t>
      </w:r>
      <w:proofErr w:type="spellStart"/>
      <w:r w:rsidRPr="00B108D5">
        <w:rPr>
          <w:rFonts w:asciiTheme="minorHAnsi" w:hAnsiTheme="minorHAnsi" w:cstheme="minorHAnsi"/>
          <w:bCs/>
        </w:rPr>
        <w:t>Followup</w:t>
      </w:r>
      <w:proofErr w:type="spellEnd"/>
      <w:r w:rsidRPr="00B108D5">
        <w:rPr>
          <w:rFonts w:asciiTheme="minorHAnsi" w:hAnsiTheme="minorHAnsi" w:cstheme="minorHAnsi"/>
          <w:bCs/>
        </w:rPr>
        <w:t xml:space="preserve"> Detailed Operational Plan.</w:t>
      </w:r>
    </w:p>
    <w:p w:rsidRPr="00B108D5" w:rsidR="00D4564E" w:rsidP="007733E3" w:rsidRDefault="008B2C2B" w14:paraId="6B577BFA" w14:textId="42238A18">
      <w:pPr>
        <w:spacing w:line="480" w:lineRule="auto"/>
        <w:rPr>
          <w:rFonts w:asciiTheme="minorHAnsi" w:hAnsiTheme="minorHAnsi" w:cstheme="minorHAnsi"/>
          <w:b/>
        </w:rPr>
      </w:pPr>
      <w:r w:rsidRPr="00B108D5">
        <w:rPr>
          <w:rFonts w:asciiTheme="minorHAnsi" w:hAnsiTheme="minorHAnsi" w:cstheme="minorHAnsi"/>
          <w:b/>
        </w:rPr>
        <w:t>K.</w:t>
      </w:r>
      <w:r w:rsidRPr="00B108D5">
        <w:rPr>
          <w:rFonts w:asciiTheme="minorHAnsi" w:hAnsiTheme="minorHAnsi" w:cstheme="minorHAnsi"/>
          <w:b/>
        </w:rPr>
        <w:tab/>
      </w:r>
      <w:r w:rsidRPr="00B108D5" w:rsidR="00D4564E">
        <w:rPr>
          <w:rFonts w:asciiTheme="minorHAnsi" w:hAnsiTheme="minorHAnsi" w:cstheme="minorHAnsi"/>
          <w:b/>
        </w:rPr>
        <w:t>Group Quarters</w:t>
      </w:r>
    </w:p>
    <w:p w:rsidRPr="00B108D5" w:rsidR="0091185E" w:rsidP="000B6659" w:rsidRDefault="00F034BB" w14:paraId="7B768426" w14:textId="7872C6DC">
      <w:pPr>
        <w:tabs>
          <w:tab w:val="left" w:pos="-1440"/>
        </w:tabs>
        <w:spacing w:line="480" w:lineRule="auto"/>
        <w:rPr>
          <w:rFonts w:asciiTheme="minorHAnsi" w:hAnsiTheme="minorHAnsi" w:cstheme="minorHAnsi"/>
          <w:bCs/>
        </w:rPr>
      </w:pPr>
      <w:r w:rsidRPr="00B108D5">
        <w:rPr>
          <w:rFonts w:asciiTheme="minorHAnsi" w:hAnsiTheme="minorHAnsi" w:cstheme="minorHAnsi"/>
        </w:rPr>
        <w:tab/>
      </w:r>
      <w:r w:rsidRPr="00B108D5" w:rsidR="0091185E">
        <w:rPr>
          <w:rFonts w:asciiTheme="minorHAnsi" w:hAnsiTheme="minorHAnsi" w:cstheme="minorHAnsi"/>
          <w:bCs/>
        </w:rPr>
        <w:t xml:space="preserve"> The 2020 Census Group Quarters (GQ) operation will enumerate people living or staying in </w:t>
      </w:r>
      <w:r w:rsidRPr="00B108D5" w:rsidR="00A7119C">
        <w:rPr>
          <w:rFonts w:asciiTheme="minorHAnsi" w:hAnsiTheme="minorHAnsi" w:cstheme="minorHAnsi"/>
          <w:bCs/>
        </w:rPr>
        <w:t>GQs</w:t>
      </w:r>
      <w:r w:rsidRPr="00B108D5" w:rsidR="0091185E">
        <w:rPr>
          <w:rFonts w:asciiTheme="minorHAnsi" w:hAnsiTheme="minorHAnsi" w:cstheme="minorHAnsi"/>
          <w:bCs/>
        </w:rPr>
        <w:t xml:space="preserve"> and will provide an opportunity for people experiencing homelessness and receiving service at a ser</w:t>
      </w:r>
      <w:r w:rsidRPr="00B108D5" w:rsidR="0091185E">
        <w:rPr>
          <w:rFonts w:asciiTheme="minorHAnsi" w:hAnsiTheme="minorHAnsi" w:cstheme="minorHAnsi"/>
          <w:bCs/>
        </w:rPr>
        <w:softHyphen/>
        <w:t xml:space="preserve">vice-based location, such as a soup kitchen, to be counted in the census. </w:t>
      </w:r>
      <w:r w:rsidRPr="00B108D5" w:rsidR="00A7119C">
        <w:rPr>
          <w:rFonts w:asciiTheme="minorHAnsi" w:hAnsiTheme="minorHAnsi" w:cstheme="minorHAnsi"/>
        </w:rPr>
        <w:t xml:space="preserve">GQs are assigned different categories or type codes, and field procedures sometimes differ by categories or because of GQ facility privacy concerns. For example, procedures or data collections for colleges may differ from those for prisons or skilled nursing homes. </w:t>
      </w:r>
    </w:p>
    <w:p w:rsidRPr="00B108D5" w:rsidR="0091185E" w:rsidP="0091185E" w:rsidRDefault="0091185E" w14:paraId="0CB89766"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The 2020 Census GQ operation consists of the following components:</w:t>
      </w:r>
    </w:p>
    <w:p w:rsidRPr="00B108D5" w:rsidR="00A7119C" w:rsidP="00A7119C" w:rsidRDefault="00A7119C" w14:paraId="2DDDFDBC" w14:textId="77777777">
      <w:pPr>
        <w:numPr>
          <w:ilvl w:val="0"/>
          <w:numId w:val="8"/>
        </w:numPr>
        <w:tabs>
          <w:tab w:val="left" w:pos="-1440"/>
        </w:tabs>
        <w:spacing w:line="480" w:lineRule="auto"/>
        <w:rPr>
          <w:rFonts w:asciiTheme="minorHAnsi" w:hAnsiTheme="minorHAnsi" w:cstheme="minorHAnsi"/>
          <w:bCs/>
        </w:rPr>
      </w:pPr>
      <w:r w:rsidRPr="00B108D5">
        <w:rPr>
          <w:rFonts w:asciiTheme="minorHAnsi" w:hAnsiTheme="minorHAnsi" w:cstheme="minorHAnsi"/>
          <w:bCs/>
        </w:rPr>
        <w:t>GQ Frame Update.</w:t>
      </w:r>
    </w:p>
    <w:p w:rsidRPr="00B108D5" w:rsidR="0091185E" w:rsidP="0091185E" w:rsidRDefault="0091185E" w14:paraId="2094E59F" w14:textId="4749A80F">
      <w:pPr>
        <w:numPr>
          <w:ilvl w:val="0"/>
          <w:numId w:val="8"/>
        </w:numPr>
        <w:tabs>
          <w:tab w:val="left" w:pos="-1440"/>
        </w:tabs>
        <w:spacing w:line="480" w:lineRule="auto"/>
        <w:rPr>
          <w:rFonts w:asciiTheme="minorHAnsi" w:hAnsiTheme="minorHAnsi" w:cstheme="minorHAnsi"/>
          <w:bCs/>
        </w:rPr>
      </w:pPr>
      <w:r w:rsidRPr="00B108D5">
        <w:rPr>
          <w:rFonts w:asciiTheme="minorHAnsi" w:hAnsiTheme="minorHAnsi" w:cstheme="minorHAnsi"/>
          <w:bCs/>
        </w:rPr>
        <w:t>GQ Advance Contact.</w:t>
      </w:r>
    </w:p>
    <w:p w:rsidRPr="00B108D5" w:rsidR="0091185E" w:rsidP="0091185E" w:rsidRDefault="0091185E" w14:paraId="0B39B5C5" w14:textId="77777777">
      <w:pPr>
        <w:numPr>
          <w:ilvl w:val="0"/>
          <w:numId w:val="8"/>
        </w:numPr>
        <w:tabs>
          <w:tab w:val="left" w:pos="-1440"/>
        </w:tabs>
        <w:spacing w:line="480" w:lineRule="auto"/>
        <w:rPr>
          <w:rFonts w:asciiTheme="minorHAnsi" w:hAnsiTheme="minorHAnsi" w:cstheme="minorHAnsi"/>
          <w:bCs/>
        </w:rPr>
      </w:pPr>
      <w:r w:rsidRPr="00B108D5">
        <w:rPr>
          <w:rFonts w:asciiTheme="minorHAnsi" w:hAnsiTheme="minorHAnsi" w:cstheme="minorHAnsi"/>
          <w:bCs/>
        </w:rPr>
        <w:t>GQ Enumeration.</w:t>
      </w:r>
    </w:p>
    <w:p w:rsidRPr="00B108D5" w:rsidR="0091185E" w:rsidP="0091185E" w:rsidRDefault="0091185E" w14:paraId="3FFEF21A" w14:textId="77777777">
      <w:pPr>
        <w:numPr>
          <w:ilvl w:val="0"/>
          <w:numId w:val="8"/>
        </w:numPr>
        <w:tabs>
          <w:tab w:val="left" w:pos="-1440"/>
        </w:tabs>
        <w:spacing w:line="480" w:lineRule="auto"/>
        <w:rPr>
          <w:rFonts w:asciiTheme="minorHAnsi" w:hAnsiTheme="minorHAnsi" w:cstheme="minorHAnsi"/>
          <w:bCs/>
        </w:rPr>
      </w:pPr>
      <w:r w:rsidRPr="00B108D5">
        <w:rPr>
          <w:rFonts w:asciiTheme="minorHAnsi" w:hAnsiTheme="minorHAnsi" w:cstheme="minorHAnsi"/>
          <w:bCs/>
        </w:rPr>
        <w:t>Service-Based Enumeration.</w:t>
      </w:r>
    </w:p>
    <w:p w:rsidRPr="00B108D5" w:rsidR="0091185E" w:rsidP="0091185E" w:rsidRDefault="0091185E" w14:paraId="329A9761" w14:textId="77777777">
      <w:pPr>
        <w:numPr>
          <w:ilvl w:val="0"/>
          <w:numId w:val="8"/>
        </w:numPr>
        <w:tabs>
          <w:tab w:val="left" w:pos="-1440"/>
        </w:tabs>
        <w:spacing w:line="480" w:lineRule="auto"/>
        <w:rPr>
          <w:rFonts w:asciiTheme="minorHAnsi" w:hAnsiTheme="minorHAnsi" w:cstheme="minorHAnsi"/>
          <w:bCs/>
        </w:rPr>
      </w:pPr>
      <w:r w:rsidRPr="00B108D5">
        <w:rPr>
          <w:rFonts w:asciiTheme="minorHAnsi" w:hAnsiTheme="minorHAnsi" w:cstheme="minorHAnsi"/>
          <w:bCs/>
        </w:rPr>
        <w:t>Military Enumeration.</w:t>
      </w:r>
    </w:p>
    <w:p w:rsidRPr="00B108D5" w:rsidR="0091185E" w:rsidP="0091185E" w:rsidRDefault="0091185E" w14:paraId="6FAE2619" w14:textId="32E2B06F">
      <w:pPr>
        <w:numPr>
          <w:ilvl w:val="0"/>
          <w:numId w:val="8"/>
        </w:numPr>
        <w:tabs>
          <w:tab w:val="left" w:pos="-1440"/>
        </w:tabs>
        <w:spacing w:line="480" w:lineRule="auto"/>
        <w:rPr>
          <w:rFonts w:asciiTheme="minorHAnsi" w:hAnsiTheme="minorHAnsi" w:cstheme="minorHAnsi"/>
          <w:bCs/>
        </w:rPr>
      </w:pPr>
      <w:r w:rsidRPr="00B108D5">
        <w:rPr>
          <w:rFonts w:asciiTheme="minorHAnsi" w:hAnsiTheme="minorHAnsi" w:cstheme="minorHAnsi"/>
          <w:bCs/>
        </w:rPr>
        <w:t>Maritime Vessel (Shipboard) Enumeration.</w:t>
      </w:r>
    </w:p>
    <w:p w:rsidRPr="00B108D5" w:rsidR="00A7119C" w:rsidP="00A7119C" w:rsidRDefault="00A7119C" w14:paraId="3925CC92" w14:textId="77777777">
      <w:pPr>
        <w:tabs>
          <w:tab w:val="left" w:pos="-1440"/>
        </w:tabs>
        <w:spacing w:line="480" w:lineRule="auto"/>
        <w:rPr>
          <w:rFonts w:asciiTheme="minorHAnsi" w:hAnsiTheme="minorHAnsi" w:cstheme="minorHAnsi"/>
          <w:bCs/>
          <w:i/>
        </w:rPr>
      </w:pPr>
      <w:r w:rsidRPr="00B108D5">
        <w:rPr>
          <w:rFonts w:asciiTheme="minorHAnsi" w:hAnsiTheme="minorHAnsi" w:cstheme="minorHAnsi"/>
          <w:bCs/>
          <w:i/>
        </w:rPr>
        <w:t>GQ Frame Update</w:t>
      </w:r>
    </w:p>
    <w:p w:rsidRPr="00B108D5" w:rsidR="00A7119C" w:rsidP="00A7119C" w:rsidRDefault="00A7119C" w14:paraId="7A25C81D" w14:textId="77777777">
      <w:pPr>
        <w:spacing w:line="480" w:lineRule="auto"/>
        <w:ind w:firstLine="720"/>
        <w:rPr>
          <w:rFonts w:asciiTheme="minorHAnsi" w:hAnsiTheme="minorHAnsi" w:cstheme="minorHAnsi"/>
          <w:color w:val="000000"/>
        </w:rPr>
      </w:pPr>
      <w:r w:rsidRPr="00B108D5">
        <w:rPr>
          <w:rFonts w:asciiTheme="minorHAnsi" w:hAnsiTheme="minorHAnsi" w:cstheme="minorHAnsi"/>
          <w:color w:val="000000"/>
        </w:rPr>
        <w:t>The 2020 Census GQ Frame Update program supports the 2020 Census enumeration frame development for the 2020 Census Group Quarters Enumeration. Building from the 2010 Census, the GQ frame incorporates updates from the 2020 Census Local Update of Census Addresses, Address Canvassing, and New Construction operations, as well as the Census Bureau’s American Community Survey. Local Update of Census Addresses is described in Federal Register Notice “Local Update of Census Addresses Operation,” November 7, 2016, (Vol. 81, No. 215, pp 78109-78110, FR Doc. 2016-26778), while New Construction is described in Federal Register Notice “2020 Census New Construction Program,” October 5, 2018, (Vol. 83, No. 194, pp 50332-50334, FR Doc. 2018-21698). The Address Canvassing operation is part of the 2020 Census package</w:t>
      </w:r>
      <w:r w:rsidRPr="00B108D5" w:rsidR="00415F99">
        <w:rPr>
          <w:rFonts w:asciiTheme="minorHAnsi" w:hAnsiTheme="minorHAnsi" w:cstheme="minorHAnsi"/>
          <w:color w:val="000000"/>
        </w:rPr>
        <w:t>.</w:t>
      </w:r>
      <w:r w:rsidRPr="00B108D5">
        <w:rPr>
          <w:rFonts w:asciiTheme="minorHAnsi" w:hAnsiTheme="minorHAnsi" w:cstheme="minorHAnsi"/>
          <w:color w:val="000000"/>
        </w:rPr>
        <w:t xml:space="preserve"> </w:t>
      </w:r>
    </w:p>
    <w:p w:rsidRPr="00B108D5" w:rsidR="00A7119C" w:rsidP="00A7119C" w:rsidRDefault="00A7119C" w14:paraId="167B00E4" w14:textId="77777777">
      <w:pPr>
        <w:spacing w:line="480" w:lineRule="auto"/>
        <w:ind w:firstLine="720"/>
        <w:rPr>
          <w:rFonts w:asciiTheme="minorHAnsi" w:hAnsiTheme="minorHAnsi" w:cstheme="minorHAnsi"/>
          <w:color w:val="000000"/>
        </w:rPr>
      </w:pPr>
      <w:r w:rsidRPr="00B108D5">
        <w:rPr>
          <w:rFonts w:asciiTheme="minorHAnsi" w:hAnsiTheme="minorHAnsi" w:cstheme="minorHAnsi"/>
          <w:color w:val="000000"/>
        </w:rPr>
        <w:t xml:space="preserve">In addition, the Count Review operation contributes addresses to the frame in advance of and during the census. This operation does not create burden due to the relationship with </w:t>
      </w:r>
      <w:r w:rsidRPr="00B108D5" w:rsidR="00955497">
        <w:rPr>
          <w:rFonts w:asciiTheme="minorHAnsi" w:hAnsiTheme="minorHAnsi" w:cstheme="minorHAnsi"/>
          <w:color w:val="000000"/>
        </w:rPr>
        <w:t xml:space="preserve">the </w:t>
      </w:r>
      <w:r w:rsidRPr="00B108D5">
        <w:rPr>
          <w:rFonts w:asciiTheme="minorHAnsi" w:hAnsiTheme="minorHAnsi" w:cstheme="minorHAnsi"/>
          <w:color w:val="000000"/>
        </w:rPr>
        <w:t>F</w:t>
      </w:r>
      <w:r w:rsidRPr="00B108D5" w:rsidR="00955497">
        <w:rPr>
          <w:rFonts w:asciiTheme="minorHAnsi" w:hAnsiTheme="minorHAnsi" w:cstheme="minorHAnsi"/>
          <w:color w:val="000000"/>
        </w:rPr>
        <w:t>ederal</w:t>
      </w:r>
      <w:r w:rsidRPr="00B108D5" w:rsidR="003149EB">
        <w:rPr>
          <w:rFonts w:asciiTheme="minorHAnsi" w:hAnsiTheme="minorHAnsi" w:cstheme="minorHAnsi"/>
          <w:color w:val="000000"/>
        </w:rPr>
        <w:t>-</w:t>
      </w:r>
      <w:r w:rsidRPr="00B108D5">
        <w:rPr>
          <w:rFonts w:asciiTheme="minorHAnsi" w:hAnsiTheme="minorHAnsi" w:cstheme="minorHAnsi"/>
          <w:color w:val="000000"/>
        </w:rPr>
        <w:t>S</w:t>
      </w:r>
      <w:r w:rsidRPr="00B108D5" w:rsidR="00955497">
        <w:rPr>
          <w:rFonts w:asciiTheme="minorHAnsi" w:hAnsiTheme="minorHAnsi" w:cstheme="minorHAnsi"/>
          <w:color w:val="000000"/>
        </w:rPr>
        <w:t xml:space="preserve">tate </w:t>
      </w:r>
      <w:r w:rsidRPr="00B108D5">
        <w:rPr>
          <w:rFonts w:asciiTheme="minorHAnsi" w:hAnsiTheme="minorHAnsi" w:cstheme="minorHAnsi"/>
          <w:color w:val="000000"/>
        </w:rPr>
        <w:t>C</w:t>
      </w:r>
      <w:r w:rsidRPr="00B108D5" w:rsidR="00955497">
        <w:rPr>
          <w:rFonts w:asciiTheme="minorHAnsi" w:hAnsiTheme="minorHAnsi" w:cstheme="minorHAnsi"/>
          <w:color w:val="000000"/>
        </w:rPr>
        <w:t xml:space="preserve">ooperative for </w:t>
      </w:r>
      <w:r w:rsidRPr="00B108D5">
        <w:rPr>
          <w:rFonts w:asciiTheme="minorHAnsi" w:hAnsiTheme="minorHAnsi" w:cstheme="minorHAnsi"/>
          <w:color w:val="000000"/>
        </w:rPr>
        <w:t>P</w:t>
      </w:r>
      <w:r w:rsidRPr="00B108D5" w:rsidR="00955497">
        <w:rPr>
          <w:rFonts w:asciiTheme="minorHAnsi" w:hAnsiTheme="minorHAnsi" w:cstheme="minorHAnsi"/>
          <w:color w:val="000000"/>
        </w:rPr>
        <w:t xml:space="preserve">opulation </w:t>
      </w:r>
      <w:r w:rsidRPr="00B108D5">
        <w:rPr>
          <w:rFonts w:asciiTheme="minorHAnsi" w:hAnsiTheme="minorHAnsi" w:cstheme="minorHAnsi"/>
          <w:color w:val="000000"/>
        </w:rPr>
        <w:t>E</w:t>
      </w:r>
      <w:r w:rsidRPr="00B108D5" w:rsidR="00955497">
        <w:rPr>
          <w:rFonts w:asciiTheme="minorHAnsi" w:hAnsiTheme="minorHAnsi" w:cstheme="minorHAnsi"/>
          <w:color w:val="000000"/>
        </w:rPr>
        <w:t>stimates</w:t>
      </w:r>
      <w:r w:rsidRPr="00B108D5">
        <w:rPr>
          <w:rFonts w:asciiTheme="minorHAnsi" w:hAnsiTheme="minorHAnsi" w:cstheme="minorHAnsi"/>
          <w:color w:val="000000"/>
        </w:rPr>
        <w:t xml:space="preserve"> representatives under which these updates are provided. It is </w:t>
      </w:r>
      <w:r w:rsidRPr="00B108D5" w:rsidR="00045D22">
        <w:rPr>
          <w:rFonts w:asciiTheme="minorHAnsi" w:hAnsiTheme="minorHAnsi" w:cstheme="minorHAnsi"/>
          <w:color w:val="000000"/>
        </w:rPr>
        <w:t>mentioned</w:t>
      </w:r>
      <w:r w:rsidRPr="00B108D5">
        <w:rPr>
          <w:rFonts w:asciiTheme="minorHAnsi" w:hAnsiTheme="minorHAnsi" w:cstheme="minorHAnsi"/>
          <w:color w:val="000000"/>
        </w:rPr>
        <w:t xml:space="preserve"> in order to provide a complete picture of the frame development and enumeration activities for GQs.</w:t>
      </w:r>
    </w:p>
    <w:p w:rsidRPr="00B108D5" w:rsidR="00A7119C" w:rsidP="00A7119C" w:rsidRDefault="00A7119C" w14:paraId="07DDE427" w14:textId="77777777">
      <w:pPr>
        <w:tabs>
          <w:tab w:val="left" w:pos="-1440"/>
        </w:tabs>
        <w:spacing w:line="480" w:lineRule="auto"/>
        <w:rPr>
          <w:rFonts w:asciiTheme="minorHAnsi" w:hAnsiTheme="minorHAnsi" w:cstheme="minorHAnsi"/>
          <w:bCs/>
          <w:i/>
        </w:rPr>
      </w:pPr>
      <w:r w:rsidRPr="00B108D5">
        <w:rPr>
          <w:rFonts w:asciiTheme="minorHAnsi" w:hAnsiTheme="minorHAnsi" w:cstheme="minorHAnsi"/>
          <w:bCs/>
          <w:i/>
        </w:rPr>
        <w:t>GQ Advance Contact</w:t>
      </w:r>
    </w:p>
    <w:p w:rsidRPr="00B108D5" w:rsidR="0091185E" w:rsidP="00227C42" w:rsidRDefault="00A7119C" w14:paraId="065FB1B8" w14:textId="2D0A2E93">
      <w:pPr>
        <w:tabs>
          <w:tab w:val="left" w:pos="-1440"/>
        </w:tabs>
        <w:spacing w:line="480" w:lineRule="auto"/>
        <w:ind w:firstLine="720"/>
        <w:rPr>
          <w:rFonts w:asciiTheme="minorHAnsi" w:hAnsiTheme="minorHAnsi" w:cstheme="minorHAnsi"/>
          <w:bCs/>
        </w:rPr>
      </w:pPr>
      <w:r w:rsidRPr="00B108D5">
        <w:rPr>
          <w:rFonts w:asciiTheme="minorHAnsi" w:hAnsiTheme="minorHAnsi" w:cstheme="minorHAnsi"/>
          <w:bCs/>
        </w:rPr>
        <w:t>The GQ Advance Contact has</w:t>
      </w:r>
      <w:r w:rsidRPr="00B108D5">
        <w:rPr>
          <w:rFonts w:asciiTheme="minorHAnsi" w:hAnsiTheme="minorHAnsi" w:cstheme="minorHAnsi"/>
          <w:bCs/>
          <w:color w:val="000000"/>
        </w:rPr>
        <w:t xml:space="preserve"> both</w:t>
      </w:r>
      <w:r w:rsidRPr="00B108D5">
        <w:rPr>
          <w:rFonts w:asciiTheme="minorHAnsi" w:hAnsiTheme="minorHAnsi" w:cstheme="minorHAnsi"/>
          <w:bCs/>
        </w:rPr>
        <w:t xml:space="preserve"> in-office and in-field activities. The in-office</w:t>
      </w:r>
      <w:r w:rsidRPr="00B108D5" w:rsidR="0091185E">
        <w:rPr>
          <w:rFonts w:asciiTheme="minorHAnsi" w:hAnsiTheme="minorHAnsi" w:cstheme="minorHAnsi"/>
          <w:bCs/>
        </w:rPr>
        <w:t xml:space="preserve"> GQ Advance Contact is an </w:t>
      </w:r>
      <w:r w:rsidRPr="00B108D5" w:rsidR="001B0D04">
        <w:rPr>
          <w:rFonts w:asciiTheme="minorHAnsi" w:hAnsiTheme="minorHAnsi" w:cstheme="minorHAnsi"/>
          <w:bCs/>
        </w:rPr>
        <w:t>area census office</w:t>
      </w:r>
      <w:r w:rsidRPr="00B108D5" w:rsidR="0091185E">
        <w:rPr>
          <w:rFonts w:asciiTheme="minorHAnsi" w:hAnsiTheme="minorHAnsi" w:cstheme="minorHAnsi"/>
          <w:bCs/>
        </w:rPr>
        <w:t xml:space="preserve"> activity </w:t>
      </w:r>
      <w:r w:rsidRPr="00B108D5" w:rsidR="001B0D04">
        <w:rPr>
          <w:rFonts w:asciiTheme="minorHAnsi" w:hAnsiTheme="minorHAnsi" w:cstheme="minorHAnsi"/>
          <w:bCs/>
        </w:rPr>
        <w:t>through which Census Bureau staff call GQs identified in prior frame update phases to collect</w:t>
      </w:r>
      <w:r w:rsidRPr="00B108D5" w:rsidR="0091185E">
        <w:rPr>
          <w:rFonts w:asciiTheme="minorHAnsi" w:hAnsiTheme="minorHAnsi" w:cstheme="minorHAnsi"/>
          <w:bCs/>
        </w:rPr>
        <w:t xml:space="preserve"> </w:t>
      </w:r>
      <w:r w:rsidRPr="00B108D5" w:rsidR="001B0D04">
        <w:rPr>
          <w:rFonts w:asciiTheme="minorHAnsi" w:hAnsiTheme="minorHAnsi" w:cstheme="minorHAnsi"/>
          <w:bCs/>
        </w:rPr>
        <w:t>p</w:t>
      </w:r>
      <w:r w:rsidRPr="00B108D5" w:rsidR="0091185E">
        <w:rPr>
          <w:rFonts w:asciiTheme="minorHAnsi" w:hAnsiTheme="minorHAnsi" w:cstheme="minorHAnsi"/>
          <w:bCs/>
        </w:rPr>
        <w:t xml:space="preserve">referred </w:t>
      </w:r>
      <w:r w:rsidRPr="00B108D5" w:rsidR="001B0D04">
        <w:rPr>
          <w:rFonts w:asciiTheme="minorHAnsi" w:hAnsiTheme="minorHAnsi" w:cstheme="minorHAnsi"/>
          <w:bCs/>
        </w:rPr>
        <w:t xml:space="preserve">contact </w:t>
      </w:r>
      <w:r w:rsidRPr="00B108D5" w:rsidR="0091185E">
        <w:rPr>
          <w:rFonts w:asciiTheme="minorHAnsi" w:hAnsiTheme="minorHAnsi" w:cstheme="minorHAnsi"/>
          <w:bCs/>
        </w:rPr>
        <w:t xml:space="preserve">dates, times, </w:t>
      </w:r>
      <w:r w:rsidRPr="00B108D5" w:rsidR="001B0D04">
        <w:rPr>
          <w:rFonts w:asciiTheme="minorHAnsi" w:hAnsiTheme="minorHAnsi" w:cstheme="minorHAnsi"/>
          <w:bCs/>
        </w:rPr>
        <w:t xml:space="preserve">and </w:t>
      </w:r>
      <w:r w:rsidRPr="00B108D5" w:rsidR="0091185E">
        <w:rPr>
          <w:rFonts w:asciiTheme="minorHAnsi" w:hAnsiTheme="minorHAnsi" w:cstheme="minorHAnsi"/>
          <w:bCs/>
        </w:rPr>
        <w:t>methods of enumeration</w:t>
      </w:r>
      <w:r w:rsidRPr="00B108D5" w:rsidR="001B0D04">
        <w:rPr>
          <w:rFonts w:asciiTheme="minorHAnsi" w:hAnsiTheme="minorHAnsi" w:cstheme="minorHAnsi"/>
          <w:bCs/>
        </w:rPr>
        <w:t xml:space="preserve"> as well as</w:t>
      </w:r>
      <w:r w:rsidRPr="00B108D5" w:rsidR="0091185E">
        <w:rPr>
          <w:rFonts w:asciiTheme="minorHAnsi" w:hAnsiTheme="minorHAnsi" w:cstheme="minorHAnsi"/>
          <w:bCs/>
        </w:rPr>
        <w:t xml:space="preserve"> expected population on Census Day. </w:t>
      </w:r>
      <w:r w:rsidRPr="00B108D5" w:rsidR="001B0D04">
        <w:rPr>
          <w:rFonts w:asciiTheme="minorHAnsi" w:hAnsiTheme="minorHAnsi" w:cstheme="minorHAnsi"/>
          <w:bCs/>
        </w:rPr>
        <w:t>Census Bureau staff also discuss any s</w:t>
      </w:r>
      <w:r w:rsidRPr="00B108D5" w:rsidR="0091185E">
        <w:rPr>
          <w:rFonts w:asciiTheme="minorHAnsi" w:hAnsiTheme="minorHAnsi" w:cstheme="minorHAnsi"/>
          <w:bCs/>
        </w:rPr>
        <w:t>pecial instructions</w:t>
      </w:r>
      <w:r w:rsidRPr="00B108D5" w:rsidR="001B0D04">
        <w:rPr>
          <w:rFonts w:asciiTheme="minorHAnsi" w:hAnsiTheme="minorHAnsi" w:cstheme="minorHAnsi"/>
          <w:bCs/>
        </w:rPr>
        <w:t xml:space="preserve"> from the GQ</w:t>
      </w:r>
      <w:r w:rsidRPr="00B108D5" w:rsidR="0091185E">
        <w:rPr>
          <w:rFonts w:asciiTheme="minorHAnsi" w:hAnsiTheme="minorHAnsi" w:cstheme="minorHAnsi"/>
          <w:bCs/>
        </w:rPr>
        <w:t xml:space="preserve"> or concerns related to privacy, confidentiality, and security.</w:t>
      </w:r>
      <w:r w:rsidRPr="00B108D5">
        <w:rPr>
          <w:rFonts w:asciiTheme="minorHAnsi" w:hAnsiTheme="minorHAnsi" w:cstheme="minorHAnsi"/>
          <w:bCs/>
        </w:rPr>
        <w:t xml:space="preserve"> </w:t>
      </w:r>
      <w:r w:rsidRPr="00B108D5">
        <w:rPr>
          <w:rFonts w:asciiTheme="minorHAnsi" w:hAnsiTheme="minorHAnsi" w:cstheme="minorHAnsi"/>
        </w:rPr>
        <w:t>For cases that staff are unable to contact or resolve during the in-office advance contact, field supervisors make an in-field visit to the GQs to collect this data.</w:t>
      </w:r>
    </w:p>
    <w:p w:rsidRPr="00B108D5" w:rsidR="0091185E" w:rsidP="0091185E" w:rsidRDefault="0091185E" w14:paraId="203190D9" w14:textId="77777777">
      <w:pPr>
        <w:pStyle w:val="NoSpacing"/>
        <w:spacing w:line="480" w:lineRule="auto"/>
        <w:rPr>
          <w:rFonts w:asciiTheme="minorHAnsi" w:hAnsiTheme="minorHAnsi" w:cstheme="minorHAnsi"/>
          <w:i/>
        </w:rPr>
      </w:pPr>
      <w:r w:rsidRPr="00B108D5">
        <w:rPr>
          <w:rFonts w:asciiTheme="minorHAnsi" w:hAnsiTheme="minorHAnsi" w:cstheme="minorHAnsi"/>
          <w:i/>
        </w:rPr>
        <w:t>GQ Enumeration</w:t>
      </w:r>
    </w:p>
    <w:p w:rsidRPr="00B108D5" w:rsidR="0091185E" w:rsidP="0091185E" w:rsidRDefault="0091185E" w14:paraId="288EA6BB" w14:textId="7696A744">
      <w:pPr>
        <w:pStyle w:val="NoSpacing"/>
        <w:spacing w:line="480" w:lineRule="auto"/>
        <w:ind w:firstLine="720"/>
        <w:rPr>
          <w:rFonts w:asciiTheme="minorHAnsi" w:hAnsiTheme="minorHAnsi" w:cstheme="minorHAnsi"/>
          <w:iCs/>
        </w:rPr>
      </w:pPr>
      <w:r w:rsidRPr="00B108D5">
        <w:rPr>
          <w:rFonts w:asciiTheme="minorHAnsi" w:hAnsiTheme="minorHAnsi" w:cstheme="minorHAnsi"/>
        </w:rPr>
        <w:t>The GQ Enumeration will cover all 50 states, the District of Columbia, and Puerto Rico. An additional late GQ enumeration phase allows for the stakeholder identification and enumeration of group quarters that may have been missed during the earlier time frame. The primary method of conducting in-person enumeration of people residing in group quarters will be by using the Individual Census Questionnaire as the paper data collection instrument. In-person interviewing is planned for all group quarter types that are part of the field enumeration workload</w:t>
      </w:r>
      <w:r w:rsidRPr="00B108D5" w:rsidR="00A60AAC">
        <w:rPr>
          <w:rFonts w:asciiTheme="minorHAnsi" w:hAnsiTheme="minorHAnsi" w:cstheme="minorHAnsi"/>
        </w:rPr>
        <w:t>.</w:t>
      </w:r>
      <w:r w:rsidRPr="00B108D5" w:rsidR="00B14F1B">
        <w:rPr>
          <w:rFonts w:asciiTheme="minorHAnsi" w:hAnsiTheme="minorHAnsi" w:cstheme="minorHAnsi"/>
        </w:rPr>
        <w:t xml:space="preserve"> A follow-up to ensure quality of enumerations is conducted. Area census office management staff assign cases selected for </w:t>
      </w:r>
      <w:proofErr w:type="spellStart"/>
      <w:r w:rsidRPr="00B108D5" w:rsidR="00B14F1B">
        <w:rPr>
          <w:rFonts w:asciiTheme="minorHAnsi" w:hAnsiTheme="minorHAnsi" w:cstheme="minorHAnsi"/>
        </w:rPr>
        <w:t>reinterview</w:t>
      </w:r>
      <w:proofErr w:type="spellEnd"/>
      <w:r w:rsidRPr="00B108D5" w:rsidR="00B14F1B">
        <w:rPr>
          <w:rFonts w:asciiTheme="minorHAnsi" w:hAnsiTheme="minorHAnsi" w:cstheme="minorHAnsi"/>
        </w:rPr>
        <w:t xml:space="preserve"> to clerks. The clerks use a </w:t>
      </w:r>
      <w:proofErr w:type="spellStart"/>
      <w:r w:rsidRPr="00B108D5" w:rsidR="00B14F1B">
        <w:rPr>
          <w:rFonts w:asciiTheme="minorHAnsi" w:hAnsiTheme="minorHAnsi" w:cstheme="minorHAnsi"/>
        </w:rPr>
        <w:t>reinterview</w:t>
      </w:r>
      <w:proofErr w:type="spellEnd"/>
      <w:r w:rsidRPr="00B108D5" w:rsidR="00B14F1B">
        <w:rPr>
          <w:rFonts w:asciiTheme="minorHAnsi" w:hAnsiTheme="minorHAnsi" w:cstheme="minorHAnsi"/>
        </w:rPr>
        <w:t xml:space="preserve"> form for each case in their </w:t>
      </w:r>
      <w:proofErr w:type="spellStart"/>
      <w:r w:rsidRPr="00B108D5" w:rsidR="00B14F1B">
        <w:rPr>
          <w:rFonts w:asciiTheme="minorHAnsi" w:hAnsiTheme="minorHAnsi" w:cstheme="minorHAnsi"/>
        </w:rPr>
        <w:t>reinterview</w:t>
      </w:r>
      <w:proofErr w:type="spellEnd"/>
      <w:r w:rsidRPr="00B108D5" w:rsidR="00A7119C">
        <w:rPr>
          <w:rFonts w:asciiTheme="minorHAnsi" w:hAnsiTheme="minorHAnsi" w:cstheme="minorHAnsi"/>
        </w:rPr>
        <w:t xml:space="preserve"> and telephone each GQ to confirm that the enumerator visited the correct facility at the correct address. The </w:t>
      </w:r>
      <w:proofErr w:type="spellStart"/>
      <w:r w:rsidRPr="00B108D5" w:rsidR="00A7119C">
        <w:rPr>
          <w:rFonts w:asciiTheme="minorHAnsi" w:hAnsiTheme="minorHAnsi" w:cstheme="minorHAnsi"/>
        </w:rPr>
        <w:t>reinterview</w:t>
      </w:r>
      <w:proofErr w:type="spellEnd"/>
      <w:r w:rsidRPr="00B108D5" w:rsidR="00A7119C">
        <w:rPr>
          <w:rFonts w:asciiTheme="minorHAnsi" w:hAnsiTheme="minorHAnsi" w:cstheme="minorHAnsi"/>
        </w:rPr>
        <w:t xml:space="preserve"> also determines if the enumerator obtained a population count within a pre-defined acceptable range of the count provided by the GQ contact during the </w:t>
      </w:r>
      <w:proofErr w:type="spellStart"/>
      <w:r w:rsidRPr="00B108D5" w:rsidR="00A7119C">
        <w:rPr>
          <w:rFonts w:asciiTheme="minorHAnsi" w:hAnsiTheme="minorHAnsi" w:cstheme="minorHAnsi"/>
        </w:rPr>
        <w:t>reinterview</w:t>
      </w:r>
      <w:proofErr w:type="spellEnd"/>
      <w:r w:rsidRPr="00B108D5">
        <w:rPr>
          <w:rFonts w:asciiTheme="minorHAnsi" w:hAnsiTheme="minorHAnsi" w:cstheme="minorHAnsi"/>
        </w:rPr>
        <w:t>.</w:t>
      </w:r>
    </w:p>
    <w:p w:rsidRPr="00B108D5" w:rsidR="00AE4B9E" w:rsidP="0029141B" w:rsidRDefault="00A7119C" w14:paraId="5A59DF12" w14:textId="6CFF78F6">
      <w:pPr>
        <w:pStyle w:val="NoSpacing"/>
        <w:spacing w:line="480" w:lineRule="auto"/>
        <w:ind w:firstLine="720"/>
        <w:rPr>
          <w:rFonts w:asciiTheme="minorHAnsi" w:hAnsiTheme="minorHAnsi" w:cstheme="minorHAnsi"/>
        </w:rPr>
      </w:pP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responses are then compared to the initial responses. If a response is satisfactory, no further work is required. If a response is unsatisfactory, management will conduct an investigation into the cause. Some outcomes may result in additional data collection. If errors occurred or if falsification by the enumerator occurred, the case may be sent out for rework. Also, if falsification occurred, all cases worked by that enumerator will be </w:t>
      </w:r>
      <w:proofErr w:type="spellStart"/>
      <w:r w:rsidRPr="00B108D5">
        <w:rPr>
          <w:rFonts w:asciiTheme="minorHAnsi" w:hAnsiTheme="minorHAnsi" w:cstheme="minorHAnsi"/>
        </w:rPr>
        <w:t>reinterviewed</w:t>
      </w:r>
      <w:proofErr w:type="spellEnd"/>
      <w:r w:rsidRPr="00B108D5">
        <w:rPr>
          <w:rFonts w:asciiTheme="minorHAnsi" w:hAnsiTheme="minorHAnsi" w:cstheme="minorHAnsi"/>
        </w:rPr>
        <w:t xml:space="preserve">. </w:t>
      </w:r>
    </w:p>
    <w:p w:rsidRPr="00B108D5" w:rsidR="0091185E" w:rsidP="0091185E" w:rsidRDefault="0091185E" w14:paraId="039F1BDE" w14:textId="77777777">
      <w:pPr>
        <w:pStyle w:val="Default"/>
        <w:rPr>
          <w:rFonts w:asciiTheme="minorHAnsi" w:hAnsiTheme="minorHAnsi" w:cstheme="minorHAnsi"/>
        </w:rPr>
      </w:pPr>
      <w:r w:rsidRPr="00B108D5">
        <w:rPr>
          <w:rFonts w:asciiTheme="minorHAnsi" w:hAnsiTheme="minorHAnsi" w:cstheme="minorHAnsi"/>
          <w:bCs/>
          <w:i/>
          <w:iCs/>
        </w:rPr>
        <w:t>GQ Enumeration</w:t>
      </w:r>
      <w:r w:rsidRPr="00B108D5">
        <w:rPr>
          <w:rFonts w:asciiTheme="minorHAnsi" w:hAnsiTheme="minorHAnsi" w:cstheme="minorHAnsi"/>
        </w:rPr>
        <w:t xml:space="preserve">— </w:t>
      </w:r>
      <w:proofErr w:type="spellStart"/>
      <w:r w:rsidRPr="00B108D5">
        <w:rPr>
          <w:rFonts w:asciiTheme="minorHAnsi" w:hAnsiTheme="minorHAnsi" w:cstheme="minorHAnsi"/>
          <w:bCs/>
          <w:i/>
          <w:iCs/>
        </w:rPr>
        <w:t>eResponse</w:t>
      </w:r>
      <w:proofErr w:type="spellEnd"/>
      <w:r w:rsidRPr="00B108D5">
        <w:rPr>
          <w:rFonts w:asciiTheme="minorHAnsi" w:hAnsiTheme="minorHAnsi" w:cstheme="minorHAnsi"/>
          <w:bCs/>
          <w:i/>
          <w:iCs/>
        </w:rPr>
        <w:t xml:space="preserve"> Data Transfer </w:t>
      </w:r>
    </w:p>
    <w:p w:rsidRPr="00B108D5" w:rsidR="0091185E" w:rsidP="0091185E" w:rsidRDefault="0091185E" w14:paraId="09FCD584" w14:textId="77777777">
      <w:pPr>
        <w:pStyle w:val="Default"/>
        <w:rPr>
          <w:rFonts w:asciiTheme="minorHAnsi" w:hAnsiTheme="minorHAnsi" w:cstheme="minorHAnsi"/>
        </w:rPr>
      </w:pPr>
    </w:p>
    <w:p w:rsidRPr="00B108D5" w:rsidR="0091185E" w:rsidP="0091185E" w:rsidRDefault="0091185E" w14:paraId="4397CF77" w14:textId="530581ED">
      <w:pPr>
        <w:tabs>
          <w:tab w:val="left" w:pos="-1440"/>
        </w:tabs>
        <w:spacing w:line="480" w:lineRule="auto"/>
        <w:rPr>
          <w:rFonts w:asciiTheme="minorHAnsi" w:hAnsiTheme="minorHAnsi" w:cstheme="minorHAnsi"/>
        </w:rPr>
      </w:pPr>
      <w:r w:rsidRPr="00B108D5">
        <w:rPr>
          <w:rFonts w:asciiTheme="minorHAnsi" w:hAnsiTheme="minorHAnsi" w:cstheme="minorHAnsi"/>
        </w:rPr>
        <w:tab/>
      </w:r>
      <w:r w:rsidRPr="00B108D5" w:rsidR="00A7119C">
        <w:rPr>
          <w:rFonts w:asciiTheme="minorHAnsi" w:hAnsiTheme="minorHAnsi" w:cstheme="minorHAnsi"/>
        </w:rPr>
        <w:t xml:space="preserve">The GQ </w:t>
      </w:r>
      <w:proofErr w:type="spellStart"/>
      <w:r w:rsidRPr="00B108D5">
        <w:rPr>
          <w:rFonts w:asciiTheme="minorHAnsi" w:hAnsiTheme="minorHAnsi" w:cstheme="minorHAnsi"/>
        </w:rPr>
        <w:t>eResponse</w:t>
      </w:r>
      <w:proofErr w:type="spellEnd"/>
      <w:r w:rsidRPr="00B108D5">
        <w:rPr>
          <w:rFonts w:asciiTheme="minorHAnsi" w:hAnsiTheme="minorHAnsi" w:cstheme="minorHAnsi"/>
        </w:rPr>
        <w:t xml:space="preserve"> </w:t>
      </w:r>
      <w:r w:rsidRPr="00B108D5" w:rsidR="00A7119C">
        <w:rPr>
          <w:rFonts w:asciiTheme="minorHAnsi" w:hAnsiTheme="minorHAnsi" w:cstheme="minorHAnsi"/>
        </w:rPr>
        <w:t>leverages</w:t>
      </w:r>
      <w:r w:rsidRPr="00B108D5">
        <w:rPr>
          <w:rFonts w:asciiTheme="minorHAnsi" w:hAnsiTheme="minorHAnsi" w:cstheme="minorHAnsi"/>
        </w:rPr>
        <w:t xml:space="preserve"> electronic data </w:t>
      </w:r>
      <w:r w:rsidRPr="00B108D5" w:rsidR="00A7119C">
        <w:rPr>
          <w:rFonts w:asciiTheme="minorHAnsi" w:hAnsiTheme="minorHAnsi" w:cstheme="minorHAnsi"/>
        </w:rPr>
        <w:t>transfers</w:t>
      </w:r>
      <w:r w:rsidRPr="00B108D5">
        <w:rPr>
          <w:rFonts w:asciiTheme="minorHAnsi" w:hAnsiTheme="minorHAnsi" w:cstheme="minorHAnsi"/>
        </w:rPr>
        <w:t xml:space="preserve"> from GQ administrators to the Census Bureau. Client-level data from systems maintained by GQ </w:t>
      </w:r>
      <w:r w:rsidRPr="00B108D5" w:rsidR="00801CB1">
        <w:rPr>
          <w:rFonts w:asciiTheme="minorHAnsi" w:hAnsiTheme="minorHAnsi" w:cstheme="minorHAnsi"/>
        </w:rPr>
        <w:t>a</w:t>
      </w:r>
      <w:r w:rsidRPr="00B108D5">
        <w:rPr>
          <w:rFonts w:asciiTheme="minorHAnsi" w:hAnsiTheme="minorHAnsi" w:cstheme="minorHAnsi"/>
        </w:rPr>
        <w:t xml:space="preserve">dministrators </w:t>
      </w:r>
      <w:r w:rsidRPr="00B108D5" w:rsidR="00A7119C">
        <w:rPr>
          <w:rFonts w:asciiTheme="minorHAnsi" w:hAnsiTheme="minorHAnsi" w:cstheme="minorHAnsi"/>
        </w:rPr>
        <w:t>will</w:t>
      </w:r>
      <w:r w:rsidRPr="00B108D5">
        <w:rPr>
          <w:rFonts w:asciiTheme="minorHAnsi" w:hAnsiTheme="minorHAnsi" w:cstheme="minorHAnsi"/>
        </w:rPr>
        <w:t xml:space="preserve"> be transferred to a standardized Census Bureau</w:t>
      </w:r>
      <w:r w:rsidRPr="00B108D5" w:rsidR="00A7119C">
        <w:rPr>
          <w:rFonts w:asciiTheme="minorHAnsi" w:hAnsiTheme="minorHAnsi" w:cstheme="minorHAnsi"/>
        </w:rPr>
        <w:t xml:space="preserve"> secured</w:t>
      </w:r>
      <w:r w:rsidRPr="00B108D5">
        <w:rPr>
          <w:rFonts w:asciiTheme="minorHAnsi" w:hAnsiTheme="minorHAnsi" w:cstheme="minorHAnsi"/>
        </w:rPr>
        <w:t xml:space="preserve"> system that will accept electronically submitted data in a standardized template. These data will be accepted in lieu of use of the Individual Census Questionnaire if data are deemed to be of sufficiently high quality and completeness.</w:t>
      </w:r>
    </w:p>
    <w:p w:rsidRPr="00B108D5" w:rsidR="0029141B" w:rsidP="00D174F3" w:rsidRDefault="0029141B" w14:paraId="49764367" w14:textId="19A985E7">
      <w:pPr>
        <w:spacing w:line="480" w:lineRule="auto"/>
        <w:ind w:firstLine="720"/>
        <w:rPr>
          <w:rFonts w:asciiTheme="minorHAnsi" w:hAnsiTheme="minorHAnsi" w:cstheme="minorHAnsi"/>
          <w:sz w:val="22"/>
          <w:szCs w:val="22"/>
        </w:rPr>
      </w:pPr>
      <w:r w:rsidRPr="00B108D5">
        <w:rPr>
          <w:rFonts w:asciiTheme="minorHAnsi" w:hAnsiTheme="minorHAnsi" w:cstheme="minorHAnsi"/>
        </w:rPr>
        <w:t xml:space="preserve">In both the 2010 Census Group Quarters Enumeration and the 2020 Census Group Quarters Enumeration, work is assigned to individual enumerators for completion. However, in 2020 Census Group Quarters Enumeration, a GQ can respond to the Census using </w:t>
      </w:r>
      <w:proofErr w:type="spellStart"/>
      <w:r w:rsidRPr="00B108D5">
        <w:rPr>
          <w:rFonts w:asciiTheme="minorHAnsi" w:hAnsiTheme="minorHAnsi" w:cstheme="minorHAnsi"/>
        </w:rPr>
        <w:t>eResponse</w:t>
      </w:r>
      <w:proofErr w:type="spellEnd"/>
      <w:r w:rsidRPr="00B108D5">
        <w:rPr>
          <w:rFonts w:asciiTheme="minorHAnsi" w:hAnsiTheme="minorHAnsi" w:cstheme="minorHAnsi"/>
        </w:rPr>
        <w:t xml:space="preserve"> Data Transfer, which does not involve enumerators actually collecting the data.</w:t>
      </w:r>
      <w:r w:rsidRPr="00B108D5" w:rsidR="00D174F3">
        <w:rPr>
          <w:rFonts w:asciiTheme="minorHAnsi" w:hAnsiTheme="minorHAnsi" w:cstheme="minorHAnsi"/>
        </w:rPr>
        <w:t xml:space="preserve"> </w:t>
      </w:r>
      <w:r w:rsidRPr="00B108D5">
        <w:rPr>
          <w:rFonts w:asciiTheme="minorHAnsi" w:hAnsiTheme="minorHAnsi" w:cstheme="minorHAnsi"/>
        </w:rPr>
        <w:t xml:space="preserve">In the 2010 Census we selected 10 percent of the cases eligible for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and the </w:t>
      </w:r>
      <w:proofErr w:type="spellStart"/>
      <w:r w:rsidRPr="00B108D5">
        <w:rPr>
          <w:rFonts w:asciiTheme="minorHAnsi" w:hAnsiTheme="minorHAnsi" w:cstheme="minorHAnsi"/>
        </w:rPr>
        <w:t>reinterviews</w:t>
      </w:r>
      <w:proofErr w:type="spellEnd"/>
      <w:r w:rsidRPr="00B108D5">
        <w:rPr>
          <w:rFonts w:asciiTheme="minorHAnsi" w:hAnsiTheme="minorHAnsi" w:cstheme="minorHAnsi"/>
        </w:rPr>
        <w:t xml:space="preserve"> were completed by telephone from the local offices. If falsification was discovered, the case would be reworked by a different enumerator.</w:t>
      </w:r>
      <w:r w:rsidRPr="00B108D5">
        <w:rPr>
          <w:rFonts w:asciiTheme="minorHAnsi" w:hAnsiTheme="minorHAnsi" w:cstheme="minorHAnsi"/>
          <w:sz w:val="22"/>
          <w:szCs w:val="22"/>
        </w:rPr>
        <w:t xml:space="preserve"> </w:t>
      </w:r>
      <w:r w:rsidRPr="00B108D5">
        <w:rPr>
          <w:rFonts w:asciiTheme="minorHAnsi" w:hAnsiTheme="minorHAnsi" w:cstheme="minorHAnsi"/>
        </w:rPr>
        <w:t>The design for 2020 Census Group Quarters Enumeration QC</w:t>
      </w:r>
      <w:r w:rsidRPr="00B108D5" w:rsidR="00D174F3">
        <w:rPr>
          <w:rFonts w:asciiTheme="minorHAnsi" w:hAnsiTheme="minorHAnsi" w:cstheme="minorHAnsi"/>
        </w:rPr>
        <w:t xml:space="preserve"> is similar.</w:t>
      </w:r>
      <w:r w:rsidRPr="00B108D5">
        <w:rPr>
          <w:rFonts w:asciiTheme="minorHAnsi" w:hAnsiTheme="minorHAnsi" w:cstheme="minorHAnsi"/>
        </w:rPr>
        <w:t xml:space="preserve"> The eligibility requirements have changed</w:t>
      </w:r>
      <w:r w:rsidRPr="00B108D5" w:rsidR="00347469">
        <w:rPr>
          <w:rFonts w:asciiTheme="minorHAnsi" w:hAnsiTheme="minorHAnsi" w:cstheme="minorHAnsi"/>
        </w:rPr>
        <w:t xml:space="preserve"> to exclude situations where an</w:t>
      </w:r>
      <w:r w:rsidRPr="00B108D5">
        <w:rPr>
          <w:rFonts w:asciiTheme="minorHAnsi" w:hAnsiTheme="minorHAnsi" w:cstheme="minorHAnsi"/>
        </w:rPr>
        <w:t xml:space="preserve"> enumerator was not actually responsible for c</w:t>
      </w:r>
      <w:r w:rsidRPr="00B108D5" w:rsidR="00D174F3">
        <w:rPr>
          <w:rFonts w:asciiTheme="minorHAnsi" w:hAnsiTheme="minorHAnsi" w:cstheme="minorHAnsi"/>
        </w:rPr>
        <w:t xml:space="preserve">ollecting the data, and the </w:t>
      </w:r>
      <w:proofErr w:type="spellStart"/>
      <w:r w:rsidRPr="00B108D5" w:rsidR="00D174F3">
        <w:rPr>
          <w:rFonts w:asciiTheme="minorHAnsi" w:hAnsiTheme="minorHAnsi" w:cstheme="minorHAnsi"/>
        </w:rPr>
        <w:t>reinterview</w:t>
      </w:r>
      <w:proofErr w:type="spellEnd"/>
      <w:r w:rsidRPr="00B108D5">
        <w:rPr>
          <w:rFonts w:asciiTheme="minorHAnsi" w:hAnsiTheme="minorHAnsi" w:cstheme="minorHAnsi"/>
        </w:rPr>
        <w:t xml:space="preserve"> selection is now done by enumerator </w:t>
      </w:r>
      <w:r w:rsidRPr="00B108D5" w:rsidR="00D174F3">
        <w:rPr>
          <w:rFonts w:asciiTheme="minorHAnsi" w:hAnsiTheme="minorHAnsi" w:cstheme="minorHAnsi"/>
        </w:rPr>
        <w:t>rather than by case. As in 2010</w:t>
      </w:r>
      <w:r w:rsidRPr="00B108D5">
        <w:rPr>
          <w:rFonts w:asciiTheme="minorHAnsi" w:hAnsiTheme="minorHAnsi" w:cstheme="minorHAnsi"/>
        </w:rPr>
        <w:t xml:space="preserve">, the </w:t>
      </w:r>
      <w:proofErr w:type="spellStart"/>
      <w:r w:rsidRPr="00B108D5">
        <w:rPr>
          <w:rFonts w:asciiTheme="minorHAnsi" w:hAnsiTheme="minorHAnsi" w:cstheme="minorHAnsi"/>
        </w:rPr>
        <w:t>reinterview</w:t>
      </w:r>
      <w:proofErr w:type="spellEnd"/>
      <w:r w:rsidRPr="00B108D5">
        <w:rPr>
          <w:rFonts w:asciiTheme="minorHAnsi" w:hAnsiTheme="minorHAnsi" w:cstheme="minorHAnsi"/>
        </w:rPr>
        <w:t xml:space="preserve"> will be conducted by telephone, and any cases of falsification will be reworked by a different enumerator.</w:t>
      </w:r>
    </w:p>
    <w:p w:rsidRPr="00B108D5" w:rsidR="0091185E" w:rsidP="0091185E" w:rsidRDefault="0091185E" w14:paraId="0F43B468" w14:textId="5745737A">
      <w:pPr>
        <w:tabs>
          <w:tab w:val="left" w:pos="-1440"/>
        </w:tabs>
        <w:spacing w:line="480" w:lineRule="auto"/>
        <w:rPr>
          <w:rFonts w:asciiTheme="minorHAnsi" w:hAnsiTheme="minorHAnsi" w:cstheme="minorHAnsi"/>
          <w:bCs/>
          <w:i/>
        </w:rPr>
      </w:pPr>
      <w:r w:rsidRPr="00B108D5">
        <w:rPr>
          <w:rFonts w:asciiTheme="minorHAnsi" w:hAnsiTheme="minorHAnsi" w:cstheme="minorHAnsi"/>
          <w:bCs/>
          <w:i/>
        </w:rPr>
        <w:t>Domestic Violence Shelters</w:t>
      </w:r>
    </w:p>
    <w:p w:rsidRPr="00B108D5" w:rsidR="0091185E" w:rsidP="0091185E" w:rsidRDefault="0091185E" w14:paraId="198658F4" w14:textId="399BD57D">
      <w:pPr>
        <w:tabs>
          <w:tab w:val="left" w:pos="-1440"/>
        </w:tabs>
        <w:spacing w:line="480" w:lineRule="auto"/>
        <w:rPr>
          <w:rFonts w:asciiTheme="minorHAnsi" w:hAnsiTheme="minorHAnsi" w:cstheme="minorHAnsi"/>
          <w:bCs/>
        </w:rPr>
      </w:pPr>
      <w:r w:rsidRPr="00B108D5">
        <w:rPr>
          <w:rFonts w:asciiTheme="minorHAnsi" w:hAnsiTheme="minorHAnsi" w:cstheme="minorHAnsi"/>
          <w:bCs/>
        </w:rPr>
        <w:tab/>
        <w:t xml:space="preserve">Domestic violence shelters are facilities for those seeking safety from domestic violence. Domestic violence shelters are enumerated using special procedures and specially trained personnel. </w:t>
      </w:r>
      <w:r w:rsidRPr="00B108D5" w:rsidR="006102C0">
        <w:rPr>
          <w:rFonts w:asciiTheme="minorHAnsi" w:hAnsiTheme="minorHAnsi" w:cstheme="minorHAnsi"/>
        </w:rPr>
        <w:t xml:space="preserve">These special procedures include inviting members </w:t>
      </w:r>
      <w:r w:rsidRPr="00B108D5" w:rsidR="00EE0574">
        <w:rPr>
          <w:rFonts w:asciiTheme="minorHAnsi" w:hAnsiTheme="minorHAnsi" w:cstheme="minorHAnsi"/>
        </w:rPr>
        <w:t xml:space="preserve">of the </w:t>
      </w:r>
      <w:r w:rsidRPr="00B108D5" w:rsidR="006102C0">
        <w:rPr>
          <w:rFonts w:asciiTheme="minorHAnsi" w:hAnsiTheme="minorHAnsi" w:cstheme="minorHAnsi"/>
        </w:rPr>
        <w:t>National Coal</w:t>
      </w:r>
      <w:r w:rsidRPr="00B108D5" w:rsidR="00EE0574">
        <w:rPr>
          <w:rFonts w:asciiTheme="minorHAnsi" w:hAnsiTheme="minorHAnsi" w:cstheme="minorHAnsi"/>
        </w:rPr>
        <w:t xml:space="preserve">ition </w:t>
      </w:r>
      <w:proofErr w:type="gramStart"/>
      <w:r w:rsidRPr="00B108D5" w:rsidR="00EE0574">
        <w:rPr>
          <w:rFonts w:asciiTheme="minorHAnsi" w:hAnsiTheme="minorHAnsi" w:cstheme="minorHAnsi"/>
        </w:rPr>
        <w:t>Against</w:t>
      </w:r>
      <w:proofErr w:type="gramEnd"/>
      <w:r w:rsidRPr="00B108D5" w:rsidR="00EE0574">
        <w:rPr>
          <w:rFonts w:asciiTheme="minorHAnsi" w:hAnsiTheme="minorHAnsi" w:cstheme="minorHAnsi"/>
        </w:rPr>
        <w:t xml:space="preserve"> Domestic Violence</w:t>
      </w:r>
      <w:r w:rsidRPr="00B108D5" w:rsidR="006102C0">
        <w:rPr>
          <w:rFonts w:asciiTheme="minorHAnsi" w:hAnsiTheme="minorHAnsi" w:cstheme="minorHAnsi"/>
        </w:rPr>
        <w:t xml:space="preserve"> </w:t>
      </w:r>
      <w:r w:rsidRPr="00B108D5" w:rsidR="00EE0574">
        <w:rPr>
          <w:rFonts w:asciiTheme="minorHAnsi" w:hAnsiTheme="minorHAnsi" w:cstheme="minorHAnsi"/>
        </w:rPr>
        <w:t xml:space="preserve">state coalitions </w:t>
      </w:r>
      <w:r w:rsidRPr="00B108D5" w:rsidR="006102C0">
        <w:rPr>
          <w:rFonts w:asciiTheme="minorHAnsi" w:hAnsiTheme="minorHAnsi" w:cstheme="minorHAnsi"/>
        </w:rPr>
        <w:t xml:space="preserve">to participate in the 2020 Census Group Quarters </w:t>
      </w:r>
      <w:r w:rsidRPr="00B108D5" w:rsidR="00A7119C">
        <w:rPr>
          <w:rFonts w:asciiTheme="minorHAnsi" w:hAnsiTheme="minorHAnsi" w:cstheme="minorHAnsi"/>
          <w:iCs/>
        </w:rPr>
        <w:t xml:space="preserve">Frame Update Program to create a comprehensive and current address listing for domestic violence shelters. </w:t>
      </w:r>
      <w:r w:rsidRPr="00B108D5" w:rsidR="00A7119C">
        <w:rPr>
          <w:rFonts w:asciiTheme="minorHAnsi" w:hAnsiTheme="minorHAnsi" w:cstheme="minorHAnsi"/>
        </w:rPr>
        <w:t xml:space="preserve">In order to protect the integrity of these locations, it will be necessary to have individuals designated to be the recipient of this information and to personally implement the procedures. Due to the sensitive nature of these places, the Census Bureau has assured the service providers that we will not disclose name, address, or any other type of information about the facility or the persons staying there to anyone other than on a “need to know” basis. </w:t>
      </w:r>
      <w:r w:rsidRPr="00B108D5">
        <w:rPr>
          <w:rFonts w:asciiTheme="minorHAnsi" w:hAnsiTheme="minorHAnsi" w:cstheme="minorHAnsi"/>
          <w:bCs/>
        </w:rPr>
        <w:t>Th</w:t>
      </w:r>
      <w:r w:rsidRPr="00B108D5" w:rsidR="002C7847">
        <w:rPr>
          <w:rFonts w:asciiTheme="minorHAnsi" w:hAnsiTheme="minorHAnsi" w:cstheme="minorHAnsi"/>
          <w:bCs/>
        </w:rPr>
        <w:t>ese</w:t>
      </w:r>
      <w:r w:rsidRPr="00B108D5">
        <w:rPr>
          <w:rFonts w:asciiTheme="minorHAnsi" w:hAnsiTheme="minorHAnsi" w:cstheme="minorHAnsi"/>
          <w:bCs/>
        </w:rPr>
        <w:t xml:space="preserve"> </w:t>
      </w:r>
      <w:r w:rsidRPr="00B108D5" w:rsidR="003E1AB2">
        <w:rPr>
          <w:rFonts w:asciiTheme="minorHAnsi" w:hAnsiTheme="minorHAnsi" w:cstheme="minorHAnsi"/>
          <w:bCs/>
        </w:rPr>
        <w:t xml:space="preserve">special procedures </w:t>
      </w:r>
      <w:r w:rsidRPr="00B108D5" w:rsidR="00801CB1">
        <w:rPr>
          <w:rFonts w:asciiTheme="minorHAnsi" w:hAnsiTheme="minorHAnsi" w:cstheme="minorHAnsi"/>
          <w:bCs/>
        </w:rPr>
        <w:t>are</w:t>
      </w:r>
      <w:r w:rsidRPr="00B108D5">
        <w:rPr>
          <w:rFonts w:asciiTheme="minorHAnsi" w:hAnsiTheme="minorHAnsi" w:cstheme="minorHAnsi"/>
          <w:bCs/>
        </w:rPr>
        <w:t xml:space="preserve"> designed to protect the safety and security of respondents being enumerated at these locations.</w:t>
      </w:r>
    </w:p>
    <w:p w:rsidRPr="00B108D5" w:rsidR="0091185E" w:rsidP="0091185E" w:rsidRDefault="0091185E" w14:paraId="31FEF002" w14:textId="6D9573BF">
      <w:pPr>
        <w:tabs>
          <w:tab w:val="left" w:pos="-1440"/>
        </w:tabs>
        <w:spacing w:line="480" w:lineRule="auto"/>
        <w:rPr>
          <w:rFonts w:asciiTheme="minorHAnsi" w:hAnsiTheme="minorHAnsi" w:cstheme="minorHAnsi"/>
          <w:bCs/>
          <w:i/>
        </w:rPr>
      </w:pPr>
      <w:r w:rsidRPr="00B108D5">
        <w:rPr>
          <w:rFonts w:asciiTheme="minorHAnsi" w:hAnsiTheme="minorHAnsi" w:cstheme="minorHAnsi"/>
          <w:bCs/>
          <w:i/>
        </w:rPr>
        <w:t>Service-Based Enumeration</w:t>
      </w:r>
    </w:p>
    <w:p w:rsidRPr="00B108D5" w:rsidR="0091185E" w:rsidP="0091185E" w:rsidRDefault="0091185E" w14:paraId="1C4A4629"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ab/>
        <w:t>The Service-Based Enumeration is specifically designed to approach people using service facilities because they may be missed during the traditional enumeration at housing units and group quarters. These service locations and outdoor locations include the following:</w:t>
      </w:r>
    </w:p>
    <w:p w:rsidRPr="00B108D5" w:rsidR="0091185E" w:rsidP="0091185E" w:rsidRDefault="0091185E" w14:paraId="687246AB" w14:textId="77777777">
      <w:pPr>
        <w:numPr>
          <w:ilvl w:val="0"/>
          <w:numId w:val="9"/>
        </w:numPr>
        <w:tabs>
          <w:tab w:val="left" w:pos="-1440"/>
        </w:tabs>
        <w:spacing w:line="480" w:lineRule="auto"/>
        <w:rPr>
          <w:rFonts w:asciiTheme="minorHAnsi" w:hAnsiTheme="minorHAnsi" w:cstheme="minorHAnsi"/>
          <w:bCs/>
        </w:rPr>
      </w:pPr>
      <w:r w:rsidRPr="00B108D5">
        <w:rPr>
          <w:rFonts w:asciiTheme="minorHAnsi" w:hAnsiTheme="minorHAnsi" w:cstheme="minorHAnsi"/>
          <w:bCs/>
        </w:rPr>
        <w:t>Shelters: shelters with sleeping facilities for people experiencing homelessness; shelters for children who are runaways, neglected, or experiencing homelessness.</w:t>
      </w:r>
    </w:p>
    <w:p w:rsidRPr="00B108D5" w:rsidR="0091185E" w:rsidP="0091185E" w:rsidRDefault="0091185E" w14:paraId="030DFBAC" w14:textId="77777777">
      <w:pPr>
        <w:numPr>
          <w:ilvl w:val="0"/>
          <w:numId w:val="9"/>
        </w:numPr>
        <w:tabs>
          <w:tab w:val="left" w:pos="-1440"/>
        </w:tabs>
        <w:spacing w:line="480" w:lineRule="auto"/>
        <w:rPr>
          <w:rFonts w:asciiTheme="minorHAnsi" w:hAnsiTheme="minorHAnsi" w:cstheme="minorHAnsi"/>
          <w:bCs/>
        </w:rPr>
      </w:pPr>
      <w:r w:rsidRPr="00B108D5">
        <w:rPr>
          <w:rFonts w:asciiTheme="minorHAnsi" w:hAnsiTheme="minorHAnsi" w:cstheme="minorHAnsi"/>
          <w:bCs/>
        </w:rPr>
        <w:t>Soup kitchens.</w:t>
      </w:r>
    </w:p>
    <w:p w:rsidRPr="00B108D5" w:rsidR="0091185E" w:rsidP="0091185E" w:rsidRDefault="003635D8" w14:paraId="4A7C9807" w14:textId="06276DD9">
      <w:pPr>
        <w:numPr>
          <w:ilvl w:val="0"/>
          <w:numId w:val="9"/>
        </w:numPr>
        <w:tabs>
          <w:tab w:val="left" w:pos="-1440"/>
        </w:tabs>
        <w:spacing w:line="480" w:lineRule="auto"/>
        <w:rPr>
          <w:rFonts w:asciiTheme="minorHAnsi" w:hAnsiTheme="minorHAnsi" w:cstheme="minorHAnsi"/>
          <w:bCs/>
        </w:rPr>
      </w:pPr>
      <w:r w:rsidRPr="00B108D5">
        <w:rPr>
          <w:rFonts w:asciiTheme="minorHAnsi" w:hAnsiTheme="minorHAnsi" w:cstheme="minorHAnsi"/>
          <w:bCs/>
        </w:rPr>
        <w:t xml:space="preserve">Regularly </w:t>
      </w:r>
      <w:r w:rsidRPr="00B108D5" w:rsidR="0091185E">
        <w:rPr>
          <w:rFonts w:asciiTheme="minorHAnsi" w:hAnsiTheme="minorHAnsi" w:cstheme="minorHAnsi"/>
          <w:bCs/>
        </w:rPr>
        <w:t>scheduled mobile food vans: stops where regularly scheduled mobile food vans distribute meals.</w:t>
      </w:r>
    </w:p>
    <w:p w:rsidRPr="00B108D5" w:rsidR="0091185E" w:rsidP="0091185E" w:rsidRDefault="0091185E" w14:paraId="28E11445" w14:textId="77777777">
      <w:pPr>
        <w:numPr>
          <w:ilvl w:val="0"/>
          <w:numId w:val="9"/>
        </w:numPr>
        <w:tabs>
          <w:tab w:val="left" w:pos="-1440"/>
        </w:tabs>
        <w:spacing w:line="480" w:lineRule="auto"/>
        <w:rPr>
          <w:rFonts w:asciiTheme="minorHAnsi" w:hAnsiTheme="minorHAnsi" w:cstheme="minorHAnsi"/>
          <w:bCs/>
        </w:rPr>
      </w:pPr>
      <w:r w:rsidRPr="00B108D5">
        <w:rPr>
          <w:rFonts w:asciiTheme="minorHAnsi" w:hAnsiTheme="minorHAnsi" w:cstheme="minorHAnsi"/>
          <w:bCs/>
        </w:rPr>
        <w:t>Targeted non-sheltered outdoor locations.</w:t>
      </w:r>
    </w:p>
    <w:p w:rsidRPr="00B108D5" w:rsidR="0091185E" w:rsidP="008E17B3" w:rsidRDefault="0091185E" w14:paraId="5DD36FBC" w14:textId="13CB24D1">
      <w:pPr>
        <w:tabs>
          <w:tab w:val="left" w:pos="-1440"/>
        </w:tabs>
        <w:spacing w:line="480" w:lineRule="auto"/>
        <w:rPr>
          <w:rFonts w:asciiTheme="minorHAnsi" w:hAnsiTheme="minorHAnsi" w:cstheme="minorHAnsi"/>
          <w:bCs/>
        </w:rPr>
      </w:pPr>
      <w:r w:rsidRPr="00B108D5">
        <w:rPr>
          <w:rFonts w:asciiTheme="minorHAnsi" w:hAnsiTheme="minorHAnsi" w:cstheme="minorHAnsi"/>
          <w:bCs/>
        </w:rPr>
        <w:tab/>
        <w:t>For the 2020 Census, the Service-Based Enumeration operation will be conducted over the three-day period that ends on April 1, 2020, Census Day. Service providers for shelter</w:t>
      </w:r>
      <w:r w:rsidRPr="00B108D5" w:rsidR="00EE0574">
        <w:rPr>
          <w:rFonts w:asciiTheme="minorHAnsi" w:hAnsiTheme="minorHAnsi" w:cstheme="minorHAnsi"/>
          <w:bCs/>
        </w:rPr>
        <w:t xml:space="preserve">s, soup kitchens, and regularly </w:t>
      </w:r>
      <w:r w:rsidRPr="00B108D5">
        <w:rPr>
          <w:rFonts w:asciiTheme="minorHAnsi" w:hAnsiTheme="minorHAnsi" w:cstheme="minorHAnsi"/>
          <w:bCs/>
        </w:rPr>
        <w:t xml:space="preserve">scheduled mobile food vans will be given the flexibility for their facility to be enumerated on any one of the three days. Targeted </w:t>
      </w:r>
      <w:r w:rsidRPr="00B108D5" w:rsidR="00A7119C">
        <w:rPr>
          <w:rFonts w:asciiTheme="minorHAnsi" w:hAnsiTheme="minorHAnsi" w:cstheme="minorHAnsi"/>
          <w:bCs/>
        </w:rPr>
        <w:t>non-sheltered</w:t>
      </w:r>
      <w:r w:rsidRPr="00B108D5">
        <w:rPr>
          <w:rFonts w:asciiTheme="minorHAnsi" w:hAnsiTheme="minorHAnsi" w:cstheme="minorHAnsi"/>
          <w:bCs/>
        </w:rPr>
        <w:t xml:space="preserve"> outdoor locations will be enumerated April 1, 2020. </w:t>
      </w:r>
      <w:r w:rsidRPr="00B108D5" w:rsidR="008E17B3">
        <w:rPr>
          <w:rFonts w:asciiTheme="minorHAnsi" w:hAnsiTheme="minorHAnsi" w:cstheme="minorHAnsi"/>
          <w:bCs/>
        </w:rPr>
        <w:t xml:space="preserve">Field </w:t>
      </w:r>
      <w:r w:rsidRPr="00B108D5" w:rsidR="00A7119C">
        <w:rPr>
          <w:rFonts w:asciiTheme="minorHAnsi" w:hAnsiTheme="minorHAnsi" w:cstheme="minorHAnsi"/>
          <w:bCs/>
        </w:rPr>
        <w:t>partnership specialists</w:t>
      </w:r>
      <w:r w:rsidRPr="00B108D5" w:rsidR="008E17B3">
        <w:rPr>
          <w:rFonts w:asciiTheme="minorHAnsi" w:hAnsiTheme="minorHAnsi" w:cstheme="minorHAnsi"/>
          <w:bCs/>
        </w:rPr>
        <w:t xml:space="preserve"> with local know</w:t>
      </w:r>
      <w:r w:rsidRPr="00B108D5" w:rsidR="00EE0574">
        <w:rPr>
          <w:rFonts w:asciiTheme="minorHAnsi" w:hAnsiTheme="minorHAnsi" w:cstheme="minorHAnsi"/>
          <w:bCs/>
        </w:rPr>
        <w:t xml:space="preserve">ledge will help to identify </w:t>
      </w:r>
      <w:r w:rsidRPr="00B108D5" w:rsidR="00A7119C">
        <w:rPr>
          <w:rFonts w:asciiTheme="minorHAnsi" w:hAnsiTheme="minorHAnsi" w:cstheme="minorHAnsi"/>
          <w:bCs/>
        </w:rPr>
        <w:t>non-sheltered</w:t>
      </w:r>
      <w:r w:rsidRPr="00B108D5" w:rsidR="008E17B3">
        <w:rPr>
          <w:rFonts w:asciiTheme="minorHAnsi" w:hAnsiTheme="minorHAnsi" w:cstheme="minorHAnsi"/>
          <w:bCs/>
        </w:rPr>
        <w:t xml:space="preserve"> outdoor locations during the time of the census.</w:t>
      </w:r>
    </w:p>
    <w:p w:rsidRPr="00B108D5" w:rsidR="00AE4B9E" w:rsidP="00493060" w:rsidRDefault="00BA6946" w14:paraId="73501BF2" w14:textId="13AC18AB">
      <w:pPr>
        <w:spacing w:line="480" w:lineRule="auto"/>
        <w:ind w:firstLine="720"/>
        <w:rPr>
          <w:rFonts w:asciiTheme="minorHAnsi" w:hAnsiTheme="minorHAnsi" w:cstheme="minorHAnsi"/>
          <w:bCs/>
        </w:rPr>
      </w:pPr>
      <w:r w:rsidRPr="00B108D5">
        <w:rPr>
          <w:rFonts w:asciiTheme="minorHAnsi" w:hAnsiTheme="minorHAnsi" w:cstheme="minorHAnsi"/>
        </w:rPr>
        <w:t xml:space="preserve">In </w:t>
      </w:r>
      <w:r w:rsidRPr="00B108D5" w:rsidR="00AE4B9E">
        <w:rPr>
          <w:rFonts w:asciiTheme="minorHAnsi" w:hAnsiTheme="minorHAnsi" w:cstheme="minorHAnsi"/>
        </w:rPr>
        <w:t xml:space="preserve">both </w:t>
      </w:r>
      <w:r w:rsidRPr="00B108D5">
        <w:rPr>
          <w:rFonts w:asciiTheme="minorHAnsi" w:hAnsiTheme="minorHAnsi" w:cstheme="minorHAnsi"/>
        </w:rPr>
        <w:t xml:space="preserve">the </w:t>
      </w:r>
      <w:r w:rsidRPr="00B108D5" w:rsidR="00AE4B9E">
        <w:rPr>
          <w:rFonts w:asciiTheme="minorHAnsi" w:hAnsiTheme="minorHAnsi" w:cstheme="minorHAnsi"/>
        </w:rPr>
        <w:t xml:space="preserve">2010 </w:t>
      </w:r>
      <w:r w:rsidRPr="00B108D5">
        <w:rPr>
          <w:rFonts w:asciiTheme="minorHAnsi" w:hAnsiTheme="minorHAnsi" w:cstheme="minorHAnsi"/>
        </w:rPr>
        <w:t xml:space="preserve">Census </w:t>
      </w:r>
      <w:r w:rsidRPr="00B108D5" w:rsidR="00AE4B9E">
        <w:rPr>
          <w:rFonts w:asciiTheme="minorHAnsi" w:hAnsiTheme="minorHAnsi" w:cstheme="minorHAnsi"/>
        </w:rPr>
        <w:t xml:space="preserve">and </w:t>
      </w:r>
      <w:r w:rsidRPr="00B108D5">
        <w:rPr>
          <w:rFonts w:asciiTheme="minorHAnsi" w:hAnsiTheme="minorHAnsi" w:cstheme="minorHAnsi"/>
        </w:rPr>
        <w:t xml:space="preserve">the </w:t>
      </w:r>
      <w:r w:rsidRPr="00B108D5" w:rsidR="00AE4B9E">
        <w:rPr>
          <w:rFonts w:asciiTheme="minorHAnsi" w:hAnsiTheme="minorHAnsi" w:cstheme="minorHAnsi"/>
        </w:rPr>
        <w:t>2020</w:t>
      </w:r>
      <w:r w:rsidRPr="00B108D5">
        <w:rPr>
          <w:rFonts w:asciiTheme="minorHAnsi" w:hAnsiTheme="minorHAnsi" w:cstheme="minorHAnsi"/>
        </w:rPr>
        <w:t xml:space="preserve"> Census</w:t>
      </w:r>
      <w:r w:rsidRPr="00B108D5" w:rsidR="00AE4B9E">
        <w:rPr>
          <w:rFonts w:asciiTheme="minorHAnsi" w:hAnsiTheme="minorHAnsi" w:cstheme="minorHAnsi"/>
        </w:rPr>
        <w:t>, there is n</w:t>
      </w:r>
      <w:r w:rsidRPr="00B108D5">
        <w:rPr>
          <w:rFonts w:asciiTheme="minorHAnsi" w:hAnsiTheme="minorHAnsi" w:cstheme="minorHAnsi"/>
        </w:rPr>
        <w:t xml:space="preserve">o formal QC on Service-Based Enumeration. </w:t>
      </w:r>
      <w:r w:rsidRPr="00B108D5" w:rsidR="00AE4B9E">
        <w:rPr>
          <w:rFonts w:asciiTheme="minorHAnsi" w:hAnsiTheme="minorHAnsi" w:cstheme="minorHAnsi"/>
        </w:rPr>
        <w:t>The transient nature of the population en</w:t>
      </w:r>
      <w:r w:rsidRPr="00B108D5">
        <w:rPr>
          <w:rFonts w:asciiTheme="minorHAnsi" w:hAnsiTheme="minorHAnsi" w:cstheme="minorHAnsi"/>
        </w:rPr>
        <w:t xml:space="preserve">umerated </w:t>
      </w:r>
      <w:r w:rsidRPr="00B108D5" w:rsidR="00AE4B9E">
        <w:rPr>
          <w:rFonts w:asciiTheme="minorHAnsi" w:hAnsiTheme="minorHAnsi" w:cstheme="minorHAnsi"/>
        </w:rPr>
        <w:t xml:space="preserve">would make a QC program unlikely </w:t>
      </w:r>
      <w:r w:rsidRPr="00B108D5">
        <w:rPr>
          <w:rFonts w:asciiTheme="minorHAnsi" w:hAnsiTheme="minorHAnsi" w:cstheme="minorHAnsi"/>
        </w:rPr>
        <w:t>to produce reliable results. In addition, since the enumeration is completed</w:t>
      </w:r>
      <w:r w:rsidRPr="00B108D5" w:rsidR="00AE4B9E">
        <w:rPr>
          <w:rFonts w:asciiTheme="minorHAnsi" w:hAnsiTheme="minorHAnsi" w:cstheme="minorHAnsi"/>
        </w:rPr>
        <w:t xml:space="preserve"> by</w:t>
      </w:r>
      <w:r w:rsidRPr="00B108D5">
        <w:rPr>
          <w:rFonts w:asciiTheme="minorHAnsi" w:hAnsiTheme="minorHAnsi" w:cstheme="minorHAnsi"/>
        </w:rPr>
        <w:t xml:space="preserve"> a team of enumerators, the results are</w:t>
      </w:r>
      <w:r w:rsidRPr="00B108D5" w:rsidR="00AE4B9E">
        <w:rPr>
          <w:rFonts w:asciiTheme="minorHAnsi" w:hAnsiTheme="minorHAnsi" w:cstheme="minorHAnsi"/>
        </w:rPr>
        <w:t xml:space="preserve"> unlikely to be falsified.</w:t>
      </w:r>
    </w:p>
    <w:p w:rsidRPr="00B108D5" w:rsidR="0091185E" w:rsidP="0091185E" w:rsidRDefault="0091185E" w14:paraId="364A2624" w14:textId="34AE25E2">
      <w:pPr>
        <w:tabs>
          <w:tab w:val="left" w:pos="-1440"/>
        </w:tabs>
        <w:spacing w:line="480" w:lineRule="auto"/>
        <w:rPr>
          <w:rFonts w:asciiTheme="minorHAnsi" w:hAnsiTheme="minorHAnsi" w:cstheme="minorHAnsi"/>
          <w:bCs/>
          <w:i/>
        </w:rPr>
      </w:pPr>
      <w:r w:rsidRPr="00B108D5">
        <w:rPr>
          <w:rFonts w:asciiTheme="minorHAnsi" w:hAnsiTheme="minorHAnsi" w:cstheme="minorHAnsi"/>
          <w:i/>
        </w:rPr>
        <w:t>Military Enumeration</w:t>
      </w:r>
    </w:p>
    <w:p w:rsidRPr="00B108D5" w:rsidR="00A7119C" w:rsidP="00A7119C" w:rsidRDefault="00A7119C" w14:paraId="1DA80406" w14:textId="77777777">
      <w:pPr>
        <w:spacing w:line="480" w:lineRule="auto"/>
        <w:rPr>
          <w:rFonts w:asciiTheme="minorHAnsi" w:hAnsiTheme="minorHAnsi" w:cstheme="minorHAnsi"/>
        </w:rPr>
      </w:pPr>
      <w:r w:rsidRPr="00B108D5">
        <w:rPr>
          <w:rFonts w:asciiTheme="minorHAnsi" w:hAnsiTheme="minorHAnsi" w:cstheme="minorHAnsi"/>
        </w:rPr>
        <w:tab/>
        <w:t xml:space="preserve">Military installations are fenced, secured areas used for military purposes that include living quarters such as housing units and group quarters for military, civilian, and non-Department of Defense-affiliated personnel. </w:t>
      </w:r>
      <w:r w:rsidRPr="00B108D5">
        <w:rPr>
          <w:rFonts w:asciiTheme="minorHAnsi" w:hAnsiTheme="minorHAnsi" w:cstheme="minorHAnsi"/>
          <w:color w:val="262626"/>
          <w:kern w:val="24"/>
        </w:rPr>
        <w:t xml:space="preserve">Residents living in housing units on military installations will have the opportunity to respond to the census through the internet or by mail or telephone (just like residents who do not live on installations). </w:t>
      </w:r>
      <w:r w:rsidRPr="00B108D5">
        <w:rPr>
          <w:rFonts w:asciiTheme="minorHAnsi" w:hAnsiTheme="minorHAnsi" w:cstheme="minorHAnsi"/>
        </w:rPr>
        <w:t xml:space="preserve">The enumeration methodology at all military GQs (barracks, military treatment facilities with assigned patients, military disciplinary barracks and jails, and military vessels) will be implemented under the GQ operation. </w:t>
      </w:r>
      <w:r w:rsidRPr="00B108D5">
        <w:rPr>
          <w:rFonts w:asciiTheme="minorHAnsi" w:hAnsiTheme="minorHAnsi" w:cstheme="minorHAnsi"/>
          <w:color w:val="262626"/>
          <w:kern w:val="24"/>
        </w:rPr>
        <w:t>Residents living in GQs will be enumerated during the GQ enumeration, using the same set of enumeration options.</w:t>
      </w:r>
    </w:p>
    <w:p w:rsidRPr="00B108D5" w:rsidR="00A7119C" w:rsidP="00A7119C" w:rsidRDefault="00A7119C" w14:paraId="51AF1932" w14:textId="77777777">
      <w:pPr>
        <w:tabs>
          <w:tab w:val="left" w:pos="-1440"/>
        </w:tabs>
        <w:spacing w:line="480" w:lineRule="auto"/>
        <w:rPr>
          <w:rFonts w:asciiTheme="minorHAnsi" w:hAnsiTheme="minorHAnsi" w:cstheme="minorHAnsi"/>
        </w:rPr>
      </w:pPr>
      <w:r w:rsidRPr="00B108D5">
        <w:rPr>
          <w:rFonts w:asciiTheme="minorHAnsi" w:hAnsiTheme="minorHAnsi" w:cstheme="minorHAnsi"/>
          <w:bCs/>
          <w:i/>
        </w:rPr>
        <w:t>Maritime/Military Vessel Enumeration</w:t>
      </w:r>
    </w:p>
    <w:p w:rsidRPr="00B108D5" w:rsidR="0091185E" w:rsidP="0091185E" w:rsidRDefault="00A7119C" w14:paraId="55A60BA4" w14:textId="09C7EA55">
      <w:pPr>
        <w:tabs>
          <w:tab w:val="left" w:pos="-1440"/>
        </w:tabs>
        <w:spacing w:line="480" w:lineRule="auto"/>
        <w:rPr>
          <w:rFonts w:asciiTheme="minorHAnsi" w:hAnsiTheme="minorHAnsi" w:cstheme="minorHAnsi"/>
        </w:rPr>
      </w:pPr>
      <w:r w:rsidRPr="00B108D5">
        <w:rPr>
          <w:rFonts w:asciiTheme="minorHAnsi" w:hAnsiTheme="minorHAnsi" w:cstheme="minorHAnsi"/>
        </w:rPr>
        <w:tab/>
        <w:t>A maritime vessel is defined as a United States-flagged vessel with people who live or stay aboard for extended periods of time and sail from or to a United States port.</w:t>
      </w:r>
      <w:r w:rsidRPr="00B108D5" w:rsidR="0091185E">
        <w:rPr>
          <w:rFonts w:asciiTheme="minorHAnsi" w:hAnsiTheme="minorHAnsi" w:cstheme="minorHAnsi"/>
        </w:rPr>
        <w:tab/>
      </w:r>
      <w:r w:rsidRPr="00B108D5" w:rsidR="00F17262">
        <w:rPr>
          <w:rFonts w:asciiTheme="minorHAnsi" w:hAnsiTheme="minorHAnsi" w:cstheme="minorHAnsi"/>
        </w:rPr>
        <w:t xml:space="preserve"> </w:t>
      </w:r>
      <w:r w:rsidRPr="00B108D5" w:rsidR="0091185E">
        <w:rPr>
          <w:rFonts w:asciiTheme="minorHAnsi" w:hAnsiTheme="minorHAnsi" w:cstheme="minorHAnsi"/>
        </w:rPr>
        <w:t xml:space="preserve"> A military vessel is defined as a United States Navy or United States Coast Guard vessel assigned to a home port in the United States. </w:t>
      </w:r>
      <w:r w:rsidRPr="00B108D5">
        <w:rPr>
          <w:rFonts w:asciiTheme="minorHAnsi" w:hAnsiTheme="minorHAnsi" w:cstheme="minorHAnsi"/>
        </w:rPr>
        <w:t xml:space="preserve">Maritime and Military Vessel Enumeration is a </w:t>
      </w:r>
      <w:proofErr w:type="spellStart"/>
      <w:r w:rsidRPr="00B108D5">
        <w:rPr>
          <w:rFonts w:asciiTheme="minorHAnsi" w:hAnsiTheme="minorHAnsi" w:cstheme="minorHAnsi"/>
        </w:rPr>
        <w:t>mailout-mailback</w:t>
      </w:r>
      <w:proofErr w:type="spellEnd"/>
      <w:r w:rsidRPr="00B108D5">
        <w:rPr>
          <w:rFonts w:asciiTheme="minorHAnsi" w:hAnsiTheme="minorHAnsi" w:cstheme="minorHAnsi"/>
        </w:rPr>
        <w:t xml:space="preserve"> operation to enumerate people who live or stay aboard and will not have any other opportunity to respond in time to be included in the 2020 Census. The response burden for military installations and maritime and military vessels is included in the GQ enumeration count. </w:t>
      </w:r>
    </w:p>
    <w:p w:rsidRPr="00B108D5" w:rsidR="006E306E" w:rsidP="006E306E" w:rsidRDefault="006E306E" w14:paraId="535279B3" w14:textId="77777777">
      <w:pPr>
        <w:spacing w:line="480" w:lineRule="auto"/>
        <w:rPr>
          <w:rFonts w:asciiTheme="minorHAnsi" w:hAnsiTheme="minorHAnsi" w:cstheme="minorHAnsi"/>
          <w:b/>
        </w:rPr>
      </w:pPr>
      <w:r w:rsidRPr="00B108D5">
        <w:rPr>
          <w:rFonts w:asciiTheme="minorHAnsi" w:hAnsiTheme="minorHAnsi" w:cstheme="minorHAnsi"/>
          <w:b/>
          <w:bCs/>
        </w:rPr>
        <w:t>L.</w:t>
      </w:r>
      <w:r w:rsidRPr="00B108D5">
        <w:rPr>
          <w:rFonts w:asciiTheme="minorHAnsi" w:hAnsiTheme="minorHAnsi" w:cstheme="minorHAnsi"/>
          <w:b/>
          <w:bCs/>
        </w:rPr>
        <w:tab/>
      </w:r>
      <w:r w:rsidRPr="00B108D5">
        <w:rPr>
          <w:rFonts w:asciiTheme="minorHAnsi" w:hAnsiTheme="minorHAnsi" w:cstheme="minorHAnsi"/>
          <w:b/>
        </w:rPr>
        <w:t>Enumeration at Transitory Locations</w:t>
      </w:r>
    </w:p>
    <w:p w:rsidRPr="00B108D5" w:rsidR="006E306E" w:rsidP="006E306E" w:rsidRDefault="006E306E" w14:paraId="1E13B38D" w14:textId="77777777">
      <w:pPr>
        <w:spacing w:line="480" w:lineRule="auto"/>
        <w:ind w:firstLine="360"/>
        <w:rPr>
          <w:rFonts w:asciiTheme="minorHAnsi" w:hAnsiTheme="minorHAnsi" w:cstheme="minorHAnsi"/>
        </w:rPr>
      </w:pPr>
      <w:r w:rsidRPr="00B108D5">
        <w:rPr>
          <w:rFonts w:asciiTheme="minorHAnsi" w:hAnsiTheme="minorHAnsi" w:cstheme="minorHAnsi"/>
        </w:rPr>
        <w:t xml:space="preserve">The goal of the 2020 Census Enumeration at Transitory Locations (ETL) operation is to enumerate individuals in occupied units at transitory locations (TLs) who do not have a Usual Home Elsewhere. A TL is a location that is composed of living quarters where people are unlikely to live year-round, due to the transitory/temporary/impermanent nature of these living quarters. Transitory locations include recreational vehicle parks, campgrounds, racetracks, circuses, carnivals, marinas, hotels, and motels. </w:t>
      </w:r>
    </w:p>
    <w:p w:rsidRPr="00B108D5" w:rsidR="006E306E" w:rsidP="006E306E" w:rsidRDefault="006E306E" w14:paraId="74DBF4CC" w14:textId="77777777">
      <w:pPr>
        <w:tabs>
          <w:tab w:val="left" w:pos="-1440"/>
        </w:tabs>
        <w:spacing w:line="480" w:lineRule="auto"/>
        <w:rPr>
          <w:rFonts w:asciiTheme="minorHAnsi" w:hAnsiTheme="minorHAnsi" w:cstheme="minorHAnsi"/>
          <w:bCs/>
        </w:rPr>
      </w:pPr>
      <w:r w:rsidRPr="00B108D5">
        <w:rPr>
          <w:rFonts w:asciiTheme="minorHAnsi" w:hAnsiTheme="minorHAnsi" w:cstheme="minorHAnsi"/>
          <w:bCs/>
        </w:rPr>
        <w:t>The 2020 Census ETL operation consists of the following components:</w:t>
      </w:r>
    </w:p>
    <w:p w:rsidRPr="00B108D5" w:rsidR="006E306E" w:rsidP="006E306E" w:rsidRDefault="006E306E" w14:paraId="354B2860" w14:textId="77777777">
      <w:pPr>
        <w:widowControl w:val="0"/>
        <w:numPr>
          <w:ilvl w:val="0"/>
          <w:numId w:val="25"/>
        </w:numPr>
        <w:tabs>
          <w:tab w:val="left" w:pos="-1440"/>
        </w:tabs>
        <w:autoSpaceDE w:val="0"/>
        <w:autoSpaceDN w:val="0"/>
        <w:adjustRightInd w:val="0"/>
        <w:spacing w:line="480" w:lineRule="auto"/>
        <w:rPr>
          <w:rFonts w:asciiTheme="minorHAnsi" w:hAnsiTheme="minorHAnsi" w:cstheme="minorHAnsi"/>
          <w:bCs/>
        </w:rPr>
      </w:pPr>
      <w:r w:rsidRPr="00B108D5">
        <w:rPr>
          <w:rFonts w:asciiTheme="minorHAnsi" w:hAnsiTheme="minorHAnsi" w:cstheme="minorHAnsi"/>
          <w:bCs/>
        </w:rPr>
        <w:t xml:space="preserve">TL Frame Update. </w:t>
      </w:r>
    </w:p>
    <w:p w:rsidRPr="00B108D5" w:rsidR="006E306E" w:rsidP="006E306E" w:rsidRDefault="006E306E" w14:paraId="1F58C4DE" w14:textId="77777777">
      <w:pPr>
        <w:widowControl w:val="0"/>
        <w:numPr>
          <w:ilvl w:val="0"/>
          <w:numId w:val="25"/>
        </w:numPr>
        <w:tabs>
          <w:tab w:val="left" w:pos="-1440"/>
        </w:tabs>
        <w:autoSpaceDE w:val="0"/>
        <w:autoSpaceDN w:val="0"/>
        <w:adjustRightInd w:val="0"/>
        <w:spacing w:line="480" w:lineRule="auto"/>
        <w:rPr>
          <w:rFonts w:asciiTheme="minorHAnsi" w:hAnsiTheme="minorHAnsi" w:cstheme="minorHAnsi"/>
          <w:bCs/>
        </w:rPr>
      </w:pPr>
      <w:r w:rsidRPr="00B108D5">
        <w:rPr>
          <w:rFonts w:asciiTheme="minorHAnsi" w:hAnsiTheme="minorHAnsi" w:cstheme="minorHAnsi"/>
          <w:bCs/>
        </w:rPr>
        <w:t>TL Advance Contact.</w:t>
      </w:r>
    </w:p>
    <w:p w:rsidRPr="00B108D5" w:rsidR="006E306E" w:rsidP="006E306E" w:rsidRDefault="006E306E" w14:paraId="2B8531E5" w14:textId="77777777">
      <w:pPr>
        <w:widowControl w:val="0"/>
        <w:numPr>
          <w:ilvl w:val="0"/>
          <w:numId w:val="25"/>
        </w:numPr>
        <w:tabs>
          <w:tab w:val="left" w:pos="-1440"/>
        </w:tabs>
        <w:autoSpaceDE w:val="0"/>
        <w:autoSpaceDN w:val="0"/>
        <w:adjustRightInd w:val="0"/>
        <w:spacing w:line="480" w:lineRule="auto"/>
        <w:rPr>
          <w:rFonts w:asciiTheme="minorHAnsi" w:hAnsiTheme="minorHAnsi" w:cstheme="minorHAnsi"/>
          <w:bCs/>
        </w:rPr>
      </w:pPr>
      <w:r w:rsidRPr="00B108D5">
        <w:rPr>
          <w:rFonts w:asciiTheme="minorHAnsi" w:hAnsiTheme="minorHAnsi" w:cstheme="minorHAnsi"/>
          <w:bCs/>
        </w:rPr>
        <w:t xml:space="preserve">Enumeration. </w:t>
      </w:r>
    </w:p>
    <w:p w:rsidRPr="00B108D5" w:rsidR="006E306E" w:rsidP="006E306E" w:rsidRDefault="006E306E" w14:paraId="2FD7EF57" w14:textId="77777777">
      <w:pPr>
        <w:spacing w:line="480" w:lineRule="auto"/>
        <w:rPr>
          <w:rFonts w:asciiTheme="minorHAnsi" w:hAnsiTheme="minorHAnsi" w:cstheme="minorHAnsi"/>
          <w:i/>
          <w:color w:val="000000"/>
        </w:rPr>
      </w:pPr>
      <w:r w:rsidRPr="00B108D5">
        <w:rPr>
          <w:rFonts w:asciiTheme="minorHAnsi" w:hAnsiTheme="minorHAnsi" w:cstheme="minorHAnsi"/>
          <w:i/>
          <w:color w:val="000000"/>
        </w:rPr>
        <w:t>TL Frame Update</w:t>
      </w:r>
    </w:p>
    <w:p w:rsidRPr="00B108D5" w:rsidR="006E306E" w:rsidP="006E306E" w:rsidRDefault="006E306E" w14:paraId="0A05AB95" w14:textId="77777777">
      <w:pPr>
        <w:spacing w:line="480" w:lineRule="auto"/>
        <w:ind w:firstLine="720"/>
        <w:rPr>
          <w:rFonts w:asciiTheme="minorHAnsi" w:hAnsiTheme="minorHAnsi" w:cstheme="minorHAnsi"/>
          <w:color w:val="000000"/>
        </w:rPr>
      </w:pPr>
      <w:r w:rsidRPr="00B108D5">
        <w:rPr>
          <w:rFonts w:asciiTheme="minorHAnsi" w:hAnsiTheme="minorHAnsi" w:cstheme="minorHAnsi"/>
          <w:color w:val="000000"/>
        </w:rPr>
        <w:t xml:space="preserve">The 2020 Census TL Frame Update is being implemented to ensure that the 2020 Census enumeration frame is complete and to provide an opportunity for enumeration of people residing at transitory locations. Building from the 2010 Census, the TL frame incorporates updates from the Local Update of Census Addresses, Address Canvassing, and New Construction operations. The design of the program ensures that the 2020 Census enumeration frame is updated by using specialized procedures to update the addresses for the following types of locations:  </w:t>
      </w:r>
    </w:p>
    <w:p w:rsidRPr="00B108D5" w:rsidR="006E306E" w:rsidP="006E306E" w:rsidRDefault="006E306E" w14:paraId="169437D7" w14:textId="77777777">
      <w:pPr>
        <w:numPr>
          <w:ilvl w:val="0"/>
          <w:numId w:val="24"/>
        </w:numPr>
        <w:autoSpaceDE w:val="0"/>
        <w:autoSpaceDN w:val="0"/>
        <w:adjustRightInd w:val="0"/>
        <w:spacing w:line="480" w:lineRule="auto"/>
        <w:rPr>
          <w:rFonts w:asciiTheme="minorHAnsi" w:hAnsiTheme="minorHAnsi" w:cstheme="minorHAnsi"/>
          <w:color w:val="000000"/>
        </w:rPr>
      </w:pPr>
      <w:r w:rsidRPr="00B108D5">
        <w:rPr>
          <w:rFonts w:asciiTheme="minorHAnsi" w:hAnsiTheme="minorHAnsi" w:cstheme="minorHAnsi"/>
          <w:color w:val="000000"/>
        </w:rPr>
        <w:t>Carnival, circus, and fair locations.</w:t>
      </w:r>
    </w:p>
    <w:p w:rsidRPr="00B108D5" w:rsidR="006E306E" w:rsidP="006E306E" w:rsidRDefault="006E306E" w14:paraId="4F2EFC3C" w14:textId="77777777">
      <w:pPr>
        <w:numPr>
          <w:ilvl w:val="0"/>
          <w:numId w:val="24"/>
        </w:numPr>
        <w:autoSpaceDE w:val="0"/>
        <w:autoSpaceDN w:val="0"/>
        <w:adjustRightInd w:val="0"/>
        <w:spacing w:line="480" w:lineRule="auto"/>
        <w:rPr>
          <w:rFonts w:asciiTheme="minorHAnsi" w:hAnsiTheme="minorHAnsi" w:cstheme="minorHAnsi"/>
          <w:color w:val="000000"/>
        </w:rPr>
      </w:pPr>
      <w:r w:rsidRPr="00B108D5">
        <w:rPr>
          <w:rFonts w:asciiTheme="minorHAnsi" w:hAnsiTheme="minorHAnsi" w:cstheme="minorHAnsi"/>
          <w:color w:val="000000"/>
        </w:rPr>
        <w:t xml:space="preserve">Hotels and motels.  </w:t>
      </w:r>
    </w:p>
    <w:p w:rsidRPr="00B108D5" w:rsidR="006E306E" w:rsidP="006E306E" w:rsidRDefault="006E306E" w14:paraId="588F6E6D" w14:textId="77777777">
      <w:pPr>
        <w:tabs>
          <w:tab w:val="left" w:pos="-1440"/>
        </w:tabs>
        <w:spacing w:line="480" w:lineRule="auto"/>
        <w:rPr>
          <w:rFonts w:asciiTheme="minorHAnsi" w:hAnsiTheme="minorHAnsi" w:cstheme="minorHAnsi"/>
          <w:bCs/>
          <w:i/>
        </w:rPr>
      </w:pPr>
      <w:r w:rsidRPr="00B108D5">
        <w:rPr>
          <w:rFonts w:asciiTheme="minorHAnsi" w:hAnsiTheme="minorHAnsi" w:cstheme="minorHAnsi"/>
          <w:bCs/>
        </w:rPr>
        <w:tab/>
        <w:t xml:space="preserve">Carnival and circus </w:t>
      </w:r>
      <w:r w:rsidRPr="00B108D5">
        <w:rPr>
          <w:rFonts w:asciiTheme="minorHAnsi" w:hAnsiTheme="minorHAnsi" w:cstheme="minorHAnsi"/>
        </w:rPr>
        <w:t xml:space="preserve">research is a telephone solicitation of carnival and circus operators. Scheduled dates and corresponding addresses for shows that will occur during ETL enumeration are collected. In addition, hotel and motel research is a telephone solicitation of hotels/motels to inquire if a hotel or motel has any rooms occupied by people who live or stay there most of the time or if that hotel/motel is used entirely to house people experiencing homelessness.  </w:t>
      </w:r>
    </w:p>
    <w:p w:rsidRPr="00B108D5" w:rsidR="006E306E" w:rsidP="006E306E" w:rsidRDefault="006E306E" w14:paraId="118C2344" w14:textId="77777777">
      <w:pPr>
        <w:tabs>
          <w:tab w:val="left" w:pos="-1440"/>
        </w:tabs>
        <w:spacing w:line="480" w:lineRule="auto"/>
        <w:rPr>
          <w:rFonts w:asciiTheme="minorHAnsi" w:hAnsiTheme="minorHAnsi" w:cstheme="minorHAnsi"/>
          <w:bCs/>
          <w:i/>
        </w:rPr>
      </w:pPr>
      <w:r w:rsidRPr="00B108D5">
        <w:rPr>
          <w:rFonts w:asciiTheme="minorHAnsi" w:hAnsiTheme="minorHAnsi" w:cstheme="minorHAnsi"/>
          <w:bCs/>
          <w:i/>
        </w:rPr>
        <w:t>TL Advance Contact</w:t>
      </w:r>
    </w:p>
    <w:p w:rsidRPr="00B108D5" w:rsidR="006E306E" w:rsidP="006E306E" w:rsidRDefault="006E306E" w14:paraId="4831AF1C" w14:textId="77777777">
      <w:pPr>
        <w:tabs>
          <w:tab w:val="left" w:pos="-1440"/>
        </w:tabs>
        <w:spacing w:line="480" w:lineRule="auto"/>
        <w:rPr>
          <w:rFonts w:asciiTheme="minorHAnsi" w:hAnsiTheme="minorHAnsi" w:cstheme="minorHAnsi"/>
        </w:rPr>
      </w:pPr>
      <w:r w:rsidRPr="00B108D5">
        <w:rPr>
          <w:rFonts w:asciiTheme="minorHAnsi" w:hAnsiTheme="minorHAnsi" w:cstheme="minorHAnsi"/>
        </w:rPr>
        <w:tab/>
      </w:r>
      <w:r w:rsidRPr="00B108D5">
        <w:rPr>
          <w:rFonts w:asciiTheme="minorHAnsi" w:hAnsiTheme="minorHAnsi" w:cstheme="minorHAnsi"/>
          <w:bCs/>
        </w:rPr>
        <w:t>The TL Advance Contact has</w:t>
      </w:r>
      <w:r w:rsidRPr="00B108D5">
        <w:rPr>
          <w:rFonts w:asciiTheme="minorHAnsi" w:hAnsiTheme="minorHAnsi" w:cstheme="minorHAnsi"/>
          <w:bCs/>
          <w:color w:val="000000"/>
        </w:rPr>
        <w:t xml:space="preserve"> both</w:t>
      </w:r>
      <w:r w:rsidRPr="00B108D5">
        <w:rPr>
          <w:rFonts w:asciiTheme="minorHAnsi" w:hAnsiTheme="minorHAnsi" w:cstheme="minorHAnsi"/>
          <w:bCs/>
        </w:rPr>
        <w:t xml:space="preserve"> in-office and in-field activities. The in-office TL</w:t>
      </w:r>
      <w:r w:rsidRPr="00B108D5">
        <w:rPr>
          <w:rFonts w:asciiTheme="minorHAnsi" w:hAnsiTheme="minorHAnsi" w:cstheme="minorHAnsi"/>
          <w:bCs/>
          <w:highlight w:val="lightGray"/>
        </w:rPr>
        <w:t xml:space="preserve"> </w:t>
      </w:r>
      <w:r w:rsidRPr="00B108D5">
        <w:rPr>
          <w:rFonts w:asciiTheme="minorHAnsi" w:hAnsiTheme="minorHAnsi" w:cstheme="minorHAnsi"/>
          <w:bCs/>
        </w:rPr>
        <w:t xml:space="preserve">Advance Contact is an area census office activity in which TLs identified in frame update steps are called on the telephone. </w:t>
      </w:r>
      <w:r w:rsidRPr="00B108D5">
        <w:rPr>
          <w:rFonts w:asciiTheme="minorHAnsi" w:hAnsiTheme="minorHAnsi" w:cstheme="minorHAnsi"/>
        </w:rPr>
        <w:t xml:space="preserve">Address verification, TL type, number of spaces or units at the TL, and other advance information to support the ETL operation in the field are collected. For cases that staff are unable to contact or resolve during the in-office advance contact, field supervisors make an in-field visit to the GQs to collect this data. </w:t>
      </w:r>
    </w:p>
    <w:p w:rsidRPr="00B108D5" w:rsidR="006E306E" w:rsidP="006E306E" w:rsidRDefault="006E306E" w14:paraId="3517A2FC" w14:textId="77777777">
      <w:pPr>
        <w:spacing w:line="480" w:lineRule="auto"/>
        <w:rPr>
          <w:rFonts w:asciiTheme="minorHAnsi" w:hAnsiTheme="minorHAnsi" w:cstheme="minorHAnsi"/>
          <w:i/>
        </w:rPr>
      </w:pPr>
      <w:r w:rsidRPr="00B108D5">
        <w:rPr>
          <w:rFonts w:asciiTheme="minorHAnsi" w:hAnsiTheme="minorHAnsi" w:cstheme="minorHAnsi"/>
          <w:i/>
        </w:rPr>
        <w:t>TL Enumeration</w:t>
      </w:r>
    </w:p>
    <w:p w:rsidRPr="00B108D5" w:rsidR="006E306E" w:rsidP="006E306E" w:rsidRDefault="006E306E" w14:paraId="1841E668" w14:textId="1B7DDEEC">
      <w:pPr>
        <w:spacing w:line="480" w:lineRule="auto"/>
        <w:ind w:firstLine="720"/>
        <w:rPr>
          <w:rFonts w:asciiTheme="minorHAnsi" w:hAnsiTheme="minorHAnsi" w:cstheme="minorHAnsi"/>
        </w:rPr>
      </w:pPr>
      <w:r w:rsidRPr="00B108D5">
        <w:rPr>
          <w:rFonts w:asciiTheme="minorHAnsi" w:hAnsiTheme="minorHAnsi" w:cstheme="minorHAnsi"/>
        </w:rPr>
        <w:t xml:space="preserve">The 2020 Census ETL operation will cover all 50 states, the District of Columbia, and Puerto Rico. Enumerators will canvass a TL in one visit to enumerate at occupied transitory units. Respondents at a TL who do not have a usual home elsewhere are counted where they are enumerated in ETL. </w:t>
      </w:r>
    </w:p>
    <w:p w:rsidRPr="00B108D5" w:rsidR="00AE4B9E" w:rsidP="00493060" w:rsidRDefault="008D7785" w14:paraId="46DDD0C3" w14:textId="6F4D550A">
      <w:pPr>
        <w:spacing w:line="480" w:lineRule="auto"/>
        <w:ind w:firstLine="720"/>
        <w:rPr>
          <w:rFonts w:asciiTheme="minorHAnsi" w:hAnsiTheme="minorHAnsi" w:cstheme="minorHAnsi"/>
        </w:rPr>
      </w:pPr>
      <w:r w:rsidRPr="00B108D5">
        <w:rPr>
          <w:rFonts w:asciiTheme="minorHAnsi" w:hAnsiTheme="minorHAnsi" w:cstheme="minorHAnsi"/>
        </w:rPr>
        <w:t>The Enumeration at</w:t>
      </w:r>
      <w:r w:rsidRPr="00B108D5" w:rsidR="00AE4B9E">
        <w:rPr>
          <w:rFonts w:asciiTheme="minorHAnsi" w:hAnsiTheme="minorHAnsi" w:cstheme="minorHAnsi"/>
        </w:rPr>
        <w:t xml:space="preserve"> Transitory Locations (ETL) operation was new for the</w:t>
      </w:r>
      <w:r w:rsidRPr="00B108D5">
        <w:rPr>
          <w:rFonts w:asciiTheme="minorHAnsi" w:hAnsiTheme="minorHAnsi" w:cstheme="minorHAnsi"/>
        </w:rPr>
        <w:t xml:space="preserve"> 2010 Census, and t</w:t>
      </w:r>
      <w:r w:rsidRPr="00B108D5" w:rsidR="00AE4B9E">
        <w:rPr>
          <w:rFonts w:asciiTheme="minorHAnsi" w:hAnsiTheme="minorHAnsi" w:cstheme="minorHAnsi"/>
        </w:rPr>
        <w:t xml:space="preserve">he 2010 </w:t>
      </w:r>
      <w:r w:rsidRPr="00B108D5">
        <w:rPr>
          <w:rFonts w:asciiTheme="minorHAnsi" w:hAnsiTheme="minorHAnsi" w:cstheme="minorHAnsi"/>
        </w:rPr>
        <w:t xml:space="preserve">Census </w:t>
      </w:r>
      <w:r w:rsidRPr="00B108D5" w:rsidR="00AE4B9E">
        <w:rPr>
          <w:rFonts w:asciiTheme="minorHAnsi" w:hAnsiTheme="minorHAnsi" w:cstheme="minorHAnsi"/>
        </w:rPr>
        <w:t>ETL QC was implemented primarily to assess the quality of the</w:t>
      </w:r>
      <w:r w:rsidRPr="00B108D5">
        <w:rPr>
          <w:rFonts w:asciiTheme="minorHAnsi" w:hAnsiTheme="minorHAnsi" w:cstheme="minorHAnsi"/>
        </w:rPr>
        <w:t xml:space="preserve"> ETL operation.  </w:t>
      </w:r>
      <w:r w:rsidRPr="00B108D5" w:rsidR="00A369E5">
        <w:rPr>
          <w:rFonts w:asciiTheme="minorHAnsi" w:hAnsiTheme="minorHAnsi" w:cstheme="minorHAnsi"/>
        </w:rPr>
        <w:t>The Census Bureau</w:t>
      </w:r>
      <w:r w:rsidRPr="00B108D5" w:rsidR="00EA5FC0">
        <w:rPr>
          <w:rFonts w:asciiTheme="minorHAnsi" w:hAnsiTheme="minorHAnsi" w:cstheme="minorHAnsi"/>
        </w:rPr>
        <w:t xml:space="preserve"> </w:t>
      </w:r>
      <w:r w:rsidRPr="00B108D5">
        <w:rPr>
          <w:rFonts w:asciiTheme="minorHAnsi" w:hAnsiTheme="minorHAnsi" w:cstheme="minorHAnsi"/>
        </w:rPr>
        <w:t>selected 10 percent</w:t>
      </w:r>
      <w:r w:rsidRPr="00B108D5" w:rsidR="00AE4B9E">
        <w:rPr>
          <w:rFonts w:asciiTheme="minorHAnsi" w:hAnsiTheme="minorHAnsi" w:cstheme="minorHAnsi"/>
        </w:rPr>
        <w:t xml:space="preserve"> of</w:t>
      </w:r>
      <w:r w:rsidRPr="00B108D5">
        <w:rPr>
          <w:rFonts w:asciiTheme="minorHAnsi" w:hAnsiTheme="minorHAnsi" w:cstheme="minorHAnsi"/>
        </w:rPr>
        <w:t xml:space="preserve"> eligible TLs and 10 percent</w:t>
      </w:r>
      <w:r w:rsidRPr="00B108D5" w:rsidR="00AE4B9E">
        <w:rPr>
          <w:rFonts w:asciiTheme="minorHAnsi" w:hAnsiTheme="minorHAnsi" w:cstheme="minorHAnsi"/>
        </w:rPr>
        <w:t xml:space="preserve"> of eligible </w:t>
      </w:r>
      <w:r w:rsidRPr="00B108D5">
        <w:rPr>
          <w:rFonts w:asciiTheme="minorHAnsi" w:hAnsiTheme="minorHAnsi" w:cstheme="minorHAnsi"/>
        </w:rPr>
        <w:t>Enumeration Questionnaires</w:t>
      </w:r>
      <w:r w:rsidRPr="00B108D5" w:rsidR="00AE4B9E">
        <w:rPr>
          <w:rFonts w:asciiTheme="minorHAnsi" w:hAnsiTheme="minorHAnsi" w:cstheme="minorHAnsi"/>
        </w:rPr>
        <w:t xml:space="preserve"> but did not rework any cases found </w:t>
      </w:r>
      <w:r w:rsidRPr="00B108D5" w:rsidR="00003B29">
        <w:rPr>
          <w:rFonts w:asciiTheme="minorHAnsi" w:hAnsiTheme="minorHAnsi" w:cstheme="minorHAnsi"/>
        </w:rPr>
        <w:t xml:space="preserve">to be in error. </w:t>
      </w:r>
      <w:r w:rsidRPr="00B108D5" w:rsidR="00AE4B9E">
        <w:rPr>
          <w:rFonts w:asciiTheme="minorHAnsi" w:hAnsiTheme="minorHAnsi" w:cstheme="minorHAnsi"/>
        </w:rPr>
        <w:t xml:space="preserve">The </w:t>
      </w:r>
      <w:proofErr w:type="spellStart"/>
      <w:r w:rsidRPr="00B108D5" w:rsidR="00AE4B9E">
        <w:rPr>
          <w:rFonts w:asciiTheme="minorHAnsi" w:hAnsiTheme="minorHAnsi" w:cstheme="minorHAnsi"/>
        </w:rPr>
        <w:t>reinterview</w:t>
      </w:r>
      <w:proofErr w:type="spellEnd"/>
      <w:r w:rsidRPr="00B108D5" w:rsidR="00AE4B9E">
        <w:rPr>
          <w:rFonts w:asciiTheme="minorHAnsi" w:hAnsiTheme="minorHAnsi" w:cstheme="minorHAnsi"/>
        </w:rPr>
        <w:t xml:space="preserve"> was focused on whether the enumer</w:t>
      </w:r>
      <w:r w:rsidRPr="00B108D5" w:rsidR="00003B29">
        <w:rPr>
          <w:rFonts w:asciiTheme="minorHAnsi" w:hAnsiTheme="minorHAnsi" w:cstheme="minorHAnsi"/>
        </w:rPr>
        <w:t>ator understood the concept of Usual Home Elsewhere</w:t>
      </w:r>
      <w:r w:rsidRPr="00B108D5" w:rsidR="00AE4B9E">
        <w:rPr>
          <w:rFonts w:asciiTheme="minorHAnsi" w:hAnsiTheme="minorHAnsi" w:cstheme="minorHAnsi"/>
        </w:rPr>
        <w:t xml:space="preserve"> while conducting ETL.</w:t>
      </w:r>
      <w:r w:rsidRPr="00B108D5" w:rsidR="00003B29">
        <w:rPr>
          <w:rFonts w:asciiTheme="minorHAnsi" w:hAnsiTheme="minorHAnsi" w:cstheme="minorHAnsi"/>
          <w:sz w:val="22"/>
          <w:szCs w:val="22"/>
        </w:rPr>
        <w:t xml:space="preserve"> In the </w:t>
      </w:r>
      <w:r w:rsidRPr="00B108D5" w:rsidR="00AE4B9E">
        <w:rPr>
          <w:rFonts w:asciiTheme="minorHAnsi" w:hAnsiTheme="minorHAnsi" w:cstheme="minorHAnsi"/>
        </w:rPr>
        <w:t xml:space="preserve">2020 </w:t>
      </w:r>
      <w:r w:rsidRPr="00B108D5" w:rsidR="00003B29">
        <w:rPr>
          <w:rFonts w:asciiTheme="minorHAnsi" w:hAnsiTheme="minorHAnsi" w:cstheme="minorHAnsi"/>
        </w:rPr>
        <w:t>Census ETL QC,</w:t>
      </w:r>
      <w:r w:rsidRPr="00B108D5" w:rsidR="00716EE0">
        <w:rPr>
          <w:rFonts w:asciiTheme="minorHAnsi" w:hAnsiTheme="minorHAnsi" w:cstheme="minorHAnsi"/>
        </w:rPr>
        <w:t xml:space="preserve"> </w:t>
      </w:r>
      <w:r w:rsidRPr="00B108D5" w:rsidR="00003B29">
        <w:rPr>
          <w:rFonts w:asciiTheme="minorHAnsi" w:hAnsiTheme="minorHAnsi" w:cstheme="minorHAnsi"/>
        </w:rPr>
        <w:t>w</w:t>
      </w:r>
      <w:r w:rsidRPr="00B108D5" w:rsidR="00AE4B9E">
        <w:rPr>
          <w:rFonts w:asciiTheme="minorHAnsi" w:hAnsiTheme="minorHAnsi" w:cstheme="minorHAnsi"/>
        </w:rPr>
        <w:t xml:space="preserve">e are not </w:t>
      </w:r>
      <w:proofErr w:type="spellStart"/>
      <w:r w:rsidRPr="00B108D5" w:rsidR="00AE4B9E">
        <w:rPr>
          <w:rFonts w:asciiTheme="minorHAnsi" w:hAnsiTheme="minorHAnsi" w:cstheme="minorHAnsi"/>
        </w:rPr>
        <w:t>reinterviewing</w:t>
      </w:r>
      <w:proofErr w:type="spellEnd"/>
      <w:r w:rsidRPr="00B108D5" w:rsidR="00AE4B9E">
        <w:rPr>
          <w:rFonts w:asciiTheme="minorHAnsi" w:hAnsiTheme="minorHAnsi" w:cstheme="minorHAnsi"/>
        </w:rPr>
        <w:t xml:space="preserve"> TLs, beca</w:t>
      </w:r>
      <w:r w:rsidRPr="00B108D5" w:rsidR="00003B29">
        <w:rPr>
          <w:rFonts w:asciiTheme="minorHAnsi" w:hAnsiTheme="minorHAnsi" w:cstheme="minorHAnsi"/>
        </w:rPr>
        <w:t>use they are completed during the Advance Contact</w:t>
      </w:r>
      <w:r w:rsidRPr="00B108D5" w:rsidR="00AE4B9E">
        <w:rPr>
          <w:rFonts w:asciiTheme="minorHAnsi" w:hAnsiTheme="minorHAnsi" w:cstheme="minorHAnsi"/>
        </w:rPr>
        <w:t xml:space="preserve"> and because the falsification rate found </w:t>
      </w:r>
      <w:r w:rsidRPr="00B108D5" w:rsidR="00003B29">
        <w:rPr>
          <w:rFonts w:asciiTheme="minorHAnsi" w:hAnsiTheme="minorHAnsi" w:cstheme="minorHAnsi"/>
        </w:rPr>
        <w:t xml:space="preserve">for these </w:t>
      </w:r>
      <w:r w:rsidRPr="00B108D5" w:rsidR="00AE4B9E">
        <w:rPr>
          <w:rFonts w:asciiTheme="minorHAnsi" w:hAnsiTheme="minorHAnsi" w:cstheme="minorHAnsi"/>
        </w:rPr>
        <w:t xml:space="preserve">in 2010 </w:t>
      </w:r>
      <w:r w:rsidRPr="00B108D5" w:rsidR="00003B29">
        <w:rPr>
          <w:rFonts w:asciiTheme="minorHAnsi" w:hAnsiTheme="minorHAnsi" w:cstheme="minorHAnsi"/>
        </w:rPr>
        <w:t xml:space="preserve">Census was extremely low (0.04 percent).  We will </w:t>
      </w:r>
      <w:proofErr w:type="spellStart"/>
      <w:r w:rsidRPr="00B108D5" w:rsidR="00003B29">
        <w:rPr>
          <w:rFonts w:asciiTheme="minorHAnsi" w:hAnsiTheme="minorHAnsi" w:cstheme="minorHAnsi"/>
        </w:rPr>
        <w:t>reinterview</w:t>
      </w:r>
      <w:proofErr w:type="spellEnd"/>
      <w:r w:rsidRPr="00B108D5" w:rsidR="00003B29">
        <w:rPr>
          <w:rFonts w:asciiTheme="minorHAnsi" w:hAnsiTheme="minorHAnsi" w:cstheme="minorHAnsi"/>
        </w:rPr>
        <w:t xml:space="preserve"> for 10 percent </w:t>
      </w:r>
      <w:r w:rsidRPr="00B108D5" w:rsidR="00AE4B9E">
        <w:rPr>
          <w:rFonts w:asciiTheme="minorHAnsi" w:hAnsiTheme="minorHAnsi" w:cstheme="minorHAnsi"/>
        </w:rPr>
        <w:t>of eligible E</w:t>
      </w:r>
      <w:r w:rsidRPr="00B108D5" w:rsidR="00003B29">
        <w:rPr>
          <w:rFonts w:asciiTheme="minorHAnsi" w:hAnsiTheme="minorHAnsi" w:cstheme="minorHAnsi"/>
        </w:rPr>
        <w:t xml:space="preserve">numerator </w:t>
      </w:r>
      <w:r w:rsidRPr="00B108D5" w:rsidR="00AE4B9E">
        <w:rPr>
          <w:rFonts w:asciiTheme="minorHAnsi" w:hAnsiTheme="minorHAnsi" w:cstheme="minorHAnsi"/>
        </w:rPr>
        <w:t>Q</w:t>
      </w:r>
      <w:r w:rsidRPr="00B108D5" w:rsidR="00003B29">
        <w:rPr>
          <w:rFonts w:asciiTheme="minorHAnsi" w:hAnsiTheme="minorHAnsi" w:cstheme="minorHAnsi"/>
        </w:rPr>
        <w:t>uestionnaire</w:t>
      </w:r>
      <w:r w:rsidRPr="00B108D5" w:rsidR="00AE4B9E">
        <w:rPr>
          <w:rFonts w:asciiTheme="minorHAnsi" w:hAnsiTheme="minorHAnsi" w:cstheme="minorHAnsi"/>
        </w:rPr>
        <w:t xml:space="preserve">s, selected by enumerator, with no option </w:t>
      </w:r>
      <w:r w:rsidRPr="00B108D5" w:rsidR="00003B29">
        <w:rPr>
          <w:rFonts w:asciiTheme="minorHAnsi" w:hAnsiTheme="minorHAnsi" w:cstheme="minorHAnsi"/>
        </w:rPr>
        <w:t xml:space="preserve">to rework if errors are found. </w:t>
      </w:r>
      <w:r w:rsidRPr="00B108D5" w:rsidR="00AE4B9E">
        <w:rPr>
          <w:rFonts w:asciiTheme="minorHAnsi" w:hAnsiTheme="minorHAnsi" w:cstheme="minorHAnsi"/>
        </w:rPr>
        <w:t xml:space="preserve">The </w:t>
      </w:r>
      <w:proofErr w:type="spellStart"/>
      <w:r w:rsidRPr="00B108D5" w:rsidR="00AE4B9E">
        <w:rPr>
          <w:rFonts w:asciiTheme="minorHAnsi" w:hAnsiTheme="minorHAnsi" w:cstheme="minorHAnsi"/>
        </w:rPr>
        <w:t>reinterviews</w:t>
      </w:r>
      <w:proofErr w:type="spellEnd"/>
      <w:r w:rsidRPr="00B108D5" w:rsidR="00AE4B9E">
        <w:rPr>
          <w:rFonts w:asciiTheme="minorHAnsi" w:hAnsiTheme="minorHAnsi" w:cstheme="minorHAnsi"/>
        </w:rPr>
        <w:t xml:space="preserve"> will be completed by phone from the A</w:t>
      </w:r>
      <w:r w:rsidRPr="00B108D5" w:rsidR="00003B29">
        <w:rPr>
          <w:rFonts w:asciiTheme="minorHAnsi" w:hAnsiTheme="minorHAnsi" w:cstheme="minorHAnsi"/>
        </w:rPr>
        <w:t xml:space="preserve">rea </w:t>
      </w:r>
      <w:r w:rsidRPr="00B108D5" w:rsidR="00AE4B9E">
        <w:rPr>
          <w:rFonts w:asciiTheme="minorHAnsi" w:hAnsiTheme="minorHAnsi" w:cstheme="minorHAnsi"/>
        </w:rPr>
        <w:t>C</w:t>
      </w:r>
      <w:r w:rsidRPr="00B108D5" w:rsidR="00003B29">
        <w:rPr>
          <w:rFonts w:asciiTheme="minorHAnsi" w:hAnsiTheme="minorHAnsi" w:cstheme="minorHAnsi"/>
        </w:rPr>
        <w:t xml:space="preserve">ensus </w:t>
      </w:r>
      <w:r w:rsidRPr="00B108D5" w:rsidR="00AE4B9E">
        <w:rPr>
          <w:rFonts w:asciiTheme="minorHAnsi" w:hAnsiTheme="minorHAnsi" w:cstheme="minorHAnsi"/>
        </w:rPr>
        <w:t>O</w:t>
      </w:r>
      <w:r w:rsidRPr="00B108D5" w:rsidR="00003B29">
        <w:rPr>
          <w:rFonts w:asciiTheme="minorHAnsi" w:hAnsiTheme="minorHAnsi" w:cstheme="minorHAnsi"/>
        </w:rPr>
        <w:t>ffice</w:t>
      </w:r>
      <w:r w:rsidRPr="00B108D5" w:rsidR="00AE4B9E">
        <w:rPr>
          <w:rFonts w:asciiTheme="minorHAnsi" w:hAnsiTheme="minorHAnsi" w:cstheme="minorHAnsi"/>
        </w:rPr>
        <w:t>s.</w:t>
      </w:r>
    </w:p>
    <w:p w:rsidRPr="00B108D5" w:rsidR="00743A79" w:rsidP="00743A79" w:rsidRDefault="006E306E" w14:paraId="67DD9D55" w14:textId="3B035737">
      <w:pPr>
        <w:tabs>
          <w:tab w:val="left" w:pos="-1440"/>
        </w:tabs>
        <w:spacing w:line="480" w:lineRule="auto"/>
        <w:rPr>
          <w:rFonts w:asciiTheme="minorHAnsi" w:hAnsiTheme="minorHAnsi" w:cstheme="minorHAnsi"/>
          <w:bCs/>
        </w:rPr>
      </w:pPr>
      <w:r w:rsidRPr="00B108D5">
        <w:rPr>
          <w:rFonts w:asciiTheme="minorHAnsi" w:hAnsiTheme="minorHAnsi" w:cstheme="minorHAnsi"/>
          <w:b/>
          <w:bCs/>
        </w:rPr>
        <w:t>M</w:t>
      </w:r>
      <w:r w:rsidRPr="00B108D5" w:rsidR="008F5B95">
        <w:rPr>
          <w:rFonts w:asciiTheme="minorHAnsi" w:hAnsiTheme="minorHAnsi" w:cstheme="minorHAnsi"/>
          <w:b/>
          <w:bCs/>
        </w:rPr>
        <w:t>.</w:t>
      </w:r>
      <w:r w:rsidRPr="00B108D5" w:rsidR="008F5B95">
        <w:rPr>
          <w:rFonts w:asciiTheme="minorHAnsi" w:hAnsiTheme="minorHAnsi" w:cstheme="minorHAnsi"/>
          <w:b/>
          <w:bCs/>
        </w:rPr>
        <w:tab/>
      </w:r>
      <w:r w:rsidRPr="00B108D5" w:rsidR="00743A79">
        <w:rPr>
          <w:rFonts w:asciiTheme="minorHAnsi" w:hAnsiTheme="minorHAnsi" w:cstheme="minorHAnsi"/>
          <w:b/>
          <w:bCs/>
        </w:rPr>
        <w:t>Paper Data Capture</w:t>
      </w:r>
    </w:p>
    <w:p w:rsidRPr="00B108D5" w:rsidR="00743A79" w:rsidP="00D40849" w:rsidRDefault="0047729B" w14:paraId="0E31821B" w14:textId="2124E1B3">
      <w:pPr>
        <w:tabs>
          <w:tab w:val="left" w:pos="-1440"/>
        </w:tabs>
        <w:spacing w:line="480" w:lineRule="auto"/>
        <w:rPr>
          <w:rFonts w:asciiTheme="minorHAnsi" w:hAnsiTheme="minorHAnsi" w:cstheme="minorHAnsi"/>
        </w:rPr>
      </w:pPr>
      <w:r w:rsidRPr="00B108D5">
        <w:rPr>
          <w:rFonts w:asciiTheme="minorHAnsi" w:hAnsiTheme="minorHAnsi" w:cstheme="minorHAnsi"/>
          <w:bCs/>
        </w:rPr>
        <w:tab/>
      </w:r>
      <w:r w:rsidRPr="00B108D5" w:rsidR="00293D00">
        <w:rPr>
          <w:rFonts w:asciiTheme="minorHAnsi" w:hAnsiTheme="minorHAnsi" w:cstheme="minorHAnsi"/>
          <w:bCs/>
        </w:rPr>
        <w:t xml:space="preserve">The Paper Data Capture operation scans and converts data from 2020 Census paper questionnaires. </w:t>
      </w:r>
      <w:r w:rsidRPr="00B108D5" w:rsidR="00293D00">
        <w:rPr>
          <w:rFonts w:asciiTheme="minorHAnsi" w:hAnsiTheme="minorHAnsi" w:cstheme="minorHAnsi"/>
        </w:rPr>
        <w:t xml:space="preserve">Core sources for the Paper Data Capture operation include housing unit self-response questionnaires mailed back by respondents and Group Quarters Individual Census Reports. The Census Bureau’s in-house Integrated Computer Assisted Data Entry system is used to capture paper responses from questionnaires. Each write-in and checkbox data field is data-captured, and Optical Character Recognition and Optical Mark Recognition are performed. If Key </w:t>
      </w:r>
      <w:proofErr w:type="gramStart"/>
      <w:r w:rsidRPr="00B108D5" w:rsidR="00293D00">
        <w:rPr>
          <w:rFonts w:asciiTheme="minorHAnsi" w:hAnsiTheme="minorHAnsi" w:cstheme="minorHAnsi"/>
        </w:rPr>
        <w:t>From</w:t>
      </w:r>
      <w:proofErr w:type="gramEnd"/>
      <w:r w:rsidRPr="00B108D5" w:rsidR="00293D00">
        <w:rPr>
          <w:rFonts w:asciiTheme="minorHAnsi" w:hAnsiTheme="minorHAnsi" w:cstheme="minorHAnsi"/>
        </w:rPr>
        <w:t xml:space="preserve"> Image is needed for forms that cannot be processed through Optical Character Recognition or Optical Mark Recognition, staff are presented the image of the page and are able to </w:t>
      </w:r>
      <w:r w:rsidRPr="00B108D5" w:rsidR="003F44F6">
        <w:rPr>
          <w:rFonts w:asciiTheme="minorHAnsi" w:hAnsiTheme="minorHAnsi" w:cstheme="minorHAnsi"/>
        </w:rPr>
        <w:t xml:space="preserve">key, </w:t>
      </w:r>
      <w:r w:rsidRPr="00B108D5" w:rsidR="00293D00">
        <w:rPr>
          <w:rFonts w:asciiTheme="minorHAnsi" w:hAnsiTheme="minorHAnsi" w:cstheme="minorHAnsi"/>
        </w:rPr>
        <w:t xml:space="preserve">clarify, correct, </w:t>
      </w:r>
      <w:r w:rsidRPr="00B108D5" w:rsidR="003F44F6">
        <w:rPr>
          <w:rFonts w:asciiTheme="minorHAnsi" w:hAnsiTheme="minorHAnsi" w:cstheme="minorHAnsi"/>
        </w:rPr>
        <w:t>and</w:t>
      </w:r>
      <w:r w:rsidRPr="00B108D5" w:rsidR="00293D00">
        <w:rPr>
          <w:rFonts w:asciiTheme="minorHAnsi" w:hAnsiTheme="minorHAnsi" w:cstheme="minorHAnsi"/>
        </w:rPr>
        <w:t xml:space="preserve"> add to what was captured. The Census Bureau maintains the data, images of the forms, and the paper forms themselves until confirmation that the data have been correctly captured, at which point the paper forms are sent to destruction while the data and images are retained. The Census Bureau maintains the images for archiving purposes until such time as the National Archiving and Records Administration takes possession of the images for permanent archiving. </w:t>
      </w:r>
      <w:r w:rsidRPr="00B108D5">
        <w:rPr>
          <w:rFonts w:asciiTheme="minorHAnsi" w:hAnsiTheme="minorHAnsi" w:cstheme="minorHAnsi"/>
        </w:rPr>
        <w:t xml:space="preserve"> </w:t>
      </w:r>
    </w:p>
    <w:p w:rsidRPr="00B108D5" w:rsidR="009C1E89" w:rsidP="00D40849" w:rsidRDefault="009C1E89" w14:paraId="76244404" w14:textId="4F35E01F">
      <w:pPr>
        <w:tabs>
          <w:tab w:val="left" w:pos="-1440"/>
        </w:tabs>
        <w:spacing w:line="480" w:lineRule="auto"/>
        <w:rPr>
          <w:rFonts w:asciiTheme="minorHAnsi" w:hAnsiTheme="minorHAnsi" w:cstheme="minorHAnsi"/>
          <w:b/>
        </w:rPr>
      </w:pPr>
      <w:r w:rsidRPr="00B108D5">
        <w:rPr>
          <w:rFonts w:asciiTheme="minorHAnsi" w:hAnsiTheme="minorHAnsi" w:cstheme="minorHAnsi"/>
          <w:bCs/>
        </w:rPr>
        <w:tab/>
        <w:t>Additional details about this operation are provided in the Paper Data Capture Detailed Operational Plan.</w:t>
      </w:r>
    </w:p>
    <w:p w:rsidRPr="00B108D5" w:rsidR="00986C81" w:rsidP="007733E3" w:rsidRDefault="006E306E" w14:paraId="60B76D46" w14:textId="570043D1">
      <w:pPr>
        <w:spacing w:line="480" w:lineRule="auto"/>
        <w:rPr>
          <w:rFonts w:asciiTheme="minorHAnsi" w:hAnsiTheme="minorHAnsi" w:cstheme="minorHAnsi"/>
          <w:b/>
        </w:rPr>
      </w:pPr>
      <w:r w:rsidRPr="00B108D5">
        <w:rPr>
          <w:rFonts w:asciiTheme="minorHAnsi" w:hAnsiTheme="minorHAnsi" w:cstheme="minorHAnsi"/>
          <w:b/>
        </w:rPr>
        <w:t>N</w:t>
      </w:r>
      <w:r w:rsidRPr="00B108D5" w:rsidR="008F5B95">
        <w:rPr>
          <w:rFonts w:asciiTheme="minorHAnsi" w:hAnsiTheme="minorHAnsi" w:cstheme="minorHAnsi"/>
          <w:b/>
        </w:rPr>
        <w:t>.</w:t>
      </w:r>
      <w:r w:rsidRPr="00B108D5" w:rsidR="008F5B95">
        <w:rPr>
          <w:rFonts w:asciiTheme="minorHAnsi" w:hAnsiTheme="minorHAnsi" w:cstheme="minorHAnsi"/>
          <w:b/>
        </w:rPr>
        <w:tab/>
      </w:r>
      <w:r w:rsidRPr="00B108D5" w:rsidR="00CC0D09">
        <w:rPr>
          <w:rFonts w:asciiTheme="minorHAnsi" w:hAnsiTheme="minorHAnsi" w:cstheme="minorHAnsi"/>
          <w:b/>
        </w:rPr>
        <w:t>Response Processing</w:t>
      </w:r>
    </w:p>
    <w:p w:rsidRPr="00B108D5" w:rsidR="00293D00" w:rsidP="009C1E89" w:rsidRDefault="00293D00" w14:paraId="1ED5E765" w14:textId="4B22F5AF">
      <w:pPr>
        <w:pStyle w:val="NormalWeb"/>
        <w:spacing w:before="0" w:beforeAutospacing="0" w:after="0" w:afterAutospacing="0" w:line="480" w:lineRule="auto"/>
        <w:ind w:firstLine="720"/>
        <w:rPr>
          <w:rFonts w:asciiTheme="minorHAnsi" w:hAnsiTheme="minorHAnsi" w:cstheme="minorHAnsi"/>
        </w:rPr>
      </w:pPr>
      <w:r w:rsidRPr="00B108D5">
        <w:rPr>
          <w:rFonts w:asciiTheme="minorHAnsi" w:hAnsiTheme="minorHAnsi" w:cstheme="minorHAnsi"/>
        </w:rPr>
        <w:t>The Response Processing Operation (RPO) supports the three major components of the 2020 Census: pre-data collection activities, data collection activities, and post-data collection activities. Specifically, the operation supports the following</w:t>
      </w:r>
      <w:r w:rsidRPr="00B108D5" w:rsidR="00801CB1">
        <w:rPr>
          <w:rFonts w:asciiTheme="minorHAnsi" w:hAnsiTheme="minorHAnsi" w:cstheme="minorHAnsi"/>
        </w:rPr>
        <w:t xml:space="preserve"> activities</w:t>
      </w:r>
      <w:r w:rsidRPr="00B108D5">
        <w:rPr>
          <w:rFonts w:asciiTheme="minorHAnsi" w:hAnsiTheme="minorHAnsi" w:cstheme="minorHAnsi"/>
        </w:rPr>
        <w:t xml:space="preserve">: </w:t>
      </w:r>
    </w:p>
    <w:p w:rsidRPr="00B108D5" w:rsidR="00801CB1" w:rsidP="00801CB1" w:rsidRDefault="00801CB1" w14:paraId="17380EB9" w14:textId="1F4C3F01">
      <w:pPr>
        <w:pStyle w:val="NormalWeb"/>
        <w:spacing w:before="0" w:beforeAutospacing="0"/>
        <w:rPr>
          <w:rFonts w:asciiTheme="minorHAnsi" w:hAnsiTheme="minorHAnsi" w:cstheme="minorHAnsi"/>
        </w:rPr>
      </w:pPr>
      <w:r w:rsidRPr="00B108D5">
        <w:rPr>
          <w:rFonts w:asciiTheme="minorHAnsi" w:hAnsiTheme="minorHAnsi" w:cstheme="minorHAnsi"/>
        </w:rPr>
        <w:t>Pre-data collection</w:t>
      </w:r>
    </w:p>
    <w:p w:rsidRPr="00B108D5" w:rsidR="00293D00" w:rsidP="00293D00" w:rsidRDefault="00293D00" w14:paraId="0F1AE06A" w14:textId="77777777">
      <w:pPr>
        <w:pStyle w:val="ListParagraph"/>
        <w:numPr>
          <w:ilvl w:val="0"/>
          <w:numId w:val="9"/>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 xml:space="preserve">Create and distribute the initial 2020 Census enumeration universe of living quarters. </w:t>
      </w:r>
    </w:p>
    <w:p w:rsidRPr="00B108D5" w:rsidR="00293D00" w:rsidP="009C1E89" w:rsidRDefault="00293D00" w14:paraId="15200A5E" w14:textId="77777777">
      <w:pPr>
        <w:pStyle w:val="ListParagraph"/>
        <w:numPr>
          <w:ilvl w:val="0"/>
          <w:numId w:val="9"/>
        </w:numPr>
        <w:spacing w:before="100" w:beforeAutospacing="1" w:line="480" w:lineRule="auto"/>
        <w:rPr>
          <w:rFonts w:asciiTheme="minorHAnsi" w:hAnsiTheme="minorHAnsi" w:cstheme="minorHAnsi"/>
        </w:rPr>
      </w:pPr>
      <w:r w:rsidRPr="00B108D5">
        <w:rPr>
          <w:rFonts w:asciiTheme="minorHAnsi" w:hAnsiTheme="minorHAnsi" w:cstheme="minorHAnsi"/>
        </w:rPr>
        <w:t xml:space="preserve">Assign the specific enumeration strategy for each living quarter based on case status and associated </w:t>
      </w:r>
      <w:proofErr w:type="spellStart"/>
      <w:r w:rsidRPr="00B108D5">
        <w:rPr>
          <w:rFonts w:asciiTheme="minorHAnsi" w:hAnsiTheme="minorHAnsi" w:cstheme="minorHAnsi"/>
        </w:rPr>
        <w:t>paradata</w:t>
      </w:r>
      <w:proofErr w:type="spellEnd"/>
      <w:r w:rsidRPr="00B108D5">
        <w:rPr>
          <w:rFonts w:asciiTheme="minorHAnsi" w:hAnsiTheme="minorHAnsi" w:cstheme="minorHAnsi"/>
        </w:rPr>
        <w:t xml:space="preserve">. </w:t>
      </w:r>
    </w:p>
    <w:p w:rsidRPr="00B108D5" w:rsidR="00801CB1" w:rsidP="00801CB1" w:rsidRDefault="00801CB1" w14:paraId="7122E3B0" w14:textId="6B080E49">
      <w:pPr>
        <w:pStyle w:val="NormalWeb"/>
        <w:spacing w:before="0" w:beforeAutospacing="0"/>
        <w:rPr>
          <w:rFonts w:asciiTheme="minorHAnsi" w:hAnsiTheme="minorHAnsi" w:cstheme="minorHAnsi"/>
        </w:rPr>
      </w:pPr>
      <w:r w:rsidRPr="00B108D5">
        <w:rPr>
          <w:rFonts w:asciiTheme="minorHAnsi" w:hAnsiTheme="minorHAnsi" w:cstheme="minorHAnsi"/>
        </w:rPr>
        <w:t>Data collection</w:t>
      </w:r>
    </w:p>
    <w:p w:rsidRPr="00B108D5" w:rsidR="002C7847" w:rsidP="00E223BD" w:rsidRDefault="002C7847" w14:paraId="6DF0C98C" w14:textId="7136A70D">
      <w:pPr>
        <w:pStyle w:val="ListParagraph"/>
        <w:numPr>
          <w:ilvl w:val="0"/>
          <w:numId w:val="9"/>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 xml:space="preserve">Create and distribute workload files required for enumeration operations. </w:t>
      </w:r>
    </w:p>
    <w:p w:rsidRPr="00B108D5" w:rsidR="00293D00" w:rsidP="00293D00" w:rsidRDefault="00293D00" w14:paraId="225C3DFF" w14:textId="6B4FC2CB">
      <w:pPr>
        <w:pStyle w:val="ListParagraph"/>
        <w:numPr>
          <w:ilvl w:val="0"/>
          <w:numId w:val="9"/>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 xml:space="preserve">Track case enumeration status. </w:t>
      </w:r>
    </w:p>
    <w:p w:rsidRPr="00B108D5" w:rsidR="002C7847" w:rsidP="009C1E89" w:rsidRDefault="002C7847" w14:paraId="60E8EDF3" w14:textId="20D2F92E">
      <w:pPr>
        <w:pStyle w:val="ListParagraph"/>
        <w:numPr>
          <w:ilvl w:val="0"/>
          <w:numId w:val="9"/>
        </w:numPr>
        <w:spacing w:before="100" w:beforeAutospacing="1" w:line="480" w:lineRule="auto"/>
        <w:rPr>
          <w:rFonts w:asciiTheme="minorHAnsi" w:hAnsiTheme="minorHAnsi" w:cstheme="minorHAnsi"/>
        </w:rPr>
      </w:pPr>
      <w:r w:rsidRPr="00B108D5">
        <w:rPr>
          <w:rFonts w:asciiTheme="minorHAnsi" w:hAnsiTheme="minorHAnsi" w:cstheme="minorHAnsi"/>
        </w:rPr>
        <w:t xml:space="preserve">Check for suspicious returns. </w:t>
      </w:r>
    </w:p>
    <w:p w:rsidRPr="00B108D5" w:rsidR="00801CB1" w:rsidP="00801CB1" w:rsidRDefault="00801CB1" w14:paraId="3ACC674B" w14:textId="3FD106F9">
      <w:pPr>
        <w:pStyle w:val="NormalWeb"/>
        <w:spacing w:before="0" w:beforeAutospacing="0"/>
        <w:rPr>
          <w:rFonts w:asciiTheme="minorHAnsi" w:hAnsiTheme="minorHAnsi" w:cstheme="minorHAnsi"/>
        </w:rPr>
      </w:pPr>
      <w:r w:rsidRPr="00B108D5">
        <w:rPr>
          <w:rFonts w:asciiTheme="minorHAnsi" w:hAnsiTheme="minorHAnsi" w:cstheme="minorHAnsi"/>
        </w:rPr>
        <w:t>P</w:t>
      </w:r>
      <w:r w:rsidRPr="00B108D5" w:rsidR="002C7847">
        <w:rPr>
          <w:rFonts w:asciiTheme="minorHAnsi" w:hAnsiTheme="minorHAnsi" w:cstheme="minorHAnsi"/>
        </w:rPr>
        <w:t>ost</w:t>
      </w:r>
      <w:r w:rsidRPr="00B108D5">
        <w:rPr>
          <w:rFonts w:asciiTheme="minorHAnsi" w:hAnsiTheme="minorHAnsi" w:cstheme="minorHAnsi"/>
        </w:rPr>
        <w:t>-data collection</w:t>
      </w:r>
    </w:p>
    <w:p w:rsidRPr="00B108D5" w:rsidR="009C1E89" w:rsidP="00293D00" w:rsidRDefault="00293D00" w14:paraId="52D6D2E7" w14:textId="77777777">
      <w:pPr>
        <w:pStyle w:val="ListParagraph"/>
        <w:numPr>
          <w:ilvl w:val="0"/>
          <w:numId w:val="9"/>
        </w:numPr>
        <w:spacing w:before="100" w:beforeAutospacing="1" w:line="480" w:lineRule="auto"/>
        <w:rPr>
          <w:rFonts w:asciiTheme="minorHAnsi" w:hAnsiTheme="minorHAnsi" w:cstheme="minorHAnsi"/>
          <w:b/>
        </w:rPr>
      </w:pPr>
      <w:r w:rsidRPr="00B108D5">
        <w:rPr>
          <w:rFonts w:asciiTheme="minorHAnsi" w:hAnsiTheme="minorHAnsi" w:cstheme="minorHAnsi"/>
        </w:rPr>
        <w:t xml:space="preserve">Run post-data collection processing actions in preparation for producing the final 2020 Census results. </w:t>
      </w:r>
    </w:p>
    <w:p w:rsidRPr="00B108D5" w:rsidR="00E81926" w:rsidP="009C1E89" w:rsidRDefault="009C1E89" w14:paraId="1234DE22" w14:textId="6CABC0F5">
      <w:pPr>
        <w:tabs>
          <w:tab w:val="left" w:pos="-1440"/>
        </w:tabs>
        <w:spacing w:line="480" w:lineRule="auto"/>
        <w:rPr>
          <w:rFonts w:asciiTheme="minorHAnsi" w:hAnsiTheme="minorHAnsi" w:cstheme="minorHAnsi"/>
          <w:b/>
        </w:rPr>
      </w:pPr>
      <w:r w:rsidRPr="00B108D5">
        <w:rPr>
          <w:rFonts w:asciiTheme="minorHAnsi" w:hAnsiTheme="minorHAnsi" w:cstheme="minorHAnsi"/>
          <w:bCs/>
        </w:rPr>
        <w:t xml:space="preserve"> </w:t>
      </w:r>
      <w:r w:rsidRPr="00B108D5">
        <w:rPr>
          <w:rFonts w:asciiTheme="minorHAnsi" w:hAnsiTheme="minorHAnsi" w:cstheme="minorHAnsi"/>
          <w:bCs/>
        </w:rPr>
        <w:tab/>
        <w:t>Additional details about this operation are provided in the Response Processing Operation Detailed Operational Plan.</w:t>
      </w:r>
    </w:p>
    <w:p w:rsidRPr="00B108D5" w:rsidR="00CC0D09" w:rsidP="007733E3" w:rsidRDefault="006E306E" w14:paraId="1EE10B2E" w14:textId="7C79111A">
      <w:pPr>
        <w:spacing w:line="480" w:lineRule="auto"/>
        <w:rPr>
          <w:rFonts w:asciiTheme="minorHAnsi" w:hAnsiTheme="minorHAnsi" w:cstheme="minorHAnsi"/>
          <w:b/>
        </w:rPr>
      </w:pPr>
      <w:r w:rsidRPr="00B108D5">
        <w:rPr>
          <w:rFonts w:asciiTheme="minorHAnsi" w:hAnsiTheme="minorHAnsi" w:cstheme="minorHAnsi"/>
          <w:b/>
        </w:rPr>
        <w:t>O</w:t>
      </w:r>
      <w:r w:rsidRPr="00B108D5" w:rsidR="00327A98">
        <w:rPr>
          <w:rFonts w:asciiTheme="minorHAnsi" w:hAnsiTheme="minorHAnsi" w:cstheme="minorHAnsi"/>
          <w:b/>
        </w:rPr>
        <w:t>.</w:t>
      </w:r>
      <w:r w:rsidRPr="00B108D5" w:rsidR="00327A98">
        <w:rPr>
          <w:rFonts w:asciiTheme="minorHAnsi" w:hAnsiTheme="minorHAnsi" w:cstheme="minorHAnsi"/>
          <w:b/>
        </w:rPr>
        <w:tab/>
      </w:r>
      <w:r w:rsidRPr="00B108D5" w:rsidR="00CC0D09">
        <w:rPr>
          <w:rFonts w:asciiTheme="minorHAnsi" w:hAnsiTheme="minorHAnsi" w:cstheme="minorHAnsi"/>
          <w:b/>
        </w:rPr>
        <w:t>Redistricting Data Program</w:t>
      </w:r>
    </w:p>
    <w:p w:rsidRPr="00B108D5" w:rsidR="00293D00" w:rsidP="00F47759" w:rsidRDefault="00F47759" w14:paraId="4BFB6871" w14:textId="663124A3">
      <w:pPr>
        <w:pStyle w:val="NormalWeb"/>
        <w:spacing w:before="0" w:beforeAutospacing="0" w:after="0" w:afterAutospacing="0" w:line="480" w:lineRule="auto"/>
        <w:ind w:firstLine="720"/>
        <w:rPr>
          <w:rFonts w:asciiTheme="minorHAnsi" w:hAnsiTheme="minorHAnsi" w:cstheme="minorHAnsi"/>
        </w:rPr>
      </w:pPr>
      <w:r w:rsidRPr="00B108D5">
        <w:rPr>
          <w:rFonts w:asciiTheme="minorHAnsi" w:hAnsiTheme="minorHAnsi" w:cstheme="minorHAnsi"/>
        </w:rPr>
        <w:t>The purpose of the 2020 Census Redistricting Data Program (RDP) is to provide to each state the legally</w:t>
      </w:r>
      <w:r w:rsidRPr="00B108D5" w:rsidR="006C1C80">
        <w:rPr>
          <w:rFonts w:asciiTheme="minorHAnsi" w:hAnsiTheme="minorHAnsi" w:cstheme="minorHAnsi"/>
        </w:rPr>
        <w:t>-</w:t>
      </w:r>
      <w:r w:rsidRPr="00B108D5">
        <w:rPr>
          <w:rFonts w:asciiTheme="minorHAnsi" w:hAnsiTheme="minorHAnsi" w:cstheme="minorHAnsi"/>
        </w:rPr>
        <w:t xml:space="preserve">required redistricting data tabulations by the mandated deadline of April 1, 2021. </w:t>
      </w:r>
      <w:r w:rsidRPr="00B108D5" w:rsidR="008C6E2A">
        <w:rPr>
          <w:rFonts w:asciiTheme="minorHAnsi" w:hAnsiTheme="minorHAnsi" w:cstheme="minorHAnsi"/>
        </w:rPr>
        <w:t>Pursuant to Title 13, U.S.C., Section 141, t</w:t>
      </w:r>
      <w:r w:rsidRPr="00B108D5">
        <w:rPr>
          <w:rFonts w:asciiTheme="minorHAnsi" w:hAnsiTheme="minorHAnsi" w:cstheme="minorHAnsi"/>
        </w:rPr>
        <w:t xml:space="preserve">he Census Bureau has worked with “the officers or public bodies having initial responsibility for the legislative apportionment of each state,” to solicit feedback on the content of the prototype redistricting data file. On March 29, 2019 </w:t>
      </w:r>
      <w:r w:rsidRPr="00B108D5" w:rsidR="00670CC5">
        <w:rPr>
          <w:rFonts w:asciiTheme="minorHAnsi" w:hAnsiTheme="minorHAnsi" w:cstheme="minorHAnsi"/>
        </w:rPr>
        <w:t>the Census Bureau</w:t>
      </w:r>
      <w:r w:rsidRPr="00B108D5">
        <w:rPr>
          <w:rFonts w:asciiTheme="minorHAnsi" w:hAnsiTheme="minorHAnsi" w:cstheme="minorHAnsi"/>
        </w:rPr>
        <w:t xml:space="preserve"> published the prototype of the redistricting files based on the test enumeration of Providence County</w:t>
      </w:r>
      <w:r w:rsidRPr="00B108D5" w:rsidR="00C42F3E">
        <w:rPr>
          <w:rFonts w:asciiTheme="minorHAnsi" w:hAnsiTheme="minorHAnsi" w:cstheme="minorHAnsi"/>
        </w:rPr>
        <w:t>, Rhode Island</w:t>
      </w:r>
      <w:r w:rsidRPr="00B108D5">
        <w:rPr>
          <w:rFonts w:asciiTheme="minorHAnsi" w:hAnsiTheme="minorHAnsi" w:cstheme="minorHAnsi"/>
        </w:rPr>
        <w:t>. </w:t>
      </w:r>
      <w:r w:rsidRPr="00B108D5" w:rsidR="005A1692">
        <w:rPr>
          <w:rFonts w:asciiTheme="minorHAnsi" w:hAnsiTheme="minorHAnsi" w:cstheme="minorHAnsi"/>
        </w:rPr>
        <w:t xml:space="preserve">With no stakeholders requesting changes to the prototype data, the same design will be used as the design for the 2020 Census. </w:t>
      </w:r>
      <w:r w:rsidRPr="00B108D5">
        <w:rPr>
          <w:rFonts w:asciiTheme="minorHAnsi" w:hAnsiTheme="minorHAnsi" w:cstheme="minorHAnsi"/>
          <w:iCs/>
        </w:rPr>
        <w:t>For the prototype and for the 2020 Census Redistricting Data Files, t</w:t>
      </w:r>
      <w:r w:rsidRPr="00B108D5">
        <w:rPr>
          <w:rFonts w:asciiTheme="minorHAnsi" w:hAnsiTheme="minorHAnsi" w:cstheme="minorHAnsi"/>
          <w:bCs/>
        </w:rPr>
        <w:t>he Census Bureau provide</w:t>
      </w:r>
      <w:r w:rsidRPr="00B108D5" w:rsidR="005A1692">
        <w:rPr>
          <w:rFonts w:asciiTheme="minorHAnsi" w:hAnsiTheme="minorHAnsi" w:cstheme="minorHAnsi"/>
          <w:bCs/>
        </w:rPr>
        <w:t>s</w:t>
      </w:r>
      <w:r w:rsidRPr="00B108D5">
        <w:rPr>
          <w:rFonts w:asciiTheme="minorHAnsi" w:hAnsiTheme="minorHAnsi" w:cstheme="minorHAnsi"/>
          <w:bCs/>
        </w:rPr>
        <w:t xml:space="preserve"> tabulations for a variety of standard census geographic areas including state, county, place, tract, and tabulation block. If states provide their congressional, legislative, and voting district boundaries through the Redistricting Data Program, the Census Bureau will also provide the tabulations for these areas. Tabulations by congressional, legislative, and voting districts will be available for the 50 states; equivalent tabulations will be available for the District of Columbia and the Commonwealth of Puerto Rico.</w:t>
      </w:r>
      <w:r w:rsidRPr="00B108D5">
        <w:rPr>
          <w:rFonts w:asciiTheme="minorHAnsi" w:hAnsiTheme="minorHAnsi" w:cstheme="minorHAnsi"/>
          <w:bCs/>
          <w:highlight w:val="yellow"/>
        </w:rPr>
        <w:t xml:space="preserve"> </w:t>
      </w:r>
    </w:p>
    <w:p w:rsidRPr="00B108D5" w:rsidR="008F0701" w:rsidP="0097555D" w:rsidRDefault="006B0575" w14:paraId="208F394E" w14:textId="7AD8D4B4">
      <w:pPr>
        <w:pStyle w:val="NormalWeb"/>
        <w:spacing w:before="0" w:beforeAutospacing="0" w:after="0" w:afterAutospacing="0" w:line="480" w:lineRule="auto"/>
        <w:ind w:firstLine="720"/>
        <w:rPr>
          <w:rFonts w:asciiTheme="minorHAnsi" w:hAnsiTheme="minorHAnsi" w:cstheme="minorHAnsi"/>
          <w:bCs/>
        </w:rPr>
      </w:pPr>
      <w:r w:rsidRPr="00B108D5">
        <w:rPr>
          <w:rFonts w:asciiTheme="minorHAnsi" w:hAnsiTheme="minorHAnsi" w:cstheme="minorHAnsi"/>
        </w:rPr>
        <w:t xml:space="preserve">This program has a separate OMB clearance number. There is more detail </w:t>
      </w:r>
      <w:r w:rsidRPr="00B108D5" w:rsidR="00F034BB">
        <w:rPr>
          <w:rFonts w:asciiTheme="minorHAnsi" w:hAnsiTheme="minorHAnsi" w:cstheme="minorHAnsi"/>
        </w:rPr>
        <w:t>about this program in</w:t>
      </w:r>
      <w:r w:rsidRPr="00B108D5" w:rsidR="00B442AB">
        <w:rPr>
          <w:rFonts w:asciiTheme="minorHAnsi" w:hAnsiTheme="minorHAnsi" w:cstheme="minorHAnsi"/>
        </w:rPr>
        <w:t xml:space="preserve"> </w:t>
      </w:r>
      <w:r w:rsidRPr="00B108D5" w:rsidR="00B442AB">
        <w:rPr>
          <w:rFonts w:asciiTheme="minorHAnsi" w:hAnsiTheme="minorHAnsi" w:cstheme="minorHAnsi"/>
          <w:bCs/>
          <w:i/>
        </w:rPr>
        <w:t>Federal Register</w:t>
      </w:r>
      <w:r w:rsidRPr="00B108D5" w:rsidR="00771864">
        <w:rPr>
          <w:rFonts w:asciiTheme="minorHAnsi" w:hAnsiTheme="minorHAnsi" w:cstheme="minorHAnsi"/>
          <w:bCs/>
          <w:i/>
        </w:rPr>
        <w:t xml:space="preserve"> </w:t>
      </w:r>
      <w:r w:rsidRPr="00B108D5" w:rsidR="00771864">
        <w:rPr>
          <w:rFonts w:asciiTheme="minorHAnsi" w:hAnsiTheme="minorHAnsi" w:cstheme="minorHAnsi"/>
          <w:bCs/>
        </w:rPr>
        <w:t>Notice “</w:t>
      </w:r>
      <w:hyperlink w:history="1" r:id="rId23">
        <w:r w:rsidRPr="00B108D5" w:rsidR="00771864">
          <w:rPr>
            <w:rStyle w:val="Hyperlink"/>
            <w:rFonts w:asciiTheme="minorHAnsi" w:hAnsiTheme="minorHAnsi" w:cstheme="minorHAnsi"/>
            <w:bCs/>
          </w:rPr>
          <w:t>Redistricting Data Program</w:t>
        </w:r>
      </w:hyperlink>
      <w:r w:rsidRPr="00B108D5" w:rsidR="00771864">
        <w:rPr>
          <w:rFonts w:asciiTheme="minorHAnsi" w:hAnsiTheme="minorHAnsi" w:cstheme="minorHAnsi"/>
          <w:bCs/>
        </w:rPr>
        <w:t>,”</w:t>
      </w:r>
      <w:r w:rsidRPr="00B108D5" w:rsidR="007D5100">
        <w:rPr>
          <w:rFonts w:asciiTheme="minorHAnsi" w:hAnsiTheme="minorHAnsi" w:cstheme="minorHAnsi"/>
          <w:bCs/>
        </w:rPr>
        <w:t xml:space="preserve"> July 26, 2018 (Vol. 83, No. 144, pp. 35458-35460. FR Doc No.</w:t>
      </w:r>
      <w:r w:rsidRPr="00B108D5" w:rsidR="00B442AB">
        <w:rPr>
          <w:rFonts w:asciiTheme="minorHAnsi" w:hAnsiTheme="minorHAnsi" w:cstheme="minorHAnsi"/>
          <w:bCs/>
        </w:rPr>
        <w:t xml:space="preserve"> 2018-</w:t>
      </w:r>
      <w:r w:rsidRPr="00B108D5" w:rsidR="007D5100">
        <w:rPr>
          <w:rFonts w:asciiTheme="minorHAnsi" w:hAnsiTheme="minorHAnsi" w:cstheme="minorHAnsi"/>
          <w:bCs/>
        </w:rPr>
        <w:t>15972)</w:t>
      </w:r>
      <w:r w:rsidRPr="00B108D5" w:rsidR="00D0055A">
        <w:rPr>
          <w:rFonts w:asciiTheme="minorHAnsi" w:hAnsiTheme="minorHAnsi" w:cstheme="minorHAnsi"/>
          <w:bCs/>
        </w:rPr>
        <w:t xml:space="preserve"> and the Redistricting Data Program Detailed Operational Plan.</w:t>
      </w:r>
    </w:p>
    <w:p w:rsidRPr="00B108D5" w:rsidR="008952D4" w:rsidRDefault="008952D4" w14:paraId="37D32CC0" w14:textId="4DA682B3">
      <w:pPr>
        <w:spacing w:after="200" w:line="276" w:lineRule="auto"/>
        <w:rPr>
          <w:rFonts w:asciiTheme="minorHAnsi" w:hAnsiTheme="minorHAnsi" w:cstheme="minorHAnsi"/>
          <w:bCs/>
        </w:rPr>
      </w:pPr>
      <w:r w:rsidRPr="00B108D5">
        <w:rPr>
          <w:rFonts w:asciiTheme="minorHAnsi" w:hAnsiTheme="minorHAnsi" w:cstheme="minorHAnsi"/>
          <w:bCs/>
        </w:rPr>
        <w:br w:type="page"/>
      </w:r>
    </w:p>
    <w:p w:rsidRPr="00B108D5" w:rsidR="00DD4342" w:rsidP="0097555D" w:rsidRDefault="00DD4342" w14:paraId="3F18680A" w14:textId="77777777">
      <w:pPr>
        <w:pStyle w:val="NormalWeb"/>
        <w:spacing w:before="0" w:beforeAutospacing="0" w:after="0" w:afterAutospacing="0" w:line="480" w:lineRule="auto"/>
        <w:ind w:firstLine="720"/>
        <w:rPr>
          <w:rFonts w:asciiTheme="minorHAnsi" w:hAnsiTheme="minorHAnsi" w:cstheme="minorHAnsi"/>
          <w:bCs/>
        </w:rPr>
      </w:pPr>
    </w:p>
    <w:p w:rsidRPr="00B108D5" w:rsidR="00CC0D09" w:rsidP="007733E3" w:rsidRDefault="006E306E" w14:paraId="56F268F5" w14:textId="5EC350DA">
      <w:pPr>
        <w:spacing w:line="480" w:lineRule="auto"/>
        <w:rPr>
          <w:rFonts w:asciiTheme="minorHAnsi" w:hAnsiTheme="minorHAnsi" w:cstheme="minorHAnsi"/>
          <w:b/>
        </w:rPr>
      </w:pPr>
      <w:r w:rsidRPr="00B108D5">
        <w:rPr>
          <w:rFonts w:asciiTheme="minorHAnsi" w:hAnsiTheme="minorHAnsi" w:cstheme="minorHAnsi"/>
          <w:b/>
        </w:rPr>
        <w:t>P</w:t>
      </w:r>
      <w:r w:rsidRPr="00B108D5" w:rsidR="00327A98">
        <w:rPr>
          <w:rFonts w:asciiTheme="minorHAnsi" w:hAnsiTheme="minorHAnsi" w:cstheme="minorHAnsi"/>
          <w:b/>
        </w:rPr>
        <w:t>.</w:t>
      </w:r>
      <w:r w:rsidRPr="00B108D5" w:rsidR="00327A98">
        <w:rPr>
          <w:rFonts w:asciiTheme="minorHAnsi" w:hAnsiTheme="minorHAnsi" w:cstheme="minorHAnsi"/>
          <w:b/>
        </w:rPr>
        <w:tab/>
      </w:r>
      <w:r w:rsidRPr="00B108D5" w:rsidR="00CC0D09">
        <w:rPr>
          <w:rFonts w:asciiTheme="minorHAnsi" w:hAnsiTheme="minorHAnsi" w:cstheme="minorHAnsi"/>
          <w:b/>
        </w:rPr>
        <w:t>Data Products and Dissemination</w:t>
      </w:r>
    </w:p>
    <w:p w:rsidRPr="00B108D5" w:rsidR="00293D00" w:rsidP="00C83B15" w:rsidRDefault="00293D00" w14:paraId="362DB8B8" w14:textId="61E8B48C">
      <w:pPr>
        <w:pStyle w:val="NormalWeb"/>
        <w:spacing w:before="0" w:beforeAutospacing="0"/>
        <w:ind w:firstLine="360"/>
        <w:rPr>
          <w:rFonts w:asciiTheme="minorHAnsi" w:hAnsiTheme="minorHAnsi" w:cstheme="minorHAnsi"/>
        </w:rPr>
      </w:pPr>
      <w:r w:rsidRPr="00B108D5">
        <w:rPr>
          <w:rFonts w:asciiTheme="minorHAnsi" w:hAnsiTheme="minorHAnsi" w:cstheme="minorHAnsi"/>
        </w:rPr>
        <w:t xml:space="preserve">The Data Products and Dissemination (DPD) operation performs three primary functions: </w:t>
      </w:r>
    </w:p>
    <w:p w:rsidRPr="00B108D5" w:rsidR="00293D00" w:rsidP="00293D00" w:rsidRDefault="00293D00" w14:paraId="13143CF8" w14:textId="77777777">
      <w:pPr>
        <w:pStyle w:val="ListParagraph"/>
        <w:numPr>
          <w:ilvl w:val="0"/>
          <w:numId w:val="14"/>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 xml:space="preserve">Prepare and deliver the 2020 Census apportionment data for the President of the United States to provide to Congress by December 31, 2020. </w:t>
      </w:r>
    </w:p>
    <w:p w:rsidRPr="00B108D5" w:rsidR="00293D00" w:rsidP="00293D00" w:rsidRDefault="00293D00" w14:paraId="0A73B809" w14:textId="77777777">
      <w:pPr>
        <w:pStyle w:val="ListParagraph"/>
        <w:numPr>
          <w:ilvl w:val="0"/>
          <w:numId w:val="14"/>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 xml:space="preserve">Tabulate 2020 Census data products for use by the states for redistricting. </w:t>
      </w:r>
    </w:p>
    <w:p w:rsidRPr="00B108D5" w:rsidR="00293D00" w:rsidP="00293D00" w:rsidRDefault="00293D00" w14:paraId="1467DEC1" w14:textId="77777777">
      <w:pPr>
        <w:pStyle w:val="ListParagraph"/>
        <w:numPr>
          <w:ilvl w:val="0"/>
          <w:numId w:val="14"/>
        </w:numPr>
        <w:spacing w:before="100" w:beforeAutospacing="1" w:line="480" w:lineRule="auto"/>
        <w:rPr>
          <w:rFonts w:asciiTheme="minorHAnsi" w:hAnsiTheme="minorHAnsi" w:cstheme="minorHAnsi"/>
        </w:rPr>
      </w:pPr>
      <w:r w:rsidRPr="00B108D5">
        <w:rPr>
          <w:rFonts w:asciiTheme="minorHAnsi" w:hAnsiTheme="minorHAnsi" w:cstheme="minorHAnsi"/>
        </w:rPr>
        <w:t xml:space="preserve">Tabulate and disseminate 2020 Census data for use by the public. </w:t>
      </w:r>
    </w:p>
    <w:p w:rsidRPr="00B108D5" w:rsidR="00293D00" w:rsidP="00293D00" w:rsidRDefault="00293D00" w14:paraId="6FD94F67" w14:textId="529CD075">
      <w:pPr>
        <w:pStyle w:val="2020Foot"/>
        <w:spacing w:after="0" w:line="480" w:lineRule="auto"/>
        <w:rPr>
          <w:rFonts w:cstheme="minorHAnsi"/>
          <w:sz w:val="24"/>
          <w:szCs w:val="24"/>
        </w:rPr>
      </w:pPr>
      <w:r w:rsidRPr="00B108D5">
        <w:rPr>
          <w:rFonts w:cstheme="minorHAnsi"/>
        </w:rPr>
        <w:t xml:space="preserve"> </w:t>
      </w:r>
      <w:r w:rsidRPr="00B108D5">
        <w:rPr>
          <w:rFonts w:cstheme="minorHAnsi"/>
        </w:rPr>
        <w:tab/>
      </w:r>
      <w:r w:rsidRPr="00B108D5">
        <w:rPr>
          <w:rFonts w:cstheme="minorHAnsi"/>
          <w:sz w:val="24"/>
          <w:szCs w:val="24"/>
        </w:rPr>
        <w:t xml:space="preserve">The DPD operation produces information required by Public Law to satisfy apportionment and redistricting requirements. Title 13, U.S. Code (U.S.C.) requires that the apportionment population counts be delivered to the Office of the President within nine months of the census date. Apportionment counts are based on the Census Unedited File, the Federally Affiliated Overseas Personnel and Dependents Count File, and a geographic file </w:t>
      </w:r>
      <w:r w:rsidRPr="00B108D5" w:rsidR="00D84CB3">
        <w:rPr>
          <w:rFonts w:cstheme="minorHAnsi"/>
          <w:sz w:val="24"/>
          <w:szCs w:val="24"/>
        </w:rPr>
        <w:t>of state changes</w:t>
      </w:r>
      <w:r w:rsidRPr="00B108D5">
        <w:rPr>
          <w:rFonts w:cstheme="minorHAnsi"/>
          <w:sz w:val="24"/>
          <w:szCs w:val="24"/>
        </w:rPr>
        <w:t>. For the 2020 Census, the census date is April 1, 2020</w:t>
      </w:r>
      <w:r w:rsidRPr="00B108D5" w:rsidR="00D84CB3">
        <w:rPr>
          <w:rFonts w:cstheme="minorHAnsi"/>
          <w:sz w:val="24"/>
          <w:szCs w:val="24"/>
        </w:rPr>
        <w:t>, and</w:t>
      </w:r>
      <w:r w:rsidRPr="00B108D5">
        <w:rPr>
          <w:rFonts w:cstheme="minorHAnsi"/>
          <w:sz w:val="24"/>
          <w:szCs w:val="24"/>
        </w:rPr>
        <w:t xml:space="preserve"> the President will receive the counts by December 31, 2020.  </w:t>
      </w:r>
    </w:p>
    <w:p w:rsidRPr="00B108D5" w:rsidR="00D84CB3" w:rsidP="00293D00" w:rsidRDefault="00293D00" w14:paraId="03B43B1E" w14:textId="77777777">
      <w:pPr>
        <w:pStyle w:val="2020Foot"/>
        <w:spacing w:after="0" w:line="480" w:lineRule="auto"/>
        <w:ind w:firstLine="720"/>
        <w:rPr>
          <w:rFonts w:cstheme="minorHAnsi"/>
          <w:sz w:val="24"/>
          <w:szCs w:val="24"/>
        </w:rPr>
      </w:pPr>
      <w:r w:rsidRPr="00B108D5">
        <w:rPr>
          <w:rFonts w:cstheme="minorHAnsi"/>
          <w:sz w:val="24"/>
          <w:szCs w:val="24"/>
        </w:rPr>
        <w:t xml:space="preserve">The DPD operation is also responsible for the production and dissemination of many data products, including national and state summary files, tabulated informational files, and data comparison tables. This includes electronic and printed products that cover population and housing unit tabulations, geographical maps, and products specific to the Island Areas (U.S. Virgin Islands, Guam, American Samoa, and the Commonwealth of the Northern Mariana Islands). </w:t>
      </w:r>
    </w:p>
    <w:p w:rsidRPr="00B108D5" w:rsidR="0033416B" w:rsidP="00B45960" w:rsidRDefault="00293D00" w14:paraId="06B5F592" w14:textId="3A09C12E">
      <w:pPr>
        <w:spacing w:line="480" w:lineRule="auto"/>
        <w:ind w:firstLine="720"/>
        <w:rPr>
          <w:rFonts w:asciiTheme="minorHAnsi" w:hAnsiTheme="minorHAnsi" w:cstheme="minorHAnsi"/>
          <w:bCs/>
        </w:rPr>
      </w:pPr>
      <w:r w:rsidRPr="00B108D5">
        <w:rPr>
          <w:rFonts w:asciiTheme="minorHAnsi" w:hAnsiTheme="minorHAnsi" w:cstheme="minorHAnsi"/>
          <w:color w:val="000000"/>
        </w:rPr>
        <w:t xml:space="preserve">The Center for Enterprise Dissemination Services and Consumer Innovation initiative </w:t>
      </w:r>
      <w:r w:rsidRPr="00B108D5" w:rsidR="00D84CB3">
        <w:rPr>
          <w:rFonts w:asciiTheme="minorHAnsi" w:hAnsiTheme="minorHAnsi" w:cstheme="minorHAnsi"/>
          <w:color w:val="000000"/>
        </w:rPr>
        <w:t xml:space="preserve">is responsible for </w:t>
      </w:r>
      <w:r w:rsidRPr="00B108D5">
        <w:rPr>
          <w:rFonts w:asciiTheme="minorHAnsi" w:hAnsiTheme="minorHAnsi" w:cstheme="minorHAnsi"/>
          <w:color w:val="000000"/>
        </w:rPr>
        <w:t>develop</w:t>
      </w:r>
      <w:r w:rsidRPr="00B108D5" w:rsidR="00D84CB3">
        <w:rPr>
          <w:rFonts w:asciiTheme="minorHAnsi" w:hAnsiTheme="minorHAnsi" w:cstheme="minorHAnsi"/>
          <w:color w:val="000000"/>
        </w:rPr>
        <w:t>ing</w:t>
      </w:r>
      <w:r w:rsidRPr="00B108D5">
        <w:rPr>
          <w:rFonts w:asciiTheme="minorHAnsi" w:hAnsiTheme="minorHAnsi" w:cstheme="minorHAnsi"/>
          <w:color w:val="000000"/>
        </w:rPr>
        <w:t xml:space="preserve"> enterprise dissemination requirements. </w:t>
      </w:r>
      <w:r w:rsidRPr="00B108D5">
        <w:rPr>
          <w:rFonts w:asciiTheme="minorHAnsi" w:hAnsiTheme="minorHAnsi" w:cstheme="minorHAnsi"/>
        </w:rPr>
        <w:t xml:space="preserve">DPD is conducting a thorough review of the past product design (cross-tabulations and iterations of characteristics), while also looking to ensure that users can find data after the 2020 Census quickly and easily. The Census Bureau will undertake a thorough analysis of the proposed 2020 Census data products in keeping with our sworn obligation to protect respondents’ data as data stewards under Title 13. </w:t>
      </w:r>
      <w:r w:rsidRPr="00B108D5">
        <w:rPr>
          <w:rFonts w:asciiTheme="minorHAnsi" w:hAnsiTheme="minorHAnsi" w:cstheme="minorHAnsi"/>
          <w:i/>
          <w:iCs/>
          <w:color w:val="000000"/>
        </w:rPr>
        <w:t xml:space="preserve">Federal Register </w:t>
      </w:r>
      <w:r w:rsidRPr="00B108D5">
        <w:rPr>
          <w:rFonts w:asciiTheme="minorHAnsi" w:hAnsiTheme="minorHAnsi" w:cstheme="minorHAnsi"/>
          <w:iCs/>
          <w:color w:val="000000"/>
        </w:rPr>
        <w:t>Notice</w:t>
      </w:r>
      <w:r w:rsidRPr="00B108D5">
        <w:rPr>
          <w:rFonts w:asciiTheme="minorHAnsi" w:hAnsiTheme="minorHAnsi" w:cstheme="minorHAnsi"/>
          <w:i/>
          <w:iCs/>
          <w:color w:val="000000"/>
        </w:rPr>
        <w:t xml:space="preserve"> “</w:t>
      </w:r>
      <w:hyperlink w:tgtFrame="_blank" w:history="1" r:id="rId24">
        <w:r w:rsidRPr="00B108D5">
          <w:rPr>
            <w:rFonts w:asciiTheme="minorHAnsi" w:hAnsiTheme="minorHAnsi" w:cstheme="minorHAnsi"/>
            <w:bCs/>
            <w:color w:val="0000FF"/>
            <w:u w:val="single"/>
          </w:rPr>
          <w:t>Soliciting Feedback from Users on 2020 Census Data Products</w:t>
        </w:r>
      </w:hyperlink>
      <w:r w:rsidRPr="00B108D5">
        <w:rPr>
          <w:rFonts w:asciiTheme="minorHAnsi" w:hAnsiTheme="minorHAnsi" w:cstheme="minorHAnsi"/>
          <w:color w:val="000000"/>
        </w:rPr>
        <w:t>,”</w:t>
      </w:r>
      <w:r w:rsidRPr="00B108D5">
        <w:rPr>
          <w:rFonts w:asciiTheme="minorHAnsi" w:hAnsiTheme="minorHAnsi" w:cstheme="minorHAnsi"/>
          <w:bCs/>
          <w:color w:val="000000"/>
        </w:rPr>
        <w:t xml:space="preserve"> </w:t>
      </w:r>
      <w:r w:rsidRPr="00B108D5">
        <w:rPr>
          <w:rFonts w:asciiTheme="minorHAnsi" w:hAnsiTheme="minorHAnsi" w:cstheme="minorHAnsi"/>
          <w:color w:val="000000"/>
        </w:rPr>
        <w:t>July 19, 2018 (Vol. 83, pp. 34111 - 34112, FR Doc No. 2018-15458) was published with a 60-day comment period. It requested feedback from users on specific tables and geographic detail for decennial census products such as Summary File 1, Summary File 2, and the Demographic Profile. The last day to provide comment on the notice</w:t>
      </w:r>
      <w:r w:rsidRPr="00B108D5">
        <w:rPr>
          <w:rFonts w:asciiTheme="minorHAnsi" w:hAnsiTheme="minorHAnsi" w:cstheme="minorHAnsi"/>
          <w:color w:val="000000"/>
          <w:shd w:val="clear" w:color="auto" w:fill="FFFFFF"/>
        </w:rPr>
        <w:t xml:space="preserve"> was </w:t>
      </w:r>
      <w:r w:rsidRPr="00B108D5">
        <w:rPr>
          <w:rFonts w:asciiTheme="minorHAnsi" w:hAnsiTheme="minorHAnsi" w:cstheme="minorHAnsi"/>
          <w:bCs/>
          <w:color w:val="000000"/>
          <w:shd w:val="clear" w:color="auto" w:fill="FFFFFF"/>
        </w:rPr>
        <w:t>September 17, 2018</w:t>
      </w:r>
      <w:r w:rsidRPr="00B108D5">
        <w:rPr>
          <w:rFonts w:asciiTheme="minorHAnsi" w:hAnsiTheme="minorHAnsi" w:cstheme="minorHAnsi"/>
          <w:color w:val="000000"/>
          <w:shd w:val="clear" w:color="auto" w:fill="FFFFFF"/>
        </w:rPr>
        <w:t xml:space="preserve">. </w:t>
      </w:r>
      <w:r w:rsidRPr="00B108D5" w:rsidR="00D07480">
        <w:rPr>
          <w:rFonts w:asciiTheme="minorHAnsi" w:hAnsiTheme="minorHAnsi" w:cstheme="minorHAnsi"/>
          <w:color w:val="000000"/>
          <w:shd w:val="clear" w:color="auto" w:fill="FFFFFF"/>
        </w:rPr>
        <w:t xml:space="preserve">Subsequently, this notice </w:t>
      </w:r>
      <w:r w:rsidRPr="00B108D5" w:rsidR="009205BB">
        <w:rPr>
          <w:rFonts w:asciiTheme="minorHAnsi" w:hAnsiTheme="minorHAnsi" w:cstheme="minorHAnsi"/>
          <w:color w:val="000000"/>
          <w:shd w:val="clear" w:color="auto" w:fill="FFFFFF"/>
        </w:rPr>
        <w:t>was reopened for an additional 3</w:t>
      </w:r>
      <w:r w:rsidRPr="00B108D5" w:rsidR="00D07480">
        <w:rPr>
          <w:rFonts w:asciiTheme="minorHAnsi" w:hAnsiTheme="minorHAnsi" w:cstheme="minorHAnsi"/>
          <w:color w:val="000000"/>
          <w:shd w:val="clear" w:color="auto" w:fill="FFFFFF"/>
        </w:rPr>
        <w:t xml:space="preserve">0-day comment period on October 9, 2018 (Vol. 83, p. 50636, FR Doc No. 2018-21837). </w:t>
      </w:r>
      <w:r w:rsidRPr="00B108D5" w:rsidR="00A97B66">
        <w:rPr>
          <w:rFonts w:asciiTheme="minorHAnsi" w:hAnsiTheme="minorHAnsi" w:cstheme="minorHAnsi"/>
          <w:bCs/>
          <w:color w:val="000000"/>
          <w:lang w:val="en"/>
        </w:rPr>
        <w:t>The final suite of 2020 Census data products i</w:t>
      </w:r>
      <w:r w:rsidRPr="00B108D5" w:rsidR="00AC3ECD">
        <w:rPr>
          <w:rFonts w:asciiTheme="minorHAnsi" w:hAnsiTheme="minorHAnsi" w:cstheme="minorHAnsi"/>
          <w:bCs/>
          <w:color w:val="000000"/>
          <w:lang w:val="en"/>
        </w:rPr>
        <w:t>s currently under development. </w:t>
      </w:r>
      <w:r w:rsidRPr="00B108D5" w:rsidR="00A97B66">
        <w:rPr>
          <w:rFonts w:asciiTheme="minorHAnsi" w:hAnsiTheme="minorHAnsi" w:cstheme="minorHAnsi"/>
          <w:bCs/>
          <w:color w:val="000000"/>
          <w:lang w:val="en"/>
        </w:rPr>
        <w:t>Using </w:t>
      </w:r>
      <w:r w:rsidRPr="00B108D5" w:rsidR="00AC3ECD">
        <w:rPr>
          <w:rFonts w:asciiTheme="minorHAnsi" w:hAnsiTheme="minorHAnsi" w:cstheme="minorHAnsi"/>
          <w:bCs/>
          <w:color w:val="000000"/>
          <w:lang w:val="en"/>
        </w:rPr>
        <w:t xml:space="preserve">input from the </w:t>
      </w:r>
      <w:r w:rsidRPr="00B108D5" w:rsidR="00AC3ECD">
        <w:rPr>
          <w:rFonts w:asciiTheme="minorHAnsi" w:hAnsiTheme="minorHAnsi" w:cstheme="minorHAnsi"/>
          <w:i/>
          <w:iCs/>
          <w:color w:val="000000"/>
        </w:rPr>
        <w:t xml:space="preserve">Federal Register </w:t>
      </w:r>
      <w:r w:rsidRPr="00B108D5" w:rsidR="00AC3ECD">
        <w:rPr>
          <w:rFonts w:asciiTheme="minorHAnsi" w:hAnsiTheme="minorHAnsi" w:cstheme="minorHAnsi"/>
          <w:iCs/>
          <w:color w:val="000000"/>
        </w:rPr>
        <w:t>Notice</w:t>
      </w:r>
      <w:r w:rsidRPr="00B108D5" w:rsidR="00A97B66">
        <w:rPr>
          <w:rFonts w:asciiTheme="minorHAnsi" w:hAnsiTheme="minorHAnsi" w:cstheme="minorHAnsi"/>
          <w:bCs/>
          <w:color w:val="000000"/>
          <w:lang w:val="en"/>
        </w:rPr>
        <w:t xml:space="preserve"> and the Census Bureau analysis of 201</w:t>
      </w:r>
      <w:r w:rsidRPr="00B108D5" w:rsidR="00AC3ECD">
        <w:rPr>
          <w:rFonts w:asciiTheme="minorHAnsi" w:hAnsiTheme="minorHAnsi" w:cstheme="minorHAnsi"/>
          <w:bCs/>
          <w:color w:val="000000"/>
          <w:lang w:val="en"/>
        </w:rPr>
        <w:t xml:space="preserve">0 </w:t>
      </w:r>
      <w:r w:rsidRPr="00B108D5" w:rsidR="00495DAC">
        <w:rPr>
          <w:rFonts w:asciiTheme="minorHAnsi" w:hAnsiTheme="minorHAnsi" w:cstheme="minorHAnsi"/>
          <w:bCs/>
          <w:color w:val="000000"/>
          <w:lang w:val="en"/>
        </w:rPr>
        <w:t xml:space="preserve">Census </w:t>
      </w:r>
      <w:r w:rsidRPr="00B108D5" w:rsidR="00AC3ECD">
        <w:rPr>
          <w:rFonts w:asciiTheme="minorHAnsi" w:hAnsiTheme="minorHAnsi" w:cstheme="minorHAnsi"/>
          <w:bCs/>
          <w:color w:val="000000"/>
          <w:lang w:val="en"/>
        </w:rPr>
        <w:t>data products, Census Bureau subject matter e</w:t>
      </w:r>
      <w:r w:rsidRPr="00B108D5" w:rsidR="00A97B66">
        <w:rPr>
          <w:rFonts w:asciiTheme="minorHAnsi" w:hAnsiTheme="minorHAnsi" w:cstheme="minorHAnsi"/>
          <w:bCs/>
          <w:color w:val="000000"/>
          <w:lang w:val="en"/>
        </w:rPr>
        <w:t>xperts developed a draft product proposal that is</w:t>
      </w:r>
      <w:r w:rsidRPr="00B108D5" w:rsidR="00AC3ECD">
        <w:rPr>
          <w:rFonts w:asciiTheme="minorHAnsi" w:hAnsiTheme="minorHAnsi" w:cstheme="minorHAnsi"/>
          <w:bCs/>
          <w:color w:val="000000"/>
          <w:lang w:val="en"/>
        </w:rPr>
        <w:t> under review by data users of d</w:t>
      </w:r>
      <w:r w:rsidRPr="00B108D5" w:rsidR="00A97B66">
        <w:rPr>
          <w:rFonts w:asciiTheme="minorHAnsi" w:hAnsiTheme="minorHAnsi" w:cstheme="minorHAnsi"/>
          <w:bCs/>
          <w:color w:val="000000"/>
          <w:lang w:val="en"/>
        </w:rPr>
        <w:t>ecennial data and experts in the pr</w:t>
      </w:r>
      <w:r w:rsidRPr="00B108D5" w:rsidR="00AC3ECD">
        <w:rPr>
          <w:rFonts w:asciiTheme="minorHAnsi" w:hAnsiTheme="minorHAnsi" w:cstheme="minorHAnsi"/>
          <w:bCs/>
          <w:color w:val="000000"/>
          <w:lang w:val="en"/>
        </w:rPr>
        <w:t>ivacy protection methodology. </w:t>
      </w:r>
      <w:r w:rsidRPr="00B108D5" w:rsidR="00A97B66">
        <w:rPr>
          <w:rFonts w:asciiTheme="minorHAnsi" w:hAnsiTheme="minorHAnsi" w:cstheme="minorHAnsi"/>
          <w:bCs/>
          <w:color w:val="000000"/>
          <w:lang w:val="en"/>
        </w:rPr>
        <w:t xml:space="preserve">On October 29, 2019, the Census Bureau released a 2010 Demonstration Data Product to both share the 2020 </w:t>
      </w:r>
      <w:r w:rsidRPr="00B108D5" w:rsidR="00AC3ECD">
        <w:rPr>
          <w:rFonts w:asciiTheme="minorHAnsi" w:hAnsiTheme="minorHAnsi" w:cstheme="minorHAnsi"/>
          <w:bCs/>
          <w:color w:val="000000"/>
          <w:lang w:val="en"/>
        </w:rPr>
        <w:t xml:space="preserve">Census </w:t>
      </w:r>
      <w:r w:rsidRPr="00B108D5" w:rsidR="00A97B66">
        <w:rPr>
          <w:rFonts w:asciiTheme="minorHAnsi" w:hAnsiTheme="minorHAnsi" w:cstheme="minorHAnsi"/>
          <w:bCs/>
          <w:color w:val="000000"/>
          <w:lang w:val="en"/>
        </w:rPr>
        <w:t xml:space="preserve">proposed table outlines for selected data products and to continue the review and assessment of the new disclosure </w:t>
      </w:r>
      <w:r w:rsidRPr="00B108D5" w:rsidR="00F921A1">
        <w:rPr>
          <w:rFonts w:asciiTheme="minorHAnsi" w:hAnsiTheme="minorHAnsi" w:cstheme="minorHAnsi"/>
          <w:bCs/>
          <w:color w:val="000000"/>
          <w:lang w:val="en"/>
        </w:rPr>
        <w:t xml:space="preserve">avoidance </w:t>
      </w:r>
      <w:r w:rsidRPr="00B108D5" w:rsidR="00A97B66">
        <w:rPr>
          <w:rFonts w:asciiTheme="minorHAnsi" w:hAnsiTheme="minorHAnsi" w:cstheme="minorHAnsi"/>
          <w:bCs/>
          <w:color w:val="000000"/>
          <w:lang w:val="en"/>
        </w:rPr>
        <w:t>methodology.</w:t>
      </w:r>
      <w:r w:rsidRPr="00B108D5" w:rsidR="009C1E89">
        <w:rPr>
          <w:rFonts w:asciiTheme="minorHAnsi" w:hAnsiTheme="minorHAnsi" w:cstheme="minorHAnsi"/>
          <w:bCs/>
        </w:rPr>
        <w:tab/>
      </w:r>
      <w:r w:rsidRPr="00B108D5" w:rsidR="00480741">
        <w:rPr>
          <w:rFonts w:asciiTheme="minorHAnsi" w:hAnsiTheme="minorHAnsi" w:cstheme="minorHAnsi"/>
          <w:lang w:val="en"/>
        </w:rPr>
        <w:t xml:space="preserve">In December 2019, the Committee on National Statistics of the National Academy of Sciences held a </w:t>
      </w:r>
      <w:hyperlink w:tgtFrame="_blank" w:history="1" r:id="rId25">
        <w:r w:rsidRPr="00B108D5" w:rsidR="00480741">
          <w:rPr>
            <w:rStyle w:val="Hyperlink"/>
            <w:rFonts w:asciiTheme="minorHAnsi" w:hAnsiTheme="minorHAnsi" w:cstheme="minorHAnsi"/>
            <w:color w:val="auto"/>
            <w:lang w:val="en"/>
          </w:rPr>
          <w:t>two-day workshop</w:t>
        </w:r>
      </w:hyperlink>
      <w:r w:rsidRPr="00B108D5" w:rsidR="00480741">
        <w:rPr>
          <w:rFonts w:asciiTheme="minorHAnsi" w:hAnsiTheme="minorHAnsi" w:cstheme="minorHAnsi"/>
          <w:lang w:val="en"/>
        </w:rPr>
        <w:t> where data users from a wide variety of fields and disciplines presented findings from their evaluations of the 2010 Census demonstration data products.  The Committee on National Statistics is organizing follow-up expert meetings for the purpose of documenting improvements and overcoming the remaining challenges in the 2020 Census Disclosure Avoidance System. The Census Bureau is compiling </w:t>
      </w:r>
      <w:r w:rsidRPr="00B108D5" w:rsidR="00660CC2">
        <w:rPr>
          <w:rFonts w:asciiTheme="minorHAnsi" w:hAnsiTheme="minorHAnsi" w:cstheme="minorHAnsi"/>
          <w:lang w:val="en"/>
        </w:rPr>
        <w:t xml:space="preserve">fitness-for-use metrics that </w:t>
      </w:r>
      <w:r w:rsidRPr="00B108D5" w:rsidR="00480741">
        <w:rPr>
          <w:rFonts w:asciiTheme="minorHAnsi" w:hAnsiTheme="minorHAnsi" w:cstheme="minorHAnsi"/>
          <w:lang w:val="en"/>
        </w:rPr>
        <w:t xml:space="preserve">will </w:t>
      </w:r>
      <w:r w:rsidRPr="00B108D5" w:rsidR="00660CC2">
        <w:rPr>
          <w:rFonts w:asciiTheme="minorHAnsi" w:hAnsiTheme="minorHAnsi" w:cstheme="minorHAnsi"/>
          <w:lang w:val="en"/>
        </w:rPr>
        <w:t xml:space="preserve">be </w:t>
      </w:r>
      <w:r w:rsidRPr="00B108D5" w:rsidR="00480741">
        <w:rPr>
          <w:rFonts w:asciiTheme="minorHAnsi" w:hAnsiTheme="minorHAnsi" w:cstheme="minorHAnsi"/>
          <w:lang w:val="en"/>
        </w:rPr>
        <w:t>use</w:t>
      </w:r>
      <w:r w:rsidRPr="00B108D5" w:rsidR="00660CC2">
        <w:rPr>
          <w:rFonts w:asciiTheme="minorHAnsi" w:hAnsiTheme="minorHAnsi" w:cstheme="minorHAnsi"/>
          <w:lang w:val="en"/>
        </w:rPr>
        <w:t>d</w:t>
      </w:r>
      <w:r w:rsidRPr="00B108D5" w:rsidR="00480741">
        <w:rPr>
          <w:rFonts w:asciiTheme="minorHAnsi" w:hAnsiTheme="minorHAnsi" w:cstheme="minorHAnsi"/>
          <w:lang w:val="en"/>
        </w:rPr>
        <w:t xml:space="preserve"> to evaluate these improvements based on feedback received at the C</w:t>
      </w:r>
      <w:r w:rsidRPr="00B108D5" w:rsidR="00660CC2">
        <w:rPr>
          <w:rFonts w:asciiTheme="minorHAnsi" w:hAnsiTheme="minorHAnsi" w:cstheme="minorHAnsi"/>
          <w:lang w:val="en"/>
        </w:rPr>
        <w:t xml:space="preserve">ommittee on </w:t>
      </w:r>
      <w:r w:rsidRPr="00B108D5" w:rsidR="00480741">
        <w:rPr>
          <w:rFonts w:asciiTheme="minorHAnsi" w:hAnsiTheme="minorHAnsi" w:cstheme="minorHAnsi"/>
          <w:lang w:val="en"/>
        </w:rPr>
        <w:t>N</w:t>
      </w:r>
      <w:r w:rsidRPr="00B108D5" w:rsidR="00660CC2">
        <w:rPr>
          <w:rFonts w:asciiTheme="minorHAnsi" w:hAnsiTheme="minorHAnsi" w:cstheme="minorHAnsi"/>
          <w:lang w:val="en"/>
        </w:rPr>
        <w:t>ational Statistics meeting, from the Census Bureau’s</w:t>
      </w:r>
      <w:r w:rsidRPr="00B108D5" w:rsidR="00480741">
        <w:rPr>
          <w:rFonts w:asciiTheme="minorHAnsi" w:hAnsiTheme="minorHAnsi" w:cstheme="minorHAnsi"/>
          <w:lang w:val="en"/>
        </w:rPr>
        <w:t xml:space="preserve"> </w:t>
      </w:r>
      <w:hyperlink w:tgtFrame="_blank" w:history="1" r:id="rId26">
        <w:r w:rsidRPr="00B108D5" w:rsidR="00480741">
          <w:rPr>
            <w:rStyle w:val="Hyperlink"/>
            <w:rFonts w:asciiTheme="minorHAnsi" w:hAnsiTheme="minorHAnsi" w:cstheme="minorHAnsi"/>
            <w:color w:val="auto"/>
            <w:lang w:val="en"/>
          </w:rPr>
          <w:t>July 2018 Federal Register Notice</w:t>
        </w:r>
      </w:hyperlink>
      <w:r w:rsidRPr="00B108D5" w:rsidR="00660CC2">
        <w:rPr>
          <w:rFonts w:asciiTheme="minorHAnsi" w:hAnsiTheme="minorHAnsi" w:cstheme="minorHAnsi"/>
          <w:lang w:val="en"/>
        </w:rPr>
        <w:t>, and from the Census Bureau’s</w:t>
      </w:r>
      <w:r w:rsidRPr="00B108D5" w:rsidR="00480741">
        <w:rPr>
          <w:rFonts w:asciiTheme="minorHAnsi" w:hAnsiTheme="minorHAnsi" w:cstheme="minorHAnsi"/>
          <w:lang w:val="en"/>
        </w:rPr>
        <w:t xml:space="preserve"> continuous dialogue with the data user co</w:t>
      </w:r>
      <w:r w:rsidRPr="00B108D5" w:rsidR="00F224E9">
        <w:rPr>
          <w:rFonts w:asciiTheme="minorHAnsi" w:hAnsiTheme="minorHAnsi" w:cstheme="minorHAnsi"/>
          <w:lang w:val="en"/>
        </w:rPr>
        <w:t xml:space="preserve">mmunity. To ensure </w:t>
      </w:r>
      <w:r w:rsidRPr="00B108D5" w:rsidR="00480741">
        <w:rPr>
          <w:rFonts w:asciiTheme="minorHAnsi" w:hAnsiTheme="minorHAnsi" w:cstheme="minorHAnsi"/>
          <w:lang w:val="en"/>
        </w:rPr>
        <w:t>the right measures</w:t>
      </w:r>
      <w:r w:rsidRPr="00B108D5" w:rsidR="00F224E9">
        <w:rPr>
          <w:rFonts w:asciiTheme="minorHAnsi" w:hAnsiTheme="minorHAnsi" w:cstheme="minorHAnsi"/>
          <w:lang w:val="en"/>
        </w:rPr>
        <w:t xml:space="preserve"> are used</w:t>
      </w:r>
      <w:r w:rsidRPr="00B108D5" w:rsidR="00480741">
        <w:rPr>
          <w:rFonts w:asciiTheme="minorHAnsi" w:hAnsiTheme="minorHAnsi" w:cstheme="minorHAnsi"/>
          <w:lang w:val="en"/>
        </w:rPr>
        <w:t xml:space="preserve"> to evaluate the data’s fitness-for-u</w:t>
      </w:r>
      <w:r w:rsidRPr="00B108D5" w:rsidR="00F224E9">
        <w:rPr>
          <w:rFonts w:asciiTheme="minorHAnsi" w:hAnsiTheme="minorHAnsi" w:cstheme="minorHAnsi"/>
          <w:lang w:val="en"/>
        </w:rPr>
        <w:t>se, the Census Bureau</w:t>
      </w:r>
      <w:r w:rsidRPr="00B108D5" w:rsidR="00480741">
        <w:rPr>
          <w:rFonts w:asciiTheme="minorHAnsi" w:hAnsiTheme="minorHAnsi" w:cstheme="minorHAnsi"/>
          <w:lang w:val="en"/>
        </w:rPr>
        <w:t xml:space="preserve"> will be consulting with our advisory committe</w:t>
      </w:r>
      <w:r w:rsidRPr="00B108D5" w:rsidR="00F224E9">
        <w:rPr>
          <w:rFonts w:asciiTheme="minorHAnsi" w:hAnsiTheme="minorHAnsi" w:cstheme="minorHAnsi"/>
          <w:lang w:val="en"/>
        </w:rPr>
        <w:t>es, participants from the Committee on National Statistics</w:t>
      </w:r>
      <w:r w:rsidRPr="00B108D5" w:rsidR="00480741">
        <w:rPr>
          <w:rFonts w:asciiTheme="minorHAnsi" w:hAnsiTheme="minorHAnsi" w:cstheme="minorHAnsi"/>
          <w:lang w:val="en"/>
        </w:rPr>
        <w:t xml:space="preserve"> workshop, and our o</w:t>
      </w:r>
      <w:r w:rsidRPr="00B108D5" w:rsidR="00F224E9">
        <w:rPr>
          <w:rFonts w:asciiTheme="minorHAnsi" w:hAnsiTheme="minorHAnsi" w:cstheme="minorHAnsi"/>
          <w:lang w:val="en"/>
        </w:rPr>
        <w:t>ther data user partners. Once the Census Bureau</w:t>
      </w:r>
      <w:r w:rsidRPr="00B108D5" w:rsidR="00480741">
        <w:rPr>
          <w:rFonts w:asciiTheme="minorHAnsi" w:hAnsiTheme="minorHAnsi" w:cstheme="minorHAnsi"/>
          <w:lang w:val="en"/>
        </w:rPr>
        <w:t xml:space="preserve"> finalize</w:t>
      </w:r>
      <w:r w:rsidRPr="00B108D5" w:rsidR="00F224E9">
        <w:rPr>
          <w:rFonts w:asciiTheme="minorHAnsi" w:hAnsiTheme="minorHAnsi" w:cstheme="minorHAnsi"/>
          <w:lang w:val="en"/>
        </w:rPr>
        <w:t>s</w:t>
      </w:r>
      <w:r w:rsidRPr="00B108D5" w:rsidR="00480741">
        <w:rPr>
          <w:rFonts w:asciiTheme="minorHAnsi" w:hAnsiTheme="minorHAnsi" w:cstheme="minorHAnsi"/>
          <w:lang w:val="en"/>
        </w:rPr>
        <w:t xml:space="preserve"> these metrics, we will regularly report on our progress. </w:t>
      </w:r>
    </w:p>
    <w:p w:rsidRPr="00B108D5" w:rsidR="006E4980" w:rsidP="009C1E89" w:rsidRDefault="006E4980" w14:paraId="1638622E" w14:textId="64F2AE15">
      <w:pPr>
        <w:tabs>
          <w:tab w:val="left" w:pos="-1440"/>
        </w:tabs>
        <w:spacing w:line="480" w:lineRule="auto"/>
        <w:rPr>
          <w:rFonts w:asciiTheme="minorHAnsi" w:hAnsiTheme="minorHAnsi" w:cstheme="minorHAnsi"/>
          <w:bCs/>
        </w:rPr>
      </w:pPr>
      <w:r w:rsidRPr="00B108D5">
        <w:rPr>
          <w:rFonts w:asciiTheme="minorHAnsi" w:hAnsiTheme="minorHAnsi" w:cstheme="minorHAnsi"/>
          <w:bCs/>
        </w:rPr>
        <w:tab/>
        <w:t>In addition to its traditional data products, the Census Bureau will also, on the direction of the Secretary, publish a special tabulation of block-level Ci</w:t>
      </w:r>
      <w:r w:rsidRPr="00B108D5" w:rsidR="00145464">
        <w:rPr>
          <w:rFonts w:asciiTheme="minorHAnsi" w:hAnsiTheme="minorHAnsi" w:cstheme="minorHAnsi"/>
          <w:bCs/>
        </w:rPr>
        <w:t>tizen Voting Age Population (“CVAP”</w:t>
      </w:r>
      <w:r w:rsidRPr="00B108D5">
        <w:rPr>
          <w:rFonts w:asciiTheme="minorHAnsi" w:hAnsiTheme="minorHAnsi" w:cstheme="minorHAnsi"/>
          <w:bCs/>
        </w:rPr>
        <w:t xml:space="preserve">) prior to April </w:t>
      </w:r>
      <w:r w:rsidRPr="00B108D5" w:rsidR="001F3015">
        <w:rPr>
          <w:rFonts w:asciiTheme="minorHAnsi" w:hAnsiTheme="minorHAnsi" w:cstheme="minorHAnsi"/>
          <w:bCs/>
        </w:rPr>
        <w:t>1</w:t>
      </w:r>
      <w:r w:rsidRPr="00B108D5">
        <w:rPr>
          <w:rFonts w:asciiTheme="minorHAnsi" w:hAnsiTheme="minorHAnsi" w:cstheme="minorHAnsi"/>
          <w:bCs/>
        </w:rPr>
        <w:t>, 2021.  The CVAP will be produced using administrative data for the citizenship variable.  The Census Bureau will publish a technical paper describing how the CVAP product will be produced, and the data sources for the product, prior to October</w:t>
      </w:r>
      <w:r w:rsidRPr="00B108D5" w:rsidR="00B1041C">
        <w:rPr>
          <w:rFonts w:asciiTheme="minorHAnsi" w:hAnsiTheme="minorHAnsi" w:cstheme="minorHAnsi"/>
          <w:bCs/>
        </w:rPr>
        <w:t xml:space="preserve"> 31</w:t>
      </w:r>
      <w:r w:rsidRPr="00B108D5">
        <w:rPr>
          <w:rFonts w:asciiTheme="minorHAnsi" w:hAnsiTheme="minorHAnsi" w:cstheme="minorHAnsi"/>
          <w:bCs/>
        </w:rPr>
        <w:t xml:space="preserve">, 2020. </w:t>
      </w:r>
    </w:p>
    <w:p w:rsidRPr="00B108D5" w:rsidR="00B45960" w:rsidP="00B45960" w:rsidRDefault="00B45960" w14:paraId="2D7DE3F4" w14:textId="77777777">
      <w:pPr>
        <w:tabs>
          <w:tab w:val="left" w:pos="-1440"/>
        </w:tabs>
        <w:spacing w:line="480" w:lineRule="auto"/>
        <w:ind w:firstLine="720"/>
        <w:rPr>
          <w:rFonts w:asciiTheme="minorHAnsi" w:hAnsiTheme="minorHAnsi" w:cstheme="minorHAnsi"/>
          <w:bCs/>
        </w:rPr>
      </w:pPr>
      <w:r w:rsidRPr="00B108D5">
        <w:rPr>
          <w:rFonts w:asciiTheme="minorHAnsi" w:hAnsiTheme="minorHAnsi" w:cstheme="minorHAnsi"/>
          <w:bCs/>
        </w:rPr>
        <w:t>Additional details about this operation are provided in the Data Products and Dissemination Detailed Operational Plan.</w:t>
      </w:r>
    </w:p>
    <w:p w:rsidRPr="00B108D5" w:rsidR="00CC0D09" w:rsidP="007733E3" w:rsidRDefault="006E306E" w14:paraId="20DDE4E6" w14:textId="469837C4">
      <w:pPr>
        <w:spacing w:line="480" w:lineRule="auto"/>
        <w:rPr>
          <w:rFonts w:asciiTheme="minorHAnsi" w:hAnsiTheme="minorHAnsi" w:cstheme="minorHAnsi"/>
          <w:b/>
        </w:rPr>
      </w:pPr>
      <w:r w:rsidRPr="00B108D5">
        <w:rPr>
          <w:rFonts w:asciiTheme="minorHAnsi" w:hAnsiTheme="minorHAnsi" w:cstheme="minorHAnsi"/>
          <w:b/>
        </w:rPr>
        <w:t>Q</w:t>
      </w:r>
      <w:r w:rsidRPr="00B108D5" w:rsidR="00327A98">
        <w:rPr>
          <w:rFonts w:asciiTheme="minorHAnsi" w:hAnsiTheme="minorHAnsi" w:cstheme="minorHAnsi"/>
          <w:b/>
        </w:rPr>
        <w:t>.</w:t>
      </w:r>
      <w:r w:rsidRPr="00B108D5" w:rsidR="00327A98">
        <w:rPr>
          <w:rFonts w:asciiTheme="minorHAnsi" w:hAnsiTheme="minorHAnsi" w:cstheme="minorHAnsi"/>
          <w:b/>
        </w:rPr>
        <w:tab/>
      </w:r>
      <w:r w:rsidRPr="00B108D5" w:rsidR="00CC0D09">
        <w:rPr>
          <w:rFonts w:asciiTheme="minorHAnsi" w:hAnsiTheme="minorHAnsi" w:cstheme="minorHAnsi"/>
          <w:b/>
        </w:rPr>
        <w:t>Archiving</w:t>
      </w:r>
    </w:p>
    <w:p w:rsidRPr="00B108D5" w:rsidR="003F229B" w:rsidP="003F229B" w:rsidRDefault="003F229B" w14:paraId="2D69E52B" w14:textId="644CAD4E">
      <w:pPr>
        <w:pStyle w:val="NormalWeb"/>
        <w:spacing w:before="0" w:beforeAutospacing="0" w:after="0" w:afterAutospacing="0" w:line="480" w:lineRule="auto"/>
        <w:ind w:firstLine="360"/>
        <w:rPr>
          <w:rFonts w:asciiTheme="minorHAnsi" w:hAnsiTheme="minorHAnsi" w:cstheme="minorHAnsi"/>
        </w:rPr>
      </w:pPr>
      <w:r w:rsidRPr="00B108D5">
        <w:rPr>
          <w:rFonts w:asciiTheme="minorHAnsi" w:hAnsiTheme="minorHAnsi" w:cstheme="minorHAnsi"/>
        </w:rPr>
        <w:t xml:space="preserve">The Archiving (ARC) </w:t>
      </w:r>
      <w:r w:rsidRPr="00B108D5" w:rsidR="006A471E">
        <w:rPr>
          <w:rFonts w:asciiTheme="minorHAnsi" w:hAnsiTheme="minorHAnsi" w:cstheme="minorHAnsi"/>
        </w:rPr>
        <w:t>o</w:t>
      </w:r>
      <w:r w:rsidRPr="00B108D5">
        <w:rPr>
          <w:rFonts w:asciiTheme="minorHAnsi" w:hAnsiTheme="minorHAnsi" w:cstheme="minorHAnsi"/>
        </w:rPr>
        <w:t xml:space="preserve">peration performs the following functions: </w:t>
      </w:r>
    </w:p>
    <w:p w:rsidRPr="00B108D5" w:rsidR="003F229B" w:rsidP="003F229B" w:rsidRDefault="00A413FE" w14:paraId="528976C4" w14:textId="6026666A">
      <w:pPr>
        <w:pStyle w:val="ListParagraph"/>
        <w:numPr>
          <w:ilvl w:val="0"/>
          <w:numId w:val="14"/>
        </w:numPr>
        <w:spacing w:after="100" w:afterAutospacing="1" w:line="480" w:lineRule="auto"/>
        <w:rPr>
          <w:rFonts w:asciiTheme="minorHAnsi" w:hAnsiTheme="minorHAnsi" w:cstheme="minorHAnsi"/>
        </w:rPr>
      </w:pPr>
      <w:r w:rsidRPr="00B108D5">
        <w:rPr>
          <w:rFonts w:asciiTheme="minorHAnsi" w:hAnsiTheme="minorHAnsi" w:cstheme="minorHAnsi"/>
        </w:rPr>
        <w:t>Coordinate</w:t>
      </w:r>
      <w:r w:rsidRPr="00B108D5" w:rsidR="003F229B">
        <w:rPr>
          <w:rFonts w:asciiTheme="minorHAnsi" w:hAnsiTheme="minorHAnsi" w:cstheme="minorHAnsi"/>
        </w:rPr>
        <w:t xml:space="preserve"> storage of the materials and data and provide records deemed permanent as the official data of the 2020 Census, including files containing the individual responses, as well as names and addresses,</w:t>
      </w:r>
      <w:r w:rsidRPr="00B108D5" w:rsidR="00D84CB3">
        <w:rPr>
          <w:rFonts w:asciiTheme="minorHAnsi" w:hAnsiTheme="minorHAnsi" w:cstheme="minorHAnsi"/>
        </w:rPr>
        <w:t xml:space="preserve"> </w:t>
      </w:r>
      <w:r w:rsidRPr="00B108D5" w:rsidR="003F229B">
        <w:rPr>
          <w:rFonts w:asciiTheme="minorHAnsi" w:hAnsiTheme="minorHAnsi" w:cstheme="minorHAnsi"/>
        </w:rPr>
        <w:t xml:space="preserve">to the 2020 Census, to the National Archives and Records Administration (NARA). </w:t>
      </w:r>
    </w:p>
    <w:p w:rsidRPr="00B108D5" w:rsidR="003F229B" w:rsidP="003F229B" w:rsidRDefault="00A413FE" w14:paraId="7E9E165D" w14:textId="30D54798">
      <w:pPr>
        <w:pStyle w:val="ListParagraph"/>
        <w:numPr>
          <w:ilvl w:val="0"/>
          <w:numId w:val="14"/>
        </w:numPr>
        <w:spacing w:before="100" w:beforeAutospacing="1" w:after="100" w:afterAutospacing="1" w:line="480" w:lineRule="auto"/>
        <w:rPr>
          <w:rFonts w:asciiTheme="minorHAnsi" w:hAnsiTheme="minorHAnsi" w:cstheme="minorHAnsi"/>
        </w:rPr>
      </w:pPr>
      <w:r w:rsidRPr="00B108D5">
        <w:rPr>
          <w:rFonts w:asciiTheme="minorHAnsi" w:hAnsiTheme="minorHAnsi" w:cstheme="minorHAnsi"/>
        </w:rPr>
        <w:t>Provide</w:t>
      </w:r>
      <w:r w:rsidRPr="00B108D5" w:rsidR="003F229B">
        <w:rPr>
          <w:rFonts w:asciiTheme="minorHAnsi" w:hAnsiTheme="minorHAnsi" w:cstheme="minorHAnsi"/>
        </w:rPr>
        <w:t xml:space="preserve"> similar files to the Census Bureau’s National Processing Center in Indiana to use as source materials to conduct the </w:t>
      </w:r>
      <w:hyperlink w:history="1" r:id="rId27">
        <w:r w:rsidRPr="00B108D5" w:rsidR="003F229B">
          <w:rPr>
            <w:rStyle w:val="Hyperlink"/>
            <w:rFonts w:asciiTheme="minorHAnsi" w:hAnsiTheme="minorHAnsi" w:cstheme="minorHAnsi"/>
            <w:color w:val="auto"/>
          </w:rPr>
          <w:t>Age Search Service</w:t>
        </w:r>
      </w:hyperlink>
      <w:r w:rsidRPr="00B108D5" w:rsidR="00B52FF6">
        <w:rPr>
          <w:rStyle w:val="Hyperlink"/>
          <w:rFonts w:asciiTheme="minorHAnsi" w:hAnsiTheme="minorHAnsi" w:cstheme="minorHAnsi"/>
          <w:color w:val="auto"/>
          <w:u w:val="none"/>
        </w:rPr>
        <w:t>, which</w:t>
      </w:r>
      <w:r w:rsidRPr="00B108D5" w:rsidR="00B52FF6">
        <w:rPr>
          <w:rFonts w:asciiTheme="minorHAnsi" w:hAnsiTheme="minorHAnsi" w:cstheme="minorHAnsi"/>
        </w:rPr>
        <w:t xml:space="preserve"> provides, upon request, transcripts of personal data from historical population census records.</w:t>
      </w:r>
      <w:r w:rsidRPr="00B108D5" w:rsidR="003F229B">
        <w:rPr>
          <w:rFonts w:asciiTheme="minorHAnsi" w:hAnsiTheme="minorHAnsi" w:cstheme="minorHAnsi"/>
        </w:rPr>
        <w:t xml:space="preserve"> </w:t>
      </w:r>
      <w:r w:rsidRPr="00B108D5" w:rsidR="00C7244E">
        <w:rPr>
          <w:rFonts w:asciiTheme="minorHAnsi" w:hAnsiTheme="minorHAnsi" w:cstheme="minorHAnsi"/>
        </w:rPr>
        <w:t>(OMB Control #0607-0117)</w:t>
      </w:r>
    </w:p>
    <w:p w:rsidRPr="00B108D5" w:rsidR="005D7039" w:rsidP="003F229B" w:rsidRDefault="00A413FE" w14:paraId="41CC94F2" w14:textId="343D06D6">
      <w:pPr>
        <w:pStyle w:val="ListParagraph"/>
        <w:numPr>
          <w:ilvl w:val="0"/>
          <w:numId w:val="14"/>
        </w:numPr>
        <w:spacing w:before="100" w:beforeAutospacing="1" w:line="480" w:lineRule="auto"/>
        <w:rPr>
          <w:rFonts w:asciiTheme="minorHAnsi" w:hAnsiTheme="minorHAnsi" w:cstheme="minorHAnsi"/>
          <w:b/>
        </w:rPr>
      </w:pPr>
      <w:r w:rsidRPr="00B108D5">
        <w:rPr>
          <w:rFonts w:asciiTheme="minorHAnsi" w:hAnsiTheme="minorHAnsi" w:cstheme="minorHAnsi"/>
        </w:rPr>
        <w:t>Store</w:t>
      </w:r>
      <w:r w:rsidRPr="00B108D5" w:rsidR="003F229B">
        <w:rPr>
          <w:rFonts w:asciiTheme="minorHAnsi" w:hAnsiTheme="minorHAnsi" w:cstheme="minorHAnsi"/>
        </w:rPr>
        <w:t xml:space="preserve"> data to cover in-house needs. </w:t>
      </w:r>
    </w:p>
    <w:p w:rsidRPr="00B108D5" w:rsidR="009C1E89" w:rsidP="002A4FFE" w:rsidRDefault="009C1E89" w14:paraId="628AA677" w14:textId="3C203EE1">
      <w:pPr>
        <w:tabs>
          <w:tab w:val="left" w:pos="-1440"/>
        </w:tabs>
        <w:spacing w:line="480" w:lineRule="auto"/>
        <w:ind w:left="360" w:firstLine="360"/>
        <w:rPr>
          <w:rFonts w:asciiTheme="minorHAnsi" w:hAnsiTheme="minorHAnsi" w:cstheme="minorHAnsi"/>
          <w:b/>
        </w:rPr>
      </w:pPr>
      <w:r w:rsidRPr="00B108D5">
        <w:rPr>
          <w:rFonts w:asciiTheme="minorHAnsi" w:hAnsiTheme="minorHAnsi" w:cstheme="minorHAnsi"/>
          <w:bCs/>
        </w:rPr>
        <w:t>Additional details about this operation are provided in the Archiving</w:t>
      </w:r>
      <w:r w:rsidRPr="00B108D5" w:rsidR="00597124">
        <w:rPr>
          <w:rFonts w:asciiTheme="minorHAnsi" w:hAnsiTheme="minorHAnsi" w:cstheme="minorHAnsi"/>
          <w:bCs/>
        </w:rPr>
        <w:t xml:space="preserve"> Detailed Operational Plan</w:t>
      </w:r>
      <w:r w:rsidRPr="00B108D5" w:rsidR="002A4FFE">
        <w:rPr>
          <w:rFonts w:asciiTheme="minorHAnsi" w:hAnsiTheme="minorHAnsi" w:cstheme="minorHAnsi"/>
          <w:bCs/>
        </w:rPr>
        <w:t>.</w:t>
      </w:r>
    </w:p>
    <w:p w:rsidRPr="00B108D5" w:rsidR="00CC0D09" w:rsidP="007733E3" w:rsidRDefault="006E306E" w14:paraId="54F79599" w14:textId="510FB22C">
      <w:pPr>
        <w:spacing w:line="480" w:lineRule="auto"/>
        <w:rPr>
          <w:rFonts w:asciiTheme="minorHAnsi" w:hAnsiTheme="minorHAnsi" w:cstheme="minorHAnsi"/>
          <w:b/>
        </w:rPr>
      </w:pPr>
      <w:r w:rsidRPr="00B108D5">
        <w:rPr>
          <w:rFonts w:asciiTheme="minorHAnsi" w:hAnsiTheme="minorHAnsi" w:cstheme="minorHAnsi"/>
          <w:b/>
        </w:rPr>
        <w:t>R</w:t>
      </w:r>
      <w:r w:rsidRPr="00B108D5" w:rsidR="00327A98">
        <w:rPr>
          <w:rFonts w:asciiTheme="minorHAnsi" w:hAnsiTheme="minorHAnsi" w:cstheme="minorHAnsi"/>
          <w:b/>
        </w:rPr>
        <w:t>.</w:t>
      </w:r>
      <w:r w:rsidRPr="00B108D5" w:rsidR="00327A98">
        <w:rPr>
          <w:rFonts w:asciiTheme="minorHAnsi" w:hAnsiTheme="minorHAnsi" w:cstheme="minorHAnsi"/>
          <w:b/>
        </w:rPr>
        <w:tab/>
      </w:r>
      <w:r w:rsidRPr="00B108D5" w:rsidR="00CC0D09">
        <w:rPr>
          <w:rFonts w:asciiTheme="minorHAnsi" w:hAnsiTheme="minorHAnsi" w:cstheme="minorHAnsi"/>
          <w:b/>
        </w:rPr>
        <w:t>Federally Affiliated Count Overseas</w:t>
      </w:r>
    </w:p>
    <w:p w:rsidRPr="00B108D5" w:rsidR="00EB716F" w:rsidP="003F229B" w:rsidRDefault="003F229B" w14:paraId="4B7FBF33" w14:textId="55DC316D">
      <w:pPr>
        <w:spacing w:line="480" w:lineRule="auto"/>
        <w:ind w:firstLine="720"/>
        <w:rPr>
          <w:rFonts w:asciiTheme="minorHAnsi" w:hAnsiTheme="minorHAnsi" w:cstheme="minorHAnsi"/>
          <w:color w:val="000000"/>
        </w:rPr>
      </w:pPr>
      <w:r w:rsidRPr="00B108D5">
        <w:rPr>
          <w:rFonts w:asciiTheme="minorHAnsi" w:hAnsiTheme="minorHAnsi" w:cstheme="minorHAnsi"/>
          <w:bCs/>
        </w:rPr>
        <w:t xml:space="preserve">The Federally Affiliated Count Overseas operation obtains counts by home state of United States military and federal civilian employees who are stationed or assigned overseas and their dependents living with them. For the 2020 Census, overseas is defined as anywhere outside the 50 states, the District of Columbia, Puerto Rico, and the Island Areas: American Samoa, Commonwealth of the Northern Mariana Islands, Guam, and the United States Virgin Islands. Counts are submitted from Federal agencies and the Department of Defense (Defense Manpower Data </w:t>
      </w:r>
      <w:r w:rsidRPr="00B108D5" w:rsidR="009822F4">
        <w:rPr>
          <w:rFonts w:asciiTheme="minorHAnsi" w:hAnsiTheme="minorHAnsi" w:cstheme="minorHAnsi"/>
          <w:bCs/>
        </w:rPr>
        <w:t>Center</w:t>
      </w:r>
      <w:r w:rsidRPr="00B108D5">
        <w:rPr>
          <w:rFonts w:asciiTheme="minorHAnsi" w:hAnsiTheme="minorHAnsi" w:cstheme="minorHAnsi"/>
          <w:bCs/>
        </w:rPr>
        <w:t xml:space="preserve">) through a Census Bureau secure server and are used to allocate the federally affiliated population living overseas to their home state for the purposes of apportioning seats in the U.S. House of Representatives. </w:t>
      </w:r>
      <w:r w:rsidRPr="00B108D5">
        <w:rPr>
          <w:rFonts w:asciiTheme="minorHAnsi" w:hAnsiTheme="minorHAnsi" w:cstheme="minorHAnsi"/>
          <w:color w:val="000000"/>
        </w:rPr>
        <w:t>If military and federal civilian employees of the U.S. government are deployed overseas while stationed or assigned within the U.S., they are counted at their U.S. residence where they live or sleep most of the time using administrative data provided by Federal agencies and the Department of Defense. See Section K for more info on how we count stateside military</w:t>
      </w:r>
      <w:r w:rsidRPr="00B108D5" w:rsidR="00FB7832">
        <w:rPr>
          <w:rFonts w:asciiTheme="minorHAnsi" w:hAnsiTheme="minorHAnsi" w:cstheme="minorHAnsi"/>
          <w:color w:val="000000"/>
        </w:rPr>
        <w:t xml:space="preserve"> personnel.</w:t>
      </w:r>
    </w:p>
    <w:p w:rsidRPr="00B108D5" w:rsidR="00294F8B" w:rsidP="003F229B" w:rsidRDefault="00294F8B" w14:paraId="1AAEC9B9" w14:textId="0D66B815">
      <w:pPr>
        <w:spacing w:line="480" w:lineRule="auto"/>
        <w:ind w:firstLine="720"/>
        <w:rPr>
          <w:rFonts w:asciiTheme="minorHAnsi" w:hAnsiTheme="minorHAnsi" w:cstheme="minorHAnsi"/>
          <w:color w:val="000000"/>
        </w:rPr>
      </w:pPr>
      <w:r w:rsidRPr="00B108D5">
        <w:rPr>
          <w:rFonts w:asciiTheme="minorHAnsi" w:hAnsiTheme="minorHAnsi" w:cstheme="minorHAnsi"/>
          <w:color w:val="000000"/>
        </w:rPr>
        <w:t xml:space="preserve">Residence Criteria and Residence Situations for the 2020 Census are described in </w:t>
      </w:r>
      <w:hyperlink w:history="1" r:id="rId28">
        <w:r w:rsidRPr="00B108D5">
          <w:rPr>
            <w:rStyle w:val="Hyperlink"/>
            <w:rFonts w:asciiTheme="minorHAnsi" w:hAnsiTheme="minorHAnsi" w:cstheme="minorHAnsi"/>
          </w:rPr>
          <w:t>Federal Register Notice 83 FR 5525</w:t>
        </w:r>
      </w:hyperlink>
      <w:r w:rsidRPr="00B108D5">
        <w:rPr>
          <w:rFonts w:asciiTheme="minorHAnsi" w:hAnsiTheme="minorHAnsi" w:cstheme="minorHAnsi"/>
          <w:color w:val="000000"/>
        </w:rPr>
        <w:t>, which has been included with the materials in this package.</w:t>
      </w:r>
    </w:p>
    <w:p w:rsidRPr="00B108D5" w:rsidR="00CC0D09" w:rsidP="007733E3" w:rsidRDefault="006E306E" w14:paraId="7267DC3C" w14:textId="59020246">
      <w:pPr>
        <w:spacing w:line="480" w:lineRule="auto"/>
        <w:rPr>
          <w:rFonts w:asciiTheme="minorHAnsi" w:hAnsiTheme="minorHAnsi" w:cstheme="minorHAnsi"/>
          <w:b/>
        </w:rPr>
      </w:pPr>
      <w:r w:rsidRPr="00B108D5">
        <w:rPr>
          <w:rFonts w:asciiTheme="minorHAnsi" w:hAnsiTheme="minorHAnsi" w:cstheme="minorHAnsi"/>
          <w:b/>
        </w:rPr>
        <w:t>S</w:t>
      </w:r>
      <w:r w:rsidRPr="00B108D5" w:rsidR="00327A98">
        <w:rPr>
          <w:rFonts w:asciiTheme="minorHAnsi" w:hAnsiTheme="minorHAnsi" w:cstheme="minorHAnsi"/>
          <w:b/>
        </w:rPr>
        <w:t>.</w:t>
      </w:r>
      <w:r w:rsidRPr="00B108D5" w:rsidR="00327A98">
        <w:rPr>
          <w:rFonts w:asciiTheme="minorHAnsi" w:hAnsiTheme="minorHAnsi" w:cstheme="minorHAnsi"/>
          <w:b/>
        </w:rPr>
        <w:tab/>
      </w:r>
      <w:r w:rsidRPr="00B108D5" w:rsidR="00CC0D09">
        <w:rPr>
          <w:rFonts w:asciiTheme="minorHAnsi" w:hAnsiTheme="minorHAnsi" w:cstheme="minorHAnsi"/>
          <w:b/>
        </w:rPr>
        <w:t>Island Areas Censuses</w:t>
      </w:r>
    </w:p>
    <w:p w:rsidRPr="00B108D5" w:rsidR="003F229B" w:rsidP="003F229B" w:rsidRDefault="003F229B" w14:paraId="7329D9B5" w14:textId="0662DF59">
      <w:pPr>
        <w:spacing w:line="480" w:lineRule="auto"/>
        <w:ind w:firstLine="720"/>
        <w:rPr>
          <w:rFonts w:asciiTheme="minorHAnsi" w:hAnsiTheme="minorHAnsi" w:cstheme="minorHAnsi"/>
        </w:rPr>
      </w:pPr>
      <w:r w:rsidRPr="00B108D5">
        <w:rPr>
          <w:rFonts w:asciiTheme="minorHAnsi" w:hAnsiTheme="minorHAnsi" w:cstheme="minorHAnsi"/>
        </w:rPr>
        <w:t xml:space="preserve">The purpose of the Island Areas Censuses (IAC) operation is to enumerate all residents of American Samoa, the Commonwealth of the Northern Mariana Islands (CNMI), Guam, and the U.S. Virgin Islands; process and tabulate the collected data; and disseminate data products to the public. All data collection activities for the IAC will rely on the use of paper questionnaires, paper maps, and paper address registers to record the physical addresses of housing units and group quarters. </w:t>
      </w:r>
      <w:r w:rsidRPr="00B108D5">
        <w:rPr>
          <w:rFonts w:asciiTheme="minorHAnsi" w:hAnsiTheme="minorHAnsi" w:cstheme="minorHAnsi"/>
          <w:bCs/>
        </w:rPr>
        <w:t>The IAC questionnaire will leverage the American Community Survey questionnaire with minor wording changes in order to take into account the Island Areas local governments’ concerns, where possible.</w:t>
      </w:r>
      <w:r w:rsidRPr="00B108D5">
        <w:rPr>
          <w:rFonts w:asciiTheme="minorHAnsi" w:hAnsiTheme="minorHAnsi" w:cstheme="minorHAnsi"/>
        </w:rPr>
        <w:t xml:space="preserve"> </w:t>
      </w:r>
      <w:r w:rsidRPr="00B108D5" w:rsidR="00CF518A">
        <w:rPr>
          <w:rFonts w:asciiTheme="minorHAnsi" w:hAnsiTheme="minorHAnsi" w:cstheme="minorHAnsi"/>
        </w:rPr>
        <w:t xml:space="preserve">A supplemental document </w:t>
      </w:r>
      <w:r w:rsidRPr="00B108D5" w:rsidR="00F772DF">
        <w:rPr>
          <w:rFonts w:asciiTheme="minorHAnsi" w:hAnsiTheme="minorHAnsi" w:cstheme="minorHAnsi"/>
        </w:rPr>
        <w:t>“</w:t>
      </w:r>
      <w:r w:rsidRPr="00B108D5" w:rsidR="00BA517A">
        <w:rPr>
          <w:rFonts w:asciiTheme="minorHAnsi" w:hAnsiTheme="minorHAnsi" w:cstheme="minorHAnsi"/>
        </w:rPr>
        <w:t>2020 Island Areas Census Questionnaire Content</w:t>
      </w:r>
      <w:r w:rsidRPr="00B108D5" w:rsidR="00F772DF">
        <w:rPr>
          <w:rFonts w:asciiTheme="minorHAnsi" w:hAnsiTheme="minorHAnsi" w:cstheme="minorHAnsi"/>
        </w:rPr>
        <w:t>”</w:t>
      </w:r>
      <w:r w:rsidRPr="00B108D5" w:rsidR="00BA517A">
        <w:rPr>
          <w:rFonts w:asciiTheme="minorHAnsi" w:hAnsiTheme="minorHAnsi" w:cstheme="minorHAnsi"/>
        </w:rPr>
        <w:t xml:space="preserve"> </w:t>
      </w:r>
      <w:r w:rsidRPr="00B108D5" w:rsidR="00CF518A">
        <w:rPr>
          <w:rFonts w:asciiTheme="minorHAnsi" w:hAnsiTheme="minorHAnsi" w:cstheme="minorHAnsi"/>
        </w:rPr>
        <w:t>submitted with this package describes the developme</w:t>
      </w:r>
      <w:r w:rsidRPr="00B108D5" w:rsidR="00BA517A">
        <w:rPr>
          <w:rFonts w:asciiTheme="minorHAnsi" w:hAnsiTheme="minorHAnsi" w:cstheme="minorHAnsi"/>
        </w:rPr>
        <w:t xml:space="preserve">nt of the </w:t>
      </w:r>
      <w:r w:rsidRPr="00B108D5" w:rsidR="00CF518A">
        <w:rPr>
          <w:rFonts w:asciiTheme="minorHAnsi" w:hAnsiTheme="minorHAnsi" w:cstheme="minorHAnsi"/>
        </w:rPr>
        <w:t>questionnaires.</w:t>
      </w:r>
      <w:r w:rsidRPr="00B108D5" w:rsidR="00F772DF">
        <w:rPr>
          <w:rFonts w:asciiTheme="minorHAnsi" w:hAnsiTheme="minorHAnsi" w:cstheme="minorHAnsi"/>
        </w:rPr>
        <w:t xml:space="preserve"> Subsequent to the creation of this document</w:t>
      </w:r>
      <w:r w:rsidRPr="00B108D5" w:rsidR="00265E5C">
        <w:rPr>
          <w:rFonts w:asciiTheme="minorHAnsi" w:hAnsiTheme="minorHAnsi" w:cstheme="minorHAnsi"/>
        </w:rPr>
        <w:t xml:space="preserve">, </w:t>
      </w:r>
      <w:r w:rsidRPr="00B108D5" w:rsidR="00BA517A">
        <w:rPr>
          <w:rFonts w:asciiTheme="minorHAnsi" w:hAnsiTheme="minorHAnsi" w:cstheme="minorHAnsi"/>
        </w:rPr>
        <w:t xml:space="preserve">the Executive Order </w:t>
      </w:r>
      <w:proofErr w:type="gramStart"/>
      <w:r w:rsidRPr="00B108D5" w:rsidR="00BA517A">
        <w:rPr>
          <w:rFonts w:asciiTheme="minorHAnsi" w:hAnsiTheme="minorHAnsi" w:cstheme="minorHAnsi"/>
        </w:rPr>
        <w:t>On Collecting Information About Citizenship Status In</w:t>
      </w:r>
      <w:proofErr w:type="gramEnd"/>
      <w:r w:rsidRPr="00B108D5" w:rsidR="00BA517A">
        <w:rPr>
          <w:rFonts w:asciiTheme="minorHAnsi" w:hAnsiTheme="minorHAnsi" w:cstheme="minorHAnsi"/>
        </w:rPr>
        <w:t xml:space="preserve"> Connection with the Decennial Census</w:t>
      </w:r>
      <w:r w:rsidRPr="00B108D5" w:rsidR="00265E5C">
        <w:rPr>
          <w:rFonts w:asciiTheme="minorHAnsi" w:hAnsiTheme="minorHAnsi" w:cstheme="minorHAnsi"/>
        </w:rPr>
        <w:t xml:space="preserve"> was produced. As a cautionary matter following litigation in NY v. Commerce</w:t>
      </w:r>
      <w:r w:rsidRPr="00B108D5" w:rsidR="00BA517A">
        <w:rPr>
          <w:rFonts w:asciiTheme="minorHAnsi" w:hAnsiTheme="minorHAnsi" w:cstheme="minorHAnsi"/>
        </w:rPr>
        <w:t>, the citizenship question has since been removed from the Island Areas Censuses questionnaires.</w:t>
      </w:r>
    </w:p>
    <w:p w:rsidRPr="00B108D5" w:rsidR="00914A77" w:rsidP="003F229B" w:rsidRDefault="003F229B" w14:paraId="0A6AB9EF" w14:textId="31C7B67C">
      <w:pPr>
        <w:spacing w:line="480" w:lineRule="auto"/>
        <w:ind w:firstLine="720"/>
        <w:rPr>
          <w:rFonts w:asciiTheme="minorHAnsi" w:hAnsiTheme="minorHAnsi" w:cstheme="minorHAnsi"/>
        </w:rPr>
      </w:pPr>
      <w:r w:rsidRPr="00B108D5">
        <w:rPr>
          <w:rFonts w:asciiTheme="minorHAnsi" w:hAnsiTheme="minorHAnsi" w:cstheme="minorHAnsi"/>
        </w:rPr>
        <w:t xml:space="preserve">Enumerators will list the addresses using paper address registers. Once the addresses have been listed, enumerators will visit every living quarter to conduct interviews with household members and follow up as necessary. </w:t>
      </w:r>
      <w:r w:rsidRPr="00B108D5">
        <w:rPr>
          <w:rFonts w:asciiTheme="minorHAnsi" w:hAnsiTheme="minorHAnsi" w:cstheme="minorHAnsi"/>
          <w:color w:val="000000"/>
        </w:rPr>
        <w:t xml:space="preserve">The IAC will perform a clerical review of all completed questionnaires for completeness and data consistency, </w:t>
      </w:r>
      <w:proofErr w:type="spellStart"/>
      <w:r w:rsidRPr="00B108D5">
        <w:rPr>
          <w:rFonts w:asciiTheme="minorHAnsi" w:hAnsiTheme="minorHAnsi" w:cstheme="minorHAnsi"/>
          <w:color w:val="000000"/>
        </w:rPr>
        <w:t>reinterview</w:t>
      </w:r>
      <w:proofErr w:type="spellEnd"/>
      <w:r w:rsidRPr="00B108D5">
        <w:rPr>
          <w:rFonts w:asciiTheme="minorHAnsi" w:hAnsiTheme="minorHAnsi" w:cstheme="minorHAnsi"/>
          <w:color w:val="000000"/>
        </w:rPr>
        <w:t xml:space="preserve"> for a sample of questionnaires, </w:t>
      </w:r>
      <w:r w:rsidRPr="00B108D5" w:rsidR="006D0FBA">
        <w:rPr>
          <w:rFonts w:asciiTheme="minorHAnsi" w:hAnsiTheme="minorHAnsi" w:cstheme="minorHAnsi"/>
          <w:color w:val="000000"/>
        </w:rPr>
        <w:t>and</w:t>
      </w:r>
      <w:r w:rsidRPr="00B108D5">
        <w:rPr>
          <w:rFonts w:asciiTheme="minorHAnsi" w:hAnsiTheme="minorHAnsi" w:cstheme="minorHAnsi"/>
          <w:color w:val="000000"/>
        </w:rPr>
        <w:t xml:space="preserve"> an independent address check.</w:t>
      </w:r>
      <w:r w:rsidRPr="00B108D5">
        <w:rPr>
          <w:rFonts w:asciiTheme="minorHAnsi" w:hAnsiTheme="minorHAnsi" w:cstheme="minorHAnsi"/>
        </w:rPr>
        <w:t xml:space="preserve"> </w:t>
      </w:r>
      <w:r w:rsidRPr="00B108D5" w:rsidR="00914A77">
        <w:rPr>
          <w:rFonts w:asciiTheme="minorHAnsi" w:hAnsiTheme="minorHAnsi" w:cstheme="minorHAnsi"/>
        </w:rPr>
        <w:t>There are no substantial changes</w:t>
      </w:r>
      <w:r w:rsidRPr="00B108D5" w:rsidR="00B45960">
        <w:rPr>
          <w:rFonts w:asciiTheme="minorHAnsi" w:hAnsiTheme="minorHAnsi" w:cstheme="minorHAnsi"/>
        </w:rPr>
        <w:t xml:space="preserve"> between the </w:t>
      </w:r>
      <w:r w:rsidRPr="00B108D5" w:rsidR="00914A77">
        <w:rPr>
          <w:rFonts w:asciiTheme="minorHAnsi" w:hAnsiTheme="minorHAnsi" w:cstheme="minorHAnsi"/>
        </w:rPr>
        <w:t>2</w:t>
      </w:r>
      <w:r w:rsidRPr="00B108D5" w:rsidR="00246688">
        <w:rPr>
          <w:rFonts w:asciiTheme="minorHAnsi" w:hAnsiTheme="minorHAnsi" w:cstheme="minorHAnsi"/>
        </w:rPr>
        <w:t>0</w:t>
      </w:r>
      <w:r w:rsidRPr="00B108D5" w:rsidR="00914A77">
        <w:rPr>
          <w:rFonts w:asciiTheme="minorHAnsi" w:hAnsiTheme="minorHAnsi" w:cstheme="minorHAnsi"/>
        </w:rPr>
        <w:t xml:space="preserve">10 Island Areas Censuses QC plan and that of the 2020 Island Areas Censuses. </w:t>
      </w:r>
    </w:p>
    <w:p w:rsidRPr="00B108D5" w:rsidR="00B52853" w:rsidP="003F229B" w:rsidRDefault="003F229B" w14:paraId="65628FEE" w14:textId="6D14300D">
      <w:pPr>
        <w:spacing w:line="480" w:lineRule="auto"/>
        <w:ind w:firstLine="720"/>
        <w:rPr>
          <w:rFonts w:asciiTheme="minorHAnsi" w:hAnsiTheme="minorHAnsi" w:cstheme="minorHAnsi"/>
          <w:color w:val="000000"/>
        </w:rPr>
      </w:pPr>
      <w:r w:rsidRPr="00B108D5">
        <w:rPr>
          <w:rFonts w:asciiTheme="minorHAnsi" w:hAnsiTheme="minorHAnsi" w:cstheme="minorHAnsi"/>
        </w:rPr>
        <w:t>The response data will be processed through the Decennial Response Processing System. Data products will include counts of the population and housing units, data profiles, subject tables, and supplemental tables.</w:t>
      </w:r>
      <w:r w:rsidRPr="00B108D5" w:rsidR="00EE445B">
        <w:rPr>
          <w:rFonts w:asciiTheme="minorHAnsi" w:hAnsiTheme="minorHAnsi" w:cstheme="minorHAnsi"/>
        </w:rPr>
        <w:t xml:space="preserve"> These products will use the same enhanced disclosure avoidance methods th</w:t>
      </w:r>
      <w:r w:rsidRPr="00B108D5" w:rsidR="00E23C1E">
        <w:rPr>
          <w:rFonts w:asciiTheme="minorHAnsi" w:hAnsiTheme="minorHAnsi" w:cstheme="minorHAnsi"/>
        </w:rPr>
        <w:t>at are used in the American Community</w:t>
      </w:r>
      <w:r w:rsidRPr="00B108D5" w:rsidR="00EE445B">
        <w:rPr>
          <w:rFonts w:asciiTheme="minorHAnsi" w:hAnsiTheme="minorHAnsi" w:cstheme="minorHAnsi"/>
        </w:rPr>
        <w:t xml:space="preserve"> Survey.</w:t>
      </w:r>
      <w:r w:rsidRPr="00B108D5" w:rsidR="00A85670">
        <w:rPr>
          <w:rFonts w:asciiTheme="minorHAnsi" w:hAnsiTheme="minorHAnsi" w:cstheme="minorHAnsi"/>
        </w:rPr>
        <w:t xml:space="preserve"> </w:t>
      </w:r>
      <w:r w:rsidRPr="00B108D5" w:rsidR="00A85670">
        <w:rPr>
          <w:rFonts w:asciiTheme="minorHAnsi" w:hAnsiTheme="minorHAnsi" w:cstheme="minorHAnsi"/>
          <w:color w:val="000000"/>
        </w:rPr>
        <w:t>These methods differ from the approach currently being rolled out to data users regarding differential privacy for the 2020 Census.</w:t>
      </w:r>
    </w:p>
    <w:p w:rsidRPr="00B108D5" w:rsidR="002A4FFE" w:rsidP="003F229B" w:rsidRDefault="002A4FFE" w14:paraId="699212E4" w14:textId="5C56DA0D">
      <w:pPr>
        <w:spacing w:line="480" w:lineRule="auto"/>
        <w:ind w:firstLine="720"/>
        <w:rPr>
          <w:rFonts w:asciiTheme="minorHAnsi" w:hAnsiTheme="minorHAnsi" w:cstheme="minorHAnsi"/>
        </w:rPr>
      </w:pPr>
      <w:r w:rsidRPr="00B108D5">
        <w:rPr>
          <w:rFonts w:asciiTheme="minorHAnsi" w:hAnsiTheme="minorHAnsi" w:cstheme="minorHAnsi"/>
        </w:rPr>
        <w:t>Additional information about the development of the Island Areas Censuses questionnaire is provided as a supplemental document.</w:t>
      </w:r>
      <w:r w:rsidRPr="00B108D5" w:rsidR="00AF6A3C">
        <w:rPr>
          <w:rFonts w:asciiTheme="minorHAnsi" w:hAnsiTheme="minorHAnsi" w:cstheme="minorHAnsi"/>
        </w:rPr>
        <w:t xml:space="preserve"> Additional detail</w:t>
      </w:r>
      <w:r w:rsidRPr="00B108D5" w:rsidR="00AC6FF2">
        <w:rPr>
          <w:rFonts w:asciiTheme="minorHAnsi" w:hAnsiTheme="minorHAnsi" w:cstheme="minorHAnsi"/>
        </w:rPr>
        <w:t>s about this operation are provided</w:t>
      </w:r>
      <w:r w:rsidRPr="00B108D5" w:rsidR="00AF6A3C">
        <w:rPr>
          <w:rFonts w:asciiTheme="minorHAnsi" w:hAnsiTheme="minorHAnsi" w:cstheme="minorHAnsi"/>
        </w:rPr>
        <w:t xml:space="preserve"> in the Island Areas Census</w:t>
      </w:r>
      <w:r w:rsidRPr="00B108D5" w:rsidR="00AC6FF2">
        <w:rPr>
          <w:rFonts w:asciiTheme="minorHAnsi" w:hAnsiTheme="minorHAnsi" w:cstheme="minorHAnsi"/>
        </w:rPr>
        <w:t>es</w:t>
      </w:r>
      <w:r w:rsidRPr="00B108D5" w:rsidR="00AF6A3C">
        <w:rPr>
          <w:rFonts w:asciiTheme="minorHAnsi" w:hAnsiTheme="minorHAnsi" w:cstheme="minorHAnsi"/>
        </w:rPr>
        <w:t xml:space="preserve"> Detailed Operational Plan.</w:t>
      </w:r>
    </w:p>
    <w:p w:rsidRPr="00B108D5" w:rsidR="00DA53AC" w:rsidP="00DA53AC" w:rsidRDefault="006E306E" w14:paraId="5E09EE58" w14:textId="04FCC98E">
      <w:pPr>
        <w:spacing w:line="480" w:lineRule="auto"/>
        <w:rPr>
          <w:rFonts w:asciiTheme="minorHAnsi" w:hAnsiTheme="minorHAnsi" w:cstheme="minorHAnsi"/>
        </w:rPr>
      </w:pPr>
      <w:r w:rsidRPr="00B108D5">
        <w:rPr>
          <w:rFonts w:asciiTheme="minorHAnsi" w:hAnsiTheme="minorHAnsi" w:cstheme="minorHAnsi"/>
          <w:b/>
        </w:rPr>
        <w:t>T</w:t>
      </w:r>
      <w:r w:rsidRPr="00B108D5" w:rsidR="00DA53AC">
        <w:rPr>
          <w:rFonts w:asciiTheme="minorHAnsi" w:hAnsiTheme="minorHAnsi" w:cstheme="minorHAnsi"/>
          <w:b/>
        </w:rPr>
        <w:t xml:space="preserve">. </w:t>
      </w:r>
      <w:r w:rsidRPr="00B108D5" w:rsidR="009E6054">
        <w:rPr>
          <w:rFonts w:asciiTheme="minorHAnsi" w:hAnsiTheme="minorHAnsi" w:cstheme="minorHAnsi"/>
          <w:b/>
        </w:rPr>
        <w:tab/>
      </w:r>
      <w:r w:rsidRPr="00B108D5" w:rsidR="00DA53AC">
        <w:rPr>
          <w:rFonts w:asciiTheme="minorHAnsi" w:hAnsiTheme="minorHAnsi" w:cstheme="minorHAnsi"/>
          <w:b/>
        </w:rPr>
        <w:t>Evaluations and Experiments</w:t>
      </w:r>
    </w:p>
    <w:p w:rsidRPr="00B108D5" w:rsidR="005166D6" w:rsidP="005166D6" w:rsidRDefault="005166D6" w14:paraId="373331C8" w14:textId="4EBFAF1A">
      <w:pPr>
        <w:spacing w:line="480" w:lineRule="auto"/>
        <w:ind w:firstLine="720"/>
        <w:rPr>
          <w:rFonts w:asciiTheme="minorHAnsi" w:hAnsiTheme="minorHAnsi" w:cstheme="minorHAnsi"/>
        </w:rPr>
      </w:pPr>
      <w:r w:rsidRPr="00B108D5">
        <w:rPr>
          <w:rFonts w:asciiTheme="minorHAnsi" w:hAnsiTheme="minorHAnsi" w:cstheme="minorHAnsi"/>
        </w:rPr>
        <w:t xml:space="preserve">For the 2020 Census, operational assessments, quality profiles, </w:t>
      </w:r>
      <w:r w:rsidRPr="00B108D5" w:rsidR="00E47DC2">
        <w:rPr>
          <w:rFonts w:asciiTheme="minorHAnsi" w:hAnsiTheme="minorHAnsi" w:cstheme="minorHAnsi"/>
        </w:rPr>
        <w:t xml:space="preserve">synthesis reports, </w:t>
      </w:r>
      <w:r w:rsidRPr="00B108D5">
        <w:rPr>
          <w:rFonts w:asciiTheme="minorHAnsi" w:hAnsiTheme="minorHAnsi" w:cstheme="minorHAnsi"/>
        </w:rPr>
        <w:t>evaluations, and experiments are all produced within the Evaluations and Experiments operation. Operational Assessments are designed to document final volumes, rates, and costs for individual operations or processes using data from production files and activities and information collected from debriefings and lessons learned. They do not include analysis. Operational assessments report out on planned versus actual variances as relate</w:t>
      </w:r>
      <w:r w:rsidRPr="00B108D5" w:rsidR="00F94AFE">
        <w:rPr>
          <w:rFonts w:asciiTheme="minorHAnsi" w:hAnsiTheme="minorHAnsi" w:cstheme="minorHAnsi"/>
        </w:rPr>
        <w:t>d</w:t>
      </w:r>
      <w:r w:rsidRPr="00B108D5">
        <w:rPr>
          <w:rFonts w:asciiTheme="minorHAnsi" w:hAnsiTheme="minorHAnsi" w:cstheme="minorHAnsi"/>
        </w:rPr>
        <w:t xml:space="preserve"> to budget, schedule, and workloads (production and training), and on meeting performance success criteria. Depending on the operation, they may include frequency distributions and standard demographic or address tables. Quality profiles are designed to provide the results from the quality assurance program for an operation. No additional data collection is required for the purpose of creating the operational assessments or the quality profiles. </w:t>
      </w:r>
      <w:r w:rsidRPr="00B108D5" w:rsidR="00E47DC2">
        <w:rPr>
          <w:rFonts w:asciiTheme="minorHAnsi" w:hAnsiTheme="minorHAnsi" w:cstheme="minorHAnsi"/>
        </w:rPr>
        <w:t>Synthesis reports use the data and analysis across several related operational assessments for a report on a topic that encompasses those operations.</w:t>
      </w:r>
    </w:p>
    <w:p w:rsidRPr="00B108D5" w:rsidR="005166D6" w:rsidP="005166D6" w:rsidRDefault="005166D6" w14:paraId="2FBA83AC" w14:textId="4FB030AC">
      <w:pPr>
        <w:spacing w:line="480" w:lineRule="auto"/>
        <w:ind w:firstLine="720"/>
        <w:rPr>
          <w:rFonts w:asciiTheme="minorHAnsi" w:hAnsiTheme="minorHAnsi" w:cstheme="minorHAnsi"/>
        </w:rPr>
      </w:pPr>
      <w:r w:rsidRPr="00B108D5">
        <w:rPr>
          <w:rFonts w:asciiTheme="minorHAnsi" w:hAnsiTheme="minorHAnsi" w:cstheme="minorHAnsi"/>
        </w:rPr>
        <w:t>The evaluations and experiments performed during a census represent the initial plans for updating and improving the subsequent census. While testing continues throughout the decade, certain aspects can only be tested within a decennial census environment, as public awareness of the census and of the responsibility to respond is often a key factor of the test. Evaluations are designed to analyze, interpret, and synthesize the effectiveness and efficiencies of census components and their impact on data quality and coverage using data collected from census operations, processes, systems, and auxiliary data collections. Experiments provide quantitative or qualitative results for tests that occur during a decennial census. Since they occur in an environment of optimal census awareness, results simulate more closely what experimental treatments would yield in a full production application. Experiments inform planning of future decennial</w:t>
      </w:r>
      <w:r w:rsidRPr="00B108D5" w:rsidR="009E6054">
        <w:rPr>
          <w:rFonts w:asciiTheme="minorHAnsi" w:hAnsiTheme="minorHAnsi" w:cstheme="minorHAnsi"/>
        </w:rPr>
        <w:t xml:space="preserve"> censuses</w:t>
      </w:r>
      <w:r w:rsidRPr="00B108D5">
        <w:rPr>
          <w:rFonts w:asciiTheme="minorHAnsi" w:hAnsiTheme="minorHAnsi" w:cstheme="minorHAnsi"/>
        </w:rPr>
        <w:t>, so</w:t>
      </w:r>
      <w:r w:rsidRPr="00B108D5" w:rsidR="009E6054">
        <w:rPr>
          <w:rFonts w:asciiTheme="minorHAnsi" w:hAnsiTheme="minorHAnsi" w:cstheme="minorHAnsi"/>
        </w:rPr>
        <w:t xml:space="preserve"> 2020 Census</w:t>
      </w:r>
      <w:r w:rsidRPr="00B108D5">
        <w:rPr>
          <w:rFonts w:asciiTheme="minorHAnsi" w:hAnsiTheme="minorHAnsi" w:cstheme="minorHAnsi"/>
        </w:rPr>
        <w:t xml:space="preserve"> experiments will focus on planning toward a 2030 Census.</w:t>
      </w:r>
    </w:p>
    <w:p w:rsidRPr="00B108D5" w:rsidR="009E6054" w:rsidP="00FE53BB" w:rsidRDefault="006D0FBA" w14:paraId="681DB3EB" w14:textId="4E8C6546">
      <w:pPr>
        <w:spacing w:line="480" w:lineRule="auto"/>
        <w:ind w:firstLine="720"/>
        <w:rPr>
          <w:rFonts w:asciiTheme="minorHAnsi" w:hAnsiTheme="minorHAnsi" w:cstheme="minorHAnsi"/>
        </w:rPr>
      </w:pPr>
      <w:r w:rsidRPr="00B108D5">
        <w:rPr>
          <w:rFonts w:asciiTheme="minorHAnsi" w:hAnsiTheme="minorHAnsi" w:cstheme="minorHAnsi"/>
        </w:rPr>
        <w:t>The</w:t>
      </w:r>
      <w:r w:rsidRPr="00B108D5" w:rsidR="009E6054">
        <w:rPr>
          <w:rFonts w:asciiTheme="minorHAnsi" w:hAnsiTheme="minorHAnsi" w:cstheme="minorHAnsi"/>
        </w:rPr>
        <w:t xml:space="preserve"> evaluations and experiments </w:t>
      </w:r>
      <w:r w:rsidRPr="00B108D5">
        <w:rPr>
          <w:rFonts w:asciiTheme="minorHAnsi" w:hAnsiTheme="minorHAnsi" w:cstheme="minorHAnsi"/>
        </w:rPr>
        <w:t xml:space="preserve">for the 2020 Census </w:t>
      </w:r>
      <w:r w:rsidRPr="00B108D5" w:rsidR="00B60558">
        <w:rPr>
          <w:rFonts w:asciiTheme="minorHAnsi" w:hAnsiTheme="minorHAnsi" w:cstheme="minorHAnsi"/>
        </w:rPr>
        <w:t>are</w:t>
      </w:r>
      <w:r w:rsidRPr="00B108D5" w:rsidR="009E6054">
        <w:rPr>
          <w:rFonts w:asciiTheme="minorHAnsi" w:hAnsiTheme="minorHAnsi" w:cstheme="minorHAnsi"/>
        </w:rPr>
        <w:t xml:space="preserve"> </w:t>
      </w:r>
      <w:r w:rsidRPr="00B108D5" w:rsidR="00F94AFE">
        <w:rPr>
          <w:rFonts w:asciiTheme="minorHAnsi" w:hAnsiTheme="minorHAnsi" w:cstheme="minorHAnsi"/>
        </w:rPr>
        <w:t xml:space="preserve">included either in this OMB package (OMB approval #0607-1006) </w:t>
      </w:r>
      <w:r w:rsidRPr="00B108D5" w:rsidR="00FE53BB">
        <w:rPr>
          <w:rFonts w:asciiTheme="minorHAnsi" w:hAnsiTheme="minorHAnsi" w:cstheme="minorHAnsi"/>
        </w:rPr>
        <w:t xml:space="preserve">, </w:t>
      </w:r>
      <w:r w:rsidRPr="00B108D5" w:rsidR="00F94AFE">
        <w:rPr>
          <w:rFonts w:asciiTheme="minorHAnsi" w:hAnsiTheme="minorHAnsi" w:cstheme="minorHAnsi"/>
        </w:rPr>
        <w:t>in</w:t>
      </w:r>
      <w:r w:rsidRPr="00B108D5" w:rsidR="00872554">
        <w:rPr>
          <w:rFonts w:asciiTheme="minorHAnsi" w:hAnsiTheme="minorHAnsi" w:cstheme="minorHAnsi"/>
        </w:rPr>
        <w:t xml:space="preserve"> the </w:t>
      </w:r>
      <w:r w:rsidRPr="00B108D5" w:rsidR="002876D9">
        <w:rPr>
          <w:rFonts w:asciiTheme="minorHAnsi" w:hAnsiTheme="minorHAnsi" w:cstheme="minorHAnsi"/>
        </w:rPr>
        <w:t xml:space="preserve">Census Bureau’s </w:t>
      </w:r>
      <w:r w:rsidRPr="00B108D5" w:rsidR="00872554">
        <w:rPr>
          <w:rFonts w:asciiTheme="minorHAnsi" w:hAnsiTheme="minorHAnsi" w:cstheme="minorHAnsi"/>
        </w:rPr>
        <w:t>Post-En</w:t>
      </w:r>
      <w:r w:rsidRPr="00B108D5" w:rsidR="00915A20">
        <w:rPr>
          <w:rFonts w:asciiTheme="minorHAnsi" w:hAnsiTheme="minorHAnsi" w:cstheme="minorHAnsi"/>
        </w:rPr>
        <w:t>umeration Survey Independent</w:t>
      </w:r>
      <w:r w:rsidRPr="00B108D5" w:rsidR="00872554">
        <w:rPr>
          <w:rFonts w:asciiTheme="minorHAnsi" w:hAnsiTheme="minorHAnsi" w:cstheme="minorHAnsi"/>
        </w:rPr>
        <w:t xml:space="preserve"> Listing OMB pa</w:t>
      </w:r>
      <w:r w:rsidRPr="00B108D5" w:rsidR="00915A20">
        <w:rPr>
          <w:rFonts w:asciiTheme="minorHAnsi" w:hAnsiTheme="minorHAnsi" w:cstheme="minorHAnsi"/>
        </w:rPr>
        <w:t>c</w:t>
      </w:r>
      <w:r w:rsidRPr="00B108D5" w:rsidR="00872554">
        <w:rPr>
          <w:rFonts w:asciiTheme="minorHAnsi" w:hAnsiTheme="minorHAnsi" w:cstheme="minorHAnsi"/>
        </w:rPr>
        <w:t>k</w:t>
      </w:r>
      <w:r w:rsidRPr="00B108D5" w:rsidR="00915A20">
        <w:rPr>
          <w:rFonts w:asciiTheme="minorHAnsi" w:hAnsiTheme="minorHAnsi" w:cstheme="minorHAnsi"/>
        </w:rPr>
        <w:t>a</w:t>
      </w:r>
      <w:r w:rsidRPr="00B108D5" w:rsidR="00872554">
        <w:rPr>
          <w:rFonts w:asciiTheme="minorHAnsi" w:hAnsiTheme="minorHAnsi" w:cstheme="minorHAnsi"/>
        </w:rPr>
        <w:t>ge</w:t>
      </w:r>
      <w:r w:rsidRPr="00B108D5" w:rsidR="00BF4184">
        <w:rPr>
          <w:rFonts w:asciiTheme="minorHAnsi" w:hAnsiTheme="minorHAnsi" w:cstheme="minorHAnsi"/>
        </w:rPr>
        <w:t xml:space="preserve"> (OMB approval #0607-1009)</w:t>
      </w:r>
      <w:r w:rsidRPr="00B108D5" w:rsidR="00FE53BB">
        <w:rPr>
          <w:rFonts w:asciiTheme="minorHAnsi" w:hAnsiTheme="minorHAnsi" w:cstheme="minorHAnsi"/>
        </w:rPr>
        <w:t>,</w:t>
      </w:r>
      <w:r w:rsidRPr="00B108D5" w:rsidR="009E6054">
        <w:rPr>
          <w:rFonts w:asciiTheme="minorHAnsi" w:hAnsiTheme="minorHAnsi" w:cstheme="minorHAnsi"/>
        </w:rPr>
        <w:t xml:space="preserve"> or within </w:t>
      </w:r>
      <w:r w:rsidRPr="00B108D5" w:rsidR="00FE53BB">
        <w:rPr>
          <w:rFonts w:asciiTheme="minorHAnsi" w:hAnsiTheme="minorHAnsi" w:cstheme="minorHAnsi"/>
        </w:rPr>
        <w:t xml:space="preserve">the </w:t>
      </w:r>
      <w:r w:rsidRPr="00B108D5" w:rsidR="00FE53BB">
        <w:rPr>
          <w:rFonts w:asciiTheme="minorHAnsi" w:hAnsiTheme="minorHAnsi" w:cstheme="minorHAnsi"/>
          <w:color w:val="000000"/>
        </w:rPr>
        <w:t xml:space="preserve">Generic Clearance for Census </w:t>
      </w:r>
      <w:r w:rsidRPr="00B108D5" w:rsidR="001977BE">
        <w:rPr>
          <w:rFonts w:asciiTheme="minorHAnsi" w:hAnsiTheme="minorHAnsi" w:cstheme="minorHAnsi"/>
          <w:color w:val="000000"/>
        </w:rPr>
        <w:t xml:space="preserve">Bureau </w:t>
      </w:r>
      <w:r w:rsidRPr="00B108D5" w:rsidR="00FE53BB">
        <w:rPr>
          <w:rFonts w:asciiTheme="minorHAnsi" w:hAnsiTheme="minorHAnsi" w:cstheme="minorHAnsi"/>
          <w:color w:val="000000"/>
        </w:rPr>
        <w:t>Field Tests and Evaluations</w:t>
      </w:r>
      <w:r w:rsidRPr="00B108D5" w:rsidR="003825E6">
        <w:rPr>
          <w:rFonts w:asciiTheme="minorHAnsi" w:hAnsiTheme="minorHAnsi" w:cstheme="minorHAnsi"/>
          <w:color w:val="000000"/>
        </w:rPr>
        <w:t xml:space="preserve">, </w:t>
      </w:r>
      <w:r w:rsidRPr="00B108D5" w:rsidR="003825E6">
        <w:rPr>
          <w:rFonts w:asciiTheme="minorHAnsi" w:hAnsiTheme="minorHAnsi" w:cstheme="minorHAnsi"/>
        </w:rPr>
        <w:t>covered under OMB approval #0607-0971</w:t>
      </w:r>
      <w:r w:rsidRPr="00B108D5" w:rsidR="004414D0">
        <w:rPr>
          <w:rFonts w:asciiTheme="minorHAnsi" w:hAnsiTheme="minorHAnsi" w:cstheme="minorHAnsi"/>
        </w:rPr>
        <w:t xml:space="preserve"> or the Generic Clearance for Testing, covered under OMB approval #0607-0978 </w:t>
      </w:r>
      <w:r w:rsidRPr="00B108D5">
        <w:rPr>
          <w:rFonts w:asciiTheme="minorHAnsi" w:hAnsiTheme="minorHAnsi" w:cstheme="minorHAnsi"/>
        </w:rPr>
        <w:t xml:space="preserve">. </w:t>
      </w:r>
      <w:r w:rsidRPr="00B108D5" w:rsidR="005166D6">
        <w:rPr>
          <w:rFonts w:asciiTheme="minorHAnsi" w:hAnsiTheme="minorHAnsi" w:cstheme="minorHAnsi"/>
        </w:rPr>
        <w:t xml:space="preserve">For the purposes of fully defining the Evaluations and </w:t>
      </w:r>
      <w:r w:rsidRPr="00B108D5" w:rsidR="001977BE">
        <w:rPr>
          <w:rFonts w:asciiTheme="minorHAnsi" w:hAnsiTheme="minorHAnsi" w:cstheme="minorHAnsi"/>
        </w:rPr>
        <w:t>Experi</w:t>
      </w:r>
      <w:r w:rsidRPr="00B108D5" w:rsidR="005166D6">
        <w:rPr>
          <w:rFonts w:asciiTheme="minorHAnsi" w:hAnsiTheme="minorHAnsi" w:cstheme="minorHAnsi"/>
        </w:rPr>
        <w:t xml:space="preserve">ments operation, specific assessments, evaluations, and experiments planned for the 2020 Census are documented in the table below. </w:t>
      </w:r>
      <w:r w:rsidRPr="00B108D5" w:rsidR="00F94AFE">
        <w:rPr>
          <w:rFonts w:asciiTheme="minorHAnsi" w:hAnsiTheme="minorHAnsi" w:cstheme="minorHAnsi"/>
        </w:rPr>
        <w:t xml:space="preserve">There have been some updates since the Evaluations and Experiments revision was initially submitted. The list of operational assessments has been expanded to include the recently-added Mobile Questionnaire Assistance and the Count Review operation. </w:t>
      </w:r>
      <w:r w:rsidRPr="00B108D5" w:rsidR="001E7E6A">
        <w:rPr>
          <w:rFonts w:asciiTheme="minorHAnsi" w:hAnsiTheme="minorHAnsi" w:cstheme="minorHAnsi"/>
        </w:rPr>
        <w:t xml:space="preserve">In addition, the Content and Forms Design Operational Assessment has been split into two assessments: </w:t>
      </w:r>
      <w:r w:rsidRPr="00B108D5" w:rsidR="00604A29">
        <w:rPr>
          <w:rFonts w:asciiTheme="minorHAnsi" w:hAnsiTheme="minorHAnsi" w:cstheme="minorHAnsi"/>
          <w:iCs/>
          <w:color w:val="000000"/>
          <w:lang w:val="en"/>
        </w:rPr>
        <w:t xml:space="preserve">Paper Questionnaires and </w:t>
      </w:r>
      <w:proofErr w:type="spellStart"/>
      <w:r w:rsidRPr="00B108D5" w:rsidR="00604A29">
        <w:rPr>
          <w:rFonts w:asciiTheme="minorHAnsi" w:hAnsiTheme="minorHAnsi" w:cstheme="minorHAnsi"/>
          <w:iCs/>
          <w:color w:val="000000"/>
          <w:lang w:val="en"/>
        </w:rPr>
        <w:t>Non</w:t>
      </w:r>
      <w:r w:rsidRPr="00B108D5" w:rsidR="001E7E6A">
        <w:rPr>
          <w:rFonts w:asciiTheme="minorHAnsi" w:hAnsiTheme="minorHAnsi" w:cstheme="minorHAnsi"/>
          <w:iCs/>
          <w:color w:val="000000"/>
          <w:lang w:val="en"/>
        </w:rPr>
        <w:t>questionnaire</w:t>
      </w:r>
      <w:proofErr w:type="spellEnd"/>
      <w:r w:rsidRPr="00B108D5" w:rsidR="001E7E6A">
        <w:rPr>
          <w:rFonts w:asciiTheme="minorHAnsi" w:hAnsiTheme="minorHAnsi" w:cstheme="minorHAnsi"/>
          <w:iCs/>
          <w:color w:val="000000"/>
          <w:lang w:val="en"/>
        </w:rPr>
        <w:t xml:space="preserve"> Material Design,</w:t>
      </w:r>
      <w:r w:rsidRPr="00B108D5" w:rsidR="001E7E6A">
        <w:rPr>
          <w:rFonts w:asciiTheme="minorHAnsi" w:hAnsiTheme="minorHAnsi" w:cstheme="minorHAnsi"/>
          <w:color w:val="000000"/>
          <w:lang w:val="en"/>
        </w:rPr>
        <w:t xml:space="preserve"> and </w:t>
      </w:r>
      <w:r w:rsidRPr="00B108D5" w:rsidR="001E7E6A">
        <w:rPr>
          <w:rFonts w:asciiTheme="minorHAnsi" w:hAnsiTheme="minorHAnsi" w:cstheme="minorHAnsi"/>
          <w:iCs/>
          <w:color w:val="000000"/>
          <w:lang w:val="en"/>
        </w:rPr>
        <w:t xml:space="preserve">Content Specifications for Automated Data Collection Instruments. </w:t>
      </w:r>
      <w:r w:rsidRPr="00B108D5" w:rsidR="00F94AFE">
        <w:rPr>
          <w:rFonts w:asciiTheme="minorHAnsi" w:hAnsiTheme="minorHAnsi" w:cstheme="minorHAnsi"/>
        </w:rPr>
        <w:t xml:space="preserve">The planned </w:t>
      </w:r>
      <w:r w:rsidRPr="00B108D5" w:rsidR="00007BE3">
        <w:rPr>
          <w:rFonts w:asciiTheme="minorHAnsi" w:hAnsiTheme="minorHAnsi" w:cstheme="minorHAnsi"/>
        </w:rPr>
        <w:t>evaluations have</w:t>
      </w:r>
      <w:r w:rsidRPr="00B108D5" w:rsidR="00F94AFE">
        <w:rPr>
          <w:rFonts w:asciiTheme="minorHAnsi" w:hAnsiTheme="minorHAnsi" w:cstheme="minorHAnsi"/>
        </w:rPr>
        <w:t xml:space="preserve"> been expanded to include additional evaluations of the Integrated Partnership and Communications operation. </w:t>
      </w:r>
      <w:r w:rsidRPr="00B108D5" w:rsidR="007D5DD2">
        <w:rPr>
          <w:rFonts w:asciiTheme="minorHAnsi" w:hAnsiTheme="minorHAnsi" w:cstheme="minorHAnsi"/>
        </w:rPr>
        <w:t>Th</w:t>
      </w:r>
      <w:r w:rsidRPr="00B108D5" w:rsidR="005166D6">
        <w:rPr>
          <w:rFonts w:asciiTheme="minorHAnsi" w:hAnsiTheme="minorHAnsi" w:cstheme="minorHAnsi"/>
        </w:rPr>
        <w:t>e evaluations and experiments</w:t>
      </w:r>
      <w:r w:rsidRPr="00B108D5" w:rsidR="007D5DD2">
        <w:rPr>
          <w:rFonts w:asciiTheme="minorHAnsi" w:hAnsiTheme="minorHAnsi" w:cstheme="minorHAnsi"/>
        </w:rPr>
        <w:t xml:space="preserve"> included</w:t>
      </w:r>
      <w:r w:rsidRPr="00B108D5" w:rsidR="005166D6">
        <w:rPr>
          <w:rFonts w:asciiTheme="minorHAnsi" w:hAnsiTheme="minorHAnsi" w:cstheme="minorHAnsi"/>
        </w:rPr>
        <w:t xml:space="preserve"> in other OMB approval packages </w:t>
      </w:r>
      <w:r w:rsidRPr="00B108D5" w:rsidR="007D5DD2">
        <w:rPr>
          <w:rFonts w:asciiTheme="minorHAnsi" w:hAnsiTheme="minorHAnsi" w:cstheme="minorHAnsi"/>
        </w:rPr>
        <w:t>are shown in italics and</w:t>
      </w:r>
      <w:r w:rsidRPr="00B108D5" w:rsidR="005166D6">
        <w:rPr>
          <w:rFonts w:asciiTheme="minorHAnsi" w:hAnsiTheme="minorHAnsi" w:cstheme="minorHAnsi"/>
        </w:rPr>
        <w:t xml:space="preserve"> noted in the footnotes to the table.</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6934"/>
        <w:gridCol w:w="2624"/>
      </w:tblGrid>
      <w:tr w:rsidRPr="00B108D5" w:rsidR="005166D6" w:rsidTr="00415F99" w14:paraId="30EC1689" w14:textId="77777777">
        <w:trPr>
          <w:trHeight w:val="506"/>
        </w:trPr>
        <w:tc>
          <w:tcPr>
            <w:tcW w:w="9558" w:type="dxa"/>
            <w:gridSpan w:val="2"/>
            <w:shd w:val="clear" w:color="auto" w:fill="auto"/>
          </w:tcPr>
          <w:p w:rsidRPr="00B108D5" w:rsidR="005166D6" w:rsidP="00415F99" w:rsidRDefault="005166D6" w14:paraId="2222ED08" w14:textId="77777777">
            <w:pPr>
              <w:rPr>
                <w:rFonts w:asciiTheme="minorHAnsi" w:hAnsiTheme="minorHAnsi" w:cstheme="minorHAnsi"/>
                <w:sz w:val="20"/>
                <w:szCs w:val="20"/>
              </w:rPr>
            </w:pPr>
            <w:r w:rsidRPr="00B108D5">
              <w:rPr>
                <w:rFonts w:asciiTheme="minorHAnsi" w:hAnsiTheme="minorHAnsi" w:cstheme="minorHAnsi"/>
                <w:b/>
              </w:rPr>
              <w:t>2020 Census Operational Assessments</w:t>
            </w:r>
          </w:p>
        </w:tc>
      </w:tr>
      <w:tr w:rsidRPr="00B108D5" w:rsidR="005166D6" w:rsidTr="00415F99" w14:paraId="09C73B0A" w14:textId="77777777">
        <w:trPr>
          <w:trHeight w:val="506"/>
        </w:trPr>
        <w:tc>
          <w:tcPr>
            <w:tcW w:w="9558" w:type="dxa"/>
            <w:gridSpan w:val="2"/>
            <w:shd w:val="clear" w:color="auto" w:fill="auto"/>
            <w:vAlign w:val="center"/>
          </w:tcPr>
          <w:p w:rsidRPr="00B108D5" w:rsidR="005166D6" w:rsidP="00415F99" w:rsidRDefault="005166D6" w14:paraId="6C295C4F" w14:textId="77777777">
            <w:pPr>
              <w:rPr>
                <w:rFonts w:asciiTheme="minorHAnsi" w:hAnsiTheme="minorHAnsi" w:cstheme="minorHAnsi"/>
                <w:sz w:val="20"/>
                <w:szCs w:val="20"/>
              </w:rPr>
            </w:pPr>
            <w:r w:rsidRPr="00B108D5">
              <w:rPr>
                <w:rFonts w:asciiTheme="minorHAnsi" w:hAnsiTheme="minorHAnsi" w:cstheme="minorHAnsi"/>
                <w:sz w:val="20"/>
                <w:szCs w:val="20"/>
              </w:rPr>
              <w:t>Archiving Operational Assessment</w:t>
            </w:r>
          </w:p>
        </w:tc>
      </w:tr>
      <w:tr w:rsidRPr="00B108D5" w:rsidR="005166D6" w:rsidTr="00415F99" w14:paraId="5229F077" w14:textId="77777777">
        <w:trPr>
          <w:trHeight w:val="507"/>
        </w:trPr>
        <w:tc>
          <w:tcPr>
            <w:tcW w:w="9558" w:type="dxa"/>
            <w:gridSpan w:val="2"/>
            <w:shd w:val="clear" w:color="auto" w:fill="auto"/>
            <w:vAlign w:val="center"/>
            <w:hideMark/>
          </w:tcPr>
          <w:p w:rsidRPr="00B108D5" w:rsidR="005166D6" w:rsidP="00415F99" w:rsidRDefault="005166D6" w14:paraId="3B309752" w14:textId="77777777">
            <w:pPr>
              <w:rPr>
                <w:rFonts w:asciiTheme="minorHAnsi" w:hAnsiTheme="minorHAnsi" w:cstheme="minorHAnsi"/>
                <w:sz w:val="20"/>
              </w:rPr>
            </w:pPr>
            <w:r w:rsidRPr="00B108D5">
              <w:rPr>
                <w:rFonts w:asciiTheme="minorHAnsi" w:hAnsiTheme="minorHAnsi" w:cstheme="minorHAnsi"/>
                <w:sz w:val="20"/>
              </w:rPr>
              <w:t>Census Questionnaire Assistance Operational Assessment</w:t>
            </w:r>
          </w:p>
        </w:tc>
      </w:tr>
      <w:tr w:rsidRPr="00B108D5" w:rsidR="005166D6" w:rsidTr="00415F99" w14:paraId="0EED28F4" w14:textId="77777777">
        <w:trPr>
          <w:trHeight w:val="506"/>
        </w:trPr>
        <w:tc>
          <w:tcPr>
            <w:tcW w:w="9558" w:type="dxa"/>
            <w:gridSpan w:val="2"/>
            <w:shd w:val="clear" w:color="auto" w:fill="auto"/>
            <w:vAlign w:val="center"/>
            <w:hideMark/>
          </w:tcPr>
          <w:p w:rsidRPr="00B108D5" w:rsidR="005166D6" w:rsidP="00415F99" w:rsidRDefault="005166D6" w14:paraId="2DFAF09B" w14:textId="59F45263">
            <w:pPr>
              <w:rPr>
                <w:rFonts w:asciiTheme="minorHAnsi" w:hAnsiTheme="minorHAnsi" w:cstheme="minorHAnsi"/>
                <w:sz w:val="20"/>
                <w:szCs w:val="20"/>
              </w:rPr>
            </w:pPr>
            <w:r w:rsidRPr="00B108D5">
              <w:rPr>
                <w:rFonts w:asciiTheme="minorHAnsi" w:hAnsiTheme="minorHAnsi" w:cstheme="minorHAnsi"/>
                <w:sz w:val="20"/>
                <w:szCs w:val="20"/>
              </w:rPr>
              <w:t xml:space="preserve">Content and Forms Design </w:t>
            </w:r>
            <w:r w:rsidRPr="00B108D5" w:rsidR="004D0914">
              <w:rPr>
                <w:rFonts w:asciiTheme="minorHAnsi" w:hAnsiTheme="minorHAnsi" w:cstheme="minorHAnsi"/>
                <w:sz w:val="20"/>
                <w:szCs w:val="20"/>
              </w:rPr>
              <w:t>-</w:t>
            </w:r>
            <w:r w:rsidRPr="00B108D5" w:rsidR="00604A29">
              <w:rPr>
                <w:rFonts w:asciiTheme="minorHAnsi" w:hAnsiTheme="minorHAnsi" w:cstheme="minorHAnsi"/>
                <w:sz w:val="20"/>
                <w:szCs w:val="20"/>
              </w:rPr>
              <w:t xml:space="preserve"> Paper Questionnaires and </w:t>
            </w:r>
            <w:proofErr w:type="spellStart"/>
            <w:r w:rsidRPr="00B108D5" w:rsidR="00604A29">
              <w:rPr>
                <w:rFonts w:asciiTheme="minorHAnsi" w:hAnsiTheme="minorHAnsi" w:cstheme="minorHAnsi"/>
                <w:sz w:val="20"/>
                <w:szCs w:val="20"/>
              </w:rPr>
              <w:t>Nonquestionnaire</w:t>
            </w:r>
            <w:proofErr w:type="spellEnd"/>
            <w:r w:rsidRPr="00B108D5" w:rsidR="00604A29">
              <w:rPr>
                <w:rFonts w:asciiTheme="minorHAnsi" w:hAnsiTheme="minorHAnsi" w:cstheme="minorHAnsi"/>
                <w:sz w:val="20"/>
                <w:szCs w:val="20"/>
              </w:rPr>
              <w:t xml:space="preserve"> Material Design</w:t>
            </w:r>
            <w:r w:rsidRPr="00B108D5" w:rsidR="004D0914">
              <w:rPr>
                <w:rFonts w:asciiTheme="minorHAnsi" w:hAnsiTheme="minorHAnsi" w:cstheme="minorHAnsi"/>
                <w:sz w:val="20"/>
                <w:szCs w:val="20"/>
              </w:rPr>
              <w:t xml:space="preserve"> Operational Assessment</w:t>
            </w:r>
          </w:p>
        </w:tc>
      </w:tr>
      <w:tr w:rsidRPr="00B108D5" w:rsidR="00604A29" w:rsidTr="00415F99" w14:paraId="729892A0" w14:textId="77777777">
        <w:trPr>
          <w:trHeight w:val="506"/>
        </w:trPr>
        <w:tc>
          <w:tcPr>
            <w:tcW w:w="9558" w:type="dxa"/>
            <w:gridSpan w:val="2"/>
            <w:shd w:val="clear" w:color="auto" w:fill="auto"/>
            <w:vAlign w:val="center"/>
          </w:tcPr>
          <w:p w:rsidRPr="00B108D5" w:rsidR="00604A29" w:rsidP="00415F99" w:rsidRDefault="00604A29" w14:paraId="5718EF13" w14:textId="3A7F5562">
            <w:pPr>
              <w:rPr>
                <w:rFonts w:asciiTheme="minorHAnsi" w:hAnsiTheme="minorHAnsi" w:cstheme="minorHAnsi"/>
                <w:sz w:val="20"/>
                <w:szCs w:val="20"/>
              </w:rPr>
            </w:pPr>
            <w:r w:rsidRPr="00B108D5">
              <w:rPr>
                <w:rFonts w:asciiTheme="minorHAnsi" w:hAnsiTheme="minorHAnsi" w:cstheme="minorHAnsi"/>
                <w:sz w:val="20"/>
                <w:szCs w:val="20"/>
              </w:rPr>
              <w:t>Content and Form</w:t>
            </w:r>
            <w:r w:rsidRPr="00B108D5" w:rsidR="004D0914">
              <w:rPr>
                <w:rFonts w:asciiTheme="minorHAnsi" w:hAnsiTheme="minorHAnsi" w:cstheme="minorHAnsi"/>
                <w:sz w:val="20"/>
                <w:szCs w:val="20"/>
              </w:rPr>
              <w:t>s Design -</w:t>
            </w:r>
            <w:r w:rsidRPr="00B108D5">
              <w:rPr>
                <w:rFonts w:asciiTheme="minorHAnsi" w:hAnsiTheme="minorHAnsi" w:cstheme="minorHAnsi"/>
                <w:sz w:val="20"/>
                <w:szCs w:val="20"/>
              </w:rPr>
              <w:t xml:space="preserve"> Content Specifications for Automated Data Collection Instruments</w:t>
            </w:r>
            <w:r w:rsidRPr="00B108D5" w:rsidR="004D0914">
              <w:rPr>
                <w:rFonts w:asciiTheme="minorHAnsi" w:hAnsiTheme="minorHAnsi" w:cstheme="minorHAnsi"/>
                <w:sz w:val="20"/>
                <w:szCs w:val="20"/>
              </w:rPr>
              <w:t xml:space="preserve"> Operational Assessment</w:t>
            </w:r>
          </w:p>
        </w:tc>
      </w:tr>
      <w:tr w:rsidRPr="00B108D5" w:rsidR="005166D6" w:rsidTr="00415F99" w14:paraId="71F0F665" w14:textId="77777777">
        <w:trPr>
          <w:trHeight w:val="507"/>
        </w:trPr>
        <w:tc>
          <w:tcPr>
            <w:tcW w:w="9558" w:type="dxa"/>
            <w:gridSpan w:val="2"/>
            <w:shd w:val="clear" w:color="auto" w:fill="auto"/>
            <w:vAlign w:val="center"/>
            <w:hideMark/>
          </w:tcPr>
          <w:p w:rsidRPr="00B108D5" w:rsidR="005166D6" w:rsidP="00415F99" w:rsidRDefault="005166D6" w14:paraId="3B48C66C" w14:textId="77777777">
            <w:pPr>
              <w:rPr>
                <w:rFonts w:asciiTheme="minorHAnsi" w:hAnsiTheme="minorHAnsi" w:cstheme="minorHAnsi"/>
                <w:sz w:val="20"/>
                <w:szCs w:val="20"/>
              </w:rPr>
            </w:pPr>
            <w:r w:rsidRPr="00B108D5">
              <w:rPr>
                <w:rFonts w:asciiTheme="minorHAnsi" w:hAnsiTheme="minorHAnsi" w:cstheme="minorHAnsi"/>
                <w:sz w:val="20"/>
                <w:szCs w:val="20"/>
              </w:rPr>
              <w:t>Coverage Improvement Operational Assessment</w:t>
            </w:r>
          </w:p>
        </w:tc>
      </w:tr>
      <w:tr w:rsidRPr="00B108D5" w:rsidR="00DA170F" w:rsidTr="00415F99" w14:paraId="530AE92E" w14:textId="77777777">
        <w:trPr>
          <w:trHeight w:val="507"/>
        </w:trPr>
        <w:tc>
          <w:tcPr>
            <w:tcW w:w="9558" w:type="dxa"/>
            <w:gridSpan w:val="2"/>
            <w:shd w:val="clear" w:color="auto" w:fill="auto"/>
            <w:vAlign w:val="center"/>
          </w:tcPr>
          <w:p w:rsidRPr="00B108D5" w:rsidR="00DA170F" w:rsidP="00415F99" w:rsidRDefault="00DA170F" w14:paraId="46AF6D8F" w14:textId="0145C9F4">
            <w:pPr>
              <w:rPr>
                <w:rFonts w:asciiTheme="minorHAnsi" w:hAnsiTheme="minorHAnsi" w:cstheme="minorHAnsi"/>
                <w:sz w:val="20"/>
                <w:szCs w:val="20"/>
              </w:rPr>
            </w:pPr>
            <w:r w:rsidRPr="00B108D5">
              <w:rPr>
                <w:rFonts w:asciiTheme="minorHAnsi" w:hAnsiTheme="minorHAnsi" w:cstheme="minorHAnsi"/>
                <w:sz w:val="20"/>
                <w:szCs w:val="20"/>
              </w:rPr>
              <w:t>Count Review Operational Assessment</w:t>
            </w:r>
          </w:p>
        </w:tc>
      </w:tr>
      <w:tr w:rsidRPr="00B108D5" w:rsidR="005166D6" w:rsidTr="00415F99" w14:paraId="0822D8DB" w14:textId="77777777">
        <w:trPr>
          <w:trHeight w:val="506"/>
        </w:trPr>
        <w:tc>
          <w:tcPr>
            <w:tcW w:w="9558" w:type="dxa"/>
            <w:gridSpan w:val="2"/>
            <w:shd w:val="clear" w:color="auto" w:fill="auto"/>
            <w:vAlign w:val="center"/>
            <w:hideMark/>
          </w:tcPr>
          <w:p w:rsidRPr="00B108D5" w:rsidR="005166D6" w:rsidP="00415F99" w:rsidRDefault="005166D6" w14:paraId="442986BD" w14:textId="77777777">
            <w:pPr>
              <w:rPr>
                <w:rFonts w:asciiTheme="minorHAnsi" w:hAnsiTheme="minorHAnsi" w:cstheme="minorHAnsi"/>
                <w:sz w:val="20"/>
                <w:szCs w:val="20"/>
              </w:rPr>
            </w:pPr>
            <w:r w:rsidRPr="00B108D5">
              <w:rPr>
                <w:rFonts w:asciiTheme="minorHAnsi" w:hAnsiTheme="minorHAnsi" w:cstheme="minorHAnsi"/>
                <w:sz w:val="20"/>
                <w:szCs w:val="20"/>
              </w:rPr>
              <w:t>Count Question Resolution Operational Assessment</w:t>
            </w:r>
          </w:p>
        </w:tc>
      </w:tr>
      <w:tr w:rsidRPr="00B108D5" w:rsidR="005166D6" w:rsidTr="00415F99" w14:paraId="7FF581C7" w14:textId="77777777">
        <w:trPr>
          <w:trHeight w:val="506"/>
        </w:trPr>
        <w:tc>
          <w:tcPr>
            <w:tcW w:w="9558" w:type="dxa"/>
            <w:gridSpan w:val="2"/>
            <w:shd w:val="clear" w:color="auto" w:fill="auto"/>
            <w:vAlign w:val="center"/>
            <w:hideMark/>
          </w:tcPr>
          <w:p w:rsidRPr="00B108D5" w:rsidR="005166D6" w:rsidP="00415F99" w:rsidRDefault="005166D6" w14:paraId="3BE5F505" w14:textId="77777777">
            <w:pPr>
              <w:rPr>
                <w:rFonts w:asciiTheme="minorHAnsi" w:hAnsiTheme="minorHAnsi" w:cstheme="minorHAnsi"/>
                <w:sz w:val="20"/>
                <w:szCs w:val="20"/>
              </w:rPr>
            </w:pPr>
            <w:r w:rsidRPr="00B108D5">
              <w:rPr>
                <w:rFonts w:asciiTheme="minorHAnsi" w:hAnsiTheme="minorHAnsi" w:cstheme="minorHAnsi"/>
                <w:sz w:val="20"/>
                <w:szCs w:val="20"/>
              </w:rPr>
              <w:t xml:space="preserve">Decennial Logistics Management - Logistics Management Support Operational Assessment  </w:t>
            </w:r>
          </w:p>
        </w:tc>
      </w:tr>
      <w:tr w:rsidRPr="00B108D5" w:rsidR="005166D6" w:rsidTr="00415F99" w14:paraId="48DFAF3B" w14:textId="77777777">
        <w:trPr>
          <w:trHeight w:val="507"/>
        </w:trPr>
        <w:tc>
          <w:tcPr>
            <w:tcW w:w="9558" w:type="dxa"/>
            <w:gridSpan w:val="2"/>
            <w:shd w:val="clear" w:color="auto" w:fill="auto"/>
            <w:vAlign w:val="center"/>
            <w:hideMark/>
          </w:tcPr>
          <w:p w:rsidRPr="00B108D5" w:rsidR="005166D6" w:rsidP="00415F99" w:rsidRDefault="005166D6" w14:paraId="08809BA5" w14:textId="77777777">
            <w:pPr>
              <w:rPr>
                <w:rFonts w:asciiTheme="minorHAnsi" w:hAnsiTheme="minorHAnsi" w:cstheme="minorHAnsi"/>
                <w:sz w:val="20"/>
                <w:szCs w:val="20"/>
              </w:rPr>
            </w:pPr>
            <w:r w:rsidRPr="00B108D5">
              <w:rPr>
                <w:rFonts w:asciiTheme="minorHAnsi" w:hAnsiTheme="minorHAnsi" w:cstheme="minorHAnsi"/>
                <w:sz w:val="20"/>
                <w:szCs w:val="20"/>
              </w:rPr>
              <w:t>Decennial Logistics Management - Space Acquisition and Lease Management Operational Assessment</w:t>
            </w:r>
          </w:p>
        </w:tc>
      </w:tr>
      <w:tr w:rsidRPr="00B108D5" w:rsidR="005166D6" w:rsidTr="00415F99" w14:paraId="1606AF22" w14:textId="77777777">
        <w:trPr>
          <w:trHeight w:val="506"/>
        </w:trPr>
        <w:tc>
          <w:tcPr>
            <w:tcW w:w="9558" w:type="dxa"/>
            <w:gridSpan w:val="2"/>
            <w:shd w:val="clear" w:color="auto" w:fill="auto"/>
            <w:vAlign w:val="center"/>
            <w:hideMark/>
          </w:tcPr>
          <w:p w:rsidRPr="00B108D5" w:rsidR="005166D6" w:rsidP="00415F99" w:rsidRDefault="005166D6" w14:paraId="48523D4E" w14:textId="77777777">
            <w:pPr>
              <w:rPr>
                <w:rFonts w:asciiTheme="minorHAnsi" w:hAnsiTheme="minorHAnsi" w:cstheme="minorHAnsi"/>
                <w:sz w:val="20"/>
                <w:szCs w:val="20"/>
              </w:rPr>
            </w:pPr>
            <w:r w:rsidRPr="00B108D5">
              <w:rPr>
                <w:rFonts w:asciiTheme="minorHAnsi" w:hAnsiTheme="minorHAnsi" w:cstheme="minorHAnsi"/>
                <w:sz w:val="20"/>
                <w:szCs w:val="20"/>
              </w:rPr>
              <w:t>Decennial Service Center Operational Assessment</w:t>
            </w:r>
          </w:p>
        </w:tc>
      </w:tr>
      <w:tr w:rsidRPr="00B108D5" w:rsidR="005166D6" w:rsidTr="00415F99" w14:paraId="60181E1C" w14:textId="77777777">
        <w:trPr>
          <w:trHeight w:val="507"/>
        </w:trPr>
        <w:tc>
          <w:tcPr>
            <w:tcW w:w="9558" w:type="dxa"/>
            <w:gridSpan w:val="2"/>
            <w:shd w:val="clear" w:color="auto" w:fill="auto"/>
            <w:vAlign w:val="center"/>
            <w:hideMark/>
          </w:tcPr>
          <w:p w:rsidRPr="00B108D5" w:rsidR="005166D6" w:rsidP="00415F99" w:rsidRDefault="005166D6" w14:paraId="19795E01" w14:textId="77777777">
            <w:pPr>
              <w:rPr>
                <w:rFonts w:asciiTheme="minorHAnsi" w:hAnsiTheme="minorHAnsi" w:cstheme="minorHAnsi"/>
                <w:sz w:val="20"/>
                <w:szCs w:val="20"/>
              </w:rPr>
            </w:pPr>
            <w:r w:rsidRPr="00B108D5">
              <w:rPr>
                <w:rFonts w:asciiTheme="minorHAnsi" w:hAnsiTheme="minorHAnsi" w:cstheme="minorHAnsi"/>
                <w:sz w:val="20"/>
                <w:szCs w:val="20"/>
              </w:rPr>
              <w:t>Demographic Analysis Operational Assessment</w:t>
            </w:r>
          </w:p>
        </w:tc>
      </w:tr>
      <w:tr w:rsidRPr="00B108D5" w:rsidR="005166D6" w:rsidTr="00415F99" w14:paraId="1C164383" w14:textId="77777777">
        <w:trPr>
          <w:trHeight w:val="506"/>
        </w:trPr>
        <w:tc>
          <w:tcPr>
            <w:tcW w:w="9558" w:type="dxa"/>
            <w:gridSpan w:val="2"/>
            <w:shd w:val="clear" w:color="auto" w:fill="auto"/>
            <w:vAlign w:val="center"/>
          </w:tcPr>
          <w:p w:rsidRPr="00B108D5" w:rsidR="005166D6" w:rsidP="00415F99" w:rsidRDefault="005166D6" w14:paraId="1847F888" w14:textId="77777777">
            <w:pPr>
              <w:rPr>
                <w:rFonts w:asciiTheme="minorHAnsi" w:hAnsiTheme="minorHAnsi" w:cstheme="minorHAnsi"/>
                <w:sz w:val="20"/>
                <w:szCs w:val="20"/>
              </w:rPr>
            </w:pPr>
            <w:r w:rsidRPr="00B108D5">
              <w:rPr>
                <w:rFonts w:asciiTheme="minorHAnsi" w:hAnsiTheme="minorHAnsi" w:cstheme="minorHAnsi"/>
                <w:sz w:val="20"/>
                <w:szCs w:val="20"/>
              </w:rPr>
              <w:t>Enumeration at Transitory Locations Advance Contact Operational Assessment</w:t>
            </w:r>
          </w:p>
        </w:tc>
      </w:tr>
      <w:tr w:rsidRPr="00B108D5" w:rsidR="005166D6" w:rsidTr="00415F99" w14:paraId="400F8F4D" w14:textId="77777777">
        <w:trPr>
          <w:trHeight w:val="506"/>
        </w:trPr>
        <w:tc>
          <w:tcPr>
            <w:tcW w:w="9558" w:type="dxa"/>
            <w:gridSpan w:val="2"/>
            <w:shd w:val="clear" w:color="auto" w:fill="auto"/>
            <w:vAlign w:val="center"/>
            <w:hideMark/>
          </w:tcPr>
          <w:p w:rsidRPr="00B108D5" w:rsidR="005166D6" w:rsidP="00415F99" w:rsidRDefault="005166D6" w14:paraId="1D28C4B8" w14:textId="77777777">
            <w:pPr>
              <w:rPr>
                <w:rFonts w:asciiTheme="minorHAnsi" w:hAnsiTheme="minorHAnsi" w:cstheme="minorHAnsi"/>
                <w:sz w:val="20"/>
                <w:szCs w:val="20"/>
              </w:rPr>
            </w:pPr>
            <w:r w:rsidRPr="00B108D5">
              <w:rPr>
                <w:rFonts w:asciiTheme="minorHAnsi" w:hAnsiTheme="minorHAnsi" w:cstheme="minorHAnsi"/>
                <w:sz w:val="20"/>
                <w:szCs w:val="20"/>
              </w:rPr>
              <w:t>Enumeration at Transitory Locations Operational Assessment</w:t>
            </w:r>
          </w:p>
        </w:tc>
      </w:tr>
      <w:tr w:rsidRPr="00B108D5" w:rsidR="005166D6" w:rsidTr="00415F99" w14:paraId="097BF2A5" w14:textId="77777777">
        <w:trPr>
          <w:trHeight w:val="507"/>
        </w:trPr>
        <w:tc>
          <w:tcPr>
            <w:tcW w:w="9558" w:type="dxa"/>
            <w:gridSpan w:val="2"/>
            <w:shd w:val="clear" w:color="auto" w:fill="auto"/>
            <w:vAlign w:val="center"/>
            <w:hideMark/>
          </w:tcPr>
          <w:p w:rsidRPr="00B108D5" w:rsidR="005166D6" w:rsidP="00415F99" w:rsidRDefault="005166D6" w14:paraId="2FF94940" w14:textId="77777777">
            <w:pPr>
              <w:rPr>
                <w:rFonts w:asciiTheme="minorHAnsi" w:hAnsiTheme="minorHAnsi" w:cstheme="minorHAnsi"/>
                <w:sz w:val="20"/>
                <w:szCs w:val="20"/>
              </w:rPr>
            </w:pPr>
            <w:r w:rsidRPr="00B108D5">
              <w:rPr>
                <w:rFonts w:asciiTheme="minorHAnsi" w:hAnsiTheme="minorHAnsi" w:cstheme="minorHAnsi"/>
                <w:sz w:val="20"/>
                <w:szCs w:val="20"/>
              </w:rPr>
              <w:t>Evaluations and Experiments Operational Assessment</w:t>
            </w:r>
          </w:p>
        </w:tc>
      </w:tr>
      <w:tr w:rsidRPr="00B108D5" w:rsidR="005166D6" w:rsidTr="00415F99" w14:paraId="0A59B8F7" w14:textId="77777777">
        <w:trPr>
          <w:trHeight w:val="506"/>
        </w:trPr>
        <w:tc>
          <w:tcPr>
            <w:tcW w:w="9558" w:type="dxa"/>
            <w:gridSpan w:val="2"/>
            <w:shd w:val="clear" w:color="auto" w:fill="auto"/>
            <w:vAlign w:val="center"/>
          </w:tcPr>
          <w:p w:rsidRPr="00B108D5" w:rsidR="005166D6" w:rsidP="00415F99" w:rsidRDefault="005166D6" w14:paraId="731867F9" w14:textId="77777777">
            <w:pPr>
              <w:rPr>
                <w:rFonts w:asciiTheme="minorHAnsi" w:hAnsiTheme="minorHAnsi" w:cstheme="minorHAnsi"/>
                <w:sz w:val="20"/>
                <w:szCs w:val="20"/>
              </w:rPr>
            </w:pPr>
            <w:r w:rsidRPr="00B108D5">
              <w:rPr>
                <w:rFonts w:asciiTheme="minorHAnsi" w:hAnsiTheme="minorHAnsi" w:cstheme="minorHAnsi"/>
                <w:sz w:val="20"/>
                <w:szCs w:val="20"/>
              </w:rPr>
              <w:t>Federally Affiliated Count Overseas Operational Assessment</w:t>
            </w:r>
          </w:p>
        </w:tc>
      </w:tr>
      <w:tr w:rsidRPr="00B108D5" w:rsidR="005166D6" w:rsidTr="00415F99" w14:paraId="0407A560" w14:textId="77777777">
        <w:trPr>
          <w:trHeight w:val="507"/>
        </w:trPr>
        <w:tc>
          <w:tcPr>
            <w:tcW w:w="9558" w:type="dxa"/>
            <w:gridSpan w:val="2"/>
            <w:shd w:val="clear" w:color="auto" w:fill="auto"/>
            <w:vAlign w:val="center"/>
            <w:hideMark/>
          </w:tcPr>
          <w:p w:rsidRPr="00B108D5" w:rsidR="005166D6" w:rsidP="00415F99" w:rsidRDefault="005166D6" w14:paraId="2F1998CC" w14:textId="77777777">
            <w:pPr>
              <w:rPr>
                <w:rFonts w:asciiTheme="minorHAnsi" w:hAnsiTheme="minorHAnsi" w:cstheme="minorHAnsi"/>
                <w:sz w:val="20"/>
                <w:szCs w:val="20"/>
              </w:rPr>
            </w:pPr>
            <w:r w:rsidRPr="00B108D5">
              <w:rPr>
                <w:rFonts w:asciiTheme="minorHAnsi" w:hAnsiTheme="minorHAnsi" w:cstheme="minorHAnsi"/>
                <w:sz w:val="20"/>
                <w:szCs w:val="20"/>
              </w:rPr>
              <w:t xml:space="preserve">Field Infrastructure – Field Office Administration and Payroll Operational Assessment  </w:t>
            </w:r>
          </w:p>
        </w:tc>
      </w:tr>
      <w:tr w:rsidRPr="00B108D5" w:rsidR="005166D6" w:rsidTr="00415F99" w14:paraId="64658996" w14:textId="77777777">
        <w:trPr>
          <w:trHeight w:val="506"/>
        </w:trPr>
        <w:tc>
          <w:tcPr>
            <w:tcW w:w="9558" w:type="dxa"/>
            <w:gridSpan w:val="2"/>
            <w:shd w:val="clear" w:color="auto" w:fill="auto"/>
            <w:vAlign w:val="center"/>
            <w:hideMark/>
          </w:tcPr>
          <w:p w:rsidRPr="00B108D5" w:rsidR="005166D6" w:rsidP="00415F99" w:rsidRDefault="005166D6" w14:paraId="3460107E" w14:textId="77777777">
            <w:pPr>
              <w:rPr>
                <w:rFonts w:asciiTheme="minorHAnsi" w:hAnsiTheme="minorHAnsi" w:cstheme="minorHAnsi"/>
                <w:sz w:val="20"/>
                <w:szCs w:val="20"/>
              </w:rPr>
            </w:pPr>
            <w:r w:rsidRPr="00B108D5">
              <w:rPr>
                <w:rFonts w:asciiTheme="minorHAnsi" w:hAnsiTheme="minorHAnsi" w:cstheme="minorHAnsi"/>
                <w:sz w:val="20"/>
                <w:szCs w:val="20"/>
              </w:rPr>
              <w:t>Field Infrastructure – Recruiting, Onboarding, and Training Operational Assessment</w:t>
            </w:r>
          </w:p>
        </w:tc>
      </w:tr>
      <w:tr w:rsidRPr="00B108D5" w:rsidR="005166D6" w:rsidTr="00415F99" w14:paraId="3B57E919" w14:textId="77777777">
        <w:trPr>
          <w:trHeight w:val="506"/>
        </w:trPr>
        <w:tc>
          <w:tcPr>
            <w:tcW w:w="9558" w:type="dxa"/>
            <w:gridSpan w:val="2"/>
            <w:shd w:val="clear" w:color="auto" w:fill="auto"/>
            <w:vAlign w:val="center"/>
            <w:hideMark/>
          </w:tcPr>
          <w:p w:rsidRPr="00B108D5" w:rsidR="005166D6" w:rsidP="00415F99" w:rsidRDefault="005166D6" w14:paraId="265C3B33" w14:textId="77777777">
            <w:pPr>
              <w:rPr>
                <w:rFonts w:asciiTheme="minorHAnsi" w:hAnsiTheme="minorHAnsi" w:cstheme="minorHAnsi"/>
                <w:sz w:val="20"/>
                <w:szCs w:val="20"/>
              </w:rPr>
            </w:pPr>
            <w:r w:rsidRPr="00B108D5">
              <w:rPr>
                <w:rFonts w:asciiTheme="minorHAnsi" w:hAnsiTheme="minorHAnsi" w:cstheme="minorHAnsi"/>
                <w:sz w:val="20"/>
                <w:szCs w:val="20"/>
              </w:rPr>
              <w:t>Forms Printing and Distribution Operational Assessment</w:t>
            </w:r>
          </w:p>
        </w:tc>
      </w:tr>
      <w:tr w:rsidRPr="00B108D5" w:rsidR="005166D6" w:rsidTr="00415F99" w14:paraId="3990BDE9" w14:textId="77777777">
        <w:trPr>
          <w:trHeight w:val="507"/>
        </w:trPr>
        <w:tc>
          <w:tcPr>
            <w:tcW w:w="9558" w:type="dxa"/>
            <w:gridSpan w:val="2"/>
            <w:shd w:val="clear" w:color="auto" w:fill="auto"/>
            <w:vAlign w:val="center"/>
            <w:hideMark/>
          </w:tcPr>
          <w:p w:rsidRPr="00B108D5" w:rsidR="005166D6" w:rsidP="00415F99" w:rsidRDefault="005166D6" w14:paraId="36962831" w14:textId="77777777">
            <w:pPr>
              <w:rPr>
                <w:rFonts w:asciiTheme="minorHAnsi" w:hAnsiTheme="minorHAnsi" w:cstheme="minorHAnsi"/>
                <w:sz w:val="20"/>
                <w:szCs w:val="20"/>
              </w:rPr>
            </w:pPr>
            <w:r w:rsidRPr="00B108D5">
              <w:rPr>
                <w:rFonts w:asciiTheme="minorHAnsi" w:hAnsiTheme="minorHAnsi" w:cstheme="minorHAnsi"/>
                <w:sz w:val="20"/>
                <w:szCs w:val="20"/>
              </w:rPr>
              <w:t>Geographic Partnership Programs Operational Assessment</w:t>
            </w:r>
          </w:p>
        </w:tc>
      </w:tr>
      <w:tr w:rsidRPr="00B108D5" w:rsidR="005166D6" w:rsidTr="00415F99" w14:paraId="248DF669" w14:textId="77777777">
        <w:trPr>
          <w:trHeight w:val="506"/>
        </w:trPr>
        <w:tc>
          <w:tcPr>
            <w:tcW w:w="9558" w:type="dxa"/>
            <w:gridSpan w:val="2"/>
            <w:shd w:val="clear" w:color="auto" w:fill="auto"/>
            <w:vAlign w:val="center"/>
            <w:hideMark/>
          </w:tcPr>
          <w:p w:rsidRPr="00B108D5" w:rsidR="005166D6" w:rsidP="00415F99" w:rsidRDefault="005166D6" w14:paraId="00D272E2" w14:textId="77777777">
            <w:pPr>
              <w:rPr>
                <w:rFonts w:asciiTheme="minorHAnsi" w:hAnsiTheme="minorHAnsi" w:cstheme="minorHAnsi"/>
                <w:sz w:val="20"/>
                <w:szCs w:val="20"/>
              </w:rPr>
            </w:pPr>
            <w:r w:rsidRPr="00B108D5">
              <w:rPr>
                <w:rFonts w:asciiTheme="minorHAnsi" w:hAnsiTheme="minorHAnsi" w:cstheme="minorHAnsi"/>
                <w:sz w:val="20"/>
                <w:szCs w:val="20"/>
              </w:rPr>
              <w:t>Group Quarters Advance Contact Assessment Report</w:t>
            </w:r>
          </w:p>
        </w:tc>
      </w:tr>
      <w:tr w:rsidRPr="00B108D5" w:rsidR="005166D6" w:rsidTr="00415F99" w14:paraId="3A7CD920" w14:textId="77777777">
        <w:trPr>
          <w:trHeight w:val="507"/>
        </w:trPr>
        <w:tc>
          <w:tcPr>
            <w:tcW w:w="9558" w:type="dxa"/>
            <w:gridSpan w:val="2"/>
            <w:shd w:val="clear" w:color="auto" w:fill="auto"/>
            <w:vAlign w:val="center"/>
            <w:hideMark/>
          </w:tcPr>
          <w:p w:rsidRPr="00B108D5" w:rsidR="005166D6" w:rsidP="00415F99" w:rsidRDefault="005166D6" w14:paraId="7532D75C" w14:textId="77777777">
            <w:pPr>
              <w:rPr>
                <w:rFonts w:asciiTheme="minorHAnsi" w:hAnsiTheme="minorHAnsi" w:cstheme="minorHAnsi"/>
                <w:sz w:val="20"/>
                <w:szCs w:val="20"/>
              </w:rPr>
            </w:pPr>
            <w:r w:rsidRPr="00B108D5">
              <w:rPr>
                <w:rFonts w:asciiTheme="minorHAnsi" w:hAnsiTheme="minorHAnsi" w:cstheme="minorHAnsi"/>
                <w:sz w:val="20"/>
                <w:szCs w:val="20"/>
              </w:rPr>
              <w:t>Group Quarters Enumeration and Military Enumerations Assessment</w:t>
            </w:r>
          </w:p>
        </w:tc>
      </w:tr>
      <w:tr w:rsidRPr="00B108D5" w:rsidR="005166D6" w:rsidTr="00415F99" w14:paraId="0AD72039" w14:textId="77777777">
        <w:trPr>
          <w:trHeight w:val="506"/>
        </w:trPr>
        <w:tc>
          <w:tcPr>
            <w:tcW w:w="9558" w:type="dxa"/>
            <w:gridSpan w:val="2"/>
            <w:shd w:val="clear" w:color="auto" w:fill="auto"/>
            <w:vAlign w:val="center"/>
            <w:hideMark/>
          </w:tcPr>
          <w:p w:rsidRPr="00B108D5" w:rsidR="005166D6" w:rsidP="00415F99" w:rsidRDefault="005166D6" w14:paraId="62A263AF" w14:textId="77777777">
            <w:pPr>
              <w:rPr>
                <w:rFonts w:asciiTheme="minorHAnsi" w:hAnsiTheme="minorHAnsi" w:cstheme="minorHAnsi"/>
                <w:sz w:val="20"/>
                <w:szCs w:val="20"/>
              </w:rPr>
            </w:pPr>
            <w:r w:rsidRPr="00B108D5">
              <w:rPr>
                <w:rFonts w:asciiTheme="minorHAnsi" w:hAnsiTheme="minorHAnsi" w:cstheme="minorHAnsi"/>
                <w:sz w:val="20"/>
                <w:szCs w:val="20"/>
              </w:rPr>
              <w:t xml:space="preserve">In-Field Address Canvassing Operational Assessment </w:t>
            </w:r>
          </w:p>
        </w:tc>
      </w:tr>
      <w:tr w:rsidRPr="00B108D5" w:rsidR="005166D6" w:rsidTr="00415F99" w14:paraId="4C7C5A48" w14:textId="77777777">
        <w:trPr>
          <w:trHeight w:val="506"/>
        </w:trPr>
        <w:tc>
          <w:tcPr>
            <w:tcW w:w="9558" w:type="dxa"/>
            <w:gridSpan w:val="2"/>
            <w:shd w:val="clear" w:color="auto" w:fill="auto"/>
            <w:vAlign w:val="center"/>
            <w:hideMark/>
          </w:tcPr>
          <w:p w:rsidRPr="00B108D5" w:rsidR="005166D6" w:rsidP="00415F99" w:rsidRDefault="005166D6" w14:paraId="79FBD08B" w14:textId="77777777">
            <w:pPr>
              <w:rPr>
                <w:rFonts w:asciiTheme="minorHAnsi" w:hAnsiTheme="minorHAnsi" w:cstheme="minorHAnsi"/>
                <w:sz w:val="20"/>
                <w:szCs w:val="20"/>
              </w:rPr>
            </w:pPr>
            <w:r w:rsidRPr="00B108D5">
              <w:rPr>
                <w:rFonts w:asciiTheme="minorHAnsi" w:hAnsiTheme="minorHAnsi" w:cstheme="minorHAnsi"/>
                <w:sz w:val="20"/>
                <w:szCs w:val="20"/>
              </w:rPr>
              <w:t>In-Office Address Canvassing Operational Assessment</w:t>
            </w:r>
          </w:p>
        </w:tc>
      </w:tr>
      <w:tr w:rsidRPr="00B108D5" w:rsidR="00066A0B" w:rsidTr="00415F99" w14:paraId="12BA0B30" w14:textId="77777777">
        <w:trPr>
          <w:trHeight w:val="507"/>
        </w:trPr>
        <w:tc>
          <w:tcPr>
            <w:tcW w:w="9558" w:type="dxa"/>
            <w:gridSpan w:val="2"/>
            <w:shd w:val="clear" w:color="auto" w:fill="auto"/>
            <w:vAlign w:val="center"/>
          </w:tcPr>
          <w:p w:rsidRPr="00B108D5" w:rsidR="00066A0B" w:rsidP="00415F99" w:rsidRDefault="00066A0B" w14:paraId="18626B46" w14:textId="40CA42DF">
            <w:pPr>
              <w:rPr>
                <w:rFonts w:asciiTheme="minorHAnsi" w:hAnsiTheme="minorHAnsi" w:cstheme="minorHAnsi"/>
                <w:sz w:val="20"/>
                <w:szCs w:val="20"/>
              </w:rPr>
            </w:pPr>
            <w:r w:rsidRPr="00B108D5">
              <w:rPr>
                <w:rFonts w:asciiTheme="minorHAnsi" w:hAnsiTheme="minorHAnsi" w:cstheme="minorHAnsi"/>
                <w:sz w:val="20"/>
                <w:szCs w:val="20"/>
              </w:rPr>
              <w:t>Integrated Partnership and Communications Contract Assessment</w:t>
            </w:r>
          </w:p>
        </w:tc>
      </w:tr>
      <w:tr w:rsidRPr="00B108D5" w:rsidR="00066A0B" w:rsidTr="00415F99" w14:paraId="00202293" w14:textId="77777777">
        <w:trPr>
          <w:trHeight w:val="507"/>
        </w:trPr>
        <w:tc>
          <w:tcPr>
            <w:tcW w:w="9558" w:type="dxa"/>
            <w:gridSpan w:val="2"/>
            <w:shd w:val="clear" w:color="auto" w:fill="auto"/>
            <w:vAlign w:val="center"/>
          </w:tcPr>
          <w:p w:rsidRPr="00B108D5" w:rsidR="00066A0B" w:rsidP="00415F99" w:rsidRDefault="00066A0B" w14:paraId="051B372B" w14:textId="3827F4E1">
            <w:pPr>
              <w:rPr>
                <w:rFonts w:asciiTheme="minorHAnsi" w:hAnsiTheme="minorHAnsi" w:cstheme="minorHAnsi"/>
                <w:sz w:val="20"/>
                <w:szCs w:val="20"/>
              </w:rPr>
            </w:pPr>
            <w:r w:rsidRPr="00B108D5">
              <w:rPr>
                <w:rFonts w:asciiTheme="minorHAnsi" w:hAnsiTheme="minorHAnsi" w:cstheme="minorHAnsi"/>
                <w:sz w:val="20"/>
                <w:szCs w:val="20"/>
              </w:rPr>
              <w:t>Integrated Partnership and Communications Operational Assessment</w:t>
            </w:r>
          </w:p>
        </w:tc>
      </w:tr>
      <w:tr w:rsidRPr="00B108D5" w:rsidR="00632393" w:rsidTr="00415F99" w14:paraId="4A237296" w14:textId="77777777">
        <w:trPr>
          <w:trHeight w:val="507"/>
        </w:trPr>
        <w:tc>
          <w:tcPr>
            <w:tcW w:w="9558" w:type="dxa"/>
            <w:gridSpan w:val="2"/>
            <w:shd w:val="clear" w:color="auto" w:fill="auto"/>
            <w:vAlign w:val="center"/>
          </w:tcPr>
          <w:p w:rsidRPr="00B108D5" w:rsidR="00632393" w:rsidP="00415F99" w:rsidRDefault="00632393" w14:paraId="3DE9B722" w14:textId="1D18B9B2">
            <w:pPr>
              <w:rPr>
                <w:rFonts w:asciiTheme="minorHAnsi" w:hAnsiTheme="minorHAnsi" w:cstheme="minorHAnsi"/>
                <w:sz w:val="20"/>
                <w:szCs w:val="20"/>
              </w:rPr>
            </w:pPr>
            <w:r w:rsidRPr="00B108D5">
              <w:rPr>
                <w:rFonts w:asciiTheme="minorHAnsi" w:hAnsiTheme="minorHAnsi" w:cstheme="minorHAnsi"/>
                <w:sz w:val="20"/>
                <w:szCs w:val="20"/>
              </w:rPr>
              <w:t>Research to Support the Integrated Partnership and Communications Program</w:t>
            </w:r>
          </w:p>
        </w:tc>
      </w:tr>
      <w:tr w:rsidRPr="00B108D5" w:rsidR="00C159B5" w:rsidTr="00415F99" w14:paraId="64E46867" w14:textId="77777777">
        <w:trPr>
          <w:trHeight w:val="507"/>
        </w:trPr>
        <w:tc>
          <w:tcPr>
            <w:tcW w:w="9558" w:type="dxa"/>
            <w:gridSpan w:val="2"/>
            <w:shd w:val="clear" w:color="auto" w:fill="auto"/>
            <w:vAlign w:val="center"/>
          </w:tcPr>
          <w:p w:rsidRPr="00B108D5" w:rsidR="00C159B5" w:rsidP="00C159B5" w:rsidRDefault="00C159B5" w14:paraId="1A7DBDBB" w14:textId="4C383339">
            <w:pPr>
              <w:rPr>
                <w:rFonts w:asciiTheme="minorHAnsi" w:hAnsiTheme="minorHAnsi" w:cstheme="minorHAnsi"/>
                <w:sz w:val="20"/>
                <w:szCs w:val="20"/>
              </w:rPr>
            </w:pPr>
            <w:r w:rsidRPr="00B108D5">
              <w:rPr>
                <w:rFonts w:asciiTheme="minorHAnsi" w:hAnsiTheme="minorHAnsi" w:cstheme="minorHAnsi"/>
                <w:sz w:val="20"/>
                <w:szCs w:val="20"/>
              </w:rPr>
              <w:t>Internet Self-Response Operational Assessment</w:t>
            </w:r>
          </w:p>
        </w:tc>
      </w:tr>
      <w:tr w:rsidRPr="00B108D5" w:rsidR="00C159B5" w:rsidTr="00415F99" w14:paraId="6B047360" w14:textId="77777777">
        <w:trPr>
          <w:trHeight w:val="507"/>
        </w:trPr>
        <w:tc>
          <w:tcPr>
            <w:tcW w:w="9558" w:type="dxa"/>
            <w:gridSpan w:val="2"/>
            <w:shd w:val="clear" w:color="auto" w:fill="auto"/>
            <w:vAlign w:val="center"/>
          </w:tcPr>
          <w:p w:rsidRPr="00B108D5" w:rsidR="00C159B5" w:rsidP="00C159B5" w:rsidRDefault="00C159B5" w14:paraId="4B2524E0" w14:textId="2311F1C4">
            <w:pPr>
              <w:rPr>
                <w:rFonts w:asciiTheme="minorHAnsi" w:hAnsiTheme="minorHAnsi" w:cstheme="minorHAnsi"/>
                <w:sz w:val="20"/>
                <w:lang w:val="fr-FR"/>
              </w:rPr>
            </w:pPr>
            <w:r w:rsidRPr="00B108D5">
              <w:rPr>
                <w:rFonts w:asciiTheme="minorHAnsi" w:hAnsiTheme="minorHAnsi" w:cstheme="minorHAnsi"/>
                <w:sz w:val="20"/>
                <w:lang w:val="fr-FR"/>
              </w:rPr>
              <w:t>Internet Self-</w:t>
            </w:r>
            <w:proofErr w:type="spellStart"/>
            <w:r w:rsidRPr="00B108D5">
              <w:rPr>
                <w:rFonts w:asciiTheme="minorHAnsi" w:hAnsiTheme="minorHAnsi" w:cstheme="minorHAnsi"/>
                <w:sz w:val="20"/>
                <w:lang w:val="fr-FR"/>
              </w:rPr>
              <w:t>Response</w:t>
            </w:r>
            <w:proofErr w:type="spellEnd"/>
            <w:r w:rsidRPr="00B108D5">
              <w:rPr>
                <w:rFonts w:asciiTheme="minorHAnsi" w:hAnsiTheme="minorHAnsi" w:cstheme="minorHAnsi"/>
                <w:sz w:val="20"/>
                <w:lang w:val="fr-FR"/>
              </w:rPr>
              <w:t xml:space="preserve">: Mobile Questionnaire Assistance </w:t>
            </w:r>
            <w:proofErr w:type="spellStart"/>
            <w:r w:rsidRPr="00B108D5">
              <w:rPr>
                <w:rFonts w:asciiTheme="minorHAnsi" w:hAnsiTheme="minorHAnsi" w:cstheme="minorHAnsi"/>
                <w:sz w:val="20"/>
                <w:lang w:val="fr-FR"/>
              </w:rPr>
              <w:t>Assessment</w:t>
            </w:r>
            <w:proofErr w:type="spellEnd"/>
          </w:p>
        </w:tc>
      </w:tr>
      <w:tr w:rsidRPr="00B108D5" w:rsidR="00C159B5" w:rsidTr="00415F99" w14:paraId="3CF1999F" w14:textId="77777777">
        <w:trPr>
          <w:trHeight w:val="506"/>
        </w:trPr>
        <w:tc>
          <w:tcPr>
            <w:tcW w:w="9558" w:type="dxa"/>
            <w:gridSpan w:val="2"/>
            <w:shd w:val="clear" w:color="auto" w:fill="auto"/>
            <w:vAlign w:val="center"/>
            <w:hideMark/>
          </w:tcPr>
          <w:p w:rsidRPr="00B108D5" w:rsidR="00C159B5" w:rsidP="00C159B5" w:rsidRDefault="00C159B5" w14:paraId="1C607EEA" w14:textId="77777777">
            <w:pPr>
              <w:rPr>
                <w:rFonts w:asciiTheme="minorHAnsi" w:hAnsiTheme="minorHAnsi" w:cstheme="minorHAnsi"/>
                <w:sz w:val="20"/>
                <w:szCs w:val="20"/>
              </w:rPr>
            </w:pPr>
            <w:r w:rsidRPr="00B108D5">
              <w:rPr>
                <w:rFonts w:asciiTheme="minorHAnsi" w:hAnsiTheme="minorHAnsi" w:cstheme="minorHAnsi"/>
                <w:sz w:val="20"/>
                <w:szCs w:val="20"/>
              </w:rPr>
              <w:t>Island Areas Censuses Operational Assessment</w:t>
            </w:r>
          </w:p>
        </w:tc>
      </w:tr>
      <w:tr w:rsidRPr="00B108D5" w:rsidR="00C159B5" w:rsidTr="00415F99" w14:paraId="44CB6226" w14:textId="77777777">
        <w:trPr>
          <w:trHeight w:val="507"/>
        </w:trPr>
        <w:tc>
          <w:tcPr>
            <w:tcW w:w="9558" w:type="dxa"/>
            <w:gridSpan w:val="2"/>
            <w:shd w:val="clear" w:color="auto" w:fill="auto"/>
            <w:vAlign w:val="center"/>
          </w:tcPr>
          <w:p w:rsidRPr="00B108D5" w:rsidR="00C159B5" w:rsidP="00C159B5" w:rsidRDefault="00C159B5" w14:paraId="1B9F2E99" w14:textId="77777777">
            <w:pPr>
              <w:rPr>
                <w:rFonts w:asciiTheme="minorHAnsi" w:hAnsiTheme="minorHAnsi" w:cstheme="minorHAnsi"/>
                <w:sz w:val="20"/>
                <w:szCs w:val="20"/>
              </w:rPr>
            </w:pPr>
            <w:r w:rsidRPr="00B108D5">
              <w:rPr>
                <w:rFonts w:asciiTheme="minorHAnsi" w:hAnsiTheme="minorHAnsi" w:cstheme="minorHAnsi"/>
                <w:sz w:val="20"/>
                <w:szCs w:val="20"/>
              </w:rPr>
              <w:t>Item Nonresponse Rates Assessment Study</w:t>
            </w:r>
          </w:p>
        </w:tc>
      </w:tr>
      <w:tr w:rsidRPr="00B108D5" w:rsidR="00C159B5" w:rsidTr="00415F99" w14:paraId="78A83277" w14:textId="77777777">
        <w:trPr>
          <w:trHeight w:val="506"/>
        </w:trPr>
        <w:tc>
          <w:tcPr>
            <w:tcW w:w="9558" w:type="dxa"/>
            <w:gridSpan w:val="2"/>
            <w:shd w:val="clear" w:color="auto" w:fill="auto"/>
            <w:vAlign w:val="center"/>
            <w:hideMark/>
          </w:tcPr>
          <w:p w:rsidRPr="00B108D5" w:rsidR="00C159B5" w:rsidP="00C159B5" w:rsidRDefault="00C159B5" w14:paraId="498118FB" w14:textId="77777777">
            <w:pPr>
              <w:rPr>
                <w:rFonts w:asciiTheme="minorHAnsi" w:hAnsiTheme="minorHAnsi" w:cstheme="minorHAnsi"/>
                <w:sz w:val="20"/>
                <w:szCs w:val="20"/>
              </w:rPr>
            </w:pPr>
            <w:r w:rsidRPr="00B108D5">
              <w:rPr>
                <w:rFonts w:asciiTheme="minorHAnsi" w:hAnsiTheme="minorHAnsi" w:cstheme="minorHAnsi"/>
                <w:sz w:val="20"/>
                <w:szCs w:val="20"/>
              </w:rPr>
              <w:t>Language Services Operational Assessment</w:t>
            </w:r>
          </w:p>
        </w:tc>
      </w:tr>
      <w:tr w:rsidRPr="00B108D5" w:rsidR="00C159B5" w:rsidTr="00415F99" w14:paraId="40B9ED8E" w14:textId="77777777">
        <w:trPr>
          <w:trHeight w:val="507"/>
        </w:trPr>
        <w:tc>
          <w:tcPr>
            <w:tcW w:w="9558" w:type="dxa"/>
            <w:gridSpan w:val="2"/>
            <w:shd w:val="clear" w:color="auto" w:fill="auto"/>
            <w:vAlign w:val="center"/>
            <w:hideMark/>
          </w:tcPr>
          <w:p w:rsidRPr="00B108D5" w:rsidR="00C159B5" w:rsidP="00C159B5" w:rsidRDefault="00C159B5" w14:paraId="67A504E7" w14:textId="77777777">
            <w:pPr>
              <w:rPr>
                <w:rFonts w:asciiTheme="minorHAnsi" w:hAnsiTheme="minorHAnsi" w:cstheme="minorHAnsi"/>
                <w:sz w:val="20"/>
                <w:szCs w:val="20"/>
              </w:rPr>
            </w:pPr>
            <w:r w:rsidRPr="00B108D5">
              <w:rPr>
                <w:rFonts w:asciiTheme="minorHAnsi" w:hAnsiTheme="minorHAnsi" w:cstheme="minorHAnsi"/>
                <w:sz w:val="20"/>
                <w:szCs w:val="20"/>
              </w:rPr>
              <w:t>Local Update of Census Addresses Operational Assessment</w:t>
            </w:r>
          </w:p>
        </w:tc>
      </w:tr>
      <w:tr w:rsidRPr="00B108D5" w:rsidR="00C159B5" w:rsidTr="00415F99" w14:paraId="7134CF91" w14:textId="77777777">
        <w:trPr>
          <w:trHeight w:val="506"/>
        </w:trPr>
        <w:tc>
          <w:tcPr>
            <w:tcW w:w="9558" w:type="dxa"/>
            <w:gridSpan w:val="2"/>
            <w:shd w:val="clear" w:color="auto" w:fill="auto"/>
            <w:vAlign w:val="center"/>
            <w:hideMark/>
          </w:tcPr>
          <w:p w:rsidRPr="00B108D5" w:rsidR="00C159B5" w:rsidP="00C159B5" w:rsidRDefault="00C159B5" w14:paraId="37DB400C" w14:textId="77777777">
            <w:pPr>
              <w:rPr>
                <w:rFonts w:asciiTheme="minorHAnsi" w:hAnsiTheme="minorHAnsi" w:cstheme="minorHAnsi"/>
                <w:sz w:val="20"/>
                <w:szCs w:val="20"/>
              </w:rPr>
            </w:pPr>
            <w:r w:rsidRPr="00B108D5">
              <w:rPr>
                <w:rFonts w:asciiTheme="minorHAnsi" w:hAnsiTheme="minorHAnsi" w:cstheme="minorHAnsi"/>
                <w:sz w:val="20"/>
                <w:szCs w:val="20"/>
              </w:rPr>
              <w:t>Maritime Vessel Enumeration Report</w:t>
            </w:r>
          </w:p>
        </w:tc>
      </w:tr>
      <w:tr w:rsidRPr="00B108D5" w:rsidR="00C159B5" w:rsidTr="00415F99" w14:paraId="50BA3BE3" w14:textId="77777777">
        <w:trPr>
          <w:trHeight w:val="506"/>
        </w:trPr>
        <w:tc>
          <w:tcPr>
            <w:tcW w:w="9558" w:type="dxa"/>
            <w:gridSpan w:val="2"/>
            <w:shd w:val="clear" w:color="auto" w:fill="auto"/>
            <w:vAlign w:val="center"/>
          </w:tcPr>
          <w:p w:rsidRPr="00B108D5" w:rsidR="00C159B5" w:rsidP="00C159B5" w:rsidRDefault="00C159B5" w14:paraId="53E69A4C" w14:textId="4B0EFEB9">
            <w:pPr>
              <w:rPr>
                <w:rFonts w:asciiTheme="minorHAnsi" w:hAnsiTheme="minorHAnsi" w:cstheme="minorHAnsi"/>
                <w:sz w:val="20"/>
                <w:szCs w:val="20"/>
              </w:rPr>
            </w:pPr>
            <w:r w:rsidRPr="00B108D5">
              <w:rPr>
                <w:rFonts w:asciiTheme="minorHAnsi" w:hAnsiTheme="minorHAnsi" w:cstheme="minorHAnsi"/>
                <w:sz w:val="20"/>
                <w:szCs w:val="20"/>
              </w:rPr>
              <w:t>New Construction Operational Assessment</w:t>
            </w:r>
          </w:p>
        </w:tc>
      </w:tr>
      <w:tr w:rsidRPr="00B108D5" w:rsidR="00C159B5" w:rsidTr="00415F99" w14:paraId="6E4D06EF" w14:textId="77777777">
        <w:trPr>
          <w:trHeight w:val="506"/>
        </w:trPr>
        <w:tc>
          <w:tcPr>
            <w:tcW w:w="9558" w:type="dxa"/>
            <w:gridSpan w:val="2"/>
            <w:shd w:val="clear" w:color="auto" w:fill="auto"/>
            <w:vAlign w:val="center"/>
            <w:hideMark/>
          </w:tcPr>
          <w:p w:rsidRPr="00B108D5" w:rsidR="00C159B5" w:rsidP="00C159B5" w:rsidRDefault="00C159B5" w14:paraId="120BEB42" w14:textId="77777777">
            <w:pPr>
              <w:rPr>
                <w:rFonts w:asciiTheme="minorHAnsi" w:hAnsiTheme="minorHAnsi" w:cstheme="minorHAnsi"/>
                <w:sz w:val="20"/>
                <w:szCs w:val="20"/>
              </w:rPr>
            </w:pPr>
            <w:r w:rsidRPr="00B108D5">
              <w:rPr>
                <w:rFonts w:asciiTheme="minorHAnsi" w:hAnsiTheme="minorHAnsi" w:cstheme="minorHAnsi"/>
                <w:sz w:val="20"/>
                <w:szCs w:val="20"/>
              </w:rPr>
              <w:t>Non-ID Operational Assessment</w:t>
            </w:r>
          </w:p>
        </w:tc>
      </w:tr>
      <w:tr w:rsidRPr="00B108D5" w:rsidR="00C159B5" w:rsidTr="00415F99" w14:paraId="2B44B20D" w14:textId="77777777">
        <w:trPr>
          <w:trHeight w:val="507"/>
        </w:trPr>
        <w:tc>
          <w:tcPr>
            <w:tcW w:w="9558" w:type="dxa"/>
            <w:gridSpan w:val="2"/>
            <w:shd w:val="clear" w:color="auto" w:fill="auto"/>
            <w:vAlign w:val="center"/>
          </w:tcPr>
          <w:p w:rsidRPr="00B108D5" w:rsidR="00C159B5" w:rsidP="00C159B5" w:rsidRDefault="00C159B5" w14:paraId="1C0FF55D" w14:textId="77777777">
            <w:pPr>
              <w:rPr>
                <w:rFonts w:asciiTheme="minorHAnsi" w:hAnsiTheme="minorHAnsi" w:cstheme="minorHAnsi"/>
                <w:sz w:val="20"/>
                <w:szCs w:val="20"/>
              </w:rPr>
            </w:pPr>
            <w:r w:rsidRPr="00B108D5">
              <w:rPr>
                <w:rFonts w:asciiTheme="minorHAnsi" w:hAnsiTheme="minorHAnsi" w:cstheme="minorHAnsi"/>
                <w:sz w:val="20"/>
                <w:szCs w:val="20"/>
              </w:rPr>
              <w:t xml:space="preserve">Nonresponse </w:t>
            </w:r>
            <w:proofErr w:type="spellStart"/>
            <w:r w:rsidRPr="00B108D5">
              <w:rPr>
                <w:rFonts w:asciiTheme="minorHAnsi" w:hAnsiTheme="minorHAnsi" w:cstheme="minorHAnsi"/>
                <w:sz w:val="20"/>
                <w:szCs w:val="20"/>
              </w:rPr>
              <w:t>Followup</w:t>
            </w:r>
            <w:proofErr w:type="spellEnd"/>
            <w:r w:rsidRPr="00B108D5">
              <w:rPr>
                <w:rFonts w:asciiTheme="minorHAnsi" w:hAnsiTheme="minorHAnsi" w:cstheme="minorHAnsi"/>
                <w:sz w:val="20"/>
                <w:szCs w:val="20"/>
              </w:rPr>
              <w:t xml:space="preserve"> Operational Assessment</w:t>
            </w:r>
          </w:p>
        </w:tc>
      </w:tr>
      <w:tr w:rsidRPr="00B108D5" w:rsidR="00C159B5" w:rsidTr="00415F99" w14:paraId="1B98185D" w14:textId="77777777">
        <w:trPr>
          <w:trHeight w:val="506"/>
        </w:trPr>
        <w:tc>
          <w:tcPr>
            <w:tcW w:w="9558" w:type="dxa"/>
            <w:gridSpan w:val="2"/>
            <w:shd w:val="clear" w:color="auto" w:fill="auto"/>
            <w:vAlign w:val="center"/>
          </w:tcPr>
          <w:p w:rsidRPr="00B108D5" w:rsidR="00C159B5" w:rsidP="00C159B5" w:rsidRDefault="00C159B5" w14:paraId="056F5838" w14:textId="77777777">
            <w:pPr>
              <w:rPr>
                <w:rFonts w:asciiTheme="minorHAnsi" w:hAnsiTheme="minorHAnsi" w:cstheme="minorHAnsi"/>
                <w:sz w:val="20"/>
                <w:szCs w:val="20"/>
              </w:rPr>
            </w:pPr>
            <w:r w:rsidRPr="00B108D5">
              <w:rPr>
                <w:rFonts w:asciiTheme="minorHAnsi" w:hAnsiTheme="minorHAnsi" w:cstheme="minorHAnsi"/>
                <w:sz w:val="20"/>
                <w:szCs w:val="20"/>
              </w:rPr>
              <w:t>Paper Data Capture Operational Assessment</w:t>
            </w:r>
          </w:p>
        </w:tc>
      </w:tr>
      <w:tr w:rsidRPr="00B108D5" w:rsidR="00C159B5" w:rsidTr="00415F99" w14:paraId="46F02A4B" w14:textId="77777777">
        <w:trPr>
          <w:trHeight w:val="507"/>
        </w:trPr>
        <w:tc>
          <w:tcPr>
            <w:tcW w:w="9558" w:type="dxa"/>
            <w:gridSpan w:val="2"/>
            <w:shd w:val="clear" w:color="auto" w:fill="auto"/>
            <w:vAlign w:val="center"/>
            <w:hideMark/>
          </w:tcPr>
          <w:p w:rsidRPr="00B108D5" w:rsidR="00C159B5" w:rsidP="00C159B5" w:rsidRDefault="00C159B5" w14:paraId="34EB6E38" w14:textId="77777777">
            <w:pPr>
              <w:rPr>
                <w:rFonts w:asciiTheme="minorHAnsi" w:hAnsiTheme="minorHAnsi" w:cstheme="minorHAnsi"/>
                <w:sz w:val="20"/>
                <w:szCs w:val="20"/>
              </w:rPr>
            </w:pPr>
            <w:r w:rsidRPr="00B108D5">
              <w:rPr>
                <w:rFonts w:asciiTheme="minorHAnsi" w:hAnsiTheme="minorHAnsi" w:cstheme="minorHAnsi"/>
                <w:sz w:val="20"/>
                <w:szCs w:val="20"/>
              </w:rPr>
              <w:t xml:space="preserve">Post-Enumeration Survey Sampling and Estimation Operational Assessment </w:t>
            </w:r>
          </w:p>
        </w:tc>
      </w:tr>
      <w:tr w:rsidRPr="00B108D5" w:rsidR="00C159B5" w:rsidTr="00415F99" w14:paraId="5CB69F35" w14:textId="77777777">
        <w:trPr>
          <w:trHeight w:val="506"/>
        </w:trPr>
        <w:tc>
          <w:tcPr>
            <w:tcW w:w="9558" w:type="dxa"/>
            <w:gridSpan w:val="2"/>
            <w:shd w:val="clear" w:color="auto" w:fill="auto"/>
            <w:vAlign w:val="center"/>
            <w:hideMark/>
          </w:tcPr>
          <w:p w:rsidRPr="00B108D5" w:rsidR="00C159B5" w:rsidP="00C159B5" w:rsidRDefault="00C159B5" w14:paraId="069351D2" w14:textId="602AB1A2">
            <w:pPr>
              <w:rPr>
                <w:rFonts w:asciiTheme="minorHAnsi" w:hAnsiTheme="minorHAnsi" w:cstheme="minorHAnsi"/>
                <w:sz w:val="20"/>
                <w:szCs w:val="20"/>
              </w:rPr>
            </w:pPr>
            <w:r w:rsidRPr="00B108D5">
              <w:rPr>
                <w:rFonts w:asciiTheme="minorHAnsi" w:hAnsiTheme="minorHAnsi" w:cstheme="minorHAnsi"/>
                <w:sz w:val="20"/>
                <w:szCs w:val="20"/>
              </w:rPr>
              <w:t>Post-Enumeration Survey Field Operations In</w:t>
            </w:r>
            <w:r w:rsidRPr="00B108D5" w:rsidR="00632393">
              <w:rPr>
                <w:rFonts w:asciiTheme="minorHAnsi" w:hAnsiTheme="minorHAnsi" w:cstheme="minorHAnsi"/>
                <w:sz w:val="20"/>
                <w:szCs w:val="20"/>
              </w:rPr>
              <w:t>dependent</w:t>
            </w:r>
            <w:r w:rsidRPr="00B108D5">
              <w:rPr>
                <w:rFonts w:asciiTheme="minorHAnsi" w:hAnsiTheme="minorHAnsi" w:cstheme="minorHAnsi"/>
                <w:sz w:val="20"/>
                <w:szCs w:val="20"/>
              </w:rPr>
              <w:t xml:space="preserve"> Listing Operational Assessment </w:t>
            </w:r>
          </w:p>
        </w:tc>
      </w:tr>
      <w:tr w:rsidRPr="00B108D5" w:rsidR="00632393" w:rsidTr="00415F99" w14:paraId="0C058114" w14:textId="77777777">
        <w:trPr>
          <w:trHeight w:val="506"/>
        </w:trPr>
        <w:tc>
          <w:tcPr>
            <w:tcW w:w="9558" w:type="dxa"/>
            <w:gridSpan w:val="2"/>
            <w:shd w:val="clear" w:color="auto" w:fill="auto"/>
            <w:vAlign w:val="center"/>
          </w:tcPr>
          <w:p w:rsidRPr="00B108D5" w:rsidR="00632393" w:rsidP="00C159B5" w:rsidRDefault="00632393" w14:paraId="0E91D783" w14:textId="5B1D9DE2">
            <w:pPr>
              <w:rPr>
                <w:rFonts w:asciiTheme="minorHAnsi" w:hAnsiTheme="minorHAnsi" w:cstheme="minorHAnsi"/>
                <w:sz w:val="20"/>
                <w:szCs w:val="20"/>
              </w:rPr>
            </w:pPr>
            <w:r w:rsidRPr="00B108D5">
              <w:rPr>
                <w:rFonts w:asciiTheme="minorHAnsi" w:hAnsiTheme="minorHAnsi" w:cstheme="minorHAnsi"/>
                <w:sz w:val="20"/>
                <w:szCs w:val="20"/>
              </w:rPr>
              <w:t xml:space="preserve">Post-Enumeration Survey Field Operations Initial Housing Unit </w:t>
            </w:r>
            <w:proofErr w:type="spellStart"/>
            <w:r w:rsidRPr="00B108D5">
              <w:rPr>
                <w:rFonts w:asciiTheme="minorHAnsi" w:hAnsiTheme="minorHAnsi" w:cstheme="minorHAnsi"/>
                <w:sz w:val="20"/>
                <w:szCs w:val="20"/>
              </w:rPr>
              <w:t>Followup</w:t>
            </w:r>
            <w:proofErr w:type="spellEnd"/>
            <w:r w:rsidRPr="00B108D5">
              <w:rPr>
                <w:rFonts w:asciiTheme="minorHAnsi" w:hAnsiTheme="minorHAnsi" w:cstheme="minorHAnsi"/>
                <w:sz w:val="20"/>
                <w:szCs w:val="20"/>
              </w:rPr>
              <w:t xml:space="preserve"> Operational Assessment</w:t>
            </w:r>
          </w:p>
        </w:tc>
      </w:tr>
      <w:tr w:rsidRPr="00B108D5" w:rsidR="00C159B5" w:rsidTr="00415F99" w14:paraId="49DEC55C" w14:textId="77777777">
        <w:trPr>
          <w:trHeight w:val="506"/>
        </w:trPr>
        <w:tc>
          <w:tcPr>
            <w:tcW w:w="9558" w:type="dxa"/>
            <w:gridSpan w:val="2"/>
            <w:shd w:val="clear" w:color="auto" w:fill="auto"/>
            <w:vAlign w:val="center"/>
            <w:hideMark/>
          </w:tcPr>
          <w:p w:rsidRPr="00B108D5" w:rsidR="00C159B5" w:rsidP="00C159B5" w:rsidRDefault="00C159B5" w14:paraId="65069DC0" w14:textId="07775280">
            <w:pPr>
              <w:rPr>
                <w:rFonts w:asciiTheme="minorHAnsi" w:hAnsiTheme="minorHAnsi" w:cstheme="minorHAnsi"/>
                <w:sz w:val="20"/>
                <w:szCs w:val="20"/>
              </w:rPr>
            </w:pPr>
            <w:r w:rsidRPr="00B108D5">
              <w:rPr>
                <w:rFonts w:asciiTheme="minorHAnsi" w:hAnsiTheme="minorHAnsi" w:cstheme="minorHAnsi"/>
                <w:sz w:val="20"/>
                <w:szCs w:val="20"/>
              </w:rPr>
              <w:t xml:space="preserve">Post-Enumeration Survey Field Operations Person Interview Operational Assessment </w:t>
            </w:r>
          </w:p>
        </w:tc>
      </w:tr>
      <w:tr w:rsidRPr="00B108D5" w:rsidR="00632393" w:rsidTr="00415F99" w14:paraId="76B81AC3" w14:textId="77777777">
        <w:trPr>
          <w:trHeight w:val="506"/>
        </w:trPr>
        <w:tc>
          <w:tcPr>
            <w:tcW w:w="9558" w:type="dxa"/>
            <w:gridSpan w:val="2"/>
            <w:shd w:val="clear" w:color="auto" w:fill="auto"/>
            <w:vAlign w:val="center"/>
          </w:tcPr>
          <w:p w:rsidRPr="00B108D5" w:rsidR="00632393" w:rsidP="00C159B5" w:rsidRDefault="00632393" w14:paraId="38858E7D" w14:textId="17979400">
            <w:pPr>
              <w:rPr>
                <w:rFonts w:asciiTheme="minorHAnsi" w:hAnsiTheme="minorHAnsi" w:cstheme="minorHAnsi"/>
                <w:sz w:val="20"/>
                <w:szCs w:val="20"/>
              </w:rPr>
            </w:pPr>
            <w:r w:rsidRPr="00B108D5">
              <w:rPr>
                <w:rFonts w:asciiTheme="minorHAnsi" w:hAnsiTheme="minorHAnsi" w:cstheme="minorHAnsi"/>
                <w:sz w:val="20"/>
                <w:szCs w:val="20"/>
              </w:rPr>
              <w:t xml:space="preserve">Post-Enumeration Survey Field Operations Person </w:t>
            </w:r>
            <w:proofErr w:type="spellStart"/>
            <w:r w:rsidRPr="00B108D5">
              <w:rPr>
                <w:rFonts w:asciiTheme="minorHAnsi" w:hAnsiTheme="minorHAnsi" w:cstheme="minorHAnsi"/>
                <w:sz w:val="20"/>
                <w:szCs w:val="20"/>
              </w:rPr>
              <w:t>Followup</w:t>
            </w:r>
            <w:proofErr w:type="spellEnd"/>
            <w:r w:rsidRPr="00B108D5">
              <w:rPr>
                <w:rFonts w:asciiTheme="minorHAnsi" w:hAnsiTheme="minorHAnsi" w:cstheme="minorHAnsi"/>
                <w:sz w:val="20"/>
                <w:szCs w:val="20"/>
              </w:rPr>
              <w:t xml:space="preserve"> Operational Assessment</w:t>
            </w:r>
          </w:p>
        </w:tc>
      </w:tr>
      <w:tr w:rsidRPr="00B108D5" w:rsidR="00C159B5" w:rsidTr="00415F99" w14:paraId="5D663C72" w14:textId="77777777">
        <w:trPr>
          <w:trHeight w:val="507"/>
        </w:trPr>
        <w:tc>
          <w:tcPr>
            <w:tcW w:w="9558" w:type="dxa"/>
            <w:gridSpan w:val="2"/>
            <w:shd w:val="clear" w:color="auto" w:fill="auto"/>
            <w:vAlign w:val="center"/>
            <w:hideMark/>
          </w:tcPr>
          <w:p w:rsidRPr="00B108D5" w:rsidR="00C159B5" w:rsidP="00C159B5" w:rsidRDefault="00C159B5" w14:paraId="024648DF" w14:textId="77777777">
            <w:pPr>
              <w:rPr>
                <w:rFonts w:asciiTheme="minorHAnsi" w:hAnsiTheme="minorHAnsi" w:cstheme="minorHAnsi"/>
                <w:sz w:val="20"/>
                <w:szCs w:val="20"/>
              </w:rPr>
            </w:pPr>
            <w:r w:rsidRPr="00B108D5">
              <w:rPr>
                <w:rFonts w:asciiTheme="minorHAnsi" w:hAnsiTheme="minorHAnsi" w:cstheme="minorHAnsi"/>
                <w:sz w:val="20"/>
                <w:szCs w:val="20"/>
              </w:rPr>
              <w:t xml:space="preserve">Post-Enumeration Survey Field Operations Final Housing Unit </w:t>
            </w:r>
            <w:proofErr w:type="spellStart"/>
            <w:r w:rsidRPr="00B108D5">
              <w:rPr>
                <w:rFonts w:asciiTheme="minorHAnsi" w:hAnsiTheme="minorHAnsi" w:cstheme="minorHAnsi"/>
                <w:sz w:val="20"/>
                <w:szCs w:val="20"/>
              </w:rPr>
              <w:t>Followup</w:t>
            </w:r>
            <w:proofErr w:type="spellEnd"/>
            <w:r w:rsidRPr="00B108D5">
              <w:rPr>
                <w:rFonts w:asciiTheme="minorHAnsi" w:hAnsiTheme="minorHAnsi" w:cstheme="minorHAnsi"/>
                <w:sz w:val="20"/>
                <w:szCs w:val="20"/>
              </w:rPr>
              <w:t xml:space="preserve"> Operational Assessment </w:t>
            </w:r>
          </w:p>
        </w:tc>
      </w:tr>
      <w:tr w:rsidRPr="00B108D5" w:rsidR="00C159B5" w:rsidTr="00415F99" w14:paraId="7C93D7AB" w14:textId="77777777">
        <w:trPr>
          <w:trHeight w:val="506"/>
        </w:trPr>
        <w:tc>
          <w:tcPr>
            <w:tcW w:w="9558" w:type="dxa"/>
            <w:gridSpan w:val="2"/>
            <w:shd w:val="clear" w:color="auto" w:fill="auto"/>
            <w:vAlign w:val="center"/>
            <w:hideMark/>
          </w:tcPr>
          <w:p w:rsidRPr="00B108D5" w:rsidR="00C159B5" w:rsidP="00C159B5" w:rsidRDefault="00C159B5" w14:paraId="3629CC6A" w14:textId="77777777">
            <w:pPr>
              <w:rPr>
                <w:rFonts w:asciiTheme="minorHAnsi" w:hAnsiTheme="minorHAnsi" w:cstheme="minorHAnsi"/>
                <w:sz w:val="20"/>
                <w:szCs w:val="20"/>
              </w:rPr>
            </w:pPr>
            <w:r w:rsidRPr="00B108D5">
              <w:rPr>
                <w:rFonts w:asciiTheme="minorHAnsi" w:hAnsiTheme="minorHAnsi" w:cstheme="minorHAnsi"/>
                <w:sz w:val="20"/>
                <w:szCs w:val="20"/>
              </w:rPr>
              <w:t>Post-Enumeration Survey Matching Initial Housing Unit Matching Operational Assessment</w:t>
            </w:r>
          </w:p>
        </w:tc>
      </w:tr>
      <w:tr w:rsidRPr="00B108D5" w:rsidR="00C159B5" w:rsidTr="00415F99" w14:paraId="139066D1" w14:textId="77777777">
        <w:trPr>
          <w:trHeight w:val="507"/>
        </w:trPr>
        <w:tc>
          <w:tcPr>
            <w:tcW w:w="9558" w:type="dxa"/>
            <w:gridSpan w:val="2"/>
            <w:shd w:val="clear" w:color="auto" w:fill="auto"/>
            <w:vAlign w:val="center"/>
            <w:hideMark/>
          </w:tcPr>
          <w:p w:rsidRPr="00B108D5" w:rsidR="00C159B5" w:rsidP="00C159B5" w:rsidRDefault="00C159B5" w14:paraId="4EC5C12B" w14:textId="77777777">
            <w:pPr>
              <w:rPr>
                <w:rFonts w:asciiTheme="minorHAnsi" w:hAnsiTheme="minorHAnsi" w:cstheme="minorHAnsi"/>
                <w:sz w:val="20"/>
                <w:szCs w:val="20"/>
              </w:rPr>
            </w:pPr>
            <w:r w:rsidRPr="00B108D5">
              <w:rPr>
                <w:rFonts w:asciiTheme="minorHAnsi" w:hAnsiTheme="minorHAnsi" w:cstheme="minorHAnsi"/>
                <w:sz w:val="20"/>
                <w:szCs w:val="20"/>
              </w:rPr>
              <w:t>Post-Enumeration Survey Matching Person Matching Operational Assessment</w:t>
            </w:r>
          </w:p>
        </w:tc>
      </w:tr>
      <w:tr w:rsidRPr="00B108D5" w:rsidR="00C159B5" w:rsidTr="00415F99" w14:paraId="135295EE" w14:textId="77777777">
        <w:trPr>
          <w:trHeight w:val="506"/>
        </w:trPr>
        <w:tc>
          <w:tcPr>
            <w:tcW w:w="9558" w:type="dxa"/>
            <w:gridSpan w:val="2"/>
            <w:shd w:val="clear" w:color="auto" w:fill="auto"/>
            <w:vAlign w:val="center"/>
            <w:hideMark/>
          </w:tcPr>
          <w:p w:rsidRPr="00B108D5" w:rsidR="00C159B5" w:rsidP="00C159B5" w:rsidRDefault="00C159B5" w14:paraId="25C50B63" w14:textId="77777777">
            <w:pPr>
              <w:rPr>
                <w:rFonts w:asciiTheme="minorHAnsi" w:hAnsiTheme="minorHAnsi" w:cstheme="minorHAnsi"/>
                <w:sz w:val="20"/>
                <w:szCs w:val="20"/>
              </w:rPr>
            </w:pPr>
            <w:r w:rsidRPr="00B108D5">
              <w:rPr>
                <w:rFonts w:asciiTheme="minorHAnsi" w:hAnsiTheme="minorHAnsi" w:cstheme="minorHAnsi"/>
                <w:sz w:val="20"/>
                <w:szCs w:val="20"/>
              </w:rPr>
              <w:t>Post-Enumeration Survey Matching Final Housing Unit Matching Operational Assessment</w:t>
            </w:r>
          </w:p>
        </w:tc>
      </w:tr>
      <w:tr w:rsidRPr="00B108D5" w:rsidR="00C159B5" w:rsidTr="00415F99" w14:paraId="7B2E8EEA" w14:textId="77777777">
        <w:trPr>
          <w:trHeight w:val="506"/>
        </w:trPr>
        <w:tc>
          <w:tcPr>
            <w:tcW w:w="9558" w:type="dxa"/>
            <w:gridSpan w:val="2"/>
            <w:shd w:val="clear" w:color="auto" w:fill="auto"/>
            <w:vAlign w:val="center"/>
            <w:hideMark/>
          </w:tcPr>
          <w:p w:rsidRPr="00B108D5" w:rsidR="00C159B5" w:rsidP="00C159B5" w:rsidRDefault="00C159B5" w14:paraId="624E9171" w14:textId="77777777">
            <w:pPr>
              <w:rPr>
                <w:rFonts w:asciiTheme="minorHAnsi" w:hAnsiTheme="minorHAnsi" w:cstheme="minorHAnsi"/>
                <w:sz w:val="20"/>
                <w:szCs w:val="20"/>
              </w:rPr>
            </w:pPr>
            <w:r w:rsidRPr="00B108D5">
              <w:rPr>
                <w:rFonts w:asciiTheme="minorHAnsi" w:hAnsiTheme="minorHAnsi" w:cstheme="minorHAnsi"/>
                <w:sz w:val="20"/>
                <w:szCs w:val="20"/>
              </w:rPr>
              <w:t xml:space="preserve">Redistricting Data Program Operational Assessment </w:t>
            </w:r>
          </w:p>
        </w:tc>
      </w:tr>
      <w:tr w:rsidRPr="00B108D5" w:rsidR="00C159B5" w:rsidTr="00415F99" w14:paraId="2352985F" w14:textId="77777777">
        <w:trPr>
          <w:trHeight w:val="507"/>
        </w:trPr>
        <w:tc>
          <w:tcPr>
            <w:tcW w:w="9558" w:type="dxa"/>
            <w:gridSpan w:val="2"/>
            <w:shd w:val="clear" w:color="auto" w:fill="auto"/>
            <w:vAlign w:val="center"/>
          </w:tcPr>
          <w:p w:rsidRPr="00B108D5" w:rsidR="00C159B5" w:rsidP="00C159B5" w:rsidRDefault="00C159B5" w14:paraId="442D924E" w14:textId="77777777">
            <w:pPr>
              <w:rPr>
                <w:rFonts w:asciiTheme="minorHAnsi" w:hAnsiTheme="minorHAnsi" w:cstheme="minorHAnsi"/>
                <w:sz w:val="20"/>
                <w:szCs w:val="20"/>
              </w:rPr>
            </w:pPr>
            <w:r w:rsidRPr="00B108D5">
              <w:rPr>
                <w:rFonts w:asciiTheme="minorHAnsi" w:hAnsiTheme="minorHAnsi" w:cstheme="minorHAnsi"/>
                <w:sz w:val="20"/>
                <w:szCs w:val="20"/>
              </w:rPr>
              <w:t>Response Processing Operational Assessment</w:t>
            </w:r>
          </w:p>
        </w:tc>
      </w:tr>
      <w:tr w:rsidRPr="00B108D5" w:rsidR="00C159B5" w:rsidTr="00415F99" w14:paraId="170A4716" w14:textId="77777777">
        <w:trPr>
          <w:trHeight w:val="506"/>
        </w:trPr>
        <w:tc>
          <w:tcPr>
            <w:tcW w:w="9558" w:type="dxa"/>
            <w:gridSpan w:val="2"/>
            <w:shd w:val="clear" w:color="auto" w:fill="auto"/>
            <w:vAlign w:val="center"/>
          </w:tcPr>
          <w:p w:rsidRPr="00B108D5" w:rsidR="00C159B5" w:rsidP="00C159B5" w:rsidRDefault="00C159B5" w14:paraId="32AC4CC7" w14:textId="77777777">
            <w:pPr>
              <w:rPr>
                <w:rFonts w:asciiTheme="minorHAnsi" w:hAnsiTheme="minorHAnsi" w:cstheme="minorHAnsi"/>
                <w:sz w:val="20"/>
                <w:szCs w:val="20"/>
              </w:rPr>
            </w:pPr>
            <w:r w:rsidRPr="00B108D5">
              <w:rPr>
                <w:rFonts w:asciiTheme="minorHAnsi" w:hAnsiTheme="minorHAnsi" w:cstheme="minorHAnsi"/>
                <w:sz w:val="20"/>
                <w:szCs w:val="20"/>
              </w:rPr>
              <w:t>Response Rates Assessment Study</w:t>
            </w:r>
          </w:p>
        </w:tc>
      </w:tr>
      <w:tr w:rsidRPr="00B108D5" w:rsidR="00C159B5" w:rsidTr="00415F99" w14:paraId="77AC7F19" w14:textId="77777777">
        <w:trPr>
          <w:trHeight w:val="507"/>
        </w:trPr>
        <w:tc>
          <w:tcPr>
            <w:tcW w:w="9558" w:type="dxa"/>
            <w:gridSpan w:val="2"/>
            <w:shd w:val="clear" w:color="auto" w:fill="auto"/>
            <w:vAlign w:val="center"/>
            <w:hideMark/>
          </w:tcPr>
          <w:p w:rsidRPr="00B108D5" w:rsidR="00C159B5" w:rsidP="00C159B5" w:rsidRDefault="00C159B5" w14:paraId="0055D3D7" w14:textId="77777777">
            <w:pPr>
              <w:rPr>
                <w:rFonts w:asciiTheme="minorHAnsi" w:hAnsiTheme="minorHAnsi" w:cstheme="minorHAnsi"/>
                <w:sz w:val="20"/>
                <w:szCs w:val="20"/>
              </w:rPr>
            </w:pPr>
            <w:r w:rsidRPr="00B108D5">
              <w:rPr>
                <w:rFonts w:asciiTheme="minorHAnsi" w:hAnsiTheme="minorHAnsi" w:cstheme="minorHAnsi"/>
                <w:sz w:val="20"/>
                <w:szCs w:val="20"/>
              </w:rPr>
              <w:t>Self-Response Quality Assurance Operational Assessment</w:t>
            </w:r>
          </w:p>
        </w:tc>
      </w:tr>
      <w:tr w:rsidRPr="00B108D5" w:rsidR="00C159B5" w:rsidTr="00415F99" w14:paraId="7B3327AC" w14:textId="77777777">
        <w:trPr>
          <w:trHeight w:val="506"/>
        </w:trPr>
        <w:tc>
          <w:tcPr>
            <w:tcW w:w="9558" w:type="dxa"/>
            <w:gridSpan w:val="2"/>
            <w:shd w:val="clear" w:color="auto" w:fill="auto"/>
            <w:vAlign w:val="center"/>
            <w:hideMark/>
          </w:tcPr>
          <w:p w:rsidRPr="00B108D5" w:rsidR="00C159B5" w:rsidP="00C159B5" w:rsidRDefault="00C159B5" w14:paraId="2F94D16E" w14:textId="77777777">
            <w:pPr>
              <w:rPr>
                <w:rFonts w:asciiTheme="minorHAnsi" w:hAnsiTheme="minorHAnsi" w:cstheme="minorHAnsi"/>
                <w:sz w:val="20"/>
                <w:szCs w:val="20"/>
              </w:rPr>
            </w:pPr>
            <w:r w:rsidRPr="00B108D5">
              <w:rPr>
                <w:rFonts w:asciiTheme="minorHAnsi" w:hAnsiTheme="minorHAnsi" w:cstheme="minorHAnsi"/>
                <w:sz w:val="20"/>
                <w:szCs w:val="20"/>
              </w:rPr>
              <w:t>Service-Based Enumeration Assessment Report</w:t>
            </w:r>
          </w:p>
        </w:tc>
      </w:tr>
      <w:tr w:rsidRPr="00B108D5" w:rsidR="00C159B5" w:rsidTr="00415F99" w14:paraId="51C69C69" w14:textId="77777777">
        <w:trPr>
          <w:trHeight w:val="506"/>
        </w:trPr>
        <w:tc>
          <w:tcPr>
            <w:tcW w:w="9558" w:type="dxa"/>
            <w:gridSpan w:val="2"/>
            <w:shd w:val="clear" w:color="auto" w:fill="auto"/>
            <w:vAlign w:val="center"/>
            <w:hideMark/>
          </w:tcPr>
          <w:p w:rsidRPr="00B108D5" w:rsidR="00C159B5" w:rsidP="00C159B5" w:rsidRDefault="00C159B5" w14:paraId="7485F2F5" w14:textId="77777777">
            <w:pPr>
              <w:rPr>
                <w:rFonts w:asciiTheme="minorHAnsi" w:hAnsiTheme="minorHAnsi" w:cstheme="minorHAnsi"/>
                <w:sz w:val="20"/>
                <w:szCs w:val="20"/>
              </w:rPr>
            </w:pPr>
            <w:r w:rsidRPr="00B108D5">
              <w:rPr>
                <w:rFonts w:asciiTheme="minorHAnsi" w:hAnsiTheme="minorHAnsi" w:cstheme="minorHAnsi"/>
                <w:sz w:val="20"/>
                <w:szCs w:val="20"/>
              </w:rPr>
              <w:t>Systems and Applications in the 2020 Census (Security, Privacy, and Confidentiality)</w:t>
            </w:r>
          </w:p>
        </w:tc>
      </w:tr>
      <w:tr w:rsidRPr="00B108D5" w:rsidR="00C159B5" w:rsidTr="00415F99" w14:paraId="6DC0A75A" w14:textId="77777777">
        <w:trPr>
          <w:trHeight w:val="507"/>
        </w:trPr>
        <w:tc>
          <w:tcPr>
            <w:tcW w:w="9558" w:type="dxa"/>
            <w:gridSpan w:val="2"/>
            <w:shd w:val="clear" w:color="auto" w:fill="auto"/>
            <w:vAlign w:val="center"/>
            <w:hideMark/>
          </w:tcPr>
          <w:p w:rsidRPr="00B108D5" w:rsidR="00C159B5" w:rsidP="00C159B5" w:rsidRDefault="00C159B5" w14:paraId="4B6B4847" w14:textId="77777777">
            <w:pPr>
              <w:rPr>
                <w:rFonts w:asciiTheme="minorHAnsi" w:hAnsiTheme="minorHAnsi" w:cstheme="minorHAnsi"/>
                <w:sz w:val="20"/>
                <w:szCs w:val="20"/>
              </w:rPr>
            </w:pPr>
            <w:r w:rsidRPr="00B108D5">
              <w:rPr>
                <w:rFonts w:asciiTheme="minorHAnsi" w:hAnsiTheme="minorHAnsi" w:cstheme="minorHAnsi"/>
                <w:sz w:val="20"/>
                <w:szCs w:val="20"/>
              </w:rPr>
              <w:t>Update Enumerate Operational Assessment</w:t>
            </w:r>
          </w:p>
        </w:tc>
      </w:tr>
      <w:tr w:rsidRPr="00B108D5" w:rsidR="00C159B5" w:rsidTr="00022C05" w14:paraId="6290B6A1" w14:textId="77777777">
        <w:trPr>
          <w:trHeight w:val="449"/>
        </w:trPr>
        <w:tc>
          <w:tcPr>
            <w:tcW w:w="9558" w:type="dxa"/>
            <w:gridSpan w:val="2"/>
            <w:shd w:val="clear" w:color="auto" w:fill="auto"/>
            <w:vAlign w:val="center"/>
            <w:hideMark/>
          </w:tcPr>
          <w:p w:rsidRPr="00B108D5" w:rsidR="00C159B5" w:rsidP="00C159B5" w:rsidRDefault="00C159B5" w14:paraId="12E1268D" w14:textId="77777777">
            <w:pPr>
              <w:rPr>
                <w:rFonts w:asciiTheme="minorHAnsi" w:hAnsiTheme="minorHAnsi" w:cstheme="minorHAnsi"/>
                <w:sz w:val="20"/>
                <w:szCs w:val="20"/>
              </w:rPr>
            </w:pPr>
            <w:r w:rsidRPr="00B108D5">
              <w:rPr>
                <w:rFonts w:asciiTheme="minorHAnsi" w:hAnsiTheme="minorHAnsi" w:cstheme="minorHAnsi"/>
                <w:sz w:val="20"/>
                <w:szCs w:val="20"/>
              </w:rPr>
              <w:t>Update Leave Operational Assessment</w:t>
            </w:r>
          </w:p>
        </w:tc>
      </w:tr>
      <w:tr w:rsidRPr="00B108D5" w:rsidR="00C159B5" w:rsidTr="00022C05" w14:paraId="79397954" w14:textId="77777777">
        <w:trPr>
          <w:trHeight w:val="359"/>
        </w:trPr>
        <w:tc>
          <w:tcPr>
            <w:tcW w:w="9558" w:type="dxa"/>
            <w:gridSpan w:val="2"/>
            <w:shd w:val="clear" w:color="auto" w:fill="auto"/>
            <w:vAlign w:val="center"/>
          </w:tcPr>
          <w:p w:rsidRPr="00B108D5" w:rsidR="00C159B5" w:rsidP="00C159B5" w:rsidRDefault="00C159B5" w14:paraId="64BB1C4C" w14:textId="77777777">
            <w:pPr>
              <w:rPr>
                <w:rFonts w:asciiTheme="minorHAnsi" w:hAnsiTheme="minorHAnsi" w:cstheme="minorHAnsi"/>
                <w:b/>
              </w:rPr>
            </w:pPr>
            <w:r w:rsidRPr="00B108D5">
              <w:rPr>
                <w:rFonts w:asciiTheme="minorHAnsi" w:hAnsiTheme="minorHAnsi" w:cstheme="minorHAnsi"/>
                <w:b/>
              </w:rPr>
              <w:t>2020 Census Quality Control</w:t>
            </w:r>
          </w:p>
        </w:tc>
      </w:tr>
      <w:tr w:rsidRPr="00B108D5" w:rsidR="00C159B5" w:rsidTr="00415F99" w14:paraId="24DEF024" w14:textId="77777777">
        <w:trPr>
          <w:trHeight w:val="368"/>
        </w:trPr>
        <w:tc>
          <w:tcPr>
            <w:tcW w:w="9558" w:type="dxa"/>
            <w:gridSpan w:val="2"/>
            <w:shd w:val="clear" w:color="auto" w:fill="auto"/>
            <w:vAlign w:val="center"/>
          </w:tcPr>
          <w:p w:rsidRPr="00B108D5" w:rsidR="00C159B5" w:rsidP="00C159B5" w:rsidRDefault="00C159B5" w14:paraId="2CF09709" w14:textId="77777777">
            <w:pPr>
              <w:rPr>
                <w:rFonts w:asciiTheme="minorHAnsi" w:hAnsiTheme="minorHAnsi" w:cstheme="minorHAnsi"/>
                <w:sz w:val="20"/>
                <w:szCs w:val="20"/>
              </w:rPr>
            </w:pPr>
            <w:r w:rsidRPr="00B108D5">
              <w:rPr>
                <w:rFonts w:asciiTheme="minorHAnsi" w:hAnsiTheme="minorHAnsi" w:cstheme="minorHAnsi"/>
                <w:sz w:val="20"/>
                <w:szCs w:val="20"/>
              </w:rPr>
              <w:t xml:space="preserve">Quality Control Study Plan for Listing Operations </w:t>
            </w:r>
          </w:p>
        </w:tc>
      </w:tr>
      <w:tr w:rsidRPr="00B108D5" w:rsidR="00C159B5" w:rsidTr="00415F99" w14:paraId="3B3FD898" w14:textId="77777777">
        <w:trPr>
          <w:trHeight w:val="368"/>
        </w:trPr>
        <w:tc>
          <w:tcPr>
            <w:tcW w:w="9558" w:type="dxa"/>
            <w:gridSpan w:val="2"/>
            <w:shd w:val="clear" w:color="auto" w:fill="auto"/>
            <w:vAlign w:val="center"/>
          </w:tcPr>
          <w:p w:rsidRPr="00B108D5" w:rsidR="00C159B5" w:rsidP="00C159B5" w:rsidRDefault="00C159B5" w14:paraId="17AF4D94" w14:textId="77777777">
            <w:pPr>
              <w:rPr>
                <w:rFonts w:asciiTheme="minorHAnsi" w:hAnsiTheme="minorHAnsi" w:cstheme="minorHAnsi"/>
                <w:sz w:val="20"/>
                <w:szCs w:val="20"/>
              </w:rPr>
            </w:pPr>
            <w:r w:rsidRPr="00B108D5">
              <w:rPr>
                <w:rFonts w:asciiTheme="minorHAnsi" w:hAnsiTheme="minorHAnsi" w:cstheme="minorHAnsi"/>
                <w:sz w:val="20"/>
                <w:szCs w:val="20"/>
              </w:rPr>
              <w:t>Quality Control Study Plan for Enumeration Operations</w:t>
            </w:r>
          </w:p>
        </w:tc>
      </w:tr>
      <w:tr w:rsidRPr="00B108D5" w:rsidR="00C159B5" w:rsidTr="00415F99" w14:paraId="0F4B93F6" w14:textId="77777777">
        <w:trPr>
          <w:trHeight w:val="368"/>
        </w:trPr>
        <w:tc>
          <w:tcPr>
            <w:tcW w:w="9558" w:type="dxa"/>
            <w:gridSpan w:val="2"/>
            <w:shd w:val="clear" w:color="auto" w:fill="auto"/>
            <w:vAlign w:val="center"/>
          </w:tcPr>
          <w:p w:rsidRPr="00B108D5" w:rsidR="00C159B5" w:rsidP="00C159B5" w:rsidRDefault="00C159B5" w14:paraId="1B65110B" w14:textId="77777777">
            <w:pPr>
              <w:rPr>
                <w:rFonts w:asciiTheme="minorHAnsi" w:hAnsiTheme="minorHAnsi" w:cstheme="minorHAnsi"/>
                <w:sz w:val="20"/>
                <w:szCs w:val="20"/>
              </w:rPr>
            </w:pPr>
            <w:r w:rsidRPr="00B108D5">
              <w:rPr>
                <w:rFonts w:asciiTheme="minorHAnsi" w:hAnsiTheme="minorHAnsi" w:cstheme="minorHAnsi"/>
                <w:sz w:val="20"/>
                <w:szCs w:val="20"/>
              </w:rPr>
              <w:t>Address Canvassing QC Results</w:t>
            </w:r>
          </w:p>
        </w:tc>
      </w:tr>
      <w:tr w:rsidRPr="00B108D5" w:rsidR="00C159B5" w:rsidTr="00415F99" w14:paraId="5531EB32" w14:textId="77777777">
        <w:trPr>
          <w:trHeight w:val="368"/>
        </w:trPr>
        <w:tc>
          <w:tcPr>
            <w:tcW w:w="9558" w:type="dxa"/>
            <w:gridSpan w:val="2"/>
            <w:shd w:val="clear" w:color="auto" w:fill="auto"/>
            <w:vAlign w:val="center"/>
          </w:tcPr>
          <w:p w:rsidRPr="00B108D5" w:rsidR="00C159B5" w:rsidP="00C159B5" w:rsidRDefault="00C159B5" w14:paraId="61780A59" w14:textId="77777777">
            <w:pPr>
              <w:rPr>
                <w:rFonts w:asciiTheme="minorHAnsi" w:hAnsiTheme="minorHAnsi" w:cstheme="minorHAnsi"/>
                <w:sz w:val="20"/>
                <w:szCs w:val="20"/>
              </w:rPr>
            </w:pPr>
            <w:r w:rsidRPr="00B108D5">
              <w:rPr>
                <w:rFonts w:asciiTheme="minorHAnsi" w:hAnsiTheme="minorHAnsi" w:cstheme="minorHAnsi"/>
                <w:sz w:val="20"/>
                <w:szCs w:val="20"/>
              </w:rPr>
              <w:t>Update Leave QC Results</w:t>
            </w:r>
          </w:p>
        </w:tc>
      </w:tr>
      <w:tr w:rsidRPr="00B108D5" w:rsidR="00C159B5" w:rsidTr="00415F99" w14:paraId="0CCF34E8" w14:textId="77777777">
        <w:trPr>
          <w:trHeight w:val="368"/>
        </w:trPr>
        <w:tc>
          <w:tcPr>
            <w:tcW w:w="9558" w:type="dxa"/>
            <w:gridSpan w:val="2"/>
            <w:shd w:val="clear" w:color="auto" w:fill="auto"/>
            <w:vAlign w:val="center"/>
          </w:tcPr>
          <w:p w:rsidRPr="00B108D5" w:rsidR="00C159B5" w:rsidP="00C159B5" w:rsidRDefault="00C159B5" w14:paraId="7718C875" w14:textId="77777777">
            <w:pPr>
              <w:rPr>
                <w:rFonts w:asciiTheme="minorHAnsi" w:hAnsiTheme="minorHAnsi" w:cstheme="minorHAnsi"/>
                <w:sz w:val="20"/>
                <w:szCs w:val="20"/>
              </w:rPr>
            </w:pPr>
            <w:r w:rsidRPr="00B108D5">
              <w:rPr>
                <w:rFonts w:asciiTheme="minorHAnsi" w:hAnsiTheme="minorHAnsi" w:cstheme="minorHAnsi"/>
                <w:sz w:val="20"/>
                <w:szCs w:val="20"/>
              </w:rPr>
              <w:t xml:space="preserve">Nonresponse </w:t>
            </w:r>
            <w:proofErr w:type="spellStart"/>
            <w:r w:rsidRPr="00B108D5">
              <w:rPr>
                <w:rFonts w:asciiTheme="minorHAnsi" w:hAnsiTheme="minorHAnsi" w:cstheme="minorHAnsi"/>
                <w:sz w:val="20"/>
                <w:szCs w:val="20"/>
              </w:rPr>
              <w:t>Followup</w:t>
            </w:r>
            <w:proofErr w:type="spellEnd"/>
            <w:r w:rsidRPr="00B108D5">
              <w:rPr>
                <w:rFonts w:asciiTheme="minorHAnsi" w:hAnsiTheme="minorHAnsi" w:cstheme="minorHAnsi"/>
                <w:sz w:val="20"/>
                <w:szCs w:val="20"/>
              </w:rPr>
              <w:t xml:space="preserve"> QC Results</w:t>
            </w:r>
          </w:p>
        </w:tc>
      </w:tr>
      <w:tr w:rsidRPr="00B108D5" w:rsidR="00C159B5" w:rsidTr="00415F99" w14:paraId="5AEC75BC" w14:textId="77777777">
        <w:trPr>
          <w:trHeight w:val="368"/>
        </w:trPr>
        <w:tc>
          <w:tcPr>
            <w:tcW w:w="9558" w:type="dxa"/>
            <w:gridSpan w:val="2"/>
            <w:shd w:val="clear" w:color="auto" w:fill="auto"/>
            <w:vAlign w:val="center"/>
          </w:tcPr>
          <w:p w:rsidRPr="00B108D5" w:rsidR="00C159B5" w:rsidP="00C159B5" w:rsidRDefault="00C159B5" w14:paraId="042D5A43" w14:textId="77777777">
            <w:pPr>
              <w:rPr>
                <w:rFonts w:asciiTheme="minorHAnsi" w:hAnsiTheme="minorHAnsi" w:cstheme="minorHAnsi"/>
                <w:sz w:val="20"/>
                <w:szCs w:val="20"/>
              </w:rPr>
            </w:pPr>
            <w:r w:rsidRPr="00B108D5">
              <w:rPr>
                <w:rFonts w:asciiTheme="minorHAnsi" w:hAnsiTheme="minorHAnsi" w:cstheme="minorHAnsi"/>
                <w:sz w:val="20"/>
                <w:szCs w:val="20"/>
              </w:rPr>
              <w:t>Person Interview QC Results</w:t>
            </w:r>
          </w:p>
        </w:tc>
      </w:tr>
      <w:tr w:rsidRPr="00B108D5" w:rsidR="00C159B5" w:rsidTr="00415F99" w14:paraId="51AF5255" w14:textId="77777777">
        <w:trPr>
          <w:trHeight w:val="368"/>
        </w:trPr>
        <w:tc>
          <w:tcPr>
            <w:tcW w:w="9558" w:type="dxa"/>
            <w:gridSpan w:val="2"/>
            <w:shd w:val="clear" w:color="auto" w:fill="auto"/>
            <w:vAlign w:val="center"/>
          </w:tcPr>
          <w:p w:rsidRPr="00B108D5" w:rsidR="00C159B5" w:rsidP="00C159B5" w:rsidRDefault="00C159B5" w14:paraId="3C6D8C62" w14:textId="77777777">
            <w:pPr>
              <w:widowControl w:val="0"/>
              <w:rPr>
                <w:rFonts w:asciiTheme="minorHAnsi" w:hAnsiTheme="minorHAnsi" w:cstheme="minorHAnsi"/>
                <w:sz w:val="20"/>
                <w:szCs w:val="20"/>
              </w:rPr>
            </w:pPr>
            <w:r w:rsidRPr="00B108D5">
              <w:rPr>
                <w:rFonts w:asciiTheme="minorHAnsi" w:hAnsiTheme="minorHAnsi" w:cstheme="minorHAnsi"/>
                <w:sz w:val="20"/>
                <w:szCs w:val="20"/>
              </w:rPr>
              <w:t>Independent Listing QC Results</w:t>
            </w:r>
          </w:p>
        </w:tc>
      </w:tr>
      <w:tr w:rsidRPr="00B108D5" w:rsidR="00C159B5" w:rsidTr="00D46DB9" w14:paraId="14F99B1B" w14:textId="77777777">
        <w:tblPrEx>
          <w:tblCellMar>
            <w:left w:w="108" w:type="dxa"/>
            <w:right w:w="108" w:type="dxa"/>
          </w:tblCellMar>
        </w:tblPrEx>
        <w:tc>
          <w:tcPr>
            <w:tcW w:w="6934" w:type="dxa"/>
            <w:shd w:val="clear" w:color="auto" w:fill="auto"/>
          </w:tcPr>
          <w:p w:rsidRPr="00B108D5" w:rsidR="00C159B5" w:rsidP="00C159B5" w:rsidRDefault="00C159B5" w14:paraId="4DF672B3" w14:textId="77777777">
            <w:pPr>
              <w:widowControl w:val="0"/>
              <w:rPr>
                <w:rFonts w:asciiTheme="minorHAnsi" w:hAnsiTheme="minorHAnsi" w:cstheme="minorHAnsi"/>
                <w:b/>
              </w:rPr>
            </w:pPr>
            <w:r w:rsidRPr="00B108D5">
              <w:rPr>
                <w:rFonts w:asciiTheme="minorHAnsi" w:hAnsiTheme="minorHAnsi" w:cstheme="minorHAnsi"/>
                <w:b/>
              </w:rPr>
              <w:t>2020 Census Evaluations and Experiments</w:t>
            </w:r>
          </w:p>
        </w:tc>
        <w:tc>
          <w:tcPr>
            <w:tcW w:w="2624" w:type="dxa"/>
            <w:shd w:val="clear" w:color="auto" w:fill="auto"/>
            <w:vAlign w:val="center"/>
          </w:tcPr>
          <w:p w:rsidRPr="00B108D5" w:rsidR="00C159B5" w:rsidP="00C159B5" w:rsidRDefault="00C159B5" w14:paraId="029B257B" w14:textId="77777777">
            <w:pPr>
              <w:widowControl w:val="0"/>
              <w:rPr>
                <w:rFonts w:asciiTheme="minorHAnsi" w:hAnsiTheme="minorHAnsi" w:cstheme="minorHAnsi"/>
                <w:b/>
              </w:rPr>
            </w:pPr>
            <w:r w:rsidRPr="00B108D5">
              <w:rPr>
                <w:rFonts w:asciiTheme="minorHAnsi" w:hAnsiTheme="minorHAnsi" w:cstheme="minorHAnsi"/>
                <w:b/>
              </w:rPr>
              <w:t>Additional Data Collected</w:t>
            </w:r>
          </w:p>
        </w:tc>
      </w:tr>
      <w:tr w:rsidRPr="00B108D5" w:rsidR="00C159B5" w:rsidTr="00D46DB9" w14:paraId="512D4C7A" w14:textId="77777777">
        <w:tblPrEx>
          <w:tblCellMar>
            <w:left w:w="108" w:type="dxa"/>
            <w:right w:w="108" w:type="dxa"/>
          </w:tblCellMar>
        </w:tblPrEx>
        <w:tc>
          <w:tcPr>
            <w:tcW w:w="9558" w:type="dxa"/>
            <w:gridSpan w:val="2"/>
            <w:shd w:val="clear" w:color="auto" w:fill="auto"/>
          </w:tcPr>
          <w:p w:rsidRPr="00B108D5" w:rsidR="00C159B5" w:rsidP="00C159B5" w:rsidRDefault="00C159B5" w14:paraId="46C00FDC" w14:textId="77777777">
            <w:pPr>
              <w:rPr>
                <w:rFonts w:asciiTheme="minorHAnsi" w:hAnsiTheme="minorHAnsi" w:cstheme="minorHAnsi"/>
                <w:b/>
              </w:rPr>
            </w:pPr>
            <w:r w:rsidRPr="00B108D5">
              <w:rPr>
                <w:rFonts w:asciiTheme="minorHAnsi" w:hAnsiTheme="minorHAnsi" w:cstheme="minorHAnsi"/>
                <w:b/>
              </w:rPr>
              <w:t>Evaluations</w:t>
            </w:r>
          </w:p>
        </w:tc>
      </w:tr>
      <w:tr w:rsidRPr="00B108D5" w:rsidR="00C159B5" w:rsidTr="00ED7C43" w14:paraId="720EC8F5" w14:textId="77777777">
        <w:tblPrEx>
          <w:tblCellMar>
            <w:left w:w="108" w:type="dxa"/>
            <w:right w:w="108" w:type="dxa"/>
          </w:tblCellMar>
        </w:tblPrEx>
        <w:trPr>
          <w:trHeight w:val="2717"/>
        </w:trPr>
        <w:tc>
          <w:tcPr>
            <w:tcW w:w="6934" w:type="dxa"/>
          </w:tcPr>
          <w:p w:rsidRPr="00B108D5" w:rsidR="00C159B5" w:rsidP="00C159B5" w:rsidRDefault="00C159B5" w14:paraId="51DBD131" w14:textId="77777777">
            <w:pPr>
              <w:rPr>
                <w:rFonts w:asciiTheme="minorHAnsi" w:hAnsiTheme="minorHAnsi" w:cstheme="minorHAnsi"/>
                <w:sz w:val="20"/>
                <w:szCs w:val="20"/>
                <w:vertAlign w:val="superscript"/>
              </w:rPr>
            </w:pPr>
            <w:r w:rsidRPr="00B108D5">
              <w:rPr>
                <w:rFonts w:asciiTheme="minorHAnsi" w:hAnsiTheme="minorHAnsi" w:cstheme="minorHAnsi"/>
                <w:sz w:val="20"/>
                <w:szCs w:val="20"/>
              </w:rPr>
              <w:t>Reengineered Address Canvassing</w:t>
            </w:r>
          </w:p>
          <w:p w:rsidRPr="00B108D5" w:rsidR="00C159B5" w:rsidP="00C159B5" w:rsidRDefault="00C159B5" w14:paraId="78F51BB7" w14:textId="77777777">
            <w:pPr>
              <w:numPr>
                <w:ilvl w:val="0"/>
                <w:numId w:val="27"/>
              </w:numPr>
              <w:spacing w:after="200" w:line="276" w:lineRule="auto"/>
              <w:rPr>
                <w:rFonts w:asciiTheme="minorHAnsi" w:hAnsiTheme="minorHAnsi" w:cstheme="minorHAnsi"/>
                <w:sz w:val="18"/>
                <w:szCs w:val="18"/>
              </w:rPr>
            </w:pPr>
            <w:r w:rsidRPr="00B108D5">
              <w:rPr>
                <w:rFonts w:asciiTheme="minorHAnsi" w:hAnsiTheme="minorHAnsi" w:cstheme="minorHAnsi"/>
                <w:sz w:val="18"/>
                <w:szCs w:val="18"/>
              </w:rPr>
              <w:t>Estimate certain types of errors that can occur during In-Field Address Canvassing. Investigate effectiveness of In-Office Address Canvassing and Interactive Review. Compare costs of reengineered Address Canvassing to 100 percent In-Field Address Canvassing.</w:t>
            </w:r>
          </w:p>
          <w:p w:rsidRPr="00B108D5" w:rsidR="00C159B5" w:rsidP="00C159B5" w:rsidRDefault="00C159B5" w14:paraId="6E35304B" w14:textId="58791543">
            <w:pPr>
              <w:numPr>
                <w:ilvl w:val="0"/>
                <w:numId w:val="27"/>
              </w:numPr>
              <w:spacing w:after="200" w:line="276" w:lineRule="auto"/>
              <w:rPr>
                <w:rFonts w:asciiTheme="minorHAnsi" w:hAnsiTheme="minorHAnsi" w:cstheme="minorHAnsi"/>
                <w:sz w:val="18"/>
                <w:szCs w:val="18"/>
              </w:rPr>
            </w:pPr>
            <w:r w:rsidRPr="00B108D5">
              <w:rPr>
                <w:rFonts w:asciiTheme="minorHAnsi" w:hAnsiTheme="minorHAnsi" w:cstheme="minorHAnsi"/>
                <w:sz w:val="18"/>
                <w:szCs w:val="18"/>
              </w:rPr>
              <w:t>Evaluate In-Field Address Canvassing listing by including false addresses (salting) and suppressing a sample of valid addresses.</w:t>
            </w:r>
          </w:p>
          <w:p w:rsidRPr="00B108D5" w:rsidR="00C159B5" w:rsidP="00C159B5" w:rsidRDefault="00C159B5" w14:paraId="098A8DFB" w14:textId="4479032F">
            <w:pPr>
              <w:numPr>
                <w:ilvl w:val="0"/>
                <w:numId w:val="27"/>
              </w:numPr>
              <w:spacing w:line="276" w:lineRule="auto"/>
              <w:rPr>
                <w:rFonts w:asciiTheme="minorHAnsi" w:hAnsiTheme="minorHAnsi" w:cstheme="minorHAnsi"/>
                <w:i/>
                <w:sz w:val="20"/>
                <w:szCs w:val="20"/>
              </w:rPr>
            </w:pPr>
            <w:r w:rsidRPr="00B108D5">
              <w:rPr>
                <w:rFonts w:asciiTheme="minorHAnsi" w:hAnsiTheme="minorHAnsi" w:cstheme="minorHAnsi"/>
                <w:i/>
                <w:sz w:val="18"/>
                <w:szCs w:val="18"/>
              </w:rPr>
              <w:t>Evaluate In-Office and In-Field Address Canvassing using Post-Enumeration Survey listing results.</w:t>
            </w:r>
            <w:r w:rsidRPr="00B108D5">
              <w:rPr>
                <w:rFonts w:asciiTheme="minorHAnsi" w:hAnsiTheme="minorHAnsi" w:cstheme="minorHAnsi"/>
                <w:i/>
                <w:sz w:val="18"/>
                <w:szCs w:val="18"/>
                <w:vertAlign w:val="superscript"/>
              </w:rPr>
              <w:t>1</w:t>
            </w:r>
            <w:r w:rsidRPr="00B108D5">
              <w:rPr>
                <w:rFonts w:asciiTheme="minorHAnsi" w:hAnsiTheme="minorHAnsi" w:cstheme="minorHAnsi"/>
                <w:i/>
                <w:sz w:val="20"/>
                <w:szCs w:val="20"/>
              </w:rPr>
              <w:t xml:space="preserve"> </w:t>
            </w:r>
          </w:p>
        </w:tc>
        <w:tc>
          <w:tcPr>
            <w:tcW w:w="2624" w:type="dxa"/>
            <w:shd w:val="clear" w:color="auto" w:fill="auto"/>
          </w:tcPr>
          <w:p w:rsidRPr="00B108D5" w:rsidR="00C159B5" w:rsidP="00C159B5" w:rsidRDefault="00C159B5" w14:paraId="23759CD8" w14:textId="77777777">
            <w:pPr>
              <w:rPr>
                <w:rFonts w:asciiTheme="minorHAnsi" w:hAnsiTheme="minorHAnsi" w:cstheme="minorHAnsi"/>
              </w:rPr>
            </w:pPr>
            <w:r w:rsidRPr="00B108D5">
              <w:rPr>
                <w:rFonts w:asciiTheme="minorHAnsi" w:hAnsiTheme="minorHAnsi" w:cstheme="minorHAnsi"/>
                <w:sz w:val="20"/>
                <w:szCs w:val="20"/>
              </w:rPr>
              <w:t xml:space="preserve">Salted and suppressed addresses within Address Canvassing: same burden because </w:t>
            </w:r>
            <w:proofErr w:type="spellStart"/>
            <w:r w:rsidRPr="00B108D5">
              <w:rPr>
                <w:rFonts w:asciiTheme="minorHAnsi" w:hAnsiTheme="minorHAnsi" w:cstheme="minorHAnsi"/>
                <w:sz w:val="20"/>
                <w:szCs w:val="20"/>
              </w:rPr>
              <w:t>listers</w:t>
            </w:r>
            <w:proofErr w:type="spellEnd"/>
            <w:r w:rsidRPr="00B108D5">
              <w:rPr>
                <w:rFonts w:asciiTheme="minorHAnsi" w:hAnsiTheme="minorHAnsi" w:cstheme="minorHAnsi"/>
                <w:sz w:val="20"/>
                <w:szCs w:val="20"/>
              </w:rPr>
              <w:t xml:space="preserve"> should delete incorrect addresses and add missing addresses.</w:t>
            </w:r>
          </w:p>
        </w:tc>
      </w:tr>
      <w:tr w:rsidRPr="00B108D5" w:rsidR="00C159B5" w:rsidTr="00D46DB9" w14:paraId="6B00417E" w14:textId="77777777">
        <w:tblPrEx>
          <w:tblCellMar>
            <w:left w:w="108" w:type="dxa"/>
            <w:right w:w="108" w:type="dxa"/>
          </w:tblCellMar>
        </w:tblPrEx>
        <w:trPr>
          <w:trHeight w:val="764"/>
        </w:trPr>
        <w:tc>
          <w:tcPr>
            <w:tcW w:w="6934" w:type="dxa"/>
            <w:shd w:val="clear" w:color="auto" w:fill="auto"/>
          </w:tcPr>
          <w:p w:rsidRPr="00B108D5" w:rsidR="00C159B5" w:rsidP="00C159B5" w:rsidRDefault="00C159B5" w14:paraId="3C404B93" w14:textId="77777777">
            <w:pPr>
              <w:rPr>
                <w:rFonts w:asciiTheme="minorHAnsi" w:hAnsiTheme="minorHAnsi" w:cstheme="minorHAnsi"/>
                <w:sz w:val="20"/>
                <w:szCs w:val="20"/>
              </w:rPr>
            </w:pPr>
            <w:r w:rsidRPr="00B108D5">
              <w:rPr>
                <w:rFonts w:asciiTheme="minorHAnsi" w:hAnsiTheme="minorHAnsi" w:cstheme="minorHAnsi"/>
                <w:sz w:val="20"/>
                <w:szCs w:val="20"/>
              </w:rPr>
              <w:t>Administrative Record Dual-System Estimation</w:t>
            </w:r>
          </w:p>
          <w:p w:rsidRPr="00B108D5" w:rsidR="00C159B5" w:rsidP="00C159B5" w:rsidRDefault="00C159B5" w14:paraId="09A027E3" w14:textId="77777777">
            <w:pPr>
              <w:rPr>
                <w:rFonts w:asciiTheme="minorHAnsi" w:hAnsiTheme="minorHAnsi" w:cstheme="minorHAnsi"/>
                <w:sz w:val="20"/>
                <w:szCs w:val="20"/>
              </w:rPr>
            </w:pPr>
          </w:p>
          <w:p w:rsidRPr="00B108D5" w:rsidR="00C159B5" w:rsidP="00C159B5" w:rsidRDefault="00C159B5" w14:paraId="6026EF01" w14:textId="77777777">
            <w:pPr>
              <w:rPr>
                <w:rFonts w:asciiTheme="minorHAnsi" w:hAnsiTheme="minorHAnsi" w:cstheme="minorHAnsi"/>
                <w:sz w:val="18"/>
                <w:szCs w:val="18"/>
              </w:rPr>
            </w:pPr>
            <w:r w:rsidRPr="00B108D5">
              <w:rPr>
                <w:rFonts w:asciiTheme="minorHAnsi" w:hAnsiTheme="minorHAnsi" w:cstheme="minorHAnsi"/>
                <w:sz w:val="18"/>
                <w:szCs w:val="18"/>
              </w:rPr>
              <w:t>Determine whether dual system estimates could be generated without conducting an independent post-enumeration survey, using Administrative Records.</w:t>
            </w:r>
          </w:p>
        </w:tc>
        <w:tc>
          <w:tcPr>
            <w:tcW w:w="2624" w:type="dxa"/>
            <w:shd w:val="clear" w:color="auto" w:fill="auto"/>
          </w:tcPr>
          <w:p w:rsidRPr="00B108D5" w:rsidR="00C159B5" w:rsidP="00C159B5" w:rsidRDefault="00C159B5" w14:paraId="50ABD467" w14:textId="77777777">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D46DB9" w14:paraId="06D13B00" w14:textId="77777777">
        <w:tblPrEx>
          <w:tblCellMar>
            <w:left w:w="108" w:type="dxa"/>
            <w:right w:w="108" w:type="dxa"/>
          </w:tblCellMar>
        </w:tblPrEx>
        <w:trPr>
          <w:trHeight w:val="1070"/>
        </w:trPr>
        <w:tc>
          <w:tcPr>
            <w:tcW w:w="6934" w:type="dxa"/>
            <w:shd w:val="clear" w:color="auto" w:fill="auto"/>
          </w:tcPr>
          <w:p w:rsidRPr="00B108D5" w:rsidR="00C159B5" w:rsidP="00C159B5" w:rsidRDefault="00C159B5" w14:paraId="03DD62F5" w14:textId="0ED452FD">
            <w:pPr>
              <w:rPr>
                <w:rFonts w:asciiTheme="minorHAnsi" w:hAnsiTheme="minorHAnsi" w:cstheme="minorHAnsi"/>
                <w:i/>
                <w:sz w:val="20"/>
                <w:szCs w:val="20"/>
                <w:vertAlign w:val="superscript"/>
              </w:rPr>
            </w:pPr>
            <w:r w:rsidRPr="00B108D5">
              <w:rPr>
                <w:rFonts w:asciiTheme="minorHAnsi" w:hAnsiTheme="minorHAnsi" w:cstheme="minorHAnsi"/>
                <w:i/>
                <w:sz w:val="20"/>
                <w:szCs w:val="20"/>
              </w:rPr>
              <w:t xml:space="preserve">Evaluating Privacy and Confidentiality Concerns </w:t>
            </w:r>
          </w:p>
          <w:p w:rsidRPr="00B108D5" w:rsidR="00C159B5" w:rsidP="00C159B5" w:rsidRDefault="00C159B5" w14:paraId="5F29FEEF" w14:textId="77777777">
            <w:pPr>
              <w:rPr>
                <w:rFonts w:asciiTheme="minorHAnsi" w:hAnsiTheme="minorHAnsi" w:cstheme="minorHAnsi"/>
                <w:i/>
                <w:sz w:val="20"/>
                <w:szCs w:val="20"/>
                <w:vertAlign w:val="superscript"/>
              </w:rPr>
            </w:pPr>
          </w:p>
          <w:p w:rsidRPr="00B108D5" w:rsidR="00C159B5" w:rsidP="00C159B5" w:rsidRDefault="00C159B5" w14:paraId="6925FDEC" w14:textId="77777777">
            <w:pPr>
              <w:rPr>
                <w:rFonts w:asciiTheme="minorHAnsi" w:hAnsiTheme="minorHAnsi" w:cstheme="minorHAnsi"/>
                <w:sz w:val="18"/>
                <w:szCs w:val="18"/>
              </w:rPr>
            </w:pPr>
            <w:r w:rsidRPr="00B108D5">
              <w:rPr>
                <w:rFonts w:asciiTheme="minorHAnsi" w:hAnsiTheme="minorHAnsi" w:cstheme="minorHAnsi"/>
                <w:sz w:val="18"/>
                <w:szCs w:val="18"/>
              </w:rPr>
              <w:t>Capture respondents’ concerns about privacy and confidentiality during the census, particularly with respect to the internet response option.</w:t>
            </w:r>
          </w:p>
        </w:tc>
        <w:tc>
          <w:tcPr>
            <w:tcW w:w="2624" w:type="dxa"/>
            <w:shd w:val="clear" w:color="auto" w:fill="auto"/>
          </w:tcPr>
          <w:p w:rsidRPr="00B108D5" w:rsidR="00C159B5" w:rsidP="00C159B5" w:rsidRDefault="00C159B5" w14:paraId="718B4489" w14:textId="77777777">
            <w:pPr>
              <w:rPr>
                <w:rFonts w:asciiTheme="minorHAnsi" w:hAnsiTheme="minorHAnsi" w:cstheme="minorHAnsi"/>
                <w:sz w:val="20"/>
                <w:szCs w:val="20"/>
              </w:rPr>
            </w:pPr>
            <w:r w:rsidRPr="00B108D5">
              <w:rPr>
                <w:rFonts w:asciiTheme="minorHAnsi" w:hAnsiTheme="minorHAnsi" w:cstheme="minorHAnsi"/>
                <w:sz w:val="20"/>
                <w:szCs w:val="20"/>
              </w:rPr>
              <w:t>NA</w:t>
            </w:r>
          </w:p>
        </w:tc>
      </w:tr>
      <w:tr w:rsidRPr="00B108D5" w:rsidR="00C159B5" w:rsidTr="00D46DB9" w14:paraId="31699F7B" w14:textId="77777777">
        <w:tblPrEx>
          <w:tblCellMar>
            <w:left w:w="108" w:type="dxa"/>
            <w:right w:w="108" w:type="dxa"/>
          </w:tblCellMar>
        </w:tblPrEx>
        <w:trPr>
          <w:trHeight w:val="800"/>
        </w:trPr>
        <w:tc>
          <w:tcPr>
            <w:tcW w:w="6934" w:type="dxa"/>
            <w:shd w:val="clear" w:color="auto" w:fill="auto"/>
          </w:tcPr>
          <w:p w:rsidRPr="00B108D5" w:rsidR="00C159B5" w:rsidP="00C159B5" w:rsidRDefault="00C159B5" w14:paraId="23D132F6" w14:textId="4AB5CA03">
            <w:pPr>
              <w:rPr>
                <w:rFonts w:asciiTheme="minorHAnsi" w:hAnsiTheme="minorHAnsi" w:cstheme="minorHAnsi"/>
                <w:i/>
                <w:sz w:val="20"/>
                <w:szCs w:val="20"/>
                <w:vertAlign w:val="superscript"/>
              </w:rPr>
            </w:pPr>
            <w:r w:rsidRPr="00B108D5">
              <w:rPr>
                <w:rFonts w:asciiTheme="minorHAnsi" w:hAnsiTheme="minorHAnsi" w:cstheme="minorHAnsi"/>
                <w:i/>
                <w:sz w:val="20"/>
                <w:szCs w:val="20"/>
              </w:rPr>
              <w:t>The Undercount of Young Children: A Qualitative Evaluation of Census Materials and Operations</w:t>
            </w:r>
            <w:r w:rsidRPr="00B108D5" w:rsidR="005D4EBF">
              <w:rPr>
                <w:rFonts w:asciiTheme="minorHAnsi" w:hAnsiTheme="minorHAnsi" w:cstheme="minorHAnsi"/>
                <w:i/>
                <w:sz w:val="20"/>
                <w:szCs w:val="20"/>
                <w:vertAlign w:val="superscript"/>
              </w:rPr>
              <w:t>2,3</w:t>
            </w:r>
          </w:p>
          <w:p w:rsidRPr="00B108D5" w:rsidR="00C159B5" w:rsidP="00C159B5" w:rsidRDefault="00C159B5" w14:paraId="2B9CD78B" w14:textId="77777777">
            <w:pPr>
              <w:rPr>
                <w:rFonts w:asciiTheme="minorHAnsi" w:hAnsiTheme="minorHAnsi" w:cstheme="minorHAnsi"/>
                <w:sz w:val="20"/>
                <w:szCs w:val="20"/>
              </w:rPr>
            </w:pPr>
          </w:p>
          <w:p w:rsidRPr="00B108D5" w:rsidR="00C159B5" w:rsidP="00C159B5" w:rsidRDefault="00C159B5" w14:paraId="3B05B09C" w14:textId="747EDF40">
            <w:pPr>
              <w:rPr>
                <w:rFonts w:asciiTheme="minorHAnsi" w:hAnsiTheme="minorHAnsi" w:cstheme="minorHAnsi"/>
                <w:sz w:val="18"/>
                <w:szCs w:val="18"/>
              </w:rPr>
            </w:pPr>
            <w:r w:rsidRPr="00B108D5">
              <w:rPr>
                <w:rFonts w:asciiTheme="minorHAnsi" w:hAnsiTheme="minorHAnsi" w:cstheme="minorHAnsi"/>
                <w:sz w:val="18"/>
                <w:szCs w:val="18"/>
              </w:rPr>
              <w:t>Conduct focus groups and cognitive interviews to identify where existing roster questions and procedures are failing and how to improve them.</w:t>
            </w:r>
          </w:p>
        </w:tc>
        <w:tc>
          <w:tcPr>
            <w:tcW w:w="2624" w:type="dxa"/>
            <w:shd w:val="clear" w:color="auto" w:fill="auto"/>
          </w:tcPr>
          <w:p w:rsidRPr="00B108D5" w:rsidR="00C159B5" w:rsidP="00C159B5" w:rsidRDefault="00C159B5" w14:paraId="64552497" w14:textId="5A147B47">
            <w:pPr>
              <w:rPr>
                <w:rFonts w:asciiTheme="minorHAnsi" w:hAnsiTheme="minorHAnsi" w:cstheme="minorHAnsi"/>
                <w:sz w:val="20"/>
                <w:szCs w:val="20"/>
              </w:rPr>
            </w:pPr>
            <w:r w:rsidRPr="00B108D5">
              <w:rPr>
                <w:rFonts w:asciiTheme="minorHAnsi" w:hAnsiTheme="minorHAnsi" w:cstheme="minorHAnsi"/>
                <w:sz w:val="20"/>
                <w:szCs w:val="20"/>
              </w:rPr>
              <w:t>N</w:t>
            </w:r>
            <w:r w:rsidRPr="00B108D5" w:rsidR="005D4EBF">
              <w:rPr>
                <w:rFonts w:asciiTheme="minorHAnsi" w:hAnsiTheme="minorHAnsi" w:cstheme="minorHAnsi"/>
                <w:sz w:val="20"/>
                <w:szCs w:val="20"/>
              </w:rPr>
              <w:t>A</w:t>
            </w:r>
          </w:p>
        </w:tc>
      </w:tr>
      <w:tr w:rsidRPr="00B108D5" w:rsidR="00C159B5" w:rsidTr="00D46DB9" w14:paraId="295652D7" w14:textId="77777777">
        <w:tblPrEx>
          <w:tblCellMar>
            <w:left w:w="108" w:type="dxa"/>
            <w:right w:w="108" w:type="dxa"/>
          </w:tblCellMar>
        </w:tblPrEx>
        <w:trPr>
          <w:trHeight w:val="971"/>
        </w:trPr>
        <w:tc>
          <w:tcPr>
            <w:tcW w:w="6934" w:type="dxa"/>
            <w:shd w:val="clear" w:color="auto" w:fill="auto"/>
          </w:tcPr>
          <w:p w:rsidRPr="00B108D5" w:rsidR="00C159B5" w:rsidP="00C159B5" w:rsidRDefault="00C159B5" w14:paraId="3C17F75E" w14:textId="77777777">
            <w:pPr>
              <w:rPr>
                <w:rFonts w:asciiTheme="minorHAnsi" w:hAnsiTheme="minorHAnsi" w:cstheme="minorHAnsi"/>
                <w:i/>
                <w:sz w:val="20"/>
                <w:szCs w:val="20"/>
              </w:rPr>
            </w:pPr>
            <w:r w:rsidRPr="00B108D5">
              <w:rPr>
                <w:rFonts w:asciiTheme="minorHAnsi" w:hAnsiTheme="minorHAnsi" w:cstheme="minorHAnsi"/>
                <w:i/>
                <w:sz w:val="20"/>
                <w:szCs w:val="20"/>
              </w:rPr>
              <w:t>Research on Hard to Count Populations: Non-English Speakers and Complex Household Residents, including Undercount of Children Research</w:t>
            </w:r>
            <w:r w:rsidRPr="00B108D5">
              <w:rPr>
                <w:rFonts w:asciiTheme="minorHAnsi" w:hAnsiTheme="minorHAnsi" w:cstheme="minorHAnsi"/>
                <w:i/>
                <w:sz w:val="20"/>
                <w:szCs w:val="20"/>
                <w:vertAlign w:val="superscript"/>
              </w:rPr>
              <w:t>2</w:t>
            </w:r>
          </w:p>
          <w:p w:rsidRPr="00B108D5" w:rsidR="00C159B5" w:rsidP="00C159B5" w:rsidRDefault="00C159B5" w14:paraId="7E79A823" w14:textId="77777777">
            <w:pPr>
              <w:rPr>
                <w:rFonts w:asciiTheme="minorHAnsi" w:hAnsiTheme="minorHAnsi" w:cstheme="minorHAnsi"/>
                <w:i/>
                <w:sz w:val="20"/>
                <w:szCs w:val="20"/>
              </w:rPr>
            </w:pPr>
          </w:p>
          <w:p w:rsidRPr="00B108D5" w:rsidR="00C159B5" w:rsidP="00C159B5" w:rsidRDefault="00C159B5" w14:paraId="1C344280" w14:textId="77777777">
            <w:pPr>
              <w:rPr>
                <w:rFonts w:asciiTheme="minorHAnsi" w:hAnsiTheme="minorHAnsi" w:cstheme="minorHAnsi"/>
                <w:i/>
                <w:vertAlign w:val="superscript"/>
              </w:rPr>
            </w:pPr>
            <w:r w:rsidRPr="00B108D5">
              <w:rPr>
                <w:rFonts w:asciiTheme="minorHAnsi" w:hAnsiTheme="minorHAnsi" w:cstheme="minorHAnsi"/>
                <w:sz w:val="18"/>
                <w:szCs w:val="18"/>
              </w:rPr>
              <w:t xml:space="preserve">Assess NRFU interviews in areas associated with potential </w:t>
            </w:r>
            <w:proofErr w:type="spellStart"/>
            <w:r w:rsidRPr="00B108D5">
              <w:rPr>
                <w:rFonts w:asciiTheme="minorHAnsi" w:hAnsiTheme="minorHAnsi" w:cstheme="minorHAnsi"/>
                <w:sz w:val="18"/>
                <w:szCs w:val="18"/>
              </w:rPr>
              <w:t>undercoverage</w:t>
            </w:r>
            <w:proofErr w:type="spellEnd"/>
            <w:r w:rsidRPr="00B108D5">
              <w:rPr>
                <w:rFonts w:asciiTheme="minorHAnsi" w:hAnsiTheme="minorHAnsi" w:cstheme="minorHAnsi"/>
                <w:sz w:val="18"/>
                <w:szCs w:val="18"/>
              </w:rPr>
              <w:t xml:space="preserve"> and non-English speaking households. </w:t>
            </w:r>
            <w:r w:rsidRPr="00B108D5">
              <w:rPr>
                <w:rFonts w:asciiTheme="minorHAnsi" w:hAnsiTheme="minorHAnsi" w:cstheme="minorHAnsi"/>
                <w:i/>
                <w:sz w:val="20"/>
                <w:szCs w:val="20"/>
              </w:rPr>
              <w:t xml:space="preserve"> </w:t>
            </w:r>
          </w:p>
        </w:tc>
        <w:tc>
          <w:tcPr>
            <w:tcW w:w="2624" w:type="dxa"/>
            <w:shd w:val="clear" w:color="auto" w:fill="auto"/>
          </w:tcPr>
          <w:p w:rsidRPr="00B108D5" w:rsidR="00C159B5" w:rsidP="00C159B5" w:rsidRDefault="00C159B5" w14:paraId="1BE7DEAD" w14:textId="77777777">
            <w:pPr>
              <w:rPr>
                <w:rFonts w:asciiTheme="minorHAnsi" w:hAnsiTheme="minorHAnsi" w:cstheme="minorHAnsi"/>
                <w:sz w:val="20"/>
                <w:szCs w:val="20"/>
              </w:rPr>
            </w:pPr>
            <w:r w:rsidRPr="00B108D5">
              <w:rPr>
                <w:rFonts w:asciiTheme="minorHAnsi" w:hAnsiTheme="minorHAnsi" w:cstheme="minorHAnsi"/>
                <w:sz w:val="20"/>
                <w:szCs w:val="20"/>
              </w:rPr>
              <w:t>NA</w:t>
            </w:r>
          </w:p>
        </w:tc>
      </w:tr>
      <w:tr w:rsidRPr="00B108D5" w:rsidR="00C159B5" w:rsidTr="00D46DB9" w14:paraId="17FFA939" w14:textId="77777777">
        <w:tblPrEx>
          <w:tblCellMar>
            <w:left w:w="108" w:type="dxa"/>
            <w:right w:w="108" w:type="dxa"/>
          </w:tblCellMar>
        </w:tblPrEx>
        <w:trPr>
          <w:trHeight w:val="530"/>
        </w:trPr>
        <w:tc>
          <w:tcPr>
            <w:tcW w:w="6934" w:type="dxa"/>
            <w:shd w:val="clear" w:color="auto" w:fill="auto"/>
          </w:tcPr>
          <w:p w:rsidRPr="00B108D5" w:rsidR="00C159B5" w:rsidP="00C159B5" w:rsidRDefault="00C159B5" w14:paraId="6FB4BA39" w14:textId="77777777">
            <w:pPr>
              <w:rPr>
                <w:rFonts w:asciiTheme="minorHAnsi" w:hAnsiTheme="minorHAnsi" w:cstheme="minorHAnsi"/>
                <w:sz w:val="20"/>
                <w:szCs w:val="20"/>
              </w:rPr>
            </w:pPr>
            <w:r w:rsidRPr="00B108D5">
              <w:rPr>
                <w:rFonts w:asciiTheme="minorHAnsi" w:hAnsiTheme="minorHAnsi" w:cstheme="minorHAnsi"/>
                <w:sz w:val="20"/>
                <w:szCs w:val="20"/>
              </w:rPr>
              <w:t xml:space="preserve">Analysis of Census Internet Self-Response </w:t>
            </w:r>
            <w:proofErr w:type="spellStart"/>
            <w:r w:rsidRPr="00B108D5">
              <w:rPr>
                <w:rFonts w:asciiTheme="minorHAnsi" w:hAnsiTheme="minorHAnsi" w:cstheme="minorHAnsi"/>
                <w:sz w:val="20"/>
                <w:szCs w:val="20"/>
              </w:rPr>
              <w:t>Paradata</w:t>
            </w:r>
            <w:proofErr w:type="spellEnd"/>
            <w:r w:rsidRPr="00B108D5">
              <w:rPr>
                <w:rFonts w:asciiTheme="minorHAnsi" w:hAnsiTheme="minorHAnsi" w:cstheme="minorHAnsi"/>
                <w:sz w:val="20"/>
                <w:szCs w:val="20"/>
              </w:rPr>
              <w:t xml:space="preserve"> by Language</w:t>
            </w:r>
          </w:p>
          <w:p w:rsidRPr="00B108D5" w:rsidR="00C159B5" w:rsidP="00C159B5" w:rsidRDefault="00C159B5" w14:paraId="03591EC9" w14:textId="77777777">
            <w:pPr>
              <w:rPr>
                <w:rFonts w:asciiTheme="minorHAnsi" w:hAnsiTheme="minorHAnsi" w:cstheme="minorHAnsi"/>
                <w:sz w:val="20"/>
                <w:szCs w:val="20"/>
              </w:rPr>
            </w:pPr>
          </w:p>
          <w:p w:rsidRPr="00B108D5" w:rsidR="00C159B5" w:rsidP="00C159B5" w:rsidRDefault="00C159B5" w14:paraId="0CFEC516" w14:textId="77777777">
            <w:pPr>
              <w:rPr>
                <w:rFonts w:asciiTheme="minorHAnsi" w:hAnsiTheme="minorHAnsi" w:cstheme="minorHAnsi"/>
                <w:sz w:val="18"/>
                <w:szCs w:val="18"/>
              </w:rPr>
            </w:pPr>
            <w:r w:rsidRPr="00B108D5">
              <w:rPr>
                <w:rFonts w:asciiTheme="minorHAnsi" w:hAnsiTheme="minorHAnsi" w:cstheme="minorHAnsi"/>
                <w:sz w:val="18"/>
                <w:szCs w:val="18"/>
              </w:rPr>
              <w:t xml:space="preserve">Examine 2020 Census web </w:t>
            </w:r>
            <w:proofErr w:type="spellStart"/>
            <w:r w:rsidRPr="00B108D5">
              <w:rPr>
                <w:rFonts w:asciiTheme="minorHAnsi" w:hAnsiTheme="minorHAnsi" w:cstheme="minorHAnsi"/>
                <w:sz w:val="18"/>
                <w:szCs w:val="18"/>
              </w:rPr>
              <w:t>paradata</w:t>
            </w:r>
            <w:proofErr w:type="spellEnd"/>
            <w:r w:rsidRPr="00B108D5">
              <w:rPr>
                <w:rFonts w:asciiTheme="minorHAnsi" w:hAnsiTheme="minorHAnsi" w:cstheme="minorHAnsi"/>
                <w:sz w:val="18"/>
                <w:szCs w:val="18"/>
              </w:rPr>
              <w:t xml:space="preserve"> and assess by language.</w:t>
            </w:r>
          </w:p>
        </w:tc>
        <w:tc>
          <w:tcPr>
            <w:tcW w:w="2624" w:type="dxa"/>
            <w:shd w:val="clear" w:color="auto" w:fill="auto"/>
          </w:tcPr>
          <w:p w:rsidRPr="00B108D5" w:rsidR="00C159B5" w:rsidP="00C159B5" w:rsidRDefault="00C159B5" w14:paraId="24DB9C15" w14:textId="77777777">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D46DB9" w14:paraId="5E8DFBE7" w14:textId="77777777">
        <w:tblPrEx>
          <w:tblCellMar>
            <w:left w:w="108" w:type="dxa"/>
            <w:right w:w="108" w:type="dxa"/>
          </w:tblCellMar>
        </w:tblPrEx>
        <w:trPr>
          <w:trHeight w:val="1070"/>
        </w:trPr>
        <w:tc>
          <w:tcPr>
            <w:tcW w:w="6934" w:type="dxa"/>
            <w:shd w:val="clear" w:color="auto" w:fill="auto"/>
          </w:tcPr>
          <w:p w:rsidRPr="00B108D5" w:rsidR="00C159B5" w:rsidP="00C159B5" w:rsidRDefault="00C159B5" w14:paraId="460BB025" w14:textId="3B65BDA1">
            <w:pPr>
              <w:rPr>
                <w:rFonts w:asciiTheme="minorHAnsi" w:hAnsiTheme="minorHAnsi" w:cstheme="minorHAnsi"/>
                <w:i/>
                <w:sz w:val="20"/>
                <w:szCs w:val="20"/>
                <w:vertAlign w:val="superscript"/>
              </w:rPr>
            </w:pPr>
            <w:r w:rsidRPr="00B108D5">
              <w:rPr>
                <w:rFonts w:asciiTheme="minorHAnsi" w:hAnsiTheme="minorHAnsi" w:cstheme="minorHAnsi"/>
                <w:i/>
                <w:sz w:val="20"/>
                <w:szCs w:val="20"/>
              </w:rPr>
              <w:t>Group Quarters Advance Contact: Refining Classification of College or University Student Housing</w:t>
            </w:r>
            <w:r w:rsidRPr="00B108D5" w:rsidR="00B17147">
              <w:rPr>
                <w:rFonts w:asciiTheme="minorHAnsi" w:hAnsiTheme="minorHAnsi" w:cstheme="minorHAnsi"/>
                <w:i/>
                <w:sz w:val="20"/>
                <w:szCs w:val="20"/>
                <w:vertAlign w:val="superscript"/>
              </w:rPr>
              <w:t>2</w:t>
            </w:r>
          </w:p>
          <w:p w:rsidRPr="00B108D5" w:rsidR="00C159B5" w:rsidP="00C159B5" w:rsidRDefault="00C159B5" w14:paraId="49715D5F" w14:textId="77777777">
            <w:pPr>
              <w:rPr>
                <w:rFonts w:asciiTheme="minorHAnsi" w:hAnsiTheme="minorHAnsi" w:cstheme="minorHAnsi"/>
                <w:sz w:val="20"/>
                <w:szCs w:val="20"/>
              </w:rPr>
            </w:pPr>
          </w:p>
          <w:p w:rsidRPr="00B108D5" w:rsidR="00C159B5" w:rsidP="00C159B5" w:rsidRDefault="00C159B5" w14:paraId="1D17EEDD" w14:textId="77777777">
            <w:pPr>
              <w:rPr>
                <w:rFonts w:asciiTheme="minorHAnsi" w:hAnsiTheme="minorHAnsi" w:cstheme="minorHAnsi"/>
                <w:sz w:val="18"/>
                <w:szCs w:val="18"/>
              </w:rPr>
            </w:pPr>
            <w:r w:rsidRPr="00B108D5">
              <w:rPr>
                <w:rFonts w:asciiTheme="minorHAnsi" w:hAnsiTheme="minorHAnsi" w:cstheme="minorHAnsi"/>
                <w:sz w:val="18"/>
                <w:szCs w:val="18"/>
              </w:rPr>
              <w:t>Explore whether refined classification used in 2020 Census results in more accurately identifying privately owned college housing.</w:t>
            </w:r>
          </w:p>
        </w:tc>
        <w:tc>
          <w:tcPr>
            <w:tcW w:w="2624" w:type="dxa"/>
            <w:shd w:val="clear" w:color="auto" w:fill="auto"/>
          </w:tcPr>
          <w:p w:rsidRPr="00B108D5" w:rsidR="00C159B5" w:rsidP="00C159B5" w:rsidRDefault="00B17147" w14:paraId="3A335699" w14:textId="41B4349E">
            <w:pPr>
              <w:rPr>
                <w:rFonts w:asciiTheme="minorHAnsi" w:hAnsiTheme="minorHAnsi" w:cstheme="minorHAnsi"/>
                <w:i/>
                <w:sz w:val="20"/>
                <w:szCs w:val="20"/>
              </w:rPr>
            </w:pPr>
            <w:r w:rsidRPr="00B108D5">
              <w:rPr>
                <w:rFonts w:asciiTheme="minorHAnsi" w:hAnsiTheme="minorHAnsi" w:cstheme="minorHAnsi"/>
                <w:i/>
                <w:sz w:val="20"/>
                <w:szCs w:val="20"/>
              </w:rPr>
              <w:t xml:space="preserve">100 </w:t>
            </w:r>
            <w:r w:rsidRPr="00B108D5" w:rsidR="00AC171C">
              <w:rPr>
                <w:rFonts w:asciiTheme="minorHAnsi" w:hAnsiTheme="minorHAnsi" w:cstheme="minorHAnsi"/>
                <w:i/>
                <w:sz w:val="20"/>
                <w:szCs w:val="20"/>
              </w:rPr>
              <w:t xml:space="preserve"> telephone follow-up </w:t>
            </w:r>
            <w:r w:rsidRPr="00B108D5">
              <w:rPr>
                <w:rFonts w:asciiTheme="minorHAnsi" w:hAnsiTheme="minorHAnsi" w:cstheme="minorHAnsi"/>
                <w:i/>
                <w:sz w:val="20"/>
                <w:szCs w:val="20"/>
              </w:rPr>
              <w:t>interviews</w:t>
            </w:r>
          </w:p>
        </w:tc>
      </w:tr>
      <w:tr w:rsidRPr="00B108D5" w:rsidR="00C159B5" w:rsidTr="00D46DB9" w14:paraId="3B15D786" w14:textId="77777777">
        <w:tblPrEx>
          <w:tblCellMar>
            <w:left w:w="108" w:type="dxa"/>
            <w:right w:w="108" w:type="dxa"/>
          </w:tblCellMar>
        </w:tblPrEx>
        <w:trPr>
          <w:trHeight w:val="1070"/>
        </w:trPr>
        <w:tc>
          <w:tcPr>
            <w:tcW w:w="6934" w:type="dxa"/>
            <w:shd w:val="clear" w:color="auto" w:fill="auto"/>
          </w:tcPr>
          <w:p w:rsidRPr="00B108D5" w:rsidR="003062DE" w:rsidP="00C159B5" w:rsidRDefault="00C159B5" w14:paraId="016EDFAF" w14:textId="6B05AC92">
            <w:pPr>
              <w:rPr>
                <w:rFonts w:asciiTheme="minorHAnsi" w:hAnsiTheme="minorHAnsi" w:cstheme="minorHAnsi"/>
                <w:i/>
                <w:sz w:val="20"/>
                <w:szCs w:val="20"/>
                <w:vertAlign w:val="superscript"/>
              </w:rPr>
            </w:pPr>
            <w:r w:rsidRPr="00B108D5">
              <w:rPr>
                <w:rFonts w:asciiTheme="minorHAnsi" w:hAnsiTheme="minorHAnsi" w:cstheme="minorHAnsi"/>
                <w:i/>
                <w:sz w:val="20"/>
                <w:szCs w:val="20"/>
              </w:rPr>
              <w:t>Evaluating the 2020 Census Communications Campaign: Census Mindset Measures Before and After the Campaign</w:t>
            </w:r>
            <w:r w:rsidRPr="00B108D5" w:rsidR="004C36BD">
              <w:rPr>
                <w:rFonts w:asciiTheme="minorHAnsi" w:hAnsiTheme="minorHAnsi" w:cstheme="minorHAnsi"/>
                <w:i/>
                <w:sz w:val="20"/>
                <w:szCs w:val="20"/>
                <w:vertAlign w:val="superscript"/>
              </w:rPr>
              <w:t>4</w:t>
            </w:r>
          </w:p>
          <w:p w:rsidRPr="00B108D5" w:rsidR="003062DE" w:rsidP="00C159B5" w:rsidRDefault="003062DE" w14:paraId="2CE26F4E" w14:textId="77777777">
            <w:pPr>
              <w:rPr>
                <w:rFonts w:asciiTheme="minorHAnsi" w:hAnsiTheme="minorHAnsi" w:cstheme="minorHAnsi"/>
                <w:i/>
                <w:sz w:val="20"/>
                <w:szCs w:val="20"/>
              </w:rPr>
            </w:pPr>
          </w:p>
          <w:p w:rsidRPr="00B108D5" w:rsidR="00C159B5" w:rsidP="00C159B5" w:rsidRDefault="003062DE" w14:paraId="36D0C459" w14:textId="7F36F96A">
            <w:pPr>
              <w:rPr>
                <w:rFonts w:asciiTheme="minorHAnsi" w:hAnsiTheme="minorHAnsi" w:cstheme="minorHAnsi"/>
                <w:sz w:val="20"/>
                <w:szCs w:val="20"/>
                <w:vertAlign w:val="superscript"/>
              </w:rPr>
            </w:pPr>
            <w:r w:rsidRPr="00B108D5">
              <w:rPr>
                <w:rFonts w:asciiTheme="minorHAnsi" w:hAnsiTheme="minorHAnsi" w:cstheme="minorHAnsi"/>
                <w:sz w:val="18"/>
                <w:szCs w:val="18"/>
              </w:rPr>
              <w:t>Gauge whether the portion of the population with mindsets less inclined to participate in the census shrank over the course of the campaign while the portion of the population with mindsets more inclined to participate grew larger.</w:t>
            </w:r>
          </w:p>
        </w:tc>
        <w:tc>
          <w:tcPr>
            <w:tcW w:w="2624" w:type="dxa"/>
            <w:shd w:val="clear" w:color="auto" w:fill="auto"/>
          </w:tcPr>
          <w:p w:rsidRPr="00B108D5" w:rsidR="00C159B5" w:rsidP="00C159B5" w:rsidRDefault="003062DE" w14:paraId="02095531" w14:textId="7C2BEC7B">
            <w:pPr>
              <w:rPr>
                <w:rFonts w:asciiTheme="minorHAnsi" w:hAnsiTheme="minorHAnsi" w:cstheme="minorHAnsi"/>
                <w:sz w:val="20"/>
                <w:szCs w:val="20"/>
              </w:rPr>
            </w:pPr>
            <w:r w:rsidRPr="00B108D5">
              <w:rPr>
                <w:rFonts w:asciiTheme="minorHAnsi" w:hAnsiTheme="minorHAnsi" w:cstheme="minorHAnsi"/>
                <w:sz w:val="20"/>
                <w:szCs w:val="20"/>
              </w:rPr>
              <w:t>Opinion data; multiple waves of collection</w:t>
            </w:r>
          </w:p>
        </w:tc>
      </w:tr>
      <w:tr w:rsidRPr="00B108D5" w:rsidR="00C159B5" w:rsidTr="00D46DB9" w14:paraId="63A0C7C1" w14:textId="77777777">
        <w:tblPrEx>
          <w:tblCellMar>
            <w:left w:w="108" w:type="dxa"/>
            <w:right w:w="108" w:type="dxa"/>
          </w:tblCellMar>
        </w:tblPrEx>
        <w:trPr>
          <w:trHeight w:val="1070"/>
        </w:trPr>
        <w:tc>
          <w:tcPr>
            <w:tcW w:w="6934" w:type="dxa"/>
            <w:shd w:val="clear" w:color="auto" w:fill="auto"/>
          </w:tcPr>
          <w:p w:rsidRPr="00B108D5" w:rsidR="003062DE" w:rsidP="00C159B5" w:rsidRDefault="00C159B5" w14:paraId="2A47404E" w14:textId="09764B5F">
            <w:pPr>
              <w:rPr>
                <w:rFonts w:asciiTheme="minorHAnsi" w:hAnsiTheme="minorHAnsi" w:cstheme="minorHAnsi"/>
                <w:i/>
                <w:sz w:val="20"/>
                <w:szCs w:val="20"/>
              </w:rPr>
            </w:pPr>
            <w:r w:rsidRPr="00B108D5">
              <w:rPr>
                <w:rFonts w:asciiTheme="minorHAnsi" w:hAnsiTheme="minorHAnsi" w:cstheme="minorHAnsi"/>
                <w:i/>
                <w:sz w:val="20"/>
                <w:szCs w:val="20"/>
              </w:rPr>
              <w:t>2020 Census Quantitative Copy Testing</w:t>
            </w:r>
            <w:r w:rsidRPr="00B108D5" w:rsidR="004C36BD">
              <w:rPr>
                <w:rFonts w:asciiTheme="minorHAnsi" w:hAnsiTheme="minorHAnsi" w:cstheme="minorHAnsi"/>
                <w:i/>
                <w:sz w:val="20"/>
                <w:szCs w:val="20"/>
                <w:vertAlign w:val="superscript"/>
              </w:rPr>
              <w:t>4</w:t>
            </w:r>
          </w:p>
          <w:p w:rsidRPr="00B108D5" w:rsidR="003062DE" w:rsidP="00C159B5" w:rsidRDefault="003062DE" w14:paraId="1C649BB2" w14:textId="77777777">
            <w:pPr>
              <w:rPr>
                <w:rFonts w:asciiTheme="minorHAnsi" w:hAnsiTheme="minorHAnsi" w:cstheme="minorHAnsi"/>
                <w:i/>
                <w:sz w:val="20"/>
                <w:szCs w:val="20"/>
              </w:rPr>
            </w:pPr>
          </w:p>
          <w:p w:rsidRPr="00B108D5" w:rsidR="00C159B5" w:rsidP="00C159B5" w:rsidRDefault="003062DE" w14:paraId="6E61FB0C" w14:textId="7CC39B34">
            <w:pPr>
              <w:rPr>
                <w:rFonts w:asciiTheme="minorHAnsi" w:hAnsiTheme="minorHAnsi" w:cstheme="minorHAnsi"/>
                <w:sz w:val="20"/>
                <w:szCs w:val="20"/>
                <w:vertAlign w:val="superscript"/>
              </w:rPr>
            </w:pPr>
            <w:r w:rsidRPr="00B108D5">
              <w:rPr>
                <w:rFonts w:asciiTheme="minorHAnsi" w:hAnsiTheme="minorHAnsi" w:cstheme="minorHAnsi"/>
                <w:sz w:val="18"/>
                <w:szCs w:val="18"/>
              </w:rPr>
              <w:t xml:space="preserve">Test whether 2020 Census television and radio advertisements perform better than control ads that do not mention the 2020 Census on factors including message recall, message comprehension, ad likability and </w:t>
            </w:r>
            <w:proofErr w:type="spellStart"/>
            <w:r w:rsidRPr="00B108D5">
              <w:rPr>
                <w:rFonts w:asciiTheme="minorHAnsi" w:hAnsiTheme="minorHAnsi" w:cstheme="minorHAnsi"/>
                <w:sz w:val="18"/>
                <w:szCs w:val="18"/>
              </w:rPr>
              <w:t>enjoyability</w:t>
            </w:r>
            <w:proofErr w:type="spellEnd"/>
            <w:r w:rsidRPr="00B108D5">
              <w:rPr>
                <w:rFonts w:asciiTheme="minorHAnsi" w:hAnsiTheme="minorHAnsi" w:cstheme="minorHAnsi"/>
                <w:sz w:val="18"/>
                <w:szCs w:val="18"/>
              </w:rPr>
              <w:t>, behavioral intention to respond to the census, and the Census Bureau’s corporate image.</w:t>
            </w:r>
          </w:p>
        </w:tc>
        <w:tc>
          <w:tcPr>
            <w:tcW w:w="2624" w:type="dxa"/>
            <w:shd w:val="clear" w:color="auto" w:fill="auto"/>
          </w:tcPr>
          <w:p w:rsidRPr="00B108D5" w:rsidR="00C159B5" w:rsidP="00C159B5" w:rsidRDefault="003062DE" w14:paraId="3FE8DE31" w14:textId="5F71303A">
            <w:pPr>
              <w:rPr>
                <w:rFonts w:asciiTheme="minorHAnsi" w:hAnsiTheme="minorHAnsi" w:cstheme="minorHAnsi"/>
                <w:sz w:val="20"/>
                <w:szCs w:val="20"/>
              </w:rPr>
            </w:pPr>
            <w:r w:rsidRPr="00B108D5">
              <w:rPr>
                <w:rFonts w:asciiTheme="minorHAnsi" w:hAnsiTheme="minorHAnsi" w:cstheme="minorHAnsi"/>
                <w:sz w:val="20"/>
                <w:szCs w:val="20"/>
              </w:rPr>
              <w:t xml:space="preserve">Awareness and comprehension data </w:t>
            </w:r>
            <w:r w:rsidRPr="00B108D5" w:rsidR="00626D91">
              <w:rPr>
                <w:rFonts w:asciiTheme="minorHAnsi" w:hAnsiTheme="minorHAnsi" w:cstheme="minorHAnsi"/>
                <w:sz w:val="20"/>
                <w:szCs w:val="20"/>
              </w:rPr>
              <w:t>across multiple treatments</w:t>
            </w:r>
          </w:p>
        </w:tc>
      </w:tr>
      <w:tr w:rsidRPr="00B108D5" w:rsidR="00C159B5" w:rsidTr="00D46DB9" w14:paraId="2EC85FFF" w14:textId="77777777">
        <w:tblPrEx>
          <w:tblCellMar>
            <w:left w:w="108" w:type="dxa"/>
            <w:right w:w="108" w:type="dxa"/>
          </w:tblCellMar>
        </w:tblPrEx>
        <w:trPr>
          <w:trHeight w:val="1070"/>
        </w:trPr>
        <w:tc>
          <w:tcPr>
            <w:tcW w:w="6934" w:type="dxa"/>
            <w:shd w:val="clear" w:color="auto" w:fill="auto"/>
          </w:tcPr>
          <w:p w:rsidRPr="00B108D5" w:rsidR="00AB19CD" w:rsidP="00C159B5" w:rsidRDefault="00C159B5" w14:paraId="18F3190F" w14:textId="18D70F90">
            <w:pPr>
              <w:rPr>
                <w:rFonts w:asciiTheme="minorHAnsi" w:hAnsiTheme="minorHAnsi" w:cstheme="minorHAnsi"/>
                <w:i/>
                <w:sz w:val="20"/>
                <w:szCs w:val="20"/>
              </w:rPr>
            </w:pPr>
            <w:r w:rsidRPr="00B108D5">
              <w:rPr>
                <w:rFonts w:asciiTheme="minorHAnsi" w:hAnsiTheme="minorHAnsi" w:cstheme="minorHAnsi"/>
                <w:i/>
                <w:sz w:val="20"/>
                <w:szCs w:val="20"/>
              </w:rPr>
              <w:t>2020 Census Tracking Survey</w:t>
            </w:r>
            <w:r w:rsidRPr="00B108D5" w:rsidR="004C36BD">
              <w:rPr>
                <w:rFonts w:asciiTheme="minorHAnsi" w:hAnsiTheme="minorHAnsi" w:cstheme="minorHAnsi"/>
                <w:i/>
                <w:sz w:val="20"/>
                <w:szCs w:val="20"/>
                <w:vertAlign w:val="superscript"/>
              </w:rPr>
              <w:t>4</w:t>
            </w:r>
          </w:p>
          <w:p w:rsidRPr="00B108D5" w:rsidR="00AB19CD" w:rsidP="00C159B5" w:rsidRDefault="00AB19CD" w14:paraId="1ACFEE16" w14:textId="77777777">
            <w:pPr>
              <w:rPr>
                <w:rFonts w:asciiTheme="minorHAnsi" w:hAnsiTheme="minorHAnsi" w:cstheme="minorHAnsi"/>
                <w:i/>
                <w:sz w:val="20"/>
                <w:szCs w:val="20"/>
              </w:rPr>
            </w:pPr>
          </w:p>
          <w:p w:rsidRPr="00B108D5" w:rsidR="00C159B5" w:rsidP="00C159B5" w:rsidRDefault="00AB19CD" w14:paraId="20769EF1" w14:textId="3E43D270">
            <w:pPr>
              <w:rPr>
                <w:rFonts w:asciiTheme="minorHAnsi" w:hAnsiTheme="minorHAnsi" w:cstheme="minorHAnsi"/>
                <w:sz w:val="20"/>
                <w:szCs w:val="20"/>
              </w:rPr>
            </w:pPr>
            <w:r w:rsidRPr="00B108D5">
              <w:rPr>
                <w:rFonts w:asciiTheme="minorHAnsi" w:hAnsiTheme="minorHAnsi" w:cstheme="minorHAnsi"/>
                <w:sz w:val="18"/>
                <w:szCs w:val="18"/>
              </w:rPr>
              <w:t>Track US public sentiment concerning matters that may bear upon 2020 Census participation to examine how attitudes and perceptions change during the census measurement period (mid-March through May 2020)</w:t>
            </w:r>
          </w:p>
        </w:tc>
        <w:tc>
          <w:tcPr>
            <w:tcW w:w="2624" w:type="dxa"/>
            <w:shd w:val="clear" w:color="auto" w:fill="auto"/>
          </w:tcPr>
          <w:p w:rsidRPr="00B108D5" w:rsidR="00C159B5" w:rsidP="00C159B5" w:rsidRDefault="00A80E7E" w14:paraId="01BC45A4" w14:textId="5360DF98">
            <w:pPr>
              <w:rPr>
                <w:rFonts w:asciiTheme="minorHAnsi" w:hAnsiTheme="minorHAnsi" w:cstheme="minorHAnsi"/>
                <w:sz w:val="20"/>
                <w:szCs w:val="20"/>
              </w:rPr>
            </w:pPr>
            <w:r w:rsidRPr="00B108D5">
              <w:rPr>
                <w:rFonts w:asciiTheme="minorHAnsi" w:hAnsiTheme="minorHAnsi" w:cstheme="minorHAnsi"/>
                <w:sz w:val="20"/>
                <w:szCs w:val="20"/>
              </w:rPr>
              <w:t>Opinion data</w:t>
            </w:r>
            <w:r w:rsidRPr="00B108D5" w:rsidR="009F5D14">
              <w:rPr>
                <w:rFonts w:asciiTheme="minorHAnsi" w:hAnsiTheme="minorHAnsi" w:cstheme="minorHAnsi"/>
                <w:sz w:val="20"/>
                <w:szCs w:val="20"/>
              </w:rPr>
              <w:t>; monthly then daily collections</w:t>
            </w:r>
          </w:p>
        </w:tc>
      </w:tr>
      <w:tr w:rsidRPr="00B108D5" w:rsidR="00C159B5" w:rsidTr="00D46DB9" w14:paraId="02502D99" w14:textId="77777777">
        <w:tblPrEx>
          <w:tblCellMar>
            <w:left w:w="108" w:type="dxa"/>
            <w:right w:w="108" w:type="dxa"/>
          </w:tblCellMar>
        </w:tblPrEx>
        <w:trPr>
          <w:trHeight w:val="1070"/>
        </w:trPr>
        <w:tc>
          <w:tcPr>
            <w:tcW w:w="6934" w:type="dxa"/>
            <w:shd w:val="clear" w:color="auto" w:fill="auto"/>
          </w:tcPr>
          <w:p w:rsidRPr="00B108D5" w:rsidR="00C159B5" w:rsidP="00C159B5" w:rsidRDefault="00C159B5" w14:paraId="1773DED8" w14:textId="77777777">
            <w:pPr>
              <w:rPr>
                <w:rFonts w:asciiTheme="minorHAnsi" w:hAnsiTheme="minorHAnsi" w:cstheme="minorHAnsi"/>
                <w:sz w:val="20"/>
                <w:szCs w:val="20"/>
              </w:rPr>
            </w:pPr>
            <w:r w:rsidRPr="00B108D5">
              <w:rPr>
                <w:rFonts w:asciiTheme="minorHAnsi" w:hAnsiTheme="minorHAnsi" w:cstheme="minorHAnsi"/>
                <w:sz w:val="20"/>
                <w:szCs w:val="20"/>
              </w:rPr>
              <w:t xml:space="preserve">Investigating Digital Advertising and Online Self-Response </w:t>
            </w:r>
          </w:p>
          <w:p w:rsidRPr="00B108D5" w:rsidR="00297E22" w:rsidP="00C159B5" w:rsidRDefault="00297E22" w14:paraId="4440B069" w14:textId="77777777">
            <w:pPr>
              <w:rPr>
                <w:rFonts w:asciiTheme="minorHAnsi" w:hAnsiTheme="minorHAnsi" w:cstheme="minorHAnsi"/>
                <w:sz w:val="20"/>
                <w:szCs w:val="20"/>
              </w:rPr>
            </w:pPr>
          </w:p>
          <w:p w:rsidRPr="00B108D5" w:rsidR="00297E22" w:rsidP="00C159B5" w:rsidRDefault="00297E22" w14:paraId="6D1E9858" w14:textId="7E37446D">
            <w:pPr>
              <w:rPr>
                <w:rFonts w:asciiTheme="minorHAnsi" w:hAnsiTheme="minorHAnsi" w:cstheme="minorHAnsi"/>
                <w:sz w:val="20"/>
                <w:szCs w:val="20"/>
              </w:rPr>
            </w:pPr>
            <w:r w:rsidRPr="00B108D5">
              <w:rPr>
                <w:rFonts w:asciiTheme="minorHAnsi" w:hAnsiTheme="minorHAnsi" w:cstheme="minorHAnsi"/>
                <w:sz w:val="18"/>
                <w:szCs w:val="18"/>
              </w:rPr>
              <w:t xml:space="preserve">Investigate the relationship between digital advertising materials and online self-response by analyzing ISR </w:t>
            </w:r>
            <w:proofErr w:type="spellStart"/>
            <w:r w:rsidRPr="00B108D5">
              <w:rPr>
                <w:rFonts w:asciiTheme="minorHAnsi" w:hAnsiTheme="minorHAnsi" w:cstheme="minorHAnsi"/>
                <w:sz w:val="18"/>
                <w:szCs w:val="18"/>
              </w:rPr>
              <w:t>paradata</w:t>
            </w:r>
            <w:proofErr w:type="spellEnd"/>
            <w:r w:rsidRPr="00B108D5">
              <w:rPr>
                <w:rFonts w:asciiTheme="minorHAnsi" w:hAnsiTheme="minorHAnsi" w:cstheme="minorHAnsi"/>
                <w:sz w:val="18"/>
                <w:szCs w:val="18"/>
              </w:rPr>
              <w:t>.</w:t>
            </w:r>
          </w:p>
        </w:tc>
        <w:tc>
          <w:tcPr>
            <w:tcW w:w="2624" w:type="dxa"/>
            <w:shd w:val="clear" w:color="auto" w:fill="auto"/>
          </w:tcPr>
          <w:p w:rsidRPr="00B108D5" w:rsidR="00C159B5" w:rsidP="00C159B5" w:rsidRDefault="00297E22" w14:paraId="49C76A92" w14:textId="62F6B04E">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D46DB9" w14:paraId="77140A14" w14:textId="77777777">
        <w:tblPrEx>
          <w:tblCellMar>
            <w:left w:w="108" w:type="dxa"/>
            <w:right w:w="108" w:type="dxa"/>
          </w:tblCellMar>
        </w:tblPrEx>
        <w:trPr>
          <w:trHeight w:val="1070"/>
        </w:trPr>
        <w:tc>
          <w:tcPr>
            <w:tcW w:w="6934" w:type="dxa"/>
            <w:shd w:val="clear" w:color="auto" w:fill="auto"/>
          </w:tcPr>
          <w:p w:rsidRPr="00B108D5" w:rsidR="00C159B5" w:rsidP="00C159B5" w:rsidRDefault="00C159B5" w14:paraId="6483D2F5" w14:textId="77777777">
            <w:pPr>
              <w:rPr>
                <w:rFonts w:asciiTheme="minorHAnsi" w:hAnsiTheme="minorHAnsi" w:cstheme="minorHAnsi"/>
                <w:sz w:val="20"/>
                <w:szCs w:val="20"/>
              </w:rPr>
            </w:pPr>
            <w:r w:rsidRPr="00B108D5">
              <w:rPr>
                <w:rFonts w:asciiTheme="minorHAnsi" w:hAnsiTheme="minorHAnsi" w:cstheme="minorHAnsi"/>
                <w:sz w:val="20"/>
                <w:szCs w:val="20"/>
              </w:rPr>
              <w:t xml:space="preserve">Matching 2018 Census Barriers, Attitudes, and Behaviors Study Survey Sample to 2020 Census </w:t>
            </w:r>
          </w:p>
          <w:p w:rsidRPr="00B108D5" w:rsidR="00522641" w:rsidP="00C159B5" w:rsidRDefault="00522641" w14:paraId="5B588F1F" w14:textId="77777777">
            <w:pPr>
              <w:rPr>
                <w:rFonts w:asciiTheme="minorHAnsi" w:hAnsiTheme="minorHAnsi" w:cstheme="minorHAnsi"/>
                <w:sz w:val="20"/>
                <w:szCs w:val="20"/>
              </w:rPr>
            </w:pPr>
          </w:p>
          <w:p w:rsidRPr="00B108D5" w:rsidR="00C159B5" w:rsidP="00C159B5" w:rsidRDefault="00A82382" w14:paraId="599824F9" w14:textId="297E0921">
            <w:pPr>
              <w:rPr>
                <w:rFonts w:asciiTheme="minorHAnsi" w:hAnsiTheme="minorHAnsi" w:cstheme="minorHAnsi"/>
                <w:sz w:val="20"/>
                <w:szCs w:val="20"/>
              </w:rPr>
            </w:pPr>
            <w:r w:rsidRPr="00B108D5">
              <w:rPr>
                <w:rFonts w:asciiTheme="minorHAnsi" w:hAnsiTheme="minorHAnsi" w:cstheme="minorHAnsi"/>
                <w:bCs/>
                <w:sz w:val="18"/>
                <w:szCs w:val="18"/>
              </w:rPr>
              <w:t>Match</w:t>
            </w:r>
            <w:r w:rsidRPr="00B108D5" w:rsidR="00522641">
              <w:rPr>
                <w:rFonts w:asciiTheme="minorHAnsi" w:hAnsiTheme="minorHAnsi" w:cstheme="minorHAnsi"/>
                <w:bCs/>
                <w:sz w:val="18"/>
                <w:szCs w:val="18"/>
              </w:rPr>
              <w:t xml:space="preserve"> the 2018 Census Barriers, Attitudes, and Motivators Study (CBAMS) survey sample addresses to 2020 C</w:t>
            </w:r>
            <w:r w:rsidRPr="00B108D5">
              <w:rPr>
                <w:rFonts w:asciiTheme="minorHAnsi" w:hAnsiTheme="minorHAnsi" w:cstheme="minorHAnsi"/>
                <w:bCs/>
                <w:sz w:val="18"/>
                <w:szCs w:val="18"/>
              </w:rPr>
              <w:t>ensus addresses to</w:t>
            </w:r>
            <w:r w:rsidRPr="00B108D5" w:rsidR="00522641">
              <w:rPr>
                <w:rFonts w:asciiTheme="minorHAnsi" w:hAnsiTheme="minorHAnsi" w:cstheme="minorHAnsi"/>
                <w:bCs/>
                <w:sz w:val="18"/>
                <w:szCs w:val="18"/>
              </w:rPr>
              <w:t xml:space="preserve"> evaluate</w:t>
            </w:r>
            <w:r w:rsidRPr="00B108D5">
              <w:rPr>
                <w:rFonts w:asciiTheme="minorHAnsi" w:hAnsiTheme="minorHAnsi" w:cstheme="minorHAnsi"/>
                <w:bCs/>
                <w:sz w:val="18"/>
                <w:szCs w:val="18"/>
              </w:rPr>
              <w:t xml:space="preserve"> (1) how well survey respondent</w:t>
            </w:r>
            <w:r w:rsidRPr="00B108D5" w:rsidR="00522641">
              <w:rPr>
                <w:rFonts w:asciiTheme="minorHAnsi" w:hAnsiTheme="minorHAnsi" w:cstheme="minorHAnsi"/>
                <w:bCs/>
                <w:sz w:val="18"/>
                <w:szCs w:val="18"/>
              </w:rPr>
              <w:t>s</w:t>
            </w:r>
            <w:r w:rsidRPr="00B108D5">
              <w:rPr>
                <w:rFonts w:asciiTheme="minorHAnsi" w:hAnsiTheme="minorHAnsi" w:cstheme="minorHAnsi"/>
                <w:bCs/>
                <w:sz w:val="18"/>
                <w:szCs w:val="18"/>
              </w:rPr>
              <w:t>’</w:t>
            </w:r>
            <w:r w:rsidRPr="00B108D5" w:rsidR="00522641">
              <w:rPr>
                <w:rFonts w:asciiTheme="minorHAnsi" w:hAnsiTheme="minorHAnsi" w:cstheme="minorHAnsi"/>
                <w:bCs/>
                <w:sz w:val="18"/>
                <w:szCs w:val="18"/>
              </w:rPr>
              <w:t xml:space="preserve"> intended response behaviors align with actu</w:t>
            </w:r>
            <w:r w:rsidRPr="00B108D5">
              <w:rPr>
                <w:rFonts w:asciiTheme="minorHAnsi" w:hAnsiTheme="minorHAnsi" w:cstheme="minorHAnsi"/>
                <w:bCs/>
                <w:sz w:val="18"/>
                <w:szCs w:val="18"/>
              </w:rPr>
              <w:t>al response behaviors,</w:t>
            </w:r>
            <w:r w:rsidRPr="00B108D5" w:rsidR="00522641">
              <w:rPr>
                <w:rFonts w:asciiTheme="minorHAnsi" w:hAnsiTheme="minorHAnsi" w:cstheme="minorHAnsi"/>
                <w:bCs/>
                <w:sz w:val="18"/>
                <w:szCs w:val="18"/>
              </w:rPr>
              <w:t xml:space="preserve"> (2) the characteristics of non-responding CBAMS households.</w:t>
            </w:r>
          </w:p>
        </w:tc>
        <w:tc>
          <w:tcPr>
            <w:tcW w:w="2624" w:type="dxa"/>
            <w:shd w:val="clear" w:color="auto" w:fill="auto"/>
          </w:tcPr>
          <w:p w:rsidRPr="00B108D5" w:rsidR="00C159B5" w:rsidP="00C159B5" w:rsidRDefault="00297E22" w14:paraId="3CCF4843" w14:textId="5666B623">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D46DB9" w14:paraId="5254F0B5" w14:textId="77777777">
        <w:tblPrEx>
          <w:tblCellMar>
            <w:left w:w="108" w:type="dxa"/>
            <w:right w:w="108" w:type="dxa"/>
          </w:tblCellMar>
        </w:tblPrEx>
        <w:trPr>
          <w:trHeight w:val="1070"/>
        </w:trPr>
        <w:tc>
          <w:tcPr>
            <w:tcW w:w="6934" w:type="dxa"/>
            <w:shd w:val="clear" w:color="auto" w:fill="auto"/>
          </w:tcPr>
          <w:p w:rsidRPr="00B108D5" w:rsidR="00C159B5" w:rsidP="00C159B5" w:rsidRDefault="00C159B5" w14:paraId="0CABF17F" w14:textId="77777777">
            <w:pPr>
              <w:rPr>
                <w:rFonts w:asciiTheme="minorHAnsi" w:hAnsiTheme="minorHAnsi" w:cstheme="minorHAnsi"/>
                <w:sz w:val="20"/>
                <w:szCs w:val="20"/>
              </w:rPr>
            </w:pPr>
            <w:r w:rsidRPr="00B108D5">
              <w:rPr>
                <w:rFonts w:asciiTheme="minorHAnsi" w:hAnsiTheme="minorHAnsi" w:cstheme="minorHAnsi"/>
                <w:sz w:val="20"/>
                <w:szCs w:val="20"/>
              </w:rPr>
              <w:t>Comparing 2019 Census Test and 2020 Census Self-Response Rates to Estimate “Decennial Environment”</w:t>
            </w:r>
          </w:p>
          <w:p w:rsidRPr="00B108D5" w:rsidR="00522641" w:rsidP="00C159B5" w:rsidRDefault="00522641" w14:paraId="01EB8A79" w14:textId="77777777">
            <w:pPr>
              <w:rPr>
                <w:rFonts w:asciiTheme="minorHAnsi" w:hAnsiTheme="minorHAnsi" w:cstheme="minorHAnsi"/>
                <w:sz w:val="20"/>
                <w:szCs w:val="20"/>
              </w:rPr>
            </w:pPr>
          </w:p>
          <w:p w:rsidRPr="00B108D5" w:rsidR="00C159B5" w:rsidP="00C159B5" w:rsidRDefault="00A82382" w14:paraId="3802E4BE" w14:textId="1AEBD17F">
            <w:pPr>
              <w:rPr>
                <w:rFonts w:asciiTheme="minorHAnsi" w:hAnsiTheme="minorHAnsi" w:cstheme="minorHAnsi"/>
                <w:sz w:val="20"/>
                <w:szCs w:val="20"/>
              </w:rPr>
            </w:pPr>
            <w:r w:rsidRPr="00B108D5">
              <w:rPr>
                <w:rFonts w:asciiTheme="minorHAnsi" w:hAnsiTheme="minorHAnsi" w:cstheme="minorHAnsi"/>
                <w:sz w:val="18"/>
                <w:szCs w:val="18"/>
              </w:rPr>
              <w:t>M</w:t>
            </w:r>
            <w:r w:rsidRPr="00B108D5" w:rsidR="00522641">
              <w:rPr>
                <w:rFonts w:asciiTheme="minorHAnsi" w:hAnsiTheme="minorHAnsi" w:cstheme="minorHAnsi"/>
                <w:sz w:val="18"/>
                <w:szCs w:val="18"/>
              </w:rPr>
              <w:t xml:space="preserve">atching 2019 Census Test </w:t>
            </w:r>
            <w:r w:rsidRPr="00B108D5">
              <w:rPr>
                <w:rFonts w:asciiTheme="minorHAnsi" w:hAnsiTheme="minorHAnsi" w:cstheme="minorHAnsi"/>
                <w:sz w:val="18"/>
                <w:szCs w:val="18"/>
              </w:rPr>
              <w:t>data to 2020 Census data to</w:t>
            </w:r>
            <w:r w:rsidRPr="00B108D5" w:rsidR="00522641">
              <w:rPr>
                <w:rFonts w:asciiTheme="minorHAnsi" w:hAnsiTheme="minorHAnsi" w:cstheme="minorHAnsi"/>
                <w:sz w:val="18"/>
                <w:szCs w:val="18"/>
              </w:rPr>
              <w:t xml:space="preserve"> compare self-response behavior with and without the decennial environment.</w:t>
            </w:r>
          </w:p>
        </w:tc>
        <w:tc>
          <w:tcPr>
            <w:tcW w:w="2624" w:type="dxa"/>
            <w:shd w:val="clear" w:color="auto" w:fill="auto"/>
          </w:tcPr>
          <w:p w:rsidRPr="00B108D5" w:rsidR="00C159B5" w:rsidP="00C159B5" w:rsidRDefault="00297E22" w14:paraId="620E1BFF" w14:textId="6ED0C8DF">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D46DB9" w14:paraId="75B22183" w14:textId="77777777">
        <w:tblPrEx>
          <w:tblCellMar>
            <w:left w:w="108" w:type="dxa"/>
            <w:right w:w="108" w:type="dxa"/>
          </w:tblCellMar>
        </w:tblPrEx>
        <w:trPr>
          <w:trHeight w:val="1070"/>
        </w:trPr>
        <w:tc>
          <w:tcPr>
            <w:tcW w:w="6934" w:type="dxa"/>
            <w:shd w:val="clear" w:color="auto" w:fill="auto"/>
          </w:tcPr>
          <w:p w:rsidRPr="00B108D5" w:rsidR="00C159B5" w:rsidP="00C159B5" w:rsidRDefault="00C159B5" w14:paraId="70057A00" w14:textId="77777777">
            <w:pPr>
              <w:rPr>
                <w:rFonts w:asciiTheme="minorHAnsi" w:hAnsiTheme="minorHAnsi" w:cstheme="minorHAnsi"/>
                <w:sz w:val="20"/>
                <w:szCs w:val="20"/>
              </w:rPr>
            </w:pPr>
            <w:r w:rsidRPr="00B108D5">
              <w:rPr>
                <w:rFonts w:asciiTheme="minorHAnsi" w:hAnsiTheme="minorHAnsi" w:cstheme="minorHAnsi"/>
                <w:sz w:val="20"/>
                <w:szCs w:val="20"/>
              </w:rPr>
              <w:t>Evaluating the Effect of the Decennial Census on Self-Response to the American Community Survey</w:t>
            </w:r>
          </w:p>
          <w:p w:rsidRPr="00B108D5" w:rsidR="00522641" w:rsidP="00C159B5" w:rsidRDefault="00522641" w14:paraId="2521D176" w14:textId="77777777">
            <w:pPr>
              <w:rPr>
                <w:rFonts w:asciiTheme="minorHAnsi" w:hAnsiTheme="minorHAnsi" w:cstheme="minorHAnsi"/>
                <w:sz w:val="20"/>
                <w:szCs w:val="20"/>
              </w:rPr>
            </w:pPr>
          </w:p>
          <w:p w:rsidRPr="00B108D5" w:rsidR="00522641" w:rsidP="00522641" w:rsidRDefault="0047380E" w14:paraId="6C4B9C87" w14:textId="418C1321">
            <w:pPr>
              <w:pStyle w:val="ListParagraph"/>
              <w:ind w:left="0"/>
              <w:rPr>
                <w:rFonts w:asciiTheme="minorHAnsi" w:hAnsiTheme="minorHAnsi" w:cstheme="minorHAnsi"/>
                <w:bCs/>
                <w:sz w:val="18"/>
                <w:szCs w:val="18"/>
              </w:rPr>
            </w:pPr>
            <w:r w:rsidRPr="00B108D5">
              <w:rPr>
                <w:rFonts w:asciiTheme="minorHAnsi" w:hAnsiTheme="minorHAnsi" w:cstheme="minorHAnsi"/>
                <w:bCs/>
                <w:sz w:val="18"/>
                <w:szCs w:val="18"/>
              </w:rPr>
              <w:t xml:space="preserve">Assess </w:t>
            </w:r>
            <w:r w:rsidRPr="00B108D5" w:rsidR="00522641">
              <w:rPr>
                <w:rFonts w:asciiTheme="minorHAnsi" w:hAnsiTheme="minorHAnsi" w:cstheme="minorHAnsi"/>
                <w:bCs/>
                <w:sz w:val="18"/>
                <w:szCs w:val="18"/>
              </w:rPr>
              <w:t>of the impact of the decennial census communications campaign on garnering self-response from memb</w:t>
            </w:r>
            <w:r w:rsidRPr="00B108D5">
              <w:rPr>
                <w:rFonts w:asciiTheme="minorHAnsi" w:hAnsiTheme="minorHAnsi" w:cstheme="minorHAnsi"/>
                <w:bCs/>
                <w:sz w:val="18"/>
                <w:szCs w:val="18"/>
              </w:rPr>
              <w:t>ers of the public for the A</w:t>
            </w:r>
            <w:r w:rsidRPr="00B108D5" w:rsidR="008D5587">
              <w:rPr>
                <w:rFonts w:asciiTheme="minorHAnsi" w:hAnsiTheme="minorHAnsi" w:cstheme="minorHAnsi"/>
                <w:bCs/>
                <w:sz w:val="18"/>
                <w:szCs w:val="18"/>
              </w:rPr>
              <w:t xml:space="preserve">merican </w:t>
            </w:r>
            <w:r w:rsidRPr="00B108D5">
              <w:rPr>
                <w:rFonts w:asciiTheme="minorHAnsi" w:hAnsiTheme="minorHAnsi" w:cstheme="minorHAnsi"/>
                <w:bCs/>
                <w:sz w:val="18"/>
                <w:szCs w:val="18"/>
              </w:rPr>
              <w:t>C</w:t>
            </w:r>
            <w:r w:rsidRPr="00B108D5" w:rsidR="008D5587">
              <w:rPr>
                <w:rFonts w:asciiTheme="minorHAnsi" w:hAnsiTheme="minorHAnsi" w:cstheme="minorHAnsi"/>
                <w:bCs/>
                <w:sz w:val="18"/>
                <w:szCs w:val="18"/>
              </w:rPr>
              <w:t xml:space="preserve">ommunity </w:t>
            </w:r>
            <w:r w:rsidRPr="00B108D5">
              <w:rPr>
                <w:rFonts w:asciiTheme="minorHAnsi" w:hAnsiTheme="minorHAnsi" w:cstheme="minorHAnsi"/>
                <w:bCs/>
                <w:sz w:val="18"/>
                <w:szCs w:val="18"/>
              </w:rPr>
              <w:t>S</w:t>
            </w:r>
            <w:r w:rsidRPr="00B108D5" w:rsidR="008D5587">
              <w:rPr>
                <w:rFonts w:asciiTheme="minorHAnsi" w:hAnsiTheme="minorHAnsi" w:cstheme="minorHAnsi"/>
                <w:bCs/>
                <w:sz w:val="18"/>
                <w:szCs w:val="18"/>
              </w:rPr>
              <w:t>urvey</w:t>
            </w:r>
            <w:r w:rsidRPr="00B108D5">
              <w:rPr>
                <w:rFonts w:asciiTheme="minorHAnsi" w:hAnsiTheme="minorHAnsi" w:cstheme="minorHAnsi"/>
                <w:bCs/>
                <w:sz w:val="18"/>
                <w:szCs w:val="18"/>
              </w:rPr>
              <w:t xml:space="preserve">. </w:t>
            </w:r>
            <w:r w:rsidRPr="00B108D5" w:rsidR="00522641">
              <w:rPr>
                <w:rFonts w:asciiTheme="minorHAnsi" w:hAnsiTheme="minorHAnsi" w:cstheme="minorHAnsi"/>
                <w:bCs/>
                <w:sz w:val="18"/>
                <w:szCs w:val="18"/>
              </w:rPr>
              <w:t>Analyze the self-res</w:t>
            </w:r>
            <w:r w:rsidRPr="00B108D5">
              <w:rPr>
                <w:rFonts w:asciiTheme="minorHAnsi" w:hAnsiTheme="minorHAnsi" w:cstheme="minorHAnsi"/>
                <w:bCs/>
                <w:sz w:val="18"/>
                <w:szCs w:val="18"/>
              </w:rPr>
              <w:t xml:space="preserve">ponse trends </w:t>
            </w:r>
            <w:r w:rsidRPr="00B108D5" w:rsidR="008D5587">
              <w:rPr>
                <w:rFonts w:asciiTheme="minorHAnsi" w:hAnsiTheme="minorHAnsi" w:cstheme="minorHAnsi"/>
                <w:bCs/>
                <w:sz w:val="18"/>
                <w:szCs w:val="18"/>
              </w:rPr>
              <w:t xml:space="preserve">for the </w:t>
            </w:r>
            <w:r w:rsidRPr="00B108D5">
              <w:rPr>
                <w:rFonts w:asciiTheme="minorHAnsi" w:hAnsiTheme="minorHAnsi" w:cstheme="minorHAnsi"/>
                <w:bCs/>
                <w:sz w:val="18"/>
                <w:szCs w:val="18"/>
              </w:rPr>
              <w:t>A</w:t>
            </w:r>
            <w:r w:rsidRPr="00B108D5" w:rsidR="008D5587">
              <w:rPr>
                <w:rFonts w:asciiTheme="minorHAnsi" w:hAnsiTheme="minorHAnsi" w:cstheme="minorHAnsi"/>
                <w:bCs/>
                <w:sz w:val="18"/>
                <w:szCs w:val="18"/>
              </w:rPr>
              <w:t xml:space="preserve">merican </w:t>
            </w:r>
            <w:r w:rsidRPr="00B108D5">
              <w:rPr>
                <w:rFonts w:asciiTheme="minorHAnsi" w:hAnsiTheme="minorHAnsi" w:cstheme="minorHAnsi"/>
                <w:bCs/>
                <w:sz w:val="18"/>
                <w:szCs w:val="18"/>
              </w:rPr>
              <w:t>C</w:t>
            </w:r>
            <w:r w:rsidRPr="00B108D5" w:rsidR="008D5587">
              <w:rPr>
                <w:rFonts w:asciiTheme="minorHAnsi" w:hAnsiTheme="minorHAnsi" w:cstheme="minorHAnsi"/>
                <w:bCs/>
                <w:sz w:val="18"/>
                <w:szCs w:val="18"/>
              </w:rPr>
              <w:t xml:space="preserve">ommunity </w:t>
            </w:r>
            <w:r w:rsidRPr="00B108D5">
              <w:rPr>
                <w:rFonts w:asciiTheme="minorHAnsi" w:hAnsiTheme="minorHAnsi" w:cstheme="minorHAnsi"/>
                <w:bCs/>
                <w:sz w:val="18"/>
                <w:szCs w:val="18"/>
              </w:rPr>
              <w:t>S</w:t>
            </w:r>
            <w:r w:rsidRPr="00B108D5" w:rsidR="008D5587">
              <w:rPr>
                <w:rFonts w:asciiTheme="minorHAnsi" w:hAnsiTheme="minorHAnsi" w:cstheme="minorHAnsi"/>
                <w:bCs/>
                <w:sz w:val="18"/>
                <w:szCs w:val="18"/>
              </w:rPr>
              <w:t>urvey</w:t>
            </w:r>
            <w:r w:rsidRPr="00B108D5" w:rsidR="00522641">
              <w:rPr>
                <w:rFonts w:asciiTheme="minorHAnsi" w:hAnsiTheme="minorHAnsi" w:cstheme="minorHAnsi"/>
                <w:bCs/>
                <w:sz w:val="18"/>
                <w:szCs w:val="18"/>
              </w:rPr>
              <w:t xml:space="preserve"> to assess the extent to which the changes in the data collection environment during the decennial census affect other self-response data collection efforts undertaken by the Census</w:t>
            </w:r>
            <w:r w:rsidRPr="00B108D5">
              <w:rPr>
                <w:rFonts w:asciiTheme="minorHAnsi" w:hAnsiTheme="minorHAnsi" w:cstheme="minorHAnsi"/>
                <w:bCs/>
                <w:sz w:val="18"/>
                <w:szCs w:val="18"/>
              </w:rPr>
              <w:t xml:space="preserve"> Bureau.</w:t>
            </w:r>
            <w:r w:rsidRPr="00B108D5" w:rsidR="00522641">
              <w:rPr>
                <w:rFonts w:asciiTheme="minorHAnsi" w:hAnsiTheme="minorHAnsi" w:cstheme="minorHAnsi"/>
                <w:bCs/>
                <w:sz w:val="18"/>
                <w:szCs w:val="18"/>
              </w:rPr>
              <w:t xml:space="preserve">  </w:t>
            </w:r>
          </w:p>
          <w:p w:rsidRPr="00B108D5" w:rsidR="00C159B5" w:rsidP="00C159B5" w:rsidRDefault="00C159B5" w14:paraId="1B866209" w14:textId="268A5D16">
            <w:pPr>
              <w:rPr>
                <w:rFonts w:asciiTheme="minorHAnsi" w:hAnsiTheme="minorHAnsi" w:cstheme="minorHAnsi"/>
                <w:sz w:val="20"/>
                <w:szCs w:val="20"/>
              </w:rPr>
            </w:pPr>
          </w:p>
        </w:tc>
        <w:tc>
          <w:tcPr>
            <w:tcW w:w="2624" w:type="dxa"/>
            <w:shd w:val="clear" w:color="auto" w:fill="auto"/>
          </w:tcPr>
          <w:p w:rsidRPr="00B108D5" w:rsidR="00C159B5" w:rsidP="00C159B5" w:rsidRDefault="00297E22" w14:paraId="0D6BA553" w14:textId="379D18D4">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D46DB9" w14:paraId="5FFD028E" w14:textId="77777777">
        <w:tblPrEx>
          <w:tblCellMar>
            <w:left w:w="108" w:type="dxa"/>
            <w:right w:w="108" w:type="dxa"/>
          </w:tblCellMar>
        </w:tblPrEx>
        <w:tc>
          <w:tcPr>
            <w:tcW w:w="9558" w:type="dxa"/>
            <w:gridSpan w:val="2"/>
            <w:shd w:val="clear" w:color="auto" w:fill="auto"/>
          </w:tcPr>
          <w:p w:rsidRPr="00B108D5" w:rsidR="00C159B5" w:rsidP="00C159B5" w:rsidRDefault="00C159B5" w14:paraId="0805C256" w14:textId="77777777">
            <w:pPr>
              <w:rPr>
                <w:rFonts w:asciiTheme="minorHAnsi" w:hAnsiTheme="minorHAnsi" w:cstheme="minorHAnsi"/>
              </w:rPr>
            </w:pPr>
            <w:r w:rsidRPr="00B108D5">
              <w:rPr>
                <w:rFonts w:asciiTheme="minorHAnsi" w:hAnsiTheme="minorHAnsi" w:cstheme="minorHAnsi"/>
                <w:b/>
              </w:rPr>
              <w:t>Experiments</w:t>
            </w:r>
          </w:p>
        </w:tc>
      </w:tr>
      <w:tr w:rsidRPr="00B108D5" w:rsidR="00C159B5" w:rsidTr="00D46DB9" w14:paraId="76A51837" w14:textId="77777777">
        <w:tblPrEx>
          <w:tblCellMar>
            <w:left w:w="108" w:type="dxa"/>
            <w:right w:w="108" w:type="dxa"/>
          </w:tblCellMar>
        </w:tblPrEx>
        <w:trPr>
          <w:trHeight w:val="791"/>
        </w:trPr>
        <w:tc>
          <w:tcPr>
            <w:tcW w:w="6934" w:type="dxa"/>
            <w:shd w:val="clear" w:color="auto" w:fill="auto"/>
          </w:tcPr>
          <w:p w:rsidRPr="00B108D5" w:rsidR="00C159B5" w:rsidP="00C159B5" w:rsidRDefault="00C159B5" w14:paraId="1A654D06" w14:textId="77777777">
            <w:pPr>
              <w:rPr>
                <w:rFonts w:asciiTheme="minorHAnsi" w:hAnsiTheme="minorHAnsi" w:cstheme="minorHAnsi"/>
                <w:sz w:val="20"/>
                <w:szCs w:val="20"/>
              </w:rPr>
            </w:pPr>
            <w:r w:rsidRPr="00B108D5">
              <w:rPr>
                <w:rFonts w:asciiTheme="minorHAnsi" w:hAnsiTheme="minorHAnsi" w:cstheme="minorHAnsi"/>
                <w:sz w:val="20"/>
                <w:szCs w:val="20"/>
              </w:rPr>
              <w:t>Extending the Census Environment to the Mailing Materials</w:t>
            </w:r>
          </w:p>
          <w:p w:rsidRPr="00B108D5" w:rsidR="00C159B5" w:rsidP="00C159B5" w:rsidRDefault="00C159B5" w14:paraId="3B48AA09" w14:textId="77777777">
            <w:pPr>
              <w:rPr>
                <w:rFonts w:asciiTheme="minorHAnsi" w:hAnsiTheme="minorHAnsi" w:cstheme="minorHAnsi"/>
                <w:sz w:val="20"/>
                <w:szCs w:val="20"/>
              </w:rPr>
            </w:pPr>
          </w:p>
          <w:p w:rsidRPr="00B108D5" w:rsidR="00C159B5" w:rsidP="00C159B5" w:rsidRDefault="00C159B5" w14:paraId="6DAFE05A" w14:textId="50A8CB69">
            <w:pPr>
              <w:rPr>
                <w:rFonts w:asciiTheme="minorHAnsi" w:hAnsiTheme="minorHAnsi" w:cstheme="minorHAnsi"/>
                <w:sz w:val="18"/>
                <w:szCs w:val="18"/>
              </w:rPr>
            </w:pPr>
            <w:r w:rsidRPr="00B108D5">
              <w:rPr>
                <w:rFonts w:asciiTheme="minorHAnsi" w:hAnsiTheme="minorHAnsi" w:cstheme="minorHAnsi"/>
                <w:sz w:val="18"/>
                <w:szCs w:val="18"/>
              </w:rPr>
              <w:t>Test effect on self-response rates of wearable, nonmonetary mailing inserts that promote 2020 Census as well as mailing materials that incorporate elements and images developed by the 2020 Census communications campaign. In addition, testing the use of an every door direct mail piece</w:t>
            </w:r>
            <w:r w:rsidRPr="00B108D5" w:rsidR="00596BB8">
              <w:rPr>
                <w:rFonts w:asciiTheme="minorHAnsi" w:hAnsiTheme="minorHAnsi" w:cstheme="minorHAnsi"/>
                <w:sz w:val="18"/>
                <w:szCs w:val="18"/>
              </w:rPr>
              <w:t xml:space="preserve"> and comparing two different every door direct mail pieces for the effect on self-response rates</w:t>
            </w:r>
            <w:r w:rsidRPr="00B108D5">
              <w:rPr>
                <w:rFonts w:asciiTheme="minorHAnsi" w:hAnsiTheme="minorHAnsi" w:cstheme="minorHAnsi"/>
                <w:sz w:val="18"/>
                <w:szCs w:val="18"/>
              </w:rPr>
              <w:t>.</w:t>
            </w:r>
          </w:p>
        </w:tc>
        <w:tc>
          <w:tcPr>
            <w:tcW w:w="2624" w:type="dxa"/>
            <w:shd w:val="clear" w:color="auto" w:fill="auto"/>
          </w:tcPr>
          <w:p w:rsidRPr="00B108D5" w:rsidR="00C159B5" w:rsidP="00C159B5" w:rsidRDefault="00C159B5" w14:paraId="0F3EC8AC" w14:textId="42A4145A">
            <w:pPr>
              <w:rPr>
                <w:rFonts w:asciiTheme="minorHAnsi" w:hAnsiTheme="minorHAnsi" w:cstheme="minorHAnsi"/>
                <w:sz w:val="20"/>
                <w:szCs w:val="20"/>
              </w:rPr>
            </w:pPr>
            <w:r w:rsidRPr="00B108D5">
              <w:rPr>
                <w:rFonts w:asciiTheme="minorHAnsi" w:hAnsiTheme="minorHAnsi" w:cstheme="minorHAnsi"/>
                <w:sz w:val="20"/>
                <w:szCs w:val="20"/>
              </w:rPr>
              <w:t xml:space="preserve">None </w:t>
            </w:r>
          </w:p>
        </w:tc>
      </w:tr>
      <w:tr w:rsidRPr="00B108D5" w:rsidR="00C159B5" w:rsidTr="00D46DB9" w14:paraId="407313EA" w14:textId="77777777">
        <w:tblPrEx>
          <w:tblCellMar>
            <w:left w:w="108" w:type="dxa"/>
            <w:right w:w="108" w:type="dxa"/>
          </w:tblCellMar>
        </w:tblPrEx>
        <w:tc>
          <w:tcPr>
            <w:tcW w:w="6934" w:type="dxa"/>
            <w:shd w:val="clear" w:color="auto" w:fill="auto"/>
          </w:tcPr>
          <w:p w:rsidRPr="00B108D5" w:rsidR="00C159B5" w:rsidP="00C159B5" w:rsidRDefault="00C159B5" w14:paraId="369EFCDA" w14:textId="658FCE7B">
            <w:pPr>
              <w:rPr>
                <w:rFonts w:asciiTheme="minorHAnsi" w:hAnsiTheme="minorHAnsi" w:cstheme="minorHAnsi"/>
                <w:sz w:val="20"/>
                <w:szCs w:val="20"/>
              </w:rPr>
            </w:pPr>
            <w:r w:rsidRPr="00B108D5">
              <w:rPr>
                <w:rFonts w:asciiTheme="minorHAnsi" w:hAnsiTheme="minorHAnsi" w:cstheme="minorHAnsi"/>
                <w:sz w:val="20"/>
                <w:szCs w:val="20"/>
              </w:rPr>
              <w:t>Optimization of Self-Response in the 2020 Census Experiment</w:t>
            </w:r>
          </w:p>
          <w:p w:rsidRPr="00B108D5" w:rsidR="00C159B5" w:rsidP="00C159B5" w:rsidRDefault="00C159B5" w14:paraId="0C570F3D" w14:textId="77777777">
            <w:pPr>
              <w:rPr>
                <w:rFonts w:asciiTheme="minorHAnsi" w:hAnsiTheme="minorHAnsi" w:cstheme="minorHAnsi"/>
                <w:sz w:val="20"/>
                <w:szCs w:val="20"/>
              </w:rPr>
            </w:pPr>
          </w:p>
          <w:p w:rsidRPr="00B108D5" w:rsidR="00C159B5" w:rsidP="00C159B5" w:rsidRDefault="00C159B5" w14:paraId="02F05B0D" w14:textId="1201122E">
            <w:pPr>
              <w:rPr>
                <w:rFonts w:asciiTheme="minorHAnsi" w:hAnsiTheme="minorHAnsi" w:cstheme="minorHAnsi"/>
                <w:sz w:val="18"/>
                <w:szCs w:val="18"/>
              </w:rPr>
            </w:pPr>
            <w:r w:rsidRPr="00B108D5">
              <w:rPr>
                <w:rFonts w:asciiTheme="minorHAnsi" w:hAnsiTheme="minorHAnsi" w:cstheme="minorHAnsi"/>
                <w:sz w:val="18"/>
                <w:szCs w:val="18"/>
              </w:rPr>
              <w:t>Evaluate impacts of the mailing strategy and the influence of the internet response option by 1) mailing a sample of housing units a modified version of 2010 Census materials with no promotion of the internet response option, 2) switching the planned mail contact strategy between internet choice and internet first for another sample of housing units.  In addition, to test the effectiveness of communications and partnership activities, test not mailing any census materials to a sample of households.</w:t>
            </w:r>
          </w:p>
        </w:tc>
        <w:tc>
          <w:tcPr>
            <w:tcW w:w="2624" w:type="dxa"/>
            <w:shd w:val="clear" w:color="auto" w:fill="auto"/>
          </w:tcPr>
          <w:p w:rsidRPr="00B108D5" w:rsidR="00C159B5" w:rsidP="00C159B5" w:rsidRDefault="00C159B5" w14:paraId="59E1A490" w14:textId="68488251">
            <w:pPr>
              <w:rPr>
                <w:rFonts w:asciiTheme="minorHAnsi" w:hAnsiTheme="minorHAnsi" w:cstheme="minorHAnsi"/>
                <w:sz w:val="20"/>
                <w:szCs w:val="20"/>
              </w:rPr>
            </w:pPr>
            <w:r w:rsidRPr="00B108D5">
              <w:rPr>
                <w:rFonts w:asciiTheme="minorHAnsi" w:hAnsiTheme="minorHAnsi" w:cstheme="minorHAnsi"/>
                <w:sz w:val="20"/>
                <w:szCs w:val="20"/>
              </w:rPr>
              <w:t xml:space="preserve">None </w:t>
            </w:r>
          </w:p>
        </w:tc>
      </w:tr>
      <w:tr w:rsidRPr="00B108D5" w:rsidR="00C159B5" w:rsidTr="00D46DB9" w14:paraId="5479CE38" w14:textId="77777777">
        <w:tblPrEx>
          <w:tblCellMar>
            <w:left w:w="108" w:type="dxa"/>
            <w:right w:w="108" w:type="dxa"/>
          </w:tblCellMar>
        </w:tblPrEx>
        <w:tc>
          <w:tcPr>
            <w:tcW w:w="6934" w:type="dxa"/>
            <w:shd w:val="clear" w:color="auto" w:fill="auto"/>
          </w:tcPr>
          <w:p w:rsidRPr="00B108D5" w:rsidR="00C159B5" w:rsidP="00C159B5" w:rsidRDefault="00C159B5" w14:paraId="19CFBC32" w14:textId="77777777">
            <w:pPr>
              <w:rPr>
                <w:rFonts w:asciiTheme="minorHAnsi" w:hAnsiTheme="minorHAnsi" w:cstheme="minorHAnsi"/>
                <w:sz w:val="20"/>
                <w:szCs w:val="20"/>
              </w:rPr>
            </w:pPr>
            <w:r w:rsidRPr="00B108D5">
              <w:rPr>
                <w:rFonts w:asciiTheme="minorHAnsi" w:hAnsiTheme="minorHAnsi" w:cstheme="minorHAnsi"/>
                <w:sz w:val="20"/>
                <w:szCs w:val="20"/>
              </w:rPr>
              <w:t>Real-Time 2020 Census Administrative Record Census Simulation</w:t>
            </w:r>
          </w:p>
          <w:p w:rsidRPr="00B108D5" w:rsidR="00C159B5" w:rsidP="00C159B5" w:rsidRDefault="00C159B5" w14:paraId="517388E1" w14:textId="77777777">
            <w:pPr>
              <w:rPr>
                <w:rFonts w:asciiTheme="minorHAnsi" w:hAnsiTheme="minorHAnsi" w:cstheme="minorHAnsi"/>
                <w:sz w:val="20"/>
                <w:szCs w:val="20"/>
              </w:rPr>
            </w:pPr>
          </w:p>
          <w:p w:rsidRPr="00B108D5" w:rsidR="00C159B5" w:rsidP="00C159B5" w:rsidRDefault="00C159B5" w14:paraId="5856FADA" w14:textId="77777777">
            <w:pPr>
              <w:rPr>
                <w:rFonts w:asciiTheme="minorHAnsi" w:hAnsiTheme="minorHAnsi" w:cstheme="minorHAnsi"/>
                <w:sz w:val="18"/>
                <w:szCs w:val="18"/>
              </w:rPr>
            </w:pPr>
            <w:r w:rsidRPr="00B108D5">
              <w:rPr>
                <w:rFonts w:asciiTheme="minorHAnsi" w:hAnsiTheme="minorHAnsi" w:cstheme="minorHAnsi"/>
                <w:sz w:val="18"/>
                <w:szCs w:val="18"/>
              </w:rPr>
              <w:t>Compare person-level, housing unit-level, and hybrid approaches to conducting an administrative record census.</w:t>
            </w:r>
          </w:p>
        </w:tc>
        <w:tc>
          <w:tcPr>
            <w:tcW w:w="2624" w:type="dxa"/>
            <w:shd w:val="clear" w:color="auto" w:fill="auto"/>
          </w:tcPr>
          <w:p w:rsidRPr="00B108D5" w:rsidR="00C159B5" w:rsidP="00C159B5" w:rsidRDefault="00C159B5" w14:paraId="1BE2523E" w14:textId="77777777">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C159B5" w:rsidTr="00BE5C0F" w14:paraId="1AE866F1" w14:textId="77777777">
        <w:tblPrEx>
          <w:tblCellMar>
            <w:left w:w="108" w:type="dxa"/>
            <w:right w:w="108" w:type="dxa"/>
          </w:tblCellMar>
        </w:tblPrEx>
        <w:tc>
          <w:tcPr>
            <w:tcW w:w="9558" w:type="dxa"/>
            <w:gridSpan w:val="2"/>
            <w:shd w:val="clear" w:color="auto" w:fill="auto"/>
          </w:tcPr>
          <w:p w:rsidRPr="00B108D5" w:rsidR="00C159B5" w:rsidP="00C159B5" w:rsidRDefault="00C159B5" w14:paraId="0ED4F5DA" w14:textId="2F63111B">
            <w:pPr>
              <w:rPr>
                <w:rFonts w:asciiTheme="minorHAnsi" w:hAnsiTheme="minorHAnsi" w:cstheme="minorHAnsi"/>
                <w:sz w:val="20"/>
                <w:szCs w:val="20"/>
              </w:rPr>
            </w:pPr>
            <w:r w:rsidRPr="00B108D5">
              <w:rPr>
                <w:rFonts w:asciiTheme="minorHAnsi" w:hAnsiTheme="minorHAnsi" w:cstheme="minorHAnsi"/>
                <w:b/>
              </w:rPr>
              <w:t>Synthesis Reports</w:t>
            </w:r>
          </w:p>
        </w:tc>
      </w:tr>
      <w:tr w:rsidRPr="00B108D5" w:rsidR="00C159B5" w:rsidTr="00D46DB9" w14:paraId="0EA659DB" w14:textId="77777777">
        <w:tblPrEx>
          <w:tblCellMar>
            <w:left w:w="108" w:type="dxa"/>
            <w:right w:w="108" w:type="dxa"/>
          </w:tblCellMar>
        </w:tblPrEx>
        <w:tc>
          <w:tcPr>
            <w:tcW w:w="6934" w:type="dxa"/>
            <w:shd w:val="clear" w:color="auto" w:fill="auto"/>
          </w:tcPr>
          <w:p w:rsidRPr="00B108D5" w:rsidR="00C159B5" w:rsidP="00C159B5" w:rsidRDefault="00C159B5" w14:paraId="78F5A922" w14:textId="21EFE817">
            <w:pPr>
              <w:rPr>
                <w:rFonts w:asciiTheme="minorHAnsi" w:hAnsiTheme="minorHAnsi" w:cstheme="minorHAnsi"/>
                <w:sz w:val="20"/>
                <w:szCs w:val="20"/>
              </w:rPr>
            </w:pPr>
            <w:r w:rsidRPr="00B108D5">
              <w:rPr>
                <w:rFonts w:asciiTheme="minorHAnsi" w:hAnsiTheme="minorHAnsi" w:cstheme="minorHAnsi"/>
                <w:sz w:val="20"/>
                <w:szCs w:val="20"/>
              </w:rPr>
              <w:t xml:space="preserve">Integrated Partnership and Communications Evaluation Synthesis Report </w:t>
            </w:r>
          </w:p>
        </w:tc>
        <w:tc>
          <w:tcPr>
            <w:tcW w:w="2624" w:type="dxa"/>
            <w:shd w:val="clear" w:color="auto" w:fill="auto"/>
          </w:tcPr>
          <w:p w:rsidRPr="00B108D5" w:rsidR="00C159B5" w:rsidP="00C159B5" w:rsidRDefault="00D6610B" w14:paraId="0366826E" w14:textId="540AF77C">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974746" w:rsidTr="00D46DB9" w14:paraId="36C21940" w14:textId="77777777">
        <w:tblPrEx>
          <w:tblCellMar>
            <w:left w:w="108" w:type="dxa"/>
            <w:right w:w="108" w:type="dxa"/>
          </w:tblCellMar>
        </w:tblPrEx>
        <w:tc>
          <w:tcPr>
            <w:tcW w:w="6934" w:type="dxa"/>
            <w:shd w:val="clear" w:color="auto" w:fill="auto"/>
          </w:tcPr>
          <w:p w:rsidRPr="00B108D5" w:rsidR="00974746" w:rsidP="00C159B5" w:rsidRDefault="00974746" w14:paraId="43C46A89" w14:textId="17FD23AB">
            <w:pPr>
              <w:rPr>
                <w:rFonts w:asciiTheme="minorHAnsi" w:hAnsiTheme="minorHAnsi" w:cstheme="minorHAnsi"/>
                <w:sz w:val="20"/>
                <w:szCs w:val="20"/>
              </w:rPr>
            </w:pPr>
            <w:r w:rsidRPr="00B108D5">
              <w:rPr>
                <w:rFonts w:asciiTheme="minorHAnsi" w:hAnsiTheme="minorHAnsi" w:cstheme="minorHAnsi"/>
                <w:sz w:val="20"/>
                <w:szCs w:val="20"/>
              </w:rPr>
              <w:t>Undercount of Young Children</w:t>
            </w:r>
          </w:p>
        </w:tc>
        <w:tc>
          <w:tcPr>
            <w:tcW w:w="2624" w:type="dxa"/>
            <w:shd w:val="clear" w:color="auto" w:fill="auto"/>
          </w:tcPr>
          <w:p w:rsidRPr="00B108D5" w:rsidR="00974746" w:rsidP="00C159B5" w:rsidRDefault="00974746" w14:paraId="6137DA64" w14:textId="62C5602A">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974746" w:rsidTr="00D46DB9" w14:paraId="1E8B52C6" w14:textId="77777777">
        <w:tblPrEx>
          <w:tblCellMar>
            <w:left w:w="108" w:type="dxa"/>
            <w:right w:w="108" w:type="dxa"/>
          </w:tblCellMar>
        </w:tblPrEx>
        <w:tc>
          <w:tcPr>
            <w:tcW w:w="6934" w:type="dxa"/>
            <w:shd w:val="clear" w:color="auto" w:fill="auto"/>
          </w:tcPr>
          <w:p w:rsidRPr="00B108D5" w:rsidR="00974746" w:rsidP="00C159B5" w:rsidRDefault="00974746" w14:paraId="0705C450" w14:textId="21BB162A">
            <w:pPr>
              <w:rPr>
                <w:rFonts w:asciiTheme="minorHAnsi" w:hAnsiTheme="minorHAnsi" w:cstheme="minorHAnsi"/>
                <w:sz w:val="20"/>
                <w:szCs w:val="20"/>
              </w:rPr>
            </w:pPr>
            <w:r w:rsidRPr="00B108D5">
              <w:rPr>
                <w:rFonts w:asciiTheme="minorHAnsi" w:hAnsiTheme="minorHAnsi" w:cstheme="minorHAnsi"/>
                <w:sz w:val="20"/>
                <w:szCs w:val="20"/>
              </w:rPr>
              <w:t>Response Rates and Behavior Analysis</w:t>
            </w:r>
          </w:p>
        </w:tc>
        <w:tc>
          <w:tcPr>
            <w:tcW w:w="2624" w:type="dxa"/>
            <w:shd w:val="clear" w:color="auto" w:fill="auto"/>
          </w:tcPr>
          <w:p w:rsidRPr="00B108D5" w:rsidR="00974746" w:rsidP="00C159B5" w:rsidRDefault="00974746" w14:paraId="0348E524" w14:textId="554000E2">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974746" w:rsidTr="00D46DB9" w14:paraId="4382143E" w14:textId="77777777">
        <w:tblPrEx>
          <w:tblCellMar>
            <w:left w:w="108" w:type="dxa"/>
            <w:right w:w="108" w:type="dxa"/>
          </w:tblCellMar>
        </w:tblPrEx>
        <w:tc>
          <w:tcPr>
            <w:tcW w:w="6934" w:type="dxa"/>
            <w:shd w:val="clear" w:color="auto" w:fill="auto"/>
          </w:tcPr>
          <w:p w:rsidRPr="00B108D5" w:rsidR="00974746" w:rsidP="00C159B5" w:rsidRDefault="00974746" w14:paraId="04E919AB" w14:textId="21BC5761">
            <w:pPr>
              <w:rPr>
                <w:rFonts w:asciiTheme="minorHAnsi" w:hAnsiTheme="minorHAnsi" w:cstheme="minorHAnsi"/>
                <w:sz w:val="20"/>
                <w:szCs w:val="20"/>
              </w:rPr>
            </w:pPr>
            <w:r w:rsidRPr="00B108D5">
              <w:rPr>
                <w:rFonts w:asciiTheme="minorHAnsi" w:hAnsiTheme="minorHAnsi" w:cstheme="minorHAnsi"/>
                <w:sz w:val="20"/>
                <w:szCs w:val="20"/>
              </w:rPr>
              <w:t>Interviewer Data Collection</w:t>
            </w:r>
          </w:p>
        </w:tc>
        <w:tc>
          <w:tcPr>
            <w:tcW w:w="2624" w:type="dxa"/>
            <w:shd w:val="clear" w:color="auto" w:fill="auto"/>
          </w:tcPr>
          <w:p w:rsidRPr="00B108D5" w:rsidR="00974746" w:rsidP="00C159B5" w:rsidRDefault="00974746" w14:paraId="7D8A739C" w14:textId="26718F3F">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974746" w:rsidTr="00D46DB9" w14:paraId="4807751C" w14:textId="77777777">
        <w:tblPrEx>
          <w:tblCellMar>
            <w:left w:w="108" w:type="dxa"/>
            <w:right w:w="108" w:type="dxa"/>
          </w:tblCellMar>
        </w:tblPrEx>
        <w:tc>
          <w:tcPr>
            <w:tcW w:w="6934" w:type="dxa"/>
            <w:shd w:val="clear" w:color="auto" w:fill="auto"/>
          </w:tcPr>
          <w:p w:rsidRPr="00B108D5" w:rsidR="00974746" w:rsidP="00C159B5" w:rsidRDefault="00974746" w14:paraId="0C2FFCB0" w14:textId="00A8132B">
            <w:pPr>
              <w:rPr>
                <w:rFonts w:asciiTheme="minorHAnsi" w:hAnsiTheme="minorHAnsi" w:cstheme="minorHAnsi"/>
                <w:sz w:val="20"/>
                <w:szCs w:val="20"/>
              </w:rPr>
            </w:pPr>
            <w:r w:rsidRPr="00B108D5">
              <w:rPr>
                <w:rFonts w:asciiTheme="minorHAnsi" w:hAnsiTheme="minorHAnsi" w:cstheme="minorHAnsi"/>
                <w:sz w:val="20"/>
                <w:szCs w:val="20"/>
              </w:rPr>
              <w:t>Address List Development</w:t>
            </w:r>
          </w:p>
        </w:tc>
        <w:tc>
          <w:tcPr>
            <w:tcW w:w="2624" w:type="dxa"/>
            <w:shd w:val="clear" w:color="auto" w:fill="auto"/>
          </w:tcPr>
          <w:p w:rsidRPr="00B108D5" w:rsidR="00974746" w:rsidP="00C159B5" w:rsidRDefault="00974746" w14:paraId="27FDA09D" w14:textId="1438CEDB">
            <w:pPr>
              <w:rPr>
                <w:rFonts w:asciiTheme="minorHAnsi" w:hAnsiTheme="minorHAnsi" w:cstheme="minorHAnsi"/>
                <w:sz w:val="20"/>
                <w:szCs w:val="20"/>
              </w:rPr>
            </w:pPr>
            <w:r w:rsidRPr="00B108D5">
              <w:rPr>
                <w:rFonts w:asciiTheme="minorHAnsi" w:hAnsiTheme="minorHAnsi" w:cstheme="minorHAnsi"/>
                <w:sz w:val="20"/>
                <w:szCs w:val="20"/>
              </w:rPr>
              <w:t>None</w:t>
            </w:r>
          </w:p>
        </w:tc>
      </w:tr>
      <w:tr w:rsidRPr="00B108D5" w:rsidR="00974746" w:rsidTr="00D46DB9" w14:paraId="296FF153" w14:textId="77777777">
        <w:tblPrEx>
          <w:tblCellMar>
            <w:left w:w="108" w:type="dxa"/>
            <w:right w:w="108" w:type="dxa"/>
          </w:tblCellMar>
        </w:tblPrEx>
        <w:tc>
          <w:tcPr>
            <w:tcW w:w="6934" w:type="dxa"/>
            <w:shd w:val="clear" w:color="auto" w:fill="auto"/>
          </w:tcPr>
          <w:p w:rsidRPr="00B108D5" w:rsidR="00974746" w:rsidP="00C159B5" w:rsidRDefault="00974746" w14:paraId="7E2E0987" w14:textId="10B1594E">
            <w:pPr>
              <w:rPr>
                <w:rFonts w:asciiTheme="minorHAnsi" w:hAnsiTheme="minorHAnsi" w:cstheme="minorHAnsi"/>
                <w:sz w:val="20"/>
                <w:szCs w:val="20"/>
              </w:rPr>
            </w:pPr>
            <w:r w:rsidRPr="00B108D5">
              <w:rPr>
                <w:rFonts w:asciiTheme="minorHAnsi" w:hAnsiTheme="minorHAnsi" w:cstheme="minorHAnsi"/>
                <w:sz w:val="20"/>
                <w:szCs w:val="20"/>
              </w:rPr>
              <w:t>Administrative Records</w:t>
            </w:r>
          </w:p>
        </w:tc>
        <w:tc>
          <w:tcPr>
            <w:tcW w:w="2624" w:type="dxa"/>
            <w:shd w:val="clear" w:color="auto" w:fill="auto"/>
          </w:tcPr>
          <w:p w:rsidRPr="00B108D5" w:rsidR="00974746" w:rsidP="00C159B5" w:rsidRDefault="00974746" w14:paraId="473077C7" w14:textId="268F37E3">
            <w:pPr>
              <w:rPr>
                <w:rFonts w:asciiTheme="minorHAnsi" w:hAnsiTheme="minorHAnsi" w:cstheme="minorHAnsi"/>
                <w:sz w:val="20"/>
                <w:szCs w:val="20"/>
              </w:rPr>
            </w:pPr>
            <w:r w:rsidRPr="00B108D5">
              <w:rPr>
                <w:rFonts w:asciiTheme="minorHAnsi" w:hAnsiTheme="minorHAnsi" w:cstheme="minorHAnsi"/>
                <w:sz w:val="20"/>
                <w:szCs w:val="20"/>
              </w:rPr>
              <w:t>None</w:t>
            </w:r>
          </w:p>
        </w:tc>
      </w:tr>
    </w:tbl>
    <w:p w:rsidRPr="00B108D5" w:rsidR="007C2722" w:rsidP="007C2722" w:rsidRDefault="007C2722" w14:paraId="16CBB320" w14:textId="77777777">
      <w:pPr>
        <w:numPr>
          <w:ilvl w:val="0"/>
          <w:numId w:val="26"/>
        </w:numPr>
        <w:spacing w:line="276" w:lineRule="auto"/>
        <w:rPr>
          <w:rFonts w:asciiTheme="minorHAnsi" w:hAnsiTheme="minorHAnsi" w:cstheme="minorHAnsi"/>
          <w:sz w:val="18"/>
          <w:szCs w:val="18"/>
        </w:rPr>
      </w:pPr>
      <w:r w:rsidRPr="00B108D5">
        <w:rPr>
          <w:rFonts w:asciiTheme="minorHAnsi" w:hAnsiTheme="minorHAnsi" w:cstheme="minorHAnsi"/>
          <w:sz w:val="18"/>
          <w:szCs w:val="18"/>
        </w:rPr>
        <w:t>2020 Census Post-Enumeration Survey Independent Listing Operation (OMB approval #0607-1009)</w:t>
      </w:r>
      <w:r w:rsidRPr="00B108D5" w:rsidDel="002D7E70">
        <w:rPr>
          <w:rFonts w:asciiTheme="minorHAnsi" w:hAnsiTheme="minorHAnsi" w:cstheme="minorHAnsi"/>
          <w:sz w:val="18"/>
          <w:szCs w:val="18"/>
        </w:rPr>
        <w:t xml:space="preserve"> </w:t>
      </w:r>
    </w:p>
    <w:p w:rsidRPr="00B108D5" w:rsidR="007C2722" w:rsidP="007C2722" w:rsidRDefault="007C2722" w14:paraId="1FA38DD2" w14:textId="1DC5DA3F">
      <w:pPr>
        <w:numPr>
          <w:ilvl w:val="0"/>
          <w:numId w:val="26"/>
        </w:numPr>
        <w:spacing w:line="276" w:lineRule="auto"/>
        <w:rPr>
          <w:rFonts w:asciiTheme="minorHAnsi" w:hAnsiTheme="minorHAnsi" w:cstheme="minorHAnsi"/>
          <w:sz w:val="18"/>
          <w:szCs w:val="18"/>
        </w:rPr>
      </w:pPr>
      <w:r w:rsidRPr="00B108D5">
        <w:rPr>
          <w:rFonts w:asciiTheme="minorHAnsi" w:hAnsiTheme="minorHAnsi" w:cstheme="minorHAnsi"/>
          <w:sz w:val="18"/>
          <w:szCs w:val="18"/>
        </w:rPr>
        <w:t>Generic Clearance for Census Bureau Field Tests and Evaluations (OMB approval #0607-0971)</w:t>
      </w:r>
    </w:p>
    <w:p w:rsidRPr="00B108D5" w:rsidR="004C36BD" w:rsidP="004C36BD" w:rsidRDefault="004C36BD" w14:paraId="4A525D08" w14:textId="4AE0CCD2">
      <w:pPr>
        <w:numPr>
          <w:ilvl w:val="0"/>
          <w:numId w:val="26"/>
        </w:numPr>
        <w:spacing w:line="276" w:lineRule="auto"/>
        <w:rPr>
          <w:rFonts w:asciiTheme="minorHAnsi" w:hAnsiTheme="minorHAnsi" w:cstheme="minorHAnsi"/>
          <w:sz w:val="18"/>
          <w:szCs w:val="18"/>
        </w:rPr>
      </w:pPr>
      <w:r w:rsidRPr="00B108D5">
        <w:rPr>
          <w:rFonts w:asciiTheme="minorHAnsi" w:hAnsiTheme="minorHAnsi" w:cstheme="minorHAnsi"/>
          <w:sz w:val="18"/>
          <w:szCs w:val="18"/>
        </w:rPr>
        <w:t>Generic Clearance for Questionnaire Pretesting Research (OMB approval #0607-0725)</w:t>
      </w:r>
    </w:p>
    <w:p w:rsidRPr="00B108D5" w:rsidR="0010108D" w:rsidP="007C2722" w:rsidRDefault="002A3D09" w14:paraId="492576EF" w14:textId="4E62C86A">
      <w:pPr>
        <w:numPr>
          <w:ilvl w:val="0"/>
          <w:numId w:val="26"/>
        </w:numPr>
        <w:spacing w:line="276" w:lineRule="auto"/>
        <w:rPr>
          <w:rFonts w:asciiTheme="minorHAnsi" w:hAnsiTheme="minorHAnsi" w:cstheme="minorHAnsi"/>
          <w:sz w:val="18"/>
          <w:szCs w:val="18"/>
        </w:rPr>
      </w:pPr>
      <w:r w:rsidRPr="00B108D5">
        <w:rPr>
          <w:rFonts w:asciiTheme="minorHAnsi" w:hAnsiTheme="minorHAnsi" w:cstheme="minorHAnsi"/>
          <w:sz w:val="18"/>
          <w:szCs w:val="18"/>
        </w:rPr>
        <w:t xml:space="preserve">Generic Clearance for Testing </w:t>
      </w:r>
      <w:r w:rsidRPr="00B108D5" w:rsidR="0010108D">
        <w:rPr>
          <w:rFonts w:asciiTheme="minorHAnsi" w:hAnsiTheme="minorHAnsi" w:cstheme="minorHAnsi"/>
          <w:sz w:val="18"/>
          <w:szCs w:val="18"/>
        </w:rPr>
        <w:t>(OMB approval #0607-0978)</w:t>
      </w:r>
    </w:p>
    <w:p w:rsidRPr="00B108D5" w:rsidR="005166D6" w:rsidP="005166D6" w:rsidRDefault="005166D6" w14:paraId="0A8C246F" w14:textId="60790E7C">
      <w:pPr>
        <w:spacing w:line="480" w:lineRule="auto"/>
        <w:ind w:firstLine="720"/>
        <w:rPr>
          <w:rFonts w:asciiTheme="minorHAnsi" w:hAnsiTheme="minorHAnsi" w:cstheme="minorHAnsi"/>
        </w:rPr>
      </w:pPr>
    </w:p>
    <w:p w:rsidRPr="00B108D5" w:rsidR="00923D60" w:rsidP="009614CB" w:rsidRDefault="00923D60" w14:paraId="7E25E41A" w14:textId="63157993">
      <w:pPr>
        <w:spacing w:line="480" w:lineRule="auto"/>
        <w:rPr>
          <w:rFonts w:asciiTheme="minorHAnsi" w:hAnsiTheme="minorHAnsi" w:cstheme="minorHAnsi"/>
          <w:b/>
        </w:rPr>
      </w:pPr>
      <w:r w:rsidRPr="00B108D5">
        <w:rPr>
          <w:rFonts w:asciiTheme="minorHAnsi" w:hAnsiTheme="minorHAnsi" w:cstheme="minorHAnsi"/>
          <w:b/>
        </w:rPr>
        <w:t xml:space="preserve">2. </w:t>
      </w:r>
      <w:r w:rsidRPr="00B108D5">
        <w:rPr>
          <w:rFonts w:asciiTheme="minorHAnsi" w:hAnsiTheme="minorHAnsi" w:cstheme="minorHAnsi"/>
          <w:b/>
        </w:rPr>
        <w:tab/>
        <w:t>Needs and Uses</w:t>
      </w:r>
    </w:p>
    <w:p w:rsidRPr="00B108D5" w:rsidR="00317DD2" w:rsidP="00350D42" w:rsidRDefault="00E07B51" w14:paraId="1BB58100" w14:textId="19B9CD08">
      <w:pPr>
        <w:spacing w:line="480" w:lineRule="auto"/>
        <w:ind w:firstLine="720"/>
        <w:rPr>
          <w:rFonts w:asciiTheme="minorHAnsi" w:hAnsiTheme="minorHAnsi" w:cstheme="minorHAnsi"/>
          <w:bCs/>
          <w:iCs/>
          <w:color w:val="000000"/>
        </w:rPr>
      </w:pPr>
      <w:r w:rsidRPr="00B108D5">
        <w:rPr>
          <w:rFonts w:asciiTheme="minorHAnsi" w:hAnsiTheme="minorHAnsi" w:cstheme="minorHAnsi"/>
        </w:rPr>
        <w:t>The decennial census is mandated by Article 1, Section 2 of the U.S. Constitution</w:t>
      </w:r>
      <w:r w:rsidRPr="00B108D5" w:rsidR="00350D42">
        <w:rPr>
          <w:rFonts w:asciiTheme="minorHAnsi" w:hAnsiTheme="minorHAnsi" w:cstheme="minorHAnsi"/>
        </w:rPr>
        <w:t>.</w:t>
      </w:r>
      <w:r w:rsidRPr="00B108D5">
        <w:rPr>
          <w:rFonts w:asciiTheme="minorHAnsi" w:hAnsiTheme="minorHAnsi" w:cstheme="minorHAnsi"/>
        </w:rPr>
        <w:t xml:space="preserve"> </w:t>
      </w:r>
      <w:r w:rsidRPr="00B108D5" w:rsidR="00317DD2">
        <w:rPr>
          <w:rFonts w:asciiTheme="minorHAnsi" w:hAnsiTheme="minorHAnsi" w:cstheme="minorHAnsi"/>
          <w:bCs/>
          <w:iCs/>
          <w:color w:val="000000"/>
        </w:rPr>
        <w:t>Title 13, United States Code (U.S.C), Section 141 directs the Secretary to take a decennial census of population and housing, determining its form and content, and further authorizes the collection of such other census information in relation to the decennial census, as necessary. These authorities are delegated to the Director of the Census Bureau under Department of Commerce Organization Order 35-2A. The Census Bureau is required to conduct the 2020 Census to collect the person and housing data that will be used for reapportionment, redistricting, and various statistical data products, under Title 13, U.S.C. Additionally, the Census Bureau is authorized under Title 13</w:t>
      </w:r>
      <w:r w:rsidRPr="00B108D5" w:rsidR="002F15A8">
        <w:rPr>
          <w:rFonts w:asciiTheme="minorHAnsi" w:hAnsiTheme="minorHAnsi" w:cstheme="minorHAnsi"/>
          <w:bCs/>
          <w:iCs/>
          <w:color w:val="000000"/>
        </w:rPr>
        <w:t>,</w:t>
      </w:r>
      <w:r w:rsidRPr="00B108D5" w:rsidR="00317DD2">
        <w:rPr>
          <w:rFonts w:asciiTheme="minorHAnsi" w:hAnsiTheme="minorHAnsi" w:cstheme="minorHAnsi"/>
          <w:bCs/>
          <w:iCs/>
          <w:color w:val="000000"/>
        </w:rPr>
        <w:t xml:space="preserve"> Section 193 to conduct surveys and collect information before, during, and after the decennial census to assist in the conduct of the decennial census.   </w:t>
      </w:r>
    </w:p>
    <w:p w:rsidRPr="00B108D5" w:rsidR="007D14D5" w:rsidP="007D14D5" w:rsidRDefault="007D14D5" w14:paraId="1858BF3B" w14:textId="77777777">
      <w:pPr>
        <w:widowControl w:val="0"/>
        <w:autoSpaceDE w:val="0"/>
        <w:autoSpaceDN w:val="0"/>
        <w:adjustRightInd w:val="0"/>
        <w:spacing w:line="480" w:lineRule="auto"/>
        <w:rPr>
          <w:rFonts w:asciiTheme="minorHAnsi" w:hAnsiTheme="minorHAnsi" w:cstheme="minorHAnsi"/>
        </w:rPr>
      </w:pPr>
      <w:r w:rsidRPr="00B108D5">
        <w:rPr>
          <w:rFonts w:asciiTheme="minorHAnsi" w:hAnsiTheme="minorHAnsi" w:cstheme="minorHAnsi"/>
          <w:b/>
        </w:rPr>
        <w:t>Information Quality</w:t>
      </w:r>
    </w:p>
    <w:p w:rsidRPr="00B108D5" w:rsidR="007D14D5" w:rsidP="003E0E57" w:rsidRDefault="007D14D5" w14:paraId="546EECCF" w14:textId="21C90854">
      <w:pPr>
        <w:widowControl w:val="0"/>
        <w:autoSpaceDE w:val="0"/>
        <w:autoSpaceDN w:val="0"/>
        <w:adjustRightInd w:val="0"/>
        <w:spacing w:line="480" w:lineRule="auto"/>
        <w:ind w:firstLine="720"/>
        <w:rPr>
          <w:rFonts w:asciiTheme="minorHAnsi" w:hAnsiTheme="minorHAnsi" w:cstheme="minorHAnsi"/>
          <w:b/>
        </w:rPr>
      </w:pPr>
      <w:r w:rsidRPr="00B108D5">
        <w:rPr>
          <w:rFonts w:asciiTheme="minorHAnsi" w:hAnsiTheme="minorHAnsi" w:cstheme="minorHAnsi"/>
        </w:rPr>
        <w:t xml:space="preserve">Information quality is an integral part of the </w:t>
      </w:r>
      <w:proofErr w:type="spellStart"/>
      <w:r w:rsidRPr="00B108D5">
        <w:rPr>
          <w:rFonts w:asciiTheme="minorHAnsi" w:hAnsiTheme="minorHAnsi" w:cstheme="minorHAnsi"/>
        </w:rPr>
        <w:t>predissemination</w:t>
      </w:r>
      <w:proofErr w:type="spellEnd"/>
      <w:r w:rsidRPr="00B108D5">
        <w:rPr>
          <w:rFonts w:asciiTheme="minorHAnsi" w:hAnsiTheme="minorHAnsi" w:cstheme="minorHAnsi"/>
        </w:rPr>
        <w:t xml:space="preserve"> review of the data </w:t>
      </w:r>
      <w:r w:rsidRPr="00B108D5" w:rsidR="009E564C">
        <w:rPr>
          <w:rFonts w:asciiTheme="minorHAnsi" w:hAnsiTheme="minorHAnsi" w:cstheme="minorHAnsi"/>
        </w:rPr>
        <w:t>collected and released</w:t>
      </w:r>
      <w:r w:rsidRPr="00B108D5">
        <w:rPr>
          <w:rFonts w:asciiTheme="minorHAnsi" w:hAnsiTheme="minorHAnsi" w:cstheme="minorHAnsi"/>
        </w:rPr>
        <w:t xml:space="preserve"> by the Census Bureau (fully described in the Census Bureau’s Information Quality Guidelines at </w:t>
      </w:r>
      <w:hyperlink w:history="1" r:id="rId29">
        <w:r w:rsidRPr="00B108D5" w:rsidR="00706861">
          <w:rPr>
            <w:rStyle w:val="Hyperlink"/>
            <w:rFonts w:asciiTheme="minorHAnsi" w:hAnsiTheme="minorHAnsi" w:cstheme="minorHAnsi"/>
          </w:rPr>
          <w:t>https://www.census.gov/about/policies/quality/guidelines.html</w:t>
        </w:r>
      </w:hyperlink>
      <w:r w:rsidRPr="00B108D5" w:rsidR="00E35BBF">
        <w:rPr>
          <w:rFonts w:asciiTheme="minorHAnsi" w:hAnsiTheme="minorHAnsi" w:cstheme="minorHAnsi"/>
        </w:rPr>
        <w:t>)</w:t>
      </w:r>
      <w:r w:rsidRPr="00B108D5">
        <w:rPr>
          <w:rFonts w:asciiTheme="minorHAnsi" w:hAnsiTheme="minorHAnsi" w:cstheme="minorHAnsi"/>
        </w:rPr>
        <w:t>. Information quality is also integral to the data collections conducted by the Census Bureau and is incorporated into the clearance process</w:t>
      </w:r>
      <w:r w:rsidRPr="00B108D5" w:rsidR="009E564C">
        <w:rPr>
          <w:rFonts w:asciiTheme="minorHAnsi" w:hAnsiTheme="minorHAnsi" w:cstheme="minorHAnsi"/>
        </w:rPr>
        <w:t>, and this document, as</w:t>
      </w:r>
      <w:r w:rsidRPr="00B108D5">
        <w:rPr>
          <w:rFonts w:asciiTheme="minorHAnsi" w:hAnsiTheme="minorHAnsi" w:cstheme="minorHAnsi"/>
        </w:rPr>
        <w:t xml:space="preserve"> required by the Paperwork Reduction Act.</w:t>
      </w:r>
    </w:p>
    <w:p w:rsidRPr="00B108D5" w:rsidR="00110998" w:rsidP="0090466B" w:rsidRDefault="00110998" w14:paraId="6463C226" w14:textId="0714CD1A">
      <w:pPr>
        <w:spacing w:line="480" w:lineRule="auto"/>
        <w:rPr>
          <w:rFonts w:asciiTheme="minorHAnsi" w:hAnsiTheme="minorHAnsi" w:cstheme="minorHAnsi"/>
          <w:b/>
        </w:rPr>
      </w:pPr>
      <w:r w:rsidRPr="00B108D5">
        <w:rPr>
          <w:rFonts w:asciiTheme="minorHAnsi" w:hAnsiTheme="minorHAnsi" w:cstheme="minorHAnsi"/>
          <w:b/>
        </w:rPr>
        <w:t xml:space="preserve">3. </w:t>
      </w:r>
      <w:r w:rsidRPr="00B108D5">
        <w:rPr>
          <w:rFonts w:asciiTheme="minorHAnsi" w:hAnsiTheme="minorHAnsi" w:cstheme="minorHAnsi"/>
          <w:b/>
        </w:rPr>
        <w:tab/>
        <w:t>Use of Information Technology</w:t>
      </w:r>
    </w:p>
    <w:p w:rsidRPr="00B108D5" w:rsidR="00EB2BBD" w:rsidP="00391242" w:rsidRDefault="00E82DB4" w14:paraId="671F1714" w14:textId="15E557BB">
      <w:pPr>
        <w:spacing w:line="480" w:lineRule="auto"/>
        <w:ind w:firstLine="720"/>
        <w:rPr>
          <w:rFonts w:asciiTheme="minorHAnsi" w:hAnsiTheme="minorHAnsi" w:cstheme="minorHAnsi"/>
        </w:rPr>
      </w:pPr>
      <w:r w:rsidRPr="00B108D5">
        <w:rPr>
          <w:rFonts w:asciiTheme="minorHAnsi" w:hAnsiTheme="minorHAnsi" w:cstheme="minorHAnsi"/>
        </w:rPr>
        <w:t xml:space="preserve">As described in the operation sections above, the 2020 Census will use Information Technology and automation in a wide variety of ways throughout data collection operations, particularly in data collection and in management of field operations. </w:t>
      </w:r>
    </w:p>
    <w:p w:rsidRPr="00B108D5" w:rsidR="0090456B" w:rsidP="00391242" w:rsidRDefault="0090456B" w14:paraId="3E239BA8" w14:textId="465A4CB8">
      <w:pPr>
        <w:spacing w:line="480" w:lineRule="auto"/>
        <w:ind w:firstLine="720"/>
        <w:rPr>
          <w:rFonts w:asciiTheme="minorHAnsi" w:hAnsiTheme="minorHAnsi" w:cstheme="minorHAnsi"/>
        </w:rPr>
      </w:pPr>
      <w:r w:rsidRPr="00B108D5">
        <w:rPr>
          <w:rFonts w:asciiTheme="minorHAnsi" w:hAnsiTheme="minorHAnsi" w:cstheme="minorHAnsi"/>
        </w:rPr>
        <w:t>The In-Field Address Canvassing operation is fully automated. In addition, the In-Office Address Canvassing used</w:t>
      </w:r>
      <w:r w:rsidRPr="00B108D5" w:rsidR="009E564C">
        <w:rPr>
          <w:rFonts w:asciiTheme="minorHAnsi" w:hAnsiTheme="minorHAnsi" w:cstheme="minorHAnsi"/>
        </w:rPr>
        <w:t xml:space="preserve"> electronic</w:t>
      </w:r>
      <w:r w:rsidRPr="00B108D5">
        <w:rPr>
          <w:rFonts w:asciiTheme="minorHAnsi" w:hAnsiTheme="minorHAnsi" w:cstheme="minorHAnsi"/>
        </w:rPr>
        <w:t xml:space="preserve"> imagery and other software for updating the MAF/TIGER system and identifying the areas where In-Field Address Canvassing was needed. Additional </w:t>
      </w:r>
      <w:r w:rsidRPr="00B108D5" w:rsidR="009E564C">
        <w:rPr>
          <w:rFonts w:asciiTheme="minorHAnsi" w:hAnsiTheme="minorHAnsi" w:cstheme="minorHAnsi"/>
        </w:rPr>
        <w:t xml:space="preserve">computerized </w:t>
      </w:r>
      <w:r w:rsidRPr="00B108D5">
        <w:rPr>
          <w:rFonts w:asciiTheme="minorHAnsi" w:hAnsiTheme="minorHAnsi" w:cstheme="minorHAnsi"/>
        </w:rPr>
        <w:t>files and IT processes</w:t>
      </w:r>
      <w:r w:rsidRPr="00B108D5" w:rsidR="00C519D9">
        <w:rPr>
          <w:rFonts w:asciiTheme="minorHAnsi" w:hAnsiTheme="minorHAnsi" w:cstheme="minorHAnsi"/>
        </w:rPr>
        <w:t xml:space="preserve">, such </w:t>
      </w:r>
      <w:r w:rsidRPr="00B108D5" w:rsidR="00000F43">
        <w:rPr>
          <w:rFonts w:asciiTheme="minorHAnsi" w:hAnsiTheme="minorHAnsi" w:cstheme="minorHAnsi"/>
        </w:rPr>
        <w:t>as the Geographic Update Partnership</w:t>
      </w:r>
      <w:r w:rsidRPr="00B108D5" w:rsidR="00C519D9">
        <w:rPr>
          <w:rFonts w:asciiTheme="minorHAnsi" w:hAnsiTheme="minorHAnsi" w:cstheme="minorHAnsi"/>
        </w:rPr>
        <w:t xml:space="preserve"> Software,</w:t>
      </w:r>
      <w:r w:rsidRPr="00B108D5">
        <w:rPr>
          <w:rFonts w:asciiTheme="minorHAnsi" w:hAnsiTheme="minorHAnsi" w:cstheme="minorHAnsi"/>
        </w:rPr>
        <w:t xml:space="preserve"> were used for updating the MAF/TIGER system </w:t>
      </w:r>
      <w:r w:rsidRPr="00B108D5" w:rsidR="009E564C">
        <w:rPr>
          <w:rFonts w:asciiTheme="minorHAnsi" w:hAnsiTheme="minorHAnsi" w:cstheme="minorHAnsi"/>
        </w:rPr>
        <w:t>through</w:t>
      </w:r>
      <w:r w:rsidRPr="00B108D5">
        <w:rPr>
          <w:rFonts w:asciiTheme="minorHAnsi" w:hAnsiTheme="minorHAnsi" w:cstheme="minorHAnsi"/>
        </w:rPr>
        <w:t xml:space="preserve"> geographic partnerships</w:t>
      </w:r>
      <w:r w:rsidRPr="00B108D5" w:rsidR="00000F43">
        <w:rPr>
          <w:rFonts w:asciiTheme="minorHAnsi" w:hAnsiTheme="minorHAnsi" w:cstheme="minorHAnsi"/>
        </w:rPr>
        <w:t>, as well as</w:t>
      </w:r>
      <w:r w:rsidRPr="00B108D5">
        <w:rPr>
          <w:rFonts w:asciiTheme="minorHAnsi" w:hAnsiTheme="minorHAnsi" w:cstheme="minorHAnsi"/>
        </w:rPr>
        <w:t xml:space="preserve"> data from the United States Postal Service. </w:t>
      </w:r>
    </w:p>
    <w:p w:rsidRPr="00B108D5" w:rsidR="007D14D5" w:rsidP="00391242" w:rsidRDefault="007D14D5" w14:paraId="30101936" w14:textId="51239327">
      <w:pPr>
        <w:spacing w:line="480" w:lineRule="auto"/>
        <w:ind w:firstLine="720"/>
        <w:rPr>
          <w:rFonts w:asciiTheme="minorHAnsi" w:hAnsiTheme="minorHAnsi" w:cstheme="minorHAnsi"/>
        </w:rPr>
      </w:pPr>
      <w:r w:rsidRPr="00B108D5">
        <w:rPr>
          <w:rFonts w:asciiTheme="minorHAnsi" w:hAnsiTheme="minorHAnsi" w:cstheme="minorHAnsi"/>
        </w:rPr>
        <w:t xml:space="preserve">The </w:t>
      </w:r>
      <w:r w:rsidRPr="00B108D5" w:rsidR="0090456B">
        <w:rPr>
          <w:rFonts w:asciiTheme="minorHAnsi" w:hAnsiTheme="minorHAnsi" w:cstheme="minorHAnsi"/>
        </w:rPr>
        <w:t xml:space="preserve">enumeration phase of the </w:t>
      </w:r>
      <w:r w:rsidRPr="00B108D5">
        <w:rPr>
          <w:rFonts w:asciiTheme="minorHAnsi" w:hAnsiTheme="minorHAnsi" w:cstheme="minorHAnsi"/>
        </w:rPr>
        <w:t xml:space="preserve">2020 Census will use the internet, telephone centers, and data collection software residing on electronic devices to </w:t>
      </w:r>
      <w:r w:rsidRPr="00B108D5" w:rsidR="009E564C">
        <w:rPr>
          <w:rFonts w:asciiTheme="minorHAnsi" w:hAnsiTheme="minorHAnsi" w:cstheme="minorHAnsi"/>
        </w:rPr>
        <w:t>interact</w:t>
      </w:r>
      <w:r w:rsidRPr="00B108D5">
        <w:rPr>
          <w:rFonts w:asciiTheme="minorHAnsi" w:hAnsiTheme="minorHAnsi" w:cstheme="minorHAnsi"/>
        </w:rPr>
        <w:t xml:space="preserve"> with respondents</w:t>
      </w:r>
      <w:r w:rsidRPr="00B108D5" w:rsidR="007F7226">
        <w:rPr>
          <w:rFonts w:asciiTheme="minorHAnsi" w:hAnsiTheme="minorHAnsi" w:cstheme="minorHAnsi"/>
        </w:rPr>
        <w:t>.</w:t>
      </w:r>
      <w:r w:rsidRPr="00B108D5" w:rsidR="00C86C9A">
        <w:rPr>
          <w:rFonts w:asciiTheme="minorHAnsi" w:hAnsiTheme="minorHAnsi" w:cstheme="minorHAnsi"/>
        </w:rPr>
        <w:t xml:space="preserve"> In the 2010 Census, enumeration was almost entirely on paper. Callers to the 2010 Census Telephone Questionnaire Assistance could be enumerated over the phone if they requested to be.</w:t>
      </w:r>
      <w:r w:rsidRPr="00B108D5" w:rsidR="007F7226">
        <w:rPr>
          <w:rFonts w:asciiTheme="minorHAnsi" w:hAnsiTheme="minorHAnsi" w:cstheme="minorHAnsi"/>
        </w:rPr>
        <w:t xml:space="preserve"> </w:t>
      </w:r>
      <w:r w:rsidRPr="00B108D5" w:rsidR="00E0055C">
        <w:rPr>
          <w:rFonts w:asciiTheme="minorHAnsi" w:hAnsiTheme="minorHAnsi" w:cstheme="minorHAnsi"/>
        </w:rPr>
        <w:t xml:space="preserve">Respondents in TEAs 1 and 6 will initially have the option to respond to this census using the internet on various devices (e.g. computers, tablets, smartphones), by mailed paper questionnaires, or on the telephone through CQA. </w:t>
      </w:r>
      <w:r w:rsidRPr="00B108D5">
        <w:rPr>
          <w:rFonts w:asciiTheme="minorHAnsi" w:hAnsiTheme="minorHAnsi" w:cstheme="minorHAnsi"/>
        </w:rPr>
        <w:t>In addition, the N</w:t>
      </w:r>
      <w:r w:rsidRPr="00B108D5" w:rsidR="002A0E66">
        <w:rPr>
          <w:rFonts w:asciiTheme="minorHAnsi" w:hAnsiTheme="minorHAnsi" w:cstheme="minorHAnsi"/>
        </w:rPr>
        <w:t>R</w:t>
      </w:r>
      <w:r w:rsidRPr="00B108D5">
        <w:rPr>
          <w:rFonts w:asciiTheme="minorHAnsi" w:hAnsiTheme="minorHAnsi" w:cstheme="minorHAnsi"/>
        </w:rPr>
        <w:t>F</w:t>
      </w:r>
      <w:r w:rsidRPr="00B108D5" w:rsidR="002A0E66">
        <w:rPr>
          <w:rFonts w:asciiTheme="minorHAnsi" w:hAnsiTheme="minorHAnsi" w:cstheme="minorHAnsi"/>
        </w:rPr>
        <w:t>U</w:t>
      </w:r>
      <w:r w:rsidRPr="00B108D5">
        <w:rPr>
          <w:rFonts w:asciiTheme="minorHAnsi" w:hAnsiTheme="minorHAnsi" w:cstheme="minorHAnsi"/>
        </w:rPr>
        <w:t xml:space="preserve"> </w:t>
      </w:r>
      <w:r w:rsidRPr="00B108D5" w:rsidR="0090456B">
        <w:rPr>
          <w:rFonts w:asciiTheme="minorHAnsi" w:hAnsiTheme="minorHAnsi" w:cstheme="minorHAnsi"/>
        </w:rPr>
        <w:t>o</w:t>
      </w:r>
      <w:r w:rsidRPr="00B108D5">
        <w:rPr>
          <w:rFonts w:asciiTheme="minorHAnsi" w:hAnsiTheme="minorHAnsi" w:cstheme="minorHAnsi"/>
        </w:rPr>
        <w:t xml:space="preserve">peration will be performed with enumerators using an </w:t>
      </w:r>
      <w:r w:rsidRPr="00B108D5" w:rsidR="00801CB1">
        <w:rPr>
          <w:rFonts w:asciiTheme="minorHAnsi" w:hAnsiTheme="minorHAnsi" w:cstheme="minorHAnsi"/>
        </w:rPr>
        <w:t>automated application</w:t>
      </w:r>
      <w:r w:rsidRPr="00B108D5">
        <w:rPr>
          <w:rFonts w:asciiTheme="minorHAnsi" w:hAnsiTheme="minorHAnsi" w:cstheme="minorHAnsi"/>
        </w:rPr>
        <w:t xml:space="preserve"> on a </w:t>
      </w:r>
      <w:r w:rsidRPr="00B108D5" w:rsidR="00801CB1">
        <w:rPr>
          <w:rFonts w:asciiTheme="minorHAnsi" w:hAnsiTheme="minorHAnsi" w:cstheme="minorHAnsi"/>
        </w:rPr>
        <w:t>smartphone</w:t>
      </w:r>
      <w:r w:rsidRPr="00B108D5">
        <w:rPr>
          <w:rFonts w:asciiTheme="minorHAnsi" w:hAnsiTheme="minorHAnsi" w:cstheme="minorHAnsi"/>
        </w:rPr>
        <w:t xml:space="preserve">. </w:t>
      </w:r>
    </w:p>
    <w:p w:rsidRPr="00B108D5" w:rsidR="0081663D" w:rsidP="00391242" w:rsidRDefault="00E0055C" w14:paraId="6CEFF7B1" w14:textId="272BC2D0">
      <w:pPr>
        <w:spacing w:line="480" w:lineRule="auto"/>
        <w:ind w:firstLine="720"/>
        <w:rPr>
          <w:rFonts w:asciiTheme="minorHAnsi" w:hAnsiTheme="minorHAnsi" w:cstheme="minorHAnsi"/>
        </w:rPr>
      </w:pPr>
      <w:r w:rsidRPr="00B108D5">
        <w:rPr>
          <w:rFonts w:asciiTheme="minorHAnsi" w:hAnsiTheme="minorHAnsi" w:cstheme="minorHAnsi"/>
        </w:rPr>
        <w:t xml:space="preserve">The 2020 Census is heavily dependent on specific information technology systems to </w:t>
      </w:r>
      <w:r w:rsidRPr="00B108D5" w:rsidR="0081663D">
        <w:rPr>
          <w:rFonts w:asciiTheme="minorHAnsi" w:hAnsiTheme="minorHAnsi" w:cstheme="minorHAnsi"/>
        </w:rPr>
        <w:t xml:space="preserve">administer and manage training, manage workloads, route field workers, </w:t>
      </w:r>
      <w:proofErr w:type="gramStart"/>
      <w:r w:rsidRPr="00B108D5" w:rsidR="0081663D">
        <w:rPr>
          <w:rFonts w:asciiTheme="minorHAnsi" w:hAnsiTheme="minorHAnsi" w:cstheme="minorHAnsi"/>
        </w:rPr>
        <w:t>alert</w:t>
      </w:r>
      <w:proofErr w:type="gramEnd"/>
      <w:r w:rsidRPr="00B108D5" w:rsidR="0081663D">
        <w:rPr>
          <w:rFonts w:asciiTheme="minorHAnsi" w:hAnsiTheme="minorHAnsi" w:cstheme="minorHAnsi"/>
        </w:rPr>
        <w:t xml:space="preserve"> supervisors of potential problems, create management reports, and process responses.</w:t>
      </w:r>
    </w:p>
    <w:p w:rsidRPr="00B108D5" w:rsidR="00660842" w:rsidP="0090466B" w:rsidRDefault="00660842" w14:paraId="088B5786" w14:textId="4DEA48F3">
      <w:pPr>
        <w:spacing w:line="480" w:lineRule="auto"/>
        <w:rPr>
          <w:rFonts w:asciiTheme="minorHAnsi" w:hAnsiTheme="minorHAnsi" w:cstheme="minorHAnsi"/>
          <w:b/>
        </w:rPr>
      </w:pPr>
      <w:r w:rsidRPr="00B108D5">
        <w:rPr>
          <w:rFonts w:asciiTheme="minorHAnsi" w:hAnsiTheme="minorHAnsi" w:cstheme="minorHAnsi"/>
          <w:b/>
        </w:rPr>
        <w:t>4.</w:t>
      </w:r>
      <w:r w:rsidRPr="00B108D5">
        <w:rPr>
          <w:rFonts w:asciiTheme="minorHAnsi" w:hAnsiTheme="minorHAnsi" w:cstheme="minorHAnsi"/>
          <w:b/>
        </w:rPr>
        <w:tab/>
        <w:t>Efforts to Identify Duplication</w:t>
      </w:r>
    </w:p>
    <w:p w:rsidRPr="00B108D5" w:rsidR="004A637D" w:rsidP="00391242" w:rsidRDefault="004A637D" w14:paraId="71196A56" w14:textId="2883BEA3">
      <w:pPr>
        <w:widowControl w:val="0"/>
        <w:autoSpaceDE w:val="0"/>
        <w:autoSpaceDN w:val="0"/>
        <w:adjustRightInd w:val="0"/>
        <w:spacing w:line="480" w:lineRule="auto"/>
        <w:ind w:firstLine="720"/>
        <w:rPr>
          <w:rFonts w:asciiTheme="minorHAnsi" w:hAnsiTheme="minorHAnsi" w:cstheme="minorHAnsi"/>
        </w:rPr>
      </w:pPr>
      <w:r w:rsidRPr="00B108D5">
        <w:rPr>
          <w:rFonts w:asciiTheme="minorHAnsi" w:hAnsiTheme="minorHAnsi" w:cstheme="minorHAnsi"/>
        </w:rPr>
        <w:t>The collection of decennial</w:t>
      </w:r>
      <w:r w:rsidRPr="00B108D5" w:rsidR="005754E0">
        <w:rPr>
          <w:rFonts w:asciiTheme="minorHAnsi" w:hAnsiTheme="minorHAnsi" w:cstheme="minorHAnsi"/>
        </w:rPr>
        <w:t xml:space="preserve"> census data is mandated by</w:t>
      </w:r>
      <w:r w:rsidRPr="00B108D5">
        <w:rPr>
          <w:rFonts w:asciiTheme="minorHAnsi" w:hAnsiTheme="minorHAnsi" w:cstheme="minorHAnsi"/>
        </w:rPr>
        <w:t xml:space="preserve"> Article 1, Section 2 of the U.S. Constitution</w:t>
      </w:r>
      <w:r w:rsidRPr="00B108D5" w:rsidR="005754E0">
        <w:rPr>
          <w:rFonts w:asciiTheme="minorHAnsi" w:hAnsiTheme="minorHAnsi" w:cstheme="minorHAnsi"/>
        </w:rPr>
        <w:t xml:space="preserve"> and Title 13, U.S. Code</w:t>
      </w:r>
      <w:r w:rsidRPr="00B108D5" w:rsidR="00350D42">
        <w:rPr>
          <w:rFonts w:asciiTheme="minorHAnsi" w:hAnsiTheme="minorHAnsi" w:cstheme="minorHAnsi"/>
        </w:rPr>
        <w:t>, Section 141</w:t>
      </w:r>
      <w:r w:rsidRPr="00B108D5">
        <w:rPr>
          <w:rFonts w:asciiTheme="minorHAnsi" w:hAnsiTheme="minorHAnsi" w:cstheme="minorHAnsi"/>
        </w:rPr>
        <w:t xml:space="preserve">. No other organization performs this </w:t>
      </w:r>
      <w:r w:rsidRPr="00B108D5" w:rsidR="009E564C">
        <w:rPr>
          <w:rFonts w:asciiTheme="minorHAnsi" w:hAnsiTheme="minorHAnsi" w:cstheme="minorHAnsi"/>
        </w:rPr>
        <w:t xml:space="preserve">specific </w:t>
      </w:r>
      <w:r w:rsidRPr="00B108D5">
        <w:rPr>
          <w:rFonts w:asciiTheme="minorHAnsi" w:hAnsiTheme="minorHAnsi" w:cstheme="minorHAnsi"/>
        </w:rPr>
        <w:t>activity. The decennial census is the</w:t>
      </w:r>
      <w:r w:rsidRPr="00B108D5" w:rsidR="00801CB1">
        <w:rPr>
          <w:rFonts w:asciiTheme="minorHAnsi" w:hAnsiTheme="minorHAnsi" w:cstheme="minorHAnsi"/>
        </w:rPr>
        <w:t xml:space="preserve"> only</w:t>
      </w:r>
      <w:r w:rsidRPr="00B108D5">
        <w:rPr>
          <w:rFonts w:asciiTheme="minorHAnsi" w:hAnsiTheme="minorHAnsi" w:cstheme="minorHAnsi"/>
        </w:rPr>
        <w:t xml:space="preserve"> source of the data used for reapportionment a</w:t>
      </w:r>
      <w:r w:rsidRPr="00B108D5" w:rsidR="005754E0">
        <w:rPr>
          <w:rFonts w:asciiTheme="minorHAnsi" w:hAnsiTheme="minorHAnsi" w:cstheme="minorHAnsi"/>
        </w:rPr>
        <w:t>nd redistricting. There is no program, operation, or activity</w:t>
      </w:r>
      <w:r w:rsidRPr="00B108D5">
        <w:rPr>
          <w:rFonts w:asciiTheme="minorHAnsi" w:hAnsiTheme="minorHAnsi" w:cstheme="minorHAnsi"/>
        </w:rPr>
        <w:t xml:space="preserve"> that duplicates the </w:t>
      </w:r>
      <w:r w:rsidRPr="00B108D5" w:rsidR="009E564C">
        <w:rPr>
          <w:rFonts w:asciiTheme="minorHAnsi" w:hAnsiTheme="minorHAnsi" w:cstheme="minorHAnsi"/>
        </w:rPr>
        <w:t>scope and uses of decennial census data</w:t>
      </w:r>
      <w:r w:rsidRPr="00B108D5" w:rsidR="00C86C9A">
        <w:rPr>
          <w:rFonts w:asciiTheme="minorHAnsi" w:hAnsiTheme="minorHAnsi" w:cstheme="minorHAnsi"/>
        </w:rPr>
        <w:t>, as laid out in Section 2, Needs and Uses</w:t>
      </w:r>
      <w:r w:rsidRPr="00B108D5">
        <w:rPr>
          <w:rFonts w:asciiTheme="minorHAnsi" w:hAnsiTheme="minorHAnsi" w:cstheme="minorHAnsi"/>
        </w:rPr>
        <w:t>.</w:t>
      </w:r>
    </w:p>
    <w:p w:rsidRPr="00B108D5" w:rsidR="005E09DB" w:rsidP="005E09DB" w:rsidRDefault="005E09DB" w14:paraId="61354928" w14:textId="5DC3B956">
      <w:pPr>
        <w:widowControl w:val="0"/>
        <w:autoSpaceDE w:val="0"/>
        <w:autoSpaceDN w:val="0"/>
        <w:adjustRightInd w:val="0"/>
        <w:spacing w:line="480" w:lineRule="auto"/>
        <w:rPr>
          <w:rFonts w:asciiTheme="minorHAnsi" w:hAnsiTheme="minorHAnsi" w:cstheme="minorHAnsi"/>
        </w:rPr>
      </w:pPr>
      <w:r w:rsidRPr="00B108D5">
        <w:rPr>
          <w:rFonts w:asciiTheme="minorHAnsi" w:hAnsiTheme="minorHAnsi" w:cstheme="minorHAnsi"/>
        </w:rPr>
        <w:tab/>
        <w:t>The Census Bureau also performs a Post-Enumeration Survey to measure the coverage of the census. The Post-Enumeration Survey for the 2020 Census will be conducted to provide estimates of census net coverage error and components of census coverage (such as correct enumerations, omissions, and erroneous enumerations, including duplicates) for housing units and people living in housing units to improve future censuses. As in the past, the Post-Enumeration Survey operations and activities must be conducted separate from and independent of the other 2020 Census operations. Approval for the Post-Enumeration Survey is covered in three OMB packages separate from the 2020 Census documentation.</w:t>
      </w:r>
    </w:p>
    <w:p w:rsidRPr="00B108D5" w:rsidR="00CE570F" w:rsidP="00771134" w:rsidRDefault="00CE570F" w14:paraId="348B9C2C" w14:textId="044A64CB">
      <w:pPr>
        <w:spacing w:line="480" w:lineRule="auto"/>
        <w:rPr>
          <w:rFonts w:asciiTheme="minorHAnsi" w:hAnsiTheme="minorHAnsi" w:cstheme="minorHAnsi"/>
        </w:rPr>
      </w:pPr>
      <w:r w:rsidRPr="00B108D5">
        <w:rPr>
          <w:rFonts w:asciiTheme="minorHAnsi" w:hAnsiTheme="minorHAnsi" w:cstheme="minorHAnsi"/>
          <w:b/>
        </w:rPr>
        <w:t>5.</w:t>
      </w:r>
      <w:r w:rsidRPr="00B108D5">
        <w:rPr>
          <w:rFonts w:asciiTheme="minorHAnsi" w:hAnsiTheme="minorHAnsi" w:cstheme="minorHAnsi"/>
          <w:b/>
        </w:rPr>
        <w:tab/>
        <w:t>Minimizing Burden</w:t>
      </w:r>
    </w:p>
    <w:p w:rsidRPr="00B108D5" w:rsidR="00A30E3C" w:rsidP="00771134" w:rsidRDefault="00A30E3C" w14:paraId="07E6147D" w14:textId="1C0A4A72">
      <w:pPr>
        <w:spacing w:line="480" w:lineRule="auto"/>
        <w:ind w:firstLine="720"/>
        <w:rPr>
          <w:rFonts w:asciiTheme="minorHAnsi" w:hAnsiTheme="minorHAnsi" w:cstheme="minorHAnsi"/>
        </w:rPr>
      </w:pPr>
      <w:r w:rsidRPr="00B108D5">
        <w:rPr>
          <w:rFonts w:asciiTheme="minorHAnsi" w:hAnsiTheme="minorHAnsi" w:cstheme="minorHAnsi"/>
        </w:rPr>
        <w:t xml:space="preserve">Burden within Address Canvassing is minimized through the use of In-Office Address Canvassing, </w:t>
      </w:r>
      <w:r w:rsidRPr="00B108D5" w:rsidR="008A3A6F">
        <w:rPr>
          <w:rFonts w:asciiTheme="minorHAnsi" w:hAnsiTheme="minorHAnsi" w:cstheme="minorHAnsi"/>
        </w:rPr>
        <w:t>there</w:t>
      </w:r>
      <w:r w:rsidRPr="00B108D5">
        <w:rPr>
          <w:rFonts w:asciiTheme="minorHAnsi" w:hAnsiTheme="minorHAnsi" w:cstheme="minorHAnsi"/>
        </w:rPr>
        <w:t>by reducing the workload for In-Field Address Canvassing</w:t>
      </w:r>
      <w:r w:rsidRPr="00B108D5" w:rsidR="008A3A6F">
        <w:rPr>
          <w:rFonts w:asciiTheme="minorHAnsi" w:hAnsiTheme="minorHAnsi" w:cstheme="minorHAnsi"/>
        </w:rPr>
        <w:t>, and thus the collection of new information from respondents</w:t>
      </w:r>
      <w:r w:rsidRPr="00B108D5">
        <w:rPr>
          <w:rFonts w:asciiTheme="minorHAnsi" w:hAnsiTheme="minorHAnsi" w:cstheme="minorHAnsi"/>
        </w:rPr>
        <w:t>.</w:t>
      </w:r>
    </w:p>
    <w:p w:rsidRPr="00B108D5" w:rsidR="000D0A0C" w:rsidP="00771134" w:rsidRDefault="000D0A0C" w14:paraId="51D6C783" w14:textId="39BFA739">
      <w:pPr>
        <w:spacing w:line="480" w:lineRule="auto"/>
        <w:ind w:firstLine="720"/>
        <w:rPr>
          <w:rFonts w:asciiTheme="minorHAnsi" w:hAnsiTheme="minorHAnsi" w:cstheme="minorHAnsi"/>
        </w:rPr>
      </w:pPr>
      <w:r w:rsidRPr="00B108D5">
        <w:rPr>
          <w:rFonts w:asciiTheme="minorHAnsi" w:hAnsiTheme="minorHAnsi" w:cstheme="minorHAnsi"/>
        </w:rPr>
        <w:t xml:space="preserve">Burden within enumeration operations is minimized by asking only questions that are required, by testing the questions and the questionnaire design prior to their implementation in the census, and by using automation whenever possible to improve data collection and response processing efficiency. </w:t>
      </w:r>
    </w:p>
    <w:p w:rsidRPr="00B108D5" w:rsidR="000D3A6A" w:rsidP="001A1BDA" w:rsidRDefault="000D3A6A" w14:paraId="4E3D2E84" w14:textId="402D510B">
      <w:pPr>
        <w:pStyle w:val="BodyText"/>
        <w:spacing w:line="480" w:lineRule="auto"/>
        <w:ind w:left="0" w:firstLine="720"/>
        <w:rPr>
          <w:rFonts w:asciiTheme="minorHAnsi" w:hAnsiTheme="minorHAnsi" w:cstheme="minorHAnsi"/>
          <w:sz w:val="24"/>
        </w:rPr>
      </w:pPr>
      <w:r w:rsidRPr="00B108D5">
        <w:rPr>
          <w:rFonts w:asciiTheme="minorHAnsi" w:hAnsiTheme="minorHAnsi" w:cstheme="minorHAnsi"/>
          <w:sz w:val="24"/>
        </w:rPr>
        <w:t xml:space="preserve">The collection of data is only for households and individuals and should have no effect on small businesses.  </w:t>
      </w:r>
    </w:p>
    <w:p w:rsidRPr="00B108D5" w:rsidR="00CE570F" w:rsidP="001A1BDA" w:rsidRDefault="00CE570F" w14:paraId="386D7D53" w14:textId="13BD6B1F">
      <w:pPr>
        <w:spacing w:line="480" w:lineRule="auto"/>
        <w:rPr>
          <w:rFonts w:asciiTheme="minorHAnsi" w:hAnsiTheme="minorHAnsi" w:cstheme="minorHAnsi"/>
        </w:rPr>
      </w:pPr>
      <w:r w:rsidRPr="00B108D5">
        <w:rPr>
          <w:rFonts w:asciiTheme="minorHAnsi" w:hAnsiTheme="minorHAnsi" w:cstheme="minorHAnsi"/>
          <w:b/>
        </w:rPr>
        <w:t>6.</w:t>
      </w:r>
      <w:r w:rsidRPr="00B108D5">
        <w:rPr>
          <w:rFonts w:asciiTheme="minorHAnsi" w:hAnsiTheme="minorHAnsi" w:cstheme="minorHAnsi"/>
          <w:b/>
        </w:rPr>
        <w:tab/>
        <w:t>Consequences of Less Frequent Collection</w:t>
      </w:r>
    </w:p>
    <w:p w:rsidRPr="00B108D5" w:rsidR="004A637D" w:rsidP="00A4111D" w:rsidRDefault="004A637D" w14:paraId="13D394EE" w14:textId="5ABFDC38">
      <w:pPr>
        <w:spacing w:line="480" w:lineRule="auto"/>
        <w:ind w:firstLine="720"/>
        <w:rPr>
          <w:rFonts w:asciiTheme="minorHAnsi" w:hAnsiTheme="minorHAnsi" w:cstheme="minorHAnsi"/>
        </w:rPr>
      </w:pPr>
      <w:r w:rsidRPr="00B108D5">
        <w:rPr>
          <w:rFonts w:asciiTheme="minorHAnsi" w:hAnsiTheme="minorHAnsi" w:cstheme="minorHAnsi"/>
        </w:rPr>
        <w:t>Frequency cannot be decreased, as the 2020 Census is a legally mandated data collection activity</w:t>
      </w:r>
      <w:r w:rsidRPr="00B108D5" w:rsidR="008A3A6F">
        <w:rPr>
          <w:rFonts w:asciiTheme="minorHAnsi" w:hAnsiTheme="minorHAnsi" w:cstheme="minorHAnsi"/>
        </w:rPr>
        <w:t xml:space="preserve"> that must occur every 10 years</w:t>
      </w:r>
      <w:r w:rsidRPr="00B108D5">
        <w:rPr>
          <w:rFonts w:asciiTheme="minorHAnsi" w:hAnsiTheme="minorHAnsi" w:cstheme="minorHAnsi"/>
        </w:rPr>
        <w:t>.</w:t>
      </w:r>
    </w:p>
    <w:p w:rsidRPr="00B108D5" w:rsidR="00CE570F" w:rsidP="001A1BDA" w:rsidRDefault="00CE570F" w14:paraId="42DE80B6" w14:textId="6306984C">
      <w:pPr>
        <w:spacing w:line="480" w:lineRule="auto"/>
        <w:rPr>
          <w:rFonts w:asciiTheme="minorHAnsi" w:hAnsiTheme="minorHAnsi" w:cstheme="minorHAnsi"/>
        </w:rPr>
      </w:pPr>
      <w:r w:rsidRPr="00B108D5">
        <w:rPr>
          <w:rFonts w:asciiTheme="minorHAnsi" w:hAnsiTheme="minorHAnsi" w:cstheme="minorHAnsi"/>
          <w:b/>
        </w:rPr>
        <w:t>7.</w:t>
      </w:r>
      <w:r w:rsidRPr="00B108D5">
        <w:rPr>
          <w:rFonts w:asciiTheme="minorHAnsi" w:hAnsiTheme="minorHAnsi" w:cstheme="minorHAnsi"/>
          <w:b/>
        </w:rPr>
        <w:tab/>
        <w:t>Special Circumstances</w:t>
      </w:r>
    </w:p>
    <w:p w:rsidRPr="00B108D5" w:rsidR="005F0706" w:rsidP="001A1BDA" w:rsidRDefault="005F0706" w14:paraId="0F0D8F3A" w14:textId="720D45E9">
      <w:pPr>
        <w:spacing w:line="480" w:lineRule="auto"/>
        <w:ind w:firstLine="720"/>
        <w:rPr>
          <w:rFonts w:asciiTheme="minorHAnsi" w:hAnsiTheme="minorHAnsi" w:cstheme="minorHAnsi"/>
        </w:rPr>
      </w:pPr>
      <w:r w:rsidRPr="00B108D5">
        <w:rPr>
          <w:rFonts w:asciiTheme="minorHAnsi" w:hAnsiTheme="minorHAnsi" w:cstheme="minorHAnsi"/>
        </w:rPr>
        <w:t>No special circumstances exist.</w:t>
      </w:r>
    </w:p>
    <w:p w:rsidRPr="00B108D5" w:rsidR="00CE570F" w:rsidP="00174000" w:rsidRDefault="00CE570F" w14:paraId="6D646AC4" w14:textId="6CE78582">
      <w:pPr>
        <w:spacing w:after="240" w:line="276" w:lineRule="auto"/>
        <w:rPr>
          <w:rFonts w:asciiTheme="minorHAnsi" w:hAnsiTheme="minorHAnsi" w:cstheme="minorHAnsi"/>
        </w:rPr>
      </w:pPr>
      <w:r w:rsidRPr="00B108D5">
        <w:rPr>
          <w:rFonts w:asciiTheme="minorHAnsi" w:hAnsiTheme="minorHAnsi" w:cstheme="minorHAnsi"/>
          <w:b/>
        </w:rPr>
        <w:t>8.</w:t>
      </w:r>
      <w:r w:rsidRPr="00B108D5">
        <w:rPr>
          <w:rFonts w:asciiTheme="minorHAnsi" w:hAnsiTheme="minorHAnsi" w:cstheme="minorHAnsi"/>
          <w:b/>
        </w:rPr>
        <w:tab/>
        <w:t xml:space="preserve">Consultations </w:t>
      </w:r>
      <w:proofErr w:type="gramStart"/>
      <w:r w:rsidRPr="00B108D5">
        <w:rPr>
          <w:rFonts w:asciiTheme="minorHAnsi" w:hAnsiTheme="minorHAnsi" w:cstheme="minorHAnsi"/>
          <w:b/>
        </w:rPr>
        <w:t>Outside</w:t>
      </w:r>
      <w:proofErr w:type="gramEnd"/>
      <w:r w:rsidRPr="00B108D5">
        <w:rPr>
          <w:rFonts w:asciiTheme="minorHAnsi" w:hAnsiTheme="minorHAnsi" w:cstheme="minorHAnsi"/>
          <w:b/>
        </w:rPr>
        <w:t xml:space="preserve"> the Agency</w:t>
      </w:r>
    </w:p>
    <w:p w:rsidRPr="00B108D5" w:rsidR="008D58E9" w:rsidP="00E16413" w:rsidRDefault="003260C4" w14:paraId="55336A20" w14:textId="1F814961">
      <w:pPr>
        <w:spacing w:line="480" w:lineRule="auto"/>
        <w:ind w:firstLine="720"/>
        <w:rPr>
          <w:rFonts w:asciiTheme="minorHAnsi" w:hAnsiTheme="minorHAnsi" w:cstheme="minorHAnsi"/>
        </w:rPr>
      </w:pPr>
      <w:r w:rsidRPr="00B108D5">
        <w:rPr>
          <w:rFonts w:asciiTheme="minorHAnsi" w:hAnsiTheme="minorHAnsi" w:cstheme="minorHAnsi"/>
        </w:rPr>
        <w:t xml:space="preserve">In developing the design of this census, the Census Bureau consulted with a variety of stakeholders, including, but not limited to, academics, national researchers, community and organizational leaders, </w:t>
      </w:r>
      <w:r w:rsidRPr="00B108D5" w:rsidR="008A3A6F">
        <w:rPr>
          <w:rFonts w:asciiTheme="minorHAnsi" w:hAnsiTheme="minorHAnsi" w:cstheme="minorHAnsi"/>
        </w:rPr>
        <w:t xml:space="preserve">the Congress (particularly through its authorizing and appropriations committees), </w:t>
      </w:r>
      <w:r w:rsidRPr="00B108D5">
        <w:rPr>
          <w:rFonts w:asciiTheme="minorHAnsi" w:hAnsiTheme="minorHAnsi" w:cstheme="minorHAnsi"/>
        </w:rPr>
        <w:t xml:space="preserve">and the Census Bureau’s </w:t>
      </w:r>
      <w:hyperlink w:history="1" r:id="rId30">
        <w:r w:rsidRPr="00B108D5" w:rsidR="0045285C">
          <w:rPr>
            <w:rStyle w:val="Hyperlink"/>
            <w:rFonts w:asciiTheme="minorHAnsi" w:hAnsiTheme="minorHAnsi" w:cstheme="minorHAnsi"/>
          </w:rPr>
          <w:t>a</w:t>
        </w:r>
        <w:r w:rsidRPr="00B108D5">
          <w:rPr>
            <w:rStyle w:val="Hyperlink"/>
            <w:rFonts w:asciiTheme="minorHAnsi" w:hAnsiTheme="minorHAnsi" w:cstheme="minorHAnsi"/>
          </w:rPr>
          <w:t xml:space="preserve">dvisory </w:t>
        </w:r>
        <w:r w:rsidRPr="00B108D5" w:rsidR="0045285C">
          <w:rPr>
            <w:rStyle w:val="Hyperlink"/>
            <w:rFonts w:asciiTheme="minorHAnsi" w:hAnsiTheme="minorHAnsi" w:cstheme="minorHAnsi"/>
          </w:rPr>
          <w:t>c</w:t>
        </w:r>
        <w:r w:rsidRPr="00B108D5">
          <w:rPr>
            <w:rStyle w:val="Hyperlink"/>
            <w:rFonts w:asciiTheme="minorHAnsi" w:hAnsiTheme="minorHAnsi" w:cstheme="minorHAnsi"/>
          </w:rPr>
          <w:t>ommittees</w:t>
        </w:r>
      </w:hyperlink>
      <w:r w:rsidRPr="00B108D5" w:rsidR="00B176E9">
        <w:rPr>
          <w:rFonts w:asciiTheme="minorHAnsi" w:hAnsiTheme="minorHAnsi" w:cstheme="minorHAnsi"/>
        </w:rPr>
        <w:t>, in particular, the National Advisory Committee and the Census Scientific Advisory Committee</w:t>
      </w:r>
      <w:r w:rsidRPr="00B108D5">
        <w:rPr>
          <w:rFonts w:asciiTheme="minorHAnsi" w:hAnsiTheme="minorHAnsi" w:cstheme="minorHAnsi"/>
        </w:rPr>
        <w:t xml:space="preserve">. In addition, external consultants from the National Academy of Sciences provided regular feedback that contributed to research objectives and the ultimate design plans. </w:t>
      </w:r>
      <w:r w:rsidRPr="00B108D5" w:rsidR="00FF5511">
        <w:rPr>
          <w:rFonts w:asciiTheme="minorHAnsi" w:hAnsiTheme="minorHAnsi" w:cstheme="minorHAnsi"/>
        </w:rPr>
        <w:t>Between December</w:t>
      </w:r>
      <w:r w:rsidRPr="00B108D5" w:rsidR="008D58E9">
        <w:rPr>
          <w:rFonts w:asciiTheme="minorHAnsi" w:hAnsiTheme="minorHAnsi" w:cstheme="minorHAnsi"/>
        </w:rPr>
        <w:t xml:space="preserve"> 2012</w:t>
      </w:r>
      <w:r w:rsidRPr="00B108D5" w:rsidR="00FF5511">
        <w:rPr>
          <w:rFonts w:asciiTheme="minorHAnsi" w:hAnsiTheme="minorHAnsi" w:cstheme="minorHAnsi"/>
        </w:rPr>
        <w:t xml:space="preserve"> and February 2019</w:t>
      </w:r>
      <w:r w:rsidRPr="00B108D5" w:rsidR="001539E7">
        <w:rPr>
          <w:rFonts w:asciiTheme="minorHAnsi" w:hAnsiTheme="minorHAnsi" w:cstheme="minorHAnsi"/>
        </w:rPr>
        <w:t>, the Census Bureau h</w:t>
      </w:r>
      <w:r w:rsidRPr="00B108D5" w:rsidR="00FF5511">
        <w:rPr>
          <w:rFonts w:asciiTheme="minorHAnsi" w:hAnsiTheme="minorHAnsi" w:cstheme="minorHAnsi"/>
        </w:rPr>
        <w:t>eld</w:t>
      </w:r>
      <w:r w:rsidRPr="00B108D5" w:rsidR="001539E7">
        <w:rPr>
          <w:rFonts w:asciiTheme="minorHAnsi" w:hAnsiTheme="minorHAnsi" w:cstheme="minorHAnsi"/>
        </w:rPr>
        <w:t xml:space="preserve"> quarterly Program Management Reviews to provide upd</w:t>
      </w:r>
      <w:r w:rsidRPr="00B108D5" w:rsidR="000E2EAF">
        <w:rPr>
          <w:rFonts w:asciiTheme="minorHAnsi" w:hAnsiTheme="minorHAnsi" w:cstheme="minorHAnsi"/>
        </w:rPr>
        <w:t>ates on the status of</w:t>
      </w:r>
      <w:r w:rsidRPr="00B108D5" w:rsidR="001539E7">
        <w:rPr>
          <w:rFonts w:asciiTheme="minorHAnsi" w:hAnsiTheme="minorHAnsi" w:cstheme="minorHAnsi"/>
        </w:rPr>
        <w:t xml:space="preserve"> operations and programs. </w:t>
      </w:r>
      <w:r w:rsidRPr="00B108D5" w:rsidR="008D58E9">
        <w:rPr>
          <w:rFonts w:asciiTheme="minorHAnsi" w:hAnsiTheme="minorHAnsi" w:cstheme="minorHAnsi"/>
        </w:rPr>
        <w:t xml:space="preserve">These </w:t>
      </w:r>
      <w:r w:rsidRPr="00B108D5" w:rsidR="00FF5511">
        <w:rPr>
          <w:rFonts w:asciiTheme="minorHAnsi" w:hAnsiTheme="minorHAnsi" w:cstheme="minorHAnsi"/>
        </w:rPr>
        <w:t>we</w:t>
      </w:r>
      <w:r w:rsidRPr="00B108D5" w:rsidR="008D58E9">
        <w:rPr>
          <w:rFonts w:asciiTheme="minorHAnsi" w:hAnsiTheme="minorHAnsi" w:cstheme="minorHAnsi"/>
        </w:rPr>
        <w:t>re attended by members of oversight organizations and the Nat</w:t>
      </w:r>
      <w:r w:rsidRPr="00B108D5" w:rsidR="006F160F">
        <w:rPr>
          <w:rFonts w:asciiTheme="minorHAnsi" w:hAnsiTheme="minorHAnsi" w:cstheme="minorHAnsi"/>
        </w:rPr>
        <w:t>ional Academy of Sciences. T</w:t>
      </w:r>
      <w:r w:rsidRPr="00B108D5" w:rsidR="00E50471">
        <w:rPr>
          <w:rFonts w:asciiTheme="minorHAnsi" w:hAnsiTheme="minorHAnsi" w:cstheme="minorHAnsi"/>
        </w:rPr>
        <w:t xml:space="preserve">he programs </w:t>
      </w:r>
      <w:r w:rsidRPr="00B108D5" w:rsidR="00ED3F1E">
        <w:rPr>
          <w:rFonts w:asciiTheme="minorHAnsi" w:hAnsiTheme="minorHAnsi" w:cstheme="minorHAnsi"/>
        </w:rPr>
        <w:t>we</w:t>
      </w:r>
      <w:r w:rsidRPr="00B108D5" w:rsidR="00E50471">
        <w:rPr>
          <w:rFonts w:asciiTheme="minorHAnsi" w:hAnsiTheme="minorHAnsi" w:cstheme="minorHAnsi"/>
        </w:rPr>
        <w:t xml:space="preserve">re </w:t>
      </w:r>
      <w:r w:rsidRPr="00B108D5" w:rsidR="006F160F">
        <w:rPr>
          <w:rFonts w:asciiTheme="minorHAnsi" w:hAnsiTheme="minorHAnsi" w:cstheme="minorHAnsi"/>
        </w:rPr>
        <w:t xml:space="preserve">also </w:t>
      </w:r>
      <w:r w:rsidRPr="00B108D5" w:rsidR="008D58E9">
        <w:rPr>
          <w:rFonts w:asciiTheme="minorHAnsi" w:hAnsiTheme="minorHAnsi" w:cstheme="minorHAnsi"/>
        </w:rPr>
        <w:t>streamed live</w:t>
      </w:r>
      <w:r w:rsidRPr="00B108D5" w:rsidR="008A3A6F">
        <w:rPr>
          <w:rFonts w:asciiTheme="minorHAnsi" w:hAnsiTheme="minorHAnsi" w:cstheme="minorHAnsi"/>
        </w:rPr>
        <w:t xml:space="preserve"> on the internet to allow maximum exposure and awareness of plans by all stakeholders for the 2020 Census.</w:t>
      </w:r>
    </w:p>
    <w:p w:rsidRPr="00B108D5" w:rsidR="007733E3" w:rsidP="00E16413" w:rsidRDefault="00967181" w14:paraId="5CD30454" w14:textId="1C12A554">
      <w:pPr>
        <w:spacing w:line="480" w:lineRule="auto"/>
        <w:ind w:firstLine="720"/>
        <w:rPr>
          <w:rFonts w:asciiTheme="minorHAnsi" w:hAnsiTheme="minorHAnsi" w:cstheme="minorHAnsi"/>
        </w:rPr>
      </w:pPr>
      <w:r w:rsidRPr="00B108D5">
        <w:rPr>
          <w:rFonts w:asciiTheme="minorHAnsi" w:hAnsiTheme="minorHAnsi" w:cstheme="minorHAnsi"/>
        </w:rPr>
        <w:t>Findings and r</w:t>
      </w:r>
      <w:r w:rsidRPr="00B108D5" w:rsidR="003260C4">
        <w:rPr>
          <w:rFonts w:asciiTheme="minorHAnsi" w:hAnsiTheme="minorHAnsi" w:cstheme="minorHAnsi"/>
        </w:rPr>
        <w:t>ecommendations from</w:t>
      </w:r>
      <w:r w:rsidRPr="00B108D5">
        <w:rPr>
          <w:rFonts w:asciiTheme="minorHAnsi" w:hAnsiTheme="minorHAnsi" w:cstheme="minorHAnsi"/>
        </w:rPr>
        <w:t xml:space="preserve"> over a dozen</w:t>
      </w:r>
      <w:r w:rsidRPr="00B108D5" w:rsidR="003260C4">
        <w:rPr>
          <w:rFonts w:asciiTheme="minorHAnsi" w:hAnsiTheme="minorHAnsi" w:cstheme="minorHAnsi"/>
        </w:rPr>
        <w:t xml:space="preserve"> audits </w:t>
      </w:r>
      <w:r w:rsidRPr="00B108D5">
        <w:rPr>
          <w:rFonts w:asciiTheme="minorHAnsi" w:hAnsiTheme="minorHAnsi" w:cstheme="minorHAnsi"/>
        </w:rPr>
        <w:t xml:space="preserve">each, covering a variety of operations and program management activities, </w:t>
      </w:r>
      <w:r w:rsidRPr="00B108D5" w:rsidR="003260C4">
        <w:rPr>
          <w:rFonts w:asciiTheme="minorHAnsi" w:hAnsiTheme="minorHAnsi" w:cstheme="minorHAnsi"/>
        </w:rPr>
        <w:t>by the Government Accountability Office and the Department of Commerce’s Office of Inspector General were also factored in</w:t>
      </w:r>
      <w:r w:rsidRPr="00B108D5" w:rsidR="00350D42">
        <w:rPr>
          <w:rFonts w:asciiTheme="minorHAnsi" w:hAnsiTheme="minorHAnsi" w:cstheme="minorHAnsi"/>
        </w:rPr>
        <w:t>to planning</w:t>
      </w:r>
      <w:r w:rsidRPr="00B108D5" w:rsidR="00267735">
        <w:rPr>
          <w:rFonts w:asciiTheme="minorHAnsi" w:hAnsiTheme="minorHAnsi" w:cstheme="minorHAnsi"/>
        </w:rPr>
        <w:t>.</w:t>
      </w:r>
    </w:p>
    <w:p w:rsidRPr="00B108D5" w:rsidR="00FD36E5" w:rsidP="00044DC7" w:rsidRDefault="00FD36E5" w14:paraId="5F58F7B3" w14:textId="6C8D2D73">
      <w:pPr>
        <w:spacing w:line="480" w:lineRule="auto"/>
        <w:ind w:firstLine="720"/>
        <w:rPr>
          <w:rFonts w:asciiTheme="minorHAnsi" w:hAnsiTheme="minorHAnsi" w:cstheme="minorHAnsi"/>
        </w:rPr>
      </w:pPr>
      <w:r w:rsidRPr="00B108D5">
        <w:rPr>
          <w:rFonts w:asciiTheme="minorHAnsi" w:hAnsiTheme="minorHAnsi" w:cstheme="minorHAnsi"/>
        </w:rPr>
        <w:t xml:space="preserve">The notice for public comment, titled, “2020 Census,” was published in the </w:t>
      </w:r>
      <w:r w:rsidRPr="00B108D5">
        <w:rPr>
          <w:rFonts w:asciiTheme="minorHAnsi" w:hAnsiTheme="minorHAnsi" w:cstheme="minorHAnsi"/>
          <w:i/>
        </w:rPr>
        <w:t xml:space="preserve">Federal Register </w:t>
      </w:r>
      <w:r w:rsidRPr="00B108D5">
        <w:rPr>
          <w:rFonts w:asciiTheme="minorHAnsi" w:hAnsiTheme="minorHAnsi" w:cstheme="minorHAnsi"/>
        </w:rPr>
        <w:t xml:space="preserve">June 8, 2018 (Vol. 83, No. 111, pp. 26643-26653, FR Doc No. 2018-12365).  </w:t>
      </w:r>
    </w:p>
    <w:p w:rsidRPr="00B108D5" w:rsidR="00030188" w:rsidP="001A1BDA" w:rsidRDefault="00FD36E5" w14:paraId="00C9BBE8" w14:textId="2B9B608D">
      <w:pPr>
        <w:spacing w:line="480" w:lineRule="auto"/>
        <w:rPr>
          <w:rFonts w:asciiTheme="minorHAnsi" w:hAnsiTheme="minorHAnsi" w:cstheme="minorHAnsi"/>
        </w:rPr>
      </w:pPr>
      <w:r w:rsidRPr="00B108D5">
        <w:rPr>
          <w:rFonts w:asciiTheme="minorHAnsi" w:hAnsiTheme="minorHAnsi" w:cstheme="minorHAnsi"/>
        </w:rPr>
        <w:t xml:space="preserve">The Census Bureau received </w:t>
      </w:r>
      <w:r w:rsidRPr="00B108D5" w:rsidR="0054241C">
        <w:rPr>
          <w:rFonts w:asciiTheme="minorHAnsi" w:hAnsiTheme="minorHAnsi" w:cstheme="minorHAnsi"/>
        </w:rPr>
        <w:t>147</w:t>
      </w:r>
      <w:r w:rsidRPr="00B108D5" w:rsidR="005429DA">
        <w:rPr>
          <w:rFonts w:asciiTheme="minorHAnsi" w:hAnsiTheme="minorHAnsi" w:cstheme="minorHAnsi"/>
        </w:rPr>
        <w:t>,831</w:t>
      </w:r>
      <w:r w:rsidRPr="00B108D5" w:rsidR="0054241C">
        <w:rPr>
          <w:rFonts w:asciiTheme="minorHAnsi" w:hAnsiTheme="minorHAnsi" w:cstheme="minorHAnsi"/>
        </w:rPr>
        <w:t xml:space="preserve"> documents with</w:t>
      </w:r>
      <w:r w:rsidRPr="00B108D5">
        <w:rPr>
          <w:rFonts w:asciiTheme="minorHAnsi" w:hAnsiTheme="minorHAnsi" w:cstheme="minorHAnsi"/>
        </w:rPr>
        <w:t xml:space="preserve"> comments.</w:t>
      </w:r>
      <w:r w:rsidRPr="00B108D5" w:rsidR="00802E20">
        <w:rPr>
          <w:rFonts w:asciiTheme="minorHAnsi" w:hAnsiTheme="minorHAnsi" w:cstheme="minorHAnsi"/>
        </w:rPr>
        <w:t xml:space="preserve"> Some comments were received through multiple means, and thus were duplicates. </w:t>
      </w:r>
      <w:r w:rsidRPr="00B108D5" w:rsidR="00073628">
        <w:rPr>
          <w:rFonts w:asciiTheme="minorHAnsi" w:hAnsiTheme="minorHAnsi" w:cstheme="minorHAnsi"/>
        </w:rPr>
        <w:t>S</w:t>
      </w:r>
      <w:r w:rsidRPr="00B108D5" w:rsidR="00030188">
        <w:rPr>
          <w:rFonts w:asciiTheme="minorHAnsi" w:hAnsiTheme="minorHAnsi" w:cstheme="minorHAnsi"/>
        </w:rPr>
        <w:t xml:space="preserve">ome comments represented multiple </w:t>
      </w:r>
      <w:r w:rsidRPr="00B108D5" w:rsidR="00D97ACC">
        <w:rPr>
          <w:rFonts w:asciiTheme="minorHAnsi" w:hAnsiTheme="minorHAnsi" w:cstheme="minorHAnsi"/>
        </w:rPr>
        <w:t xml:space="preserve">organizations, </w:t>
      </w:r>
      <w:r w:rsidRPr="00B108D5" w:rsidR="00030188">
        <w:rPr>
          <w:rFonts w:asciiTheme="minorHAnsi" w:hAnsiTheme="minorHAnsi" w:cstheme="minorHAnsi"/>
        </w:rPr>
        <w:t>respondents</w:t>
      </w:r>
      <w:r w:rsidRPr="00B108D5" w:rsidR="00D97ACC">
        <w:rPr>
          <w:rFonts w:asciiTheme="minorHAnsi" w:hAnsiTheme="minorHAnsi" w:cstheme="minorHAnsi"/>
        </w:rPr>
        <w:t>,</w:t>
      </w:r>
      <w:r w:rsidRPr="00B108D5" w:rsidR="00030188">
        <w:rPr>
          <w:rFonts w:asciiTheme="minorHAnsi" w:hAnsiTheme="minorHAnsi" w:cstheme="minorHAnsi"/>
        </w:rPr>
        <w:t xml:space="preserve"> or signers. In addition, some organizations joined in different configurations to submit different sets of comments related to the areas of interest to the organizations. In addition, some commenters had comments on multiple topics.</w:t>
      </w:r>
      <w:r w:rsidRPr="00B108D5" w:rsidR="0010657F">
        <w:rPr>
          <w:rFonts w:asciiTheme="minorHAnsi" w:hAnsiTheme="minorHAnsi" w:cstheme="minorHAnsi"/>
        </w:rPr>
        <w:t xml:space="preserve"> </w:t>
      </w:r>
      <w:r w:rsidRPr="00B108D5" w:rsidR="005B4771">
        <w:rPr>
          <w:rFonts w:asciiTheme="minorHAnsi" w:hAnsiTheme="minorHAnsi" w:cstheme="minorHAnsi"/>
        </w:rPr>
        <w:t>There was a total of 148,</w:t>
      </w:r>
      <w:r w:rsidRPr="00B108D5" w:rsidR="00894933">
        <w:rPr>
          <w:rFonts w:asciiTheme="minorHAnsi" w:hAnsiTheme="minorHAnsi" w:cstheme="minorHAnsi"/>
        </w:rPr>
        <w:t>443</w:t>
      </w:r>
      <w:r w:rsidRPr="00B108D5" w:rsidR="009727E3">
        <w:rPr>
          <w:rFonts w:asciiTheme="minorHAnsi" w:hAnsiTheme="minorHAnsi" w:cstheme="minorHAnsi"/>
        </w:rPr>
        <w:t xml:space="preserve"> comments</w:t>
      </w:r>
      <w:r w:rsidRPr="00B108D5" w:rsidR="00EA64B5">
        <w:rPr>
          <w:rFonts w:asciiTheme="minorHAnsi" w:hAnsiTheme="minorHAnsi" w:cstheme="minorHAnsi"/>
        </w:rPr>
        <w:t>. Totals shown reflect only received comment</w:t>
      </w:r>
      <w:r w:rsidRPr="00B108D5" w:rsidR="00A74C30">
        <w:rPr>
          <w:rFonts w:asciiTheme="minorHAnsi" w:hAnsiTheme="minorHAnsi" w:cstheme="minorHAnsi"/>
        </w:rPr>
        <w:t>s</w:t>
      </w:r>
      <w:r w:rsidRPr="00B108D5" w:rsidR="00EA64B5">
        <w:rPr>
          <w:rFonts w:asciiTheme="minorHAnsi" w:hAnsiTheme="minorHAnsi" w:cstheme="minorHAnsi"/>
        </w:rPr>
        <w:t xml:space="preserve"> </w:t>
      </w:r>
      <w:r w:rsidRPr="00B108D5" w:rsidR="00A74C30">
        <w:rPr>
          <w:rFonts w:asciiTheme="minorHAnsi" w:hAnsiTheme="minorHAnsi" w:cstheme="minorHAnsi"/>
        </w:rPr>
        <w:t xml:space="preserve">within </w:t>
      </w:r>
      <w:r w:rsidRPr="00B108D5" w:rsidR="00EA64B5">
        <w:rPr>
          <w:rFonts w:asciiTheme="minorHAnsi" w:hAnsiTheme="minorHAnsi" w:cstheme="minorHAnsi"/>
        </w:rPr>
        <w:t>documents</w:t>
      </w:r>
      <w:r w:rsidRPr="00B108D5" w:rsidR="00A74C30">
        <w:rPr>
          <w:rFonts w:asciiTheme="minorHAnsi" w:hAnsiTheme="minorHAnsi" w:cstheme="minorHAnsi"/>
        </w:rPr>
        <w:t xml:space="preserve">, not </w:t>
      </w:r>
      <w:r w:rsidRPr="00B108D5" w:rsidR="00B62922">
        <w:rPr>
          <w:rFonts w:asciiTheme="minorHAnsi" w:hAnsiTheme="minorHAnsi" w:cstheme="minorHAnsi"/>
        </w:rPr>
        <w:t xml:space="preserve">the </w:t>
      </w:r>
      <w:r w:rsidRPr="00B108D5" w:rsidR="00A74C30">
        <w:rPr>
          <w:rFonts w:asciiTheme="minorHAnsi" w:hAnsiTheme="minorHAnsi" w:cstheme="minorHAnsi"/>
        </w:rPr>
        <w:t>number of signers or organizations</w:t>
      </w:r>
      <w:r w:rsidRPr="00B108D5" w:rsidR="00EA64B5">
        <w:rPr>
          <w:rFonts w:asciiTheme="minorHAnsi" w:hAnsiTheme="minorHAnsi" w:cstheme="minorHAnsi"/>
        </w:rPr>
        <w:t>.</w:t>
      </w:r>
    </w:p>
    <w:p w:rsidRPr="00B108D5" w:rsidR="007A44D4" w:rsidP="00E53A0B" w:rsidRDefault="00EA64B5" w14:paraId="16886543" w14:textId="643EA52B">
      <w:pPr>
        <w:spacing w:line="480" w:lineRule="auto"/>
        <w:ind w:firstLine="720"/>
        <w:rPr>
          <w:rFonts w:asciiTheme="minorHAnsi" w:hAnsiTheme="minorHAnsi" w:cstheme="minorHAnsi"/>
        </w:rPr>
      </w:pPr>
      <w:r w:rsidRPr="00B108D5">
        <w:rPr>
          <w:rFonts w:asciiTheme="minorHAnsi" w:hAnsiTheme="minorHAnsi" w:cstheme="minorHAnsi"/>
        </w:rPr>
        <w:t>Of the t</w:t>
      </w:r>
      <w:r w:rsidRPr="00B108D5" w:rsidR="005B4771">
        <w:rPr>
          <w:rFonts w:asciiTheme="minorHAnsi" w:hAnsiTheme="minorHAnsi" w:cstheme="minorHAnsi"/>
        </w:rPr>
        <w:t>otal number of comments, 137,695</w:t>
      </w:r>
      <w:r w:rsidRPr="00B108D5" w:rsidR="00A74C30">
        <w:rPr>
          <w:rFonts w:asciiTheme="minorHAnsi" w:hAnsiTheme="minorHAnsi" w:cstheme="minorHAnsi"/>
        </w:rPr>
        <w:t xml:space="preserve"> </w:t>
      </w:r>
      <w:r w:rsidRPr="00B108D5" w:rsidR="007A44D4">
        <w:rPr>
          <w:rFonts w:asciiTheme="minorHAnsi" w:hAnsiTheme="minorHAnsi" w:cstheme="minorHAnsi"/>
        </w:rPr>
        <w:t xml:space="preserve">were related to the </w:t>
      </w:r>
      <w:r w:rsidRPr="00B108D5" w:rsidR="00CB5EE4">
        <w:rPr>
          <w:rFonts w:asciiTheme="minorHAnsi" w:hAnsiTheme="minorHAnsi" w:cstheme="minorHAnsi"/>
        </w:rPr>
        <w:t xml:space="preserve">reinstatement </w:t>
      </w:r>
      <w:r w:rsidRPr="00B108D5" w:rsidR="007A44D4">
        <w:rPr>
          <w:rFonts w:asciiTheme="minorHAnsi" w:hAnsiTheme="minorHAnsi" w:cstheme="minorHAnsi"/>
        </w:rPr>
        <w:t>of the citizenship question</w:t>
      </w:r>
      <w:r w:rsidRPr="00B108D5" w:rsidR="00A74C30">
        <w:rPr>
          <w:rFonts w:asciiTheme="minorHAnsi" w:hAnsiTheme="minorHAnsi" w:cstheme="minorHAnsi"/>
        </w:rPr>
        <w:t xml:space="preserve">; </w:t>
      </w:r>
      <w:r w:rsidRPr="00B108D5" w:rsidR="005B4771">
        <w:rPr>
          <w:rFonts w:asciiTheme="minorHAnsi" w:hAnsiTheme="minorHAnsi" w:cstheme="minorHAnsi"/>
        </w:rPr>
        <w:t>136,216</w:t>
      </w:r>
      <w:r w:rsidRPr="00B108D5" w:rsidR="007A44D4">
        <w:rPr>
          <w:rFonts w:asciiTheme="minorHAnsi" w:hAnsiTheme="minorHAnsi" w:cstheme="minorHAnsi"/>
        </w:rPr>
        <w:t xml:space="preserve"> </w:t>
      </w:r>
      <w:r w:rsidRPr="00B108D5" w:rsidR="00CB5EE4">
        <w:rPr>
          <w:rFonts w:asciiTheme="minorHAnsi" w:hAnsiTheme="minorHAnsi" w:cstheme="minorHAnsi"/>
        </w:rPr>
        <w:t xml:space="preserve">comments expressed opposition </w:t>
      </w:r>
      <w:r w:rsidRPr="00B108D5" w:rsidR="007A44D4">
        <w:rPr>
          <w:rFonts w:asciiTheme="minorHAnsi" w:hAnsiTheme="minorHAnsi" w:cstheme="minorHAnsi"/>
        </w:rPr>
        <w:t xml:space="preserve">the question, </w:t>
      </w:r>
      <w:r w:rsidRPr="00B108D5" w:rsidR="00A74C30">
        <w:rPr>
          <w:rFonts w:asciiTheme="minorHAnsi" w:hAnsiTheme="minorHAnsi" w:cstheme="minorHAnsi"/>
        </w:rPr>
        <w:t>238</w:t>
      </w:r>
      <w:r w:rsidRPr="00B108D5" w:rsidR="007A44D4">
        <w:rPr>
          <w:rFonts w:asciiTheme="minorHAnsi" w:hAnsiTheme="minorHAnsi" w:cstheme="minorHAnsi"/>
        </w:rPr>
        <w:t xml:space="preserve"> </w:t>
      </w:r>
      <w:r w:rsidRPr="00B108D5" w:rsidR="00CB5EE4">
        <w:rPr>
          <w:rFonts w:asciiTheme="minorHAnsi" w:hAnsiTheme="minorHAnsi" w:cstheme="minorHAnsi"/>
        </w:rPr>
        <w:t xml:space="preserve">comments </w:t>
      </w:r>
      <w:r w:rsidRPr="00B108D5" w:rsidR="00A74C30">
        <w:rPr>
          <w:rFonts w:asciiTheme="minorHAnsi" w:hAnsiTheme="minorHAnsi" w:cstheme="minorHAnsi"/>
        </w:rPr>
        <w:t xml:space="preserve">were less specific but </w:t>
      </w:r>
      <w:r w:rsidRPr="00B108D5" w:rsidR="007A44D4">
        <w:rPr>
          <w:rFonts w:asciiTheme="minorHAnsi" w:hAnsiTheme="minorHAnsi" w:cstheme="minorHAnsi"/>
        </w:rPr>
        <w:t xml:space="preserve">were presumed to </w:t>
      </w:r>
      <w:r w:rsidRPr="00B108D5" w:rsidR="00CB5EE4">
        <w:rPr>
          <w:rFonts w:asciiTheme="minorHAnsi" w:hAnsiTheme="minorHAnsi" w:cstheme="minorHAnsi"/>
        </w:rPr>
        <w:t>oppose</w:t>
      </w:r>
      <w:r w:rsidRPr="00B108D5" w:rsidR="007A44D4">
        <w:rPr>
          <w:rFonts w:asciiTheme="minorHAnsi" w:hAnsiTheme="minorHAnsi" w:cstheme="minorHAnsi"/>
        </w:rPr>
        <w:t xml:space="preserve"> the citizenship question</w:t>
      </w:r>
      <w:r w:rsidRPr="00B108D5" w:rsidR="00F772DF">
        <w:rPr>
          <w:rFonts w:asciiTheme="minorHAnsi" w:hAnsiTheme="minorHAnsi" w:cstheme="minorHAnsi"/>
        </w:rPr>
        <w:t>,</w:t>
      </w:r>
      <w:r w:rsidRPr="00B108D5" w:rsidR="007A44D4">
        <w:rPr>
          <w:rFonts w:asciiTheme="minorHAnsi" w:hAnsiTheme="minorHAnsi" w:cstheme="minorHAnsi"/>
        </w:rPr>
        <w:t xml:space="preserve"> and </w:t>
      </w:r>
      <w:r w:rsidRPr="00B108D5" w:rsidR="00A74C30">
        <w:rPr>
          <w:rFonts w:asciiTheme="minorHAnsi" w:hAnsiTheme="minorHAnsi" w:cstheme="minorHAnsi"/>
        </w:rPr>
        <w:t>1,2</w:t>
      </w:r>
      <w:r w:rsidRPr="00B108D5" w:rsidR="005739CB">
        <w:rPr>
          <w:rFonts w:asciiTheme="minorHAnsi" w:hAnsiTheme="minorHAnsi" w:cstheme="minorHAnsi"/>
        </w:rPr>
        <w:t>41</w:t>
      </w:r>
      <w:r w:rsidRPr="00B108D5" w:rsidR="007A44D4">
        <w:rPr>
          <w:rFonts w:asciiTheme="minorHAnsi" w:hAnsiTheme="minorHAnsi" w:cstheme="minorHAnsi"/>
        </w:rPr>
        <w:t xml:space="preserve"> were for </w:t>
      </w:r>
      <w:r w:rsidRPr="00B108D5" w:rsidR="00CA6C3F">
        <w:rPr>
          <w:rFonts w:asciiTheme="minorHAnsi" w:hAnsiTheme="minorHAnsi" w:cstheme="minorHAnsi"/>
        </w:rPr>
        <w:t xml:space="preserve">or presumed </w:t>
      </w:r>
      <w:r w:rsidRPr="00B108D5" w:rsidR="00CB5EE4">
        <w:rPr>
          <w:rFonts w:asciiTheme="minorHAnsi" w:hAnsiTheme="minorHAnsi" w:cstheme="minorHAnsi"/>
        </w:rPr>
        <w:t xml:space="preserve">to favor </w:t>
      </w:r>
      <w:r w:rsidRPr="00B108D5" w:rsidR="007A44D4">
        <w:rPr>
          <w:rFonts w:asciiTheme="minorHAnsi" w:hAnsiTheme="minorHAnsi" w:cstheme="minorHAnsi"/>
        </w:rPr>
        <w:t>the citizenship question. The Census Bureau response to these comments follows:</w:t>
      </w:r>
    </w:p>
    <w:p w:rsidRPr="00B108D5" w:rsidR="007A44D4" w:rsidP="00D13A9C" w:rsidRDefault="00DF2C44" w14:paraId="299690B2" w14:textId="5C622650">
      <w:pPr>
        <w:spacing w:line="480" w:lineRule="auto"/>
        <w:ind w:firstLine="720"/>
        <w:rPr>
          <w:rFonts w:asciiTheme="minorHAnsi" w:hAnsiTheme="minorHAnsi" w:cstheme="minorHAnsi"/>
        </w:rPr>
      </w:pPr>
      <w:r w:rsidRPr="00B108D5">
        <w:rPr>
          <w:rFonts w:asciiTheme="minorHAnsi" w:hAnsiTheme="minorHAnsi" w:cstheme="minorHAnsi"/>
        </w:rPr>
        <w:t xml:space="preserve">While the Census Bureau appreciated the comments on </w:t>
      </w:r>
      <w:r w:rsidRPr="00B108D5" w:rsidR="005071EF">
        <w:rPr>
          <w:rFonts w:asciiTheme="minorHAnsi" w:hAnsiTheme="minorHAnsi" w:cstheme="minorHAnsi"/>
        </w:rPr>
        <w:t>the</w:t>
      </w:r>
      <w:r w:rsidRPr="00B108D5">
        <w:rPr>
          <w:rFonts w:asciiTheme="minorHAnsi" w:hAnsiTheme="minorHAnsi" w:cstheme="minorHAnsi"/>
        </w:rPr>
        <w:t xml:space="preserve"> decision to reinstate the citizenship question to the decennial census, the citizenship question is no longer included on the 2020 Census questionnaire.  </w:t>
      </w:r>
    </w:p>
    <w:p w:rsidRPr="00B108D5" w:rsidR="00073628" w:rsidP="006A049C" w:rsidRDefault="007A44D4" w14:paraId="0C56A83D" w14:textId="49CC07E7">
      <w:pPr>
        <w:spacing w:line="480" w:lineRule="auto"/>
        <w:ind w:firstLine="720"/>
        <w:rPr>
          <w:rFonts w:asciiTheme="minorHAnsi" w:hAnsiTheme="minorHAnsi" w:cstheme="minorHAnsi"/>
        </w:rPr>
      </w:pPr>
      <w:r w:rsidRPr="00B108D5">
        <w:rPr>
          <w:rFonts w:asciiTheme="minorHAnsi" w:hAnsiTheme="minorHAnsi" w:cstheme="minorHAnsi"/>
        </w:rPr>
        <w:t>Ot</w:t>
      </w:r>
      <w:r w:rsidRPr="00B108D5" w:rsidR="00802E20">
        <w:rPr>
          <w:rFonts w:asciiTheme="minorHAnsi" w:hAnsiTheme="minorHAnsi" w:cstheme="minorHAnsi"/>
        </w:rPr>
        <w:t>he</w:t>
      </w:r>
      <w:r w:rsidRPr="00B108D5">
        <w:rPr>
          <w:rFonts w:asciiTheme="minorHAnsi" w:hAnsiTheme="minorHAnsi" w:cstheme="minorHAnsi"/>
        </w:rPr>
        <w:t>r</w:t>
      </w:r>
      <w:r w:rsidRPr="00B108D5" w:rsidR="00802E20">
        <w:rPr>
          <w:rFonts w:asciiTheme="minorHAnsi" w:hAnsiTheme="minorHAnsi" w:cstheme="minorHAnsi"/>
        </w:rPr>
        <w:t xml:space="preserve"> comment</w:t>
      </w:r>
      <w:r w:rsidRPr="00B108D5" w:rsidR="00030188">
        <w:rPr>
          <w:rFonts w:asciiTheme="minorHAnsi" w:hAnsiTheme="minorHAnsi" w:cstheme="minorHAnsi"/>
        </w:rPr>
        <w:t>s</w:t>
      </w:r>
      <w:r w:rsidRPr="00B108D5" w:rsidR="00802E20">
        <w:rPr>
          <w:rFonts w:asciiTheme="minorHAnsi" w:hAnsiTheme="minorHAnsi" w:cstheme="minorHAnsi"/>
        </w:rPr>
        <w:t xml:space="preserve"> and response</w:t>
      </w:r>
      <w:r w:rsidRPr="00B108D5" w:rsidR="00030188">
        <w:rPr>
          <w:rFonts w:asciiTheme="minorHAnsi" w:hAnsiTheme="minorHAnsi" w:cstheme="minorHAnsi"/>
        </w:rPr>
        <w:t>s</w:t>
      </w:r>
      <w:r w:rsidRPr="00B108D5" w:rsidR="00802E20">
        <w:rPr>
          <w:rFonts w:asciiTheme="minorHAnsi" w:hAnsiTheme="minorHAnsi" w:cstheme="minorHAnsi"/>
        </w:rPr>
        <w:t xml:space="preserve"> are </w:t>
      </w:r>
      <w:r w:rsidRPr="00B108D5" w:rsidR="00F86EAE">
        <w:rPr>
          <w:rFonts w:asciiTheme="minorHAnsi" w:hAnsiTheme="minorHAnsi" w:cstheme="minorHAnsi"/>
        </w:rPr>
        <w:t>provided or summarized</w:t>
      </w:r>
      <w:r w:rsidRPr="00B108D5" w:rsidR="00802E20">
        <w:rPr>
          <w:rFonts w:asciiTheme="minorHAnsi" w:hAnsiTheme="minorHAnsi" w:cstheme="minorHAnsi"/>
        </w:rPr>
        <w:t xml:space="preserve"> in a separate document</w:t>
      </w:r>
      <w:r w:rsidRPr="00B108D5" w:rsidR="00967181">
        <w:rPr>
          <w:rFonts w:asciiTheme="minorHAnsi" w:hAnsiTheme="minorHAnsi" w:cstheme="minorHAnsi"/>
        </w:rPr>
        <w:t xml:space="preserve"> that </w:t>
      </w:r>
      <w:r w:rsidRPr="00B108D5" w:rsidR="00FF0A18">
        <w:rPr>
          <w:rFonts w:asciiTheme="minorHAnsi" w:hAnsiTheme="minorHAnsi" w:cstheme="minorHAnsi"/>
        </w:rPr>
        <w:t>is</w:t>
      </w:r>
      <w:r w:rsidRPr="00B108D5" w:rsidR="00967181">
        <w:rPr>
          <w:rFonts w:asciiTheme="minorHAnsi" w:hAnsiTheme="minorHAnsi" w:cstheme="minorHAnsi"/>
        </w:rPr>
        <w:t xml:space="preserve"> included with the request to OMB</w:t>
      </w:r>
      <w:r w:rsidRPr="00B108D5" w:rsidR="00802E20">
        <w:rPr>
          <w:rFonts w:asciiTheme="minorHAnsi" w:hAnsiTheme="minorHAnsi" w:cstheme="minorHAnsi"/>
        </w:rPr>
        <w:t>.</w:t>
      </w:r>
      <w:r w:rsidRPr="00B108D5" w:rsidR="00030188">
        <w:rPr>
          <w:rFonts w:asciiTheme="minorHAnsi" w:hAnsiTheme="minorHAnsi" w:cstheme="minorHAnsi"/>
        </w:rPr>
        <w:t xml:space="preserve"> </w:t>
      </w:r>
    </w:p>
    <w:p w:rsidRPr="00B108D5" w:rsidR="00782333" w:rsidP="006A049C" w:rsidRDefault="00E14E70" w14:paraId="150DA271" w14:textId="6AFF94F0">
      <w:pPr>
        <w:spacing w:line="480" w:lineRule="auto"/>
        <w:ind w:firstLine="720"/>
        <w:rPr>
          <w:rFonts w:asciiTheme="minorHAnsi" w:hAnsiTheme="minorHAnsi" w:cstheme="minorHAnsi"/>
        </w:rPr>
      </w:pPr>
      <w:r w:rsidRPr="00B108D5">
        <w:rPr>
          <w:rFonts w:asciiTheme="minorHAnsi" w:hAnsiTheme="minorHAnsi" w:cstheme="minorHAnsi"/>
        </w:rPr>
        <w:t>The Federal Register Notice that accompa</w:t>
      </w:r>
      <w:r w:rsidRPr="00B108D5" w:rsidR="001A1BDA">
        <w:rPr>
          <w:rFonts w:asciiTheme="minorHAnsi" w:hAnsiTheme="minorHAnsi" w:cstheme="minorHAnsi"/>
        </w:rPr>
        <w:t>nied the OMB submission for the Enumeration operations</w:t>
      </w:r>
      <w:r w:rsidRPr="00B108D5">
        <w:rPr>
          <w:rFonts w:asciiTheme="minorHAnsi" w:hAnsiTheme="minorHAnsi" w:cstheme="minorHAnsi"/>
        </w:rPr>
        <w:t xml:space="preserve"> revision </w:t>
      </w:r>
      <w:r w:rsidRPr="00B108D5" w:rsidR="00A41896">
        <w:rPr>
          <w:rFonts w:asciiTheme="minorHAnsi" w:hAnsiTheme="minorHAnsi" w:cstheme="minorHAnsi"/>
        </w:rPr>
        <w:t xml:space="preserve">(Vol. 84, No. 30, pp. 3748-3757, FR Doc No: 2019-02223) </w:t>
      </w:r>
      <w:r w:rsidRPr="00B108D5">
        <w:rPr>
          <w:rFonts w:asciiTheme="minorHAnsi" w:hAnsiTheme="minorHAnsi" w:cstheme="minorHAnsi"/>
        </w:rPr>
        <w:t>resulted in 23,785 comments</w:t>
      </w:r>
      <w:r w:rsidRPr="00B108D5" w:rsidR="001C48B0">
        <w:rPr>
          <w:rFonts w:asciiTheme="minorHAnsi" w:hAnsiTheme="minorHAnsi" w:cstheme="minorHAnsi"/>
        </w:rPr>
        <w:t>, of which 23,766 were relate</w:t>
      </w:r>
      <w:r w:rsidRPr="00B108D5" w:rsidR="001A1BDA">
        <w:rPr>
          <w:rFonts w:asciiTheme="minorHAnsi" w:hAnsiTheme="minorHAnsi" w:cstheme="minorHAnsi"/>
        </w:rPr>
        <w:t>d</w:t>
      </w:r>
      <w:r w:rsidRPr="00B108D5" w:rsidR="001C48B0">
        <w:rPr>
          <w:rFonts w:asciiTheme="minorHAnsi" w:hAnsiTheme="minorHAnsi" w:cstheme="minorHAnsi"/>
        </w:rPr>
        <w:t xml:space="preserve"> in whole or in part to the citizenship question, which is addressed above. Most other comments were on similar topics to those for which the response was provided with the request to OMB. Two comments were not addressed in prior responses. The first comment </w:t>
      </w:r>
      <w:r w:rsidRPr="00B108D5" w:rsidR="00CB5EE4">
        <w:rPr>
          <w:rFonts w:asciiTheme="minorHAnsi" w:hAnsiTheme="minorHAnsi" w:cstheme="minorHAnsi"/>
        </w:rPr>
        <w:t xml:space="preserve">expressed concern over the reduction of </w:t>
      </w:r>
      <w:r w:rsidRPr="00B108D5" w:rsidR="00782333">
        <w:rPr>
          <w:rFonts w:asciiTheme="minorHAnsi" w:hAnsiTheme="minorHAnsi" w:cstheme="minorHAnsi"/>
        </w:rPr>
        <w:t xml:space="preserve">roster space </w:t>
      </w:r>
      <w:r w:rsidRPr="00B108D5" w:rsidR="00CB5EE4">
        <w:rPr>
          <w:rFonts w:asciiTheme="minorHAnsi" w:hAnsiTheme="minorHAnsi" w:cstheme="minorHAnsi"/>
        </w:rPr>
        <w:t>on the 2020 Census</w:t>
      </w:r>
      <w:r w:rsidRPr="00B108D5" w:rsidR="00066102">
        <w:rPr>
          <w:rFonts w:asciiTheme="minorHAnsi" w:hAnsiTheme="minorHAnsi" w:cstheme="minorHAnsi"/>
        </w:rPr>
        <w:t xml:space="preserve"> [paper]</w:t>
      </w:r>
      <w:r w:rsidRPr="00B108D5" w:rsidR="00CB5EE4">
        <w:rPr>
          <w:rFonts w:asciiTheme="minorHAnsi" w:hAnsiTheme="minorHAnsi" w:cstheme="minorHAnsi"/>
        </w:rPr>
        <w:t xml:space="preserve"> questionnaire. In </w:t>
      </w:r>
      <w:r w:rsidRPr="00B108D5" w:rsidR="00066102">
        <w:rPr>
          <w:rFonts w:asciiTheme="minorHAnsi" w:hAnsiTheme="minorHAnsi" w:cstheme="minorHAnsi"/>
        </w:rPr>
        <w:t xml:space="preserve">the </w:t>
      </w:r>
      <w:r w:rsidRPr="00B108D5" w:rsidR="00CB5EE4">
        <w:rPr>
          <w:rFonts w:asciiTheme="minorHAnsi" w:hAnsiTheme="minorHAnsi" w:cstheme="minorHAnsi"/>
        </w:rPr>
        <w:t>2010</w:t>
      </w:r>
      <w:r w:rsidRPr="00B108D5" w:rsidR="00066102">
        <w:rPr>
          <w:rFonts w:asciiTheme="minorHAnsi" w:hAnsiTheme="minorHAnsi" w:cstheme="minorHAnsi"/>
        </w:rPr>
        <w:t xml:space="preserve"> Census</w:t>
      </w:r>
      <w:r w:rsidRPr="00B108D5" w:rsidR="00CB5EE4">
        <w:rPr>
          <w:rFonts w:asciiTheme="minorHAnsi" w:hAnsiTheme="minorHAnsi" w:cstheme="minorHAnsi"/>
        </w:rPr>
        <w:t xml:space="preserve">, the census questionnaire provided space </w:t>
      </w:r>
      <w:r w:rsidRPr="00B108D5" w:rsidR="00782333">
        <w:rPr>
          <w:rFonts w:asciiTheme="minorHAnsi" w:hAnsiTheme="minorHAnsi" w:cstheme="minorHAnsi"/>
        </w:rPr>
        <w:t xml:space="preserve">for </w:t>
      </w:r>
      <w:r w:rsidRPr="00B108D5" w:rsidR="00CB5EE4">
        <w:rPr>
          <w:rFonts w:asciiTheme="minorHAnsi" w:hAnsiTheme="minorHAnsi" w:cstheme="minorHAnsi"/>
        </w:rPr>
        <w:t xml:space="preserve">the </w:t>
      </w:r>
      <w:r w:rsidRPr="00B108D5" w:rsidR="00782333">
        <w:rPr>
          <w:rFonts w:asciiTheme="minorHAnsi" w:hAnsiTheme="minorHAnsi" w:cstheme="minorHAnsi"/>
        </w:rPr>
        <w:t>enumeration of 12 people</w:t>
      </w:r>
      <w:r w:rsidRPr="00B108D5" w:rsidR="00042E38">
        <w:rPr>
          <w:rFonts w:asciiTheme="minorHAnsi" w:hAnsiTheme="minorHAnsi" w:cstheme="minorHAnsi"/>
        </w:rPr>
        <w:t xml:space="preserve">. The 2020 Census roster provides </w:t>
      </w:r>
      <w:r w:rsidRPr="00B108D5" w:rsidR="00782333">
        <w:rPr>
          <w:rFonts w:asciiTheme="minorHAnsi" w:hAnsiTheme="minorHAnsi" w:cstheme="minorHAnsi"/>
        </w:rPr>
        <w:t>room for</w:t>
      </w:r>
      <w:r w:rsidRPr="00B108D5" w:rsidR="00066102">
        <w:rPr>
          <w:rFonts w:asciiTheme="minorHAnsi" w:hAnsiTheme="minorHAnsi" w:cstheme="minorHAnsi"/>
        </w:rPr>
        <w:t xml:space="preserve"> </w:t>
      </w:r>
      <w:r w:rsidRPr="00B108D5" w:rsidR="00782333">
        <w:rPr>
          <w:rFonts w:asciiTheme="minorHAnsi" w:hAnsiTheme="minorHAnsi" w:cstheme="minorHAnsi"/>
        </w:rPr>
        <w:t xml:space="preserve">10 people. The Census Bureau response is that </w:t>
      </w:r>
      <w:r w:rsidRPr="00B108D5" w:rsidR="00042E38">
        <w:rPr>
          <w:rFonts w:asciiTheme="minorHAnsi" w:hAnsiTheme="minorHAnsi" w:cstheme="minorHAnsi"/>
        </w:rPr>
        <w:t>roster space is</w:t>
      </w:r>
      <w:r w:rsidRPr="00B108D5" w:rsidR="00782333">
        <w:rPr>
          <w:rFonts w:asciiTheme="minorHAnsi" w:hAnsiTheme="minorHAnsi" w:cstheme="minorHAnsi"/>
        </w:rPr>
        <w:t xml:space="preserve"> limit</w:t>
      </w:r>
      <w:r w:rsidRPr="00B108D5" w:rsidR="00042E38">
        <w:rPr>
          <w:rFonts w:asciiTheme="minorHAnsi" w:hAnsiTheme="minorHAnsi" w:cstheme="minorHAnsi"/>
        </w:rPr>
        <w:t>ed</w:t>
      </w:r>
      <w:r w:rsidRPr="00B108D5" w:rsidR="00782333">
        <w:rPr>
          <w:rFonts w:asciiTheme="minorHAnsi" w:hAnsiTheme="minorHAnsi" w:cstheme="minorHAnsi"/>
        </w:rPr>
        <w:t xml:space="preserve"> only o</w:t>
      </w:r>
      <w:r w:rsidRPr="00B108D5" w:rsidR="00066102">
        <w:rPr>
          <w:rFonts w:asciiTheme="minorHAnsi" w:hAnsiTheme="minorHAnsi" w:cstheme="minorHAnsi"/>
        </w:rPr>
        <w:t>n</w:t>
      </w:r>
      <w:r w:rsidRPr="00B108D5" w:rsidR="00782333">
        <w:rPr>
          <w:rFonts w:asciiTheme="minorHAnsi" w:hAnsiTheme="minorHAnsi" w:cstheme="minorHAnsi"/>
        </w:rPr>
        <w:t xml:space="preserve"> paper forms used in the Self-Response and Update Leave areas. </w:t>
      </w:r>
      <w:r w:rsidRPr="00B108D5" w:rsidR="00451CC4">
        <w:rPr>
          <w:rFonts w:asciiTheme="minorHAnsi" w:hAnsiTheme="minorHAnsi" w:cstheme="minorHAnsi"/>
        </w:rPr>
        <w:t>H</w:t>
      </w:r>
      <w:r w:rsidRPr="00B108D5" w:rsidR="00782333">
        <w:rPr>
          <w:rFonts w:asciiTheme="minorHAnsi" w:hAnsiTheme="minorHAnsi" w:cstheme="minorHAnsi"/>
        </w:rPr>
        <w:t xml:space="preserve">ouseholds with more than 10 people </w:t>
      </w:r>
      <w:r w:rsidRPr="00B108D5" w:rsidR="00451CC4">
        <w:rPr>
          <w:rFonts w:asciiTheme="minorHAnsi" w:hAnsiTheme="minorHAnsi" w:cstheme="minorHAnsi"/>
        </w:rPr>
        <w:t xml:space="preserve">can </w:t>
      </w:r>
      <w:r w:rsidRPr="00B108D5" w:rsidR="00782333">
        <w:rPr>
          <w:rFonts w:asciiTheme="minorHAnsi" w:hAnsiTheme="minorHAnsi" w:cstheme="minorHAnsi"/>
        </w:rPr>
        <w:t xml:space="preserve">avail themselves of responding by telephone or internet </w:t>
      </w:r>
      <w:r w:rsidRPr="00B108D5" w:rsidR="00451CC4">
        <w:rPr>
          <w:rFonts w:asciiTheme="minorHAnsi" w:hAnsiTheme="minorHAnsi" w:cstheme="minorHAnsi"/>
        </w:rPr>
        <w:t>(or wait for a NRFU interviewer)</w:t>
      </w:r>
      <w:r w:rsidRPr="00B108D5" w:rsidR="00042E38">
        <w:rPr>
          <w:rFonts w:asciiTheme="minorHAnsi" w:hAnsiTheme="minorHAnsi" w:cstheme="minorHAnsi"/>
        </w:rPr>
        <w:t>, if they need to address this concern</w:t>
      </w:r>
      <w:r w:rsidRPr="00B108D5" w:rsidR="00782333">
        <w:rPr>
          <w:rFonts w:asciiTheme="minorHAnsi" w:hAnsiTheme="minorHAnsi" w:cstheme="minorHAnsi"/>
        </w:rPr>
        <w:t xml:space="preserve">. </w:t>
      </w:r>
    </w:p>
    <w:p w:rsidRPr="00B108D5" w:rsidR="00A77E08" w:rsidP="006A049C" w:rsidRDefault="00782333" w14:paraId="64426B17" w14:textId="77777777">
      <w:pPr>
        <w:spacing w:line="480" w:lineRule="auto"/>
        <w:ind w:firstLine="720"/>
        <w:rPr>
          <w:rFonts w:asciiTheme="minorHAnsi" w:hAnsiTheme="minorHAnsi" w:cstheme="minorHAnsi"/>
        </w:rPr>
      </w:pPr>
      <w:r w:rsidRPr="00B108D5">
        <w:rPr>
          <w:rFonts w:asciiTheme="minorHAnsi" w:hAnsiTheme="minorHAnsi" w:cstheme="minorHAnsi"/>
        </w:rPr>
        <w:t>The second comm</w:t>
      </w:r>
      <w:r w:rsidRPr="00B108D5" w:rsidR="0032528B">
        <w:rPr>
          <w:rFonts w:asciiTheme="minorHAnsi" w:hAnsiTheme="minorHAnsi" w:cstheme="minorHAnsi"/>
        </w:rPr>
        <w:t>ent was a request for clarification of whether and when partially completed responses would be accepted. The</w:t>
      </w:r>
      <w:r w:rsidRPr="00B108D5" w:rsidR="00A77E08">
        <w:rPr>
          <w:rFonts w:asciiTheme="minorHAnsi" w:hAnsiTheme="minorHAnsi" w:cstheme="minorHAnsi"/>
        </w:rPr>
        <w:t xml:space="preserve"> Census Bureau response is:</w:t>
      </w:r>
    </w:p>
    <w:p w:rsidRPr="00B108D5" w:rsidR="00E14E70" w:rsidP="006A049C" w:rsidRDefault="00A77E08" w14:paraId="155BF5AE" w14:textId="2164F1BB">
      <w:pPr>
        <w:spacing w:line="480" w:lineRule="auto"/>
        <w:ind w:firstLine="720"/>
        <w:rPr>
          <w:rFonts w:asciiTheme="minorHAnsi" w:hAnsiTheme="minorHAnsi" w:cstheme="minorHAnsi"/>
        </w:rPr>
      </w:pPr>
      <w:r w:rsidRPr="00B108D5">
        <w:rPr>
          <w:rFonts w:asciiTheme="minorHAnsi" w:hAnsiTheme="minorHAnsi" w:cstheme="minorHAnsi"/>
          <w:color w:val="000000"/>
        </w:rPr>
        <w:t>We encourage everyone to answer the census truthfully, providing as much information as they have on everyone living at their address. As in past censuses, the Census Bureau has criteria for determining whether a response has sufficient information to be included in the census. These criteria are sensitive and cannot be revealed to the public or even other Census Bureau employees who do not have an operational need to know.</w:t>
      </w:r>
      <w:r w:rsidRPr="00B108D5" w:rsidR="00E14E70">
        <w:rPr>
          <w:rFonts w:asciiTheme="minorHAnsi" w:hAnsiTheme="minorHAnsi" w:cstheme="minorHAnsi"/>
        </w:rPr>
        <w:t xml:space="preserve"> </w:t>
      </w:r>
    </w:p>
    <w:p w:rsidRPr="00B108D5" w:rsidR="005D624A" w:rsidP="006A049C" w:rsidRDefault="005D624A" w14:paraId="389A5E16" w14:textId="402B7C0D">
      <w:pPr>
        <w:spacing w:line="480" w:lineRule="auto"/>
        <w:ind w:firstLine="720"/>
        <w:rPr>
          <w:rFonts w:asciiTheme="minorHAnsi" w:hAnsiTheme="minorHAnsi" w:cstheme="minorHAnsi"/>
        </w:rPr>
      </w:pPr>
      <w:r w:rsidRPr="00B108D5">
        <w:rPr>
          <w:rFonts w:asciiTheme="minorHAnsi" w:hAnsiTheme="minorHAnsi" w:cstheme="minorHAnsi"/>
        </w:rPr>
        <w:t xml:space="preserve">The Federal Notice that accompanied the OMB submission for the Evaluations and Experiments revision received </w:t>
      </w:r>
      <w:r w:rsidRPr="00B108D5" w:rsidR="00B77779">
        <w:rPr>
          <w:rFonts w:asciiTheme="minorHAnsi" w:hAnsiTheme="minorHAnsi" w:cstheme="minorHAnsi"/>
        </w:rPr>
        <w:t>four</w:t>
      </w:r>
      <w:r w:rsidRPr="00B108D5">
        <w:rPr>
          <w:rFonts w:asciiTheme="minorHAnsi" w:hAnsiTheme="minorHAnsi" w:cstheme="minorHAnsi"/>
        </w:rPr>
        <w:t xml:space="preserve"> comments</w:t>
      </w:r>
      <w:r w:rsidRPr="00B108D5" w:rsidR="00B77779">
        <w:rPr>
          <w:rFonts w:asciiTheme="minorHAnsi" w:hAnsiTheme="minorHAnsi" w:cstheme="minorHAnsi"/>
        </w:rPr>
        <w:t xml:space="preserve"> related to the content of the 2020 Census Evaluations and Experiments OMB materials</w:t>
      </w:r>
      <w:r w:rsidRPr="00B108D5">
        <w:rPr>
          <w:rFonts w:asciiTheme="minorHAnsi" w:hAnsiTheme="minorHAnsi" w:cstheme="minorHAnsi"/>
        </w:rPr>
        <w:t>. They are summarized as follows:</w:t>
      </w:r>
    </w:p>
    <w:p w:rsidRPr="00B108D5" w:rsidR="005D624A" w:rsidP="006A049C" w:rsidRDefault="005D624A" w14:paraId="40B22CDC" w14:textId="4BF0B8CD">
      <w:pPr>
        <w:spacing w:line="480" w:lineRule="auto"/>
        <w:ind w:firstLine="720"/>
        <w:rPr>
          <w:rFonts w:asciiTheme="minorHAnsi" w:hAnsiTheme="minorHAnsi" w:cstheme="minorHAnsi"/>
        </w:rPr>
      </w:pPr>
      <w:r w:rsidRPr="00B108D5">
        <w:rPr>
          <w:rFonts w:asciiTheme="minorHAnsi" w:hAnsiTheme="minorHAnsi" w:cstheme="minorHAnsi"/>
        </w:rPr>
        <w:t>One commenter requested more comprehensive details on the</w:t>
      </w:r>
      <w:r w:rsidRPr="00B108D5" w:rsidR="00C36AE1">
        <w:rPr>
          <w:rFonts w:asciiTheme="minorHAnsi" w:hAnsiTheme="minorHAnsi" w:cstheme="minorHAnsi"/>
        </w:rPr>
        <w:t xml:space="preserve"> planned</w:t>
      </w:r>
      <w:r w:rsidRPr="00B108D5">
        <w:rPr>
          <w:rFonts w:asciiTheme="minorHAnsi" w:hAnsiTheme="minorHAnsi" w:cstheme="minorHAnsi"/>
        </w:rPr>
        <w:t xml:space="preserve"> use of Administrative Records. The Census Bureau will publish a document </w:t>
      </w:r>
      <w:r w:rsidRPr="00B108D5" w:rsidR="00C36AE1">
        <w:rPr>
          <w:rFonts w:asciiTheme="minorHAnsi" w:hAnsiTheme="minorHAnsi" w:cstheme="minorHAnsi"/>
        </w:rPr>
        <w:t xml:space="preserve">with these details. This commenter also </w:t>
      </w:r>
      <w:r w:rsidRPr="00B108D5" w:rsidR="008D21D3">
        <w:rPr>
          <w:rFonts w:asciiTheme="minorHAnsi" w:hAnsiTheme="minorHAnsi" w:cstheme="minorHAnsi"/>
        </w:rPr>
        <w:t>requested additional information about the planned use of administrative records for the Redistricting Data Program for Citizen Voting Age Population files regarding</w:t>
      </w:r>
      <w:r w:rsidRPr="00B108D5" w:rsidR="00C36AE1">
        <w:rPr>
          <w:rFonts w:asciiTheme="minorHAnsi" w:hAnsiTheme="minorHAnsi" w:cstheme="minorHAnsi"/>
        </w:rPr>
        <w:t xml:space="preserve"> </w:t>
      </w:r>
      <w:r w:rsidRPr="00B108D5" w:rsidR="00660C9A">
        <w:rPr>
          <w:rFonts w:asciiTheme="minorHAnsi" w:hAnsiTheme="minorHAnsi" w:cstheme="minorHAnsi"/>
        </w:rPr>
        <w:t xml:space="preserve">the July 11, 2019 </w:t>
      </w:r>
      <w:r w:rsidRPr="00B108D5" w:rsidR="00C36AE1">
        <w:rPr>
          <w:rFonts w:asciiTheme="minorHAnsi" w:hAnsiTheme="minorHAnsi" w:cstheme="minorHAnsi"/>
        </w:rPr>
        <w:t xml:space="preserve">Executive Order </w:t>
      </w:r>
      <w:r w:rsidRPr="00B108D5" w:rsidR="00070154">
        <w:rPr>
          <w:rFonts w:asciiTheme="minorHAnsi" w:hAnsiTheme="minorHAnsi" w:cstheme="minorHAnsi"/>
          <w:lang w:val="en"/>
        </w:rPr>
        <w:t>On Collecting Information About Citizenship Status In Connection With The Decennial Census</w:t>
      </w:r>
      <w:r w:rsidRPr="00B108D5" w:rsidR="00C36AE1">
        <w:rPr>
          <w:rFonts w:asciiTheme="minorHAnsi" w:hAnsiTheme="minorHAnsi" w:cstheme="minorHAnsi"/>
        </w:rPr>
        <w:t xml:space="preserve">. Legal matters </w:t>
      </w:r>
      <w:r w:rsidRPr="00B108D5" w:rsidR="00DD3491">
        <w:rPr>
          <w:rFonts w:asciiTheme="minorHAnsi" w:hAnsiTheme="minorHAnsi" w:cstheme="minorHAnsi"/>
        </w:rPr>
        <w:t xml:space="preserve">such as Privacy Act compliance </w:t>
      </w:r>
      <w:r w:rsidRPr="00B108D5" w:rsidR="00C36AE1">
        <w:rPr>
          <w:rFonts w:asciiTheme="minorHAnsi" w:hAnsiTheme="minorHAnsi" w:cstheme="minorHAnsi"/>
        </w:rPr>
        <w:t>are outside of</w:t>
      </w:r>
      <w:r w:rsidRPr="00B108D5" w:rsidR="008D21D3">
        <w:rPr>
          <w:rFonts w:asciiTheme="minorHAnsi" w:hAnsiTheme="minorHAnsi" w:cstheme="minorHAnsi"/>
        </w:rPr>
        <w:t xml:space="preserve"> the scope of this approval process</w:t>
      </w:r>
      <w:r w:rsidRPr="00B108D5" w:rsidR="00C36AE1">
        <w:rPr>
          <w:rFonts w:asciiTheme="minorHAnsi" w:hAnsiTheme="minorHAnsi" w:cstheme="minorHAnsi"/>
        </w:rPr>
        <w:t>.</w:t>
      </w:r>
    </w:p>
    <w:p w:rsidRPr="00B108D5" w:rsidR="00C36AE1" w:rsidP="006A049C" w:rsidRDefault="000E3312" w14:paraId="68630D34" w14:textId="0BC81C8D">
      <w:pPr>
        <w:spacing w:line="480" w:lineRule="auto"/>
        <w:ind w:firstLine="720"/>
        <w:rPr>
          <w:rFonts w:asciiTheme="minorHAnsi" w:hAnsiTheme="minorHAnsi" w:cstheme="minorHAnsi"/>
        </w:rPr>
      </w:pPr>
      <w:r w:rsidRPr="00B108D5">
        <w:rPr>
          <w:rFonts w:asciiTheme="minorHAnsi" w:hAnsiTheme="minorHAnsi" w:cstheme="minorHAnsi"/>
        </w:rPr>
        <w:t>The American Civil Liberties Union</w:t>
      </w:r>
      <w:r w:rsidRPr="00B108D5" w:rsidR="00C36AE1">
        <w:rPr>
          <w:rFonts w:asciiTheme="minorHAnsi" w:hAnsiTheme="minorHAnsi" w:cstheme="minorHAnsi"/>
        </w:rPr>
        <w:t xml:space="preserve"> had nearly identical comments to the set of comments just described. </w:t>
      </w:r>
    </w:p>
    <w:p w:rsidRPr="00B108D5" w:rsidR="00547AC5" w:rsidP="00547AC5" w:rsidRDefault="008D21D3" w14:paraId="3FCB2EC9" w14:textId="32B01522">
      <w:pPr>
        <w:spacing w:after="160" w:line="480" w:lineRule="auto"/>
        <w:ind w:firstLine="720"/>
        <w:rPr>
          <w:rFonts w:asciiTheme="minorHAnsi" w:hAnsiTheme="minorHAnsi" w:cstheme="minorHAnsi"/>
        </w:rPr>
      </w:pPr>
      <w:r w:rsidRPr="00B108D5">
        <w:rPr>
          <w:rFonts w:asciiTheme="minorHAnsi" w:hAnsiTheme="minorHAnsi" w:cstheme="minorHAnsi"/>
        </w:rPr>
        <w:t>The Leadership Conference</w:t>
      </w:r>
      <w:r w:rsidRPr="00B108D5" w:rsidR="00A23A65">
        <w:rPr>
          <w:rFonts w:asciiTheme="minorHAnsi" w:hAnsiTheme="minorHAnsi" w:cstheme="minorHAnsi"/>
        </w:rPr>
        <w:t xml:space="preserve"> </w:t>
      </w:r>
      <w:r w:rsidRPr="00B108D5" w:rsidR="00547AC5">
        <w:rPr>
          <w:rFonts w:asciiTheme="minorHAnsi" w:hAnsiTheme="minorHAnsi" w:cstheme="minorHAnsi"/>
        </w:rPr>
        <w:t>requested additional</w:t>
      </w:r>
      <w:r w:rsidRPr="00B108D5" w:rsidR="00A23A65">
        <w:rPr>
          <w:rFonts w:asciiTheme="minorHAnsi" w:hAnsiTheme="minorHAnsi" w:cstheme="minorHAnsi"/>
        </w:rPr>
        <w:t xml:space="preserve"> information about the TEA changes that were described</w:t>
      </w:r>
      <w:r w:rsidRPr="00B108D5" w:rsidR="00547AC5">
        <w:rPr>
          <w:rFonts w:asciiTheme="minorHAnsi" w:hAnsiTheme="minorHAnsi" w:cstheme="minorHAnsi"/>
        </w:rPr>
        <w:t xml:space="preserve"> in the revision</w:t>
      </w:r>
      <w:r w:rsidRPr="00B108D5" w:rsidR="00A23A65">
        <w:rPr>
          <w:rFonts w:asciiTheme="minorHAnsi" w:hAnsiTheme="minorHAnsi" w:cstheme="minorHAnsi"/>
        </w:rPr>
        <w:t xml:space="preserve">. </w:t>
      </w:r>
      <w:r w:rsidRPr="00B108D5" w:rsidR="00547AC5">
        <w:rPr>
          <w:rFonts w:asciiTheme="minorHAnsi" w:hAnsiTheme="minorHAnsi" w:cstheme="minorHAnsi"/>
        </w:rPr>
        <w:t>Th</w:t>
      </w:r>
      <w:r w:rsidRPr="00B108D5" w:rsidR="00EC6617">
        <w:rPr>
          <w:rFonts w:asciiTheme="minorHAnsi" w:hAnsiTheme="minorHAnsi" w:cstheme="minorHAnsi"/>
        </w:rPr>
        <w:t xml:space="preserve">ese updates were </w:t>
      </w:r>
      <w:r w:rsidRPr="00B108D5" w:rsidR="00547AC5">
        <w:rPr>
          <w:rFonts w:asciiTheme="minorHAnsi" w:hAnsiTheme="minorHAnsi" w:cstheme="minorHAnsi"/>
        </w:rPr>
        <w:t>a program update reflecting ongoing work</w:t>
      </w:r>
      <w:r w:rsidRPr="00B108D5" w:rsidR="00EC6617">
        <w:rPr>
          <w:rFonts w:asciiTheme="minorHAnsi" w:hAnsiTheme="minorHAnsi" w:cstheme="minorHAnsi"/>
        </w:rPr>
        <w:t xml:space="preserve"> and frame refinement. The Census Bureau is providing more information</w:t>
      </w:r>
      <w:r w:rsidRPr="00B108D5" w:rsidR="00FA1ECC">
        <w:rPr>
          <w:rFonts w:asciiTheme="minorHAnsi" w:hAnsiTheme="minorHAnsi" w:cstheme="minorHAnsi"/>
        </w:rPr>
        <w:t xml:space="preserve"> here</w:t>
      </w:r>
      <w:r w:rsidRPr="00B108D5" w:rsidR="00EC6617">
        <w:rPr>
          <w:rFonts w:asciiTheme="minorHAnsi" w:hAnsiTheme="minorHAnsi" w:cstheme="minorHAnsi"/>
        </w:rPr>
        <w:t xml:space="preserve"> in response to the questions in the interest of achieving greater transparency. </w:t>
      </w:r>
    </w:p>
    <w:p w:rsidRPr="00B108D5" w:rsidR="00547AC5" w:rsidP="00EC6617" w:rsidRDefault="00547AC5" w14:paraId="70CEA08B" w14:textId="77777777">
      <w:pPr>
        <w:pStyle w:val="ListParagraph"/>
        <w:numPr>
          <w:ilvl w:val="0"/>
          <w:numId w:val="29"/>
        </w:numPr>
        <w:spacing w:after="160" w:line="480" w:lineRule="auto"/>
        <w:rPr>
          <w:rFonts w:asciiTheme="minorHAnsi" w:hAnsiTheme="minorHAnsi" w:cstheme="minorHAnsi"/>
        </w:rPr>
      </w:pPr>
      <w:r w:rsidRPr="00B108D5">
        <w:rPr>
          <w:rFonts w:asciiTheme="minorHAnsi" w:hAnsiTheme="minorHAnsi" w:cstheme="minorHAnsi"/>
          <w:color w:val="000000"/>
          <w:lang w:val="en"/>
        </w:rPr>
        <w:t xml:space="preserve">The Update Enumerate universe was initially estimated to be 500,000 housing units since all American Indian Areas were eligible to be included at their request, and outside Alaska or Maine, this was the only way these areas could be </w:t>
      </w:r>
      <w:r w:rsidRPr="00B108D5">
        <w:rPr>
          <w:rFonts w:asciiTheme="minorHAnsi" w:hAnsiTheme="minorHAnsi" w:cstheme="minorHAnsi"/>
          <w:bCs/>
          <w:lang w:val="en"/>
        </w:rPr>
        <w:t>designated</w:t>
      </w:r>
      <w:r w:rsidRPr="00B108D5">
        <w:rPr>
          <w:rFonts w:asciiTheme="minorHAnsi" w:hAnsiTheme="minorHAnsi" w:cstheme="minorHAnsi"/>
          <w:b/>
          <w:bCs/>
          <w:color w:val="C82613"/>
          <w:lang w:val="en"/>
        </w:rPr>
        <w:t xml:space="preserve"> </w:t>
      </w:r>
      <w:r w:rsidRPr="00B108D5">
        <w:rPr>
          <w:rFonts w:asciiTheme="minorHAnsi" w:hAnsiTheme="minorHAnsi" w:cstheme="minorHAnsi"/>
          <w:color w:val="000000"/>
          <w:lang w:val="en"/>
        </w:rPr>
        <w:t>for Update Enumerate. For early planning purposes, it was preferable to prepare for the largest possible Update Enumerate universe. However, very few American Indian Areas elected to be included in Update Enumerate, hence the considerable difference in the workloads. The counts for these areas were not finalized until the summer of 2018 and not updated in the published Life Cycle Cost Estimate until June 2019.</w:t>
      </w:r>
    </w:p>
    <w:p w:rsidRPr="00B108D5" w:rsidR="00547AC5" w:rsidP="00EC6617" w:rsidRDefault="00547AC5" w14:paraId="41F1F84C" w14:textId="77777777">
      <w:pPr>
        <w:pStyle w:val="ListParagraph"/>
        <w:numPr>
          <w:ilvl w:val="0"/>
          <w:numId w:val="29"/>
        </w:numPr>
        <w:spacing w:after="160" w:line="480" w:lineRule="auto"/>
        <w:rPr>
          <w:rFonts w:asciiTheme="minorHAnsi" w:hAnsiTheme="minorHAnsi" w:cstheme="minorHAnsi"/>
        </w:rPr>
      </w:pPr>
      <w:r w:rsidRPr="00B108D5">
        <w:rPr>
          <w:rFonts w:asciiTheme="minorHAnsi" w:hAnsiTheme="minorHAnsi" w:cstheme="minorHAnsi"/>
          <w:color w:val="000000"/>
          <w:lang w:val="en"/>
        </w:rPr>
        <w:t>There were two contributing factors to the significant reduction in the Update Leave (UL) universe:</w:t>
      </w:r>
    </w:p>
    <w:p w:rsidRPr="00B108D5" w:rsidR="00547AC5" w:rsidP="00EC6617" w:rsidRDefault="00547AC5" w14:paraId="7ACF4290" w14:textId="77777777">
      <w:pPr>
        <w:pStyle w:val="ListParagraph"/>
        <w:numPr>
          <w:ilvl w:val="1"/>
          <w:numId w:val="29"/>
        </w:numPr>
        <w:spacing w:after="160" w:line="480" w:lineRule="auto"/>
        <w:rPr>
          <w:rFonts w:asciiTheme="minorHAnsi" w:hAnsiTheme="minorHAnsi" w:cstheme="minorHAnsi"/>
        </w:rPr>
      </w:pPr>
      <w:r w:rsidRPr="00B108D5">
        <w:rPr>
          <w:rFonts w:asciiTheme="minorHAnsi" w:hAnsiTheme="minorHAnsi" w:cstheme="minorHAnsi"/>
          <w:color w:val="000000"/>
          <w:lang w:val="en"/>
        </w:rPr>
        <w:t xml:space="preserve">The largest impact on the estimated UL workload was the change in criteria in the automated delineation process that assigned a proposed type of enumeration. The Census Bureau uses addresses that the USPS has in their inventory. However, some of them represent second homes, short-term rentals, or other situations where the owner or resident does not choose to receive mail, rather than residences with permanent occupants. In such cases, an attempted mailing will result in just as much information provided from the USPS as a visit in UL would. Trying to mail to these address should increase efficiency and minimize unnecessary use of fieldwork. Therefore, the criteria for the algorithm used for type of enumeration assignment was modified from that used in the initial TEA assignment, and many areas previously assigned to UL were moved to Self-Response, in which invitations to respond to the 2020 Census will be mailed to the address instead of hand-delivered by field staff.  </w:t>
      </w:r>
    </w:p>
    <w:p w:rsidRPr="00B108D5" w:rsidR="00547AC5" w:rsidP="00880626" w:rsidRDefault="00547AC5" w14:paraId="7C398F09" w14:textId="77777777">
      <w:pPr>
        <w:pStyle w:val="ListParagraph"/>
        <w:numPr>
          <w:ilvl w:val="1"/>
          <w:numId w:val="29"/>
        </w:numPr>
        <w:spacing w:line="480" w:lineRule="auto"/>
        <w:rPr>
          <w:rFonts w:asciiTheme="minorHAnsi" w:hAnsiTheme="minorHAnsi" w:cstheme="minorHAnsi"/>
        </w:rPr>
      </w:pPr>
      <w:r w:rsidRPr="00B108D5">
        <w:rPr>
          <w:rFonts w:asciiTheme="minorHAnsi" w:hAnsiTheme="minorHAnsi" w:cstheme="minorHAnsi"/>
          <w:color w:val="000000"/>
          <w:lang w:val="en"/>
        </w:rPr>
        <w:t>Secondly, the final component of the production TEA assignment work was an interactive process performed by Census Bureau staff. During this effort, some "smoothing" of areas occurred to remove isolated UL-designated areas from the workload due to field operational efficiencies, and further identify seasonal areas that were not flagged during the automated processing to determine type of enumeration.</w:t>
      </w:r>
    </w:p>
    <w:p w:rsidRPr="00B108D5" w:rsidR="00547AC5" w:rsidP="00880626" w:rsidRDefault="00974746" w14:paraId="47314EDF" w14:textId="77335989">
      <w:pPr>
        <w:pStyle w:val="NormalWeb"/>
        <w:numPr>
          <w:ilvl w:val="0"/>
          <w:numId w:val="29"/>
        </w:numPr>
        <w:spacing w:before="0" w:beforeAutospacing="0" w:after="0" w:afterAutospacing="0" w:line="480" w:lineRule="auto"/>
        <w:rPr>
          <w:rFonts w:asciiTheme="minorHAnsi" w:hAnsiTheme="minorHAnsi" w:cstheme="minorHAnsi"/>
          <w:color w:val="000000"/>
          <w:lang w:val="en"/>
        </w:rPr>
      </w:pPr>
      <w:r w:rsidRPr="00B108D5">
        <w:rPr>
          <w:rFonts w:asciiTheme="minorHAnsi" w:hAnsiTheme="minorHAnsi" w:cstheme="minorHAnsi"/>
        </w:rPr>
        <w:t xml:space="preserve">Decision Memo for Military TEA </w:t>
      </w:r>
      <w:r w:rsidRPr="00B108D5" w:rsidR="00880626">
        <w:rPr>
          <w:rFonts w:asciiTheme="minorHAnsi" w:hAnsiTheme="minorHAnsi" w:cstheme="minorHAnsi"/>
        </w:rPr>
        <w:t xml:space="preserve">is at the following link and will be included in the package: </w:t>
      </w:r>
      <w:hyperlink w:history="1" r:id="rId31">
        <w:r w:rsidRPr="00B108D5" w:rsidR="00880626">
          <w:rPr>
            <w:rStyle w:val="Hyperlink"/>
            <w:rFonts w:asciiTheme="minorHAnsi" w:hAnsiTheme="minorHAnsi" w:cstheme="minorHAnsi"/>
          </w:rPr>
          <w:t>Military Area Enumeration</w:t>
        </w:r>
      </w:hyperlink>
    </w:p>
    <w:p w:rsidRPr="00B108D5" w:rsidR="00547AC5" w:rsidP="00547AC5" w:rsidRDefault="000E3312" w14:paraId="2BED01C3" w14:textId="1E94DD40">
      <w:pPr>
        <w:spacing w:line="480" w:lineRule="auto"/>
        <w:ind w:firstLine="720"/>
        <w:rPr>
          <w:rFonts w:asciiTheme="minorHAnsi" w:hAnsiTheme="minorHAnsi" w:cstheme="minorHAnsi"/>
        </w:rPr>
      </w:pPr>
      <w:r w:rsidRPr="00B108D5">
        <w:rPr>
          <w:rFonts w:asciiTheme="minorHAnsi" w:hAnsiTheme="minorHAnsi" w:cstheme="minorHAnsi"/>
        </w:rPr>
        <w:t xml:space="preserve"> </w:t>
      </w:r>
    </w:p>
    <w:p w:rsidRPr="00B108D5" w:rsidR="000E3312" w:rsidP="000E3312" w:rsidRDefault="000E3312" w14:paraId="6B663DCF" w14:textId="78BEEF81">
      <w:pPr>
        <w:spacing w:line="480" w:lineRule="auto"/>
        <w:ind w:firstLine="720"/>
        <w:rPr>
          <w:rFonts w:asciiTheme="minorHAnsi" w:hAnsiTheme="minorHAnsi" w:cstheme="minorHAnsi"/>
        </w:rPr>
      </w:pPr>
      <w:r w:rsidRPr="00B108D5">
        <w:rPr>
          <w:rFonts w:asciiTheme="minorHAnsi" w:hAnsiTheme="minorHAnsi" w:cstheme="minorHAnsi"/>
        </w:rPr>
        <w:t>Additional</w:t>
      </w:r>
      <w:r w:rsidRPr="00B108D5" w:rsidR="00547AC5">
        <w:rPr>
          <w:rFonts w:asciiTheme="minorHAnsi" w:hAnsiTheme="minorHAnsi" w:cstheme="minorHAnsi"/>
        </w:rPr>
        <w:t>ly, the Leadership Conference</w:t>
      </w:r>
      <w:r w:rsidRPr="00B108D5">
        <w:rPr>
          <w:rFonts w:asciiTheme="minorHAnsi" w:hAnsiTheme="minorHAnsi" w:cstheme="minorHAnsi"/>
        </w:rPr>
        <w:t xml:space="preserve"> </w:t>
      </w:r>
      <w:r w:rsidRPr="00B108D5" w:rsidR="00462AAB">
        <w:rPr>
          <w:rFonts w:asciiTheme="minorHAnsi" w:hAnsiTheme="minorHAnsi" w:cstheme="minorHAnsi"/>
        </w:rPr>
        <w:t xml:space="preserve">asked about the change in the predicted count of enumerations to be completed with Administrative Records. </w:t>
      </w:r>
      <w:r w:rsidRPr="00B108D5" w:rsidR="00880626">
        <w:rPr>
          <w:rFonts w:asciiTheme="minorHAnsi" w:hAnsiTheme="minorHAnsi" w:cstheme="minorHAnsi"/>
        </w:rPr>
        <w:t xml:space="preserve">The number </w:t>
      </w:r>
      <w:r w:rsidRPr="00B108D5" w:rsidR="00880626">
        <w:rPr>
          <w:rFonts w:asciiTheme="minorHAnsi" w:hAnsiTheme="minorHAnsi" w:cstheme="minorHAnsi"/>
          <w:color w:val="000000"/>
          <w:lang w:val="en"/>
        </w:rPr>
        <w:t xml:space="preserve">7.9 million is the Census Bureau’s estimate of administrative record occupied addresses that we will identify for reduced contacts. We estimate about 1.7 million would </w:t>
      </w:r>
      <w:r w:rsidRPr="00B108D5" w:rsidR="00720BFD">
        <w:rPr>
          <w:rFonts w:asciiTheme="minorHAnsi" w:hAnsiTheme="minorHAnsi" w:cstheme="minorHAnsi"/>
          <w:color w:val="000000"/>
          <w:lang w:val="en"/>
        </w:rPr>
        <w:t>be enumerated during</w:t>
      </w:r>
      <w:r w:rsidRPr="00B108D5" w:rsidR="00880626">
        <w:rPr>
          <w:rFonts w:asciiTheme="minorHAnsi" w:hAnsiTheme="minorHAnsi" w:cstheme="minorHAnsi"/>
          <w:color w:val="000000"/>
          <w:lang w:val="en"/>
        </w:rPr>
        <w:t xml:space="preserve"> </w:t>
      </w:r>
      <w:r w:rsidRPr="00B108D5" w:rsidR="00241FA3">
        <w:rPr>
          <w:rFonts w:asciiTheme="minorHAnsi" w:hAnsiTheme="minorHAnsi" w:cstheme="minorHAnsi"/>
          <w:color w:val="000000"/>
          <w:lang w:val="en"/>
        </w:rPr>
        <w:t>the</w:t>
      </w:r>
      <w:r w:rsidRPr="00B108D5" w:rsidR="00880626">
        <w:rPr>
          <w:rFonts w:asciiTheme="minorHAnsi" w:hAnsiTheme="minorHAnsi" w:cstheme="minorHAnsi"/>
          <w:color w:val="000000"/>
          <w:lang w:val="en"/>
        </w:rPr>
        <w:t xml:space="preserve"> first visit and </w:t>
      </w:r>
      <w:r w:rsidRPr="00B108D5" w:rsidR="00720BFD">
        <w:rPr>
          <w:rFonts w:asciiTheme="minorHAnsi" w:hAnsiTheme="minorHAnsi" w:cstheme="minorHAnsi"/>
          <w:color w:val="000000"/>
          <w:lang w:val="en"/>
        </w:rPr>
        <w:t xml:space="preserve">the remaining </w:t>
      </w:r>
      <w:r w:rsidRPr="00B108D5" w:rsidR="00880626">
        <w:rPr>
          <w:rFonts w:asciiTheme="minorHAnsi" w:hAnsiTheme="minorHAnsi" w:cstheme="minorHAnsi"/>
          <w:color w:val="000000"/>
          <w:lang w:val="en"/>
        </w:rPr>
        <w:t xml:space="preserve">6.2 million would be enumerated through administrative records. The original text is from a published Department of Commerce document. We felt it best to provide </w:t>
      </w:r>
      <w:r w:rsidRPr="00B108D5" w:rsidR="002C015C">
        <w:rPr>
          <w:rFonts w:asciiTheme="minorHAnsi" w:hAnsiTheme="minorHAnsi" w:cstheme="minorHAnsi"/>
          <w:color w:val="000000"/>
          <w:lang w:val="en"/>
        </w:rPr>
        <w:t>an updated description</w:t>
      </w:r>
      <w:r w:rsidRPr="00B108D5" w:rsidR="00880626">
        <w:rPr>
          <w:rFonts w:asciiTheme="minorHAnsi" w:hAnsiTheme="minorHAnsi" w:cstheme="minorHAnsi"/>
          <w:color w:val="000000"/>
          <w:lang w:val="en"/>
        </w:rPr>
        <w:t>.</w:t>
      </w:r>
    </w:p>
    <w:p w:rsidRPr="00B108D5" w:rsidR="00547AC5" w:rsidP="002C015C" w:rsidRDefault="002C015C" w14:paraId="775A1793" w14:textId="539A4A0E">
      <w:pPr>
        <w:spacing w:line="480" w:lineRule="auto"/>
        <w:ind w:firstLine="720"/>
        <w:rPr>
          <w:rFonts w:asciiTheme="minorHAnsi" w:hAnsiTheme="minorHAnsi" w:cstheme="minorHAnsi"/>
        </w:rPr>
      </w:pPr>
      <w:r w:rsidRPr="00B108D5">
        <w:rPr>
          <w:rFonts w:asciiTheme="minorHAnsi" w:hAnsiTheme="minorHAnsi" w:cstheme="minorHAnsi"/>
        </w:rPr>
        <w:t xml:space="preserve">The Leadership Conference also </w:t>
      </w:r>
      <w:r w:rsidRPr="00B108D5" w:rsidR="00547AC5">
        <w:rPr>
          <w:rFonts w:asciiTheme="minorHAnsi" w:hAnsiTheme="minorHAnsi" w:cstheme="minorHAnsi"/>
        </w:rPr>
        <w:t xml:space="preserve">suggested </w:t>
      </w:r>
      <w:r w:rsidRPr="00B108D5">
        <w:rPr>
          <w:rFonts w:asciiTheme="minorHAnsi" w:hAnsiTheme="minorHAnsi" w:cstheme="minorHAnsi"/>
        </w:rPr>
        <w:t xml:space="preserve">additional work for the Evaluations and Experiments Program. </w:t>
      </w:r>
      <w:r w:rsidRPr="00B108D5" w:rsidR="00C423A5">
        <w:rPr>
          <w:rFonts w:asciiTheme="minorHAnsi" w:hAnsiTheme="minorHAnsi" w:cstheme="minorHAnsi"/>
        </w:rPr>
        <w:t xml:space="preserve">The Leadership Conference recommended a larger evaluation program in general, as well as particular additional evaluations, including on race and ethnicity questions, the Integrated Partnership and Communications operation and hard-to-count populations, and of the recently-added Mobile Questionnaire Assistance. </w:t>
      </w:r>
      <w:r w:rsidRPr="00B108D5">
        <w:rPr>
          <w:rFonts w:asciiTheme="minorHAnsi" w:hAnsiTheme="minorHAnsi" w:cstheme="minorHAnsi"/>
        </w:rPr>
        <w:t>The Census Bureau’s response is:</w:t>
      </w:r>
    </w:p>
    <w:p w:rsidRPr="00B108D5" w:rsidR="002C015C" w:rsidP="00575B34" w:rsidRDefault="002C015C" w14:paraId="76AEDD18" w14:textId="2CC5D385">
      <w:pPr>
        <w:pStyle w:val="ListParagraph"/>
        <w:numPr>
          <w:ilvl w:val="0"/>
          <w:numId w:val="30"/>
        </w:numPr>
        <w:spacing w:after="160" w:line="480" w:lineRule="auto"/>
        <w:rPr>
          <w:rFonts w:asciiTheme="minorHAnsi" w:hAnsiTheme="minorHAnsi" w:cstheme="minorHAnsi"/>
        </w:rPr>
      </w:pPr>
      <w:r w:rsidRPr="00B108D5">
        <w:rPr>
          <w:rFonts w:asciiTheme="minorHAnsi" w:hAnsiTheme="minorHAnsi" w:cstheme="minorHAnsi"/>
          <w:iCs/>
          <w:color w:val="000000"/>
          <w:lang w:val="en"/>
        </w:rPr>
        <w:t>The initial baselined scope of the 2020 Census Program for Evaluations and Experiments (CPEX) was driven by some guiding principles that were used by the Decennial Research Objectives and Methods (DROM) working group to formulate the research program. Those guiding principles were designed to narro</w:t>
      </w:r>
      <w:r w:rsidRPr="00B108D5" w:rsidR="00891B41">
        <w:rPr>
          <w:rFonts w:asciiTheme="minorHAnsi" w:hAnsiTheme="minorHAnsi" w:cstheme="minorHAnsi"/>
          <w:iCs/>
          <w:color w:val="000000"/>
          <w:lang w:val="en"/>
        </w:rPr>
        <w:t>w the focus of the 2020 CPEX</w:t>
      </w:r>
      <w:r w:rsidRPr="00B108D5">
        <w:rPr>
          <w:rFonts w:asciiTheme="minorHAnsi" w:hAnsiTheme="minorHAnsi" w:cstheme="minorHAnsi"/>
          <w:iCs/>
          <w:color w:val="000000"/>
          <w:lang w:val="en"/>
        </w:rPr>
        <w:t xml:space="preserve"> to eliminate any undue impact on the critical systems that were already undergoing development and testing for the 2020 Census. </w:t>
      </w:r>
      <w:r w:rsidRPr="00B108D5" w:rsidR="00243707">
        <w:rPr>
          <w:rFonts w:asciiTheme="minorHAnsi" w:hAnsiTheme="minorHAnsi" w:cstheme="minorHAnsi"/>
          <w:iCs/>
          <w:color w:val="000000"/>
          <w:lang w:val="en"/>
        </w:rPr>
        <w:t xml:space="preserve">In particular, the DROM working group made the decision to prioritize IT systems development for peak enumeration operations over development for CPEX. </w:t>
      </w:r>
      <w:r w:rsidRPr="00B108D5">
        <w:rPr>
          <w:rFonts w:asciiTheme="minorHAnsi" w:hAnsiTheme="minorHAnsi" w:cstheme="minorHAnsi"/>
          <w:iCs/>
          <w:color w:val="000000"/>
          <w:lang w:val="en"/>
        </w:rPr>
        <w:t>However, the DROM working group continues to assess additional evaluation proposals for inclusion in t</w:t>
      </w:r>
      <w:r w:rsidRPr="00B108D5" w:rsidR="00EA12F4">
        <w:rPr>
          <w:rFonts w:asciiTheme="minorHAnsi" w:hAnsiTheme="minorHAnsi" w:cstheme="minorHAnsi"/>
          <w:iCs/>
          <w:color w:val="000000"/>
          <w:lang w:val="en"/>
        </w:rPr>
        <w:t>he 2020 CPEX</w:t>
      </w:r>
      <w:r w:rsidRPr="00B108D5" w:rsidR="00C423A5">
        <w:rPr>
          <w:rFonts w:asciiTheme="minorHAnsi" w:hAnsiTheme="minorHAnsi" w:cstheme="minorHAnsi"/>
          <w:iCs/>
          <w:color w:val="000000"/>
          <w:lang w:val="en"/>
        </w:rPr>
        <w:t>,</w:t>
      </w:r>
      <w:r w:rsidRPr="00B108D5" w:rsidR="00EA12F4">
        <w:rPr>
          <w:rFonts w:asciiTheme="minorHAnsi" w:hAnsiTheme="minorHAnsi" w:cstheme="minorHAnsi"/>
          <w:iCs/>
          <w:color w:val="000000"/>
          <w:lang w:val="en"/>
        </w:rPr>
        <w:t xml:space="preserve"> and the program has </w:t>
      </w:r>
      <w:r w:rsidRPr="00B108D5" w:rsidR="00243707">
        <w:rPr>
          <w:rFonts w:asciiTheme="minorHAnsi" w:hAnsiTheme="minorHAnsi" w:cstheme="minorHAnsi"/>
          <w:iCs/>
          <w:color w:val="000000"/>
          <w:lang w:val="en"/>
        </w:rPr>
        <w:t>grow</w:t>
      </w:r>
      <w:r w:rsidRPr="00B108D5" w:rsidR="00EA12F4">
        <w:rPr>
          <w:rFonts w:asciiTheme="minorHAnsi" w:hAnsiTheme="minorHAnsi" w:cstheme="minorHAnsi"/>
          <w:iCs/>
          <w:color w:val="000000"/>
          <w:lang w:val="en"/>
        </w:rPr>
        <w:t>n from what was approved at the time of the publication of this revision</w:t>
      </w:r>
      <w:r w:rsidRPr="00B108D5" w:rsidR="00243707">
        <w:rPr>
          <w:rFonts w:asciiTheme="minorHAnsi" w:hAnsiTheme="minorHAnsi" w:cstheme="minorHAnsi"/>
          <w:iCs/>
          <w:color w:val="000000"/>
          <w:lang w:val="en"/>
        </w:rPr>
        <w:t>. </w:t>
      </w:r>
      <w:r w:rsidRPr="00B108D5" w:rsidR="00EA12F4">
        <w:rPr>
          <w:rFonts w:asciiTheme="minorHAnsi" w:hAnsiTheme="minorHAnsi" w:cstheme="minorHAnsi"/>
          <w:iCs/>
          <w:color w:val="000000"/>
          <w:lang w:val="en"/>
        </w:rPr>
        <w:t>In particular, numerous evaluations were</w:t>
      </w:r>
      <w:r w:rsidRPr="00B108D5">
        <w:rPr>
          <w:rFonts w:asciiTheme="minorHAnsi" w:hAnsiTheme="minorHAnsi" w:cstheme="minorHAnsi"/>
          <w:iCs/>
          <w:color w:val="000000"/>
          <w:lang w:val="en"/>
        </w:rPr>
        <w:t xml:space="preserve"> added to the scope primarily associated with the Undercount of Young Children and the 2020 Integrated Partnershi</w:t>
      </w:r>
      <w:r w:rsidRPr="00B108D5" w:rsidR="00EA12F4">
        <w:rPr>
          <w:rFonts w:asciiTheme="minorHAnsi" w:hAnsiTheme="minorHAnsi" w:cstheme="minorHAnsi"/>
          <w:iCs/>
          <w:color w:val="000000"/>
          <w:lang w:val="en"/>
        </w:rPr>
        <w:t>p and Communications campaign. The Census Bureau</w:t>
      </w:r>
      <w:r w:rsidRPr="00B108D5">
        <w:rPr>
          <w:rFonts w:asciiTheme="minorHAnsi" w:hAnsiTheme="minorHAnsi" w:cstheme="minorHAnsi"/>
          <w:iCs/>
          <w:color w:val="000000"/>
          <w:lang w:val="en"/>
        </w:rPr>
        <w:t xml:space="preserve"> feel</w:t>
      </w:r>
      <w:r w:rsidRPr="00B108D5" w:rsidR="00EA12F4">
        <w:rPr>
          <w:rFonts w:asciiTheme="minorHAnsi" w:hAnsiTheme="minorHAnsi" w:cstheme="minorHAnsi"/>
          <w:iCs/>
          <w:color w:val="000000"/>
          <w:lang w:val="en"/>
        </w:rPr>
        <w:t>s</w:t>
      </w:r>
      <w:r w:rsidRPr="00B108D5">
        <w:rPr>
          <w:rFonts w:asciiTheme="minorHAnsi" w:hAnsiTheme="minorHAnsi" w:cstheme="minorHAnsi"/>
          <w:iCs/>
          <w:color w:val="000000"/>
          <w:lang w:val="en"/>
        </w:rPr>
        <w:t xml:space="preserve"> that the scope of the 2020 CPEX is well-defined and sufficient to provide invaluable inputs into the design and objectives of the 2030 Census research and testing program.</w:t>
      </w:r>
    </w:p>
    <w:p w:rsidRPr="00B108D5" w:rsidR="002C015C" w:rsidP="00575B34" w:rsidRDefault="002C015C" w14:paraId="2D64CD2B" w14:textId="72314647">
      <w:pPr>
        <w:pStyle w:val="ListParagraph"/>
        <w:numPr>
          <w:ilvl w:val="0"/>
          <w:numId w:val="30"/>
        </w:numPr>
        <w:spacing w:after="160" w:line="480" w:lineRule="auto"/>
        <w:rPr>
          <w:rFonts w:asciiTheme="minorHAnsi" w:hAnsiTheme="minorHAnsi" w:cstheme="minorHAnsi"/>
        </w:rPr>
      </w:pPr>
      <w:r w:rsidRPr="00B108D5">
        <w:rPr>
          <w:rFonts w:asciiTheme="minorHAnsi" w:hAnsiTheme="minorHAnsi" w:cstheme="minorHAnsi"/>
          <w:iCs/>
          <w:color w:val="000000"/>
          <w:lang w:val="en"/>
        </w:rPr>
        <w:t xml:space="preserve">The Census Bureau will not conduct any additional content testing for race and ethnicity as part of the 2020 Census CPEX program. Following the 2020 Census, pending resources and the availability of funding, Census Bureau experts will evaluate 2020 Census race and ethnicity data and consult with advisors, other federal experts, and stakeholders on potential new areas for future research. In addition, the Census Bureau plans for some 2020 Census operational assessments to include standard demographic tables that will provide various operational </w:t>
      </w:r>
      <w:r w:rsidRPr="00B108D5" w:rsidR="00EA12F4">
        <w:rPr>
          <w:rFonts w:asciiTheme="minorHAnsi" w:hAnsiTheme="minorHAnsi" w:cstheme="minorHAnsi"/>
          <w:iCs/>
          <w:color w:val="000000"/>
          <w:lang w:val="en"/>
        </w:rPr>
        <w:t>metrics by race and ethnicity. </w:t>
      </w:r>
      <w:r w:rsidRPr="00B108D5">
        <w:rPr>
          <w:rFonts w:asciiTheme="minorHAnsi" w:hAnsiTheme="minorHAnsi" w:cstheme="minorHAnsi"/>
          <w:iCs/>
          <w:color w:val="000000"/>
          <w:lang w:val="en"/>
        </w:rPr>
        <w:t>These metrics will also inform any future research on race and ethnicity data collection.</w:t>
      </w:r>
    </w:p>
    <w:p w:rsidRPr="00B108D5" w:rsidR="00547AC5" w:rsidP="00575B34" w:rsidRDefault="002C015C" w14:paraId="5D75D5E6" w14:textId="482B9112">
      <w:pPr>
        <w:pStyle w:val="ListParagraph"/>
        <w:numPr>
          <w:ilvl w:val="0"/>
          <w:numId w:val="30"/>
        </w:numPr>
        <w:spacing w:after="160" w:line="480" w:lineRule="auto"/>
        <w:rPr>
          <w:rFonts w:asciiTheme="minorHAnsi" w:hAnsiTheme="minorHAnsi" w:cstheme="minorHAnsi"/>
        </w:rPr>
      </w:pPr>
      <w:r w:rsidRPr="00B108D5">
        <w:rPr>
          <w:rFonts w:asciiTheme="minorHAnsi" w:hAnsiTheme="minorHAnsi" w:cstheme="minorHAnsi"/>
        </w:rPr>
        <w:t xml:space="preserve">An assessment for </w:t>
      </w:r>
      <w:r w:rsidRPr="00B108D5" w:rsidR="00C423A5">
        <w:rPr>
          <w:rFonts w:asciiTheme="minorHAnsi" w:hAnsiTheme="minorHAnsi" w:cstheme="minorHAnsi"/>
        </w:rPr>
        <w:t xml:space="preserve">Mobile Questionnaire Assistance has recently been added. This new </w:t>
      </w:r>
      <w:r w:rsidRPr="00B108D5" w:rsidR="00F224CF">
        <w:rPr>
          <w:rFonts w:asciiTheme="minorHAnsi" w:hAnsiTheme="minorHAnsi" w:cstheme="minorHAnsi"/>
        </w:rPr>
        <w:t xml:space="preserve">program is a subcomponent of the Internet Self-Response operation. There are now seven evaluations of the Integrated Partnership and Communications campaign, in addition to the three assessments initially planned and described in the prior Notice. </w:t>
      </w:r>
    </w:p>
    <w:p w:rsidRPr="00B108D5" w:rsidR="00B851A9" w:rsidP="00B34FFF" w:rsidRDefault="00B851A9" w14:paraId="4A694DC2" w14:textId="029FF983">
      <w:pPr>
        <w:spacing w:after="160" w:line="480" w:lineRule="auto"/>
        <w:ind w:firstLine="360"/>
        <w:rPr>
          <w:rFonts w:asciiTheme="minorHAnsi" w:hAnsiTheme="minorHAnsi" w:cstheme="minorHAnsi"/>
        </w:rPr>
      </w:pPr>
      <w:r w:rsidRPr="00B108D5">
        <w:rPr>
          <w:rFonts w:asciiTheme="minorHAnsi" w:hAnsiTheme="minorHAnsi" w:cstheme="minorHAnsi"/>
        </w:rPr>
        <w:t>The Leadership Conference also asked about the Citizen Voting Age Population files</w:t>
      </w:r>
      <w:r w:rsidRPr="00B108D5" w:rsidR="00575B34">
        <w:rPr>
          <w:rFonts w:asciiTheme="minorHAnsi" w:hAnsiTheme="minorHAnsi" w:cstheme="minorHAnsi"/>
        </w:rPr>
        <w:t xml:space="preserve"> and the Redistricting Data Program</w:t>
      </w:r>
      <w:r w:rsidRPr="00B108D5">
        <w:rPr>
          <w:rFonts w:asciiTheme="minorHAnsi" w:hAnsiTheme="minorHAnsi" w:cstheme="minorHAnsi"/>
        </w:rPr>
        <w:t>.</w:t>
      </w:r>
    </w:p>
    <w:p w:rsidRPr="00B108D5" w:rsidR="0045578F" w:rsidP="00B34FFF" w:rsidRDefault="0045578F" w14:paraId="4E33CDD0" w14:textId="1C1C4F16">
      <w:pPr>
        <w:spacing w:after="160" w:line="480" w:lineRule="auto"/>
        <w:ind w:firstLine="360"/>
        <w:rPr>
          <w:rFonts w:asciiTheme="minorHAnsi" w:hAnsiTheme="minorHAnsi" w:cstheme="minorHAnsi"/>
        </w:rPr>
      </w:pPr>
      <w:r w:rsidRPr="00B108D5">
        <w:rPr>
          <w:rFonts w:asciiTheme="minorHAnsi" w:hAnsiTheme="minorHAnsi" w:cstheme="minorHAnsi"/>
        </w:rPr>
        <w:t>The Federal Register Notice that accompanied the OMB submission for the Program Updates revision (</w:t>
      </w:r>
      <w:r w:rsidRPr="00B108D5" w:rsidR="00182855">
        <w:rPr>
          <w:rFonts w:asciiTheme="minorHAnsi" w:hAnsiTheme="minorHAnsi" w:cstheme="minorHAnsi"/>
        </w:rPr>
        <w:t>Vol. 85</w:t>
      </w:r>
      <w:r w:rsidRPr="00B108D5">
        <w:rPr>
          <w:rFonts w:asciiTheme="minorHAnsi" w:hAnsiTheme="minorHAnsi" w:cstheme="minorHAnsi"/>
        </w:rPr>
        <w:t xml:space="preserve">, </w:t>
      </w:r>
      <w:r w:rsidRPr="00B108D5" w:rsidR="00182855">
        <w:rPr>
          <w:rFonts w:asciiTheme="minorHAnsi" w:hAnsiTheme="minorHAnsi" w:cstheme="minorHAnsi"/>
        </w:rPr>
        <w:t>No. 22, pp. 5932-5937, FR Doc No: 2020-01945</w:t>
      </w:r>
      <w:r w:rsidRPr="00B108D5">
        <w:rPr>
          <w:rFonts w:asciiTheme="minorHAnsi" w:hAnsiTheme="minorHAnsi" w:cstheme="minorHAnsi"/>
        </w:rPr>
        <w:t>) resulted in two comments</w:t>
      </w:r>
      <w:r w:rsidRPr="00B108D5" w:rsidR="00D06BF2">
        <w:rPr>
          <w:rFonts w:asciiTheme="minorHAnsi" w:hAnsiTheme="minorHAnsi" w:cstheme="minorHAnsi"/>
        </w:rPr>
        <w:t>.</w:t>
      </w:r>
      <w:r w:rsidRPr="00B108D5">
        <w:rPr>
          <w:rFonts w:asciiTheme="minorHAnsi" w:hAnsiTheme="minorHAnsi" w:cstheme="minorHAnsi"/>
        </w:rPr>
        <w:t xml:space="preserve"> </w:t>
      </w:r>
      <w:r w:rsidRPr="00B108D5" w:rsidR="00D06BF2">
        <w:rPr>
          <w:rFonts w:asciiTheme="minorHAnsi" w:hAnsiTheme="minorHAnsi" w:cstheme="minorHAnsi"/>
        </w:rPr>
        <w:t>Both comments</w:t>
      </w:r>
      <w:r w:rsidRPr="00B108D5">
        <w:rPr>
          <w:rFonts w:asciiTheme="minorHAnsi" w:hAnsiTheme="minorHAnsi" w:cstheme="minorHAnsi"/>
        </w:rPr>
        <w:t xml:space="preserve"> were related to the citizenship question, which is addressed above.</w:t>
      </w:r>
    </w:p>
    <w:p w:rsidRPr="00B108D5" w:rsidR="00CE570F" w:rsidP="0083706D" w:rsidRDefault="00CE570F" w14:paraId="37927B1E" w14:textId="7198470A">
      <w:pPr>
        <w:spacing w:after="160" w:line="480" w:lineRule="auto"/>
        <w:rPr>
          <w:rFonts w:asciiTheme="minorHAnsi" w:hAnsiTheme="minorHAnsi" w:cstheme="minorHAnsi"/>
        </w:rPr>
      </w:pPr>
      <w:r w:rsidRPr="00B108D5">
        <w:rPr>
          <w:rFonts w:asciiTheme="minorHAnsi" w:hAnsiTheme="minorHAnsi" w:cstheme="minorHAnsi"/>
          <w:b/>
        </w:rPr>
        <w:t xml:space="preserve">9. </w:t>
      </w:r>
      <w:r w:rsidRPr="00B108D5">
        <w:rPr>
          <w:rFonts w:asciiTheme="minorHAnsi" w:hAnsiTheme="minorHAnsi" w:cstheme="minorHAnsi"/>
          <w:b/>
        </w:rPr>
        <w:tab/>
        <w:t>Paying Respondents</w:t>
      </w:r>
    </w:p>
    <w:p w:rsidRPr="00B108D5" w:rsidR="00762AEC" w:rsidP="00BC3A56" w:rsidRDefault="00762AEC" w14:paraId="474418DE" w14:textId="6467B56F">
      <w:pPr>
        <w:spacing w:line="480" w:lineRule="auto"/>
        <w:ind w:firstLine="720"/>
        <w:rPr>
          <w:rFonts w:asciiTheme="minorHAnsi" w:hAnsiTheme="minorHAnsi" w:cstheme="minorHAnsi"/>
        </w:rPr>
      </w:pPr>
      <w:r w:rsidRPr="00B108D5">
        <w:rPr>
          <w:rFonts w:asciiTheme="minorHAnsi" w:hAnsiTheme="minorHAnsi" w:cstheme="minorHAnsi"/>
        </w:rPr>
        <w:t>Respondents to the 2020 Census will not receive any form of compensation for their participation</w:t>
      </w:r>
      <w:r w:rsidRPr="00B108D5" w:rsidR="00D97ACC">
        <w:rPr>
          <w:rFonts w:asciiTheme="minorHAnsi" w:hAnsiTheme="minorHAnsi" w:cstheme="minorHAnsi"/>
        </w:rPr>
        <w:t>.</w:t>
      </w:r>
      <w:r w:rsidRPr="00B108D5" w:rsidR="00D25296">
        <w:rPr>
          <w:rFonts w:asciiTheme="minorHAnsi" w:hAnsiTheme="minorHAnsi" w:cstheme="minorHAnsi"/>
        </w:rPr>
        <w:t xml:space="preserve"> </w:t>
      </w:r>
    </w:p>
    <w:p w:rsidRPr="00B108D5" w:rsidR="00CE570F" w:rsidP="008B293F" w:rsidRDefault="00CE570F" w14:paraId="6AB5F2B8" w14:textId="25C76432">
      <w:pPr>
        <w:spacing w:line="480" w:lineRule="auto"/>
        <w:rPr>
          <w:rFonts w:asciiTheme="minorHAnsi" w:hAnsiTheme="minorHAnsi" w:cstheme="minorHAnsi"/>
          <w:b/>
        </w:rPr>
      </w:pPr>
      <w:r w:rsidRPr="00B108D5">
        <w:rPr>
          <w:rFonts w:asciiTheme="minorHAnsi" w:hAnsiTheme="minorHAnsi" w:cstheme="minorHAnsi"/>
          <w:b/>
        </w:rPr>
        <w:t>10.</w:t>
      </w:r>
      <w:r w:rsidRPr="00B108D5">
        <w:rPr>
          <w:rFonts w:asciiTheme="minorHAnsi" w:hAnsiTheme="minorHAnsi" w:cstheme="minorHAnsi"/>
          <w:b/>
        </w:rPr>
        <w:tab/>
        <w:t>Assurance of Confidentiality</w:t>
      </w:r>
    </w:p>
    <w:p w:rsidRPr="00B108D5" w:rsidR="0098708B" w:rsidP="0045285C" w:rsidRDefault="0098708B" w14:paraId="754D1B6E" w14:textId="501EBF64">
      <w:pPr>
        <w:spacing w:line="480" w:lineRule="auto"/>
        <w:ind w:firstLine="720"/>
        <w:rPr>
          <w:rFonts w:asciiTheme="minorHAnsi" w:hAnsiTheme="minorHAnsi" w:cstheme="minorHAnsi"/>
        </w:rPr>
      </w:pPr>
      <w:r w:rsidRPr="00B108D5">
        <w:rPr>
          <w:rFonts w:asciiTheme="minorHAnsi" w:hAnsiTheme="minorHAnsi" w:cstheme="minorHAnsi"/>
        </w:rPr>
        <w:t>The Census Bureau will conduct the 2020 Census under the authority of Title 13 United States</w:t>
      </w:r>
      <w:r w:rsidRPr="00B108D5" w:rsidR="009B2311">
        <w:rPr>
          <w:rFonts w:asciiTheme="minorHAnsi" w:hAnsiTheme="minorHAnsi" w:cstheme="minorHAnsi"/>
        </w:rPr>
        <w:t xml:space="preserve"> Code</w:t>
      </w:r>
      <w:r w:rsidRPr="00B108D5" w:rsidR="00C744F3">
        <w:rPr>
          <w:rFonts w:asciiTheme="minorHAnsi" w:hAnsiTheme="minorHAnsi" w:cstheme="minorHAnsi"/>
        </w:rPr>
        <w:t>,</w:t>
      </w:r>
      <w:r w:rsidRPr="00B108D5" w:rsidR="009B2311">
        <w:rPr>
          <w:rFonts w:asciiTheme="minorHAnsi" w:hAnsiTheme="minorHAnsi" w:cstheme="minorHAnsi"/>
        </w:rPr>
        <w:t xml:space="preserve"> Sections 141</w:t>
      </w:r>
      <w:r w:rsidRPr="00B108D5" w:rsidR="00042E38">
        <w:rPr>
          <w:rFonts w:asciiTheme="minorHAnsi" w:hAnsiTheme="minorHAnsi" w:cstheme="minorHAnsi"/>
        </w:rPr>
        <w:t>,</w:t>
      </w:r>
      <w:r w:rsidRPr="00B108D5" w:rsidR="00FB4BE6">
        <w:rPr>
          <w:rFonts w:asciiTheme="minorHAnsi" w:hAnsiTheme="minorHAnsi" w:cstheme="minorHAnsi"/>
        </w:rPr>
        <w:t xml:space="preserve"> </w:t>
      </w:r>
      <w:r w:rsidRPr="00B108D5" w:rsidR="009B2311">
        <w:rPr>
          <w:rFonts w:asciiTheme="minorHAnsi" w:hAnsiTheme="minorHAnsi" w:cstheme="minorHAnsi"/>
        </w:rPr>
        <w:t>191</w:t>
      </w:r>
      <w:r w:rsidRPr="00B108D5" w:rsidR="00042E38">
        <w:rPr>
          <w:rFonts w:asciiTheme="minorHAnsi" w:hAnsiTheme="minorHAnsi" w:cstheme="minorHAnsi"/>
        </w:rPr>
        <w:t>, and 193</w:t>
      </w:r>
      <w:r w:rsidRPr="00B108D5">
        <w:rPr>
          <w:rFonts w:asciiTheme="minorHAnsi" w:hAnsiTheme="minorHAnsi" w:cstheme="minorHAnsi"/>
        </w:rPr>
        <w:t>. All respondents who participate in the 2020 Census will be informed that the information they provide is</w:t>
      </w:r>
      <w:r w:rsidRPr="00B108D5" w:rsidR="009B2311">
        <w:rPr>
          <w:rFonts w:asciiTheme="minorHAnsi" w:hAnsiTheme="minorHAnsi" w:cstheme="minorHAnsi"/>
        </w:rPr>
        <w:t xml:space="preserve"> confidential under that law and</w:t>
      </w:r>
      <w:r w:rsidRPr="00B108D5">
        <w:rPr>
          <w:rFonts w:asciiTheme="minorHAnsi" w:hAnsiTheme="minorHAnsi" w:cstheme="minorHAnsi"/>
        </w:rPr>
        <w:t xml:space="preserve"> that the same law makes participation mandatory. All collected information that identifies individuals will be held in strict confidence </w:t>
      </w:r>
      <w:r w:rsidRPr="00B108D5" w:rsidR="009B2311">
        <w:rPr>
          <w:rFonts w:asciiTheme="minorHAnsi" w:hAnsiTheme="minorHAnsi" w:cstheme="minorHAnsi"/>
        </w:rPr>
        <w:t>under</w:t>
      </w:r>
      <w:r w:rsidRPr="00B108D5">
        <w:rPr>
          <w:rFonts w:asciiTheme="minorHAnsi" w:hAnsiTheme="minorHAnsi" w:cstheme="minorHAnsi"/>
        </w:rPr>
        <w:t xml:space="preserve"> the provisions of Title 13 United States Code, Section</w:t>
      </w:r>
      <w:r w:rsidRPr="00B108D5" w:rsidR="00C744F3">
        <w:rPr>
          <w:rFonts w:asciiTheme="minorHAnsi" w:hAnsiTheme="minorHAnsi" w:cstheme="minorHAnsi"/>
        </w:rPr>
        <w:t>s</w:t>
      </w:r>
      <w:r w:rsidRPr="00B108D5">
        <w:rPr>
          <w:rFonts w:asciiTheme="minorHAnsi" w:hAnsiTheme="minorHAnsi" w:cstheme="minorHAnsi"/>
        </w:rPr>
        <w:t xml:space="preserve"> 9 and 214. </w:t>
      </w:r>
    </w:p>
    <w:p w:rsidRPr="00B108D5" w:rsidR="004E23CA" w:rsidP="0045285C" w:rsidRDefault="004E23CA" w14:paraId="4D3FF64A" w14:textId="1023B8D9">
      <w:pPr>
        <w:spacing w:line="480" w:lineRule="auto"/>
        <w:ind w:firstLine="720"/>
        <w:rPr>
          <w:rFonts w:asciiTheme="minorHAnsi" w:hAnsiTheme="minorHAnsi" w:cstheme="minorHAnsi"/>
        </w:rPr>
      </w:pPr>
      <w:r w:rsidRPr="00B108D5">
        <w:rPr>
          <w:rFonts w:asciiTheme="minorHAnsi" w:hAnsiTheme="minorHAnsi" w:cstheme="minorHAnsi"/>
        </w:rPr>
        <w:t>The following appear</w:t>
      </w:r>
      <w:r w:rsidRPr="00B108D5" w:rsidR="009103F7">
        <w:rPr>
          <w:rFonts w:asciiTheme="minorHAnsi" w:hAnsiTheme="minorHAnsi" w:cstheme="minorHAnsi"/>
        </w:rPr>
        <w:t>s on the Confidentiality Notice that is provided to all households:</w:t>
      </w:r>
    </w:p>
    <w:p w:rsidRPr="00B108D5" w:rsidR="007C2722" w:rsidP="0045285C" w:rsidRDefault="007C2722" w14:paraId="7CD7A63E" w14:textId="77777777">
      <w:pPr>
        <w:spacing w:line="480" w:lineRule="auto"/>
        <w:ind w:firstLine="720"/>
        <w:rPr>
          <w:rFonts w:asciiTheme="minorHAnsi" w:hAnsiTheme="minorHAnsi" w:cstheme="minorHAnsi"/>
        </w:rPr>
      </w:pPr>
    </w:p>
    <w:p w:rsidRPr="00B108D5" w:rsidR="009103F7" w:rsidP="009103F7" w:rsidRDefault="009103F7" w14:paraId="0E96D2ED" w14:textId="320C4E6B">
      <w:pPr>
        <w:autoSpaceDE w:val="0"/>
        <w:autoSpaceDN w:val="0"/>
        <w:adjustRightInd w:val="0"/>
        <w:spacing w:line="480" w:lineRule="auto"/>
        <w:rPr>
          <w:rFonts w:asciiTheme="minorHAnsi" w:hAnsiTheme="minorHAnsi" w:eastAsiaTheme="minorHAnsi" w:cstheme="minorHAnsi"/>
          <w:sz w:val="22"/>
          <w:szCs w:val="22"/>
        </w:rPr>
      </w:pPr>
      <w:r w:rsidRPr="00B108D5">
        <w:rPr>
          <w:rFonts w:asciiTheme="minorHAnsi" w:hAnsiTheme="minorHAnsi" w:eastAsiaTheme="minorHAnsi" w:cstheme="minorHAnsi"/>
          <w:sz w:val="22"/>
          <w:szCs w:val="22"/>
        </w:rPr>
        <w:t xml:space="preserve">The U.S. Census Bureau is required by law to protect this information (Title 13, U.S. Code, </w:t>
      </w:r>
      <w:proofErr w:type="gramStart"/>
      <w:r w:rsidRPr="00B108D5">
        <w:rPr>
          <w:rFonts w:asciiTheme="minorHAnsi" w:hAnsiTheme="minorHAnsi" w:eastAsiaTheme="minorHAnsi" w:cstheme="minorHAnsi"/>
          <w:sz w:val="22"/>
          <w:szCs w:val="22"/>
        </w:rPr>
        <w:t>Section</w:t>
      </w:r>
      <w:proofErr w:type="gramEnd"/>
      <w:r w:rsidRPr="00B108D5">
        <w:rPr>
          <w:rFonts w:asciiTheme="minorHAnsi" w:hAnsiTheme="minorHAnsi" w:eastAsiaTheme="minorHAnsi" w:cstheme="minorHAnsi"/>
          <w:sz w:val="22"/>
          <w:szCs w:val="22"/>
        </w:rPr>
        <w:t xml:space="preserve"> 9). The Census Bureau is not permitted to publicly release your responses in a way that could identify anyone. We are conducting the 2020 Census under the authority of Title 13, U.S. Code, </w:t>
      </w:r>
      <w:proofErr w:type="gramStart"/>
      <w:r w:rsidRPr="00B108D5">
        <w:rPr>
          <w:rFonts w:asciiTheme="minorHAnsi" w:hAnsiTheme="minorHAnsi" w:eastAsiaTheme="minorHAnsi" w:cstheme="minorHAnsi"/>
          <w:sz w:val="22"/>
          <w:szCs w:val="22"/>
        </w:rPr>
        <w:t>Sections</w:t>
      </w:r>
      <w:proofErr w:type="gramEnd"/>
      <w:r w:rsidRPr="00B108D5">
        <w:rPr>
          <w:rFonts w:asciiTheme="minorHAnsi" w:hAnsiTheme="minorHAnsi" w:eastAsiaTheme="minorHAnsi" w:cstheme="minorHAnsi"/>
          <w:sz w:val="22"/>
          <w:szCs w:val="22"/>
        </w:rPr>
        <w:t xml:space="preserve"> 141, 193, 221 and 223. By law, the Census Bureau can only use responses to produce statistics. Per the Federal Cybersecurity Enhancement Act of 2015, data are protected from cybersecurity risks through screening of the systems that transmit data.</w:t>
      </w:r>
    </w:p>
    <w:p w:rsidRPr="00B108D5" w:rsidR="009103F7" w:rsidP="009103F7" w:rsidRDefault="009103F7" w14:paraId="5EEA3347" w14:textId="77777777">
      <w:pPr>
        <w:autoSpaceDE w:val="0"/>
        <w:autoSpaceDN w:val="0"/>
        <w:adjustRightInd w:val="0"/>
        <w:spacing w:line="480" w:lineRule="auto"/>
        <w:rPr>
          <w:rFonts w:asciiTheme="minorHAnsi" w:hAnsiTheme="minorHAnsi" w:eastAsiaTheme="minorHAnsi" w:cstheme="minorHAnsi"/>
          <w:sz w:val="22"/>
          <w:szCs w:val="22"/>
        </w:rPr>
      </w:pPr>
    </w:p>
    <w:p w:rsidRPr="00B108D5" w:rsidR="009103F7" w:rsidP="009103F7" w:rsidRDefault="009103F7" w14:paraId="7F5C8196" w14:textId="4B321DCC">
      <w:pPr>
        <w:autoSpaceDE w:val="0"/>
        <w:autoSpaceDN w:val="0"/>
        <w:adjustRightInd w:val="0"/>
        <w:spacing w:line="480" w:lineRule="auto"/>
        <w:rPr>
          <w:rFonts w:asciiTheme="minorHAnsi" w:hAnsiTheme="minorHAnsi" w:eastAsiaTheme="minorHAnsi" w:cstheme="minorHAnsi"/>
          <w:sz w:val="22"/>
          <w:szCs w:val="22"/>
        </w:rPr>
      </w:pPr>
      <w:r w:rsidRPr="00B108D5">
        <w:rPr>
          <w:rFonts w:asciiTheme="minorHAnsi" w:hAnsiTheme="minorHAnsi" w:eastAsiaTheme="minorHAnsi" w:cstheme="minorHAnsi"/>
          <w:sz w:val="22"/>
          <w:szCs w:val="22"/>
        </w:rPr>
        <w:t>Title 13 of the U.S. Code protects the con</w:t>
      </w:r>
      <w:r w:rsidRPr="00B108D5" w:rsidR="007E1632">
        <w:rPr>
          <w:rFonts w:eastAsia="Calibri" w:asciiTheme="minorHAnsi" w:hAnsiTheme="minorHAnsi" w:cstheme="minorHAnsi"/>
          <w:sz w:val="22"/>
          <w:szCs w:val="22"/>
        </w:rPr>
        <w:t>fi</w:t>
      </w:r>
      <w:r w:rsidRPr="00B108D5">
        <w:rPr>
          <w:rFonts w:asciiTheme="minorHAnsi" w:hAnsiTheme="minorHAnsi" w:eastAsiaTheme="minorHAnsi" w:cstheme="minorHAnsi"/>
          <w:sz w:val="22"/>
          <w:szCs w:val="22"/>
        </w:rPr>
        <w:t>dentiality of all this information. Violating the con</w:t>
      </w:r>
      <w:r w:rsidRPr="00B108D5">
        <w:rPr>
          <w:rFonts w:eastAsia="Calibri" w:asciiTheme="minorHAnsi" w:hAnsiTheme="minorHAnsi" w:cstheme="minorHAnsi"/>
          <w:sz w:val="22"/>
          <w:szCs w:val="22"/>
        </w:rPr>
        <w:t>fi</w:t>
      </w:r>
      <w:r w:rsidRPr="00B108D5">
        <w:rPr>
          <w:rFonts w:asciiTheme="minorHAnsi" w:hAnsiTheme="minorHAnsi" w:eastAsiaTheme="minorHAnsi" w:cstheme="minorHAnsi"/>
          <w:sz w:val="22"/>
          <w:szCs w:val="22"/>
        </w:rPr>
        <w:t xml:space="preserve">dentiality of a respondent is a federal crime with serious penalties, including a federal prison sentence of up to </w:t>
      </w:r>
      <w:r w:rsidRPr="00B108D5">
        <w:rPr>
          <w:rFonts w:eastAsia="Calibri" w:asciiTheme="minorHAnsi" w:hAnsiTheme="minorHAnsi" w:cstheme="minorHAnsi"/>
          <w:sz w:val="22"/>
          <w:szCs w:val="22"/>
        </w:rPr>
        <w:t>fi</w:t>
      </w:r>
      <w:r w:rsidRPr="00B108D5">
        <w:rPr>
          <w:rFonts w:asciiTheme="minorHAnsi" w:hAnsiTheme="minorHAnsi" w:eastAsiaTheme="minorHAnsi" w:cstheme="minorHAnsi"/>
          <w:sz w:val="22"/>
          <w:szCs w:val="22"/>
        </w:rPr>
        <w:t xml:space="preserve">ve years, a </w:t>
      </w:r>
      <w:r w:rsidRPr="00B108D5">
        <w:rPr>
          <w:rFonts w:eastAsia="Calibri" w:asciiTheme="minorHAnsi" w:hAnsiTheme="minorHAnsi" w:cstheme="minorHAnsi"/>
          <w:sz w:val="22"/>
          <w:szCs w:val="22"/>
        </w:rPr>
        <w:t>fi</w:t>
      </w:r>
      <w:r w:rsidRPr="00B108D5">
        <w:rPr>
          <w:rFonts w:asciiTheme="minorHAnsi" w:hAnsiTheme="minorHAnsi" w:eastAsiaTheme="minorHAnsi" w:cstheme="minorHAnsi"/>
          <w:sz w:val="22"/>
          <w:szCs w:val="22"/>
        </w:rPr>
        <w:t>ne of up to $250,000, or both. Only authorized individuals have access to the stored data, and the information provided to the Census Bureau may only be used by a restricted number of authorized individuals who are sworn for life to protect the con</w:t>
      </w:r>
      <w:r w:rsidRPr="00B108D5">
        <w:rPr>
          <w:rFonts w:eastAsia="Calibri" w:asciiTheme="minorHAnsi" w:hAnsiTheme="minorHAnsi" w:cstheme="minorHAnsi"/>
          <w:sz w:val="22"/>
          <w:szCs w:val="22"/>
        </w:rPr>
        <w:t>fi</w:t>
      </w:r>
      <w:r w:rsidRPr="00B108D5">
        <w:rPr>
          <w:rFonts w:asciiTheme="minorHAnsi" w:hAnsiTheme="minorHAnsi" w:eastAsiaTheme="minorHAnsi" w:cstheme="minorHAnsi"/>
          <w:sz w:val="22"/>
          <w:szCs w:val="22"/>
        </w:rPr>
        <w:t>dentiality of individual responses.</w:t>
      </w:r>
    </w:p>
    <w:p w:rsidRPr="00B108D5" w:rsidR="009103F7" w:rsidP="009103F7" w:rsidRDefault="009103F7" w14:paraId="4577225E" w14:textId="02A9ED97">
      <w:pPr>
        <w:autoSpaceDE w:val="0"/>
        <w:autoSpaceDN w:val="0"/>
        <w:adjustRightInd w:val="0"/>
        <w:spacing w:line="480" w:lineRule="auto"/>
        <w:rPr>
          <w:rFonts w:asciiTheme="minorHAnsi" w:hAnsiTheme="minorHAnsi" w:eastAsiaTheme="minorHAnsi" w:cstheme="minorHAnsi"/>
          <w:sz w:val="22"/>
          <w:szCs w:val="22"/>
        </w:rPr>
      </w:pPr>
      <w:r w:rsidRPr="00B108D5">
        <w:rPr>
          <w:rFonts w:asciiTheme="minorHAnsi" w:hAnsiTheme="minorHAnsi" w:eastAsiaTheme="minorHAnsi" w:cstheme="minorHAnsi"/>
          <w:sz w:val="22"/>
          <w:szCs w:val="22"/>
        </w:rPr>
        <w:t>For more information about how we protect this information,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p>
    <w:p w:rsidRPr="00B108D5" w:rsidR="00CE570F" w:rsidP="008B293F" w:rsidRDefault="00CE570F" w14:paraId="0934CCA5" w14:textId="302D9796">
      <w:pPr>
        <w:spacing w:line="480" w:lineRule="auto"/>
        <w:rPr>
          <w:rFonts w:asciiTheme="minorHAnsi" w:hAnsiTheme="minorHAnsi" w:cstheme="minorHAnsi"/>
        </w:rPr>
      </w:pPr>
      <w:r w:rsidRPr="00B108D5">
        <w:rPr>
          <w:rFonts w:asciiTheme="minorHAnsi" w:hAnsiTheme="minorHAnsi" w:cstheme="minorHAnsi"/>
          <w:b/>
        </w:rPr>
        <w:t>11.</w:t>
      </w:r>
      <w:r w:rsidRPr="00B108D5">
        <w:rPr>
          <w:rFonts w:asciiTheme="minorHAnsi" w:hAnsiTheme="minorHAnsi" w:cstheme="minorHAnsi"/>
          <w:b/>
        </w:rPr>
        <w:tab/>
        <w:t>Justification for Sensitive Questions</w:t>
      </w:r>
    </w:p>
    <w:p w:rsidRPr="00B108D5" w:rsidR="007A44D4" w:rsidP="007A44D4" w:rsidRDefault="007A44D4" w14:paraId="05AACD50" w14:textId="48473134">
      <w:pPr>
        <w:widowControl w:val="0"/>
        <w:autoSpaceDE w:val="0"/>
        <w:autoSpaceDN w:val="0"/>
        <w:adjustRightInd w:val="0"/>
        <w:spacing w:line="480" w:lineRule="auto"/>
        <w:ind w:firstLine="720"/>
        <w:rPr>
          <w:rFonts w:asciiTheme="minorHAnsi" w:hAnsiTheme="minorHAnsi" w:cstheme="minorHAnsi"/>
        </w:rPr>
      </w:pPr>
      <w:r w:rsidRPr="00B108D5">
        <w:rPr>
          <w:rFonts w:asciiTheme="minorHAnsi" w:hAnsiTheme="minorHAnsi" w:cstheme="minorHAnsi"/>
        </w:rPr>
        <w:t xml:space="preserve"> The questions in the 2020 Census include </w:t>
      </w:r>
      <w:r w:rsidRPr="00B108D5">
        <w:rPr>
          <w:rFonts w:asciiTheme="minorHAnsi" w:hAnsiTheme="minorHAnsi" w:cstheme="minorHAnsi"/>
          <w:color w:val="000000"/>
        </w:rPr>
        <w:t>age, Hispanic origi</w:t>
      </w:r>
      <w:r w:rsidRPr="00B108D5" w:rsidR="00796059">
        <w:rPr>
          <w:rFonts w:asciiTheme="minorHAnsi" w:hAnsiTheme="minorHAnsi" w:cstheme="minorHAnsi"/>
          <w:color w:val="000000"/>
        </w:rPr>
        <w:t xml:space="preserve">n, race, relationship, sex, </w:t>
      </w:r>
      <w:r w:rsidRPr="00B108D5">
        <w:rPr>
          <w:rFonts w:asciiTheme="minorHAnsi" w:hAnsiTheme="minorHAnsi" w:cstheme="minorHAnsi"/>
          <w:color w:val="000000"/>
        </w:rPr>
        <w:t>and tenure. A number of these questions could be considered sensitive by some</w:t>
      </w:r>
      <w:r w:rsidRPr="00B108D5" w:rsidR="00801CB1">
        <w:rPr>
          <w:rFonts w:asciiTheme="minorHAnsi" w:hAnsiTheme="minorHAnsi" w:cstheme="minorHAnsi"/>
          <w:color w:val="000000"/>
        </w:rPr>
        <w:t xml:space="preserve"> people</w:t>
      </w:r>
      <w:r w:rsidRPr="00B108D5">
        <w:rPr>
          <w:rFonts w:asciiTheme="minorHAnsi" w:hAnsiTheme="minorHAnsi" w:cstheme="minorHAnsi"/>
          <w:color w:val="000000"/>
        </w:rPr>
        <w:t>.</w:t>
      </w:r>
    </w:p>
    <w:p w:rsidRPr="00B108D5" w:rsidR="007A44D4" w:rsidP="007A44D4" w:rsidRDefault="007A44D4" w14:paraId="049331EF" w14:textId="77777777">
      <w:pPr>
        <w:widowControl w:val="0"/>
        <w:autoSpaceDE w:val="0"/>
        <w:autoSpaceDN w:val="0"/>
        <w:adjustRightInd w:val="0"/>
        <w:spacing w:line="480" w:lineRule="auto"/>
        <w:ind w:firstLine="720"/>
        <w:rPr>
          <w:rFonts w:asciiTheme="minorHAnsi" w:hAnsiTheme="minorHAnsi" w:cstheme="minorHAnsi"/>
        </w:rPr>
      </w:pPr>
      <w:r w:rsidRPr="00B108D5">
        <w:rPr>
          <w:rFonts w:asciiTheme="minorHAnsi" w:hAnsiTheme="minorHAnsi" w:cstheme="minorHAnsi"/>
        </w:rPr>
        <w:t xml:space="preserve">The Census Bureau collects racial and ethnic data in accordance with the 1997 OMB standards on race and ethnicity. Information on race and Hispanic origin is required for many federal programs and is critical in making policy decisions, particularly for civil rights. States use these data to meet legislative redistricting principles. Racial and ethnic statistics are used in planning and evaluating government programs and policies to ensure they fairly serve the needs of each community and to monitor against discrimination in these programs and in society. Race and Hispanic origin data are also used to promote equal employment opportunities and to assess racial and ethnic disparities in health and environmental risks. </w:t>
      </w:r>
    </w:p>
    <w:p w:rsidRPr="00B108D5" w:rsidR="0048243F" w:rsidP="00DF2C44" w:rsidRDefault="007A44D4" w14:paraId="1B26BDC6" w14:textId="29CDD38B">
      <w:pPr>
        <w:widowControl w:val="0"/>
        <w:autoSpaceDE w:val="0"/>
        <w:autoSpaceDN w:val="0"/>
        <w:adjustRightInd w:val="0"/>
        <w:spacing w:line="480" w:lineRule="auto"/>
        <w:ind w:firstLine="720"/>
        <w:rPr>
          <w:rFonts w:asciiTheme="minorHAnsi" w:hAnsiTheme="minorHAnsi" w:eastAsiaTheme="minorHAnsi" w:cstheme="minorHAnsi"/>
        </w:rPr>
      </w:pPr>
      <w:r w:rsidRPr="00B108D5">
        <w:rPr>
          <w:rFonts w:asciiTheme="minorHAnsi" w:hAnsiTheme="minorHAnsi" w:cstheme="minorHAnsi"/>
        </w:rPr>
        <w:t xml:space="preserve">The Census Bureau collects relationship data, the relationship of each person in a household to the householder, in order to produce data about families, households, and other groups, and to present other data at a household level. Expanded relationship categories are designed to produce accurate data about households, including coupled households. Relationship data are used in planning and funding government programs that provide funds or services for families, people living or raising children alone, grandparents living with grandchildren, or other households that qualify for additional assistance. </w:t>
      </w:r>
      <w:r w:rsidRPr="00B108D5">
        <w:rPr>
          <w:rFonts w:asciiTheme="minorHAnsi" w:hAnsiTheme="minorHAnsi" w:cstheme="minorHAnsi"/>
          <w:color w:val="FF0000"/>
          <w:w w:val="105"/>
          <w:highlight w:val="yellow"/>
        </w:rPr>
        <w:t xml:space="preserve"> </w:t>
      </w:r>
    </w:p>
    <w:p w:rsidRPr="00B108D5" w:rsidR="00A03EDB" w:rsidP="00BC3A56" w:rsidRDefault="00CE570F" w14:paraId="6FE4A532" w14:textId="77777777">
      <w:pPr>
        <w:spacing w:after="200" w:line="276" w:lineRule="auto"/>
        <w:rPr>
          <w:rFonts w:asciiTheme="minorHAnsi" w:hAnsiTheme="minorHAnsi" w:cstheme="minorHAnsi"/>
          <w:b/>
        </w:rPr>
      </w:pPr>
      <w:r w:rsidRPr="00B108D5">
        <w:rPr>
          <w:rFonts w:asciiTheme="minorHAnsi" w:hAnsiTheme="minorHAnsi" w:cstheme="minorHAnsi"/>
          <w:b/>
        </w:rPr>
        <w:t>12.</w:t>
      </w:r>
      <w:r w:rsidRPr="00B108D5">
        <w:rPr>
          <w:rFonts w:asciiTheme="minorHAnsi" w:hAnsiTheme="minorHAnsi" w:cstheme="minorHAnsi"/>
          <w:b/>
        </w:rPr>
        <w:tab/>
        <w:t>Estimate of Hour Burden</w:t>
      </w:r>
    </w:p>
    <w:p w:rsidRPr="00B108D5" w:rsidR="00CE570F" w:rsidP="00A03EDB" w:rsidRDefault="00A03EDB" w14:paraId="7A48C13B" w14:textId="3D398BF3">
      <w:pPr>
        <w:spacing w:after="200" w:line="480" w:lineRule="auto"/>
        <w:rPr>
          <w:rFonts w:asciiTheme="minorHAnsi" w:hAnsiTheme="minorHAnsi" w:cstheme="minorHAnsi"/>
        </w:rPr>
      </w:pPr>
      <w:r w:rsidRPr="00B108D5">
        <w:rPr>
          <w:rFonts w:asciiTheme="minorHAnsi" w:hAnsiTheme="minorHAnsi" w:cstheme="minorHAnsi"/>
        </w:rPr>
        <w:tab/>
        <w:t xml:space="preserve">The table below consolidates all planned data collection operations and </w:t>
      </w:r>
      <w:proofErr w:type="spellStart"/>
      <w:r w:rsidRPr="00B108D5">
        <w:rPr>
          <w:rFonts w:asciiTheme="minorHAnsi" w:hAnsiTheme="minorHAnsi" w:cstheme="minorHAnsi"/>
        </w:rPr>
        <w:t>suboperations</w:t>
      </w:r>
      <w:proofErr w:type="spellEnd"/>
      <w:r w:rsidRPr="00B108D5">
        <w:rPr>
          <w:rFonts w:asciiTheme="minorHAnsi" w:hAnsiTheme="minorHAnsi" w:cstheme="minorHAnsi"/>
        </w:rPr>
        <w:t xml:space="preserve"> for an estimate of the total number of respondents, the estimated time for response, and the total burden hour estimate for each specific data collection. The total burden requested for the 2020 Census is the sum of the individual burden hour estimates. This table includes the information known at the time of submission of this document and</w:t>
      </w:r>
      <w:r w:rsidRPr="00B108D5" w:rsidR="004A43B8">
        <w:rPr>
          <w:rFonts w:asciiTheme="minorHAnsi" w:hAnsiTheme="minorHAnsi" w:cstheme="minorHAnsi"/>
        </w:rPr>
        <w:t xml:space="preserve"> has been</w:t>
      </w:r>
      <w:r w:rsidRPr="00B108D5" w:rsidR="008E765A">
        <w:rPr>
          <w:rFonts w:asciiTheme="minorHAnsi" w:hAnsiTheme="minorHAnsi" w:cstheme="minorHAnsi"/>
        </w:rPr>
        <w:t xml:space="preserve"> </w:t>
      </w:r>
      <w:r w:rsidRPr="00B108D5">
        <w:rPr>
          <w:rFonts w:asciiTheme="minorHAnsi" w:hAnsiTheme="minorHAnsi" w:cstheme="minorHAnsi"/>
        </w:rPr>
        <w:t>update</w:t>
      </w:r>
      <w:r w:rsidRPr="00B108D5" w:rsidR="004A43B8">
        <w:rPr>
          <w:rFonts w:asciiTheme="minorHAnsi" w:hAnsiTheme="minorHAnsi" w:cstheme="minorHAnsi"/>
        </w:rPr>
        <w:t>d</w:t>
      </w:r>
      <w:r w:rsidRPr="00B108D5">
        <w:rPr>
          <w:rFonts w:asciiTheme="minorHAnsi" w:hAnsiTheme="minorHAnsi" w:cstheme="minorHAnsi"/>
        </w:rPr>
        <w:t xml:space="preserve"> to account for updated figures that result from continued testing outcomes and other program updates.</w:t>
      </w:r>
      <w:r w:rsidRPr="00B108D5" w:rsidR="004A43B8">
        <w:rPr>
          <w:rFonts w:asciiTheme="minorHAnsi" w:hAnsiTheme="minorHAnsi" w:cstheme="minorHAnsi"/>
        </w:rPr>
        <w:t xml:space="preserve"> In addition, the estimate for Non-ID has been updated to provide the high-level estimate rather than the low-level estimate, in order not to underestimate the burden.</w:t>
      </w:r>
    </w:p>
    <w:p w:rsidRPr="00B108D5" w:rsidR="00047F0D" w:rsidP="00A03EDB" w:rsidRDefault="00047F0D" w14:paraId="12700284" w14:textId="77777777">
      <w:pPr>
        <w:spacing w:after="200" w:line="480" w:lineRule="auto"/>
        <w:rPr>
          <w:rFonts w:asciiTheme="minorHAnsi" w:hAnsiTheme="minorHAnsi" w:cstheme="minorHAnsi"/>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64"/>
        <w:gridCol w:w="2214"/>
        <w:gridCol w:w="1840"/>
        <w:gridCol w:w="1890"/>
      </w:tblGrid>
      <w:tr w:rsidRPr="00B108D5" w:rsidR="00E70DCE" w:rsidTr="00E5682D" w14:paraId="736BC5A7" w14:textId="77777777">
        <w:trPr>
          <w:trHeight w:val="323"/>
        </w:trPr>
        <w:tc>
          <w:tcPr>
            <w:tcW w:w="10008" w:type="dxa"/>
            <w:gridSpan w:val="4"/>
            <w:tcBorders>
              <w:top w:val="single" w:color="auto" w:sz="4" w:space="0"/>
              <w:left w:val="single" w:color="auto" w:sz="4" w:space="0"/>
              <w:bottom w:val="single" w:color="auto" w:sz="12" w:space="0"/>
              <w:right w:val="single" w:color="auto" w:sz="4" w:space="0"/>
            </w:tcBorders>
            <w:shd w:val="clear" w:color="auto" w:fill="auto"/>
            <w:hideMark/>
          </w:tcPr>
          <w:p w:rsidRPr="00B108D5" w:rsidR="00E70DCE" w:rsidP="00E5682D" w:rsidRDefault="00E70DCE" w14:paraId="169529A8" w14:textId="77777777">
            <w:pPr>
              <w:spacing w:line="256" w:lineRule="auto"/>
              <w:jc w:val="center"/>
              <w:rPr>
                <w:rFonts w:eastAsia="Calibri" w:asciiTheme="minorHAnsi" w:hAnsiTheme="minorHAnsi" w:cstheme="minorHAnsi"/>
                <w:b/>
              </w:rPr>
            </w:pPr>
            <w:bookmarkStart w:name="OLE_LINK1" w:id="0"/>
            <w:r w:rsidRPr="00B108D5">
              <w:rPr>
                <w:rFonts w:eastAsia="Calibri" w:asciiTheme="minorHAnsi" w:hAnsiTheme="minorHAnsi" w:cstheme="minorHAnsi"/>
                <w:b/>
              </w:rPr>
              <w:t>2020 Census</w:t>
            </w:r>
          </w:p>
        </w:tc>
      </w:tr>
      <w:tr w:rsidRPr="00B108D5" w:rsidR="004E5B9B" w:rsidTr="007C2722" w14:paraId="2E55CC2C" w14:textId="77777777">
        <w:trPr>
          <w:trHeight w:val="540"/>
        </w:trPr>
        <w:tc>
          <w:tcPr>
            <w:tcW w:w="4064" w:type="dxa"/>
            <w:tcBorders>
              <w:top w:val="single" w:color="auto" w:sz="4" w:space="0"/>
              <w:left w:val="single" w:color="auto" w:sz="4" w:space="0"/>
              <w:bottom w:val="single" w:color="auto" w:sz="12" w:space="0"/>
              <w:right w:val="single" w:color="auto" w:sz="4" w:space="0"/>
            </w:tcBorders>
            <w:hideMark/>
          </w:tcPr>
          <w:p w:rsidRPr="00B108D5" w:rsidR="00E70DCE" w:rsidP="00E5682D" w:rsidRDefault="00E70DCE" w14:paraId="088A9DA5" w14:textId="77777777">
            <w:pPr>
              <w:spacing w:line="256" w:lineRule="auto"/>
              <w:rPr>
                <w:rFonts w:eastAsia="Calibri" w:asciiTheme="minorHAnsi" w:hAnsiTheme="minorHAnsi" w:cstheme="minorHAnsi"/>
                <w:b/>
                <w:highlight w:val="cyan"/>
              </w:rPr>
            </w:pPr>
            <w:r w:rsidRPr="00B108D5">
              <w:rPr>
                <w:rFonts w:eastAsia="Calibri" w:asciiTheme="minorHAnsi" w:hAnsiTheme="minorHAnsi" w:cstheme="minorHAnsi"/>
                <w:b/>
              </w:rPr>
              <w:t>Operation or Category</w:t>
            </w:r>
          </w:p>
        </w:tc>
        <w:tc>
          <w:tcPr>
            <w:tcW w:w="2214" w:type="dxa"/>
            <w:tcBorders>
              <w:top w:val="single" w:color="auto" w:sz="4" w:space="0"/>
              <w:left w:val="single" w:color="auto" w:sz="4" w:space="0"/>
              <w:bottom w:val="single" w:color="auto" w:sz="12" w:space="0"/>
              <w:right w:val="single" w:color="auto" w:sz="4" w:space="0"/>
            </w:tcBorders>
            <w:hideMark/>
          </w:tcPr>
          <w:p w:rsidRPr="00B108D5" w:rsidR="00E70DCE" w:rsidP="00E5682D" w:rsidRDefault="00E70DCE" w14:paraId="48CE6DBA" w14:textId="77777777">
            <w:pPr>
              <w:spacing w:line="256" w:lineRule="auto"/>
              <w:rPr>
                <w:rFonts w:eastAsia="Calibri" w:asciiTheme="minorHAnsi" w:hAnsiTheme="minorHAnsi" w:cstheme="minorHAnsi"/>
                <w:b/>
              </w:rPr>
            </w:pPr>
            <w:r w:rsidRPr="00B108D5">
              <w:rPr>
                <w:rFonts w:eastAsia="Calibri" w:asciiTheme="minorHAnsi" w:hAnsiTheme="minorHAnsi" w:cstheme="minorHAnsi"/>
                <w:b/>
              </w:rPr>
              <w:t>Estimated Number of Respondents</w:t>
            </w:r>
          </w:p>
        </w:tc>
        <w:tc>
          <w:tcPr>
            <w:tcW w:w="1840" w:type="dxa"/>
            <w:tcBorders>
              <w:top w:val="single" w:color="auto" w:sz="4" w:space="0"/>
              <w:left w:val="single" w:color="auto" w:sz="4" w:space="0"/>
              <w:bottom w:val="single" w:color="auto" w:sz="12" w:space="0"/>
              <w:right w:val="single" w:color="auto" w:sz="4" w:space="0"/>
            </w:tcBorders>
            <w:hideMark/>
          </w:tcPr>
          <w:p w:rsidRPr="00B108D5" w:rsidR="00E70DCE" w:rsidP="00E5682D" w:rsidRDefault="00E70DCE" w14:paraId="3254478C" w14:textId="17C69412">
            <w:pPr>
              <w:spacing w:line="256" w:lineRule="auto"/>
              <w:rPr>
                <w:rFonts w:eastAsia="Calibri" w:asciiTheme="minorHAnsi" w:hAnsiTheme="minorHAnsi" w:cstheme="minorHAnsi"/>
                <w:b/>
              </w:rPr>
            </w:pPr>
            <w:r w:rsidRPr="00B108D5">
              <w:rPr>
                <w:rFonts w:eastAsia="Calibri" w:asciiTheme="minorHAnsi" w:hAnsiTheme="minorHAnsi" w:cstheme="minorHAnsi"/>
                <w:b/>
              </w:rPr>
              <w:t>Estimated Time per Response</w:t>
            </w:r>
            <w:r w:rsidRPr="00B108D5" w:rsidR="004201EF">
              <w:rPr>
                <w:rFonts w:asciiTheme="minorHAnsi" w:hAnsiTheme="minorHAnsi" w:cstheme="minorHAnsi"/>
                <w:b/>
                <w:bCs/>
                <w:color w:val="000000"/>
              </w:rPr>
              <w:t xml:space="preserve"> (in minutes)</w:t>
            </w:r>
          </w:p>
        </w:tc>
        <w:tc>
          <w:tcPr>
            <w:tcW w:w="1890" w:type="dxa"/>
            <w:tcBorders>
              <w:top w:val="single" w:color="auto" w:sz="4" w:space="0"/>
              <w:left w:val="single" w:color="auto" w:sz="4" w:space="0"/>
              <w:bottom w:val="single" w:color="auto" w:sz="12" w:space="0"/>
              <w:right w:val="single" w:color="auto" w:sz="4" w:space="0"/>
            </w:tcBorders>
            <w:hideMark/>
          </w:tcPr>
          <w:p w:rsidRPr="00B108D5" w:rsidR="00E70DCE" w:rsidP="00E5682D" w:rsidRDefault="00E70DCE" w14:paraId="66498A91" w14:textId="77777777">
            <w:pPr>
              <w:spacing w:line="256" w:lineRule="auto"/>
              <w:rPr>
                <w:rFonts w:eastAsia="Calibri" w:asciiTheme="minorHAnsi" w:hAnsiTheme="minorHAnsi" w:cstheme="minorHAnsi"/>
                <w:b/>
              </w:rPr>
            </w:pPr>
            <w:r w:rsidRPr="00B108D5">
              <w:rPr>
                <w:rFonts w:eastAsia="Calibri" w:asciiTheme="minorHAnsi" w:hAnsiTheme="minorHAnsi" w:cstheme="minorHAnsi"/>
                <w:b/>
              </w:rPr>
              <w:t>Total Burden Hours</w:t>
            </w:r>
          </w:p>
        </w:tc>
      </w:tr>
      <w:tr w:rsidRPr="00B108D5" w:rsidR="004E5B9B" w:rsidTr="007C2722" w14:paraId="01E8652C" w14:textId="77777777">
        <w:trPr>
          <w:trHeight w:val="303"/>
        </w:trPr>
        <w:tc>
          <w:tcPr>
            <w:tcW w:w="4064" w:type="dxa"/>
            <w:tcBorders>
              <w:top w:val="single" w:color="auto" w:sz="12" w:space="0"/>
              <w:left w:val="single" w:color="auto" w:sz="4" w:space="0"/>
              <w:bottom w:val="single" w:color="auto" w:sz="4" w:space="0"/>
              <w:right w:val="single" w:color="auto" w:sz="4" w:space="0"/>
            </w:tcBorders>
            <w:hideMark/>
          </w:tcPr>
          <w:p w:rsidRPr="00B108D5" w:rsidR="00E70DCE" w:rsidP="00E5682D" w:rsidRDefault="00E70DCE" w14:paraId="2C867240" w14:textId="77777777">
            <w:pPr>
              <w:spacing w:line="256" w:lineRule="auto"/>
              <w:rPr>
                <w:rFonts w:eastAsia="Calibri" w:asciiTheme="minorHAnsi" w:hAnsiTheme="minorHAnsi" w:cstheme="minorHAnsi"/>
              </w:rPr>
            </w:pPr>
            <w:r w:rsidRPr="00B108D5">
              <w:rPr>
                <w:rFonts w:eastAsia="Calibri" w:asciiTheme="minorHAnsi" w:hAnsiTheme="minorHAnsi" w:cstheme="minorHAnsi"/>
              </w:rPr>
              <w:t>Address Canvassing</w:t>
            </w:r>
          </w:p>
        </w:tc>
        <w:tc>
          <w:tcPr>
            <w:tcW w:w="2214" w:type="dxa"/>
            <w:tcBorders>
              <w:top w:val="single" w:color="auto" w:sz="12" w:space="0"/>
              <w:left w:val="single" w:color="auto" w:sz="4" w:space="0"/>
              <w:bottom w:val="single" w:color="auto" w:sz="4" w:space="0"/>
              <w:right w:val="single" w:color="auto" w:sz="4" w:space="0"/>
            </w:tcBorders>
            <w:hideMark/>
          </w:tcPr>
          <w:p w:rsidRPr="00B108D5" w:rsidR="00E70DCE" w:rsidP="00217FA7" w:rsidRDefault="00E70DCE" w14:paraId="3CD9D8EB" w14:textId="5CCE6A4D">
            <w:pPr>
              <w:spacing w:line="256" w:lineRule="auto"/>
              <w:jc w:val="right"/>
              <w:rPr>
                <w:rFonts w:eastAsia="Calibri" w:asciiTheme="minorHAnsi" w:hAnsiTheme="minorHAnsi" w:cstheme="minorHAnsi"/>
              </w:rPr>
            </w:pPr>
            <w:r w:rsidRPr="00B108D5">
              <w:rPr>
                <w:rFonts w:eastAsia="Calibri" w:asciiTheme="minorHAnsi" w:hAnsiTheme="minorHAnsi" w:cstheme="minorHAnsi"/>
              </w:rPr>
              <w:t>1</w:t>
            </w:r>
            <w:r w:rsidRPr="00B108D5" w:rsidR="006A7A1B">
              <w:rPr>
                <w:rFonts w:eastAsia="Calibri" w:asciiTheme="minorHAnsi" w:hAnsiTheme="minorHAnsi" w:cstheme="minorHAnsi"/>
              </w:rPr>
              <w:t>5,786,734</w:t>
            </w:r>
          </w:p>
        </w:tc>
        <w:tc>
          <w:tcPr>
            <w:tcW w:w="1840" w:type="dxa"/>
            <w:tcBorders>
              <w:top w:val="single" w:color="auto" w:sz="12" w:space="0"/>
              <w:left w:val="single" w:color="auto" w:sz="4" w:space="0"/>
              <w:bottom w:val="single" w:color="auto" w:sz="4" w:space="0"/>
              <w:right w:val="single" w:color="auto" w:sz="4" w:space="0"/>
            </w:tcBorders>
            <w:hideMark/>
          </w:tcPr>
          <w:p w:rsidRPr="00B108D5" w:rsidR="00E70DCE" w:rsidP="00217FA7" w:rsidRDefault="00E70DCE" w14:paraId="0C6376C8" w14:textId="48F07A61">
            <w:pPr>
              <w:spacing w:line="256" w:lineRule="auto"/>
              <w:jc w:val="right"/>
              <w:rPr>
                <w:rFonts w:eastAsia="Calibri" w:asciiTheme="minorHAnsi" w:hAnsiTheme="minorHAnsi" w:cstheme="minorHAnsi"/>
              </w:rPr>
            </w:pPr>
            <w:r w:rsidRPr="00B108D5">
              <w:rPr>
                <w:rFonts w:eastAsia="Calibri" w:asciiTheme="minorHAnsi" w:hAnsiTheme="minorHAnsi" w:cstheme="minorHAnsi"/>
              </w:rPr>
              <w:t>5</w:t>
            </w:r>
          </w:p>
        </w:tc>
        <w:tc>
          <w:tcPr>
            <w:tcW w:w="1890" w:type="dxa"/>
            <w:tcBorders>
              <w:top w:val="single" w:color="auto" w:sz="12" w:space="0"/>
              <w:left w:val="single" w:color="auto" w:sz="4" w:space="0"/>
              <w:bottom w:val="single" w:color="auto" w:sz="4" w:space="0"/>
              <w:right w:val="single" w:color="auto" w:sz="4" w:space="0"/>
            </w:tcBorders>
            <w:hideMark/>
          </w:tcPr>
          <w:p w:rsidRPr="00B108D5" w:rsidR="00E70DCE" w:rsidP="00217FA7" w:rsidRDefault="00E70DCE" w14:paraId="5ED08E1A" w14:textId="2AFC45D4">
            <w:pPr>
              <w:spacing w:line="256" w:lineRule="auto"/>
              <w:jc w:val="right"/>
              <w:rPr>
                <w:rFonts w:eastAsia="Calibri" w:asciiTheme="minorHAnsi" w:hAnsiTheme="minorHAnsi" w:cstheme="minorHAnsi"/>
              </w:rPr>
            </w:pPr>
            <w:r w:rsidRPr="00B108D5">
              <w:rPr>
                <w:rFonts w:eastAsia="Calibri" w:asciiTheme="minorHAnsi" w:hAnsiTheme="minorHAnsi" w:cstheme="minorHAnsi"/>
              </w:rPr>
              <w:t>1,</w:t>
            </w:r>
            <w:r w:rsidRPr="00B108D5" w:rsidR="009A733F">
              <w:rPr>
                <w:rFonts w:eastAsia="Calibri" w:asciiTheme="minorHAnsi" w:hAnsiTheme="minorHAnsi" w:cstheme="minorHAnsi"/>
              </w:rPr>
              <w:t>315,561</w:t>
            </w:r>
          </w:p>
        </w:tc>
      </w:tr>
      <w:tr w:rsidRPr="00B108D5" w:rsidR="004E5B9B" w:rsidTr="007C2722" w14:paraId="73D2EA2F" w14:textId="77777777">
        <w:trPr>
          <w:trHeight w:val="303"/>
        </w:trPr>
        <w:tc>
          <w:tcPr>
            <w:tcW w:w="4064" w:type="dxa"/>
            <w:tcBorders>
              <w:top w:val="single" w:color="auto" w:sz="4" w:space="0"/>
              <w:left w:val="single" w:color="auto" w:sz="4" w:space="0"/>
              <w:bottom w:val="single" w:color="auto" w:sz="12" w:space="0"/>
              <w:right w:val="single" w:color="auto" w:sz="4" w:space="0"/>
            </w:tcBorders>
          </w:tcPr>
          <w:p w:rsidRPr="00B108D5" w:rsidR="00E70DCE" w:rsidP="001C0CDE" w:rsidRDefault="00E70DCE" w14:paraId="4B7E07C6" w14:textId="77777777">
            <w:pPr>
              <w:spacing w:line="256" w:lineRule="auto"/>
              <w:rPr>
                <w:rFonts w:eastAsia="Calibri" w:asciiTheme="minorHAnsi" w:hAnsiTheme="minorHAnsi" w:cstheme="minorHAnsi"/>
              </w:rPr>
            </w:pPr>
            <w:r w:rsidRPr="00B108D5">
              <w:rPr>
                <w:rFonts w:eastAsia="Calibri" w:asciiTheme="minorHAnsi" w:hAnsiTheme="minorHAnsi" w:cstheme="minorHAnsi"/>
              </w:rPr>
              <w:t>Address Canvassing Listing QC</w:t>
            </w:r>
          </w:p>
        </w:tc>
        <w:tc>
          <w:tcPr>
            <w:tcW w:w="2214" w:type="dxa"/>
            <w:tcBorders>
              <w:top w:val="single" w:color="auto" w:sz="4" w:space="0"/>
              <w:left w:val="single" w:color="auto" w:sz="4" w:space="0"/>
              <w:bottom w:val="single" w:color="auto" w:sz="12" w:space="0"/>
              <w:right w:val="single" w:color="auto" w:sz="4" w:space="0"/>
            </w:tcBorders>
          </w:tcPr>
          <w:p w:rsidRPr="00B108D5" w:rsidR="00E70DCE" w:rsidP="00217FA7" w:rsidRDefault="00507C6F" w14:paraId="3CFD1904" w14:textId="1EA93FC0">
            <w:pPr>
              <w:spacing w:line="256" w:lineRule="auto"/>
              <w:jc w:val="right"/>
              <w:rPr>
                <w:rFonts w:eastAsia="Calibri" w:asciiTheme="minorHAnsi" w:hAnsiTheme="minorHAnsi" w:cstheme="minorHAnsi"/>
              </w:rPr>
            </w:pPr>
            <w:r w:rsidRPr="00B108D5">
              <w:rPr>
                <w:rFonts w:eastAsia="Calibri" w:asciiTheme="minorHAnsi" w:hAnsiTheme="minorHAnsi" w:cstheme="minorHAnsi"/>
              </w:rPr>
              <w:t>1,</w:t>
            </w:r>
            <w:r w:rsidRPr="00B108D5" w:rsidR="006A7A1B">
              <w:rPr>
                <w:rFonts w:eastAsia="Calibri" w:asciiTheme="minorHAnsi" w:hAnsiTheme="minorHAnsi" w:cstheme="minorHAnsi"/>
              </w:rPr>
              <w:t>578,673</w:t>
            </w:r>
          </w:p>
        </w:tc>
        <w:tc>
          <w:tcPr>
            <w:tcW w:w="1840" w:type="dxa"/>
            <w:tcBorders>
              <w:top w:val="single" w:color="auto" w:sz="4" w:space="0"/>
              <w:left w:val="single" w:color="auto" w:sz="4" w:space="0"/>
              <w:bottom w:val="single" w:color="auto" w:sz="12" w:space="0"/>
              <w:right w:val="single" w:color="auto" w:sz="4" w:space="0"/>
            </w:tcBorders>
          </w:tcPr>
          <w:p w:rsidRPr="00B108D5" w:rsidR="00E70DCE" w:rsidP="00217FA7" w:rsidRDefault="00E70DCE" w14:paraId="54B57004" w14:textId="7BFC9B19">
            <w:pPr>
              <w:spacing w:line="256" w:lineRule="auto"/>
              <w:jc w:val="right"/>
              <w:rPr>
                <w:rFonts w:eastAsia="Calibri" w:asciiTheme="minorHAnsi" w:hAnsiTheme="minorHAnsi" w:cstheme="minorHAnsi"/>
              </w:rPr>
            </w:pPr>
            <w:r w:rsidRPr="00B108D5">
              <w:rPr>
                <w:rFonts w:eastAsia="Calibri" w:asciiTheme="minorHAnsi" w:hAnsiTheme="minorHAnsi" w:cstheme="minorHAnsi"/>
              </w:rPr>
              <w:t>5</w:t>
            </w:r>
          </w:p>
        </w:tc>
        <w:tc>
          <w:tcPr>
            <w:tcW w:w="1890" w:type="dxa"/>
            <w:tcBorders>
              <w:top w:val="single" w:color="auto" w:sz="4" w:space="0"/>
              <w:left w:val="single" w:color="auto" w:sz="4" w:space="0"/>
              <w:bottom w:val="single" w:color="auto" w:sz="12" w:space="0"/>
              <w:right w:val="single" w:color="auto" w:sz="4" w:space="0"/>
            </w:tcBorders>
          </w:tcPr>
          <w:p w:rsidRPr="00B108D5" w:rsidR="00E70DCE" w:rsidP="00217FA7" w:rsidRDefault="00507C6F" w14:paraId="4F9720D2" w14:textId="164926F2">
            <w:pPr>
              <w:spacing w:line="256" w:lineRule="auto"/>
              <w:jc w:val="right"/>
              <w:rPr>
                <w:rFonts w:eastAsia="Calibri" w:asciiTheme="minorHAnsi" w:hAnsiTheme="minorHAnsi" w:cstheme="minorHAnsi"/>
              </w:rPr>
            </w:pPr>
            <w:r w:rsidRPr="00B108D5">
              <w:rPr>
                <w:rFonts w:eastAsia="Calibri" w:asciiTheme="minorHAnsi" w:hAnsiTheme="minorHAnsi" w:cstheme="minorHAnsi"/>
              </w:rPr>
              <w:t>1</w:t>
            </w:r>
            <w:r w:rsidRPr="00B108D5" w:rsidR="009A733F">
              <w:rPr>
                <w:rFonts w:eastAsia="Calibri" w:asciiTheme="minorHAnsi" w:hAnsiTheme="minorHAnsi" w:cstheme="minorHAnsi"/>
              </w:rPr>
              <w:t>31,556</w:t>
            </w:r>
          </w:p>
        </w:tc>
      </w:tr>
      <w:tr w:rsidRPr="00B108D5" w:rsidR="004E5B9B" w:rsidTr="007C2722" w14:paraId="549AE996" w14:textId="77777777">
        <w:trPr>
          <w:trHeight w:val="303"/>
        </w:trPr>
        <w:tc>
          <w:tcPr>
            <w:tcW w:w="4064" w:type="dxa"/>
            <w:tcBorders>
              <w:top w:val="single" w:color="auto" w:sz="4" w:space="0"/>
              <w:left w:val="single" w:color="auto" w:sz="4" w:space="0"/>
              <w:bottom w:val="single" w:color="auto" w:sz="12" w:space="0"/>
              <w:right w:val="single" w:color="auto" w:sz="4" w:space="0"/>
            </w:tcBorders>
          </w:tcPr>
          <w:p w:rsidRPr="00B108D5" w:rsidR="007A44D4" w:rsidP="00035837" w:rsidRDefault="007A44D4" w14:paraId="12A5FFE0" w14:textId="65BCE15A">
            <w:pPr>
              <w:spacing w:line="256" w:lineRule="auto"/>
              <w:rPr>
                <w:rFonts w:eastAsia="Calibri" w:asciiTheme="minorHAnsi" w:hAnsiTheme="minorHAnsi" w:cstheme="minorHAnsi"/>
              </w:rPr>
            </w:pPr>
            <w:r w:rsidRPr="00B108D5">
              <w:rPr>
                <w:rFonts w:eastAsia="Calibri" w:asciiTheme="minorHAnsi" w:hAnsiTheme="minorHAnsi" w:cstheme="minorHAnsi"/>
              </w:rPr>
              <w:t>Address Canvassing Subtotal</w:t>
            </w:r>
          </w:p>
        </w:tc>
        <w:tc>
          <w:tcPr>
            <w:tcW w:w="2214" w:type="dxa"/>
            <w:tcBorders>
              <w:top w:val="single" w:color="auto" w:sz="4" w:space="0"/>
              <w:left w:val="single" w:color="auto" w:sz="4" w:space="0"/>
              <w:bottom w:val="single" w:color="auto" w:sz="12" w:space="0"/>
              <w:right w:val="single" w:color="auto" w:sz="4" w:space="0"/>
            </w:tcBorders>
          </w:tcPr>
          <w:p w:rsidRPr="00B108D5" w:rsidR="007A44D4" w:rsidP="00217FA7" w:rsidRDefault="007A44D4" w14:paraId="0555F62A" w14:textId="74E84EE7">
            <w:pPr>
              <w:spacing w:line="256" w:lineRule="auto"/>
              <w:jc w:val="right"/>
              <w:rPr>
                <w:rFonts w:eastAsia="Calibri" w:asciiTheme="minorHAnsi" w:hAnsiTheme="minorHAnsi" w:cstheme="minorHAnsi"/>
              </w:rPr>
            </w:pPr>
            <w:r w:rsidRPr="00B108D5">
              <w:rPr>
                <w:rFonts w:eastAsia="Calibri" w:asciiTheme="minorHAnsi" w:hAnsiTheme="minorHAnsi" w:cstheme="minorHAnsi"/>
              </w:rPr>
              <w:t>17,365,407</w:t>
            </w:r>
          </w:p>
        </w:tc>
        <w:tc>
          <w:tcPr>
            <w:tcW w:w="1840" w:type="dxa"/>
            <w:tcBorders>
              <w:top w:val="single" w:color="auto" w:sz="4" w:space="0"/>
              <w:left w:val="single" w:color="auto" w:sz="4" w:space="0"/>
              <w:bottom w:val="single" w:color="auto" w:sz="12" w:space="0"/>
              <w:right w:val="single" w:color="auto" w:sz="4" w:space="0"/>
            </w:tcBorders>
          </w:tcPr>
          <w:p w:rsidRPr="00B108D5" w:rsidR="007A44D4" w:rsidP="00217FA7" w:rsidRDefault="007A44D4" w14:paraId="4DD16F2A" w14:textId="77777777">
            <w:pPr>
              <w:spacing w:line="256" w:lineRule="auto"/>
              <w:jc w:val="right"/>
              <w:rPr>
                <w:rFonts w:eastAsia="Calibri" w:asciiTheme="minorHAnsi" w:hAnsiTheme="minorHAnsi" w:cstheme="minorHAnsi"/>
              </w:rPr>
            </w:pPr>
          </w:p>
        </w:tc>
        <w:tc>
          <w:tcPr>
            <w:tcW w:w="1890" w:type="dxa"/>
            <w:tcBorders>
              <w:top w:val="single" w:color="auto" w:sz="4" w:space="0"/>
              <w:left w:val="single" w:color="auto" w:sz="4" w:space="0"/>
              <w:bottom w:val="single" w:color="auto" w:sz="12" w:space="0"/>
              <w:right w:val="single" w:color="auto" w:sz="4" w:space="0"/>
            </w:tcBorders>
          </w:tcPr>
          <w:p w:rsidRPr="00B108D5" w:rsidR="007A44D4" w:rsidP="00217FA7" w:rsidRDefault="007A44D4" w14:paraId="76A28A27" w14:textId="7FDF710F">
            <w:pPr>
              <w:spacing w:line="256" w:lineRule="auto"/>
              <w:jc w:val="right"/>
              <w:rPr>
                <w:rFonts w:eastAsia="Calibri" w:asciiTheme="minorHAnsi" w:hAnsiTheme="minorHAnsi" w:cstheme="minorHAnsi"/>
              </w:rPr>
            </w:pPr>
            <w:r w:rsidRPr="00B108D5">
              <w:rPr>
                <w:rFonts w:eastAsia="Calibri" w:asciiTheme="minorHAnsi" w:hAnsiTheme="minorHAnsi" w:cstheme="minorHAnsi"/>
              </w:rPr>
              <w:t>1,447,117</w:t>
            </w:r>
          </w:p>
        </w:tc>
      </w:tr>
      <w:tr w:rsidRPr="00B108D5" w:rsidR="00E70DCE" w:rsidTr="005763CC" w14:paraId="25AE2D60" w14:textId="77777777">
        <w:trPr>
          <w:trHeight w:val="15"/>
        </w:trPr>
        <w:tc>
          <w:tcPr>
            <w:tcW w:w="10008" w:type="dxa"/>
            <w:gridSpan w:val="4"/>
            <w:tcBorders>
              <w:top w:val="single" w:color="auto" w:sz="12" w:space="0"/>
              <w:left w:val="single" w:color="auto" w:sz="4" w:space="0"/>
              <w:bottom w:val="single" w:color="auto" w:sz="4" w:space="0"/>
              <w:right w:val="single" w:color="auto" w:sz="4" w:space="0"/>
            </w:tcBorders>
            <w:shd w:val="clear" w:color="auto" w:fill="auto"/>
            <w:hideMark/>
          </w:tcPr>
          <w:p w:rsidRPr="00B108D5" w:rsidR="00E70DCE" w:rsidP="005763CC" w:rsidRDefault="00E70DCE" w14:paraId="7D6EFB5E" w14:textId="77777777">
            <w:pPr>
              <w:spacing w:line="256" w:lineRule="auto"/>
              <w:rPr>
                <w:rFonts w:eastAsia="Calibri" w:asciiTheme="minorHAnsi" w:hAnsiTheme="minorHAnsi" w:cstheme="minorHAnsi"/>
              </w:rPr>
            </w:pPr>
            <w:r w:rsidRPr="00B108D5">
              <w:rPr>
                <w:rFonts w:eastAsia="Calibri" w:asciiTheme="minorHAnsi" w:hAnsiTheme="minorHAnsi" w:cstheme="minorHAnsi"/>
              </w:rPr>
              <w:t xml:space="preserve">Geographic Areas Focused on Self-Response (this includes </w:t>
            </w:r>
            <w:proofErr w:type="spellStart"/>
            <w:r w:rsidRPr="00B108D5">
              <w:rPr>
                <w:rFonts w:eastAsia="Calibri" w:asciiTheme="minorHAnsi" w:hAnsiTheme="minorHAnsi" w:cstheme="minorHAnsi"/>
              </w:rPr>
              <w:t>Mailout</w:t>
            </w:r>
            <w:proofErr w:type="spellEnd"/>
            <w:r w:rsidRPr="00B108D5">
              <w:rPr>
                <w:rFonts w:eastAsia="Calibri" w:asciiTheme="minorHAnsi" w:hAnsiTheme="minorHAnsi" w:cstheme="minorHAnsi"/>
              </w:rPr>
              <w:t xml:space="preserve"> and Update Leave)</w:t>
            </w:r>
          </w:p>
        </w:tc>
      </w:tr>
      <w:tr w:rsidRPr="00B108D5" w:rsidR="004E5B9B" w:rsidTr="007C2722" w14:paraId="3E9976A2" w14:textId="77777777">
        <w:tc>
          <w:tcPr>
            <w:tcW w:w="4064" w:type="dxa"/>
            <w:tcBorders>
              <w:top w:val="single" w:color="auto" w:sz="4" w:space="0"/>
              <w:left w:val="single" w:color="auto" w:sz="4" w:space="0"/>
              <w:bottom w:val="single" w:color="auto" w:sz="4" w:space="0"/>
              <w:right w:val="single" w:color="auto" w:sz="4" w:space="0"/>
            </w:tcBorders>
            <w:hideMark/>
          </w:tcPr>
          <w:p w:rsidRPr="00B108D5" w:rsidR="00E70DCE" w:rsidP="00D35C4A" w:rsidRDefault="00E70DCE" w14:paraId="260F88D4" w14:textId="77777777">
            <w:pPr>
              <w:spacing w:line="256" w:lineRule="auto"/>
              <w:rPr>
                <w:rFonts w:eastAsia="Calibri" w:asciiTheme="minorHAnsi" w:hAnsiTheme="minorHAnsi" w:cstheme="minorHAnsi"/>
              </w:rPr>
            </w:pPr>
            <w:r w:rsidRPr="00B108D5">
              <w:rPr>
                <w:rFonts w:eastAsia="Calibri" w:asciiTheme="minorHAnsi" w:hAnsiTheme="minorHAnsi" w:cstheme="minorHAnsi"/>
              </w:rPr>
              <w:t xml:space="preserve">  Internet/Telephone/Paper</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08D5" w:rsidR="00E70DCE" w:rsidP="00217FA7" w:rsidRDefault="00B34FFF" w14:paraId="3D00F566" w14:textId="48A60D90">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90,060,785</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08D5" w:rsidR="00E70DCE" w:rsidP="00217FA7" w:rsidRDefault="00E70DCE" w14:paraId="68D30F5C" w14:textId="4449EBA4">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10</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08D5" w:rsidR="00E70DCE" w:rsidP="00217FA7" w:rsidRDefault="00512098" w14:paraId="04013D4D" w14:textId="29890762">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1</w:t>
            </w:r>
            <w:r w:rsidRPr="00B108D5" w:rsidR="00B34FFF">
              <w:rPr>
                <w:rFonts w:asciiTheme="minorHAnsi" w:hAnsiTheme="minorHAnsi" w:cstheme="minorHAnsi"/>
                <w:color w:val="000000"/>
                <w:sz w:val="22"/>
                <w:szCs w:val="22"/>
              </w:rPr>
              <w:t>5,010,131</w:t>
            </w:r>
          </w:p>
        </w:tc>
      </w:tr>
      <w:tr w:rsidRPr="00B108D5" w:rsidR="004201EF" w:rsidTr="007C2722" w14:paraId="38AED7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108D5" w:rsidR="004201EF" w:rsidP="004201EF" w:rsidRDefault="004201EF" w14:paraId="63A31C36"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Optimization of Self-Response Experiment</w:t>
            </w:r>
          </w:p>
        </w:tc>
        <w:tc>
          <w:tcPr>
            <w:tcW w:w="2214" w:type="dxa"/>
            <w:tcBorders>
              <w:top w:val="single" w:color="auto" w:sz="8" w:space="0"/>
              <w:left w:val="nil"/>
              <w:bottom w:val="single" w:color="auto" w:sz="8" w:space="0"/>
              <w:right w:val="single" w:color="auto" w:sz="8" w:space="0"/>
            </w:tcBorders>
            <w:shd w:val="clear" w:color="auto" w:fill="auto"/>
            <w:hideMark/>
          </w:tcPr>
          <w:p w:rsidRPr="00B108D5" w:rsidR="004201EF" w:rsidP="00217FA7" w:rsidRDefault="0069128B" w14:paraId="037E1D9C" w14:textId="66B46022">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118,541</w:t>
            </w:r>
          </w:p>
        </w:tc>
        <w:tc>
          <w:tcPr>
            <w:tcW w:w="1840" w:type="dxa"/>
            <w:tcBorders>
              <w:top w:val="single" w:color="auto" w:sz="8" w:space="0"/>
              <w:left w:val="nil"/>
              <w:bottom w:val="single" w:color="auto" w:sz="8" w:space="0"/>
              <w:right w:val="single" w:color="auto" w:sz="8" w:space="0"/>
            </w:tcBorders>
            <w:shd w:val="clear" w:color="auto" w:fill="auto"/>
            <w:hideMark/>
          </w:tcPr>
          <w:p w:rsidRPr="00B108D5" w:rsidR="004201EF" w:rsidP="00217FA7" w:rsidRDefault="004201EF" w14:paraId="1842A2EB"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10</w:t>
            </w:r>
          </w:p>
        </w:tc>
        <w:tc>
          <w:tcPr>
            <w:tcW w:w="1890" w:type="dxa"/>
            <w:tcBorders>
              <w:top w:val="single" w:color="auto" w:sz="8" w:space="0"/>
              <w:left w:val="nil"/>
              <w:bottom w:val="single" w:color="auto" w:sz="8" w:space="0"/>
              <w:right w:val="single" w:color="auto" w:sz="8" w:space="0"/>
            </w:tcBorders>
            <w:shd w:val="clear" w:color="auto" w:fill="auto"/>
            <w:noWrap/>
            <w:hideMark/>
          </w:tcPr>
          <w:p w:rsidRPr="00B108D5" w:rsidR="004201EF" w:rsidP="00217FA7" w:rsidRDefault="0069128B" w14:paraId="4F70E285" w14:textId="2C125E91">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19,757</w:t>
            </w:r>
          </w:p>
        </w:tc>
      </w:tr>
      <w:tr w:rsidRPr="00B108D5" w:rsidR="0017386C" w:rsidTr="007C2722" w14:paraId="7AE81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single" w:color="auto" w:sz="8" w:space="0"/>
              <w:left w:val="single" w:color="auto" w:sz="8" w:space="0"/>
              <w:bottom w:val="single" w:color="auto" w:sz="8" w:space="0"/>
              <w:right w:val="single" w:color="auto" w:sz="8" w:space="0"/>
            </w:tcBorders>
            <w:shd w:val="clear" w:color="auto" w:fill="auto"/>
            <w:vAlign w:val="center"/>
          </w:tcPr>
          <w:p w:rsidRPr="00B108D5" w:rsidR="0017386C" w:rsidP="004201EF" w:rsidRDefault="0017386C" w14:paraId="0D51C9A3" w14:textId="07630E6A">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Extending the Decennial Census Environment to the Mailing Materials</w:t>
            </w:r>
          </w:p>
        </w:tc>
        <w:tc>
          <w:tcPr>
            <w:tcW w:w="2214" w:type="dxa"/>
            <w:tcBorders>
              <w:top w:val="single" w:color="auto" w:sz="8" w:space="0"/>
              <w:left w:val="nil"/>
              <w:bottom w:val="single" w:color="auto" w:sz="8" w:space="0"/>
              <w:right w:val="single" w:color="auto" w:sz="8" w:space="0"/>
            </w:tcBorders>
            <w:shd w:val="clear" w:color="auto" w:fill="auto"/>
          </w:tcPr>
          <w:p w:rsidRPr="00B108D5" w:rsidR="0017386C" w:rsidP="00217FA7" w:rsidRDefault="0069128B" w14:paraId="15B13401" w14:textId="079A06EA">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172,992</w:t>
            </w:r>
          </w:p>
        </w:tc>
        <w:tc>
          <w:tcPr>
            <w:tcW w:w="1840" w:type="dxa"/>
            <w:tcBorders>
              <w:top w:val="single" w:color="auto" w:sz="8" w:space="0"/>
              <w:left w:val="nil"/>
              <w:bottom w:val="single" w:color="auto" w:sz="8" w:space="0"/>
              <w:right w:val="single" w:color="auto" w:sz="8" w:space="0"/>
            </w:tcBorders>
            <w:shd w:val="clear" w:color="auto" w:fill="auto"/>
          </w:tcPr>
          <w:p w:rsidRPr="00B108D5" w:rsidR="0017386C" w:rsidP="00217FA7" w:rsidRDefault="0017386C" w14:paraId="4A24D045" w14:textId="62EE1143">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10</w:t>
            </w:r>
          </w:p>
        </w:tc>
        <w:tc>
          <w:tcPr>
            <w:tcW w:w="1890" w:type="dxa"/>
            <w:tcBorders>
              <w:top w:val="single" w:color="auto" w:sz="8" w:space="0"/>
              <w:left w:val="nil"/>
              <w:bottom w:val="single" w:color="auto" w:sz="8" w:space="0"/>
              <w:right w:val="single" w:color="auto" w:sz="8" w:space="0"/>
            </w:tcBorders>
            <w:shd w:val="clear" w:color="auto" w:fill="auto"/>
            <w:noWrap/>
          </w:tcPr>
          <w:p w:rsidRPr="00B108D5" w:rsidR="0017386C" w:rsidP="00217FA7" w:rsidRDefault="0069128B" w14:paraId="0156D2F8" w14:textId="782840A6">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28,832</w:t>
            </w:r>
          </w:p>
        </w:tc>
      </w:tr>
      <w:tr w:rsidRPr="00B108D5" w:rsidR="004E5B9B" w:rsidTr="007C2722" w14:paraId="640EB542" w14:textId="77777777">
        <w:tc>
          <w:tcPr>
            <w:tcW w:w="4064" w:type="dxa"/>
            <w:tcBorders>
              <w:top w:val="single" w:color="auto" w:sz="4" w:space="0"/>
              <w:left w:val="single" w:color="auto" w:sz="4" w:space="0"/>
              <w:bottom w:val="single" w:color="auto" w:sz="4" w:space="0"/>
              <w:right w:val="single" w:color="auto" w:sz="4" w:space="0"/>
            </w:tcBorders>
            <w:hideMark/>
          </w:tcPr>
          <w:p w:rsidRPr="00B108D5" w:rsidR="00E70DCE" w:rsidP="00745A83" w:rsidRDefault="00E70DCE" w14:paraId="2068FF84" w14:textId="77777777">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Update Leave</w:t>
            </w:r>
          </w:p>
        </w:tc>
        <w:tc>
          <w:tcPr>
            <w:tcW w:w="2214" w:type="dxa"/>
            <w:tcBorders>
              <w:top w:val="single" w:color="auto" w:sz="4" w:space="0"/>
              <w:left w:val="single" w:color="auto" w:sz="4" w:space="0"/>
              <w:bottom w:val="single" w:color="auto" w:sz="4" w:space="0"/>
              <w:right w:val="single" w:color="auto" w:sz="4" w:space="0"/>
            </w:tcBorders>
            <w:vAlign w:val="center"/>
            <w:hideMark/>
          </w:tcPr>
          <w:p w:rsidRPr="00B108D5" w:rsidR="00E70DCE" w:rsidP="00217FA7" w:rsidRDefault="003A58E0" w14:paraId="771F3C8C" w14:textId="12EC8B7E">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6,</w:t>
            </w:r>
            <w:r w:rsidRPr="00B108D5" w:rsidR="00B34FFF">
              <w:rPr>
                <w:rFonts w:eastAsia="Calibri" w:asciiTheme="minorHAnsi" w:hAnsiTheme="minorHAnsi" w:cstheme="minorHAnsi"/>
                <w:sz w:val="22"/>
                <w:szCs w:val="22"/>
              </w:rPr>
              <w:t>805,523</w:t>
            </w:r>
          </w:p>
        </w:tc>
        <w:tc>
          <w:tcPr>
            <w:tcW w:w="1840" w:type="dxa"/>
            <w:tcBorders>
              <w:top w:val="single" w:color="auto" w:sz="4" w:space="0"/>
              <w:left w:val="single" w:color="auto" w:sz="4" w:space="0"/>
              <w:bottom w:val="single" w:color="auto" w:sz="4" w:space="0"/>
              <w:right w:val="single" w:color="auto" w:sz="4" w:space="0"/>
            </w:tcBorders>
            <w:vAlign w:val="center"/>
            <w:hideMark/>
          </w:tcPr>
          <w:p w:rsidRPr="00B108D5" w:rsidR="00E70DCE" w:rsidP="00217FA7" w:rsidRDefault="00E70DCE" w14:paraId="0462BFA6" w14:textId="5E43C7BC">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5</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B108D5" w:rsidR="00E70DCE" w:rsidP="00217FA7" w:rsidRDefault="003A58E0" w14:paraId="5B5EEF49" w14:textId="3A37C6D0">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5</w:t>
            </w:r>
            <w:r w:rsidRPr="00B108D5" w:rsidR="00B34FFF">
              <w:rPr>
                <w:rFonts w:asciiTheme="minorHAnsi" w:hAnsiTheme="minorHAnsi" w:cstheme="minorHAnsi"/>
                <w:color w:val="000000"/>
                <w:sz w:val="22"/>
                <w:szCs w:val="22"/>
              </w:rPr>
              <w:t>67,127</w:t>
            </w:r>
          </w:p>
        </w:tc>
      </w:tr>
      <w:tr w:rsidRPr="00B108D5" w:rsidR="004E5B9B" w:rsidTr="007C2722" w14:paraId="42689255" w14:textId="77777777">
        <w:tc>
          <w:tcPr>
            <w:tcW w:w="4064" w:type="dxa"/>
            <w:tcBorders>
              <w:top w:val="single" w:color="auto" w:sz="4" w:space="0"/>
              <w:left w:val="single" w:color="auto" w:sz="4" w:space="0"/>
              <w:bottom w:val="single" w:color="auto" w:sz="4" w:space="0"/>
              <w:right w:val="single" w:color="auto" w:sz="4" w:space="0"/>
            </w:tcBorders>
          </w:tcPr>
          <w:p w:rsidRPr="00B108D5" w:rsidR="00E70DCE" w:rsidP="00035837" w:rsidRDefault="00E70DCE" w14:paraId="234C9AD7" w14:textId="77777777">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Update Leave QC</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E70DCE" w:rsidP="00217FA7" w:rsidRDefault="003A58E0" w14:paraId="4CDCF93B" w14:textId="6BF9EADB">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6</w:t>
            </w:r>
            <w:r w:rsidRPr="00B108D5" w:rsidR="00272FE8">
              <w:rPr>
                <w:rFonts w:eastAsia="Calibri" w:asciiTheme="minorHAnsi" w:hAnsiTheme="minorHAnsi" w:cstheme="minorHAnsi"/>
                <w:sz w:val="22"/>
                <w:szCs w:val="22"/>
              </w:rPr>
              <w:t>80,552</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E70DCE" w:rsidP="00217FA7" w:rsidRDefault="00E70DCE" w14:paraId="54521F14" w14:textId="7568724D">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5</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E70DCE" w:rsidP="00217FA7" w:rsidRDefault="003A58E0" w14:paraId="6D7F2984" w14:textId="259CE0E0">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5</w:t>
            </w:r>
            <w:r w:rsidRPr="00B108D5" w:rsidR="00272FE8">
              <w:rPr>
                <w:rFonts w:asciiTheme="minorHAnsi" w:hAnsiTheme="minorHAnsi" w:cstheme="minorHAnsi"/>
                <w:color w:val="000000"/>
                <w:sz w:val="22"/>
                <w:szCs w:val="22"/>
              </w:rPr>
              <w:t>6,713</w:t>
            </w:r>
          </w:p>
        </w:tc>
      </w:tr>
      <w:tr w:rsidRPr="00B108D5" w:rsidR="004E5B9B" w:rsidTr="007C2722" w14:paraId="583CE9E6" w14:textId="77777777">
        <w:tc>
          <w:tcPr>
            <w:tcW w:w="4064" w:type="dxa"/>
            <w:tcBorders>
              <w:top w:val="single" w:color="auto" w:sz="4" w:space="0"/>
              <w:left w:val="single" w:color="auto" w:sz="4" w:space="0"/>
              <w:bottom w:val="single" w:color="auto" w:sz="4" w:space="0"/>
              <w:right w:val="single" w:color="auto" w:sz="4" w:space="0"/>
            </w:tcBorders>
            <w:hideMark/>
          </w:tcPr>
          <w:p w:rsidRPr="00B108D5" w:rsidR="00E70DCE" w:rsidP="00745A83" w:rsidRDefault="00E70DCE" w14:paraId="40C29794" w14:textId="77777777">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Nonresponse </w:t>
            </w:r>
            <w:proofErr w:type="spellStart"/>
            <w:r w:rsidRPr="00B108D5">
              <w:rPr>
                <w:rFonts w:eastAsia="Calibri" w:asciiTheme="minorHAnsi" w:hAnsiTheme="minorHAnsi" w:cstheme="minorHAnsi"/>
                <w:sz w:val="22"/>
                <w:szCs w:val="22"/>
              </w:rPr>
              <w:t>Followup</w:t>
            </w:r>
            <w:proofErr w:type="spellEnd"/>
          </w:p>
        </w:tc>
        <w:tc>
          <w:tcPr>
            <w:tcW w:w="2214" w:type="dxa"/>
            <w:tcBorders>
              <w:top w:val="single" w:color="auto" w:sz="4" w:space="0"/>
              <w:left w:val="single" w:color="auto" w:sz="4" w:space="0"/>
              <w:bottom w:val="single" w:color="auto" w:sz="4" w:space="0"/>
              <w:right w:val="single" w:color="auto" w:sz="4" w:space="0"/>
            </w:tcBorders>
            <w:vAlign w:val="center"/>
            <w:hideMark/>
          </w:tcPr>
          <w:p w:rsidRPr="00B108D5" w:rsidR="00E70DCE" w:rsidP="00217FA7" w:rsidRDefault="003A58E0" w14:paraId="043DD44C" w14:textId="69E1E5B8">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62,</w:t>
            </w:r>
            <w:r w:rsidRPr="00B108D5" w:rsidR="00272FE8">
              <w:rPr>
                <w:rFonts w:eastAsia="Calibri" w:asciiTheme="minorHAnsi" w:hAnsiTheme="minorHAnsi" w:cstheme="minorHAnsi"/>
                <w:sz w:val="22"/>
                <w:szCs w:val="22"/>
              </w:rPr>
              <w:t>474,993</w:t>
            </w:r>
          </w:p>
        </w:tc>
        <w:tc>
          <w:tcPr>
            <w:tcW w:w="1840" w:type="dxa"/>
            <w:tcBorders>
              <w:top w:val="single" w:color="auto" w:sz="4" w:space="0"/>
              <w:left w:val="single" w:color="auto" w:sz="4" w:space="0"/>
              <w:bottom w:val="single" w:color="auto" w:sz="4" w:space="0"/>
              <w:right w:val="single" w:color="auto" w:sz="4" w:space="0"/>
            </w:tcBorders>
            <w:vAlign w:val="center"/>
            <w:hideMark/>
          </w:tcPr>
          <w:p w:rsidRPr="00B108D5" w:rsidR="00E70DCE" w:rsidP="00217FA7" w:rsidRDefault="00E70DCE" w14:paraId="53061EAE" w14:textId="1BF3C7DD">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10</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B108D5" w:rsidR="00E70DCE" w:rsidP="00217FA7" w:rsidRDefault="003A58E0" w14:paraId="2CD3E675" w14:textId="66C00D96">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10,4</w:t>
            </w:r>
            <w:r w:rsidRPr="00B108D5" w:rsidR="00272FE8">
              <w:rPr>
                <w:rFonts w:asciiTheme="minorHAnsi" w:hAnsiTheme="minorHAnsi" w:cstheme="minorHAnsi"/>
                <w:color w:val="000000"/>
                <w:sz w:val="22"/>
                <w:szCs w:val="22"/>
              </w:rPr>
              <w:t>12,499</w:t>
            </w:r>
          </w:p>
        </w:tc>
      </w:tr>
      <w:tr w:rsidRPr="00B108D5" w:rsidR="004E5B9B" w:rsidTr="007C2722" w14:paraId="1FB981ED" w14:textId="77777777">
        <w:trPr>
          <w:trHeight w:val="255"/>
        </w:trPr>
        <w:tc>
          <w:tcPr>
            <w:tcW w:w="4064" w:type="dxa"/>
            <w:tcBorders>
              <w:top w:val="single" w:color="auto" w:sz="4" w:space="0"/>
              <w:left w:val="single" w:color="auto" w:sz="4" w:space="0"/>
              <w:bottom w:val="single" w:color="auto" w:sz="4" w:space="0"/>
              <w:right w:val="single" w:color="auto" w:sz="4" w:space="0"/>
            </w:tcBorders>
          </w:tcPr>
          <w:p w:rsidRPr="00B108D5" w:rsidR="003C0A45" w:rsidP="00035837" w:rsidRDefault="003C0A45" w14:paraId="7383E9EE" w14:textId="0985008F">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Nonresponse </w:t>
            </w:r>
            <w:proofErr w:type="spellStart"/>
            <w:r w:rsidRPr="00B108D5">
              <w:rPr>
                <w:rFonts w:eastAsia="Calibri" w:asciiTheme="minorHAnsi" w:hAnsiTheme="minorHAnsi" w:cstheme="minorHAnsi"/>
                <w:sz w:val="22"/>
                <w:szCs w:val="22"/>
              </w:rPr>
              <w:t>Followup</w:t>
            </w:r>
            <w:proofErr w:type="spellEnd"/>
            <w:r w:rsidRPr="00B108D5">
              <w:rPr>
                <w:rFonts w:eastAsia="Calibri" w:asciiTheme="minorHAnsi" w:hAnsiTheme="minorHAnsi" w:cstheme="minorHAnsi"/>
                <w:sz w:val="22"/>
                <w:szCs w:val="22"/>
              </w:rPr>
              <w:t xml:space="preserve"> </w:t>
            </w:r>
            <w:proofErr w:type="spellStart"/>
            <w:r w:rsidRPr="00B108D5">
              <w:rPr>
                <w:rFonts w:eastAsia="Calibri" w:asciiTheme="minorHAnsi" w:hAnsiTheme="minorHAnsi" w:cstheme="minorHAnsi"/>
                <w:sz w:val="22"/>
                <w:szCs w:val="22"/>
              </w:rPr>
              <w:t>Reinterview</w:t>
            </w:r>
            <w:proofErr w:type="spellEnd"/>
            <w:r w:rsidRPr="00B108D5">
              <w:rPr>
                <w:rFonts w:eastAsia="Calibri" w:asciiTheme="minorHAnsi" w:hAnsiTheme="minorHAnsi" w:cstheme="minorHAnsi"/>
                <w:sz w:val="22"/>
                <w:szCs w:val="22"/>
              </w:rPr>
              <w:t xml:space="preserve"> </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A58E0" w14:paraId="26B24566" w14:textId="3BE527C9">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3,1</w:t>
            </w:r>
            <w:r w:rsidRPr="00B108D5" w:rsidR="00272FE8">
              <w:rPr>
                <w:rFonts w:asciiTheme="minorHAnsi" w:hAnsiTheme="minorHAnsi" w:cstheme="minorHAnsi"/>
                <w:color w:val="000000"/>
                <w:sz w:val="22"/>
                <w:szCs w:val="22"/>
              </w:rPr>
              <w:t>23,750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201D304D" w14:textId="2BC65397">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5</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A58E0" w14:paraId="1AD2B013" w14:textId="2B45F3BC">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2</w:t>
            </w:r>
            <w:r w:rsidRPr="00B108D5" w:rsidR="00272FE8">
              <w:rPr>
                <w:rFonts w:asciiTheme="minorHAnsi" w:hAnsiTheme="minorHAnsi" w:cstheme="minorHAnsi"/>
                <w:color w:val="000000"/>
                <w:sz w:val="22"/>
                <w:szCs w:val="22"/>
              </w:rPr>
              <w:t>60,31</w:t>
            </w:r>
            <w:r w:rsidRPr="00B108D5" w:rsidR="0023323B">
              <w:rPr>
                <w:rFonts w:asciiTheme="minorHAnsi" w:hAnsiTheme="minorHAnsi" w:cstheme="minorHAnsi"/>
                <w:color w:val="000000"/>
                <w:sz w:val="22"/>
                <w:szCs w:val="22"/>
              </w:rPr>
              <w:t>3</w:t>
            </w:r>
          </w:p>
        </w:tc>
      </w:tr>
      <w:tr w:rsidRPr="00B108D5" w:rsidR="004E5B9B" w:rsidTr="007C2722" w14:paraId="65EA58C3" w14:textId="77777777">
        <w:trPr>
          <w:trHeight w:val="255"/>
        </w:trPr>
        <w:tc>
          <w:tcPr>
            <w:tcW w:w="4064" w:type="dxa"/>
            <w:tcBorders>
              <w:top w:val="single" w:color="auto" w:sz="4" w:space="0"/>
              <w:left w:val="single" w:color="auto" w:sz="4" w:space="0"/>
              <w:bottom w:val="single" w:color="auto" w:sz="4" w:space="0"/>
              <w:right w:val="single" w:color="auto" w:sz="4" w:space="0"/>
            </w:tcBorders>
          </w:tcPr>
          <w:p w:rsidRPr="00B108D5" w:rsidR="003C0A45" w:rsidP="00035837" w:rsidRDefault="003C0A45" w14:paraId="00284A10" w14:textId="69E6C618">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Self-Response Quality Assurance</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272FE8" w14:paraId="24ADF479" w14:textId="529E191F">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7</w:t>
            </w:r>
            <w:r w:rsidRPr="00B108D5" w:rsidR="003C0A45">
              <w:rPr>
                <w:rFonts w:eastAsia="Calibri" w:asciiTheme="minorHAnsi" w:hAnsiTheme="minorHAnsi" w:cstheme="minorHAnsi"/>
                <w:sz w:val="22"/>
                <w:szCs w:val="22"/>
              </w:rPr>
              <w:t>50,000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40888353" w14:textId="48184266">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10</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272FE8" w14:paraId="5022E650" w14:textId="6466CAE6">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125,000</w:t>
            </w:r>
          </w:p>
        </w:tc>
      </w:tr>
      <w:tr w:rsidRPr="00B108D5" w:rsidR="004E5B9B" w:rsidTr="007C2722" w14:paraId="3BB2FAD1" w14:textId="77777777">
        <w:trPr>
          <w:trHeight w:val="255"/>
        </w:trPr>
        <w:tc>
          <w:tcPr>
            <w:tcW w:w="4064" w:type="dxa"/>
            <w:tcBorders>
              <w:top w:val="single" w:color="auto" w:sz="4" w:space="0"/>
              <w:left w:val="single" w:color="auto" w:sz="4" w:space="0"/>
              <w:bottom w:val="single" w:color="auto" w:sz="4" w:space="0"/>
              <w:right w:val="single" w:color="auto" w:sz="4" w:space="0"/>
            </w:tcBorders>
          </w:tcPr>
          <w:p w:rsidRPr="00B108D5" w:rsidR="003C0A45" w:rsidP="00035837" w:rsidRDefault="003C0A45" w14:paraId="2B5E835B" w14:textId="32146C13">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Field Verification</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272FE8" w14:paraId="63E1F4BA" w14:textId="72408ECF">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22</w:t>
            </w:r>
            <w:r w:rsidRPr="00B108D5" w:rsidR="003C0A45">
              <w:rPr>
                <w:rFonts w:eastAsia="Calibri" w:asciiTheme="minorHAnsi" w:hAnsiTheme="minorHAnsi" w:cstheme="minorHAnsi"/>
                <w:sz w:val="22"/>
                <w:szCs w:val="22"/>
              </w:rPr>
              <w:t>0,000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6E766606" w14:textId="23A9B637">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2</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272FE8" w14:paraId="4F34E7F1" w14:textId="38608214">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7</w:t>
            </w:r>
            <w:r w:rsidRPr="00B108D5" w:rsidR="003C0A45">
              <w:rPr>
                <w:rFonts w:eastAsia="Calibri" w:asciiTheme="minorHAnsi" w:hAnsiTheme="minorHAnsi" w:cstheme="minorHAnsi"/>
                <w:sz w:val="22"/>
                <w:szCs w:val="22"/>
              </w:rPr>
              <w:t>,333</w:t>
            </w:r>
          </w:p>
        </w:tc>
      </w:tr>
      <w:tr w:rsidRPr="00B108D5" w:rsidR="004E5B9B" w:rsidTr="007C2722" w14:paraId="39359CE1" w14:textId="77777777">
        <w:trPr>
          <w:trHeight w:val="255"/>
        </w:trPr>
        <w:tc>
          <w:tcPr>
            <w:tcW w:w="4064" w:type="dxa"/>
            <w:tcBorders>
              <w:top w:val="single" w:color="auto" w:sz="4" w:space="0"/>
              <w:left w:val="single" w:color="auto" w:sz="4" w:space="0"/>
              <w:bottom w:val="single" w:color="auto" w:sz="4" w:space="0"/>
              <w:right w:val="single" w:color="auto" w:sz="4" w:space="0"/>
            </w:tcBorders>
          </w:tcPr>
          <w:p w:rsidRPr="00B108D5" w:rsidR="003C0A45" w:rsidP="00035837" w:rsidRDefault="003C0A45" w14:paraId="1CEA106B" w14:textId="52052518">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Field Verification QC</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272FE8" w14:paraId="5A848AB2" w14:textId="67053EE6">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11</w:t>
            </w:r>
            <w:r w:rsidRPr="00B108D5" w:rsidR="003C0A45">
              <w:rPr>
                <w:rFonts w:eastAsia="Calibri" w:asciiTheme="minorHAnsi" w:hAnsiTheme="minorHAnsi" w:cstheme="minorHAnsi"/>
                <w:sz w:val="22"/>
                <w:szCs w:val="22"/>
              </w:rPr>
              <w:t>,000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29C9C6DA" w14:textId="14FE123E">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2</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272FE8" w14:paraId="3CDE5A29" w14:textId="6E6F6747">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367</w:t>
            </w:r>
          </w:p>
        </w:tc>
      </w:tr>
      <w:tr w:rsidRPr="00B108D5" w:rsidR="004E5B9B" w:rsidTr="007C2722" w14:paraId="6F9DF224" w14:textId="77777777">
        <w:trPr>
          <w:trHeight w:val="255"/>
        </w:trPr>
        <w:tc>
          <w:tcPr>
            <w:tcW w:w="4064" w:type="dxa"/>
            <w:tcBorders>
              <w:top w:val="single" w:color="auto" w:sz="4" w:space="0"/>
              <w:left w:val="single" w:color="auto" w:sz="4" w:space="0"/>
              <w:bottom w:val="single" w:color="auto" w:sz="4" w:space="0"/>
              <w:right w:val="single" w:color="auto" w:sz="4" w:space="0"/>
            </w:tcBorders>
          </w:tcPr>
          <w:p w:rsidRPr="00B108D5" w:rsidR="003C0A45" w:rsidP="00035837" w:rsidRDefault="003C0A45" w14:paraId="438E902F" w14:textId="76091512">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Coverage Improvement</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4F3E342A" w14:textId="21B9821A">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3,200,000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206407FA" w14:textId="44707D48">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7</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3892B7B2" w14:textId="2E4CB77C">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37</w:t>
            </w:r>
            <w:r w:rsidRPr="00B108D5" w:rsidR="0063257E">
              <w:rPr>
                <w:rFonts w:eastAsia="Calibri" w:asciiTheme="minorHAnsi" w:hAnsiTheme="minorHAnsi" w:cstheme="minorHAnsi"/>
                <w:sz w:val="22"/>
                <w:szCs w:val="22"/>
              </w:rPr>
              <w:t>3,333</w:t>
            </w:r>
          </w:p>
        </w:tc>
      </w:tr>
      <w:tr w:rsidRPr="00B108D5" w:rsidR="004E5B9B" w:rsidTr="007C2722" w14:paraId="4FA0B2E7" w14:textId="77777777">
        <w:trPr>
          <w:trHeight w:val="255"/>
        </w:trPr>
        <w:tc>
          <w:tcPr>
            <w:tcW w:w="4064" w:type="dxa"/>
            <w:tcBorders>
              <w:top w:val="single" w:color="auto" w:sz="4" w:space="0"/>
              <w:left w:val="single" w:color="auto" w:sz="4" w:space="0"/>
              <w:bottom w:val="single" w:color="auto" w:sz="4" w:space="0"/>
              <w:right w:val="single" w:color="auto" w:sz="4" w:space="0"/>
            </w:tcBorders>
          </w:tcPr>
          <w:p w:rsidRPr="00B108D5" w:rsidR="003C0A45" w:rsidP="00035837" w:rsidRDefault="003C0A45" w14:paraId="5E887339" w14:textId="3AF431F5">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Non-ID Processing Phone </w:t>
            </w:r>
            <w:proofErr w:type="spellStart"/>
            <w:r w:rsidRPr="00B108D5">
              <w:rPr>
                <w:rFonts w:eastAsia="Calibri" w:asciiTheme="minorHAnsi" w:hAnsiTheme="minorHAnsi" w:cstheme="minorHAnsi"/>
                <w:sz w:val="22"/>
                <w:szCs w:val="22"/>
              </w:rPr>
              <w:t>Followup</w:t>
            </w:r>
            <w:proofErr w:type="spellEnd"/>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33B92AA6" w14:textId="4AA942EF">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750,000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61A5ED15" w14:textId="04466AE0">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5</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3C0A45" w:rsidP="00217FA7" w:rsidRDefault="003C0A45" w14:paraId="3585231C" w14:textId="72FBA4F5">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62,500</w:t>
            </w:r>
          </w:p>
        </w:tc>
      </w:tr>
      <w:tr w:rsidRPr="00B108D5" w:rsidR="004E5B9B" w:rsidTr="007C2722" w14:paraId="4B682FB6" w14:textId="77777777">
        <w:tc>
          <w:tcPr>
            <w:tcW w:w="4064" w:type="dxa"/>
            <w:tcBorders>
              <w:top w:val="single" w:color="auto" w:sz="4" w:space="0"/>
              <w:left w:val="single" w:color="auto" w:sz="4" w:space="0"/>
              <w:bottom w:val="single" w:color="auto" w:sz="18" w:space="0"/>
              <w:right w:val="single" w:color="auto" w:sz="4" w:space="0"/>
            </w:tcBorders>
            <w:hideMark/>
          </w:tcPr>
          <w:p w:rsidRPr="00B108D5" w:rsidR="003C0A45" w:rsidP="00035837" w:rsidRDefault="003C0A45" w14:paraId="5D9BC1F0" w14:textId="77777777">
            <w:pPr>
              <w:spacing w:line="256" w:lineRule="auto"/>
              <w:rPr>
                <w:rFonts w:eastAsia="Calibri" w:asciiTheme="minorHAnsi" w:hAnsiTheme="minorHAnsi" w:cstheme="minorHAnsi"/>
              </w:rPr>
            </w:pPr>
            <w:r w:rsidRPr="00B108D5">
              <w:rPr>
                <w:rFonts w:eastAsia="Calibri" w:asciiTheme="minorHAnsi" w:hAnsiTheme="minorHAnsi" w:cstheme="minorHAnsi"/>
              </w:rPr>
              <w:t>Self-Response Areas Subtotal</w:t>
            </w:r>
          </w:p>
        </w:tc>
        <w:tc>
          <w:tcPr>
            <w:tcW w:w="2214" w:type="dxa"/>
            <w:tcBorders>
              <w:top w:val="single" w:color="auto" w:sz="4" w:space="0"/>
              <w:left w:val="single" w:color="auto" w:sz="4" w:space="0"/>
              <w:bottom w:val="single" w:color="auto" w:sz="18" w:space="0"/>
              <w:right w:val="single" w:color="auto" w:sz="4" w:space="0"/>
            </w:tcBorders>
            <w:vAlign w:val="center"/>
          </w:tcPr>
          <w:p w:rsidRPr="00B108D5" w:rsidR="003C0A45" w:rsidP="00217FA7" w:rsidRDefault="003A58E0" w14:paraId="3B6C0DCC" w14:textId="341A205F">
            <w:pPr>
              <w:spacing w:line="256" w:lineRule="auto"/>
              <w:jc w:val="right"/>
              <w:rPr>
                <w:rFonts w:eastAsia="Calibri" w:asciiTheme="minorHAnsi" w:hAnsiTheme="minorHAnsi" w:cstheme="minorHAnsi"/>
              </w:rPr>
            </w:pPr>
            <w:r w:rsidRPr="00B108D5">
              <w:rPr>
                <w:rFonts w:asciiTheme="minorHAnsi" w:hAnsiTheme="minorHAnsi" w:cstheme="minorHAnsi"/>
                <w:color w:val="000000"/>
              </w:rPr>
              <w:t>16</w:t>
            </w:r>
            <w:r w:rsidRPr="00B108D5" w:rsidR="00272FE8">
              <w:rPr>
                <w:rFonts w:asciiTheme="minorHAnsi" w:hAnsiTheme="minorHAnsi" w:cstheme="minorHAnsi"/>
                <w:color w:val="000000"/>
              </w:rPr>
              <w:t>8,368,136</w:t>
            </w:r>
          </w:p>
        </w:tc>
        <w:tc>
          <w:tcPr>
            <w:tcW w:w="1840" w:type="dxa"/>
            <w:tcBorders>
              <w:top w:val="single" w:color="auto" w:sz="4" w:space="0"/>
              <w:left w:val="single" w:color="auto" w:sz="4" w:space="0"/>
              <w:bottom w:val="single" w:color="auto" w:sz="18" w:space="0"/>
              <w:right w:val="single" w:color="auto" w:sz="4" w:space="0"/>
            </w:tcBorders>
            <w:vAlign w:val="center"/>
          </w:tcPr>
          <w:p w:rsidRPr="00B108D5" w:rsidR="003C0A45" w:rsidP="00217FA7" w:rsidRDefault="003A58E0" w14:paraId="3B5A1D62" w14:textId="3CB4C7B9">
            <w:pPr>
              <w:spacing w:line="256" w:lineRule="auto"/>
              <w:jc w:val="right"/>
              <w:rPr>
                <w:rFonts w:eastAsia="Calibri" w:asciiTheme="minorHAnsi" w:hAnsiTheme="minorHAnsi" w:cstheme="minorHAnsi"/>
              </w:rPr>
            </w:pPr>
            <w:r w:rsidRPr="00B108D5">
              <w:rPr>
                <w:rFonts w:asciiTheme="minorHAnsi" w:hAnsiTheme="minorHAnsi" w:cstheme="minorHAnsi"/>
                <w:color w:val="000000"/>
              </w:rPr>
              <w:t> </w:t>
            </w:r>
          </w:p>
        </w:tc>
        <w:tc>
          <w:tcPr>
            <w:tcW w:w="1890" w:type="dxa"/>
            <w:tcBorders>
              <w:top w:val="single" w:color="auto" w:sz="4" w:space="0"/>
              <w:left w:val="single" w:color="auto" w:sz="4" w:space="0"/>
              <w:bottom w:val="single" w:color="auto" w:sz="18" w:space="0"/>
              <w:right w:val="single" w:color="auto" w:sz="4" w:space="0"/>
            </w:tcBorders>
            <w:vAlign w:val="center"/>
          </w:tcPr>
          <w:p w:rsidRPr="00B108D5" w:rsidR="003C0A45" w:rsidP="00217FA7" w:rsidRDefault="003A58E0" w14:paraId="0B25FD04" w14:textId="173B90B4">
            <w:pPr>
              <w:spacing w:line="256" w:lineRule="auto"/>
              <w:jc w:val="right"/>
              <w:rPr>
                <w:rFonts w:eastAsia="Calibri" w:asciiTheme="minorHAnsi" w:hAnsiTheme="minorHAnsi" w:cstheme="minorHAnsi"/>
              </w:rPr>
            </w:pPr>
            <w:r w:rsidRPr="00B108D5">
              <w:rPr>
                <w:rFonts w:asciiTheme="minorHAnsi" w:hAnsiTheme="minorHAnsi" w:cstheme="minorHAnsi"/>
                <w:color w:val="000000"/>
              </w:rPr>
              <w:t>26,</w:t>
            </w:r>
            <w:r w:rsidRPr="00B108D5" w:rsidR="00272FE8">
              <w:rPr>
                <w:rFonts w:asciiTheme="minorHAnsi" w:hAnsiTheme="minorHAnsi" w:cstheme="minorHAnsi"/>
                <w:color w:val="000000"/>
              </w:rPr>
              <w:t>923,90</w:t>
            </w:r>
            <w:r w:rsidRPr="00B108D5" w:rsidR="0023323B">
              <w:rPr>
                <w:rFonts w:asciiTheme="minorHAnsi" w:hAnsiTheme="minorHAnsi" w:cstheme="minorHAnsi"/>
                <w:color w:val="000000"/>
              </w:rPr>
              <w:t>5</w:t>
            </w:r>
            <w:r w:rsidRPr="00B108D5">
              <w:rPr>
                <w:rFonts w:asciiTheme="minorHAnsi" w:hAnsiTheme="minorHAnsi" w:cstheme="minorHAnsi"/>
                <w:color w:val="000000"/>
              </w:rPr>
              <w:t xml:space="preserve"> </w:t>
            </w:r>
          </w:p>
        </w:tc>
      </w:tr>
      <w:tr w:rsidRPr="00B108D5" w:rsidR="003C0A45" w:rsidTr="00FA5371" w14:paraId="1C3545D2" w14:textId="77777777">
        <w:tc>
          <w:tcPr>
            <w:tcW w:w="10008" w:type="dxa"/>
            <w:gridSpan w:val="4"/>
            <w:tcBorders>
              <w:top w:val="single" w:color="auto" w:sz="18" w:space="0"/>
              <w:left w:val="single" w:color="auto" w:sz="4" w:space="0"/>
              <w:bottom w:val="single" w:color="auto" w:sz="4" w:space="0"/>
              <w:right w:val="single" w:color="auto" w:sz="4" w:space="0"/>
            </w:tcBorders>
            <w:shd w:val="clear" w:color="auto" w:fill="auto"/>
            <w:hideMark/>
          </w:tcPr>
          <w:p w:rsidRPr="00B108D5" w:rsidR="003C0A45" w:rsidP="00FA5371" w:rsidRDefault="003C0A45" w14:paraId="76FB27DD" w14:textId="488F6484">
            <w:pPr>
              <w:spacing w:line="256" w:lineRule="auto"/>
              <w:rPr>
                <w:rFonts w:eastAsia="Calibri" w:asciiTheme="minorHAnsi" w:hAnsiTheme="minorHAnsi" w:cstheme="minorHAnsi"/>
              </w:rPr>
            </w:pPr>
            <w:r w:rsidRPr="00B108D5">
              <w:rPr>
                <w:rFonts w:eastAsia="Calibri" w:asciiTheme="minorHAnsi" w:hAnsiTheme="minorHAnsi" w:cstheme="minorHAnsi"/>
              </w:rPr>
              <w:t>Geographic Area Focused on Update Enumerate</w:t>
            </w:r>
            <w:r w:rsidRPr="00B108D5" w:rsidR="005509A7">
              <w:rPr>
                <w:rFonts w:eastAsia="Calibri" w:asciiTheme="minorHAnsi" w:hAnsiTheme="minorHAnsi" w:cstheme="minorHAnsi"/>
              </w:rPr>
              <w:t xml:space="preserve"> (including Remote Alaska)</w:t>
            </w:r>
          </w:p>
        </w:tc>
      </w:tr>
      <w:tr w:rsidRPr="00B108D5" w:rsidR="004E5B9B" w:rsidTr="007C2722" w14:paraId="7E5089EB" w14:textId="77777777">
        <w:tc>
          <w:tcPr>
            <w:tcW w:w="4064" w:type="dxa"/>
            <w:tcBorders>
              <w:top w:val="single" w:color="auto" w:sz="4" w:space="0"/>
              <w:left w:val="single" w:color="auto" w:sz="4" w:space="0"/>
              <w:bottom w:val="single" w:color="auto" w:sz="4" w:space="0"/>
              <w:right w:val="single" w:color="auto" w:sz="4" w:space="0"/>
            </w:tcBorders>
            <w:hideMark/>
          </w:tcPr>
          <w:p w:rsidRPr="00B108D5" w:rsidR="003C0A45" w:rsidP="00217FA7" w:rsidRDefault="003C0A45" w14:paraId="42C43892" w14:textId="77777777">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Update Enumerate Production</w:t>
            </w:r>
          </w:p>
        </w:tc>
        <w:tc>
          <w:tcPr>
            <w:tcW w:w="2214" w:type="dxa"/>
            <w:tcBorders>
              <w:top w:val="single" w:color="auto" w:sz="4" w:space="0"/>
              <w:left w:val="single" w:color="auto" w:sz="4" w:space="0"/>
              <w:bottom w:val="single" w:color="auto" w:sz="4" w:space="0"/>
              <w:right w:val="single" w:color="auto" w:sz="4" w:space="0"/>
            </w:tcBorders>
            <w:vAlign w:val="center"/>
            <w:hideMark/>
          </w:tcPr>
          <w:p w:rsidRPr="00B108D5" w:rsidR="003C0A45" w:rsidP="00217FA7" w:rsidRDefault="003A58E0" w14:paraId="7CBB041D" w14:textId="1AC489EA">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3</w:t>
            </w:r>
            <w:r w:rsidRPr="00B108D5" w:rsidR="00E77211">
              <w:rPr>
                <w:rFonts w:asciiTheme="minorHAnsi" w:hAnsiTheme="minorHAnsi" w:cstheme="minorHAnsi"/>
                <w:color w:val="000000"/>
                <w:sz w:val="22"/>
                <w:szCs w:val="22"/>
              </w:rPr>
              <w:t>5</w:t>
            </w:r>
            <w:r w:rsidRPr="00B108D5" w:rsidR="003C0A45">
              <w:rPr>
                <w:rFonts w:eastAsia="Calibri" w:asciiTheme="minorHAnsi" w:hAnsiTheme="minorHAnsi" w:cstheme="minorHAnsi"/>
                <w:sz w:val="22"/>
                <w:szCs w:val="22"/>
              </w:rPr>
              <w:t>,000</w:t>
            </w:r>
          </w:p>
        </w:tc>
        <w:tc>
          <w:tcPr>
            <w:tcW w:w="1840" w:type="dxa"/>
            <w:tcBorders>
              <w:top w:val="single" w:color="auto" w:sz="4" w:space="0"/>
              <w:left w:val="single" w:color="auto" w:sz="4" w:space="0"/>
              <w:bottom w:val="single" w:color="auto" w:sz="4" w:space="0"/>
              <w:right w:val="single" w:color="auto" w:sz="4" w:space="0"/>
            </w:tcBorders>
            <w:vAlign w:val="center"/>
            <w:hideMark/>
          </w:tcPr>
          <w:p w:rsidRPr="00B108D5" w:rsidR="003C0A45" w:rsidP="00217FA7" w:rsidRDefault="003C0A45" w14:paraId="2D99CCE4" w14:textId="547D7CF1">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12</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B108D5" w:rsidR="003C0A45" w:rsidP="00217FA7" w:rsidRDefault="003A58E0" w14:paraId="00560027" w14:textId="2C89F30F">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 xml:space="preserve">    </w:t>
            </w:r>
            <w:r w:rsidRPr="00B108D5" w:rsidR="00E77211">
              <w:rPr>
                <w:rFonts w:asciiTheme="minorHAnsi" w:hAnsiTheme="minorHAnsi" w:cstheme="minorHAnsi"/>
                <w:color w:val="000000"/>
                <w:sz w:val="22"/>
                <w:szCs w:val="22"/>
              </w:rPr>
              <w:t>7</w:t>
            </w:r>
            <w:r w:rsidRPr="00B108D5">
              <w:rPr>
                <w:rFonts w:asciiTheme="minorHAnsi" w:hAnsiTheme="minorHAnsi" w:cstheme="minorHAnsi"/>
                <w:color w:val="000000"/>
                <w:sz w:val="22"/>
                <w:szCs w:val="22"/>
              </w:rPr>
              <w:t>,000</w:t>
            </w:r>
          </w:p>
        </w:tc>
      </w:tr>
      <w:tr w:rsidRPr="00B108D5" w:rsidR="004E5B9B" w:rsidTr="007C2722" w14:paraId="71CBA2ED" w14:textId="77777777">
        <w:tc>
          <w:tcPr>
            <w:tcW w:w="4064" w:type="dxa"/>
            <w:tcBorders>
              <w:top w:val="single" w:color="auto" w:sz="4" w:space="0"/>
              <w:left w:val="single" w:color="auto" w:sz="4" w:space="0"/>
              <w:bottom w:val="single" w:color="auto" w:sz="4" w:space="0"/>
              <w:right w:val="single" w:color="auto" w:sz="4" w:space="0"/>
            </w:tcBorders>
          </w:tcPr>
          <w:p w:rsidRPr="00B108D5" w:rsidR="00456319" w:rsidP="00217FA7" w:rsidRDefault="00456319" w14:paraId="59EC12FB" w14:textId="253F5F45">
            <w:pPr>
              <w:spacing w:line="256" w:lineRule="auto"/>
              <w:rPr>
                <w:rFonts w:eastAsia="Calibri" w:asciiTheme="minorHAnsi" w:hAnsiTheme="minorHAnsi" w:cstheme="minorHAnsi"/>
                <w:sz w:val="22"/>
                <w:szCs w:val="22"/>
                <w:highlight w:val="magenta"/>
              </w:rPr>
            </w:pPr>
            <w:r w:rsidRPr="00B108D5">
              <w:rPr>
                <w:rFonts w:eastAsia="Calibri" w:asciiTheme="minorHAnsi" w:hAnsiTheme="minorHAnsi" w:cstheme="minorHAnsi"/>
                <w:sz w:val="22"/>
                <w:szCs w:val="22"/>
              </w:rPr>
              <w:t xml:space="preserve">  Update Enumerate Listing QC</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456319" w:rsidP="00217FA7" w:rsidRDefault="003A58E0" w14:paraId="50A0FBED" w14:textId="2588EB4A">
            <w:pPr>
              <w:spacing w:line="256" w:lineRule="auto"/>
              <w:jc w:val="right"/>
              <w:rPr>
                <w:rFonts w:eastAsia="Calibri" w:asciiTheme="minorHAnsi" w:hAnsiTheme="minorHAnsi" w:cstheme="minorHAnsi"/>
                <w:sz w:val="22"/>
                <w:szCs w:val="22"/>
                <w:highlight w:val="magenta"/>
              </w:rPr>
            </w:pPr>
            <w:r w:rsidRPr="00B108D5">
              <w:rPr>
                <w:rFonts w:asciiTheme="minorHAnsi" w:hAnsiTheme="minorHAnsi" w:cstheme="minorHAnsi"/>
                <w:color w:val="000000"/>
                <w:sz w:val="22"/>
                <w:szCs w:val="22"/>
              </w:rPr>
              <w:t>3,</w:t>
            </w:r>
            <w:r w:rsidRPr="00B108D5" w:rsidR="00E77211">
              <w:rPr>
                <w:rFonts w:asciiTheme="minorHAnsi" w:hAnsiTheme="minorHAnsi" w:cstheme="minorHAnsi"/>
                <w:color w:val="000000"/>
                <w:sz w:val="22"/>
                <w:szCs w:val="22"/>
              </w:rPr>
              <w:t>5</w:t>
            </w:r>
            <w:r w:rsidRPr="00B108D5">
              <w:rPr>
                <w:rFonts w:asciiTheme="minorHAnsi" w:hAnsiTheme="minorHAnsi" w:cstheme="minorHAnsi"/>
                <w:color w:val="000000"/>
                <w:sz w:val="22"/>
                <w:szCs w:val="22"/>
              </w:rPr>
              <w:t>00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456319" w:rsidP="00217FA7" w:rsidRDefault="00456319" w14:paraId="4AED9DA5" w14:textId="5194B5B3">
            <w:pPr>
              <w:spacing w:line="256" w:lineRule="auto"/>
              <w:jc w:val="right"/>
              <w:rPr>
                <w:rFonts w:eastAsia="Calibri" w:asciiTheme="minorHAnsi" w:hAnsiTheme="minorHAnsi" w:cstheme="minorHAnsi"/>
                <w:sz w:val="22"/>
                <w:szCs w:val="22"/>
                <w:highlight w:val="magenta"/>
              </w:rPr>
            </w:pPr>
            <w:r w:rsidRPr="00B108D5">
              <w:rPr>
                <w:rFonts w:eastAsia="Calibri" w:asciiTheme="minorHAnsi" w:hAnsiTheme="minorHAnsi" w:cstheme="minorHAnsi"/>
                <w:sz w:val="22"/>
                <w:szCs w:val="22"/>
              </w:rPr>
              <w:t>5</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456319" w:rsidP="00217FA7" w:rsidRDefault="003A58E0" w14:paraId="18C5A806" w14:textId="7B07349C">
            <w:pPr>
              <w:spacing w:line="256" w:lineRule="auto"/>
              <w:jc w:val="right"/>
              <w:rPr>
                <w:rFonts w:eastAsia="Calibri" w:asciiTheme="minorHAnsi" w:hAnsiTheme="minorHAnsi" w:cstheme="minorHAnsi"/>
                <w:sz w:val="22"/>
                <w:szCs w:val="22"/>
                <w:highlight w:val="magenta"/>
              </w:rPr>
            </w:pPr>
            <w:r w:rsidRPr="00B108D5">
              <w:rPr>
                <w:rFonts w:asciiTheme="minorHAnsi" w:hAnsiTheme="minorHAnsi" w:cstheme="minorHAnsi"/>
                <w:color w:val="000000"/>
                <w:sz w:val="22"/>
                <w:szCs w:val="22"/>
              </w:rPr>
              <w:t>2</w:t>
            </w:r>
            <w:r w:rsidRPr="00B108D5" w:rsidR="00E77211">
              <w:rPr>
                <w:rFonts w:asciiTheme="minorHAnsi" w:hAnsiTheme="minorHAnsi" w:cstheme="minorHAnsi"/>
                <w:color w:val="000000"/>
                <w:sz w:val="22"/>
                <w:szCs w:val="22"/>
              </w:rPr>
              <w:t>92</w:t>
            </w:r>
          </w:p>
        </w:tc>
      </w:tr>
      <w:tr w:rsidRPr="00B108D5" w:rsidR="004E5B9B" w:rsidTr="007C2722" w14:paraId="412C3DBC" w14:textId="77777777">
        <w:tc>
          <w:tcPr>
            <w:tcW w:w="4064" w:type="dxa"/>
            <w:tcBorders>
              <w:top w:val="single" w:color="auto" w:sz="4" w:space="0"/>
              <w:left w:val="single" w:color="auto" w:sz="4" w:space="0"/>
              <w:bottom w:val="single" w:color="auto" w:sz="4" w:space="0"/>
              <w:right w:val="single" w:color="auto" w:sz="4" w:space="0"/>
            </w:tcBorders>
          </w:tcPr>
          <w:p w:rsidRPr="00B108D5" w:rsidR="00456319" w:rsidP="00217FA7" w:rsidRDefault="00456319" w14:paraId="3E71B13B" w14:textId="433335F0">
            <w:pPr>
              <w:spacing w:line="256" w:lineRule="auto"/>
              <w:rPr>
                <w:rFonts w:eastAsia="Calibri" w:asciiTheme="minorHAnsi" w:hAnsiTheme="minorHAnsi" w:cstheme="minorHAnsi"/>
                <w:sz w:val="22"/>
                <w:szCs w:val="22"/>
                <w:highlight w:val="magenta"/>
              </w:rPr>
            </w:pPr>
            <w:r w:rsidRPr="00B108D5">
              <w:rPr>
                <w:rFonts w:eastAsia="Calibri" w:asciiTheme="minorHAnsi" w:hAnsiTheme="minorHAnsi" w:cstheme="minorHAnsi"/>
                <w:sz w:val="22"/>
                <w:szCs w:val="22"/>
              </w:rPr>
              <w:t xml:space="preserve">  Update Enumerate </w:t>
            </w:r>
            <w:proofErr w:type="spellStart"/>
            <w:r w:rsidRPr="00B108D5">
              <w:rPr>
                <w:rFonts w:eastAsia="Calibri" w:asciiTheme="minorHAnsi" w:hAnsiTheme="minorHAnsi" w:cstheme="minorHAnsi"/>
                <w:sz w:val="22"/>
                <w:szCs w:val="22"/>
              </w:rPr>
              <w:t>Reinterview</w:t>
            </w:r>
            <w:proofErr w:type="spellEnd"/>
            <w:r w:rsidRPr="00B108D5">
              <w:rPr>
                <w:rFonts w:eastAsia="Calibri" w:asciiTheme="minorHAnsi" w:hAnsiTheme="minorHAnsi" w:cstheme="minorHAnsi"/>
                <w:sz w:val="22"/>
                <w:szCs w:val="22"/>
              </w:rPr>
              <w:t xml:space="preserve"> </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456319" w:rsidP="00217FA7" w:rsidRDefault="003A58E0" w14:paraId="2AA9082A" w14:textId="6B9071BC">
            <w:pPr>
              <w:spacing w:line="256" w:lineRule="auto"/>
              <w:jc w:val="right"/>
              <w:rPr>
                <w:rFonts w:eastAsia="Calibri" w:asciiTheme="minorHAnsi" w:hAnsiTheme="minorHAnsi" w:cstheme="minorHAnsi"/>
                <w:sz w:val="22"/>
                <w:szCs w:val="22"/>
                <w:highlight w:val="magenta"/>
              </w:rPr>
            </w:pPr>
            <w:r w:rsidRPr="00B108D5">
              <w:rPr>
                <w:rFonts w:asciiTheme="minorHAnsi" w:hAnsiTheme="minorHAnsi" w:cstheme="minorHAnsi"/>
                <w:color w:val="000000"/>
                <w:sz w:val="22"/>
                <w:szCs w:val="22"/>
              </w:rPr>
              <w:t>1</w:t>
            </w:r>
            <w:r w:rsidRPr="00B108D5" w:rsidR="00E77211">
              <w:rPr>
                <w:rFonts w:asciiTheme="minorHAnsi" w:hAnsiTheme="minorHAnsi" w:cstheme="minorHAnsi"/>
                <w:color w:val="000000"/>
                <w:sz w:val="22"/>
                <w:szCs w:val="22"/>
              </w:rPr>
              <w:t>,7</w:t>
            </w:r>
            <w:r w:rsidRPr="00B108D5">
              <w:rPr>
                <w:rFonts w:asciiTheme="minorHAnsi" w:hAnsiTheme="minorHAnsi" w:cstheme="minorHAnsi"/>
                <w:color w:val="000000"/>
                <w:sz w:val="22"/>
                <w:szCs w:val="22"/>
              </w:rPr>
              <w:t>50</w:t>
            </w:r>
          </w:p>
        </w:tc>
        <w:tc>
          <w:tcPr>
            <w:tcW w:w="1840" w:type="dxa"/>
            <w:tcBorders>
              <w:top w:val="single" w:color="auto" w:sz="4" w:space="0"/>
              <w:left w:val="single" w:color="auto" w:sz="4" w:space="0"/>
              <w:bottom w:val="single" w:color="auto" w:sz="4" w:space="0"/>
              <w:right w:val="single" w:color="auto" w:sz="4" w:space="0"/>
            </w:tcBorders>
            <w:vAlign w:val="center"/>
          </w:tcPr>
          <w:p w:rsidRPr="00B108D5" w:rsidR="00456319" w:rsidP="00217FA7" w:rsidRDefault="00456319" w14:paraId="31AB0408" w14:textId="1AC526D3">
            <w:pPr>
              <w:spacing w:line="256" w:lineRule="auto"/>
              <w:jc w:val="right"/>
              <w:rPr>
                <w:rFonts w:eastAsia="Calibri" w:asciiTheme="minorHAnsi" w:hAnsiTheme="minorHAnsi" w:cstheme="minorHAnsi"/>
                <w:sz w:val="22"/>
                <w:szCs w:val="22"/>
                <w:highlight w:val="magenta"/>
              </w:rPr>
            </w:pPr>
            <w:r w:rsidRPr="00B108D5">
              <w:rPr>
                <w:rFonts w:eastAsia="Calibri" w:asciiTheme="minorHAnsi" w:hAnsiTheme="minorHAnsi" w:cstheme="minorHAnsi"/>
                <w:sz w:val="22"/>
                <w:szCs w:val="22"/>
              </w:rPr>
              <w:t>10</w:t>
            </w: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456319" w:rsidP="00217FA7" w:rsidRDefault="003A58E0" w14:paraId="08C67968" w14:textId="2C579596">
            <w:pPr>
              <w:spacing w:line="256" w:lineRule="auto"/>
              <w:jc w:val="right"/>
              <w:rPr>
                <w:rFonts w:eastAsia="Calibri" w:asciiTheme="minorHAnsi" w:hAnsiTheme="minorHAnsi" w:cstheme="minorHAnsi"/>
                <w:sz w:val="22"/>
                <w:szCs w:val="22"/>
                <w:highlight w:val="magenta"/>
              </w:rPr>
            </w:pPr>
            <w:r w:rsidRPr="00B108D5">
              <w:rPr>
                <w:rFonts w:asciiTheme="minorHAnsi" w:hAnsiTheme="minorHAnsi" w:cstheme="minorHAnsi"/>
                <w:color w:val="000000"/>
                <w:sz w:val="22"/>
                <w:szCs w:val="22"/>
              </w:rPr>
              <w:t>2</w:t>
            </w:r>
            <w:r w:rsidRPr="00B108D5" w:rsidR="00E77211">
              <w:rPr>
                <w:rFonts w:asciiTheme="minorHAnsi" w:hAnsiTheme="minorHAnsi" w:cstheme="minorHAnsi"/>
                <w:color w:val="000000"/>
                <w:sz w:val="22"/>
                <w:szCs w:val="22"/>
              </w:rPr>
              <w:t>92</w:t>
            </w:r>
          </w:p>
        </w:tc>
      </w:tr>
      <w:tr w:rsidRPr="00B108D5" w:rsidR="004E5B9B" w:rsidTr="007C2722" w14:paraId="36670C00" w14:textId="77777777">
        <w:tc>
          <w:tcPr>
            <w:tcW w:w="4064" w:type="dxa"/>
            <w:tcBorders>
              <w:top w:val="single" w:color="auto" w:sz="4" w:space="0"/>
              <w:left w:val="single" w:color="auto" w:sz="4" w:space="0"/>
              <w:bottom w:val="single" w:color="auto" w:sz="18" w:space="0"/>
              <w:right w:val="single" w:color="auto" w:sz="4" w:space="0"/>
            </w:tcBorders>
            <w:hideMark/>
          </w:tcPr>
          <w:p w:rsidRPr="00B108D5" w:rsidR="00456319" w:rsidP="00217FA7" w:rsidRDefault="00456319" w14:paraId="2E822331" w14:textId="77777777">
            <w:pPr>
              <w:spacing w:line="256" w:lineRule="auto"/>
              <w:rPr>
                <w:rFonts w:eastAsia="Calibri" w:asciiTheme="minorHAnsi" w:hAnsiTheme="minorHAnsi" w:cstheme="minorHAnsi"/>
              </w:rPr>
            </w:pPr>
            <w:r w:rsidRPr="00B108D5">
              <w:rPr>
                <w:rFonts w:eastAsia="Calibri" w:asciiTheme="minorHAnsi" w:hAnsiTheme="minorHAnsi" w:cstheme="minorHAnsi"/>
              </w:rPr>
              <w:t>Update Enumerate Subtotal</w:t>
            </w:r>
          </w:p>
        </w:tc>
        <w:tc>
          <w:tcPr>
            <w:tcW w:w="2214" w:type="dxa"/>
            <w:tcBorders>
              <w:top w:val="single" w:color="auto" w:sz="4" w:space="0"/>
              <w:left w:val="single" w:color="auto" w:sz="4" w:space="0"/>
              <w:bottom w:val="single" w:color="auto" w:sz="18" w:space="0"/>
              <w:right w:val="single" w:color="auto" w:sz="4" w:space="0"/>
            </w:tcBorders>
            <w:vAlign w:val="center"/>
          </w:tcPr>
          <w:p w:rsidRPr="00B108D5" w:rsidR="00456319" w:rsidP="00217FA7" w:rsidRDefault="00E77211" w14:paraId="518CD2E9" w14:textId="23429642">
            <w:pPr>
              <w:spacing w:line="256" w:lineRule="auto"/>
              <w:jc w:val="right"/>
              <w:rPr>
                <w:rFonts w:eastAsia="Calibri" w:asciiTheme="minorHAnsi" w:hAnsiTheme="minorHAnsi" w:cstheme="minorHAnsi"/>
              </w:rPr>
            </w:pPr>
            <w:r w:rsidRPr="00B108D5">
              <w:rPr>
                <w:rFonts w:asciiTheme="minorHAnsi" w:hAnsiTheme="minorHAnsi" w:cstheme="minorHAnsi"/>
                <w:color w:val="000000"/>
              </w:rPr>
              <w:t>40,250</w:t>
            </w:r>
          </w:p>
        </w:tc>
        <w:tc>
          <w:tcPr>
            <w:tcW w:w="1840" w:type="dxa"/>
            <w:tcBorders>
              <w:top w:val="single" w:color="auto" w:sz="4" w:space="0"/>
              <w:left w:val="single" w:color="auto" w:sz="4" w:space="0"/>
              <w:bottom w:val="single" w:color="auto" w:sz="18" w:space="0"/>
              <w:right w:val="single" w:color="auto" w:sz="4" w:space="0"/>
            </w:tcBorders>
            <w:vAlign w:val="center"/>
          </w:tcPr>
          <w:p w:rsidRPr="00B108D5" w:rsidR="00456319" w:rsidP="00217FA7" w:rsidRDefault="003A58E0" w14:paraId="228412C2" w14:textId="63F6B050">
            <w:pPr>
              <w:spacing w:line="256" w:lineRule="auto"/>
              <w:jc w:val="right"/>
              <w:rPr>
                <w:rFonts w:eastAsia="Calibri" w:asciiTheme="minorHAnsi" w:hAnsiTheme="minorHAnsi" w:cstheme="minorHAnsi"/>
              </w:rPr>
            </w:pPr>
            <w:r w:rsidRPr="00B108D5">
              <w:rPr>
                <w:rFonts w:asciiTheme="minorHAnsi" w:hAnsiTheme="minorHAnsi" w:cstheme="minorHAnsi"/>
                <w:color w:val="000000"/>
              </w:rPr>
              <w:t> </w:t>
            </w:r>
          </w:p>
        </w:tc>
        <w:tc>
          <w:tcPr>
            <w:tcW w:w="1890" w:type="dxa"/>
            <w:tcBorders>
              <w:top w:val="single" w:color="auto" w:sz="4" w:space="0"/>
              <w:left w:val="single" w:color="auto" w:sz="4" w:space="0"/>
              <w:bottom w:val="single" w:color="auto" w:sz="18" w:space="0"/>
              <w:right w:val="single" w:color="auto" w:sz="4" w:space="0"/>
            </w:tcBorders>
            <w:vAlign w:val="center"/>
          </w:tcPr>
          <w:p w:rsidRPr="00B108D5" w:rsidR="00456319" w:rsidP="00217FA7" w:rsidRDefault="003A58E0" w14:paraId="3FD05559" w14:textId="1E5A2D36">
            <w:pPr>
              <w:jc w:val="right"/>
              <w:rPr>
                <w:rFonts w:eastAsia="Calibri" w:asciiTheme="minorHAnsi" w:hAnsiTheme="minorHAnsi" w:cstheme="minorHAnsi"/>
              </w:rPr>
            </w:pPr>
            <w:r w:rsidRPr="00B108D5">
              <w:rPr>
                <w:rFonts w:asciiTheme="minorHAnsi" w:hAnsiTheme="minorHAnsi" w:cstheme="minorHAnsi"/>
                <w:color w:val="000000"/>
              </w:rPr>
              <w:t xml:space="preserve">              </w:t>
            </w:r>
            <w:r w:rsidRPr="00B108D5" w:rsidR="00E77211">
              <w:rPr>
                <w:rFonts w:asciiTheme="minorHAnsi" w:hAnsiTheme="minorHAnsi" w:cstheme="minorHAnsi"/>
                <w:color w:val="000000"/>
              </w:rPr>
              <w:t>7,584</w:t>
            </w:r>
            <w:r w:rsidRPr="00B108D5">
              <w:rPr>
                <w:rFonts w:asciiTheme="minorHAnsi" w:hAnsiTheme="minorHAnsi" w:cstheme="minorHAnsi"/>
                <w:color w:val="000000"/>
              </w:rPr>
              <w:t xml:space="preserve"> </w:t>
            </w:r>
          </w:p>
        </w:tc>
      </w:tr>
      <w:tr w:rsidRPr="00B108D5" w:rsidR="00456319" w:rsidTr="00FA5371" w14:paraId="1747F9F8" w14:textId="77777777">
        <w:tc>
          <w:tcPr>
            <w:tcW w:w="10008" w:type="dxa"/>
            <w:gridSpan w:val="4"/>
            <w:tcBorders>
              <w:top w:val="single" w:color="auto" w:sz="4" w:space="0"/>
              <w:left w:val="single" w:color="auto" w:sz="4" w:space="0"/>
              <w:bottom w:val="single" w:color="auto" w:sz="2" w:space="0"/>
              <w:right w:val="single" w:color="auto" w:sz="4" w:space="0"/>
            </w:tcBorders>
            <w:shd w:val="clear" w:color="auto" w:fill="auto"/>
            <w:hideMark/>
          </w:tcPr>
          <w:p w:rsidRPr="00B108D5" w:rsidR="00456319" w:rsidP="00FA5371" w:rsidRDefault="00456319" w14:paraId="2A443F95" w14:textId="77777777">
            <w:pPr>
              <w:spacing w:line="256" w:lineRule="auto"/>
              <w:rPr>
                <w:rFonts w:eastAsia="Calibri" w:asciiTheme="minorHAnsi" w:hAnsiTheme="minorHAnsi" w:cstheme="minorHAnsi"/>
              </w:rPr>
            </w:pPr>
            <w:r w:rsidRPr="00B108D5">
              <w:rPr>
                <w:rFonts w:eastAsia="Calibri" w:asciiTheme="minorHAnsi" w:hAnsiTheme="minorHAnsi" w:cstheme="minorHAnsi"/>
              </w:rPr>
              <w:t>Group Quarters</w:t>
            </w:r>
          </w:p>
        </w:tc>
      </w:tr>
      <w:tr w:rsidRPr="00B108D5" w:rsidR="004E5B9B" w:rsidTr="007C2722" w14:paraId="711A9557" w14:textId="77777777">
        <w:tc>
          <w:tcPr>
            <w:tcW w:w="4064" w:type="dxa"/>
            <w:tcBorders>
              <w:top w:val="single" w:color="auto" w:sz="2" w:space="0"/>
              <w:left w:val="single" w:color="auto" w:sz="4" w:space="0"/>
              <w:bottom w:val="single" w:color="auto" w:sz="8" w:space="0"/>
              <w:right w:val="single" w:color="auto" w:sz="4" w:space="0"/>
            </w:tcBorders>
          </w:tcPr>
          <w:p w:rsidRPr="00B108D5" w:rsidR="00A251DC" w:rsidP="00217FA7" w:rsidRDefault="003A58E0" w14:paraId="1CCA675E" w14:textId="63E4A1D6">
            <w:pPr>
              <w:spacing w:line="256" w:lineRule="auto"/>
              <w:rPr>
                <w:rFonts w:eastAsia="Calibri" w:asciiTheme="minorHAnsi" w:hAnsiTheme="minorHAnsi" w:cstheme="minorHAnsi"/>
                <w:sz w:val="22"/>
                <w:szCs w:val="22"/>
              </w:rPr>
            </w:pPr>
            <w:r w:rsidRPr="00B108D5">
              <w:rPr>
                <w:rFonts w:asciiTheme="minorHAnsi" w:hAnsiTheme="minorHAnsi" w:cstheme="minorHAnsi"/>
                <w:color w:val="000000"/>
                <w:sz w:val="22"/>
                <w:szCs w:val="22"/>
              </w:rPr>
              <w:t xml:space="preserve">  Domestic Violence Shelter address collection</w:t>
            </w:r>
          </w:p>
        </w:tc>
        <w:tc>
          <w:tcPr>
            <w:tcW w:w="2214" w:type="dxa"/>
            <w:tcBorders>
              <w:top w:val="single" w:color="auto" w:sz="2" w:space="0"/>
              <w:left w:val="single" w:color="auto" w:sz="4" w:space="0"/>
              <w:bottom w:val="single" w:color="auto" w:sz="8" w:space="0"/>
              <w:right w:val="single" w:color="auto" w:sz="4" w:space="0"/>
            </w:tcBorders>
          </w:tcPr>
          <w:p w:rsidRPr="00B108D5" w:rsidR="00A251DC" w:rsidP="00217FA7" w:rsidRDefault="003A58E0" w14:paraId="1BEC2FAE" w14:textId="183C2978">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57</w:t>
            </w:r>
          </w:p>
        </w:tc>
        <w:tc>
          <w:tcPr>
            <w:tcW w:w="1840" w:type="dxa"/>
            <w:tcBorders>
              <w:top w:val="single" w:color="auto" w:sz="2" w:space="0"/>
              <w:left w:val="single" w:color="auto" w:sz="4" w:space="0"/>
              <w:bottom w:val="single" w:color="auto" w:sz="8" w:space="0"/>
              <w:right w:val="single" w:color="auto" w:sz="4" w:space="0"/>
            </w:tcBorders>
          </w:tcPr>
          <w:p w:rsidRPr="00B108D5" w:rsidR="00A251DC" w:rsidP="00217FA7" w:rsidRDefault="003A58E0" w14:paraId="4EEDF855" w14:textId="21CAF603">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20</w:t>
            </w:r>
          </w:p>
        </w:tc>
        <w:tc>
          <w:tcPr>
            <w:tcW w:w="1890" w:type="dxa"/>
            <w:tcBorders>
              <w:top w:val="single" w:color="auto" w:sz="2" w:space="0"/>
              <w:left w:val="single" w:color="auto" w:sz="4" w:space="0"/>
              <w:bottom w:val="single" w:color="auto" w:sz="8" w:space="0"/>
              <w:right w:val="single" w:color="auto" w:sz="4" w:space="0"/>
            </w:tcBorders>
          </w:tcPr>
          <w:p w:rsidRPr="00B108D5" w:rsidR="00A251DC" w:rsidP="00217FA7" w:rsidRDefault="003A58E0" w14:paraId="1A5CB1B8" w14:textId="0A749D7F">
            <w:pPr>
              <w:spacing w:line="256" w:lineRule="auto"/>
              <w:jc w:val="right"/>
              <w:rPr>
                <w:rFonts w:eastAsia="Calibri" w:asciiTheme="minorHAnsi" w:hAnsiTheme="minorHAnsi" w:cstheme="minorHAnsi"/>
                <w:sz w:val="22"/>
                <w:szCs w:val="22"/>
              </w:rPr>
            </w:pPr>
            <w:r w:rsidRPr="00B108D5">
              <w:rPr>
                <w:rFonts w:asciiTheme="minorHAnsi" w:hAnsiTheme="minorHAnsi" w:cstheme="minorHAnsi"/>
                <w:color w:val="000000"/>
                <w:sz w:val="22"/>
                <w:szCs w:val="22"/>
              </w:rPr>
              <w:t>19</w:t>
            </w:r>
          </w:p>
        </w:tc>
      </w:tr>
      <w:tr w:rsidRPr="00B108D5" w:rsidR="004E5B9B" w:rsidTr="007C2722" w14:paraId="785FA721" w14:textId="77777777">
        <w:tc>
          <w:tcPr>
            <w:tcW w:w="4064" w:type="dxa"/>
            <w:tcBorders>
              <w:top w:val="single" w:color="auto" w:sz="2" w:space="0"/>
              <w:left w:val="single" w:color="auto" w:sz="4" w:space="0"/>
              <w:bottom w:val="single" w:color="auto" w:sz="8" w:space="0"/>
              <w:right w:val="single" w:color="auto" w:sz="4" w:space="0"/>
            </w:tcBorders>
          </w:tcPr>
          <w:p w:rsidRPr="00B108D5" w:rsidR="00D8249C" w:rsidP="00217FA7" w:rsidRDefault="00D8249C" w14:paraId="3B62F779" w14:textId="7F8F9FD6">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GQ Advance Contact (facility)</w:t>
            </w:r>
          </w:p>
        </w:tc>
        <w:tc>
          <w:tcPr>
            <w:tcW w:w="2214" w:type="dxa"/>
            <w:tcBorders>
              <w:top w:val="single" w:color="auto" w:sz="2" w:space="0"/>
              <w:left w:val="single" w:color="auto" w:sz="4" w:space="0"/>
              <w:bottom w:val="single" w:color="auto" w:sz="8" w:space="0"/>
              <w:right w:val="single" w:color="auto" w:sz="4" w:space="0"/>
            </w:tcBorders>
            <w:vAlign w:val="center"/>
          </w:tcPr>
          <w:p w:rsidRPr="00B108D5" w:rsidR="00D8249C" w:rsidP="00217FA7" w:rsidRDefault="00D8249C" w14:paraId="5EBCC03C" w14:textId="51FAA1E5">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297,000</w:t>
            </w:r>
          </w:p>
        </w:tc>
        <w:tc>
          <w:tcPr>
            <w:tcW w:w="1840" w:type="dxa"/>
            <w:tcBorders>
              <w:top w:val="single" w:color="auto" w:sz="2" w:space="0"/>
              <w:left w:val="single" w:color="auto" w:sz="4" w:space="0"/>
              <w:bottom w:val="single" w:color="auto" w:sz="8" w:space="0"/>
              <w:right w:val="single" w:color="auto" w:sz="4" w:space="0"/>
            </w:tcBorders>
            <w:vAlign w:val="center"/>
          </w:tcPr>
          <w:p w:rsidRPr="00B108D5" w:rsidR="00D8249C" w:rsidP="00217FA7" w:rsidRDefault="00D8249C" w14:paraId="0A27B17D" w14:textId="473E9C69">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10</w:t>
            </w:r>
          </w:p>
        </w:tc>
        <w:tc>
          <w:tcPr>
            <w:tcW w:w="1890" w:type="dxa"/>
            <w:tcBorders>
              <w:top w:val="single" w:color="auto" w:sz="2" w:space="0"/>
              <w:left w:val="single" w:color="auto" w:sz="4" w:space="0"/>
              <w:bottom w:val="single" w:color="auto" w:sz="8" w:space="0"/>
              <w:right w:val="single" w:color="auto" w:sz="4" w:space="0"/>
            </w:tcBorders>
            <w:vAlign w:val="center"/>
          </w:tcPr>
          <w:p w:rsidRPr="00B108D5" w:rsidR="00D8249C" w:rsidP="00217FA7" w:rsidRDefault="00D8249C" w14:paraId="2FD0CD45" w14:textId="22986FA1">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49,500</w:t>
            </w:r>
          </w:p>
        </w:tc>
      </w:tr>
      <w:tr w:rsidRPr="00B108D5" w:rsidR="004E5B9B" w:rsidTr="007C2722" w14:paraId="1F1C1DB1" w14:textId="77777777">
        <w:tc>
          <w:tcPr>
            <w:tcW w:w="4064" w:type="dxa"/>
            <w:tcBorders>
              <w:top w:val="single" w:color="auto" w:sz="8" w:space="0"/>
              <w:left w:val="single" w:color="auto" w:sz="4" w:space="0"/>
              <w:bottom w:val="single" w:color="auto" w:sz="4" w:space="0"/>
              <w:right w:val="single" w:color="auto" w:sz="4" w:space="0"/>
            </w:tcBorders>
          </w:tcPr>
          <w:p w:rsidRPr="00B108D5" w:rsidR="00D8249C" w:rsidP="00217FA7" w:rsidRDefault="00D8249C" w14:paraId="0F9EAD02" w14:textId="7D0FFF69">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GQ Enumeration – </w:t>
            </w:r>
            <w:proofErr w:type="spellStart"/>
            <w:r w:rsidRPr="00B108D5">
              <w:rPr>
                <w:rFonts w:eastAsia="Calibri" w:asciiTheme="minorHAnsi" w:hAnsiTheme="minorHAnsi" w:cstheme="minorHAnsi"/>
                <w:sz w:val="22"/>
                <w:szCs w:val="22"/>
              </w:rPr>
              <w:t>eResponse</w:t>
            </w:r>
            <w:proofErr w:type="spellEnd"/>
            <w:r w:rsidRPr="00B108D5">
              <w:rPr>
                <w:rFonts w:eastAsia="Calibri" w:asciiTheme="minorHAnsi" w:hAnsiTheme="minorHAnsi" w:cstheme="minorHAnsi"/>
                <w:sz w:val="22"/>
                <w:szCs w:val="22"/>
              </w:rPr>
              <w:t xml:space="preserve"> (facility)</w:t>
            </w:r>
          </w:p>
        </w:tc>
        <w:tc>
          <w:tcPr>
            <w:tcW w:w="2214" w:type="dxa"/>
            <w:tcBorders>
              <w:top w:val="single" w:color="auto" w:sz="8" w:space="0"/>
              <w:left w:val="single" w:color="auto" w:sz="4" w:space="0"/>
              <w:bottom w:val="single" w:color="auto" w:sz="4" w:space="0"/>
              <w:right w:val="single" w:color="auto" w:sz="4" w:space="0"/>
            </w:tcBorders>
          </w:tcPr>
          <w:p w:rsidRPr="00B108D5" w:rsidR="00D8249C" w:rsidP="00217FA7" w:rsidRDefault="00D8249C" w14:paraId="555FE09F" w14:textId="3E4354D7">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14,300</w:t>
            </w:r>
          </w:p>
        </w:tc>
        <w:tc>
          <w:tcPr>
            <w:tcW w:w="1840" w:type="dxa"/>
            <w:tcBorders>
              <w:top w:val="single" w:color="auto" w:sz="8" w:space="0"/>
              <w:left w:val="single" w:color="auto" w:sz="4" w:space="0"/>
              <w:bottom w:val="single" w:color="auto" w:sz="4" w:space="0"/>
              <w:right w:val="single" w:color="auto" w:sz="4" w:space="0"/>
            </w:tcBorders>
          </w:tcPr>
          <w:p w:rsidRPr="00B108D5" w:rsidR="00D8249C" w:rsidP="00217FA7" w:rsidRDefault="00D8249C" w14:paraId="5A3904C2" w14:textId="6F01ECA2">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20</w:t>
            </w:r>
          </w:p>
        </w:tc>
        <w:tc>
          <w:tcPr>
            <w:tcW w:w="1890" w:type="dxa"/>
            <w:tcBorders>
              <w:top w:val="single" w:color="auto" w:sz="8" w:space="0"/>
              <w:left w:val="single" w:color="auto" w:sz="4" w:space="0"/>
              <w:bottom w:val="single" w:color="auto" w:sz="4" w:space="0"/>
              <w:right w:val="single" w:color="auto" w:sz="4" w:space="0"/>
            </w:tcBorders>
          </w:tcPr>
          <w:p w:rsidRPr="00B108D5" w:rsidR="00D8249C" w:rsidP="00217FA7" w:rsidRDefault="00D8249C" w14:paraId="58786DE0" w14:textId="06A0C9A6">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4,767</w:t>
            </w:r>
          </w:p>
        </w:tc>
      </w:tr>
      <w:tr w:rsidRPr="00B108D5" w:rsidR="004E5B9B" w:rsidTr="007C2722" w14:paraId="456FD37F" w14:textId="77777777">
        <w:tc>
          <w:tcPr>
            <w:tcW w:w="4064" w:type="dxa"/>
            <w:tcBorders>
              <w:top w:val="single" w:color="auto" w:sz="8" w:space="0"/>
              <w:left w:val="single" w:color="auto" w:sz="4" w:space="0"/>
              <w:bottom w:val="single" w:color="auto" w:sz="4" w:space="0"/>
              <w:right w:val="single" w:color="auto" w:sz="4" w:space="0"/>
            </w:tcBorders>
          </w:tcPr>
          <w:p w:rsidRPr="00B108D5" w:rsidR="00D8249C" w:rsidP="00217FA7" w:rsidRDefault="00D8249C" w14:paraId="78C5E10B" w14:textId="27E91AC1">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GQ Enumeration – person contact</w:t>
            </w:r>
          </w:p>
        </w:tc>
        <w:tc>
          <w:tcPr>
            <w:tcW w:w="2214" w:type="dxa"/>
            <w:tcBorders>
              <w:top w:val="single" w:color="auto" w:sz="8" w:space="0"/>
              <w:left w:val="single" w:color="auto" w:sz="4" w:space="0"/>
              <w:bottom w:val="single" w:color="auto" w:sz="4" w:space="0"/>
              <w:right w:val="single" w:color="auto" w:sz="4" w:space="0"/>
            </w:tcBorders>
            <w:vAlign w:val="center"/>
          </w:tcPr>
          <w:p w:rsidRPr="00B108D5" w:rsidR="00D8249C" w:rsidDel="00D8249C" w:rsidP="00217FA7" w:rsidRDefault="00D8249C" w14:paraId="5A574DC5" w14:textId="5DC3831E">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8,000,000</w:t>
            </w:r>
          </w:p>
        </w:tc>
        <w:tc>
          <w:tcPr>
            <w:tcW w:w="1840" w:type="dxa"/>
            <w:tcBorders>
              <w:top w:val="single" w:color="auto" w:sz="8" w:space="0"/>
              <w:left w:val="single" w:color="auto" w:sz="4" w:space="0"/>
              <w:bottom w:val="single" w:color="auto" w:sz="4" w:space="0"/>
              <w:right w:val="single" w:color="auto" w:sz="4" w:space="0"/>
            </w:tcBorders>
            <w:vAlign w:val="center"/>
          </w:tcPr>
          <w:p w:rsidRPr="00B108D5" w:rsidR="00D8249C" w:rsidDel="00D8249C" w:rsidP="00217FA7" w:rsidRDefault="00D8249C" w14:paraId="624F5242" w14:textId="59C95905">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5</w:t>
            </w:r>
          </w:p>
        </w:tc>
        <w:tc>
          <w:tcPr>
            <w:tcW w:w="1890" w:type="dxa"/>
            <w:tcBorders>
              <w:top w:val="single" w:color="auto" w:sz="8" w:space="0"/>
              <w:left w:val="single" w:color="auto" w:sz="4" w:space="0"/>
              <w:bottom w:val="single" w:color="auto" w:sz="4" w:space="0"/>
              <w:right w:val="single" w:color="auto" w:sz="4" w:space="0"/>
            </w:tcBorders>
            <w:vAlign w:val="center"/>
          </w:tcPr>
          <w:p w:rsidRPr="00B108D5" w:rsidR="00D8249C" w:rsidDel="00D8249C" w:rsidP="00217FA7" w:rsidRDefault="00D8249C" w14:paraId="1813AA10" w14:textId="1887AC49">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666,667</w:t>
            </w:r>
          </w:p>
        </w:tc>
      </w:tr>
      <w:tr w:rsidRPr="00B108D5" w:rsidR="003A58E0" w:rsidTr="006253BF" w14:paraId="2B923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B108D5" w:rsidR="003A58E0" w:rsidP="003A58E0" w:rsidRDefault="003A58E0" w14:paraId="34BABC3D"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Service-Based Enumeration</w:t>
            </w:r>
          </w:p>
        </w:tc>
        <w:tc>
          <w:tcPr>
            <w:tcW w:w="2214" w:type="dxa"/>
            <w:tcBorders>
              <w:top w:val="single" w:color="auto" w:sz="4" w:space="0"/>
              <w:left w:val="nil"/>
              <w:bottom w:val="single" w:color="auto" w:sz="4" w:space="0"/>
              <w:right w:val="single" w:color="auto" w:sz="4" w:space="0"/>
            </w:tcBorders>
            <w:shd w:val="clear" w:color="auto" w:fill="auto"/>
            <w:vAlign w:val="bottom"/>
            <w:hideMark/>
          </w:tcPr>
          <w:p w:rsidRPr="00B108D5" w:rsidR="003A58E0" w:rsidP="00217FA7" w:rsidRDefault="003A58E0" w14:paraId="7AD42D73"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800,000</w:t>
            </w:r>
          </w:p>
        </w:tc>
        <w:tc>
          <w:tcPr>
            <w:tcW w:w="1840" w:type="dxa"/>
            <w:tcBorders>
              <w:top w:val="single" w:color="auto" w:sz="4" w:space="0"/>
              <w:left w:val="nil"/>
              <w:bottom w:val="single" w:color="auto" w:sz="4" w:space="0"/>
              <w:right w:val="single" w:color="auto" w:sz="4" w:space="0"/>
            </w:tcBorders>
            <w:shd w:val="clear" w:color="auto" w:fill="auto"/>
            <w:vAlign w:val="bottom"/>
            <w:hideMark/>
          </w:tcPr>
          <w:p w:rsidRPr="00B108D5" w:rsidR="003A58E0" w:rsidP="00217FA7" w:rsidRDefault="003A58E0" w14:paraId="38E084F2"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5</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B108D5" w:rsidR="003A58E0" w:rsidP="00217FA7" w:rsidRDefault="003A58E0" w14:paraId="18590E9C"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66,667</w:t>
            </w:r>
          </w:p>
        </w:tc>
      </w:tr>
      <w:tr w:rsidRPr="00B108D5" w:rsidR="004E5B9B" w:rsidTr="006253BF" w14:paraId="2989BCB3" w14:textId="77777777">
        <w:tc>
          <w:tcPr>
            <w:tcW w:w="4064" w:type="dxa"/>
            <w:tcBorders>
              <w:top w:val="single" w:color="auto" w:sz="8" w:space="0"/>
              <w:left w:val="single" w:color="auto" w:sz="4" w:space="0"/>
              <w:bottom w:val="single" w:color="auto" w:sz="4" w:space="0"/>
              <w:right w:val="single" w:color="auto" w:sz="4" w:space="0"/>
            </w:tcBorders>
          </w:tcPr>
          <w:p w:rsidRPr="00B108D5" w:rsidR="00D8249C" w:rsidP="00217FA7" w:rsidRDefault="00D8249C" w14:paraId="167836F7" w14:textId="11EBA78E">
            <w:pPr>
              <w:spacing w:line="256" w:lineRule="auto"/>
              <w:rPr>
                <w:rFonts w:eastAsia="Calibri" w:asciiTheme="minorHAnsi" w:hAnsiTheme="minorHAnsi" w:cstheme="minorHAnsi"/>
                <w:sz w:val="22"/>
                <w:szCs w:val="22"/>
              </w:rPr>
            </w:pPr>
            <w:r w:rsidRPr="00B108D5">
              <w:rPr>
                <w:rFonts w:eastAsia="Calibri" w:asciiTheme="minorHAnsi" w:hAnsiTheme="minorHAnsi" w:cstheme="minorHAnsi"/>
                <w:sz w:val="22"/>
                <w:szCs w:val="22"/>
              </w:rPr>
              <w:t xml:space="preserve">  Group Quarters QC</w:t>
            </w:r>
          </w:p>
        </w:tc>
        <w:tc>
          <w:tcPr>
            <w:tcW w:w="2214" w:type="dxa"/>
            <w:tcBorders>
              <w:top w:val="single" w:color="auto" w:sz="8" w:space="0"/>
              <w:left w:val="single" w:color="auto" w:sz="4" w:space="0"/>
              <w:bottom w:val="single" w:color="auto" w:sz="4" w:space="0"/>
              <w:right w:val="single" w:color="auto" w:sz="4" w:space="0"/>
            </w:tcBorders>
            <w:vAlign w:val="center"/>
          </w:tcPr>
          <w:p w:rsidRPr="00B108D5" w:rsidR="00D8249C" w:rsidDel="00D8249C" w:rsidP="00217FA7" w:rsidRDefault="00D8249C" w14:paraId="1CE16C83" w14:textId="7D8ADD76">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8,500</w:t>
            </w:r>
          </w:p>
        </w:tc>
        <w:tc>
          <w:tcPr>
            <w:tcW w:w="1840" w:type="dxa"/>
            <w:tcBorders>
              <w:top w:val="single" w:color="auto" w:sz="8" w:space="0"/>
              <w:left w:val="single" w:color="auto" w:sz="4" w:space="0"/>
              <w:bottom w:val="single" w:color="auto" w:sz="4" w:space="0"/>
              <w:right w:val="single" w:color="auto" w:sz="4" w:space="0"/>
            </w:tcBorders>
            <w:vAlign w:val="center"/>
          </w:tcPr>
          <w:p w:rsidRPr="00B108D5" w:rsidR="00D8249C" w:rsidDel="00D8249C" w:rsidP="00217FA7" w:rsidRDefault="00D8249C" w14:paraId="0F0C9BB5" w14:textId="46D8483D">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5</w:t>
            </w:r>
          </w:p>
        </w:tc>
        <w:tc>
          <w:tcPr>
            <w:tcW w:w="1890" w:type="dxa"/>
            <w:tcBorders>
              <w:top w:val="single" w:color="auto" w:sz="8" w:space="0"/>
              <w:left w:val="single" w:color="auto" w:sz="4" w:space="0"/>
              <w:bottom w:val="single" w:color="auto" w:sz="4" w:space="0"/>
              <w:right w:val="single" w:color="auto" w:sz="4" w:space="0"/>
            </w:tcBorders>
            <w:vAlign w:val="center"/>
          </w:tcPr>
          <w:p w:rsidRPr="00B108D5" w:rsidR="00D8249C" w:rsidP="00217FA7" w:rsidRDefault="00D8249C" w14:paraId="71BE387B" w14:textId="493BB06A">
            <w:pPr>
              <w:spacing w:line="256" w:lineRule="auto"/>
              <w:jc w:val="right"/>
              <w:rPr>
                <w:rFonts w:eastAsia="Calibri" w:asciiTheme="minorHAnsi" w:hAnsiTheme="minorHAnsi" w:cstheme="minorHAnsi"/>
                <w:sz w:val="22"/>
                <w:szCs w:val="22"/>
              </w:rPr>
            </w:pPr>
            <w:r w:rsidRPr="00B108D5">
              <w:rPr>
                <w:rFonts w:eastAsia="Calibri" w:asciiTheme="minorHAnsi" w:hAnsiTheme="minorHAnsi" w:cstheme="minorHAnsi"/>
                <w:sz w:val="22"/>
                <w:szCs w:val="22"/>
              </w:rPr>
              <w:t>708</w:t>
            </w:r>
          </w:p>
        </w:tc>
      </w:tr>
      <w:tr w:rsidRPr="00B108D5" w:rsidR="003A58E0" w:rsidTr="007C2722" w14:paraId="3ED00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nil"/>
              <w:left w:val="single" w:color="auto" w:sz="8" w:space="0"/>
              <w:bottom w:val="single" w:color="auto" w:sz="4" w:space="0"/>
              <w:right w:val="single" w:color="auto" w:sz="8" w:space="0"/>
            </w:tcBorders>
            <w:shd w:val="clear" w:color="auto" w:fill="auto"/>
            <w:vAlign w:val="center"/>
            <w:hideMark/>
          </w:tcPr>
          <w:p w:rsidRPr="00B108D5" w:rsidR="003A58E0" w:rsidP="003A58E0" w:rsidRDefault="003A58E0" w14:paraId="22509B01"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Domestic Violence Shelter Enumeration</w:t>
            </w:r>
          </w:p>
        </w:tc>
        <w:tc>
          <w:tcPr>
            <w:tcW w:w="2214" w:type="dxa"/>
            <w:tcBorders>
              <w:top w:val="nil"/>
              <w:left w:val="nil"/>
              <w:bottom w:val="single" w:color="auto" w:sz="4" w:space="0"/>
              <w:right w:val="single" w:color="auto" w:sz="4" w:space="0"/>
            </w:tcBorders>
            <w:shd w:val="clear" w:color="auto" w:fill="auto"/>
            <w:vAlign w:val="center"/>
            <w:hideMark/>
          </w:tcPr>
          <w:p w:rsidRPr="00B108D5" w:rsidR="003A58E0" w:rsidP="00217FA7" w:rsidRDefault="003A58E0" w14:paraId="095733DB"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0*</w:t>
            </w:r>
          </w:p>
        </w:tc>
        <w:tc>
          <w:tcPr>
            <w:tcW w:w="1840" w:type="dxa"/>
            <w:tcBorders>
              <w:top w:val="nil"/>
              <w:left w:val="nil"/>
              <w:bottom w:val="single" w:color="auto" w:sz="4" w:space="0"/>
              <w:right w:val="single" w:color="auto" w:sz="4" w:space="0"/>
            </w:tcBorders>
            <w:shd w:val="clear" w:color="auto" w:fill="auto"/>
            <w:vAlign w:val="center"/>
            <w:hideMark/>
          </w:tcPr>
          <w:p w:rsidRPr="00B108D5" w:rsidR="003A58E0" w:rsidP="00217FA7" w:rsidRDefault="003A58E0" w14:paraId="716D1EC4"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 </w:t>
            </w:r>
          </w:p>
        </w:tc>
        <w:tc>
          <w:tcPr>
            <w:tcW w:w="1890" w:type="dxa"/>
            <w:tcBorders>
              <w:top w:val="nil"/>
              <w:left w:val="nil"/>
              <w:bottom w:val="single" w:color="auto" w:sz="4" w:space="0"/>
              <w:right w:val="single" w:color="auto" w:sz="4" w:space="0"/>
            </w:tcBorders>
            <w:shd w:val="clear" w:color="auto" w:fill="auto"/>
            <w:vAlign w:val="center"/>
            <w:hideMark/>
          </w:tcPr>
          <w:p w:rsidRPr="00B108D5" w:rsidR="003A58E0" w:rsidP="00217FA7" w:rsidRDefault="003A58E0" w14:paraId="0242269D"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0</w:t>
            </w:r>
          </w:p>
        </w:tc>
      </w:tr>
      <w:tr w:rsidRPr="00B108D5" w:rsidR="003A58E0" w:rsidTr="007C2722" w14:paraId="05EED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B108D5" w:rsidR="003A58E0" w:rsidP="003A58E0" w:rsidRDefault="003A58E0" w14:paraId="4EA6D278"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Military Enumeration</w:t>
            </w:r>
          </w:p>
        </w:tc>
        <w:tc>
          <w:tcPr>
            <w:tcW w:w="2214" w:type="dxa"/>
            <w:tcBorders>
              <w:top w:val="single" w:color="auto" w:sz="4" w:space="0"/>
              <w:left w:val="nil"/>
              <w:bottom w:val="single" w:color="auto" w:sz="4" w:space="0"/>
              <w:right w:val="single" w:color="auto" w:sz="4" w:space="0"/>
            </w:tcBorders>
            <w:shd w:val="clear" w:color="auto" w:fill="auto"/>
            <w:vAlign w:val="center"/>
            <w:hideMark/>
          </w:tcPr>
          <w:p w:rsidRPr="00B108D5" w:rsidR="003A58E0" w:rsidP="00217FA7" w:rsidRDefault="003A58E0" w14:paraId="70E52A4B"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0*</w:t>
            </w:r>
          </w:p>
        </w:tc>
        <w:tc>
          <w:tcPr>
            <w:tcW w:w="1840" w:type="dxa"/>
            <w:tcBorders>
              <w:top w:val="single" w:color="auto" w:sz="4" w:space="0"/>
              <w:left w:val="nil"/>
              <w:bottom w:val="single" w:color="auto" w:sz="4" w:space="0"/>
              <w:right w:val="single" w:color="auto" w:sz="4" w:space="0"/>
            </w:tcBorders>
            <w:shd w:val="clear" w:color="auto" w:fill="auto"/>
            <w:vAlign w:val="center"/>
            <w:hideMark/>
          </w:tcPr>
          <w:p w:rsidRPr="00B108D5" w:rsidR="003A58E0" w:rsidP="00217FA7" w:rsidRDefault="003A58E0" w14:paraId="2294843F"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 </w:t>
            </w:r>
          </w:p>
        </w:tc>
        <w:tc>
          <w:tcPr>
            <w:tcW w:w="1890" w:type="dxa"/>
            <w:tcBorders>
              <w:top w:val="single" w:color="auto" w:sz="4" w:space="0"/>
              <w:left w:val="nil"/>
              <w:bottom w:val="single" w:color="auto" w:sz="4" w:space="0"/>
              <w:right w:val="single" w:color="auto" w:sz="4" w:space="0"/>
            </w:tcBorders>
            <w:shd w:val="clear" w:color="auto" w:fill="auto"/>
            <w:vAlign w:val="center"/>
            <w:hideMark/>
          </w:tcPr>
          <w:p w:rsidRPr="00B108D5" w:rsidR="003A58E0" w:rsidP="00217FA7" w:rsidRDefault="003A58E0" w14:paraId="36A22840"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0</w:t>
            </w:r>
          </w:p>
        </w:tc>
      </w:tr>
      <w:tr w:rsidRPr="00B108D5" w:rsidR="003A58E0" w:rsidTr="007C2722" w14:paraId="66F31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nil"/>
              <w:left w:val="single" w:color="auto" w:sz="8" w:space="0"/>
              <w:bottom w:val="single" w:color="auto" w:sz="4" w:space="0"/>
              <w:right w:val="single" w:color="auto" w:sz="8" w:space="0"/>
            </w:tcBorders>
            <w:shd w:val="clear" w:color="auto" w:fill="auto"/>
            <w:vAlign w:val="center"/>
            <w:hideMark/>
          </w:tcPr>
          <w:p w:rsidRPr="00B108D5" w:rsidR="003A58E0" w:rsidP="003A58E0" w:rsidRDefault="003A58E0" w14:paraId="37C907B7"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Maritime and Military Vessel Enumeration</w:t>
            </w:r>
          </w:p>
        </w:tc>
        <w:tc>
          <w:tcPr>
            <w:tcW w:w="2214" w:type="dxa"/>
            <w:tcBorders>
              <w:top w:val="nil"/>
              <w:left w:val="nil"/>
              <w:bottom w:val="single" w:color="auto" w:sz="4" w:space="0"/>
              <w:right w:val="single" w:color="auto" w:sz="4" w:space="0"/>
            </w:tcBorders>
            <w:shd w:val="clear" w:color="auto" w:fill="auto"/>
            <w:hideMark/>
          </w:tcPr>
          <w:p w:rsidRPr="00B108D5" w:rsidR="003A58E0" w:rsidP="00217FA7" w:rsidRDefault="003A58E0" w14:paraId="3639C867"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0*</w:t>
            </w:r>
          </w:p>
        </w:tc>
        <w:tc>
          <w:tcPr>
            <w:tcW w:w="1840" w:type="dxa"/>
            <w:tcBorders>
              <w:top w:val="nil"/>
              <w:left w:val="nil"/>
              <w:bottom w:val="single" w:color="auto" w:sz="4" w:space="0"/>
              <w:right w:val="single" w:color="auto" w:sz="4" w:space="0"/>
            </w:tcBorders>
            <w:shd w:val="clear" w:color="auto" w:fill="auto"/>
            <w:hideMark/>
          </w:tcPr>
          <w:p w:rsidRPr="00B108D5" w:rsidR="003A58E0" w:rsidP="00217FA7" w:rsidRDefault="003A58E0" w14:paraId="61C9F7D9"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 </w:t>
            </w:r>
          </w:p>
        </w:tc>
        <w:tc>
          <w:tcPr>
            <w:tcW w:w="1890" w:type="dxa"/>
            <w:tcBorders>
              <w:top w:val="nil"/>
              <w:left w:val="nil"/>
              <w:bottom w:val="single" w:color="auto" w:sz="4" w:space="0"/>
              <w:right w:val="single" w:color="auto" w:sz="4" w:space="0"/>
            </w:tcBorders>
            <w:shd w:val="clear" w:color="auto" w:fill="auto"/>
            <w:hideMark/>
          </w:tcPr>
          <w:p w:rsidRPr="00B108D5" w:rsidR="003A58E0" w:rsidP="00217FA7" w:rsidRDefault="003A58E0" w14:paraId="1C363745" w14:textId="77777777">
            <w:pPr>
              <w:jc w:val="right"/>
              <w:rPr>
                <w:rFonts w:asciiTheme="minorHAnsi" w:hAnsiTheme="minorHAnsi" w:cstheme="minorHAnsi"/>
                <w:color w:val="000000"/>
                <w:sz w:val="22"/>
                <w:szCs w:val="22"/>
              </w:rPr>
            </w:pPr>
            <w:r w:rsidRPr="00B108D5">
              <w:rPr>
                <w:rFonts w:asciiTheme="minorHAnsi" w:hAnsiTheme="minorHAnsi" w:cstheme="minorHAnsi"/>
                <w:color w:val="000000"/>
                <w:sz w:val="22"/>
                <w:szCs w:val="22"/>
              </w:rPr>
              <w:t>0</w:t>
            </w:r>
          </w:p>
        </w:tc>
      </w:tr>
      <w:tr w:rsidRPr="00B108D5" w:rsidR="004E5B9B" w:rsidTr="007C2722" w14:paraId="39971C1D" w14:textId="77777777">
        <w:tc>
          <w:tcPr>
            <w:tcW w:w="4064" w:type="dxa"/>
            <w:tcBorders>
              <w:top w:val="single" w:color="auto" w:sz="4" w:space="0"/>
              <w:left w:val="single" w:color="auto" w:sz="4" w:space="0"/>
              <w:bottom w:val="single" w:color="auto" w:sz="18" w:space="0"/>
              <w:right w:val="single" w:color="auto" w:sz="4" w:space="0"/>
            </w:tcBorders>
            <w:hideMark/>
          </w:tcPr>
          <w:p w:rsidRPr="00B108D5" w:rsidR="00D8249C" w:rsidP="00217FA7" w:rsidRDefault="00D8249C" w14:paraId="14ABD7AF" w14:textId="77777777">
            <w:pPr>
              <w:spacing w:line="256" w:lineRule="auto"/>
              <w:rPr>
                <w:rFonts w:eastAsia="Calibri" w:asciiTheme="minorHAnsi" w:hAnsiTheme="minorHAnsi" w:cstheme="minorHAnsi"/>
              </w:rPr>
            </w:pPr>
            <w:r w:rsidRPr="00B108D5">
              <w:rPr>
                <w:rFonts w:eastAsia="Calibri" w:asciiTheme="minorHAnsi" w:hAnsiTheme="minorHAnsi" w:cstheme="minorHAnsi"/>
              </w:rPr>
              <w:t>Group Quarters Subtotal</w:t>
            </w:r>
          </w:p>
        </w:tc>
        <w:tc>
          <w:tcPr>
            <w:tcW w:w="2214" w:type="dxa"/>
            <w:tcBorders>
              <w:top w:val="single" w:color="auto" w:sz="4" w:space="0"/>
              <w:left w:val="single" w:color="auto" w:sz="4" w:space="0"/>
              <w:bottom w:val="single" w:color="auto" w:sz="18" w:space="0"/>
              <w:right w:val="single" w:color="auto" w:sz="4" w:space="0"/>
            </w:tcBorders>
            <w:vAlign w:val="center"/>
          </w:tcPr>
          <w:p w:rsidRPr="00B108D5" w:rsidR="00D8249C" w:rsidP="00217FA7" w:rsidRDefault="003A58E0" w14:paraId="1F7E19E3" w14:textId="60487C15">
            <w:pPr>
              <w:spacing w:line="256" w:lineRule="auto"/>
              <w:jc w:val="right"/>
              <w:rPr>
                <w:rFonts w:eastAsia="Calibri" w:asciiTheme="minorHAnsi" w:hAnsiTheme="minorHAnsi" w:cstheme="minorHAnsi"/>
              </w:rPr>
            </w:pPr>
            <w:r w:rsidRPr="00B108D5">
              <w:rPr>
                <w:rFonts w:asciiTheme="minorHAnsi" w:hAnsiTheme="minorHAnsi" w:cstheme="minorHAnsi"/>
                <w:color w:val="000000"/>
              </w:rPr>
              <w:t>9,119,857</w:t>
            </w:r>
          </w:p>
        </w:tc>
        <w:tc>
          <w:tcPr>
            <w:tcW w:w="1840" w:type="dxa"/>
            <w:tcBorders>
              <w:top w:val="single" w:color="auto" w:sz="4" w:space="0"/>
              <w:left w:val="single" w:color="auto" w:sz="4" w:space="0"/>
              <w:bottom w:val="single" w:color="auto" w:sz="18" w:space="0"/>
              <w:right w:val="single" w:color="auto" w:sz="4" w:space="0"/>
            </w:tcBorders>
            <w:vAlign w:val="center"/>
          </w:tcPr>
          <w:p w:rsidRPr="00B108D5" w:rsidR="00D8249C" w:rsidP="00217FA7" w:rsidRDefault="003A58E0" w14:paraId="43B3CD9D" w14:textId="76CDDC0D">
            <w:pPr>
              <w:spacing w:line="256" w:lineRule="auto"/>
              <w:jc w:val="right"/>
              <w:rPr>
                <w:rFonts w:eastAsia="Calibri" w:asciiTheme="minorHAnsi" w:hAnsiTheme="minorHAnsi" w:cstheme="minorHAnsi"/>
              </w:rPr>
            </w:pPr>
            <w:r w:rsidRPr="00B108D5">
              <w:rPr>
                <w:rFonts w:asciiTheme="minorHAnsi" w:hAnsiTheme="minorHAnsi" w:cstheme="minorHAnsi"/>
                <w:color w:val="000000"/>
              </w:rPr>
              <w:t> </w:t>
            </w:r>
          </w:p>
        </w:tc>
        <w:tc>
          <w:tcPr>
            <w:tcW w:w="1890" w:type="dxa"/>
            <w:tcBorders>
              <w:top w:val="single" w:color="auto" w:sz="4" w:space="0"/>
              <w:left w:val="single" w:color="auto" w:sz="4" w:space="0"/>
              <w:bottom w:val="single" w:color="auto" w:sz="18" w:space="0"/>
              <w:right w:val="single" w:color="auto" w:sz="4" w:space="0"/>
            </w:tcBorders>
            <w:vAlign w:val="center"/>
          </w:tcPr>
          <w:p w:rsidRPr="00B108D5" w:rsidR="00D8249C" w:rsidP="00217FA7" w:rsidRDefault="003A58E0" w14:paraId="63E3EA0F" w14:textId="2E44456E">
            <w:pPr>
              <w:spacing w:line="256" w:lineRule="auto"/>
              <w:jc w:val="right"/>
              <w:rPr>
                <w:rFonts w:eastAsia="Calibri" w:asciiTheme="minorHAnsi" w:hAnsiTheme="minorHAnsi" w:cstheme="minorHAnsi"/>
              </w:rPr>
            </w:pPr>
            <w:r w:rsidRPr="00B108D5">
              <w:rPr>
                <w:rFonts w:asciiTheme="minorHAnsi" w:hAnsiTheme="minorHAnsi" w:cstheme="minorHAnsi"/>
                <w:color w:val="000000"/>
              </w:rPr>
              <w:t>788,328</w:t>
            </w:r>
          </w:p>
        </w:tc>
      </w:tr>
      <w:tr w:rsidRPr="00B108D5" w:rsidR="003A58E0" w:rsidTr="007C2722" w14:paraId="1C912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B108D5" w:rsidR="003A58E0" w:rsidP="003A58E0" w:rsidRDefault="003A58E0" w14:paraId="0AFD4570"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Carnivals/Circuses address collection</w:t>
            </w:r>
          </w:p>
        </w:tc>
        <w:tc>
          <w:tcPr>
            <w:tcW w:w="2214" w:type="dxa"/>
            <w:tcBorders>
              <w:top w:val="single" w:color="auto" w:sz="4" w:space="0"/>
              <w:left w:val="nil"/>
              <w:bottom w:val="single" w:color="auto" w:sz="4" w:space="0"/>
              <w:right w:val="single" w:color="auto" w:sz="4" w:space="0"/>
            </w:tcBorders>
            <w:shd w:val="clear" w:color="auto" w:fill="auto"/>
            <w:vAlign w:val="bottom"/>
            <w:hideMark/>
          </w:tcPr>
          <w:p w:rsidRPr="00B108D5" w:rsidR="003A58E0" w:rsidP="00217FA7" w:rsidRDefault="003A58E0" w14:paraId="315D86CC" w14:textId="77777777">
            <w:pPr>
              <w:jc w:val="right"/>
              <w:rPr>
                <w:rFonts w:asciiTheme="minorHAnsi" w:hAnsiTheme="minorHAnsi" w:cstheme="minorHAnsi"/>
                <w:color w:val="000000"/>
              </w:rPr>
            </w:pPr>
            <w:r w:rsidRPr="00B108D5">
              <w:rPr>
                <w:rFonts w:asciiTheme="minorHAnsi" w:hAnsiTheme="minorHAnsi" w:cstheme="minorHAnsi"/>
                <w:color w:val="000000"/>
              </w:rPr>
              <w:t>450</w:t>
            </w:r>
          </w:p>
        </w:tc>
        <w:tc>
          <w:tcPr>
            <w:tcW w:w="1840" w:type="dxa"/>
            <w:tcBorders>
              <w:top w:val="single" w:color="auto" w:sz="4" w:space="0"/>
              <w:left w:val="nil"/>
              <w:bottom w:val="single" w:color="auto" w:sz="4" w:space="0"/>
              <w:right w:val="single" w:color="auto" w:sz="4" w:space="0"/>
            </w:tcBorders>
            <w:shd w:val="clear" w:color="auto" w:fill="auto"/>
            <w:vAlign w:val="bottom"/>
            <w:hideMark/>
          </w:tcPr>
          <w:p w:rsidRPr="00B108D5" w:rsidR="003A58E0" w:rsidP="00217FA7" w:rsidRDefault="003A58E0" w14:paraId="6C0900EC" w14:textId="77777777">
            <w:pPr>
              <w:jc w:val="right"/>
              <w:rPr>
                <w:rFonts w:asciiTheme="minorHAnsi" w:hAnsiTheme="minorHAnsi" w:cstheme="minorHAnsi"/>
                <w:color w:val="000000"/>
              </w:rPr>
            </w:pPr>
            <w:r w:rsidRPr="00B108D5">
              <w:rPr>
                <w:rFonts w:asciiTheme="minorHAnsi" w:hAnsiTheme="minorHAnsi" w:cstheme="minorHAnsi"/>
                <w:color w:val="000000"/>
              </w:rPr>
              <w:t>10</w:t>
            </w:r>
          </w:p>
        </w:tc>
        <w:tc>
          <w:tcPr>
            <w:tcW w:w="1890" w:type="dxa"/>
            <w:tcBorders>
              <w:top w:val="single" w:color="auto" w:sz="4" w:space="0"/>
              <w:left w:val="nil"/>
              <w:bottom w:val="single" w:color="auto" w:sz="4" w:space="0"/>
              <w:right w:val="single" w:color="auto" w:sz="4" w:space="0"/>
            </w:tcBorders>
            <w:shd w:val="clear" w:color="auto" w:fill="auto"/>
            <w:hideMark/>
          </w:tcPr>
          <w:p w:rsidRPr="00B108D5" w:rsidR="003A58E0" w:rsidP="00217FA7" w:rsidRDefault="003A58E0" w14:paraId="30753C25" w14:textId="77777777">
            <w:pPr>
              <w:jc w:val="right"/>
              <w:rPr>
                <w:rFonts w:asciiTheme="minorHAnsi" w:hAnsiTheme="minorHAnsi" w:cstheme="minorHAnsi"/>
                <w:color w:val="000000"/>
              </w:rPr>
            </w:pPr>
            <w:r w:rsidRPr="00B108D5">
              <w:rPr>
                <w:rFonts w:asciiTheme="minorHAnsi" w:hAnsiTheme="minorHAnsi" w:cstheme="minorHAnsi"/>
                <w:color w:val="000000"/>
              </w:rPr>
              <w:t>75</w:t>
            </w:r>
          </w:p>
        </w:tc>
      </w:tr>
      <w:tr w:rsidRPr="00B108D5" w:rsidR="003A58E0" w:rsidTr="007C2722" w14:paraId="7BBDA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trPr>
        <w:tc>
          <w:tcPr>
            <w:tcW w:w="4064" w:type="dxa"/>
            <w:tcBorders>
              <w:top w:val="nil"/>
              <w:left w:val="single" w:color="auto" w:sz="8" w:space="0"/>
              <w:bottom w:val="single" w:color="auto" w:sz="4" w:space="0"/>
              <w:right w:val="single" w:color="auto" w:sz="8" w:space="0"/>
            </w:tcBorders>
            <w:shd w:val="clear" w:color="auto" w:fill="auto"/>
            <w:vAlign w:val="center"/>
            <w:hideMark/>
          </w:tcPr>
          <w:p w:rsidRPr="00B108D5" w:rsidR="003A58E0" w:rsidP="003A58E0" w:rsidRDefault="003A58E0" w14:paraId="0858F1A0" w14:textId="77777777">
            <w:pPr>
              <w:rPr>
                <w:rFonts w:asciiTheme="minorHAnsi" w:hAnsiTheme="minorHAnsi" w:cstheme="minorHAnsi"/>
                <w:color w:val="000000"/>
                <w:sz w:val="22"/>
                <w:szCs w:val="22"/>
              </w:rPr>
            </w:pPr>
            <w:r w:rsidRPr="00B108D5">
              <w:rPr>
                <w:rFonts w:asciiTheme="minorHAnsi" w:hAnsiTheme="minorHAnsi" w:cstheme="minorHAnsi"/>
                <w:color w:val="000000"/>
                <w:sz w:val="22"/>
                <w:szCs w:val="22"/>
              </w:rPr>
              <w:t xml:space="preserve">  Hotels/Motels address collection</w:t>
            </w:r>
          </w:p>
        </w:tc>
        <w:tc>
          <w:tcPr>
            <w:tcW w:w="2214" w:type="dxa"/>
            <w:tcBorders>
              <w:top w:val="nil"/>
              <w:left w:val="nil"/>
              <w:bottom w:val="single" w:color="auto" w:sz="4" w:space="0"/>
              <w:right w:val="single" w:color="auto" w:sz="4" w:space="0"/>
            </w:tcBorders>
            <w:shd w:val="clear" w:color="auto" w:fill="auto"/>
            <w:vAlign w:val="bottom"/>
            <w:hideMark/>
          </w:tcPr>
          <w:p w:rsidRPr="00B108D5" w:rsidR="003A58E0" w:rsidP="00217FA7" w:rsidRDefault="003A58E0" w14:paraId="573A45D7" w14:textId="77777777">
            <w:pPr>
              <w:jc w:val="right"/>
              <w:rPr>
                <w:rFonts w:asciiTheme="minorHAnsi" w:hAnsiTheme="minorHAnsi" w:cstheme="minorHAnsi"/>
                <w:color w:val="000000"/>
              </w:rPr>
            </w:pPr>
            <w:r w:rsidRPr="00B108D5">
              <w:rPr>
                <w:rFonts w:asciiTheme="minorHAnsi" w:hAnsiTheme="minorHAnsi" w:cstheme="minorHAnsi"/>
                <w:color w:val="000000"/>
              </w:rPr>
              <w:t>55,000</w:t>
            </w:r>
          </w:p>
        </w:tc>
        <w:tc>
          <w:tcPr>
            <w:tcW w:w="1840" w:type="dxa"/>
            <w:tcBorders>
              <w:top w:val="nil"/>
              <w:left w:val="nil"/>
              <w:bottom w:val="single" w:color="auto" w:sz="4" w:space="0"/>
              <w:right w:val="single" w:color="auto" w:sz="4" w:space="0"/>
            </w:tcBorders>
            <w:shd w:val="clear" w:color="auto" w:fill="auto"/>
            <w:vAlign w:val="bottom"/>
            <w:hideMark/>
          </w:tcPr>
          <w:p w:rsidRPr="00B108D5" w:rsidR="003A58E0" w:rsidP="00217FA7" w:rsidRDefault="003A58E0" w14:paraId="71962437" w14:textId="77777777">
            <w:pPr>
              <w:jc w:val="right"/>
              <w:rPr>
                <w:rFonts w:asciiTheme="minorHAnsi" w:hAnsiTheme="minorHAnsi" w:cstheme="minorHAnsi"/>
                <w:color w:val="000000"/>
              </w:rPr>
            </w:pPr>
            <w:r w:rsidRPr="00B108D5">
              <w:rPr>
                <w:rFonts w:asciiTheme="minorHAnsi" w:hAnsiTheme="minorHAnsi" w:cstheme="minorHAnsi"/>
                <w:color w:val="000000"/>
              </w:rPr>
              <w:t>10</w:t>
            </w:r>
          </w:p>
        </w:tc>
        <w:tc>
          <w:tcPr>
            <w:tcW w:w="1890" w:type="dxa"/>
            <w:tcBorders>
              <w:top w:val="nil"/>
              <w:left w:val="nil"/>
              <w:bottom w:val="single" w:color="auto" w:sz="4" w:space="0"/>
              <w:right w:val="single" w:color="auto" w:sz="4" w:space="0"/>
            </w:tcBorders>
            <w:shd w:val="clear" w:color="auto" w:fill="auto"/>
            <w:hideMark/>
          </w:tcPr>
          <w:p w:rsidRPr="00B108D5" w:rsidR="003A58E0" w:rsidP="00217FA7" w:rsidRDefault="003A58E0" w14:paraId="27F84D64" w14:textId="77777777">
            <w:pPr>
              <w:jc w:val="right"/>
              <w:rPr>
                <w:rFonts w:asciiTheme="minorHAnsi" w:hAnsiTheme="minorHAnsi" w:cstheme="minorHAnsi"/>
                <w:color w:val="000000"/>
              </w:rPr>
            </w:pPr>
            <w:r w:rsidRPr="00B108D5">
              <w:rPr>
                <w:rFonts w:asciiTheme="minorHAnsi" w:hAnsiTheme="minorHAnsi" w:cstheme="minorHAnsi"/>
                <w:color w:val="000000"/>
              </w:rPr>
              <w:t>9,167</w:t>
            </w:r>
          </w:p>
        </w:tc>
      </w:tr>
      <w:tr w:rsidRPr="00B108D5" w:rsidR="004E5B9B" w:rsidTr="007C2722" w14:paraId="18FB707C" w14:textId="77777777">
        <w:tc>
          <w:tcPr>
            <w:tcW w:w="4064"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751E5621" w14:textId="745A522D">
            <w:pPr>
              <w:spacing w:line="256" w:lineRule="auto"/>
              <w:rPr>
                <w:rFonts w:eastAsia="Calibri" w:asciiTheme="minorHAnsi" w:hAnsiTheme="minorHAnsi" w:cstheme="minorHAnsi"/>
              </w:rPr>
            </w:pPr>
            <w:r w:rsidRPr="00B108D5">
              <w:rPr>
                <w:rFonts w:eastAsia="Calibri" w:asciiTheme="minorHAnsi" w:hAnsiTheme="minorHAnsi" w:cstheme="minorHAnsi"/>
              </w:rPr>
              <w:t>Enumeration at Transitory Locations – Advance Contact</w:t>
            </w:r>
          </w:p>
        </w:tc>
        <w:tc>
          <w:tcPr>
            <w:tcW w:w="2214"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27DB28C6" w14:textId="01FD834F">
            <w:pPr>
              <w:spacing w:line="256" w:lineRule="auto"/>
              <w:jc w:val="right"/>
              <w:rPr>
                <w:rFonts w:eastAsia="Calibri" w:asciiTheme="minorHAnsi" w:hAnsiTheme="minorHAnsi" w:cstheme="minorHAnsi"/>
              </w:rPr>
            </w:pPr>
            <w:r w:rsidRPr="00B108D5">
              <w:rPr>
                <w:rFonts w:eastAsia="Calibri" w:asciiTheme="minorHAnsi" w:hAnsiTheme="minorHAnsi" w:cstheme="minorHAnsi"/>
              </w:rPr>
              <w:t>50,000</w:t>
            </w:r>
          </w:p>
        </w:tc>
        <w:tc>
          <w:tcPr>
            <w:tcW w:w="1840"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1DB80647" w14:textId="7B70875F">
            <w:pPr>
              <w:spacing w:line="256" w:lineRule="auto"/>
              <w:jc w:val="right"/>
              <w:rPr>
                <w:rFonts w:eastAsia="Calibri" w:asciiTheme="minorHAnsi" w:hAnsiTheme="minorHAnsi" w:cstheme="minorHAnsi"/>
              </w:rPr>
            </w:pPr>
            <w:r w:rsidRPr="00B108D5">
              <w:rPr>
                <w:rFonts w:eastAsia="Calibri" w:asciiTheme="minorHAnsi" w:hAnsiTheme="minorHAnsi" w:cstheme="minorHAnsi"/>
              </w:rPr>
              <w:t>10</w:t>
            </w:r>
          </w:p>
        </w:tc>
        <w:tc>
          <w:tcPr>
            <w:tcW w:w="1890"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37D59D2C" w14:textId="4EB703E3">
            <w:pPr>
              <w:spacing w:line="256" w:lineRule="auto"/>
              <w:jc w:val="right"/>
              <w:rPr>
                <w:rFonts w:eastAsia="Calibri" w:asciiTheme="minorHAnsi" w:hAnsiTheme="minorHAnsi" w:cstheme="minorHAnsi"/>
              </w:rPr>
            </w:pPr>
            <w:r w:rsidRPr="00B108D5">
              <w:rPr>
                <w:rFonts w:eastAsia="Calibri" w:asciiTheme="minorHAnsi" w:hAnsiTheme="minorHAnsi" w:cstheme="minorHAnsi"/>
              </w:rPr>
              <w:t>8,333</w:t>
            </w:r>
          </w:p>
        </w:tc>
      </w:tr>
      <w:tr w:rsidRPr="00B108D5" w:rsidR="004E5B9B" w:rsidTr="007C2722" w14:paraId="68D0F838" w14:textId="77777777">
        <w:tc>
          <w:tcPr>
            <w:tcW w:w="4064"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13FA205B" w14:textId="0269786D">
            <w:pPr>
              <w:spacing w:line="256" w:lineRule="auto"/>
              <w:rPr>
                <w:rFonts w:eastAsia="Calibri" w:asciiTheme="minorHAnsi" w:hAnsiTheme="minorHAnsi" w:cstheme="minorHAnsi"/>
              </w:rPr>
            </w:pPr>
            <w:r w:rsidRPr="00B108D5">
              <w:rPr>
                <w:rFonts w:eastAsia="Calibri" w:asciiTheme="minorHAnsi" w:hAnsiTheme="minorHAnsi" w:cstheme="minorHAnsi"/>
              </w:rPr>
              <w:t>Enumeration at Transitory Locations – Units</w:t>
            </w:r>
          </w:p>
        </w:tc>
        <w:tc>
          <w:tcPr>
            <w:tcW w:w="2214"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7DB7FDF3" w14:textId="4D0F448A">
            <w:pPr>
              <w:spacing w:line="256" w:lineRule="auto"/>
              <w:jc w:val="right"/>
              <w:rPr>
                <w:rFonts w:eastAsia="Calibri" w:asciiTheme="minorHAnsi" w:hAnsiTheme="minorHAnsi" w:cstheme="minorHAnsi"/>
              </w:rPr>
            </w:pPr>
            <w:r w:rsidRPr="00B108D5">
              <w:rPr>
                <w:rFonts w:eastAsia="Calibri" w:asciiTheme="minorHAnsi" w:hAnsiTheme="minorHAnsi" w:cstheme="minorHAnsi"/>
              </w:rPr>
              <w:t>600,000</w:t>
            </w:r>
          </w:p>
        </w:tc>
        <w:tc>
          <w:tcPr>
            <w:tcW w:w="1840"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16964AA4" w14:textId="33EF9F8C">
            <w:pPr>
              <w:spacing w:line="256" w:lineRule="auto"/>
              <w:jc w:val="right"/>
              <w:rPr>
                <w:rFonts w:eastAsia="Calibri" w:asciiTheme="minorHAnsi" w:hAnsiTheme="minorHAnsi" w:cstheme="minorHAnsi"/>
              </w:rPr>
            </w:pPr>
            <w:r w:rsidRPr="00B108D5">
              <w:rPr>
                <w:rFonts w:eastAsia="Calibri" w:asciiTheme="minorHAnsi" w:hAnsiTheme="minorHAnsi" w:cstheme="minorHAnsi"/>
              </w:rPr>
              <w:t>10</w:t>
            </w:r>
          </w:p>
        </w:tc>
        <w:tc>
          <w:tcPr>
            <w:tcW w:w="1890" w:type="dxa"/>
            <w:tcBorders>
              <w:top w:val="single" w:color="auto" w:sz="18" w:space="0"/>
              <w:left w:val="single" w:color="auto" w:sz="4" w:space="0"/>
              <w:bottom w:val="single" w:color="auto" w:sz="4" w:space="0"/>
              <w:right w:val="single" w:color="auto" w:sz="4" w:space="0"/>
            </w:tcBorders>
          </w:tcPr>
          <w:p w:rsidRPr="00B108D5" w:rsidR="00D8249C" w:rsidP="00217FA7" w:rsidRDefault="00D8249C" w14:paraId="1EBA36B1" w14:textId="1D0FCE49">
            <w:pPr>
              <w:spacing w:line="256" w:lineRule="auto"/>
              <w:jc w:val="right"/>
              <w:rPr>
                <w:rFonts w:eastAsia="Calibri" w:asciiTheme="minorHAnsi" w:hAnsiTheme="minorHAnsi" w:cstheme="minorHAnsi"/>
              </w:rPr>
            </w:pPr>
            <w:r w:rsidRPr="00B108D5">
              <w:rPr>
                <w:rFonts w:eastAsia="Calibri" w:asciiTheme="minorHAnsi" w:hAnsiTheme="minorHAnsi" w:cstheme="minorHAnsi"/>
              </w:rPr>
              <w:t>100,000</w:t>
            </w:r>
          </w:p>
        </w:tc>
      </w:tr>
      <w:tr w:rsidRPr="00B108D5" w:rsidR="004E5B9B" w:rsidTr="007C2722" w14:paraId="3F3150EA" w14:textId="77777777">
        <w:trPr>
          <w:trHeight w:val="270"/>
        </w:trPr>
        <w:tc>
          <w:tcPr>
            <w:tcW w:w="4064" w:type="dxa"/>
            <w:tcBorders>
              <w:top w:val="single" w:color="auto" w:sz="8" w:space="0"/>
              <w:left w:val="single" w:color="auto" w:sz="4" w:space="0"/>
              <w:bottom w:val="single" w:color="auto" w:sz="12" w:space="0"/>
              <w:right w:val="single" w:color="auto" w:sz="4" w:space="0"/>
            </w:tcBorders>
          </w:tcPr>
          <w:p w:rsidRPr="00B108D5" w:rsidR="00D8249C" w:rsidP="00217FA7" w:rsidRDefault="00D8249C" w14:paraId="3E618355" w14:textId="2012CB7A">
            <w:pPr>
              <w:spacing w:line="256" w:lineRule="auto"/>
              <w:rPr>
                <w:rFonts w:eastAsia="Calibri" w:asciiTheme="minorHAnsi" w:hAnsiTheme="minorHAnsi" w:cstheme="minorHAnsi"/>
              </w:rPr>
            </w:pPr>
            <w:r w:rsidRPr="00B108D5">
              <w:rPr>
                <w:rFonts w:eastAsia="Calibri" w:asciiTheme="minorHAnsi" w:hAnsiTheme="minorHAnsi" w:cstheme="minorHAnsi"/>
              </w:rPr>
              <w:t>Federally Affiliated Count Overseas</w:t>
            </w:r>
          </w:p>
        </w:tc>
        <w:tc>
          <w:tcPr>
            <w:tcW w:w="2214" w:type="dxa"/>
            <w:tcBorders>
              <w:top w:val="single" w:color="auto" w:sz="8" w:space="0"/>
              <w:left w:val="single" w:color="auto" w:sz="4" w:space="0"/>
              <w:bottom w:val="single" w:color="auto" w:sz="12" w:space="0"/>
              <w:right w:val="single" w:color="auto" w:sz="4" w:space="0"/>
            </w:tcBorders>
            <w:vAlign w:val="center"/>
          </w:tcPr>
          <w:p w:rsidRPr="00B108D5" w:rsidR="00D8249C" w:rsidP="00217FA7" w:rsidRDefault="00D8249C" w14:paraId="3DF8221B" w14:textId="1BF2A690">
            <w:pPr>
              <w:spacing w:line="256" w:lineRule="auto"/>
              <w:jc w:val="right"/>
              <w:rPr>
                <w:rFonts w:eastAsia="Calibri" w:asciiTheme="minorHAnsi" w:hAnsiTheme="minorHAnsi" w:cstheme="minorHAnsi"/>
              </w:rPr>
            </w:pPr>
            <w:r w:rsidRPr="00B108D5">
              <w:rPr>
                <w:rFonts w:eastAsia="Calibri" w:asciiTheme="minorHAnsi" w:hAnsiTheme="minorHAnsi" w:cstheme="minorHAnsi"/>
              </w:rPr>
              <w:t>82</w:t>
            </w:r>
          </w:p>
        </w:tc>
        <w:tc>
          <w:tcPr>
            <w:tcW w:w="1840" w:type="dxa"/>
            <w:tcBorders>
              <w:top w:val="single" w:color="auto" w:sz="8" w:space="0"/>
              <w:left w:val="single" w:color="auto" w:sz="4" w:space="0"/>
              <w:bottom w:val="single" w:color="auto" w:sz="12" w:space="0"/>
              <w:right w:val="single" w:color="auto" w:sz="4" w:space="0"/>
            </w:tcBorders>
            <w:vAlign w:val="center"/>
          </w:tcPr>
          <w:p w:rsidRPr="00B108D5" w:rsidR="00D8249C" w:rsidP="00217FA7" w:rsidRDefault="00D8249C" w14:paraId="7341318F" w14:textId="5CDAD0FA">
            <w:pPr>
              <w:spacing w:line="256" w:lineRule="auto"/>
              <w:jc w:val="right"/>
              <w:rPr>
                <w:rFonts w:eastAsia="Calibri" w:asciiTheme="minorHAnsi" w:hAnsiTheme="minorHAnsi" w:cstheme="minorHAnsi"/>
              </w:rPr>
            </w:pPr>
            <w:r w:rsidRPr="00B108D5">
              <w:rPr>
                <w:rFonts w:eastAsia="Calibri" w:asciiTheme="minorHAnsi" w:hAnsiTheme="minorHAnsi" w:cstheme="minorHAnsi"/>
              </w:rPr>
              <w:t>5</w:t>
            </w:r>
          </w:p>
        </w:tc>
        <w:tc>
          <w:tcPr>
            <w:tcW w:w="1890" w:type="dxa"/>
            <w:tcBorders>
              <w:top w:val="single" w:color="auto" w:sz="8" w:space="0"/>
              <w:left w:val="single" w:color="auto" w:sz="4" w:space="0"/>
              <w:bottom w:val="single" w:color="auto" w:sz="12" w:space="0"/>
              <w:right w:val="single" w:color="auto" w:sz="4" w:space="0"/>
            </w:tcBorders>
            <w:vAlign w:val="center"/>
          </w:tcPr>
          <w:p w:rsidRPr="00B108D5" w:rsidR="00D8249C" w:rsidP="00217FA7" w:rsidRDefault="00D8249C" w14:paraId="27172D4B" w14:textId="22D02616">
            <w:pPr>
              <w:spacing w:line="256" w:lineRule="auto"/>
              <w:jc w:val="right"/>
              <w:rPr>
                <w:rFonts w:eastAsia="Calibri" w:asciiTheme="minorHAnsi" w:hAnsiTheme="minorHAnsi" w:cstheme="minorHAnsi"/>
              </w:rPr>
            </w:pPr>
            <w:r w:rsidRPr="00B108D5">
              <w:rPr>
                <w:rFonts w:eastAsia="Calibri" w:asciiTheme="minorHAnsi" w:hAnsiTheme="minorHAnsi" w:cstheme="minorHAnsi"/>
              </w:rPr>
              <w:t>7</w:t>
            </w:r>
          </w:p>
        </w:tc>
      </w:tr>
      <w:tr w:rsidRPr="00B108D5" w:rsidR="004E5B9B" w:rsidTr="007C2722" w14:paraId="7C749177" w14:textId="77777777">
        <w:trPr>
          <w:trHeight w:val="270"/>
        </w:trPr>
        <w:tc>
          <w:tcPr>
            <w:tcW w:w="4064" w:type="dxa"/>
            <w:tcBorders>
              <w:top w:val="single" w:color="auto" w:sz="8" w:space="0"/>
              <w:left w:val="single" w:color="auto" w:sz="4" w:space="0"/>
              <w:bottom w:val="single" w:color="auto" w:sz="12" w:space="0"/>
              <w:right w:val="single" w:color="auto" w:sz="4" w:space="0"/>
            </w:tcBorders>
            <w:hideMark/>
          </w:tcPr>
          <w:p w:rsidRPr="00B108D5" w:rsidR="00D8249C" w:rsidP="00217FA7" w:rsidRDefault="00D8249C" w14:paraId="60F894B2" w14:textId="77777777">
            <w:pPr>
              <w:spacing w:line="256" w:lineRule="auto"/>
              <w:rPr>
                <w:rFonts w:eastAsia="Calibri" w:asciiTheme="minorHAnsi" w:hAnsiTheme="minorHAnsi" w:cstheme="minorHAnsi"/>
              </w:rPr>
            </w:pPr>
            <w:r w:rsidRPr="00B108D5">
              <w:rPr>
                <w:rFonts w:eastAsia="Calibri" w:asciiTheme="minorHAnsi" w:hAnsiTheme="minorHAnsi" w:cstheme="minorHAnsi"/>
              </w:rPr>
              <w:t>Island Areas Censuses – Housing Units</w:t>
            </w:r>
          </w:p>
        </w:tc>
        <w:tc>
          <w:tcPr>
            <w:tcW w:w="2214" w:type="dxa"/>
            <w:tcBorders>
              <w:top w:val="single" w:color="auto" w:sz="8" w:space="0"/>
              <w:left w:val="single" w:color="auto" w:sz="4" w:space="0"/>
              <w:bottom w:val="single" w:color="auto" w:sz="12" w:space="0"/>
              <w:right w:val="single" w:color="auto" w:sz="4" w:space="0"/>
            </w:tcBorders>
            <w:vAlign w:val="center"/>
          </w:tcPr>
          <w:p w:rsidRPr="00B108D5" w:rsidR="00D8249C" w:rsidP="00217FA7" w:rsidRDefault="00D8249C" w14:paraId="3B6D658E" w14:textId="77777777">
            <w:pPr>
              <w:spacing w:line="256" w:lineRule="auto"/>
              <w:jc w:val="right"/>
              <w:rPr>
                <w:rFonts w:eastAsia="Calibri" w:asciiTheme="minorHAnsi" w:hAnsiTheme="minorHAnsi" w:cstheme="minorHAnsi"/>
              </w:rPr>
            </w:pPr>
            <w:r w:rsidRPr="00B108D5">
              <w:rPr>
                <w:rFonts w:eastAsia="Calibri" w:asciiTheme="minorHAnsi" w:hAnsiTheme="minorHAnsi" w:cstheme="minorHAnsi"/>
              </w:rPr>
              <w:t>138,281</w:t>
            </w:r>
          </w:p>
        </w:tc>
        <w:tc>
          <w:tcPr>
            <w:tcW w:w="1840" w:type="dxa"/>
            <w:tcBorders>
              <w:top w:val="single" w:color="auto" w:sz="8" w:space="0"/>
              <w:left w:val="single" w:color="auto" w:sz="4" w:space="0"/>
              <w:bottom w:val="single" w:color="auto" w:sz="12" w:space="0"/>
              <w:right w:val="single" w:color="auto" w:sz="4" w:space="0"/>
            </w:tcBorders>
            <w:vAlign w:val="center"/>
          </w:tcPr>
          <w:p w:rsidRPr="00B108D5" w:rsidR="00D8249C" w:rsidP="00217FA7" w:rsidRDefault="00D8249C" w14:paraId="6EDDB9D9" w14:textId="3688F49C">
            <w:pPr>
              <w:spacing w:line="256" w:lineRule="auto"/>
              <w:jc w:val="right"/>
              <w:rPr>
                <w:rFonts w:eastAsia="Calibri" w:asciiTheme="minorHAnsi" w:hAnsiTheme="minorHAnsi" w:cstheme="minorHAnsi"/>
              </w:rPr>
            </w:pPr>
            <w:r w:rsidRPr="00B108D5">
              <w:rPr>
                <w:rFonts w:eastAsia="Calibri" w:asciiTheme="minorHAnsi" w:hAnsiTheme="minorHAnsi" w:cstheme="minorHAnsi"/>
              </w:rPr>
              <w:t>40</w:t>
            </w:r>
          </w:p>
        </w:tc>
        <w:tc>
          <w:tcPr>
            <w:tcW w:w="1890" w:type="dxa"/>
            <w:tcBorders>
              <w:top w:val="single" w:color="auto" w:sz="8" w:space="0"/>
              <w:left w:val="single" w:color="auto" w:sz="4" w:space="0"/>
              <w:bottom w:val="single" w:color="auto" w:sz="12" w:space="0"/>
              <w:right w:val="single" w:color="auto" w:sz="4" w:space="0"/>
            </w:tcBorders>
            <w:vAlign w:val="center"/>
          </w:tcPr>
          <w:p w:rsidRPr="00B108D5" w:rsidR="00D8249C" w:rsidP="00217FA7" w:rsidRDefault="00D8249C" w14:paraId="4B2F9BB0" w14:textId="77777777">
            <w:pPr>
              <w:spacing w:line="256" w:lineRule="auto"/>
              <w:jc w:val="right"/>
              <w:rPr>
                <w:rFonts w:eastAsia="Calibri" w:asciiTheme="minorHAnsi" w:hAnsiTheme="minorHAnsi" w:cstheme="minorHAnsi"/>
              </w:rPr>
            </w:pPr>
            <w:r w:rsidRPr="00B108D5">
              <w:rPr>
                <w:rFonts w:eastAsia="Calibri" w:asciiTheme="minorHAnsi" w:hAnsiTheme="minorHAnsi" w:cstheme="minorHAnsi"/>
              </w:rPr>
              <w:t>92,187</w:t>
            </w:r>
          </w:p>
        </w:tc>
      </w:tr>
      <w:tr w:rsidRPr="00B108D5" w:rsidR="004E5B9B" w:rsidTr="007C2722" w14:paraId="7CE76A87" w14:textId="77777777">
        <w:trPr>
          <w:trHeight w:val="270"/>
        </w:trPr>
        <w:tc>
          <w:tcPr>
            <w:tcW w:w="4064" w:type="dxa"/>
            <w:tcBorders>
              <w:top w:val="single" w:color="auto" w:sz="8" w:space="0"/>
              <w:left w:val="single" w:color="auto" w:sz="4" w:space="0"/>
              <w:bottom w:val="single" w:color="auto" w:sz="12" w:space="0"/>
              <w:right w:val="single" w:color="auto" w:sz="4" w:space="0"/>
            </w:tcBorders>
          </w:tcPr>
          <w:p w:rsidRPr="00B108D5" w:rsidR="00D8249C" w:rsidP="00217FA7" w:rsidRDefault="00D8249C" w14:paraId="1EFD7CF7" w14:textId="77777777">
            <w:pPr>
              <w:spacing w:line="256" w:lineRule="auto"/>
              <w:rPr>
                <w:rFonts w:eastAsia="Calibri" w:asciiTheme="minorHAnsi" w:hAnsiTheme="minorHAnsi" w:cstheme="minorHAnsi"/>
              </w:rPr>
            </w:pPr>
            <w:r w:rsidRPr="00B108D5">
              <w:rPr>
                <w:rFonts w:eastAsia="Calibri" w:asciiTheme="minorHAnsi" w:hAnsiTheme="minorHAnsi" w:cstheme="minorHAnsi"/>
              </w:rPr>
              <w:t>Island Areas Censuses – Group Quarters</w:t>
            </w:r>
          </w:p>
        </w:tc>
        <w:tc>
          <w:tcPr>
            <w:tcW w:w="2214" w:type="dxa"/>
            <w:tcBorders>
              <w:top w:val="single" w:color="auto" w:sz="8" w:space="0"/>
              <w:left w:val="single" w:color="auto" w:sz="4" w:space="0"/>
              <w:bottom w:val="single" w:color="auto" w:sz="12" w:space="0"/>
              <w:right w:val="single" w:color="auto" w:sz="4" w:space="0"/>
            </w:tcBorders>
          </w:tcPr>
          <w:p w:rsidRPr="00B108D5" w:rsidR="00D8249C" w:rsidDel="0092647F" w:rsidP="00217FA7" w:rsidRDefault="00D8249C" w14:paraId="7DAFD795" w14:textId="77777777">
            <w:pPr>
              <w:spacing w:line="256" w:lineRule="auto"/>
              <w:jc w:val="right"/>
              <w:rPr>
                <w:rFonts w:eastAsia="Calibri" w:asciiTheme="minorHAnsi" w:hAnsiTheme="minorHAnsi" w:cstheme="minorHAnsi"/>
              </w:rPr>
            </w:pPr>
            <w:r w:rsidRPr="00B108D5">
              <w:rPr>
                <w:rFonts w:eastAsia="Calibri" w:asciiTheme="minorHAnsi" w:hAnsiTheme="minorHAnsi" w:cstheme="minorHAnsi"/>
              </w:rPr>
              <w:t>10,291</w:t>
            </w:r>
          </w:p>
        </w:tc>
        <w:tc>
          <w:tcPr>
            <w:tcW w:w="1840" w:type="dxa"/>
            <w:tcBorders>
              <w:top w:val="single" w:color="auto" w:sz="8" w:space="0"/>
              <w:left w:val="single" w:color="auto" w:sz="4" w:space="0"/>
              <w:bottom w:val="single" w:color="auto" w:sz="12" w:space="0"/>
              <w:right w:val="single" w:color="auto" w:sz="4" w:space="0"/>
            </w:tcBorders>
          </w:tcPr>
          <w:p w:rsidRPr="00B108D5" w:rsidR="00D8249C" w:rsidP="00217FA7" w:rsidRDefault="00D8249C" w14:paraId="5DEE76BF" w14:textId="2D1A7FC1">
            <w:pPr>
              <w:spacing w:line="256" w:lineRule="auto"/>
              <w:jc w:val="right"/>
              <w:rPr>
                <w:rFonts w:eastAsia="Calibri" w:asciiTheme="minorHAnsi" w:hAnsiTheme="minorHAnsi" w:cstheme="minorHAnsi"/>
              </w:rPr>
            </w:pPr>
            <w:r w:rsidRPr="00B108D5">
              <w:rPr>
                <w:rFonts w:eastAsia="Calibri" w:asciiTheme="minorHAnsi" w:hAnsiTheme="minorHAnsi" w:cstheme="minorHAnsi"/>
              </w:rPr>
              <w:t>30</w:t>
            </w:r>
          </w:p>
        </w:tc>
        <w:tc>
          <w:tcPr>
            <w:tcW w:w="1890" w:type="dxa"/>
            <w:tcBorders>
              <w:top w:val="single" w:color="auto" w:sz="8" w:space="0"/>
              <w:left w:val="single" w:color="auto" w:sz="4" w:space="0"/>
              <w:bottom w:val="single" w:color="auto" w:sz="12" w:space="0"/>
              <w:right w:val="single" w:color="auto" w:sz="4" w:space="0"/>
            </w:tcBorders>
          </w:tcPr>
          <w:p w:rsidRPr="00B108D5" w:rsidR="00D8249C" w:rsidP="00217FA7" w:rsidRDefault="00D8249C" w14:paraId="204E74E6" w14:textId="280A218D">
            <w:pPr>
              <w:spacing w:line="256" w:lineRule="auto"/>
              <w:jc w:val="right"/>
              <w:rPr>
                <w:rFonts w:eastAsia="Calibri" w:asciiTheme="minorHAnsi" w:hAnsiTheme="minorHAnsi" w:cstheme="minorHAnsi"/>
              </w:rPr>
            </w:pPr>
            <w:r w:rsidRPr="00B108D5">
              <w:rPr>
                <w:rFonts w:eastAsia="Calibri" w:asciiTheme="minorHAnsi" w:hAnsiTheme="minorHAnsi" w:cstheme="minorHAnsi"/>
              </w:rPr>
              <w:t>5,146</w:t>
            </w:r>
          </w:p>
        </w:tc>
      </w:tr>
      <w:tr w:rsidRPr="00B108D5" w:rsidR="004E5B9B" w:rsidTr="007C2722" w14:paraId="1A8D1C60" w14:textId="77777777">
        <w:trPr>
          <w:trHeight w:val="312"/>
        </w:trPr>
        <w:tc>
          <w:tcPr>
            <w:tcW w:w="4064" w:type="dxa"/>
            <w:tcBorders>
              <w:top w:val="single" w:color="auto" w:sz="4" w:space="0"/>
              <w:left w:val="single" w:color="auto" w:sz="4" w:space="0"/>
              <w:bottom w:val="single" w:color="auto" w:sz="4" w:space="0"/>
              <w:right w:val="single" w:color="auto" w:sz="4" w:space="0"/>
            </w:tcBorders>
            <w:hideMark/>
          </w:tcPr>
          <w:p w:rsidRPr="00B108D5" w:rsidR="00D8249C" w:rsidP="00217FA7" w:rsidRDefault="00D8249C" w14:paraId="37289015" w14:textId="77777777">
            <w:pPr>
              <w:spacing w:line="256" w:lineRule="auto"/>
              <w:rPr>
                <w:rFonts w:eastAsia="Calibri" w:asciiTheme="minorHAnsi" w:hAnsiTheme="minorHAnsi" w:cstheme="minorHAnsi"/>
                <w:b/>
              </w:rPr>
            </w:pPr>
            <w:r w:rsidRPr="00B108D5">
              <w:rPr>
                <w:rFonts w:eastAsia="Calibri" w:asciiTheme="minorHAnsi" w:hAnsiTheme="minorHAnsi" w:cstheme="minorHAnsi"/>
                <w:b/>
              </w:rPr>
              <w:t>Totals</w:t>
            </w:r>
          </w:p>
        </w:tc>
        <w:tc>
          <w:tcPr>
            <w:tcW w:w="2214" w:type="dxa"/>
            <w:tcBorders>
              <w:top w:val="single" w:color="auto" w:sz="4" w:space="0"/>
              <w:left w:val="single" w:color="auto" w:sz="4" w:space="0"/>
              <w:bottom w:val="single" w:color="auto" w:sz="4" w:space="0"/>
              <w:right w:val="single" w:color="auto" w:sz="4" w:space="0"/>
            </w:tcBorders>
            <w:vAlign w:val="center"/>
          </w:tcPr>
          <w:p w:rsidRPr="00B108D5" w:rsidR="00D8249C" w:rsidP="00217FA7" w:rsidRDefault="00D2209B" w14:paraId="2A2C4AD3" w14:textId="2E34039C">
            <w:pPr>
              <w:jc w:val="right"/>
              <w:rPr>
                <w:rFonts w:eastAsia="Calibri" w:asciiTheme="minorHAnsi" w:hAnsiTheme="minorHAnsi" w:cstheme="minorHAnsi"/>
                <w:b/>
              </w:rPr>
            </w:pPr>
            <w:r w:rsidRPr="00B108D5">
              <w:rPr>
                <w:rFonts w:asciiTheme="minorHAnsi" w:hAnsiTheme="minorHAnsi" w:cstheme="minorHAnsi"/>
                <w:b/>
                <w:color w:val="000000"/>
              </w:rPr>
              <w:t>19</w:t>
            </w:r>
            <w:r w:rsidRPr="00B108D5" w:rsidR="00776336">
              <w:rPr>
                <w:rFonts w:asciiTheme="minorHAnsi" w:hAnsiTheme="minorHAnsi" w:cstheme="minorHAnsi"/>
                <w:b/>
                <w:color w:val="000000"/>
              </w:rPr>
              <w:t>5,747,754</w:t>
            </w:r>
          </w:p>
        </w:tc>
        <w:tc>
          <w:tcPr>
            <w:tcW w:w="1840" w:type="dxa"/>
            <w:tcBorders>
              <w:top w:val="single" w:color="auto" w:sz="4" w:space="0"/>
              <w:left w:val="single" w:color="auto" w:sz="4" w:space="0"/>
              <w:bottom w:val="single" w:color="auto" w:sz="4" w:space="0"/>
              <w:right w:val="single" w:color="auto" w:sz="4" w:space="0"/>
            </w:tcBorders>
          </w:tcPr>
          <w:p w:rsidRPr="00B108D5" w:rsidR="00D8249C" w:rsidP="00217FA7" w:rsidRDefault="00D8249C" w14:paraId="003F484A" w14:textId="7962E91D">
            <w:pPr>
              <w:spacing w:line="256" w:lineRule="auto"/>
              <w:jc w:val="right"/>
              <w:rPr>
                <w:rFonts w:eastAsia="Calibri" w:asciiTheme="minorHAnsi" w:hAnsiTheme="minorHAnsi" w:cstheme="minorHAnsi"/>
                <w:b/>
              </w:rPr>
            </w:pPr>
          </w:p>
        </w:tc>
        <w:tc>
          <w:tcPr>
            <w:tcW w:w="1890" w:type="dxa"/>
            <w:tcBorders>
              <w:top w:val="single" w:color="auto" w:sz="4" w:space="0"/>
              <w:left w:val="single" w:color="auto" w:sz="4" w:space="0"/>
              <w:bottom w:val="single" w:color="auto" w:sz="4" w:space="0"/>
              <w:right w:val="single" w:color="auto" w:sz="4" w:space="0"/>
            </w:tcBorders>
            <w:vAlign w:val="center"/>
          </w:tcPr>
          <w:p w:rsidRPr="00B108D5" w:rsidR="00D8249C" w:rsidP="00217FA7" w:rsidRDefault="00D2209B" w14:paraId="16C4E4E0" w14:textId="7F216D5D">
            <w:pPr>
              <w:jc w:val="right"/>
              <w:rPr>
                <w:rFonts w:eastAsia="Calibri" w:asciiTheme="minorHAnsi" w:hAnsiTheme="minorHAnsi" w:cstheme="minorHAnsi"/>
                <w:b/>
              </w:rPr>
            </w:pPr>
            <w:r w:rsidRPr="00B108D5">
              <w:rPr>
                <w:rFonts w:asciiTheme="minorHAnsi" w:hAnsiTheme="minorHAnsi" w:cstheme="minorHAnsi"/>
                <w:b/>
                <w:color w:val="000000"/>
              </w:rPr>
              <w:t>2</w:t>
            </w:r>
            <w:r w:rsidRPr="00B108D5" w:rsidR="00776336">
              <w:rPr>
                <w:rFonts w:asciiTheme="minorHAnsi" w:hAnsiTheme="minorHAnsi" w:cstheme="minorHAnsi"/>
                <w:b/>
                <w:color w:val="000000"/>
              </w:rPr>
              <w:t>9</w:t>
            </w:r>
            <w:r w:rsidRPr="00B108D5" w:rsidR="00553803">
              <w:rPr>
                <w:rFonts w:asciiTheme="minorHAnsi" w:hAnsiTheme="minorHAnsi" w:cstheme="minorHAnsi"/>
                <w:b/>
                <w:color w:val="000000"/>
              </w:rPr>
              <w:t>,</w:t>
            </w:r>
            <w:r w:rsidRPr="00B108D5" w:rsidR="00776336">
              <w:rPr>
                <w:rFonts w:asciiTheme="minorHAnsi" w:hAnsiTheme="minorHAnsi" w:cstheme="minorHAnsi"/>
                <w:b/>
                <w:color w:val="000000"/>
              </w:rPr>
              <w:t>381,84</w:t>
            </w:r>
            <w:r w:rsidRPr="00B108D5" w:rsidR="0023323B">
              <w:rPr>
                <w:rFonts w:asciiTheme="minorHAnsi" w:hAnsiTheme="minorHAnsi" w:cstheme="minorHAnsi"/>
                <w:b/>
                <w:color w:val="000000"/>
              </w:rPr>
              <w:t>9</w:t>
            </w:r>
          </w:p>
        </w:tc>
      </w:tr>
    </w:tbl>
    <w:bookmarkEnd w:id="0"/>
    <w:p w:rsidRPr="00B108D5" w:rsidR="00763E4B" w:rsidP="009C5482" w:rsidRDefault="00512098" w14:paraId="0096EC81" w14:textId="4B9C8866">
      <w:pPr>
        <w:spacing w:line="480" w:lineRule="auto"/>
        <w:contextualSpacing/>
        <w:rPr>
          <w:rFonts w:asciiTheme="minorHAnsi" w:hAnsiTheme="minorHAnsi" w:cstheme="minorHAnsi"/>
          <w:b/>
        </w:rPr>
      </w:pPr>
      <w:r w:rsidRPr="00B108D5">
        <w:rPr>
          <w:rFonts w:asciiTheme="minorHAnsi" w:hAnsiTheme="minorHAnsi" w:cstheme="minorHAnsi"/>
        </w:rPr>
        <w:t>* Included in GQ Enumeration total</w:t>
      </w:r>
    </w:p>
    <w:p w:rsidRPr="00B108D5" w:rsidR="002C5D5C" w:rsidP="009C5482" w:rsidRDefault="002C5D5C" w14:paraId="6AFE95C2" w14:textId="5C229293">
      <w:pPr>
        <w:spacing w:line="480" w:lineRule="auto"/>
        <w:contextualSpacing/>
        <w:rPr>
          <w:rFonts w:asciiTheme="minorHAnsi" w:hAnsiTheme="minorHAnsi" w:cstheme="minorHAnsi"/>
          <w:b/>
        </w:rPr>
      </w:pPr>
      <w:r w:rsidRPr="00B108D5">
        <w:rPr>
          <w:rFonts w:asciiTheme="minorHAnsi" w:hAnsiTheme="minorHAnsi" w:cstheme="minorHAnsi"/>
          <w:b/>
        </w:rPr>
        <w:t>13.  Estimate of Cost Burden to Respondents</w:t>
      </w:r>
    </w:p>
    <w:p w:rsidRPr="00B108D5" w:rsidR="00F92B7F" w:rsidP="007A13A7" w:rsidRDefault="00606193" w14:paraId="5671B147" w14:textId="0E4673BE">
      <w:pPr>
        <w:spacing w:line="480" w:lineRule="auto"/>
        <w:ind w:firstLine="720"/>
        <w:rPr>
          <w:rFonts w:asciiTheme="minorHAnsi" w:hAnsiTheme="minorHAnsi" w:cstheme="minorHAnsi"/>
          <w:b/>
        </w:rPr>
      </w:pPr>
      <w:r w:rsidRPr="00B108D5">
        <w:rPr>
          <w:rFonts w:asciiTheme="minorHAnsi" w:hAnsiTheme="minorHAnsi" w:cstheme="minorHAnsi"/>
        </w:rPr>
        <w:t>There are no costs to respondents other than their time to participate in this data collection</w:t>
      </w:r>
      <w:r w:rsidRPr="00B108D5" w:rsidR="00BA6736">
        <w:rPr>
          <w:rFonts w:asciiTheme="minorHAnsi" w:hAnsiTheme="minorHAnsi" w:cstheme="minorHAnsi"/>
        </w:rPr>
        <w:t>.</w:t>
      </w:r>
    </w:p>
    <w:p w:rsidRPr="00B108D5" w:rsidR="002C5D5C" w:rsidP="009C5482" w:rsidRDefault="002C5D5C" w14:paraId="6AFE95C5" w14:textId="76AD62A6">
      <w:pPr>
        <w:spacing w:line="480" w:lineRule="auto"/>
        <w:rPr>
          <w:rFonts w:asciiTheme="minorHAnsi" w:hAnsiTheme="minorHAnsi" w:cstheme="minorHAnsi"/>
          <w:b/>
        </w:rPr>
      </w:pPr>
      <w:r w:rsidRPr="00B108D5">
        <w:rPr>
          <w:rFonts w:asciiTheme="minorHAnsi" w:hAnsiTheme="minorHAnsi" w:cstheme="minorHAnsi"/>
          <w:b/>
        </w:rPr>
        <w:t>14.  Cost to Federal Government</w:t>
      </w:r>
    </w:p>
    <w:p w:rsidRPr="00B108D5" w:rsidR="00932209" w:rsidP="00C10F1F" w:rsidRDefault="00E9455C" w14:paraId="2BA8B7A4" w14:textId="1B266061">
      <w:pPr>
        <w:spacing w:line="480" w:lineRule="auto"/>
        <w:ind w:firstLine="720"/>
        <w:rPr>
          <w:rFonts w:asciiTheme="minorHAnsi" w:hAnsiTheme="minorHAnsi" w:cstheme="minorHAnsi"/>
          <w:color w:val="000000"/>
        </w:rPr>
      </w:pPr>
      <w:r w:rsidRPr="00B108D5">
        <w:rPr>
          <w:rFonts w:asciiTheme="minorHAnsi" w:hAnsiTheme="minorHAnsi" w:cstheme="minorHAnsi"/>
          <w:color w:val="000000"/>
        </w:rPr>
        <w:t>The life</w:t>
      </w:r>
      <w:r w:rsidRPr="00B108D5" w:rsidR="000C79A4">
        <w:rPr>
          <w:rFonts w:asciiTheme="minorHAnsi" w:hAnsiTheme="minorHAnsi" w:cstheme="minorHAnsi"/>
          <w:color w:val="000000"/>
        </w:rPr>
        <w:t>-</w:t>
      </w:r>
      <w:r w:rsidRPr="00B108D5">
        <w:rPr>
          <w:rFonts w:asciiTheme="minorHAnsi" w:hAnsiTheme="minorHAnsi" w:cstheme="minorHAnsi"/>
          <w:color w:val="000000"/>
        </w:rPr>
        <w:t xml:space="preserve">cycle cost of this collection </w:t>
      </w:r>
      <w:r w:rsidRPr="00B108D5" w:rsidR="00037C33">
        <w:rPr>
          <w:rFonts w:asciiTheme="minorHAnsi" w:hAnsiTheme="minorHAnsi" w:cstheme="minorHAnsi"/>
          <w:color w:val="000000"/>
        </w:rPr>
        <w:t>for FY 20</w:t>
      </w:r>
      <w:r w:rsidRPr="00B108D5" w:rsidR="00D57062">
        <w:rPr>
          <w:rFonts w:asciiTheme="minorHAnsi" w:hAnsiTheme="minorHAnsi" w:cstheme="minorHAnsi"/>
          <w:color w:val="000000"/>
        </w:rPr>
        <w:t>12</w:t>
      </w:r>
      <w:r w:rsidRPr="00B108D5" w:rsidR="00037C33">
        <w:rPr>
          <w:rFonts w:asciiTheme="minorHAnsi" w:hAnsiTheme="minorHAnsi" w:cstheme="minorHAnsi"/>
          <w:color w:val="000000"/>
        </w:rPr>
        <w:t xml:space="preserve"> through 20</w:t>
      </w:r>
      <w:r w:rsidRPr="00B108D5" w:rsidR="00D57062">
        <w:rPr>
          <w:rFonts w:asciiTheme="minorHAnsi" w:hAnsiTheme="minorHAnsi" w:cstheme="minorHAnsi"/>
          <w:color w:val="000000"/>
        </w:rPr>
        <w:t>23</w:t>
      </w:r>
      <w:r w:rsidRPr="00B108D5" w:rsidR="00037C33">
        <w:rPr>
          <w:rFonts w:asciiTheme="minorHAnsi" w:hAnsiTheme="minorHAnsi" w:cstheme="minorHAnsi"/>
          <w:color w:val="000000"/>
        </w:rPr>
        <w:t xml:space="preserve"> </w:t>
      </w:r>
      <w:r w:rsidRPr="00B108D5">
        <w:rPr>
          <w:rFonts w:asciiTheme="minorHAnsi" w:hAnsiTheme="minorHAnsi" w:cstheme="minorHAnsi"/>
          <w:color w:val="000000"/>
        </w:rPr>
        <w:t>is covered under the requested budgets for the 2020 Census based on the 201</w:t>
      </w:r>
      <w:r w:rsidRPr="00B108D5" w:rsidR="00366DFB">
        <w:rPr>
          <w:rFonts w:asciiTheme="minorHAnsi" w:hAnsiTheme="minorHAnsi" w:cstheme="minorHAnsi"/>
          <w:color w:val="000000"/>
        </w:rPr>
        <w:t>9</w:t>
      </w:r>
      <w:r w:rsidRPr="00B108D5">
        <w:rPr>
          <w:rFonts w:asciiTheme="minorHAnsi" w:hAnsiTheme="minorHAnsi" w:cstheme="minorHAnsi"/>
          <w:color w:val="000000"/>
        </w:rPr>
        <w:t xml:space="preserve"> update of the 2020 Census Life</w:t>
      </w:r>
      <w:r w:rsidRPr="00B108D5" w:rsidR="000C79A4">
        <w:rPr>
          <w:rFonts w:asciiTheme="minorHAnsi" w:hAnsiTheme="minorHAnsi" w:cstheme="minorHAnsi"/>
          <w:color w:val="000000"/>
        </w:rPr>
        <w:t>-</w:t>
      </w:r>
      <w:r w:rsidRPr="00B108D5">
        <w:rPr>
          <w:rFonts w:asciiTheme="minorHAnsi" w:hAnsiTheme="minorHAnsi" w:cstheme="minorHAnsi"/>
          <w:color w:val="000000"/>
        </w:rPr>
        <w:t xml:space="preserve">cycle Cost Estimate, and is estimated to be $15.6 billion. </w:t>
      </w:r>
      <w:r w:rsidRPr="00B108D5" w:rsidR="003C5002">
        <w:rPr>
          <w:rFonts w:asciiTheme="minorHAnsi" w:hAnsiTheme="minorHAnsi" w:cstheme="minorHAnsi"/>
          <w:color w:val="000000"/>
        </w:rPr>
        <w:t>This amount includes conducting, planning, managing, and supporting this collection, which includes the activities space acquisition, field infrastructure and equipment, recruiting and hiring processes, postage, and print contracts (“other objects”). This estimate also includes salaries for field workers, data capture processing staff, and the staff in headquarters providing program management and/or systems engineering and integration support.</w:t>
      </w:r>
      <w:r w:rsidRPr="00B108D5">
        <w:rPr>
          <w:rFonts w:asciiTheme="minorHAnsi" w:hAnsiTheme="minorHAnsi" w:cstheme="minorHAnsi"/>
          <w:color w:val="000000"/>
        </w:rPr>
        <w:t xml:space="preserve"> This cost estimate also includes </w:t>
      </w:r>
      <w:r w:rsidRPr="00B108D5" w:rsidR="00D57062">
        <w:rPr>
          <w:rFonts w:asciiTheme="minorHAnsi" w:hAnsiTheme="minorHAnsi" w:cstheme="minorHAnsi"/>
          <w:color w:val="000000"/>
        </w:rPr>
        <w:t xml:space="preserve">all testing completed prior to the 2020 Census and 2020 Census </w:t>
      </w:r>
      <w:r w:rsidRPr="00B108D5">
        <w:rPr>
          <w:rFonts w:asciiTheme="minorHAnsi" w:hAnsiTheme="minorHAnsi" w:cstheme="minorHAnsi"/>
          <w:color w:val="000000"/>
        </w:rPr>
        <w:t>data product creation.</w:t>
      </w:r>
      <w:r w:rsidRPr="00B108D5" w:rsidR="00366DFB">
        <w:rPr>
          <w:rFonts w:asciiTheme="minorHAnsi" w:hAnsiTheme="minorHAnsi" w:cstheme="minorHAnsi"/>
          <w:color w:val="000000"/>
        </w:rPr>
        <w:t xml:space="preserve"> Finally, the estimated cost includes significant contingency funding.</w:t>
      </w:r>
    </w:p>
    <w:p w:rsidRPr="00B108D5" w:rsidR="00932209" w:rsidP="00C10F1F" w:rsidRDefault="00932209" w14:paraId="2A4C301F" w14:textId="77777777">
      <w:pPr>
        <w:spacing w:line="480" w:lineRule="auto"/>
        <w:ind w:firstLine="720"/>
        <w:rPr>
          <w:rFonts w:asciiTheme="minorHAnsi" w:hAnsiTheme="minorHAnsi" w:cstheme="minorHAnsi"/>
          <w:color w:val="000000"/>
        </w:rPr>
      </w:pPr>
    </w:p>
    <w:p w:rsidRPr="00B108D5" w:rsidR="002C5D5C" w:rsidP="00932209" w:rsidRDefault="002C5D5C" w14:paraId="6AFE95C9" w14:textId="2A8E2EDE">
      <w:pPr>
        <w:spacing w:line="480" w:lineRule="auto"/>
        <w:rPr>
          <w:rFonts w:asciiTheme="minorHAnsi" w:hAnsiTheme="minorHAnsi" w:cstheme="minorHAnsi"/>
          <w:b/>
        </w:rPr>
      </w:pPr>
      <w:r w:rsidRPr="00B108D5">
        <w:rPr>
          <w:rFonts w:asciiTheme="minorHAnsi" w:hAnsiTheme="minorHAnsi" w:cstheme="minorHAnsi"/>
          <w:b/>
        </w:rPr>
        <w:t>15.  Reason for Change Burden</w:t>
      </w:r>
    </w:p>
    <w:p w:rsidRPr="00B108D5" w:rsidR="00F92B7F" w:rsidP="00580D96" w:rsidRDefault="007B1754" w14:paraId="5CA1E6C7" w14:textId="594D107A">
      <w:pPr>
        <w:spacing w:line="480" w:lineRule="auto"/>
        <w:ind w:firstLine="720"/>
        <w:rPr>
          <w:rFonts w:asciiTheme="minorHAnsi" w:hAnsiTheme="minorHAnsi" w:cstheme="minorHAnsi"/>
          <w:b/>
        </w:rPr>
      </w:pPr>
      <w:r w:rsidRPr="00B108D5">
        <w:rPr>
          <w:rFonts w:asciiTheme="minorHAnsi" w:hAnsiTheme="minorHAnsi" w:cstheme="minorHAnsi"/>
        </w:rPr>
        <w:t xml:space="preserve">The increase in burden is attributable to the information collection being submitted as a </w:t>
      </w:r>
      <w:r w:rsidRPr="00B108D5" w:rsidR="00EF7B37">
        <w:rPr>
          <w:rFonts w:asciiTheme="minorHAnsi" w:hAnsiTheme="minorHAnsi" w:cstheme="minorHAnsi"/>
        </w:rPr>
        <w:t>revision to an approved collection</w:t>
      </w:r>
      <w:r w:rsidRPr="00B108D5">
        <w:rPr>
          <w:rFonts w:asciiTheme="minorHAnsi" w:hAnsiTheme="minorHAnsi" w:cstheme="minorHAnsi"/>
        </w:rPr>
        <w:t>.</w:t>
      </w:r>
      <w:r w:rsidRPr="00B108D5" w:rsidR="00EF7B37">
        <w:rPr>
          <w:rFonts w:asciiTheme="minorHAnsi" w:hAnsiTheme="minorHAnsi" w:cstheme="minorHAnsi"/>
        </w:rPr>
        <w:t xml:space="preserve"> </w:t>
      </w:r>
      <w:r w:rsidRPr="00B108D5" w:rsidR="00FB4972">
        <w:rPr>
          <w:rFonts w:asciiTheme="minorHAnsi" w:hAnsiTheme="minorHAnsi" w:cstheme="minorHAnsi"/>
        </w:rPr>
        <w:t>Program updates have resulted in additions to the scope and scale of activities.</w:t>
      </w:r>
    </w:p>
    <w:p w:rsidRPr="00B108D5" w:rsidR="00D75A96" w:rsidP="00301B9E" w:rsidRDefault="00D75A96" w14:paraId="4F9E2977" w14:textId="77777777">
      <w:pPr>
        <w:rPr>
          <w:rFonts w:asciiTheme="minorHAnsi" w:hAnsiTheme="minorHAnsi" w:cstheme="minorHAnsi"/>
          <w:b/>
        </w:rPr>
      </w:pPr>
    </w:p>
    <w:p w:rsidRPr="00B108D5" w:rsidR="002C5D5C" w:rsidP="00301B9E" w:rsidRDefault="002C5D5C" w14:paraId="6AFE95CB" w14:textId="5C05D2C9">
      <w:pPr>
        <w:rPr>
          <w:rFonts w:asciiTheme="minorHAnsi" w:hAnsiTheme="minorHAnsi" w:cstheme="minorHAnsi"/>
          <w:b/>
        </w:rPr>
      </w:pPr>
      <w:r w:rsidRPr="00B108D5">
        <w:rPr>
          <w:rFonts w:asciiTheme="minorHAnsi" w:hAnsiTheme="minorHAnsi" w:cstheme="minorHAnsi"/>
          <w:b/>
        </w:rPr>
        <w:t>16.  Project Schedule</w:t>
      </w:r>
    </w:p>
    <w:p w:rsidRPr="00B108D5" w:rsidR="00932209" w:rsidP="00301B9E" w:rsidRDefault="00932209" w14:paraId="667458E3" w14:textId="65C5508C">
      <w:pPr>
        <w:rPr>
          <w:rFonts w:asciiTheme="minorHAnsi" w:hAnsiTheme="minorHAnsi" w:cstheme="minorHAnsi"/>
          <w:b/>
        </w:rPr>
      </w:pPr>
    </w:p>
    <w:p w:rsidRPr="00B108D5" w:rsidR="00932209" w:rsidP="00932209" w:rsidRDefault="00932209" w14:paraId="5DB005E4" w14:textId="616E0473">
      <w:pPr>
        <w:spacing w:line="480" w:lineRule="auto"/>
        <w:rPr>
          <w:rFonts w:asciiTheme="minorHAnsi" w:hAnsiTheme="minorHAnsi" w:cstheme="minorHAnsi"/>
        </w:rPr>
      </w:pPr>
      <w:r w:rsidRPr="00B108D5">
        <w:rPr>
          <w:rFonts w:asciiTheme="minorHAnsi" w:hAnsiTheme="minorHAnsi" w:cstheme="minorHAnsi"/>
        </w:rPr>
        <w:t>T</w:t>
      </w:r>
      <w:r w:rsidRPr="00B108D5" w:rsidR="00EE4BBE">
        <w:rPr>
          <w:rFonts w:asciiTheme="minorHAnsi" w:hAnsiTheme="minorHAnsi" w:cstheme="minorHAnsi"/>
        </w:rPr>
        <w:t>his project schedule is under ongoing development</w:t>
      </w:r>
      <w:r w:rsidRPr="00B108D5">
        <w:rPr>
          <w:rFonts w:asciiTheme="minorHAnsi" w:hAnsiTheme="minorHAnsi" w:cstheme="minorHAnsi"/>
        </w:rPr>
        <w:t xml:space="preserve"> in response to the Coronavirus Disease pandemic. </w:t>
      </w:r>
      <w:r w:rsidRPr="00B108D5" w:rsidR="00EE4BBE">
        <w:rPr>
          <w:rFonts w:asciiTheme="minorHAnsi" w:hAnsiTheme="minorHAnsi" w:cstheme="minorHAnsi"/>
        </w:rPr>
        <w:t>Field operat</w:t>
      </w:r>
      <w:bookmarkStart w:name="_GoBack" w:id="1"/>
      <w:bookmarkEnd w:id="1"/>
      <w:r w:rsidRPr="00B108D5" w:rsidR="00EE4BBE">
        <w:rPr>
          <w:rFonts w:asciiTheme="minorHAnsi" w:hAnsiTheme="minorHAnsi" w:cstheme="minorHAnsi"/>
        </w:rPr>
        <w:t xml:space="preserve">ions have been delayed, as reported in multiple Census Bureau Press Releases, in particular on March 18, 2020 and March 30, 2020, as of the date of this document. These </w:t>
      </w:r>
      <w:r w:rsidRPr="00B108D5">
        <w:rPr>
          <w:rFonts w:asciiTheme="minorHAnsi" w:hAnsiTheme="minorHAnsi" w:cstheme="minorHAnsi"/>
        </w:rPr>
        <w:t>Press Release</w:t>
      </w:r>
      <w:r w:rsidRPr="00B108D5" w:rsidR="00EE4BBE">
        <w:rPr>
          <w:rFonts w:asciiTheme="minorHAnsi" w:hAnsiTheme="minorHAnsi" w:cstheme="minorHAnsi"/>
        </w:rPr>
        <w:t>s are included in the documentation that accompanies this package.</w:t>
      </w:r>
    </w:p>
    <w:p w:rsidRPr="00B108D5" w:rsidR="00932209" w:rsidP="00301B9E" w:rsidRDefault="00932209" w14:paraId="731ECAE5" w14:textId="3B20A156">
      <w:pPr>
        <w:rPr>
          <w:rFonts w:asciiTheme="minorHAnsi" w:hAnsiTheme="minorHAnsi" w:cstheme="minorHAnsi"/>
          <w:b/>
        </w:rPr>
      </w:pPr>
    </w:p>
    <w:p w:rsidRPr="00B108D5" w:rsidR="00603DEF" w:rsidP="00301B9E" w:rsidRDefault="00603DEF" w14:paraId="6DDA2BB1" w14:textId="69978D02">
      <w:pPr>
        <w:rPr>
          <w:rFonts w:asciiTheme="minorHAnsi" w:hAnsiTheme="minorHAnsi" w:cstheme="minorHAnsi"/>
          <w:b/>
        </w:rPr>
      </w:pPr>
    </w:p>
    <w:p w:rsidRPr="00B108D5" w:rsidR="00603DEF" w:rsidP="00301B9E" w:rsidRDefault="00603DEF" w14:paraId="760975E4" w14:textId="77777777">
      <w:pPr>
        <w:rPr>
          <w:rFonts w:asciiTheme="minorHAnsi" w:hAnsiTheme="minorHAnsi" w:cstheme="minorHAnsi"/>
          <w:b/>
        </w:rPr>
      </w:pPr>
    </w:p>
    <w:tbl>
      <w:tblPr>
        <w:tblStyle w:val="LightShading"/>
        <w:tblW w:w="9812" w:type="dxa"/>
        <w:tblLook w:val="04A0" w:firstRow="1" w:lastRow="0" w:firstColumn="1" w:lastColumn="0" w:noHBand="0" w:noVBand="1"/>
      </w:tblPr>
      <w:tblGrid>
        <w:gridCol w:w="5024"/>
        <w:gridCol w:w="4788"/>
      </w:tblGrid>
      <w:tr w:rsidRPr="00B108D5" w:rsidR="009F481A" w:rsidTr="004F457E" w14:paraId="1B9E7B2A"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hideMark/>
          </w:tcPr>
          <w:p w:rsidRPr="00B108D5" w:rsidR="009F481A" w:rsidP="009F481A" w:rsidRDefault="009F481A" w14:paraId="2013D9E0" w14:textId="77777777">
            <w:pPr>
              <w:rPr>
                <w:rFonts w:asciiTheme="minorHAnsi" w:hAnsiTheme="minorHAnsi" w:cstheme="minorHAnsi"/>
                <w:color w:val="000000"/>
              </w:rPr>
            </w:pPr>
            <w:r w:rsidRPr="00B108D5">
              <w:rPr>
                <w:rFonts w:asciiTheme="minorHAnsi" w:hAnsiTheme="minorHAnsi" w:cstheme="minorHAnsi"/>
                <w:color w:val="000000"/>
              </w:rPr>
              <w:t xml:space="preserve">Activity/Milestone                                                                   </w:t>
            </w:r>
          </w:p>
        </w:tc>
        <w:tc>
          <w:tcPr>
            <w:tcW w:w="4788" w:type="dxa"/>
            <w:tcBorders>
              <w:left w:val="single" w:color="auto" w:sz="4" w:space="0"/>
            </w:tcBorders>
            <w:hideMark/>
          </w:tcPr>
          <w:p w:rsidRPr="00B108D5" w:rsidR="009F481A" w:rsidP="00D74DFC" w:rsidRDefault="009F481A" w14:paraId="349A398C" w14:textId="1CD1D6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bCs w:val="0"/>
                <w:color w:val="000000"/>
              </w:rPr>
              <w:t>Date/Range</w:t>
            </w:r>
            <w:r w:rsidRPr="00B108D5" w:rsidR="00A504C4">
              <w:rPr>
                <w:rFonts w:asciiTheme="minorHAnsi" w:hAnsiTheme="minorHAnsi" w:cstheme="minorHAnsi"/>
                <w:bCs w:val="0"/>
                <w:color w:val="000000"/>
              </w:rPr>
              <w:t>*</w:t>
            </w:r>
          </w:p>
        </w:tc>
      </w:tr>
      <w:tr w:rsidRPr="00B108D5" w:rsidR="007225B7" w:rsidTr="004F457E" w14:paraId="2844195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7225B7" w:rsidP="009F481A" w:rsidRDefault="007225B7" w14:paraId="2A85AB34" w14:textId="5AAB093E">
            <w:pPr>
              <w:rPr>
                <w:rFonts w:asciiTheme="minorHAnsi" w:hAnsiTheme="minorHAnsi" w:cstheme="minorHAnsi"/>
                <w:b w:val="0"/>
                <w:color w:val="000000"/>
              </w:rPr>
            </w:pPr>
            <w:r w:rsidRPr="00B108D5">
              <w:rPr>
                <w:rFonts w:asciiTheme="minorHAnsi" w:hAnsiTheme="minorHAnsi" w:cstheme="minorHAnsi"/>
                <w:b w:val="0"/>
                <w:color w:val="000000"/>
              </w:rPr>
              <w:t>Address Canvassing</w:t>
            </w:r>
          </w:p>
        </w:tc>
        <w:tc>
          <w:tcPr>
            <w:tcW w:w="4788" w:type="dxa"/>
            <w:tcBorders>
              <w:left w:val="single" w:color="auto" w:sz="4" w:space="0"/>
            </w:tcBorders>
            <w:noWrap/>
          </w:tcPr>
          <w:p w:rsidRPr="00B108D5" w:rsidR="007225B7" w:rsidP="00FB0705" w:rsidRDefault="00356FC7" w14:paraId="6505BD82" w14:textId="1C249AD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8/</w:t>
            </w:r>
            <w:r w:rsidRPr="00B108D5" w:rsidR="000A23F6">
              <w:rPr>
                <w:rFonts w:asciiTheme="minorHAnsi" w:hAnsiTheme="minorHAnsi" w:cstheme="minorHAnsi"/>
                <w:color w:val="000000"/>
              </w:rPr>
              <w:t>4</w:t>
            </w:r>
            <w:r w:rsidRPr="00B108D5" w:rsidR="00311116">
              <w:rPr>
                <w:rFonts w:asciiTheme="minorHAnsi" w:hAnsiTheme="minorHAnsi" w:cstheme="minorHAnsi"/>
                <w:color w:val="000000"/>
              </w:rPr>
              <w:t>/19 – 10/4/19</w:t>
            </w:r>
          </w:p>
        </w:tc>
      </w:tr>
      <w:tr w:rsidRPr="00B108D5" w:rsidR="00311116" w:rsidTr="004F457E" w14:paraId="641210C7"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311116" w:rsidP="009F481A" w:rsidRDefault="00311116" w14:paraId="0E4BFE37" w14:textId="7608E408">
            <w:pPr>
              <w:rPr>
                <w:rFonts w:asciiTheme="minorHAnsi" w:hAnsiTheme="minorHAnsi" w:cstheme="minorHAnsi"/>
                <w:b w:val="0"/>
                <w:color w:val="000000"/>
              </w:rPr>
            </w:pPr>
            <w:r w:rsidRPr="00B108D5">
              <w:rPr>
                <w:rFonts w:asciiTheme="minorHAnsi" w:hAnsiTheme="minorHAnsi" w:cstheme="minorHAnsi"/>
                <w:b w:val="0"/>
                <w:color w:val="000000"/>
              </w:rPr>
              <w:t>Address Canvassing Listing QC</w:t>
            </w:r>
          </w:p>
        </w:tc>
        <w:tc>
          <w:tcPr>
            <w:tcW w:w="4788" w:type="dxa"/>
            <w:tcBorders>
              <w:left w:val="single" w:color="auto" w:sz="4" w:space="0"/>
            </w:tcBorders>
            <w:noWrap/>
          </w:tcPr>
          <w:p w:rsidRPr="00B108D5" w:rsidR="00311116" w:rsidP="00FB0705" w:rsidRDefault="00356FC7" w14:paraId="14643A02" w14:textId="700C4AF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8/25</w:t>
            </w:r>
            <w:r w:rsidRPr="00B108D5" w:rsidR="00311116">
              <w:rPr>
                <w:rFonts w:asciiTheme="minorHAnsi" w:hAnsiTheme="minorHAnsi" w:cstheme="minorHAnsi"/>
                <w:color w:val="000000"/>
              </w:rPr>
              <w:t>/19 – 10/1</w:t>
            </w:r>
            <w:r w:rsidRPr="00B108D5" w:rsidR="000A23F6">
              <w:rPr>
                <w:rFonts w:asciiTheme="minorHAnsi" w:hAnsiTheme="minorHAnsi" w:cstheme="minorHAnsi"/>
                <w:color w:val="000000"/>
              </w:rPr>
              <w:t>1</w:t>
            </w:r>
            <w:r w:rsidRPr="00B108D5" w:rsidR="00311116">
              <w:rPr>
                <w:rFonts w:asciiTheme="minorHAnsi" w:hAnsiTheme="minorHAnsi" w:cstheme="minorHAnsi"/>
                <w:color w:val="000000"/>
              </w:rPr>
              <w:t>/19</w:t>
            </w:r>
          </w:p>
        </w:tc>
      </w:tr>
      <w:tr w:rsidRPr="00B108D5" w:rsidR="009F481A" w:rsidTr="004F457E" w14:paraId="4A5F73C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9F481A" w:rsidP="009F481A" w:rsidRDefault="00A504C4" w14:paraId="599CAFAB" w14:textId="06BFA61E">
            <w:pPr>
              <w:rPr>
                <w:rFonts w:asciiTheme="minorHAnsi" w:hAnsiTheme="minorHAnsi" w:cstheme="minorHAnsi"/>
                <w:b w:val="0"/>
                <w:color w:val="000000"/>
              </w:rPr>
            </w:pPr>
            <w:r w:rsidRPr="00B108D5">
              <w:rPr>
                <w:rFonts w:asciiTheme="minorHAnsi" w:hAnsiTheme="minorHAnsi" w:cstheme="minorHAnsi"/>
                <w:b w:val="0"/>
                <w:color w:val="000000"/>
              </w:rPr>
              <w:t>Remote Alaska</w:t>
            </w:r>
          </w:p>
        </w:tc>
        <w:tc>
          <w:tcPr>
            <w:tcW w:w="4788" w:type="dxa"/>
            <w:tcBorders>
              <w:left w:val="single" w:color="auto" w:sz="4" w:space="0"/>
            </w:tcBorders>
            <w:noWrap/>
          </w:tcPr>
          <w:p w:rsidRPr="00B108D5" w:rsidR="009F481A" w:rsidP="00FB0705" w:rsidRDefault="003E235A" w14:paraId="6B0C1A72" w14:textId="555426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1/21/20 – 4/30/20</w:t>
            </w:r>
          </w:p>
        </w:tc>
      </w:tr>
      <w:tr w:rsidRPr="00B108D5" w:rsidR="009F481A" w:rsidTr="004F457E" w14:paraId="0DC61FBD"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9F481A" w:rsidP="009F481A" w:rsidRDefault="00A504C4" w14:paraId="4AE8CC7E" w14:textId="0E90EAD8">
            <w:pPr>
              <w:rPr>
                <w:rFonts w:asciiTheme="minorHAnsi" w:hAnsiTheme="minorHAnsi" w:cstheme="minorHAnsi"/>
                <w:b w:val="0"/>
                <w:color w:val="000000"/>
              </w:rPr>
            </w:pPr>
            <w:r w:rsidRPr="00B108D5">
              <w:rPr>
                <w:rFonts w:asciiTheme="minorHAnsi" w:hAnsiTheme="minorHAnsi" w:cstheme="minorHAnsi"/>
                <w:b w:val="0"/>
                <w:color w:val="000000"/>
              </w:rPr>
              <w:t>Mailings</w:t>
            </w:r>
          </w:p>
        </w:tc>
        <w:tc>
          <w:tcPr>
            <w:tcW w:w="4788" w:type="dxa"/>
            <w:tcBorders>
              <w:left w:val="single" w:color="auto" w:sz="4" w:space="0"/>
            </w:tcBorders>
            <w:noWrap/>
          </w:tcPr>
          <w:p w:rsidRPr="00B108D5" w:rsidR="009F481A" w:rsidP="00FB0705" w:rsidRDefault="00FB0705" w14:paraId="5FF9D0A4" w14:textId="79FD46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3/12/20 – 4/2</w:t>
            </w:r>
            <w:r w:rsidRPr="00B108D5" w:rsidR="00543B19">
              <w:rPr>
                <w:rFonts w:asciiTheme="minorHAnsi" w:hAnsiTheme="minorHAnsi" w:cstheme="minorHAnsi"/>
                <w:color w:val="000000"/>
              </w:rPr>
              <w:t>7</w:t>
            </w:r>
            <w:r w:rsidRPr="00B108D5">
              <w:rPr>
                <w:rFonts w:asciiTheme="minorHAnsi" w:hAnsiTheme="minorHAnsi" w:cstheme="minorHAnsi"/>
                <w:color w:val="000000"/>
              </w:rPr>
              <w:t>/20</w:t>
            </w:r>
          </w:p>
        </w:tc>
      </w:tr>
      <w:tr w:rsidRPr="00B108D5" w:rsidR="00A504C4" w:rsidTr="004F457E" w14:paraId="26DC04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504C4" w:rsidP="009F481A" w:rsidRDefault="00A504C4" w14:paraId="78249E71" w14:textId="73A41C56">
            <w:pPr>
              <w:rPr>
                <w:rFonts w:asciiTheme="minorHAnsi" w:hAnsiTheme="minorHAnsi" w:cstheme="minorHAnsi"/>
                <w:b w:val="0"/>
                <w:color w:val="000000"/>
              </w:rPr>
            </w:pPr>
            <w:r w:rsidRPr="00B108D5">
              <w:rPr>
                <w:rFonts w:asciiTheme="minorHAnsi" w:hAnsiTheme="minorHAnsi" w:cstheme="minorHAnsi"/>
                <w:b w:val="0"/>
                <w:color w:val="000000"/>
              </w:rPr>
              <w:t>Internet Self-Response</w:t>
            </w:r>
          </w:p>
        </w:tc>
        <w:tc>
          <w:tcPr>
            <w:tcW w:w="4788" w:type="dxa"/>
            <w:tcBorders>
              <w:left w:val="single" w:color="auto" w:sz="4" w:space="0"/>
            </w:tcBorders>
            <w:noWrap/>
          </w:tcPr>
          <w:p w:rsidRPr="00B108D5" w:rsidR="00A504C4" w:rsidP="00FB0705" w:rsidRDefault="00D74DFC" w14:paraId="2FDF5C13" w14:textId="786903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3/12/20 – 7/31/20</w:t>
            </w:r>
          </w:p>
        </w:tc>
      </w:tr>
      <w:tr w:rsidRPr="00B108D5" w:rsidR="00A504C4" w:rsidTr="004F457E" w14:paraId="31333A4C"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504C4" w:rsidP="009F481A" w:rsidRDefault="00A504C4" w14:paraId="38899D7A" w14:textId="5511AC43">
            <w:pPr>
              <w:rPr>
                <w:rFonts w:asciiTheme="minorHAnsi" w:hAnsiTheme="minorHAnsi" w:cstheme="minorHAnsi"/>
                <w:b w:val="0"/>
                <w:color w:val="000000"/>
              </w:rPr>
            </w:pPr>
            <w:r w:rsidRPr="00B108D5">
              <w:rPr>
                <w:rFonts w:asciiTheme="minorHAnsi" w:hAnsiTheme="minorHAnsi" w:cstheme="minorHAnsi"/>
                <w:b w:val="0"/>
                <w:color w:val="000000"/>
              </w:rPr>
              <w:t>Census Questionnaire Assistance</w:t>
            </w:r>
          </w:p>
        </w:tc>
        <w:tc>
          <w:tcPr>
            <w:tcW w:w="4788" w:type="dxa"/>
            <w:tcBorders>
              <w:left w:val="single" w:color="auto" w:sz="4" w:space="0"/>
            </w:tcBorders>
            <w:noWrap/>
          </w:tcPr>
          <w:p w:rsidRPr="00B108D5" w:rsidR="005E7A39" w:rsidP="005E7A39" w:rsidRDefault="00D74DFC" w14:paraId="126B15E2" w14:textId="63B213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3/12/20 – 7/31/20</w:t>
            </w:r>
          </w:p>
        </w:tc>
      </w:tr>
      <w:tr w:rsidRPr="00B108D5" w:rsidR="005E7A39" w:rsidTr="004F457E" w14:paraId="6CF9741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5E7A39" w:rsidP="009F481A" w:rsidRDefault="005E7A39" w14:paraId="73D49C0C" w14:textId="2F887FA6">
            <w:pPr>
              <w:rPr>
                <w:rFonts w:asciiTheme="minorHAnsi" w:hAnsiTheme="minorHAnsi" w:cstheme="minorHAnsi"/>
                <w:b w:val="0"/>
                <w:color w:val="000000"/>
              </w:rPr>
            </w:pPr>
            <w:r w:rsidRPr="00B108D5">
              <w:rPr>
                <w:rFonts w:asciiTheme="minorHAnsi" w:hAnsiTheme="minorHAnsi" w:cstheme="minorHAnsi"/>
                <w:b w:val="0"/>
                <w:color w:val="000000"/>
              </w:rPr>
              <w:t>Mobile Questionnaire Assistance</w:t>
            </w:r>
          </w:p>
        </w:tc>
        <w:tc>
          <w:tcPr>
            <w:tcW w:w="4788" w:type="dxa"/>
            <w:tcBorders>
              <w:left w:val="single" w:color="auto" w:sz="4" w:space="0"/>
            </w:tcBorders>
            <w:noWrap/>
          </w:tcPr>
          <w:p w:rsidRPr="00B108D5" w:rsidR="005E7A39" w:rsidP="005E7A39" w:rsidRDefault="009B4100" w14:paraId="3E736BC0" w14:textId="5806AD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3/24/20 – 7/31</w:t>
            </w:r>
            <w:r w:rsidRPr="00B108D5" w:rsidR="005E7A39">
              <w:rPr>
                <w:rFonts w:asciiTheme="minorHAnsi" w:hAnsiTheme="minorHAnsi" w:cstheme="minorHAnsi"/>
                <w:color w:val="000000"/>
              </w:rPr>
              <w:t>/20</w:t>
            </w:r>
          </w:p>
        </w:tc>
      </w:tr>
      <w:tr w:rsidRPr="00B108D5" w:rsidR="00A504C4" w:rsidTr="004F457E" w14:paraId="13E7C4FE"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504C4" w:rsidP="009F481A" w:rsidRDefault="00A504C4" w14:paraId="74ECD43E" w14:textId="3D997244">
            <w:pPr>
              <w:rPr>
                <w:rFonts w:asciiTheme="minorHAnsi" w:hAnsiTheme="minorHAnsi" w:cstheme="minorHAnsi"/>
                <w:b w:val="0"/>
                <w:color w:val="000000"/>
              </w:rPr>
            </w:pPr>
            <w:r w:rsidRPr="00B108D5">
              <w:rPr>
                <w:rFonts w:asciiTheme="minorHAnsi" w:hAnsiTheme="minorHAnsi" w:cstheme="minorHAnsi"/>
                <w:b w:val="0"/>
                <w:color w:val="000000"/>
              </w:rPr>
              <w:t>Non-ID Processing</w:t>
            </w:r>
          </w:p>
        </w:tc>
        <w:tc>
          <w:tcPr>
            <w:tcW w:w="4788" w:type="dxa"/>
            <w:tcBorders>
              <w:left w:val="single" w:color="auto" w:sz="4" w:space="0"/>
            </w:tcBorders>
            <w:noWrap/>
          </w:tcPr>
          <w:p w:rsidRPr="00B108D5" w:rsidR="00A504C4" w:rsidP="00FB0705" w:rsidRDefault="00D74DFC" w14:paraId="3C975013" w14:textId="734A44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 xml:space="preserve">3/12/20 – </w:t>
            </w:r>
            <w:r w:rsidRPr="00B108D5" w:rsidR="00356FC7">
              <w:rPr>
                <w:rFonts w:asciiTheme="minorHAnsi" w:hAnsiTheme="minorHAnsi" w:cstheme="minorHAnsi"/>
                <w:color w:val="000000"/>
              </w:rPr>
              <w:t>8/27</w:t>
            </w:r>
            <w:r w:rsidRPr="00B108D5">
              <w:rPr>
                <w:rFonts w:asciiTheme="minorHAnsi" w:hAnsiTheme="minorHAnsi" w:cstheme="minorHAnsi"/>
                <w:color w:val="000000"/>
              </w:rPr>
              <w:t>/20</w:t>
            </w:r>
          </w:p>
        </w:tc>
      </w:tr>
      <w:tr w:rsidRPr="00B108D5" w:rsidR="00AD0A83" w:rsidTr="004F457E" w14:paraId="1E93C3C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D0A83" w:rsidP="009F481A" w:rsidRDefault="00A504C4" w14:paraId="0D984A2C" w14:textId="3309C47E">
            <w:pPr>
              <w:rPr>
                <w:rFonts w:asciiTheme="minorHAnsi" w:hAnsiTheme="minorHAnsi" w:cstheme="minorHAnsi"/>
                <w:b w:val="0"/>
                <w:color w:val="000000"/>
              </w:rPr>
            </w:pPr>
            <w:r w:rsidRPr="00B108D5">
              <w:rPr>
                <w:rFonts w:asciiTheme="minorHAnsi" w:hAnsiTheme="minorHAnsi" w:cstheme="minorHAnsi"/>
                <w:b w:val="0"/>
                <w:color w:val="000000"/>
              </w:rPr>
              <w:t>Update Leave</w:t>
            </w:r>
          </w:p>
        </w:tc>
        <w:tc>
          <w:tcPr>
            <w:tcW w:w="4788" w:type="dxa"/>
            <w:tcBorders>
              <w:left w:val="single" w:color="auto" w:sz="4" w:space="0"/>
            </w:tcBorders>
            <w:noWrap/>
          </w:tcPr>
          <w:p w:rsidRPr="00B108D5" w:rsidR="00AD0A83" w:rsidP="00EA5FC0" w:rsidRDefault="0005034C" w14:paraId="2662278B" w14:textId="3DDEC8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w:t>
            </w:r>
            <w:r w:rsidRPr="00B108D5" w:rsidR="00EA5FC0">
              <w:rPr>
                <w:rFonts w:asciiTheme="minorHAnsi" w:hAnsiTheme="minorHAnsi" w:cstheme="minorHAnsi"/>
                <w:color w:val="000000"/>
              </w:rPr>
              <w:t>5</w:t>
            </w:r>
            <w:r w:rsidRPr="00B108D5">
              <w:rPr>
                <w:rFonts w:asciiTheme="minorHAnsi" w:hAnsiTheme="minorHAnsi" w:cstheme="minorHAnsi"/>
                <w:color w:val="000000"/>
              </w:rPr>
              <w:t>20 – 4/1</w:t>
            </w:r>
            <w:r w:rsidRPr="00B108D5" w:rsidR="00C23D72">
              <w:rPr>
                <w:rFonts w:asciiTheme="minorHAnsi" w:hAnsiTheme="minorHAnsi" w:cstheme="minorHAnsi"/>
                <w:color w:val="000000"/>
              </w:rPr>
              <w:t>7</w:t>
            </w:r>
            <w:r w:rsidRPr="00B108D5">
              <w:rPr>
                <w:rFonts w:asciiTheme="minorHAnsi" w:hAnsiTheme="minorHAnsi" w:cstheme="minorHAnsi"/>
                <w:color w:val="000000"/>
              </w:rPr>
              <w:t>/20</w:t>
            </w:r>
          </w:p>
        </w:tc>
      </w:tr>
      <w:tr w:rsidRPr="00B108D5" w:rsidR="007B7B87" w:rsidTr="004F457E" w14:paraId="323131AF"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7B7B87" w:rsidP="009F481A" w:rsidRDefault="00A504C4" w14:paraId="6E3F5CC2" w14:textId="3B5E7C72">
            <w:pPr>
              <w:rPr>
                <w:rFonts w:asciiTheme="minorHAnsi" w:hAnsiTheme="minorHAnsi" w:cstheme="minorHAnsi"/>
                <w:b w:val="0"/>
                <w:color w:val="000000"/>
              </w:rPr>
            </w:pPr>
            <w:r w:rsidRPr="00B108D5">
              <w:rPr>
                <w:rFonts w:asciiTheme="minorHAnsi" w:hAnsiTheme="minorHAnsi" w:cstheme="minorHAnsi"/>
                <w:b w:val="0"/>
                <w:color w:val="000000"/>
              </w:rPr>
              <w:t>Update Enumerate</w:t>
            </w:r>
          </w:p>
        </w:tc>
        <w:tc>
          <w:tcPr>
            <w:tcW w:w="4788" w:type="dxa"/>
            <w:tcBorders>
              <w:left w:val="single" w:color="auto" w:sz="4" w:space="0"/>
            </w:tcBorders>
            <w:noWrap/>
          </w:tcPr>
          <w:p w:rsidRPr="00B108D5" w:rsidR="007B7B87" w:rsidP="00FB0705" w:rsidRDefault="0005034C" w14:paraId="0FD67AC9" w14:textId="1212EB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3/16/20 – 4/30/20</w:t>
            </w:r>
          </w:p>
        </w:tc>
      </w:tr>
      <w:tr w:rsidRPr="00B108D5" w:rsidR="009F481A" w:rsidTr="004F457E" w14:paraId="12BF43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9F481A" w:rsidP="009F481A" w:rsidRDefault="00A504C4" w14:paraId="04BC4851" w14:textId="4FC348D8">
            <w:pPr>
              <w:rPr>
                <w:rFonts w:asciiTheme="minorHAnsi" w:hAnsiTheme="minorHAnsi" w:cstheme="minorHAnsi"/>
                <w:b w:val="0"/>
                <w:color w:val="000000"/>
              </w:rPr>
            </w:pPr>
            <w:r w:rsidRPr="00B108D5">
              <w:rPr>
                <w:rFonts w:asciiTheme="minorHAnsi" w:hAnsiTheme="minorHAnsi" w:cstheme="minorHAnsi"/>
                <w:b w:val="0"/>
                <w:color w:val="000000"/>
              </w:rPr>
              <w:t>NRFU</w:t>
            </w:r>
          </w:p>
        </w:tc>
        <w:tc>
          <w:tcPr>
            <w:tcW w:w="4788" w:type="dxa"/>
            <w:tcBorders>
              <w:left w:val="single" w:color="auto" w:sz="4" w:space="0"/>
            </w:tcBorders>
            <w:noWrap/>
          </w:tcPr>
          <w:p w:rsidRPr="00B108D5" w:rsidR="009F481A" w:rsidP="00FB0705" w:rsidRDefault="00EC720D" w14:paraId="462EF6CF" w14:textId="662CD1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4/9</w:t>
            </w:r>
            <w:r w:rsidRPr="00B108D5" w:rsidR="0005034C">
              <w:rPr>
                <w:rFonts w:asciiTheme="minorHAnsi" w:hAnsiTheme="minorHAnsi" w:cstheme="minorHAnsi"/>
                <w:color w:val="000000"/>
              </w:rPr>
              <w:t>/20 – 7/24/20</w:t>
            </w:r>
          </w:p>
        </w:tc>
      </w:tr>
      <w:tr w:rsidRPr="00B108D5" w:rsidR="00A67B11" w:rsidTr="004F457E" w14:paraId="7701A89F"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23CAFD55" w14:textId="1ED981AB">
            <w:pPr>
              <w:rPr>
                <w:rFonts w:asciiTheme="minorHAnsi" w:hAnsiTheme="minorHAnsi" w:cstheme="minorHAnsi"/>
                <w:b w:val="0"/>
                <w:color w:val="000000"/>
              </w:rPr>
            </w:pPr>
            <w:r w:rsidRPr="00B108D5">
              <w:rPr>
                <w:rFonts w:eastAsia="Calibri" w:asciiTheme="minorHAnsi" w:hAnsiTheme="minorHAnsi" w:cstheme="minorHAnsi"/>
                <w:b w:val="0"/>
              </w:rPr>
              <w:t xml:space="preserve">Nonresponse </w:t>
            </w:r>
            <w:proofErr w:type="spellStart"/>
            <w:r w:rsidRPr="00B108D5">
              <w:rPr>
                <w:rFonts w:eastAsia="Calibri" w:asciiTheme="minorHAnsi" w:hAnsiTheme="minorHAnsi" w:cstheme="minorHAnsi"/>
                <w:b w:val="0"/>
              </w:rPr>
              <w:t>Followup</w:t>
            </w:r>
            <w:proofErr w:type="spellEnd"/>
            <w:r w:rsidRPr="00B108D5">
              <w:rPr>
                <w:rFonts w:eastAsia="Calibri" w:asciiTheme="minorHAnsi" w:hAnsiTheme="minorHAnsi" w:cstheme="minorHAnsi"/>
                <w:b w:val="0"/>
              </w:rPr>
              <w:t xml:space="preserve"> </w:t>
            </w:r>
            <w:proofErr w:type="spellStart"/>
            <w:r w:rsidRPr="00B108D5">
              <w:rPr>
                <w:rFonts w:eastAsia="Calibri" w:asciiTheme="minorHAnsi" w:hAnsiTheme="minorHAnsi" w:cstheme="minorHAnsi"/>
                <w:b w:val="0"/>
              </w:rPr>
              <w:t>Reinterview</w:t>
            </w:r>
            <w:proofErr w:type="spellEnd"/>
            <w:r w:rsidRPr="00B108D5">
              <w:rPr>
                <w:rFonts w:eastAsia="Calibri" w:asciiTheme="minorHAnsi" w:hAnsiTheme="minorHAnsi" w:cstheme="minorHAnsi"/>
                <w:b w:val="0"/>
              </w:rPr>
              <w:t xml:space="preserve"> </w:t>
            </w:r>
          </w:p>
        </w:tc>
        <w:tc>
          <w:tcPr>
            <w:tcW w:w="4788" w:type="dxa"/>
            <w:tcBorders>
              <w:left w:val="single" w:color="auto" w:sz="4" w:space="0"/>
            </w:tcBorders>
            <w:noWrap/>
          </w:tcPr>
          <w:p w:rsidRPr="00B108D5" w:rsidR="00A67B11" w:rsidP="00A67B11" w:rsidRDefault="00823D05" w14:paraId="3D656C89" w14:textId="1648CE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4/10</w:t>
            </w:r>
            <w:r w:rsidRPr="00B108D5" w:rsidR="00A67B11">
              <w:rPr>
                <w:rFonts w:asciiTheme="minorHAnsi" w:hAnsiTheme="minorHAnsi" w:cstheme="minorHAnsi"/>
                <w:color w:val="000000"/>
              </w:rPr>
              <w:t>/20 – 7/31/20</w:t>
            </w:r>
          </w:p>
        </w:tc>
      </w:tr>
      <w:tr w:rsidRPr="00B108D5" w:rsidR="00A67B11" w:rsidTr="004F457E" w14:paraId="20D3F36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32BBB10F" w14:textId="32560E25">
            <w:pPr>
              <w:rPr>
                <w:rFonts w:asciiTheme="minorHAnsi" w:hAnsiTheme="minorHAnsi" w:cstheme="minorHAnsi"/>
                <w:b w:val="0"/>
                <w:color w:val="000000"/>
                <w:highlight w:val="magenta"/>
              </w:rPr>
            </w:pPr>
            <w:r w:rsidRPr="00B108D5">
              <w:rPr>
                <w:rFonts w:eastAsia="Calibri" w:asciiTheme="minorHAnsi" w:hAnsiTheme="minorHAnsi" w:cstheme="minorHAnsi"/>
                <w:b w:val="0"/>
              </w:rPr>
              <w:t>Self-Response Quality Assurance</w:t>
            </w:r>
          </w:p>
        </w:tc>
        <w:tc>
          <w:tcPr>
            <w:tcW w:w="4788" w:type="dxa"/>
            <w:tcBorders>
              <w:left w:val="single" w:color="auto" w:sz="4" w:space="0"/>
            </w:tcBorders>
            <w:noWrap/>
          </w:tcPr>
          <w:p w:rsidRPr="00B108D5" w:rsidR="00A67B11" w:rsidP="00A67B11" w:rsidRDefault="009F7108" w14:paraId="65845594" w14:textId="35D07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highlight w:val="magenta"/>
              </w:rPr>
            </w:pPr>
            <w:r w:rsidRPr="00B108D5">
              <w:rPr>
                <w:rFonts w:asciiTheme="minorHAnsi" w:hAnsiTheme="minorHAnsi" w:cstheme="minorHAnsi"/>
                <w:color w:val="000000"/>
              </w:rPr>
              <w:t>4/9/20 – 7/24/20</w:t>
            </w:r>
          </w:p>
        </w:tc>
      </w:tr>
      <w:tr w:rsidRPr="00B108D5" w:rsidR="00A67B11" w:rsidTr="004F457E" w14:paraId="54028AF7"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185057E7" w14:textId="07183B73">
            <w:pPr>
              <w:rPr>
                <w:rFonts w:asciiTheme="minorHAnsi" w:hAnsiTheme="minorHAnsi" w:cstheme="minorHAnsi"/>
                <w:b w:val="0"/>
                <w:color w:val="000000"/>
                <w:highlight w:val="magenta"/>
              </w:rPr>
            </w:pPr>
            <w:r w:rsidRPr="00B108D5">
              <w:rPr>
                <w:rFonts w:eastAsia="Calibri" w:asciiTheme="minorHAnsi" w:hAnsiTheme="minorHAnsi" w:cstheme="minorHAnsi"/>
                <w:b w:val="0"/>
              </w:rPr>
              <w:t>Field Verification</w:t>
            </w:r>
          </w:p>
        </w:tc>
        <w:tc>
          <w:tcPr>
            <w:tcW w:w="4788" w:type="dxa"/>
            <w:tcBorders>
              <w:left w:val="single" w:color="auto" w:sz="4" w:space="0"/>
            </w:tcBorders>
            <w:noWrap/>
          </w:tcPr>
          <w:p w:rsidRPr="00B108D5" w:rsidR="00A67B11" w:rsidP="00A67B11" w:rsidRDefault="000060E2" w14:paraId="5D48FC43" w14:textId="70EE08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highlight w:val="magenta"/>
              </w:rPr>
            </w:pPr>
            <w:r w:rsidRPr="00B108D5">
              <w:rPr>
                <w:rFonts w:asciiTheme="minorHAnsi" w:hAnsiTheme="minorHAnsi" w:cstheme="minorHAnsi"/>
                <w:color w:val="000000"/>
              </w:rPr>
              <w:t>5/13/20 – 7/2</w:t>
            </w:r>
            <w:r w:rsidRPr="00B108D5" w:rsidR="00823D05">
              <w:rPr>
                <w:rFonts w:asciiTheme="minorHAnsi" w:hAnsiTheme="minorHAnsi" w:cstheme="minorHAnsi"/>
                <w:color w:val="000000"/>
              </w:rPr>
              <w:t>4</w:t>
            </w:r>
            <w:r w:rsidRPr="00B108D5">
              <w:rPr>
                <w:rFonts w:asciiTheme="minorHAnsi" w:hAnsiTheme="minorHAnsi" w:cstheme="minorHAnsi"/>
                <w:color w:val="000000"/>
              </w:rPr>
              <w:t>/20</w:t>
            </w:r>
            <w:r w:rsidRPr="00B108D5">
              <w:rPr>
                <w:rFonts w:asciiTheme="minorHAnsi" w:hAnsiTheme="minorHAnsi" w:cstheme="minorHAnsi"/>
                <w:color w:val="000000"/>
                <w:highlight w:val="magenta"/>
              </w:rPr>
              <w:t xml:space="preserve"> </w:t>
            </w:r>
          </w:p>
        </w:tc>
      </w:tr>
      <w:tr w:rsidRPr="00B108D5" w:rsidR="00A67B11" w:rsidTr="004F457E" w14:paraId="2EB6BE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276D9768" w14:textId="11A7F405">
            <w:pPr>
              <w:rPr>
                <w:rFonts w:asciiTheme="minorHAnsi" w:hAnsiTheme="minorHAnsi" w:cstheme="minorHAnsi"/>
                <w:b w:val="0"/>
                <w:color w:val="000000"/>
              </w:rPr>
            </w:pPr>
            <w:r w:rsidRPr="00B108D5">
              <w:rPr>
                <w:rFonts w:eastAsia="Calibri" w:asciiTheme="minorHAnsi" w:hAnsiTheme="minorHAnsi" w:cstheme="minorHAnsi"/>
                <w:b w:val="0"/>
              </w:rPr>
              <w:t>Coverage Improvement</w:t>
            </w:r>
          </w:p>
        </w:tc>
        <w:tc>
          <w:tcPr>
            <w:tcW w:w="4788" w:type="dxa"/>
            <w:tcBorders>
              <w:left w:val="single" w:color="auto" w:sz="4" w:space="0"/>
            </w:tcBorders>
            <w:noWrap/>
          </w:tcPr>
          <w:p w:rsidRPr="00B108D5" w:rsidR="00A67B11" w:rsidP="00A67B11" w:rsidRDefault="000060E2" w14:paraId="32562ADA" w14:textId="230331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4/</w:t>
            </w:r>
            <w:r w:rsidRPr="00B108D5" w:rsidR="00EA5FC0">
              <w:rPr>
                <w:rFonts w:asciiTheme="minorHAnsi" w:hAnsiTheme="minorHAnsi" w:cstheme="minorHAnsi"/>
                <w:color w:val="000000"/>
              </w:rPr>
              <w:t>2</w:t>
            </w:r>
            <w:r w:rsidRPr="00B108D5">
              <w:rPr>
                <w:rFonts w:asciiTheme="minorHAnsi" w:hAnsiTheme="minorHAnsi" w:cstheme="minorHAnsi"/>
                <w:color w:val="000000"/>
              </w:rPr>
              <w:t>/20 – 7/31/20</w:t>
            </w:r>
          </w:p>
        </w:tc>
      </w:tr>
      <w:tr w:rsidRPr="00B108D5" w:rsidR="00A67B11" w:rsidTr="004F457E" w14:paraId="334D688E"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74526BC1" w14:textId="14E00B51">
            <w:pPr>
              <w:rPr>
                <w:rFonts w:asciiTheme="minorHAnsi" w:hAnsiTheme="minorHAnsi" w:cstheme="minorHAnsi"/>
                <w:b w:val="0"/>
                <w:color w:val="000000"/>
              </w:rPr>
            </w:pPr>
            <w:r w:rsidRPr="00B108D5">
              <w:rPr>
                <w:rFonts w:eastAsia="Calibri" w:asciiTheme="minorHAnsi" w:hAnsiTheme="minorHAnsi" w:cstheme="minorHAnsi"/>
                <w:b w:val="0"/>
              </w:rPr>
              <w:t xml:space="preserve">Non-ID Processing Phone </w:t>
            </w:r>
            <w:proofErr w:type="spellStart"/>
            <w:r w:rsidRPr="00B108D5">
              <w:rPr>
                <w:rFonts w:eastAsia="Calibri" w:asciiTheme="minorHAnsi" w:hAnsiTheme="minorHAnsi" w:cstheme="minorHAnsi"/>
                <w:b w:val="0"/>
              </w:rPr>
              <w:t>Followup</w:t>
            </w:r>
            <w:proofErr w:type="spellEnd"/>
          </w:p>
        </w:tc>
        <w:tc>
          <w:tcPr>
            <w:tcW w:w="4788" w:type="dxa"/>
            <w:tcBorders>
              <w:left w:val="single" w:color="auto" w:sz="4" w:space="0"/>
            </w:tcBorders>
            <w:noWrap/>
          </w:tcPr>
          <w:p w:rsidRPr="00B108D5" w:rsidR="00A67B11" w:rsidP="00A67B11" w:rsidRDefault="000060E2" w14:paraId="18FCBF8E" w14:textId="44B79C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3/12/20 – 7/31/20</w:t>
            </w:r>
          </w:p>
        </w:tc>
      </w:tr>
      <w:tr w:rsidRPr="00B108D5" w:rsidR="00A67B11" w:rsidTr="004F457E" w14:paraId="639E739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03C420B0" w14:textId="0C337AD6">
            <w:pPr>
              <w:rPr>
                <w:rFonts w:asciiTheme="minorHAnsi" w:hAnsiTheme="minorHAnsi" w:cstheme="minorHAnsi"/>
                <w:b w:val="0"/>
                <w:color w:val="000000"/>
                <w:highlight w:val="magenta"/>
              </w:rPr>
            </w:pPr>
            <w:r w:rsidRPr="00B108D5">
              <w:rPr>
                <w:rFonts w:asciiTheme="minorHAnsi" w:hAnsiTheme="minorHAnsi" w:cstheme="minorHAnsi"/>
                <w:b w:val="0"/>
                <w:color w:val="000000"/>
              </w:rPr>
              <w:t>G</w:t>
            </w:r>
            <w:r w:rsidRPr="00B108D5" w:rsidR="0009730A">
              <w:rPr>
                <w:rFonts w:asciiTheme="minorHAnsi" w:hAnsiTheme="minorHAnsi" w:cstheme="minorHAnsi"/>
                <w:b w:val="0"/>
                <w:color w:val="000000"/>
              </w:rPr>
              <w:t xml:space="preserve">roup </w:t>
            </w:r>
            <w:r w:rsidRPr="00B108D5">
              <w:rPr>
                <w:rFonts w:asciiTheme="minorHAnsi" w:hAnsiTheme="minorHAnsi" w:cstheme="minorHAnsi"/>
                <w:b w:val="0"/>
                <w:color w:val="000000"/>
              </w:rPr>
              <w:t>Q</w:t>
            </w:r>
            <w:r w:rsidRPr="00B108D5" w:rsidR="0009730A">
              <w:rPr>
                <w:rFonts w:asciiTheme="minorHAnsi" w:hAnsiTheme="minorHAnsi" w:cstheme="minorHAnsi"/>
                <w:b w:val="0"/>
                <w:color w:val="000000"/>
              </w:rPr>
              <w:t>uarters</w:t>
            </w:r>
          </w:p>
        </w:tc>
        <w:tc>
          <w:tcPr>
            <w:tcW w:w="4788" w:type="dxa"/>
            <w:tcBorders>
              <w:left w:val="single" w:color="auto" w:sz="4" w:space="0"/>
            </w:tcBorders>
            <w:noWrap/>
          </w:tcPr>
          <w:p w:rsidRPr="00B108D5" w:rsidR="00A67B11" w:rsidP="00A67B11" w:rsidRDefault="00A67B11" w14:paraId="1626A541" w14:textId="2BD3BF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2/3/20 – 7/24/20</w:t>
            </w:r>
          </w:p>
        </w:tc>
      </w:tr>
      <w:tr w:rsidRPr="00B108D5" w:rsidR="00EA1F8A" w:rsidTr="004F457E" w14:paraId="11EB7450"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EA1F8A" w:rsidP="00A67B11" w:rsidRDefault="000F2A5F" w14:paraId="66D744ED" w14:textId="443F6752">
            <w:pPr>
              <w:rPr>
                <w:rFonts w:eastAsia="Calibri" w:asciiTheme="minorHAnsi" w:hAnsiTheme="minorHAnsi" w:cstheme="minorHAnsi"/>
                <w:b w:val="0"/>
              </w:rPr>
            </w:pPr>
            <w:r w:rsidRPr="00B108D5">
              <w:rPr>
                <w:rFonts w:eastAsia="Calibri" w:asciiTheme="minorHAnsi" w:hAnsiTheme="minorHAnsi" w:cstheme="minorHAnsi"/>
                <w:b w:val="0"/>
              </w:rPr>
              <w:t xml:space="preserve">  </w:t>
            </w:r>
            <w:r w:rsidRPr="00B108D5" w:rsidR="004201EF">
              <w:rPr>
                <w:rFonts w:eastAsia="Calibri" w:asciiTheme="minorHAnsi" w:hAnsiTheme="minorHAnsi" w:cstheme="minorHAnsi"/>
                <w:b w:val="0"/>
              </w:rPr>
              <w:t>Domestic Violence Shelter address collection</w:t>
            </w:r>
            <w:r w:rsidRPr="00B108D5">
              <w:rPr>
                <w:rFonts w:eastAsia="Calibri" w:asciiTheme="minorHAnsi" w:hAnsiTheme="minorHAnsi" w:cstheme="minorHAnsi"/>
                <w:b w:val="0"/>
              </w:rPr>
              <w:t xml:space="preserve">  </w:t>
            </w:r>
            <w:r w:rsidRPr="00B108D5" w:rsidR="007C2722">
              <w:rPr>
                <w:rFonts w:eastAsia="Calibri" w:asciiTheme="minorHAnsi" w:hAnsiTheme="minorHAnsi" w:cstheme="minorHAnsi"/>
                <w:b w:val="0"/>
              </w:rPr>
              <w:t>/</w:t>
            </w:r>
            <w:r w:rsidRPr="00B108D5">
              <w:rPr>
                <w:rFonts w:eastAsia="Calibri" w:asciiTheme="minorHAnsi" w:hAnsiTheme="minorHAnsi" w:cstheme="minorHAnsi"/>
                <w:b w:val="0"/>
              </w:rPr>
              <w:t>GQ Update Program</w:t>
            </w:r>
          </w:p>
        </w:tc>
        <w:tc>
          <w:tcPr>
            <w:tcW w:w="4788" w:type="dxa"/>
            <w:tcBorders>
              <w:left w:val="single" w:color="auto" w:sz="4" w:space="0"/>
            </w:tcBorders>
            <w:noWrap/>
          </w:tcPr>
          <w:p w:rsidRPr="00B108D5" w:rsidR="00EA1F8A" w:rsidP="00A67B11" w:rsidRDefault="00C72CAE" w14:paraId="6B7C12D5" w14:textId="2E6655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6</w:t>
            </w:r>
            <w:r w:rsidRPr="00B108D5" w:rsidR="00EA1F8A">
              <w:rPr>
                <w:rFonts w:asciiTheme="minorHAnsi" w:hAnsiTheme="minorHAnsi" w:cstheme="minorHAnsi"/>
                <w:color w:val="000000"/>
              </w:rPr>
              <w:t>/</w:t>
            </w:r>
            <w:r w:rsidRPr="00B108D5" w:rsidR="000D4F6A">
              <w:rPr>
                <w:rFonts w:asciiTheme="minorHAnsi" w:hAnsiTheme="minorHAnsi" w:cstheme="minorHAnsi"/>
                <w:color w:val="000000"/>
              </w:rPr>
              <w:t>3</w:t>
            </w:r>
            <w:r w:rsidRPr="00B108D5" w:rsidR="00EA1F8A">
              <w:rPr>
                <w:rFonts w:asciiTheme="minorHAnsi" w:hAnsiTheme="minorHAnsi" w:cstheme="minorHAnsi"/>
                <w:color w:val="000000"/>
              </w:rPr>
              <w:t xml:space="preserve">/19 – </w:t>
            </w:r>
            <w:r w:rsidRPr="00B108D5">
              <w:rPr>
                <w:rFonts w:asciiTheme="minorHAnsi" w:hAnsiTheme="minorHAnsi" w:cstheme="minorHAnsi"/>
                <w:color w:val="000000"/>
              </w:rPr>
              <w:t>6</w:t>
            </w:r>
            <w:r w:rsidRPr="00B108D5" w:rsidR="00EA1F8A">
              <w:rPr>
                <w:rFonts w:asciiTheme="minorHAnsi" w:hAnsiTheme="minorHAnsi" w:cstheme="minorHAnsi"/>
                <w:color w:val="000000"/>
              </w:rPr>
              <w:t>/30/19</w:t>
            </w:r>
          </w:p>
        </w:tc>
      </w:tr>
      <w:tr w:rsidRPr="00B108D5" w:rsidR="001F38D8" w:rsidTr="004F457E" w14:paraId="2E8C11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1F38D8" w:rsidP="001F38D8" w:rsidRDefault="001F38D8" w14:paraId="5D02A54E" w14:textId="77777777">
            <w:pPr>
              <w:rPr>
                <w:rFonts w:eastAsia="Calibri" w:asciiTheme="minorHAnsi" w:hAnsiTheme="minorHAnsi" w:cstheme="minorHAnsi"/>
              </w:rPr>
            </w:pPr>
            <w:r w:rsidRPr="00B108D5">
              <w:rPr>
                <w:rFonts w:eastAsia="Calibri" w:asciiTheme="minorHAnsi" w:hAnsiTheme="minorHAnsi" w:cstheme="minorHAnsi"/>
                <w:b w:val="0"/>
              </w:rPr>
              <w:t xml:space="preserve">  GQ/TL Advance Contact in Remote Alaska</w:t>
            </w:r>
          </w:p>
        </w:tc>
        <w:tc>
          <w:tcPr>
            <w:tcW w:w="4788" w:type="dxa"/>
            <w:tcBorders>
              <w:left w:val="single" w:color="auto" w:sz="4" w:space="0"/>
            </w:tcBorders>
            <w:noWrap/>
          </w:tcPr>
          <w:p w:rsidRPr="00B108D5" w:rsidR="001F38D8" w:rsidP="001F38D8" w:rsidRDefault="001F38D8" w14:paraId="498C830B"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1/13/20 – 2/25/20</w:t>
            </w:r>
          </w:p>
        </w:tc>
      </w:tr>
      <w:tr w:rsidRPr="00B108D5" w:rsidR="00A67B11" w:rsidTr="004F457E" w14:paraId="628BFE01"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452D8A49" w14:textId="57C75056">
            <w:pPr>
              <w:rPr>
                <w:rFonts w:asciiTheme="minorHAnsi" w:hAnsiTheme="minorHAnsi" w:cstheme="minorHAnsi"/>
                <w:b w:val="0"/>
                <w:color w:val="000000"/>
                <w:highlight w:val="magenta"/>
              </w:rPr>
            </w:pPr>
            <w:r w:rsidRPr="00B108D5">
              <w:rPr>
                <w:rFonts w:eastAsia="Calibri" w:asciiTheme="minorHAnsi" w:hAnsiTheme="minorHAnsi" w:cstheme="minorHAnsi"/>
                <w:b w:val="0"/>
              </w:rPr>
              <w:t xml:space="preserve">  GQ Advance Contact (facility)</w:t>
            </w:r>
          </w:p>
        </w:tc>
        <w:tc>
          <w:tcPr>
            <w:tcW w:w="4788" w:type="dxa"/>
            <w:tcBorders>
              <w:left w:val="single" w:color="auto" w:sz="4" w:space="0"/>
            </w:tcBorders>
            <w:noWrap/>
          </w:tcPr>
          <w:p w:rsidRPr="00B108D5" w:rsidR="00A67B11" w:rsidP="00A67B11" w:rsidRDefault="0077722B" w14:paraId="7F1EFAE4" w14:textId="1F4DCE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2/3/20 – 3/6/20</w:t>
            </w:r>
          </w:p>
        </w:tc>
      </w:tr>
      <w:tr w:rsidRPr="00B108D5" w:rsidR="0077722B" w:rsidTr="004F457E" w14:paraId="69EF186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77722B" w:rsidP="00A67B11" w:rsidRDefault="0077722B" w14:paraId="5CF3AFA1" w14:textId="42747CAA">
            <w:pPr>
              <w:rPr>
                <w:rFonts w:eastAsia="Calibri" w:asciiTheme="minorHAnsi" w:hAnsiTheme="minorHAnsi" w:cstheme="minorHAnsi"/>
                <w:b w:val="0"/>
              </w:rPr>
            </w:pPr>
            <w:r w:rsidRPr="00B108D5">
              <w:rPr>
                <w:rFonts w:eastAsia="Calibri" w:asciiTheme="minorHAnsi" w:hAnsiTheme="minorHAnsi" w:cstheme="minorHAnsi"/>
                <w:b w:val="0"/>
              </w:rPr>
              <w:t xml:space="preserve">  GQ Service-Based Enumeration</w:t>
            </w:r>
          </w:p>
        </w:tc>
        <w:tc>
          <w:tcPr>
            <w:tcW w:w="4788" w:type="dxa"/>
            <w:tcBorders>
              <w:left w:val="single" w:color="auto" w:sz="4" w:space="0"/>
            </w:tcBorders>
            <w:noWrap/>
          </w:tcPr>
          <w:p w:rsidRPr="00B108D5" w:rsidR="0077722B" w:rsidP="00A67B11" w:rsidRDefault="0077722B" w14:paraId="0BA5926D" w14:textId="17E3E7C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3/30/20 – 4/1/20</w:t>
            </w:r>
          </w:p>
        </w:tc>
      </w:tr>
      <w:tr w:rsidRPr="00B108D5" w:rsidR="00A67B11" w:rsidTr="004F457E" w14:paraId="233EBD48"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4399F85A" w14:textId="0AA364C5">
            <w:pPr>
              <w:rPr>
                <w:rFonts w:asciiTheme="minorHAnsi" w:hAnsiTheme="minorHAnsi" w:cstheme="minorHAnsi"/>
                <w:b w:val="0"/>
                <w:color w:val="000000"/>
                <w:highlight w:val="magenta"/>
              </w:rPr>
            </w:pPr>
            <w:r w:rsidRPr="00B108D5">
              <w:rPr>
                <w:rFonts w:eastAsia="Calibri" w:asciiTheme="minorHAnsi" w:hAnsiTheme="minorHAnsi" w:cstheme="minorHAnsi"/>
                <w:b w:val="0"/>
              </w:rPr>
              <w:t xml:space="preserve">  GQ Enumeration – </w:t>
            </w:r>
            <w:proofErr w:type="spellStart"/>
            <w:r w:rsidRPr="00B108D5">
              <w:rPr>
                <w:rFonts w:eastAsia="Calibri" w:asciiTheme="minorHAnsi" w:hAnsiTheme="minorHAnsi" w:cstheme="minorHAnsi"/>
                <w:b w:val="0"/>
              </w:rPr>
              <w:t>eResponse</w:t>
            </w:r>
            <w:proofErr w:type="spellEnd"/>
            <w:r w:rsidRPr="00B108D5">
              <w:rPr>
                <w:rFonts w:eastAsia="Calibri" w:asciiTheme="minorHAnsi" w:hAnsiTheme="minorHAnsi" w:cstheme="minorHAnsi"/>
                <w:b w:val="0"/>
              </w:rPr>
              <w:t xml:space="preserve"> (facility)</w:t>
            </w:r>
          </w:p>
        </w:tc>
        <w:tc>
          <w:tcPr>
            <w:tcW w:w="4788" w:type="dxa"/>
            <w:tcBorders>
              <w:left w:val="single" w:color="auto" w:sz="4" w:space="0"/>
            </w:tcBorders>
            <w:noWrap/>
          </w:tcPr>
          <w:p w:rsidRPr="00B108D5" w:rsidR="00A67B11" w:rsidP="00A67B11" w:rsidRDefault="0077722B" w14:paraId="04D96685" w14:textId="7C8D37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4/2/</w:t>
            </w:r>
            <w:r w:rsidRPr="00B108D5" w:rsidR="001F38D8">
              <w:rPr>
                <w:rFonts w:asciiTheme="minorHAnsi" w:hAnsiTheme="minorHAnsi" w:cstheme="minorHAnsi"/>
                <w:color w:val="000000"/>
              </w:rPr>
              <w:t>20</w:t>
            </w:r>
            <w:r w:rsidRPr="00B108D5">
              <w:rPr>
                <w:rFonts w:asciiTheme="minorHAnsi" w:hAnsiTheme="minorHAnsi" w:cstheme="minorHAnsi"/>
                <w:color w:val="000000"/>
              </w:rPr>
              <w:t xml:space="preserve"> – 7/25/20</w:t>
            </w:r>
          </w:p>
        </w:tc>
      </w:tr>
      <w:tr w:rsidRPr="00B108D5" w:rsidR="00A67B11" w:rsidTr="004F457E" w14:paraId="524BE5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3C3AACF7" w14:textId="006360AF">
            <w:pPr>
              <w:rPr>
                <w:rFonts w:asciiTheme="minorHAnsi" w:hAnsiTheme="minorHAnsi" w:cstheme="minorHAnsi"/>
                <w:b w:val="0"/>
                <w:color w:val="000000"/>
                <w:highlight w:val="magenta"/>
              </w:rPr>
            </w:pPr>
            <w:r w:rsidRPr="00B108D5">
              <w:rPr>
                <w:rFonts w:eastAsia="Calibri" w:asciiTheme="minorHAnsi" w:hAnsiTheme="minorHAnsi" w:cstheme="minorHAnsi"/>
                <w:b w:val="0"/>
              </w:rPr>
              <w:t xml:space="preserve">  GQ Enumeration – person contact</w:t>
            </w:r>
          </w:p>
        </w:tc>
        <w:tc>
          <w:tcPr>
            <w:tcW w:w="4788" w:type="dxa"/>
            <w:tcBorders>
              <w:left w:val="single" w:color="auto" w:sz="4" w:space="0"/>
            </w:tcBorders>
            <w:noWrap/>
          </w:tcPr>
          <w:p w:rsidRPr="00B108D5" w:rsidR="00A67B11" w:rsidP="00A67B11" w:rsidRDefault="0077722B" w14:paraId="320A5AD8" w14:textId="753F611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4/2/20 – 6/5/20</w:t>
            </w:r>
          </w:p>
        </w:tc>
      </w:tr>
      <w:tr w:rsidRPr="00B108D5" w:rsidR="001F38D8" w:rsidTr="004F457E" w14:paraId="76667AD7"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1F38D8" w:rsidP="001F38D8" w:rsidRDefault="001F38D8" w14:paraId="028AB0C6" w14:textId="77777777">
            <w:pPr>
              <w:rPr>
                <w:rFonts w:eastAsia="Calibri" w:asciiTheme="minorHAnsi" w:hAnsiTheme="minorHAnsi" w:cstheme="minorHAnsi"/>
                <w:b w:val="0"/>
              </w:rPr>
            </w:pPr>
            <w:r w:rsidRPr="00B108D5">
              <w:rPr>
                <w:rFonts w:eastAsia="Calibri" w:asciiTheme="minorHAnsi" w:hAnsiTheme="minorHAnsi" w:cstheme="minorHAnsi"/>
                <w:b w:val="0"/>
              </w:rPr>
              <w:t>Carnivals/circuses address collection</w:t>
            </w:r>
          </w:p>
        </w:tc>
        <w:tc>
          <w:tcPr>
            <w:tcW w:w="4788" w:type="dxa"/>
            <w:tcBorders>
              <w:left w:val="single" w:color="auto" w:sz="4" w:space="0"/>
            </w:tcBorders>
            <w:noWrap/>
          </w:tcPr>
          <w:p w:rsidRPr="00B108D5" w:rsidR="001F38D8" w:rsidP="001F38D8" w:rsidRDefault="001F38D8" w14:paraId="1DAC4F2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1/1/20 – 2/28/20</w:t>
            </w:r>
          </w:p>
        </w:tc>
      </w:tr>
      <w:tr w:rsidRPr="00B108D5" w:rsidR="001F38D8" w:rsidTr="004F457E" w14:paraId="398550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1F38D8" w:rsidP="001F38D8" w:rsidRDefault="001F38D8" w14:paraId="548386DC" w14:textId="77777777">
            <w:pPr>
              <w:rPr>
                <w:rFonts w:eastAsia="Calibri" w:asciiTheme="minorHAnsi" w:hAnsiTheme="minorHAnsi" w:cstheme="minorHAnsi"/>
                <w:b w:val="0"/>
              </w:rPr>
            </w:pPr>
            <w:r w:rsidRPr="00B108D5">
              <w:rPr>
                <w:rFonts w:eastAsia="Calibri" w:asciiTheme="minorHAnsi" w:hAnsiTheme="minorHAnsi" w:cstheme="minorHAnsi"/>
                <w:b w:val="0"/>
              </w:rPr>
              <w:t>Hotels/motels address collection</w:t>
            </w:r>
          </w:p>
        </w:tc>
        <w:tc>
          <w:tcPr>
            <w:tcW w:w="4788" w:type="dxa"/>
            <w:tcBorders>
              <w:left w:val="single" w:color="auto" w:sz="4" w:space="0"/>
            </w:tcBorders>
            <w:noWrap/>
          </w:tcPr>
          <w:p w:rsidRPr="00B108D5" w:rsidR="001F38D8" w:rsidP="001F38D8" w:rsidRDefault="001124F7" w14:paraId="54D99065" w14:textId="6EAC6B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11/1/19 – 12/31/19</w:t>
            </w:r>
          </w:p>
        </w:tc>
      </w:tr>
      <w:tr w:rsidRPr="00B108D5" w:rsidR="00A67B11" w:rsidTr="001C0CDE" w14:paraId="54E477A7"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shd w:val="clear" w:color="auto" w:fill="auto"/>
          </w:tcPr>
          <w:p w:rsidRPr="00B108D5" w:rsidR="00A67B11" w:rsidP="00A67B11" w:rsidRDefault="001F38D8" w14:paraId="16E301D1" w14:textId="4A79A7B5">
            <w:pPr>
              <w:rPr>
                <w:rFonts w:asciiTheme="minorHAnsi" w:hAnsiTheme="minorHAnsi" w:cstheme="minorHAnsi"/>
                <w:b w:val="0"/>
                <w:color w:val="000000"/>
                <w:highlight w:val="magenta"/>
              </w:rPr>
            </w:pPr>
            <w:r w:rsidRPr="00B108D5">
              <w:rPr>
                <w:rFonts w:eastAsia="Calibri" w:asciiTheme="minorHAnsi" w:hAnsiTheme="minorHAnsi" w:cstheme="minorHAnsi"/>
                <w:b w:val="0"/>
              </w:rPr>
              <w:t xml:space="preserve">Enumeration at Transitory Locations Advance Contact and </w:t>
            </w:r>
            <w:r w:rsidRPr="00B108D5" w:rsidR="00A67B11">
              <w:rPr>
                <w:rFonts w:eastAsia="Calibri" w:asciiTheme="minorHAnsi" w:hAnsiTheme="minorHAnsi" w:cstheme="minorHAnsi"/>
                <w:b w:val="0"/>
              </w:rPr>
              <w:t>Enumeration at Transitory Locations</w:t>
            </w:r>
          </w:p>
        </w:tc>
        <w:tc>
          <w:tcPr>
            <w:tcW w:w="4788" w:type="dxa"/>
            <w:tcBorders>
              <w:left w:val="single" w:color="auto" w:sz="4" w:space="0"/>
            </w:tcBorders>
            <w:shd w:val="clear" w:color="auto" w:fill="auto"/>
            <w:noWrap/>
          </w:tcPr>
          <w:p w:rsidRPr="00B108D5" w:rsidR="00A67B11" w:rsidP="00A67B11" w:rsidRDefault="000A23F6" w14:paraId="1DC976EF" w14:textId="757E827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2/24</w:t>
            </w:r>
            <w:r w:rsidRPr="00B108D5" w:rsidR="00A67B11">
              <w:rPr>
                <w:rFonts w:asciiTheme="minorHAnsi" w:hAnsiTheme="minorHAnsi" w:cstheme="minorHAnsi"/>
                <w:color w:val="000000"/>
              </w:rPr>
              <w:t>/20  – 5/4/20</w:t>
            </w:r>
          </w:p>
        </w:tc>
      </w:tr>
      <w:tr w:rsidRPr="00B108D5" w:rsidR="00A67B11" w:rsidTr="004F457E" w14:paraId="0F8F0AB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tcPr>
          <w:p w:rsidRPr="00B108D5" w:rsidR="00A67B11" w:rsidP="00A67B11" w:rsidRDefault="00A67B11" w14:paraId="449DECE7" w14:textId="7B1D30FB">
            <w:pPr>
              <w:rPr>
                <w:rFonts w:asciiTheme="minorHAnsi" w:hAnsiTheme="minorHAnsi" w:cstheme="minorHAnsi"/>
                <w:b w:val="0"/>
                <w:color w:val="000000"/>
              </w:rPr>
            </w:pPr>
            <w:r w:rsidRPr="00B108D5">
              <w:rPr>
                <w:rFonts w:asciiTheme="minorHAnsi" w:hAnsiTheme="minorHAnsi" w:cstheme="minorHAnsi"/>
                <w:b w:val="0"/>
                <w:color w:val="000000"/>
              </w:rPr>
              <w:t>Federally Affiliated Count Overseas</w:t>
            </w:r>
          </w:p>
        </w:tc>
        <w:tc>
          <w:tcPr>
            <w:tcW w:w="4788" w:type="dxa"/>
            <w:tcBorders>
              <w:left w:val="single" w:color="auto" w:sz="4" w:space="0"/>
            </w:tcBorders>
            <w:noWrap/>
          </w:tcPr>
          <w:p w:rsidRPr="00B108D5" w:rsidR="00A67B11" w:rsidP="00A67B11" w:rsidRDefault="00A67B11" w14:paraId="79962179" w14:textId="770CD2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1/13/20 – 11/5/20</w:t>
            </w:r>
          </w:p>
        </w:tc>
      </w:tr>
      <w:tr w:rsidRPr="00B108D5" w:rsidR="00A67B11" w:rsidTr="004F457E" w14:paraId="367D941C" w14:textId="77777777">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color="auto" w:sz="4" w:space="0"/>
            </w:tcBorders>
            <w:noWrap/>
          </w:tcPr>
          <w:p w:rsidRPr="00B108D5" w:rsidR="00A67B11" w:rsidP="00A67B11" w:rsidRDefault="00A67B11" w14:paraId="777D5CEE" w14:textId="696F2694">
            <w:pPr>
              <w:rPr>
                <w:rFonts w:asciiTheme="minorHAnsi" w:hAnsiTheme="minorHAnsi" w:cstheme="minorHAnsi"/>
                <w:b w:val="0"/>
                <w:color w:val="000000"/>
              </w:rPr>
            </w:pPr>
            <w:r w:rsidRPr="00B108D5">
              <w:rPr>
                <w:rFonts w:asciiTheme="minorHAnsi" w:hAnsiTheme="minorHAnsi" w:cstheme="minorHAnsi"/>
                <w:b w:val="0"/>
                <w:color w:val="000000"/>
              </w:rPr>
              <w:t>Island Areas Censuses</w:t>
            </w:r>
          </w:p>
        </w:tc>
        <w:tc>
          <w:tcPr>
            <w:tcW w:w="4788" w:type="dxa"/>
            <w:tcBorders>
              <w:left w:val="single" w:color="auto" w:sz="4" w:space="0"/>
            </w:tcBorders>
            <w:noWrap/>
          </w:tcPr>
          <w:p w:rsidRPr="00B108D5" w:rsidR="00A67B11" w:rsidP="00A67B11" w:rsidRDefault="00A67B11" w14:paraId="1F631085" w14:textId="5EAC17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108D5">
              <w:rPr>
                <w:rFonts w:asciiTheme="minorHAnsi" w:hAnsiTheme="minorHAnsi" w:cstheme="minorHAnsi"/>
                <w:color w:val="000000"/>
              </w:rPr>
              <w:t>3/18/20 – 6/7/20</w:t>
            </w:r>
          </w:p>
        </w:tc>
      </w:tr>
    </w:tbl>
    <w:p w:rsidRPr="00B108D5" w:rsidR="00F639A4" w:rsidP="009C5482" w:rsidRDefault="00A504C4" w14:paraId="22FB0FA7" w14:textId="70BFEF3A">
      <w:pPr>
        <w:spacing w:line="480" w:lineRule="auto"/>
        <w:contextualSpacing/>
        <w:rPr>
          <w:rFonts w:asciiTheme="minorHAnsi" w:hAnsiTheme="minorHAnsi" w:cstheme="minorHAnsi"/>
        </w:rPr>
      </w:pPr>
      <w:r w:rsidRPr="00B108D5">
        <w:rPr>
          <w:rFonts w:asciiTheme="minorHAnsi" w:hAnsiTheme="minorHAnsi" w:cstheme="minorHAnsi"/>
        </w:rPr>
        <w:t xml:space="preserve">* Includes </w:t>
      </w:r>
      <w:r w:rsidRPr="00B108D5" w:rsidR="001C05B0">
        <w:rPr>
          <w:rFonts w:asciiTheme="minorHAnsi" w:hAnsiTheme="minorHAnsi" w:cstheme="minorHAnsi"/>
        </w:rPr>
        <w:t xml:space="preserve">training and </w:t>
      </w:r>
      <w:r w:rsidRPr="00B108D5">
        <w:rPr>
          <w:rFonts w:asciiTheme="minorHAnsi" w:hAnsiTheme="minorHAnsi" w:cstheme="minorHAnsi"/>
        </w:rPr>
        <w:t>QC activities</w:t>
      </w:r>
      <w:r w:rsidRPr="00B108D5" w:rsidR="00944663">
        <w:rPr>
          <w:rFonts w:asciiTheme="minorHAnsi" w:hAnsiTheme="minorHAnsi" w:cstheme="minorHAnsi"/>
        </w:rPr>
        <w:t xml:space="preserve">, </w:t>
      </w:r>
      <w:r w:rsidRPr="00B108D5" w:rsidR="00A36109">
        <w:rPr>
          <w:rFonts w:asciiTheme="minorHAnsi" w:hAnsiTheme="minorHAnsi" w:cstheme="minorHAnsi"/>
        </w:rPr>
        <w:t>unless shown separately</w:t>
      </w:r>
    </w:p>
    <w:p w:rsidRPr="00B108D5" w:rsidR="002C5D5C" w:rsidP="009C5482" w:rsidRDefault="002C5D5C" w14:paraId="6AFE95ED" w14:textId="77777777">
      <w:pPr>
        <w:spacing w:line="480" w:lineRule="auto"/>
        <w:contextualSpacing/>
        <w:rPr>
          <w:rFonts w:asciiTheme="minorHAnsi" w:hAnsiTheme="minorHAnsi" w:cstheme="minorHAnsi"/>
          <w:b/>
        </w:rPr>
      </w:pPr>
      <w:r w:rsidRPr="00B108D5">
        <w:rPr>
          <w:rFonts w:asciiTheme="minorHAnsi" w:hAnsiTheme="minorHAnsi" w:cstheme="minorHAnsi"/>
          <w:b/>
        </w:rPr>
        <w:t>17.  Request to Not Display Expiration Date</w:t>
      </w:r>
    </w:p>
    <w:p w:rsidRPr="00B108D5" w:rsidR="002C5D5C" w:rsidP="007A13A7" w:rsidRDefault="002C5D5C" w14:paraId="6AFE95EF" w14:textId="5AE95CD9">
      <w:pPr>
        <w:spacing w:line="480" w:lineRule="auto"/>
        <w:ind w:firstLine="720"/>
        <w:rPr>
          <w:rFonts w:asciiTheme="minorHAnsi" w:hAnsiTheme="minorHAnsi" w:cstheme="minorHAnsi"/>
        </w:rPr>
      </w:pPr>
      <w:r w:rsidRPr="00B108D5">
        <w:rPr>
          <w:rFonts w:asciiTheme="minorHAnsi" w:hAnsiTheme="minorHAnsi" w:cstheme="minorHAnsi"/>
        </w:rPr>
        <w:t>No exemption is requested.</w:t>
      </w:r>
    </w:p>
    <w:p w:rsidRPr="00B108D5" w:rsidR="002C5D5C" w:rsidP="0038733B" w:rsidRDefault="002C5D5C" w14:paraId="6AFE95F0" w14:textId="77777777">
      <w:pPr>
        <w:spacing w:line="480" w:lineRule="auto"/>
        <w:rPr>
          <w:rFonts w:asciiTheme="minorHAnsi" w:hAnsiTheme="minorHAnsi" w:cstheme="minorHAnsi"/>
          <w:b/>
        </w:rPr>
      </w:pPr>
      <w:r w:rsidRPr="00B108D5">
        <w:rPr>
          <w:rFonts w:asciiTheme="minorHAnsi" w:hAnsiTheme="minorHAnsi" w:cstheme="minorHAnsi"/>
          <w:b/>
        </w:rPr>
        <w:t>18.  Exceptions to the Certification</w:t>
      </w:r>
    </w:p>
    <w:p w:rsidRPr="00B108D5" w:rsidR="00B46FB7" w:rsidP="00B57902" w:rsidRDefault="002C5D5C" w14:paraId="4424EA85" w14:textId="2F241E1B">
      <w:pPr>
        <w:spacing w:line="480" w:lineRule="auto"/>
        <w:ind w:firstLine="720"/>
        <w:contextualSpacing/>
        <w:rPr>
          <w:rFonts w:asciiTheme="minorHAnsi" w:hAnsiTheme="minorHAnsi" w:cstheme="minorHAnsi"/>
          <w:b/>
          <w:color w:val="000000" w:themeColor="text1"/>
        </w:rPr>
      </w:pPr>
      <w:r w:rsidRPr="00B108D5">
        <w:rPr>
          <w:rFonts w:asciiTheme="minorHAnsi" w:hAnsiTheme="minorHAnsi" w:cstheme="minorHAnsi"/>
        </w:rPr>
        <w:t>There are no exceptions to the certification.</w:t>
      </w:r>
    </w:p>
    <w:p w:rsidRPr="00B108D5" w:rsidR="00174000" w:rsidRDefault="00174000" w14:paraId="14418663" w14:textId="77777777">
      <w:pPr>
        <w:spacing w:after="200" w:line="276" w:lineRule="auto"/>
        <w:rPr>
          <w:rFonts w:asciiTheme="minorHAnsi" w:hAnsiTheme="minorHAnsi" w:cstheme="minorHAnsi"/>
          <w:b/>
          <w:color w:val="000000" w:themeColor="text1"/>
        </w:rPr>
      </w:pPr>
      <w:r w:rsidRPr="00B108D5">
        <w:rPr>
          <w:rFonts w:asciiTheme="minorHAnsi" w:hAnsiTheme="minorHAnsi" w:cstheme="minorHAnsi"/>
          <w:b/>
          <w:color w:val="000000" w:themeColor="text1"/>
        </w:rPr>
        <w:br w:type="page"/>
      </w:r>
    </w:p>
    <w:p w:rsidRPr="00B108D5" w:rsidR="00B05DBA" w:rsidP="004047C6" w:rsidRDefault="00053E5C" w14:paraId="59697FA9" w14:textId="15C3D14F">
      <w:pPr>
        <w:spacing w:line="276" w:lineRule="auto"/>
        <w:contextualSpacing/>
        <w:rPr>
          <w:rFonts w:asciiTheme="minorHAnsi" w:hAnsiTheme="minorHAnsi" w:cstheme="minorHAnsi"/>
          <w:b/>
          <w:color w:val="000000" w:themeColor="text1"/>
        </w:rPr>
      </w:pPr>
      <w:r w:rsidRPr="00B108D5">
        <w:rPr>
          <w:rFonts w:asciiTheme="minorHAnsi" w:hAnsiTheme="minorHAnsi" w:cstheme="minorHAnsi"/>
          <w:b/>
          <w:color w:val="000000" w:themeColor="text1"/>
        </w:rPr>
        <w:t xml:space="preserve">Appendix </w:t>
      </w:r>
      <w:proofErr w:type="gramStart"/>
      <w:r w:rsidRPr="00B108D5">
        <w:rPr>
          <w:rFonts w:asciiTheme="minorHAnsi" w:hAnsiTheme="minorHAnsi" w:cstheme="minorHAnsi"/>
          <w:b/>
          <w:color w:val="000000" w:themeColor="text1"/>
        </w:rPr>
        <w:t>A</w:t>
      </w:r>
      <w:proofErr w:type="gramEnd"/>
      <w:r w:rsidRPr="00B108D5">
        <w:rPr>
          <w:rFonts w:asciiTheme="minorHAnsi" w:hAnsiTheme="minorHAnsi" w:cstheme="minorHAnsi"/>
          <w:b/>
          <w:color w:val="000000" w:themeColor="text1"/>
        </w:rPr>
        <w:t xml:space="preserve"> – Documents Included in </w:t>
      </w:r>
      <w:r w:rsidRPr="00B108D5" w:rsidR="009508ED">
        <w:rPr>
          <w:rFonts w:asciiTheme="minorHAnsi" w:hAnsiTheme="minorHAnsi" w:cstheme="minorHAnsi"/>
          <w:b/>
          <w:color w:val="000000" w:themeColor="text1"/>
        </w:rPr>
        <w:t xml:space="preserve">the 2020 Census </w:t>
      </w:r>
      <w:r w:rsidRPr="00B108D5">
        <w:rPr>
          <w:rFonts w:asciiTheme="minorHAnsi" w:hAnsiTheme="minorHAnsi" w:cstheme="minorHAnsi"/>
          <w:b/>
          <w:color w:val="000000" w:themeColor="text1"/>
        </w:rPr>
        <w:t>Package</w:t>
      </w:r>
      <w:r w:rsidRPr="00B108D5" w:rsidR="004047C6">
        <w:rPr>
          <w:rFonts w:asciiTheme="minorHAnsi" w:hAnsiTheme="minorHAnsi" w:cstheme="minorHAnsi"/>
          <w:b/>
          <w:color w:val="000000" w:themeColor="text1"/>
        </w:rPr>
        <w:t xml:space="preserve"> </w:t>
      </w:r>
    </w:p>
    <w:p w:rsidRPr="00B108D5" w:rsidR="00053E5C" w:rsidP="004047C6" w:rsidRDefault="00053E5C" w14:paraId="2F55A75C" w14:textId="1C8905D8">
      <w:pPr>
        <w:spacing w:line="276" w:lineRule="auto"/>
        <w:contextualSpacing/>
        <w:rPr>
          <w:rFonts w:asciiTheme="minorHAnsi" w:hAnsiTheme="minorHAnsi" w:cstheme="minorHAnsi"/>
          <w:b/>
          <w:color w:val="000000" w:themeColor="text1"/>
        </w:rPr>
      </w:pPr>
    </w:p>
    <w:p w:rsidRPr="00B108D5" w:rsidR="00053E5C" w:rsidP="008718AE" w:rsidRDefault="00053E5C" w14:paraId="0402437A" w14:textId="77777777">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Supporting Statement A (this document)</w:t>
      </w:r>
    </w:p>
    <w:p w:rsidRPr="00B108D5" w:rsidR="00053E5C" w:rsidP="008718AE" w:rsidRDefault="00053E5C" w14:paraId="65E344A2" w14:textId="77777777">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Supporting Statement B</w:t>
      </w:r>
    </w:p>
    <w:p w:rsidRPr="00B108D5" w:rsidR="00053E5C" w:rsidP="008718AE" w:rsidRDefault="006C0D55" w14:paraId="4B1A0343" w14:textId="4F135AA6">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w:t>
      </w:r>
      <w:r w:rsidRPr="00B108D5" w:rsidR="00A82761">
        <w:rPr>
          <w:rFonts w:asciiTheme="minorHAnsi" w:hAnsiTheme="minorHAnsi" w:cstheme="minorHAnsi"/>
        </w:rPr>
        <w:t xml:space="preserve"> Materials List</w:t>
      </w:r>
    </w:p>
    <w:p w:rsidRPr="00B108D5" w:rsidR="00053E5C" w:rsidP="008718AE" w:rsidRDefault="006C0D55" w14:paraId="6BA58AF1" w14:textId="639DC899">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w:t>
      </w:r>
      <w:r w:rsidRPr="00B108D5" w:rsidR="00053E5C">
        <w:rPr>
          <w:rFonts w:asciiTheme="minorHAnsi" w:hAnsiTheme="minorHAnsi" w:cstheme="minorHAnsi"/>
        </w:rPr>
        <w:t xml:space="preserve"> 60-Day Federal Register Notice</w:t>
      </w:r>
    </w:p>
    <w:p w:rsidRPr="00B108D5" w:rsidR="00053E5C" w:rsidP="008718AE" w:rsidRDefault="00053E5C" w14:paraId="48D03DF4" w14:textId="372E81FE">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Comments received on 60-Day Federal Register Notice</w:t>
      </w:r>
      <w:r w:rsidRPr="00B108D5" w:rsidR="00792D69">
        <w:rPr>
          <w:rFonts w:asciiTheme="minorHAnsi" w:hAnsiTheme="minorHAnsi" w:cstheme="minorHAnsi"/>
        </w:rPr>
        <w:t xml:space="preserve"> – all co</w:t>
      </w:r>
      <w:r w:rsidRPr="00B108D5" w:rsidR="00A82761">
        <w:rPr>
          <w:rFonts w:asciiTheme="minorHAnsi" w:hAnsiTheme="minorHAnsi" w:cstheme="minorHAnsi"/>
        </w:rPr>
        <w:t>mments posted on regulations.gov</w:t>
      </w:r>
    </w:p>
    <w:p w:rsidRPr="00B108D5" w:rsidR="00A82761" w:rsidP="00A82761" w:rsidRDefault="00A82761" w14:paraId="29016F72" w14:textId="1634CE16">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R</w:t>
      </w:r>
      <w:r w:rsidRPr="00B108D5" w:rsidR="007121C5">
        <w:rPr>
          <w:rFonts w:asciiTheme="minorHAnsi" w:hAnsiTheme="minorHAnsi" w:cstheme="minorHAnsi"/>
        </w:rPr>
        <w:t>esponses to Comments Received about</w:t>
      </w:r>
      <w:r w:rsidRPr="00B108D5">
        <w:rPr>
          <w:rFonts w:asciiTheme="minorHAnsi" w:hAnsiTheme="minorHAnsi" w:cstheme="minorHAnsi"/>
        </w:rPr>
        <w:t xml:space="preserve"> Address Canvassing</w:t>
      </w:r>
      <w:r w:rsidRPr="00B108D5" w:rsidR="007121C5">
        <w:rPr>
          <w:rFonts w:asciiTheme="minorHAnsi" w:hAnsiTheme="minorHAnsi" w:cstheme="minorHAnsi"/>
        </w:rPr>
        <w:t xml:space="preserve"> on the 2020 Census</w:t>
      </w:r>
      <w:r w:rsidRPr="00B108D5">
        <w:rPr>
          <w:rFonts w:asciiTheme="minorHAnsi" w:hAnsiTheme="minorHAnsi" w:cstheme="minorHAnsi"/>
        </w:rPr>
        <w:t xml:space="preserve"> 60-Day Federal Register Notice</w:t>
      </w:r>
    </w:p>
    <w:p w:rsidRPr="00B108D5" w:rsidR="00F72137" w:rsidP="00A82761" w:rsidRDefault="00792D69" w14:paraId="0BD50C34" w14:textId="60D3ADDC">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Response</w:t>
      </w:r>
      <w:r w:rsidRPr="00B108D5" w:rsidR="00801CB1">
        <w:rPr>
          <w:rFonts w:asciiTheme="minorHAnsi" w:hAnsiTheme="minorHAnsi" w:cstheme="minorHAnsi"/>
        </w:rPr>
        <w:t>s</w:t>
      </w:r>
      <w:r w:rsidRPr="00B108D5">
        <w:rPr>
          <w:rFonts w:asciiTheme="minorHAnsi" w:hAnsiTheme="minorHAnsi" w:cstheme="minorHAnsi"/>
        </w:rPr>
        <w:t xml:space="preserve"> to </w:t>
      </w:r>
      <w:r w:rsidRPr="00B108D5" w:rsidR="00801CB1">
        <w:rPr>
          <w:rFonts w:asciiTheme="minorHAnsi" w:hAnsiTheme="minorHAnsi" w:cstheme="minorHAnsi"/>
        </w:rPr>
        <w:t>C</w:t>
      </w:r>
      <w:r w:rsidRPr="00B108D5">
        <w:rPr>
          <w:rFonts w:asciiTheme="minorHAnsi" w:hAnsiTheme="minorHAnsi" w:cstheme="minorHAnsi"/>
        </w:rPr>
        <w:t xml:space="preserve">omments </w:t>
      </w:r>
      <w:r w:rsidRPr="00B108D5" w:rsidR="00801CB1">
        <w:rPr>
          <w:rFonts w:asciiTheme="minorHAnsi" w:hAnsiTheme="minorHAnsi" w:cstheme="minorHAnsi"/>
        </w:rPr>
        <w:t>R</w:t>
      </w:r>
      <w:r w:rsidRPr="00B108D5">
        <w:rPr>
          <w:rFonts w:asciiTheme="minorHAnsi" w:hAnsiTheme="minorHAnsi" w:cstheme="minorHAnsi"/>
        </w:rPr>
        <w:t xml:space="preserve">eceived </w:t>
      </w:r>
      <w:r w:rsidRPr="00B108D5" w:rsidR="007121C5">
        <w:rPr>
          <w:rFonts w:asciiTheme="minorHAnsi" w:hAnsiTheme="minorHAnsi" w:cstheme="minorHAnsi"/>
        </w:rPr>
        <w:t>about the</w:t>
      </w:r>
      <w:r w:rsidRPr="00B108D5" w:rsidR="00801CB1">
        <w:rPr>
          <w:rFonts w:asciiTheme="minorHAnsi" w:hAnsiTheme="minorHAnsi" w:cstheme="minorHAnsi"/>
        </w:rPr>
        <w:t xml:space="preserve"> 2020 Census</w:t>
      </w:r>
      <w:r w:rsidRPr="00B108D5" w:rsidR="00A82761">
        <w:rPr>
          <w:rFonts w:asciiTheme="minorHAnsi" w:hAnsiTheme="minorHAnsi" w:cstheme="minorHAnsi"/>
        </w:rPr>
        <w:t xml:space="preserve"> Enumeration</w:t>
      </w:r>
      <w:r w:rsidRPr="00B108D5" w:rsidR="007121C5">
        <w:rPr>
          <w:rFonts w:asciiTheme="minorHAnsi" w:hAnsiTheme="minorHAnsi" w:cstheme="minorHAnsi"/>
        </w:rPr>
        <w:t xml:space="preserve"> operations on the 2020 Census </w:t>
      </w:r>
      <w:r w:rsidRPr="00B108D5" w:rsidR="00F72137">
        <w:rPr>
          <w:rFonts w:asciiTheme="minorHAnsi" w:hAnsiTheme="minorHAnsi" w:cstheme="minorHAnsi"/>
        </w:rPr>
        <w:t>60-Day Federal Register Notice</w:t>
      </w:r>
    </w:p>
    <w:p w:rsidRPr="00B108D5" w:rsidR="007121C5" w:rsidP="00A82761" w:rsidRDefault="007121C5" w14:paraId="2A676C32" w14:textId="35F2AAB2">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Summary of Comments Received on the 2020 Census Federal Register Notice</w:t>
      </w:r>
    </w:p>
    <w:p w:rsidRPr="00B108D5" w:rsidR="00053E5C" w:rsidP="008718AE" w:rsidRDefault="006C0D55" w14:paraId="77E5A3F6" w14:textId="56EC7121">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w:t>
      </w:r>
      <w:r w:rsidRPr="00B108D5" w:rsidR="00053E5C">
        <w:rPr>
          <w:rFonts w:asciiTheme="minorHAnsi" w:hAnsiTheme="minorHAnsi" w:cstheme="minorHAnsi"/>
        </w:rPr>
        <w:t xml:space="preserve"> 30-Day Federal Register Notice</w:t>
      </w:r>
      <w:r w:rsidRPr="00B108D5" w:rsidR="00D97ACC">
        <w:rPr>
          <w:rFonts w:asciiTheme="minorHAnsi" w:hAnsiTheme="minorHAnsi" w:cstheme="minorHAnsi"/>
        </w:rPr>
        <w:t xml:space="preserve"> – Address Canvassing </w:t>
      </w:r>
    </w:p>
    <w:p w:rsidRPr="00B108D5" w:rsidR="0050115A" w:rsidP="008718AE" w:rsidRDefault="0050115A" w14:paraId="24FE6F45" w14:textId="7019D8FA">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 30-Day Federal Register Notice – Enumeration operations</w:t>
      </w:r>
    </w:p>
    <w:p w:rsidRPr="00B108D5" w:rsidR="00053E5C" w:rsidP="008718AE" w:rsidRDefault="006C0D55" w14:paraId="2B3F278C" w14:textId="3EB1B26F">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w:t>
      </w:r>
      <w:r w:rsidRPr="00B108D5" w:rsidR="00A82761">
        <w:rPr>
          <w:rFonts w:asciiTheme="minorHAnsi" w:hAnsiTheme="minorHAnsi" w:cstheme="minorHAnsi"/>
        </w:rPr>
        <w:t xml:space="preserve"> Address Canvassing</w:t>
      </w:r>
      <w:r w:rsidRPr="00B108D5" w:rsidR="00053E5C">
        <w:rPr>
          <w:rFonts w:asciiTheme="minorHAnsi" w:hAnsiTheme="minorHAnsi" w:cstheme="minorHAnsi"/>
        </w:rPr>
        <w:t xml:space="preserve"> 83-I</w:t>
      </w:r>
      <w:r w:rsidRPr="00B108D5" w:rsidR="00F76004">
        <w:rPr>
          <w:rFonts w:asciiTheme="minorHAnsi" w:hAnsiTheme="minorHAnsi" w:cstheme="minorHAnsi"/>
        </w:rPr>
        <w:t xml:space="preserve"> </w:t>
      </w:r>
    </w:p>
    <w:p w:rsidRPr="00B108D5" w:rsidR="00A82761" w:rsidP="00A82761" w:rsidRDefault="00A82761" w14:paraId="7678F8D1" w14:textId="474C85C4">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 xml:space="preserve">2020 Census Enumeration 83-I </w:t>
      </w:r>
    </w:p>
    <w:p w:rsidRPr="00B108D5" w:rsidR="001E6D54" w:rsidP="008718AE" w:rsidRDefault="006C0D55" w14:paraId="175087A7" w14:textId="53FFFBE7">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w:t>
      </w:r>
      <w:r w:rsidRPr="00B108D5" w:rsidR="00A82761">
        <w:rPr>
          <w:rFonts w:asciiTheme="minorHAnsi" w:hAnsiTheme="minorHAnsi" w:cstheme="minorHAnsi"/>
        </w:rPr>
        <w:t xml:space="preserve"> Address Canvassing</w:t>
      </w:r>
      <w:r w:rsidRPr="00B108D5" w:rsidR="001E6D54">
        <w:rPr>
          <w:rFonts w:asciiTheme="minorHAnsi" w:hAnsiTheme="minorHAnsi" w:cstheme="minorHAnsi"/>
        </w:rPr>
        <w:t xml:space="preserve"> Paperwork Reduction Act Executive Summary Form</w:t>
      </w:r>
    </w:p>
    <w:p w:rsidRPr="00B108D5" w:rsidR="00A82761" w:rsidP="00A82761" w:rsidRDefault="00A82761" w14:paraId="5B7E743E" w14:textId="1BB2EA6F">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 Enumeration Paperwork Reduction Act Executive Summary Form</w:t>
      </w:r>
    </w:p>
    <w:p w:rsidRPr="00B108D5" w:rsidR="009625EC" w:rsidP="00A82761" w:rsidRDefault="009625EC" w14:paraId="39D85C4C" w14:textId="43E43CD4">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2020 Census Operational Plan v4.0</w:t>
      </w:r>
    </w:p>
    <w:p w:rsidRPr="00B108D5" w:rsidR="001C79C1" w:rsidP="00A82761" w:rsidRDefault="001C79C1" w14:paraId="25FE7B6A" w14:textId="4C1BCA64">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 xml:space="preserve">Island Areas Censuses Questionnaire </w:t>
      </w:r>
      <w:r w:rsidRPr="00B108D5" w:rsidR="00FA3E08">
        <w:rPr>
          <w:rFonts w:asciiTheme="minorHAnsi" w:hAnsiTheme="minorHAnsi" w:cstheme="minorHAnsi"/>
        </w:rPr>
        <w:t>Content</w:t>
      </w:r>
    </w:p>
    <w:p w:rsidRPr="00B108D5" w:rsidR="00B57902" w:rsidP="00A01C5E" w:rsidRDefault="00B57902" w14:paraId="6130492D" w14:textId="2B9B258A">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 xml:space="preserve">Questions Planned for the 2020 Census and American Community Survey </w:t>
      </w:r>
    </w:p>
    <w:p w:rsidRPr="00B108D5" w:rsidR="003F44F6" w:rsidP="00A82761" w:rsidRDefault="003F44F6" w14:paraId="6456DAC9" w14:textId="25E903F3">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Residence Criteria</w:t>
      </w:r>
      <w:r w:rsidRPr="00B108D5" w:rsidR="009C4327">
        <w:rPr>
          <w:rFonts w:asciiTheme="minorHAnsi" w:hAnsiTheme="minorHAnsi" w:cstheme="minorHAnsi"/>
        </w:rPr>
        <w:t xml:space="preserve"> Federal Register Notice</w:t>
      </w:r>
    </w:p>
    <w:p w:rsidRPr="00B108D5" w:rsidR="000222DC" w:rsidP="00A82761" w:rsidRDefault="000222DC" w14:paraId="3DA71F86" w14:textId="1526826B">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CBAMS Focus Group Final Report</w:t>
      </w:r>
    </w:p>
    <w:p w:rsidRPr="00B108D5" w:rsidR="000222DC" w:rsidP="00A82761" w:rsidRDefault="000222DC" w14:paraId="07515554" w14:textId="3CC1153C">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CBAMS Survey Report</w:t>
      </w:r>
    </w:p>
    <w:p w:rsidRPr="00B108D5" w:rsidR="00D437DC" w:rsidP="00A82761" w:rsidRDefault="00D437DC" w14:paraId="56587ABC" w14:textId="4411B5F2">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Memo to OMB about Special Enumerations</w:t>
      </w:r>
    </w:p>
    <w:p w:rsidRPr="00B108D5" w:rsidR="00216EF4" w:rsidP="00A82761" w:rsidRDefault="00216EF4" w14:paraId="767DDAC7" w14:textId="34FA2C58">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Decision Memo on Enumeration of Military Areas</w:t>
      </w:r>
    </w:p>
    <w:p w:rsidRPr="00B108D5" w:rsidR="00256530" w:rsidP="00A82761" w:rsidRDefault="00256530" w14:paraId="7C83ECEE" w14:textId="21CAC16F">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 xml:space="preserve">Decision Memo to add Mobile Questionnaire Assistance to Internet Self-Response </w:t>
      </w:r>
    </w:p>
    <w:p w:rsidRPr="00B108D5" w:rsidR="00ED72F1" w:rsidP="00ED72F1" w:rsidRDefault="00ED72F1" w14:paraId="7C85C657" w14:textId="6F762E32">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Census Bureau Press Release Modifying 2020 Census Operations March 15, 2020</w:t>
      </w:r>
    </w:p>
    <w:p w:rsidRPr="00B108D5" w:rsidR="00ED72F1" w:rsidP="00ED72F1" w:rsidRDefault="00ED72F1" w14:paraId="3316E2FB" w14:textId="5F212D9E">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Census Bureau Press Release Field Operations Suspended for 2 weeks March 18, 2020</w:t>
      </w:r>
    </w:p>
    <w:p w:rsidRPr="00B108D5" w:rsidR="00ED72F1" w:rsidP="00ED72F1" w:rsidRDefault="00ED72F1" w14:paraId="100E75E7" w14:textId="7C97DE3D">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Census Bureau Press Release on Facility in Jeffersonville, IN March 18, 2020</w:t>
      </w:r>
    </w:p>
    <w:p w:rsidRPr="00B108D5" w:rsidR="00ED72F1" w:rsidP="00ED72F1" w:rsidRDefault="00ED72F1" w14:paraId="15CDD3AC" w14:textId="10209214">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Census Bureau Press Release 2020 Census Operational Adjustments March 21, 2020</w:t>
      </w:r>
    </w:p>
    <w:p w:rsidRPr="00B108D5" w:rsidR="00ED72F1" w:rsidP="00ED72F1" w:rsidRDefault="00ED72F1" w14:paraId="143E1C2B" w14:textId="7DF1DDCC">
      <w:pPr>
        <w:pStyle w:val="ListParagraph"/>
        <w:numPr>
          <w:ilvl w:val="0"/>
          <w:numId w:val="1"/>
        </w:numPr>
        <w:spacing w:after="160" w:line="259" w:lineRule="auto"/>
        <w:rPr>
          <w:rFonts w:asciiTheme="minorHAnsi" w:hAnsiTheme="minorHAnsi" w:cstheme="minorHAnsi"/>
        </w:rPr>
      </w:pPr>
      <w:r w:rsidRPr="00B108D5">
        <w:rPr>
          <w:rFonts w:asciiTheme="minorHAnsi" w:hAnsiTheme="minorHAnsi" w:cstheme="minorHAnsi"/>
        </w:rPr>
        <w:t>Census Bureau Press Release Update on 2020 Census Field Operations March 28, 2020</w:t>
      </w:r>
    </w:p>
    <w:p w:rsidRPr="00B108D5" w:rsidR="00ED72F1" w:rsidP="00ED72F1" w:rsidRDefault="00ED72F1" w14:paraId="2DCB5751" w14:textId="77777777">
      <w:pPr>
        <w:spacing w:after="160" w:line="259" w:lineRule="auto"/>
        <w:rPr>
          <w:rFonts w:asciiTheme="minorHAnsi" w:hAnsiTheme="minorHAnsi" w:cstheme="minorHAnsi"/>
        </w:rPr>
      </w:pPr>
    </w:p>
    <w:p w:rsidRPr="00B108D5" w:rsidR="0056064E" w:rsidP="00ED72F1" w:rsidRDefault="0056064E" w14:paraId="7C7257CD" w14:textId="15225B90">
      <w:pPr>
        <w:spacing w:after="160" w:line="259" w:lineRule="auto"/>
        <w:rPr>
          <w:rFonts w:asciiTheme="minorHAnsi" w:hAnsiTheme="minorHAnsi" w:cstheme="minorHAnsi"/>
        </w:rPr>
      </w:pPr>
    </w:p>
    <w:p w:rsidRPr="00B108D5" w:rsidR="00A82761" w:rsidP="007121C5" w:rsidRDefault="00A82761" w14:paraId="1E6FC0D6" w14:textId="77777777">
      <w:pPr>
        <w:pStyle w:val="ListParagraph"/>
        <w:spacing w:after="160" w:line="259" w:lineRule="auto"/>
        <w:rPr>
          <w:rFonts w:asciiTheme="minorHAnsi" w:hAnsiTheme="minorHAnsi" w:cstheme="minorHAnsi"/>
        </w:rPr>
      </w:pPr>
    </w:p>
    <w:p w:rsidRPr="00B108D5" w:rsidR="00346DCF" w:rsidP="00346DCF" w:rsidRDefault="00346DCF" w14:paraId="5A7F7646" w14:textId="219DC10E">
      <w:pPr>
        <w:pStyle w:val="ListParagraph"/>
        <w:spacing w:after="160" w:line="259" w:lineRule="auto"/>
        <w:rPr>
          <w:rFonts w:asciiTheme="minorHAnsi" w:hAnsiTheme="minorHAnsi" w:cstheme="minorHAnsi"/>
          <w:highlight w:val="yellow"/>
        </w:rPr>
      </w:pPr>
    </w:p>
    <w:p w:rsidRPr="00B108D5" w:rsidR="009508ED" w:rsidRDefault="009508ED" w14:paraId="2391D544" w14:textId="77777777">
      <w:pPr>
        <w:spacing w:after="200" w:line="276" w:lineRule="auto"/>
        <w:rPr>
          <w:rFonts w:asciiTheme="minorHAnsi" w:hAnsiTheme="minorHAnsi" w:cstheme="minorHAnsi"/>
          <w:b/>
          <w:color w:val="000000" w:themeColor="text1"/>
        </w:rPr>
      </w:pPr>
      <w:r w:rsidRPr="00B108D5">
        <w:rPr>
          <w:rFonts w:asciiTheme="minorHAnsi" w:hAnsiTheme="minorHAnsi" w:cstheme="minorHAnsi"/>
          <w:b/>
          <w:color w:val="000000" w:themeColor="text1"/>
        </w:rPr>
        <w:br w:type="page"/>
      </w:r>
    </w:p>
    <w:p w:rsidRPr="00B108D5" w:rsidR="00AF5218" w:rsidP="00C32853" w:rsidRDefault="00FB6CEC" w14:paraId="6AFE95F5" w14:textId="3178B7AA">
      <w:pPr>
        <w:rPr>
          <w:rFonts w:asciiTheme="minorHAnsi" w:hAnsiTheme="minorHAnsi" w:cstheme="minorHAnsi"/>
          <w:b/>
          <w:color w:val="000000" w:themeColor="text1"/>
        </w:rPr>
      </w:pPr>
      <w:r w:rsidRPr="00B108D5">
        <w:rPr>
          <w:rFonts w:asciiTheme="minorHAnsi" w:hAnsiTheme="minorHAnsi" w:cstheme="minorHAnsi"/>
          <w:b/>
          <w:color w:val="000000" w:themeColor="text1"/>
        </w:rPr>
        <w:t xml:space="preserve">Appendix </w:t>
      </w:r>
      <w:r w:rsidRPr="00B108D5" w:rsidR="00053E5C">
        <w:rPr>
          <w:rFonts w:asciiTheme="minorHAnsi" w:hAnsiTheme="minorHAnsi" w:cstheme="minorHAnsi"/>
          <w:b/>
          <w:color w:val="000000" w:themeColor="text1"/>
        </w:rPr>
        <w:t>B</w:t>
      </w:r>
      <w:r w:rsidRPr="00B108D5" w:rsidR="00E91A1C">
        <w:rPr>
          <w:rFonts w:asciiTheme="minorHAnsi" w:hAnsiTheme="minorHAnsi" w:cstheme="minorHAnsi"/>
          <w:b/>
          <w:color w:val="000000" w:themeColor="text1"/>
        </w:rPr>
        <w:t xml:space="preserve"> – 2020 Census Operations</w:t>
      </w:r>
    </w:p>
    <w:p w:rsidRPr="00B108D5" w:rsidR="005F6073" w:rsidRDefault="00E91A1C" w14:paraId="597ADEFF" w14:textId="469CE6AD">
      <w:pPr>
        <w:rPr>
          <w:rFonts w:asciiTheme="minorHAnsi" w:hAnsiTheme="minorHAnsi" w:cstheme="minorHAnsi"/>
          <w:b/>
        </w:rPr>
        <w:sectPr w:rsidRPr="00B108D5" w:rsidR="005F6073" w:rsidSect="0020256F">
          <w:footerReference w:type="default" r:id="rId32"/>
          <w:pgSz w:w="12240" w:h="15840"/>
          <w:pgMar w:top="1440" w:right="1440" w:bottom="1440" w:left="1440" w:header="720" w:footer="720" w:gutter="0"/>
          <w:cols w:space="720"/>
          <w:docGrid w:linePitch="360"/>
        </w:sectPr>
      </w:pPr>
      <w:r w:rsidRPr="00B108D5">
        <w:rPr>
          <w:rFonts w:asciiTheme="minorHAnsi" w:hAnsiTheme="minorHAnsi" w:cstheme="minorHAnsi"/>
          <w:b/>
          <w:noProof/>
        </w:rPr>
        <w:drawing>
          <wp:inline distT="0" distB="0" distL="0" distR="0" wp14:anchorId="739486B9" wp14:editId="2B7E8A68">
            <wp:extent cx="6448425" cy="5761990"/>
            <wp:effectExtent l="31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6-01.png"/>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6448936" cy="5762447"/>
                    </a:xfrm>
                    <a:prstGeom prst="rect">
                      <a:avLst/>
                    </a:prstGeom>
                  </pic:spPr>
                </pic:pic>
              </a:graphicData>
            </a:graphic>
          </wp:inline>
        </w:drawing>
      </w:r>
    </w:p>
    <w:p w:rsidRPr="00B108D5" w:rsidR="00B05DBA" w:rsidP="001521D5" w:rsidRDefault="00AF5218" w14:paraId="1F192D47" w14:textId="12095176">
      <w:pPr>
        <w:rPr>
          <w:rFonts w:asciiTheme="minorHAnsi" w:hAnsiTheme="minorHAnsi" w:cstheme="minorHAnsi"/>
          <w:b/>
        </w:rPr>
      </w:pPr>
      <w:r w:rsidRPr="00B108D5">
        <w:rPr>
          <w:rFonts w:asciiTheme="minorHAnsi" w:hAnsiTheme="minorHAnsi" w:cstheme="minorHAnsi"/>
          <w:b/>
        </w:rPr>
        <w:t>Appendix C</w:t>
      </w:r>
    </w:p>
    <w:p w:rsidRPr="00B108D5" w:rsidR="00CD3883" w:rsidP="007F3BBF" w:rsidRDefault="00CD3883" w14:paraId="0A86C8C1" w14:textId="77777777">
      <w:pPr>
        <w:rPr>
          <w:rFonts w:asciiTheme="minorHAnsi" w:hAnsiTheme="minorHAnsi" w:cstheme="minorHAnsi"/>
          <w:color w:val="000000"/>
        </w:rPr>
      </w:pPr>
    </w:p>
    <w:p w:rsidRPr="00B108D5" w:rsidR="003B72CC" w:rsidP="006A51B9" w:rsidRDefault="003B72CC" w14:paraId="62903EDE" w14:textId="40866A79">
      <w:pPr>
        <w:pStyle w:val="ListParagraph"/>
        <w:spacing w:line="480" w:lineRule="auto"/>
        <w:ind w:left="0"/>
        <w:rPr>
          <w:rFonts w:asciiTheme="minorHAnsi" w:hAnsiTheme="minorHAnsi" w:cstheme="minorHAnsi"/>
          <w:color w:val="000000"/>
        </w:rPr>
      </w:pPr>
      <w:r w:rsidRPr="00B108D5">
        <w:rPr>
          <w:rFonts w:asciiTheme="minorHAnsi" w:hAnsiTheme="minorHAnsi" w:cstheme="minorHAnsi"/>
          <w:color w:val="000000"/>
        </w:rPr>
        <w:t>The Operational Plan and all Detailed Operational Plans are available at the following link:</w:t>
      </w:r>
    </w:p>
    <w:p w:rsidRPr="00B108D5" w:rsidR="003B72CC" w:rsidP="003B72CC" w:rsidRDefault="003B72CC" w14:paraId="52C8AF47" w14:textId="77777777">
      <w:pPr>
        <w:pStyle w:val="ListParagraph"/>
        <w:spacing w:line="480" w:lineRule="auto"/>
        <w:ind w:left="0"/>
        <w:rPr>
          <w:rFonts w:asciiTheme="minorHAnsi" w:hAnsiTheme="minorHAnsi" w:cstheme="minorHAnsi"/>
        </w:rPr>
      </w:pPr>
      <w:r w:rsidRPr="00B108D5">
        <w:rPr>
          <w:rFonts w:asciiTheme="minorHAnsi" w:hAnsiTheme="minorHAnsi" w:cstheme="minorHAnsi"/>
          <w:color w:val="000000"/>
        </w:rPr>
        <w:t>&lt;</w:t>
      </w:r>
      <w:hyperlink w:history="1" r:id="rId34">
        <w:r w:rsidRPr="00B108D5">
          <w:rPr>
            <w:rStyle w:val="Hyperlink"/>
            <w:rFonts w:asciiTheme="minorHAnsi" w:hAnsiTheme="minorHAnsi" w:cstheme="minorHAnsi"/>
          </w:rPr>
          <w:t>https://www.census.gov/programs-surveys/decennial-census/2020-census/planning-management/memo-series.html</w:t>
        </w:r>
      </w:hyperlink>
      <w:r w:rsidRPr="00B108D5">
        <w:rPr>
          <w:rStyle w:val="Hyperlink"/>
          <w:rFonts w:asciiTheme="minorHAnsi" w:hAnsiTheme="minorHAnsi" w:cstheme="minorHAnsi"/>
          <w:color w:val="000000" w:themeColor="text1"/>
          <w:u w:val="none"/>
        </w:rPr>
        <w:t>&gt;</w:t>
      </w:r>
    </w:p>
    <w:p w:rsidRPr="00B108D5" w:rsidR="00AF5218" w:rsidRDefault="003B72CC" w14:paraId="366DB4E5" w14:textId="2D574081">
      <w:pPr>
        <w:rPr>
          <w:rFonts w:asciiTheme="minorHAnsi" w:hAnsiTheme="minorHAnsi" w:cstheme="minorHAnsi"/>
          <w:b/>
        </w:rPr>
      </w:pPr>
      <w:r w:rsidRPr="00B108D5">
        <w:rPr>
          <w:rFonts w:asciiTheme="minorHAnsi" w:hAnsiTheme="minorHAnsi" w:cstheme="minorHAnsi"/>
          <w:b/>
        </w:rPr>
        <w:t>Specific links:</w:t>
      </w:r>
    </w:p>
    <w:p w:rsidRPr="00B108D5" w:rsidR="00AF5218" w:rsidP="00AF5218" w:rsidRDefault="00B108D5" w14:paraId="4F8EE6C2" w14:textId="01B7FCE7">
      <w:pPr>
        <w:pStyle w:val="ListParagraph"/>
        <w:spacing w:line="480" w:lineRule="auto"/>
        <w:ind w:left="0"/>
        <w:rPr>
          <w:rFonts w:asciiTheme="minorHAnsi" w:hAnsiTheme="minorHAnsi" w:cstheme="minorHAnsi"/>
          <w:color w:val="000000"/>
        </w:rPr>
      </w:pPr>
      <w:hyperlink w:history="1" r:id="rId35">
        <w:r w:rsidRPr="00B108D5" w:rsidR="00244D6B">
          <w:rPr>
            <w:rStyle w:val="Hyperlink"/>
            <w:rFonts w:asciiTheme="minorHAnsi" w:hAnsiTheme="minorHAnsi" w:cstheme="minorHAnsi"/>
          </w:rPr>
          <w:t>The 2020 Census Operational Plan, v4.0</w:t>
        </w:r>
      </w:hyperlink>
      <w:r w:rsidRPr="00B108D5" w:rsidR="00AF5218">
        <w:rPr>
          <w:rFonts w:asciiTheme="minorHAnsi" w:hAnsiTheme="minorHAnsi" w:cstheme="minorHAnsi"/>
          <w:color w:val="000000"/>
        </w:rPr>
        <w:t xml:space="preserve"> </w:t>
      </w:r>
    </w:p>
    <w:p w:rsidRPr="00B108D5" w:rsidR="00BD4276" w:rsidP="00A96256" w:rsidRDefault="00AF5218" w14:paraId="3095D60D" w14:textId="32B10C6D">
      <w:pPr>
        <w:pStyle w:val="ListParagraph"/>
        <w:ind w:left="0"/>
        <w:contextualSpacing w:val="0"/>
        <w:rPr>
          <w:rFonts w:asciiTheme="minorHAnsi" w:hAnsiTheme="minorHAnsi" w:cstheme="minorHAnsi"/>
        </w:rPr>
      </w:pPr>
      <w:r w:rsidRPr="00B108D5">
        <w:rPr>
          <w:rFonts w:asciiTheme="minorHAnsi" w:hAnsiTheme="minorHAnsi" w:cstheme="minorHAnsi"/>
        </w:rPr>
        <w:t xml:space="preserve">Detailed Operational Plans for the </w:t>
      </w:r>
      <w:r w:rsidRPr="00B108D5" w:rsidR="006C0D55">
        <w:rPr>
          <w:rFonts w:asciiTheme="minorHAnsi" w:hAnsiTheme="minorHAnsi" w:cstheme="minorHAnsi"/>
        </w:rPr>
        <w:t>2020 Census</w:t>
      </w:r>
      <w:r w:rsidRPr="00B108D5">
        <w:rPr>
          <w:rFonts w:asciiTheme="minorHAnsi" w:hAnsiTheme="minorHAnsi" w:cstheme="minorHAnsi"/>
        </w:rPr>
        <w:t xml:space="preserve"> that have been </w:t>
      </w:r>
      <w:r w:rsidRPr="00B108D5" w:rsidR="00BB6CC6">
        <w:rPr>
          <w:rFonts w:asciiTheme="minorHAnsi" w:hAnsiTheme="minorHAnsi" w:cstheme="minorHAnsi"/>
        </w:rPr>
        <w:t xml:space="preserve">or will soon be </w:t>
      </w:r>
      <w:r w:rsidRPr="00B108D5">
        <w:rPr>
          <w:rFonts w:asciiTheme="minorHAnsi" w:hAnsiTheme="minorHAnsi" w:cstheme="minorHAnsi"/>
        </w:rPr>
        <w:t xml:space="preserve">published under the 2020 Census Memorandum Series are: </w:t>
      </w:r>
    </w:p>
    <w:p w:rsidRPr="00B108D5" w:rsidR="00700A1B" w:rsidP="008718AE" w:rsidRDefault="003F2744" w14:paraId="391AF466" w14:textId="24674116">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Address Canvassing </w:t>
      </w:r>
      <w:r w:rsidRPr="00B108D5" w:rsidR="001A55DC">
        <w:rPr>
          <w:rFonts w:asciiTheme="minorHAnsi" w:hAnsiTheme="minorHAnsi" w:cstheme="minorHAnsi"/>
        </w:rPr>
        <w:t>(Memo 2018.12) &lt;</w:t>
      </w:r>
      <w:hyperlink w:history="1" r:id="rId36">
        <w:r w:rsidRPr="00B108D5" w:rsidR="001A55DC">
          <w:rPr>
            <w:rStyle w:val="Hyperlink"/>
            <w:rFonts w:asciiTheme="minorHAnsi" w:hAnsiTheme="minorHAnsi" w:cstheme="minorHAnsi"/>
          </w:rPr>
          <w:t>ADC DOP</w:t>
        </w:r>
      </w:hyperlink>
      <w:r w:rsidRPr="00B108D5">
        <w:rPr>
          <w:rFonts w:asciiTheme="minorHAnsi" w:hAnsiTheme="minorHAnsi" w:cstheme="minorHAnsi"/>
        </w:rPr>
        <w:t>, v2.0</w:t>
      </w:r>
      <w:r w:rsidRPr="00B108D5" w:rsidR="001A55DC">
        <w:rPr>
          <w:rFonts w:asciiTheme="minorHAnsi" w:hAnsiTheme="minorHAnsi" w:cstheme="minorHAnsi"/>
        </w:rPr>
        <w:t>, May 9, 2018&gt;</w:t>
      </w:r>
    </w:p>
    <w:p w:rsidRPr="00B108D5" w:rsidR="000A32CA" w:rsidP="008718AE" w:rsidRDefault="000A32CA" w14:paraId="2838B33F" w14:textId="4612CEED">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Archiving (</w:t>
      </w:r>
      <w:r w:rsidRPr="00B108D5" w:rsidR="00EF5153">
        <w:rPr>
          <w:rFonts w:asciiTheme="minorHAnsi" w:hAnsiTheme="minorHAnsi" w:cstheme="minorHAnsi"/>
        </w:rPr>
        <w:t>Memo 2018.19</w:t>
      </w:r>
      <w:r w:rsidRPr="00B108D5">
        <w:rPr>
          <w:rFonts w:asciiTheme="minorHAnsi" w:hAnsiTheme="minorHAnsi" w:cstheme="minorHAnsi"/>
        </w:rPr>
        <w:t>)</w:t>
      </w:r>
      <w:r w:rsidRPr="00B108D5" w:rsidR="00EF5153">
        <w:rPr>
          <w:rFonts w:asciiTheme="minorHAnsi" w:hAnsiTheme="minorHAnsi" w:cstheme="minorHAnsi"/>
        </w:rPr>
        <w:t xml:space="preserve"> &lt;</w:t>
      </w:r>
      <w:hyperlink w:history="1" r:id="rId37">
        <w:r w:rsidRPr="00B108D5" w:rsidR="00EF5153">
          <w:rPr>
            <w:rStyle w:val="Hyperlink"/>
            <w:rFonts w:asciiTheme="minorHAnsi" w:hAnsiTheme="minorHAnsi" w:cstheme="minorHAnsi"/>
          </w:rPr>
          <w:t>ARC DOP</w:t>
        </w:r>
      </w:hyperlink>
      <w:r w:rsidRPr="00B108D5" w:rsidR="00EF5153">
        <w:rPr>
          <w:rFonts w:asciiTheme="minorHAnsi" w:hAnsiTheme="minorHAnsi" w:cstheme="minorHAnsi"/>
        </w:rPr>
        <w:t>, v1.0, October 16, 2018&gt;</w:t>
      </w:r>
    </w:p>
    <w:p w:rsidRPr="00B108D5" w:rsidR="006247B2" w:rsidP="008718AE" w:rsidRDefault="00AF5218" w14:paraId="6C1C5FB6" w14:textId="3676D9F7">
      <w:pPr>
        <w:pStyle w:val="ListParagraph"/>
        <w:numPr>
          <w:ilvl w:val="0"/>
          <w:numId w:val="2"/>
        </w:numPr>
        <w:contextualSpacing w:val="0"/>
        <w:rPr>
          <w:rFonts w:asciiTheme="minorHAnsi" w:hAnsiTheme="minorHAnsi" w:cstheme="minorHAnsi"/>
          <w:lang w:val="fr-FR"/>
        </w:rPr>
      </w:pPr>
      <w:proofErr w:type="spellStart"/>
      <w:r w:rsidRPr="00B108D5">
        <w:rPr>
          <w:rFonts w:asciiTheme="minorHAnsi" w:hAnsiTheme="minorHAnsi" w:cstheme="minorHAnsi"/>
          <w:lang w:val="fr-FR"/>
        </w:rPr>
        <w:t>Census</w:t>
      </w:r>
      <w:proofErr w:type="spellEnd"/>
      <w:r w:rsidRPr="00B108D5">
        <w:rPr>
          <w:rFonts w:asciiTheme="minorHAnsi" w:hAnsiTheme="minorHAnsi" w:cstheme="minorHAnsi"/>
          <w:lang w:val="fr-FR"/>
        </w:rPr>
        <w:t xml:space="preserve"> Questi</w:t>
      </w:r>
      <w:r w:rsidRPr="00B108D5" w:rsidR="00110E58">
        <w:rPr>
          <w:rFonts w:asciiTheme="minorHAnsi" w:hAnsiTheme="minorHAnsi" w:cstheme="minorHAnsi"/>
          <w:lang w:val="fr-FR"/>
        </w:rPr>
        <w:t>onnaire Assistance (Memo 2018.05</w:t>
      </w:r>
      <w:r w:rsidRPr="00B108D5">
        <w:rPr>
          <w:rFonts w:asciiTheme="minorHAnsi" w:hAnsiTheme="minorHAnsi" w:cstheme="minorHAnsi"/>
          <w:lang w:val="fr-FR"/>
        </w:rPr>
        <w:t>)</w:t>
      </w:r>
      <w:r w:rsidRPr="00B108D5" w:rsidR="000F4ED6">
        <w:rPr>
          <w:rFonts w:asciiTheme="minorHAnsi" w:hAnsiTheme="minorHAnsi" w:cstheme="minorHAnsi"/>
          <w:lang w:val="fr-FR"/>
        </w:rPr>
        <w:t xml:space="preserve"> </w:t>
      </w:r>
      <w:r w:rsidRPr="00B108D5" w:rsidR="007B7ADF">
        <w:rPr>
          <w:rFonts w:asciiTheme="minorHAnsi" w:hAnsiTheme="minorHAnsi" w:cstheme="minorHAnsi"/>
          <w:lang w:val="fr-FR"/>
        </w:rPr>
        <w:t>&lt;</w:t>
      </w:r>
      <w:hyperlink w:history="1" r:id="rId38">
        <w:r w:rsidRPr="00B108D5" w:rsidR="00110E58">
          <w:rPr>
            <w:rStyle w:val="Hyperlink"/>
            <w:rFonts w:asciiTheme="minorHAnsi" w:hAnsiTheme="minorHAnsi" w:cstheme="minorHAnsi"/>
            <w:lang w:val="fr-FR"/>
          </w:rPr>
          <w:t>CQA DOP</w:t>
        </w:r>
      </w:hyperlink>
      <w:r w:rsidRPr="00B108D5" w:rsidR="00C8122C">
        <w:rPr>
          <w:rStyle w:val="Hyperlink"/>
          <w:rFonts w:asciiTheme="minorHAnsi" w:hAnsiTheme="minorHAnsi" w:cstheme="minorHAnsi"/>
          <w:lang w:val="fr-FR"/>
        </w:rPr>
        <w:t>,</w:t>
      </w:r>
      <w:r w:rsidRPr="00B108D5" w:rsidR="00110E58">
        <w:rPr>
          <w:rFonts w:asciiTheme="minorHAnsi" w:hAnsiTheme="minorHAnsi" w:cstheme="minorHAnsi"/>
          <w:lang w:val="fr-FR"/>
        </w:rPr>
        <w:t xml:space="preserve"> v2.0, </w:t>
      </w:r>
      <w:proofErr w:type="spellStart"/>
      <w:r w:rsidRPr="00B108D5" w:rsidR="00110E58">
        <w:rPr>
          <w:rFonts w:asciiTheme="minorHAnsi" w:hAnsiTheme="minorHAnsi" w:cstheme="minorHAnsi"/>
          <w:lang w:val="fr-FR"/>
        </w:rPr>
        <w:t>February</w:t>
      </w:r>
      <w:proofErr w:type="spellEnd"/>
      <w:r w:rsidRPr="00B108D5" w:rsidR="00110E58">
        <w:rPr>
          <w:rFonts w:asciiTheme="minorHAnsi" w:hAnsiTheme="minorHAnsi" w:cstheme="minorHAnsi"/>
          <w:lang w:val="fr-FR"/>
        </w:rPr>
        <w:t xml:space="preserve"> 7, 2018</w:t>
      </w:r>
      <w:r w:rsidRPr="00B108D5" w:rsidR="007B7ADF">
        <w:rPr>
          <w:rFonts w:asciiTheme="minorHAnsi" w:hAnsiTheme="minorHAnsi" w:cstheme="minorHAnsi"/>
          <w:lang w:val="fr-FR"/>
        </w:rPr>
        <w:t>&gt;</w:t>
      </w:r>
    </w:p>
    <w:p w:rsidRPr="00B108D5" w:rsidR="006247B2" w:rsidP="008718AE" w:rsidRDefault="00AF5218" w14:paraId="198D2EAC" w14:textId="4E7ADA58">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Content and Forms Design (Memo 2016.12) </w:t>
      </w:r>
      <w:r w:rsidRPr="00B108D5" w:rsidR="00EE18A8">
        <w:rPr>
          <w:rFonts w:asciiTheme="minorHAnsi" w:hAnsiTheme="minorHAnsi" w:cstheme="minorHAnsi"/>
        </w:rPr>
        <w:t>&lt;</w:t>
      </w:r>
      <w:hyperlink w:history="1" r:id="rId39">
        <w:r w:rsidRPr="00B108D5" w:rsidR="00EE18A8">
          <w:rPr>
            <w:rStyle w:val="Hyperlink"/>
            <w:rFonts w:asciiTheme="minorHAnsi" w:hAnsiTheme="minorHAnsi" w:cstheme="minorHAnsi"/>
          </w:rPr>
          <w:t>CFD DOP</w:t>
        </w:r>
      </w:hyperlink>
      <w:r w:rsidRPr="00B108D5" w:rsidR="009A654A">
        <w:rPr>
          <w:rFonts w:asciiTheme="minorHAnsi" w:hAnsiTheme="minorHAnsi" w:cstheme="minorHAnsi"/>
        </w:rPr>
        <w:t xml:space="preserve">, </w:t>
      </w:r>
      <w:r w:rsidRPr="00B108D5" w:rsidR="00586612">
        <w:rPr>
          <w:rFonts w:asciiTheme="minorHAnsi" w:hAnsiTheme="minorHAnsi" w:cstheme="minorHAnsi"/>
        </w:rPr>
        <w:t>v1.0, September 7, 2016</w:t>
      </w:r>
      <w:r w:rsidRPr="00B108D5" w:rsidR="00EE18A8">
        <w:rPr>
          <w:rFonts w:asciiTheme="minorHAnsi" w:hAnsiTheme="minorHAnsi" w:cstheme="minorHAnsi"/>
        </w:rPr>
        <w:t>&gt;</w:t>
      </w:r>
    </w:p>
    <w:p w:rsidRPr="00B108D5" w:rsidR="00D70A28" w:rsidP="008718AE" w:rsidRDefault="00D70A28" w14:paraId="6A0610C5" w14:textId="77777777">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Coverage Measurement Design and Estimation (TBD)</w:t>
      </w:r>
    </w:p>
    <w:p w:rsidRPr="00B108D5" w:rsidR="00D70A28" w:rsidP="008718AE" w:rsidRDefault="00D70A28" w14:paraId="05BE3794" w14:textId="77777777">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Coverage Measurement Field Operations (TBD)</w:t>
      </w:r>
    </w:p>
    <w:p w:rsidRPr="00B108D5" w:rsidR="00D70A28" w:rsidP="008718AE" w:rsidRDefault="00D70A28" w14:paraId="6D66CC5B" w14:textId="77777777">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Coverage Measurement Matching (TBD)</w:t>
      </w:r>
    </w:p>
    <w:p w:rsidRPr="00B108D5" w:rsidR="00D70A28" w:rsidP="008718AE" w:rsidRDefault="00D70A28" w14:paraId="1BBAA39D" w14:textId="40983ACA">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Count Question Re</w:t>
      </w:r>
      <w:r w:rsidRPr="00B108D5" w:rsidR="0098232C">
        <w:rPr>
          <w:rFonts w:asciiTheme="minorHAnsi" w:hAnsiTheme="minorHAnsi" w:cstheme="minorHAnsi"/>
        </w:rPr>
        <w:t>solution</w:t>
      </w:r>
      <w:r w:rsidRPr="00B108D5">
        <w:rPr>
          <w:rFonts w:asciiTheme="minorHAnsi" w:hAnsiTheme="minorHAnsi" w:cstheme="minorHAnsi"/>
        </w:rPr>
        <w:t xml:space="preserve"> (TBD)</w:t>
      </w:r>
    </w:p>
    <w:p w:rsidRPr="00B108D5" w:rsidR="00D70A28" w:rsidP="008718AE" w:rsidRDefault="00D70A28" w14:paraId="62238EE2" w14:textId="14AE6FBB">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Count Review Operation (</w:t>
      </w:r>
      <w:r w:rsidRPr="00B108D5" w:rsidR="002B4174">
        <w:rPr>
          <w:rFonts w:asciiTheme="minorHAnsi" w:hAnsiTheme="minorHAnsi" w:cstheme="minorHAnsi"/>
        </w:rPr>
        <w:t>Memo 2019.</w:t>
      </w:r>
      <w:r w:rsidRPr="00B108D5" w:rsidR="00D561E2">
        <w:rPr>
          <w:rFonts w:asciiTheme="minorHAnsi" w:hAnsiTheme="minorHAnsi" w:cstheme="minorHAnsi"/>
        </w:rPr>
        <w:t>17) &lt;</w:t>
      </w:r>
      <w:hyperlink w:history="1" r:id="rId40">
        <w:r w:rsidRPr="00B108D5" w:rsidR="00D561E2">
          <w:rPr>
            <w:rStyle w:val="Hyperlink"/>
            <w:rFonts w:asciiTheme="minorHAnsi" w:hAnsiTheme="minorHAnsi" w:cstheme="minorHAnsi"/>
          </w:rPr>
          <w:t>CRO DOP</w:t>
        </w:r>
      </w:hyperlink>
      <w:r w:rsidRPr="00B108D5" w:rsidR="00D561E2">
        <w:rPr>
          <w:rFonts w:asciiTheme="minorHAnsi" w:hAnsiTheme="minorHAnsi" w:cstheme="minorHAnsi"/>
        </w:rPr>
        <w:t>, v1.0, July 26, 2019&gt;</w:t>
      </w:r>
    </w:p>
    <w:p w:rsidRPr="00B108D5" w:rsidR="003F2744" w:rsidP="008718AE" w:rsidRDefault="003F2744" w14:paraId="24B3109C" w14:textId="0B41BA5B">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Data Products and Dissemination </w:t>
      </w:r>
      <w:r w:rsidRPr="00B108D5" w:rsidR="00F117EF">
        <w:rPr>
          <w:rFonts w:asciiTheme="minorHAnsi" w:hAnsiTheme="minorHAnsi" w:cstheme="minorHAnsi"/>
        </w:rPr>
        <w:t>(</w:t>
      </w:r>
      <w:r w:rsidRPr="00B108D5" w:rsidR="009B3FC6">
        <w:rPr>
          <w:rFonts w:asciiTheme="minorHAnsi" w:hAnsiTheme="minorHAnsi" w:cstheme="minorHAnsi"/>
        </w:rPr>
        <w:t>Memo 2019.07</w:t>
      </w:r>
      <w:r w:rsidRPr="00B108D5" w:rsidR="00F117EF">
        <w:rPr>
          <w:rFonts w:asciiTheme="minorHAnsi" w:hAnsiTheme="minorHAnsi" w:cstheme="minorHAnsi"/>
        </w:rPr>
        <w:t>)</w:t>
      </w:r>
      <w:r w:rsidRPr="00B108D5" w:rsidR="009B3FC6">
        <w:rPr>
          <w:rFonts w:asciiTheme="minorHAnsi" w:hAnsiTheme="minorHAnsi" w:cstheme="minorHAnsi"/>
        </w:rPr>
        <w:t xml:space="preserve"> &lt;</w:t>
      </w:r>
      <w:hyperlink w:history="1" r:id="rId41">
        <w:r w:rsidRPr="00B108D5" w:rsidR="009B3FC6">
          <w:rPr>
            <w:rStyle w:val="Hyperlink"/>
            <w:rFonts w:asciiTheme="minorHAnsi" w:hAnsiTheme="minorHAnsi" w:cstheme="minorHAnsi"/>
          </w:rPr>
          <w:t>DPD DOP</w:t>
        </w:r>
      </w:hyperlink>
      <w:r w:rsidRPr="00B108D5" w:rsidR="009B3FC6">
        <w:rPr>
          <w:rFonts w:asciiTheme="minorHAnsi" w:hAnsiTheme="minorHAnsi" w:cstheme="minorHAnsi"/>
        </w:rPr>
        <w:t>, v1.0, January 10, 2019&gt;</w:t>
      </w:r>
    </w:p>
    <w:p w:rsidRPr="00B108D5" w:rsidR="003F2744" w:rsidP="008718AE" w:rsidRDefault="003F2744" w14:paraId="3ACBFE0A" w14:textId="5C410548">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Decennial Service Center (Memo 2018</w:t>
      </w:r>
      <w:r w:rsidRPr="00B108D5" w:rsidR="00B12C4B">
        <w:rPr>
          <w:rFonts w:asciiTheme="minorHAnsi" w:hAnsiTheme="minorHAnsi" w:cstheme="minorHAnsi"/>
        </w:rPr>
        <w:t xml:space="preserve">.11) </w:t>
      </w:r>
      <w:r w:rsidRPr="00B108D5" w:rsidR="00D329AE">
        <w:rPr>
          <w:rFonts w:asciiTheme="minorHAnsi" w:hAnsiTheme="minorHAnsi" w:cstheme="minorHAnsi"/>
        </w:rPr>
        <w:t>&lt;</w:t>
      </w:r>
      <w:hyperlink w:history="1" r:id="rId42">
        <w:r w:rsidRPr="00B108D5" w:rsidR="00B12C4B">
          <w:rPr>
            <w:rStyle w:val="Hyperlink"/>
            <w:rFonts w:asciiTheme="minorHAnsi" w:hAnsiTheme="minorHAnsi" w:cstheme="minorHAnsi"/>
          </w:rPr>
          <w:t>DSC DOP</w:t>
        </w:r>
      </w:hyperlink>
      <w:r w:rsidRPr="00B108D5" w:rsidR="00B12C4B">
        <w:rPr>
          <w:rFonts w:asciiTheme="minorHAnsi" w:hAnsiTheme="minorHAnsi" w:cstheme="minorHAnsi"/>
        </w:rPr>
        <w:t>, v1.0, April 27, 2018&gt;</w:t>
      </w:r>
      <w:r w:rsidRPr="00B108D5">
        <w:rPr>
          <w:rFonts w:asciiTheme="minorHAnsi" w:hAnsiTheme="minorHAnsi" w:cstheme="minorHAnsi"/>
        </w:rPr>
        <w:t xml:space="preserve"> </w:t>
      </w:r>
    </w:p>
    <w:p w:rsidRPr="00B108D5" w:rsidR="000A32CA" w:rsidP="008718AE" w:rsidRDefault="000A32CA" w14:paraId="359473C7" w14:textId="2C5731B9">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Enumeration at Transitory Locations (</w:t>
      </w:r>
      <w:r w:rsidRPr="00B108D5" w:rsidR="00D329AE">
        <w:rPr>
          <w:rFonts w:asciiTheme="minorHAnsi" w:hAnsiTheme="minorHAnsi" w:cstheme="minorHAnsi"/>
        </w:rPr>
        <w:t>Memo 2018.18</w:t>
      </w:r>
      <w:r w:rsidRPr="00B108D5">
        <w:rPr>
          <w:rFonts w:asciiTheme="minorHAnsi" w:hAnsiTheme="minorHAnsi" w:cstheme="minorHAnsi"/>
        </w:rPr>
        <w:t xml:space="preserve">) </w:t>
      </w:r>
      <w:r w:rsidRPr="00B108D5" w:rsidR="00D329AE">
        <w:rPr>
          <w:rFonts w:asciiTheme="minorHAnsi" w:hAnsiTheme="minorHAnsi" w:cstheme="minorHAnsi"/>
        </w:rPr>
        <w:t>&lt;</w:t>
      </w:r>
      <w:hyperlink w:history="1" r:id="rId43">
        <w:r w:rsidRPr="00B108D5">
          <w:rPr>
            <w:rStyle w:val="Hyperlink"/>
            <w:rFonts w:asciiTheme="minorHAnsi" w:hAnsiTheme="minorHAnsi" w:cstheme="minorHAnsi"/>
          </w:rPr>
          <w:t>ETL DOP</w:t>
        </w:r>
      </w:hyperlink>
      <w:r w:rsidRPr="00B108D5">
        <w:rPr>
          <w:rFonts w:asciiTheme="minorHAnsi" w:hAnsiTheme="minorHAnsi" w:cstheme="minorHAnsi"/>
        </w:rPr>
        <w:t>, v1.0, September 10, 2018</w:t>
      </w:r>
      <w:r w:rsidRPr="00B108D5" w:rsidR="00D329AE">
        <w:rPr>
          <w:rFonts w:asciiTheme="minorHAnsi" w:hAnsiTheme="minorHAnsi" w:cstheme="minorHAnsi"/>
        </w:rPr>
        <w:t>&gt;</w:t>
      </w:r>
    </w:p>
    <w:p w:rsidRPr="00B108D5" w:rsidR="00D70A28" w:rsidP="008718AE" w:rsidRDefault="00D70A28" w14:paraId="092D4D92" w14:textId="0D4CBE1E">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Evaluations and Experiments (</w:t>
      </w:r>
      <w:r w:rsidRPr="00B108D5" w:rsidR="00E55BC2">
        <w:rPr>
          <w:rFonts w:asciiTheme="minorHAnsi" w:hAnsiTheme="minorHAnsi" w:cstheme="minorHAnsi"/>
        </w:rPr>
        <w:t>Memo 2019.23</w:t>
      </w:r>
      <w:r w:rsidRPr="00B108D5">
        <w:rPr>
          <w:rFonts w:asciiTheme="minorHAnsi" w:hAnsiTheme="minorHAnsi" w:cstheme="minorHAnsi"/>
        </w:rPr>
        <w:t>)</w:t>
      </w:r>
      <w:r w:rsidRPr="00B108D5" w:rsidR="00E55BC2">
        <w:rPr>
          <w:rFonts w:asciiTheme="minorHAnsi" w:hAnsiTheme="minorHAnsi" w:cstheme="minorHAnsi"/>
        </w:rPr>
        <w:t xml:space="preserve"> &lt;</w:t>
      </w:r>
      <w:hyperlink w:history="1" r:id="rId44">
        <w:r w:rsidRPr="00B108D5" w:rsidR="00E55BC2">
          <w:rPr>
            <w:rStyle w:val="Hyperlink"/>
            <w:rFonts w:asciiTheme="minorHAnsi" w:hAnsiTheme="minorHAnsi" w:cstheme="minorHAnsi"/>
          </w:rPr>
          <w:t>EAE DOP</w:t>
        </w:r>
      </w:hyperlink>
      <w:r w:rsidRPr="00B108D5" w:rsidR="00E55BC2">
        <w:rPr>
          <w:rFonts w:asciiTheme="minorHAnsi" w:hAnsiTheme="minorHAnsi" w:cstheme="minorHAnsi"/>
        </w:rPr>
        <w:t>, v1.0, September 19, 2019&gt;</w:t>
      </w:r>
    </w:p>
    <w:p w:rsidRPr="00B108D5" w:rsidR="00D70A28" w:rsidP="008718AE" w:rsidRDefault="00D70A28" w14:paraId="2A0588DF" w14:textId="77777777">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Federally Affiliated Count Overseas </w:t>
      </w:r>
      <w:r w:rsidRPr="00B108D5" w:rsidR="00DB59D8">
        <w:rPr>
          <w:rFonts w:asciiTheme="minorHAnsi" w:hAnsiTheme="minorHAnsi" w:cstheme="minorHAnsi"/>
        </w:rPr>
        <w:t>&lt;</w:t>
      </w:r>
      <w:hyperlink w:history="1" r:id="rId45">
        <w:r w:rsidRPr="00B108D5" w:rsidR="00DB59D8">
          <w:rPr>
            <w:rStyle w:val="Hyperlink"/>
            <w:rFonts w:asciiTheme="minorHAnsi" w:hAnsiTheme="minorHAnsi" w:cstheme="minorHAnsi"/>
          </w:rPr>
          <w:t>FACO DOP</w:t>
        </w:r>
      </w:hyperlink>
      <w:r w:rsidRPr="00B108D5" w:rsidR="00DB59D8">
        <w:rPr>
          <w:rFonts w:asciiTheme="minorHAnsi" w:hAnsiTheme="minorHAnsi" w:cstheme="minorHAnsi"/>
        </w:rPr>
        <w:t>, v1.0, May 30, 2019&gt;</w:t>
      </w:r>
    </w:p>
    <w:p w:rsidRPr="00B108D5" w:rsidR="003F2744" w:rsidP="008718AE" w:rsidRDefault="003F2744" w14:paraId="2108077E" w14:textId="31609AA5">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Field Infrastructure and Decennial Logistics Management (Memo 201</w:t>
      </w:r>
      <w:r w:rsidRPr="00B108D5" w:rsidR="00F7014F">
        <w:rPr>
          <w:rFonts w:asciiTheme="minorHAnsi" w:hAnsiTheme="minorHAnsi" w:cstheme="minorHAnsi"/>
        </w:rPr>
        <w:t>9</w:t>
      </w:r>
      <w:r w:rsidRPr="00B108D5">
        <w:rPr>
          <w:rFonts w:asciiTheme="minorHAnsi" w:hAnsiTheme="minorHAnsi" w:cstheme="minorHAnsi"/>
        </w:rPr>
        <w:t>.0</w:t>
      </w:r>
      <w:r w:rsidRPr="00B108D5" w:rsidR="00F7014F">
        <w:rPr>
          <w:rFonts w:asciiTheme="minorHAnsi" w:hAnsiTheme="minorHAnsi" w:cstheme="minorHAnsi"/>
        </w:rPr>
        <w:t>8</w:t>
      </w:r>
      <w:r w:rsidRPr="00B108D5">
        <w:rPr>
          <w:rFonts w:asciiTheme="minorHAnsi" w:hAnsiTheme="minorHAnsi" w:cstheme="minorHAnsi"/>
        </w:rPr>
        <w:t>) &lt;</w:t>
      </w:r>
      <w:hyperlink w:history="1" r:id="rId46">
        <w:r w:rsidRPr="00B108D5">
          <w:rPr>
            <w:rStyle w:val="Hyperlink"/>
            <w:rFonts w:asciiTheme="minorHAnsi" w:hAnsiTheme="minorHAnsi" w:cstheme="minorHAnsi"/>
          </w:rPr>
          <w:t>FLDI_DLM</w:t>
        </w:r>
        <w:r w:rsidRPr="00B108D5" w:rsidR="00954282">
          <w:rPr>
            <w:rStyle w:val="Hyperlink"/>
            <w:rFonts w:asciiTheme="minorHAnsi" w:hAnsiTheme="minorHAnsi" w:cstheme="minorHAnsi"/>
          </w:rPr>
          <w:t xml:space="preserve"> DOP</w:t>
        </w:r>
      </w:hyperlink>
      <w:r w:rsidRPr="00B108D5">
        <w:rPr>
          <w:rFonts w:asciiTheme="minorHAnsi" w:hAnsiTheme="minorHAnsi" w:cstheme="minorHAnsi"/>
        </w:rPr>
        <w:t>, v</w:t>
      </w:r>
      <w:r w:rsidRPr="00B108D5" w:rsidR="003B36C8">
        <w:rPr>
          <w:rFonts w:asciiTheme="minorHAnsi" w:hAnsiTheme="minorHAnsi" w:cstheme="minorHAnsi"/>
        </w:rPr>
        <w:t>2</w:t>
      </w:r>
      <w:r w:rsidRPr="00B108D5">
        <w:rPr>
          <w:rFonts w:asciiTheme="minorHAnsi" w:hAnsiTheme="minorHAnsi" w:cstheme="minorHAnsi"/>
        </w:rPr>
        <w:t xml:space="preserve">.0, </w:t>
      </w:r>
      <w:r w:rsidRPr="00B108D5" w:rsidR="003B36C8">
        <w:rPr>
          <w:rFonts w:asciiTheme="minorHAnsi" w:hAnsiTheme="minorHAnsi" w:cstheme="minorHAnsi"/>
        </w:rPr>
        <w:t>February 11, 2019</w:t>
      </w:r>
      <w:r w:rsidRPr="00B108D5">
        <w:rPr>
          <w:rFonts w:asciiTheme="minorHAnsi" w:hAnsiTheme="minorHAnsi" w:cstheme="minorHAnsi"/>
        </w:rPr>
        <w:t>&gt;</w:t>
      </w:r>
    </w:p>
    <w:p w:rsidRPr="00B108D5" w:rsidR="00D06DF6" w:rsidP="008718AE" w:rsidRDefault="00AF5218" w14:paraId="54FBE285" w14:textId="77777777">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Forms Printing and Distribution (TBD)</w:t>
      </w:r>
    </w:p>
    <w:p w:rsidRPr="00B108D5" w:rsidR="006247B2" w:rsidP="008718AE" w:rsidRDefault="00AF5218" w14:paraId="323BFC60" w14:textId="4F94B888">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Geographic Programs, Geographic Data Processing Component (Memo 2016.18) </w:t>
      </w:r>
      <w:r w:rsidRPr="00B108D5" w:rsidR="006B56AF">
        <w:rPr>
          <w:rFonts w:asciiTheme="minorHAnsi" w:hAnsiTheme="minorHAnsi" w:cstheme="minorHAnsi"/>
        </w:rPr>
        <w:t>&lt;</w:t>
      </w:r>
      <w:hyperlink w:history="1" r:id="rId47">
        <w:r w:rsidRPr="00B108D5" w:rsidR="006B56AF">
          <w:rPr>
            <w:rStyle w:val="Hyperlink"/>
            <w:rFonts w:asciiTheme="minorHAnsi" w:hAnsiTheme="minorHAnsi" w:cstheme="minorHAnsi"/>
          </w:rPr>
          <w:t>GP GDP DOP</w:t>
        </w:r>
      </w:hyperlink>
      <w:r w:rsidRPr="00B108D5" w:rsidR="006B56AF">
        <w:rPr>
          <w:rFonts w:asciiTheme="minorHAnsi" w:hAnsiTheme="minorHAnsi" w:cstheme="minorHAnsi"/>
        </w:rPr>
        <w:t>, v1.0, September 13, 2016&gt;</w:t>
      </w:r>
    </w:p>
    <w:p w:rsidRPr="00B108D5" w:rsidR="006247B2" w:rsidP="008718AE" w:rsidRDefault="00AF5218" w14:paraId="3D95AD99" w14:textId="5593345D">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Geographic Programs, Geographic Deli</w:t>
      </w:r>
      <w:r w:rsidRPr="00B108D5" w:rsidR="001C71E3">
        <w:rPr>
          <w:rFonts w:asciiTheme="minorHAnsi" w:hAnsiTheme="minorHAnsi" w:cstheme="minorHAnsi"/>
        </w:rPr>
        <w:t>neations Component (Memo 2019.05</w:t>
      </w:r>
      <w:r w:rsidRPr="00B108D5">
        <w:rPr>
          <w:rFonts w:asciiTheme="minorHAnsi" w:hAnsiTheme="minorHAnsi" w:cstheme="minorHAnsi"/>
        </w:rPr>
        <w:t xml:space="preserve">) </w:t>
      </w:r>
      <w:r w:rsidRPr="00B108D5" w:rsidR="00715646">
        <w:rPr>
          <w:rFonts w:asciiTheme="minorHAnsi" w:hAnsiTheme="minorHAnsi" w:cstheme="minorHAnsi"/>
        </w:rPr>
        <w:t>&lt;</w:t>
      </w:r>
      <w:hyperlink w:history="1" r:id="rId48">
        <w:r w:rsidRPr="00B108D5" w:rsidR="00715646">
          <w:rPr>
            <w:rStyle w:val="Hyperlink"/>
            <w:rFonts w:asciiTheme="minorHAnsi" w:hAnsiTheme="minorHAnsi" w:cstheme="minorHAnsi"/>
          </w:rPr>
          <w:t>GP GD DOP</w:t>
        </w:r>
      </w:hyperlink>
      <w:r w:rsidRPr="00B108D5" w:rsidR="001C71E3">
        <w:rPr>
          <w:rFonts w:asciiTheme="minorHAnsi" w:hAnsiTheme="minorHAnsi" w:cstheme="minorHAnsi"/>
        </w:rPr>
        <w:t>, v2.0, December 31, 2018</w:t>
      </w:r>
      <w:r w:rsidRPr="00B108D5" w:rsidR="00715646">
        <w:rPr>
          <w:rFonts w:asciiTheme="minorHAnsi" w:hAnsiTheme="minorHAnsi" w:cstheme="minorHAnsi"/>
        </w:rPr>
        <w:t>&gt;</w:t>
      </w:r>
    </w:p>
    <w:p w:rsidRPr="00B108D5" w:rsidR="006247B2" w:rsidP="008718AE" w:rsidRDefault="00AF5218" w14:paraId="766C75B4" w14:textId="37AE4536">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Geographic Programs, Geographic Partnership Programs Component (Memo 2016.20)</w:t>
      </w:r>
      <w:r w:rsidRPr="00B108D5" w:rsidR="00715646">
        <w:rPr>
          <w:rFonts w:asciiTheme="minorHAnsi" w:hAnsiTheme="minorHAnsi" w:cstheme="minorHAnsi"/>
        </w:rPr>
        <w:t xml:space="preserve"> &lt;</w:t>
      </w:r>
      <w:hyperlink w:history="1" r:id="rId49">
        <w:r w:rsidRPr="00B108D5" w:rsidR="00241E73">
          <w:rPr>
            <w:rStyle w:val="Hyperlink"/>
            <w:rFonts w:asciiTheme="minorHAnsi" w:hAnsiTheme="minorHAnsi" w:cstheme="minorHAnsi"/>
          </w:rPr>
          <w:t xml:space="preserve">GP </w:t>
        </w:r>
        <w:proofErr w:type="spellStart"/>
        <w:r w:rsidRPr="00B108D5" w:rsidR="00241E73">
          <w:rPr>
            <w:rStyle w:val="Hyperlink"/>
            <w:rFonts w:asciiTheme="minorHAnsi" w:hAnsiTheme="minorHAnsi" w:cstheme="minorHAnsi"/>
          </w:rPr>
          <w:t>G</w:t>
        </w:r>
        <w:r w:rsidRPr="00B108D5" w:rsidR="00715646">
          <w:rPr>
            <w:rStyle w:val="Hyperlink"/>
            <w:rFonts w:asciiTheme="minorHAnsi" w:hAnsiTheme="minorHAnsi" w:cstheme="minorHAnsi"/>
          </w:rPr>
          <w:t>P</w:t>
        </w:r>
        <w:proofErr w:type="spellEnd"/>
        <w:r w:rsidRPr="00B108D5" w:rsidR="00715646">
          <w:rPr>
            <w:rStyle w:val="Hyperlink"/>
            <w:rFonts w:asciiTheme="minorHAnsi" w:hAnsiTheme="minorHAnsi" w:cstheme="minorHAnsi"/>
          </w:rPr>
          <w:t xml:space="preserve"> DOP</w:t>
        </w:r>
      </w:hyperlink>
      <w:r w:rsidRPr="00B108D5" w:rsidR="00715646">
        <w:rPr>
          <w:rFonts w:asciiTheme="minorHAnsi" w:hAnsiTheme="minorHAnsi" w:cstheme="minorHAnsi"/>
        </w:rPr>
        <w:t>, v1.0, September 9, 2016&gt;</w:t>
      </w:r>
    </w:p>
    <w:p w:rsidRPr="00B108D5" w:rsidR="003F2744" w:rsidP="008718AE" w:rsidRDefault="003F2744" w14:paraId="2E518CEA" w14:textId="77777777">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Group Quarters (Memo 2017.18) &lt;</w:t>
      </w:r>
      <w:hyperlink w:history="1" r:id="rId50">
        <w:r w:rsidRPr="00B108D5">
          <w:rPr>
            <w:rStyle w:val="Hyperlink"/>
            <w:rFonts w:asciiTheme="minorHAnsi" w:hAnsiTheme="minorHAnsi" w:cstheme="minorHAnsi"/>
          </w:rPr>
          <w:t>GQ DOP</w:t>
        </w:r>
      </w:hyperlink>
      <w:r w:rsidRPr="00B108D5">
        <w:rPr>
          <w:rFonts w:asciiTheme="minorHAnsi" w:hAnsiTheme="minorHAnsi" w:cstheme="minorHAnsi"/>
        </w:rPr>
        <w:t>, v1.0, September 29, 2017&gt;</w:t>
      </w:r>
    </w:p>
    <w:p w:rsidRPr="00B108D5" w:rsidR="003F2744" w:rsidP="008718AE" w:rsidRDefault="003F2744" w14:paraId="33A20514" w14:textId="5695A906">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Integrated Partnership and Communications (Memo 2016.17) &lt;</w:t>
      </w:r>
      <w:hyperlink w:history="1" r:id="rId51">
        <w:r w:rsidRPr="00B108D5">
          <w:rPr>
            <w:rStyle w:val="Hyperlink"/>
            <w:rFonts w:asciiTheme="minorHAnsi" w:hAnsiTheme="minorHAnsi" w:cstheme="minorHAnsi"/>
          </w:rPr>
          <w:t>IPC DOP</w:t>
        </w:r>
      </w:hyperlink>
      <w:r w:rsidRPr="00B108D5">
        <w:rPr>
          <w:rFonts w:asciiTheme="minorHAnsi" w:hAnsiTheme="minorHAnsi" w:cstheme="minorHAnsi"/>
        </w:rPr>
        <w:t>, v1.0, September 22, 2016&gt;</w:t>
      </w:r>
    </w:p>
    <w:p w:rsidRPr="00B108D5" w:rsidR="00D06DF6" w:rsidP="008718AE" w:rsidRDefault="00AF5218" w14:paraId="51172873" w14:textId="4C584752">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Internet Self-Response (</w:t>
      </w:r>
      <w:r w:rsidRPr="00B108D5" w:rsidR="002D3730">
        <w:rPr>
          <w:rFonts w:asciiTheme="minorHAnsi" w:hAnsiTheme="minorHAnsi" w:cstheme="minorHAnsi"/>
        </w:rPr>
        <w:t>Memo 2018.17</w:t>
      </w:r>
      <w:r w:rsidRPr="00B108D5">
        <w:rPr>
          <w:rFonts w:asciiTheme="minorHAnsi" w:hAnsiTheme="minorHAnsi" w:cstheme="minorHAnsi"/>
        </w:rPr>
        <w:t>)</w:t>
      </w:r>
      <w:r w:rsidRPr="00B108D5" w:rsidR="002D3730">
        <w:rPr>
          <w:rFonts w:asciiTheme="minorHAnsi" w:hAnsiTheme="minorHAnsi" w:cstheme="minorHAnsi"/>
        </w:rPr>
        <w:t xml:space="preserve"> &lt;</w:t>
      </w:r>
      <w:hyperlink w:history="1" r:id="rId52">
        <w:r w:rsidRPr="00B108D5" w:rsidR="002D3730">
          <w:rPr>
            <w:rStyle w:val="Hyperlink"/>
            <w:rFonts w:asciiTheme="minorHAnsi" w:hAnsiTheme="minorHAnsi" w:cstheme="minorHAnsi"/>
          </w:rPr>
          <w:t>ISR DOP</w:t>
        </w:r>
      </w:hyperlink>
      <w:r w:rsidRPr="00B108D5" w:rsidR="002D3730">
        <w:rPr>
          <w:rFonts w:asciiTheme="minorHAnsi" w:hAnsiTheme="minorHAnsi" w:cstheme="minorHAnsi"/>
        </w:rPr>
        <w:t>, v1.0, August 2</w:t>
      </w:r>
      <w:r w:rsidRPr="00B108D5" w:rsidR="003241A1">
        <w:rPr>
          <w:rFonts w:asciiTheme="minorHAnsi" w:hAnsiTheme="minorHAnsi" w:cstheme="minorHAnsi"/>
        </w:rPr>
        <w:t>2</w:t>
      </w:r>
      <w:r w:rsidRPr="00B108D5" w:rsidR="002D3730">
        <w:rPr>
          <w:rFonts w:asciiTheme="minorHAnsi" w:hAnsiTheme="minorHAnsi" w:cstheme="minorHAnsi"/>
        </w:rPr>
        <w:t>, 2018&gt;</w:t>
      </w:r>
    </w:p>
    <w:p w:rsidRPr="00B108D5" w:rsidR="00D70A28" w:rsidP="008718AE" w:rsidRDefault="00D70A28" w14:paraId="0628B29C" w14:textId="357BD64E">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Island Areas Censuses (</w:t>
      </w:r>
      <w:r w:rsidRPr="00B108D5" w:rsidR="00C158A1">
        <w:rPr>
          <w:rFonts w:asciiTheme="minorHAnsi" w:hAnsiTheme="minorHAnsi" w:cstheme="minorHAnsi"/>
        </w:rPr>
        <w:t>Memo 2019.24</w:t>
      </w:r>
      <w:r w:rsidRPr="00B108D5">
        <w:rPr>
          <w:rFonts w:asciiTheme="minorHAnsi" w:hAnsiTheme="minorHAnsi" w:cstheme="minorHAnsi"/>
        </w:rPr>
        <w:t>)</w:t>
      </w:r>
      <w:r w:rsidRPr="00B108D5" w:rsidR="00C158A1">
        <w:rPr>
          <w:rFonts w:asciiTheme="minorHAnsi" w:hAnsiTheme="minorHAnsi" w:cstheme="minorHAnsi"/>
        </w:rPr>
        <w:t xml:space="preserve"> &lt;</w:t>
      </w:r>
      <w:hyperlink w:history="1" r:id="rId53">
        <w:r w:rsidRPr="00B108D5" w:rsidR="00A648F2">
          <w:rPr>
            <w:rStyle w:val="Hyperlink"/>
            <w:rFonts w:asciiTheme="minorHAnsi" w:hAnsiTheme="minorHAnsi" w:cstheme="minorHAnsi"/>
          </w:rPr>
          <w:t>IAC DOP</w:t>
        </w:r>
      </w:hyperlink>
      <w:r w:rsidRPr="00B108D5" w:rsidR="00A648F2">
        <w:rPr>
          <w:rFonts w:asciiTheme="minorHAnsi" w:hAnsiTheme="minorHAnsi" w:cstheme="minorHAnsi"/>
        </w:rPr>
        <w:t>, v1.0, October 2, 2019&gt;</w:t>
      </w:r>
    </w:p>
    <w:p w:rsidRPr="00B108D5" w:rsidR="003F2744" w:rsidP="008718AE" w:rsidRDefault="003F2744" w14:paraId="2F1C90EA" w14:textId="04947519">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IT Infrastructure (Memo 2017.10) &lt;</w:t>
      </w:r>
      <w:hyperlink w:history="1" r:id="rId54">
        <w:r w:rsidRPr="00B108D5">
          <w:rPr>
            <w:rStyle w:val="Hyperlink"/>
            <w:rFonts w:asciiTheme="minorHAnsi" w:hAnsiTheme="minorHAnsi" w:cstheme="minorHAnsi"/>
          </w:rPr>
          <w:t>ITIN DOP</w:t>
        </w:r>
      </w:hyperlink>
      <w:r w:rsidRPr="00B108D5">
        <w:rPr>
          <w:rFonts w:asciiTheme="minorHAnsi" w:hAnsiTheme="minorHAnsi" w:cstheme="minorHAnsi"/>
        </w:rPr>
        <w:t>, v1.0, May 24, 2017&gt;</w:t>
      </w:r>
    </w:p>
    <w:p w:rsidRPr="00B108D5" w:rsidR="006247B2" w:rsidP="008718AE" w:rsidRDefault="00AF5218" w14:paraId="36EC59F8" w14:textId="41EACD00">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Language Services (Memo 2016.11) </w:t>
      </w:r>
      <w:r w:rsidRPr="00B108D5" w:rsidR="004515AF">
        <w:rPr>
          <w:rFonts w:asciiTheme="minorHAnsi" w:hAnsiTheme="minorHAnsi" w:cstheme="minorHAnsi"/>
        </w:rPr>
        <w:t>&lt;</w:t>
      </w:r>
      <w:hyperlink w:history="1" r:id="rId55">
        <w:r w:rsidRPr="00B108D5" w:rsidR="004515AF">
          <w:rPr>
            <w:rStyle w:val="Hyperlink"/>
            <w:rFonts w:asciiTheme="minorHAnsi" w:hAnsiTheme="minorHAnsi" w:cstheme="minorHAnsi"/>
          </w:rPr>
          <w:t>LNG DOP</w:t>
        </w:r>
      </w:hyperlink>
      <w:r w:rsidRPr="00B108D5" w:rsidR="004515AF">
        <w:rPr>
          <w:rFonts w:asciiTheme="minorHAnsi" w:hAnsiTheme="minorHAnsi" w:cstheme="minorHAnsi"/>
        </w:rPr>
        <w:t>, v1.0, September 1, 2016&gt;</w:t>
      </w:r>
    </w:p>
    <w:p w:rsidRPr="00B108D5" w:rsidR="003F2744" w:rsidP="008718AE" w:rsidRDefault="003F2744" w14:paraId="67C74EF1" w14:textId="498BA946">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Local Update of Census Addresses (Memo </w:t>
      </w:r>
      <w:r w:rsidRPr="00B108D5" w:rsidR="006A18A4">
        <w:rPr>
          <w:rFonts w:asciiTheme="minorHAnsi" w:hAnsiTheme="minorHAnsi" w:cstheme="minorHAnsi"/>
        </w:rPr>
        <w:t xml:space="preserve">2018.21) </w:t>
      </w:r>
      <w:r w:rsidRPr="00B108D5" w:rsidR="00A8386F">
        <w:rPr>
          <w:rFonts w:asciiTheme="minorHAnsi" w:hAnsiTheme="minorHAnsi" w:cstheme="minorHAnsi"/>
        </w:rPr>
        <w:t>&lt;</w:t>
      </w:r>
      <w:hyperlink w:history="1" r:id="rId56">
        <w:r w:rsidRPr="00B108D5" w:rsidR="006A18A4">
          <w:rPr>
            <w:rStyle w:val="Hyperlink"/>
            <w:rFonts w:asciiTheme="minorHAnsi" w:hAnsiTheme="minorHAnsi" w:cstheme="minorHAnsi"/>
          </w:rPr>
          <w:t>LUCA DOP</w:t>
        </w:r>
      </w:hyperlink>
      <w:r w:rsidRPr="00B108D5" w:rsidR="00A8386F">
        <w:rPr>
          <w:rFonts w:asciiTheme="minorHAnsi" w:hAnsiTheme="minorHAnsi" w:cstheme="minorHAnsi"/>
        </w:rPr>
        <w:t>,</w:t>
      </w:r>
      <w:r w:rsidRPr="00B108D5" w:rsidR="006A18A4">
        <w:rPr>
          <w:rFonts w:asciiTheme="minorHAnsi" w:hAnsiTheme="minorHAnsi" w:cstheme="minorHAnsi"/>
        </w:rPr>
        <w:t xml:space="preserve"> v2.0, November 21, 2018</w:t>
      </w:r>
      <w:r w:rsidRPr="00B108D5">
        <w:rPr>
          <w:rFonts w:asciiTheme="minorHAnsi" w:hAnsiTheme="minorHAnsi" w:cstheme="minorHAnsi"/>
        </w:rPr>
        <w:t>&gt;</w:t>
      </w:r>
    </w:p>
    <w:p w:rsidRPr="00B108D5" w:rsidR="006247B2" w:rsidP="008718AE" w:rsidRDefault="00AF5218" w14:paraId="5CD408AB" w14:textId="32569CC0">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Non-ID Processing (Memo 201</w:t>
      </w:r>
      <w:r w:rsidRPr="00B108D5" w:rsidR="00A55830">
        <w:rPr>
          <w:rFonts w:asciiTheme="minorHAnsi" w:hAnsiTheme="minorHAnsi" w:cstheme="minorHAnsi"/>
        </w:rPr>
        <w:t>8</w:t>
      </w:r>
      <w:r w:rsidRPr="00B108D5">
        <w:rPr>
          <w:rFonts w:asciiTheme="minorHAnsi" w:hAnsiTheme="minorHAnsi" w:cstheme="minorHAnsi"/>
        </w:rPr>
        <w:t>.1</w:t>
      </w:r>
      <w:r w:rsidRPr="00B108D5" w:rsidR="00A55830">
        <w:rPr>
          <w:rFonts w:asciiTheme="minorHAnsi" w:hAnsiTheme="minorHAnsi" w:cstheme="minorHAnsi"/>
        </w:rPr>
        <w:t>5</w:t>
      </w:r>
      <w:r w:rsidRPr="00B108D5">
        <w:rPr>
          <w:rFonts w:asciiTheme="minorHAnsi" w:hAnsiTheme="minorHAnsi" w:cstheme="minorHAnsi"/>
        </w:rPr>
        <w:t>)</w:t>
      </w:r>
      <w:r w:rsidRPr="00B108D5" w:rsidR="004515AF">
        <w:rPr>
          <w:rFonts w:asciiTheme="minorHAnsi" w:hAnsiTheme="minorHAnsi" w:cstheme="minorHAnsi"/>
        </w:rPr>
        <w:t xml:space="preserve"> &lt;</w:t>
      </w:r>
      <w:hyperlink w:history="1" r:id="rId57">
        <w:r w:rsidRPr="00B108D5" w:rsidR="004515AF">
          <w:rPr>
            <w:rStyle w:val="Hyperlink"/>
            <w:rFonts w:asciiTheme="minorHAnsi" w:hAnsiTheme="minorHAnsi" w:cstheme="minorHAnsi"/>
          </w:rPr>
          <w:t>NID DOP</w:t>
        </w:r>
      </w:hyperlink>
      <w:r w:rsidRPr="00B108D5" w:rsidR="004515AF">
        <w:rPr>
          <w:rFonts w:asciiTheme="minorHAnsi" w:hAnsiTheme="minorHAnsi" w:cstheme="minorHAnsi"/>
        </w:rPr>
        <w:t>, v</w:t>
      </w:r>
      <w:r w:rsidRPr="00B108D5" w:rsidR="00A55830">
        <w:rPr>
          <w:rFonts w:asciiTheme="minorHAnsi" w:hAnsiTheme="minorHAnsi" w:cstheme="minorHAnsi"/>
        </w:rPr>
        <w:t>2</w:t>
      </w:r>
      <w:r w:rsidRPr="00B108D5" w:rsidR="004515AF">
        <w:rPr>
          <w:rFonts w:asciiTheme="minorHAnsi" w:hAnsiTheme="minorHAnsi" w:cstheme="minorHAnsi"/>
        </w:rPr>
        <w:t xml:space="preserve">.0, </w:t>
      </w:r>
      <w:r w:rsidRPr="00B108D5" w:rsidR="00A55830">
        <w:rPr>
          <w:rFonts w:asciiTheme="minorHAnsi" w:hAnsiTheme="minorHAnsi" w:cstheme="minorHAnsi"/>
        </w:rPr>
        <w:t>June 25</w:t>
      </w:r>
      <w:r w:rsidRPr="00B108D5" w:rsidR="004515AF">
        <w:rPr>
          <w:rFonts w:asciiTheme="minorHAnsi" w:hAnsiTheme="minorHAnsi" w:cstheme="minorHAnsi"/>
        </w:rPr>
        <w:t>, 201</w:t>
      </w:r>
      <w:r w:rsidRPr="00B108D5" w:rsidR="00A55830">
        <w:rPr>
          <w:rFonts w:asciiTheme="minorHAnsi" w:hAnsiTheme="minorHAnsi" w:cstheme="minorHAnsi"/>
        </w:rPr>
        <w:t>8</w:t>
      </w:r>
      <w:r w:rsidRPr="00B108D5" w:rsidR="004515AF">
        <w:rPr>
          <w:rFonts w:asciiTheme="minorHAnsi" w:hAnsiTheme="minorHAnsi" w:cstheme="minorHAnsi"/>
        </w:rPr>
        <w:t>&gt;</w:t>
      </w:r>
    </w:p>
    <w:p w:rsidRPr="00B108D5" w:rsidR="006247B2" w:rsidP="008718AE" w:rsidRDefault="00AF5218" w14:paraId="7D312679" w14:textId="5E77E05E">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Nonresponse </w:t>
      </w:r>
      <w:proofErr w:type="spellStart"/>
      <w:r w:rsidRPr="00B108D5">
        <w:rPr>
          <w:rFonts w:asciiTheme="minorHAnsi" w:hAnsiTheme="minorHAnsi" w:cstheme="minorHAnsi"/>
        </w:rPr>
        <w:t>Followup</w:t>
      </w:r>
      <w:proofErr w:type="spellEnd"/>
      <w:r w:rsidRPr="00B108D5" w:rsidR="003D50F2">
        <w:rPr>
          <w:rFonts w:asciiTheme="minorHAnsi" w:hAnsiTheme="minorHAnsi" w:cstheme="minorHAnsi"/>
        </w:rPr>
        <w:t xml:space="preserve">  </w:t>
      </w:r>
      <w:r w:rsidRPr="00B108D5" w:rsidR="00E642BE">
        <w:rPr>
          <w:rFonts w:asciiTheme="minorHAnsi" w:hAnsiTheme="minorHAnsi" w:cstheme="minorHAnsi"/>
        </w:rPr>
        <w:t>(Memo 201</w:t>
      </w:r>
      <w:r w:rsidRPr="00B108D5" w:rsidR="00255E8A">
        <w:rPr>
          <w:rFonts w:asciiTheme="minorHAnsi" w:hAnsiTheme="minorHAnsi" w:cstheme="minorHAnsi"/>
        </w:rPr>
        <w:t>9</w:t>
      </w:r>
      <w:r w:rsidRPr="00B108D5" w:rsidR="00E642BE">
        <w:rPr>
          <w:rFonts w:asciiTheme="minorHAnsi" w:hAnsiTheme="minorHAnsi" w:cstheme="minorHAnsi"/>
        </w:rPr>
        <w:t>.1</w:t>
      </w:r>
      <w:r w:rsidRPr="00B108D5" w:rsidR="00255E8A">
        <w:rPr>
          <w:rFonts w:asciiTheme="minorHAnsi" w:hAnsiTheme="minorHAnsi" w:cstheme="minorHAnsi"/>
        </w:rPr>
        <w:t>6</w:t>
      </w:r>
      <w:r w:rsidRPr="00B108D5" w:rsidR="00E642BE">
        <w:rPr>
          <w:rFonts w:asciiTheme="minorHAnsi" w:hAnsiTheme="minorHAnsi" w:cstheme="minorHAnsi"/>
        </w:rPr>
        <w:t xml:space="preserve">) </w:t>
      </w:r>
      <w:r w:rsidRPr="00B108D5" w:rsidR="000673A6">
        <w:rPr>
          <w:rFonts w:asciiTheme="minorHAnsi" w:hAnsiTheme="minorHAnsi" w:cstheme="minorHAnsi"/>
        </w:rPr>
        <w:t>&lt;</w:t>
      </w:r>
      <w:hyperlink w:history="1" r:id="rId58">
        <w:r w:rsidRPr="00B108D5" w:rsidR="00255E8A">
          <w:rPr>
            <w:rStyle w:val="Hyperlink"/>
            <w:rFonts w:asciiTheme="minorHAnsi" w:hAnsiTheme="minorHAnsi" w:cstheme="minorHAnsi"/>
          </w:rPr>
          <w:t>NRFU DOP</w:t>
        </w:r>
      </w:hyperlink>
      <w:r w:rsidRPr="00B108D5" w:rsidR="000673A6">
        <w:rPr>
          <w:rFonts w:asciiTheme="minorHAnsi" w:hAnsiTheme="minorHAnsi" w:cstheme="minorHAnsi"/>
        </w:rPr>
        <w:t>, v</w:t>
      </w:r>
      <w:r w:rsidRPr="00B108D5" w:rsidR="00255E8A">
        <w:rPr>
          <w:rFonts w:asciiTheme="minorHAnsi" w:hAnsiTheme="minorHAnsi" w:cstheme="minorHAnsi"/>
        </w:rPr>
        <w:t>2</w:t>
      </w:r>
      <w:r w:rsidRPr="00B108D5" w:rsidR="000673A6">
        <w:rPr>
          <w:rFonts w:asciiTheme="minorHAnsi" w:hAnsiTheme="minorHAnsi" w:cstheme="minorHAnsi"/>
        </w:rPr>
        <w:t xml:space="preserve">.0, </w:t>
      </w:r>
      <w:r w:rsidRPr="00B108D5" w:rsidR="00255E8A">
        <w:rPr>
          <w:rFonts w:asciiTheme="minorHAnsi" w:hAnsiTheme="minorHAnsi" w:cstheme="minorHAnsi"/>
        </w:rPr>
        <w:t>July 18</w:t>
      </w:r>
      <w:r w:rsidRPr="00B108D5" w:rsidR="000673A6">
        <w:rPr>
          <w:rFonts w:asciiTheme="minorHAnsi" w:hAnsiTheme="minorHAnsi" w:cstheme="minorHAnsi"/>
        </w:rPr>
        <w:t>, 201</w:t>
      </w:r>
      <w:r w:rsidRPr="00B108D5" w:rsidR="00255E8A">
        <w:rPr>
          <w:rFonts w:asciiTheme="minorHAnsi" w:hAnsiTheme="minorHAnsi" w:cstheme="minorHAnsi"/>
        </w:rPr>
        <w:t>9</w:t>
      </w:r>
      <w:r w:rsidRPr="00B108D5" w:rsidR="000673A6">
        <w:rPr>
          <w:rFonts w:asciiTheme="minorHAnsi" w:hAnsiTheme="minorHAnsi" w:cstheme="minorHAnsi"/>
        </w:rPr>
        <w:t>&gt;</w:t>
      </w:r>
    </w:p>
    <w:p w:rsidRPr="00B108D5" w:rsidR="00D06DF6" w:rsidP="008718AE" w:rsidRDefault="00AF5218" w14:paraId="5AECC979" w14:textId="3563EB7F">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Paper Data Capture </w:t>
      </w:r>
      <w:r w:rsidRPr="00B108D5" w:rsidR="00145071">
        <w:rPr>
          <w:rFonts w:asciiTheme="minorHAnsi" w:hAnsiTheme="minorHAnsi" w:cstheme="minorHAnsi"/>
        </w:rPr>
        <w:t xml:space="preserve">(Memo 2017.13) </w:t>
      </w:r>
      <w:r w:rsidRPr="00B108D5" w:rsidR="008A084C">
        <w:rPr>
          <w:rFonts w:asciiTheme="minorHAnsi" w:hAnsiTheme="minorHAnsi" w:cstheme="minorHAnsi"/>
        </w:rPr>
        <w:t>&lt;</w:t>
      </w:r>
      <w:hyperlink w:history="1" r:id="rId59">
        <w:r w:rsidRPr="00B108D5" w:rsidR="008A084C">
          <w:rPr>
            <w:rStyle w:val="Hyperlink"/>
            <w:rFonts w:asciiTheme="minorHAnsi" w:hAnsiTheme="minorHAnsi" w:cstheme="minorHAnsi"/>
          </w:rPr>
          <w:t>PDC DOP</w:t>
        </w:r>
      </w:hyperlink>
      <w:r w:rsidRPr="00B108D5" w:rsidR="008A084C">
        <w:rPr>
          <w:rFonts w:asciiTheme="minorHAnsi" w:hAnsiTheme="minorHAnsi" w:cstheme="minorHAnsi"/>
        </w:rPr>
        <w:t xml:space="preserve">, v1.0, March 30, 2017&gt; </w:t>
      </w:r>
    </w:p>
    <w:p w:rsidRPr="00B108D5" w:rsidR="006247B2" w:rsidP="008718AE" w:rsidRDefault="00AF5218" w14:paraId="4DCF89D0" w14:textId="3F680D10">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Redistricting Data Program (Memo 201</w:t>
      </w:r>
      <w:r w:rsidRPr="00B108D5" w:rsidR="00E642BE">
        <w:rPr>
          <w:rFonts w:asciiTheme="minorHAnsi" w:hAnsiTheme="minorHAnsi" w:cstheme="minorHAnsi"/>
        </w:rPr>
        <w:t>8.09</w:t>
      </w:r>
      <w:r w:rsidRPr="00B108D5">
        <w:rPr>
          <w:rFonts w:asciiTheme="minorHAnsi" w:hAnsiTheme="minorHAnsi" w:cstheme="minorHAnsi"/>
        </w:rPr>
        <w:t>)</w:t>
      </w:r>
      <w:r w:rsidRPr="00B108D5" w:rsidR="00012575">
        <w:rPr>
          <w:rFonts w:asciiTheme="minorHAnsi" w:hAnsiTheme="minorHAnsi" w:cstheme="minorHAnsi"/>
        </w:rPr>
        <w:t xml:space="preserve"> </w:t>
      </w:r>
      <w:r w:rsidRPr="00B108D5" w:rsidR="007B1179">
        <w:rPr>
          <w:rFonts w:asciiTheme="minorHAnsi" w:hAnsiTheme="minorHAnsi" w:cstheme="minorHAnsi"/>
        </w:rPr>
        <w:t>&lt;</w:t>
      </w:r>
      <w:hyperlink w:history="1" r:id="rId60">
        <w:r w:rsidRPr="00B108D5" w:rsidR="00E642BE">
          <w:rPr>
            <w:rStyle w:val="Hyperlink"/>
            <w:rFonts w:asciiTheme="minorHAnsi" w:hAnsiTheme="minorHAnsi" w:cstheme="minorHAnsi"/>
          </w:rPr>
          <w:t>RDP DOP</w:t>
        </w:r>
      </w:hyperlink>
      <w:r w:rsidRPr="00B108D5" w:rsidR="007B1179">
        <w:rPr>
          <w:rFonts w:asciiTheme="minorHAnsi" w:hAnsiTheme="minorHAnsi" w:cstheme="minorHAnsi"/>
        </w:rPr>
        <w:t>, v</w:t>
      </w:r>
      <w:r w:rsidRPr="00B108D5" w:rsidR="00E642BE">
        <w:rPr>
          <w:rFonts w:asciiTheme="minorHAnsi" w:hAnsiTheme="minorHAnsi" w:cstheme="minorHAnsi"/>
        </w:rPr>
        <w:t>2</w:t>
      </w:r>
      <w:r w:rsidRPr="00B108D5" w:rsidR="007B1179">
        <w:rPr>
          <w:rFonts w:asciiTheme="minorHAnsi" w:hAnsiTheme="minorHAnsi" w:cstheme="minorHAnsi"/>
        </w:rPr>
        <w:t xml:space="preserve">.0, </w:t>
      </w:r>
      <w:r w:rsidRPr="00B108D5" w:rsidR="00E642BE">
        <w:rPr>
          <w:rFonts w:asciiTheme="minorHAnsi" w:hAnsiTheme="minorHAnsi" w:cstheme="minorHAnsi"/>
        </w:rPr>
        <w:t>April 6, 2018</w:t>
      </w:r>
      <w:r w:rsidRPr="00B108D5" w:rsidR="007B1179">
        <w:rPr>
          <w:rFonts w:asciiTheme="minorHAnsi" w:hAnsiTheme="minorHAnsi" w:cstheme="minorHAnsi"/>
        </w:rPr>
        <w:t>&gt;</w:t>
      </w:r>
    </w:p>
    <w:p w:rsidRPr="00B108D5" w:rsidR="00A006B6" w:rsidP="008718AE" w:rsidRDefault="00AF66E2" w14:paraId="59C887E6" w14:textId="74E70B55">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 xml:space="preserve">Response Processing </w:t>
      </w:r>
      <w:r w:rsidRPr="00B108D5" w:rsidR="00145071">
        <w:rPr>
          <w:rFonts w:asciiTheme="minorHAnsi" w:hAnsiTheme="minorHAnsi" w:cstheme="minorHAnsi"/>
        </w:rPr>
        <w:t>(Memo 201</w:t>
      </w:r>
      <w:r w:rsidRPr="00B108D5" w:rsidR="00507139">
        <w:rPr>
          <w:rFonts w:asciiTheme="minorHAnsi" w:hAnsiTheme="minorHAnsi" w:cstheme="minorHAnsi"/>
        </w:rPr>
        <w:t>9.26</w:t>
      </w:r>
      <w:r w:rsidRPr="00B108D5" w:rsidR="00145071">
        <w:rPr>
          <w:rFonts w:asciiTheme="minorHAnsi" w:hAnsiTheme="minorHAnsi" w:cstheme="minorHAnsi"/>
        </w:rPr>
        <w:t xml:space="preserve">) </w:t>
      </w:r>
      <w:r w:rsidRPr="00B108D5">
        <w:rPr>
          <w:rFonts w:asciiTheme="minorHAnsi" w:hAnsiTheme="minorHAnsi" w:cstheme="minorHAnsi"/>
        </w:rPr>
        <w:t>&lt;</w:t>
      </w:r>
      <w:hyperlink w:history="1" r:id="rId61">
        <w:r w:rsidRPr="00B108D5" w:rsidR="00985150">
          <w:rPr>
            <w:rStyle w:val="Hyperlink"/>
            <w:rFonts w:asciiTheme="minorHAnsi" w:hAnsiTheme="minorHAnsi" w:cstheme="minorHAnsi"/>
          </w:rPr>
          <w:t>RPO DOP</w:t>
        </w:r>
      </w:hyperlink>
      <w:r w:rsidRPr="00B108D5" w:rsidR="00F86B34">
        <w:rPr>
          <w:rFonts w:asciiTheme="minorHAnsi" w:hAnsiTheme="minorHAnsi" w:cstheme="minorHAnsi"/>
        </w:rPr>
        <w:t>, v</w:t>
      </w:r>
      <w:r w:rsidRPr="00B108D5" w:rsidR="00985150">
        <w:rPr>
          <w:rFonts w:asciiTheme="minorHAnsi" w:hAnsiTheme="minorHAnsi" w:cstheme="minorHAnsi"/>
        </w:rPr>
        <w:t>2.0</w:t>
      </w:r>
      <w:r w:rsidRPr="00B108D5" w:rsidR="00F86B34">
        <w:rPr>
          <w:rFonts w:asciiTheme="minorHAnsi" w:hAnsiTheme="minorHAnsi" w:cstheme="minorHAnsi"/>
        </w:rPr>
        <w:t xml:space="preserve">, </w:t>
      </w:r>
      <w:r w:rsidRPr="00B108D5" w:rsidR="00985150">
        <w:rPr>
          <w:rFonts w:asciiTheme="minorHAnsi" w:hAnsiTheme="minorHAnsi" w:cstheme="minorHAnsi"/>
        </w:rPr>
        <w:t>November 25, 2019</w:t>
      </w:r>
      <w:r w:rsidRPr="00B108D5" w:rsidR="00F86B34">
        <w:rPr>
          <w:rFonts w:asciiTheme="minorHAnsi" w:hAnsiTheme="minorHAnsi" w:cstheme="minorHAnsi"/>
        </w:rPr>
        <w:t>&gt;</w:t>
      </w:r>
    </w:p>
    <w:p w:rsidRPr="00B108D5" w:rsidR="003F2744" w:rsidP="008718AE" w:rsidRDefault="003F2744" w14:paraId="418D45E6" w14:textId="7432DAF2">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Security, Privacy, and Confidentiality (Memo 2017.12) &lt;</w:t>
      </w:r>
      <w:hyperlink w:history="1" r:id="rId62">
        <w:r w:rsidRPr="00B108D5">
          <w:rPr>
            <w:rStyle w:val="Hyperlink"/>
            <w:rFonts w:asciiTheme="minorHAnsi" w:hAnsiTheme="minorHAnsi" w:cstheme="minorHAnsi"/>
          </w:rPr>
          <w:t>SPC DOP</w:t>
        </w:r>
      </w:hyperlink>
      <w:r w:rsidRPr="00B108D5">
        <w:rPr>
          <w:rFonts w:asciiTheme="minorHAnsi" w:hAnsiTheme="minorHAnsi" w:cstheme="minorHAnsi"/>
        </w:rPr>
        <w:t>, v1.0, June 6, 2017&gt;</w:t>
      </w:r>
    </w:p>
    <w:p w:rsidRPr="00B108D5" w:rsidR="00A96256" w:rsidP="008718AE" w:rsidRDefault="00A96256" w14:paraId="5E065DC4" w14:textId="0D548EA3">
      <w:pPr>
        <w:pStyle w:val="ListParagraph"/>
        <w:numPr>
          <w:ilvl w:val="0"/>
          <w:numId w:val="2"/>
        </w:numPr>
        <w:contextualSpacing w:val="0"/>
        <w:rPr>
          <w:rFonts w:asciiTheme="minorHAnsi" w:hAnsiTheme="minorHAnsi" w:cstheme="minorHAnsi"/>
        </w:rPr>
      </w:pPr>
      <w:r w:rsidRPr="00B108D5">
        <w:rPr>
          <w:rFonts w:asciiTheme="minorHAnsi" w:hAnsiTheme="minorHAnsi" w:cstheme="minorHAnsi"/>
        </w:rPr>
        <w:t>Update Enumerate</w:t>
      </w:r>
      <w:r w:rsidRPr="00B108D5" w:rsidR="00C26AEA">
        <w:rPr>
          <w:rFonts w:asciiTheme="minorHAnsi" w:hAnsiTheme="minorHAnsi" w:cstheme="minorHAnsi"/>
        </w:rPr>
        <w:t xml:space="preserve"> (Memo 2018.20) &lt;</w:t>
      </w:r>
      <w:hyperlink w:history="1" r:id="rId63">
        <w:r w:rsidRPr="00B108D5" w:rsidR="00C26AEA">
          <w:rPr>
            <w:rStyle w:val="Hyperlink"/>
            <w:rFonts w:asciiTheme="minorHAnsi" w:hAnsiTheme="minorHAnsi" w:cstheme="minorHAnsi"/>
          </w:rPr>
          <w:t>UE DOP</w:t>
        </w:r>
      </w:hyperlink>
      <w:r w:rsidRPr="00B108D5" w:rsidR="00C26AEA">
        <w:rPr>
          <w:rFonts w:asciiTheme="minorHAnsi" w:hAnsiTheme="minorHAnsi" w:cstheme="minorHAnsi"/>
        </w:rPr>
        <w:t>, v1.0, November 16, 2018&gt;</w:t>
      </w:r>
    </w:p>
    <w:p w:rsidRPr="00B108D5" w:rsidR="00CC5BDB" w:rsidP="00CC5BDB" w:rsidRDefault="00461995" w14:paraId="034DE633" w14:textId="36F707AC">
      <w:pPr>
        <w:pStyle w:val="ListParagraph"/>
        <w:numPr>
          <w:ilvl w:val="0"/>
          <w:numId w:val="2"/>
        </w:numPr>
        <w:spacing w:after="200" w:line="276" w:lineRule="auto"/>
        <w:contextualSpacing w:val="0"/>
        <w:rPr>
          <w:rFonts w:asciiTheme="minorHAnsi" w:hAnsiTheme="minorHAnsi" w:eastAsiaTheme="minorHAnsi" w:cstheme="minorHAnsi"/>
        </w:rPr>
      </w:pPr>
      <w:r w:rsidRPr="00B108D5">
        <w:rPr>
          <w:rFonts w:asciiTheme="minorHAnsi" w:hAnsiTheme="minorHAnsi" w:cstheme="minorHAnsi"/>
        </w:rPr>
        <w:t xml:space="preserve">Update Leave </w:t>
      </w:r>
      <w:r w:rsidRPr="00B108D5" w:rsidR="00F56A20">
        <w:rPr>
          <w:rFonts w:asciiTheme="minorHAnsi" w:hAnsiTheme="minorHAnsi" w:cstheme="minorHAnsi"/>
        </w:rPr>
        <w:t>(Memo 2018.14) &lt;</w:t>
      </w:r>
      <w:hyperlink w:history="1" r:id="rId64">
        <w:r w:rsidRPr="00B108D5" w:rsidR="00F56A20">
          <w:rPr>
            <w:rStyle w:val="Hyperlink"/>
            <w:rFonts w:asciiTheme="minorHAnsi" w:hAnsiTheme="minorHAnsi" w:cstheme="minorHAnsi"/>
          </w:rPr>
          <w:t>UL DOP</w:t>
        </w:r>
      </w:hyperlink>
      <w:r w:rsidRPr="00B108D5" w:rsidR="00F56A20">
        <w:rPr>
          <w:rFonts w:asciiTheme="minorHAnsi" w:hAnsiTheme="minorHAnsi" w:cstheme="minorHAnsi"/>
        </w:rPr>
        <w:t>, v1.0, June 25, 2018&gt;</w:t>
      </w:r>
    </w:p>
    <w:sectPr w:rsidRPr="00B108D5" w:rsidR="00CC5BDB" w:rsidSect="00AF521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CEF39" w16cid:durableId="1FC5F558"/>
  <w16cid:commentId w16cid:paraId="013756CA" w16cid:durableId="1FC5F5B2"/>
  <w16cid:commentId w16cid:paraId="0BC45EFA" w16cid:durableId="1FC4FE87"/>
  <w16cid:commentId w16cid:paraId="3C15535E" w16cid:durableId="1FC5F55A"/>
  <w16cid:commentId w16cid:paraId="7467D566" w16cid:durableId="1FC5F691"/>
  <w16cid:commentId w16cid:paraId="47B1F8C8" w16cid:durableId="1FC4FEF5"/>
  <w16cid:commentId w16cid:paraId="31DCF926" w16cid:durableId="1FC5F55C"/>
  <w16cid:commentId w16cid:paraId="7C2EA4E6" w16cid:durableId="1FC5F6B4"/>
  <w16cid:commentId w16cid:paraId="23DE3BBA" w16cid:durableId="1FC5F6EC"/>
  <w16cid:commentId w16cid:paraId="6A424585" w16cid:durableId="1FC4FF70"/>
  <w16cid:commentId w16cid:paraId="5A4905B2" w16cid:durableId="1FC5F55E"/>
  <w16cid:commentId w16cid:paraId="299C4535" w16cid:durableId="1FC5F708"/>
  <w16cid:commentId w16cid:paraId="60502086" w16cid:durableId="1FC5F55F"/>
  <w16cid:commentId w16cid:paraId="19999AE6" w16cid:durableId="1FC5F74C"/>
  <w16cid:commentId w16cid:paraId="61191CFB" w16cid:durableId="1FC500FE"/>
  <w16cid:commentId w16cid:paraId="3D788657" w16cid:durableId="1FC5F5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D384" w14:textId="77777777" w:rsidR="00FA0C62" w:rsidRDefault="00FA0C62" w:rsidP="00A7503B">
      <w:r>
        <w:separator/>
      </w:r>
    </w:p>
  </w:endnote>
  <w:endnote w:type="continuationSeparator" w:id="0">
    <w:p w14:paraId="53879416" w14:textId="77777777" w:rsidR="00FA0C62" w:rsidRDefault="00FA0C62" w:rsidP="00A7503B">
      <w:r>
        <w:continuationSeparator/>
      </w:r>
    </w:p>
  </w:endnote>
  <w:endnote w:type="continuationNotice" w:id="1">
    <w:p w14:paraId="72A93ABC" w14:textId="77777777" w:rsidR="00FA0C62" w:rsidRDefault="00FA0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991414"/>
      <w:docPartObj>
        <w:docPartGallery w:val="Page Numbers (Bottom of Page)"/>
        <w:docPartUnique/>
      </w:docPartObj>
    </w:sdtPr>
    <w:sdtEndPr>
      <w:rPr>
        <w:noProof/>
      </w:rPr>
    </w:sdtEndPr>
    <w:sdtContent>
      <w:p w14:paraId="6AFE95FC" w14:textId="0A8B57AE" w:rsidR="00FA0C62" w:rsidRDefault="00FA0C62">
        <w:pPr>
          <w:pStyle w:val="Footer"/>
          <w:jc w:val="center"/>
        </w:pPr>
        <w:r>
          <w:fldChar w:fldCharType="begin"/>
        </w:r>
        <w:r>
          <w:instrText xml:space="preserve"> PAGE   \* MERGEFORMAT </w:instrText>
        </w:r>
        <w:r>
          <w:fldChar w:fldCharType="separate"/>
        </w:r>
        <w:r w:rsidR="00B108D5">
          <w:rPr>
            <w:noProof/>
          </w:rPr>
          <w:t>79</w:t>
        </w:r>
        <w:r>
          <w:rPr>
            <w:noProof/>
          </w:rPr>
          <w:fldChar w:fldCharType="end"/>
        </w:r>
      </w:p>
    </w:sdtContent>
  </w:sdt>
  <w:p w14:paraId="6AFE95FD" w14:textId="77777777" w:rsidR="00FA0C62" w:rsidRDefault="00FA0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359E5" w14:textId="77777777" w:rsidR="00FA0C62" w:rsidRDefault="00FA0C62" w:rsidP="00A7503B">
      <w:r>
        <w:separator/>
      </w:r>
    </w:p>
  </w:footnote>
  <w:footnote w:type="continuationSeparator" w:id="0">
    <w:p w14:paraId="5AFD9C6E" w14:textId="77777777" w:rsidR="00FA0C62" w:rsidRDefault="00FA0C62" w:rsidP="00A7503B">
      <w:r>
        <w:continuationSeparator/>
      </w:r>
    </w:p>
  </w:footnote>
  <w:footnote w:type="continuationNotice" w:id="1">
    <w:p w14:paraId="6201B887" w14:textId="77777777" w:rsidR="00FA0C62" w:rsidRDefault="00FA0C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2AE"/>
    <w:multiLevelType w:val="hybridMultilevel"/>
    <w:tmpl w:val="04928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1726B1"/>
    <w:multiLevelType w:val="hybridMultilevel"/>
    <w:tmpl w:val="6D90D074"/>
    <w:lvl w:ilvl="0" w:tplc="935E08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65DAC"/>
    <w:multiLevelType w:val="hybridMultilevel"/>
    <w:tmpl w:val="1A6AD8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2CA2"/>
    <w:multiLevelType w:val="hybridMultilevel"/>
    <w:tmpl w:val="E8EE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514"/>
    <w:multiLevelType w:val="hybridMultilevel"/>
    <w:tmpl w:val="22D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F3D7C"/>
    <w:multiLevelType w:val="hybridMultilevel"/>
    <w:tmpl w:val="106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56E1"/>
    <w:multiLevelType w:val="hybridMultilevel"/>
    <w:tmpl w:val="648E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2CBE"/>
    <w:multiLevelType w:val="hybridMultilevel"/>
    <w:tmpl w:val="7110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1ACF8"/>
    <w:multiLevelType w:val="hybridMultilevel"/>
    <w:tmpl w:val="C392CE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D04825"/>
    <w:multiLevelType w:val="hybridMultilevel"/>
    <w:tmpl w:val="DE2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57AA6"/>
    <w:multiLevelType w:val="hybridMultilevel"/>
    <w:tmpl w:val="2A08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A135E"/>
    <w:multiLevelType w:val="hybridMultilevel"/>
    <w:tmpl w:val="46CE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51071"/>
    <w:multiLevelType w:val="hybridMultilevel"/>
    <w:tmpl w:val="050E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2772D"/>
    <w:multiLevelType w:val="hybridMultilevel"/>
    <w:tmpl w:val="9B50FCEA"/>
    <w:lvl w:ilvl="0" w:tplc="59348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75E8A"/>
    <w:multiLevelType w:val="hybridMultilevel"/>
    <w:tmpl w:val="36B4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D2998"/>
    <w:multiLevelType w:val="hybridMultilevel"/>
    <w:tmpl w:val="EB06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E7A5F"/>
    <w:multiLevelType w:val="hybridMultilevel"/>
    <w:tmpl w:val="E15074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7F1665"/>
    <w:multiLevelType w:val="hybridMultilevel"/>
    <w:tmpl w:val="B24801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8FB6524"/>
    <w:multiLevelType w:val="hybridMultilevel"/>
    <w:tmpl w:val="8580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3A5E"/>
    <w:multiLevelType w:val="hybridMultilevel"/>
    <w:tmpl w:val="D59A2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EE29B0"/>
    <w:multiLevelType w:val="hybridMultilevel"/>
    <w:tmpl w:val="21981F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B014B"/>
    <w:multiLevelType w:val="hybridMultilevel"/>
    <w:tmpl w:val="A472374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5F963A6C"/>
    <w:multiLevelType w:val="hybridMultilevel"/>
    <w:tmpl w:val="4C6AD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A15"/>
    <w:multiLevelType w:val="hybridMultilevel"/>
    <w:tmpl w:val="B0FADE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3B4229"/>
    <w:multiLevelType w:val="hybridMultilevel"/>
    <w:tmpl w:val="D32A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D6872"/>
    <w:multiLevelType w:val="hybridMultilevel"/>
    <w:tmpl w:val="434E90B6"/>
    <w:lvl w:ilvl="0" w:tplc="BAE8050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808B1"/>
    <w:multiLevelType w:val="multilevel"/>
    <w:tmpl w:val="1D3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91333"/>
    <w:multiLevelType w:val="hybridMultilevel"/>
    <w:tmpl w:val="8528E224"/>
    <w:lvl w:ilvl="0" w:tplc="739806A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F250B"/>
    <w:multiLevelType w:val="hybridMultilevel"/>
    <w:tmpl w:val="C4ACA614"/>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93BF1"/>
    <w:multiLevelType w:val="hybridMultilevel"/>
    <w:tmpl w:val="78B07A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7FFE7AB2"/>
    <w:multiLevelType w:val="hybridMultilevel"/>
    <w:tmpl w:val="99B07B2C"/>
    <w:lvl w:ilvl="0" w:tplc="E64EEE2C">
      <w:start w:val="1"/>
      <w:numFmt w:val="decimal"/>
      <w:lvlText w:val="%1."/>
      <w:lvlJc w:val="left"/>
      <w:pPr>
        <w:ind w:left="360" w:hanging="360"/>
      </w:pPr>
      <w:rPr>
        <w:rFonts w:asciiTheme="minorHAnsi" w:hAnsiTheme="minorHAnsi" w:cstheme="minorHAns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0"/>
  </w:num>
  <w:num w:numId="3">
    <w:abstractNumId w:val="13"/>
  </w:num>
  <w:num w:numId="4">
    <w:abstractNumId w:val="11"/>
  </w:num>
  <w:num w:numId="5">
    <w:abstractNumId w:val="17"/>
  </w:num>
  <w:num w:numId="6">
    <w:abstractNumId w:val="12"/>
  </w:num>
  <w:num w:numId="7">
    <w:abstractNumId w:val="8"/>
  </w:num>
  <w:num w:numId="8">
    <w:abstractNumId w:val="6"/>
  </w:num>
  <w:num w:numId="9">
    <w:abstractNumId w:val="4"/>
  </w:num>
  <w:num w:numId="10">
    <w:abstractNumId w:val="3"/>
  </w:num>
  <w:num w:numId="11">
    <w:abstractNumId w:val="16"/>
  </w:num>
  <w:num w:numId="12">
    <w:abstractNumId w:val="29"/>
  </w:num>
  <w:num w:numId="13">
    <w:abstractNumId w:val="2"/>
  </w:num>
  <w:num w:numId="14">
    <w:abstractNumId w:val="24"/>
  </w:num>
  <w:num w:numId="15">
    <w:abstractNumId w:val="5"/>
  </w:num>
  <w:num w:numId="16">
    <w:abstractNumId w:val="20"/>
  </w:num>
  <w:num w:numId="17">
    <w:abstractNumId w:val="9"/>
  </w:num>
  <w:num w:numId="18">
    <w:abstractNumId w:val="7"/>
  </w:num>
  <w:num w:numId="19">
    <w:abstractNumId w:val="23"/>
  </w:num>
  <w:num w:numId="20">
    <w:abstractNumId w:val="27"/>
  </w:num>
  <w:num w:numId="21">
    <w:abstractNumId w:val="26"/>
  </w:num>
  <w:num w:numId="22">
    <w:abstractNumId w:val="22"/>
  </w:num>
  <w:num w:numId="23">
    <w:abstractNumId w:val="21"/>
  </w:num>
  <w:num w:numId="24">
    <w:abstractNumId w:val="14"/>
  </w:num>
  <w:num w:numId="25">
    <w:abstractNumId w:val="10"/>
  </w:num>
  <w:num w:numId="26">
    <w:abstractNumId w:val="19"/>
  </w:num>
  <w:num w:numId="27">
    <w:abstractNumId w:val="15"/>
  </w:num>
  <w:num w:numId="28">
    <w:abstractNumId w:val="0"/>
  </w:num>
  <w:num w:numId="29">
    <w:abstractNumId w:val="28"/>
  </w:num>
  <w:num w:numId="30">
    <w:abstractNumId w:val="25"/>
  </w:num>
  <w:num w:numId="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trackRevisions/>
  <w:doNotTrackFormatting/>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9C5482"/>
    <w:rsid w:val="00000999"/>
    <w:rsid w:val="00000F43"/>
    <w:rsid w:val="00001521"/>
    <w:rsid w:val="00001549"/>
    <w:rsid w:val="00001E62"/>
    <w:rsid w:val="00003B29"/>
    <w:rsid w:val="0000482A"/>
    <w:rsid w:val="000049EE"/>
    <w:rsid w:val="000057B8"/>
    <w:rsid w:val="000060E2"/>
    <w:rsid w:val="00006CFA"/>
    <w:rsid w:val="00007BE3"/>
    <w:rsid w:val="0001016C"/>
    <w:rsid w:val="000101C5"/>
    <w:rsid w:val="0001209C"/>
    <w:rsid w:val="000124B3"/>
    <w:rsid w:val="00012575"/>
    <w:rsid w:val="000128A8"/>
    <w:rsid w:val="0001317F"/>
    <w:rsid w:val="000143FB"/>
    <w:rsid w:val="00014894"/>
    <w:rsid w:val="00014CC7"/>
    <w:rsid w:val="00014CD9"/>
    <w:rsid w:val="0001524B"/>
    <w:rsid w:val="000157F2"/>
    <w:rsid w:val="00015F92"/>
    <w:rsid w:val="00016058"/>
    <w:rsid w:val="00020660"/>
    <w:rsid w:val="00021A8F"/>
    <w:rsid w:val="000222DC"/>
    <w:rsid w:val="00022C05"/>
    <w:rsid w:val="00022F76"/>
    <w:rsid w:val="00023638"/>
    <w:rsid w:val="0002395C"/>
    <w:rsid w:val="000276A5"/>
    <w:rsid w:val="000278CD"/>
    <w:rsid w:val="00027EB6"/>
    <w:rsid w:val="00030188"/>
    <w:rsid w:val="000302CC"/>
    <w:rsid w:val="000313E8"/>
    <w:rsid w:val="00031D47"/>
    <w:rsid w:val="00033491"/>
    <w:rsid w:val="00033C22"/>
    <w:rsid w:val="00034852"/>
    <w:rsid w:val="00035574"/>
    <w:rsid w:val="00035837"/>
    <w:rsid w:val="0003639E"/>
    <w:rsid w:val="00036465"/>
    <w:rsid w:val="0003652F"/>
    <w:rsid w:val="00036CE1"/>
    <w:rsid w:val="00037826"/>
    <w:rsid w:val="00037C33"/>
    <w:rsid w:val="00037EFA"/>
    <w:rsid w:val="000401F9"/>
    <w:rsid w:val="00040D0E"/>
    <w:rsid w:val="000413C3"/>
    <w:rsid w:val="00042393"/>
    <w:rsid w:val="00042AF8"/>
    <w:rsid w:val="00042DAA"/>
    <w:rsid w:val="00042E38"/>
    <w:rsid w:val="000430ED"/>
    <w:rsid w:val="0004343A"/>
    <w:rsid w:val="0004415D"/>
    <w:rsid w:val="00044DC7"/>
    <w:rsid w:val="00045D22"/>
    <w:rsid w:val="00046B64"/>
    <w:rsid w:val="00046EAA"/>
    <w:rsid w:val="00047016"/>
    <w:rsid w:val="000473B1"/>
    <w:rsid w:val="00047BC2"/>
    <w:rsid w:val="00047F0D"/>
    <w:rsid w:val="00050174"/>
    <w:rsid w:val="0005034C"/>
    <w:rsid w:val="00050A37"/>
    <w:rsid w:val="000533A8"/>
    <w:rsid w:val="0005361A"/>
    <w:rsid w:val="00053E5C"/>
    <w:rsid w:val="000541C4"/>
    <w:rsid w:val="0005745E"/>
    <w:rsid w:val="00057633"/>
    <w:rsid w:val="00060112"/>
    <w:rsid w:val="000602F7"/>
    <w:rsid w:val="0006034C"/>
    <w:rsid w:val="00060E58"/>
    <w:rsid w:val="00061591"/>
    <w:rsid w:val="0006189E"/>
    <w:rsid w:val="00061C37"/>
    <w:rsid w:val="000627F0"/>
    <w:rsid w:val="00062D7B"/>
    <w:rsid w:val="00064635"/>
    <w:rsid w:val="0006492E"/>
    <w:rsid w:val="00064AE2"/>
    <w:rsid w:val="000658BF"/>
    <w:rsid w:val="00066102"/>
    <w:rsid w:val="00066A0B"/>
    <w:rsid w:val="00066BCC"/>
    <w:rsid w:val="000673A6"/>
    <w:rsid w:val="00067937"/>
    <w:rsid w:val="00067C83"/>
    <w:rsid w:val="00070154"/>
    <w:rsid w:val="00071BFD"/>
    <w:rsid w:val="00072824"/>
    <w:rsid w:val="00072ECB"/>
    <w:rsid w:val="00073628"/>
    <w:rsid w:val="00073B17"/>
    <w:rsid w:val="00074400"/>
    <w:rsid w:val="00074669"/>
    <w:rsid w:val="00074880"/>
    <w:rsid w:val="00074FF6"/>
    <w:rsid w:val="000761E6"/>
    <w:rsid w:val="00076C14"/>
    <w:rsid w:val="00077131"/>
    <w:rsid w:val="00077398"/>
    <w:rsid w:val="00077AB3"/>
    <w:rsid w:val="000802C4"/>
    <w:rsid w:val="00080F00"/>
    <w:rsid w:val="0008267E"/>
    <w:rsid w:val="00083250"/>
    <w:rsid w:val="00083370"/>
    <w:rsid w:val="000849B6"/>
    <w:rsid w:val="00084D6E"/>
    <w:rsid w:val="000852DE"/>
    <w:rsid w:val="000853DC"/>
    <w:rsid w:val="000875FD"/>
    <w:rsid w:val="0008780A"/>
    <w:rsid w:val="000918EF"/>
    <w:rsid w:val="00092F5F"/>
    <w:rsid w:val="000931D8"/>
    <w:rsid w:val="000933AB"/>
    <w:rsid w:val="00096155"/>
    <w:rsid w:val="00096D4E"/>
    <w:rsid w:val="00096FF9"/>
    <w:rsid w:val="00097180"/>
    <w:rsid w:val="0009730A"/>
    <w:rsid w:val="000A0684"/>
    <w:rsid w:val="000A2078"/>
    <w:rsid w:val="000A23F6"/>
    <w:rsid w:val="000A2F94"/>
    <w:rsid w:val="000A32CA"/>
    <w:rsid w:val="000A3599"/>
    <w:rsid w:val="000A396D"/>
    <w:rsid w:val="000A3F75"/>
    <w:rsid w:val="000A544C"/>
    <w:rsid w:val="000A612D"/>
    <w:rsid w:val="000A7EEC"/>
    <w:rsid w:val="000B0B9C"/>
    <w:rsid w:val="000B13C5"/>
    <w:rsid w:val="000B2D51"/>
    <w:rsid w:val="000B322D"/>
    <w:rsid w:val="000B6659"/>
    <w:rsid w:val="000B6698"/>
    <w:rsid w:val="000B6DC0"/>
    <w:rsid w:val="000C1791"/>
    <w:rsid w:val="000C18C8"/>
    <w:rsid w:val="000C1D35"/>
    <w:rsid w:val="000C2930"/>
    <w:rsid w:val="000C2960"/>
    <w:rsid w:val="000C29B5"/>
    <w:rsid w:val="000C2AA4"/>
    <w:rsid w:val="000C56FD"/>
    <w:rsid w:val="000C59F8"/>
    <w:rsid w:val="000C5A02"/>
    <w:rsid w:val="000C5A51"/>
    <w:rsid w:val="000C628C"/>
    <w:rsid w:val="000C6476"/>
    <w:rsid w:val="000C6DEA"/>
    <w:rsid w:val="000C7925"/>
    <w:rsid w:val="000C79A4"/>
    <w:rsid w:val="000D0A0C"/>
    <w:rsid w:val="000D0ECE"/>
    <w:rsid w:val="000D15F1"/>
    <w:rsid w:val="000D207F"/>
    <w:rsid w:val="000D2B76"/>
    <w:rsid w:val="000D2D17"/>
    <w:rsid w:val="000D3074"/>
    <w:rsid w:val="000D3A6A"/>
    <w:rsid w:val="000D4F6A"/>
    <w:rsid w:val="000D5D98"/>
    <w:rsid w:val="000D666E"/>
    <w:rsid w:val="000D6D27"/>
    <w:rsid w:val="000D79D7"/>
    <w:rsid w:val="000E1257"/>
    <w:rsid w:val="000E194F"/>
    <w:rsid w:val="000E2EAF"/>
    <w:rsid w:val="000E31A7"/>
    <w:rsid w:val="000E3312"/>
    <w:rsid w:val="000E34B7"/>
    <w:rsid w:val="000E3BE8"/>
    <w:rsid w:val="000E3BE9"/>
    <w:rsid w:val="000E3C7A"/>
    <w:rsid w:val="000F06A7"/>
    <w:rsid w:val="000F18F7"/>
    <w:rsid w:val="000F1CB5"/>
    <w:rsid w:val="000F1F9A"/>
    <w:rsid w:val="000F2200"/>
    <w:rsid w:val="000F2324"/>
    <w:rsid w:val="000F2340"/>
    <w:rsid w:val="000F2904"/>
    <w:rsid w:val="000F2A5F"/>
    <w:rsid w:val="000F3152"/>
    <w:rsid w:val="000F4ED6"/>
    <w:rsid w:val="000F4FEF"/>
    <w:rsid w:val="00100295"/>
    <w:rsid w:val="0010108D"/>
    <w:rsid w:val="00102EAC"/>
    <w:rsid w:val="0010394D"/>
    <w:rsid w:val="00105FF7"/>
    <w:rsid w:val="0010657F"/>
    <w:rsid w:val="00110998"/>
    <w:rsid w:val="00110E58"/>
    <w:rsid w:val="001121F0"/>
    <w:rsid w:val="001124F7"/>
    <w:rsid w:val="00112A3F"/>
    <w:rsid w:val="00112BA3"/>
    <w:rsid w:val="00113083"/>
    <w:rsid w:val="00113749"/>
    <w:rsid w:val="00113831"/>
    <w:rsid w:val="001146EC"/>
    <w:rsid w:val="001149F9"/>
    <w:rsid w:val="00116EAE"/>
    <w:rsid w:val="00116F7B"/>
    <w:rsid w:val="001171C1"/>
    <w:rsid w:val="0012041A"/>
    <w:rsid w:val="00121196"/>
    <w:rsid w:val="001213E6"/>
    <w:rsid w:val="00121C66"/>
    <w:rsid w:val="0012213F"/>
    <w:rsid w:val="00122D20"/>
    <w:rsid w:val="00124204"/>
    <w:rsid w:val="00126B39"/>
    <w:rsid w:val="00127B31"/>
    <w:rsid w:val="00130611"/>
    <w:rsid w:val="001306FD"/>
    <w:rsid w:val="0013142B"/>
    <w:rsid w:val="00132B49"/>
    <w:rsid w:val="00133AE3"/>
    <w:rsid w:val="00133BA7"/>
    <w:rsid w:val="001341A3"/>
    <w:rsid w:val="001349AB"/>
    <w:rsid w:val="00134AC0"/>
    <w:rsid w:val="00134C26"/>
    <w:rsid w:val="001360D9"/>
    <w:rsid w:val="00137821"/>
    <w:rsid w:val="00137EA5"/>
    <w:rsid w:val="00137ED3"/>
    <w:rsid w:val="00141A6D"/>
    <w:rsid w:val="001422EA"/>
    <w:rsid w:val="00142B9D"/>
    <w:rsid w:val="00143335"/>
    <w:rsid w:val="001435FE"/>
    <w:rsid w:val="00143927"/>
    <w:rsid w:val="00143B9E"/>
    <w:rsid w:val="00143C77"/>
    <w:rsid w:val="00145071"/>
    <w:rsid w:val="001451FB"/>
    <w:rsid w:val="00145464"/>
    <w:rsid w:val="00145822"/>
    <w:rsid w:val="001459FE"/>
    <w:rsid w:val="00145A9B"/>
    <w:rsid w:val="00145BD5"/>
    <w:rsid w:val="00145C6B"/>
    <w:rsid w:val="00146706"/>
    <w:rsid w:val="00146F53"/>
    <w:rsid w:val="00151B42"/>
    <w:rsid w:val="00151F9A"/>
    <w:rsid w:val="001521D5"/>
    <w:rsid w:val="001522CE"/>
    <w:rsid w:val="00152DF1"/>
    <w:rsid w:val="00152F17"/>
    <w:rsid w:val="00153268"/>
    <w:rsid w:val="001536CA"/>
    <w:rsid w:val="0015385A"/>
    <w:rsid w:val="001539E7"/>
    <w:rsid w:val="00155E0F"/>
    <w:rsid w:val="00156C17"/>
    <w:rsid w:val="001572F4"/>
    <w:rsid w:val="001614D1"/>
    <w:rsid w:val="001618B2"/>
    <w:rsid w:val="001626D5"/>
    <w:rsid w:val="00162993"/>
    <w:rsid w:val="00162BA3"/>
    <w:rsid w:val="00163047"/>
    <w:rsid w:val="0016336D"/>
    <w:rsid w:val="00163600"/>
    <w:rsid w:val="00163932"/>
    <w:rsid w:val="00163E20"/>
    <w:rsid w:val="0016420A"/>
    <w:rsid w:val="00165337"/>
    <w:rsid w:val="00165DAC"/>
    <w:rsid w:val="001667E9"/>
    <w:rsid w:val="0017050C"/>
    <w:rsid w:val="00170B7C"/>
    <w:rsid w:val="0017153B"/>
    <w:rsid w:val="0017157C"/>
    <w:rsid w:val="00171688"/>
    <w:rsid w:val="001719B8"/>
    <w:rsid w:val="0017348C"/>
    <w:rsid w:val="0017386C"/>
    <w:rsid w:val="00173A9A"/>
    <w:rsid w:val="00173E2D"/>
    <w:rsid w:val="00174000"/>
    <w:rsid w:val="0017461B"/>
    <w:rsid w:val="001768EC"/>
    <w:rsid w:val="00180187"/>
    <w:rsid w:val="00180E9D"/>
    <w:rsid w:val="001810A5"/>
    <w:rsid w:val="001812FB"/>
    <w:rsid w:val="001816C4"/>
    <w:rsid w:val="00181F6A"/>
    <w:rsid w:val="00182385"/>
    <w:rsid w:val="00182855"/>
    <w:rsid w:val="001828A6"/>
    <w:rsid w:val="001858C3"/>
    <w:rsid w:val="00186256"/>
    <w:rsid w:val="001878CF"/>
    <w:rsid w:val="00190FFB"/>
    <w:rsid w:val="00192369"/>
    <w:rsid w:val="001928EB"/>
    <w:rsid w:val="001931C7"/>
    <w:rsid w:val="001934E5"/>
    <w:rsid w:val="001939DF"/>
    <w:rsid w:val="00193D6A"/>
    <w:rsid w:val="00194D44"/>
    <w:rsid w:val="0019538A"/>
    <w:rsid w:val="00195707"/>
    <w:rsid w:val="001961B2"/>
    <w:rsid w:val="001977BE"/>
    <w:rsid w:val="001A0508"/>
    <w:rsid w:val="001A0B1F"/>
    <w:rsid w:val="001A0C31"/>
    <w:rsid w:val="001A173C"/>
    <w:rsid w:val="001A181B"/>
    <w:rsid w:val="001A1BDA"/>
    <w:rsid w:val="001A31EA"/>
    <w:rsid w:val="001A3AB5"/>
    <w:rsid w:val="001A402F"/>
    <w:rsid w:val="001A45C1"/>
    <w:rsid w:val="001A5352"/>
    <w:rsid w:val="001A55DC"/>
    <w:rsid w:val="001A5C39"/>
    <w:rsid w:val="001A791C"/>
    <w:rsid w:val="001B066B"/>
    <w:rsid w:val="001B0D04"/>
    <w:rsid w:val="001B22B7"/>
    <w:rsid w:val="001B2BD9"/>
    <w:rsid w:val="001B37A9"/>
    <w:rsid w:val="001B3D9A"/>
    <w:rsid w:val="001B3E67"/>
    <w:rsid w:val="001B46EB"/>
    <w:rsid w:val="001B4E62"/>
    <w:rsid w:val="001B5F4D"/>
    <w:rsid w:val="001B790A"/>
    <w:rsid w:val="001C05B0"/>
    <w:rsid w:val="001C0CDE"/>
    <w:rsid w:val="001C1934"/>
    <w:rsid w:val="001C21FD"/>
    <w:rsid w:val="001C22D7"/>
    <w:rsid w:val="001C23D8"/>
    <w:rsid w:val="001C2BD0"/>
    <w:rsid w:val="001C374B"/>
    <w:rsid w:val="001C3B63"/>
    <w:rsid w:val="001C48B0"/>
    <w:rsid w:val="001C5CCD"/>
    <w:rsid w:val="001C5F2B"/>
    <w:rsid w:val="001C71E3"/>
    <w:rsid w:val="001C79C1"/>
    <w:rsid w:val="001C7E37"/>
    <w:rsid w:val="001D2252"/>
    <w:rsid w:val="001D3115"/>
    <w:rsid w:val="001D45B7"/>
    <w:rsid w:val="001D4BA6"/>
    <w:rsid w:val="001D5A3D"/>
    <w:rsid w:val="001D5FB9"/>
    <w:rsid w:val="001D7AE2"/>
    <w:rsid w:val="001E0029"/>
    <w:rsid w:val="001E15AA"/>
    <w:rsid w:val="001E1E56"/>
    <w:rsid w:val="001E2808"/>
    <w:rsid w:val="001E284C"/>
    <w:rsid w:val="001E6408"/>
    <w:rsid w:val="001E654F"/>
    <w:rsid w:val="001E6D54"/>
    <w:rsid w:val="001E6EDA"/>
    <w:rsid w:val="001E7E6A"/>
    <w:rsid w:val="001E7E96"/>
    <w:rsid w:val="001F14B7"/>
    <w:rsid w:val="001F152E"/>
    <w:rsid w:val="001F1BC4"/>
    <w:rsid w:val="001F1F92"/>
    <w:rsid w:val="001F212D"/>
    <w:rsid w:val="001F223F"/>
    <w:rsid w:val="001F2E54"/>
    <w:rsid w:val="001F2F87"/>
    <w:rsid w:val="001F3015"/>
    <w:rsid w:val="001F38D8"/>
    <w:rsid w:val="001F3AA0"/>
    <w:rsid w:val="001F448C"/>
    <w:rsid w:val="001F5881"/>
    <w:rsid w:val="001F5E25"/>
    <w:rsid w:val="001F67A2"/>
    <w:rsid w:val="001F72C5"/>
    <w:rsid w:val="00200D02"/>
    <w:rsid w:val="0020256F"/>
    <w:rsid w:val="002050D4"/>
    <w:rsid w:val="00205429"/>
    <w:rsid w:val="002054D0"/>
    <w:rsid w:val="00205CF6"/>
    <w:rsid w:val="002064EC"/>
    <w:rsid w:val="00206812"/>
    <w:rsid w:val="00206E27"/>
    <w:rsid w:val="00207243"/>
    <w:rsid w:val="002118FC"/>
    <w:rsid w:val="002120A8"/>
    <w:rsid w:val="00212CF2"/>
    <w:rsid w:val="00212F6F"/>
    <w:rsid w:val="0021323B"/>
    <w:rsid w:val="0021363E"/>
    <w:rsid w:val="00214188"/>
    <w:rsid w:val="00215AA2"/>
    <w:rsid w:val="00215F8D"/>
    <w:rsid w:val="00216EF4"/>
    <w:rsid w:val="00216F6E"/>
    <w:rsid w:val="00217FA7"/>
    <w:rsid w:val="00220450"/>
    <w:rsid w:val="00220C80"/>
    <w:rsid w:val="00221258"/>
    <w:rsid w:val="00221FE6"/>
    <w:rsid w:val="00222692"/>
    <w:rsid w:val="00223EEF"/>
    <w:rsid w:val="002243BA"/>
    <w:rsid w:val="002257DD"/>
    <w:rsid w:val="00225E60"/>
    <w:rsid w:val="00226023"/>
    <w:rsid w:val="0022644D"/>
    <w:rsid w:val="00227059"/>
    <w:rsid w:val="00227397"/>
    <w:rsid w:val="00227423"/>
    <w:rsid w:val="00227C42"/>
    <w:rsid w:val="002303B0"/>
    <w:rsid w:val="00231295"/>
    <w:rsid w:val="00232C8C"/>
    <w:rsid w:val="002330AB"/>
    <w:rsid w:val="002331E9"/>
    <w:rsid w:val="0023323B"/>
    <w:rsid w:val="002332DF"/>
    <w:rsid w:val="00236864"/>
    <w:rsid w:val="002378A4"/>
    <w:rsid w:val="0024075B"/>
    <w:rsid w:val="00241164"/>
    <w:rsid w:val="00241286"/>
    <w:rsid w:val="00241489"/>
    <w:rsid w:val="0024167A"/>
    <w:rsid w:val="00241E73"/>
    <w:rsid w:val="00241FA3"/>
    <w:rsid w:val="00243707"/>
    <w:rsid w:val="00243959"/>
    <w:rsid w:val="0024402F"/>
    <w:rsid w:val="00244D6B"/>
    <w:rsid w:val="002461AF"/>
    <w:rsid w:val="00246688"/>
    <w:rsid w:val="002470EB"/>
    <w:rsid w:val="00250819"/>
    <w:rsid w:val="00251BE6"/>
    <w:rsid w:val="002520C0"/>
    <w:rsid w:val="00253495"/>
    <w:rsid w:val="002536AD"/>
    <w:rsid w:val="002536E4"/>
    <w:rsid w:val="0025419B"/>
    <w:rsid w:val="002545DD"/>
    <w:rsid w:val="002552FE"/>
    <w:rsid w:val="00255E8A"/>
    <w:rsid w:val="00255FF3"/>
    <w:rsid w:val="0025627F"/>
    <w:rsid w:val="00256507"/>
    <w:rsid w:val="00256530"/>
    <w:rsid w:val="002566C8"/>
    <w:rsid w:val="00256B1D"/>
    <w:rsid w:val="00257405"/>
    <w:rsid w:val="00260205"/>
    <w:rsid w:val="00261201"/>
    <w:rsid w:val="00261A0E"/>
    <w:rsid w:val="00261DCE"/>
    <w:rsid w:val="002621E6"/>
    <w:rsid w:val="00263A6B"/>
    <w:rsid w:val="00264E19"/>
    <w:rsid w:val="0026509A"/>
    <w:rsid w:val="00265E5C"/>
    <w:rsid w:val="0026620E"/>
    <w:rsid w:val="00266A1D"/>
    <w:rsid w:val="002673C4"/>
    <w:rsid w:val="00267735"/>
    <w:rsid w:val="002710DF"/>
    <w:rsid w:val="0027190B"/>
    <w:rsid w:val="00271D76"/>
    <w:rsid w:val="00272725"/>
    <w:rsid w:val="00272DDA"/>
    <w:rsid w:val="00272FE8"/>
    <w:rsid w:val="00273706"/>
    <w:rsid w:val="0027475C"/>
    <w:rsid w:val="00275FC3"/>
    <w:rsid w:val="00276BE2"/>
    <w:rsid w:val="00277A06"/>
    <w:rsid w:val="002815D7"/>
    <w:rsid w:val="00282562"/>
    <w:rsid w:val="00282A4A"/>
    <w:rsid w:val="0028323D"/>
    <w:rsid w:val="002855B3"/>
    <w:rsid w:val="00285C1B"/>
    <w:rsid w:val="002876D9"/>
    <w:rsid w:val="00290128"/>
    <w:rsid w:val="002908DD"/>
    <w:rsid w:val="0029141B"/>
    <w:rsid w:val="002918A1"/>
    <w:rsid w:val="0029229C"/>
    <w:rsid w:val="002924CB"/>
    <w:rsid w:val="0029257E"/>
    <w:rsid w:val="002925F5"/>
    <w:rsid w:val="00293D00"/>
    <w:rsid w:val="00294F8B"/>
    <w:rsid w:val="00296496"/>
    <w:rsid w:val="00297E22"/>
    <w:rsid w:val="002A08BF"/>
    <w:rsid w:val="002A0E66"/>
    <w:rsid w:val="002A3D09"/>
    <w:rsid w:val="002A4606"/>
    <w:rsid w:val="002A4FFE"/>
    <w:rsid w:val="002A521E"/>
    <w:rsid w:val="002A585E"/>
    <w:rsid w:val="002A5FE6"/>
    <w:rsid w:val="002A76D2"/>
    <w:rsid w:val="002A77C7"/>
    <w:rsid w:val="002B0093"/>
    <w:rsid w:val="002B035A"/>
    <w:rsid w:val="002B136D"/>
    <w:rsid w:val="002B16CB"/>
    <w:rsid w:val="002B212D"/>
    <w:rsid w:val="002B2DFE"/>
    <w:rsid w:val="002B30FA"/>
    <w:rsid w:val="002B4174"/>
    <w:rsid w:val="002B5FF4"/>
    <w:rsid w:val="002B638A"/>
    <w:rsid w:val="002B6FA8"/>
    <w:rsid w:val="002B7C45"/>
    <w:rsid w:val="002C015C"/>
    <w:rsid w:val="002C1DA8"/>
    <w:rsid w:val="002C26EF"/>
    <w:rsid w:val="002C3156"/>
    <w:rsid w:val="002C31F4"/>
    <w:rsid w:val="002C4605"/>
    <w:rsid w:val="002C5D5C"/>
    <w:rsid w:val="002C614B"/>
    <w:rsid w:val="002C7226"/>
    <w:rsid w:val="002C7847"/>
    <w:rsid w:val="002D01E2"/>
    <w:rsid w:val="002D05CA"/>
    <w:rsid w:val="002D078D"/>
    <w:rsid w:val="002D1165"/>
    <w:rsid w:val="002D2F94"/>
    <w:rsid w:val="002D2FC4"/>
    <w:rsid w:val="002D3573"/>
    <w:rsid w:val="002D3619"/>
    <w:rsid w:val="002D3730"/>
    <w:rsid w:val="002D3AE1"/>
    <w:rsid w:val="002D50BB"/>
    <w:rsid w:val="002D6162"/>
    <w:rsid w:val="002D6D77"/>
    <w:rsid w:val="002D71F5"/>
    <w:rsid w:val="002D7BA6"/>
    <w:rsid w:val="002E0B6E"/>
    <w:rsid w:val="002E1ABE"/>
    <w:rsid w:val="002E1B42"/>
    <w:rsid w:val="002E4B25"/>
    <w:rsid w:val="002E5B92"/>
    <w:rsid w:val="002E5C24"/>
    <w:rsid w:val="002E60DA"/>
    <w:rsid w:val="002E6127"/>
    <w:rsid w:val="002E6245"/>
    <w:rsid w:val="002E64D8"/>
    <w:rsid w:val="002E72FE"/>
    <w:rsid w:val="002E7E95"/>
    <w:rsid w:val="002F04B3"/>
    <w:rsid w:val="002F0720"/>
    <w:rsid w:val="002F15A8"/>
    <w:rsid w:val="002F20E8"/>
    <w:rsid w:val="002F214F"/>
    <w:rsid w:val="002F364B"/>
    <w:rsid w:val="002F371C"/>
    <w:rsid w:val="002F4038"/>
    <w:rsid w:val="002F4510"/>
    <w:rsid w:val="002F477F"/>
    <w:rsid w:val="002F5185"/>
    <w:rsid w:val="002F56B6"/>
    <w:rsid w:val="002F6065"/>
    <w:rsid w:val="00301580"/>
    <w:rsid w:val="00301B9E"/>
    <w:rsid w:val="003039A3"/>
    <w:rsid w:val="00303FA3"/>
    <w:rsid w:val="0030426D"/>
    <w:rsid w:val="00305AFC"/>
    <w:rsid w:val="003062DE"/>
    <w:rsid w:val="0030697A"/>
    <w:rsid w:val="00307D76"/>
    <w:rsid w:val="00307EEF"/>
    <w:rsid w:val="0031027D"/>
    <w:rsid w:val="00310A80"/>
    <w:rsid w:val="00311116"/>
    <w:rsid w:val="00312C12"/>
    <w:rsid w:val="003133D7"/>
    <w:rsid w:val="00314870"/>
    <w:rsid w:val="003149EB"/>
    <w:rsid w:val="003149F3"/>
    <w:rsid w:val="00314D3D"/>
    <w:rsid w:val="00316182"/>
    <w:rsid w:val="003176FE"/>
    <w:rsid w:val="00317DD2"/>
    <w:rsid w:val="003209E3"/>
    <w:rsid w:val="00320CF1"/>
    <w:rsid w:val="00321159"/>
    <w:rsid w:val="003213F7"/>
    <w:rsid w:val="0032155A"/>
    <w:rsid w:val="0032255C"/>
    <w:rsid w:val="00322968"/>
    <w:rsid w:val="003241A1"/>
    <w:rsid w:val="00325105"/>
    <w:rsid w:val="0032528B"/>
    <w:rsid w:val="00325C98"/>
    <w:rsid w:val="003260C4"/>
    <w:rsid w:val="00327A98"/>
    <w:rsid w:val="00331919"/>
    <w:rsid w:val="00332DCF"/>
    <w:rsid w:val="003333D8"/>
    <w:rsid w:val="00333871"/>
    <w:rsid w:val="0033416B"/>
    <w:rsid w:val="003343F0"/>
    <w:rsid w:val="00334909"/>
    <w:rsid w:val="00335CF8"/>
    <w:rsid w:val="00335E70"/>
    <w:rsid w:val="003402D1"/>
    <w:rsid w:val="003408B2"/>
    <w:rsid w:val="00341CDA"/>
    <w:rsid w:val="00341D49"/>
    <w:rsid w:val="00341DB6"/>
    <w:rsid w:val="00342610"/>
    <w:rsid w:val="00343B1E"/>
    <w:rsid w:val="00345B4D"/>
    <w:rsid w:val="00346070"/>
    <w:rsid w:val="00346418"/>
    <w:rsid w:val="0034670C"/>
    <w:rsid w:val="00346DCF"/>
    <w:rsid w:val="00347053"/>
    <w:rsid w:val="00347444"/>
    <w:rsid w:val="00347469"/>
    <w:rsid w:val="003500AD"/>
    <w:rsid w:val="00350AA6"/>
    <w:rsid w:val="00350D42"/>
    <w:rsid w:val="00351809"/>
    <w:rsid w:val="00351ED1"/>
    <w:rsid w:val="00352326"/>
    <w:rsid w:val="003525AB"/>
    <w:rsid w:val="00352880"/>
    <w:rsid w:val="00353304"/>
    <w:rsid w:val="003547B3"/>
    <w:rsid w:val="00354B21"/>
    <w:rsid w:val="00354F13"/>
    <w:rsid w:val="00355DF9"/>
    <w:rsid w:val="00356FC7"/>
    <w:rsid w:val="0036015F"/>
    <w:rsid w:val="003604A4"/>
    <w:rsid w:val="00360EFE"/>
    <w:rsid w:val="00361593"/>
    <w:rsid w:val="003615BC"/>
    <w:rsid w:val="00361A50"/>
    <w:rsid w:val="0036299B"/>
    <w:rsid w:val="003635D8"/>
    <w:rsid w:val="003663ED"/>
    <w:rsid w:val="00366DFB"/>
    <w:rsid w:val="003670AB"/>
    <w:rsid w:val="003672A1"/>
    <w:rsid w:val="00367843"/>
    <w:rsid w:val="00367FF8"/>
    <w:rsid w:val="00370810"/>
    <w:rsid w:val="003722C6"/>
    <w:rsid w:val="00372DE5"/>
    <w:rsid w:val="003740B4"/>
    <w:rsid w:val="003743E7"/>
    <w:rsid w:val="00374817"/>
    <w:rsid w:val="00374CDC"/>
    <w:rsid w:val="00375060"/>
    <w:rsid w:val="003757EE"/>
    <w:rsid w:val="003763E0"/>
    <w:rsid w:val="00376671"/>
    <w:rsid w:val="00376FA0"/>
    <w:rsid w:val="00377233"/>
    <w:rsid w:val="003774D6"/>
    <w:rsid w:val="003815E1"/>
    <w:rsid w:val="003819EE"/>
    <w:rsid w:val="00382527"/>
    <w:rsid w:val="003825E6"/>
    <w:rsid w:val="00382A07"/>
    <w:rsid w:val="003834C2"/>
    <w:rsid w:val="00385E09"/>
    <w:rsid w:val="00385ECE"/>
    <w:rsid w:val="0038623B"/>
    <w:rsid w:val="0038733B"/>
    <w:rsid w:val="00387402"/>
    <w:rsid w:val="00387E63"/>
    <w:rsid w:val="003903EA"/>
    <w:rsid w:val="00391242"/>
    <w:rsid w:val="00391F88"/>
    <w:rsid w:val="0039283B"/>
    <w:rsid w:val="00392A7E"/>
    <w:rsid w:val="00392F91"/>
    <w:rsid w:val="0039342C"/>
    <w:rsid w:val="00393A35"/>
    <w:rsid w:val="00394422"/>
    <w:rsid w:val="0039589F"/>
    <w:rsid w:val="00396D50"/>
    <w:rsid w:val="00396E6F"/>
    <w:rsid w:val="0039731A"/>
    <w:rsid w:val="003975C3"/>
    <w:rsid w:val="003A05EB"/>
    <w:rsid w:val="003A07C2"/>
    <w:rsid w:val="003A0D76"/>
    <w:rsid w:val="003A368C"/>
    <w:rsid w:val="003A3721"/>
    <w:rsid w:val="003A3FCC"/>
    <w:rsid w:val="003A4244"/>
    <w:rsid w:val="003A4343"/>
    <w:rsid w:val="003A518C"/>
    <w:rsid w:val="003A58E0"/>
    <w:rsid w:val="003A75F9"/>
    <w:rsid w:val="003A76A7"/>
    <w:rsid w:val="003A7C7A"/>
    <w:rsid w:val="003B09FF"/>
    <w:rsid w:val="003B0A35"/>
    <w:rsid w:val="003B181A"/>
    <w:rsid w:val="003B1F61"/>
    <w:rsid w:val="003B36C8"/>
    <w:rsid w:val="003B36E5"/>
    <w:rsid w:val="003B4B2B"/>
    <w:rsid w:val="003B57A4"/>
    <w:rsid w:val="003B682D"/>
    <w:rsid w:val="003B6858"/>
    <w:rsid w:val="003B691B"/>
    <w:rsid w:val="003B6AED"/>
    <w:rsid w:val="003B6CEA"/>
    <w:rsid w:val="003B72CC"/>
    <w:rsid w:val="003B73E8"/>
    <w:rsid w:val="003B75AE"/>
    <w:rsid w:val="003B7B3D"/>
    <w:rsid w:val="003C0135"/>
    <w:rsid w:val="003C0167"/>
    <w:rsid w:val="003C0A45"/>
    <w:rsid w:val="003C0DFB"/>
    <w:rsid w:val="003C18BB"/>
    <w:rsid w:val="003C2169"/>
    <w:rsid w:val="003C39FC"/>
    <w:rsid w:val="003C46C3"/>
    <w:rsid w:val="003C4D45"/>
    <w:rsid w:val="003C5002"/>
    <w:rsid w:val="003C7510"/>
    <w:rsid w:val="003C7881"/>
    <w:rsid w:val="003D136E"/>
    <w:rsid w:val="003D17CC"/>
    <w:rsid w:val="003D1F68"/>
    <w:rsid w:val="003D3C54"/>
    <w:rsid w:val="003D4330"/>
    <w:rsid w:val="003D43BE"/>
    <w:rsid w:val="003D46E5"/>
    <w:rsid w:val="003D4F19"/>
    <w:rsid w:val="003D50F2"/>
    <w:rsid w:val="003D52BE"/>
    <w:rsid w:val="003D5E4D"/>
    <w:rsid w:val="003D6DB5"/>
    <w:rsid w:val="003E0C4E"/>
    <w:rsid w:val="003E0E57"/>
    <w:rsid w:val="003E1AB2"/>
    <w:rsid w:val="003E235A"/>
    <w:rsid w:val="003E28B0"/>
    <w:rsid w:val="003E2B65"/>
    <w:rsid w:val="003E3657"/>
    <w:rsid w:val="003E3AFE"/>
    <w:rsid w:val="003E4E75"/>
    <w:rsid w:val="003E5243"/>
    <w:rsid w:val="003E5AEC"/>
    <w:rsid w:val="003E6D5D"/>
    <w:rsid w:val="003E7F4D"/>
    <w:rsid w:val="003F0AF3"/>
    <w:rsid w:val="003F0F10"/>
    <w:rsid w:val="003F17CD"/>
    <w:rsid w:val="003F229B"/>
    <w:rsid w:val="003F2744"/>
    <w:rsid w:val="003F2848"/>
    <w:rsid w:val="003F2980"/>
    <w:rsid w:val="003F2B19"/>
    <w:rsid w:val="003F2E01"/>
    <w:rsid w:val="003F40CB"/>
    <w:rsid w:val="003F43C4"/>
    <w:rsid w:val="003F44F6"/>
    <w:rsid w:val="003F52DB"/>
    <w:rsid w:val="003F5EA4"/>
    <w:rsid w:val="003F643E"/>
    <w:rsid w:val="00401169"/>
    <w:rsid w:val="00402BB6"/>
    <w:rsid w:val="00402C17"/>
    <w:rsid w:val="004034C4"/>
    <w:rsid w:val="00403DF6"/>
    <w:rsid w:val="00403FA6"/>
    <w:rsid w:val="004046D6"/>
    <w:rsid w:val="00404704"/>
    <w:rsid w:val="004047C6"/>
    <w:rsid w:val="00404F76"/>
    <w:rsid w:val="00412D16"/>
    <w:rsid w:val="0041491A"/>
    <w:rsid w:val="00414D27"/>
    <w:rsid w:val="004152BF"/>
    <w:rsid w:val="00415C95"/>
    <w:rsid w:val="00415F99"/>
    <w:rsid w:val="0041625C"/>
    <w:rsid w:val="004166BE"/>
    <w:rsid w:val="00417877"/>
    <w:rsid w:val="00417950"/>
    <w:rsid w:val="00417D94"/>
    <w:rsid w:val="004201EF"/>
    <w:rsid w:val="004204F8"/>
    <w:rsid w:val="004207BE"/>
    <w:rsid w:val="00421C80"/>
    <w:rsid w:val="00422EF5"/>
    <w:rsid w:val="00423568"/>
    <w:rsid w:val="00424438"/>
    <w:rsid w:val="00424D3B"/>
    <w:rsid w:val="0042530A"/>
    <w:rsid w:val="0042553A"/>
    <w:rsid w:val="00425872"/>
    <w:rsid w:val="004259EA"/>
    <w:rsid w:val="00430E79"/>
    <w:rsid w:val="0043193D"/>
    <w:rsid w:val="00433CEE"/>
    <w:rsid w:val="0043412E"/>
    <w:rsid w:val="00434E5E"/>
    <w:rsid w:val="0043597E"/>
    <w:rsid w:val="004359B4"/>
    <w:rsid w:val="0043619B"/>
    <w:rsid w:val="00436F23"/>
    <w:rsid w:val="004370AD"/>
    <w:rsid w:val="00441343"/>
    <w:rsid w:val="004414D0"/>
    <w:rsid w:val="004417CD"/>
    <w:rsid w:val="00441CB1"/>
    <w:rsid w:val="00442CF1"/>
    <w:rsid w:val="00446670"/>
    <w:rsid w:val="00446D6F"/>
    <w:rsid w:val="00447961"/>
    <w:rsid w:val="004479FF"/>
    <w:rsid w:val="00447BDB"/>
    <w:rsid w:val="00447EF5"/>
    <w:rsid w:val="00450B66"/>
    <w:rsid w:val="00451503"/>
    <w:rsid w:val="004515AF"/>
    <w:rsid w:val="00451CC4"/>
    <w:rsid w:val="0045203E"/>
    <w:rsid w:val="0045285C"/>
    <w:rsid w:val="00452E9E"/>
    <w:rsid w:val="00453381"/>
    <w:rsid w:val="00453C44"/>
    <w:rsid w:val="00453EA9"/>
    <w:rsid w:val="004541DE"/>
    <w:rsid w:val="00454A0E"/>
    <w:rsid w:val="00454AEB"/>
    <w:rsid w:val="00454B44"/>
    <w:rsid w:val="00454FD1"/>
    <w:rsid w:val="0045578F"/>
    <w:rsid w:val="00455B63"/>
    <w:rsid w:val="00456319"/>
    <w:rsid w:val="004602AE"/>
    <w:rsid w:val="00460B3A"/>
    <w:rsid w:val="004615E2"/>
    <w:rsid w:val="00461995"/>
    <w:rsid w:val="00461AD2"/>
    <w:rsid w:val="004623A9"/>
    <w:rsid w:val="004623E6"/>
    <w:rsid w:val="00462AAB"/>
    <w:rsid w:val="00463BE8"/>
    <w:rsid w:val="00463DB0"/>
    <w:rsid w:val="00463E07"/>
    <w:rsid w:val="0046446C"/>
    <w:rsid w:val="00464B6F"/>
    <w:rsid w:val="004656DA"/>
    <w:rsid w:val="0046599F"/>
    <w:rsid w:val="00465DD8"/>
    <w:rsid w:val="004662B9"/>
    <w:rsid w:val="00466933"/>
    <w:rsid w:val="00467015"/>
    <w:rsid w:val="00470831"/>
    <w:rsid w:val="00470ECE"/>
    <w:rsid w:val="0047191A"/>
    <w:rsid w:val="004726C1"/>
    <w:rsid w:val="00472F36"/>
    <w:rsid w:val="0047380E"/>
    <w:rsid w:val="00473C6D"/>
    <w:rsid w:val="00474847"/>
    <w:rsid w:val="00474F34"/>
    <w:rsid w:val="00476A00"/>
    <w:rsid w:val="0047729B"/>
    <w:rsid w:val="00480741"/>
    <w:rsid w:val="00480E17"/>
    <w:rsid w:val="00481671"/>
    <w:rsid w:val="00481E08"/>
    <w:rsid w:val="0048243F"/>
    <w:rsid w:val="00482776"/>
    <w:rsid w:val="004841B8"/>
    <w:rsid w:val="0048511A"/>
    <w:rsid w:val="004878EF"/>
    <w:rsid w:val="00490D31"/>
    <w:rsid w:val="004915D4"/>
    <w:rsid w:val="00491893"/>
    <w:rsid w:val="00492845"/>
    <w:rsid w:val="00493060"/>
    <w:rsid w:val="004931BA"/>
    <w:rsid w:val="00493E5C"/>
    <w:rsid w:val="00494353"/>
    <w:rsid w:val="004959F3"/>
    <w:rsid w:val="00495DAC"/>
    <w:rsid w:val="00496073"/>
    <w:rsid w:val="00496310"/>
    <w:rsid w:val="004963DD"/>
    <w:rsid w:val="00496F0B"/>
    <w:rsid w:val="004A002A"/>
    <w:rsid w:val="004A02D9"/>
    <w:rsid w:val="004A0357"/>
    <w:rsid w:val="004A0D85"/>
    <w:rsid w:val="004A10D9"/>
    <w:rsid w:val="004A1975"/>
    <w:rsid w:val="004A1C2D"/>
    <w:rsid w:val="004A1C7D"/>
    <w:rsid w:val="004A32BF"/>
    <w:rsid w:val="004A3916"/>
    <w:rsid w:val="004A3B3F"/>
    <w:rsid w:val="004A43B8"/>
    <w:rsid w:val="004A4BEF"/>
    <w:rsid w:val="004A5091"/>
    <w:rsid w:val="004A637D"/>
    <w:rsid w:val="004B0CD2"/>
    <w:rsid w:val="004B1035"/>
    <w:rsid w:val="004B15B3"/>
    <w:rsid w:val="004B1670"/>
    <w:rsid w:val="004B1DCC"/>
    <w:rsid w:val="004B2CE0"/>
    <w:rsid w:val="004B5BFB"/>
    <w:rsid w:val="004B69BD"/>
    <w:rsid w:val="004B6A25"/>
    <w:rsid w:val="004B758E"/>
    <w:rsid w:val="004B7DD5"/>
    <w:rsid w:val="004C0417"/>
    <w:rsid w:val="004C051A"/>
    <w:rsid w:val="004C268F"/>
    <w:rsid w:val="004C29AF"/>
    <w:rsid w:val="004C36BD"/>
    <w:rsid w:val="004C392B"/>
    <w:rsid w:val="004C5F35"/>
    <w:rsid w:val="004C60E7"/>
    <w:rsid w:val="004C6255"/>
    <w:rsid w:val="004C6BC8"/>
    <w:rsid w:val="004C6E77"/>
    <w:rsid w:val="004C7506"/>
    <w:rsid w:val="004C75B2"/>
    <w:rsid w:val="004C78C3"/>
    <w:rsid w:val="004D03EB"/>
    <w:rsid w:val="004D079B"/>
    <w:rsid w:val="004D088B"/>
    <w:rsid w:val="004D0914"/>
    <w:rsid w:val="004D1480"/>
    <w:rsid w:val="004D2829"/>
    <w:rsid w:val="004D38CD"/>
    <w:rsid w:val="004D43CD"/>
    <w:rsid w:val="004D49C7"/>
    <w:rsid w:val="004D5141"/>
    <w:rsid w:val="004D5A92"/>
    <w:rsid w:val="004D5F40"/>
    <w:rsid w:val="004D6D7A"/>
    <w:rsid w:val="004E1678"/>
    <w:rsid w:val="004E22CC"/>
    <w:rsid w:val="004E23CA"/>
    <w:rsid w:val="004E4485"/>
    <w:rsid w:val="004E49B2"/>
    <w:rsid w:val="004E52FD"/>
    <w:rsid w:val="004E5B9B"/>
    <w:rsid w:val="004E6D59"/>
    <w:rsid w:val="004E7F0C"/>
    <w:rsid w:val="004F0D4F"/>
    <w:rsid w:val="004F0ED0"/>
    <w:rsid w:val="004F1940"/>
    <w:rsid w:val="004F28B5"/>
    <w:rsid w:val="004F29B8"/>
    <w:rsid w:val="004F457E"/>
    <w:rsid w:val="004F4B39"/>
    <w:rsid w:val="004F4E40"/>
    <w:rsid w:val="004F5184"/>
    <w:rsid w:val="004F5ACF"/>
    <w:rsid w:val="004F7954"/>
    <w:rsid w:val="005005C0"/>
    <w:rsid w:val="0050115A"/>
    <w:rsid w:val="00501C43"/>
    <w:rsid w:val="005024CE"/>
    <w:rsid w:val="005026C6"/>
    <w:rsid w:val="005027FA"/>
    <w:rsid w:val="00502BC3"/>
    <w:rsid w:val="00503E6F"/>
    <w:rsid w:val="00504626"/>
    <w:rsid w:val="0050575E"/>
    <w:rsid w:val="0050700B"/>
    <w:rsid w:val="00507139"/>
    <w:rsid w:val="005071EF"/>
    <w:rsid w:val="005075F1"/>
    <w:rsid w:val="00507C6F"/>
    <w:rsid w:val="005101AD"/>
    <w:rsid w:val="00510652"/>
    <w:rsid w:val="00512098"/>
    <w:rsid w:val="005135A9"/>
    <w:rsid w:val="00513DF7"/>
    <w:rsid w:val="00513F4A"/>
    <w:rsid w:val="00514089"/>
    <w:rsid w:val="00514104"/>
    <w:rsid w:val="0051477C"/>
    <w:rsid w:val="005149EA"/>
    <w:rsid w:val="00514AD4"/>
    <w:rsid w:val="005154A2"/>
    <w:rsid w:val="005166D6"/>
    <w:rsid w:val="0051709B"/>
    <w:rsid w:val="00520743"/>
    <w:rsid w:val="0052155B"/>
    <w:rsid w:val="00522641"/>
    <w:rsid w:val="00524188"/>
    <w:rsid w:val="00524F0C"/>
    <w:rsid w:val="005257DE"/>
    <w:rsid w:val="005343C8"/>
    <w:rsid w:val="005360A5"/>
    <w:rsid w:val="00536E23"/>
    <w:rsid w:val="00537474"/>
    <w:rsid w:val="00537508"/>
    <w:rsid w:val="00540042"/>
    <w:rsid w:val="005406AE"/>
    <w:rsid w:val="005409B0"/>
    <w:rsid w:val="00540B49"/>
    <w:rsid w:val="00541F50"/>
    <w:rsid w:val="00542135"/>
    <w:rsid w:val="005421EC"/>
    <w:rsid w:val="0054241C"/>
    <w:rsid w:val="00542677"/>
    <w:rsid w:val="0054277B"/>
    <w:rsid w:val="00542929"/>
    <w:rsid w:val="005429DA"/>
    <w:rsid w:val="00542BB1"/>
    <w:rsid w:val="00542DC6"/>
    <w:rsid w:val="00543B19"/>
    <w:rsid w:val="0054513C"/>
    <w:rsid w:val="00545352"/>
    <w:rsid w:val="00545F79"/>
    <w:rsid w:val="00546A43"/>
    <w:rsid w:val="00546B6A"/>
    <w:rsid w:val="00547AC5"/>
    <w:rsid w:val="00547E4C"/>
    <w:rsid w:val="00550139"/>
    <w:rsid w:val="005509A7"/>
    <w:rsid w:val="00551466"/>
    <w:rsid w:val="005514A6"/>
    <w:rsid w:val="00552955"/>
    <w:rsid w:val="005533E3"/>
    <w:rsid w:val="00553620"/>
    <w:rsid w:val="00553803"/>
    <w:rsid w:val="0055405C"/>
    <w:rsid w:val="00554D22"/>
    <w:rsid w:val="0055572B"/>
    <w:rsid w:val="00556737"/>
    <w:rsid w:val="00556991"/>
    <w:rsid w:val="00556D59"/>
    <w:rsid w:val="00556F90"/>
    <w:rsid w:val="00557E87"/>
    <w:rsid w:val="0056012D"/>
    <w:rsid w:val="0056030E"/>
    <w:rsid w:val="0056064E"/>
    <w:rsid w:val="00560698"/>
    <w:rsid w:val="00560B80"/>
    <w:rsid w:val="00560C62"/>
    <w:rsid w:val="00561587"/>
    <w:rsid w:val="00563074"/>
    <w:rsid w:val="00563B32"/>
    <w:rsid w:val="005642CB"/>
    <w:rsid w:val="00564591"/>
    <w:rsid w:val="00565615"/>
    <w:rsid w:val="005670E5"/>
    <w:rsid w:val="00567448"/>
    <w:rsid w:val="005704A3"/>
    <w:rsid w:val="005708E3"/>
    <w:rsid w:val="00571CD4"/>
    <w:rsid w:val="00571FFC"/>
    <w:rsid w:val="005726FD"/>
    <w:rsid w:val="00572B08"/>
    <w:rsid w:val="0057314E"/>
    <w:rsid w:val="005739CB"/>
    <w:rsid w:val="00573D13"/>
    <w:rsid w:val="00574A44"/>
    <w:rsid w:val="00574E13"/>
    <w:rsid w:val="005754E0"/>
    <w:rsid w:val="00575B34"/>
    <w:rsid w:val="005763CC"/>
    <w:rsid w:val="00576DC5"/>
    <w:rsid w:val="0057727C"/>
    <w:rsid w:val="00577B8D"/>
    <w:rsid w:val="00577B94"/>
    <w:rsid w:val="00580D96"/>
    <w:rsid w:val="0058139E"/>
    <w:rsid w:val="00582DD0"/>
    <w:rsid w:val="00582DF7"/>
    <w:rsid w:val="005835B4"/>
    <w:rsid w:val="005835C2"/>
    <w:rsid w:val="005836FC"/>
    <w:rsid w:val="005837C0"/>
    <w:rsid w:val="00583DCB"/>
    <w:rsid w:val="00584DE2"/>
    <w:rsid w:val="005850C1"/>
    <w:rsid w:val="00585623"/>
    <w:rsid w:val="0058586B"/>
    <w:rsid w:val="0058623E"/>
    <w:rsid w:val="00586612"/>
    <w:rsid w:val="00586DD1"/>
    <w:rsid w:val="00587B66"/>
    <w:rsid w:val="00587EC7"/>
    <w:rsid w:val="00587FA6"/>
    <w:rsid w:val="00590C4D"/>
    <w:rsid w:val="00590CF1"/>
    <w:rsid w:val="005918B4"/>
    <w:rsid w:val="00591C46"/>
    <w:rsid w:val="00592CA6"/>
    <w:rsid w:val="0059575D"/>
    <w:rsid w:val="005958B5"/>
    <w:rsid w:val="00596BB8"/>
    <w:rsid w:val="00597124"/>
    <w:rsid w:val="005A0D22"/>
    <w:rsid w:val="005A154D"/>
    <w:rsid w:val="005A1692"/>
    <w:rsid w:val="005A1EBF"/>
    <w:rsid w:val="005A3272"/>
    <w:rsid w:val="005A4E81"/>
    <w:rsid w:val="005A500C"/>
    <w:rsid w:val="005A5278"/>
    <w:rsid w:val="005A5A9A"/>
    <w:rsid w:val="005A5F38"/>
    <w:rsid w:val="005A5FC6"/>
    <w:rsid w:val="005A6066"/>
    <w:rsid w:val="005A68DA"/>
    <w:rsid w:val="005A7C13"/>
    <w:rsid w:val="005B0B94"/>
    <w:rsid w:val="005B0DE0"/>
    <w:rsid w:val="005B1F4B"/>
    <w:rsid w:val="005B20A2"/>
    <w:rsid w:val="005B2160"/>
    <w:rsid w:val="005B2D6B"/>
    <w:rsid w:val="005B2F3A"/>
    <w:rsid w:val="005B2FF0"/>
    <w:rsid w:val="005B3422"/>
    <w:rsid w:val="005B450A"/>
    <w:rsid w:val="005B4771"/>
    <w:rsid w:val="005B4B92"/>
    <w:rsid w:val="005B73D5"/>
    <w:rsid w:val="005C132B"/>
    <w:rsid w:val="005C1B07"/>
    <w:rsid w:val="005C1B2C"/>
    <w:rsid w:val="005C2382"/>
    <w:rsid w:val="005C2F68"/>
    <w:rsid w:val="005C318D"/>
    <w:rsid w:val="005C3C17"/>
    <w:rsid w:val="005C4272"/>
    <w:rsid w:val="005C4BFB"/>
    <w:rsid w:val="005C56D3"/>
    <w:rsid w:val="005C5A6D"/>
    <w:rsid w:val="005C6A1E"/>
    <w:rsid w:val="005D0506"/>
    <w:rsid w:val="005D1A82"/>
    <w:rsid w:val="005D2C4B"/>
    <w:rsid w:val="005D3E8D"/>
    <w:rsid w:val="005D40AC"/>
    <w:rsid w:val="005D4932"/>
    <w:rsid w:val="005D4DCE"/>
    <w:rsid w:val="005D4EBF"/>
    <w:rsid w:val="005D519C"/>
    <w:rsid w:val="005D5766"/>
    <w:rsid w:val="005D5FDC"/>
    <w:rsid w:val="005D624A"/>
    <w:rsid w:val="005D6824"/>
    <w:rsid w:val="005D7039"/>
    <w:rsid w:val="005E018F"/>
    <w:rsid w:val="005E0323"/>
    <w:rsid w:val="005E09DB"/>
    <w:rsid w:val="005E1592"/>
    <w:rsid w:val="005E172B"/>
    <w:rsid w:val="005E1FDD"/>
    <w:rsid w:val="005E44AB"/>
    <w:rsid w:val="005E47BD"/>
    <w:rsid w:val="005E4F2F"/>
    <w:rsid w:val="005E7A39"/>
    <w:rsid w:val="005E7C92"/>
    <w:rsid w:val="005F02E4"/>
    <w:rsid w:val="005F0706"/>
    <w:rsid w:val="005F172C"/>
    <w:rsid w:val="005F1B6C"/>
    <w:rsid w:val="005F1C51"/>
    <w:rsid w:val="005F3221"/>
    <w:rsid w:val="005F32FD"/>
    <w:rsid w:val="005F6073"/>
    <w:rsid w:val="005F6E71"/>
    <w:rsid w:val="00602DBE"/>
    <w:rsid w:val="00603DEF"/>
    <w:rsid w:val="006040E7"/>
    <w:rsid w:val="00604A29"/>
    <w:rsid w:val="00604EBE"/>
    <w:rsid w:val="0060508D"/>
    <w:rsid w:val="00605103"/>
    <w:rsid w:val="00605187"/>
    <w:rsid w:val="0060571D"/>
    <w:rsid w:val="00606193"/>
    <w:rsid w:val="0060770D"/>
    <w:rsid w:val="006102C0"/>
    <w:rsid w:val="006124EE"/>
    <w:rsid w:val="00612639"/>
    <w:rsid w:val="00612999"/>
    <w:rsid w:val="00612F0D"/>
    <w:rsid w:val="006137BA"/>
    <w:rsid w:val="00613CF8"/>
    <w:rsid w:val="006140EC"/>
    <w:rsid w:val="006149A4"/>
    <w:rsid w:val="0061571F"/>
    <w:rsid w:val="00615798"/>
    <w:rsid w:val="00615BDA"/>
    <w:rsid w:val="00616D49"/>
    <w:rsid w:val="00617AB2"/>
    <w:rsid w:val="00621278"/>
    <w:rsid w:val="00622090"/>
    <w:rsid w:val="00622A91"/>
    <w:rsid w:val="006247B2"/>
    <w:rsid w:val="00624C41"/>
    <w:rsid w:val="00624EDA"/>
    <w:rsid w:val="006253BF"/>
    <w:rsid w:val="00625F8A"/>
    <w:rsid w:val="00626D91"/>
    <w:rsid w:val="006270D3"/>
    <w:rsid w:val="00627D89"/>
    <w:rsid w:val="00627F0A"/>
    <w:rsid w:val="00630437"/>
    <w:rsid w:val="00630A4D"/>
    <w:rsid w:val="0063112A"/>
    <w:rsid w:val="006315BC"/>
    <w:rsid w:val="00632393"/>
    <w:rsid w:val="0063257E"/>
    <w:rsid w:val="00634827"/>
    <w:rsid w:val="00634CCD"/>
    <w:rsid w:val="00636670"/>
    <w:rsid w:val="00636EBC"/>
    <w:rsid w:val="00636F89"/>
    <w:rsid w:val="00641603"/>
    <w:rsid w:val="00641FAD"/>
    <w:rsid w:val="00642525"/>
    <w:rsid w:val="00644117"/>
    <w:rsid w:val="006447F4"/>
    <w:rsid w:val="00644C3C"/>
    <w:rsid w:val="00645745"/>
    <w:rsid w:val="00645F30"/>
    <w:rsid w:val="00646785"/>
    <w:rsid w:val="00646F82"/>
    <w:rsid w:val="00647E49"/>
    <w:rsid w:val="00650812"/>
    <w:rsid w:val="00650E5D"/>
    <w:rsid w:val="00651B2D"/>
    <w:rsid w:val="0065306F"/>
    <w:rsid w:val="00653394"/>
    <w:rsid w:val="006533B7"/>
    <w:rsid w:val="00653407"/>
    <w:rsid w:val="006537BA"/>
    <w:rsid w:val="006547D7"/>
    <w:rsid w:val="00655FEF"/>
    <w:rsid w:val="00656FDC"/>
    <w:rsid w:val="00657CFB"/>
    <w:rsid w:val="00657FA2"/>
    <w:rsid w:val="00660842"/>
    <w:rsid w:val="00660C9A"/>
    <w:rsid w:val="00660CC2"/>
    <w:rsid w:val="006611C9"/>
    <w:rsid w:val="00661CCA"/>
    <w:rsid w:val="006625A9"/>
    <w:rsid w:val="006627C6"/>
    <w:rsid w:val="0066623C"/>
    <w:rsid w:val="00666C63"/>
    <w:rsid w:val="006670C3"/>
    <w:rsid w:val="00670CC5"/>
    <w:rsid w:val="00671102"/>
    <w:rsid w:val="00671FCE"/>
    <w:rsid w:val="00672D0E"/>
    <w:rsid w:val="00673280"/>
    <w:rsid w:val="00673659"/>
    <w:rsid w:val="006747E5"/>
    <w:rsid w:val="006809ED"/>
    <w:rsid w:val="00680F4A"/>
    <w:rsid w:val="00681033"/>
    <w:rsid w:val="00681E46"/>
    <w:rsid w:val="00682703"/>
    <w:rsid w:val="00682988"/>
    <w:rsid w:val="0068368D"/>
    <w:rsid w:val="00683EEE"/>
    <w:rsid w:val="00684F73"/>
    <w:rsid w:val="0068530E"/>
    <w:rsid w:val="00685E18"/>
    <w:rsid w:val="006869F5"/>
    <w:rsid w:val="00686F4A"/>
    <w:rsid w:val="0068723C"/>
    <w:rsid w:val="006873DD"/>
    <w:rsid w:val="0068743B"/>
    <w:rsid w:val="006903D2"/>
    <w:rsid w:val="0069120A"/>
    <w:rsid w:val="0069128B"/>
    <w:rsid w:val="006927A2"/>
    <w:rsid w:val="00693039"/>
    <w:rsid w:val="006A049C"/>
    <w:rsid w:val="006A0A5B"/>
    <w:rsid w:val="006A18A4"/>
    <w:rsid w:val="006A1ED5"/>
    <w:rsid w:val="006A43C6"/>
    <w:rsid w:val="006A43CF"/>
    <w:rsid w:val="006A471E"/>
    <w:rsid w:val="006A4FF0"/>
    <w:rsid w:val="006A51B9"/>
    <w:rsid w:val="006A589A"/>
    <w:rsid w:val="006A7901"/>
    <w:rsid w:val="006A7A1B"/>
    <w:rsid w:val="006B0575"/>
    <w:rsid w:val="006B077D"/>
    <w:rsid w:val="006B0AED"/>
    <w:rsid w:val="006B1015"/>
    <w:rsid w:val="006B1A54"/>
    <w:rsid w:val="006B233E"/>
    <w:rsid w:val="006B287D"/>
    <w:rsid w:val="006B56AF"/>
    <w:rsid w:val="006B6B19"/>
    <w:rsid w:val="006B7A08"/>
    <w:rsid w:val="006B7F90"/>
    <w:rsid w:val="006C03D8"/>
    <w:rsid w:val="006C0D55"/>
    <w:rsid w:val="006C0DEA"/>
    <w:rsid w:val="006C1141"/>
    <w:rsid w:val="006C1914"/>
    <w:rsid w:val="006C1C80"/>
    <w:rsid w:val="006C2BEB"/>
    <w:rsid w:val="006C2CC9"/>
    <w:rsid w:val="006C31C1"/>
    <w:rsid w:val="006C3260"/>
    <w:rsid w:val="006C39DF"/>
    <w:rsid w:val="006C58F1"/>
    <w:rsid w:val="006C77F0"/>
    <w:rsid w:val="006C7F6C"/>
    <w:rsid w:val="006D0084"/>
    <w:rsid w:val="006D0FBA"/>
    <w:rsid w:val="006D4457"/>
    <w:rsid w:val="006D4C2C"/>
    <w:rsid w:val="006D50FC"/>
    <w:rsid w:val="006E0DB8"/>
    <w:rsid w:val="006E241D"/>
    <w:rsid w:val="006E306E"/>
    <w:rsid w:val="006E33A8"/>
    <w:rsid w:val="006E3EBC"/>
    <w:rsid w:val="006E4635"/>
    <w:rsid w:val="006E4827"/>
    <w:rsid w:val="006E492A"/>
    <w:rsid w:val="006E4980"/>
    <w:rsid w:val="006E559E"/>
    <w:rsid w:val="006E57E4"/>
    <w:rsid w:val="006E58A9"/>
    <w:rsid w:val="006F0B31"/>
    <w:rsid w:val="006F1429"/>
    <w:rsid w:val="006F160F"/>
    <w:rsid w:val="006F1EB1"/>
    <w:rsid w:val="006F2463"/>
    <w:rsid w:val="006F33C0"/>
    <w:rsid w:val="006F4232"/>
    <w:rsid w:val="006F4E14"/>
    <w:rsid w:val="006F56B0"/>
    <w:rsid w:val="006F674C"/>
    <w:rsid w:val="006F6CC4"/>
    <w:rsid w:val="006F6DB6"/>
    <w:rsid w:val="006F6ED2"/>
    <w:rsid w:val="006F77AF"/>
    <w:rsid w:val="006F7EAB"/>
    <w:rsid w:val="0070006A"/>
    <w:rsid w:val="0070073B"/>
    <w:rsid w:val="00700A1B"/>
    <w:rsid w:val="00700DBA"/>
    <w:rsid w:val="00700DD3"/>
    <w:rsid w:val="007011EE"/>
    <w:rsid w:val="00702DCE"/>
    <w:rsid w:val="007032FB"/>
    <w:rsid w:val="00703ABF"/>
    <w:rsid w:val="007060E7"/>
    <w:rsid w:val="00706861"/>
    <w:rsid w:val="007077D9"/>
    <w:rsid w:val="00711B41"/>
    <w:rsid w:val="00712073"/>
    <w:rsid w:val="007121C5"/>
    <w:rsid w:val="00713099"/>
    <w:rsid w:val="0071312C"/>
    <w:rsid w:val="00713632"/>
    <w:rsid w:val="00713BB7"/>
    <w:rsid w:val="00714840"/>
    <w:rsid w:val="00714C11"/>
    <w:rsid w:val="00714FC9"/>
    <w:rsid w:val="00715646"/>
    <w:rsid w:val="00715C85"/>
    <w:rsid w:val="00715F97"/>
    <w:rsid w:val="00716157"/>
    <w:rsid w:val="00716EE0"/>
    <w:rsid w:val="00717102"/>
    <w:rsid w:val="007174C5"/>
    <w:rsid w:val="00720BFD"/>
    <w:rsid w:val="007210D0"/>
    <w:rsid w:val="00721C42"/>
    <w:rsid w:val="00721DB4"/>
    <w:rsid w:val="0072234B"/>
    <w:rsid w:val="007225B7"/>
    <w:rsid w:val="00722BCA"/>
    <w:rsid w:val="007231EE"/>
    <w:rsid w:val="00723D67"/>
    <w:rsid w:val="007240AD"/>
    <w:rsid w:val="0072526C"/>
    <w:rsid w:val="007259D9"/>
    <w:rsid w:val="0072633B"/>
    <w:rsid w:val="00726632"/>
    <w:rsid w:val="00731196"/>
    <w:rsid w:val="00731828"/>
    <w:rsid w:val="00731C9B"/>
    <w:rsid w:val="00732E83"/>
    <w:rsid w:val="00733BD0"/>
    <w:rsid w:val="00733C4A"/>
    <w:rsid w:val="00734193"/>
    <w:rsid w:val="00734398"/>
    <w:rsid w:val="007344BA"/>
    <w:rsid w:val="00734ABE"/>
    <w:rsid w:val="00734CF4"/>
    <w:rsid w:val="00734E0C"/>
    <w:rsid w:val="00736CBF"/>
    <w:rsid w:val="007373E4"/>
    <w:rsid w:val="0073781A"/>
    <w:rsid w:val="0073789E"/>
    <w:rsid w:val="00740853"/>
    <w:rsid w:val="00740F1A"/>
    <w:rsid w:val="00741D38"/>
    <w:rsid w:val="007420DD"/>
    <w:rsid w:val="007429A2"/>
    <w:rsid w:val="007430F9"/>
    <w:rsid w:val="00743371"/>
    <w:rsid w:val="00743439"/>
    <w:rsid w:val="00743A79"/>
    <w:rsid w:val="00745A83"/>
    <w:rsid w:val="00745E94"/>
    <w:rsid w:val="007460F0"/>
    <w:rsid w:val="0074651B"/>
    <w:rsid w:val="00750966"/>
    <w:rsid w:val="00751EF8"/>
    <w:rsid w:val="007552F3"/>
    <w:rsid w:val="007579FE"/>
    <w:rsid w:val="00761182"/>
    <w:rsid w:val="00761C78"/>
    <w:rsid w:val="00762AEC"/>
    <w:rsid w:val="00763E18"/>
    <w:rsid w:val="00763E4B"/>
    <w:rsid w:val="0076550B"/>
    <w:rsid w:val="007669E2"/>
    <w:rsid w:val="00767134"/>
    <w:rsid w:val="00771134"/>
    <w:rsid w:val="00771864"/>
    <w:rsid w:val="007728F4"/>
    <w:rsid w:val="007733E3"/>
    <w:rsid w:val="007734BB"/>
    <w:rsid w:val="007742E2"/>
    <w:rsid w:val="00774668"/>
    <w:rsid w:val="00774BDC"/>
    <w:rsid w:val="00774D6B"/>
    <w:rsid w:val="00775EC8"/>
    <w:rsid w:val="00776336"/>
    <w:rsid w:val="007767CC"/>
    <w:rsid w:val="0077690D"/>
    <w:rsid w:val="0077722B"/>
    <w:rsid w:val="007777F9"/>
    <w:rsid w:val="00777912"/>
    <w:rsid w:val="00781A96"/>
    <w:rsid w:val="00781B72"/>
    <w:rsid w:val="00782333"/>
    <w:rsid w:val="0078236A"/>
    <w:rsid w:val="00782477"/>
    <w:rsid w:val="00782CF4"/>
    <w:rsid w:val="00784A8D"/>
    <w:rsid w:val="00786964"/>
    <w:rsid w:val="00786CC3"/>
    <w:rsid w:val="00787155"/>
    <w:rsid w:val="00791156"/>
    <w:rsid w:val="00791B16"/>
    <w:rsid w:val="00792155"/>
    <w:rsid w:val="00792D69"/>
    <w:rsid w:val="007935F4"/>
    <w:rsid w:val="00795136"/>
    <w:rsid w:val="00796059"/>
    <w:rsid w:val="00797160"/>
    <w:rsid w:val="00797DAB"/>
    <w:rsid w:val="007A0D76"/>
    <w:rsid w:val="007A13A7"/>
    <w:rsid w:val="007A1BE1"/>
    <w:rsid w:val="007A2348"/>
    <w:rsid w:val="007A23E8"/>
    <w:rsid w:val="007A2CA7"/>
    <w:rsid w:val="007A37D9"/>
    <w:rsid w:val="007A4269"/>
    <w:rsid w:val="007A44D4"/>
    <w:rsid w:val="007A4A3D"/>
    <w:rsid w:val="007A4B5F"/>
    <w:rsid w:val="007A728F"/>
    <w:rsid w:val="007B1179"/>
    <w:rsid w:val="007B1754"/>
    <w:rsid w:val="007B1D92"/>
    <w:rsid w:val="007B29E2"/>
    <w:rsid w:val="007B3284"/>
    <w:rsid w:val="007B33FB"/>
    <w:rsid w:val="007B3E13"/>
    <w:rsid w:val="007B541B"/>
    <w:rsid w:val="007B59C1"/>
    <w:rsid w:val="007B6288"/>
    <w:rsid w:val="007B7ADF"/>
    <w:rsid w:val="007B7B87"/>
    <w:rsid w:val="007C0C3C"/>
    <w:rsid w:val="007C0F65"/>
    <w:rsid w:val="007C2406"/>
    <w:rsid w:val="007C258B"/>
    <w:rsid w:val="007C2722"/>
    <w:rsid w:val="007C3A16"/>
    <w:rsid w:val="007C3D58"/>
    <w:rsid w:val="007C4058"/>
    <w:rsid w:val="007C469E"/>
    <w:rsid w:val="007C489A"/>
    <w:rsid w:val="007C4DD9"/>
    <w:rsid w:val="007C595E"/>
    <w:rsid w:val="007C602E"/>
    <w:rsid w:val="007C6BE1"/>
    <w:rsid w:val="007C7EF8"/>
    <w:rsid w:val="007D0E3F"/>
    <w:rsid w:val="007D0E46"/>
    <w:rsid w:val="007D14D5"/>
    <w:rsid w:val="007D3B3F"/>
    <w:rsid w:val="007D480E"/>
    <w:rsid w:val="007D4EA0"/>
    <w:rsid w:val="007D5100"/>
    <w:rsid w:val="007D5990"/>
    <w:rsid w:val="007D5DD2"/>
    <w:rsid w:val="007D6C33"/>
    <w:rsid w:val="007E01E6"/>
    <w:rsid w:val="007E0F44"/>
    <w:rsid w:val="007E1632"/>
    <w:rsid w:val="007E1DC1"/>
    <w:rsid w:val="007E2A12"/>
    <w:rsid w:val="007E2F36"/>
    <w:rsid w:val="007E3F27"/>
    <w:rsid w:val="007E4DB2"/>
    <w:rsid w:val="007E67C6"/>
    <w:rsid w:val="007E6A7C"/>
    <w:rsid w:val="007E6B51"/>
    <w:rsid w:val="007F1931"/>
    <w:rsid w:val="007F1962"/>
    <w:rsid w:val="007F3782"/>
    <w:rsid w:val="007F3BBF"/>
    <w:rsid w:val="007F4309"/>
    <w:rsid w:val="007F4C57"/>
    <w:rsid w:val="007F5011"/>
    <w:rsid w:val="007F530F"/>
    <w:rsid w:val="007F5EA7"/>
    <w:rsid w:val="007F6673"/>
    <w:rsid w:val="007F6785"/>
    <w:rsid w:val="007F7226"/>
    <w:rsid w:val="007F7EEA"/>
    <w:rsid w:val="00800147"/>
    <w:rsid w:val="008003D5"/>
    <w:rsid w:val="00801CB1"/>
    <w:rsid w:val="008021B5"/>
    <w:rsid w:val="00802E20"/>
    <w:rsid w:val="00803962"/>
    <w:rsid w:val="00803E5E"/>
    <w:rsid w:val="008044E3"/>
    <w:rsid w:val="008057AD"/>
    <w:rsid w:val="00805886"/>
    <w:rsid w:val="00805AC0"/>
    <w:rsid w:val="0080726B"/>
    <w:rsid w:val="0080794A"/>
    <w:rsid w:val="00807E87"/>
    <w:rsid w:val="00810D88"/>
    <w:rsid w:val="00812A64"/>
    <w:rsid w:val="0081375D"/>
    <w:rsid w:val="00813801"/>
    <w:rsid w:val="008139B8"/>
    <w:rsid w:val="00814836"/>
    <w:rsid w:val="0081663D"/>
    <w:rsid w:val="00816DA4"/>
    <w:rsid w:val="00817BC1"/>
    <w:rsid w:val="00820C41"/>
    <w:rsid w:val="0082174B"/>
    <w:rsid w:val="008217A7"/>
    <w:rsid w:val="008226DE"/>
    <w:rsid w:val="00823D05"/>
    <w:rsid w:val="008245FE"/>
    <w:rsid w:val="00825A2A"/>
    <w:rsid w:val="00827C76"/>
    <w:rsid w:val="00827EB0"/>
    <w:rsid w:val="00827F9A"/>
    <w:rsid w:val="008305C5"/>
    <w:rsid w:val="00831A51"/>
    <w:rsid w:val="00831D71"/>
    <w:rsid w:val="008325C1"/>
    <w:rsid w:val="00833ECF"/>
    <w:rsid w:val="00835619"/>
    <w:rsid w:val="008357AB"/>
    <w:rsid w:val="00835AF8"/>
    <w:rsid w:val="00835B14"/>
    <w:rsid w:val="0083706D"/>
    <w:rsid w:val="00837A73"/>
    <w:rsid w:val="00840BD6"/>
    <w:rsid w:val="0084282D"/>
    <w:rsid w:val="00842B5E"/>
    <w:rsid w:val="00843682"/>
    <w:rsid w:val="0084368E"/>
    <w:rsid w:val="00843CC0"/>
    <w:rsid w:val="008468E9"/>
    <w:rsid w:val="00847B3A"/>
    <w:rsid w:val="00850600"/>
    <w:rsid w:val="00850875"/>
    <w:rsid w:val="00851735"/>
    <w:rsid w:val="00851C91"/>
    <w:rsid w:val="00852AFC"/>
    <w:rsid w:val="008542EF"/>
    <w:rsid w:val="008544FF"/>
    <w:rsid w:val="00854C8F"/>
    <w:rsid w:val="00854F49"/>
    <w:rsid w:val="00856C53"/>
    <w:rsid w:val="008604F7"/>
    <w:rsid w:val="008609F2"/>
    <w:rsid w:val="0086168E"/>
    <w:rsid w:val="00861BED"/>
    <w:rsid w:val="00862C6F"/>
    <w:rsid w:val="00870566"/>
    <w:rsid w:val="00871140"/>
    <w:rsid w:val="0087137B"/>
    <w:rsid w:val="008718AE"/>
    <w:rsid w:val="0087192C"/>
    <w:rsid w:val="00872554"/>
    <w:rsid w:val="008733F6"/>
    <w:rsid w:val="00874662"/>
    <w:rsid w:val="00874F50"/>
    <w:rsid w:val="008762B9"/>
    <w:rsid w:val="00876809"/>
    <w:rsid w:val="008773B7"/>
    <w:rsid w:val="00877463"/>
    <w:rsid w:val="008774B0"/>
    <w:rsid w:val="0087760A"/>
    <w:rsid w:val="00877FE4"/>
    <w:rsid w:val="0088046B"/>
    <w:rsid w:val="00880626"/>
    <w:rsid w:val="0088125A"/>
    <w:rsid w:val="00882B76"/>
    <w:rsid w:val="00885B42"/>
    <w:rsid w:val="00886139"/>
    <w:rsid w:val="0088687D"/>
    <w:rsid w:val="00890223"/>
    <w:rsid w:val="00891B41"/>
    <w:rsid w:val="0089380C"/>
    <w:rsid w:val="00894933"/>
    <w:rsid w:val="008952D4"/>
    <w:rsid w:val="00896485"/>
    <w:rsid w:val="00897553"/>
    <w:rsid w:val="00897B5D"/>
    <w:rsid w:val="00897F62"/>
    <w:rsid w:val="008A0160"/>
    <w:rsid w:val="008A084C"/>
    <w:rsid w:val="008A132C"/>
    <w:rsid w:val="008A1D6A"/>
    <w:rsid w:val="008A3A6F"/>
    <w:rsid w:val="008A4207"/>
    <w:rsid w:val="008A452C"/>
    <w:rsid w:val="008A6124"/>
    <w:rsid w:val="008A7E4F"/>
    <w:rsid w:val="008B19E3"/>
    <w:rsid w:val="008B293F"/>
    <w:rsid w:val="008B2B14"/>
    <w:rsid w:val="008B2C2B"/>
    <w:rsid w:val="008B3812"/>
    <w:rsid w:val="008B6786"/>
    <w:rsid w:val="008B73F0"/>
    <w:rsid w:val="008C0867"/>
    <w:rsid w:val="008C2288"/>
    <w:rsid w:val="008C387F"/>
    <w:rsid w:val="008C40E9"/>
    <w:rsid w:val="008C46D8"/>
    <w:rsid w:val="008C4A64"/>
    <w:rsid w:val="008C5393"/>
    <w:rsid w:val="008C56AB"/>
    <w:rsid w:val="008C591D"/>
    <w:rsid w:val="008C5DDD"/>
    <w:rsid w:val="008C6C43"/>
    <w:rsid w:val="008C6E2A"/>
    <w:rsid w:val="008D0DEF"/>
    <w:rsid w:val="008D0E0E"/>
    <w:rsid w:val="008D16FB"/>
    <w:rsid w:val="008D1F18"/>
    <w:rsid w:val="008D21D3"/>
    <w:rsid w:val="008D23A5"/>
    <w:rsid w:val="008D294C"/>
    <w:rsid w:val="008D2C1F"/>
    <w:rsid w:val="008D3FE5"/>
    <w:rsid w:val="008D439B"/>
    <w:rsid w:val="008D5587"/>
    <w:rsid w:val="008D55AB"/>
    <w:rsid w:val="008D58E9"/>
    <w:rsid w:val="008D5933"/>
    <w:rsid w:val="008D599F"/>
    <w:rsid w:val="008D61DA"/>
    <w:rsid w:val="008D6A88"/>
    <w:rsid w:val="008D7785"/>
    <w:rsid w:val="008E14D2"/>
    <w:rsid w:val="008E17B3"/>
    <w:rsid w:val="008E27BF"/>
    <w:rsid w:val="008E37DD"/>
    <w:rsid w:val="008E3FF8"/>
    <w:rsid w:val="008E4DE4"/>
    <w:rsid w:val="008E5071"/>
    <w:rsid w:val="008E765A"/>
    <w:rsid w:val="008F0701"/>
    <w:rsid w:val="008F1443"/>
    <w:rsid w:val="008F17EB"/>
    <w:rsid w:val="008F24DE"/>
    <w:rsid w:val="008F535F"/>
    <w:rsid w:val="008F5B95"/>
    <w:rsid w:val="008F5BE3"/>
    <w:rsid w:val="00900156"/>
    <w:rsid w:val="0090027D"/>
    <w:rsid w:val="00901896"/>
    <w:rsid w:val="0090192E"/>
    <w:rsid w:val="009027B8"/>
    <w:rsid w:val="00902874"/>
    <w:rsid w:val="0090456B"/>
    <w:rsid w:val="0090466B"/>
    <w:rsid w:val="00905018"/>
    <w:rsid w:val="0090698E"/>
    <w:rsid w:val="00907026"/>
    <w:rsid w:val="009077EC"/>
    <w:rsid w:val="009103F7"/>
    <w:rsid w:val="00910DAC"/>
    <w:rsid w:val="0091185E"/>
    <w:rsid w:val="00911CDB"/>
    <w:rsid w:val="00912388"/>
    <w:rsid w:val="00912B46"/>
    <w:rsid w:val="00912B84"/>
    <w:rsid w:val="00913948"/>
    <w:rsid w:val="00913C01"/>
    <w:rsid w:val="00914819"/>
    <w:rsid w:val="00914916"/>
    <w:rsid w:val="00914A77"/>
    <w:rsid w:val="00914C6F"/>
    <w:rsid w:val="00914E95"/>
    <w:rsid w:val="00915A20"/>
    <w:rsid w:val="00916AEA"/>
    <w:rsid w:val="00916C88"/>
    <w:rsid w:val="00916E12"/>
    <w:rsid w:val="009178BD"/>
    <w:rsid w:val="00917AA7"/>
    <w:rsid w:val="00917C60"/>
    <w:rsid w:val="009203E6"/>
    <w:rsid w:val="009205BB"/>
    <w:rsid w:val="00920BD8"/>
    <w:rsid w:val="0092125F"/>
    <w:rsid w:val="00923048"/>
    <w:rsid w:val="00923D60"/>
    <w:rsid w:val="00925593"/>
    <w:rsid w:val="00926978"/>
    <w:rsid w:val="00926D00"/>
    <w:rsid w:val="009276A2"/>
    <w:rsid w:val="009276EF"/>
    <w:rsid w:val="00927CA1"/>
    <w:rsid w:val="0093110F"/>
    <w:rsid w:val="009312F6"/>
    <w:rsid w:val="00931B9F"/>
    <w:rsid w:val="00931C88"/>
    <w:rsid w:val="00931D58"/>
    <w:rsid w:val="00932209"/>
    <w:rsid w:val="00932B1F"/>
    <w:rsid w:val="0093390A"/>
    <w:rsid w:val="009339FA"/>
    <w:rsid w:val="00934930"/>
    <w:rsid w:val="00936196"/>
    <w:rsid w:val="00936555"/>
    <w:rsid w:val="00936842"/>
    <w:rsid w:val="00936C0D"/>
    <w:rsid w:val="00936E22"/>
    <w:rsid w:val="0094050E"/>
    <w:rsid w:val="00940713"/>
    <w:rsid w:val="00940C44"/>
    <w:rsid w:val="009412E8"/>
    <w:rsid w:val="00942469"/>
    <w:rsid w:val="0094276E"/>
    <w:rsid w:val="00942817"/>
    <w:rsid w:val="0094289E"/>
    <w:rsid w:val="00942D3F"/>
    <w:rsid w:val="009439C8"/>
    <w:rsid w:val="00943A6C"/>
    <w:rsid w:val="0094446D"/>
    <w:rsid w:val="00944590"/>
    <w:rsid w:val="00944663"/>
    <w:rsid w:val="00945499"/>
    <w:rsid w:val="00945F2B"/>
    <w:rsid w:val="009464DF"/>
    <w:rsid w:val="009467AE"/>
    <w:rsid w:val="009468EF"/>
    <w:rsid w:val="009477A9"/>
    <w:rsid w:val="00947DBA"/>
    <w:rsid w:val="009504B4"/>
    <w:rsid w:val="009508ED"/>
    <w:rsid w:val="009512F5"/>
    <w:rsid w:val="009517BF"/>
    <w:rsid w:val="009517E4"/>
    <w:rsid w:val="009520D0"/>
    <w:rsid w:val="00952670"/>
    <w:rsid w:val="0095302D"/>
    <w:rsid w:val="00954282"/>
    <w:rsid w:val="00954606"/>
    <w:rsid w:val="00954B71"/>
    <w:rsid w:val="00955497"/>
    <w:rsid w:val="00955793"/>
    <w:rsid w:val="00956CEF"/>
    <w:rsid w:val="00956E46"/>
    <w:rsid w:val="009614CB"/>
    <w:rsid w:val="00961644"/>
    <w:rsid w:val="009625EC"/>
    <w:rsid w:val="00962AF1"/>
    <w:rsid w:val="0096402B"/>
    <w:rsid w:val="009650DF"/>
    <w:rsid w:val="00966344"/>
    <w:rsid w:val="00966B5F"/>
    <w:rsid w:val="00967181"/>
    <w:rsid w:val="009672DE"/>
    <w:rsid w:val="009678C3"/>
    <w:rsid w:val="00967E54"/>
    <w:rsid w:val="00971136"/>
    <w:rsid w:val="00971174"/>
    <w:rsid w:val="009713ED"/>
    <w:rsid w:val="00972310"/>
    <w:rsid w:val="009727E3"/>
    <w:rsid w:val="009736EA"/>
    <w:rsid w:val="009743B5"/>
    <w:rsid w:val="00974746"/>
    <w:rsid w:val="009747E0"/>
    <w:rsid w:val="00974997"/>
    <w:rsid w:val="00975209"/>
    <w:rsid w:val="0097555D"/>
    <w:rsid w:val="00976088"/>
    <w:rsid w:val="009762CF"/>
    <w:rsid w:val="009765FD"/>
    <w:rsid w:val="0097706D"/>
    <w:rsid w:val="00980B3A"/>
    <w:rsid w:val="00980EC5"/>
    <w:rsid w:val="009822F4"/>
    <w:rsid w:val="0098232C"/>
    <w:rsid w:val="00983740"/>
    <w:rsid w:val="0098407E"/>
    <w:rsid w:val="009841E9"/>
    <w:rsid w:val="00985150"/>
    <w:rsid w:val="009851D9"/>
    <w:rsid w:val="00986302"/>
    <w:rsid w:val="009868CD"/>
    <w:rsid w:val="00986C81"/>
    <w:rsid w:val="0098708B"/>
    <w:rsid w:val="00987EF2"/>
    <w:rsid w:val="00987F75"/>
    <w:rsid w:val="00991BFC"/>
    <w:rsid w:val="00991CFF"/>
    <w:rsid w:val="00992633"/>
    <w:rsid w:val="009929A8"/>
    <w:rsid w:val="009945DB"/>
    <w:rsid w:val="00994F7F"/>
    <w:rsid w:val="009952F9"/>
    <w:rsid w:val="00995497"/>
    <w:rsid w:val="00995E5E"/>
    <w:rsid w:val="009966B8"/>
    <w:rsid w:val="00996900"/>
    <w:rsid w:val="00997278"/>
    <w:rsid w:val="009A237D"/>
    <w:rsid w:val="009A4036"/>
    <w:rsid w:val="009A5CD2"/>
    <w:rsid w:val="009A6064"/>
    <w:rsid w:val="009A6450"/>
    <w:rsid w:val="009A654A"/>
    <w:rsid w:val="009A65A8"/>
    <w:rsid w:val="009A684F"/>
    <w:rsid w:val="009A7272"/>
    <w:rsid w:val="009A733F"/>
    <w:rsid w:val="009B0E51"/>
    <w:rsid w:val="009B2311"/>
    <w:rsid w:val="009B3AF3"/>
    <w:rsid w:val="009B3CD7"/>
    <w:rsid w:val="009B3FC6"/>
    <w:rsid w:val="009B4100"/>
    <w:rsid w:val="009B5575"/>
    <w:rsid w:val="009B59E9"/>
    <w:rsid w:val="009B5CB0"/>
    <w:rsid w:val="009B6F25"/>
    <w:rsid w:val="009B7146"/>
    <w:rsid w:val="009C1E89"/>
    <w:rsid w:val="009C4327"/>
    <w:rsid w:val="009C5482"/>
    <w:rsid w:val="009D04BE"/>
    <w:rsid w:val="009D12D3"/>
    <w:rsid w:val="009D1367"/>
    <w:rsid w:val="009D255E"/>
    <w:rsid w:val="009D2845"/>
    <w:rsid w:val="009D29C2"/>
    <w:rsid w:val="009D2BE1"/>
    <w:rsid w:val="009D3C01"/>
    <w:rsid w:val="009D3C68"/>
    <w:rsid w:val="009D3EC6"/>
    <w:rsid w:val="009D4668"/>
    <w:rsid w:val="009D5A11"/>
    <w:rsid w:val="009D6B10"/>
    <w:rsid w:val="009D79C5"/>
    <w:rsid w:val="009D79F4"/>
    <w:rsid w:val="009D7AF7"/>
    <w:rsid w:val="009E0D2F"/>
    <w:rsid w:val="009E183E"/>
    <w:rsid w:val="009E3B06"/>
    <w:rsid w:val="009E4049"/>
    <w:rsid w:val="009E430D"/>
    <w:rsid w:val="009E4333"/>
    <w:rsid w:val="009E4B30"/>
    <w:rsid w:val="009E4ED9"/>
    <w:rsid w:val="009E564C"/>
    <w:rsid w:val="009E5AA8"/>
    <w:rsid w:val="009E6054"/>
    <w:rsid w:val="009E77F2"/>
    <w:rsid w:val="009F1C85"/>
    <w:rsid w:val="009F1DCC"/>
    <w:rsid w:val="009F1E75"/>
    <w:rsid w:val="009F2CE8"/>
    <w:rsid w:val="009F37E6"/>
    <w:rsid w:val="009F3D17"/>
    <w:rsid w:val="009F437B"/>
    <w:rsid w:val="009F481A"/>
    <w:rsid w:val="009F530A"/>
    <w:rsid w:val="009F5AF6"/>
    <w:rsid w:val="009F5D14"/>
    <w:rsid w:val="009F5EAA"/>
    <w:rsid w:val="009F66A7"/>
    <w:rsid w:val="009F7108"/>
    <w:rsid w:val="00A006B6"/>
    <w:rsid w:val="00A016F1"/>
    <w:rsid w:val="00A01918"/>
    <w:rsid w:val="00A01C5E"/>
    <w:rsid w:val="00A01DE3"/>
    <w:rsid w:val="00A02331"/>
    <w:rsid w:val="00A027EB"/>
    <w:rsid w:val="00A03EDB"/>
    <w:rsid w:val="00A0469F"/>
    <w:rsid w:val="00A04BFF"/>
    <w:rsid w:val="00A052B5"/>
    <w:rsid w:val="00A061FC"/>
    <w:rsid w:val="00A0625A"/>
    <w:rsid w:val="00A06A3F"/>
    <w:rsid w:val="00A079F3"/>
    <w:rsid w:val="00A10390"/>
    <w:rsid w:val="00A104AB"/>
    <w:rsid w:val="00A11FAB"/>
    <w:rsid w:val="00A14679"/>
    <w:rsid w:val="00A14942"/>
    <w:rsid w:val="00A1545C"/>
    <w:rsid w:val="00A155C6"/>
    <w:rsid w:val="00A15770"/>
    <w:rsid w:val="00A17D5A"/>
    <w:rsid w:val="00A20502"/>
    <w:rsid w:val="00A207FA"/>
    <w:rsid w:val="00A20E1F"/>
    <w:rsid w:val="00A20F3B"/>
    <w:rsid w:val="00A22B92"/>
    <w:rsid w:val="00A23A65"/>
    <w:rsid w:val="00A24AAB"/>
    <w:rsid w:val="00A24CE3"/>
    <w:rsid w:val="00A251DC"/>
    <w:rsid w:val="00A2525D"/>
    <w:rsid w:val="00A2716F"/>
    <w:rsid w:val="00A27875"/>
    <w:rsid w:val="00A27C4B"/>
    <w:rsid w:val="00A30E3C"/>
    <w:rsid w:val="00A32800"/>
    <w:rsid w:val="00A33DDB"/>
    <w:rsid w:val="00A35BB0"/>
    <w:rsid w:val="00A36109"/>
    <w:rsid w:val="00A369E5"/>
    <w:rsid w:val="00A36D37"/>
    <w:rsid w:val="00A36F95"/>
    <w:rsid w:val="00A373B7"/>
    <w:rsid w:val="00A3771E"/>
    <w:rsid w:val="00A41024"/>
    <w:rsid w:val="00A4111D"/>
    <w:rsid w:val="00A413FE"/>
    <w:rsid w:val="00A41896"/>
    <w:rsid w:val="00A4253A"/>
    <w:rsid w:val="00A42961"/>
    <w:rsid w:val="00A429A3"/>
    <w:rsid w:val="00A438F9"/>
    <w:rsid w:val="00A43957"/>
    <w:rsid w:val="00A45264"/>
    <w:rsid w:val="00A4537D"/>
    <w:rsid w:val="00A45A16"/>
    <w:rsid w:val="00A46D74"/>
    <w:rsid w:val="00A46F56"/>
    <w:rsid w:val="00A47D45"/>
    <w:rsid w:val="00A504C4"/>
    <w:rsid w:val="00A51B0E"/>
    <w:rsid w:val="00A52CFD"/>
    <w:rsid w:val="00A5369E"/>
    <w:rsid w:val="00A5390D"/>
    <w:rsid w:val="00A54D02"/>
    <w:rsid w:val="00A54FC6"/>
    <w:rsid w:val="00A551C7"/>
    <w:rsid w:val="00A55830"/>
    <w:rsid w:val="00A55B4D"/>
    <w:rsid w:val="00A55FAE"/>
    <w:rsid w:val="00A56859"/>
    <w:rsid w:val="00A607E6"/>
    <w:rsid w:val="00A60AAC"/>
    <w:rsid w:val="00A61579"/>
    <w:rsid w:val="00A621DA"/>
    <w:rsid w:val="00A622CC"/>
    <w:rsid w:val="00A62D5C"/>
    <w:rsid w:val="00A62DB6"/>
    <w:rsid w:val="00A630FC"/>
    <w:rsid w:val="00A6387E"/>
    <w:rsid w:val="00A6402B"/>
    <w:rsid w:val="00A6432B"/>
    <w:rsid w:val="00A648F2"/>
    <w:rsid w:val="00A65660"/>
    <w:rsid w:val="00A6623F"/>
    <w:rsid w:val="00A6674B"/>
    <w:rsid w:val="00A66C0B"/>
    <w:rsid w:val="00A67B11"/>
    <w:rsid w:val="00A70EBD"/>
    <w:rsid w:val="00A7119C"/>
    <w:rsid w:val="00A72019"/>
    <w:rsid w:val="00A73202"/>
    <w:rsid w:val="00A739CE"/>
    <w:rsid w:val="00A7420B"/>
    <w:rsid w:val="00A74306"/>
    <w:rsid w:val="00A7451D"/>
    <w:rsid w:val="00A74C30"/>
    <w:rsid w:val="00A7503B"/>
    <w:rsid w:val="00A75154"/>
    <w:rsid w:val="00A76EB4"/>
    <w:rsid w:val="00A77E08"/>
    <w:rsid w:val="00A80E7E"/>
    <w:rsid w:val="00A8108B"/>
    <w:rsid w:val="00A81254"/>
    <w:rsid w:val="00A82382"/>
    <w:rsid w:val="00A824FC"/>
    <w:rsid w:val="00A8274A"/>
    <w:rsid w:val="00A82761"/>
    <w:rsid w:val="00A832C5"/>
    <w:rsid w:val="00A8386F"/>
    <w:rsid w:val="00A83CB8"/>
    <w:rsid w:val="00A83FE9"/>
    <w:rsid w:val="00A8421F"/>
    <w:rsid w:val="00A850CE"/>
    <w:rsid w:val="00A85670"/>
    <w:rsid w:val="00A879B3"/>
    <w:rsid w:val="00A87C21"/>
    <w:rsid w:val="00A910FD"/>
    <w:rsid w:val="00A91DFB"/>
    <w:rsid w:val="00A9219F"/>
    <w:rsid w:val="00A927BB"/>
    <w:rsid w:val="00A92F35"/>
    <w:rsid w:val="00A92F78"/>
    <w:rsid w:val="00A93BD0"/>
    <w:rsid w:val="00A93D43"/>
    <w:rsid w:val="00A94683"/>
    <w:rsid w:val="00A94DDC"/>
    <w:rsid w:val="00A95FA0"/>
    <w:rsid w:val="00A9621E"/>
    <w:rsid w:val="00A96256"/>
    <w:rsid w:val="00A96568"/>
    <w:rsid w:val="00A976A6"/>
    <w:rsid w:val="00A979B1"/>
    <w:rsid w:val="00A97B66"/>
    <w:rsid w:val="00AA01C8"/>
    <w:rsid w:val="00AA0820"/>
    <w:rsid w:val="00AA1968"/>
    <w:rsid w:val="00AA2516"/>
    <w:rsid w:val="00AA29C6"/>
    <w:rsid w:val="00AA2C87"/>
    <w:rsid w:val="00AA2DD1"/>
    <w:rsid w:val="00AA2FE6"/>
    <w:rsid w:val="00AA30E3"/>
    <w:rsid w:val="00AA3625"/>
    <w:rsid w:val="00AA397D"/>
    <w:rsid w:val="00AA45C2"/>
    <w:rsid w:val="00AA4BA3"/>
    <w:rsid w:val="00AA5460"/>
    <w:rsid w:val="00AA5FD4"/>
    <w:rsid w:val="00AA6DD4"/>
    <w:rsid w:val="00AA7132"/>
    <w:rsid w:val="00AA7D1B"/>
    <w:rsid w:val="00AB019D"/>
    <w:rsid w:val="00AB09C0"/>
    <w:rsid w:val="00AB19CD"/>
    <w:rsid w:val="00AB2222"/>
    <w:rsid w:val="00AB25D6"/>
    <w:rsid w:val="00AB50AC"/>
    <w:rsid w:val="00AB59C4"/>
    <w:rsid w:val="00AB65E3"/>
    <w:rsid w:val="00AB6AE6"/>
    <w:rsid w:val="00AB717D"/>
    <w:rsid w:val="00AB7473"/>
    <w:rsid w:val="00AB7607"/>
    <w:rsid w:val="00AB7E1D"/>
    <w:rsid w:val="00AC01EE"/>
    <w:rsid w:val="00AC0794"/>
    <w:rsid w:val="00AC1388"/>
    <w:rsid w:val="00AC171C"/>
    <w:rsid w:val="00AC1A11"/>
    <w:rsid w:val="00AC2329"/>
    <w:rsid w:val="00AC23DF"/>
    <w:rsid w:val="00AC2ED6"/>
    <w:rsid w:val="00AC3ECD"/>
    <w:rsid w:val="00AC5941"/>
    <w:rsid w:val="00AC6645"/>
    <w:rsid w:val="00AC669E"/>
    <w:rsid w:val="00AC6FF2"/>
    <w:rsid w:val="00AD05E5"/>
    <w:rsid w:val="00AD0A83"/>
    <w:rsid w:val="00AD0EE3"/>
    <w:rsid w:val="00AD22E8"/>
    <w:rsid w:val="00AD2600"/>
    <w:rsid w:val="00AD4822"/>
    <w:rsid w:val="00AD7602"/>
    <w:rsid w:val="00AE0870"/>
    <w:rsid w:val="00AE0CF2"/>
    <w:rsid w:val="00AE1E9E"/>
    <w:rsid w:val="00AE2C02"/>
    <w:rsid w:val="00AE3006"/>
    <w:rsid w:val="00AE45A9"/>
    <w:rsid w:val="00AE45CF"/>
    <w:rsid w:val="00AE4B9E"/>
    <w:rsid w:val="00AE5ECB"/>
    <w:rsid w:val="00AF31D3"/>
    <w:rsid w:val="00AF4365"/>
    <w:rsid w:val="00AF5218"/>
    <w:rsid w:val="00AF5CE7"/>
    <w:rsid w:val="00AF5D8E"/>
    <w:rsid w:val="00AF66E2"/>
    <w:rsid w:val="00AF6A3C"/>
    <w:rsid w:val="00B01477"/>
    <w:rsid w:val="00B01BCE"/>
    <w:rsid w:val="00B0274A"/>
    <w:rsid w:val="00B03FA6"/>
    <w:rsid w:val="00B0463E"/>
    <w:rsid w:val="00B0479E"/>
    <w:rsid w:val="00B0514D"/>
    <w:rsid w:val="00B051FF"/>
    <w:rsid w:val="00B05DBA"/>
    <w:rsid w:val="00B06813"/>
    <w:rsid w:val="00B07790"/>
    <w:rsid w:val="00B07D46"/>
    <w:rsid w:val="00B10156"/>
    <w:rsid w:val="00B1041C"/>
    <w:rsid w:val="00B108D5"/>
    <w:rsid w:val="00B10A73"/>
    <w:rsid w:val="00B11736"/>
    <w:rsid w:val="00B11E0B"/>
    <w:rsid w:val="00B12698"/>
    <w:rsid w:val="00B12C4B"/>
    <w:rsid w:val="00B135D5"/>
    <w:rsid w:val="00B1397F"/>
    <w:rsid w:val="00B13CEF"/>
    <w:rsid w:val="00B14AC7"/>
    <w:rsid w:val="00B14F1B"/>
    <w:rsid w:val="00B1507E"/>
    <w:rsid w:val="00B17147"/>
    <w:rsid w:val="00B176E9"/>
    <w:rsid w:val="00B17A9A"/>
    <w:rsid w:val="00B17EF6"/>
    <w:rsid w:val="00B20511"/>
    <w:rsid w:val="00B2067F"/>
    <w:rsid w:val="00B20ED4"/>
    <w:rsid w:val="00B21CBD"/>
    <w:rsid w:val="00B228D6"/>
    <w:rsid w:val="00B23506"/>
    <w:rsid w:val="00B23D61"/>
    <w:rsid w:val="00B245AE"/>
    <w:rsid w:val="00B24954"/>
    <w:rsid w:val="00B24AE6"/>
    <w:rsid w:val="00B2774E"/>
    <w:rsid w:val="00B278CF"/>
    <w:rsid w:val="00B30E48"/>
    <w:rsid w:val="00B30FDE"/>
    <w:rsid w:val="00B31358"/>
    <w:rsid w:val="00B31440"/>
    <w:rsid w:val="00B31708"/>
    <w:rsid w:val="00B32256"/>
    <w:rsid w:val="00B3297E"/>
    <w:rsid w:val="00B33263"/>
    <w:rsid w:val="00B335D4"/>
    <w:rsid w:val="00B34506"/>
    <w:rsid w:val="00B34FFF"/>
    <w:rsid w:val="00B35468"/>
    <w:rsid w:val="00B35AC6"/>
    <w:rsid w:val="00B36530"/>
    <w:rsid w:val="00B41BB5"/>
    <w:rsid w:val="00B42FF8"/>
    <w:rsid w:val="00B432CD"/>
    <w:rsid w:val="00B43A5F"/>
    <w:rsid w:val="00B43BDF"/>
    <w:rsid w:val="00B442AB"/>
    <w:rsid w:val="00B443EB"/>
    <w:rsid w:val="00B45511"/>
    <w:rsid w:val="00B4589F"/>
    <w:rsid w:val="00B45960"/>
    <w:rsid w:val="00B463D6"/>
    <w:rsid w:val="00B46597"/>
    <w:rsid w:val="00B46D14"/>
    <w:rsid w:val="00B46FB7"/>
    <w:rsid w:val="00B502C2"/>
    <w:rsid w:val="00B5042A"/>
    <w:rsid w:val="00B521EF"/>
    <w:rsid w:val="00B52853"/>
    <w:rsid w:val="00B528BB"/>
    <w:rsid w:val="00B52FF6"/>
    <w:rsid w:val="00B534AF"/>
    <w:rsid w:val="00B554EC"/>
    <w:rsid w:val="00B55EE2"/>
    <w:rsid w:val="00B57902"/>
    <w:rsid w:val="00B601CD"/>
    <w:rsid w:val="00B60558"/>
    <w:rsid w:val="00B62922"/>
    <w:rsid w:val="00B63B86"/>
    <w:rsid w:val="00B64675"/>
    <w:rsid w:val="00B64FFB"/>
    <w:rsid w:val="00B6525D"/>
    <w:rsid w:val="00B678D6"/>
    <w:rsid w:val="00B67B30"/>
    <w:rsid w:val="00B67D57"/>
    <w:rsid w:val="00B72A5E"/>
    <w:rsid w:val="00B7452A"/>
    <w:rsid w:val="00B75114"/>
    <w:rsid w:val="00B76BA4"/>
    <w:rsid w:val="00B77450"/>
    <w:rsid w:val="00B77699"/>
    <w:rsid w:val="00B77779"/>
    <w:rsid w:val="00B80E41"/>
    <w:rsid w:val="00B8111F"/>
    <w:rsid w:val="00B81583"/>
    <w:rsid w:val="00B81866"/>
    <w:rsid w:val="00B81F43"/>
    <w:rsid w:val="00B838DB"/>
    <w:rsid w:val="00B84509"/>
    <w:rsid w:val="00B851A9"/>
    <w:rsid w:val="00B851CA"/>
    <w:rsid w:val="00B866C9"/>
    <w:rsid w:val="00B87010"/>
    <w:rsid w:val="00B909B2"/>
    <w:rsid w:val="00B90D1D"/>
    <w:rsid w:val="00B91627"/>
    <w:rsid w:val="00B9181F"/>
    <w:rsid w:val="00B9195F"/>
    <w:rsid w:val="00B91D63"/>
    <w:rsid w:val="00B947A2"/>
    <w:rsid w:val="00B94C5D"/>
    <w:rsid w:val="00B966DE"/>
    <w:rsid w:val="00B97B01"/>
    <w:rsid w:val="00BA1AAC"/>
    <w:rsid w:val="00BA2BE9"/>
    <w:rsid w:val="00BA2CDC"/>
    <w:rsid w:val="00BA3884"/>
    <w:rsid w:val="00BA3B80"/>
    <w:rsid w:val="00BA43E1"/>
    <w:rsid w:val="00BA4CB4"/>
    <w:rsid w:val="00BA517A"/>
    <w:rsid w:val="00BA6736"/>
    <w:rsid w:val="00BA6946"/>
    <w:rsid w:val="00BA7A1D"/>
    <w:rsid w:val="00BB098A"/>
    <w:rsid w:val="00BB1CB8"/>
    <w:rsid w:val="00BB28C0"/>
    <w:rsid w:val="00BB28FB"/>
    <w:rsid w:val="00BB2BBF"/>
    <w:rsid w:val="00BB3908"/>
    <w:rsid w:val="00BB3B31"/>
    <w:rsid w:val="00BB5B41"/>
    <w:rsid w:val="00BB6266"/>
    <w:rsid w:val="00BB6CC6"/>
    <w:rsid w:val="00BC03B7"/>
    <w:rsid w:val="00BC0AED"/>
    <w:rsid w:val="00BC1DEA"/>
    <w:rsid w:val="00BC3A56"/>
    <w:rsid w:val="00BC49D1"/>
    <w:rsid w:val="00BC5DA3"/>
    <w:rsid w:val="00BC6F16"/>
    <w:rsid w:val="00BC7DCB"/>
    <w:rsid w:val="00BD00D4"/>
    <w:rsid w:val="00BD0236"/>
    <w:rsid w:val="00BD0983"/>
    <w:rsid w:val="00BD119B"/>
    <w:rsid w:val="00BD2D29"/>
    <w:rsid w:val="00BD30A8"/>
    <w:rsid w:val="00BD4276"/>
    <w:rsid w:val="00BD62F5"/>
    <w:rsid w:val="00BE045C"/>
    <w:rsid w:val="00BE0769"/>
    <w:rsid w:val="00BE09E0"/>
    <w:rsid w:val="00BE0A33"/>
    <w:rsid w:val="00BE0CE1"/>
    <w:rsid w:val="00BE1E19"/>
    <w:rsid w:val="00BE1EB9"/>
    <w:rsid w:val="00BE3508"/>
    <w:rsid w:val="00BE35A7"/>
    <w:rsid w:val="00BE5C0F"/>
    <w:rsid w:val="00BE5D7D"/>
    <w:rsid w:val="00BE5F5C"/>
    <w:rsid w:val="00BE6B9A"/>
    <w:rsid w:val="00BE71BE"/>
    <w:rsid w:val="00BE7D3A"/>
    <w:rsid w:val="00BF04C7"/>
    <w:rsid w:val="00BF06BA"/>
    <w:rsid w:val="00BF0A18"/>
    <w:rsid w:val="00BF17E8"/>
    <w:rsid w:val="00BF197F"/>
    <w:rsid w:val="00BF230C"/>
    <w:rsid w:val="00BF4184"/>
    <w:rsid w:val="00BF460E"/>
    <w:rsid w:val="00BF4DB8"/>
    <w:rsid w:val="00BF7AD7"/>
    <w:rsid w:val="00BF7C8A"/>
    <w:rsid w:val="00C006E4"/>
    <w:rsid w:val="00C024C3"/>
    <w:rsid w:val="00C02608"/>
    <w:rsid w:val="00C02DD0"/>
    <w:rsid w:val="00C03963"/>
    <w:rsid w:val="00C03CC9"/>
    <w:rsid w:val="00C0452B"/>
    <w:rsid w:val="00C070CD"/>
    <w:rsid w:val="00C074A7"/>
    <w:rsid w:val="00C07A03"/>
    <w:rsid w:val="00C07C94"/>
    <w:rsid w:val="00C103E5"/>
    <w:rsid w:val="00C10748"/>
    <w:rsid w:val="00C10F1F"/>
    <w:rsid w:val="00C10F50"/>
    <w:rsid w:val="00C11041"/>
    <w:rsid w:val="00C115D8"/>
    <w:rsid w:val="00C12050"/>
    <w:rsid w:val="00C12F79"/>
    <w:rsid w:val="00C158A1"/>
    <w:rsid w:val="00C158A2"/>
    <w:rsid w:val="00C159B5"/>
    <w:rsid w:val="00C174E1"/>
    <w:rsid w:val="00C20BFC"/>
    <w:rsid w:val="00C215AB"/>
    <w:rsid w:val="00C21A3B"/>
    <w:rsid w:val="00C235BB"/>
    <w:rsid w:val="00C238FC"/>
    <w:rsid w:val="00C23BBB"/>
    <w:rsid w:val="00C23D72"/>
    <w:rsid w:val="00C24E75"/>
    <w:rsid w:val="00C267F5"/>
    <w:rsid w:val="00C26AEA"/>
    <w:rsid w:val="00C272ED"/>
    <w:rsid w:val="00C31845"/>
    <w:rsid w:val="00C32853"/>
    <w:rsid w:val="00C32CE7"/>
    <w:rsid w:val="00C332F3"/>
    <w:rsid w:val="00C33B1E"/>
    <w:rsid w:val="00C33F51"/>
    <w:rsid w:val="00C34604"/>
    <w:rsid w:val="00C34826"/>
    <w:rsid w:val="00C361E5"/>
    <w:rsid w:val="00C36AE1"/>
    <w:rsid w:val="00C37FDD"/>
    <w:rsid w:val="00C40225"/>
    <w:rsid w:val="00C40245"/>
    <w:rsid w:val="00C40CC5"/>
    <w:rsid w:val="00C40DD5"/>
    <w:rsid w:val="00C4138D"/>
    <w:rsid w:val="00C42012"/>
    <w:rsid w:val="00C420B8"/>
    <w:rsid w:val="00C423A5"/>
    <w:rsid w:val="00C42A79"/>
    <w:rsid w:val="00C42F3E"/>
    <w:rsid w:val="00C43546"/>
    <w:rsid w:val="00C43A0A"/>
    <w:rsid w:val="00C50826"/>
    <w:rsid w:val="00C51811"/>
    <w:rsid w:val="00C519D9"/>
    <w:rsid w:val="00C52BC6"/>
    <w:rsid w:val="00C53099"/>
    <w:rsid w:val="00C53276"/>
    <w:rsid w:val="00C53E98"/>
    <w:rsid w:val="00C54AF7"/>
    <w:rsid w:val="00C54CA8"/>
    <w:rsid w:val="00C54E7F"/>
    <w:rsid w:val="00C55473"/>
    <w:rsid w:val="00C55609"/>
    <w:rsid w:val="00C5738F"/>
    <w:rsid w:val="00C57716"/>
    <w:rsid w:val="00C57C0F"/>
    <w:rsid w:val="00C6061B"/>
    <w:rsid w:val="00C61273"/>
    <w:rsid w:val="00C63BE0"/>
    <w:rsid w:val="00C64145"/>
    <w:rsid w:val="00C647A7"/>
    <w:rsid w:val="00C6527A"/>
    <w:rsid w:val="00C655AA"/>
    <w:rsid w:val="00C65815"/>
    <w:rsid w:val="00C65F10"/>
    <w:rsid w:val="00C66B3F"/>
    <w:rsid w:val="00C67E04"/>
    <w:rsid w:val="00C70827"/>
    <w:rsid w:val="00C7162D"/>
    <w:rsid w:val="00C71CA7"/>
    <w:rsid w:val="00C7244E"/>
    <w:rsid w:val="00C72CAE"/>
    <w:rsid w:val="00C73422"/>
    <w:rsid w:val="00C741A3"/>
    <w:rsid w:val="00C744F3"/>
    <w:rsid w:val="00C7499D"/>
    <w:rsid w:val="00C75978"/>
    <w:rsid w:val="00C76181"/>
    <w:rsid w:val="00C7766A"/>
    <w:rsid w:val="00C777A3"/>
    <w:rsid w:val="00C807D5"/>
    <w:rsid w:val="00C811C9"/>
    <w:rsid w:val="00C8122C"/>
    <w:rsid w:val="00C827D3"/>
    <w:rsid w:val="00C82CD6"/>
    <w:rsid w:val="00C83B15"/>
    <w:rsid w:val="00C8428A"/>
    <w:rsid w:val="00C84FF2"/>
    <w:rsid w:val="00C86C9A"/>
    <w:rsid w:val="00C90323"/>
    <w:rsid w:val="00C90538"/>
    <w:rsid w:val="00C9142F"/>
    <w:rsid w:val="00C92EA8"/>
    <w:rsid w:val="00C9343C"/>
    <w:rsid w:val="00C9398E"/>
    <w:rsid w:val="00C94719"/>
    <w:rsid w:val="00C94EE8"/>
    <w:rsid w:val="00C95EF8"/>
    <w:rsid w:val="00C96362"/>
    <w:rsid w:val="00C978D9"/>
    <w:rsid w:val="00C97953"/>
    <w:rsid w:val="00CA158E"/>
    <w:rsid w:val="00CA1A56"/>
    <w:rsid w:val="00CA1DC6"/>
    <w:rsid w:val="00CA24D3"/>
    <w:rsid w:val="00CA35F3"/>
    <w:rsid w:val="00CA3DE2"/>
    <w:rsid w:val="00CA5D85"/>
    <w:rsid w:val="00CA6C3F"/>
    <w:rsid w:val="00CA7ABF"/>
    <w:rsid w:val="00CA7C6A"/>
    <w:rsid w:val="00CA7ECD"/>
    <w:rsid w:val="00CB1866"/>
    <w:rsid w:val="00CB1E1B"/>
    <w:rsid w:val="00CB1EDA"/>
    <w:rsid w:val="00CB203C"/>
    <w:rsid w:val="00CB2AFA"/>
    <w:rsid w:val="00CB2B44"/>
    <w:rsid w:val="00CB30F4"/>
    <w:rsid w:val="00CB56A3"/>
    <w:rsid w:val="00CB5EE4"/>
    <w:rsid w:val="00CB628C"/>
    <w:rsid w:val="00CB6F26"/>
    <w:rsid w:val="00CB7032"/>
    <w:rsid w:val="00CB7135"/>
    <w:rsid w:val="00CB75F0"/>
    <w:rsid w:val="00CB7CFD"/>
    <w:rsid w:val="00CC021F"/>
    <w:rsid w:val="00CC0D09"/>
    <w:rsid w:val="00CC183D"/>
    <w:rsid w:val="00CC1C70"/>
    <w:rsid w:val="00CC1D75"/>
    <w:rsid w:val="00CC218A"/>
    <w:rsid w:val="00CC3CD0"/>
    <w:rsid w:val="00CC5BDB"/>
    <w:rsid w:val="00CC6F24"/>
    <w:rsid w:val="00CD023B"/>
    <w:rsid w:val="00CD10BC"/>
    <w:rsid w:val="00CD1D1F"/>
    <w:rsid w:val="00CD3883"/>
    <w:rsid w:val="00CD41A7"/>
    <w:rsid w:val="00CD4B24"/>
    <w:rsid w:val="00CD4D5D"/>
    <w:rsid w:val="00CD4F05"/>
    <w:rsid w:val="00CD548A"/>
    <w:rsid w:val="00CD585B"/>
    <w:rsid w:val="00CD6DA1"/>
    <w:rsid w:val="00CE0AC2"/>
    <w:rsid w:val="00CE186D"/>
    <w:rsid w:val="00CE20A2"/>
    <w:rsid w:val="00CE2220"/>
    <w:rsid w:val="00CE3117"/>
    <w:rsid w:val="00CE333D"/>
    <w:rsid w:val="00CE391B"/>
    <w:rsid w:val="00CE4A68"/>
    <w:rsid w:val="00CE4C5F"/>
    <w:rsid w:val="00CE5652"/>
    <w:rsid w:val="00CE570F"/>
    <w:rsid w:val="00CE6F34"/>
    <w:rsid w:val="00CF01BA"/>
    <w:rsid w:val="00CF052B"/>
    <w:rsid w:val="00CF1BF6"/>
    <w:rsid w:val="00CF2DA4"/>
    <w:rsid w:val="00CF35E3"/>
    <w:rsid w:val="00CF3AA5"/>
    <w:rsid w:val="00CF4A2E"/>
    <w:rsid w:val="00CF518A"/>
    <w:rsid w:val="00CF52F9"/>
    <w:rsid w:val="00CF546F"/>
    <w:rsid w:val="00CF5CFF"/>
    <w:rsid w:val="00CF66A2"/>
    <w:rsid w:val="00CF6925"/>
    <w:rsid w:val="00CF6B45"/>
    <w:rsid w:val="00D0055A"/>
    <w:rsid w:val="00D00A8F"/>
    <w:rsid w:val="00D00F3A"/>
    <w:rsid w:val="00D019B2"/>
    <w:rsid w:val="00D0275C"/>
    <w:rsid w:val="00D0339B"/>
    <w:rsid w:val="00D05A4D"/>
    <w:rsid w:val="00D06445"/>
    <w:rsid w:val="00D06A4D"/>
    <w:rsid w:val="00D06BF2"/>
    <w:rsid w:val="00D06D1D"/>
    <w:rsid w:val="00D06DF6"/>
    <w:rsid w:val="00D07480"/>
    <w:rsid w:val="00D07ACF"/>
    <w:rsid w:val="00D10AF9"/>
    <w:rsid w:val="00D11438"/>
    <w:rsid w:val="00D11AC9"/>
    <w:rsid w:val="00D12B5F"/>
    <w:rsid w:val="00D13A9C"/>
    <w:rsid w:val="00D1422D"/>
    <w:rsid w:val="00D144D7"/>
    <w:rsid w:val="00D164AC"/>
    <w:rsid w:val="00D16779"/>
    <w:rsid w:val="00D16C95"/>
    <w:rsid w:val="00D17338"/>
    <w:rsid w:val="00D174F3"/>
    <w:rsid w:val="00D21043"/>
    <w:rsid w:val="00D2209B"/>
    <w:rsid w:val="00D23EB2"/>
    <w:rsid w:val="00D240C7"/>
    <w:rsid w:val="00D24C78"/>
    <w:rsid w:val="00D25296"/>
    <w:rsid w:val="00D25311"/>
    <w:rsid w:val="00D27555"/>
    <w:rsid w:val="00D30009"/>
    <w:rsid w:val="00D30395"/>
    <w:rsid w:val="00D304D0"/>
    <w:rsid w:val="00D31B67"/>
    <w:rsid w:val="00D322E5"/>
    <w:rsid w:val="00D329AE"/>
    <w:rsid w:val="00D32A50"/>
    <w:rsid w:val="00D33FBC"/>
    <w:rsid w:val="00D3437C"/>
    <w:rsid w:val="00D347B6"/>
    <w:rsid w:val="00D3527A"/>
    <w:rsid w:val="00D35602"/>
    <w:rsid w:val="00D35773"/>
    <w:rsid w:val="00D35C4A"/>
    <w:rsid w:val="00D36FB2"/>
    <w:rsid w:val="00D3784D"/>
    <w:rsid w:val="00D406D7"/>
    <w:rsid w:val="00D40849"/>
    <w:rsid w:val="00D408E4"/>
    <w:rsid w:val="00D41DE0"/>
    <w:rsid w:val="00D437DC"/>
    <w:rsid w:val="00D43BF6"/>
    <w:rsid w:val="00D43E90"/>
    <w:rsid w:val="00D440E7"/>
    <w:rsid w:val="00D4466D"/>
    <w:rsid w:val="00D4498B"/>
    <w:rsid w:val="00D45166"/>
    <w:rsid w:val="00D4564E"/>
    <w:rsid w:val="00D45C20"/>
    <w:rsid w:val="00D461B7"/>
    <w:rsid w:val="00D46DB9"/>
    <w:rsid w:val="00D514F8"/>
    <w:rsid w:val="00D52E02"/>
    <w:rsid w:val="00D552FE"/>
    <w:rsid w:val="00D561E2"/>
    <w:rsid w:val="00D57062"/>
    <w:rsid w:val="00D57A3D"/>
    <w:rsid w:val="00D6144E"/>
    <w:rsid w:val="00D61F1B"/>
    <w:rsid w:val="00D64323"/>
    <w:rsid w:val="00D64351"/>
    <w:rsid w:val="00D65038"/>
    <w:rsid w:val="00D655B1"/>
    <w:rsid w:val="00D65AD8"/>
    <w:rsid w:val="00D65D56"/>
    <w:rsid w:val="00D6610B"/>
    <w:rsid w:val="00D6632E"/>
    <w:rsid w:val="00D67D90"/>
    <w:rsid w:val="00D70141"/>
    <w:rsid w:val="00D703C9"/>
    <w:rsid w:val="00D70A28"/>
    <w:rsid w:val="00D7204E"/>
    <w:rsid w:val="00D73C5B"/>
    <w:rsid w:val="00D7427F"/>
    <w:rsid w:val="00D74DBD"/>
    <w:rsid w:val="00D74DFC"/>
    <w:rsid w:val="00D75A96"/>
    <w:rsid w:val="00D75B25"/>
    <w:rsid w:val="00D76219"/>
    <w:rsid w:val="00D772C3"/>
    <w:rsid w:val="00D7739B"/>
    <w:rsid w:val="00D8063B"/>
    <w:rsid w:val="00D80872"/>
    <w:rsid w:val="00D814EF"/>
    <w:rsid w:val="00D820B2"/>
    <w:rsid w:val="00D821EF"/>
    <w:rsid w:val="00D8249C"/>
    <w:rsid w:val="00D8265F"/>
    <w:rsid w:val="00D83FED"/>
    <w:rsid w:val="00D84018"/>
    <w:rsid w:val="00D8484F"/>
    <w:rsid w:val="00D84998"/>
    <w:rsid w:val="00D84CB3"/>
    <w:rsid w:val="00D84EC2"/>
    <w:rsid w:val="00D86186"/>
    <w:rsid w:val="00D862B2"/>
    <w:rsid w:val="00D864E4"/>
    <w:rsid w:val="00D8675F"/>
    <w:rsid w:val="00D86C58"/>
    <w:rsid w:val="00D8799F"/>
    <w:rsid w:val="00D87B50"/>
    <w:rsid w:val="00D90AF2"/>
    <w:rsid w:val="00D913EB"/>
    <w:rsid w:val="00D91463"/>
    <w:rsid w:val="00D9192A"/>
    <w:rsid w:val="00D92B6E"/>
    <w:rsid w:val="00D93BAA"/>
    <w:rsid w:val="00D94064"/>
    <w:rsid w:val="00D971C0"/>
    <w:rsid w:val="00D97ACC"/>
    <w:rsid w:val="00DA00CA"/>
    <w:rsid w:val="00DA099E"/>
    <w:rsid w:val="00DA170F"/>
    <w:rsid w:val="00DA1B14"/>
    <w:rsid w:val="00DA1C63"/>
    <w:rsid w:val="00DA21DC"/>
    <w:rsid w:val="00DA2203"/>
    <w:rsid w:val="00DA44D5"/>
    <w:rsid w:val="00DA4A39"/>
    <w:rsid w:val="00DA4CEA"/>
    <w:rsid w:val="00DA53AC"/>
    <w:rsid w:val="00DA61A0"/>
    <w:rsid w:val="00DB0596"/>
    <w:rsid w:val="00DB05B0"/>
    <w:rsid w:val="00DB1199"/>
    <w:rsid w:val="00DB2806"/>
    <w:rsid w:val="00DB29F3"/>
    <w:rsid w:val="00DB2A31"/>
    <w:rsid w:val="00DB33A4"/>
    <w:rsid w:val="00DB3549"/>
    <w:rsid w:val="00DB36D6"/>
    <w:rsid w:val="00DB390D"/>
    <w:rsid w:val="00DB497F"/>
    <w:rsid w:val="00DB59D8"/>
    <w:rsid w:val="00DB64AB"/>
    <w:rsid w:val="00DB655F"/>
    <w:rsid w:val="00DB65FA"/>
    <w:rsid w:val="00DB772B"/>
    <w:rsid w:val="00DC037B"/>
    <w:rsid w:val="00DC0925"/>
    <w:rsid w:val="00DC1521"/>
    <w:rsid w:val="00DC24BD"/>
    <w:rsid w:val="00DC3290"/>
    <w:rsid w:val="00DC3418"/>
    <w:rsid w:val="00DC3D3B"/>
    <w:rsid w:val="00DC4605"/>
    <w:rsid w:val="00DC4A85"/>
    <w:rsid w:val="00DC617E"/>
    <w:rsid w:val="00DC6543"/>
    <w:rsid w:val="00DC661F"/>
    <w:rsid w:val="00DC66B7"/>
    <w:rsid w:val="00DC6736"/>
    <w:rsid w:val="00DC67B3"/>
    <w:rsid w:val="00DC74B5"/>
    <w:rsid w:val="00DC75FC"/>
    <w:rsid w:val="00DD009A"/>
    <w:rsid w:val="00DD19B7"/>
    <w:rsid w:val="00DD1FB4"/>
    <w:rsid w:val="00DD2385"/>
    <w:rsid w:val="00DD27B7"/>
    <w:rsid w:val="00DD3491"/>
    <w:rsid w:val="00DD3CEF"/>
    <w:rsid w:val="00DD4342"/>
    <w:rsid w:val="00DD608F"/>
    <w:rsid w:val="00DE0289"/>
    <w:rsid w:val="00DE0314"/>
    <w:rsid w:val="00DE0AD8"/>
    <w:rsid w:val="00DE1777"/>
    <w:rsid w:val="00DE1C43"/>
    <w:rsid w:val="00DE5420"/>
    <w:rsid w:val="00DE57D7"/>
    <w:rsid w:val="00DE62EC"/>
    <w:rsid w:val="00DE729D"/>
    <w:rsid w:val="00DE79A9"/>
    <w:rsid w:val="00DF0D9D"/>
    <w:rsid w:val="00DF1968"/>
    <w:rsid w:val="00DF1C3E"/>
    <w:rsid w:val="00DF2C44"/>
    <w:rsid w:val="00DF3A91"/>
    <w:rsid w:val="00DF4F4C"/>
    <w:rsid w:val="00DF582A"/>
    <w:rsid w:val="00DF6735"/>
    <w:rsid w:val="00DF6A24"/>
    <w:rsid w:val="00DF6D45"/>
    <w:rsid w:val="00DF76D7"/>
    <w:rsid w:val="00E0055C"/>
    <w:rsid w:val="00E00879"/>
    <w:rsid w:val="00E008B3"/>
    <w:rsid w:val="00E00D93"/>
    <w:rsid w:val="00E01581"/>
    <w:rsid w:val="00E02CF0"/>
    <w:rsid w:val="00E035EC"/>
    <w:rsid w:val="00E0402D"/>
    <w:rsid w:val="00E040DA"/>
    <w:rsid w:val="00E04A27"/>
    <w:rsid w:val="00E04CC0"/>
    <w:rsid w:val="00E061EC"/>
    <w:rsid w:val="00E06200"/>
    <w:rsid w:val="00E064E6"/>
    <w:rsid w:val="00E0681A"/>
    <w:rsid w:val="00E06E3C"/>
    <w:rsid w:val="00E07277"/>
    <w:rsid w:val="00E07B51"/>
    <w:rsid w:val="00E07F98"/>
    <w:rsid w:val="00E11586"/>
    <w:rsid w:val="00E116DD"/>
    <w:rsid w:val="00E126AC"/>
    <w:rsid w:val="00E12732"/>
    <w:rsid w:val="00E1277F"/>
    <w:rsid w:val="00E12F4A"/>
    <w:rsid w:val="00E1432E"/>
    <w:rsid w:val="00E14E70"/>
    <w:rsid w:val="00E16413"/>
    <w:rsid w:val="00E1646C"/>
    <w:rsid w:val="00E16A52"/>
    <w:rsid w:val="00E16FA6"/>
    <w:rsid w:val="00E2105B"/>
    <w:rsid w:val="00E22304"/>
    <w:rsid w:val="00E223BD"/>
    <w:rsid w:val="00E2277B"/>
    <w:rsid w:val="00E2292C"/>
    <w:rsid w:val="00E22E67"/>
    <w:rsid w:val="00E23346"/>
    <w:rsid w:val="00E23C1E"/>
    <w:rsid w:val="00E24C1A"/>
    <w:rsid w:val="00E25F74"/>
    <w:rsid w:val="00E27730"/>
    <w:rsid w:val="00E2784F"/>
    <w:rsid w:val="00E301A2"/>
    <w:rsid w:val="00E30463"/>
    <w:rsid w:val="00E30F6E"/>
    <w:rsid w:val="00E31053"/>
    <w:rsid w:val="00E31866"/>
    <w:rsid w:val="00E324FA"/>
    <w:rsid w:val="00E3389B"/>
    <w:rsid w:val="00E344D5"/>
    <w:rsid w:val="00E357D7"/>
    <w:rsid w:val="00E35BBF"/>
    <w:rsid w:val="00E36F73"/>
    <w:rsid w:val="00E3762C"/>
    <w:rsid w:val="00E40493"/>
    <w:rsid w:val="00E40868"/>
    <w:rsid w:val="00E42633"/>
    <w:rsid w:val="00E43DB6"/>
    <w:rsid w:val="00E447BE"/>
    <w:rsid w:val="00E44C36"/>
    <w:rsid w:val="00E45003"/>
    <w:rsid w:val="00E45B70"/>
    <w:rsid w:val="00E46250"/>
    <w:rsid w:val="00E47A47"/>
    <w:rsid w:val="00E47DC2"/>
    <w:rsid w:val="00E50471"/>
    <w:rsid w:val="00E50C4A"/>
    <w:rsid w:val="00E5147B"/>
    <w:rsid w:val="00E53A0B"/>
    <w:rsid w:val="00E54DF3"/>
    <w:rsid w:val="00E55343"/>
    <w:rsid w:val="00E55A36"/>
    <w:rsid w:val="00E55BC2"/>
    <w:rsid w:val="00E5682D"/>
    <w:rsid w:val="00E570EC"/>
    <w:rsid w:val="00E57840"/>
    <w:rsid w:val="00E579E2"/>
    <w:rsid w:val="00E57E35"/>
    <w:rsid w:val="00E6041F"/>
    <w:rsid w:val="00E630C2"/>
    <w:rsid w:val="00E63481"/>
    <w:rsid w:val="00E63974"/>
    <w:rsid w:val="00E63EB4"/>
    <w:rsid w:val="00E641F6"/>
    <w:rsid w:val="00E642BE"/>
    <w:rsid w:val="00E64A9E"/>
    <w:rsid w:val="00E6586B"/>
    <w:rsid w:val="00E65DC9"/>
    <w:rsid w:val="00E67F6D"/>
    <w:rsid w:val="00E70B13"/>
    <w:rsid w:val="00E70DCE"/>
    <w:rsid w:val="00E70F6D"/>
    <w:rsid w:val="00E725D3"/>
    <w:rsid w:val="00E725D7"/>
    <w:rsid w:val="00E72856"/>
    <w:rsid w:val="00E73AF3"/>
    <w:rsid w:val="00E74887"/>
    <w:rsid w:val="00E75359"/>
    <w:rsid w:val="00E77211"/>
    <w:rsid w:val="00E7754B"/>
    <w:rsid w:val="00E7772F"/>
    <w:rsid w:val="00E81926"/>
    <w:rsid w:val="00E82BFB"/>
    <w:rsid w:val="00E82DB4"/>
    <w:rsid w:val="00E83F52"/>
    <w:rsid w:val="00E842A0"/>
    <w:rsid w:val="00E843AF"/>
    <w:rsid w:val="00E847AA"/>
    <w:rsid w:val="00E8483A"/>
    <w:rsid w:val="00E84B3B"/>
    <w:rsid w:val="00E855D1"/>
    <w:rsid w:val="00E8773A"/>
    <w:rsid w:val="00E87955"/>
    <w:rsid w:val="00E87B54"/>
    <w:rsid w:val="00E90BF7"/>
    <w:rsid w:val="00E90E10"/>
    <w:rsid w:val="00E91A1C"/>
    <w:rsid w:val="00E925A7"/>
    <w:rsid w:val="00E92978"/>
    <w:rsid w:val="00E93795"/>
    <w:rsid w:val="00E9455C"/>
    <w:rsid w:val="00E94AE7"/>
    <w:rsid w:val="00E94BB2"/>
    <w:rsid w:val="00E94FCC"/>
    <w:rsid w:val="00E9515B"/>
    <w:rsid w:val="00E95329"/>
    <w:rsid w:val="00E95567"/>
    <w:rsid w:val="00E956B8"/>
    <w:rsid w:val="00E96A15"/>
    <w:rsid w:val="00E97981"/>
    <w:rsid w:val="00EA111D"/>
    <w:rsid w:val="00EA12F4"/>
    <w:rsid w:val="00EA1330"/>
    <w:rsid w:val="00EA1F8A"/>
    <w:rsid w:val="00EA2872"/>
    <w:rsid w:val="00EA2F6B"/>
    <w:rsid w:val="00EA3BDF"/>
    <w:rsid w:val="00EA4302"/>
    <w:rsid w:val="00EA4C72"/>
    <w:rsid w:val="00EA4F33"/>
    <w:rsid w:val="00EA51F0"/>
    <w:rsid w:val="00EA5397"/>
    <w:rsid w:val="00EA5FC0"/>
    <w:rsid w:val="00EA630D"/>
    <w:rsid w:val="00EA64B5"/>
    <w:rsid w:val="00EA6764"/>
    <w:rsid w:val="00EA6A71"/>
    <w:rsid w:val="00EB0162"/>
    <w:rsid w:val="00EB0199"/>
    <w:rsid w:val="00EB0C75"/>
    <w:rsid w:val="00EB0D4B"/>
    <w:rsid w:val="00EB2104"/>
    <w:rsid w:val="00EB2510"/>
    <w:rsid w:val="00EB27F5"/>
    <w:rsid w:val="00EB2BBD"/>
    <w:rsid w:val="00EB3FBB"/>
    <w:rsid w:val="00EB42A5"/>
    <w:rsid w:val="00EB486F"/>
    <w:rsid w:val="00EB4A68"/>
    <w:rsid w:val="00EB4EDA"/>
    <w:rsid w:val="00EB5651"/>
    <w:rsid w:val="00EB5A7A"/>
    <w:rsid w:val="00EB5CE3"/>
    <w:rsid w:val="00EB65F1"/>
    <w:rsid w:val="00EB6C1E"/>
    <w:rsid w:val="00EB716F"/>
    <w:rsid w:val="00EB7356"/>
    <w:rsid w:val="00EB7D6B"/>
    <w:rsid w:val="00EC0104"/>
    <w:rsid w:val="00EC0661"/>
    <w:rsid w:val="00EC1BAB"/>
    <w:rsid w:val="00EC386D"/>
    <w:rsid w:val="00EC3F60"/>
    <w:rsid w:val="00EC42A6"/>
    <w:rsid w:val="00EC5F19"/>
    <w:rsid w:val="00EC61C6"/>
    <w:rsid w:val="00EC6617"/>
    <w:rsid w:val="00EC6D01"/>
    <w:rsid w:val="00EC6F0B"/>
    <w:rsid w:val="00EC720D"/>
    <w:rsid w:val="00EC7B4F"/>
    <w:rsid w:val="00ED205E"/>
    <w:rsid w:val="00ED2B03"/>
    <w:rsid w:val="00ED2EBC"/>
    <w:rsid w:val="00ED330E"/>
    <w:rsid w:val="00ED34C4"/>
    <w:rsid w:val="00ED36CB"/>
    <w:rsid w:val="00ED3F1E"/>
    <w:rsid w:val="00ED5336"/>
    <w:rsid w:val="00ED5586"/>
    <w:rsid w:val="00ED6A55"/>
    <w:rsid w:val="00ED6A77"/>
    <w:rsid w:val="00ED6AC3"/>
    <w:rsid w:val="00ED6B8C"/>
    <w:rsid w:val="00ED72F1"/>
    <w:rsid w:val="00ED7809"/>
    <w:rsid w:val="00ED7AF2"/>
    <w:rsid w:val="00ED7C43"/>
    <w:rsid w:val="00EE0574"/>
    <w:rsid w:val="00EE0FBD"/>
    <w:rsid w:val="00EE18A8"/>
    <w:rsid w:val="00EE196E"/>
    <w:rsid w:val="00EE2F0A"/>
    <w:rsid w:val="00EE399A"/>
    <w:rsid w:val="00EE445B"/>
    <w:rsid w:val="00EE4BBE"/>
    <w:rsid w:val="00EE4D53"/>
    <w:rsid w:val="00EE4E4C"/>
    <w:rsid w:val="00EE565D"/>
    <w:rsid w:val="00EE5E57"/>
    <w:rsid w:val="00EE625F"/>
    <w:rsid w:val="00EE6BCA"/>
    <w:rsid w:val="00EE6C7B"/>
    <w:rsid w:val="00EE74C2"/>
    <w:rsid w:val="00EE78C1"/>
    <w:rsid w:val="00EF0E81"/>
    <w:rsid w:val="00EF0F75"/>
    <w:rsid w:val="00EF24C1"/>
    <w:rsid w:val="00EF4AF1"/>
    <w:rsid w:val="00EF4D2C"/>
    <w:rsid w:val="00EF5153"/>
    <w:rsid w:val="00EF653D"/>
    <w:rsid w:val="00EF6810"/>
    <w:rsid w:val="00EF6C74"/>
    <w:rsid w:val="00EF78B4"/>
    <w:rsid w:val="00EF7A8D"/>
    <w:rsid w:val="00EF7B37"/>
    <w:rsid w:val="00F021CF"/>
    <w:rsid w:val="00F0316D"/>
    <w:rsid w:val="00F034BB"/>
    <w:rsid w:val="00F04578"/>
    <w:rsid w:val="00F0574F"/>
    <w:rsid w:val="00F07183"/>
    <w:rsid w:val="00F07295"/>
    <w:rsid w:val="00F0746B"/>
    <w:rsid w:val="00F0750C"/>
    <w:rsid w:val="00F07D3F"/>
    <w:rsid w:val="00F109D7"/>
    <w:rsid w:val="00F117EF"/>
    <w:rsid w:val="00F11D83"/>
    <w:rsid w:val="00F12885"/>
    <w:rsid w:val="00F14427"/>
    <w:rsid w:val="00F14CBE"/>
    <w:rsid w:val="00F15797"/>
    <w:rsid w:val="00F15E06"/>
    <w:rsid w:val="00F16C1C"/>
    <w:rsid w:val="00F17262"/>
    <w:rsid w:val="00F173E4"/>
    <w:rsid w:val="00F20252"/>
    <w:rsid w:val="00F211DA"/>
    <w:rsid w:val="00F2190B"/>
    <w:rsid w:val="00F21974"/>
    <w:rsid w:val="00F219F7"/>
    <w:rsid w:val="00F21F61"/>
    <w:rsid w:val="00F224CF"/>
    <w:rsid w:val="00F224E9"/>
    <w:rsid w:val="00F22817"/>
    <w:rsid w:val="00F267BF"/>
    <w:rsid w:val="00F26A01"/>
    <w:rsid w:val="00F26B8E"/>
    <w:rsid w:val="00F26CB0"/>
    <w:rsid w:val="00F31CFD"/>
    <w:rsid w:val="00F3239B"/>
    <w:rsid w:val="00F324D3"/>
    <w:rsid w:val="00F32B1A"/>
    <w:rsid w:val="00F35096"/>
    <w:rsid w:val="00F35CF5"/>
    <w:rsid w:val="00F35DAC"/>
    <w:rsid w:val="00F36039"/>
    <w:rsid w:val="00F362AA"/>
    <w:rsid w:val="00F3675C"/>
    <w:rsid w:val="00F370A4"/>
    <w:rsid w:val="00F40B17"/>
    <w:rsid w:val="00F41AB9"/>
    <w:rsid w:val="00F43580"/>
    <w:rsid w:val="00F45F3B"/>
    <w:rsid w:val="00F466AC"/>
    <w:rsid w:val="00F4719A"/>
    <w:rsid w:val="00F47702"/>
    <w:rsid w:val="00F47759"/>
    <w:rsid w:val="00F47D6F"/>
    <w:rsid w:val="00F47DBE"/>
    <w:rsid w:val="00F47FD4"/>
    <w:rsid w:val="00F51660"/>
    <w:rsid w:val="00F53780"/>
    <w:rsid w:val="00F539FE"/>
    <w:rsid w:val="00F54755"/>
    <w:rsid w:val="00F54868"/>
    <w:rsid w:val="00F54E0F"/>
    <w:rsid w:val="00F5604E"/>
    <w:rsid w:val="00F56A20"/>
    <w:rsid w:val="00F56A7F"/>
    <w:rsid w:val="00F56AD8"/>
    <w:rsid w:val="00F60516"/>
    <w:rsid w:val="00F6138D"/>
    <w:rsid w:val="00F61759"/>
    <w:rsid w:val="00F626BB"/>
    <w:rsid w:val="00F630DB"/>
    <w:rsid w:val="00F639A4"/>
    <w:rsid w:val="00F64108"/>
    <w:rsid w:val="00F64B8D"/>
    <w:rsid w:val="00F659BD"/>
    <w:rsid w:val="00F65C0E"/>
    <w:rsid w:val="00F660A4"/>
    <w:rsid w:val="00F67BCE"/>
    <w:rsid w:val="00F7014F"/>
    <w:rsid w:val="00F72137"/>
    <w:rsid w:val="00F7330D"/>
    <w:rsid w:val="00F73925"/>
    <w:rsid w:val="00F74A4D"/>
    <w:rsid w:val="00F76004"/>
    <w:rsid w:val="00F7645D"/>
    <w:rsid w:val="00F7680A"/>
    <w:rsid w:val="00F772DF"/>
    <w:rsid w:val="00F77660"/>
    <w:rsid w:val="00F77729"/>
    <w:rsid w:val="00F777C8"/>
    <w:rsid w:val="00F80591"/>
    <w:rsid w:val="00F80E04"/>
    <w:rsid w:val="00F82B9E"/>
    <w:rsid w:val="00F83D5A"/>
    <w:rsid w:val="00F84258"/>
    <w:rsid w:val="00F843B1"/>
    <w:rsid w:val="00F84D98"/>
    <w:rsid w:val="00F84DF0"/>
    <w:rsid w:val="00F86B34"/>
    <w:rsid w:val="00F86EAE"/>
    <w:rsid w:val="00F87362"/>
    <w:rsid w:val="00F87B3B"/>
    <w:rsid w:val="00F90A58"/>
    <w:rsid w:val="00F90E61"/>
    <w:rsid w:val="00F918ED"/>
    <w:rsid w:val="00F921A1"/>
    <w:rsid w:val="00F92827"/>
    <w:rsid w:val="00F92B7F"/>
    <w:rsid w:val="00F92C34"/>
    <w:rsid w:val="00F94191"/>
    <w:rsid w:val="00F94753"/>
    <w:rsid w:val="00F94852"/>
    <w:rsid w:val="00F94AFE"/>
    <w:rsid w:val="00F94D4B"/>
    <w:rsid w:val="00F958F1"/>
    <w:rsid w:val="00F95A1D"/>
    <w:rsid w:val="00F96643"/>
    <w:rsid w:val="00FA036C"/>
    <w:rsid w:val="00FA03C0"/>
    <w:rsid w:val="00FA0C62"/>
    <w:rsid w:val="00FA12E7"/>
    <w:rsid w:val="00FA1ECC"/>
    <w:rsid w:val="00FA29C1"/>
    <w:rsid w:val="00FA34B9"/>
    <w:rsid w:val="00FA3E08"/>
    <w:rsid w:val="00FA3F38"/>
    <w:rsid w:val="00FA497A"/>
    <w:rsid w:val="00FA5371"/>
    <w:rsid w:val="00FA642D"/>
    <w:rsid w:val="00FA6A85"/>
    <w:rsid w:val="00FA75A4"/>
    <w:rsid w:val="00FA78B6"/>
    <w:rsid w:val="00FA79D4"/>
    <w:rsid w:val="00FA7CAB"/>
    <w:rsid w:val="00FA7DD0"/>
    <w:rsid w:val="00FB00D7"/>
    <w:rsid w:val="00FB0705"/>
    <w:rsid w:val="00FB1097"/>
    <w:rsid w:val="00FB13A5"/>
    <w:rsid w:val="00FB1CD4"/>
    <w:rsid w:val="00FB4972"/>
    <w:rsid w:val="00FB4BE6"/>
    <w:rsid w:val="00FB4E4C"/>
    <w:rsid w:val="00FB54CC"/>
    <w:rsid w:val="00FB5989"/>
    <w:rsid w:val="00FB6A64"/>
    <w:rsid w:val="00FB6CEC"/>
    <w:rsid w:val="00FB7832"/>
    <w:rsid w:val="00FC0020"/>
    <w:rsid w:val="00FC1744"/>
    <w:rsid w:val="00FC1916"/>
    <w:rsid w:val="00FC1B90"/>
    <w:rsid w:val="00FC303A"/>
    <w:rsid w:val="00FC4F9F"/>
    <w:rsid w:val="00FC504E"/>
    <w:rsid w:val="00FC56F5"/>
    <w:rsid w:val="00FC6BD7"/>
    <w:rsid w:val="00FC7469"/>
    <w:rsid w:val="00FC7974"/>
    <w:rsid w:val="00FC7A61"/>
    <w:rsid w:val="00FD09E5"/>
    <w:rsid w:val="00FD117F"/>
    <w:rsid w:val="00FD1F24"/>
    <w:rsid w:val="00FD2461"/>
    <w:rsid w:val="00FD36E5"/>
    <w:rsid w:val="00FD3C0B"/>
    <w:rsid w:val="00FD53F6"/>
    <w:rsid w:val="00FD5A8D"/>
    <w:rsid w:val="00FD62B5"/>
    <w:rsid w:val="00FD64BD"/>
    <w:rsid w:val="00FD7051"/>
    <w:rsid w:val="00FD712D"/>
    <w:rsid w:val="00FD78E9"/>
    <w:rsid w:val="00FD7D5C"/>
    <w:rsid w:val="00FE0614"/>
    <w:rsid w:val="00FE5396"/>
    <w:rsid w:val="00FE53BB"/>
    <w:rsid w:val="00FE5688"/>
    <w:rsid w:val="00FE5945"/>
    <w:rsid w:val="00FE639B"/>
    <w:rsid w:val="00FE7371"/>
    <w:rsid w:val="00FF017E"/>
    <w:rsid w:val="00FF0A18"/>
    <w:rsid w:val="00FF0B27"/>
    <w:rsid w:val="00FF0D15"/>
    <w:rsid w:val="00FF0E8B"/>
    <w:rsid w:val="00FF1580"/>
    <w:rsid w:val="00FF1DE5"/>
    <w:rsid w:val="00FF2478"/>
    <w:rsid w:val="00FF3BF6"/>
    <w:rsid w:val="00FF3CD4"/>
    <w:rsid w:val="00FF5511"/>
    <w:rsid w:val="00FF6754"/>
    <w:rsid w:val="00FF6B35"/>
    <w:rsid w:val="00FF6C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9549"/>
  <w15:docId w15:val="{48B86FE5-367A-42FB-B14F-A66A6114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E4B9E"/>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aliases w:val="Normal-Bullet,Closed Bullet,Bullet Level 2,Use Case List Paragraph,lp1"/>
    <w:basedOn w:val="Normal"/>
    <w:link w:val="ListParagraphChar"/>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03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86C81"/>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Pa1">
    <w:name w:val="Pa1"/>
    <w:basedOn w:val="Default"/>
    <w:next w:val="Default"/>
    <w:uiPriority w:val="99"/>
    <w:rsid w:val="008609F2"/>
    <w:pPr>
      <w:spacing w:line="181" w:lineRule="atLeast"/>
    </w:pPr>
    <w:rPr>
      <w:rFonts w:ascii="Lucida Sans" w:eastAsia="Times New Roman" w:hAnsi="Lucida Sans" w:cs="Times New Roman"/>
      <w:color w:val="auto"/>
    </w:rPr>
  </w:style>
  <w:style w:type="paragraph" w:styleId="HTMLPreformatted">
    <w:name w:val="HTML Preformatted"/>
    <w:basedOn w:val="Normal"/>
    <w:link w:val="HTMLPreformattedChar"/>
    <w:uiPriority w:val="99"/>
    <w:semiHidden/>
    <w:unhideWhenUsed/>
    <w:rsid w:val="0008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4D6E"/>
    <w:rPr>
      <w:rFonts w:ascii="Courier New" w:eastAsia="Times New Roman" w:hAnsi="Courier New" w:cs="Courier New"/>
      <w:sz w:val="20"/>
      <w:szCs w:val="20"/>
    </w:rPr>
  </w:style>
  <w:style w:type="character" w:customStyle="1" w:styleId="2020FootChar">
    <w:name w:val="2020Foot Char"/>
    <w:basedOn w:val="DefaultParagraphFont"/>
    <w:link w:val="2020Foot"/>
    <w:locked/>
    <w:rsid w:val="00DE0314"/>
  </w:style>
  <w:style w:type="paragraph" w:customStyle="1" w:styleId="2020Foot">
    <w:name w:val="2020Foot"/>
    <w:basedOn w:val="FootnoteText"/>
    <w:link w:val="2020FootChar"/>
    <w:qFormat/>
    <w:rsid w:val="00DE0314"/>
    <w:pPr>
      <w:spacing w:after="200" w:line="276" w:lineRule="auto"/>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48511A"/>
    <w:rPr>
      <w:sz w:val="20"/>
      <w:szCs w:val="20"/>
    </w:rPr>
  </w:style>
  <w:style w:type="character" w:customStyle="1" w:styleId="EndnoteTextChar">
    <w:name w:val="Endnote Text Char"/>
    <w:basedOn w:val="DefaultParagraphFont"/>
    <w:link w:val="EndnoteText"/>
    <w:uiPriority w:val="99"/>
    <w:semiHidden/>
    <w:rsid w:val="0048511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8511A"/>
    <w:rPr>
      <w:vertAlign w:val="superscript"/>
    </w:rPr>
  </w:style>
  <w:style w:type="character" w:customStyle="1" w:styleId="num">
    <w:name w:val="num"/>
    <w:basedOn w:val="DefaultParagraphFont"/>
    <w:rsid w:val="00586DD1"/>
  </w:style>
  <w:style w:type="character" w:styleId="Strong">
    <w:name w:val="Strong"/>
    <w:basedOn w:val="DefaultParagraphFont"/>
    <w:uiPriority w:val="22"/>
    <w:qFormat/>
    <w:rsid w:val="00787155"/>
    <w:rPr>
      <w:b/>
      <w:bCs/>
    </w:rPr>
  </w:style>
  <w:style w:type="character" w:customStyle="1" w:styleId="ListParagraphChar">
    <w:name w:val="List Paragraph Char"/>
    <w:aliases w:val="Normal-Bullet Char,Closed Bullet Char,Bullet Level 2 Char,Use Case List Paragraph Char,lp1 Char"/>
    <w:link w:val="ListParagraph"/>
    <w:uiPriority w:val="34"/>
    <w:rsid w:val="002243B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4B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3465">
      <w:bodyDiv w:val="1"/>
      <w:marLeft w:val="0"/>
      <w:marRight w:val="0"/>
      <w:marTop w:val="0"/>
      <w:marBottom w:val="0"/>
      <w:divBdr>
        <w:top w:val="none" w:sz="0" w:space="0" w:color="auto"/>
        <w:left w:val="none" w:sz="0" w:space="0" w:color="auto"/>
        <w:bottom w:val="none" w:sz="0" w:space="0" w:color="auto"/>
        <w:right w:val="none" w:sz="0" w:space="0" w:color="auto"/>
      </w:divBdr>
    </w:div>
    <w:div w:id="69543544">
      <w:bodyDiv w:val="1"/>
      <w:marLeft w:val="0"/>
      <w:marRight w:val="0"/>
      <w:marTop w:val="0"/>
      <w:marBottom w:val="0"/>
      <w:divBdr>
        <w:top w:val="none" w:sz="0" w:space="0" w:color="auto"/>
        <w:left w:val="none" w:sz="0" w:space="0" w:color="auto"/>
        <w:bottom w:val="none" w:sz="0" w:space="0" w:color="auto"/>
        <w:right w:val="none" w:sz="0" w:space="0" w:color="auto"/>
      </w:divBdr>
    </w:div>
    <w:div w:id="107622182">
      <w:bodyDiv w:val="1"/>
      <w:marLeft w:val="0"/>
      <w:marRight w:val="0"/>
      <w:marTop w:val="0"/>
      <w:marBottom w:val="0"/>
      <w:divBdr>
        <w:top w:val="none" w:sz="0" w:space="0" w:color="auto"/>
        <w:left w:val="none" w:sz="0" w:space="0" w:color="auto"/>
        <w:bottom w:val="none" w:sz="0" w:space="0" w:color="auto"/>
        <w:right w:val="none" w:sz="0" w:space="0" w:color="auto"/>
      </w:divBdr>
    </w:div>
    <w:div w:id="117382577">
      <w:bodyDiv w:val="1"/>
      <w:marLeft w:val="0"/>
      <w:marRight w:val="0"/>
      <w:marTop w:val="0"/>
      <w:marBottom w:val="0"/>
      <w:divBdr>
        <w:top w:val="none" w:sz="0" w:space="0" w:color="auto"/>
        <w:left w:val="none" w:sz="0" w:space="0" w:color="auto"/>
        <w:bottom w:val="none" w:sz="0" w:space="0" w:color="auto"/>
        <w:right w:val="none" w:sz="0" w:space="0" w:color="auto"/>
      </w:divBdr>
    </w:div>
    <w:div w:id="145362781">
      <w:bodyDiv w:val="1"/>
      <w:marLeft w:val="0"/>
      <w:marRight w:val="0"/>
      <w:marTop w:val="0"/>
      <w:marBottom w:val="0"/>
      <w:divBdr>
        <w:top w:val="none" w:sz="0" w:space="0" w:color="auto"/>
        <w:left w:val="none" w:sz="0" w:space="0" w:color="auto"/>
        <w:bottom w:val="none" w:sz="0" w:space="0" w:color="auto"/>
        <w:right w:val="none" w:sz="0" w:space="0" w:color="auto"/>
      </w:divBdr>
    </w:div>
    <w:div w:id="204224649">
      <w:bodyDiv w:val="1"/>
      <w:marLeft w:val="0"/>
      <w:marRight w:val="0"/>
      <w:marTop w:val="0"/>
      <w:marBottom w:val="0"/>
      <w:divBdr>
        <w:top w:val="none" w:sz="0" w:space="0" w:color="auto"/>
        <w:left w:val="none" w:sz="0" w:space="0" w:color="auto"/>
        <w:bottom w:val="none" w:sz="0" w:space="0" w:color="auto"/>
        <w:right w:val="none" w:sz="0" w:space="0" w:color="auto"/>
      </w:divBdr>
    </w:div>
    <w:div w:id="277954618">
      <w:bodyDiv w:val="1"/>
      <w:marLeft w:val="0"/>
      <w:marRight w:val="0"/>
      <w:marTop w:val="0"/>
      <w:marBottom w:val="0"/>
      <w:divBdr>
        <w:top w:val="none" w:sz="0" w:space="0" w:color="auto"/>
        <w:left w:val="none" w:sz="0" w:space="0" w:color="auto"/>
        <w:bottom w:val="none" w:sz="0" w:space="0" w:color="auto"/>
        <w:right w:val="none" w:sz="0" w:space="0" w:color="auto"/>
      </w:divBdr>
    </w:div>
    <w:div w:id="295263332">
      <w:bodyDiv w:val="1"/>
      <w:marLeft w:val="0"/>
      <w:marRight w:val="0"/>
      <w:marTop w:val="0"/>
      <w:marBottom w:val="0"/>
      <w:divBdr>
        <w:top w:val="none" w:sz="0" w:space="0" w:color="auto"/>
        <w:left w:val="none" w:sz="0" w:space="0" w:color="auto"/>
        <w:bottom w:val="none" w:sz="0" w:space="0" w:color="auto"/>
        <w:right w:val="none" w:sz="0" w:space="0" w:color="auto"/>
      </w:divBdr>
      <w:divsChild>
        <w:div w:id="1273585194">
          <w:marLeft w:val="0"/>
          <w:marRight w:val="0"/>
          <w:marTop w:val="0"/>
          <w:marBottom w:val="0"/>
          <w:divBdr>
            <w:top w:val="none" w:sz="0" w:space="0" w:color="auto"/>
            <w:left w:val="none" w:sz="0" w:space="0" w:color="auto"/>
            <w:bottom w:val="none" w:sz="0" w:space="0" w:color="auto"/>
            <w:right w:val="none" w:sz="0" w:space="0" w:color="auto"/>
          </w:divBdr>
          <w:divsChild>
            <w:div w:id="641622185">
              <w:marLeft w:val="0"/>
              <w:marRight w:val="0"/>
              <w:marTop w:val="0"/>
              <w:marBottom w:val="0"/>
              <w:divBdr>
                <w:top w:val="none" w:sz="0" w:space="0" w:color="auto"/>
                <w:left w:val="none" w:sz="0" w:space="0" w:color="auto"/>
                <w:bottom w:val="none" w:sz="0" w:space="0" w:color="auto"/>
                <w:right w:val="none" w:sz="0" w:space="0" w:color="auto"/>
              </w:divBdr>
              <w:divsChild>
                <w:div w:id="2007128061">
                  <w:marLeft w:val="0"/>
                  <w:marRight w:val="0"/>
                  <w:marTop w:val="0"/>
                  <w:marBottom w:val="0"/>
                  <w:divBdr>
                    <w:top w:val="none" w:sz="0" w:space="0" w:color="auto"/>
                    <w:left w:val="none" w:sz="0" w:space="0" w:color="auto"/>
                    <w:bottom w:val="none" w:sz="0" w:space="0" w:color="auto"/>
                    <w:right w:val="none" w:sz="0" w:space="0" w:color="auto"/>
                  </w:divBdr>
                  <w:divsChild>
                    <w:div w:id="1007296067">
                      <w:marLeft w:val="0"/>
                      <w:marRight w:val="0"/>
                      <w:marTop w:val="0"/>
                      <w:marBottom w:val="0"/>
                      <w:divBdr>
                        <w:top w:val="none" w:sz="0" w:space="0" w:color="auto"/>
                        <w:left w:val="none" w:sz="0" w:space="0" w:color="auto"/>
                        <w:bottom w:val="none" w:sz="0" w:space="0" w:color="auto"/>
                        <w:right w:val="none" w:sz="0" w:space="0" w:color="auto"/>
                      </w:divBdr>
                      <w:divsChild>
                        <w:div w:id="2139910333">
                          <w:marLeft w:val="0"/>
                          <w:marRight w:val="0"/>
                          <w:marTop w:val="0"/>
                          <w:marBottom w:val="0"/>
                          <w:divBdr>
                            <w:top w:val="none" w:sz="0" w:space="0" w:color="auto"/>
                            <w:left w:val="none" w:sz="0" w:space="0" w:color="auto"/>
                            <w:bottom w:val="none" w:sz="0" w:space="0" w:color="auto"/>
                            <w:right w:val="none" w:sz="0" w:space="0" w:color="auto"/>
                          </w:divBdr>
                          <w:divsChild>
                            <w:div w:id="1377586468">
                              <w:marLeft w:val="15"/>
                              <w:marRight w:val="195"/>
                              <w:marTop w:val="0"/>
                              <w:marBottom w:val="0"/>
                              <w:divBdr>
                                <w:top w:val="none" w:sz="0" w:space="0" w:color="auto"/>
                                <w:left w:val="none" w:sz="0" w:space="0" w:color="auto"/>
                                <w:bottom w:val="none" w:sz="0" w:space="0" w:color="auto"/>
                                <w:right w:val="none" w:sz="0" w:space="0" w:color="auto"/>
                              </w:divBdr>
                              <w:divsChild>
                                <w:div w:id="269091092">
                                  <w:marLeft w:val="0"/>
                                  <w:marRight w:val="0"/>
                                  <w:marTop w:val="0"/>
                                  <w:marBottom w:val="0"/>
                                  <w:divBdr>
                                    <w:top w:val="none" w:sz="0" w:space="0" w:color="auto"/>
                                    <w:left w:val="none" w:sz="0" w:space="0" w:color="auto"/>
                                    <w:bottom w:val="none" w:sz="0" w:space="0" w:color="auto"/>
                                    <w:right w:val="none" w:sz="0" w:space="0" w:color="auto"/>
                                  </w:divBdr>
                                  <w:divsChild>
                                    <w:div w:id="667827852">
                                      <w:marLeft w:val="0"/>
                                      <w:marRight w:val="0"/>
                                      <w:marTop w:val="0"/>
                                      <w:marBottom w:val="0"/>
                                      <w:divBdr>
                                        <w:top w:val="none" w:sz="0" w:space="0" w:color="auto"/>
                                        <w:left w:val="none" w:sz="0" w:space="0" w:color="auto"/>
                                        <w:bottom w:val="none" w:sz="0" w:space="0" w:color="auto"/>
                                        <w:right w:val="none" w:sz="0" w:space="0" w:color="auto"/>
                                      </w:divBdr>
                                      <w:divsChild>
                                        <w:div w:id="1717847089">
                                          <w:marLeft w:val="0"/>
                                          <w:marRight w:val="0"/>
                                          <w:marTop w:val="0"/>
                                          <w:marBottom w:val="0"/>
                                          <w:divBdr>
                                            <w:top w:val="none" w:sz="0" w:space="0" w:color="auto"/>
                                            <w:left w:val="none" w:sz="0" w:space="0" w:color="auto"/>
                                            <w:bottom w:val="none" w:sz="0" w:space="0" w:color="auto"/>
                                            <w:right w:val="none" w:sz="0" w:space="0" w:color="auto"/>
                                          </w:divBdr>
                                          <w:divsChild>
                                            <w:div w:id="693308369">
                                              <w:marLeft w:val="0"/>
                                              <w:marRight w:val="0"/>
                                              <w:marTop w:val="0"/>
                                              <w:marBottom w:val="0"/>
                                              <w:divBdr>
                                                <w:top w:val="none" w:sz="0" w:space="0" w:color="auto"/>
                                                <w:left w:val="none" w:sz="0" w:space="0" w:color="auto"/>
                                                <w:bottom w:val="none" w:sz="0" w:space="0" w:color="auto"/>
                                                <w:right w:val="none" w:sz="0" w:space="0" w:color="auto"/>
                                              </w:divBdr>
                                              <w:divsChild>
                                                <w:div w:id="857234549">
                                                  <w:marLeft w:val="0"/>
                                                  <w:marRight w:val="0"/>
                                                  <w:marTop w:val="0"/>
                                                  <w:marBottom w:val="0"/>
                                                  <w:divBdr>
                                                    <w:top w:val="none" w:sz="0" w:space="0" w:color="auto"/>
                                                    <w:left w:val="none" w:sz="0" w:space="0" w:color="auto"/>
                                                    <w:bottom w:val="none" w:sz="0" w:space="0" w:color="auto"/>
                                                    <w:right w:val="none" w:sz="0" w:space="0" w:color="auto"/>
                                                  </w:divBdr>
                                                  <w:divsChild>
                                                    <w:div w:id="323124070">
                                                      <w:marLeft w:val="0"/>
                                                      <w:marRight w:val="0"/>
                                                      <w:marTop w:val="0"/>
                                                      <w:marBottom w:val="0"/>
                                                      <w:divBdr>
                                                        <w:top w:val="none" w:sz="0" w:space="0" w:color="auto"/>
                                                        <w:left w:val="none" w:sz="0" w:space="0" w:color="auto"/>
                                                        <w:bottom w:val="none" w:sz="0" w:space="0" w:color="auto"/>
                                                        <w:right w:val="none" w:sz="0" w:space="0" w:color="auto"/>
                                                      </w:divBdr>
                                                      <w:divsChild>
                                                        <w:div w:id="1516965142">
                                                          <w:marLeft w:val="0"/>
                                                          <w:marRight w:val="0"/>
                                                          <w:marTop w:val="0"/>
                                                          <w:marBottom w:val="0"/>
                                                          <w:divBdr>
                                                            <w:top w:val="none" w:sz="0" w:space="0" w:color="auto"/>
                                                            <w:left w:val="none" w:sz="0" w:space="0" w:color="auto"/>
                                                            <w:bottom w:val="none" w:sz="0" w:space="0" w:color="auto"/>
                                                            <w:right w:val="none" w:sz="0" w:space="0" w:color="auto"/>
                                                          </w:divBdr>
                                                          <w:divsChild>
                                                            <w:div w:id="735009500">
                                                              <w:marLeft w:val="0"/>
                                                              <w:marRight w:val="0"/>
                                                              <w:marTop w:val="0"/>
                                                              <w:marBottom w:val="0"/>
                                                              <w:divBdr>
                                                                <w:top w:val="none" w:sz="0" w:space="0" w:color="auto"/>
                                                                <w:left w:val="none" w:sz="0" w:space="0" w:color="auto"/>
                                                                <w:bottom w:val="none" w:sz="0" w:space="0" w:color="auto"/>
                                                                <w:right w:val="none" w:sz="0" w:space="0" w:color="auto"/>
                                                              </w:divBdr>
                                                              <w:divsChild>
                                                                <w:div w:id="1814638803">
                                                                  <w:marLeft w:val="0"/>
                                                                  <w:marRight w:val="0"/>
                                                                  <w:marTop w:val="0"/>
                                                                  <w:marBottom w:val="0"/>
                                                                  <w:divBdr>
                                                                    <w:top w:val="none" w:sz="0" w:space="0" w:color="auto"/>
                                                                    <w:left w:val="none" w:sz="0" w:space="0" w:color="auto"/>
                                                                    <w:bottom w:val="none" w:sz="0" w:space="0" w:color="auto"/>
                                                                    <w:right w:val="none" w:sz="0" w:space="0" w:color="auto"/>
                                                                  </w:divBdr>
                                                                  <w:divsChild>
                                                                    <w:div w:id="1022630890">
                                                                      <w:marLeft w:val="405"/>
                                                                      <w:marRight w:val="0"/>
                                                                      <w:marTop w:val="0"/>
                                                                      <w:marBottom w:val="0"/>
                                                                      <w:divBdr>
                                                                        <w:top w:val="none" w:sz="0" w:space="0" w:color="auto"/>
                                                                        <w:left w:val="none" w:sz="0" w:space="0" w:color="auto"/>
                                                                        <w:bottom w:val="none" w:sz="0" w:space="0" w:color="auto"/>
                                                                        <w:right w:val="none" w:sz="0" w:space="0" w:color="auto"/>
                                                                      </w:divBdr>
                                                                      <w:divsChild>
                                                                        <w:div w:id="847257310">
                                                                          <w:marLeft w:val="0"/>
                                                                          <w:marRight w:val="0"/>
                                                                          <w:marTop w:val="0"/>
                                                                          <w:marBottom w:val="0"/>
                                                                          <w:divBdr>
                                                                            <w:top w:val="none" w:sz="0" w:space="0" w:color="auto"/>
                                                                            <w:left w:val="none" w:sz="0" w:space="0" w:color="auto"/>
                                                                            <w:bottom w:val="none" w:sz="0" w:space="0" w:color="auto"/>
                                                                            <w:right w:val="none" w:sz="0" w:space="0" w:color="auto"/>
                                                                          </w:divBdr>
                                                                          <w:divsChild>
                                                                            <w:div w:id="1036664974">
                                                                              <w:marLeft w:val="0"/>
                                                                              <w:marRight w:val="0"/>
                                                                              <w:marTop w:val="0"/>
                                                                              <w:marBottom w:val="0"/>
                                                                              <w:divBdr>
                                                                                <w:top w:val="none" w:sz="0" w:space="0" w:color="auto"/>
                                                                                <w:left w:val="none" w:sz="0" w:space="0" w:color="auto"/>
                                                                                <w:bottom w:val="none" w:sz="0" w:space="0" w:color="auto"/>
                                                                                <w:right w:val="none" w:sz="0" w:space="0" w:color="auto"/>
                                                                              </w:divBdr>
                                                                              <w:divsChild>
                                                                                <w:div w:id="1492330383">
                                                                                  <w:marLeft w:val="0"/>
                                                                                  <w:marRight w:val="0"/>
                                                                                  <w:marTop w:val="60"/>
                                                                                  <w:marBottom w:val="0"/>
                                                                                  <w:divBdr>
                                                                                    <w:top w:val="none" w:sz="0" w:space="0" w:color="auto"/>
                                                                                    <w:left w:val="none" w:sz="0" w:space="0" w:color="auto"/>
                                                                                    <w:bottom w:val="none" w:sz="0" w:space="0" w:color="auto"/>
                                                                                    <w:right w:val="none" w:sz="0" w:space="0" w:color="auto"/>
                                                                                  </w:divBdr>
                                                                                  <w:divsChild>
                                                                                    <w:div w:id="1051999088">
                                                                                      <w:marLeft w:val="0"/>
                                                                                      <w:marRight w:val="0"/>
                                                                                      <w:marTop w:val="0"/>
                                                                                      <w:marBottom w:val="0"/>
                                                                                      <w:divBdr>
                                                                                        <w:top w:val="none" w:sz="0" w:space="0" w:color="auto"/>
                                                                                        <w:left w:val="none" w:sz="0" w:space="0" w:color="auto"/>
                                                                                        <w:bottom w:val="none" w:sz="0" w:space="0" w:color="auto"/>
                                                                                        <w:right w:val="none" w:sz="0" w:space="0" w:color="auto"/>
                                                                                      </w:divBdr>
                                                                                      <w:divsChild>
                                                                                        <w:div w:id="431125120">
                                                                                          <w:marLeft w:val="0"/>
                                                                                          <w:marRight w:val="0"/>
                                                                                          <w:marTop w:val="0"/>
                                                                                          <w:marBottom w:val="0"/>
                                                                                          <w:divBdr>
                                                                                            <w:top w:val="none" w:sz="0" w:space="0" w:color="auto"/>
                                                                                            <w:left w:val="none" w:sz="0" w:space="0" w:color="auto"/>
                                                                                            <w:bottom w:val="none" w:sz="0" w:space="0" w:color="auto"/>
                                                                                            <w:right w:val="none" w:sz="0" w:space="0" w:color="auto"/>
                                                                                          </w:divBdr>
                                                                                          <w:divsChild>
                                                                                            <w:div w:id="2003192784">
                                                                                              <w:marLeft w:val="0"/>
                                                                                              <w:marRight w:val="0"/>
                                                                                              <w:marTop w:val="0"/>
                                                                                              <w:marBottom w:val="0"/>
                                                                                              <w:divBdr>
                                                                                                <w:top w:val="none" w:sz="0" w:space="0" w:color="auto"/>
                                                                                                <w:left w:val="none" w:sz="0" w:space="0" w:color="auto"/>
                                                                                                <w:bottom w:val="none" w:sz="0" w:space="0" w:color="auto"/>
                                                                                                <w:right w:val="none" w:sz="0" w:space="0" w:color="auto"/>
                                                                                              </w:divBdr>
                                                                                              <w:divsChild>
                                                                                                <w:div w:id="404038008">
                                                                                                  <w:marLeft w:val="0"/>
                                                                                                  <w:marRight w:val="0"/>
                                                                                                  <w:marTop w:val="0"/>
                                                                                                  <w:marBottom w:val="0"/>
                                                                                                  <w:divBdr>
                                                                                                    <w:top w:val="none" w:sz="0" w:space="0" w:color="auto"/>
                                                                                                    <w:left w:val="none" w:sz="0" w:space="0" w:color="auto"/>
                                                                                                    <w:bottom w:val="none" w:sz="0" w:space="0" w:color="auto"/>
                                                                                                    <w:right w:val="none" w:sz="0" w:space="0" w:color="auto"/>
                                                                                                  </w:divBdr>
                                                                                                  <w:divsChild>
                                                                                                    <w:div w:id="1908805390">
                                                                                                      <w:marLeft w:val="0"/>
                                                                                                      <w:marRight w:val="0"/>
                                                                                                      <w:marTop w:val="0"/>
                                                                                                      <w:marBottom w:val="0"/>
                                                                                                      <w:divBdr>
                                                                                                        <w:top w:val="none" w:sz="0" w:space="0" w:color="auto"/>
                                                                                                        <w:left w:val="none" w:sz="0" w:space="0" w:color="auto"/>
                                                                                                        <w:bottom w:val="none" w:sz="0" w:space="0" w:color="auto"/>
                                                                                                        <w:right w:val="none" w:sz="0" w:space="0" w:color="auto"/>
                                                                                                      </w:divBdr>
                                                                                                      <w:divsChild>
                                                                                                        <w:div w:id="573779494">
                                                                                                          <w:marLeft w:val="0"/>
                                                                                                          <w:marRight w:val="0"/>
                                                                                                          <w:marTop w:val="0"/>
                                                                                                          <w:marBottom w:val="0"/>
                                                                                                          <w:divBdr>
                                                                                                            <w:top w:val="none" w:sz="0" w:space="0" w:color="auto"/>
                                                                                                            <w:left w:val="none" w:sz="0" w:space="0" w:color="auto"/>
                                                                                                            <w:bottom w:val="none" w:sz="0" w:space="0" w:color="auto"/>
                                                                                                            <w:right w:val="none" w:sz="0" w:space="0" w:color="auto"/>
                                                                                                          </w:divBdr>
                                                                                                          <w:divsChild>
                                                                                                            <w:div w:id="136261359">
                                                                                                              <w:marLeft w:val="0"/>
                                                                                                              <w:marRight w:val="0"/>
                                                                                                              <w:marTop w:val="0"/>
                                                                                                              <w:marBottom w:val="0"/>
                                                                                                              <w:divBdr>
                                                                                                                <w:top w:val="none" w:sz="0" w:space="0" w:color="auto"/>
                                                                                                                <w:left w:val="none" w:sz="0" w:space="0" w:color="auto"/>
                                                                                                                <w:bottom w:val="none" w:sz="0" w:space="0" w:color="auto"/>
                                                                                                                <w:right w:val="none" w:sz="0" w:space="0" w:color="auto"/>
                                                                                                              </w:divBdr>
                                                                                                              <w:divsChild>
                                                                                                                <w:div w:id="94103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014">
                                                                                                                      <w:marLeft w:val="0"/>
                                                                                                                      <w:marRight w:val="0"/>
                                                                                                                      <w:marTop w:val="0"/>
                                                                                                                      <w:marBottom w:val="0"/>
                                                                                                                      <w:divBdr>
                                                                                                                        <w:top w:val="none" w:sz="0" w:space="0" w:color="auto"/>
                                                                                                                        <w:left w:val="none" w:sz="0" w:space="0" w:color="auto"/>
                                                                                                                        <w:bottom w:val="none" w:sz="0" w:space="0" w:color="auto"/>
                                                                                                                        <w:right w:val="none" w:sz="0" w:space="0" w:color="auto"/>
                                                                                                                      </w:divBdr>
                                                                                                                      <w:divsChild>
                                                                                                                        <w:div w:id="1778676088">
                                                                                                                          <w:marLeft w:val="0"/>
                                                                                                                          <w:marRight w:val="0"/>
                                                                                                                          <w:marTop w:val="0"/>
                                                                                                                          <w:marBottom w:val="0"/>
                                                                                                                          <w:divBdr>
                                                                                                                            <w:top w:val="none" w:sz="0" w:space="0" w:color="auto"/>
                                                                                                                            <w:left w:val="none" w:sz="0" w:space="0" w:color="auto"/>
                                                                                                                            <w:bottom w:val="none" w:sz="0" w:space="0" w:color="auto"/>
                                                                                                                            <w:right w:val="none" w:sz="0" w:space="0" w:color="auto"/>
                                                                                                                          </w:divBdr>
                                                                                                                          <w:divsChild>
                                                                                                                            <w:div w:id="1342472057">
                                                                                                                              <w:marLeft w:val="0"/>
                                                                                                                              <w:marRight w:val="0"/>
                                                                                                                              <w:marTop w:val="0"/>
                                                                                                                              <w:marBottom w:val="0"/>
                                                                                                                              <w:divBdr>
                                                                                                                                <w:top w:val="none" w:sz="0" w:space="0" w:color="auto"/>
                                                                                                                                <w:left w:val="none" w:sz="0" w:space="0" w:color="auto"/>
                                                                                                                                <w:bottom w:val="none" w:sz="0" w:space="0" w:color="auto"/>
                                                                                                                                <w:right w:val="none" w:sz="0" w:space="0" w:color="auto"/>
                                                                                                                              </w:divBdr>
                                                                                                                              <w:divsChild>
                                                                                                                                <w:div w:id="408119789">
                                                                                                                                  <w:marLeft w:val="0"/>
                                                                                                                                  <w:marRight w:val="0"/>
                                                                                                                                  <w:marTop w:val="0"/>
                                                                                                                                  <w:marBottom w:val="0"/>
                                                                                                                                  <w:divBdr>
                                                                                                                                    <w:top w:val="none" w:sz="0" w:space="0" w:color="auto"/>
                                                                                                                                    <w:left w:val="none" w:sz="0" w:space="0" w:color="auto"/>
                                                                                                                                    <w:bottom w:val="none" w:sz="0" w:space="0" w:color="auto"/>
                                                                                                                                    <w:right w:val="none" w:sz="0" w:space="0" w:color="auto"/>
                                                                                                                                  </w:divBdr>
                                                                                                                                  <w:divsChild>
                                                                                                                                    <w:div w:id="770009770">
                                                                                                                                      <w:marLeft w:val="0"/>
                                                                                                                                      <w:marRight w:val="0"/>
                                                                                                                                      <w:marTop w:val="0"/>
                                                                                                                                      <w:marBottom w:val="0"/>
                                                                                                                                      <w:divBdr>
                                                                                                                                        <w:top w:val="none" w:sz="0" w:space="0" w:color="auto"/>
                                                                                                                                        <w:left w:val="none" w:sz="0" w:space="0" w:color="auto"/>
                                                                                                                                        <w:bottom w:val="none" w:sz="0" w:space="0" w:color="auto"/>
                                                                                                                                        <w:right w:val="none" w:sz="0" w:space="0" w:color="auto"/>
                                                                                                                                      </w:divBdr>
                                                                                                                                      <w:divsChild>
                                                                                                                                        <w:div w:id="2115007547">
                                                                                                                                          <w:marLeft w:val="0"/>
                                                                                                                                          <w:marRight w:val="0"/>
                                                                                                                                          <w:marTop w:val="0"/>
                                                                                                                                          <w:marBottom w:val="0"/>
                                                                                                                                          <w:divBdr>
                                                                                                                                            <w:top w:val="none" w:sz="0" w:space="0" w:color="auto"/>
                                                                                                                                            <w:left w:val="none" w:sz="0" w:space="0" w:color="auto"/>
                                                                                                                                            <w:bottom w:val="none" w:sz="0" w:space="0" w:color="auto"/>
                                                                                                                                            <w:right w:val="none" w:sz="0" w:space="0" w:color="auto"/>
                                                                                                                                          </w:divBdr>
                                                                                                                                          <w:divsChild>
                                                                                                                                            <w:div w:id="1920216214">
                                                                                                                                              <w:marLeft w:val="0"/>
                                                                                                                                              <w:marRight w:val="0"/>
                                                                                                                                              <w:marTop w:val="0"/>
                                                                                                                                              <w:marBottom w:val="0"/>
                                                                                                                                              <w:divBdr>
                                                                                                                                                <w:top w:val="none" w:sz="0" w:space="0" w:color="auto"/>
                                                                                                                                                <w:left w:val="none" w:sz="0" w:space="0" w:color="auto"/>
                                                                                                                                                <w:bottom w:val="none" w:sz="0" w:space="0" w:color="auto"/>
                                                                                                                                                <w:right w:val="none" w:sz="0" w:space="0" w:color="auto"/>
                                                                                                                                              </w:divBdr>
                                                                                                                                              <w:divsChild>
                                                                                                                                                <w:div w:id="1629125590">
                                                                                                                                                  <w:marLeft w:val="0"/>
                                                                                                                                                  <w:marRight w:val="0"/>
                                                                                                                                                  <w:marTop w:val="0"/>
                                                                                                                                                  <w:marBottom w:val="0"/>
                                                                                                                                                  <w:divBdr>
                                                                                                                                                    <w:top w:val="none" w:sz="0" w:space="0" w:color="auto"/>
                                                                                                                                                    <w:left w:val="none" w:sz="0" w:space="0" w:color="auto"/>
                                                                                                                                                    <w:bottom w:val="none" w:sz="0" w:space="0" w:color="auto"/>
                                                                                                                                                    <w:right w:val="none" w:sz="0" w:space="0" w:color="auto"/>
                                                                                                                                                  </w:divBdr>
                                                                                                                                                  <w:divsChild>
                                                                                                                                                    <w:div w:id="1973244496">
                                                                                                                                                      <w:marLeft w:val="0"/>
                                                                                                                                                      <w:marRight w:val="0"/>
                                                                                                                                                      <w:marTop w:val="0"/>
                                                                                                                                                      <w:marBottom w:val="0"/>
                                                                                                                                                      <w:divBdr>
                                                                                                                                                        <w:top w:val="none" w:sz="0" w:space="0" w:color="auto"/>
                                                                                                                                                        <w:left w:val="none" w:sz="0" w:space="0" w:color="auto"/>
                                                                                                                                                        <w:bottom w:val="none" w:sz="0" w:space="0" w:color="auto"/>
                                                                                                                                                        <w:right w:val="none" w:sz="0" w:space="0" w:color="auto"/>
                                                                                                                                                      </w:divBdr>
                                                                                                                                                      <w:divsChild>
                                                                                                                                                        <w:div w:id="492720507">
                                                                                                                                                          <w:marLeft w:val="0"/>
                                                                                                                                                          <w:marRight w:val="0"/>
                                                                                                                                                          <w:marTop w:val="0"/>
                                                                                                                                                          <w:marBottom w:val="0"/>
                                                                                                                                                          <w:divBdr>
                                                                                                                                                            <w:top w:val="none" w:sz="0" w:space="0" w:color="auto"/>
                                                                                                                                                            <w:left w:val="none" w:sz="0" w:space="0" w:color="auto"/>
                                                                                                                                                            <w:bottom w:val="none" w:sz="0" w:space="0" w:color="auto"/>
                                                                                                                                                            <w:right w:val="none" w:sz="0" w:space="0" w:color="auto"/>
                                                                                                                                                          </w:divBdr>
                                                                                                                                                          <w:divsChild>
                                                                                                                                                            <w:div w:id="925041618">
                                                                                                                                                              <w:marLeft w:val="0"/>
                                                                                                                                                              <w:marRight w:val="0"/>
                                                                                                                                                              <w:marTop w:val="0"/>
                                                                                                                                                              <w:marBottom w:val="0"/>
                                                                                                                                                              <w:divBdr>
                                                                                                                                                                <w:top w:val="none" w:sz="0" w:space="0" w:color="auto"/>
                                                                                                                                                                <w:left w:val="none" w:sz="0" w:space="0" w:color="auto"/>
                                                                                                                                                                <w:bottom w:val="none" w:sz="0" w:space="0" w:color="auto"/>
                                                                                                                                                                <w:right w:val="none" w:sz="0" w:space="0" w:color="auto"/>
                                                                                                                                                              </w:divBdr>
                                                                                                                                                              <w:divsChild>
                                                                                                                                                                <w:div w:id="1128015135">
                                                                                                                                                                  <w:marLeft w:val="0"/>
                                                                                                                                                                  <w:marRight w:val="0"/>
                                                                                                                                                                  <w:marTop w:val="0"/>
                                                                                                                                                                  <w:marBottom w:val="0"/>
                                                                                                                                                                  <w:divBdr>
                                                                                                                                                                    <w:top w:val="none" w:sz="0" w:space="0" w:color="auto"/>
                                                                                                                                                                    <w:left w:val="none" w:sz="0" w:space="0" w:color="auto"/>
                                                                                                                                                                    <w:bottom w:val="none" w:sz="0" w:space="0" w:color="auto"/>
                                                                                                                                                                    <w:right w:val="none" w:sz="0" w:space="0" w:color="auto"/>
                                                                                                                                                                  </w:divBdr>
                                                                                                                                                                  <w:divsChild>
                                                                                                                                                                    <w:div w:id="440608048">
                                                                                                                                                                      <w:marLeft w:val="0"/>
                                                                                                                                                                      <w:marRight w:val="0"/>
                                                                                                                                                                      <w:marTop w:val="0"/>
                                                                                                                                                                      <w:marBottom w:val="0"/>
                                                                                                                                                                      <w:divBdr>
                                                                                                                                                                        <w:top w:val="none" w:sz="0" w:space="0" w:color="auto"/>
                                                                                                                                                                        <w:left w:val="none" w:sz="0" w:space="0" w:color="auto"/>
                                                                                                                                                                        <w:bottom w:val="none" w:sz="0" w:space="0" w:color="auto"/>
                                                                                                                                                                        <w:right w:val="none" w:sz="0" w:space="0" w:color="auto"/>
                                                                                                                                                                      </w:divBdr>
                                                                                                                                                                      <w:divsChild>
                                                                                                                                                                        <w:div w:id="729887718">
                                                                                                                                                                          <w:marLeft w:val="0"/>
                                                                                                                                                                          <w:marRight w:val="0"/>
                                                                                                                                                                          <w:marTop w:val="0"/>
                                                                                                                                                                          <w:marBottom w:val="0"/>
                                                                                                                                                                          <w:divBdr>
                                                                                                                                                                            <w:top w:val="none" w:sz="0" w:space="0" w:color="auto"/>
                                                                                                                                                                            <w:left w:val="none" w:sz="0" w:space="0" w:color="auto"/>
                                                                                                                                                                            <w:bottom w:val="none" w:sz="0" w:space="0" w:color="auto"/>
                                                                                                                                                                            <w:right w:val="none" w:sz="0" w:space="0" w:color="auto"/>
                                                                                                                                                                          </w:divBdr>
                                                                                                                                                                          <w:divsChild>
                                                                                                                                                                            <w:div w:id="640506127">
                                                                                                                                                                              <w:marLeft w:val="0"/>
                                                                                                                                                                              <w:marRight w:val="0"/>
                                                                                                                                                                              <w:marTop w:val="0"/>
                                                                                                                                                                              <w:marBottom w:val="0"/>
                                                                                                                                                                              <w:divBdr>
                                                                                                                                                                                <w:top w:val="none" w:sz="0" w:space="0" w:color="auto"/>
                                                                                                                                                                                <w:left w:val="none" w:sz="0" w:space="0" w:color="auto"/>
                                                                                                                                                                                <w:bottom w:val="none" w:sz="0" w:space="0" w:color="auto"/>
                                                                                                                                                                                <w:right w:val="none" w:sz="0" w:space="0" w:color="auto"/>
                                                                                                                                                                              </w:divBdr>
                                                                                                                                                                              <w:divsChild>
                                                                                                                                                                                <w:div w:id="664821834">
                                                                                                                                                                                  <w:marLeft w:val="0"/>
                                                                                                                                                                                  <w:marRight w:val="0"/>
                                                                                                                                                                                  <w:marTop w:val="0"/>
                                                                                                                                                                                  <w:marBottom w:val="0"/>
                                                                                                                                                                                  <w:divBdr>
                                                                                                                                                                                    <w:top w:val="none" w:sz="0" w:space="0" w:color="auto"/>
                                                                                                                                                                                    <w:left w:val="none" w:sz="0" w:space="0" w:color="auto"/>
                                                                                                                                                                                    <w:bottom w:val="none" w:sz="0" w:space="0" w:color="auto"/>
                                                                                                                                                                                    <w:right w:val="none" w:sz="0" w:space="0" w:color="auto"/>
                                                                                                                                                                                  </w:divBdr>
                                                                                                                                                                                  <w:divsChild>
                                                                                                                                                                                    <w:div w:id="1062870693">
                                                                                                                                                                                      <w:marLeft w:val="0"/>
                                                                                                                                                                                      <w:marRight w:val="0"/>
                                                                                                                                                                                      <w:marTop w:val="0"/>
                                                                                                                                                                                      <w:marBottom w:val="0"/>
                                                                                                                                                                                      <w:divBdr>
                                                                                                                                                                                        <w:top w:val="none" w:sz="0" w:space="0" w:color="auto"/>
                                                                                                                                                                                        <w:left w:val="none" w:sz="0" w:space="0" w:color="auto"/>
                                                                                                                                                                                        <w:bottom w:val="none" w:sz="0" w:space="0" w:color="auto"/>
                                                                                                                                                                                        <w:right w:val="none" w:sz="0" w:space="0" w:color="auto"/>
                                                                                                                                                                                      </w:divBdr>
                                                                                                                                                                                      <w:divsChild>
                                                                                                                                                                                        <w:div w:id="1021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935285">
      <w:bodyDiv w:val="1"/>
      <w:marLeft w:val="0"/>
      <w:marRight w:val="0"/>
      <w:marTop w:val="0"/>
      <w:marBottom w:val="0"/>
      <w:divBdr>
        <w:top w:val="none" w:sz="0" w:space="0" w:color="auto"/>
        <w:left w:val="none" w:sz="0" w:space="0" w:color="auto"/>
        <w:bottom w:val="none" w:sz="0" w:space="0" w:color="auto"/>
        <w:right w:val="none" w:sz="0" w:space="0" w:color="auto"/>
      </w:divBdr>
    </w:div>
    <w:div w:id="352071764">
      <w:bodyDiv w:val="1"/>
      <w:marLeft w:val="0"/>
      <w:marRight w:val="0"/>
      <w:marTop w:val="0"/>
      <w:marBottom w:val="0"/>
      <w:divBdr>
        <w:top w:val="none" w:sz="0" w:space="0" w:color="auto"/>
        <w:left w:val="none" w:sz="0" w:space="0" w:color="auto"/>
        <w:bottom w:val="none" w:sz="0" w:space="0" w:color="auto"/>
        <w:right w:val="none" w:sz="0" w:space="0" w:color="auto"/>
      </w:divBdr>
    </w:div>
    <w:div w:id="375274158">
      <w:bodyDiv w:val="1"/>
      <w:marLeft w:val="0"/>
      <w:marRight w:val="0"/>
      <w:marTop w:val="0"/>
      <w:marBottom w:val="0"/>
      <w:divBdr>
        <w:top w:val="none" w:sz="0" w:space="0" w:color="auto"/>
        <w:left w:val="none" w:sz="0" w:space="0" w:color="auto"/>
        <w:bottom w:val="none" w:sz="0" w:space="0" w:color="auto"/>
        <w:right w:val="none" w:sz="0" w:space="0" w:color="auto"/>
      </w:divBdr>
    </w:div>
    <w:div w:id="403375243">
      <w:bodyDiv w:val="1"/>
      <w:marLeft w:val="0"/>
      <w:marRight w:val="0"/>
      <w:marTop w:val="0"/>
      <w:marBottom w:val="0"/>
      <w:divBdr>
        <w:top w:val="none" w:sz="0" w:space="0" w:color="auto"/>
        <w:left w:val="none" w:sz="0" w:space="0" w:color="auto"/>
        <w:bottom w:val="none" w:sz="0" w:space="0" w:color="auto"/>
        <w:right w:val="none" w:sz="0" w:space="0" w:color="auto"/>
      </w:divBdr>
      <w:divsChild>
        <w:div w:id="674382109">
          <w:marLeft w:val="0"/>
          <w:marRight w:val="0"/>
          <w:marTop w:val="0"/>
          <w:marBottom w:val="0"/>
          <w:divBdr>
            <w:top w:val="none" w:sz="0" w:space="0" w:color="auto"/>
            <w:left w:val="none" w:sz="0" w:space="0" w:color="auto"/>
            <w:bottom w:val="none" w:sz="0" w:space="0" w:color="auto"/>
            <w:right w:val="none" w:sz="0" w:space="0" w:color="auto"/>
          </w:divBdr>
        </w:div>
      </w:divsChild>
    </w:div>
    <w:div w:id="499777877">
      <w:bodyDiv w:val="1"/>
      <w:marLeft w:val="0"/>
      <w:marRight w:val="0"/>
      <w:marTop w:val="0"/>
      <w:marBottom w:val="0"/>
      <w:divBdr>
        <w:top w:val="none" w:sz="0" w:space="0" w:color="auto"/>
        <w:left w:val="none" w:sz="0" w:space="0" w:color="auto"/>
        <w:bottom w:val="none" w:sz="0" w:space="0" w:color="auto"/>
        <w:right w:val="none" w:sz="0" w:space="0" w:color="auto"/>
      </w:divBdr>
    </w:div>
    <w:div w:id="510950344">
      <w:bodyDiv w:val="1"/>
      <w:marLeft w:val="0"/>
      <w:marRight w:val="0"/>
      <w:marTop w:val="0"/>
      <w:marBottom w:val="0"/>
      <w:divBdr>
        <w:top w:val="none" w:sz="0" w:space="0" w:color="auto"/>
        <w:left w:val="none" w:sz="0" w:space="0" w:color="auto"/>
        <w:bottom w:val="none" w:sz="0" w:space="0" w:color="auto"/>
        <w:right w:val="none" w:sz="0" w:space="0" w:color="auto"/>
      </w:divBdr>
    </w:div>
    <w:div w:id="539977819">
      <w:bodyDiv w:val="1"/>
      <w:marLeft w:val="0"/>
      <w:marRight w:val="0"/>
      <w:marTop w:val="0"/>
      <w:marBottom w:val="0"/>
      <w:divBdr>
        <w:top w:val="none" w:sz="0" w:space="0" w:color="auto"/>
        <w:left w:val="none" w:sz="0" w:space="0" w:color="auto"/>
        <w:bottom w:val="none" w:sz="0" w:space="0" w:color="auto"/>
        <w:right w:val="none" w:sz="0" w:space="0" w:color="auto"/>
      </w:divBdr>
    </w:div>
    <w:div w:id="550848055">
      <w:bodyDiv w:val="1"/>
      <w:marLeft w:val="0"/>
      <w:marRight w:val="0"/>
      <w:marTop w:val="0"/>
      <w:marBottom w:val="0"/>
      <w:divBdr>
        <w:top w:val="none" w:sz="0" w:space="0" w:color="auto"/>
        <w:left w:val="none" w:sz="0" w:space="0" w:color="auto"/>
        <w:bottom w:val="none" w:sz="0" w:space="0" w:color="auto"/>
        <w:right w:val="none" w:sz="0" w:space="0" w:color="auto"/>
      </w:divBdr>
    </w:div>
    <w:div w:id="568999273">
      <w:bodyDiv w:val="1"/>
      <w:marLeft w:val="0"/>
      <w:marRight w:val="0"/>
      <w:marTop w:val="0"/>
      <w:marBottom w:val="0"/>
      <w:divBdr>
        <w:top w:val="none" w:sz="0" w:space="0" w:color="auto"/>
        <w:left w:val="none" w:sz="0" w:space="0" w:color="auto"/>
        <w:bottom w:val="none" w:sz="0" w:space="0" w:color="auto"/>
        <w:right w:val="none" w:sz="0" w:space="0" w:color="auto"/>
      </w:divBdr>
    </w:div>
    <w:div w:id="572860586">
      <w:bodyDiv w:val="1"/>
      <w:marLeft w:val="0"/>
      <w:marRight w:val="0"/>
      <w:marTop w:val="0"/>
      <w:marBottom w:val="0"/>
      <w:divBdr>
        <w:top w:val="none" w:sz="0" w:space="0" w:color="auto"/>
        <w:left w:val="none" w:sz="0" w:space="0" w:color="auto"/>
        <w:bottom w:val="none" w:sz="0" w:space="0" w:color="auto"/>
        <w:right w:val="none" w:sz="0" w:space="0" w:color="auto"/>
      </w:divBdr>
    </w:div>
    <w:div w:id="599291218">
      <w:bodyDiv w:val="1"/>
      <w:marLeft w:val="0"/>
      <w:marRight w:val="0"/>
      <w:marTop w:val="0"/>
      <w:marBottom w:val="0"/>
      <w:divBdr>
        <w:top w:val="none" w:sz="0" w:space="0" w:color="auto"/>
        <w:left w:val="none" w:sz="0" w:space="0" w:color="auto"/>
        <w:bottom w:val="none" w:sz="0" w:space="0" w:color="auto"/>
        <w:right w:val="none" w:sz="0" w:space="0" w:color="auto"/>
      </w:divBdr>
      <w:divsChild>
        <w:div w:id="480927568">
          <w:marLeft w:val="0"/>
          <w:marRight w:val="0"/>
          <w:marTop w:val="0"/>
          <w:marBottom w:val="0"/>
          <w:divBdr>
            <w:top w:val="none" w:sz="0" w:space="0" w:color="auto"/>
            <w:left w:val="none" w:sz="0" w:space="0" w:color="auto"/>
            <w:bottom w:val="none" w:sz="0" w:space="0" w:color="auto"/>
            <w:right w:val="none" w:sz="0" w:space="0" w:color="auto"/>
          </w:divBdr>
          <w:divsChild>
            <w:div w:id="251352104">
              <w:marLeft w:val="0"/>
              <w:marRight w:val="0"/>
              <w:marTop w:val="0"/>
              <w:marBottom w:val="0"/>
              <w:divBdr>
                <w:top w:val="none" w:sz="0" w:space="0" w:color="auto"/>
                <w:left w:val="none" w:sz="0" w:space="0" w:color="auto"/>
                <w:bottom w:val="none" w:sz="0" w:space="0" w:color="auto"/>
                <w:right w:val="none" w:sz="0" w:space="0" w:color="auto"/>
              </w:divBdr>
              <w:divsChild>
                <w:div w:id="1758867880">
                  <w:marLeft w:val="0"/>
                  <w:marRight w:val="0"/>
                  <w:marTop w:val="0"/>
                  <w:marBottom w:val="0"/>
                  <w:divBdr>
                    <w:top w:val="none" w:sz="0" w:space="0" w:color="auto"/>
                    <w:left w:val="none" w:sz="0" w:space="0" w:color="auto"/>
                    <w:bottom w:val="none" w:sz="0" w:space="0" w:color="auto"/>
                    <w:right w:val="none" w:sz="0" w:space="0" w:color="auto"/>
                  </w:divBdr>
                  <w:divsChild>
                    <w:div w:id="1661616329">
                      <w:marLeft w:val="0"/>
                      <w:marRight w:val="0"/>
                      <w:marTop w:val="0"/>
                      <w:marBottom w:val="0"/>
                      <w:divBdr>
                        <w:top w:val="none" w:sz="0" w:space="0" w:color="auto"/>
                        <w:left w:val="none" w:sz="0" w:space="0" w:color="auto"/>
                        <w:bottom w:val="none" w:sz="0" w:space="0" w:color="auto"/>
                        <w:right w:val="none" w:sz="0" w:space="0" w:color="auto"/>
                      </w:divBdr>
                      <w:divsChild>
                        <w:div w:id="1268586260">
                          <w:marLeft w:val="0"/>
                          <w:marRight w:val="0"/>
                          <w:marTop w:val="0"/>
                          <w:marBottom w:val="0"/>
                          <w:divBdr>
                            <w:top w:val="none" w:sz="0" w:space="0" w:color="auto"/>
                            <w:left w:val="none" w:sz="0" w:space="0" w:color="auto"/>
                            <w:bottom w:val="none" w:sz="0" w:space="0" w:color="auto"/>
                            <w:right w:val="none" w:sz="0" w:space="0" w:color="auto"/>
                          </w:divBdr>
                          <w:divsChild>
                            <w:div w:id="504395553">
                              <w:marLeft w:val="15"/>
                              <w:marRight w:val="195"/>
                              <w:marTop w:val="0"/>
                              <w:marBottom w:val="0"/>
                              <w:divBdr>
                                <w:top w:val="none" w:sz="0" w:space="0" w:color="auto"/>
                                <w:left w:val="none" w:sz="0" w:space="0" w:color="auto"/>
                                <w:bottom w:val="none" w:sz="0" w:space="0" w:color="auto"/>
                                <w:right w:val="none" w:sz="0" w:space="0" w:color="auto"/>
                              </w:divBdr>
                              <w:divsChild>
                                <w:div w:id="731005117">
                                  <w:marLeft w:val="0"/>
                                  <w:marRight w:val="0"/>
                                  <w:marTop w:val="0"/>
                                  <w:marBottom w:val="0"/>
                                  <w:divBdr>
                                    <w:top w:val="none" w:sz="0" w:space="0" w:color="auto"/>
                                    <w:left w:val="none" w:sz="0" w:space="0" w:color="auto"/>
                                    <w:bottom w:val="none" w:sz="0" w:space="0" w:color="auto"/>
                                    <w:right w:val="none" w:sz="0" w:space="0" w:color="auto"/>
                                  </w:divBdr>
                                  <w:divsChild>
                                    <w:div w:id="1644895238">
                                      <w:marLeft w:val="0"/>
                                      <w:marRight w:val="0"/>
                                      <w:marTop w:val="0"/>
                                      <w:marBottom w:val="0"/>
                                      <w:divBdr>
                                        <w:top w:val="none" w:sz="0" w:space="0" w:color="auto"/>
                                        <w:left w:val="none" w:sz="0" w:space="0" w:color="auto"/>
                                        <w:bottom w:val="none" w:sz="0" w:space="0" w:color="auto"/>
                                        <w:right w:val="none" w:sz="0" w:space="0" w:color="auto"/>
                                      </w:divBdr>
                                      <w:divsChild>
                                        <w:div w:id="1394548651">
                                          <w:marLeft w:val="0"/>
                                          <w:marRight w:val="0"/>
                                          <w:marTop w:val="0"/>
                                          <w:marBottom w:val="0"/>
                                          <w:divBdr>
                                            <w:top w:val="none" w:sz="0" w:space="0" w:color="auto"/>
                                            <w:left w:val="none" w:sz="0" w:space="0" w:color="auto"/>
                                            <w:bottom w:val="none" w:sz="0" w:space="0" w:color="auto"/>
                                            <w:right w:val="none" w:sz="0" w:space="0" w:color="auto"/>
                                          </w:divBdr>
                                          <w:divsChild>
                                            <w:div w:id="1615794746">
                                              <w:marLeft w:val="0"/>
                                              <w:marRight w:val="0"/>
                                              <w:marTop w:val="0"/>
                                              <w:marBottom w:val="0"/>
                                              <w:divBdr>
                                                <w:top w:val="none" w:sz="0" w:space="0" w:color="auto"/>
                                                <w:left w:val="none" w:sz="0" w:space="0" w:color="auto"/>
                                                <w:bottom w:val="none" w:sz="0" w:space="0" w:color="auto"/>
                                                <w:right w:val="none" w:sz="0" w:space="0" w:color="auto"/>
                                              </w:divBdr>
                                              <w:divsChild>
                                                <w:div w:id="1362783015">
                                                  <w:marLeft w:val="0"/>
                                                  <w:marRight w:val="0"/>
                                                  <w:marTop w:val="0"/>
                                                  <w:marBottom w:val="0"/>
                                                  <w:divBdr>
                                                    <w:top w:val="none" w:sz="0" w:space="0" w:color="auto"/>
                                                    <w:left w:val="none" w:sz="0" w:space="0" w:color="auto"/>
                                                    <w:bottom w:val="none" w:sz="0" w:space="0" w:color="auto"/>
                                                    <w:right w:val="none" w:sz="0" w:space="0" w:color="auto"/>
                                                  </w:divBdr>
                                                  <w:divsChild>
                                                    <w:div w:id="467669239">
                                                      <w:marLeft w:val="0"/>
                                                      <w:marRight w:val="0"/>
                                                      <w:marTop w:val="0"/>
                                                      <w:marBottom w:val="0"/>
                                                      <w:divBdr>
                                                        <w:top w:val="none" w:sz="0" w:space="0" w:color="auto"/>
                                                        <w:left w:val="none" w:sz="0" w:space="0" w:color="auto"/>
                                                        <w:bottom w:val="none" w:sz="0" w:space="0" w:color="auto"/>
                                                        <w:right w:val="none" w:sz="0" w:space="0" w:color="auto"/>
                                                      </w:divBdr>
                                                      <w:divsChild>
                                                        <w:div w:id="342325838">
                                                          <w:marLeft w:val="0"/>
                                                          <w:marRight w:val="0"/>
                                                          <w:marTop w:val="0"/>
                                                          <w:marBottom w:val="0"/>
                                                          <w:divBdr>
                                                            <w:top w:val="none" w:sz="0" w:space="0" w:color="auto"/>
                                                            <w:left w:val="none" w:sz="0" w:space="0" w:color="auto"/>
                                                            <w:bottom w:val="none" w:sz="0" w:space="0" w:color="auto"/>
                                                            <w:right w:val="none" w:sz="0" w:space="0" w:color="auto"/>
                                                          </w:divBdr>
                                                          <w:divsChild>
                                                            <w:div w:id="647394216">
                                                              <w:marLeft w:val="0"/>
                                                              <w:marRight w:val="0"/>
                                                              <w:marTop w:val="0"/>
                                                              <w:marBottom w:val="0"/>
                                                              <w:divBdr>
                                                                <w:top w:val="none" w:sz="0" w:space="0" w:color="auto"/>
                                                                <w:left w:val="none" w:sz="0" w:space="0" w:color="auto"/>
                                                                <w:bottom w:val="none" w:sz="0" w:space="0" w:color="auto"/>
                                                                <w:right w:val="none" w:sz="0" w:space="0" w:color="auto"/>
                                                              </w:divBdr>
                                                              <w:divsChild>
                                                                <w:div w:id="779304492">
                                                                  <w:marLeft w:val="0"/>
                                                                  <w:marRight w:val="0"/>
                                                                  <w:marTop w:val="0"/>
                                                                  <w:marBottom w:val="0"/>
                                                                  <w:divBdr>
                                                                    <w:top w:val="none" w:sz="0" w:space="0" w:color="auto"/>
                                                                    <w:left w:val="none" w:sz="0" w:space="0" w:color="auto"/>
                                                                    <w:bottom w:val="none" w:sz="0" w:space="0" w:color="auto"/>
                                                                    <w:right w:val="none" w:sz="0" w:space="0" w:color="auto"/>
                                                                  </w:divBdr>
                                                                  <w:divsChild>
                                                                    <w:div w:id="670988137">
                                                                      <w:marLeft w:val="405"/>
                                                                      <w:marRight w:val="0"/>
                                                                      <w:marTop w:val="0"/>
                                                                      <w:marBottom w:val="0"/>
                                                                      <w:divBdr>
                                                                        <w:top w:val="none" w:sz="0" w:space="0" w:color="auto"/>
                                                                        <w:left w:val="none" w:sz="0" w:space="0" w:color="auto"/>
                                                                        <w:bottom w:val="none" w:sz="0" w:space="0" w:color="auto"/>
                                                                        <w:right w:val="none" w:sz="0" w:space="0" w:color="auto"/>
                                                                      </w:divBdr>
                                                                      <w:divsChild>
                                                                        <w:div w:id="2097433186">
                                                                          <w:marLeft w:val="0"/>
                                                                          <w:marRight w:val="0"/>
                                                                          <w:marTop w:val="0"/>
                                                                          <w:marBottom w:val="0"/>
                                                                          <w:divBdr>
                                                                            <w:top w:val="none" w:sz="0" w:space="0" w:color="auto"/>
                                                                            <w:left w:val="none" w:sz="0" w:space="0" w:color="auto"/>
                                                                            <w:bottom w:val="none" w:sz="0" w:space="0" w:color="auto"/>
                                                                            <w:right w:val="none" w:sz="0" w:space="0" w:color="auto"/>
                                                                          </w:divBdr>
                                                                          <w:divsChild>
                                                                            <w:div w:id="1392341173">
                                                                              <w:marLeft w:val="0"/>
                                                                              <w:marRight w:val="0"/>
                                                                              <w:marTop w:val="0"/>
                                                                              <w:marBottom w:val="0"/>
                                                                              <w:divBdr>
                                                                                <w:top w:val="none" w:sz="0" w:space="0" w:color="auto"/>
                                                                                <w:left w:val="none" w:sz="0" w:space="0" w:color="auto"/>
                                                                                <w:bottom w:val="none" w:sz="0" w:space="0" w:color="auto"/>
                                                                                <w:right w:val="none" w:sz="0" w:space="0" w:color="auto"/>
                                                                              </w:divBdr>
                                                                              <w:divsChild>
                                                                                <w:div w:id="784229305">
                                                                                  <w:marLeft w:val="0"/>
                                                                                  <w:marRight w:val="0"/>
                                                                                  <w:marTop w:val="60"/>
                                                                                  <w:marBottom w:val="0"/>
                                                                                  <w:divBdr>
                                                                                    <w:top w:val="none" w:sz="0" w:space="0" w:color="auto"/>
                                                                                    <w:left w:val="none" w:sz="0" w:space="0" w:color="auto"/>
                                                                                    <w:bottom w:val="none" w:sz="0" w:space="0" w:color="auto"/>
                                                                                    <w:right w:val="none" w:sz="0" w:space="0" w:color="auto"/>
                                                                                  </w:divBdr>
                                                                                  <w:divsChild>
                                                                                    <w:div w:id="1121025701">
                                                                                      <w:marLeft w:val="0"/>
                                                                                      <w:marRight w:val="0"/>
                                                                                      <w:marTop w:val="0"/>
                                                                                      <w:marBottom w:val="0"/>
                                                                                      <w:divBdr>
                                                                                        <w:top w:val="none" w:sz="0" w:space="0" w:color="auto"/>
                                                                                        <w:left w:val="none" w:sz="0" w:space="0" w:color="auto"/>
                                                                                        <w:bottom w:val="none" w:sz="0" w:space="0" w:color="auto"/>
                                                                                        <w:right w:val="none" w:sz="0" w:space="0" w:color="auto"/>
                                                                                      </w:divBdr>
                                                                                      <w:divsChild>
                                                                                        <w:div w:id="544218029">
                                                                                          <w:marLeft w:val="0"/>
                                                                                          <w:marRight w:val="0"/>
                                                                                          <w:marTop w:val="0"/>
                                                                                          <w:marBottom w:val="0"/>
                                                                                          <w:divBdr>
                                                                                            <w:top w:val="none" w:sz="0" w:space="0" w:color="auto"/>
                                                                                            <w:left w:val="none" w:sz="0" w:space="0" w:color="auto"/>
                                                                                            <w:bottom w:val="none" w:sz="0" w:space="0" w:color="auto"/>
                                                                                            <w:right w:val="none" w:sz="0" w:space="0" w:color="auto"/>
                                                                                          </w:divBdr>
                                                                                          <w:divsChild>
                                                                                            <w:div w:id="1025401714">
                                                                                              <w:marLeft w:val="0"/>
                                                                                              <w:marRight w:val="0"/>
                                                                                              <w:marTop w:val="0"/>
                                                                                              <w:marBottom w:val="0"/>
                                                                                              <w:divBdr>
                                                                                                <w:top w:val="none" w:sz="0" w:space="0" w:color="auto"/>
                                                                                                <w:left w:val="none" w:sz="0" w:space="0" w:color="auto"/>
                                                                                                <w:bottom w:val="none" w:sz="0" w:space="0" w:color="auto"/>
                                                                                                <w:right w:val="none" w:sz="0" w:space="0" w:color="auto"/>
                                                                                              </w:divBdr>
                                                                                              <w:divsChild>
                                                                                                <w:div w:id="1307589084">
                                                                                                  <w:marLeft w:val="0"/>
                                                                                                  <w:marRight w:val="0"/>
                                                                                                  <w:marTop w:val="0"/>
                                                                                                  <w:marBottom w:val="0"/>
                                                                                                  <w:divBdr>
                                                                                                    <w:top w:val="none" w:sz="0" w:space="0" w:color="auto"/>
                                                                                                    <w:left w:val="none" w:sz="0" w:space="0" w:color="auto"/>
                                                                                                    <w:bottom w:val="none" w:sz="0" w:space="0" w:color="auto"/>
                                                                                                    <w:right w:val="none" w:sz="0" w:space="0" w:color="auto"/>
                                                                                                  </w:divBdr>
                                                                                                  <w:divsChild>
                                                                                                    <w:div w:id="1755517161">
                                                                                                      <w:marLeft w:val="0"/>
                                                                                                      <w:marRight w:val="0"/>
                                                                                                      <w:marTop w:val="0"/>
                                                                                                      <w:marBottom w:val="0"/>
                                                                                                      <w:divBdr>
                                                                                                        <w:top w:val="none" w:sz="0" w:space="0" w:color="auto"/>
                                                                                                        <w:left w:val="none" w:sz="0" w:space="0" w:color="auto"/>
                                                                                                        <w:bottom w:val="none" w:sz="0" w:space="0" w:color="auto"/>
                                                                                                        <w:right w:val="none" w:sz="0" w:space="0" w:color="auto"/>
                                                                                                      </w:divBdr>
                                                                                                      <w:divsChild>
                                                                                                        <w:div w:id="254636600">
                                                                                                          <w:marLeft w:val="0"/>
                                                                                                          <w:marRight w:val="0"/>
                                                                                                          <w:marTop w:val="0"/>
                                                                                                          <w:marBottom w:val="0"/>
                                                                                                          <w:divBdr>
                                                                                                            <w:top w:val="none" w:sz="0" w:space="0" w:color="auto"/>
                                                                                                            <w:left w:val="none" w:sz="0" w:space="0" w:color="auto"/>
                                                                                                            <w:bottom w:val="none" w:sz="0" w:space="0" w:color="auto"/>
                                                                                                            <w:right w:val="none" w:sz="0" w:space="0" w:color="auto"/>
                                                                                                          </w:divBdr>
                                                                                                          <w:divsChild>
                                                                                                            <w:div w:id="306522042">
                                                                                                              <w:marLeft w:val="0"/>
                                                                                                              <w:marRight w:val="0"/>
                                                                                                              <w:marTop w:val="0"/>
                                                                                                              <w:marBottom w:val="0"/>
                                                                                                              <w:divBdr>
                                                                                                                <w:top w:val="none" w:sz="0" w:space="0" w:color="auto"/>
                                                                                                                <w:left w:val="none" w:sz="0" w:space="0" w:color="auto"/>
                                                                                                                <w:bottom w:val="none" w:sz="0" w:space="0" w:color="auto"/>
                                                                                                                <w:right w:val="none" w:sz="0" w:space="0" w:color="auto"/>
                                                                                                              </w:divBdr>
                                                                                                              <w:divsChild>
                                                                                                                <w:div w:id="2016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966798">
      <w:bodyDiv w:val="1"/>
      <w:marLeft w:val="0"/>
      <w:marRight w:val="0"/>
      <w:marTop w:val="0"/>
      <w:marBottom w:val="0"/>
      <w:divBdr>
        <w:top w:val="none" w:sz="0" w:space="0" w:color="auto"/>
        <w:left w:val="none" w:sz="0" w:space="0" w:color="auto"/>
        <w:bottom w:val="none" w:sz="0" w:space="0" w:color="auto"/>
        <w:right w:val="none" w:sz="0" w:space="0" w:color="auto"/>
      </w:divBdr>
    </w:div>
    <w:div w:id="685596069">
      <w:bodyDiv w:val="1"/>
      <w:marLeft w:val="0"/>
      <w:marRight w:val="0"/>
      <w:marTop w:val="0"/>
      <w:marBottom w:val="0"/>
      <w:divBdr>
        <w:top w:val="none" w:sz="0" w:space="0" w:color="auto"/>
        <w:left w:val="none" w:sz="0" w:space="0" w:color="auto"/>
        <w:bottom w:val="none" w:sz="0" w:space="0" w:color="auto"/>
        <w:right w:val="none" w:sz="0" w:space="0" w:color="auto"/>
      </w:divBdr>
    </w:div>
    <w:div w:id="703410060">
      <w:bodyDiv w:val="1"/>
      <w:marLeft w:val="0"/>
      <w:marRight w:val="0"/>
      <w:marTop w:val="0"/>
      <w:marBottom w:val="0"/>
      <w:divBdr>
        <w:top w:val="none" w:sz="0" w:space="0" w:color="auto"/>
        <w:left w:val="none" w:sz="0" w:space="0" w:color="auto"/>
        <w:bottom w:val="none" w:sz="0" w:space="0" w:color="auto"/>
        <w:right w:val="none" w:sz="0" w:space="0" w:color="auto"/>
      </w:divBdr>
    </w:div>
    <w:div w:id="827012941">
      <w:bodyDiv w:val="1"/>
      <w:marLeft w:val="0"/>
      <w:marRight w:val="0"/>
      <w:marTop w:val="0"/>
      <w:marBottom w:val="0"/>
      <w:divBdr>
        <w:top w:val="none" w:sz="0" w:space="0" w:color="auto"/>
        <w:left w:val="none" w:sz="0" w:space="0" w:color="auto"/>
        <w:bottom w:val="none" w:sz="0" w:space="0" w:color="auto"/>
        <w:right w:val="none" w:sz="0" w:space="0" w:color="auto"/>
      </w:divBdr>
    </w:div>
    <w:div w:id="860362951">
      <w:bodyDiv w:val="1"/>
      <w:marLeft w:val="0"/>
      <w:marRight w:val="0"/>
      <w:marTop w:val="0"/>
      <w:marBottom w:val="0"/>
      <w:divBdr>
        <w:top w:val="none" w:sz="0" w:space="0" w:color="auto"/>
        <w:left w:val="none" w:sz="0" w:space="0" w:color="auto"/>
        <w:bottom w:val="none" w:sz="0" w:space="0" w:color="auto"/>
        <w:right w:val="none" w:sz="0" w:space="0" w:color="auto"/>
      </w:divBdr>
    </w:div>
    <w:div w:id="9073031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1">
          <w:marLeft w:val="105"/>
          <w:marRight w:val="105"/>
          <w:marTop w:val="0"/>
          <w:marBottom w:val="0"/>
          <w:divBdr>
            <w:top w:val="none" w:sz="0" w:space="0" w:color="auto"/>
            <w:left w:val="none" w:sz="0" w:space="0" w:color="auto"/>
            <w:bottom w:val="none" w:sz="0" w:space="0" w:color="auto"/>
            <w:right w:val="none" w:sz="0" w:space="0" w:color="auto"/>
          </w:divBdr>
          <w:divsChild>
            <w:div w:id="1229421460">
              <w:marLeft w:val="0"/>
              <w:marRight w:val="0"/>
              <w:marTop w:val="0"/>
              <w:marBottom w:val="0"/>
              <w:divBdr>
                <w:top w:val="none" w:sz="0" w:space="0" w:color="auto"/>
                <w:left w:val="none" w:sz="0" w:space="0" w:color="auto"/>
                <w:bottom w:val="none" w:sz="0" w:space="0" w:color="auto"/>
                <w:right w:val="none" w:sz="0" w:space="0" w:color="auto"/>
              </w:divBdr>
              <w:divsChild>
                <w:div w:id="1389373878">
                  <w:marLeft w:val="-225"/>
                  <w:marRight w:val="-225"/>
                  <w:marTop w:val="0"/>
                  <w:marBottom w:val="0"/>
                  <w:divBdr>
                    <w:top w:val="none" w:sz="0" w:space="0" w:color="auto"/>
                    <w:left w:val="none" w:sz="0" w:space="0" w:color="auto"/>
                    <w:bottom w:val="none" w:sz="0" w:space="0" w:color="auto"/>
                    <w:right w:val="none" w:sz="0" w:space="0" w:color="auto"/>
                  </w:divBdr>
                  <w:divsChild>
                    <w:div w:id="211189587">
                      <w:marLeft w:val="0"/>
                      <w:marRight w:val="0"/>
                      <w:marTop w:val="0"/>
                      <w:marBottom w:val="0"/>
                      <w:divBdr>
                        <w:top w:val="none" w:sz="0" w:space="0" w:color="auto"/>
                        <w:left w:val="none" w:sz="0" w:space="0" w:color="auto"/>
                        <w:bottom w:val="none" w:sz="0" w:space="0" w:color="auto"/>
                        <w:right w:val="none" w:sz="0" w:space="0" w:color="auto"/>
                      </w:divBdr>
                      <w:divsChild>
                        <w:div w:id="318313884">
                          <w:marLeft w:val="0"/>
                          <w:marRight w:val="0"/>
                          <w:marTop w:val="0"/>
                          <w:marBottom w:val="0"/>
                          <w:divBdr>
                            <w:top w:val="none" w:sz="0" w:space="0" w:color="auto"/>
                            <w:left w:val="none" w:sz="0" w:space="0" w:color="auto"/>
                            <w:bottom w:val="none" w:sz="0" w:space="0" w:color="auto"/>
                            <w:right w:val="none" w:sz="0" w:space="0" w:color="auto"/>
                          </w:divBdr>
                          <w:divsChild>
                            <w:div w:id="1517696951">
                              <w:marLeft w:val="0"/>
                              <w:marRight w:val="0"/>
                              <w:marTop w:val="0"/>
                              <w:marBottom w:val="150"/>
                              <w:divBdr>
                                <w:top w:val="none" w:sz="0" w:space="0" w:color="auto"/>
                                <w:left w:val="none" w:sz="0" w:space="0" w:color="auto"/>
                                <w:bottom w:val="none" w:sz="0" w:space="0" w:color="auto"/>
                                <w:right w:val="none" w:sz="0" w:space="0" w:color="auto"/>
                              </w:divBdr>
                              <w:divsChild>
                                <w:div w:id="129398484">
                                  <w:marLeft w:val="0"/>
                                  <w:marRight w:val="0"/>
                                  <w:marTop w:val="0"/>
                                  <w:marBottom w:val="0"/>
                                  <w:divBdr>
                                    <w:top w:val="none" w:sz="0" w:space="0" w:color="auto"/>
                                    <w:left w:val="none" w:sz="0" w:space="0" w:color="auto"/>
                                    <w:bottom w:val="none" w:sz="0" w:space="0" w:color="auto"/>
                                    <w:right w:val="none" w:sz="0" w:space="0" w:color="auto"/>
                                  </w:divBdr>
                                  <w:divsChild>
                                    <w:div w:id="1871643071">
                                      <w:marLeft w:val="0"/>
                                      <w:marRight w:val="0"/>
                                      <w:marTop w:val="0"/>
                                      <w:marBottom w:val="0"/>
                                      <w:divBdr>
                                        <w:top w:val="none" w:sz="0" w:space="0" w:color="auto"/>
                                        <w:left w:val="none" w:sz="0" w:space="0" w:color="auto"/>
                                        <w:bottom w:val="none" w:sz="0" w:space="0" w:color="auto"/>
                                        <w:right w:val="none" w:sz="0" w:space="0" w:color="auto"/>
                                      </w:divBdr>
                                      <w:divsChild>
                                        <w:div w:id="1702394778">
                                          <w:marLeft w:val="0"/>
                                          <w:marRight w:val="0"/>
                                          <w:marTop w:val="0"/>
                                          <w:marBottom w:val="0"/>
                                          <w:divBdr>
                                            <w:top w:val="none" w:sz="0" w:space="0" w:color="auto"/>
                                            <w:left w:val="none" w:sz="0" w:space="0" w:color="auto"/>
                                            <w:bottom w:val="none" w:sz="0" w:space="0" w:color="auto"/>
                                            <w:right w:val="none" w:sz="0" w:space="0" w:color="auto"/>
                                          </w:divBdr>
                                          <w:divsChild>
                                            <w:div w:id="18793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627630">
      <w:bodyDiv w:val="1"/>
      <w:marLeft w:val="0"/>
      <w:marRight w:val="0"/>
      <w:marTop w:val="0"/>
      <w:marBottom w:val="0"/>
      <w:divBdr>
        <w:top w:val="none" w:sz="0" w:space="0" w:color="auto"/>
        <w:left w:val="none" w:sz="0" w:space="0" w:color="auto"/>
        <w:bottom w:val="none" w:sz="0" w:space="0" w:color="auto"/>
        <w:right w:val="none" w:sz="0" w:space="0" w:color="auto"/>
      </w:divBdr>
    </w:div>
    <w:div w:id="940455302">
      <w:bodyDiv w:val="1"/>
      <w:marLeft w:val="0"/>
      <w:marRight w:val="0"/>
      <w:marTop w:val="0"/>
      <w:marBottom w:val="0"/>
      <w:divBdr>
        <w:top w:val="none" w:sz="0" w:space="0" w:color="auto"/>
        <w:left w:val="none" w:sz="0" w:space="0" w:color="auto"/>
        <w:bottom w:val="none" w:sz="0" w:space="0" w:color="auto"/>
        <w:right w:val="none" w:sz="0" w:space="0" w:color="auto"/>
      </w:divBdr>
    </w:div>
    <w:div w:id="965046732">
      <w:bodyDiv w:val="1"/>
      <w:marLeft w:val="0"/>
      <w:marRight w:val="0"/>
      <w:marTop w:val="0"/>
      <w:marBottom w:val="0"/>
      <w:divBdr>
        <w:top w:val="none" w:sz="0" w:space="0" w:color="auto"/>
        <w:left w:val="none" w:sz="0" w:space="0" w:color="auto"/>
        <w:bottom w:val="none" w:sz="0" w:space="0" w:color="auto"/>
        <w:right w:val="none" w:sz="0" w:space="0" w:color="auto"/>
      </w:divBdr>
    </w:div>
    <w:div w:id="967707623">
      <w:bodyDiv w:val="1"/>
      <w:marLeft w:val="0"/>
      <w:marRight w:val="0"/>
      <w:marTop w:val="0"/>
      <w:marBottom w:val="0"/>
      <w:divBdr>
        <w:top w:val="none" w:sz="0" w:space="0" w:color="auto"/>
        <w:left w:val="none" w:sz="0" w:space="0" w:color="auto"/>
        <w:bottom w:val="none" w:sz="0" w:space="0" w:color="auto"/>
        <w:right w:val="none" w:sz="0" w:space="0" w:color="auto"/>
      </w:divBdr>
    </w:div>
    <w:div w:id="1059061870">
      <w:bodyDiv w:val="1"/>
      <w:marLeft w:val="0"/>
      <w:marRight w:val="0"/>
      <w:marTop w:val="0"/>
      <w:marBottom w:val="0"/>
      <w:divBdr>
        <w:top w:val="none" w:sz="0" w:space="0" w:color="auto"/>
        <w:left w:val="none" w:sz="0" w:space="0" w:color="auto"/>
        <w:bottom w:val="none" w:sz="0" w:space="0" w:color="auto"/>
        <w:right w:val="none" w:sz="0" w:space="0" w:color="auto"/>
      </w:divBdr>
    </w:div>
    <w:div w:id="1059205188">
      <w:bodyDiv w:val="1"/>
      <w:marLeft w:val="0"/>
      <w:marRight w:val="0"/>
      <w:marTop w:val="0"/>
      <w:marBottom w:val="0"/>
      <w:divBdr>
        <w:top w:val="none" w:sz="0" w:space="0" w:color="auto"/>
        <w:left w:val="none" w:sz="0" w:space="0" w:color="auto"/>
        <w:bottom w:val="none" w:sz="0" w:space="0" w:color="auto"/>
        <w:right w:val="none" w:sz="0" w:space="0" w:color="auto"/>
      </w:divBdr>
    </w:div>
    <w:div w:id="1088112904">
      <w:bodyDiv w:val="1"/>
      <w:marLeft w:val="0"/>
      <w:marRight w:val="0"/>
      <w:marTop w:val="0"/>
      <w:marBottom w:val="0"/>
      <w:divBdr>
        <w:top w:val="none" w:sz="0" w:space="0" w:color="auto"/>
        <w:left w:val="none" w:sz="0" w:space="0" w:color="auto"/>
        <w:bottom w:val="none" w:sz="0" w:space="0" w:color="auto"/>
        <w:right w:val="none" w:sz="0" w:space="0" w:color="auto"/>
      </w:divBdr>
      <w:divsChild>
        <w:div w:id="1097099029">
          <w:marLeft w:val="0"/>
          <w:marRight w:val="0"/>
          <w:marTop w:val="0"/>
          <w:marBottom w:val="0"/>
          <w:divBdr>
            <w:top w:val="none" w:sz="0" w:space="0" w:color="auto"/>
            <w:left w:val="none" w:sz="0" w:space="0" w:color="auto"/>
            <w:bottom w:val="none" w:sz="0" w:space="0" w:color="auto"/>
            <w:right w:val="none" w:sz="0" w:space="0" w:color="auto"/>
          </w:divBdr>
          <w:divsChild>
            <w:div w:id="1254777237">
              <w:marLeft w:val="0"/>
              <w:marRight w:val="0"/>
              <w:marTop w:val="0"/>
              <w:marBottom w:val="0"/>
              <w:divBdr>
                <w:top w:val="none" w:sz="0" w:space="0" w:color="auto"/>
                <w:left w:val="none" w:sz="0" w:space="0" w:color="auto"/>
                <w:bottom w:val="none" w:sz="0" w:space="0" w:color="auto"/>
                <w:right w:val="none" w:sz="0" w:space="0" w:color="auto"/>
              </w:divBdr>
              <w:divsChild>
                <w:div w:id="974868888">
                  <w:marLeft w:val="0"/>
                  <w:marRight w:val="0"/>
                  <w:marTop w:val="0"/>
                  <w:marBottom w:val="0"/>
                  <w:divBdr>
                    <w:top w:val="none" w:sz="0" w:space="0" w:color="auto"/>
                    <w:left w:val="none" w:sz="0" w:space="0" w:color="auto"/>
                    <w:bottom w:val="none" w:sz="0" w:space="0" w:color="auto"/>
                    <w:right w:val="none" w:sz="0" w:space="0" w:color="auto"/>
                  </w:divBdr>
                  <w:divsChild>
                    <w:div w:id="562109403">
                      <w:marLeft w:val="0"/>
                      <w:marRight w:val="0"/>
                      <w:marTop w:val="0"/>
                      <w:marBottom w:val="0"/>
                      <w:divBdr>
                        <w:top w:val="none" w:sz="0" w:space="0" w:color="auto"/>
                        <w:left w:val="none" w:sz="0" w:space="0" w:color="auto"/>
                        <w:bottom w:val="none" w:sz="0" w:space="0" w:color="auto"/>
                        <w:right w:val="none" w:sz="0" w:space="0" w:color="auto"/>
                      </w:divBdr>
                      <w:divsChild>
                        <w:div w:id="475804072">
                          <w:marLeft w:val="0"/>
                          <w:marRight w:val="0"/>
                          <w:marTop w:val="0"/>
                          <w:marBottom w:val="0"/>
                          <w:divBdr>
                            <w:top w:val="none" w:sz="0" w:space="0" w:color="auto"/>
                            <w:left w:val="none" w:sz="0" w:space="0" w:color="auto"/>
                            <w:bottom w:val="none" w:sz="0" w:space="0" w:color="auto"/>
                            <w:right w:val="none" w:sz="0" w:space="0" w:color="auto"/>
                          </w:divBdr>
                          <w:divsChild>
                            <w:div w:id="2106031343">
                              <w:marLeft w:val="0"/>
                              <w:marRight w:val="0"/>
                              <w:marTop w:val="0"/>
                              <w:marBottom w:val="0"/>
                              <w:divBdr>
                                <w:top w:val="none" w:sz="0" w:space="0" w:color="auto"/>
                                <w:left w:val="none" w:sz="0" w:space="0" w:color="auto"/>
                                <w:bottom w:val="none" w:sz="0" w:space="0" w:color="auto"/>
                                <w:right w:val="none" w:sz="0" w:space="0" w:color="auto"/>
                              </w:divBdr>
                              <w:divsChild>
                                <w:div w:id="31269867">
                                  <w:marLeft w:val="0"/>
                                  <w:marRight w:val="0"/>
                                  <w:marTop w:val="0"/>
                                  <w:marBottom w:val="0"/>
                                  <w:divBdr>
                                    <w:top w:val="none" w:sz="0" w:space="0" w:color="auto"/>
                                    <w:left w:val="none" w:sz="0" w:space="0" w:color="auto"/>
                                    <w:bottom w:val="none" w:sz="0" w:space="0" w:color="auto"/>
                                    <w:right w:val="none" w:sz="0" w:space="0" w:color="auto"/>
                                  </w:divBdr>
                                  <w:divsChild>
                                    <w:div w:id="625280160">
                                      <w:marLeft w:val="0"/>
                                      <w:marRight w:val="0"/>
                                      <w:marTop w:val="0"/>
                                      <w:marBottom w:val="0"/>
                                      <w:divBdr>
                                        <w:top w:val="none" w:sz="0" w:space="0" w:color="auto"/>
                                        <w:left w:val="none" w:sz="0" w:space="0" w:color="auto"/>
                                        <w:bottom w:val="none" w:sz="0" w:space="0" w:color="auto"/>
                                        <w:right w:val="none" w:sz="0" w:space="0" w:color="auto"/>
                                      </w:divBdr>
                                      <w:divsChild>
                                        <w:div w:id="1727952145">
                                          <w:marLeft w:val="0"/>
                                          <w:marRight w:val="0"/>
                                          <w:marTop w:val="0"/>
                                          <w:marBottom w:val="0"/>
                                          <w:divBdr>
                                            <w:top w:val="none" w:sz="0" w:space="0" w:color="auto"/>
                                            <w:left w:val="none" w:sz="0" w:space="0" w:color="auto"/>
                                            <w:bottom w:val="none" w:sz="0" w:space="0" w:color="auto"/>
                                            <w:right w:val="none" w:sz="0" w:space="0" w:color="auto"/>
                                          </w:divBdr>
                                          <w:divsChild>
                                            <w:div w:id="700741269">
                                              <w:marLeft w:val="0"/>
                                              <w:marRight w:val="0"/>
                                              <w:marTop w:val="0"/>
                                              <w:marBottom w:val="0"/>
                                              <w:divBdr>
                                                <w:top w:val="none" w:sz="0" w:space="0" w:color="auto"/>
                                                <w:left w:val="none" w:sz="0" w:space="0" w:color="auto"/>
                                                <w:bottom w:val="none" w:sz="0" w:space="0" w:color="auto"/>
                                                <w:right w:val="none" w:sz="0" w:space="0" w:color="auto"/>
                                              </w:divBdr>
                                              <w:divsChild>
                                                <w:div w:id="400099186">
                                                  <w:marLeft w:val="0"/>
                                                  <w:marRight w:val="0"/>
                                                  <w:marTop w:val="0"/>
                                                  <w:marBottom w:val="0"/>
                                                  <w:divBdr>
                                                    <w:top w:val="none" w:sz="0" w:space="0" w:color="auto"/>
                                                    <w:left w:val="none" w:sz="0" w:space="0" w:color="auto"/>
                                                    <w:bottom w:val="none" w:sz="0" w:space="0" w:color="auto"/>
                                                    <w:right w:val="none" w:sz="0" w:space="0" w:color="auto"/>
                                                  </w:divBdr>
                                                  <w:divsChild>
                                                    <w:div w:id="707414312">
                                                      <w:marLeft w:val="0"/>
                                                      <w:marRight w:val="0"/>
                                                      <w:marTop w:val="0"/>
                                                      <w:marBottom w:val="0"/>
                                                      <w:divBdr>
                                                        <w:top w:val="none" w:sz="0" w:space="0" w:color="auto"/>
                                                        <w:left w:val="none" w:sz="0" w:space="0" w:color="auto"/>
                                                        <w:bottom w:val="none" w:sz="0" w:space="0" w:color="auto"/>
                                                        <w:right w:val="none" w:sz="0" w:space="0" w:color="auto"/>
                                                      </w:divBdr>
                                                      <w:divsChild>
                                                        <w:div w:id="203948070">
                                                          <w:marLeft w:val="0"/>
                                                          <w:marRight w:val="0"/>
                                                          <w:marTop w:val="0"/>
                                                          <w:marBottom w:val="0"/>
                                                          <w:divBdr>
                                                            <w:top w:val="none" w:sz="0" w:space="0" w:color="auto"/>
                                                            <w:left w:val="none" w:sz="0" w:space="0" w:color="auto"/>
                                                            <w:bottom w:val="none" w:sz="0" w:space="0" w:color="auto"/>
                                                            <w:right w:val="none" w:sz="0" w:space="0" w:color="auto"/>
                                                          </w:divBdr>
                                                          <w:divsChild>
                                                            <w:div w:id="1670476031">
                                                              <w:marLeft w:val="0"/>
                                                              <w:marRight w:val="0"/>
                                                              <w:marTop w:val="0"/>
                                                              <w:marBottom w:val="0"/>
                                                              <w:divBdr>
                                                                <w:top w:val="none" w:sz="0" w:space="0" w:color="auto"/>
                                                                <w:left w:val="none" w:sz="0" w:space="0" w:color="auto"/>
                                                                <w:bottom w:val="none" w:sz="0" w:space="0" w:color="auto"/>
                                                                <w:right w:val="none" w:sz="0" w:space="0" w:color="auto"/>
                                                              </w:divBdr>
                                                              <w:divsChild>
                                                                <w:div w:id="1422096688">
                                                                  <w:marLeft w:val="0"/>
                                                                  <w:marRight w:val="0"/>
                                                                  <w:marTop w:val="0"/>
                                                                  <w:marBottom w:val="0"/>
                                                                  <w:divBdr>
                                                                    <w:top w:val="none" w:sz="0" w:space="0" w:color="auto"/>
                                                                    <w:left w:val="none" w:sz="0" w:space="0" w:color="auto"/>
                                                                    <w:bottom w:val="none" w:sz="0" w:space="0" w:color="auto"/>
                                                                    <w:right w:val="none" w:sz="0" w:space="0" w:color="auto"/>
                                                                  </w:divBdr>
                                                                  <w:divsChild>
                                                                    <w:div w:id="426582120">
                                                                      <w:marLeft w:val="0"/>
                                                                      <w:marRight w:val="0"/>
                                                                      <w:marTop w:val="0"/>
                                                                      <w:marBottom w:val="0"/>
                                                                      <w:divBdr>
                                                                        <w:top w:val="none" w:sz="0" w:space="0" w:color="auto"/>
                                                                        <w:left w:val="none" w:sz="0" w:space="0" w:color="auto"/>
                                                                        <w:bottom w:val="none" w:sz="0" w:space="0" w:color="auto"/>
                                                                        <w:right w:val="none" w:sz="0" w:space="0" w:color="auto"/>
                                                                      </w:divBdr>
                                                                      <w:divsChild>
                                                                        <w:div w:id="891966674">
                                                                          <w:marLeft w:val="0"/>
                                                                          <w:marRight w:val="0"/>
                                                                          <w:marTop w:val="0"/>
                                                                          <w:marBottom w:val="0"/>
                                                                          <w:divBdr>
                                                                            <w:top w:val="none" w:sz="0" w:space="0" w:color="auto"/>
                                                                            <w:left w:val="none" w:sz="0" w:space="0" w:color="auto"/>
                                                                            <w:bottom w:val="none" w:sz="0" w:space="0" w:color="auto"/>
                                                                            <w:right w:val="none" w:sz="0" w:space="0" w:color="auto"/>
                                                                          </w:divBdr>
                                                                          <w:divsChild>
                                                                            <w:div w:id="100078358">
                                                                              <w:marLeft w:val="0"/>
                                                                              <w:marRight w:val="0"/>
                                                                              <w:marTop w:val="0"/>
                                                                              <w:marBottom w:val="0"/>
                                                                              <w:divBdr>
                                                                                <w:top w:val="none" w:sz="0" w:space="0" w:color="auto"/>
                                                                                <w:left w:val="none" w:sz="0" w:space="0" w:color="auto"/>
                                                                                <w:bottom w:val="none" w:sz="0" w:space="0" w:color="auto"/>
                                                                                <w:right w:val="none" w:sz="0" w:space="0" w:color="auto"/>
                                                                              </w:divBdr>
                                                                              <w:divsChild>
                                                                                <w:div w:id="691995835">
                                                                                  <w:marLeft w:val="0"/>
                                                                                  <w:marRight w:val="0"/>
                                                                                  <w:marTop w:val="0"/>
                                                                                  <w:marBottom w:val="0"/>
                                                                                  <w:divBdr>
                                                                                    <w:top w:val="none" w:sz="0" w:space="0" w:color="auto"/>
                                                                                    <w:left w:val="none" w:sz="0" w:space="0" w:color="auto"/>
                                                                                    <w:bottom w:val="none" w:sz="0" w:space="0" w:color="auto"/>
                                                                                    <w:right w:val="none" w:sz="0" w:space="0" w:color="auto"/>
                                                                                  </w:divBdr>
                                                                                  <w:divsChild>
                                                                                    <w:div w:id="622809375">
                                                                                      <w:marLeft w:val="0"/>
                                                                                      <w:marRight w:val="0"/>
                                                                                      <w:marTop w:val="0"/>
                                                                                      <w:marBottom w:val="0"/>
                                                                                      <w:divBdr>
                                                                                        <w:top w:val="none" w:sz="0" w:space="0" w:color="auto"/>
                                                                                        <w:left w:val="none" w:sz="0" w:space="0" w:color="auto"/>
                                                                                        <w:bottom w:val="none" w:sz="0" w:space="0" w:color="auto"/>
                                                                                        <w:right w:val="none" w:sz="0" w:space="0" w:color="auto"/>
                                                                                      </w:divBdr>
                                                                                      <w:divsChild>
                                                                                        <w:div w:id="1829596609">
                                                                                          <w:marLeft w:val="0"/>
                                                                                          <w:marRight w:val="0"/>
                                                                                          <w:marTop w:val="0"/>
                                                                                          <w:marBottom w:val="0"/>
                                                                                          <w:divBdr>
                                                                                            <w:top w:val="none" w:sz="0" w:space="0" w:color="auto"/>
                                                                                            <w:left w:val="none" w:sz="0" w:space="0" w:color="auto"/>
                                                                                            <w:bottom w:val="none" w:sz="0" w:space="0" w:color="auto"/>
                                                                                            <w:right w:val="none" w:sz="0" w:space="0" w:color="auto"/>
                                                                                          </w:divBdr>
                                                                                          <w:divsChild>
                                                                                            <w:div w:id="1413233563">
                                                                                              <w:marLeft w:val="0"/>
                                                                                              <w:marRight w:val="0"/>
                                                                                              <w:marTop w:val="0"/>
                                                                                              <w:marBottom w:val="0"/>
                                                                                              <w:divBdr>
                                                                                                <w:top w:val="none" w:sz="0" w:space="0" w:color="auto"/>
                                                                                                <w:left w:val="none" w:sz="0" w:space="0" w:color="auto"/>
                                                                                                <w:bottom w:val="none" w:sz="0" w:space="0" w:color="auto"/>
                                                                                                <w:right w:val="none" w:sz="0" w:space="0" w:color="auto"/>
                                                                                              </w:divBdr>
                                                                                            </w:div>
                                                                                            <w:div w:id="12288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408598">
      <w:bodyDiv w:val="1"/>
      <w:marLeft w:val="0"/>
      <w:marRight w:val="0"/>
      <w:marTop w:val="0"/>
      <w:marBottom w:val="0"/>
      <w:divBdr>
        <w:top w:val="none" w:sz="0" w:space="0" w:color="auto"/>
        <w:left w:val="none" w:sz="0" w:space="0" w:color="auto"/>
        <w:bottom w:val="none" w:sz="0" w:space="0" w:color="auto"/>
        <w:right w:val="none" w:sz="0" w:space="0" w:color="auto"/>
      </w:divBdr>
    </w:div>
    <w:div w:id="1195580306">
      <w:bodyDiv w:val="1"/>
      <w:marLeft w:val="0"/>
      <w:marRight w:val="0"/>
      <w:marTop w:val="0"/>
      <w:marBottom w:val="0"/>
      <w:divBdr>
        <w:top w:val="none" w:sz="0" w:space="0" w:color="auto"/>
        <w:left w:val="none" w:sz="0" w:space="0" w:color="auto"/>
        <w:bottom w:val="none" w:sz="0" w:space="0" w:color="auto"/>
        <w:right w:val="none" w:sz="0" w:space="0" w:color="auto"/>
      </w:divBdr>
    </w:div>
    <w:div w:id="1268350481">
      <w:bodyDiv w:val="1"/>
      <w:marLeft w:val="0"/>
      <w:marRight w:val="0"/>
      <w:marTop w:val="0"/>
      <w:marBottom w:val="0"/>
      <w:divBdr>
        <w:top w:val="none" w:sz="0" w:space="0" w:color="auto"/>
        <w:left w:val="none" w:sz="0" w:space="0" w:color="auto"/>
        <w:bottom w:val="none" w:sz="0" w:space="0" w:color="auto"/>
        <w:right w:val="none" w:sz="0" w:space="0" w:color="auto"/>
      </w:divBdr>
    </w:div>
    <w:div w:id="1280721394">
      <w:bodyDiv w:val="1"/>
      <w:marLeft w:val="0"/>
      <w:marRight w:val="0"/>
      <w:marTop w:val="0"/>
      <w:marBottom w:val="0"/>
      <w:divBdr>
        <w:top w:val="none" w:sz="0" w:space="0" w:color="auto"/>
        <w:left w:val="none" w:sz="0" w:space="0" w:color="auto"/>
        <w:bottom w:val="none" w:sz="0" w:space="0" w:color="auto"/>
        <w:right w:val="none" w:sz="0" w:space="0" w:color="auto"/>
      </w:divBdr>
    </w:div>
    <w:div w:id="1282152932">
      <w:bodyDiv w:val="1"/>
      <w:marLeft w:val="0"/>
      <w:marRight w:val="0"/>
      <w:marTop w:val="0"/>
      <w:marBottom w:val="0"/>
      <w:divBdr>
        <w:top w:val="none" w:sz="0" w:space="0" w:color="auto"/>
        <w:left w:val="none" w:sz="0" w:space="0" w:color="auto"/>
        <w:bottom w:val="none" w:sz="0" w:space="0" w:color="auto"/>
        <w:right w:val="none" w:sz="0" w:space="0" w:color="auto"/>
      </w:divBdr>
    </w:div>
    <w:div w:id="1391927575">
      <w:bodyDiv w:val="1"/>
      <w:marLeft w:val="0"/>
      <w:marRight w:val="0"/>
      <w:marTop w:val="0"/>
      <w:marBottom w:val="0"/>
      <w:divBdr>
        <w:top w:val="none" w:sz="0" w:space="0" w:color="auto"/>
        <w:left w:val="none" w:sz="0" w:space="0" w:color="auto"/>
        <w:bottom w:val="none" w:sz="0" w:space="0" w:color="auto"/>
        <w:right w:val="none" w:sz="0" w:space="0" w:color="auto"/>
      </w:divBdr>
    </w:div>
    <w:div w:id="1406954801">
      <w:bodyDiv w:val="1"/>
      <w:marLeft w:val="0"/>
      <w:marRight w:val="0"/>
      <w:marTop w:val="0"/>
      <w:marBottom w:val="0"/>
      <w:divBdr>
        <w:top w:val="none" w:sz="0" w:space="0" w:color="auto"/>
        <w:left w:val="none" w:sz="0" w:space="0" w:color="auto"/>
        <w:bottom w:val="none" w:sz="0" w:space="0" w:color="auto"/>
        <w:right w:val="none" w:sz="0" w:space="0" w:color="auto"/>
      </w:divBdr>
    </w:div>
    <w:div w:id="1415321892">
      <w:bodyDiv w:val="1"/>
      <w:marLeft w:val="0"/>
      <w:marRight w:val="0"/>
      <w:marTop w:val="0"/>
      <w:marBottom w:val="0"/>
      <w:divBdr>
        <w:top w:val="none" w:sz="0" w:space="0" w:color="auto"/>
        <w:left w:val="none" w:sz="0" w:space="0" w:color="auto"/>
        <w:bottom w:val="none" w:sz="0" w:space="0" w:color="auto"/>
        <w:right w:val="none" w:sz="0" w:space="0" w:color="auto"/>
      </w:divBdr>
    </w:div>
    <w:div w:id="1417435696">
      <w:bodyDiv w:val="1"/>
      <w:marLeft w:val="0"/>
      <w:marRight w:val="0"/>
      <w:marTop w:val="0"/>
      <w:marBottom w:val="0"/>
      <w:divBdr>
        <w:top w:val="none" w:sz="0" w:space="0" w:color="auto"/>
        <w:left w:val="none" w:sz="0" w:space="0" w:color="auto"/>
        <w:bottom w:val="none" w:sz="0" w:space="0" w:color="auto"/>
        <w:right w:val="none" w:sz="0" w:space="0" w:color="auto"/>
      </w:divBdr>
    </w:div>
    <w:div w:id="1552379427">
      <w:bodyDiv w:val="1"/>
      <w:marLeft w:val="0"/>
      <w:marRight w:val="0"/>
      <w:marTop w:val="0"/>
      <w:marBottom w:val="0"/>
      <w:divBdr>
        <w:top w:val="none" w:sz="0" w:space="0" w:color="auto"/>
        <w:left w:val="none" w:sz="0" w:space="0" w:color="auto"/>
        <w:bottom w:val="none" w:sz="0" w:space="0" w:color="auto"/>
        <w:right w:val="none" w:sz="0" w:space="0" w:color="auto"/>
      </w:divBdr>
    </w:div>
    <w:div w:id="1573126784">
      <w:bodyDiv w:val="1"/>
      <w:marLeft w:val="0"/>
      <w:marRight w:val="0"/>
      <w:marTop w:val="0"/>
      <w:marBottom w:val="0"/>
      <w:divBdr>
        <w:top w:val="none" w:sz="0" w:space="0" w:color="auto"/>
        <w:left w:val="none" w:sz="0" w:space="0" w:color="auto"/>
        <w:bottom w:val="none" w:sz="0" w:space="0" w:color="auto"/>
        <w:right w:val="none" w:sz="0" w:space="0" w:color="auto"/>
      </w:divBdr>
    </w:div>
    <w:div w:id="1653829362">
      <w:bodyDiv w:val="1"/>
      <w:marLeft w:val="0"/>
      <w:marRight w:val="0"/>
      <w:marTop w:val="0"/>
      <w:marBottom w:val="0"/>
      <w:divBdr>
        <w:top w:val="none" w:sz="0" w:space="0" w:color="auto"/>
        <w:left w:val="none" w:sz="0" w:space="0" w:color="auto"/>
        <w:bottom w:val="none" w:sz="0" w:space="0" w:color="auto"/>
        <w:right w:val="none" w:sz="0" w:space="0" w:color="auto"/>
      </w:divBdr>
    </w:div>
    <w:div w:id="1685547907">
      <w:bodyDiv w:val="1"/>
      <w:marLeft w:val="0"/>
      <w:marRight w:val="0"/>
      <w:marTop w:val="0"/>
      <w:marBottom w:val="0"/>
      <w:divBdr>
        <w:top w:val="none" w:sz="0" w:space="0" w:color="auto"/>
        <w:left w:val="none" w:sz="0" w:space="0" w:color="auto"/>
        <w:bottom w:val="none" w:sz="0" w:space="0" w:color="auto"/>
        <w:right w:val="none" w:sz="0" w:space="0" w:color="auto"/>
      </w:divBdr>
    </w:div>
    <w:div w:id="1805154465">
      <w:bodyDiv w:val="1"/>
      <w:marLeft w:val="0"/>
      <w:marRight w:val="0"/>
      <w:marTop w:val="0"/>
      <w:marBottom w:val="0"/>
      <w:divBdr>
        <w:top w:val="none" w:sz="0" w:space="0" w:color="auto"/>
        <w:left w:val="none" w:sz="0" w:space="0" w:color="auto"/>
        <w:bottom w:val="none" w:sz="0" w:space="0" w:color="auto"/>
        <w:right w:val="none" w:sz="0" w:space="0" w:color="auto"/>
      </w:divBdr>
    </w:div>
    <w:div w:id="1857845936">
      <w:bodyDiv w:val="1"/>
      <w:marLeft w:val="0"/>
      <w:marRight w:val="0"/>
      <w:marTop w:val="0"/>
      <w:marBottom w:val="0"/>
      <w:divBdr>
        <w:top w:val="none" w:sz="0" w:space="0" w:color="auto"/>
        <w:left w:val="none" w:sz="0" w:space="0" w:color="auto"/>
        <w:bottom w:val="none" w:sz="0" w:space="0" w:color="auto"/>
        <w:right w:val="none" w:sz="0" w:space="0" w:color="auto"/>
      </w:divBdr>
    </w:div>
    <w:div w:id="1978298034">
      <w:bodyDiv w:val="1"/>
      <w:marLeft w:val="0"/>
      <w:marRight w:val="0"/>
      <w:marTop w:val="0"/>
      <w:marBottom w:val="0"/>
      <w:divBdr>
        <w:top w:val="none" w:sz="0" w:space="0" w:color="auto"/>
        <w:left w:val="none" w:sz="0" w:space="0" w:color="auto"/>
        <w:bottom w:val="none" w:sz="0" w:space="0" w:color="auto"/>
        <w:right w:val="none" w:sz="0" w:space="0" w:color="auto"/>
      </w:divBdr>
    </w:div>
    <w:div w:id="1990475122">
      <w:bodyDiv w:val="1"/>
      <w:marLeft w:val="0"/>
      <w:marRight w:val="0"/>
      <w:marTop w:val="0"/>
      <w:marBottom w:val="0"/>
      <w:divBdr>
        <w:top w:val="none" w:sz="0" w:space="0" w:color="auto"/>
        <w:left w:val="none" w:sz="0" w:space="0" w:color="auto"/>
        <w:bottom w:val="none" w:sz="0" w:space="0" w:color="auto"/>
        <w:right w:val="none" w:sz="0" w:space="0" w:color="auto"/>
      </w:divBdr>
    </w:div>
    <w:div w:id="2031489182">
      <w:bodyDiv w:val="1"/>
      <w:marLeft w:val="0"/>
      <w:marRight w:val="0"/>
      <w:marTop w:val="0"/>
      <w:marBottom w:val="0"/>
      <w:divBdr>
        <w:top w:val="none" w:sz="0" w:space="0" w:color="auto"/>
        <w:left w:val="none" w:sz="0" w:space="0" w:color="auto"/>
        <w:bottom w:val="none" w:sz="0" w:space="0" w:color="auto"/>
        <w:right w:val="none" w:sz="0" w:space="0" w:color="auto"/>
      </w:divBdr>
    </w:div>
    <w:div w:id="2078743412">
      <w:bodyDiv w:val="1"/>
      <w:marLeft w:val="0"/>
      <w:marRight w:val="0"/>
      <w:marTop w:val="0"/>
      <w:marBottom w:val="0"/>
      <w:divBdr>
        <w:top w:val="none" w:sz="0" w:space="0" w:color="auto"/>
        <w:left w:val="none" w:sz="0" w:space="0" w:color="auto"/>
        <w:bottom w:val="none" w:sz="0" w:space="0" w:color="auto"/>
        <w:right w:val="none" w:sz="0" w:space="0" w:color="auto"/>
      </w:divBdr>
    </w:div>
    <w:div w:id="2081512032">
      <w:bodyDiv w:val="1"/>
      <w:marLeft w:val="0"/>
      <w:marRight w:val="0"/>
      <w:marTop w:val="0"/>
      <w:marBottom w:val="0"/>
      <w:divBdr>
        <w:top w:val="none" w:sz="0" w:space="0" w:color="auto"/>
        <w:left w:val="none" w:sz="0" w:space="0" w:color="auto"/>
        <w:bottom w:val="none" w:sz="0" w:space="0" w:color="auto"/>
        <w:right w:val="none" w:sz="0" w:space="0" w:color="auto"/>
      </w:divBdr>
      <w:divsChild>
        <w:div w:id="24257438">
          <w:marLeft w:val="0"/>
          <w:marRight w:val="0"/>
          <w:marTop w:val="0"/>
          <w:marBottom w:val="0"/>
          <w:divBdr>
            <w:top w:val="none" w:sz="0" w:space="0" w:color="auto"/>
            <w:left w:val="none" w:sz="0" w:space="0" w:color="auto"/>
            <w:bottom w:val="none" w:sz="0" w:space="0" w:color="auto"/>
            <w:right w:val="none" w:sz="0" w:space="0" w:color="auto"/>
          </w:divBdr>
          <w:divsChild>
            <w:div w:id="1438988555">
              <w:marLeft w:val="0"/>
              <w:marRight w:val="0"/>
              <w:marTop w:val="0"/>
              <w:marBottom w:val="0"/>
              <w:divBdr>
                <w:top w:val="none" w:sz="0" w:space="0" w:color="auto"/>
                <w:left w:val="none" w:sz="0" w:space="0" w:color="auto"/>
                <w:bottom w:val="none" w:sz="0" w:space="0" w:color="auto"/>
                <w:right w:val="none" w:sz="0" w:space="0" w:color="auto"/>
              </w:divBdr>
              <w:divsChild>
                <w:div w:id="1638533156">
                  <w:marLeft w:val="0"/>
                  <w:marRight w:val="0"/>
                  <w:marTop w:val="0"/>
                  <w:marBottom w:val="0"/>
                  <w:divBdr>
                    <w:top w:val="none" w:sz="0" w:space="0" w:color="auto"/>
                    <w:left w:val="none" w:sz="0" w:space="0" w:color="auto"/>
                    <w:bottom w:val="none" w:sz="0" w:space="0" w:color="auto"/>
                    <w:right w:val="none" w:sz="0" w:space="0" w:color="auto"/>
                  </w:divBdr>
                  <w:divsChild>
                    <w:div w:id="867379459">
                      <w:marLeft w:val="0"/>
                      <w:marRight w:val="0"/>
                      <w:marTop w:val="0"/>
                      <w:marBottom w:val="0"/>
                      <w:divBdr>
                        <w:top w:val="none" w:sz="0" w:space="0" w:color="auto"/>
                        <w:left w:val="none" w:sz="0" w:space="0" w:color="auto"/>
                        <w:bottom w:val="none" w:sz="0" w:space="0" w:color="auto"/>
                        <w:right w:val="none" w:sz="0" w:space="0" w:color="auto"/>
                      </w:divBdr>
                      <w:divsChild>
                        <w:div w:id="211886254">
                          <w:marLeft w:val="0"/>
                          <w:marRight w:val="0"/>
                          <w:marTop w:val="0"/>
                          <w:marBottom w:val="0"/>
                          <w:divBdr>
                            <w:top w:val="none" w:sz="0" w:space="0" w:color="auto"/>
                            <w:left w:val="none" w:sz="0" w:space="0" w:color="auto"/>
                            <w:bottom w:val="none" w:sz="0" w:space="0" w:color="auto"/>
                            <w:right w:val="none" w:sz="0" w:space="0" w:color="auto"/>
                          </w:divBdr>
                          <w:divsChild>
                            <w:div w:id="841622738">
                              <w:marLeft w:val="15"/>
                              <w:marRight w:val="195"/>
                              <w:marTop w:val="0"/>
                              <w:marBottom w:val="0"/>
                              <w:divBdr>
                                <w:top w:val="none" w:sz="0" w:space="0" w:color="auto"/>
                                <w:left w:val="none" w:sz="0" w:space="0" w:color="auto"/>
                                <w:bottom w:val="none" w:sz="0" w:space="0" w:color="auto"/>
                                <w:right w:val="none" w:sz="0" w:space="0" w:color="auto"/>
                              </w:divBdr>
                              <w:divsChild>
                                <w:div w:id="413357951">
                                  <w:marLeft w:val="0"/>
                                  <w:marRight w:val="0"/>
                                  <w:marTop w:val="0"/>
                                  <w:marBottom w:val="0"/>
                                  <w:divBdr>
                                    <w:top w:val="none" w:sz="0" w:space="0" w:color="auto"/>
                                    <w:left w:val="none" w:sz="0" w:space="0" w:color="auto"/>
                                    <w:bottom w:val="none" w:sz="0" w:space="0" w:color="auto"/>
                                    <w:right w:val="none" w:sz="0" w:space="0" w:color="auto"/>
                                  </w:divBdr>
                                  <w:divsChild>
                                    <w:div w:id="2040348924">
                                      <w:marLeft w:val="0"/>
                                      <w:marRight w:val="0"/>
                                      <w:marTop w:val="0"/>
                                      <w:marBottom w:val="0"/>
                                      <w:divBdr>
                                        <w:top w:val="none" w:sz="0" w:space="0" w:color="auto"/>
                                        <w:left w:val="none" w:sz="0" w:space="0" w:color="auto"/>
                                        <w:bottom w:val="none" w:sz="0" w:space="0" w:color="auto"/>
                                        <w:right w:val="none" w:sz="0" w:space="0" w:color="auto"/>
                                      </w:divBdr>
                                      <w:divsChild>
                                        <w:div w:id="255331709">
                                          <w:marLeft w:val="0"/>
                                          <w:marRight w:val="0"/>
                                          <w:marTop w:val="0"/>
                                          <w:marBottom w:val="0"/>
                                          <w:divBdr>
                                            <w:top w:val="none" w:sz="0" w:space="0" w:color="auto"/>
                                            <w:left w:val="none" w:sz="0" w:space="0" w:color="auto"/>
                                            <w:bottom w:val="none" w:sz="0" w:space="0" w:color="auto"/>
                                            <w:right w:val="none" w:sz="0" w:space="0" w:color="auto"/>
                                          </w:divBdr>
                                          <w:divsChild>
                                            <w:div w:id="1333952311">
                                              <w:marLeft w:val="0"/>
                                              <w:marRight w:val="0"/>
                                              <w:marTop w:val="0"/>
                                              <w:marBottom w:val="0"/>
                                              <w:divBdr>
                                                <w:top w:val="none" w:sz="0" w:space="0" w:color="auto"/>
                                                <w:left w:val="none" w:sz="0" w:space="0" w:color="auto"/>
                                                <w:bottom w:val="none" w:sz="0" w:space="0" w:color="auto"/>
                                                <w:right w:val="none" w:sz="0" w:space="0" w:color="auto"/>
                                              </w:divBdr>
                                              <w:divsChild>
                                                <w:div w:id="1748727908">
                                                  <w:marLeft w:val="0"/>
                                                  <w:marRight w:val="0"/>
                                                  <w:marTop w:val="0"/>
                                                  <w:marBottom w:val="0"/>
                                                  <w:divBdr>
                                                    <w:top w:val="none" w:sz="0" w:space="0" w:color="auto"/>
                                                    <w:left w:val="none" w:sz="0" w:space="0" w:color="auto"/>
                                                    <w:bottom w:val="none" w:sz="0" w:space="0" w:color="auto"/>
                                                    <w:right w:val="none" w:sz="0" w:space="0" w:color="auto"/>
                                                  </w:divBdr>
                                                  <w:divsChild>
                                                    <w:div w:id="11998098">
                                                      <w:marLeft w:val="0"/>
                                                      <w:marRight w:val="0"/>
                                                      <w:marTop w:val="0"/>
                                                      <w:marBottom w:val="0"/>
                                                      <w:divBdr>
                                                        <w:top w:val="none" w:sz="0" w:space="0" w:color="auto"/>
                                                        <w:left w:val="none" w:sz="0" w:space="0" w:color="auto"/>
                                                        <w:bottom w:val="none" w:sz="0" w:space="0" w:color="auto"/>
                                                        <w:right w:val="none" w:sz="0" w:space="0" w:color="auto"/>
                                                      </w:divBdr>
                                                      <w:divsChild>
                                                        <w:div w:id="338432091">
                                                          <w:marLeft w:val="0"/>
                                                          <w:marRight w:val="0"/>
                                                          <w:marTop w:val="0"/>
                                                          <w:marBottom w:val="0"/>
                                                          <w:divBdr>
                                                            <w:top w:val="none" w:sz="0" w:space="0" w:color="auto"/>
                                                            <w:left w:val="none" w:sz="0" w:space="0" w:color="auto"/>
                                                            <w:bottom w:val="none" w:sz="0" w:space="0" w:color="auto"/>
                                                            <w:right w:val="none" w:sz="0" w:space="0" w:color="auto"/>
                                                          </w:divBdr>
                                                          <w:divsChild>
                                                            <w:div w:id="712926109">
                                                              <w:marLeft w:val="0"/>
                                                              <w:marRight w:val="0"/>
                                                              <w:marTop w:val="0"/>
                                                              <w:marBottom w:val="0"/>
                                                              <w:divBdr>
                                                                <w:top w:val="none" w:sz="0" w:space="0" w:color="auto"/>
                                                                <w:left w:val="none" w:sz="0" w:space="0" w:color="auto"/>
                                                                <w:bottom w:val="none" w:sz="0" w:space="0" w:color="auto"/>
                                                                <w:right w:val="none" w:sz="0" w:space="0" w:color="auto"/>
                                                              </w:divBdr>
                                                              <w:divsChild>
                                                                <w:div w:id="1459104615">
                                                                  <w:marLeft w:val="0"/>
                                                                  <w:marRight w:val="0"/>
                                                                  <w:marTop w:val="0"/>
                                                                  <w:marBottom w:val="0"/>
                                                                  <w:divBdr>
                                                                    <w:top w:val="none" w:sz="0" w:space="0" w:color="auto"/>
                                                                    <w:left w:val="none" w:sz="0" w:space="0" w:color="auto"/>
                                                                    <w:bottom w:val="none" w:sz="0" w:space="0" w:color="auto"/>
                                                                    <w:right w:val="none" w:sz="0" w:space="0" w:color="auto"/>
                                                                  </w:divBdr>
                                                                  <w:divsChild>
                                                                    <w:div w:id="1763211591">
                                                                      <w:marLeft w:val="405"/>
                                                                      <w:marRight w:val="0"/>
                                                                      <w:marTop w:val="0"/>
                                                                      <w:marBottom w:val="0"/>
                                                                      <w:divBdr>
                                                                        <w:top w:val="none" w:sz="0" w:space="0" w:color="auto"/>
                                                                        <w:left w:val="none" w:sz="0" w:space="0" w:color="auto"/>
                                                                        <w:bottom w:val="none" w:sz="0" w:space="0" w:color="auto"/>
                                                                        <w:right w:val="none" w:sz="0" w:space="0" w:color="auto"/>
                                                                      </w:divBdr>
                                                                      <w:divsChild>
                                                                        <w:div w:id="888222830">
                                                                          <w:marLeft w:val="0"/>
                                                                          <w:marRight w:val="0"/>
                                                                          <w:marTop w:val="0"/>
                                                                          <w:marBottom w:val="0"/>
                                                                          <w:divBdr>
                                                                            <w:top w:val="none" w:sz="0" w:space="0" w:color="auto"/>
                                                                            <w:left w:val="none" w:sz="0" w:space="0" w:color="auto"/>
                                                                            <w:bottom w:val="none" w:sz="0" w:space="0" w:color="auto"/>
                                                                            <w:right w:val="none" w:sz="0" w:space="0" w:color="auto"/>
                                                                          </w:divBdr>
                                                                          <w:divsChild>
                                                                            <w:div w:id="374503664">
                                                                              <w:marLeft w:val="0"/>
                                                                              <w:marRight w:val="0"/>
                                                                              <w:marTop w:val="0"/>
                                                                              <w:marBottom w:val="0"/>
                                                                              <w:divBdr>
                                                                                <w:top w:val="none" w:sz="0" w:space="0" w:color="auto"/>
                                                                                <w:left w:val="none" w:sz="0" w:space="0" w:color="auto"/>
                                                                                <w:bottom w:val="none" w:sz="0" w:space="0" w:color="auto"/>
                                                                                <w:right w:val="none" w:sz="0" w:space="0" w:color="auto"/>
                                                                              </w:divBdr>
                                                                              <w:divsChild>
                                                                                <w:div w:id="52626209">
                                                                                  <w:marLeft w:val="0"/>
                                                                                  <w:marRight w:val="0"/>
                                                                                  <w:marTop w:val="60"/>
                                                                                  <w:marBottom w:val="0"/>
                                                                                  <w:divBdr>
                                                                                    <w:top w:val="none" w:sz="0" w:space="0" w:color="auto"/>
                                                                                    <w:left w:val="none" w:sz="0" w:space="0" w:color="auto"/>
                                                                                    <w:bottom w:val="none" w:sz="0" w:space="0" w:color="auto"/>
                                                                                    <w:right w:val="none" w:sz="0" w:space="0" w:color="auto"/>
                                                                                  </w:divBdr>
                                                                                  <w:divsChild>
                                                                                    <w:div w:id="893932183">
                                                                                      <w:marLeft w:val="0"/>
                                                                                      <w:marRight w:val="0"/>
                                                                                      <w:marTop w:val="0"/>
                                                                                      <w:marBottom w:val="0"/>
                                                                                      <w:divBdr>
                                                                                        <w:top w:val="none" w:sz="0" w:space="0" w:color="auto"/>
                                                                                        <w:left w:val="none" w:sz="0" w:space="0" w:color="auto"/>
                                                                                        <w:bottom w:val="none" w:sz="0" w:space="0" w:color="auto"/>
                                                                                        <w:right w:val="none" w:sz="0" w:space="0" w:color="auto"/>
                                                                                      </w:divBdr>
                                                                                      <w:divsChild>
                                                                                        <w:div w:id="461309193">
                                                                                          <w:marLeft w:val="0"/>
                                                                                          <w:marRight w:val="0"/>
                                                                                          <w:marTop w:val="0"/>
                                                                                          <w:marBottom w:val="0"/>
                                                                                          <w:divBdr>
                                                                                            <w:top w:val="none" w:sz="0" w:space="0" w:color="auto"/>
                                                                                            <w:left w:val="none" w:sz="0" w:space="0" w:color="auto"/>
                                                                                            <w:bottom w:val="none" w:sz="0" w:space="0" w:color="auto"/>
                                                                                            <w:right w:val="none" w:sz="0" w:space="0" w:color="auto"/>
                                                                                          </w:divBdr>
                                                                                          <w:divsChild>
                                                                                            <w:div w:id="1738629601">
                                                                                              <w:marLeft w:val="0"/>
                                                                                              <w:marRight w:val="0"/>
                                                                                              <w:marTop w:val="0"/>
                                                                                              <w:marBottom w:val="0"/>
                                                                                              <w:divBdr>
                                                                                                <w:top w:val="none" w:sz="0" w:space="0" w:color="auto"/>
                                                                                                <w:left w:val="none" w:sz="0" w:space="0" w:color="auto"/>
                                                                                                <w:bottom w:val="none" w:sz="0" w:space="0" w:color="auto"/>
                                                                                                <w:right w:val="none" w:sz="0" w:space="0" w:color="auto"/>
                                                                                              </w:divBdr>
                                                                                              <w:divsChild>
                                                                                                <w:div w:id="81806647">
                                                                                                  <w:marLeft w:val="0"/>
                                                                                                  <w:marRight w:val="0"/>
                                                                                                  <w:marTop w:val="0"/>
                                                                                                  <w:marBottom w:val="0"/>
                                                                                                  <w:divBdr>
                                                                                                    <w:top w:val="none" w:sz="0" w:space="0" w:color="auto"/>
                                                                                                    <w:left w:val="none" w:sz="0" w:space="0" w:color="auto"/>
                                                                                                    <w:bottom w:val="none" w:sz="0" w:space="0" w:color="auto"/>
                                                                                                    <w:right w:val="none" w:sz="0" w:space="0" w:color="auto"/>
                                                                                                  </w:divBdr>
                                                                                                  <w:divsChild>
                                                                                                    <w:div w:id="1046874596">
                                                                                                      <w:marLeft w:val="0"/>
                                                                                                      <w:marRight w:val="0"/>
                                                                                                      <w:marTop w:val="0"/>
                                                                                                      <w:marBottom w:val="0"/>
                                                                                                      <w:divBdr>
                                                                                                        <w:top w:val="none" w:sz="0" w:space="0" w:color="auto"/>
                                                                                                        <w:left w:val="none" w:sz="0" w:space="0" w:color="auto"/>
                                                                                                        <w:bottom w:val="none" w:sz="0" w:space="0" w:color="auto"/>
                                                                                                        <w:right w:val="none" w:sz="0" w:space="0" w:color="auto"/>
                                                                                                      </w:divBdr>
                                                                                                      <w:divsChild>
                                                                                                        <w:div w:id="1824354036">
                                                                                                          <w:marLeft w:val="0"/>
                                                                                                          <w:marRight w:val="0"/>
                                                                                                          <w:marTop w:val="0"/>
                                                                                                          <w:marBottom w:val="0"/>
                                                                                                          <w:divBdr>
                                                                                                            <w:top w:val="none" w:sz="0" w:space="0" w:color="auto"/>
                                                                                                            <w:left w:val="none" w:sz="0" w:space="0" w:color="auto"/>
                                                                                                            <w:bottom w:val="none" w:sz="0" w:space="0" w:color="auto"/>
                                                                                                            <w:right w:val="none" w:sz="0" w:space="0" w:color="auto"/>
                                                                                                          </w:divBdr>
                                                                                                          <w:divsChild>
                                                                                                            <w:div w:id="233861291">
                                                                                                              <w:marLeft w:val="0"/>
                                                                                                              <w:marRight w:val="0"/>
                                                                                                              <w:marTop w:val="0"/>
                                                                                                              <w:marBottom w:val="0"/>
                                                                                                              <w:divBdr>
                                                                                                                <w:top w:val="none" w:sz="0" w:space="0" w:color="auto"/>
                                                                                                                <w:left w:val="none" w:sz="0" w:space="0" w:color="auto"/>
                                                                                                                <w:bottom w:val="none" w:sz="0" w:space="0" w:color="auto"/>
                                                                                                                <w:right w:val="none" w:sz="0" w:space="0" w:color="auto"/>
                                                                                                              </w:divBdr>
                                                                                                              <w:divsChild>
                                                                                                                <w:div w:id="1495221046">
                                                                                                                  <w:marLeft w:val="0"/>
                                                                                                                  <w:marRight w:val="0"/>
                                                                                                                  <w:marTop w:val="0"/>
                                                                                                                  <w:marBottom w:val="0"/>
                                                                                                                  <w:divBdr>
                                                                                                                    <w:top w:val="none" w:sz="0" w:space="0" w:color="auto"/>
                                                                                                                    <w:left w:val="none" w:sz="0" w:space="0" w:color="auto"/>
                                                                                                                    <w:bottom w:val="none" w:sz="0" w:space="0" w:color="auto"/>
                                                                                                                    <w:right w:val="none" w:sz="0" w:space="0" w:color="auto"/>
                                                                                                                  </w:divBdr>
                                                                                                                  <w:divsChild>
                                                                                                                    <w:div w:id="194930364">
                                                                                                                      <w:marLeft w:val="0"/>
                                                                                                                      <w:marRight w:val="0"/>
                                                                                                                      <w:marTop w:val="0"/>
                                                                                                                      <w:marBottom w:val="0"/>
                                                                                                                      <w:divBdr>
                                                                                                                        <w:top w:val="none" w:sz="0" w:space="0" w:color="auto"/>
                                                                                                                        <w:left w:val="none" w:sz="0" w:space="0" w:color="auto"/>
                                                                                                                        <w:bottom w:val="none" w:sz="0" w:space="0" w:color="auto"/>
                                                                                                                        <w:right w:val="none" w:sz="0" w:space="0" w:color="auto"/>
                                                                                                                      </w:divBdr>
                                                                                                                      <w:divsChild>
                                                                                                                        <w:div w:id="951520594">
                                                                                                                          <w:marLeft w:val="0"/>
                                                                                                                          <w:marRight w:val="0"/>
                                                                                                                          <w:marTop w:val="0"/>
                                                                                                                          <w:marBottom w:val="0"/>
                                                                                                                          <w:divBdr>
                                                                                                                            <w:top w:val="none" w:sz="0" w:space="0" w:color="auto"/>
                                                                                                                            <w:left w:val="none" w:sz="0" w:space="0" w:color="auto"/>
                                                                                                                            <w:bottom w:val="none" w:sz="0" w:space="0" w:color="auto"/>
                                                                                                                            <w:right w:val="none" w:sz="0" w:space="0" w:color="auto"/>
                                                                                                                          </w:divBdr>
                                                                                                                          <w:divsChild>
                                                                                                                            <w:div w:id="496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census.gov/programs-surveys/decennial/2020/program-management/final-analysis-reports/2020-report-cbams-study-survey.pdf" TargetMode="External"/><Relationship Id="rId18" Type="http://schemas.openxmlformats.org/officeDocument/2006/relationships/hyperlink" Target="https://www2.census.gov/programs-surveys/decennial/2020/program-management/planning-docs/ADC_detailed_operational_plan_v2.0.pdf" TargetMode="External"/><Relationship Id="rId26" Type="http://schemas.openxmlformats.org/officeDocument/2006/relationships/hyperlink" Target="https://www.federalregister.gov/documents/2018/07/19/2018-15458/soliciting-feedback-from-users-on-2020-census-data-products?" TargetMode="External"/><Relationship Id="rId39" Type="http://schemas.openxmlformats.org/officeDocument/2006/relationships/hyperlink" Target="https://www.census.gov/programs-surveys/decennial-census/2020-census/planning-management/planning-docs/CFD-detailed-op-plan.html" TargetMode="External"/><Relationship Id="rId21" Type="http://schemas.openxmlformats.org/officeDocument/2006/relationships/hyperlink" Target="https://www.census.gov/library/video/2019/preview-2020-census-video-language-guide.html" TargetMode="External"/><Relationship Id="rId34" Type="http://schemas.openxmlformats.org/officeDocument/2006/relationships/hyperlink" Target="https://www.census.gov/programs-surveys/decennial-census/2020-census/planning-management/memo-series.html" TargetMode="External"/><Relationship Id="rId42" Type="http://schemas.openxmlformats.org/officeDocument/2006/relationships/hyperlink" Target="https://www2.census.gov/programs-surveys/decennial/2020/program-management/planning-docs/DSC-detailed-operational-plan.pdf" TargetMode="External"/><Relationship Id="rId47" Type="http://schemas.openxmlformats.org/officeDocument/2006/relationships/hyperlink" Target="https://www.census.gov/programs-surveys/decennial-census/2020-census/planning-management/planning-docs/GEOP-GDP-detailed-op-plan.html" TargetMode="External"/><Relationship Id="rId50" Type="http://schemas.openxmlformats.org/officeDocument/2006/relationships/hyperlink" Target="https://www2.census.gov/programs-surveys/decennial/2020/program-management/planning-docs/GQ_detailed_operational_plan.pdf" TargetMode="External"/><Relationship Id="rId55" Type="http://schemas.openxmlformats.org/officeDocument/2006/relationships/hyperlink" Target="https://www.census.gov/programs-surveys/decennial-census/2020-census/planning-management/planning-docs/LNG-detailed-op-plan.html" TargetMode="External"/><Relationship Id="rId63" Type="http://schemas.openxmlformats.org/officeDocument/2006/relationships/hyperlink" Target="https://www2.census.gov/programs-surveys/decennial/2020/program-management/planning-docs/UE_detailed_operational_pla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ensus.gov/programs-surveys/decennial-census/2020-census/planning-management/memo-series.html%20" TargetMode="External"/><Relationship Id="rId29" Type="http://schemas.openxmlformats.org/officeDocument/2006/relationships/hyperlink" Target="https://www.census.gov/about/policies/quality/guidelin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census.gov/programs-surveys/decennial/2020/program-management/planning-docs/ADC_detailed_operational_plan_v2.0.pdf" TargetMode="External"/><Relationship Id="rId24" Type="http://schemas.openxmlformats.org/officeDocument/2006/relationships/hyperlink" Target="https://www.federalregister.gov/documents/2018/07/19/2018-15458/soliciting-feedback-from-users-on-2020-census-data-products" TargetMode="External"/><Relationship Id="rId32" Type="http://schemas.openxmlformats.org/officeDocument/2006/relationships/footer" Target="footer1.xml"/><Relationship Id="rId37" Type="http://schemas.openxmlformats.org/officeDocument/2006/relationships/hyperlink" Target="https://www.census.gov/programs-surveys/decennial-census/2020-census/planning-management/planning-docs/ARC-detailed-op-plan.html" TargetMode="External"/><Relationship Id="rId40" Type="http://schemas.openxmlformats.org/officeDocument/2006/relationships/hyperlink" Target="https://www2.census.gov/programs-surveys/decennial/2020/program-management/planning-docs/CRO-detailed-operational-plan.pdf" TargetMode="External"/><Relationship Id="rId45" Type="http://schemas.openxmlformats.org/officeDocument/2006/relationships/hyperlink" Target="https://www2.census.gov/programs-surveys/decennial/2020/program-management/planning-docs/FACO_detailed-operational_plan.pdf" TargetMode="External"/><Relationship Id="rId53" Type="http://schemas.openxmlformats.org/officeDocument/2006/relationships/hyperlink" Target="https://www2.census.gov/programs-surveys/decennial/2020/program-management/planning-docs/IAC-detailed-operational-plan.pdf" TargetMode="External"/><Relationship Id="rId58" Type="http://schemas.openxmlformats.org/officeDocument/2006/relationships/hyperlink" Target="https://www2.census.gov/programs-surveys/decennial/2020/program-management/planning-docs/NRFU-detailed-operational-plan_v20.pdf"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s-portal.data.census.gov/arcgis/apps/webappviewer/index.html?id=cbf242acb9f849f381090cf144715340" TargetMode="External"/><Relationship Id="rId23" Type="http://schemas.openxmlformats.org/officeDocument/2006/relationships/hyperlink" Target="https://www.federalregister.gov/documents/2018/07/26/2018-15972/submission-for-omb-review-comment-request" TargetMode="External"/><Relationship Id="rId28" Type="http://schemas.openxmlformats.org/officeDocument/2006/relationships/hyperlink" Target="https://www.govinfo.gov/content/pkg/FR-2018-02-08/pdf/2018-02370.pdf" TargetMode="External"/><Relationship Id="rId36" Type="http://schemas.openxmlformats.org/officeDocument/2006/relationships/hyperlink" Target="https://www2.census.gov/programs-surveys/decennial/2020/program-management/planning-docs/ADC_detailed_operational_plan_v2.0.pdf" TargetMode="External"/><Relationship Id="rId49" Type="http://schemas.openxmlformats.org/officeDocument/2006/relationships/hyperlink" Target="https://www.census.gov/programs-surveys/decennial-census/2020-census/planning-management/planning-docs/GEOP-GP-detailed-op-plan.html" TargetMode="External"/><Relationship Id="rId57" Type="http://schemas.openxmlformats.org/officeDocument/2006/relationships/hyperlink" Target="https://www2.census.gov/programs-surveys/decennial/2020/program-management/planning-docs/NID_detailed_operational_plan_v2.0.pdf" TargetMode="External"/><Relationship Id="rId61" Type="http://schemas.openxmlformats.org/officeDocument/2006/relationships/hyperlink" Target="https://www2.census.gov/programs-surveys/decennial/2020/program-management/planning-docs/RPO_detailed_operational_plan-v2.pdf"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2.census.gov/programs-surveys/decennial/2020/program-management/memo-series/2020-memo-2019_14.pdf" TargetMode="External"/><Relationship Id="rId44" Type="http://schemas.openxmlformats.org/officeDocument/2006/relationships/hyperlink" Target="https://www2.census.gov/programs-surveys/decennial/2020/program-management/planning-docs/EAE-detailed-operational-plan.pdf" TargetMode="External"/><Relationship Id="rId52" Type="http://schemas.openxmlformats.org/officeDocument/2006/relationships/hyperlink" Target="https://www2.census.gov/programs-surveys/decennial/2020/program-management/planning-docs/ISR_detailed_operational_plan.pdf" TargetMode="External"/><Relationship Id="rId60" Type="http://schemas.openxmlformats.org/officeDocument/2006/relationships/hyperlink" Target="https://www2.census.gov/programs-surveys/decennial/2020/program-management/planning-docs/RDP_detailed_operational_plan_v2.0.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census.gov/programs-surveys/decennial/2020/program-management/planning-docs/2020-oper-plan4.pdf" TargetMode="External"/><Relationship Id="rId22" Type="http://schemas.openxmlformats.org/officeDocument/2006/relationships/hyperlink" Target="https://www2.census.gov/programs-surveys/decennial/2020/program-management/memo-series/2020-memo-2019_27-NRFU-map.pdf?" TargetMode="External"/><Relationship Id="rId27" Type="http://schemas.openxmlformats.org/officeDocument/2006/relationships/hyperlink" Target="https://www.census.gov/topics/population/genealogy/agesearch.html" TargetMode="External"/><Relationship Id="rId30" Type="http://schemas.openxmlformats.org/officeDocument/2006/relationships/hyperlink" Target="https://www.census.gov/about/cac.html" TargetMode="External"/><Relationship Id="rId35" Type="http://schemas.openxmlformats.org/officeDocument/2006/relationships/hyperlink" Target="https://www2.census.gov/programs-surveys/decennial/2020/program-management/planning-docs/2020-oper-plan4.pdf" TargetMode="External"/><Relationship Id="rId43" Type="http://schemas.openxmlformats.org/officeDocument/2006/relationships/hyperlink" Target="https://www2.census.gov/programs-surveys/decennial/2020/program-management/planning-docs/ETL_detailed_operational_plan.pdf" TargetMode="External"/><Relationship Id="rId48" Type="http://schemas.openxmlformats.org/officeDocument/2006/relationships/hyperlink" Target="https://www2.census.gov/programs-surveys/decennial/2020/program-management/planning-docs/DPD_detailed_operational_plan.pdf" TargetMode="External"/><Relationship Id="rId56" Type="http://schemas.openxmlformats.org/officeDocument/2006/relationships/hyperlink" Target="https://www2.census.gov/programs-surveys/decennial/2020/program-management/planning-docs/LUCA-detailed-operational-plan-v2.pdf" TargetMode="External"/><Relationship Id="rId64" Type="http://schemas.openxmlformats.org/officeDocument/2006/relationships/hyperlink" Target="https://www.census.gov/programs-surveys/decennial-census/2020-census/planning-management/planning-docs/UL-detailed-op-plan.html" TargetMode="External"/><Relationship Id="rId8" Type="http://schemas.openxmlformats.org/officeDocument/2006/relationships/webSettings" Target="webSettings.xml"/><Relationship Id="rId51" Type="http://schemas.openxmlformats.org/officeDocument/2006/relationships/hyperlink" Target="https://www2.census.gov/programs-surveys/decennial/2020/program-management/planning-docs/IPC_detailed_operational_plan.pdf" TargetMode="External"/><Relationship Id="rId72"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2.census.gov/programs-surveys/decennial/2020/program-management/final-analysis-reports/2020-report-cbams-focus-group.pdf" TargetMode="External"/><Relationship Id="rId17" Type="http://schemas.openxmlformats.org/officeDocument/2006/relationships/hyperlink" Target="https://www2.census.gov/programs-surveys/decennial/2020/program-management/memo-series/2020-memo-2018_06.pdf" TargetMode="External"/><Relationship Id="rId25" Type="http://schemas.openxmlformats.org/officeDocument/2006/relationships/hyperlink" Target="https://sites.nationalacademies.org/DBASSE/CNSTAT/DBASSE_196518" TargetMode="External"/><Relationship Id="rId33" Type="http://schemas.openxmlformats.org/officeDocument/2006/relationships/image" Target="media/image2.png"/><Relationship Id="rId38" Type="http://schemas.openxmlformats.org/officeDocument/2006/relationships/hyperlink" Target="https://www2.census.gov/programs-surveys/decennial/2020/program-management/planning-docs/CQA_detailed_operational_plan_2.0.pdf" TargetMode="External"/><Relationship Id="rId46" Type="http://schemas.openxmlformats.org/officeDocument/2006/relationships/hyperlink" Target="https://www2.census.gov/programs-surveys/decennial/2020/program-management/planning-docs/FLDI_DLM_detailed_operational_plan.pdf" TargetMode="External"/><Relationship Id="rId59" Type="http://schemas.openxmlformats.org/officeDocument/2006/relationships/hyperlink" Target="https://www2.census.gov/programs-surveys/decennial/2020/program-management/planning-docs/PDC_detailed_operational_plan.pdf" TargetMode="External"/><Relationship Id="rId20" Type="http://schemas.openxmlformats.org/officeDocument/2006/relationships/hyperlink" Target="https://gis-portal.data.census.gov/arcgis/apps/webappviewer/index.html?id=7ef5c37c68a64ef3b2f1b17eb9287427" TargetMode="External"/><Relationship Id="rId41" Type="http://schemas.openxmlformats.org/officeDocument/2006/relationships/hyperlink" Target="https://www2.census.gov/programs-surveys/decennial/2020/program-management/planning-docs/DPD_detailed_operational_plan.pdf" TargetMode="External"/><Relationship Id="rId54" Type="http://schemas.openxmlformats.org/officeDocument/2006/relationships/hyperlink" Target="https://www.census.gov/programs-surveys/decennial-census/2020-census/planning-management/planning-docs/ITIN-detailed-op-plan.html" TargetMode="External"/><Relationship Id="rId62" Type="http://schemas.openxmlformats.org/officeDocument/2006/relationships/hyperlink" Target="https://www2.census.gov/programs-surveys/decennial/2020/program-management/planning-docs/SPC_detailed_operational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6" ma:contentTypeDescription="Create a new document." ma:contentTypeScope="" ma:versionID="4f851b9d654d87aef1edeaea230538f0">
  <xsd:schema xmlns:xsd="http://www.w3.org/2001/XMLSchema" xmlns:xs="http://www.w3.org/2001/XMLSchema" xmlns:p="http://schemas.microsoft.com/office/2006/metadata/properties" xmlns:ns2="dfc2ec3a-c873-4fd0-833e-82ea7dba9d6a" targetNamespace="http://schemas.microsoft.com/office/2006/metadata/properties" ma:root="true" ma:fieldsID="9c242bb454b56c5421f70aebf5d777a9"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element ref="ns2:Program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Address Canvassing"/>
          <xsd:enumeration value="2020 Census Enumeration"/>
          <xsd:enumeration value="2020 Census Evaluations and Experiments"/>
          <xsd:enumeration value="2020 Census Mobile Questionnaire Assistance"/>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Count Question Resolution"/>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2018 Status Slides"/>
          <xsd:enumeration value="2019 Status Slides"/>
          <xsd:enumeration value="2020 Status Slides"/>
          <xsd:enumeration value="Schedul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and Status Slid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element name="Program_x0020_Type" ma:index="12" nillable="true" ma:displayName="Program Type" ma:format="Dropdown" ma:internalName="Program_x0020_Type">
      <xsd:simpleType>
        <xsd:restriction base="dms:Choice">
          <xsd:enumeration value="2020 Census Tests"/>
          <xsd:enumeration value="2020 Census Program"/>
          <xsd:enumeration value="Geography Surveys"/>
          <xsd:enumeration value="American Community Survey"/>
          <xsd:enumeration value="Post-Enumeration Survey"/>
          <xsd:enumeration value="Other Federal Register Notices and Packages"/>
          <xsd:enumeration value="Status Slides"/>
          <xsd:enumeration value="Schedules"/>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_x0020_Type xmlns="dfc2ec3a-c873-4fd0-833e-82ea7dba9d6a">2020 Census Program</Program_x0020_Type>
    <Document_x0020_Status xmlns="dfc2ec3a-c873-4fd0-833e-82ea7dba9d6a">Draft</Document_x0020_Status>
    <OMB_x0020_Package xmlns="dfc2ec3a-c873-4fd0-833e-82ea7dba9d6a">2020 Census Mobile Questionnaire Assistance</OMB_x0020_Package>
    <Loaded_x0020_to_x0020_ROCIS xmlns="dfc2ec3a-c873-4fd0-833e-82ea7dba9d6a" xsi:nil="true"/>
    <Document_x0020_Type xmlns="dfc2ec3a-c873-4fd0-833e-82ea7dba9d6a">Part A</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66E0-5FED-4FE2-8FD0-B0076447C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9B451-B173-41AF-8DF3-85150CD06867}">
  <ds:schemaRefs>
    <ds:schemaRef ds:uri="http://purl.org/dc/terms/"/>
    <ds:schemaRef ds:uri="http://schemas.openxmlformats.org/package/2006/metadata/core-properties"/>
    <ds:schemaRef ds:uri="http://schemas.microsoft.com/office/2006/documentManagement/types"/>
    <ds:schemaRef ds:uri="dfc2ec3a-c873-4fd0-833e-82ea7dba9d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FBA25B-A490-4C07-8564-2571E5870BCA}">
  <ds:schemaRefs>
    <ds:schemaRef ds:uri="http://schemas.microsoft.com/sharepoint/v3/contenttype/forms"/>
  </ds:schemaRefs>
</ds:datastoreItem>
</file>

<file path=customXml/itemProps4.xml><?xml version="1.0" encoding="utf-8"?>
<ds:datastoreItem xmlns:ds="http://schemas.openxmlformats.org/officeDocument/2006/customXml" ds:itemID="{1B09C0BC-EAC0-403A-B903-223D0169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1CAC67C7</Template>
  <TotalTime>1</TotalTime>
  <Pages>80</Pages>
  <Words>20793</Words>
  <Characters>118522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2020 Census Part A_MQA</vt:lpstr>
    </vt:vector>
  </TitlesOfParts>
  <Company>U.S. Department of Commerce</Company>
  <LinksUpToDate>false</LinksUpToDate>
  <CharactersWithSpaces>139037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Part A_MQA</dc:title>
  <dc:creator>Robin A Pennington (CENSUS/DCMD FED)</dc:creator>
  <cp:lastModifiedBy>Beth Clarke Tyszka (CENSUS/DCMD FED)</cp:lastModifiedBy>
  <cp:revision>3</cp:revision>
  <cp:lastPrinted>2018-12-19T16:55:00Z</cp:lastPrinted>
  <dcterms:created xsi:type="dcterms:W3CDTF">2020-03-31T12:13:00Z</dcterms:created>
  <dcterms:modified xsi:type="dcterms:W3CDTF">2020-03-31T12:14:00Z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Document Status">
    <vt:lpwstr>Draft</vt:lpwstr>
  </property>
  <property fmtid="{D5CDD505-2E9C-101B-9397-08002B2CF9AE}" pid="4" name="OMB Package">
    <vt:lpwstr>2020 Census Evaluations and Experiments</vt:lpwstr>
  </property>
  <property fmtid="{D5CDD505-2E9C-101B-9397-08002B2CF9AE}" pid="5" name="Document Type">
    <vt:lpwstr>Part A</vt:lpwstr>
  </property>
  <property fmtid="{D5CDD505-2E9C-101B-9397-08002B2CF9AE}" pid="6" name="_dlc_DocIdItemGuid">
    <vt:lpwstr>b73f8a39-e4dd-44d6-aa8c-2808329b92cf</vt:lpwstr>
  </property>
  <property fmtid="{D5CDD505-2E9C-101B-9397-08002B2CF9AE}" pid="7" name="ecm_ItemDeleteBlockHolders">
    <vt:lpwstr>ecm_InPlaceRecordLock</vt:lpwstr>
  </property>
  <property fmtid="{D5CDD505-2E9C-101B-9397-08002B2CF9AE}" pid="8" name="ecm_RecordRestrictions">
    <vt:lpwstr>BlockDelete, BlockEdit</vt:lpwstr>
  </property>
  <property fmtid="{D5CDD505-2E9C-101B-9397-08002B2CF9AE}" pid="9" name="ecm_ItemLockHolders">
    <vt:lpwstr>ecm_InPlaceRecordLock</vt:lpwstr>
  </property>
</Properties>
</file>