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F8BE1" w14:textId="77777777" w:rsidR="00C766C9" w:rsidRPr="00157AFB" w:rsidRDefault="00C766C9">
      <w:pPr>
        <w:tabs>
          <w:tab w:val="center" w:pos="4680"/>
        </w:tabs>
        <w:jc w:val="center"/>
        <w:rPr>
          <w:rFonts w:ascii="Calibri" w:hAnsi="Calibri"/>
          <w:b/>
          <w:bCs/>
          <w:color w:val="auto"/>
          <w:sz w:val="24"/>
        </w:rPr>
      </w:pPr>
      <w:bookmarkStart w:id="0" w:name="_GoBack"/>
      <w:bookmarkEnd w:id="0"/>
    </w:p>
    <w:p w14:paraId="30553E6E" w14:textId="77777777" w:rsidR="00EE5BB9" w:rsidRPr="00157AFB" w:rsidRDefault="00EE5BB9" w:rsidP="00472FA9">
      <w:pPr>
        <w:tabs>
          <w:tab w:val="center" w:pos="4680"/>
        </w:tabs>
        <w:jc w:val="center"/>
        <w:rPr>
          <w:rFonts w:ascii="Calibri" w:hAnsi="Calibri" w:cstheme="minorHAnsi"/>
          <w:b/>
          <w:bCs/>
          <w:color w:val="auto"/>
          <w:sz w:val="24"/>
        </w:rPr>
      </w:pPr>
      <w:r w:rsidRPr="00157AFB">
        <w:rPr>
          <w:rFonts w:ascii="Calibri" w:hAnsi="Calibri" w:cstheme="minorHAnsi"/>
          <w:b/>
          <w:bCs/>
          <w:color w:val="auto"/>
          <w:sz w:val="24"/>
        </w:rPr>
        <w:t>SUPPORTING STATEMENT</w:t>
      </w:r>
    </w:p>
    <w:p w14:paraId="50D691D5" w14:textId="00994106" w:rsidR="00472FA9" w:rsidRPr="00157AFB" w:rsidRDefault="00472FA9" w:rsidP="00472FA9">
      <w:pPr>
        <w:jc w:val="center"/>
        <w:rPr>
          <w:rFonts w:ascii="Calibri" w:hAnsi="Calibri" w:cstheme="minorHAnsi"/>
          <w:b/>
          <w:sz w:val="24"/>
        </w:rPr>
      </w:pPr>
      <w:r w:rsidRPr="00157AFB">
        <w:rPr>
          <w:rFonts w:ascii="Calibri" w:hAnsi="Calibri" w:cstheme="minorHAnsi"/>
          <w:b/>
          <w:sz w:val="24"/>
        </w:rPr>
        <w:t>U.S. Department of Commerce</w:t>
      </w:r>
    </w:p>
    <w:p w14:paraId="30553E70" w14:textId="745DE2E6" w:rsidR="00EE5BB9" w:rsidRPr="00157AFB" w:rsidRDefault="00EE5BB9" w:rsidP="00472FA9">
      <w:pPr>
        <w:jc w:val="center"/>
        <w:rPr>
          <w:rFonts w:ascii="Calibri" w:hAnsi="Calibri" w:cstheme="minorHAnsi"/>
          <w:b/>
          <w:color w:val="auto"/>
          <w:sz w:val="24"/>
        </w:rPr>
      </w:pPr>
      <w:r w:rsidRPr="00157AFB">
        <w:rPr>
          <w:rFonts w:ascii="Calibri" w:hAnsi="Calibri" w:cstheme="minorHAnsi"/>
          <w:b/>
          <w:color w:val="auto"/>
          <w:sz w:val="24"/>
        </w:rPr>
        <w:t>U.S. Census Bureau</w:t>
      </w:r>
    </w:p>
    <w:p w14:paraId="30553E71" w14:textId="77777777" w:rsidR="00EE5BB9" w:rsidRPr="00157AFB" w:rsidRDefault="00EE5BB9" w:rsidP="00472FA9">
      <w:pPr>
        <w:jc w:val="center"/>
        <w:rPr>
          <w:rFonts w:ascii="Calibri" w:hAnsi="Calibri" w:cstheme="minorHAnsi"/>
          <w:b/>
          <w:color w:val="auto"/>
          <w:sz w:val="24"/>
        </w:rPr>
      </w:pPr>
      <w:r w:rsidRPr="00157AFB">
        <w:rPr>
          <w:rFonts w:ascii="Calibri" w:hAnsi="Calibri" w:cstheme="minorHAnsi"/>
          <w:b/>
          <w:color w:val="auto"/>
          <w:sz w:val="24"/>
        </w:rPr>
        <w:t>The American Community Survey</w:t>
      </w:r>
    </w:p>
    <w:p w14:paraId="30553E72" w14:textId="51FC9DAB" w:rsidR="00EE5BB9" w:rsidRPr="00157AFB" w:rsidRDefault="00EE5BB9">
      <w:pPr>
        <w:tabs>
          <w:tab w:val="center" w:pos="4680"/>
        </w:tabs>
        <w:jc w:val="center"/>
        <w:rPr>
          <w:rFonts w:ascii="Calibri" w:hAnsi="Calibri" w:cstheme="minorHAnsi"/>
          <w:color w:val="auto"/>
          <w:sz w:val="24"/>
        </w:rPr>
      </w:pPr>
      <w:r w:rsidRPr="00157AFB">
        <w:rPr>
          <w:rFonts w:ascii="Calibri" w:hAnsi="Calibri" w:cstheme="minorHAnsi"/>
          <w:b/>
          <w:bCs/>
          <w:color w:val="auto"/>
          <w:sz w:val="24"/>
        </w:rPr>
        <w:t xml:space="preserve">OMB Control No. </w:t>
      </w:r>
      <w:r w:rsidR="00BA5668" w:rsidRPr="00157AFB">
        <w:rPr>
          <w:rFonts w:ascii="Calibri" w:hAnsi="Calibri" w:cstheme="minorHAnsi"/>
          <w:b/>
          <w:bCs/>
          <w:color w:val="auto"/>
          <w:sz w:val="24"/>
        </w:rPr>
        <w:t>0607-</w:t>
      </w:r>
      <w:r w:rsidR="009C63D2" w:rsidRPr="00157AFB">
        <w:rPr>
          <w:rFonts w:ascii="Calibri" w:hAnsi="Calibri" w:cstheme="minorHAnsi"/>
          <w:b/>
          <w:bCs/>
          <w:color w:val="auto"/>
          <w:sz w:val="24"/>
        </w:rPr>
        <w:t>0810</w:t>
      </w:r>
    </w:p>
    <w:p w14:paraId="30553E73" w14:textId="77777777" w:rsidR="00EE5BB9" w:rsidRPr="00157AFB" w:rsidRDefault="00EE5BB9">
      <w:pPr>
        <w:rPr>
          <w:rFonts w:ascii="Calibri" w:hAnsi="Calibri" w:cstheme="minorHAnsi"/>
          <w:color w:val="auto"/>
          <w:sz w:val="24"/>
          <w:lang w:val="en-CA"/>
        </w:rPr>
      </w:pPr>
    </w:p>
    <w:p w14:paraId="30553E74" w14:textId="4CCF616C" w:rsidR="00EE5BB9" w:rsidRPr="00157AFB" w:rsidRDefault="00EE5BB9" w:rsidP="00492F97">
      <w:pPr>
        <w:pStyle w:val="Heading1"/>
        <w:numPr>
          <w:ilvl w:val="0"/>
          <w:numId w:val="34"/>
        </w:numPr>
        <w:rPr>
          <w:rFonts w:ascii="Calibri" w:hAnsi="Calibri" w:cstheme="minorHAnsi"/>
        </w:rPr>
      </w:pPr>
      <w:r w:rsidRPr="00157AFB">
        <w:rPr>
          <w:rFonts w:ascii="Calibri" w:hAnsi="Calibri" w:cstheme="minorHAnsi"/>
        </w:rPr>
        <w:t>Collections of Information Employing Statistical Methods</w:t>
      </w:r>
    </w:p>
    <w:p w14:paraId="30553E75" w14:textId="77777777" w:rsidR="00EE5BB9" w:rsidRPr="00157AFB" w:rsidRDefault="00EE5BB9">
      <w:pPr>
        <w:ind w:left="360"/>
        <w:rPr>
          <w:rFonts w:ascii="Calibri" w:hAnsi="Calibri" w:cstheme="minorHAnsi"/>
          <w:b/>
          <w:bCs/>
          <w:color w:val="auto"/>
          <w:sz w:val="24"/>
        </w:rPr>
      </w:pPr>
    </w:p>
    <w:p w14:paraId="08197B40" w14:textId="7BDAC267" w:rsidR="00775AE8" w:rsidRPr="00157AFB" w:rsidRDefault="00775AE8" w:rsidP="00472FA9">
      <w:pPr>
        <w:pStyle w:val="Heading2"/>
        <w:rPr>
          <w:rFonts w:ascii="Calibri" w:hAnsi="Calibri" w:cstheme="minorHAnsi"/>
        </w:rPr>
      </w:pPr>
      <w:bookmarkStart w:id="1" w:name="_Toc489876571"/>
      <w:r w:rsidRPr="00157AFB">
        <w:rPr>
          <w:rFonts w:ascii="Calibri" w:hAnsi="Calibri" w:cstheme="minorHAnsi"/>
        </w:rPr>
        <w:t>SAMPLE DESIGN</w:t>
      </w:r>
      <w:bookmarkEnd w:id="1"/>
      <w:r w:rsidR="000C716D" w:rsidRPr="00157AFB">
        <w:rPr>
          <w:rStyle w:val="FootnoteReference"/>
          <w:rFonts w:ascii="Calibri" w:hAnsi="Calibri" w:cstheme="minorHAnsi"/>
        </w:rPr>
        <w:footnoteReference w:id="1"/>
      </w:r>
    </w:p>
    <w:p w14:paraId="549A0005" w14:textId="28817FED" w:rsidR="00775AE8" w:rsidRPr="00157AFB" w:rsidRDefault="00775AE8" w:rsidP="00472FA9">
      <w:pPr>
        <w:pStyle w:val="Heading3"/>
        <w:rPr>
          <w:rFonts w:ascii="Calibri" w:hAnsi="Calibri" w:cstheme="minorHAnsi"/>
        </w:rPr>
      </w:pPr>
      <w:r w:rsidRPr="00157AFB">
        <w:rPr>
          <w:rFonts w:ascii="Calibri" w:hAnsi="Calibri" w:cstheme="minorHAnsi"/>
        </w:rPr>
        <w:fldChar w:fldCharType="begin"/>
      </w:r>
      <w:r w:rsidRPr="00157AFB">
        <w:rPr>
          <w:rFonts w:ascii="Calibri" w:hAnsi="Calibri" w:cstheme="minorHAnsi"/>
        </w:rPr>
        <w:instrText xml:space="preserve"> SEQ CHAPTER \h \r 1</w:instrText>
      </w:r>
      <w:r w:rsidRPr="00157AFB">
        <w:rPr>
          <w:rFonts w:ascii="Calibri" w:hAnsi="Calibri" w:cstheme="minorHAnsi"/>
        </w:rPr>
        <w:fldChar w:fldCharType="end"/>
      </w:r>
      <w:bookmarkStart w:id="2" w:name="_Toc489876572"/>
      <w:r w:rsidRPr="00157AFB">
        <w:rPr>
          <w:rFonts w:ascii="Calibri" w:hAnsi="Calibri" w:cstheme="minorHAnsi"/>
        </w:rPr>
        <w:t>Housing Units</w:t>
      </w:r>
      <w:bookmarkEnd w:id="2"/>
    </w:p>
    <w:p w14:paraId="32FF9B61" w14:textId="3F8278EF" w:rsidR="00775AE8" w:rsidRPr="00157AFB" w:rsidRDefault="00775AE8">
      <w:pPr>
        <w:pStyle w:val="Normal2"/>
        <w:rPr>
          <w:rFonts w:ascii="Calibri" w:hAnsi="Calibri" w:cstheme="minorHAnsi"/>
        </w:rPr>
      </w:pPr>
      <w:r w:rsidRPr="00157AFB">
        <w:rPr>
          <w:rFonts w:ascii="Calibri" w:hAnsi="Calibri" w:cstheme="minorHAnsi"/>
        </w:rPr>
        <w:t>The ACS employs a two-phase, two-stage sample design.</w:t>
      </w:r>
      <w:r w:rsidR="00953B5C" w:rsidRPr="00157AFB">
        <w:rPr>
          <w:rFonts w:ascii="Calibri" w:hAnsi="Calibri" w:cstheme="minorHAnsi"/>
        </w:rPr>
        <w:t xml:space="preserve"> </w:t>
      </w:r>
      <w:r w:rsidRPr="00157AFB">
        <w:rPr>
          <w:rFonts w:ascii="Calibri" w:hAnsi="Calibri" w:cstheme="minorHAnsi"/>
        </w:rPr>
        <w:t>The first-phase sample consists of two separate address samples: Period 1 and Period 2.</w:t>
      </w:r>
      <w:r w:rsidR="00953B5C" w:rsidRPr="00157AFB">
        <w:rPr>
          <w:rFonts w:ascii="Calibri" w:hAnsi="Calibri" w:cstheme="minorHAnsi"/>
        </w:rPr>
        <w:t xml:space="preserve"> </w:t>
      </w:r>
      <w:r w:rsidRPr="00157AFB">
        <w:rPr>
          <w:rFonts w:ascii="Calibri" w:hAnsi="Calibri" w:cstheme="minorHAnsi"/>
        </w:rPr>
        <w:t>These samples are chosen at different points in time.</w:t>
      </w:r>
      <w:r w:rsidR="00953B5C" w:rsidRPr="00157AFB">
        <w:rPr>
          <w:rFonts w:ascii="Calibri" w:hAnsi="Calibri" w:cstheme="minorHAnsi"/>
        </w:rPr>
        <w:t xml:space="preserve"> </w:t>
      </w:r>
      <w:r w:rsidRPr="00157AFB">
        <w:rPr>
          <w:rFonts w:ascii="Calibri" w:hAnsi="Calibri" w:cstheme="minorHAnsi"/>
        </w:rPr>
        <w:t>Both samples are selected in two stages of sampling, a first-stage and a second-stage.</w:t>
      </w:r>
      <w:r w:rsidR="00953B5C" w:rsidRPr="00157AFB">
        <w:rPr>
          <w:rFonts w:ascii="Calibri" w:hAnsi="Calibri" w:cstheme="minorHAnsi"/>
        </w:rPr>
        <w:t xml:space="preserve"> </w:t>
      </w:r>
      <w:r w:rsidRPr="00157AFB">
        <w:rPr>
          <w:rFonts w:ascii="Calibri" w:hAnsi="Calibri" w:cstheme="minorHAnsi"/>
        </w:rPr>
        <w:t xml:space="preserve">Subsequent to second-stage sampling, the majority of sample addresses are randomly assigned to one of the </w:t>
      </w:r>
      <w:r w:rsidR="006108DC" w:rsidRPr="00157AFB">
        <w:rPr>
          <w:rFonts w:ascii="Calibri" w:hAnsi="Calibri" w:cstheme="minorHAnsi"/>
        </w:rPr>
        <w:t>12</w:t>
      </w:r>
      <w:r w:rsidRPr="00157AFB">
        <w:rPr>
          <w:rFonts w:ascii="Calibri" w:hAnsi="Calibri" w:cstheme="minorHAnsi"/>
        </w:rPr>
        <w:t xml:space="preserve"> months of the sample year (the exception is for addresses in remote Alaska, which are assigned to either January or September).</w:t>
      </w:r>
      <w:r w:rsidR="00953B5C" w:rsidRPr="00157AFB">
        <w:rPr>
          <w:rFonts w:ascii="Calibri" w:hAnsi="Calibri" w:cstheme="minorHAnsi"/>
        </w:rPr>
        <w:t xml:space="preserve"> </w:t>
      </w:r>
      <w:r w:rsidRPr="00157AFB">
        <w:rPr>
          <w:rFonts w:ascii="Calibri" w:hAnsi="Calibri" w:cstheme="minorHAnsi"/>
        </w:rPr>
        <w:t xml:space="preserve">The second-phase of sampling occurs when the </w:t>
      </w:r>
      <w:r w:rsidR="00A301A2" w:rsidRPr="00157AFB">
        <w:rPr>
          <w:rFonts w:ascii="Calibri" w:hAnsi="Calibri" w:cstheme="minorHAnsi"/>
        </w:rPr>
        <w:t>Computer-Assisted Personal Interview (</w:t>
      </w:r>
      <w:r w:rsidRPr="00157AFB">
        <w:rPr>
          <w:rFonts w:ascii="Calibri" w:hAnsi="Calibri" w:cstheme="minorHAnsi"/>
        </w:rPr>
        <w:t>CAPI</w:t>
      </w:r>
      <w:r w:rsidR="00A301A2" w:rsidRPr="00157AFB">
        <w:rPr>
          <w:rFonts w:ascii="Calibri" w:hAnsi="Calibri" w:cstheme="minorHAnsi"/>
        </w:rPr>
        <w:t>)</w:t>
      </w:r>
      <w:r w:rsidRPr="00157AFB">
        <w:rPr>
          <w:rFonts w:ascii="Calibri" w:hAnsi="Calibri" w:cstheme="minorHAnsi"/>
        </w:rPr>
        <w:t xml:space="preserve"> sample is selected.</w:t>
      </w:r>
    </w:p>
    <w:p w14:paraId="12F8B0BB" w14:textId="61B3CD12" w:rsidR="00775AE8" w:rsidRPr="00157AFB" w:rsidRDefault="00775AE8">
      <w:pPr>
        <w:pStyle w:val="Normal2"/>
        <w:rPr>
          <w:rFonts w:ascii="Calibri" w:hAnsi="Calibri" w:cstheme="minorHAnsi"/>
        </w:rPr>
      </w:pPr>
      <w:r w:rsidRPr="00157AFB">
        <w:rPr>
          <w:rFonts w:ascii="Calibri" w:hAnsi="Calibri" w:cstheme="minorHAnsi"/>
        </w:rPr>
        <w:t>The Period 1 sample is selected during September and October of the year prior to the sample year (</w:t>
      </w:r>
      <w:r w:rsidR="00A301A2" w:rsidRPr="00157AFB">
        <w:rPr>
          <w:rFonts w:ascii="Calibri" w:hAnsi="Calibri" w:cstheme="minorHAnsi"/>
        </w:rPr>
        <w:t xml:space="preserve">e.g. </w:t>
      </w:r>
      <w:r w:rsidRPr="00157AFB">
        <w:rPr>
          <w:rFonts w:ascii="Calibri" w:hAnsi="Calibri" w:cstheme="minorHAnsi"/>
        </w:rPr>
        <w:t>the 201</w:t>
      </w:r>
      <w:r w:rsidR="00572C3A" w:rsidRPr="00157AFB">
        <w:rPr>
          <w:rFonts w:ascii="Calibri" w:hAnsi="Calibri" w:cstheme="minorHAnsi"/>
        </w:rPr>
        <w:t>8</w:t>
      </w:r>
      <w:r w:rsidRPr="00157AFB">
        <w:rPr>
          <w:rFonts w:ascii="Calibri" w:hAnsi="Calibri" w:cstheme="minorHAnsi"/>
        </w:rPr>
        <w:t xml:space="preserve"> Period 1 sample was selected in September and October of 201</w:t>
      </w:r>
      <w:r w:rsidR="00572C3A" w:rsidRPr="00157AFB">
        <w:rPr>
          <w:rFonts w:ascii="Calibri" w:hAnsi="Calibri" w:cstheme="minorHAnsi"/>
        </w:rPr>
        <w:t>7</w:t>
      </w:r>
      <w:r w:rsidRPr="00157AFB">
        <w:rPr>
          <w:rFonts w:ascii="Calibri" w:hAnsi="Calibri" w:cstheme="minorHAnsi"/>
        </w:rPr>
        <w:t>).</w:t>
      </w:r>
      <w:r w:rsidR="00953B5C" w:rsidRPr="00157AFB">
        <w:rPr>
          <w:rFonts w:ascii="Calibri" w:hAnsi="Calibri" w:cstheme="minorHAnsi"/>
        </w:rPr>
        <w:t xml:space="preserve"> </w:t>
      </w:r>
      <w:r w:rsidRPr="00157AFB">
        <w:rPr>
          <w:rFonts w:ascii="Calibri" w:hAnsi="Calibri" w:cstheme="minorHAnsi"/>
        </w:rPr>
        <w:t>Approximately half of a year’s sample is selected at this time.</w:t>
      </w:r>
      <w:r w:rsidR="00953B5C" w:rsidRPr="00157AFB">
        <w:rPr>
          <w:rFonts w:ascii="Calibri" w:hAnsi="Calibri" w:cstheme="minorHAnsi"/>
        </w:rPr>
        <w:t xml:space="preserve"> </w:t>
      </w:r>
      <w:r w:rsidRPr="00157AFB">
        <w:rPr>
          <w:rFonts w:ascii="Calibri" w:hAnsi="Calibri" w:cstheme="minorHAnsi"/>
        </w:rPr>
        <w:t>Sample addresses that are not in remote Alaska are randomly assigned to one of the first six months of the sample year; sample addresses in remote Alaska are assigned to January</w:t>
      </w:r>
      <w:r w:rsidR="00A301A2" w:rsidRPr="00157AFB">
        <w:rPr>
          <w:rFonts w:ascii="Calibri" w:hAnsi="Calibri" w:cstheme="minorHAnsi"/>
        </w:rPr>
        <w:t xml:space="preserve"> to address access issues</w:t>
      </w:r>
      <w:r w:rsidRPr="00157AFB">
        <w:rPr>
          <w:rFonts w:ascii="Calibri" w:hAnsi="Calibri" w:cstheme="minorHAnsi"/>
        </w:rPr>
        <w:t>.</w:t>
      </w:r>
      <w:r w:rsidR="00953B5C" w:rsidRPr="00157AFB">
        <w:rPr>
          <w:rFonts w:ascii="Calibri" w:hAnsi="Calibri" w:cstheme="minorHAnsi"/>
        </w:rPr>
        <w:t xml:space="preserve"> </w:t>
      </w:r>
    </w:p>
    <w:p w14:paraId="69A0BD43" w14:textId="49CF1198" w:rsidR="00775AE8" w:rsidRPr="00157AFB" w:rsidRDefault="00775AE8">
      <w:pPr>
        <w:pStyle w:val="Normal2"/>
        <w:rPr>
          <w:rFonts w:ascii="Calibri" w:hAnsi="Calibri" w:cstheme="minorHAnsi"/>
        </w:rPr>
      </w:pPr>
      <w:r w:rsidRPr="00157AFB">
        <w:rPr>
          <w:rFonts w:ascii="Calibri" w:hAnsi="Calibri" w:cstheme="minorHAnsi"/>
        </w:rPr>
        <w:t>Period 2 sampling occurs in January and February of the sample year (</w:t>
      </w:r>
      <w:r w:rsidR="00A301A2" w:rsidRPr="00157AFB">
        <w:rPr>
          <w:rFonts w:ascii="Calibri" w:hAnsi="Calibri" w:cstheme="minorHAnsi"/>
        </w:rPr>
        <w:t xml:space="preserve">e.g. </w:t>
      </w:r>
      <w:r w:rsidRPr="00157AFB">
        <w:rPr>
          <w:rFonts w:ascii="Calibri" w:hAnsi="Calibri" w:cstheme="minorHAnsi"/>
        </w:rPr>
        <w:t>the 201</w:t>
      </w:r>
      <w:r w:rsidR="00572C3A" w:rsidRPr="00157AFB">
        <w:rPr>
          <w:rFonts w:ascii="Calibri" w:hAnsi="Calibri" w:cstheme="minorHAnsi"/>
        </w:rPr>
        <w:t>8</w:t>
      </w:r>
      <w:r w:rsidRPr="00157AFB">
        <w:rPr>
          <w:rFonts w:ascii="Calibri" w:hAnsi="Calibri" w:cstheme="minorHAnsi"/>
        </w:rPr>
        <w:t xml:space="preserve"> Period 2 sample was selected during January and February of 201</w:t>
      </w:r>
      <w:r w:rsidR="00572C3A" w:rsidRPr="00157AFB">
        <w:rPr>
          <w:rFonts w:ascii="Calibri" w:hAnsi="Calibri" w:cstheme="minorHAnsi"/>
        </w:rPr>
        <w:t>8</w:t>
      </w:r>
      <w:r w:rsidRPr="00157AFB">
        <w:rPr>
          <w:rFonts w:ascii="Calibri" w:hAnsi="Calibri" w:cstheme="minorHAnsi"/>
        </w:rPr>
        <w:t>).</w:t>
      </w:r>
      <w:r w:rsidR="00953B5C" w:rsidRPr="00157AFB">
        <w:rPr>
          <w:rFonts w:ascii="Calibri" w:hAnsi="Calibri" w:cstheme="minorHAnsi"/>
        </w:rPr>
        <w:t xml:space="preserve"> </w:t>
      </w:r>
      <w:r w:rsidRPr="00157AFB">
        <w:rPr>
          <w:rFonts w:ascii="Calibri" w:hAnsi="Calibri" w:cstheme="minorHAnsi"/>
        </w:rPr>
        <w:t>This sample accounts for the remaining half of the overall first-phase sample.</w:t>
      </w:r>
      <w:r w:rsidR="00953B5C" w:rsidRPr="00157AFB">
        <w:rPr>
          <w:rFonts w:ascii="Calibri" w:hAnsi="Calibri" w:cstheme="minorHAnsi"/>
        </w:rPr>
        <w:t xml:space="preserve"> </w:t>
      </w:r>
      <w:r w:rsidRPr="00157AFB">
        <w:rPr>
          <w:rFonts w:ascii="Calibri" w:hAnsi="Calibri" w:cstheme="minorHAnsi"/>
        </w:rPr>
        <w:t>Period 2 sample addresses that are not in remote Alaska are randomly assigned to one of the last six months of the sample year; Period 2 sample addresses in remote Alaska are assigned to September.</w:t>
      </w:r>
      <w:r w:rsidRPr="00157AFB">
        <w:rPr>
          <w:rStyle w:val="FootnoteReference"/>
          <w:rFonts w:ascii="Calibri" w:hAnsi="Calibri" w:cstheme="minorHAnsi"/>
        </w:rPr>
        <w:footnoteReference w:id="2"/>
      </w:r>
      <w:r w:rsidR="00953B5C" w:rsidRPr="00157AFB">
        <w:rPr>
          <w:rFonts w:ascii="Calibri" w:hAnsi="Calibri" w:cstheme="minorHAnsi"/>
        </w:rPr>
        <w:t xml:space="preserve"> </w:t>
      </w:r>
    </w:p>
    <w:p w14:paraId="5689B08B" w14:textId="0B663E52" w:rsidR="00775AE8" w:rsidRPr="00157AFB" w:rsidRDefault="00A301A2">
      <w:pPr>
        <w:pStyle w:val="Normal2"/>
        <w:rPr>
          <w:rFonts w:ascii="Calibri" w:hAnsi="Calibri" w:cstheme="minorHAnsi"/>
        </w:rPr>
      </w:pPr>
      <w:r w:rsidRPr="00157AFB">
        <w:rPr>
          <w:rFonts w:ascii="Calibri" w:hAnsi="Calibri" w:cstheme="minorHAnsi"/>
        </w:rPr>
        <w:t>A sub</w:t>
      </w:r>
      <w:r w:rsidR="00775AE8" w:rsidRPr="00157AFB">
        <w:rPr>
          <w:rFonts w:ascii="Calibri" w:hAnsi="Calibri" w:cstheme="minorHAnsi"/>
        </w:rPr>
        <w:t>sample of nonresponding addresses and of any addresses deemed unmailable is selected for the CAPI data collection mode.</w:t>
      </w:r>
      <w:r w:rsidR="00775AE8" w:rsidRPr="00157AFB">
        <w:rPr>
          <w:rStyle w:val="FootnoteReference"/>
          <w:rFonts w:ascii="Calibri" w:hAnsi="Calibri" w:cstheme="minorHAnsi"/>
        </w:rPr>
        <w:footnoteReference w:id="3"/>
      </w:r>
    </w:p>
    <w:p w14:paraId="7B46B256" w14:textId="77777777" w:rsidR="00775AE8" w:rsidRPr="00157AFB" w:rsidRDefault="00775AE8">
      <w:pPr>
        <w:pStyle w:val="Normal2"/>
        <w:rPr>
          <w:rFonts w:ascii="Calibri" w:hAnsi="Calibri" w:cstheme="minorHAnsi"/>
        </w:rPr>
      </w:pPr>
      <w:r w:rsidRPr="00157AFB">
        <w:rPr>
          <w:rFonts w:ascii="Calibri" w:hAnsi="Calibri" w:cstheme="minorHAnsi"/>
        </w:rPr>
        <w:lastRenderedPageBreak/>
        <w:t>The following steps are used to select the first-phase and second-phase samples in both periods.</w:t>
      </w:r>
    </w:p>
    <w:p w14:paraId="62349862" w14:textId="77777777" w:rsidR="00775AE8" w:rsidRPr="00157AFB" w:rsidRDefault="00775AE8" w:rsidP="00472FA9">
      <w:pPr>
        <w:pStyle w:val="Heading4"/>
        <w:rPr>
          <w:rFonts w:ascii="Calibri" w:hAnsi="Calibri" w:cstheme="minorHAnsi"/>
        </w:rPr>
      </w:pPr>
      <w:r w:rsidRPr="00157AFB">
        <w:rPr>
          <w:rFonts w:ascii="Calibri" w:hAnsi="Calibri" w:cstheme="minorHAnsi"/>
        </w:rPr>
        <w:t>First-Phase Housing Unit Sample Selection</w:t>
      </w:r>
    </w:p>
    <w:p w14:paraId="16C6CD48" w14:textId="325BD6F3" w:rsidR="00775AE8" w:rsidRPr="00157AFB" w:rsidRDefault="00775AE8" w:rsidP="00472FA9">
      <w:pPr>
        <w:pStyle w:val="Heading5"/>
        <w:rPr>
          <w:rFonts w:ascii="Calibri" w:hAnsi="Calibri" w:cstheme="minorHAnsi"/>
        </w:rPr>
      </w:pPr>
      <w:r w:rsidRPr="00157AFB">
        <w:rPr>
          <w:rFonts w:ascii="Calibri" w:hAnsi="Calibri" w:cstheme="minorHAnsi"/>
        </w:rPr>
        <w:fldChar w:fldCharType="begin"/>
      </w:r>
      <w:r w:rsidRPr="00157AFB">
        <w:rPr>
          <w:rFonts w:ascii="Calibri" w:hAnsi="Calibri" w:cstheme="minorHAnsi"/>
        </w:rPr>
        <w:instrText xml:space="preserve"> SEQ CHAPTER \h \r 1</w:instrText>
      </w:r>
      <w:r w:rsidRPr="00157AFB">
        <w:rPr>
          <w:rFonts w:ascii="Calibri" w:hAnsi="Calibri" w:cstheme="minorHAnsi"/>
        </w:rPr>
        <w:fldChar w:fldCharType="end"/>
      </w:r>
      <w:r w:rsidRPr="00157AFB">
        <w:rPr>
          <w:rFonts w:ascii="Calibri" w:hAnsi="Calibri" w:cstheme="minorHAnsi"/>
        </w:rPr>
        <w:t>First-Stage Sampling for Housing Units</w:t>
      </w:r>
    </w:p>
    <w:p w14:paraId="63BE094A" w14:textId="3A5BDCC9" w:rsidR="00775AE8" w:rsidRPr="00157AFB" w:rsidRDefault="00775AE8" w:rsidP="00472FA9">
      <w:pPr>
        <w:pStyle w:val="Normal5"/>
        <w:rPr>
          <w:rFonts w:ascii="Calibri" w:hAnsi="Calibri" w:cstheme="minorHAnsi"/>
        </w:rPr>
      </w:pPr>
      <w:r w:rsidRPr="00157AFB">
        <w:rPr>
          <w:rFonts w:ascii="Calibri" w:hAnsi="Calibri" w:cstheme="minorHAnsi"/>
        </w:rPr>
        <w:t>First stage sampling defines the universe for the second stage of sampling through three steps.</w:t>
      </w:r>
      <w:r w:rsidR="00953B5C" w:rsidRPr="00157AFB">
        <w:rPr>
          <w:rFonts w:ascii="Calibri" w:hAnsi="Calibri" w:cstheme="minorHAnsi"/>
        </w:rPr>
        <w:t xml:space="preserve"> </w:t>
      </w:r>
      <w:r w:rsidRPr="00157AFB">
        <w:rPr>
          <w:rFonts w:ascii="Calibri" w:hAnsi="Calibri" w:cstheme="minorHAnsi"/>
        </w:rPr>
        <w:t>First, all addresses that were in a first-phase sample within the past four years are excluded from eligibility.</w:t>
      </w:r>
      <w:r w:rsidR="00953B5C" w:rsidRPr="00157AFB">
        <w:rPr>
          <w:rFonts w:ascii="Calibri" w:hAnsi="Calibri" w:cstheme="minorHAnsi"/>
        </w:rPr>
        <w:t xml:space="preserve"> </w:t>
      </w:r>
      <w:r w:rsidRPr="00157AFB">
        <w:rPr>
          <w:rFonts w:ascii="Calibri" w:hAnsi="Calibri" w:cstheme="minorHAnsi"/>
        </w:rPr>
        <w:t>This ensures that no address is in sample more than once in any five-year period.</w:t>
      </w:r>
      <w:r w:rsidR="00953B5C" w:rsidRPr="00157AFB">
        <w:rPr>
          <w:rFonts w:ascii="Calibri" w:hAnsi="Calibri" w:cstheme="minorHAnsi"/>
        </w:rPr>
        <w:t xml:space="preserve"> </w:t>
      </w:r>
      <w:r w:rsidRPr="00157AFB">
        <w:rPr>
          <w:rFonts w:ascii="Calibri" w:hAnsi="Calibri" w:cstheme="minorHAnsi"/>
        </w:rPr>
        <w:t>The second step is to select a 20 percent systematic sample of “new” units, i.e.</w:t>
      </w:r>
      <w:r w:rsidR="005A318E" w:rsidRPr="00157AFB">
        <w:rPr>
          <w:rFonts w:ascii="Calibri" w:hAnsi="Calibri" w:cstheme="minorHAnsi"/>
        </w:rPr>
        <w:t>,</w:t>
      </w:r>
      <w:r w:rsidRPr="00157AFB">
        <w:rPr>
          <w:rFonts w:ascii="Calibri" w:hAnsi="Calibri" w:cstheme="minorHAnsi"/>
        </w:rPr>
        <w:t xml:space="preserve"> those units that have never appeared on a previous M</w:t>
      </w:r>
      <w:r w:rsidR="00AB2387" w:rsidRPr="00157AFB">
        <w:rPr>
          <w:rFonts w:ascii="Calibri" w:hAnsi="Calibri" w:cstheme="minorHAnsi"/>
        </w:rPr>
        <w:t xml:space="preserve">aster </w:t>
      </w:r>
      <w:r w:rsidRPr="00157AFB">
        <w:rPr>
          <w:rFonts w:ascii="Calibri" w:hAnsi="Calibri" w:cstheme="minorHAnsi"/>
        </w:rPr>
        <w:t>A</w:t>
      </w:r>
      <w:r w:rsidR="00AB2387" w:rsidRPr="00157AFB">
        <w:rPr>
          <w:rFonts w:ascii="Calibri" w:hAnsi="Calibri" w:cstheme="minorHAnsi"/>
        </w:rPr>
        <w:t xml:space="preserve">ddress </w:t>
      </w:r>
      <w:r w:rsidRPr="00157AFB">
        <w:rPr>
          <w:rFonts w:ascii="Calibri" w:hAnsi="Calibri" w:cstheme="minorHAnsi"/>
        </w:rPr>
        <w:t>F</w:t>
      </w:r>
      <w:r w:rsidR="00AB2387" w:rsidRPr="00157AFB">
        <w:rPr>
          <w:rFonts w:ascii="Calibri" w:hAnsi="Calibri" w:cstheme="minorHAnsi"/>
        </w:rPr>
        <w:t>ile</w:t>
      </w:r>
      <w:r w:rsidRPr="00157AFB">
        <w:rPr>
          <w:rFonts w:ascii="Calibri" w:hAnsi="Calibri" w:cstheme="minorHAnsi"/>
        </w:rPr>
        <w:t xml:space="preserve"> extract.</w:t>
      </w:r>
      <w:r w:rsidR="00953B5C" w:rsidRPr="00157AFB">
        <w:rPr>
          <w:rFonts w:ascii="Calibri" w:hAnsi="Calibri" w:cstheme="minorHAnsi"/>
        </w:rPr>
        <w:t xml:space="preserve"> </w:t>
      </w:r>
      <w:r w:rsidRPr="00157AFB">
        <w:rPr>
          <w:rFonts w:ascii="Calibri" w:hAnsi="Calibri" w:cstheme="minorHAnsi"/>
        </w:rPr>
        <w:t>Each new address is systematically assigned either to the current year or to one of four back-samples.</w:t>
      </w:r>
      <w:r w:rsidR="00953B5C" w:rsidRPr="00157AFB">
        <w:rPr>
          <w:rFonts w:ascii="Calibri" w:hAnsi="Calibri" w:cstheme="minorHAnsi"/>
        </w:rPr>
        <w:t xml:space="preserve"> </w:t>
      </w:r>
      <w:r w:rsidRPr="00157AFB">
        <w:rPr>
          <w:rFonts w:ascii="Calibri" w:hAnsi="Calibri" w:cstheme="minorHAnsi"/>
        </w:rPr>
        <w:t>This procedure maintains five equal partitions (samples) of the universe.</w:t>
      </w:r>
      <w:r w:rsidR="00953B5C" w:rsidRPr="00157AFB">
        <w:rPr>
          <w:rFonts w:ascii="Calibri" w:hAnsi="Calibri" w:cstheme="minorHAnsi"/>
        </w:rPr>
        <w:t xml:space="preserve"> </w:t>
      </w:r>
      <w:r w:rsidRPr="00157AFB">
        <w:rPr>
          <w:rFonts w:ascii="Calibri" w:hAnsi="Calibri" w:cstheme="minorHAnsi"/>
        </w:rPr>
        <w:t>The third step is to randomly assign all eligible addresses to a period.</w:t>
      </w:r>
      <w:r w:rsidRPr="00157AFB">
        <w:rPr>
          <w:rStyle w:val="FootnoteReference"/>
          <w:rFonts w:ascii="Calibri" w:hAnsi="Calibri" w:cstheme="minorHAnsi"/>
        </w:rPr>
        <w:footnoteReference w:id="4"/>
      </w:r>
    </w:p>
    <w:p w14:paraId="0C773653" w14:textId="4AB846A2" w:rsidR="00775AE8" w:rsidRPr="00157AFB" w:rsidRDefault="00775AE8" w:rsidP="00472FA9">
      <w:pPr>
        <w:pStyle w:val="Heading5"/>
        <w:rPr>
          <w:rFonts w:ascii="Calibri" w:hAnsi="Calibri" w:cstheme="minorHAnsi"/>
        </w:rPr>
      </w:pPr>
      <w:r w:rsidRPr="00157AFB">
        <w:rPr>
          <w:rFonts w:ascii="Calibri" w:hAnsi="Calibri" w:cstheme="minorHAnsi"/>
        </w:rPr>
        <w:fldChar w:fldCharType="begin"/>
      </w:r>
      <w:r w:rsidRPr="00157AFB">
        <w:rPr>
          <w:rFonts w:ascii="Calibri" w:hAnsi="Calibri" w:cstheme="minorHAnsi"/>
        </w:rPr>
        <w:instrText xml:space="preserve"> SEQ CHAPTER \h \r 1</w:instrText>
      </w:r>
      <w:r w:rsidRPr="00157AFB">
        <w:rPr>
          <w:rFonts w:ascii="Calibri" w:hAnsi="Calibri" w:cstheme="minorHAnsi"/>
        </w:rPr>
        <w:fldChar w:fldCharType="end"/>
      </w:r>
      <w:r w:rsidRPr="00157AFB">
        <w:rPr>
          <w:rFonts w:ascii="Calibri" w:hAnsi="Calibri" w:cstheme="minorHAnsi"/>
        </w:rPr>
        <w:t>Assignment of Blocks to a Second-Stage Sampling Stratum for Housing Units</w:t>
      </w:r>
    </w:p>
    <w:p w14:paraId="546BCAD8" w14:textId="313E1AE3" w:rsidR="00775AE8" w:rsidRPr="00157AFB" w:rsidRDefault="00775AE8" w:rsidP="00472FA9">
      <w:pPr>
        <w:pStyle w:val="Normal5"/>
        <w:rPr>
          <w:rFonts w:ascii="Calibri" w:hAnsi="Calibri" w:cstheme="minorHAnsi"/>
        </w:rPr>
      </w:pPr>
      <w:r w:rsidRPr="00157AFB">
        <w:rPr>
          <w:rFonts w:ascii="Calibri" w:hAnsi="Calibri" w:cstheme="minorHAnsi"/>
        </w:rPr>
        <w:t>Second-stage sampling uses 16 sampling strata in the U</w:t>
      </w:r>
      <w:r w:rsidR="00324259" w:rsidRPr="00157AFB">
        <w:rPr>
          <w:rFonts w:ascii="Calibri" w:hAnsi="Calibri" w:cstheme="minorHAnsi"/>
        </w:rPr>
        <w:t>nited States.</w:t>
      </w:r>
      <w:r w:rsidRPr="00157AFB">
        <w:rPr>
          <w:rStyle w:val="FootnoteReference"/>
          <w:rFonts w:ascii="Calibri" w:hAnsi="Calibri" w:cstheme="minorHAnsi"/>
        </w:rPr>
        <w:footnoteReference w:id="5"/>
      </w:r>
      <w:r w:rsidR="00953B5C" w:rsidRPr="00157AFB">
        <w:rPr>
          <w:rFonts w:ascii="Calibri" w:hAnsi="Calibri" w:cstheme="minorHAnsi"/>
        </w:rPr>
        <w:t xml:space="preserve"> </w:t>
      </w:r>
      <w:r w:rsidRPr="00157AFB">
        <w:rPr>
          <w:rFonts w:ascii="Calibri" w:hAnsi="Calibri" w:cstheme="minorHAnsi"/>
        </w:rPr>
        <w:t>The stratum-level rates used in second-stage sampling account for the first-stage selection probabilities.</w:t>
      </w:r>
      <w:r w:rsidR="00953B5C" w:rsidRPr="00157AFB">
        <w:rPr>
          <w:rFonts w:ascii="Calibri" w:hAnsi="Calibri" w:cstheme="minorHAnsi"/>
        </w:rPr>
        <w:t xml:space="preserve"> </w:t>
      </w:r>
      <w:r w:rsidRPr="00157AFB">
        <w:rPr>
          <w:rFonts w:ascii="Calibri" w:hAnsi="Calibri" w:cstheme="minorHAnsi"/>
        </w:rPr>
        <w:t>These rates are applied at a block level to addresses in the U</w:t>
      </w:r>
      <w:r w:rsidR="005A318E" w:rsidRPr="00157AFB">
        <w:rPr>
          <w:rFonts w:ascii="Calibri" w:hAnsi="Calibri" w:cstheme="minorHAnsi"/>
        </w:rPr>
        <w:t>nited States</w:t>
      </w:r>
      <w:r w:rsidRPr="00157AFB">
        <w:rPr>
          <w:rFonts w:ascii="Calibri" w:hAnsi="Calibri" w:cstheme="minorHAnsi"/>
        </w:rPr>
        <w:t xml:space="preserve"> by calculating a measure of size for each of the following geographic entities:</w:t>
      </w:r>
    </w:p>
    <w:p w14:paraId="46519F41" w14:textId="7131EA40" w:rsidR="00775AE8" w:rsidRPr="00157AFB" w:rsidRDefault="00775AE8">
      <w:pPr>
        <w:pStyle w:val="Level1"/>
        <w:rPr>
          <w:rFonts w:ascii="Calibri" w:hAnsi="Calibri" w:cstheme="minorHAnsi"/>
        </w:rPr>
      </w:pPr>
      <w:r w:rsidRPr="00157AFB">
        <w:rPr>
          <w:rFonts w:ascii="Calibri" w:hAnsi="Calibri" w:cstheme="minorHAnsi"/>
        </w:rPr>
        <w:t>Counties</w:t>
      </w:r>
      <w:r w:rsidR="00AB2387" w:rsidRPr="00157AFB">
        <w:rPr>
          <w:rFonts w:ascii="Calibri" w:hAnsi="Calibri" w:cstheme="minorHAnsi"/>
        </w:rPr>
        <w:t>.</w:t>
      </w:r>
    </w:p>
    <w:p w14:paraId="445751D6" w14:textId="22F49449" w:rsidR="00775AE8" w:rsidRPr="00157AFB" w:rsidRDefault="00775AE8" w:rsidP="00472FA9">
      <w:pPr>
        <w:pStyle w:val="Level1"/>
        <w:rPr>
          <w:rFonts w:ascii="Calibri" w:hAnsi="Calibri" w:cstheme="minorHAnsi"/>
        </w:rPr>
      </w:pPr>
      <w:r w:rsidRPr="00157AFB">
        <w:rPr>
          <w:rFonts w:ascii="Calibri" w:hAnsi="Calibri" w:cstheme="minorHAnsi"/>
        </w:rPr>
        <w:t>Places</w:t>
      </w:r>
      <w:r w:rsidR="00AB2387" w:rsidRPr="00157AFB">
        <w:rPr>
          <w:rFonts w:ascii="Calibri" w:hAnsi="Calibri" w:cstheme="minorHAnsi"/>
        </w:rPr>
        <w:t>.</w:t>
      </w:r>
    </w:p>
    <w:p w14:paraId="64EB54AF" w14:textId="1BE971E3" w:rsidR="00775AE8" w:rsidRPr="00157AFB" w:rsidRDefault="00775AE8" w:rsidP="00472FA9">
      <w:pPr>
        <w:pStyle w:val="Level1"/>
        <w:rPr>
          <w:rFonts w:ascii="Calibri" w:hAnsi="Calibri" w:cstheme="minorHAnsi"/>
        </w:rPr>
      </w:pPr>
      <w:r w:rsidRPr="00157AFB">
        <w:rPr>
          <w:rFonts w:ascii="Calibri" w:hAnsi="Calibri" w:cstheme="minorHAnsi"/>
        </w:rPr>
        <w:t>School Districts (elementary, secondary, and unified)</w:t>
      </w:r>
      <w:r w:rsidR="00AB2387" w:rsidRPr="00157AFB">
        <w:rPr>
          <w:rFonts w:ascii="Calibri" w:hAnsi="Calibri" w:cstheme="minorHAnsi"/>
        </w:rPr>
        <w:t>.</w:t>
      </w:r>
    </w:p>
    <w:p w14:paraId="331CA487" w14:textId="65C2E23C" w:rsidR="00775AE8" w:rsidRPr="00157AFB" w:rsidRDefault="00775AE8" w:rsidP="00472FA9">
      <w:pPr>
        <w:pStyle w:val="Level1"/>
        <w:rPr>
          <w:rFonts w:ascii="Calibri" w:hAnsi="Calibri" w:cstheme="minorHAnsi"/>
        </w:rPr>
      </w:pPr>
      <w:r w:rsidRPr="00157AFB">
        <w:rPr>
          <w:rFonts w:ascii="Calibri" w:hAnsi="Calibri" w:cstheme="minorHAnsi"/>
        </w:rPr>
        <w:t>American Indian Areas</w:t>
      </w:r>
      <w:r w:rsidR="00AB2387" w:rsidRPr="00157AFB">
        <w:rPr>
          <w:rFonts w:ascii="Calibri" w:hAnsi="Calibri" w:cstheme="minorHAnsi"/>
        </w:rPr>
        <w:t>.</w:t>
      </w:r>
    </w:p>
    <w:p w14:paraId="6CE0988C" w14:textId="006E10A9" w:rsidR="00775AE8" w:rsidRPr="00157AFB" w:rsidRDefault="00775AE8" w:rsidP="00472FA9">
      <w:pPr>
        <w:pStyle w:val="Level1"/>
        <w:rPr>
          <w:rFonts w:ascii="Calibri" w:hAnsi="Calibri" w:cstheme="minorHAnsi"/>
        </w:rPr>
      </w:pPr>
      <w:r w:rsidRPr="00157AFB">
        <w:rPr>
          <w:rFonts w:ascii="Calibri" w:hAnsi="Calibri" w:cstheme="minorHAnsi"/>
        </w:rPr>
        <w:t>Tribal Subdivisions</w:t>
      </w:r>
      <w:r w:rsidR="00AB2387" w:rsidRPr="00157AFB">
        <w:rPr>
          <w:rFonts w:ascii="Calibri" w:hAnsi="Calibri" w:cstheme="minorHAnsi"/>
        </w:rPr>
        <w:t>.</w:t>
      </w:r>
    </w:p>
    <w:p w14:paraId="7F4913F7" w14:textId="1981D659" w:rsidR="00775AE8" w:rsidRPr="00157AFB" w:rsidRDefault="00775AE8" w:rsidP="00472FA9">
      <w:pPr>
        <w:pStyle w:val="Level1"/>
        <w:rPr>
          <w:rFonts w:ascii="Calibri" w:hAnsi="Calibri" w:cstheme="minorHAnsi"/>
        </w:rPr>
      </w:pPr>
      <w:r w:rsidRPr="00157AFB">
        <w:rPr>
          <w:rFonts w:ascii="Calibri" w:hAnsi="Calibri" w:cstheme="minorHAnsi"/>
        </w:rPr>
        <w:t>Alaska Native Village Statistical Areas</w:t>
      </w:r>
      <w:r w:rsidR="00AB2387" w:rsidRPr="00157AFB">
        <w:rPr>
          <w:rFonts w:ascii="Calibri" w:hAnsi="Calibri" w:cstheme="minorHAnsi"/>
        </w:rPr>
        <w:t>.</w:t>
      </w:r>
    </w:p>
    <w:p w14:paraId="318FD428" w14:textId="2508DB98" w:rsidR="00775AE8" w:rsidRPr="00157AFB" w:rsidRDefault="00775AE8" w:rsidP="00472FA9">
      <w:pPr>
        <w:pStyle w:val="Level1"/>
        <w:rPr>
          <w:rFonts w:ascii="Calibri" w:hAnsi="Calibri" w:cstheme="minorHAnsi"/>
        </w:rPr>
      </w:pPr>
      <w:r w:rsidRPr="00157AFB">
        <w:rPr>
          <w:rFonts w:ascii="Calibri" w:hAnsi="Calibri" w:cstheme="minorHAnsi"/>
        </w:rPr>
        <w:t>Hawaiian Homelands</w:t>
      </w:r>
      <w:r w:rsidR="00AB2387" w:rsidRPr="00157AFB">
        <w:rPr>
          <w:rFonts w:ascii="Calibri" w:hAnsi="Calibri" w:cstheme="minorHAnsi"/>
        </w:rPr>
        <w:t>.</w:t>
      </w:r>
    </w:p>
    <w:p w14:paraId="75CACBE2" w14:textId="5FDD0B3B" w:rsidR="00775AE8" w:rsidRPr="00157AFB" w:rsidRDefault="00775AE8" w:rsidP="00472FA9">
      <w:pPr>
        <w:pStyle w:val="Level1"/>
        <w:rPr>
          <w:rFonts w:ascii="Calibri" w:hAnsi="Calibri" w:cstheme="minorHAnsi"/>
        </w:rPr>
      </w:pPr>
      <w:r w:rsidRPr="00157AFB">
        <w:rPr>
          <w:rFonts w:ascii="Calibri" w:hAnsi="Calibri" w:cstheme="minorHAnsi"/>
        </w:rPr>
        <w:t>Minor Civil Divisions – in Connecticut, Maine, Massachusetts, Michigan, Minnesota, New Hampshire, New Jersey, New York, Pennsylvania, Rhode Island, Vermont, and Wisconsin</w:t>
      </w:r>
      <w:r w:rsidR="00AB2387" w:rsidRPr="00157AFB">
        <w:rPr>
          <w:rFonts w:ascii="Calibri" w:hAnsi="Calibri" w:cstheme="minorHAnsi"/>
        </w:rPr>
        <w:t>.</w:t>
      </w:r>
      <w:r w:rsidRPr="00157AFB">
        <w:rPr>
          <w:rStyle w:val="FootnoteReference"/>
          <w:rFonts w:ascii="Calibri" w:hAnsi="Calibri" w:cstheme="minorHAnsi"/>
        </w:rPr>
        <w:footnoteReference w:id="6"/>
      </w:r>
    </w:p>
    <w:p w14:paraId="182BB6AC" w14:textId="3E04B0AF" w:rsidR="00775AE8" w:rsidRPr="00157AFB" w:rsidRDefault="00775AE8" w:rsidP="00472FA9">
      <w:pPr>
        <w:pStyle w:val="Level1"/>
        <w:rPr>
          <w:rFonts w:ascii="Calibri" w:hAnsi="Calibri" w:cstheme="minorHAnsi"/>
        </w:rPr>
      </w:pPr>
      <w:r w:rsidRPr="00157AFB">
        <w:rPr>
          <w:rFonts w:ascii="Calibri" w:hAnsi="Calibri" w:cstheme="minorHAnsi"/>
        </w:rPr>
        <w:t>Census Designated Places – in Hawaii only</w:t>
      </w:r>
      <w:r w:rsidR="00AB2387" w:rsidRPr="00157AFB">
        <w:rPr>
          <w:rFonts w:ascii="Calibri" w:hAnsi="Calibri" w:cstheme="minorHAnsi"/>
        </w:rPr>
        <w:t>.</w:t>
      </w:r>
      <w:r w:rsidR="00CA6B90" w:rsidRPr="00157AFB">
        <w:rPr>
          <w:rFonts w:ascii="Calibri" w:hAnsi="Calibri" w:cstheme="minorHAnsi"/>
        </w:rPr>
        <w:br/>
      </w:r>
    </w:p>
    <w:p w14:paraId="600B94A9" w14:textId="1E152D3D" w:rsidR="00775AE8" w:rsidRPr="00157AFB" w:rsidRDefault="00775AE8" w:rsidP="00472FA9">
      <w:pPr>
        <w:pStyle w:val="Normal5"/>
        <w:rPr>
          <w:rFonts w:ascii="Calibri" w:hAnsi="Calibri" w:cstheme="minorHAnsi"/>
        </w:rPr>
      </w:pPr>
      <w:r w:rsidRPr="00157AFB">
        <w:rPr>
          <w:rFonts w:ascii="Calibri" w:hAnsi="Calibri" w:cstheme="minorHAnsi"/>
          <w:lang w:val="en-CA"/>
        </w:rPr>
        <w:fldChar w:fldCharType="begin"/>
      </w:r>
      <w:r w:rsidRPr="00157AFB">
        <w:rPr>
          <w:rFonts w:ascii="Calibri" w:hAnsi="Calibri" w:cstheme="minorHAnsi"/>
          <w:lang w:val="en-CA"/>
        </w:rPr>
        <w:instrText xml:space="preserve"> SEQ CHAPTER \h \r 1</w:instrText>
      </w:r>
      <w:r w:rsidRPr="00157AFB">
        <w:rPr>
          <w:rFonts w:ascii="Calibri" w:hAnsi="Calibri" w:cstheme="minorHAnsi"/>
          <w:lang w:val="en-CA"/>
        </w:rPr>
        <w:fldChar w:fldCharType="end"/>
      </w:r>
      <w:r w:rsidRPr="00157AFB">
        <w:rPr>
          <w:rFonts w:ascii="Calibri" w:hAnsi="Calibri" w:cstheme="minorHAnsi"/>
        </w:rPr>
        <w:t xml:space="preserve">The measure of size for all areas except American Indian </w:t>
      </w:r>
      <w:r w:rsidR="00E1200D" w:rsidRPr="00157AFB">
        <w:rPr>
          <w:rFonts w:ascii="Calibri" w:hAnsi="Calibri" w:cstheme="minorHAnsi"/>
        </w:rPr>
        <w:t>a</w:t>
      </w:r>
      <w:r w:rsidRPr="00157AFB">
        <w:rPr>
          <w:rFonts w:ascii="Calibri" w:hAnsi="Calibri" w:cstheme="minorHAnsi"/>
        </w:rPr>
        <w:t xml:space="preserve">reas, Tribal Subdivisions, Alaska Native Village </w:t>
      </w:r>
      <w:r w:rsidR="00E1200D" w:rsidRPr="00157AFB">
        <w:rPr>
          <w:rFonts w:ascii="Calibri" w:hAnsi="Calibri" w:cstheme="minorHAnsi"/>
        </w:rPr>
        <w:t>s</w:t>
      </w:r>
      <w:r w:rsidRPr="00157AFB">
        <w:rPr>
          <w:rFonts w:ascii="Calibri" w:hAnsi="Calibri" w:cstheme="minorHAnsi"/>
        </w:rPr>
        <w:t xml:space="preserve">tatistical </w:t>
      </w:r>
      <w:r w:rsidR="00E1200D" w:rsidRPr="00157AFB">
        <w:rPr>
          <w:rFonts w:ascii="Calibri" w:hAnsi="Calibri" w:cstheme="minorHAnsi"/>
        </w:rPr>
        <w:t>a</w:t>
      </w:r>
      <w:r w:rsidRPr="00157AFB">
        <w:rPr>
          <w:rFonts w:ascii="Calibri" w:hAnsi="Calibri" w:cstheme="minorHAnsi"/>
        </w:rPr>
        <w:t>reas, and Hawaiian Homelands is an estim</w:t>
      </w:r>
      <w:r w:rsidR="00FA3E64" w:rsidRPr="00157AFB">
        <w:rPr>
          <w:rFonts w:ascii="Calibri" w:hAnsi="Calibri" w:cstheme="minorHAnsi"/>
        </w:rPr>
        <w:t>ate of the number of occupied housing unit</w:t>
      </w:r>
      <w:r w:rsidRPr="00157AFB">
        <w:rPr>
          <w:rFonts w:ascii="Calibri" w:hAnsi="Calibri" w:cstheme="minorHAnsi"/>
        </w:rPr>
        <w:t xml:space="preserve">s </w:t>
      </w:r>
      <w:r w:rsidR="00FA3E64" w:rsidRPr="00157AFB">
        <w:rPr>
          <w:rFonts w:ascii="Calibri" w:hAnsi="Calibri" w:cstheme="minorHAnsi"/>
        </w:rPr>
        <w:t xml:space="preserve">(HUs) </w:t>
      </w:r>
      <w:r w:rsidRPr="00157AFB">
        <w:rPr>
          <w:rFonts w:ascii="Calibri" w:hAnsi="Calibri" w:cstheme="minorHAnsi"/>
        </w:rPr>
        <w:t>in the area.</w:t>
      </w:r>
      <w:r w:rsidR="00953B5C" w:rsidRPr="00157AFB">
        <w:rPr>
          <w:rFonts w:ascii="Calibri" w:hAnsi="Calibri" w:cstheme="minorHAnsi"/>
        </w:rPr>
        <w:t xml:space="preserve"> </w:t>
      </w:r>
      <w:r w:rsidRPr="00157AFB">
        <w:rPr>
          <w:rFonts w:ascii="Calibri" w:hAnsi="Calibri" w:cstheme="minorHAnsi"/>
        </w:rPr>
        <w:t>This is calculated by multiplying the number of ACS addresses by an estimated occupancy rate at the block level.</w:t>
      </w:r>
      <w:r w:rsidR="00953B5C" w:rsidRPr="00157AFB">
        <w:rPr>
          <w:rFonts w:ascii="Calibri" w:hAnsi="Calibri" w:cstheme="minorHAnsi"/>
        </w:rPr>
        <w:t xml:space="preserve"> </w:t>
      </w:r>
      <w:r w:rsidR="00FA3E64" w:rsidRPr="00157AFB">
        <w:rPr>
          <w:rFonts w:ascii="Calibri" w:hAnsi="Calibri" w:cstheme="minorHAnsi"/>
        </w:rPr>
        <w:t>A measure of size for each census t</w:t>
      </w:r>
      <w:r w:rsidRPr="00157AFB">
        <w:rPr>
          <w:rFonts w:ascii="Calibri" w:hAnsi="Calibri" w:cstheme="minorHAnsi"/>
        </w:rPr>
        <w:t>ract is also calculated in the same manner.</w:t>
      </w:r>
      <w:r w:rsidR="00953B5C" w:rsidRPr="00157AFB">
        <w:rPr>
          <w:rFonts w:ascii="Calibri" w:hAnsi="Calibri" w:cstheme="minorHAnsi"/>
        </w:rPr>
        <w:t xml:space="preserve"> </w:t>
      </w:r>
    </w:p>
    <w:p w14:paraId="37530FBB" w14:textId="4B847A4F" w:rsidR="00775AE8" w:rsidRPr="00157AFB" w:rsidRDefault="00775AE8">
      <w:pPr>
        <w:pStyle w:val="Normal4"/>
        <w:rPr>
          <w:rFonts w:ascii="Calibri" w:hAnsi="Calibri" w:cstheme="minorHAnsi"/>
        </w:rPr>
      </w:pPr>
      <w:r w:rsidRPr="00157AFB">
        <w:rPr>
          <w:rFonts w:ascii="Calibri" w:hAnsi="Calibri" w:cstheme="minorHAnsi"/>
        </w:rPr>
        <w:t>For American Indian</w:t>
      </w:r>
      <w:r w:rsidR="00296219" w:rsidRPr="00157AFB">
        <w:rPr>
          <w:rFonts w:ascii="Calibri" w:hAnsi="Calibri" w:cstheme="minorHAnsi"/>
        </w:rPr>
        <w:t xml:space="preserve"> areas</w:t>
      </w:r>
      <w:r w:rsidRPr="00157AFB">
        <w:rPr>
          <w:rFonts w:ascii="Calibri" w:hAnsi="Calibri" w:cstheme="minorHAnsi"/>
        </w:rPr>
        <w:t xml:space="preserve">, </w:t>
      </w:r>
      <w:r w:rsidR="00E1200D" w:rsidRPr="00157AFB">
        <w:rPr>
          <w:rFonts w:ascii="Calibri" w:hAnsi="Calibri" w:cstheme="minorHAnsi"/>
        </w:rPr>
        <w:t>t</w:t>
      </w:r>
      <w:r w:rsidRPr="00157AFB">
        <w:rPr>
          <w:rFonts w:ascii="Calibri" w:hAnsi="Calibri" w:cstheme="minorHAnsi"/>
        </w:rPr>
        <w:t xml:space="preserve">ribal </w:t>
      </w:r>
      <w:r w:rsidR="00E1200D" w:rsidRPr="00157AFB">
        <w:rPr>
          <w:rFonts w:ascii="Calibri" w:hAnsi="Calibri" w:cstheme="minorHAnsi"/>
        </w:rPr>
        <w:t>s</w:t>
      </w:r>
      <w:r w:rsidRPr="00157AFB">
        <w:rPr>
          <w:rFonts w:ascii="Calibri" w:hAnsi="Calibri" w:cstheme="minorHAnsi"/>
        </w:rPr>
        <w:t>ubdivisions</w:t>
      </w:r>
      <w:r w:rsidR="00296219" w:rsidRPr="00157AFB">
        <w:rPr>
          <w:rFonts w:ascii="Calibri" w:hAnsi="Calibri" w:cstheme="minorHAnsi"/>
        </w:rPr>
        <w:t xml:space="preserve"> areas</w:t>
      </w:r>
      <w:r w:rsidRPr="00157AFB">
        <w:rPr>
          <w:rFonts w:ascii="Calibri" w:hAnsi="Calibri" w:cstheme="minorHAnsi"/>
        </w:rPr>
        <w:t xml:space="preserve">, and Alaska Native Village </w:t>
      </w:r>
      <w:r w:rsidR="00E1200D" w:rsidRPr="00157AFB">
        <w:rPr>
          <w:rFonts w:ascii="Calibri" w:hAnsi="Calibri" w:cstheme="minorHAnsi"/>
        </w:rPr>
        <w:t>s</w:t>
      </w:r>
      <w:r w:rsidRPr="00157AFB">
        <w:rPr>
          <w:rFonts w:ascii="Calibri" w:hAnsi="Calibri" w:cstheme="minorHAnsi"/>
        </w:rPr>
        <w:t xml:space="preserve">tatistical </w:t>
      </w:r>
      <w:r w:rsidR="00E1200D" w:rsidRPr="00157AFB">
        <w:rPr>
          <w:rFonts w:ascii="Calibri" w:hAnsi="Calibri" w:cstheme="minorHAnsi"/>
        </w:rPr>
        <w:t>a</w:t>
      </w:r>
      <w:r w:rsidRPr="00157AFB">
        <w:rPr>
          <w:rFonts w:ascii="Calibri" w:hAnsi="Calibri" w:cstheme="minorHAnsi"/>
        </w:rPr>
        <w:t>reas, the measure of size is the estimated number of occupied HUs multiplied by the proportion of people reporting American Indian or Alaska Native (alone or in combination) in the 2010 Census.</w:t>
      </w:r>
      <w:r w:rsidR="00953B5C" w:rsidRPr="00157AFB">
        <w:rPr>
          <w:rFonts w:ascii="Calibri" w:hAnsi="Calibri" w:cstheme="minorHAnsi"/>
        </w:rPr>
        <w:t xml:space="preserve"> </w:t>
      </w:r>
    </w:p>
    <w:p w14:paraId="088F47D6" w14:textId="033E61CF" w:rsidR="00775AE8" w:rsidRPr="00157AFB" w:rsidRDefault="00775AE8">
      <w:pPr>
        <w:pStyle w:val="Normal4"/>
        <w:rPr>
          <w:rFonts w:ascii="Calibri" w:hAnsi="Calibri" w:cstheme="minorHAnsi"/>
        </w:rPr>
      </w:pPr>
      <w:r w:rsidRPr="00157AFB">
        <w:rPr>
          <w:rFonts w:ascii="Calibri" w:hAnsi="Calibri" w:cstheme="minorHAnsi"/>
        </w:rPr>
        <w:t>For Hawaiian Homelands, the measure of size is the estimated number of occupied HUs multiplied by the proportion of people reporting Native Hawaiian (alone or in combination) in the 2010 Census.</w:t>
      </w:r>
      <w:r w:rsidR="00953B5C" w:rsidRPr="00157AFB">
        <w:rPr>
          <w:rFonts w:ascii="Calibri" w:hAnsi="Calibri" w:cstheme="minorHAnsi"/>
        </w:rPr>
        <w:t xml:space="preserve"> </w:t>
      </w:r>
    </w:p>
    <w:p w14:paraId="7BC39A7B" w14:textId="2C570D09" w:rsidR="00775AE8" w:rsidRPr="00157AFB" w:rsidRDefault="00775AE8">
      <w:pPr>
        <w:pStyle w:val="Normal4"/>
        <w:rPr>
          <w:rFonts w:ascii="Calibri" w:hAnsi="Calibri" w:cstheme="minorHAnsi"/>
        </w:rPr>
      </w:pPr>
      <w:r w:rsidRPr="00157AFB">
        <w:rPr>
          <w:rFonts w:ascii="Calibri" w:hAnsi="Calibri" w:cstheme="minorHAnsi"/>
        </w:rPr>
        <w:t>Each block is then assi</w:t>
      </w:r>
      <w:r w:rsidR="00FA3E64" w:rsidRPr="00157AFB">
        <w:rPr>
          <w:rFonts w:ascii="Calibri" w:hAnsi="Calibri" w:cstheme="minorHAnsi"/>
        </w:rPr>
        <w:t>gned the smallest positive, non</w:t>
      </w:r>
      <w:r w:rsidRPr="00157AFB">
        <w:rPr>
          <w:rFonts w:ascii="Calibri" w:hAnsi="Calibri" w:cstheme="minorHAnsi"/>
        </w:rPr>
        <w:t>zero measure of size from the set of all entities of which it is a part.</w:t>
      </w:r>
      <w:r w:rsidR="00953B5C" w:rsidRPr="00157AFB">
        <w:rPr>
          <w:rFonts w:ascii="Calibri" w:hAnsi="Calibri" w:cstheme="minorHAnsi"/>
        </w:rPr>
        <w:t xml:space="preserve"> </w:t>
      </w:r>
      <w:r w:rsidRPr="00157AFB">
        <w:rPr>
          <w:rFonts w:ascii="Calibri" w:hAnsi="Calibri" w:cstheme="minorHAnsi"/>
        </w:rPr>
        <w:t>The 201</w:t>
      </w:r>
      <w:r w:rsidR="00572C3A" w:rsidRPr="00157AFB">
        <w:rPr>
          <w:rFonts w:ascii="Calibri" w:hAnsi="Calibri" w:cstheme="minorHAnsi"/>
        </w:rPr>
        <w:t>8</w:t>
      </w:r>
      <w:r w:rsidRPr="00157AFB">
        <w:rPr>
          <w:rFonts w:ascii="Calibri" w:hAnsi="Calibri" w:cstheme="minorHAnsi"/>
        </w:rPr>
        <w:t xml:space="preserve"> second-stage sampling strata and the overall first-phase sampling rates are shown in Table 1.</w:t>
      </w:r>
      <w:r w:rsidR="000C716D" w:rsidRPr="00157AFB">
        <w:rPr>
          <w:rFonts w:ascii="Calibri" w:hAnsi="Calibri" w:cstheme="minorHAnsi"/>
        </w:rPr>
        <w:t xml:space="preserve"> Table 2 includes the rates used in Puerto Rico.</w:t>
      </w:r>
    </w:p>
    <w:p w14:paraId="1A0A544D" w14:textId="7A8B3C3A" w:rsidR="00775AE8" w:rsidRPr="00157AFB" w:rsidRDefault="00775AE8">
      <w:pPr>
        <w:pStyle w:val="Heading4"/>
        <w:rPr>
          <w:rFonts w:ascii="Calibri" w:hAnsi="Calibri" w:cstheme="minorHAnsi"/>
        </w:rPr>
      </w:pPr>
      <w:r w:rsidRPr="00157AFB">
        <w:rPr>
          <w:rFonts w:ascii="Calibri" w:hAnsi="Calibri" w:cstheme="minorHAnsi"/>
        </w:rPr>
        <w:fldChar w:fldCharType="begin"/>
      </w:r>
      <w:r w:rsidRPr="00157AFB">
        <w:rPr>
          <w:rFonts w:ascii="Calibri" w:hAnsi="Calibri" w:cstheme="minorHAnsi"/>
        </w:rPr>
        <w:instrText xml:space="preserve"> SEQ CHAPTER \h \r 1</w:instrText>
      </w:r>
      <w:r w:rsidRPr="00157AFB">
        <w:rPr>
          <w:rFonts w:ascii="Calibri" w:hAnsi="Calibri" w:cstheme="minorHAnsi"/>
        </w:rPr>
        <w:fldChar w:fldCharType="end"/>
      </w:r>
      <w:r w:rsidRPr="00157AFB">
        <w:rPr>
          <w:rFonts w:ascii="Calibri" w:hAnsi="Calibri" w:cstheme="minorHAnsi"/>
        </w:rPr>
        <w:t>Calculation of the Second-Stage Sampling Rates for Housing Units</w:t>
      </w:r>
    </w:p>
    <w:p w14:paraId="1950CBF1" w14:textId="13438AAA" w:rsidR="00775AE8" w:rsidRPr="00157AFB" w:rsidRDefault="00775AE8">
      <w:pPr>
        <w:pStyle w:val="Normal4"/>
        <w:rPr>
          <w:rFonts w:ascii="Calibri" w:hAnsi="Calibri" w:cstheme="minorHAnsi"/>
        </w:rPr>
      </w:pPr>
      <w:r w:rsidRPr="00157AFB">
        <w:rPr>
          <w:rFonts w:ascii="Calibri" w:hAnsi="Calibri" w:cstheme="minorHAnsi"/>
        </w:rPr>
        <w:t>The overall first-phase sampling rates are calculated using the distribution of ACS valid addresses by second-stage sampling stratum in such a way as to yield an overall target sample size for the year of 3,540,000 (1,770,000 for each period) in the U</w:t>
      </w:r>
      <w:r w:rsidR="005A318E" w:rsidRPr="00157AFB">
        <w:rPr>
          <w:rFonts w:ascii="Calibri" w:hAnsi="Calibri" w:cstheme="minorHAnsi"/>
        </w:rPr>
        <w:t>nited States</w:t>
      </w:r>
      <w:r w:rsidRPr="00157AFB">
        <w:rPr>
          <w:rFonts w:ascii="Calibri" w:hAnsi="Calibri" w:cstheme="minorHAnsi"/>
        </w:rPr>
        <w:t>.</w:t>
      </w:r>
      <w:r w:rsidR="00953B5C" w:rsidRPr="00157AFB">
        <w:rPr>
          <w:rFonts w:ascii="Calibri" w:hAnsi="Calibri" w:cstheme="minorHAnsi"/>
        </w:rPr>
        <w:t xml:space="preserve"> </w:t>
      </w:r>
      <w:r w:rsidRPr="00157AFB">
        <w:rPr>
          <w:rFonts w:ascii="Calibri" w:hAnsi="Calibri" w:cstheme="minorHAnsi"/>
        </w:rPr>
        <w:t>The first-phase rates are adjusted for the first-stage sample to yield the second-stage selection probabilities.</w:t>
      </w:r>
    </w:p>
    <w:p w14:paraId="281DE1D4" w14:textId="77777777" w:rsidR="00296219" w:rsidRPr="00157AFB" w:rsidRDefault="00296219">
      <w:pPr>
        <w:rPr>
          <w:rFonts w:ascii="Calibri" w:hAnsi="Calibri" w:cstheme="minorHAnsi"/>
          <w:b/>
          <w:color w:val="auto"/>
          <w:sz w:val="24"/>
        </w:rPr>
      </w:pPr>
      <w:r w:rsidRPr="00157AFB">
        <w:rPr>
          <w:rFonts w:ascii="Calibri" w:hAnsi="Calibri" w:cstheme="minorHAnsi"/>
          <w:b/>
          <w:sz w:val="24"/>
        </w:rPr>
        <w:br w:type="page"/>
      </w:r>
    </w:p>
    <w:p w14:paraId="4BAC9858" w14:textId="3D37FE27" w:rsidR="00775AE8" w:rsidRPr="00157AFB" w:rsidRDefault="00775AE8" w:rsidP="00A45CC2">
      <w:pPr>
        <w:pStyle w:val="Normal4"/>
        <w:ind w:left="450"/>
        <w:rPr>
          <w:rFonts w:ascii="Calibri" w:hAnsi="Calibri" w:cstheme="minorHAnsi"/>
          <w:b/>
        </w:rPr>
      </w:pPr>
      <w:r w:rsidRPr="00157AFB">
        <w:rPr>
          <w:rFonts w:ascii="Calibri" w:hAnsi="Calibri" w:cstheme="minorHAnsi"/>
          <w:b/>
        </w:rPr>
        <w:t>Table 1.</w:t>
      </w:r>
      <w:r w:rsidR="00953B5C" w:rsidRPr="00157AFB">
        <w:rPr>
          <w:rFonts w:ascii="Calibri" w:hAnsi="Calibri" w:cstheme="minorHAnsi"/>
          <w:b/>
        </w:rPr>
        <w:t xml:space="preserve"> </w:t>
      </w:r>
      <w:r w:rsidRPr="00157AFB">
        <w:rPr>
          <w:rFonts w:ascii="Calibri" w:hAnsi="Calibri" w:cstheme="minorHAnsi"/>
          <w:b/>
        </w:rPr>
        <w:t>First-phase Sampling Rate Categories for the United States</w:t>
      </w:r>
    </w:p>
    <w:tbl>
      <w:tblPr>
        <w:tblW w:w="8912" w:type="dxa"/>
        <w:jc w:val="right"/>
        <w:tblBorders>
          <w:top w:val="single" w:sz="18" w:space="0" w:color="auto"/>
          <w:bottom w:val="single" w:sz="18" w:space="0" w:color="auto"/>
        </w:tblBorders>
        <w:tblLayout w:type="fixed"/>
        <w:tblCellMar>
          <w:left w:w="57" w:type="dxa"/>
          <w:right w:w="57" w:type="dxa"/>
        </w:tblCellMar>
        <w:tblLook w:val="0000" w:firstRow="0" w:lastRow="0" w:firstColumn="0" w:lastColumn="0" w:noHBand="0" w:noVBand="0"/>
      </w:tblPr>
      <w:tblGrid>
        <w:gridCol w:w="922"/>
        <w:gridCol w:w="4478"/>
        <w:gridCol w:w="1717"/>
        <w:gridCol w:w="893"/>
        <w:gridCol w:w="768"/>
        <w:gridCol w:w="134"/>
      </w:tblGrid>
      <w:tr w:rsidR="00775AE8" w:rsidRPr="00157AFB" w14:paraId="0A551A14" w14:textId="77777777" w:rsidTr="00775AE8">
        <w:trPr>
          <w:cantSplit/>
          <w:trHeight w:val="19"/>
          <w:tblHeader/>
          <w:jc w:val="right"/>
        </w:trPr>
        <w:tc>
          <w:tcPr>
            <w:tcW w:w="922" w:type="dxa"/>
            <w:tcBorders>
              <w:top w:val="single" w:sz="18" w:space="0" w:color="auto"/>
            </w:tcBorders>
            <w:shd w:val="pct20" w:color="auto" w:fill="auto"/>
            <w:vAlign w:val="center"/>
          </w:tcPr>
          <w:p w14:paraId="375D3FDC" w14:textId="77777777" w:rsidR="00775AE8" w:rsidRPr="00157AFB" w:rsidRDefault="00775AE8" w:rsidP="00775AE8">
            <w:pPr>
              <w:pStyle w:val="MemoBody"/>
              <w:spacing w:after="0"/>
              <w:ind w:left="-50"/>
              <w:jc w:val="center"/>
              <w:rPr>
                <w:rFonts w:ascii="Calibri" w:hAnsi="Calibri" w:cstheme="minorHAnsi"/>
                <w:szCs w:val="24"/>
              </w:rPr>
            </w:pPr>
            <w:r w:rsidRPr="00157AFB">
              <w:rPr>
                <w:rFonts w:ascii="Calibri" w:hAnsi="Calibri" w:cstheme="minorHAnsi"/>
                <w:szCs w:val="24"/>
              </w:rPr>
              <w:t xml:space="preserve">Sampling </w:t>
            </w:r>
          </w:p>
        </w:tc>
        <w:tc>
          <w:tcPr>
            <w:tcW w:w="4478" w:type="dxa"/>
            <w:tcBorders>
              <w:top w:val="single" w:sz="18" w:space="0" w:color="auto"/>
            </w:tcBorders>
            <w:shd w:val="pct20" w:color="auto" w:fill="auto"/>
            <w:vAlign w:val="center"/>
          </w:tcPr>
          <w:p w14:paraId="0F67B73D" w14:textId="77777777" w:rsidR="00775AE8" w:rsidRPr="00157AFB" w:rsidRDefault="00775AE8" w:rsidP="00775AE8">
            <w:pPr>
              <w:pStyle w:val="MemoBody"/>
              <w:spacing w:after="0"/>
              <w:ind w:left="-52"/>
              <w:jc w:val="center"/>
              <w:rPr>
                <w:rFonts w:ascii="Calibri" w:hAnsi="Calibri" w:cstheme="minorHAnsi"/>
                <w:szCs w:val="24"/>
              </w:rPr>
            </w:pPr>
            <w:r w:rsidRPr="00157AFB">
              <w:rPr>
                <w:rFonts w:ascii="Calibri" w:hAnsi="Calibri" w:cstheme="minorHAnsi"/>
                <w:szCs w:val="24"/>
              </w:rPr>
              <w:t>Type of Area</w:t>
            </w:r>
          </w:p>
        </w:tc>
        <w:tc>
          <w:tcPr>
            <w:tcW w:w="1717" w:type="dxa"/>
            <w:tcBorders>
              <w:top w:val="single" w:sz="18" w:space="0" w:color="auto"/>
              <w:right w:val="single" w:sz="8" w:space="0" w:color="auto"/>
            </w:tcBorders>
            <w:shd w:val="pct20" w:color="auto" w:fill="auto"/>
            <w:vAlign w:val="center"/>
          </w:tcPr>
          <w:p w14:paraId="18ED4A3F" w14:textId="77777777" w:rsidR="00775AE8" w:rsidRPr="00157AFB" w:rsidRDefault="00775AE8" w:rsidP="00775AE8">
            <w:pPr>
              <w:ind w:left="-44"/>
              <w:jc w:val="center"/>
              <w:rPr>
                <w:rFonts w:ascii="Calibri" w:hAnsi="Calibri" w:cstheme="minorHAnsi"/>
                <w:sz w:val="24"/>
              </w:rPr>
            </w:pPr>
            <w:r w:rsidRPr="00157AFB">
              <w:rPr>
                <w:rFonts w:ascii="Calibri" w:hAnsi="Calibri" w:cstheme="minorHAnsi"/>
                <w:sz w:val="24"/>
              </w:rPr>
              <w:t>Rate Definitions</w:t>
            </w:r>
          </w:p>
        </w:tc>
        <w:tc>
          <w:tcPr>
            <w:tcW w:w="1661" w:type="dxa"/>
            <w:gridSpan w:val="2"/>
            <w:tcBorders>
              <w:top w:val="single" w:sz="18" w:space="0" w:color="auto"/>
              <w:left w:val="single" w:sz="8" w:space="0" w:color="auto"/>
              <w:bottom w:val="single" w:sz="8" w:space="0" w:color="auto"/>
              <w:right w:val="nil"/>
            </w:tcBorders>
            <w:shd w:val="pct20" w:color="auto" w:fill="auto"/>
            <w:vAlign w:val="center"/>
          </w:tcPr>
          <w:p w14:paraId="6246175F" w14:textId="6D96C729" w:rsidR="00775AE8" w:rsidRPr="00157AFB" w:rsidRDefault="00775AE8" w:rsidP="002C0369">
            <w:pPr>
              <w:pStyle w:val="MemoBody"/>
              <w:spacing w:after="0"/>
              <w:ind w:left="-63" w:right="-99"/>
              <w:jc w:val="center"/>
              <w:rPr>
                <w:rFonts w:ascii="Calibri" w:hAnsi="Calibri" w:cstheme="minorHAnsi"/>
                <w:szCs w:val="24"/>
              </w:rPr>
            </w:pPr>
            <w:r w:rsidRPr="00157AFB">
              <w:rPr>
                <w:rFonts w:ascii="Calibri" w:hAnsi="Calibri" w:cstheme="minorHAnsi"/>
                <w:szCs w:val="24"/>
              </w:rPr>
              <w:t>201</w:t>
            </w:r>
            <w:r w:rsidR="002C0369" w:rsidRPr="00157AFB">
              <w:rPr>
                <w:rFonts w:ascii="Calibri" w:hAnsi="Calibri" w:cstheme="minorHAnsi"/>
                <w:szCs w:val="24"/>
              </w:rPr>
              <w:t>8</w:t>
            </w:r>
            <w:r w:rsidRPr="00157AFB">
              <w:rPr>
                <w:rFonts w:ascii="Calibri" w:hAnsi="Calibri" w:cstheme="minorHAnsi"/>
                <w:szCs w:val="24"/>
              </w:rPr>
              <w:t xml:space="preserve"> Sampling Rates</w:t>
            </w:r>
          </w:p>
        </w:tc>
        <w:tc>
          <w:tcPr>
            <w:tcW w:w="134" w:type="dxa"/>
            <w:tcBorders>
              <w:top w:val="single" w:sz="18" w:space="0" w:color="auto"/>
              <w:left w:val="nil"/>
              <w:bottom w:val="single" w:sz="8" w:space="0" w:color="auto"/>
              <w:right w:val="nil"/>
            </w:tcBorders>
            <w:shd w:val="pct20" w:color="auto" w:fill="auto"/>
            <w:vAlign w:val="center"/>
          </w:tcPr>
          <w:p w14:paraId="35FB721A" w14:textId="77777777" w:rsidR="00775AE8" w:rsidRPr="00157AFB" w:rsidRDefault="00775AE8" w:rsidP="00775AE8">
            <w:pPr>
              <w:pStyle w:val="MemoBody"/>
              <w:spacing w:after="0"/>
              <w:ind w:left="-22"/>
              <w:jc w:val="center"/>
              <w:rPr>
                <w:rFonts w:ascii="Calibri" w:hAnsi="Calibri" w:cstheme="minorHAnsi"/>
                <w:szCs w:val="24"/>
              </w:rPr>
            </w:pPr>
            <w:r w:rsidRPr="00157AFB">
              <w:rPr>
                <w:rFonts w:ascii="Calibri" w:hAnsi="Calibri" w:cstheme="minorHAnsi"/>
                <w:szCs w:val="24"/>
              </w:rPr>
              <w:t xml:space="preserve"> </w:t>
            </w:r>
          </w:p>
        </w:tc>
      </w:tr>
      <w:tr w:rsidR="00775AE8" w:rsidRPr="00157AFB" w14:paraId="6BC0A16C" w14:textId="77777777" w:rsidTr="00543E35">
        <w:trPr>
          <w:trHeight w:val="19"/>
          <w:tblHeader/>
          <w:jc w:val="right"/>
        </w:trPr>
        <w:tc>
          <w:tcPr>
            <w:tcW w:w="922" w:type="dxa"/>
            <w:tcBorders>
              <w:bottom w:val="single" w:sz="18" w:space="0" w:color="auto"/>
            </w:tcBorders>
            <w:shd w:val="pct20" w:color="auto" w:fill="auto"/>
            <w:vAlign w:val="center"/>
          </w:tcPr>
          <w:p w14:paraId="7DD62171" w14:textId="77777777" w:rsidR="00775AE8" w:rsidRPr="00157AFB" w:rsidRDefault="00775AE8" w:rsidP="00775AE8">
            <w:pPr>
              <w:pStyle w:val="MemoBody"/>
              <w:spacing w:after="0"/>
              <w:ind w:left="36"/>
              <w:jc w:val="center"/>
              <w:rPr>
                <w:rFonts w:ascii="Calibri" w:hAnsi="Calibri" w:cstheme="minorHAnsi"/>
                <w:szCs w:val="24"/>
              </w:rPr>
            </w:pPr>
            <w:r w:rsidRPr="00157AFB">
              <w:rPr>
                <w:rFonts w:ascii="Calibri" w:hAnsi="Calibri" w:cstheme="minorHAnsi"/>
                <w:szCs w:val="24"/>
              </w:rPr>
              <w:t>Stratum</w:t>
            </w:r>
          </w:p>
        </w:tc>
        <w:tc>
          <w:tcPr>
            <w:tcW w:w="4478" w:type="dxa"/>
            <w:tcBorders>
              <w:bottom w:val="single" w:sz="18" w:space="0" w:color="auto"/>
            </w:tcBorders>
            <w:shd w:val="pct20" w:color="auto" w:fill="auto"/>
            <w:vAlign w:val="center"/>
          </w:tcPr>
          <w:p w14:paraId="1ACDE463" w14:textId="77777777" w:rsidR="00775AE8" w:rsidRPr="00157AFB" w:rsidRDefault="00775AE8" w:rsidP="00775AE8">
            <w:pPr>
              <w:pStyle w:val="MemoBody"/>
              <w:spacing w:after="0"/>
              <w:jc w:val="center"/>
              <w:rPr>
                <w:rFonts w:ascii="Calibri" w:hAnsi="Calibri" w:cstheme="minorHAnsi"/>
                <w:szCs w:val="24"/>
              </w:rPr>
            </w:pPr>
          </w:p>
        </w:tc>
        <w:tc>
          <w:tcPr>
            <w:tcW w:w="1717" w:type="dxa"/>
            <w:tcBorders>
              <w:bottom w:val="single" w:sz="18" w:space="0" w:color="auto"/>
              <w:right w:val="single" w:sz="8" w:space="0" w:color="auto"/>
            </w:tcBorders>
            <w:shd w:val="pct20" w:color="auto" w:fill="auto"/>
            <w:vAlign w:val="center"/>
          </w:tcPr>
          <w:p w14:paraId="67BF7903" w14:textId="77777777" w:rsidR="00775AE8" w:rsidRPr="00157AFB" w:rsidRDefault="00775AE8" w:rsidP="00775AE8">
            <w:pPr>
              <w:jc w:val="center"/>
              <w:rPr>
                <w:rFonts w:ascii="Calibri" w:hAnsi="Calibri" w:cstheme="minorHAnsi"/>
                <w:sz w:val="24"/>
              </w:rPr>
            </w:pPr>
          </w:p>
        </w:tc>
        <w:tc>
          <w:tcPr>
            <w:tcW w:w="893" w:type="dxa"/>
            <w:tcBorders>
              <w:top w:val="single" w:sz="8" w:space="0" w:color="auto"/>
              <w:left w:val="single" w:sz="8" w:space="0" w:color="auto"/>
              <w:bottom w:val="single" w:sz="18" w:space="0" w:color="auto"/>
              <w:right w:val="single" w:sz="8" w:space="0" w:color="auto"/>
            </w:tcBorders>
            <w:shd w:val="pct20" w:color="auto" w:fill="auto"/>
            <w:vAlign w:val="center"/>
          </w:tcPr>
          <w:p w14:paraId="37925A22" w14:textId="77777777" w:rsidR="00775AE8" w:rsidRPr="00157AFB" w:rsidRDefault="00775AE8" w:rsidP="00775AE8">
            <w:pPr>
              <w:pStyle w:val="MemoBody"/>
              <w:spacing w:after="0"/>
              <w:ind w:left="-22"/>
              <w:jc w:val="center"/>
              <w:rPr>
                <w:rFonts w:ascii="Calibri" w:hAnsi="Calibri" w:cstheme="minorHAnsi"/>
                <w:szCs w:val="24"/>
              </w:rPr>
            </w:pPr>
            <w:r w:rsidRPr="00157AFB">
              <w:rPr>
                <w:rFonts w:ascii="Calibri" w:hAnsi="Calibri" w:cstheme="minorHAnsi"/>
                <w:szCs w:val="24"/>
              </w:rPr>
              <w:t>Period 1</w:t>
            </w:r>
          </w:p>
        </w:tc>
        <w:tc>
          <w:tcPr>
            <w:tcW w:w="902" w:type="dxa"/>
            <w:gridSpan w:val="2"/>
            <w:tcBorders>
              <w:top w:val="single" w:sz="8" w:space="0" w:color="auto"/>
              <w:left w:val="single" w:sz="8" w:space="0" w:color="auto"/>
              <w:bottom w:val="single" w:sz="18" w:space="0" w:color="auto"/>
            </w:tcBorders>
            <w:shd w:val="pct20" w:color="auto" w:fill="auto"/>
            <w:vAlign w:val="center"/>
          </w:tcPr>
          <w:p w14:paraId="04988F5D" w14:textId="77777777" w:rsidR="00775AE8" w:rsidRPr="00157AFB" w:rsidRDefault="00775AE8" w:rsidP="00775AE8">
            <w:pPr>
              <w:pStyle w:val="MemoBody"/>
              <w:spacing w:after="0"/>
              <w:ind w:left="-53"/>
              <w:jc w:val="center"/>
              <w:rPr>
                <w:rFonts w:ascii="Calibri" w:hAnsi="Calibri" w:cstheme="minorHAnsi"/>
                <w:szCs w:val="24"/>
              </w:rPr>
            </w:pPr>
            <w:r w:rsidRPr="00157AFB">
              <w:rPr>
                <w:rFonts w:ascii="Calibri" w:hAnsi="Calibri" w:cstheme="minorHAnsi"/>
                <w:szCs w:val="24"/>
              </w:rPr>
              <w:t>Period 2</w:t>
            </w:r>
          </w:p>
        </w:tc>
      </w:tr>
      <w:tr w:rsidR="00543E35" w:rsidRPr="00157AFB" w14:paraId="4A3BD32C" w14:textId="77777777" w:rsidTr="00543E35">
        <w:trPr>
          <w:trHeight w:val="19"/>
          <w:tblHeader/>
          <w:jc w:val="right"/>
        </w:trPr>
        <w:tc>
          <w:tcPr>
            <w:tcW w:w="922" w:type="dxa"/>
            <w:tcBorders>
              <w:top w:val="single" w:sz="18" w:space="0" w:color="auto"/>
              <w:bottom w:val="nil"/>
            </w:tcBorders>
            <w:vAlign w:val="center"/>
          </w:tcPr>
          <w:p w14:paraId="57FDA6BE"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1</w:t>
            </w:r>
          </w:p>
        </w:tc>
        <w:tc>
          <w:tcPr>
            <w:tcW w:w="4478" w:type="dxa"/>
            <w:tcBorders>
              <w:top w:val="single" w:sz="18" w:space="0" w:color="auto"/>
              <w:bottom w:val="nil"/>
            </w:tcBorders>
            <w:vAlign w:val="center"/>
          </w:tcPr>
          <w:p w14:paraId="38F2A044" w14:textId="77777777" w:rsidR="00543E35" w:rsidRPr="00157AFB" w:rsidRDefault="00543E35" w:rsidP="00543E35">
            <w:pPr>
              <w:tabs>
                <w:tab w:val="left" w:pos="282"/>
                <w:tab w:val="left" w:pos="372"/>
              </w:tabs>
              <w:ind w:left="-29"/>
              <w:rPr>
                <w:rFonts w:ascii="Calibri" w:hAnsi="Calibri" w:cstheme="minorHAnsi"/>
                <w:sz w:val="24"/>
                <w:vertAlign w:val="superscript"/>
              </w:rPr>
            </w:pPr>
            <w:r w:rsidRPr="00157AFB">
              <w:rPr>
                <w:rFonts w:ascii="Calibri" w:hAnsi="Calibri" w:cstheme="minorHAnsi"/>
                <w:sz w:val="24"/>
              </w:rPr>
              <w:t xml:space="preserve">      0 &lt; MOS</w:t>
            </w:r>
            <w:r w:rsidRPr="00157AFB">
              <w:rPr>
                <w:rFonts w:ascii="Calibri" w:hAnsi="Calibri" w:cstheme="minorHAnsi"/>
                <w:sz w:val="24"/>
                <w:vertAlign w:val="superscript"/>
              </w:rPr>
              <w:t>1</w:t>
            </w:r>
            <w:r w:rsidRPr="00157AFB">
              <w:rPr>
                <w:rFonts w:ascii="Calibri" w:hAnsi="Calibri" w:cstheme="minorHAnsi"/>
                <w:sz w:val="24"/>
              </w:rPr>
              <w:t xml:space="preserve"> &lt;  200</w:t>
            </w:r>
          </w:p>
        </w:tc>
        <w:tc>
          <w:tcPr>
            <w:tcW w:w="1717" w:type="dxa"/>
            <w:tcBorders>
              <w:top w:val="single" w:sz="18" w:space="0" w:color="auto"/>
              <w:bottom w:val="nil"/>
              <w:right w:val="single" w:sz="8" w:space="0" w:color="auto"/>
            </w:tcBorders>
            <w:vAlign w:val="center"/>
          </w:tcPr>
          <w:p w14:paraId="4EFB10FE" w14:textId="0DE7CD95"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15.00%</w:t>
            </w:r>
          </w:p>
        </w:tc>
        <w:tc>
          <w:tcPr>
            <w:tcW w:w="893" w:type="dxa"/>
            <w:tcBorders>
              <w:top w:val="single" w:sz="18" w:space="0" w:color="auto"/>
              <w:left w:val="single" w:sz="8" w:space="0" w:color="auto"/>
              <w:bottom w:val="nil"/>
              <w:right w:val="single" w:sz="8" w:space="0" w:color="auto"/>
            </w:tcBorders>
            <w:vAlign w:val="center"/>
          </w:tcPr>
          <w:p w14:paraId="10C7B445" w14:textId="0F7C832E"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15.00 %</w:t>
            </w:r>
          </w:p>
        </w:tc>
        <w:tc>
          <w:tcPr>
            <w:tcW w:w="902" w:type="dxa"/>
            <w:gridSpan w:val="2"/>
            <w:tcBorders>
              <w:top w:val="single" w:sz="18" w:space="0" w:color="auto"/>
              <w:left w:val="single" w:sz="8" w:space="0" w:color="auto"/>
              <w:bottom w:val="nil"/>
            </w:tcBorders>
            <w:vAlign w:val="center"/>
          </w:tcPr>
          <w:p w14:paraId="585B864B" w14:textId="044B03AB"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15.00 %</w:t>
            </w:r>
          </w:p>
        </w:tc>
      </w:tr>
      <w:tr w:rsidR="00543E35" w:rsidRPr="00157AFB" w14:paraId="4EC294A2" w14:textId="77777777" w:rsidTr="00543E35">
        <w:trPr>
          <w:trHeight w:val="19"/>
          <w:tblHeader/>
          <w:jc w:val="right"/>
        </w:trPr>
        <w:tc>
          <w:tcPr>
            <w:tcW w:w="922" w:type="dxa"/>
            <w:tcBorders>
              <w:top w:val="nil"/>
              <w:bottom w:val="nil"/>
              <w:right w:val="nil"/>
            </w:tcBorders>
            <w:shd w:val="pct12" w:color="auto" w:fill="auto"/>
            <w:vAlign w:val="center"/>
          </w:tcPr>
          <w:p w14:paraId="74211659"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2</w:t>
            </w:r>
          </w:p>
        </w:tc>
        <w:tc>
          <w:tcPr>
            <w:tcW w:w="4478" w:type="dxa"/>
            <w:tcBorders>
              <w:top w:val="nil"/>
              <w:left w:val="nil"/>
              <w:bottom w:val="nil"/>
              <w:right w:val="nil"/>
            </w:tcBorders>
            <w:shd w:val="pct12" w:color="auto" w:fill="auto"/>
            <w:vAlign w:val="center"/>
          </w:tcPr>
          <w:p w14:paraId="34634C98"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  200 ≤ MOS  &lt;   400</w:t>
            </w:r>
          </w:p>
        </w:tc>
        <w:tc>
          <w:tcPr>
            <w:tcW w:w="1717" w:type="dxa"/>
            <w:tcBorders>
              <w:top w:val="nil"/>
              <w:left w:val="nil"/>
              <w:bottom w:val="nil"/>
              <w:right w:val="single" w:sz="8" w:space="0" w:color="auto"/>
            </w:tcBorders>
            <w:shd w:val="pct12" w:color="auto" w:fill="auto"/>
            <w:vAlign w:val="center"/>
          </w:tcPr>
          <w:p w14:paraId="607E2B39" w14:textId="56DE9F0F"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10.00%</w:t>
            </w:r>
          </w:p>
        </w:tc>
        <w:tc>
          <w:tcPr>
            <w:tcW w:w="893" w:type="dxa"/>
            <w:tcBorders>
              <w:top w:val="nil"/>
              <w:left w:val="single" w:sz="8" w:space="0" w:color="auto"/>
              <w:bottom w:val="nil"/>
              <w:right w:val="single" w:sz="8" w:space="0" w:color="auto"/>
            </w:tcBorders>
            <w:shd w:val="pct12" w:color="auto" w:fill="auto"/>
            <w:vAlign w:val="center"/>
          </w:tcPr>
          <w:p w14:paraId="634D18E6" w14:textId="0252D003"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10.00 %</w:t>
            </w:r>
          </w:p>
        </w:tc>
        <w:tc>
          <w:tcPr>
            <w:tcW w:w="902" w:type="dxa"/>
            <w:gridSpan w:val="2"/>
            <w:tcBorders>
              <w:top w:val="nil"/>
              <w:left w:val="single" w:sz="8" w:space="0" w:color="auto"/>
              <w:bottom w:val="nil"/>
            </w:tcBorders>
            <w:shd w:val="pct12" w:color="auto" w:fill="auto"/>
            <w:vAlign w:val="center"/>
          </w:tcPr>
          <w:p w14:paraId="1FC11EAD" w14:textId="769761E7"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10.00 %</w:t>
            </w:r>
          </w:p>
        </w:tc>
      </w:tr>
      <w:tr w:rsidR="00543E35" w:rsidRPr="00157AFB" w14:paraId="2B8FF3DB" w14:textId="77777777" w:rsidTr="00543E35">
        <w:trPr>
          <w:trHeight w:val="19"/>
          <w:tblHeader/>
          <w:jc w:val="right"/>
        </w:trPr>
        <w:tc>
          <w:tcPr>
            <w:tcW w:w="922" w:type="dxa"/>
            <w:tcBorders>
              <w:top w:val="nil"/>
              <w:bottom w:val="nil"/>
            </w:tcBorders>
            <w:vAlign w:val="center"/>
          </w:tcPr>
          <w:p w14:paraId="19CCF720"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3</w:t>
            </w:r>
          </w:p>
        </w:tc>
        <w:tc>
          <w:tcPr>
            <w:tcW w:w="4478" w:type="dxa"/>
            <w:tcBorders>
              <w:top w:val="nil"/>
              <w:bottom w:val="nil"/>
            </w:tcBorders>
            <w:vAlign w:val="center"/>
          </w:tcPr>
          <w:p w14:paraId="67314C28"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  400 ≤ MOS  &lt;   800</w:t>
            </w:r>
          </w:p>
        </w:tc>
        <w:tc>
          <w:tcPr>
            <w:tcW w:w="1717" w:type="dxa"/>
            <w:tcBorders>
              <w:top w:val="nil"/>
              <w:bottom w:val="nil"/>
              <w:right w:val="single" w:sz="8" w:space="0" w:color="auto"/>
            </w:tcBorders>
            <w:vAlign w:val="center"/>
          </w:tcPr>
          <w:p w14:paraId="694389F3" w14:textId="77777777"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7.00%</w:t>
            </w:r>
          </w:p>
        </w:tc>
        <w:tc>
          <w:tcPr>
            <w:tcW w:w="893" w:type="dxa"/>
            <w:tcBorders>
              <w:top w:val="nil"/>
              <w:left w:val="single" w:sz="8" w:space="0" w:color="auto"/>
              <w:bottom w:val="nil"/>
              <w:right w:val="single" w:sz="8" w:space="0" w:color="auto"/>
            </w:tcBorders>
            <w:vAlign w:val="center"/>
          </w:tcPr>
          <w:p w14:paraId="5F100CF0" w14:textId="4D0A6364"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7.00 %</w:t>
            </w:r>
          </w:p>
        </w:tc>
        <w:tc>
          <w:tcPr>
            <w:tcW w:w="902" w:type="dxa"/>
            <w:gridSpan w:val="2"/>
            <w:tcBorders>
              <w:top w:val="nil"/>
              <w:left w:val="single" w:sz="8" w:space="0" w:color="auto"/>
              <w:bottom w:val="nil"/>
            </w:tcBorders>
            <w:vAlign w:val="center"/>
          </w:tcPr>
          <w:p w14:paraId="05CD2EFB" w14:textId="0D0DA89C"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7.00 %</w:t>
            </w:r>
          </w:p>
        </w:tc>
      </w:tr>
      <w:tr w:rsidR="00543E35" w:rsidRPr="00157AFB" w14:paraId="66C197FB" w14:textId="77777777" w:rsidTr="00543E35">
        <w:trPr>
          <w:trHeight w:val="19"/>
          <w:tblHeader/>
          <w:jc w:val="right"/>
        </w:trPr>
        <w:tc>
          <w:tcPr>
            <w:tcW w:w="922" w:type="dxa"/>
            <w:tcBorders>
              <w:top w:val="nil"/>
              <w:bottom w:val="nil"/>
              <w:right w:val="nil"/>
            </w:tcBorders>
            <w:shd w:val="pct12" w:color="auto" w:fill="auto"/>
            <w:vAlign w:val="center"/>
          </w:tcPr>
          <w:p w14:paraId="4C8AD387"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4</w:t>
            </w:r>
          </w:p>
        </w:tc>
        <w:tc>
          <w:tcPr>
            <w:tcW w:w="4478" w:type="dxa"/>
            <w:tcBorders>
              <w:top w:val="nil"/>
              <w:left w:val="nil"/>
              <w:bottom w:val="nil"/>
              <w:right w:val="nil"/>
            </w:tcBorders>
            <w:shd w:val="pct12" w:color="auto" w:fill="auto"/>
            <w:vAlign w:val="center"/>
          </w:tcPr>
          <w:p w14:paraId="04E1BA03"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  800 ≤ MOS  &lt; 1200</w:t>
            </w:r>
          </w:p>
        </w:tc>
        <w:tc>
          <w:tcPr>
            <w:tcW w:w="1717" w:type="dxa"/>
            <w:tcBorders>
              <w:top w:val="nil"/>
              <w:left w:val="nil"/>
              <w:bottom w:val="nil"/>
              <w:right w:val="single" w:sz="8" w:space="0" w:color="auto"/>
            </w:tcBorders>
            <w:shd w:val="pct12" w:color="auto" w:fill="auto"/>
            <w:vAlign w:val="center"/>
          </w:tcPr>
          <w:p w14:paraId="62A9C201" w14:textId="77777777"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2.80 × BR</w:t>
            </w:r>
          </w:p>
        </w:tc>
        <w:tc>
          <w:tcPr>
            <w:tcW w:w="893" w:type="dxa"/>
            <w:tcBorders>
              <w:top w:val="nil"/>
              <w:left w:val="single" w:sz="8" w:space="0" w:color="auto"/>
              <w:bottom w:val="nil"/>
              <w:right w:val="single" w:sz="8" w:space="0" w:color="auto"/>
            </w:tcBorders>
            <w:shd w:val="pct12" w:color="auto" w:fill="auto"/>
            <w:vAlign w:val="center"/>
          </w:tcPr>
          <w:p w14:paraId="2584940E" w14:textId="18AE34B2"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4.30 %</w:t>
            </w:r>
          </w:p>
        </w:tc>
        <w:tc>
          <w:tcPr>
            <w:tcW w:w="902" w:type="dxa"/>
            <w:gridSpan w:val="2"/>
            <w:tcBorders>
              <w:top w:val="nil"/>
              <w:left w:val="single" w:sz="8" w:space="0" w:color="auto"/>
              <w:bottom w:val="nil"/>
            </w:tcBorders>
            <w:shd w:val="pct12" w:color="auto" w:fill="auto"/>
            <w:vAlign w:val="center"/>
          </w:tcPr>
          <w:p w14:paraId="6A30A1F1" w14:textId="7D0700D2"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4.29 %</w:t>
            </w:r>
          </w:p>
        </w:tc>
      </w:tr>
      <w:tr w:rsidR="00543E35" w:rsidRPr="00157AFB" w14:paraId="6ABD2F60" w14:textId="77777777" w:rsidTr="00543E35">
        <w:trPr>
          <w:trHeight w:val="19"/>
          <w:tblHeader/>
          <w:jc w:val="right"/>
        </w:trPr>
        <w:tc>
          <w:tcPr>
            <w:tcW w:w="922" w:type="dxa"/>
            <w:tcBorders>
              <w:top w:val="nil"/>
              <w:bottom w:val="nil"/>
            </w:tcBorders>
            <w:vAlign w:val="center"/>
          </w:tcPr>
          <w:p w14:paraId="2BF05492"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5</w:t>
            </w:r>
          </w:p>
        </w:tc>
        <w:tc>
          <w:tcPr>
            <w:tcW w:w="4478" w:type="dxa"/>
            <w:tcBorders>
              <w:top w:val="nil"/>
              <w:bottom w:val="nil"/>
            </w:tcBorders>
            <w:vAlign w:val="center"/>
          </w:tcPr>
          <w:p w14:paraId="3DE93D74"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and</w:t>
            </w:r>
            <w:r w:rsidRPr="00157AFB">
              <w:rPr>
                <w:rFonts w:ascii="Calibri" w:hAnsi="Calibri" w:cstheme="minorHAnsi"/>
                <w:szCs w:val="24"/>
              </w:rPr>
              <w:t xml:space="preserve">         0 &lt; TRACTMOS</w:t>
            </w:r>
            <w:r w:rsidRPr="00157AFB">
              <w:rPr>
                <w:rFonts w:ascii="Calibri" w:hAnsi="Calibri" w:cstheme="minorHAnsi"/>
                <w:szCs w:val="24"/>
                <w:vertAlign w:val="superscript"/>
              </w:rPr>
              <w:t>2</w:t>
            </w:r>
            <w:r w:rsidRPr="00157AFB">
              <w:rPr>
                <w:rFonts w:ascii="Calibri" w:hAnsi="Calibri" w:cstheme="minorHAnsi"/>
                <w:szCs w:val="24"/>
              </w:rPr>
              <w:t xml:space="preserve"> &lt;   400</w:t>
            </w:r>
          </w:p>
        </w:tc>
        <w:tc>
          <w:tcPr>
            <w:tcW w:w="1717" w:type="dxa"/>
            <w:tcBorders>
              <w:top w:val="nil"/>
              <w:bottom w:val="nil"/>
              <w:right w:val="single" w:sz="8" w:space="0" w:color="auto"/>
            </w:tcBorders>
            <w:vAlign w:val="center"/>
          </w:tcPr>
          <w:p w14:paraId="37E771DE" w14:textId="77777777"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3.50 × BR</w:t>
            </w:r>
          </w:p>
        </w:tc>
        <w:tc>
          <w:tcPr>
            <w:tcW w:w="893" w:type="dxa"/>
            <w:tcBorders>
              <w:top w:val="nil"/>
              <w:left w:val="single" w:sz="8" w:space="0" w:color="auto"/>
              <w:bottom w:val="nil"/>
              <w:right w:val="single" w:sz="8" w:space="0" w:color="auto"/>
            </w:tcBorders>
            <w:vAlign w:val="center"/>
          </w:tcPr>
          <w:p w14:paraId="45082C9D" w14:textId="4B6107B4"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 xml:space="preserve"> 5.37 %</w:t>
            </w:r>
          </w:p>
        </w:tc>
        <w:tc>
          <w:tcPr>
            <w:tcW w:w="902" w:type="dxa"/>
            <w:gridSpan w:val="2"/>
            <w:tcBorders>
              <w:top w:val="nil"/>
              <w:left w:val="single" w:sz="8" w:space="0" w:color="auto"/>
              <w:bottom w:val="nil"/>
            </w:tcBorders>
            <w:vAlign w:val="center"/>
          </w:tcPr>
          <w:p w14:paraId="65A44A24" w14:textId="4B459004"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 xml:space="preserve"> 5.37 %</w:t>
            </w:r>
          </w:p>
        </w:tc>
      </w:tr>
      <w:tr w:rsidR="00543E35" w:rsidRPr="00157AFB" w14:paraId="725EAD7C" w14:textId="77777777" w:rsidTr="00543E35">
        <w:trPr>
          <w:trHeight w:val="19"/>
          <w:tblHeader/>
          <w:jc w:val="right"/>
        </w:trPr>
        <w:tc>
          <w:tcPr>
            <w:tcW w:w="922" w:type="dxa"/>
            <w:tcBorders>
              <w:top w:val="nil"/>
              <w:bottom w:val="nil"/>
              <w:right w:val="nil"/>
            </w:tcBorders>
            <w:shd w:val="pct12" w:color="auto" w:fill="auto"/>
            <w:vAlign w:val="center"/>
          </w:tcPr>
          <w:p w14:paraId="76CF7014"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6</w:t>
            </w:r>
          </w:p>
        </w:tc>
        <w:tc>
          <w:tcPr>
            <w:tcW w:w="4478" w:type="dxa"/>
            <w:tcBorders>
              <w:top w:val="nil"/>
              <w:left w:val="nil"/>
              <w:bottom w:val="nil"/>
              <w:right w:val="nil"/>
            </w:tcBorders>
            <w:shd w:val="pct12" w:color="auto" w:fill="auto"/>
            <w:vAlign w:val="center"/>
          </w:tcPr>
          <w:p w14:paraId="0F0BB949"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and</w:t>
            </w:r>
            <w:r w:rsidRPr="00157AFB">
              <w:rPr>
                <w:rFonts w:ascii="Calibri" w:hAnsi="Calibri" w:cstheme="minorHAnsi"/>
                <w:szCs w:val="24"/>
              </w:rPr>
              <w:t xml:space="preserve">         0 &lt; TRACTMOS  &lt;   400 HR</w:t>
            </w:r>
            <w:r w:rsidRPr="00157AFB">
              <w:rPr>
                <w:rFonts w:ascii="Calibri" w:hAnsi="Calibri" w:cstheme="minorHAnsi"/>
                <w:szCs w:val="24"/>
                <w:vertAlign w:val="superscript"/>
              </w:rPr>
              <w:t>3</w:t>
            </w:r>
          </w:p>
        </w:tc>
        <w:tc>
          <w:tcPr>
            <w:tcW w:w="1717" w:type="dxa"/>
            <w:tcBorders>
              <w:top w:val="nil"/>
              <w:left w:val="nil"/>
              <w:bottom w:val="nil"/>
              <w:right w:val="single" w:sz="8" w:space="0" w:color="auto"/>
            </w:tcBorders>
            <w:shd w:val="pct12" w:color="auto" w:fill="auto"/>
            <w:vAlign w:val="center"/>
          </w:tcPr>
          <w:p w14:paraId="4FCFEF79" w14:textId="77777777"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0.92 × 3.50 × BR</w:t>
            </w:r>
          </w:p>
        </w:tc>
        <w:tc>
          <w:tcPr>
            <w:tcW w:w="893" w:type="dxa"/>
            <w:tcBorders>
              <w:top w:val="nil"/>
              <w:left w:val="single" w:sz="8" w:space="0" w:color="auto"/>
              <w:bottom w:val="nil"/>
              <w:right w:val="single" w:sz="8" w:space="0" w:color="auto"/>
            </w:tcBorders>
            <w:shd w:val="pct12" w:color="auto" w:fill="auto"/>
            <w:vAlign w:val="center"/>
          </w:tcPr>
          <w:p w14:paraId="7722D982" w14:textId="53EA1F29"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 xml:space="preserve"> 4.94 %</w:t>
            </w:r>
          </w:p>
        </w:tc>
        <w:tc>
          <w:tcPr>
            <w:tcW w:w="902" w:type="dxa"/>
            <w:gridSpan w:val="2"/>
            <w:tcBorders>
              <w:top w:val="nil"/>
              <w:left w:val="single" w:sz="8" w:space="0" w:color="auto"/>
              <w:bottom w:val="nil"/>
            </w:tcBorders>
            <w:shd w:val="pct12" w:color="auto" w:fill="auto"/>
            <w:vAlign w:val="center"/>
          </w:tcPr>
          <w:p w14:paraId="0EFF474A" w14:textId="1FC2D687"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 xml:space="preserve"> 4.94 %</w:t>
            </w:r>
          </w:p>
        </w:tc>
      </w:tr>
      <w:tr w:rsidR="00543E35" w:rsidRPr="00157AFB" w14:paraId="69500FF7" w14:textId="77777777" w:rsidTr="00543E35">
        <w:trPr>
          <w:trHeight w:val="19"/>
          <w:tblHeader/>
          <w:jc w:val="right"/>
        </w:trPr>
        <w:tc>
          <w:tcPr>
            <w:tcW w:w="922" w:type="dxa"/>
            <w:tcBorders>
              <w:top w:val="nil"/>
              <w:bottom w:val="nil"/>
            </w:tcBorders>
            <w:vAlign w:val="center"/>
          </w:tcPr>
          <w:p w14:paraId="35325274"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7</w:t>
            </w:r>
          </w:p>
        </w:tc>
        <w:tc>
          <w:tcPr>
            <w:tcW w:w="4478" w:type="dxa"/>
            <w:tcBorders>
              <w:top w:val="nil"/>
              <w:bottom w:val="nil"/>
            </w:tcBorders>
            <w:vAlign w:val="center"/>
          </w:tcPr>
          <w:p w14:paraId="6691EEE6"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and</w:t>
            </w:r>
            <w:r w:rsidRPr="00157AFB">
              <w:rPr>
                <w:rFonts w:ascii="Calibri" w:hAnsi="Calibri" w:cstheme="minorHAnsi"/>
                <w:szCs w:val="24"/>
              </w:rPr>
              <w:t xml:space="preserve">     400 ≤ TRACTMOS  &lt; 1000</w:t>
            </w:r>
          </w:p>
        </w:tc>
        <w:tc>
          <w:tcPr>
            <w:tcW w:w="1717" w:type="dxa"/>
            <w:tcBorders>
              <w:top w:val="nil"/>
              <w:bottom w:val="nil"/>
              <w:right w:val="single" w:sz="8" w:space="0" w:color="auto"/>
            </w:tcBorders>
            <w:vAlign w:val="center"/>
          </w:tcPr>
          <w:p w14:paraId="0786E7B1" w14:textId="77777777"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2.80 × BR</w:t>
            </w:r>
          </w:p>
        </w:tc>
        <w:tc>
          <w:tcPr>
            <w:tcW w:w="893" w:type="dxa"/>
            <w:tcBorders>
              <w:top w:val="nil"/>
              <w:left w:val="single" w:sz="8" w:space="0" w:color="auto"/>
              <w:bottom w:val="nil"/>
              <w:right w:val="single" w:sz="8" w:space="0" w:color="auto"/>
            </w:tcBorders>
            <w:vAlign w:val="center"/>
          </w:tcPr>
          <w:p w14:paraId="5D73279F" w14:textId="3BD8E237"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 xml:space="preserve"> 4.30 %</w:t>
            </w:r>
          </w:p>
        </w:tc>
        <w:tc>
          <w:tcPr>
            <w:tcW w:w="902" w:type="dxa"/>
            <w:gridSpan w:val="2"/>
            <w:tcBorders>
              <w:top w:val="nil"/>
              <w:left w:val="single" w:sz="8" w:space="0" w:color="auto"/>
              <w:bottom w:val="nil"/>
            </w:tcBorders>
            <w:vAlign w:val="center"/>
          </w:tcPr>
          <w:p w14:paraId="25C3F30D" w14:textId="2354DC42"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 xml:space="preserve"> 4.29 %</w:t>
            </w:r>
          </w:p>
        </w:tc>
      </w:tr>
      <w:tr w:rsidR="00543E35" w:rsidRPr="00157AFB" w14:paraId="5A75E9E5" w14:textId="77777777" w:rsidTr="00543E35">
        <w:trPr>
          <w:trHeight w:val="19"/>
          <w:tblHeader/>
          <w:jc w:val="right"/>
        </w:trPr>
        <w:tc>
          <w:tcPr>
            <w:tcW w:w="922" w:type="dxa"/>
            <w:tcBorders>
              <w:top w:val="nil"/>
              <w:bottom w:val="nil"/>
              <w:right w:val="nil"/>
            </w:tcBorders>
            <w:shd w:val="pct12" w:color="auto" w:fill="auto"/>
            <w:vAlign w:val="center"/>
          </w:tcPr>
          <w:p w14:paraId="3F815331"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8</w:t>
            </w:r>
          </w:p>
        </w:tc>
        <w:tc>
          <w:tcPr>
            <w:tcW w:w="4478" w:type="dxa"/>
            <w:tcBorders>
              <w:top w:val="nil"/>
              <w:left w:val="nil"/>
              <w:bottom w:val="nil"/>
              <w:right w:val="nil"/>
            </w:tcBorders>
            <w:shd w:val="pct12" w:color="auto" w:fill="auto"/>
            <w:vAlign w:val="center"/>
          </w:tcPr>
          <w:p w14:paraId="5F615E2F"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 xml:space="preserve">and     </w:t>
            </w:r>
            <w:r w:rsidRPr="00157AFB">
              <w:rPr>
                <w:rFonts w:ascii="Calibri" w:hAnsi="Calibri" w:cstheme="minorHAnsi"/>
                <w:szCs w:val="24"/>
              </w:rPr>
              <w:t>400 ≤ TRACTMOS  &lt; 1000 HR</w:t>
            </w:r>
          </w:p>
        </w:tc>
        <w:tc>
          <w:tcPr>
            <w:tcW w:w="1717" w:type="dxa"/>
            <w:tcBorders>
              <w:top w:val="nil"/>
              <w:left w:val="nil"/>
              <w:bottom w:val="nil"/>
              <w:right w:val="single" w:sz="8" w:space="0" w:color="auto"/>
            </w:tcBorders>
            <w:shd w:val="pct12" w:color="auto" w:fill="auto"/>
            <w:vAlign w:val="center"/>
          </w:tcPr>
          <w:p w14:paraId="356713AE" w14:textId="77777777"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0.92 × 2.80 × BR</w:t>
            </w:r>
          </w:p>
        </w:tc>
        <w:tc>
          <w:tcPr>
            <w:tcW w:w="893" w:type="dxa"/>
            <w:tcBorders>
              <w:top w:val="nil"/>
              <w:left w:val="single" w:sz="8" w:space="0" w:color="auto"/>
              <w:bottom w:val="nil"/>
              <w:right w:val="single" w:sz="8" w:space="0" w:color="auto"/>
            </w:tcBorders>
            <w:shd w:val="pct12" w:color="auto" w:fill="auto"/>
            <w:vAlign w:val="center"/>
          </w:tcPr>
          <w:p w14:paraId="4E6AD58C" w14:textId="6D59B551"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 xml:space="preserve"> 3.95 %</w:t>
            </w:r>
          </w:p>
        </w:tc>
        <w:tc>
          <w:tcPr>
            <w:tcW w:w="902" w:type="dxa"/>
            <w:gridSpan w:val="2"/>
            <w:tcBorders>
              <w:top w:val="nil"/>
              <w:left w:val="single" w:sz="8" w:space="0" w:color="auto"/>
              <w:bottom w:val="nil"/>
            </w:tcBorders>
            <w:shd w:val="pct12" w:color="auto" w:fill="auto"/>
            <w:vAlign w:val="center"/>
          </w:tcPr>
          <w:p w14:paraId="738F45CE" w14:textId="5F2258DA"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 xml:space="preserve"> 3.95 %</w:t>
            </w:r>
          </w:p>
        </w:tc>
      </w:tr>
      <w:tr w:rsidR="00543E35" w:rsidRPr="00157AFB" w14:paraId="5D580F34" w14:textId="77777777" w:rsidTr="00543E35">
        <w:trPr>
          <w:trHeight w:val="19"/>
          <w:tblHeader/>
          <w:jc w:val="right"/>
        </w:trPr>
        <w:tc>
          <w:tcPr>
            <w:tcW w:w="922" w:type="dxa"/>
            <w:tcBorders>
              <w:top w:val="nil"/>
              <w:bottom w:val="nil"/>
            </w:tcBorders>
            <w:vAlign w:val="center"/>
          </w:tcPr>
          <w:p w14:paraId="789ACBFB"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9</w:t>
            </w:r>
          </w:p>
        </w:tc>
        <w:tc>
          <w:tcPr>
            <w:tcW w:w="4478" w:type="dxa"/>
            <w:tcBorders>
              <w:top w:val="nil"/>
              <w:bottom w:val="nil"/>
            </w:tcBorders>
            <w:vAlign w:val="center"/>
          </w:tcPr>
          <w:p w14:paraId="65905B8F"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and</w:t>
            </w:r>
            <w:r w:rsidRPr="00157AFB">
              <w:rPr>
                <w:rFonts w:ascii="Calibri" w:hAnsi="Calibri" w:cstheme="minorHAnsi"/>
                <w:szCs w:val="24"/>
              </w:rPr>
              <w:t xml:space="preserve">   1000 ≤ TRACTMOS  &lt; 2000</w:t>
            </w:r>
          </w:p>
        </w:tc>
        <w:tc>
          <w:tcPr>
            <w:tcW w:w="1717" w:type="dxa"/>
            <w:tcBorders>
              <w:top w:val="nil"/>
              <w:bottom w:val="nil"/>
              <w:right w:val="single" w:sz="8" w:space="0" w:color="auto"/>
            </w:tcBorders>
            <w:vAlign w:val="center"/>
          </w:tcPr>
          <w:p w14:paraId="6E15750F" w14:textId="77777777"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1.70 × BR</w:t>
            </w:r>
          </w:p>
        </w:tc>
        <w:tc>
          <w:tcPr>
            <w:tcW w:w="893" w:type="dxa"/>
            <w:tcBorders>
              <w:top w:val="nil"/>
              <w:left w:val="single" w:sz="8" w:space="0" w:color="auto"/>
              <w:bottom w:val="nil"/>
              <w:right w:val="single" w:sz="8" w:space="0" w:color="auto"/>
            </w:tcBorders>
            <w:vAlign w:val="center"/>
          </w:tcPr>
          <w:p w14:paraId="4838A0CF" w14:textId="3008FFC7"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 xml:space="preserve"> 2.61 %</w:t>
            </w:r>
          </w:p>
        </w:tc>
        <w:tc>
          <w:tcPr>
            <w:tcW w:w="902" w:type="dxa"/>
            <w:gridSpan w:val="2"/>
            <w:tcBorders>
              <w:top w:val="nil"/>
              <w:left w:val="single" w:sz="8" w:space="0" w:color="auto"/>
              <w:bottom w:val="nil"/>
            </w:tcBorders>
            <w:vAlign w:val="center"/>
          </w:tcPr>
          <w:p w14:paraId="3F7DEF74" w14:textId="3177D999"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 xml:space="preserve"> 2.61 %</w:t>
            </w:r>
          </w:p>
        </w:tc>
      </w:tr>
      <w:tr w:rsidR="00543E35" w:rsidRPr="00157AFB" w14:paraId="16B02785" w14:textId="77777777" w:rsidTr="00543E35">
        <w:trPr>
          <w:trHeight w:val="19"/>
          <w:tblHeader/>
          <w:jc w:val="right"/>
        </w:trPr>
        <w:tc>
          <w:tcPr>
            <w:tcW w:w="922" w:type="dxa"/>
            <w:tcBorders>
              <w:top w:val="nil"/>
              <w:bottom w:val="nil"/>
              <w:right w:val="nil"/>
            </w:tcBorders>
            <w:shd w:val="pct12" w:color="auto" w:fill="auto"/>
            <w:vAlign w:val="center"/>
          </w:tcPr>
          <w:p w14:paraId="164C2478"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10</w:t>
            </w:r>
          </w:p>
        </w:tc>
        <w:tc>
          <w:tcPr>
            <w:tcW w:w="4478" w:type="dxa"/>
            <w:tcBorders>
              <w:top w:val="nil"/>
              <w:left w:val="nil"/>
              <w:bottom w:val="nil"/>
              <w:right w:val="nil"/>
            </w:tcBorders>
            <w:shd w:val="pct12" w:color="auto" w:fill="auto"/>
            <w:vAlign w:val="center"/>
          </w:tcPr>
          <w:p w14:paraId="021FDCA0"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and</w:t>
            </w:r>
            <w:r w:rsidRPr="00157AFB">
              <w:rPr>
                <w:rFonts w:ascii="Calibri" w:hAnsi="Calibri" w:cstheme="minorHAnsi"/>
                <w:szCs w:val="24"/>
              </w:rPr>
              <w:t xml:space="preserve">   1000 ≤ TRACTMOS  &lt; 2000 HR</w:t>
            </w:r>
          </w:p>
        </w:tc>
        <w:tc>
          <w:tcPr>
            <w:tcW w:w="1717" w:type="dxa"/>
            <w:tcBorders>
              <w:top w:val="nil"/>
              <w:left w:val="nil"/>
              <w:bottom w:val="nil"/>
              <w:right w:val="single" w:sz="8" w:space="0" w:color="auto"/>
            </w:tcBorders>
            <w:shd w:val="pct12" w:color="auto" w:fill="auto"/>
            <w:vAlign w:val="center"/>
          </w:tcPr>
          <w:p w14:paraId="1B5F8F1D" w14:textId="77777777"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0.92 × 1.70 × BR</w:t>
            </w:r>
          </w:p>
        </w:tc>
        <w:tc>
          <w:tcPr>
            <w:tcW w:w="893" w:type="dxa"/>
            <w:tcBorders>
              <w:top w:val="nil"/>
              <w:left w:val="single" w:sz="8" w:space="0" w:color="auto"/>
              <w:bottom w:val="nil"/>
              <w:right w:val="single" w:sz="8" w:space="0" w:color="auto"/>
            </w:tcBorders>
            <w:shd w:val="pct12" w:color="auto" w:fill="auto"/>
            <w:vAlign w:val="center"/>
          </w:tcPr>
          <w:p w14:paraId="3C020CBA" w14:textId="008F4869"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 xml:space="preserve"> 2.40 %</w:t>
            </w:r>
          </w:p>
        </w:tc>
        <w:tc>
          <w:tcPr>
            <w:tcW w:w="902" w:type="dxa"/>
            <w:gridSpan w:val="2"/>
            <w:tcBorders>
              <w:top w:val="nil"/>
              <w:left w:val="single" w:sz="8" w:space="0" w:color="auto"/>
              <w:bottom w:val="nil"/>
            </w:tcBorders>
            <w:shd w:val="pct12" w:color="auto" w:fill="auto"/>
            <w:vAlign w:val="center"/>
          </w:tcPr>
          <w:p w14:paraId="35AF0719" w14:textId="4F78C1FD"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 xml:space="preserve"> 2.40 %</w:t>
            </w:r>
          </w:p>
        </w:tc>
      </w:tr>
      <w:tr w:rsidR="00543E35" w:rsidRPr="00157AFB" w14:paraId="5102A1E9" w14:textId="77777777" w:rsidTr="00543E35">
        <w:trPr>
          <w:trHeight w:val="19"/>
          <w:tblHeader/>
          <w:jc w:val="right"/>
        </w:trPr>
        <w:tc>
          <w:tcPr>
            <w:tcW w:w="922" w:type="dxa"/>
            <w:tcBorders>
              <w:top w:val="nil"/>
              <w:bottom w:val="nil"/>
            </w:tcBorders>
            <w:vAlign w:val="center"/>
          </w:tcPr>
          <w:p w14:paraId="7EE8E032"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11</w:t>
            </w:r>
          </w:p>
        </w:tc>
        <w:tc>
          <w:tcPr>
            <w:tcW w:w="4478" w:type="dxa"/>
            <w:tcBorders>
              <w:top w:val="nil"/>
              <w:bottom w:val="nil"/>
            </w:tcBorders>
            <w:vAlign w:val="center"/>
          </w:tcPr>
          <w:p w14:paraId="46EDD7EC"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and</w:t>
            </w:r>
            <w:r w:rsidRPr="00157AFB">
              <w:rPr>
                <w:rFonts w:ascii="Calibri" w:hAnsi="Calibri" w:cstheme="minorHAnsi"/>
                <w:szCs w:val="24"/>
              </w:rPr>
              <w:t xml:space="preserve">   2000 ≤ TRACTMOS  &lt; 4000</w:t>
            </w:r>
          </w:p>
        </w:tc>
        <w:tc>
          <w:tcPr>
            <w:tcW w:w="1717" w:type="dxa"/>
            <w:tcBorders>
              <w:top w:val="nil"/>
              <w:bottom w:val="nil"/>
              <w:right w:val="single" w:sz="8" w:space="0" w:color="auto"/>
            </w:tcBorders>
            <w:vAlign w:val="center"/>
          </w:tcPr>
          <w:p w14:paraId="2D815905" w14:textId="3EF8DBA1"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BR</w:t>
            </w:r>
            <w:r w:rsidRPr="00157AFB">
              <w:rPr>
                <w:rFonts w:ascii="Calibri" w:hAnsi="Calibri" w:cstheme="minorHAnsi"/>
                <w:sz w:val="24"/>
                <w:vertAlign w:val="superscript"/>
              </w:rPr>
              <w:t>4</w:t>
            </w:r>
          </w:p>
        </w:tc>
        <w:tc>
          <w:tcPr>
            <w:tcW w:w="893" w:type="dxa"/>
            <w:tcBorders>
              <w:top w:val="nil"/>
              <w:left w:val="single" w:sz="8" w:space="0" w:color="auto"/>
              <w:bottom w:val="nil"/>
              <w:right w:val="single" w:sz="8" w:space="0" w:color="auto"/>
            </w:tcBorders>
            <w:vAlign w:val="center"/>
          </w:tcPr>
          <w:p w14:paraId="5640D7F3" w14:textId="5AF9B9D9"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1.54 %</w:t>
            </w:r>
          </w:p>
        </w:tc>
        <w:tc>
          <w:tcPr>
            <w:tcW w:w="902" w:type="dxa"/>
            <w:gridSpan w:val="2"/>
            <w:tcBorders>
              <w:top w:val="nil"/>
              <w:left w:val="single" w:sz="8" w:space="0" w:color="auto"/>
              <w:bottom w:val="nil"/>
            </w:tcBorders>
            <w:vAlign w:val="center"/>
          </w:tcPr>
          <w:p w14:paraId="10A97BE4" w14:textId="080A2B4B"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 xml:space="preserve"> 1.53 %</w:t>
            </w:r>
          </w:p>
        </w:tc>
      </w:tr>
      <w:tr w:rsidR="00543E35" w:rsidRPr="00157AFB" w14:paraId="70B29F56" w14:textId="77777777" w:rsidTr="00543E35">
        <w:trPr>
          <w:trHeight w:val="19"/>
          <w:tblHeader/>
          <w:jc w:val="right"/>
        </w:trPr>
        <w:tc>
          <w:tcPr>
            <w:tcW w:w="922" w:type="dxa"/>
            <w:tcBorders>
              <w:top w:val="nil"/>
              <w:bottom w:val="nil"/>
              <w:right w:val="nil"/>
            </w:tcBorders>
            <w:shd w:val="pct12" w:color="auto" w:fill="auto"/>
            <w:vAlign w:val="center"/>
          </w:tcPr>
          <w:p w14:paraId="6D0A3771"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12</w:t>
            </w:r>
          </w:p>
        </w:tc>
        <w:tc>
          <w:tcPr>
            <w:tcW w:w="4478" w:type="dxa"/>
            <w:tcBorders>
              <w:top w:val="nil"/>
              <w:left w:val="nil"/>
              <w:bottom w:val="nil"/>
              <w:right w:val="nil"/>
            </w:tcBorders>
            <w:shd w:val="pct12" w:color="auto" w:fill="auto"/>
            <w:vAlign w:val="center"/>
          </w:tcPr>
          <w:p w14:paraId="3BFDD50D"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and</w:t>
            </w:r>
            <w:r w:rsidRPr="00157AFB">
              <w:rPr>
                <w:rFonts w:ascii="Calibri" w:hAnsi="Calibri" w:cstheme="minorHAnsi"/>
                <w:szCs w:val="24"/>
              </w:rPr>
              <w:t xml:space="preserve">   2000 ≤ TRACTMOS  &lt; 4000 HR</w:t>
            </w:r>
          </w:p>
        </w:tc>
        <w:tc>
          <w:tcPr>
            <w:tcW w:w="1717" w:type="dxa"/>
            <w:tcBorders>
              <w:top w:val="nil"/>
              <w:left w:val="nil"/>
              <w:bottom w:val="nil"/>
              <w:right w:val="single" w:sz="8" w:space="0" w:color="auto"/>
            </w:tcBorders>
            <w:shd w:val="pct12" w:color="auto" w:fill="auto"/>
            <w:vAlign w:val="center"/>
          </w:tcPr>
          <w:p w14:paraId="13E315E3" w14:textId="77777777" w:rsidR="00543E35" w:rsidRPr="00157AFB" w:rsidRDefault="00543E35" w:rsidP="00543E35">
            <w:pPr>
              <w:ind w:left="24"/>
              <w:rPr>
                <w:rFonts w:ascii="Calibri" w:hAnsi="Calibri" w:cstheme="minorHAnsi"/>
                <w:sz w:val="24"/>
                <w:vertAlign w:val="superscript"/>
              </w:rPr>
            </w:pPr>
            <w:r w:rsidRPr="00157AFB">
              <w:rPr>
                <w:rFonts w:ascii="Calibri" w:hAnsi="Calibri" w:cstheme="minorHAnsi"/>
                <w:sz w:val="24"/>
              </w:rPr>
              <w:t xml:space="preserve">  0.92 × BR</w:t>
            </w:r>
          </w:p>
        </w:tc>
        <w:tc>
          <w:tcPr>
            <w:tcW w:w="893" w:type="dxa"/>
            <w:tcBorders>
              <w:top w:val="nil"/>
              <w:left w:val="single" w:sz="8" w:space="0" w:color="auto"/>
              <w:bottom w:val="nil"/>
              <w:right w:val="single" w:sz="8" w:space="0" w:color="auto"/>
            </w:tcBorders>
            <w:shd w:val="pct12" w:color="auto" w:fill="auto"/>
            <w:vAlign w:val="center"/>
          </w:tcPr>
          <w:p w14:paraId="09CB67DB" w14:textId="6E870751"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 xml:space="preserve"> 1.41 %</w:t>
            </w:r>
          </w:p>
        </w:tc>
        <w:tc>
          <w:tcPr>
            <w:tcW w:w="902" w:type="dxa"/>
            <w:gridSpan w:val="2"/>
            <w:tcBorders>
              <w:top w:val="nil"/>
              <w:left w:val="single" w:sz="8" w:space="0" w:color="auto"/>
              <w:bottom w:val="nil"/>
            </w:tcBorders>
            <w:shd w:val="pct12" w:color="auto" w:fill="auto"/>
            <w:vAlign w:val="center"/>
          </w:tcPr>
          <w:p w14:paraId="5B5BED7C" w14:textId="37D08379"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 xml:space="preserve"> 1.41 %</w:t>
            </w:r>
          </w:p>
        </w:tc>
      </w:tr>
      <w:tr w:rsidR="00543E35" w:rsidRPr="00157AFB" w14:paraId="3B998521" w14:textId="77777777" w:rsidTr="00543E35">
        <w:trPr>
          <w:trHeight w:val="19"/>
          <w:tblHeader/>
          <w:jc w:val="right"/>
        </w:trPr>
        <w:tc>
          <w:tcPr>
            <w:tcW w:w="922" w:type="dxa"/>
            <w:tcBorders>
              <w:top w:val="nil"/>
              <w:bottom w:val="nil"/>
            </w:tcBorders>
            <w:vAlign w:val="center"/>
          </w:tcPr>
          <w:p w14:paraId="0F9798A9"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13</w:t>
            </w:r>
          </w:p>
        </w:tc>
        <w:tc>
          <w:tcPr>
            <w:tcW w:w="4478" w:type="dxa"/>
            <w:tcBorders>
              <w:top w:val="nil"/>
              <w:bottom w:val="nil"/>
            </w:tcBorders>
            <w:vAlign w:val="center"/>
          </w:tcPr>
          <w:p w14:paraId="45C84CF5"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 xml:space="preserve">and   </w:t>
            </w:r>
            <w:r w:rsidRPr="00157AFB">
              <w:rPr>
                <w:rFonts w:ascii="Calibri" w:hAnsi="Calibri" w:cstheme="minorHAnsi"/>
                <w:szCs w:val="24"/>
              </w:rPr>
              <w:t>4000 ≤ TRACTMOS  &lt; 6000</w:t>
            </w:r>
          </w:p>
        </w:tc>
        <w:tc>
          <w:tcPr>
            <w:tcW w:w="1717" w:type="dxa"/>
            <w:tcBorders>
              <w:top w:val="nil"/>
              <w:bottom w:val="nil"/>
              <w:right w:val="single" w:sz="8" w:space="0" w:color="auto"/>
            </w:tcBorders>
            <w:vAlign w:val="center"/>
          </w:tcPr>
          <w:p w14:paraId="303D2A5F" w14:textId="77777777"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0.60 × BR</w:t>
            </w:r>
          </w:p>
        </w:tc>
        <w:tc>
          <w:tcPr>
            <w:tcW w:w="893" w:type="dxa"/>
            <w:tcBorders>
              <w:top w:val="nil"/>
              <w:left w:val="single" w:sz="8" w:space="0" w:color="auto"/>
              <w:bottom w:val="nil"/>
              <w:right w:val="single" w:sz="8" w:space="0" w:color="auto"/>
            </w:tcBorders>
            <w:vAlign w:val="center"/>
          </w:tcPr>
          <w:p w14:paraId="358F5069" w14:textId="06FA1E73"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 xml:space="preserve"> 0.92 %</w:t>
            </w:r>
          </w:p>
        </w:tc>
        <w:tc>
          <w:tcPr>
            <w:tcW w:w="902" w:type="dxa"/>
            <w:gridSpan w:val="2"/>
            <w:tcBorders>
              <w:top w:val="nil"/>
              <w:left w:val="single" w:sz="8" w:space="0" w:color="auto"/>
              <w:bottom w:val="nil"/>
            </w:tcBorders>
            <w:vAlign w:val="center"/>
          </w:tcPr>
          <w:p w14:paraId="560C9413" w14:textId="2FE53078"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 xml:space="preserve"> 0.92 %</w:t>
            </w:r>
          </w:p>
        </w:tc>
      </w:tr>
      <w:tr w:rsidR="00543E35" w:rsidRPr="00157AFB" w14:paraId="16901E75" w14:textId="77777777" w:rsidTr="00543E35">
        <w:trPr>
          <w:trHeight w:val="19"/>
          <w:tblHeader/>
          <w:jc w:val="right"/>
        </w:trPr>
        <w:tc>
          <w:tcPr>
            <w:tcW w:w="922" w:type="dxa"/>
            <w:tcBorders>
              <w:top w:val="nil"/>
              <w:bottom w:val="nil"/>
              <w:right w:val="nil"/>
            </w:tcBorders>
            <w:shd w:val="pct12" w:color="auto" w:fill="auto"/>
            <w:vAlign w:val="center"/>
          </w:tcPr>
          <w:p w14:paraId="0B950FDE"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14</w:t>
            </w:r>
          </w:p>
        </w:tc>
        <w:tc>
          <w:tcPr>
            <w:tcW w:w="4478" w:type="dxa"/>
            <w:tcBorders>
              <w:top w:val="nil"/>
              <w:left w:val="nil"/>
              <w:bottom w:val="nil"/>
              <w:right w:val="nil"/>
            </w:tcBorders>
            <w:shd w:val="pct12" w:color="auto" w:fill="auto"/>
            <w:vAlign w:val="center"/>
          </w:tcPr>
          <w:p w14:paraId="708E790F"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and</w:t>
            </w:r>
            <w:r w:rsidRPr="00157AFB">
              <w:rPr>
                <w:rFonts w:ascii="Calibri" w:hAnsi="Calibri" w:cstheme="minorHAnsi"/>
                <w:szCs w:val="24"/>
              </w:rPr>
              <w:t xml:space="preserve">   4000 ≤ TRACTMOS  &lt; 6000 HR</w:t>
            </w:r>
          </w:p>
        </w:tc>
        <w:tc>
          <w:tcPr>
            <w:tcW w:w="1717" w:type="dxa"/>
            <w:tcBorders>
              <w:top w:val="nil"/>
              <w:left w:val="nil"/>
              <w:bottom w:val="nil"/>
              <w:right w:val="single" w:sz="8" w:space="0" w:color="auto"/>
            </w:tcBorders>
            <w:shd w:val="pct12" w:color="auto" w:fill="auto"/>
            <w:vAlign w:val="center"/>
          </w:tcPr>
          <w:p w14:paraId="24C7243F" w14:textId="77777777"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0.92 × 0.60 × BR</w:t>
            </w:r>
          </w:p>
        </w:tc>
        <w:tc>
          <w:tcPr>
            <w:tcW w:w="893" w:type="dxa"/>
            <w:tcBorders>
              <w:top w:val="nil"/>
              <w:left w:val="single" w:sz="8" w:space="0" w:color="auto"/>
              <w:bottom w:val="nil"/>
              <w:right w:val="single" w:sz="8" w:space="0" w:color="auto"/>
            </w:tcBorders>
            <w:shd w:val="pct12" w:color="auto" w:fill="auto"/>
            <w:vAlign w:val="center"/>
          </w:tcPr>
          <w:p w14:paraId="06C638AA" w14:textId="083AF6B2"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 xml:space="preserve"> 0.85 %</w:t>
            </w:r>
          </w:p>
        </w:tc>
        <w:tc>
          <w:tcPr>
            <w:tcW w:w="902" w:type="dxa"/>
            <w:gridSpan w:val="2"/>
            <w:tcBorders>
              <w:top w:val="nil"/>
              <w:left w:val="single" w:sz="8" w:space="0" w:color="auto"/>
              <w:bottom w:val="nil"/>
            </w:tcBorders>
            <w:shd w:val="pct12" w:color="auto" w:fill="auto"/>
            <w:vAlign w:val="center"/>
          </w:tcPr>
          <w:p w14:paraId="7D7898F0" w14:textId="5C5CC988"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 xml:space="preserve"> 0.85 %</w:t>
            </w:r>
          </w:p>
        </w:tc>
      </w:tr>
      <w:tr w:rsidR="00543E35" w:rsidRPr="00157AFB" w14:paraId="63B7F2E6" w14:textId="77777777" w:rsidTr="00543E35">
        <w:trPr>
          <w:trHeight w:val="19"/>
          <w:tblHeader/>
          <w:jc w:val="right"/>
        </w:trPr>
        <w:tc>
          <w:tcPr>
            <w:tcW w:w="922" w:type="dxa"/>
            <w:tcBorders>
              <w:top w:val="nil"/>
              <w:bottom w:val="nil"/>
            </w:tcBorders>
            <w:vAlign w:val="center"/>
          </w:tcPr>
          <w:p w14:paraId="31ED3E4E"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15</w:t>
            </w:r>
          </w:p>
        </w:tc>
        <w:tc>
          <w:tcPr>
            <w:tcW w:w="4478" w:type="dxa"/>
            <w:tcBorders>
              <w:top w:val="nil"/>
              <w:bottom w:val="nil"/>
            </w:tcBorders>
            <w:vAlign w:val="center"/>
          </w:tcPr>
          <w:p w14:paraId="757BFAF8"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and</w:t>
            </w:r>
            <w:r w:rsidRPr="00157AFB">
              <w:rPr>
                <w:rFonts w:ascii="Calibri" w:hAnsi="Calibri" w:cstheme="minorHAnsi"/>
                <w:szCs w:val="24"/>
              </w:rPr>
              <w:t xml:space="preserve">   6000 ≤ TRACTMOS</w:t>
            </w:r>
          </w:p>
        </w:tc>
        <w:tc>
          <w:tcPr>
            <w:tcW w:w="1717" w:type="dxa"/>
            <w:tcBorders>
              <w:top w:val="nil"/>
              <w:bottom w:val="nil"/>
              <w:right w:val="single" w:sz="8" w:space="0" w:color="auto"/>
            </w:tcBorders>
            <w:vAlign w:val="center"/>
          </w:tcPr>
          <w:p w14:paraId="3057E49F" w14:textId="77777777"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0.35 × BR</w:t>
            </w:r>
          </w:p>
        </w:tc>
        <w:tc>
          <w:tcPr>
            <w:tcW w:w="893" w:type="dxa"/>
            <w:tcBorders>
              <w:top w:val="nil"/>
              <w:left w:val="single" w:sz="8" w:space="0" w:color="auto"/>
              <w:bottom w:val="nil"/>
              <w:right w:val="single" w:sz="8" w:space="0" w:color="auto"/>
            </w:tcBorders>
            <w:vAlign w:val="center"/>
          </w:tcPr>
          <w:p w14:paraId="36EA6A39" w14:textId="2A7EF2DA"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 xml:space="preserve"> 0.54 %</w:t>
            </w:r>
          </w:p>
        </w:tc>
        <w:tc>
          <w:tcPr>
            <w:tcW w:w="902" w:type="dxa"/>
            <w:gridSpan w:val="2"/>
            <w:tcBorders>
              <w:top w:val="nil"/>
              <w:left w:val="single" w:sz="8" w:space="0" w:color="auto"/>
              <w:bottom w:val="nil"/>
            </w:tcBorders>
            <w:vAlign w:val="center"/>
          </w:tcPr>
          <w:p w14:paraId="59F9EAF7" w14:textId="5F1A8FF5"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 xml:space="preserve"> 0.54 %</w:t>
            </w:r>
          </w:p>
        </w:tc>
      </w:tr>
      <w:tr w:rsidR="00543E35" w:rsidRPr="00157AFB" w14:paraId="5832255A" w14:textId="77777777" w:rsidTr="00543E35">
        <w:trPr>
          <w:trHeight w:val="19"/>
          <w:tblHeader/>
          <w:jc w:val="right"/>
        </w:trPr>
        <w:tc>
          <w:tcPr>
            <w:tcW w:w="922" w:type="dxa"/>
            <w:tcBorders>
              <w:top w:val="nil"/>
              <w:bottom w:val="single" w:sz="18" w:space="0" w:color="000000"/>
              <w:right w:val="nil"/>
            </w:tcBorders>
            <w:shd w:val="pct12" w:color="auto" w:fill="auto"/>
            <w:vAlign w:val="center"/>
          </w:tcPr>
          <w:p w14:paraId="22EE5459" w14:textId="77777777" w:rsidR="00543E35" w:rsidRPr="00157AFB" w:rsidRDefault="00543E35" w:rsidP="00543E35">
            <w:pPr>
              <w:jc w:val="center"/>
              <w:rPr>
                <w:rFonts w:ascii="Calibri" w:hAnsi="Calibri" w:cstheme="minorHAnsi"/>
                <w:sz w:val="24"/>
              </w:rPr>
            </w:pPr>
            <w:r w:rsidRPr="00157AFB">
              <w:rPr>
                <w:rFonts w:ascii="Calibri" w:hAnsi="Calibri" w:cstheme="minorHAnsi"/>
                <w:sz w:val="24"/>
              </w:rPr>
              <w:t>16</w:t>
            </w:r>
          </w:p>
        </w:tc>
        <w:tc>
          <w:tcPr>
            <w:tcW w:w="4478" w:type="dxa"/>
            <w:tcBorders>
              <w:top w:val="nil"/>
              <w:left w:val="nil"/>
              <w:bottom w:val="single" w:sz="18" w:space="0" w:color="000000"/>
              <w:right w:val="nil"/>
            </w:tcBorders>
            <w:shd w:val="pct12" w:color="auto" w:fill="auto"/>
            <w:vAlign w:val="center"/>
          </w:tcPr>
          <w:p w14:paraId="2C26984D" w14:textId="77777777" w:rsidR="00543E35" w:rsidRPr="00157AFB" w:rsidRDefault="00543E35" w:rsidP="00543E35">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and</w:t>
            </w:r>
            <w:r w:rsidRPr="00157AFB">
              <w:rPr>
                <w:rFonts w:ascii="Calibri" w:hAnsi="Calibri" w:cstheme="minorHAnsi"/>
                <w:szCs w:val="24"/>
              </w:rPr>
              <w:t xml:space="preserve">   6000 ≤ TRACTMOS HR</w:t>
            </w:r>
          </w:p>
        </w:tc>
        <w:tc>
          <w:tcPr>
            <w:tcW w:w="1717" w:type="dxa"/>
            <w:tcBorders>
              <w:top w:val="nil"/>
              <w:left w:val="nil"/>
              <w:bottom w:val="single" w:sz="18" w:space="0" w:color="000000"/>
              <w:right w:val="single" w:sz="8" w:space="0" w:color="auto"/>
            </w:tcBorders>
            <w:shd w:val="pct12" w:color="auto" w:fill="auto"/>
            <w:vAlign w:val="center"/>
          </w:tcPr>
          <w:p w14:paraId="5FAD7DC4" w14:textId="77777777" w:rsidR="00543E35" w:rsidRPr="00157AFB" w:rsidRDefault="00543E35" w:rsidP="00543E35">
            <w:pPr>
              <w:ind w:left="24"/>
              <w:rPr>
                <w:rFonts w:ascii="Calibri" w:hAnsi="Calibri" w:cstheme="minorHAnsi"/>
                <w:sz w:val="24"/>
              </w:rPr>
            </w:pPr>
            <w:r w:rsidRPr="00157AFB">
              <w:rPr>
                <w:rFonts w:ascii="Calibri" w:hAnsi="Calibri" w:cstheme="minorHAnsi"/>
                <w:sz w:val="24"/>
              </w:rPr>
              <w:t xml:space="preserve">  0.92 × 0.35 × BR</w:t>
            </w:r>
          </w:p>
        </w:tc>
        <w:tc>
          <w:tcPr>
            <w:tcW w:w="893" w:type="dxa"/>
            <w:tcBorders>
              <w:top w:val="nil"/>
              <w:left w:val="single" w:sz="8" w:space="0" w:color="auto"/>
              <w:bottom w:val="single" w:sz="18" w:space="0" w:color="000000"/>
              <w:right w:val="single" w:sz="8" w:space="0" w:color="auto"/>
            </w:tcBorders>
            <w:shd w:val="pct12" w:color="auto" w:fill="auto"/>
            <w:vAlign w:val="center"/>
          </w:tcPr>
          <w:p w14:paraId="1DBEA019" w14:textId="04311BBF" w:rsidR="00543E35" w:rsidRPr="00157AFB" w:rsidRDefault="00543E35" w:rsidP="00543E35">
            <w:pPr>
              <w:ind w:right="70"/>
              <w:jc w:val="right"/>
              <w:rPr>
                <w:rFonts w:ascii="Calibri" w:hAnsi="Calibri" w:cstheme="minorHAnsi"/>
                <w:sz w:val="24"/>
              </w:rPr>
            </w:pPr>
            <w:r w:rsidRPr="00157AFB">
              <w:rPr>
                <w:rFonts w:ascii="Calibri" w:hAnsi="Calibri" w:cstheme="minorHAnsi"/>
                <w:sz w:val="24"/>
              </w:rPr>
              <w:t>0.49 %</w:t>
            </w:r>
          </w:p>
        </w:tc>
        <w:tc>
          <w:tcPr>
            <w:tcW w:w="902" w:type="dxa"/>
            <w:gridSpan w:val="2"/>
            <w:tcBorders>
              <w:top w:val="nil"/>
              <w:left w:val="single" w:sz="8" w:space="0" w:color="auto"/>
              <w:bottom w:val="single" w:sz="18" w:space="0" w:color="000000"/>
            </w:tcBorders>
            <w:shd w:val="pct12" w:color="auto" w:fill="auto"/>
            <w:vAlign w:val="center"/>
          </w:tcPr>
          <w:p w14:paraId="35109508" w14:textId="449C79BB" w:rsidR="00543E35" w:rsidRPr="00157AFB" w:rsidRDefault="00543E35" w:rsidP="00543E35">
            <w:pPr>
              <w:ind w:right="72"/>
              <w:jc w:val="right"/>
              <w:rPr>
                <w:rFonts w:ascii="Calibri" w:hAnsi="Calibri" w:cstheme="minorHAnsi"/>
                <w:sz w:val="24"/>
              </w:rPr>
            </w:pPr>
            <w:r w:rsidRPr="00157AFB">
              <w:rPr>
                <w:rFonts w:ascii="Calibri" w:hAnsi="Calibri" w:cstheme="minorHAnsi"/>
                <w:sz w:val="24"/>
              </w:rPr>
              <w:t xml:space="preserve"> 0.49 %</w:t>
            </w:r>
          </w:p>
        </w:tc>
      </w:tr>
    </w:tbl>
    <w:p w14:paraId="16CFD88C" w14:textId="239B4DE4" w:rsidR="00775AE8" w:rsidRPr="00157AFB" w:rsidRDefault="00775AE8" w:rsidP="00775AE8">
      <w:pPr>
        <w:ind w:left="1620" w:hanging="900"/>
        <w:rPr>
          <w:rFonts w:ascii="Calibri" w:hAnsi="Calibri" w:cstheme="minorHAnsi"/>
          <w:sz w:val="24"/>
        </w:rPr>
      </w:pPr>
      <w:r w:rsidRPr="00157AFB">
        <w:rPr>
          <w:rFonts w:ascii="Calibri" w:hAnsi="Calibri" w:cstheme="minorHAnsi"/>
          <w:sz w:val="24"/>
          <w:vertAlign w:val="superscript"/>
        </w:rPr>
        <w:t>1</w:t>
      </w:r>
      <w:r w:rsidRPr="00157AFB">
        <w:rPr>
          <w:rFonts w:ascii="Calibri" w:hAnsi="Calibri" w:cstheme="minorHAnsi"/>
          <w:sz w:val="24"/>
        </w:rPr>
        <w:t>MOS = measure of size (estimated number occupied housing units) of the smallest governmental entity</w:t>
      </w:r>
    </w:p>
    <w:p w14:paraId="3EB32716" w14:textId="08B83E6B" w:rsidR="00775AE8" w:rsidRPr="00157AFB" w:rsidRDefault="00775AE8" w:rsidP="00775AE8">
      <w:pPr>
        <w:ind w:left="1620" w:hanging="900"/>
        <w:rPr>
          <w:rFonts w:ascii="Calibri" w:hAnsi="Calibri" w:cstheme="minorHAnsi"/>
          <w:sz w:val="24"/>
        </w:rPr>
      </w:pPr>
      <w:r w:rsidRPr="00157AFB">
        <w:rPr>
          <w:rFonts w:ascii="Calibri" w:hAnsi="Calibri" w:cstheme="minorHAnsi"/>
          <w:sz w:val="24"/>
          <w:vertAlign w:val="superscript"/>
        </w:rPr>
        <w:t>2</w:t>
      </w:r>
      <w:r w:rsidRPr="00157AFB">
        <w:rPr>
          <w:rFonts w:ascii="Calibri" w:hAnsi="Calibri" w:cstheme="minorHAnsi"/>
          <w:sz w:val="24"/>
        </w:rPr>
        <w:t xml:space="preserve">TRACTMOS = the measure of size (MOS) at the </w:t>
      </w:r>
      <w:r w:rsidR="00857F10" w:rsidRPr="00157AFB">
        <w:rPr>
          <w:rFonts w:ascii="Calibri" w:hAnsi="Calibri" w:cstheme="minorHAnsi"/>
          <w:sz w:val="24"/>
        </w:rPr>
        <w:t>c</w:t>
      </w:r>
      <w:r w:rsidRPr="00157AFB">
        <w:rPr>
          <w:rFonts w:ascii="Calibri" w:hAnsi="Calibri" w:cstheme="minorHAnsi"/>
          <w:sz w:val="24"/>
        </w:rPr>
        <w:t xml:space="preserve">ensus </w:t>
      </w:r>
      <w:r w:rsidR="00857F10" w:rsidRPr="00157AFB">
        <w:rPr>
          <w:rFonts w:ascii="Calibri" w:hAnsi="Calibri" w:cstheme="minorHAnsi"/>
          <w:sz w:val="24"/>
        </w:rPr>
        <w:t>t</w:t>
      </w:r>
      <w:r w:rsidRPr="00157AFB">
        <w:rPr>
          <w:rFonts w:ascii="Calibri" w:hAnsi="Calibri" w:cstheme="minorHAnsi"/>
          <w:sz w:val="24"/>
        </w:rPr>
        <w:t xml:space="preserve">ract level </w:t>
      </w:r>
    </w:p>
    <w:p w14:paraId="79EF419E" w14:textId="77777777" w:rsidR="00775AE8" w:rsidRPr="00157AFB" w:rsidRDefault="00775AE8" w:rsidP="00775AE8">
      <w:pPr>
        <w:ind w:left="1620" w:hanging="900"/>
        <w:rPr>
          <w:rFonts w:ascii="Calibri" w:hAnsi="Calibri" w:cstheme="minorHAnsi"/>
          <w:sz w:val="24"/>
        </w:rPr>
      </w:pPr>
      <w:r w:rsidRPr="00157AFB">
        <w:rPr>
          <w:rFonts w:ascii="Calibri" w:hAnsi="Calibri" w:cstheme="minorHAnsi"/>
          <w:sz w:val="24"/>
          <w:vertAlign w:val="superscript"/>
        </w:rPr>
        <w:t>3</w:t>
      </w:r>
      <w:r w:rsidRPr="00157AFB">
        <w:rPr>
          <w:rFonts w:ascii="Calibri" w:hAnsi="Calibri" w:cstheme="minorHAnsi"/>
          <w:sz w:val="24"/>
        </w:rPr>
        <w:t>HR = areas where predicted levels of completed mail and CATI interviews are &gt; 60%</w:t>
      </w:r>
    </w:p>
    <w:p w14:paraId="6AB5474D" w14:textId="77777777" w:rsidR="00775AE8" w:rsidRPr="00157AFB" w:rsidRDefault="00775AE8" w:rsidP="00775AE8">
      <w:pPr>
        <w:ind w:left="1620" w:hanging="900"/>
        <w:rPr>
          <w:rFonts w:ascii="Calibri" w:hAnsi="Calibri" w:cstheme="minorHAnsi"/>
          <w:sz w:val="24"/>
        </w:rPr>
      </w:pPr>
      <w:r w:rsidRPr="00157AFB">
        <w:rPr>
          <w:rFonts w:ascii="Calibri" w:hAnsi="Calibri" w:cstheme="minorHAnsi"/>
          <w:sz w:val="24"/>
          <w:vertAlign w:val="superscript"/>
        </w:rPr>
        <w:t>4</w:t>
      </w:r>
      <w:r w:rsidRPr="00157AFB">
        <w:rPr>
          <w:rFonts w:ascii="Calibri" w:hAnsi="Calibri" w:cstheme="minorHAnsi"/>
          <w:sz w:val="24"/>
        </w:rPr>
        <w:t>BR = base sampling rate</w:t>
      </w:r>
    </w:p>
    <w:p w14:paraId="477D4D62" w14:textId="18D3F43A" w:rsidR="00775AE8" w:rsidRPr="00157AFB" w:rsidRDefault="00514137" w:rsidP="00984AF9">
      <w:pPr>
        <w:tabs>
          <w:tab w:val="left" w:pos="6336"/>
        </w:tabs>
        <w:ind w:left="1620" w:hanging="900"/>
        <w:rPr>
          <w:rFonts w:ascii="Calibri" w:hAnsi="Calibri" w:cstheme="minorHAnsi"/>
          <w:sz w:val="24"/>
        </w:rPr>
      </w:pPr>
      <w:r w:rsidRPr="00157AFB">
        <w:rPr>
          <w:rFonts w:ascii="Calibri" w:hAnsi="Calibri" w:cstheme="minorHAnsi"/>
          <w:sz w:val="24"/>
        </w:rPr>
        <w:tab/>
      </w:r>
      <w:r w:rsidRPr="00157AFB">
        <w:rPr>
          <w:rFonts w:ascii="Calibri" w:hAnsi="Calibri" w:cstheme="minorHAnsi"/>
          <w:sz w:val="24"/>
        </w:rPr>
        <w:tab/>
      </w:r>
    </w:p>
    <w:p w14:paraId="164D2638" w14:textId="16E66719" w:rsidR="00DD2EFE" w:rsidRPr="00157AFB" w:rsidRDefault="00DD2EFE" w:rsidP="00984AF9">
      <w:pPr>
        <w:tabs>
          <w:tab w:val="left" w:pos="6336"/>
        </w:tabs>
        <w:ind w:left="1620" w:hanging="900"/>
        <w:rPr>
          <w:rFonts w:ascii="Calibri" w:hAnsi="Calibri" w:cstheme="minorHAnsi"/>
          <w:sz w:val="24"/>
        </w:rPr>
      </w:pPr>
    </w:p>
    <w:p w14:paraId="200DD76A" w14:textId="304EE99C" w:rsidR="00405759" w:rsidRPr="00157AFB" w:rsidRDefault="00405759" w:rsidP="009F6487">
      <w:pPr>
        <w:pStyle w:val="Normal4"/>
        <w:ind w:left="450"/>
        <w:rPr>
          <w:rFonts w:ascii="Calibri" w:hAnsi="Calibri" w:cstheme="minorHAnsi"/>
        </w:rPr>
      </w:pPr>
      <w:r w:rsidRPr="00157AFB">
        <w:rPr>
          <w:rFonts w:ascii="Calibri" w:hAnsi="Calibri" w:cstheme="minorHAnsi"/>
          <w:b/>
        </w:rPr>
        <w:t>Table 2. First-phase Sampling Rate Categories for Puerto Rico</w:t>
      </w:r>
    </w:p>
    <w:tbl>
      <w:tblPr>
        <w:tblW w:w="8912" w:type="dxa"/>
        <w:jc w:val="right"/>
        <w:tblBorders>
          <w:top w:val="single" w:sz="18" w:space="0" w:color="auto"/>
          <w:bottom w:val="single" w:sz="18" w:space="0" w:color="auto"/>
        </w:tblBorders>
        <w:tblLayout w:type="fixed"/>
        <w:tblCellMar>
          <w:left w:w="57" w:type="dxa"/>
          <w:right w:w="57" w:type="dxa"/>
        </w:tblCellMar>
        <w:tblLook w:val="0000" w:firstRow="0" w:lastRow="0" w:firstColumn="0" w:lastColumn="0" w:noHBand="0" w:noVBand="0"/>
      </w:tblPr>
      <w:tblGrid>
        <w:gridCol w:w="922"/>
        <w:gridCol w:w="4478"/>
        <w:gridCol w:w="1717"/>
        <w:gridCol w:w="893"/>
        <w:gridCol w:w="768"/>
        <w:gridCol w:w="134"/>
      </w:tblGrid>
      <w:tr w:rsidR="00DD2EFE" w:rsidRPr="00157AFB" w14:paraId="19A9AD07" w14:textId="77777777" w:rsidTr="00984AF9">
        <w:trPr>
          <w:cantSplit/>
          <w:trHeight w:val="19"/>
          <w:tblHeader/>
          <w:jc w:val="right"/>
        </w:trPr>
        <w:tc>
          <w:tcPr>
            <w:tcW w:w="922" w:type="dxa"/>
            <w:tcBorders>
              <w:top w:val="single" w:sz="18" w:space="0" w:color="auto"/>
            </w:tcBorders>
            <w:shd w:val="pct20" w:color="auto" w:fill="auto"/>
            <w:vAlign w:val="center"/>
          </w:tcPr>
          <w:p w14:paraId="3A00DEB9" w14:textId="77777777" w:rsidR="00DD2EFE" w:rsidRPr="00157AFB" w:rsidRDefault="00DD2EFE" w:rsidP="00984AF9">
            <w:pPr>
              <w:pStyle w:val="MemoBody"/>
              <w:spacing w:after="0"/>
              <w:ind w:left="-50"/>
              <w:jc w:val="center"/>
              <w:rPr>
                <w:rFonts w:ascii="Calibri" w:hAnsi="Calibri" w:cstheme="minorHAnsi"/>
                <w:szCs w:val="24"/>
              </w:rPr>
            </w:pPr>
            <w:r w:rsidRPr="00157AFB">
              <w:rPr>
                <w:rFonts w:ascii="Calibri" w:hAnsi="Calibri" w:cstheme="minorHAnsi"/>
                <w:szCs w:val="24"/>
              </w:rPr>
              <w:t xml:space="preserve">Sampling </w:t>
            </w:r>
          </w:p>
        </w:tc>
        <w:tc>
          <w:tcPr>
            <w:tcW w:w="4478" w:type="dxa"/>
            <w:tcBorders>
              <w:top w:val="single" w:sz="18" w:space="0" w:color="auto"/>
            </w:tcBorders>
            <w:shd w:val="pct20" w:color="auto" w:fill="auto"/>
            <w:vAlign w:val="center"/>
          </w:tcPr>
          <w:p w14:paraId="4E6D3274" w14:textId="77777777" w:rsidR="00DD2EFE" w:rsidRPr="00157AFB" w:rsidRDefault="00DD2EFE" w:rsidP="00984AF9">
            <w:pPr>
              <w:pStyle w:val="MemoBody"/>
              <w:spacing w:after="0"/>
              <w:ind w:left="-52"/>
              <w:jc w:val="center"/>
              <w:rPr>
                <w:rFonts w:ascii="Calibri" w:hAnsi="Calibri" w:cstheme="minorHAnsi"/>
                <w:szCs w:val="24"/>
              </w:rPr>
            </w:pPr>
            <w:r w:rsidRPr="00157AFB">
              <w:rPr>
                <w:rFonts w:ascii="Calibri" w:hAnsi="Calibri" w:cstheme="minorHAnsi"/>
                <w:szCs w:val="24"/>
              </w:rPr>
              <w:t>Type of Area</w:t>
            </w:r>
          </w:p>
        </w:tc>
        <w:tc>
          <w:tcPr>
            <w:tcW w:w="1717" w:type="dxa"/>
            <w:tcBorders>
              <w:top w:val="single" w:sz="18" w:space="0" w:color="auto"/>
              <w:right w:val="single" w:sz="8" w:space="0" w:color="auto"/>
            </w:tcBorders>
            <w:shd w:val="pct20" w:color="auto" w:fill="auto"/>
            <w:vAlign w:val="center"/>
          </w:tcPr>
          <w:p w14:paraId="4E355E69" w14:textId="77777777" w:rsidR="00DD2EFE" w:rsidRPr="00157AFB" w:rsidRDefault="00DD2EFE" w:rsidP="00984AF9">
            <w:pPr>
              <w:ind w:left="-44"/>
              <w:jc w:val="center"/>
              <w:rPr>
                <w:rFonts w:ascii="Calibri" w:hAnsi="Calibri" w:cstheme="minorHAnsi"/>
                <w:sz w:val="24"/>
              </w:rPr>
            </w:pPr>
            <w:r w:rsidRPr="00157AFB">
              <w:rPr>
                <w:rFonts w:ascii="Calibri" w:hAnsi="Calibri" w:cstheme="minorHAnsi"/>
                <w:sz w:val="24"/>
              </w:rPr>
              <w:t>Rate Definitions</w:t>
            </w:r>
          </w:p>
        </w:tc>
        <w:tc>
          <w:tcPr>
            <w:tcW w:w="1661" w:type="dxa"/>
            <w:gridSpan w:val="2"/>
            <w:tcBorders>
              <w:top w:val="single" w:sz="18" w:space="0" w:color="auto"/>
              <w:left w:val="single" w:sz="8" w:space="0" w:color="auto"/>
              <w:bottom w:val="single" w:sz="8" w:space="0" w:color="auto"/>
              <w:right w:val="nil"/>
            </w:tcBorders>
            <w:shd w:val="pct20" w:color="auto" w:fill="auto"/>
            <w:vAlign w:val="center"/>
          </w:tcPr>
          <w:p w14:paraId="7073CCEA" w14:textId="77777777" w:rsidR="00DD2EFE" w:rsidRPr="00157AFB" w:rsidRDefault="00DD2EFE" w:rsidP="00984AF9">
            <w:pPr>
              <w:pStyle w:val="MemoBody"/>
              <w:spacing w:after="0"/>
              <w:ind w:left="-63" w:right="-99"/>
              <w:jc w:val="center"/>
              <w:rPr>
                <w:rFonts w:ascii="Calibri" w:hAnsi="Calibri" w:cstheme="minorHAnsi"/>
                <w:szCs w:val="24"/>
              </w:rPr>
            </w:pPr>
            <w:r w:rsidRPr="00157AFB">
              <w:rPr>
                <w:rFonts w:ascii="Calibri" w:hAnsi="Calibri" w:cstheme="minorHAnsi"/>
                <w:szCs w:val="24"/>
              </w:rPr>
              <w:t>2018 Sampling Rates</w:t>
            </w:r>
          </w:p>
        </w:tc>
        <w:tc>
          <w:tcPr>
            <w:tcW w:w="134" w:type="dxa"/>
            <w:tcBorders>
              <w:top w:val="single" w:sz="18" w:space="0" w:color="auto"/>
              <w:left w:val="nil"/>
              <w:bottom w:val="single" w:sz="8" w:space="0" w:color="auto"/>
              <w:right w:val="nil"/>
            </w:tcBorders>
            <w:shd w:val="pct20" w:color="auto" w:fill="auto"/>
            <w:vAlign w:val="center"/>
          </w:tcPr>
          <w:p w14:paraId="258926FE" w14:textId="77777777" w:rsidR="00DD2EFE" w:rsidRPr="00157AFB" w:rsidRDefault="00DD2EFE" w:rsidP="00984AF9">
            <w:pPr>
              <w:pStyle w:val="MemoBody"/>
              <w:spacing w:after="0"/>
              <w:ind w:left="-22"/>
              <w:jc w:val="center"/>
              <w:rPr>
                <w:rFonts w:ascii="Calibri" w:hAnsi="Calibri" w:cstheme="minorHAnsi"/>
                <w:szCs w:val="24"/>
              </w:rPr>
            </w:pPr>
            <w:r w:rsidRPr="00157AFB">
              <w:rPr>
                <w:rFonts w:ascii="Calibri" w:hAnsi="Calibri" w:cstheme="minorHAnsi"/>
                <w:szCs w:val="24"/>
              </w:rPr>
              <w:t xml:space="preserve"> </w:t>
            </w:r>
          </w:p>
        </w:tc>
      </w:tr>
      <w:tr w:rsidR="00DD2EFE" w:rsidRPr="00157AFB" w14:paraId="2E0F7C38" w14:textId="77777777" w:rsidTr="00984AF9">
        <w:trPr>
          <w:trHeight w:val="19"/>
          <w:tblHeader/>
          <w:jc w:val="right"/>
        </w:trPr>
        <w:tc>
          <w:tcPr>
            <w:tcW w:w="922" w:type="dxa"/>
            <w:tcBorders>
              <w:bottom w:val="single" w:sz="18" w:space="0" w:color="auto"/>
            </w:tcBorders>
            <w:shd w:val="pct20" w:color="auto" w:fill="auto"/>
            <w:vAlign w:val="center"/>
          </w:tcPr>
          <w:p w14:paraId="1D5F955A" w14:textId="77777777" w:rsidR="00DD2EFE" w:rsidRPr="00157AFB" w:rsidRDefault="00DD2EFE" w:rsidP="00984AF9">
            <w:pPr>
              <w:pStyle w:val="MemoBody"/>
              <w:spacing w:after="0"/>
              <w:ind w:left="36"/>
              <w:jc w:val="center"/>
              <w:rPr>
                <w:rFonts w:ascii="Calibri" w:hAnsi="Calibri" w:cstheme="minorHAnsi"/>
                <w:szCs w:val="24"/>
              </w:rPr>
            </w:pPr>
            <w:r w:rsidRPr="00157AFB">
              <w:rPr>
                <w:rFonts w:ascii="Calibri" w:hAnsi="Calibri" w:cstheme="minorHAnsi"/>
                <w:szCs w:val="24"/>
              </w:rPr>
              <w:t>Stratum</w:t>
            </w:r>
          </w:p>
        </w:tc>
        <w:tc>
          <w:tcPr>
            <w:tcW w:w="4478" w:type="dxa"/>
            <w:tcBorders>
              <w:bottom w:val="single" w:sz="18" w:space="0" w:color="auto"/>
            </w:tcBorders>
            <w:shd w:val="pct20" w:color="auto" w:fill="auto"/>
            <w:vAlign w:val="center"/>
          </w:tcPr>
          <w:p w14:paraId="76F14CD2" w14:textId="77777777" w:rsidR="00DD2EFE" w:rsidRPr="00157AFB" w:rsidRDefault="00DD2EFE" w:rsidP="00984AF9">
            <w:pPr>
              <w:pStyle w:val="MemoBody"/>
              <w:spacing w:after="0"/>
              <w:jc w:val="center"/>
              <w:rPr>
                <w:rFonts w:ascii="Calibri" w:hAnsi="Calibri" w:cstheme="minorHAnsi"/>
                <w:szCs w:val="24"/>
              </w:rPr>
            </w:pPr>
          </w:p>
        </w:tc>
        <w:tc>
          <w:tcPr>
            <w:tcW w:w="1717" w:type="dxa"/>
            <w:tcBorders>
              <w:bottom w:val="single" w:sz="18" w:space="0" w:color="auto"/>
              <w:right w:val="single" w:sz="8" w:space="0" w:color="auto"/>
            </w:tcBorders>
            <w:shd w:val="pct20" w:color="auto" w:fill="auto"/>
            <w:vAlign w:val="center"/>
          </w:tcPr>
          <w:p w14:paraId="221D1E29" w14:textId="77777777" w:rsidR="00DD2EFE" w:rsidRPr="00157AFB" w:rsidRDefault="00DD2EFE" w:rsidP="00984AF9">
            <w:pPr>
              <w:jc w:val="center"/>
              <w:rPr>
                <w:rFonts w:ascii="Calibri" w:hAnsi="Calibri" w:cstheme="minorHAnsi"/>
                <w:sz w:val="24"/>
              </w:rPr>
            </w:pPr>
          </w:p>
        </w:tc>
        <w:tc>
          <w:tcPr>
            <w:tcW w:w="893" w:type="dxa"/>
            <w:tcBorders>
              <w:top w:val="single" w:sz="8" w:space="0" w:color="auto"/>
              <w:left w:val="single" w:sz="8" w:space="0" w:color="auto"/>
              <w:bottom w:val="single" w:sz="18" w:space="0" w:color="auto"/>
              <w:right w:val="single" w:sz="8" w:space="0" w:color="auto"/>
            </w:tcBorders>
            <w:shd w:val="pct20" w:color="auto" w:fill="auto"/>
            <w:vAlign w:val="center"/>
          </w:tcPr>
          <w:p w14:paraId="521AC6C3" w14:textId="77777777" w:rsidR="00DD2EFE" w:rsidRPr="00157AFB" w:rsidRDefault="00DD2EFE" w:rsidP="00984AF9">
            <w:pPr>
              <w:pStyle w:val="MemoBody"/>
              <w:spacing w:after="0"/>
              <w:ind w:left="-22"/>
              <w:jc w:val="center"/>
              <w:rPr>
                <w:rFonts w:ascii="Calibri" w:hAnsi="Calibri" w:cstheme="minorHAnsi"/>
                <w:szCs w:val="24"/>
              </w:rPr>
            </w:pPr>
            <w:r w:rsidRPr="00157AFB">
              <w:rPr>
                <w:rFonts w:ascii="Calibri" w:hAnsi="Calibri" w:cstheme="minorHAnsi"/>
                <w:szCs w:val="24"/>
              </w:rPr>
              <w:t>Period 1</w:t>
            </w:r>
          </w:p>
        </w:tc>
        <w:tc>
          <w:tcPr>
            <w:tcW w:w="902" w:type="dxa"/>
            <w:gridSpan w:val="2"/>
            <w:tcBorders>
              <w:top w:val="single" w:sz="8" w:space="0" w:color="auto"/>
              <w:left w:val="single" w:sz="8" w:space="0" w:color="auto"/>
              <w:bottom w:val="single" w:sz="18" w:space="0" w:color="auto"/>
            </w:tcBorders>
            <w:shd w:val="pct20" w:color="auto" w:fill="auto"/>
            <w:vAlign w:val="center"/>
          </w:tcPr>
          <w:p w14:paraId="684805B2" w14:textId="77777777" w:rsidR="00DD2EFE" w:rsidRPr="00157AFB" w:rsidRDefault="00DD2EFE" w:rsidP="00984AF9">
            <w:pPr>
              <w:pStyle w:val="MemoBody"/>
              <w:spacing w:after="0"/>
              <w:ind w:left="-53"/>
              <w:jc w:val="center"/>
              <w:rPr>
                <w:rFonts w:ascii="Calibri" w:hAnsi="Calibri" w:cstheme="minorHAnsi"/>
                <w:szCs w:val="24"/>
              </w:rPr>
            </w:pPr>
            <w:r w:rsidRPr="00157AFB">
              <w:rPr>
                <w:rFonts w:ascii="Calibri" w:hAnsi="Calibri" w:cstheme="minorHAnsi"/>
                <w:szCs w:val="24"/>
              </w:rPr>
              <w:t>Period 2</w:t>
            </w:r>
          </w:p>
        </w:tc>
      </w:tr>
      <w:tr w:rsidR="002A1C7A" w:rsidRPr="00157AFB" w14:paraId="51D6A735" w14:textId="77777777" w:rsidTr="00984AF9">
        <w:trPr>
          <w:trHeight w:val="19"/>
          <w:tblHeader/>
          <w:jc w:val="right"/>
        </w:trPr>
        <w:tc>
          <w:tcPr>
            <w:tcW w:w="922" w:type="dxa"/>
            <w:tcBorders>
              <w:top w:val="nil"/>
              <w:bottom w:val="nil"/>
            </w:tcBorders>
            <w:vAlign w:val="center"/>
          </w:tcPr>
          <w:p w14:paraId="0EF62742" w14:textId="77777777" w:rsidR="002A1C7A" w:rsidRPr="00157AFB" w:rsidRDefault="002A1C7A" w:rsidP="002A1C7A">
            <w:pPr>
              <w:jc w:val="center"/>
              <w:rPr>
                <w:rFonts w:ascii="Calibri" w:hAnsi="Calibri" w:cstheme="minorHAnsi"/>
                <w:sz w:val="24"/>
              </w:rPr>
            </w:pPr>
            <w:r w:rsidRPr="00157AFB">
              <w:rPr>
                <w:rFonts w:ascii="Calibri" w:hAnsi="Calibri" w:cstheme="minorHAnsi"/>
                <w:sz w:val="24"/>
              </w:rPr>
              <w:t>3</w:t>
            </w:r>
          </w:p>
        </w:tc>
        <w:tc>
          <w:tcPr>
            <w:tcW w:w="4478" w:type="dxa"/>
            <w:tcBorders>
              <w:top w:val="nil"/>
              <w:bottom w:val="nil"/>
            </w:tcBorders>
            <w:vAlign w:val="center"/>
          </w:tcPr>
          <w:p w14:paraId="144CC4DA" w14:textId="6358BC50" w:rsidR="002A1C7A" w:rsidRPr="00157AFB" w:rsidRDefault="002A1C7A" w:rsidP="002A1C7A">
            <w:pPr>
              <w:pStyle w:val="MemoBody"/>
              <w:spacing w:after="0"/>
              <w:ind w:left="-29"/>
              <w:rPr>
                <w:rFonts w:ascii="Calibri" w:hAnsi="Calibri" w:cstheme="minorHAnsi"/>
                <w:szCs w:val="24"/>
              </w:rPr>
            </w:pPr>
            <w:r w:rsidRPr="00157AFB">
              <w:rPr>
                <w:rFonts w:ascii="Calibri" w:hAnsi="Calibri" w:cstheme="minorHAnsi"/>
                <w:szCs w:val="24"/>
              </w:rPr>
              <w:t xml:space="preserve">  400 ≤ MOS</w:t>
            </w:r>
            <w:r w:rsidR="00217584" w:rsidRPr="00157AFB">
              <w:rPr>
                <w:rFonts w:ascii="Calibri" w:hAnsi="Calibri" w:cstheme="minorHAnsi"/>
                <w:szCs w:val="24"/>
                <w:vertAlign w:val="superscript"/>
              </w:rPr>
              <w:t>1</w:t>
            </w:r>
            <w:r w:rsidRPr="00157AFB">
              <w:rPr>
                <w:rFonts w:ascii="Calibri" w:hAnsi="Calibri" w:cstheme="minorHAnsi"/>
                <w:szCs w:val="24"/>
              </w:rPr>
              <w:t xml:space="preserve">  &lt;   800</w:t>
            </w:r>
          </w:p>
        </w:tc>
        <w:tc>
          <w:tcPr>
            <w:tcW w:w="1717" w:type="dxa"/>
            <w:tcBorders>
              <w:top w:val="nil"/>
              <w:bottom w:val="nil"/>
              <w:right w:val="single" w:sz="8" w:space="0" w:color="auto"/>
            </w:tcBorders>
            <w:vAlign w:val="center"/>
          </w:tcPr>
          <w:p w14:paraId="6028A9AC" w14:textId="77777777" w:rsidR="002A1C7A" w:rsidRPr="00157AFB" w:rsidRDefault="002A1C7A" w:rsidP="002A1C7A">
            <w:pPr>
              <w:ind w:left="24"/>
              <w:rPr>
                <w:rFonts w:ascii="Calibri" w:hAnsi="Calibri" w:cstheme="minorHAnsi"/>
                <w:sz w:val="24"/>
              </w:rPr>
            </w:pPr>
            <w:r w:rsidRPr="00157AFB">
              <w:rPr>
                <w:rFonts w:ascii="Calibri" w:hAnsi="Calibri" w:cstheme="minorHAnsi"/>
                <w:sz w:val="24"/>
              </w:rPr>
              <w:t xml:space="preserve">  7.00%</w:t>
            </w:r>
          </w:p>
        </w:tc>
        <w:tc>
          <w:tcPr>
            <w:tcW w:w="893" w:type="dxa"/>
            <w:tcBorders>
              <w:top w:val="nil"/>
              <w:left w:val="single" w:sz="8" w:space="0" w:color="auto"/>
              <w:bottom w:val="nil"/>
              <w:right w:val="single" w:sz="8" w:space="0" w:color="auto"/>
            </w:tcBorders>
          </w:tcPr>
          <w:p w14:paraId="13021A75" w14:textId="53AAECC6" w:rsidR="002A1C7A" w:rsidRPr="00157AFB" w:rsidRDefault="002A1C7A" w:rsidP="002A1C7A">
            <w:pPr>
              <w:ind w:right="70"/>
              <w:jc w:val="right"/>
              <w:rPr>
                <w:rFonts w:ascii="Calibri" w:hAnsi="Calibri" w:cstheme="minorHAnsi"/>
                <w:sz w:val="24"/>
              </w:rPr>
            </w:pPr>
            <w:r w:rsidRPr="00157AFB">
              <w:rPr>
                <w:rFonts w:ascii="Calibri" w:hAnsi="Calibri" w:cstheme="minorHAnsi"/>
                <w:sz w:val="24"/>
              </w:rPr>
              <w:t>7.00 %</w:t>
            </w:r>
          </w:p>
        </w:tc>
        <w:tc>
          <w:tcPr>
            <w:tcW w:w="902" w:type="dxa"/>
            <w:gridSpan w:val="2"/>
            <w:tcBorders>
              <w:top w:val="nil"/>
              <w:left w:val="single" w:sz="8" w:space="0" w:color="auto"/>
              <w:bottom w:val="nil"/>
            </w:tcBorders>
          </w:tcPr>
          <w:p w14:paraId="52BDAE5A" w14:textId="26C1348B" w:rsidR="002A1C7A" w:rsidRPr="00157AFB" w:rsidRDefault="002A1C7A" w:rsidP="002A1C7A">
            <w:pPr>
              <w:ind w:right="72"/>
              <w:jc w:val="right"/>
              <w:rPr>
                <w:rFonts w:ascii="Calibri" w:hAnsi="Calibri" w:cstheme="minorHAnsi"/>
                <w:sz w:val="24"/>
              </w:rPr>
            </w:pPr>
            <w:r w:rsidRPr="00157AFB">
              <w:rPr>
                <w:rFonts w:ascii="Calibri" w:hAnsi="Calibri" w:cstheme="minorHAnsi"/>
                <w:sz w:val="24"/>
              </w:rPr>
              <w:t>7.00 %</w:t>
            </w:r>
          </w:p>
        </w:tc>
      </w:tr>
      <w:tr w:rsidR="002A1C7A" w:rsidRPr="00157AFB" w14:paraId="5DE94D1B" w14:textId="77777777" w:rsidTr="00984AF9">
        <w:trPr>
          <w:trHeight w:val="19"/>
          <w:tblHeader/>
          <w:jc w:val="right"/>
        </w:trPr>
        <w:tc>
          <w:tcPr>
            <w:tcW w:w="922" w:type="dxa"/>
            <w:tcBorders>
              <w:top w:val="nil"/>
              <w:bottom w:val="nil"/>
            </w:tcBorders>
            <w:vAlign w:val="center"/>
          </w:tcPr>
          <w:p w14:paraId="5D347444" w14:textId="77777777" w:rsidR="002A1C7A" w:rsidRPr="00157AFB" w:rsidRDefault="002A1C7A" w:rsidP="002A1C7A">
            <w:pPr>
              <w:jc w:val="center"/>
              <w:rPr>
                <w:rFonts w:ascii="Calibri" w:hAnsi="Calibri" w:cstheme="minorHAnsi"/>
                <w:sz w:val="24"/>
              </w:rPr>
            </w:pPr>
            <w:r w:rsidRPr="00157AFB">
              <w:rPr>
                <w:rFonts w:ascii="Calibri" w:hAnsi="Calibri" w:cstheme="minorHAnsi"/>
                <w:sz w:val="24"/>
              </w:rPr>
              <w:t>5</w:t>
            </w:r>
          </w:p>
        </w:tc>
        <w:tc>
          <w:tcPr>
            <w:tcW w:w="4478" w:type="dxa"/>
            <w:tcBorders>
              <w:top w:val="nil"/>
              <w:bottom w:val="nil"/>
            </w:tcBorders>
            <w:vAlign w:val="center"/>
          </w:tcPr>
          <w:p w14:paraId="405D4E9D" w14:textId="77777777" w:rsidR="002A1C7A" w:rsidRPr="00157AFB" w:rsidRDefault="002A1C7A" w:rsidP="002A1C7A">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and</w:t>
            </w:r>
            <w:r w:rsidRPr="00157AFB">
              <w:rPr>
                <w:rFonts w:ascii="Calibri" w:hAnsi="Calibri" w:cstheme="minorHAnsi"/>
                <w:szCs w:val="24"/>
              </w:rPr>
              <w:t xml:space="preserve">         0 &lt; TRACTMOS</w:t>
            </w:r>
            <w:r w:rsidRPr="00157AFB">
              <w:rPr>
                <w:rFonts w:ascii="Calibri" w:hAnsi="Calibri" w:cstheme="minorHAnsi"/>
                <w:szCs w:val="24"/>
                <w:vertAlign w:val="superscript"/>
              </w:rPr>
              <w:t>2</w:t>
            </w:r>
            <w:r w:rsidRPr="00157AFB">
              <w:rPr>
                <w:rFonts w:ascii="Calibri" w:hAnsi="Calibri" w:cstheme="minorHAnsi"/>
                <w:szCs w:val="24"/>
              </w:rPr>
              <w:t xml:space="preserve"> &lt;   400</w:t>
            </w:r>
          </w:p>
        </w:tc>
        <w:tc>
          <w:tcPr>
            <w:tcW w:w="1717" w:type="dxa"/>
            <w:tcBorders>
              <w:top w:val="nil"/>
              <w:bottom w:val="nil"/>
              <w:right w:val="single" w:sz="8" w:space="0" w:color="auto"/>
            </w:tcBorders>
            <w:vAlign w:val="center"/>
          </w:tcPr>
          <w:p w14:paraId="569DA4D1" w14:textId="22089EF6" w:rsidR="002A1C7A" w:rsidRPr="00157AFB" w:rsidRDefault="002A1C7A">
            <w:pPr>
              <w:ind w:left="24"/>
              <w:rPr>
                <w:rFonts w:ascii="Calibri" w:hAnsi="Calibri" w:cstheme="minorHAnsi"/>
                <w:sz w:val="24"/>
              </w:rPr>
            </w:pPr>
            <w:r w:rsidRPr="00157AFB">
              <w:rPr>
                <w:rFonts w:ascii="Calibri" w:hAnsi="Calibri" w:cstheme="minorHAnsi"/>
                <w:sz w:val="24"/>
              </w:rPr>
              <w:t xml:space="preserve">  3.50 × BR</w:t>
            </w:r>
            <w:r w:rsidR="00405759" w:rsidRPr="00157AFB">
              <w:rPr>
                <w:rFonts w:ascii="Calibri" w:hAnsi="Calibri" w:cstheme="minorHAnsi"/>
                <w:sz w:val="24"/>
              </w:rPr>
              <w:t>3</w:t>
            </w:r>
          </w:p>
        </w:tc>
        <w:tc>
          <w:tcPr>
            <w:tcW w:w="893" w:type="dxa"/>
            <w:tcBorders>
              <w:top w:val="nil"/>
              <w:left w:val="single" w:sz="8" w:space="0" w:color="auto"/>
              <w:bottom w:val="nil"/>
              <w:right w:val="single" w:sz="8" w:space="0" w:color="auto"/>
            </w:tcBorders>
          </w:tcPr>
          <w:p w14:paraId="78C8C036" w14:textId="36B33E76" w:rsidR="002A1C7A" w:rsidRPr="00157AFB" w:rsidRDefault="002A1C7A" w:rsidP="002A1C7A">
            <w:pPr>
              <w:ind w:right="70"/>
              <w:jc w:val="right"/>
              <w:rPr>
                <w:rFonts w:ascii="Calibri" w:hAnsi="Calibri" w:cstheme="minorHAnsi"/>
                <w:sz w:val="24"/>
              </w:rPr>
            </w:pPr>
            <w:r w:rsidRPr="00157AFB">
              <w:rPr>
                <w:rFonts w:ascii="Calibri" w:hAnsi="Calibri" w:cstheme="minorHAnsi"/>
                <w:sz w:val="24"/>
              </w:rPr>
              <w:t>5.11 %</w:t>
            </w:r>
          </w:p>
        </w:tc>
        <w:tc>
          <w:tcPr>
            <w:tcW w:w="902" w:type="dxa"/>
            <w:gridSpan w:val="2"/>
            <w:tcBorders>
              <w:top w:val="nil"/>
              <w:left w:val="single" w:sz="8" w:space="0" w:color="auto"/>
              <w:bottom w:val="nil"/>
            </w:tcBorders>
          </w:tcPr>
          <w:p w14:paraId="4882D319" w14:textId="5A284353" w:rsidR="002A1C7A" w:rsidRPr="00157AFB" w:rsidRDefault="002A1C7A" w:rsidP="002A1C7A">
            <w:pPr>
              <w:ind w:right="72"/>
              <w:jc w:val="right"/>
              <w:rPr>
                <w:rFonts w:ascii="Calibri" w:hAnsi="Calibri" w:cstheme="minorHAnsi"/>
                <w:sz w:val="24"/>
              </w:rPr>
            </w:pPr>
            <w:r w:rsidRPr="00157AFB">
              <w:rPr>
                <w:rFonts w:ascii="Calibri" w:hAnsi="Calibri" w:cstheme="minorHAnsi"/>
                <w:sz w:val="24"/>
              </w:rPr>
              <w:t>5.11 %</w:t>
            </w:r>
          </w:p>
        </w:tc>
      </w:tr>
      <w:tr w:rsidR="002A1C7A" w:rsidRPr="00157AFB" w14:paraId="20B0A121" w14:textId="77777777" w:rsidTr="00984AF9">
        <w:trPr>
          <w:trHeight w:val="19"/>
          <w:tblHeader/>
          <w:jc w:val="right"/>
        </w:trPr>
        <w:tc>
          <w:tcPr>
            <w:tcW w:w="922" w:type="dxa"/>
            <w:tcBorders>
              <w:top w:val="nil"/>
              <w:bottom w:val="nil"/>
            </w:tcBorders>
            <w:vAlign w:val="center"/>
          </w:tcPr>
          <w:p w14:paraId="6593223B" w14:textId="77777777" w:rsidR="002A1C7A" w:rsidRPr="00157AFB" w:rsidRDefault="002A1C7A" w:rsidP="002A1C7A">
            <w:pPr>
              <w:jc w:val="center"/>
              <w:rPr>
                <w:rFonts w:ascii="Calibri" w:hAnsi="Calibri" w:cstheme="minorHAnsi"/>
                <w:sz w:val="24"/>
              </w:rPr>
            </w:pPr>
            <w:r w:rsidRPr="00157AFB">
              <w:rPr>
                <w:rFonts w:ascii="Calibri" w:hAnsi="Calibri" w:cstheme="minorHAnsi"/>
                <w:sz w:val="24"/>
              </w:rPr>
              <w:t>7</w:t>
            </w:r>
          </w:p>
        </w:tc>
        <w:tc>
          <w:tcPr>
            <w:tcW w:w="4478" w:type="dxa"/>
            <w:tcBorders>
              <w:top w:val="nil"/>
              <w:bottom w:val="nil"/>
            </w:tcBorders>
            <w:vAlign w:val="center"/>
          </w:tcPr>
          <w:p w14:paraId="58951443" w14:textId="77777777" w:rsidR="002A1C7A" w:rsidRPr="00157AFB" w:rsidRDefault="002A1C7A" w:rsidP="002A1C7A">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and</w:t>
            </w:r>
            <w:r w:rsidRPr="00157AFB">
              <w:rPr>
                <w:rFonts w:ascii="Calibri" w:hAnsi="Calibri" w:cstheme="minorHAnsi"/>
                <w:szCs w:val="24"/>
              </w:rPr>
              <w:t xml:space="preserve">     400 ≤ TRACTMOS  &lt; 1000</w:t>
            </w:r>
          </w:p>
        </w:tc>
        <w:tc>
          <w:tcPr>
            <w:tcW w:w="1717" w:type="dxa"/>
            <w:tcBorders>
              <w:top w:val="nil"/>
              <w:bottom w:val="nil"/>
              <w:right w:val="single" w:sz="8" w:space="0" w:color="auto"/>
            </w:tcBorders>
            <w:vAlign w:val="center"/>
          </w:tcPr>
          <w:p w14:paraId="6A373E95" w14:textId="77777777" w:rsidR="002A1C7A" w:rsidRPr="00157AFB" w:rsidRDefault="002A1C7A" w:rsidP="002A1C7A">
            <w:pPr>
              <w:ind w:left="24"/>
              <w:rPr>
                <w:rFonts w:ascii="Calibri" w:hAnsi="Calibri" w:cstheme="minorHAnsi"/>
                <w:sz w:val="24"/>
              </w:rPr>
            </w:pPr>
            <w:r w:rsidRPr="00157AFB">
              <w:rPr>
                <w:rFonts w:ascii="Calibri" w:hAnsi="Calibri" w:cstheme="minorHAnsi"/>
                <w:sz w:val="24"/>
              </w:rPr>
              <w:t xml:space="preserve">  2.80 × BR</w:t>
            </w:r>
          </w:p>
        </w:tc>
        <w:tc>
          <w:tcPr>
            <w:tcW w:w="893" w:type="dxa"/>
            <w:tcBorders>
              <w:top w:val="nil"/>
              <w:left w:val="single" w:sz="8" w:space="0" w:color="auto"/>
              <w:bottom w:val="nil"/>
              <w:right w:val="single" w:sz="8" w:space="0" w:color="auto"/>
            </w:tcBorders>
          </w:tcPr>
          <w:p w14:paraId="6468B7B6" w14:textId="74309BFB" w:rsidR="002A1C7A" w:rsidRPr="00157AFB" w:rsidRDefault="002A1C7A" w:rsidP="002A1C7A">
            <w:pPr>
              <w:ind w:right="70"/>
              <w:jc w:val="right"/>
              <w:rPr>
                <w:rFonts w:ascii="Calibri" w:hAnsi="Calibri" w:cstheme="minorHAnsi"/>
                <w:sz w:val="24"/>
              </w:rPr>
            </w:pPr>
            <w:r w:rsidRPr="00157AFB">
              <w:rPr>
                <w:rFonts w:ascii="Calibri" w:hAnsi="Calibri" w:cstheme="minorHAnsi"/>
                <w:sz w:val="24"/>
              </w:rPr>
              <w:t>4.09 %</w:t>
            </w:r>
          </w:p>
        </w:tc>
        <w:tc>
          <w:tcPr>
            <w:tcW w:w="902" w:type="dxa"/>
            <w:gridSpan w:val="2"/>
            <w:tcBorders>
              <w:top w:val="nil"/>
              <w:left w:val="single" w:sz="8" w:space="0" w:color="auto"/>
              <w:bottom w:val="nil"/>
            </w:tcBorders>
          </w:tcPr>
          <w:p w14:paraId="205CBC4D" w14:textId="619718CA" w:rsidR="002A1C7A" w:rsidRPr="00157AFB" w:rsidRDefault="002A1C7A" w:rsidP="002A1C7A">
            <w:pPr>
              <w:ind w:right="72"/>
              <w:jc w:val="right"/>
              <w:rPr>
                <w:rFonts w:ascii="Calibri" w:hAnsi="Calibri" w:cstheme="minorHAnsi"/>
                <w:sz w:val="24"/>
              </w:rPr>
            </w:pPr>
            <w:r w:rsidRPr="00157AFB">
              <w:rPr>
                <w:rFonts w:ascii="Calibri" w:hAnsi="Calibri" w:cstheme="minorHAnsi"/>
                <w:sz w:val="24"/>
              </w:rPr>
              <w:t>4.09 %</w:t>
            </w:r>
          </w:p>
        </w:tc>
      </w:tr>
      <w:tr w:rsidR="002A1C7A" w:rsidRPr="00157AFB" w14:paraId="20C820B1" w14:textId="77777777" w:rsidTr="00984AF9">
        <w:trPr>
          <w:trHeight w:val="19"/>
          <w:tblHeader/>
          <w:jc w:val="right"/>
        </w:trPr>
        <w:tc>
          <w:tcPr>
            <w:tcW w:w="922" w:type="dxa"/>
            <w:tcBorders>
              <w:top w:val="nil"/>
              <w:bottom w:val="nil"/>
            </w:tcBorders>
            <w:vAlign w:val="center"/>
          </w:tcPr>
          <w:p w14:paraId="4EAF648A" w14:textId="77777777" w:rsidR="002A1C7A" w:rsidRPr="00157AFB" w:rsidRDefault="002A1C7A" w:rsidP="002A1C7A">
            <w:pPr>
              <w:jc w:val="center"/>
              <w:rPr>
                <w:rFonts w:ascii="Calibri" w:hAnsi="Calibri" w:cstheme="minorHAnsi"/>
                <w:sz w:val="24"/>
              </w:rPr>
            </w:pPr>
            <w:r w:rsidRPr="00157AFB">
              <w:rPr>
                <w:rFonts w:ascii="Calibri" w:hAnsi="Calibri" w:cstheme="minorHAnsi"/>
                <w:sz w:val="24"/>
              </w:rPr>
              <w:t>9</w:t>
            </w:r>
          </w:p>
        </w:tc>
        <w:tc>
          <w:tcPr>
            <w:tcW w:w="4478" w:type="dxa"/>
            <w:tcBorders>
              <w:top w:val="nil"/>
              <w:bottom w:val="nil"/>
            </w:tcBorders>
            <w:vAlign w:val="center"/>
          </w:tcPr>
          <w:p w14:paraId="39B0E5DD" w14:textId="77777777" w:rsidR="002A1C7A" w:rsidRPr="00157AFB" w:rsidRDefault="002A1C7A" w:rsidP="002A1C7A">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and</w:t>
            </w:r>
            <w:r w:rsidRPr="00157AFB">
              <w:rPr>
                <w:rFonts w:ascii="Calibri" w:hAnsi="Calibri" w:cstheme="minorHAnsi"/>
                <w:szCs w:val="24"/>
              </w:rPr>
              <w:t xml:space="preserve">   1000 ≤ TRACTMOS  &lt; 2000</w:t>
            </w:r>
          </w:p>
        </w:tc>
        <w:tc>
          <w:tcPr>
            <w:tcW w:w="1717" w:type="dxa"/>
            <w:tcBorders>
              <w:top w:val="nil"/>
              <w:bottom w:val="nil"/>
              <w:right w:val="single" w:sz="8" w:space="0" w:color="auto"/>
            </w:tcBorders>
            <w:vAlign w:val="center"/>
          </w:tcPr>
          <w:p w14:paraId="526F200F" w14:textId="77777777" w:rsidR="002A1C7A" w:rsidRPr="00157AFB" w:rsidRDefault="002A1C7A" w:rsidP="002A1C7A">
            <w:pPr>
              <w:ind w:left="24"/>
              <w:rPr>
                <w:rFonts w:ascii="Calibri" w:hAnsi="Calibri" w:cstheme="minorHAnsi"/>
                <w:sz w:val="24"/>
              </w:rPr>
            </w:pPr>
            <w:r w:rsidRPr="00157AFB">
              <w:rPr>
                <w:rFonts w:ascii="Calibri" w:hAnsi="Calibri" w:cstheme="minorHAnsi"/>
                <w:sz w:val="24"/>
              </w:rPr>
              <w:t xml:space="preserve">  1.70 × BR</w:t>
            </w:r>
          </w:p>
        </w:tc>
        <w:tc>
          <w:tcPr>
            <w:tcW w:w="893" w:type="dxa"/>
            <w:tcBorders>
              <w:top w:val="nil"/>
              <w:left w:val="single" w:sz="8" w:space="0" w:color="auto"/>
              <w:bottom w:val="nil"/>
              <w:right w:val="single" w:sz="8" w:space="0" w:color="auto"/>
            </w:tcBorders>
          </w:tcPr>
          <w:p w14:paraId="0C2DB1F3" w14:textId="05BCA92D" w:rsidR="002A1C7A" w:rsidRPr="00157AFB" w:rsidRDefault="002A1C7A" w:rsidP="002A1C7A">
            <w:pPr>
              <w:ind w:right="70"/>
              <w:jc w:val="right"/>
              <w:rPr>
                <w:rFonts w:ascii="Calibri" w:hAnsi="Calibri" w:cstheme="minorHAnsi"/>
                <w:sz w:val="24"/>
              </w:rPr>
            </w:pPr>
            <w:r w:rsidRPr="00157AFB">
              <w:rPr>
                <w:rFonts w:ascii="Calibri" w:hAnsi="Calibri" w:cstheme="minorHAnsi"/>
                <w:sz w:val="24"/>
              </w:rPr>
              <w:t>2.48 %</w:t>
            </w:r>
          </w:p>
        </w:tc>
        <w:tc>
          <w:tcPr>
            <w:tcW w:w="902" w:type="dxa"/>
            <w:gridSpan w:val="2"/>
            <w:tcBorders>
              <w:top w:val="nil"/>
              <w:left w:val="single" w:sz="8" w:space="0" w:color="auto"/>
              <w:bottom w:val="nil"/>
            </w:tcBorders>
          </w:tcPr>
          <w:p w14:paraId="50106A3A" w14:textId="36482E0C" w:rsidR="002A1C7A" w:rsidRPr="00157AFB" w:rsidRDefault="002A1C7A" w:rsidP="002A1C7A">
            <w:pPr>
              <w:ind w:right="72"/>
              <w:jc w:val="right"/>
              <w:rPr>
                <w:rFonts w:ascii="Calibri" w:hAnsi="Calibri" w:cstheme="minorHAnsi"/>
                <w:sz w:val="24"/>
              </w:rPr>
            </w:pPr>
            <w:r w:rsidRPr="00157AFB">
              <w:rPr>
                <w:rFonts w:ascii="Calibri" w:hAnsi="Calibri" w:cstheme="minorHAnsi"/>
                <w:sz w:val="24"/>
              </w:rPr>
              <w:t>2.48 %</w:t>
            </w:r>
          </w:p>
        </w:tc>
      </w:tr>
      <w:tr w:rsidR="002A1C7A" w:rsidRPr="00157AFB" w14:paraId="341A1590" w14:textId="77777777" w:rsidTr="00984AF9">
        <w:trPr>
          <w:trHeight w:val="19"/>
          <w:tblHeader/>
          <w:jc w:val="right"/>
        </w:trPr>
        <w:tc>
          <w:tcPr>
            <w:tcW w:w="922" w:type="dxa"/>
            <w:tcBorders>
              <w:top w:val="nil"/>
              <w:bottom w:val="nil"/>
            </w:tcBorders>
            <w:vAlign w:val="center"/>
          </w:tcPr>
          <w:p w14:paraId="73FF7737" w14:textId="77777777" w:rsidR="002A1C7A" w:rsidRPr="00157AFB" w:rsidRDefault="002A1C7A" w:rsidP="002A1C7A">
            <w:pPr>
              <w:jc w:val="center"/>
              <w:rPr>
                <w:rFonts w:ascii="Calibri" w:hAnsi="Calibri" w:cstheme="minorHAnsi"/>
                <w:sz w:val="24"/>
              </w:rPr>
            </w:pPr>
            <w:r w:rsidRPr="00157AFB">
              <w:rPr>
                <w:rFonts w:ascii="Calibri" w:hAnsi="Calibri" w:cstheme="minorHAnsi"/>
                <w:sz w:val="24"/>
              </w:rPr>
              <w:t>11</w:t>
            </w:r>
          </w:p>
        </w:tc>
        <w:tc>
          <w:tcPr>
            <w:tcW w:w="4478" w:type="dxa"/>
            <w:tcBorders>
              <w:top w:val="nil"/>
              <w:bottom w:val="nil"/>
            </w:tcBorders>
            <w:vAlign w:val="center"/>
          </w:tcPr>
          <w:p w14:paraId="2A8D7596" w14:textId="77777777" w:rsidR="002A1C7A" w:rsidRPr="00157AFB" w:rsidRDefault="002A1C7A" w:rsidP="002A1C7A">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and</w:t>
            </w:r>
            <w:r w:rsidRPr="00157AFB">
              <w:rPr>
                <w:rFonts w:ascii="Calibri" w:hAnsi="Calibri" w:cstheme="minorHAnsi"/>
                <w:szCs w:val="24"/>
              </w:rPr>
              <w:t xml:space="preserve">   2000 ≤ TRACTMOS  &lt; 4000</w:t>
            </w:r>
          </w:p>
        </w:tc>
        <w:tc>
          <w:tcPr>
            <w:tcW w:w="1717" w:type="dxa"/>
            <w:tcBorders>
              <w:top w:val="nil"/>
              <w:bottom w:val="nil"/>
              <w:right w:val="single" w:sz="8" w:space="0" w:color="auto"/>
            </w:tcBorders>
            <w:vAlign w:val="center"/>
          </w:tcPr>
          <w:p w14:paraId="0FE4D808" w14:textId="77777777" w:rsidR="002A1C7A" w:rsidRPr="00157AFB" w:rsidRDefault="002A1C7A" w:rsidP="002A1C7A">
            <w:pPr>
              <w:ind w:left="24"/>
              <w:rPr>
                <w:rFonts w:ascii="Calibri" w:hAnsi="Calibri" w:cstheme="minorHAnsi"/>
                <w:sz w:val="24"/>
              </w:rPr>
            </w:pPr>
            <w:r w:rsidRPr="00157AFB">
              <w:rPr>
                <w:rFonts w:ascii="Calibri" w:hAnsi="Calibri" w:cstheme="minorHAnsi"/>
                <w:sz w:val="24"/>
              </w:rPr>
              <w:t xml:space="preserve">  BR</w:t>
            </w:r>
            <w:r w:rsidRPr="00157AFB">
              <w:rPr>
                <w:rFonts w:ascii="Calibri" w:hAnsi="Calibri" w:cstheme="minorHAnsi"/>
                <w:sz w:val="24"/>
                <w:vertAlign w:val="superscript"/>
              </w:rPr>
              <w:t>4</w:t>
            </w:r>
          </w:p>
        </w:tc>
        <w:tc>
          <w:tcPr>
            <w:tcW w:w="893" w:type="dxa"/>
            <w:tcBorders>
              <w:top w:val="nil"/>
              <w:left w:val="single" w:sz="8" w:space="0" w:color="auto"/>
              <w:bottom w:val="nil"/>
              <w:right w:val="single" w:sz="8" w:space="0" w:color="auto"/>
            </w:tcBorders>
          </w:tcPr>
          <w:p w14:paraId="59406AE5" w14:textId="0C039B61" w:rsidR="002A1C7A" w:rsidRPr="00157AFB" w:rsidRDefault="002A1C7A" w:rsidP="002A1C7A">
            <w:pPr>
              <w:ind w:right="70"/>
              <w:jc w:val="right"/>
              <w:rPr>
                <w:rFonts w:ascii="Calibri" w:hAnsi="Calibri" w:cstheme="minorHAnsi"/>
                <w:sz w:val="24"/>
              </w:rPr>
            </w:pPr>
            <w:r w:rsidRPr="00157AFB">
              <w:rPr>
                <w:rFonts w:ascii="Calibri" w:hAnsi="Calibri" w:cstheme="minorHAnsi"/>
                <w:sz w:val="24"/>
              </w:rPr>
              <w:t>1.46 %</w:t>
            </w:r>
          </w:p>
        </w:tc>
        <w:tc>
          <w:tcPr>
            <w:tcW w:w="902" w:type="dxa"/>
            <w:gridSpan w:val="2"/>
            <w:tcBorders>
              <w:top w:val="nil"/>
              <w:left w:val="single" w:sz="8" w:space="0" w:color="auto"/>
              <w:bottom w:val="nil"/>
            </w:tcBorders>
          </w:tcPr>
          <w:p w14:paraId="1751B1AE" w14:textId="0B3086C8" w:rsidR="002A1C7A" w:rsidRPr="00157AFB" w:rsidRDefault="002A1C7A" w:rsidP="002A1C7A">
            <w:pPr>
              <w:ind w:right="72"/>
              <w:jc w:val="right"/>
              <w:rPr>
                <w:rFonts w:ascii="Calibri" w:hAnsi="Calibri" w:cstheme="minorHAnsi"/>
                <w:sz w:val="24"/>
              </w:rPr>
            </w:pPr>
            <w:r w:rsidRPr="00157AFB">
              <w:rPr>
                <w:rFonts w:ascii="Calibri" w:hAnsi="Calibri" w:cstheme="minorHAnsi"/>
                <w:sz w:val="24"/>
              </w:rPr>
              <w:t>1.46 %</w:t>
            </w:r>
          </w:p>
        </w:tc>
      </w:tr>
      <w:tr w:rsidR="002A1C7A" w:rsidRPr="00157AFB" w14:paraId="7B900B36" w14:textId="77777777" w:rsidTr="00984AF9">
        <w:trPr>
          <w:trHeight w:val="19"/>
          <w:tblHeader/>
          <w:jc w:val="right"/>
        </w:trPr>
        <w:tc>
          <w:tcPr>
            <w:tcW w:w="922" w:type="dxa"/>
            <w:tcBorders>
              <w:top w:val="nil"/>
              <w:bottom w:val="single" w:sz="12" w:space="0" w:color="auto"/>
            </w:tcBorders>
            <w:vAlign w:val="center"/>
          </w:tcPr>
          <w:p w14:paraId="08AEFDED" w14:textId="77777777" w:rsidR="002A1C7A" w:rsidRPr="00157AFB" w:rsidRDefault="002A1C7A" w:rsidP="002A1C7A">
            <w:pPr>
              <w:jc w:val="center"/>
              <w:rPr>
                <w:rFonts w:ascii="Calibri" w:hAnsi="Calibri" w:cstheme="minorHAnsi"/>
                <w:sz w:val="24"/>
              </w:rPr>
            </w:pPr>
            <w:r w:rsidRPr="00157AFB">
              <w:rPr>
                <w:rFonts w:ascii="Calibri" w:hAnsi="Calibri" w:cstheme="minorHAnsi"/>
                <w:sz w:val="24"/>
              </w:rPr>
              <w:t>13</w:t>
            </w:r>
          </w:p>
        </w:tc>
        <w:tc>
          <w:tcPr>
            <w:tcW w:w="4478" w:type="dxa"/>
            <w:tcBorders>
              <w:top w:val="nil"/>
              <w:bottom w:val="single" w:sz="12" w:space="0" w:color="auto"/>
            </w:tcBorders>
            <w:vAlign w:val="center"/>
          </w:tcPr>
          <w:p w14:paraId="3C501722" w14:textId="77777777" w:rsidR="002A1C7A" w:rsidRPr="00157AFB" w:rsidRDefault="002A1C7A" w:rsidP="002A1C7A">
            <w:pPr>
              <w:pStyle w:val="MemoBody"/>
              <w:spacing w:after="0"/>
              <w:ind w:left="-29"/>
              <w:rPr>
                <w:rFonts w:ascii="Calibri" w:hAnsi="Calibri" w:cstheme="minorHAnsi"/>
                <w:szCs w:val="24"/>
              </w:rPr>
            </w:pPr>
            <w:r w:rsidRPr="00157AFB">
              <w:rPr>
                <w:rFonts w:ascii="Calibri" w:hAnsi="Calibri" w:cstheme="minorHAnsi"/>
                <w:szCs w:val="24"/>
              </w:rPr>
              <w:t xml:space="preserve">1200 ≤ MOS  </w:t>
            </w:r>
            <w:r w:rsidRPr="00157AFB">
              <w:rPr>
                <w:rFonts w:ascii="Calibri" w:hAnsi="Calibri" w:cstheme="minorHAnsi"/>
                <w:i/>
                <w:szCs w:val="24"/>
              </w:rPr>
              <w:t xml:space="preserve">and   </w:t>
            </w:r>
            <w:r w:rsidRPr="00157AFB">
              <w:rPr>
                <w:rFonts w:ascii="Calibri" w:hAnsi="Calibri" w:cstheme="minorHAnsi"/>
                <w:szCs w:val="24"/>
              </w:rPr>
              <w:t>4000 ≤ TRACTMOS  &lt; 6000</w:t>
            </w:r>
          </w:p>
        </w:tc>
        <w:tc>
          <w:tcPr>
            <w:tcW w:w="1717" w:type="dxa"/>
            <w:tcBorders>
              <w:top w:val="nil"/>
              <w:bottom w:val="single" w:sz="12" w:space="0" w:color="auto"/>
              <w:right w:val="single" w:sz="8" w:space="0" w:color="auto"/>
            </w:tcBorders>
            <w:vAlign w:val="center"/>
          </w:tcPr>
          <w:p w14:paraId="6794495E" w14:textId="77777777" w:rsidR="002A1C7A" w:rsidRPr="00157AFB" w:rsidRDefault="002A1C7A" w:rsidP="002A1C7A">
            <w:pPr>
              <w:ind w:left="24"/>
              <w:rPr>
                <w:rFonts w:ascii="Calibri" w:hAnsi="Calibri" w:cstheme="minorHAnsi"/>
                <w:sz w:val="24"/>
              </w:rPr>
            </w:pPr>
            <w:r w:rsidRPr="00157AFB">
              <w:rPr>
                <w:rFonts w:ascii="Calibri" w:hAnsi="Calibri" w:cstheme="minorHAnsi"/>
                <w:sz w:val="24"/>
              </w:rPr>
              <w:t xml:space="preserve">  0.60 × BR</w:t>
            </w:r>
          </w:p>
        </w:tc>
        <w:tc>
          <w:tcPr>
            <w:tcW w:w="893" w:type="dxa"/>
            <w:tcBorders>
              <w:top w:val="nil"/>
              <w:left w:val="single" w:sz="8" w:space="0" w:color="auto"/>
              <w:bottom w:val="single" w:sz="12" w:space="0" w:color="auto"/>
              <w:right w:val="single" w:sz="8" w:space="0" w:color="auto"/>
            </w:tcBorders>
          </w:tcPr>
          <w:p w14:paraId="3ECF8912" w14:textId="2A1E74E2" w:rsidR="002A1C7A" w:rsidRPr="00157AFB" w:rsidRDefault="002A1C7A" w:rsidP="002A1C7A">
            <w:pPr>
              <w:ind w:right="70"/>
              <w:jc w:val="right"/>
              <w:rPr>
                <w:rFonts w:ascii="Calibri" w:hAnsi="Calibri" w:cstheme="minorHAnsi"/>
                <w:sz w:val="24"/>
              </w:rPr>
            </w:pPr>
            <w:r w:rsidRPr="00157AFB">
              <w:rPr>
                <w:rFonts w:ascii="Calibri" w:hAnsi="Calibri" w:cstheme="minorHAnsi"/>
                <w:sz w:val="24"/>
              </w:rPr>
              <w:t>0.88 %</w:t>
            </w:r>
          </w:p>
        </w:tc>
        <w:tc>
          <w:tcPr>
            <w:tcW w:w="902" w:type="dxa"/>
            <w:gridSpan w:val="2"/>
            <w:tcBorders>
              <w:top w:val="nil"/>
              <w:left w:val="single" w:sz="8" w:space="0" w:color="auto"/>
              <w:bottom w:val="single" w:sz="12" w:space="0" w:color="auto"/>
            </w:tcBorders>
          </w:tcPr>
          <w:p w14:paraId="3ACA3CEC" w14:textId="39343BAE" w:rsidR="002A1C7A" w:rsidRPr="00157AFB" w:rsidRDefault="002A1C7A" w:rsidP="002A1C7A">
            <w:pPr>
              <w:ind w:right="72"/>
              <w:jc w:val="right"/>
              <w:rPr>
                <w:rFonts w:ascii="Calibri" w:hAnsi="Calibri" w:cstheme="minorHAnsi"/>
                <w:sz w:val="24"/>
              </w:rPr>
            </w:pPr>
            <w:r w:rsidRPr="00157AFB">
              <w:rPr>
                <w:rFonts w:ascii="Calibri" w:hAnsi="Calibri" w:cstheme="minorHAnsi"/>
                <w:sz w:val="24"/>
              </w:rPr>
              <w:t>0.88 %</w:t>
            </w:r>
          </w:p>
        </w:tc>
      </w:tr>
    </w:tbl>
    <w:p w14:paraId="764B1759" w14:textId="77777777" w:rsidR="00DC0BE0" w:rsidRPr="00157AFB" w:rsidRDefault="00DC0BE0" w:rsidP="00DC0BE0">
      <w:pPr>
        <w:ind w:left="1620" w:hanging="900"/>
        <w:rPr>
          <w:rFonts w:ascii="Calibri" w:hAnsi="Calibri" w:cstheme="minorHAnsi"/>
          <w:sz w:val="24"/>
        </w:rPr>
      </w:pPr>
      <w:r w:rsidRPr="00157AFB">
        <w:rPr>
          <w:rFonts w:ascii="Calibri" w:hAnsi="Calibri" w:cstheme="minorHAnsi"/>
          <w:sz w:val="24"/>
          <w:vertAlign w:val="superscript"/>
        </w:rPr>
        <w:t>1</w:t>
      </w:r>
      <w:r w:rsidRPr="00157AFB">
        <w:rPr>
          <w:rFonts w:ascii="Calibri" w:hAnsi="Calibri" w:cstheme="minorHAnsi"/>
          <w:sz w:val="24"/>
        </w:rPr>
        <w:t>MOS = measure of size (estimated number occupied housing units) of the smallest governmental entity</w:t>
      </w:r>
    </w:p>
    <w:p w14:paraId="54C01974" w14:textId="58F54119" w:rsidR="00DC0BE0" w:rsidRPr="00157AFB" w:rsidRDefault="00DC0BE0">
      <w:pPr>
        <w:ind w:left="1620" w:hanging="900"/>
        <w:rPr>
          <w:rFonts w:ascii="Calibri" w:hAnsi="Calibri" w:cstheme="minorHAnsi"/>
          <w:sz w:val="24"/>
        </w:rPr>
      </w:pPr>
      <w:r w:rsidRPr="00157AFB">
        <w:rPr>
          <w:rFonts w:ascii="Calibri" w:hAnsi="Calibri" w:cstheme="minorHAnsi"/>
          <w:sz w:val="24"/>
          <w:vertAlign w:val="superscript"/>
        </w:rPr>
        <w:t>2</w:t>
      </w:r>
      <w:r w:rsidRPr="00157AFB">
        <w:rPr>
          <w:rFonts w:ascii="Calibri" w:hAnsi="Calibri" w:cstheme="minorHAnsi"/>
          <w:sz w:val="24"/>
        </w:rPr>
        <w:t xml:space="preserve">TRACTMOS = the measure of size (MOS) at the </w:t>
      </w:r>
      <w:r w:rsidR="00857F10" w:rsidRPr="00157AFB">
        <w:rPr>
          <w:rFonts w:ascii="Calibri" w:hAnsi="Calibri" w:cstheme="minorHAnsi"/>
          <w:sz w:val="24"/>
        </w:rPr>
        <w:t>c</w:t>
      </w:r>
      <w:r w:rsidRPr="00157AFB">
        <w:rPr>
          <w:rFonts w:ascii="Calibri" w:hAnsi="Calibri" w:cstheme="minorHAnsi"/>
          <w:sz w:val="24"/>
        </w:rPr>
        <w:t xml:space="preserve">ensus </w:t>
      </w:r>
      <w:r w:rsidR="00857F10" w:rsidRPr="00157AFB">
        <w:rPr>
          <w:rFonts w:ascii="Calibri" w:hAnsi="Calibri" w:cstheme="minorHAnsi"/>
          <w:sz w:val="24"/>
        </w:rPr>
        <w:t>t</w:t>
      </w:r>
      <w:r w:rsidRPr="00157AFB">
        <w:rPr>
          <w:rFonts w:ascii="Calibri" w:hAnsi="Calibri" w:cstheme="minorHAnsi"/>
          <w:sz w:val="24"/>
        </w:rPr>
        <w:t xml:space="preserve">ract level </w:t>
      </w:r>
    </w:p>
    <w:p w14:paraId="689D4883" w14:textId="77777777" w:rsidR="00DC0BE0" w:rsidRPr="00157AFB" w:rsidRDefault="00DC0BE0" w:rsidP="00DC0BE0">
      <w:pPr>
        <w:ind w:left="1620" w:hanging="900"/>
        <w:rPr>
          <w:rFonts w:ascii="Calibri" w:hAnsi="Calibri" w:cstheme="minorHAnsi"/>
          <w:sz w:val="24"/>
        </w:rPr>
      </w:pPr>
      <w:r w:rsidRPr="00157AFB">
        <w:rPr>
          <w:rFonts w:ascii="Calibri" w:hAnsi="Calibri" w:cstheme="minorHAnsi"/>
          <w:sz w:val="24"/>
          <w:vertAlign w:val="superscript"/>
        </w:rPr>
        <w:t>4</w:t>
      </w:r>
      <w:r w:rsidRPr="00157AFB">
        <w:rPr>
          <w:rFonts w:ascii="Calibri" w:hAnsi="Calibri" w:cstheme="minorHAnsi"/>
          <w:sz w:val="24"/>
        </w:rPr>
        <w:t>BR = base sampling rate</w:t>
      </w:r>
    </w:p>
    <w:p w14:paraId="2B1F78B6" w14:textId="47CD68A9" w:rsidR="00DD2EFE" w:rsidRPr="00157AFB" w:rsidRDefault="00DD2EFE" w:rsidP="00984AF9">
      <w:pPr>
        <w:tabs>
          <w:tab w:val="left" w:pos="6336"/>
        </w:tabs>
        <w:ind w:left="1620" w:hanging="900"/>
        <w:rPr>
          <w:rFonts w:ascii="Calibri" w:hAnsi="Calibri" w:cstheme="minorHAnsi"/>
          <w:sz w:val="24"/>
        </w:rPr>
      </w:pPr>
    </w:p>
    <w:p w14:paraId="2D0E7E79" w14:textId="7097BB47" w:rsidR="00775AE8" w:rsidRPr="00157AFB" w:rsidRDefault="00775AE8">
      <w:pPr>
        <w:pStyle w:val="Heading4"/>
        <w:rPr>
          <w:rFonts w:ascii="Calibri" w:hAnsi="Calibri" w:cstheme="minorHAnsi"/>
        </w:rPr>
      </w:pPr>
      <w:r w:rsidRPr="00157AFB">
        <w:rPr>
          <w:rFonts w:ascii="Calibri" w:hAnsi="Calibri" w:cstheme="minorHAnsi"/>
        </w:rPr>
        <w:fldChar w:fldCharType="begin"/>
      </w:r>
      <w:r w:rsidRPr="00157AFB">
        <w:rPr>
          <w:rFonts w:ascii="Calibri" w:hAnsi="Calibri" w:cstheme="minorHAnsi"/>
        </w:rPr>
        <w:instrText xml:space="preserve"> SEQ CHAPTER \h \r 1</w:instrText>
      </w:r>
      <w:r w:rsidRPr="00157AFB">
        <w:rPr>
          <w:rFonts w:ascii="Calibri" w:hAnsi="Calibri" w:cstheme="minorHAnsi"/>
        </w:rPr>
        <w:fldChar w:fldCharType="end"/>
      </w:r>
      <w:r w:rsidRPr="00157AFB">
        <w:rPr>
          <w:rFonts w:ascii="Calibri" w:hAnsi="Calibri" w:cstheme="minorHAnsi"/>
        </w:rPr>
        <w:t>Second-Stage Sample Selection for Housing Units</w:t>
      </w:r>
    </w:p>
    <w:p w14:paraId="2016A194" w14:textId="77777777" w:rsidR="00775AE8" w:rsidRPr="00157AFB" w:rsidRDefault="00775AE8">
      <w:pPr>
        <w:pStyle w:val="Normal4"/>
        <w:rPr>
          <w:rFonts w:ascii="Calibri" w:hAnsi="Calibri" w:cstheme="minorHAnsi"/>
        </w:rPr>
      </w:pPr>
      <w:r w:rsidRPr="00157AFB">
        <w:rPr>
          <w:rFonts w:ascii="Calibri" w:hAnsi="Calibri" w:cstheme="minorHAnsi"/>
        </w:rPr>
        <w:t>After each block is assigned to a second-stage sampling stratum in each period, a systematic sample of addresses is selected from the second-stage universe (first-stage sample) within each county and county equivalent.</w:t>
      </w:r>
    </w:p>
    <w:p w14:paraId="1F417865" w14:textId="64B94324" w:rsidR="00775AE8" w:rsidRPr="00157AFB" w:rsidRDefault="00775AE8">
      <w:pPr>
        <w:pStyle w:val="Heading4"/>
        <w:rPr>
          <w:rFonts w:ascii="Calibri" w:hAnsi="Calibri" w:cstheme="minorHAnsi"/>
        </w:rPr>
      </w:pPr>
      <w:r w:rsidRPr="00157AFB">
        <w:rPr>
          <w:rFonts w:ascii="Calibri" w:hAnsi="Calibri" w:cstheme="minorHAnsi"/>
        </w:rPr>
        <w:fldChar w:fldCharType="begin"/>
      </w:r>
      <w:r w:rsidRPr="00157AFB">
        <w:rPr>
          <w:rFonts w:ascii="Calibri" w:hAnsi="Calibri" w:cstheme="minorHAnsi"/>
        </w:rPr>
        <w:instrText xml:space="preserve"> SEQ CHAPTER \h \r 1</w:instrText>
      </w:r>
      <w:r w:rsidRPr="00157AFB">
        <w:rPr>
          <w:rFonts w:ascii="Calibri" w:hAnsi="Calibri" w:cstheme="minorHAnsi"/>
        </w:rPr>
        <w:fldChar w:fldCharType="end"/>
      </w:r>
      <w:r w:rsidRPr="00157AFB">
        <w:rPr>
          <w:rFonts w:ascii="Calibri" w:hAnsi="Calibri" w:cstheme="minorHAnsi"/>
        </w:rPr>
        <w:t>Sample Month Assignment for Housing Units</w:t>
      </w:r>
    </w:p>
    <w:p w14:paraId="2DB47510" w14:textId="5812D860" w:rsidR="00775AE8" w:rsidRPr="00157AFB" w:rsidRDefault="00775AE8">
      <w:pPr>
        <w:pStyle w:val="Normal4"/>
        <w:rPr>
          <w:rFonts w:ascii="Calibri" w:hAnsi="Calibri" w:cstheme="minorHAnsi"/>
        </w:rPr>
      </w:pPr>
      <w:r w:rsidRPr="00157AFB">
        <w:rPr>
          <w:rFonts w:ascii="Calibri" w:hAnsi="Calibri" w:cstheme="minorHAnsi"/>
        </w:rPr>
        <w:t>After the second stage of sampling, sample addresses selected during Period 1 sampling that are not in remote Alaska are allocated to one of the first six months of the sample year</w:t>
      </w:r>
      <w:r w:rsidR="00FA3E64" w:rsidRPr="00157AFB">
        <w:rPr>
          <w:rFonts w:ascii="Calibri" w:hAnsi="Calibri" w:cstheme="minorHAnsi"/>
        </w:rPr>
        <w:t>.</w:t>
      </w:r>
      <w:r w:rsidRPr="00157AFB">
        <w:rPr>
          <w:rFonts w:ascii="Calibri" w:hAnsi="Calibri" w:cstheme="minorHAnsi"/>
        </w:rPr>
        <w:t xml:space="preserve"> Sample addresses selected during Period 2 sampling that are not in remote Alaska are assigned to a month between July through December, inclusive.  Sample addresses in remote Alaska are assigned to January or September in Period 1 and Period 2 sampling, respectively.  </w:t>
      </w:r>
    </w:p>
    <w:p w14:paraId="7EFBAD64" w14:textId="77777777" w:rsidR="00775AE8" w:rsidRPr="00157AFB" w:rsidRDefault="00775AE8" w:rsidP="00472FA9">
      <w:pPr>
        <w:pStyle w:val="Heading4"/>
        <w:rPr>
          <w:rFonts w:ascii="Calibri" w:hAnsi="Calibri" w:cstheme="minorHAnsi"/>
        </w:rPr>
      </w:pPr>
      <w:r w:rsidRPr="00157AFB">
        <w:rPr>
          <w:rFonts w:ascii="Calibri" w:hAnsi="Calibri" w:cstheme="minorHAnsi"/>
        </w:rPr>
        <w:t xml:space="preserve">Second-Phase Housing Unit Sample Selection – CAPI Subsampling </w:t>
      </w:r>
    </w:p>
    <w:p w14:paraId="1837D994" w14:textId="36516884" w:rsidR="00775AE8" w:rsidRPr="00157AFB" w:rsidRDefault="00775AE8" w:rsidP="00472FA9">
      <w:pPr>
        <w:pStyle w:val="Normal2"/>
        <w:rPr>
          <w:rFonts w:ascii="Calibri" w:hAnsi="Calibri" w:cstheme="minorHAnsi"/>
        </w:rPr>
      </w:pPr>
      <w:r w:rsidRPr="00157AFB">
        <w:rPr>
          <w:rFonts w:ascii="Calibri" w:hAnsi="Calibri" w:cstheme="minorHAnsi"/>
        </w:rPr>
        <w:t>Th</w:t>
      </w:r>
      <w:r w:rsidR="00FA3E64" w:rsidRPr="00157AFB">
        <w:rPr>
          <w:rFonts w:ascii="Calibri" w:hAnsi="Calibri" w:cstheme="minorHAnsi"/>
        </w:rPr>
        <w:t>e addresses from which CAPI sub</w:t>
      </w:r>
      <w:r w:rsidRPr="00157AFB">
        <w:rPr>
          <w:rFonts w:ascii="Calibri" w:hAnsi="Calibri" w:cstheme="minorHAnsi"/>
        </w:rPr>
        <w:t>samples are selected can be divided into two groups.</w:t>
      </w:r>
      <w:r w:rsidR="00953B5C" w:rsidRPr="00157AFB">
        <w:rPr>
          <w:rFonts w:ascii="Calibri" w:hAnsi="Calibri" w:cstheme="minorHAnsi"/>
        </w:rPr>
        <w:t xml:space="preserve"> </w:t>
      </w:r>
      <w:r w:rsidRPr="00157AFB">
        <w:rPr>
          <w:rFonts w:ascii="Calibri" w:hAnsi="Calibri" w:cstheme="minorHAnsi"/>
        </w:rPr>
        <w:t>One group includes addresses that are not eligible for any ot</w:t>
      </w:r>
      <w:r w:rsidR="00FA3E64" w:rsidRPr="00157AFB">
        <w:rPr>
          <w:rFonts w:ascii="Calibri" w:hAnsi="Calibri" w:cstheme="minorHAnsi"/>
        </w:rPr>
        <w:t xml:space="preserve">her data collection operation; </w:t>
      </w:r>
      <w:r w:rsidRPr="00157AFB">
        <w:rPr>
          <w:rFonts w:ascii="Calibri" w:hAnsi="Calibri" w:cstheme="minorHAnsi"/>
        </w:rPr>
        <w:t>these consist of unmailable addresses and those in remote Alaska areas.</w:t>
      </w:r>
      <w:r w:rsidR="00953B5C" w:rsidRPr="00157AFB">
        <w:rPr>
          <w:rFonts w:ascii="Calibri" w:hAnsi="Calibri" w:cstheme="minorHAnsi"/>
        </w:rPr>
        <w:t xml:space="preserve"> </w:t>
      </w:r>
      <w:r w:rsidRPr="00157AFB">
        <w:rPr>
          <w:rFonts w:ascii="Calibri" w:hAnsi="Calibri" w:cstheme="minorHAnsi"/>
        </w:rPr>
        <w:t>The second group includes addresses that are eligible for the other data collection operations but for which no response</w:t>
      </w:r>
      <w:r w:rsidR="00FA3E64" w:rsidRPr="00157AFB">
        <w:rPr>
          <w:rFonts w:ascii="Calibri" w:hAnsi="Calibri" w:cstheme="minorHAnsi"/>
        </w:rPr>
        <w:t xml:space="preserve"> was obtained prior to CAPI sub</w:t>
      </w:r>
      <w:r w:rsidRPr="00157AFB">
        <w:rPr>
          <w:rFonts w:ascii="Calibri" w:hAnsi="Calibri" w:cstheme="minorHAnsi"/>
        </w:rPr>
        <w:t>sampling – these consist of mailable addresses not in a remote Alaska area.</w:t>
      </w:r>
    </w:p>
    <w:p w14:paraId="31A2CD2C" w14:textId="53CF3EFD" w:rsidR="00775AE8" w:rsidRPr="00157AFB" w:rsidRDefault="00775AE8" w:rsidP="00472FA9">
      <w:pPr>
        <w:pStyle w:val="Normal2"/>
        <w:rPr>
          <w:rFonts w:ascii="Calibri" w:hAnsi="Calibri" w:cstheme="minorHAnsi"/>
        </w:rPr>
      </w:pPr>
      <w:r w:rsidRPr="00157AFB">
        <w:rPr>
          <w:rFonts w:ascii="Calibri" w:hAnsi="Calibri" w:cstheme="minorHAnsi"/>
        </w:rPr>
        <w:t>All sample addresses in remote Alaska are sent to the CAPI data collection operation.</w:t>
      </w:r>
      <w:r w:rsidR="00953B5C" w:rsidRPr="00157AFB">
        <w:rPr>
          <w:rFonts w:ascii="Calibri" w:hAnsi="Calibri" w:cstheme="minorHAnsi"/>
        </w:rPr>
        <w:t xml:space="preserve"> </w:t>
      </w:r>
      <w:r w:rsidRPr="00157AFB">
        <w:rPr>
          <w:rFonts w:ascii="Calibri" w:hAnsi="Calibri" w:cstheme="minorHAnsi"/>
        </w:rPr>
        <w:t>Most unmailable addresses are selected fo</w:t>
      </w:r>
      <w:r w:rsidR="00FA3E64" w:rsidRPr="00157AFB">
        <w:rPr>
          <w:rFonts w:ascii="Calibri" w:hAnsi="Calibri" w:cstheme="minorHAnsi"/>
        </w:rPr>
        <w:t xml:space="preserve">r CAPI at a rate of 2-in-3; </w:t>
      </w:r>
      <w:r w:rsidRPr="00157AFB">
        <w:rPr>
          <w:rFonts w:ascii="Calibri" w:hAnsi="Calibri" w:cstheme="minorHAnsi"/>
        </w:rPr>
        <w:t xml:space="preserve">the exception is when they are in a Hawaiian Homeland area (HH), Alaska Native Village </w:t>
      </w:r>
      <w:r w:rsidR="00857F10" w:rsidRPr="00157AFB">
        <w:rPr>
          <w:rFonts w:ascii="Calibri" w:hAnsi="Calibri" w:cstheme="minorHAnsi"/>
        </w:rPr>
        <w:t>s</w:t>
      </w:r>
      <w:r w:rsidRPr="00157AFB">
        <w:rPr>
          <w:rFonts w:ascii="Calibri" w:hAnsi="Calibri" w:cstheme="minorHAnsi"/>
        </w:rPr>
        <w:t>tatistical area (ANVSA), or certain American Indian areas (AI), where all are selected for CAPI.</w:t>
      </w:r>
    </w:p>
    <w:p w14:paraId="4DA5D29F" w14:textId="1A1EAB13" w:rsidR="00775AE8" w:rsidRPr="00157AFB" w:rsidRDefault="00775AE8" w:rsidP="00472FA9">
      <w:pPr>
        <w:pStyle w:val="Normal2"/>
        <w:rPr>
          <w:rFonts w:ascii="Calibri" w:hAnsi="Calibri" w:cstheme="minorHAnsi"/>
        </w:rPr>
      </w:pPr>
      <w:r w:rsidRPr="00157AFB">
        <w:rPr>
          <w:rFonts w:ascii="Calibri" w:hAnsi="Calibri" w:cstheme="minorHAnsi"/>
        </w:rPr>
        <w:t xml:space="preserve">With one exception, mailable addresses from which a response was not obtained by the time of the CAPI operation are sampled at rates </w:t>
      </w:r>
      <w:r w:rsidR="007C6E88" w:rsidRPr="00157AFB">
        <w:rPr>
          <w:rFonts w:ascii="Calibri" w:hAnsi="Calibri" w:cstheme="minorHAnsi"/>
        </w:rPr>
        <w:t xml:space="preserve">of 1-in-2, 2-in-5, and 1-in-3; </w:t>
      </w:r>
      <w:r w:rsidRPr="00157AFB">
        <w:rPr>
          <w:rFonts w:ascii="Calibri" w:hAnsi="Calibri" w:cstheme="minorHAnsi"/>
        </w:rPr>
        <w:t>these rates are set at the tract level.</w:t>
      </w:r>
      <w:r w:rsidR="00953B5C" w:rsidRPr="00157AFB">
        <w:rPr>
          <w:rFonts w:ascii="Calibri" w:hAnsi="Calibri" w:cstheme="minorHAnsi"/>
        </w:rPr>
        <w:t xml:space="preserve"> </w:t>
      </w:r>
      <w:r w:rsidRPr="00157AFB">
        <w:rPr>
          <w:rFonts w:ascii="Calibri" w:hAnsi="Calibri" w:cstheme="minorHAnsi"/>
        </w:rPr>
        <w:t>The exception is for addresses in HH, ANVSA, and AI areas, where all are selected for CAPI.</w:t>
      </w:r>
      <w:r w:rsidR="00953B5C" w:rsidRPr="00157AFB">
        <w:rPr>
          <w:rFonts w:ascii="Calibri" w:hAnsi="Calibri" w:cstheme="minorHAnsi"/>
        </w:rPr>
        <w:t xml:space="preserve"> </w:t>
      </w:r>
      <w:r w:rsidRPr="00157AFB">
        <w:rPr>
          <w:rFonts w:ascii="Calibri" w:hAnsi="Calibri" w:cstheme="minorHAnsi"/>
        </w:rPr>
        <w:t>T</w:t>
      </w:r>
      <w:r w:rsidR="007C6E88" w:rsidRPr="00157AFB">
        <w:rPr>
          <w:rFonts w:ascii="Calibri" w:hAnsi="Calibri" w:cstheme="minorHAnsi"/>
        </w:rPr>
        <w:t xml:space="preserve">able </w:t>
      </w:r>
      <w:r w:rsidR="00984AF9" w:rsidRPr="00157AFB">
        <w:rPr>
          <w:rFonts w:ascii="Calibri" w:hAnsi="Calibri" w:cstheme="minorHAnsi"/>
        </w:rPr>
        <w:t>3</w:t>
      </w:r>
      <w:r w:rsidR="007C6E88" w:rsidRPr="00157AFB">
        <w:rPr>
          <w:rFonts w:ascii="Calibri" w:hAnsi="Calibri" w:cstheme="minorHAnsi"/>
        </w:rPr>
        <w:t xml:space="preserve"> shows the CAPI sub</w:t>
      </w:r>
      <w:r w:rsidRPr="00157AFB">
        <w:rPr>
          <w:rFonts w:ascii="Calibri" w:hAnsi="Calibri" w:cstheme="minorHAnsi"/>
        </w:rPr>
        <w:t>sampling rates that are associated with each group of addresses.</w:t>
      </w:r>
    </w:p>
    <w:p w14:paraId="3E736361" w14:textId="36E91EBB" w:rsidR="00405759" w:rsidRPr="00157AFB" w:rsidRDefault="00405759" w:rsidP="00472FA9">
      <w:pPr>
        <w:pStyle w:val="Normal2"/>
        <w:rPr>
          <w:rFonts w:ascii="Calibri" w:hAnsi="Calibri" w:cstheme="minorHAnsi"/>
        </w:rPr>
      </w:pPr>
      <w:r w:rsidRPr="00157AFB">
        <w:rPr>
          <w:rFonts w:ascii="Calibri" w:hAnsi="Calibri" w:cstheme="minorHAnsi"/>
        </w:rPr>
        <w:t>All non-responding a</w:t>
      </w:r>
      <w:r w:rsidR="00A02320" w:rsidRPr="00157AFB">
        <w:rPr>
          <w:rFonts w:ascii="Calibri" w:hAnsi="Calibri" w:cstheme="minorHAnsi"/>
        </w:rPr>
        <w:t>ddresses in Puerto Rico are sub</w:t>
      </w:r>
      <w:r w:rsidRPr="00157AFB">
        <w:rPr>
          <w:rFonts w:ascii="Calibri" w:hAnsi="Calibri" w:cstheme="minorHAnsi"/>
        </w:rPr>
        <w:t>sampled for CAPI at a 1-in-2 rate.</w:t>
      </w:r>
    </w:p>
    <w:p w14:paraId="6D8DFC18" w14:textId="23CF9A6D" w:rsidR="00775AE8" w:rsidRPr="00157AFB" w:rsidRDefault="00775AE8" w:rsidP="007A597E">
      <w:pPr>
        <w:ind w:left="540"/>
        <w:rPr>
          <w:rFonts w:ascii="Calibri" w:hAnsi="Calibri" w:cstheme="minorHAnsi"/>
          <w:b/>
          <w:sz w:val="24"/>
        </w:rPr>
      </w:pPr>
      <w:r w:rsidRPr="00157AFB">
        <w:rPr>
          <w:rFonts w:ascii="Calibri" w:hAnsi="Calibri" w:cstheme="minorHAnsi"/>
          <w:b/>
          <w:sz w:val="24"/>
        </w:rPr>
        <w:t xml:space="preserve">Table </w:t>
      </w:r>
      <w:r w:rsidR="00984AF9" w:rsidRPr="00157AFB">
        <w:rPr>
          <w:rFonts w:ascii="Calibri" w:hAnsi="Calibri" w:cstheme="minorHAnsi"/>
          <w:b/>
          <w:sz w:val="24"/>
        </w:rPr>
        <w:t>3</w:t>
      </w:r>
      <w:r w:rsidRPr="00157AFB">
        <w:rPr>
          <w:rFonts w:ascii="Calibri" w:hAnsi="Calibri" w:cstheme="minorHAnsi"/>
          <w:b/>
          <w:sz w:val="24"/>
        </w:rPr>
        <w:t>.</w:t>
      </w:r>
      <w:r w:rsidR="00953B5C" w:rsidRPr="00157AFB">
        <w:rPr>
          <w:rFonts w:ascii="Calibri" w:hAnsi="Calibri" w:cstheme="minorHAnsi"/>
          <w:b/>
          <w:sz w:val="24"/>
        </w:rPr>
        <w:t xml:space="preserve"> </w:t>
      </w:r>
      <w:r w:rsidRPr="00157AFB">
        <w:rPr>
          <w:rFonts w:ascii="Calibri" w:hAnsi="Calibri" w:cstheme="minorHAnsi"/>
          <w:b/>
          <w:sz w:val="24"/>
        </w:rPr>
        <w:t>Second-Phase (CAPI) Subsampling Rates for the United States</w:t>
      </w:r>
    </w:p>
    <w:tbl>
      <w:tblPr>
        <w:tblW w:w="8820" w:type="dxa"/>
        <w:jc w:val="right"/>
        <w:tblBorders>
          <w:top w:val="single" w:sz="18" w:space="0" w:color="000000"/>
          <w:bottom w:val="single" w:sz="18" w:space="0" w:color="000000"/>
        </w:tblBorders>
        <w:tblLayout w:type="fixed"/>
        <w:tblCellMar>
          <w:left w:w="39" w:type="dxa"/>
          <w:right w:w="39" w:type="dxa"/>
        </w:tblCellMar>
        <w:tblLook w:val="0000" w:firstRow="0" w:lastRow="0" w:firstColumn="0" w:lastColumn="0" w:noHBand="0" w:noVBand="0"/>
      </w:tblPr>
      <w:tblGrid>
        <w:gridCol w:w="7110"/>
        <w:gridCol w:w="1710"/>
      </w:tblGrid>
      <w:tr w:rsidR="00775AE8" w:rsidRPr="00157AFB" w14:paraId="7539ED96" w14:textId="77777777" w:rsidTr="00775AE8">
        <w:trPr>
          <w:trHeight w:val="549"/>
          <w:tblHeader/>
          <w:jc w:val="right"/>
        </w:trPr>
        <w:tc>
          <w:tcPr>
            <w:tcW w:w="7110" w:type="dxa"/>
            <w:tcBorders>
              <w:top w:val="single" w:sz="18" w:space="0" w:color="000000"/>
              <w:bottom w:val="single" w:sz="18" w:space="0" w:color="000000"/>
            </w:tcBorders>
            <w:shd w:val="pct20" w:color="auto" w:fill="auto"/>
            <w:vAlign w:val="center"/>
          </w:tcPr>
          <w:p w14:paraId="7B0D18DB" w14:textId="77777777" w:rsidR="00775AE8" w:rsidRPr="00157AFB" w:rsidRDefault="00775AE8" w:rsidP="00775AE8">
            <w:pPr>
              <w:jc w:val="center"/>
              <w:rPr>
                <w:rFonts w:ascii="Calibri" w:hAnsi="Calibri" w:cstheme="minorHAnsi"/>
                <w:sz w:val="24"/>
              </w:rPr>
            </w:pPr>
            <w:r w:rsidRPr="00157AFB">
              <w:rPr>
                <w:rFonts w:ascii="Calibri" w:hAnsi="Calibri" w:cstheme="minorHAnsi"/>
                <w:sz w:val="24"/>
              </w:rPr>
              <w:t xml:space="preserve">Address and Tract Characteristics </w:t>
            </w:r>
            <w:r w:rsidRPr="00157AFB">
              <w:rPr>
                <w:rFonts w:ascii="Calibri" w:hAnsi="Calibri" w:cstheme="minorHAnsi"/>
                <w:sz w:val="24"/>
              </w:rPr>
              <w:fldChar w:fldCharType="begin"/>
            </w:r>
            <w:r w:rsidRPr="00157AFB">
              <w:rPr>
                <w:rFonts w:ascii="Calibri" w:hAnsi="Calibri" w:cstheme="minorHAnsi"/>
                <w:sz w:val="24"/>
              </w:rPr>
              <w:instrText>tc "Address and Tract Characteristics " \l 4</w:instrText>
            </w:r>
            <w:r w:rsidRPr="00157AFB">
              <w:rPr>
                <w:rFonts w:ascii="Calibri" w:hAnsi="Calibri" w:cstheme="minorHAnsi"/>
                <w:sz w:val="24"/>
              </w:rPr>
              <w:fldChar w:fldCharType="end"/>
            </w:r>
          </w:p>
        </w:tc>
        <w:tc>
          <w:tcPr>
            <w:tcW w:w="1710" w:type="dxa"/>
            <w:tcBorders>
              <w:top w:val="single" w:sz="18" w:space="0" w:color="000000"/>
              <w:bottom w:val="single" w:sz="18" w:space="0" w:color="000000"/>
            </w:tcBorders>
            <w:shd w:val="pct20" w:color="auto" w:fill="auto"/>
            <w:vAlign w:val="center"/>
          </w:tcPr>
          <w:p w14:paraId="407F7861" w14:textId="77777777" w:rsidR="00775AE8" w:rsidRPr="00157AFB" w:rsidRDefault="00775AE8" w:rsidP="00775AE8">
            <w:pPr>
              <w:jc w:val="center"/>
              <w:rPr>
                <w:rFonts w:ascii="Calibri" w:hAnsi="Calibri" w:cstheme="minorHAnsi"/>
                <w:sz w:val="24"/>
              </w:rPr>
            </w:pPr>
            <w:r w:rsidRPr="00157AFB">
              <w:rPr>
                <w:rFonts w:ascii="Calibri" w:hAnsi="Calibri" w:cstheme="minorHAnsi"/>
                <w:sz w:val="24"/>
              </w:rPr>
              <w:t>CAPI Subsampling Rate</w:t>
            </w:r>
          </w:p>
        </w:tc>
      </w:tr>
      <w:tr w:rsidR="00775AE8" w:rsidRPr="00157AFB" w14:paraId="7C501E3B" w14:textId="77777777" w:rsidTr="00775AE8">
        <w:trPr>
          <w:trHeight w:val="20"/>
          <w:jc w:val="right"/>
        </w:trPr>
        <w:tc>
          <w:tcPr>
            <w:tcW w:w="7110" w:type="dxa"/>
            <w:tcBorders>
              <w:top w:val="nil"/>
              <w:bottom w:val="nil"/>
            </w:tcBorders>
            <w:shd w:val="pct12" w:color="auto" w:fill="auto"/>
            <w:vAlign w:val="center"/>
          </w:tcPr>
          <w:p w14:paraId="4A5C9737" w14:textId="77777777" w:rsidR="00775AE8" w:rsidRPr="00157AFB" w:rsidRDefault="00775AE8" w:rsidP="00775AE8">
            <w:pPr>
              <w:ind w:right="-43"/>
              <w:rPr>
                <w:rFonts w:ascii="Calibri" w:hAnsi="Calibri" w:cstheme="minorHAnsi"/>
                <w:sz w:val="24"/>
                <w:vertAlign w:val="superscript"/>
              </w:rPr>
            </w:pPr>
            <w:r w:rsidRPr="00157AFB">
              <w:rPr>
                <w:rFonts w:ascii="Calibri" w:hAnsi="Calibri" w:cstheme="minorHAnsi"/>
                <w:sz w:val="24"/>
              </w:rPr>
              <w:t>Addresses in Remote Alaska</w:t>
            </w:r>
            <w:r w:rsidRPr="00157AFB">
              <w:rPr>
                <w:rFonts w:ascii="Calibri" w:hAnsi="Calibri" w:cstheme="minorHAnsi"/>
                <w:sz w:val="24"/>
                <w:vertAlign w:val="superscript"/>
              </w:rPr>
              <w:t>*</w:t>
            </w:r>
          </w:p>
        </w:tc>
        <w:tc>
          <w:tcPr>
            <w:tcW w:w="1710" w:type="dxa"/>
            <w:tcBorders>
              <w:top w:val="nil"/>
              <w:bottom w:val="nil"/>
            </w:tcBorders>
            <w:shd w:val="pct12" w:color="auto" w:fill="auto"/>
            <w:vAlign w:val="center"/>
          </w:tcPr>
          <w:p w14:paraId="5D21FF68" w14:textId="77777777" w:rsidR="00775AE8" w:rsidRPr="00157AFB" w:rsidRDefault="00775AE8" w:rsidP="00A45CC2">
            <w:pPr>
              <w:ind w:right="141"/>
              <w:jc w:val="center"/>
              <w:rPr>
                <w:rFonts w:ascii="Calibri" w:hAnsi="Calibri" w:cstheme="minorHAnsi"/>
                <w:sz w:val="24"/>
              </w:rPr>
            </w:pPr>
            <w:r w:rsidRPr="00157AFB">
              <w:rPr>
                <w:rFonts w:ascii="Calibri" w:hAnsi="Calibri" w:cstheme="minorHAnsi"/>
                <w:sz w:val="24"/>
              </w:rPr>
              <w:t>Take all (100.0%)</w:t>
            </w:r>
          </w:p>
        </w:tc>
      </w:tr>
      <w:tr w:rsidR="00775AE8" w:rsidRPr="00157AFB" w14:paraId="1E8E4002" w14:textId="77777777" w:rsidTr="00775AE8">
        <w:trPr>
          <w:trHeight w:val="20"/>
          <w:jc w:val="right"/>
        </w:trPr>
        <w:tc>
          <w:tcPr>
            <w:tcW w:w="7110" w:type="dxa"/>
            <w:tcBorders>
              <w:top w:val="nil"/>
              <w:bottom w:val="nil"/>
            </w:tcBorders>
            <w:vAlign w:val="center"/>
          </w:tcPr>
          <w:p w14:paraId="28A4BB64" w14:textId="50B040C2" w:rsidR="00775AE8" w:rsidRPr="00157AFB" w:rsidRDefault="00775AE8" w:rsidP="00775AE8">
            <w:pPr>
              <w:pStyle w:val="table"/>
              <w:ind w:right="-43"/>
              <w:jc w:val="left"/>
              <w:rPr>
                <w:rFonts w:ascii="Calibri" w:hAnsi="Calibri" w:cstheme="minorHAnsi"/>
                <w:sz w:val="24"/>
                <w:szCs w:val="24"/>
                <w:vertAlign w:val="superscript"/>
              </w:rPr>
            </w:pPr>
            <w:r w:rsidRPr="00157AFB">
              <w:rPr>
                <w:rFonts w:ascii="Calibri" w:hAnsi="Calibri" w:cstheme="minorHAnsi"/>
                <w:sz w:val="24"/>
                <w:szCs w:val="24"/>
              </w:rPr>
              <w:t xml:space="preserve">Addresses in Hawaiian Homelands, Alaska Native Village </w:t>
            </w:r>
            <w:r w:rsidR="00857F10" w:rsidRPr="00157AFB">
              <w:rPr>
                <w:rFonts w:ascii="Calibri" w:hAnsi="Calibri" w:cstheme="minorHAnsi"/>
                <w:sz w:val="24"/>
                <w:szCs w:val="24"/>
              </w:rPr>
              <w:t>s</w:t>
            </w:r>
            <w:r w:rsidRPr="00157AFB">
              <w:rPr>
                <w:rFonts w:ascii="Calibri" w:hAnsi="Calibri" w:cstheme="minorHAnsi"/>
                <w:sz w:val="24"/>
                <w:szCs w:val="24"/>
              </w:rPr>
              <w:t>tatistical areas and a subset of American Indian areas</w:t>
            </w:r>
            <w:r w:rsidRPr="00157AFB">
              <w:rPr>
                <w:rFonts w:ascii="Calibri" w:hAnsi="Calibri" w:cstheme="minorHAnsi"/>
                <w:sz w:val="24"/>
                <w:szCs w:val="24"/>
                <w:vertAlign w:val="superscript"/>
              </w:rPr>
              <w:t>*</w:t>
            </w:r>
          </w:p>
        </w:tc>
        <w:tc>
          <w:tcPr>
            <w:tcW w:w="1710" w:type="dxa"/>
            <w:tcBorders>
              <w:top w:val="nil"/>
              <w:bottom w:val="nil"/>
            </w:tcBorders>
            <w:vAlign w:val="center"/>
          </w:tcPr>
          <w:p w14:paraId="52B5ABD7" w14:textId="77777777" w:rsidR="00775AE8" w:rsidRPr="00157AFB" w:rsidRDefault="00775AE8" w:rsidP="00A45CC2">
            <w:pPr>
              <w:pStyle w:val="MemoVersion"/>
              <w:numPr>
                <w:ilvl w:val="12"/>
                <w:numId w:val="0"/>
              </w:numPr>
              <w:tabs>
                <w:tab w:val="clear" w:pos="2160"/>
                <w:tab w:val="clear" w:pos="2880"/>
                <w:tab w:val="clear" w:pos="3600"/>
                <w:tab w:val="clear" w:pos="4320"/>
                <w:tab w:val="clear" w:pos="5040"/>
                <w:tab w:val="clear" w:pos="5760"/>
                <w:tab w:val="clear" w:pos="6480"/>
                <w:tab w:val="clear" w:pos="7200"/>
                <w:tab w:val="clear" w:pos="7920"/>
                <w:tab w:val="left" w:pos="360"/>
                <w:tab w:val="left" w:pos="1080"/>
              </w:tabs>
              <w:ind w:right="141"/>
              <w:jc w:val="center"/>
              <w:rPr>
                <w:rFonts w:ascii="Calibri" w:hAnsi="Calibri" w:cstheme="minorHAnsi"/>
                <w:smallCaps w:val="0"/>
              </w:rPr>
            </w:pPr>
            <w:r w:rsidRPr="00157AFB">
              <w:rPr>
                <w:rFonts w:ascii="Calibri" w:hAnsi="Calibri" w:cstheme="minorHAnsi"/>
                <w:smallCaps w:val="0"/>
              </w:rPr>
              <w:t>Take all (100.0%)</w:t>
            </w:r>
          </w:p>
        </w:tc>
      </w:tr>
      <w:tr w:rsidR="00775AE8" w:rsidRPr="00157AFB" w14:paraId="4B923915" w14:textId="77777777" w:rsidTr="00775AE8">
        <w:trPr>
          <w:trHeight w:val="20"/>
          <w:jc w:val="right"/>
        </w:trPr>
        <w:tc>
          <w:tcPr>
            <w:tcW w:w="7110" w:type="dxa"/>
            <w:tcBorders>
              <w:top w:val="nil"/>
              <w:bottom w:val="nil"/>
            </w:tcBorders>
            <w:shd w:val="pct12" w:color="auto" w:fill="auto"/>
            <w:vAlign w:val="center"/>
          </w:tcPr>
          <w:p w14:paraId="523A4B97" w14:textId="77777777" w:rsidR="00775AE8" w:rsidRPr="00157AFB" w:rsidRDefault="00775AE8" w:rsidP="00775AE8">
            <w:pPr>
              <w:ind w:right="-43"/>
              <w:rPr>
                <w:rFonts w:ascii="Calibri" w:hAnsi="Calibri" w:cstheme="minorHAnsi"/>
                <w:sz w:val="24"/>
              </w:rPr>
            </w:pPr>
            <w:r w:rsidRPr="00157AFB">
              <w:rPr>
                <w:rFonts w:ascii="Calibri" w:hAnsi="Calibri" w:cstheme="minorHAnsi"/>
                <w:sz w:val="24"/>
              </w:rPr>
              <w:t>Unmailable addresses that are not in the previous two categories</w:t>
            </w:r>
          </w:p>
        </w:tc>
        <w:tc>
          <w:tcPr>
            <w:tcW w:w="1710" w:type="dxa"/>
            <w:tcBorders>
              <w:top w:val="nil"/>
              <w:bottom w:val="nil"/>
            </w:tcBorders>
            <w:shd w:val="pct12" w:color="auto" w:fill="auto"/>
            <w:vAlign w:val="center"/>
          </w:tcPr>
          <w:p w14:paraId="2172C8E8" w14:textId="77777777" w:rsidR="00775AE8" w:rsidRPr="00157AFB" w:rsidRDefault="00775AE8" w:rsidP="00A45CC2">
            <w:pPr>
              <w:pStyle w:val="MemoVersion"/>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862"/>
                <w:tab w:val="left" w:pos="978"/>
                <w:tab w:val="left" w:pos="1080"/>
                <w:tab w:val="left" w:pos="1221"/>
              </w:tabs>
              <w:ind w:right="229"/>
              <w:jc w:val="center"/>
              <w:rPr>
                <w:rFonts w:ascii="Calibri" w:hAnsi="Calibri" w:cstheme="minorHAnsi"/>
                <w:smallCaps w:val="0"/>
              </w:rPr>
            </w:pPr>
            <w:r w:rsidRPr="00157AFB">
              <w:rPr>
                <w:rFonts w:ascii="Calibri" w:hAnsi="Calibri" w:cstheme="minorHAnsi"/>
                <w:smallCaps w:val="0"/>
              </w:rPr>
              <w:t>66.7%</w:t>
            </w:r>
          </w:p>
        </w:tc>
      </w:tr>
      <w:tr w:rsidR="00775AE8" w:rsidRPr="00157AFB" w14:paraId="187F4EED" w14:textId="77777777" w:rsidTr="00775AE8">
        <w:trPr>
          <w:trHeight w:val="20"/>
          <w:jc w:val="right"/>
        </w:trPr>
        <w:tc>
          <w:tcPr>
            <w:tcW w:w="7110" w:type="dxa"/>
            <w:tcBorders>
              <w:top w:val="nil"/>
              <w:bottom w:val="nil"/>
            </w:tcBorders>
            <w:vAlign w:val="center"/>
          </w:tcPr>
          <w:p w14:paraId="43A4BB70" w14:textId="77777777" w:rsidR="00775AE8" w:rsidRPr="00157AFB" w:rsidRDefault="00775AE8" w:rsidP="00775AE8">
            <w:pPr>
              <w:ind w:right="-43"/>
              <w:rPr>
                <w:rFonts w:ascii="Calibri" w:hAnsi="Calibri" w:cstheme="minorHAnsi"/>
                <w:sz w:val="24"/>
              </w:rPr>
            </w:pPr>
            <w:r w:rsidRPr="00157AFB">
              <w:rPr>
                <w:rFonts w:ascii="Calibri" w:hAnsi="Calibri" w:cstheme="minorHAnsi"/>
                <w:sz w:val="24"/>
              </w:rPr>
              <w:t>Mailable addresses in tracts with predicted levels of completed mail and CATI interviews prior to CAPI subsampling between 0% and 35%, inclusive</w:t>
            </w:r>
          </w:p>
        </w:tc>
        <w:tc>
          <w:tcPr>
            <w:tcW w:w="1710" w:type="dxa"/>
            <w:tcBorders>
              <w:top w:val="nil"/>
              <w:bottom w:val="nil"/>
            </w:tcBorders>
            <w:vAlign w:val="center"/>
          </w:tcPr>
          <w:p w14:paraId="21B7853E" w14:textId="77777777" w:rsidR="00775AE8" w:rsidRPr="00157AFB" w:rsidRDefault="00775AE8" w:rsidP="00A45CC2">
            <w:pPr>
              <w:pStyle w:val="MemoVersion"/>
              <w:numPr>
                <w:ilvl w:val="12"/>
                <w:numId w:val="0"/>
              </w:numPr>
              <w:tabs>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 w:val="left" w:pos="1221"/>
              </w:tabs>
              <w:ind w:right="229"/>
              <w:jc w:val="center"/>
              <w:rPr>
                <w:rFonts w:ascii="Calibri" w:hAnsi="Calibri" w:cstheme="minorHAnsi"/>
                <w:smallCaps w:val="0"/>
              </w:rPr>
            </w:pPr>
            <w:r w:rsidRPr="00157AFB">
              <w:rPr>
                <w:rFonts w:ascii="Calibri" w:hAnsi="Calibri" w:cstheme="minorHAnsi"/>
                <w:smallCaps w:val="0"/>
              </w:rPr>
              <w:t>50.0%</w:t>
            </w:r>
          </w:p>
        </w:tc>
      </w:tr>
      <w:tr w:rsidR="00775AE8" w:rsidRPr="00157AFB" w14:paraId="60157665" w14:textId="77777777" w:rsidTr="00775AE8">
        <w:trPr>
          <w:trHeight w:val="20"/>
          <w:jc w:val="right"/>
        </w:trPr>
        <w:tc>
          <w:tcPr>
            <w:tcW w:w="7110" w:type="dxa"/>
            <w:tcBorders>
              <w:top w:val="nil"/>
              <w:bottom w:val="nil"/>
            </w:tcBorders>
            <w:shd w:val="pct12" w:color="auto" w:fill="auto"/>
            <w:vAlign w:val="center"/>
          </w:tcPr>
          <w:p w14:paraId="6703A4CD" w14:textId="77777777" w:rsidR="00775AE8" w:rsidRPr="00157AFB" w:rsidRDefault="00775AE8" w:rsidP="00775AE8">
            <w:pPr>
              <w:ind w:right="-43"/>
              <w:rPr>
                <w:rFonts w:ascii="Calibri" w:hAnsi="Calibri" w:cstheme="minorHAnsi"/>
                <w:sz w:val="24"/>
              </w:rPr>
            </w:pPr>
            <w:r w:rsidRPr="00157AFB">
              <w:rPr>
                <w:rFonts w:ascii="Calibri" w:hAnsi="Calibri" w:cstheme="minorHAnsi"/>
                <w:sz w:val="24"/>
              </w:rPr>
              <w:t>Mailable addresses in tracts with predicted levels of completed mail and CATI interviews prior to CAPI subsampling greater than 35% and less than or equal to 50%</w:t>
            </w:r>
          </w:p>
        </w:tc>
        <w:tc>
          <w:tcPr>
            <w:tcW w:w="1710" w:type="dxa"/>
            <w:tcBorders>
              <w:top w:val="nil"/>
              <w:bottom w:val="nil"/>
            </w:tcBorders>
            <w:shd w:val="pct12" w:color="auto" w:fill="auto"/>
            <w:vAlign w:val="center"/>
          </w:tcPr>
          <w:p w14:paraId="11D629FC" w14:textId="77777777" w:rsidR="00775AE8" w:rsidRPr="00157AFB" w:rsidRDefault="00775AE8" w:rsidP="00A45CC2">
            <w:pPr>
              <w:pStyle w:val="MemoVersion"/>
              <w:numPr>
                <w:ilvl w:val="12"/>
                <w:numId w:val="0"/>
              </w:numPr>
              <w:tabs>
                <w:tab w:val="clear" w:pos="1440"/>
                <w:tab w:val="clear" w:pos="2160"/>
                <w:tab w:val="clear" w:pos="2880"/>
                <w:tab w:val="clear" w:pos="3600"/>
                <w:tab w:val="clear" w:pos="4320"/>
                <w:tab w:val="clear" w:pos="5040"/>
                <w:tab w:val="clear" w:pos="5760"/>
                <w:tab w:val="clear" w:pos="6480"/>
                <w:tab w:val="clear" w:pos="7200"/>
                <w:tab w:val="clear" w:pos="7920"/>
                <w:tab w:val="left" w:pos="1221"/>
              </w:tabs>
              <w:ind w:right="229"/>
              <w:jc w:val="center"/>
              <w:rPr>
                <w:rFonts w:ascii="Calibri" w:hAnsi="Calibri" w:cstheme="minorHAnsi"/>
                <w:smallCaps w:val="0"/>
              </w:rPr>
            </w:pPr>
            <w:r w:rsidRPr="00157AFB">
              <w:rPr>
                <w:rFonts w:ascii="Calibri" w:hAnsi="Calibri" w:cstheme="minorHAnsi"/>
                <w:smallCaps w:val="0"/>
              </w:rPr>
              <w:t>40.0%</w:t>
            </w:r>
          </w:p>
        </w:tc>
      </w:tr>
      <w:tr w:rsidR="00775AE8" w:rsidRPr="00157AFB" w14:paraId="105CFF18" w14:textId="77777777" w:rsidTr="00775AE8">
        <w:trPr>
          <w:trHeight w:val="20"/>
          <w:jc w:val="right"/>
        </w:trPr>
        <w:tc>
          <w:tcPr>
            <w:tcW w:w="7110" w:type="dxa"/>
            <w:tcBorders>
              <w:top w:val="nil"/>
            </w:tcBorders>
            <w:vAlign w:val="center"/>
          </w:tcPr>
          <w:p w14:paraId="326BF654" w14:textId="77777777" w:rsidR="00775AE8" w:rsidRPr="00157AFB" w:rsidRDefault="00775AE8" w:rsidP="00775AE8">
            <w:pPr>
              <w:ind w:right="-43"/>
              <w:rPr>
                <w:rFonts w:ascii="Calibri" w:hAnsi="Calibri" w:cstheme="minorHAnsi"/>
                <w:sz w:val="24"/>
              </w:rPr>
            </w:pPr>
            <w:r w:rsidRPr="00157AFB">
              <w:rPr>
                <w:rFonts w:ascii="Calibri" w:hAnsi="Calibri" w:cstheme="minorHAnsi"/>
                <w:sz w:val="24"/>
              </w:rPr>
              <w:t>Mailable addresses in all other tracts</w:t>
            </w:r>
          </w:p>
        </w:tc>
        <w:tc>
          <w:tcPr>
            <w:tcW w:w="1710" w:type="dxa"/>
            <w:tcBorders>
              <w:top w:val="nil"/>
            </w:tcBorders>
            <w:vAlign w:val="center"/>
          </w:tcPr>
          <w:p w14:paraId="72D5D518" w14:textId="77777777" w:rsidR="00775AE8" w:rsidRPr="00157AFB" w:rsidRDefault="00775AE8" w:rsidP="00A45CC2">
            <w:pPr>
              <w:tabs>
                <w:tab w:val="left" w:pos="1221"/>
              </w:tabs>
              <w:ind w:right="229"/>
              <w:jc w:val="center"/>
              <w:rPr>
                <w:rFonts w:ascii="Calibri" w:hAnsi="Calibri" w:cstheme="minorHAnsi"/>
                <w:sz w:val="24"/>
              </w:rPr>
            </w:pPr>
            <w:r w:rsidRPr="00157AFB">
              <w:rPr>
                <w:rFonts w:ascii="Calibri" w:hAnsi="Calibri" w:cstheme="minorHAnsi"/>
                <w:sz w:val="24"/>
              </w:rPr>
              <w:t>33.3%</w:t>
            </w:r>
          </w:p>
        </w:tc>
      </w:tr>
    </w:tbl>
    <w:p w14:paraId="5AB2FB7B" w14:textId="2E1A9AC3" w:rsidR="00775AE8" w:rsidRPr="00157AFB" w:rsidRDefault="00775AE8" w:rsidP="00472FA9">
      <w:pPr>
        <w:pStyle w:val="Normal2"/>
        <w:rPr>
          <w:rFonts w:ascii="Calibri" w:hAnsi="Calibri" w:cstheme="minorHAnsi"/>
        </w:rPr>
      </w:pPr>
      <w:r w:rsidRPr="00157AFB">
        <w:rPr>
          <w:rFonts w:ascii="Calibri" w:hAnsi="Calibri" w:cstheme="minorHAnsi"/>
        </w:rPr>
        <w:t xml:space="preserve"> *The full CAPI follow-up procedure for these two categories began in 2011.</w:t>
      </w:r>
      <w:r w:rsidR="00953B5C" w:rsidRPr="00157AFB">
        <w:rPr>
          <w:rFonts w:ascii="Calibri" w:hAnsi="Calibri" w:cstheme="minorHAnsi"/>
        </w:rPr>
        <w:t xml:space="preserve"> </w:t>
      </w:r>
    </w:p>
    <w:p w14:paraId="1F668DA1" w14:textId="0024BC36" w:rsidR="00775AE8" w:rsidRPr="00157AFB" w:rsidRDefault="00775AE8" w:rsidP="00472FA9">
      <w:pPr>
        <w:pStyle w:val="Heading3"/>
        <w:rPr>
          <w:rFonts w:ascii="Calibri" w:hAnsi="Calibri" w:cstheme="minorHAnsi"/>
        </w:rPr>
      </w:pPr>
      <w:r w:rsidRPr="00157AFB">
        <w:rPr>
          <w:rFonts w:ascii="Calibri" w:hAnsi="Calibri" w:cstheme="minorHAnsi"/>
        </w:rPr>
        <w:fldChar w:fldCharType="begin"/>
      </w:r>
      <w:r w:rsidRPr="00157AFB">
        <w:rPr>
          <w:rFonts w:ascii="Calibri" w:hAnsi="Calibri" w:cstheme="minorHAnsi"/>
        </w:rPr>
        <w:instrText xml:space="preserve"> SEQ CHAPTER \h \r 1</w:instrText>
      </w:r>
      <w:r w:rsidRPr="00157AFB">
        <w:rPr>
          <w:rFonts w:ascii="Calibri" w:hAnsi="Calibri" w:cstheme="minorHAnsi"/>
        </w:rPr>
        <w:fldChar w:fldCharType="end"/>
      </w:r>
      <w:bookmarkStart w:id="3" w:name="_Toc489876573"/>
      <w:r w:rsidRPr="00157AFB">
        <w:rPr>
          <w:rFonts w:ascii="Calibri" w:hAnsi="Calibri" w:cstheme="minorHAnsi"/>
        </w:rPr>
        <w:t>Group Quarters</w:t>
      </w:r>
      <w:bookmarkEnd w:id="3"/>
    </w:p>
    <w:p w14:paraId="3C541B33" w14:textId="0AD9FE3B" w:rsidR="00775AE8" w:rsidRPr="00157AFB" w:rsidRDefault="00775AE8" w:rsidP="00472FA9">
      <w:pPr>
        <w:pStyle w:val="Normal2"/>
        <w:rPr>
          <w:rFonts w:ascii="Calibri" w:hAnsi="Calibri" w:cstheme="minorHAnsi"/>
        </w:rPr>
      </w:pPr>
      <w:r w:rsidRPr="00157AFB">
        <w:rPr>
          <w:rFonts w:ascii="Calibri" w:hAnsi="Calibri" w:cstheme="minorHAnsi"/>
        </w:rPr>
        <w:t>The 201</w:t>
      </w:r>
      <w:r w:rsidR="00572C3A" w:rsidRPr="00157AFB">
        <w:rPr>
          <w:rFonts w:ascii="Calibri" w:hAnsi="Calibri" w:cstheme="minorHAnsi"/>
        </w:rPr>
        <w:t>9</w:t>
      </w:r>
      <w:r w:rsidRPr="00157AFB">
        <w:rPr>
          <w:rFonts w:ascii="Calibri" w:hAnsi="Calibri" w:cstheme="minorHAnsi"/>
        </w:rPr>
        <w:t xml:space="preserve"> group quarters (GQ) sampling frame was divided into two strata: a small GQ stratum and a large GQ stratum.</w:t>
      </w:r>
      <w:r w:rsidR="00953B5C" w:rsidRPr="00157AFB">
        <w:rPr>
          <w:rFonts w:ascii="Calibri" w:hAnsi="Calibri" w:cstheme="minorHAnsi"/>
        </w:rPr>
        <w:t xml:space="preserve"> </w:t>
      </w:r>
      <w:r w:rsidRPr="00157AFB">
        <w:rPr>
          <w:rFonts w:ascii="Calibri" w:hAnsi="Calibri" w:cstheme="minorHAnsi"/>
        </w:rPr>
        <w:t xml:space="preserve">Small GQs have expected populations of </w:t>
      </w:r>
      <w:r w:rsidR="00857F10" w:rsidRPr="00157AFB">
        <w:rPr>
          <w:rFonts w:ascii="Calibri" w:hAnsi="Calibri" w:cstheme="minorHAnsi"/>
        </w:rPr>
        <w:t xml:space="preserve">15 </w:t>
      </w:r>
      <w:r w:rsidRPr="00157AFB">
        <w:rPr>
          <w:rFonts w:ascii="Calibri" w:hAnsi="Calibri" w:cstheme="minorHAnsi"/>
        </w:rPr>
        <w:t>or fewer residents, while large GQs have expected populations of more than</w:t>
      </w:r>
      <w:r w:rsidR="00296219" w:rsidRPr="00157AFB">
        <w:rPr>
          <w:rFonts w:ascii="Calibri" w:hAnsi="Calibri" w:cstheme="minorHAnsi"/>
        </w:rPr>
        <w:t xml:space="preserve"> </w:t>
      </w:r>
      <w:r w:rsidR="00857F10" w:rsidRPr="00157AFB">
        <w:rPr>
          <w:rFonts w:ascii="Calibri" w:hAnsi="Calibri" w:cstheme="minorHAnsi"/>
        </w:rPr>
        <w:t>15</w:t>
      </w:r>
      <w:r w:rsidRPr="00157AFB">
        <w:rPr>
          <w:rFonts w:ascii="Calibri" w:hAnsi="Calibri" w:cstheme="minorHAnsi"/>
        </w:rPr>
        <w:t xml:space="preserve"> residents.</w:t>
      </w:r>
      <w:r w:rsidR="00953B5C" w:rsidRPr="00157AFB">
        <w:rPr>
          <w:rFonts w:ascii="Calibri" w:hAnsi="Calibri" w:cstheme="minorHAnsi"/>
        </w:rPr>
        <w:t xml:space="preserve"> </w:t>
      </w:r>
    </w:p>
    <w:p w14:paraId="01A458D6" w14:textId="2CAE489E" w:rsidR="00775AE8" w:rsidRPr="00157AFB" w:rsidRDefault="00775AE8" w:rsidP="00472FA9">
      <w:pPr>
        <w:pStyle w:val="Normal2"/>
        <w:rPr>
          <w:rFonts w:ascii="Calibri" w:hAnsi="Calibri" w:cstheme="minorHAnsi"/>
        </w:rPr>
      </w:pPr>
      <w:r w:rsidRPr="00157AFB">
        <w:rPr>
          <w:rFonts w:ascii="Calibri" w:hAnsi="Calibri" w:cstheme="minorHAnsi"/>
        </w:rPr>
        <w:t>Samples were selected in two phases within each stratum.</w:t>
      </w:r>
      <w:r w:rsidR="00953B5C" w:rsidRPr="00157AFB">
        <w:rPr>
          <w:rFonts w:ascii="Calibri" w:hAnsi="Calibri" w:cstheme="minorHAnsi"/>
        </w:rPr>
        <w:t xml:space="preserve"> </w:t>
      </w:r>
      <w:r w:rsidRPr="00157AFB">
        <w:rPr>
          <w:rFonts w:ascii="Calibri" w:hAnsi="Calibri" w:cstheme="minorHAnsi"/>
        </w:rPr>
        <w:t>In general, GQs were selected in the first phase and then persons/residents were selected in the second phase.</w:t>
      </w:r>
      <w:r w:rsidR="00953B5C" w:rsidRPr="00157AFB">
        <w:rPr>
          <w:rFonts w:ascii="Calibri" w:hAnsi="Calibri" w:cstheme="minorHAnsi"/>
        </w:rPr>
        <w:t xml:space="preserve"> </w:t>
      </w:r>
      <w:r w:rsidRPr="00157AFB">
        <w:rPr>
          <w:rFonts w:ascii="Calibri" w:hAnsi="Calibri" w:cstheme="minorHAnsi"/>
        </w:rPr>
        <w:t>Both phases differ between the two strata.</w:t>
      </w:r>
      <w:r w:rsidR="00953B5C" w:rsidRPr="00157AFB">
        <w:rPr>
          <w:rFonts w:ascii="Calibri" w:hAnsi="Calibri" w:cstheme="minorHAnsi"/>
        </w:rPr>
        <w:t xml:space="preserve"> </w:t>
      </w:r>
      <w:r w:rsidRPr="00157AFB">
        <w:rPr>
          <w:rFonts w:ascii="Calibri" w:hAnsi="Calibri" w:cstheme="minorHAnsi"/>
        </w:rPr>
        <w:t>Each sampled GQ was randomly assigned to one or more months in 201</w:t>
      </w:r>
      <w:r w:rsidR="00572C3A" w:rsidRPr="00157AFB">
        <w:rPr>
          <w:rFonts w:ascii="Calibri" w:hAnsi="Calibri" w:cstheme="minorHAnsi"/>
        </w:rPr>
        <w:t>9</w:t>
      </w:r>
      <w:r w:rsidR="007C6E88" w:rsidRPr="00157AFB">
        <w:rPr>
          <w:rFonts w:ascii="Calibri" w:hAnsi="Calibri" w:cstheme="minorHAnsi"/>
        </w:rPr>
        <w:t xml:space="preserve">; </w:t>
      </w:r>
      <w:r w:rsidRPr="00157AFB">
        <w:rPr>
          <w:rFonts w:ascii="Calibri" w:hAnsi="Calibri" w:cstheme="minorHAnsi"/>
        </w:rPr>
        <w:t>it was in these months that their person samples were selected.</w:t>
      </w:r>
    </w:p>
    <w:p w14:paraId="18F0AD09" w14:textId="77777777" w:rsidR="00775AE8" w:rsidRPr="00157AFB" w:rsidRDefault="00775AE8" w:rsidP="00472FA9">
      <w:pPr>
        <w:pStyle w:val="Heading4"/>
        <w:rPr>
          <w:rFonts w:ascii="Calibri" w:hAnsi="Calibri" w:cstheme="minorHAnsi"/>
        </w:rPr>
      </w:pPr>
      <w:r w:rsidRPr="00157AFB">
        <w:rPr>
          <w:rFonts w:ascii="Calibri" w:hAnsi="Calibri" w:cstheme="minorHAnsi"/>
        </w:rPr>
        <w:t>Small GQ Stratum</w:t>
      </w:r>
    </w:p>
    <w:p w14:paraId="642AFAF3" w14:textId="77777777" w:rsidR="00775AE8" w:rsidRPr="00157AFB" w:rsidRDefault="00775AE8" w:rsidP="00472FA9">
      <w:pPr>
        <w:pStyle w:val="Heading5"/>
        <w:rPr>
          <w:rFonts w:ascii="Calibri" w:hAnsi="Calibri" w:cstheme="minorHAnsi"/>
        </w:rPr>
      </w:pPr>
      <w:r w:rsidRPr="00157AFB">
        <w:rPr>
          <w:rFonts w:ascii="Calibri" w:hAnsi="Calibri" w:cstheme="minorHAnsi"/>
        </w:rPr>
        <w:t>First Phase of Sample Selection for Small GQs</w:t>
      </w:r>
    </w:p>
    <w:p w14:paraId="5FEA28F6" w14:textId="77777777" w:rsidR="00775AE8" w:rsidRPr="00157AFB" w:rsidRDefault="00775AE8">
      <w:pPr>
        <w:pStyle w:val="Normal4"/>
        <w:rPr>
          <w:rFonts w:ascii="Calibri" w:hAnsi="Calibri" w:cstheme="minorHAnsi"/>
        </w:rPr>
      </w:pPr>
      <w:r w:rsidRPr="00157AFB">
        <w:rPr>
          <w:rFonts w:ascii="Calibri" w:hAnsi="Calibri" w:cstheme="minorHAnsi"/>
        </w:rPr>
        <w:t>There were two stages of selecting small GQs for sample.</w:t>
      </w:r>
    </w:p>
    <w:p w14:paraId="35323E15" w14:textId="77777777" w:rsidR="00775AE8" w:rsidRPr="00157AFB" w:rsidRDefault="00775AE8" w:rsidP="00472FA9">
      <w:pPr>
        <w:pStyle w:val="Normal4"/>
        <w:numPr>
          <w:ilvl w:val="0"/>
          <w:numId w:val="31"/>
        </w:numPr>
        <w:ind w:left="1440"/>
        <w:rPr>
          <w:rFonts w:ascii="Calibri" w:hAnsi="Calibri" w:cstheme="minorHAnsi"/>
        </w:rPr>
      </w:pPr>
      <w:r w:rsidRPr="00157AFB">
        <w:rPr>
          <w:rFonts w:ascii="Calibri" w:hAnsi="Calibri" w:cstheme="minorHAnsi"/>
        </w:rPr>
        <w:t xml:space="preserve">First stage </w:t>
      </w:r>
    </w:p>
    <w:p w14:paraId="638487DD" w14:textId="2313E80B" w:rsidR="00775AE8" w:rsidRPr="00157AFB" w:rsidRDefault="00775AE8" w:rsidP="00472FA9">
      <w:pPr>
        <w:pStyle w:val="Normal4"/>
        <w:rPr>
          <w:rFonts w:ascii="Calibri" w:hAnsi="Calibri" w:cstheme="minorHAnsi"/>
        </w:rPr>
      </w:pPr>
      <w:r w:rsidRPr="00157AFB">
        <w:rPr>
          <w:rFonts w:ascii="Calibri" w:hAnsi="Calibri" w:cstheme="minorHAnsi"/>
        </w:rPr>
        <w:t>The small GQ universe is divided into five groups that are approximately equal in size.</w:t>
      </w:r>
      <w:r w:rsidR="00953B5C" w:rsidRPr="00157AFB">
        <w:rPr>
          <w:rFonts w:ascii="Calibri" w:hAnsi="Calibri" w:cstheme="minorHAnsi"/>
        </w:rPr>
        <w:t xml:space="preserve"> </w:t>
      </w:r>
      <w:r w:rsidRPr="00157AFB">
        <w:rPr>
          <w:rFonts w:ascii="Calibri" w:hAnsi="Calibri" w:cstheme="minorHAnsi"/>
        </w:rPr>
        <w:t>All new small GQs are systematically assigned to one of these five groups on a yearly basis, with about the same probability (20 percent) of being assigned to any given group.</w:t>
      </w:r>
      <w:r w:rsidR="00953B5C" w:rsidRPr="00157AFB">
        <w:rPr>
          <w:rFonts w:ascii="Calibri" w:hAnsi="Calibri" w:cstheme="minorHAnsi"/>
        </w:rPr>
        <w:t xml:space="preserve"> </w:t>
      </w:r>
      <w:r w:rsidRPr="00157AFB">
        <w:rPr>
          <w:rFonts w:ascii="Calibri" w:hAnsi="Calibri" w:cstheme="minorHAnsi"/>
        </w:rPr>
        <w:t>Each group represents a second-stage sampling frame, from which GQs are selected once every five years.</w:t>
      </w:r>
      <w:r w:rsidR="00953B5C" w:rsidRPr="00157AFB">
        <w:rPr>
          <w:rFonts w:ascii="Calibri" w:hAnsi="Calibri" w:cstheme="minorHAnsi"/>
        </w:rPr>
        <w:t xml:space="preserve"> </w:t>
      </w:r>
      <w:r w:rsidRPr="00157AFB">
        <w:rPr>
          <w:rFonts w:ascii="Calibri" w:hAnsi="Calibri" w:cstheme="minorHAnsi"/>
        </w:rPr>
        <w:t>The 201</w:t>
      </w:r>
      <w:r w:rsidR="00572C3A" w:rsidRPr="00157AFB">
        <w:rPr>
          <w:rFonts w:ascii="Calibri" w:hAnsi="Calibri" w:cstheme="minorHAnsi"/>
        </w:rPr>
        <w:t>9</w:t>
      </w:r>
      <w:r w:rsidRPr="00157AFB">
        <w:rPr>
          <w:rFonts w:ascii="Calibri" w:hAnsi="Calibri" w:cstheme="minorHAnsi"/>
        </w:rPr>
        <w:t xml:space="preserve"> second-stage sampling frame was used in 201</w:t>
      </w:r>
      <w:r w:rsidR="00572C3A" w:rsidRPr="00157AFB">
        <w:rPr>
          <w:rFonts w:ascii="Calibri" w:hAnsi="Calibri" w:cstheme="minorHAnsi"/>
        </w:rPr>
        <w:t>4</w:t>
      </w:r>
      <w:r w:rsidRPr="00157AFB">
        <w:rPr>
          <w:rFonts w:ascii="Calibri" w:hAnsi="Calibri" w:cstheme="minorHAnsi"/>
        </w:rPr>
        <w:t xml:space="preserve"> as well, and is currently to be used in 202</w:t>
      </w:r>
      <w:r w:rsidR="00572C3A" w:rsidRPr="00157AFB">
        <w:rPr>
          <w:rFonts w:ascii="Calibri" w:hAnsi="Calibri" w:cstheme="minorHAnsi"/>
        </w:rPr>
        <w:t>4</w:t>
      </w:r>
      <w:r w:rsidRPr="00157AFB">
        <w:rPr>
          <w:rFonts w:ascii="Calibri" w:hAnsi="Calibri" w:cstheme="minorHAnsi"/>
        </w:rPr>
        <w:t>, 202</w:t>
      </w:r>
      <w:r w:rsidR="00572C3A" w:rsidRPr="00157AFB">
        <w:rPr>
          <w:rFonts w:ascii="Calibri" w:hAnsi="Calibri" w:cstheme="minorHAnsi"/>
        </w:rPr>
        <w:t>9</w:t>
      </w:r>
      <w:r w:rsidRPr="00157AFB">
        <w:rPr>
          <w:rFonts w:ascii="Calibri" w:hAnsi="Calibri" w:cstheme="minorHAnsi"/>
        </w:rPr>
        <w:t>, etc.</w:t>
      </w:r>
    </w:p>
    <w:p w14:paraId="6E5D1A20" w14:textId="77777777" w:rsidR="00775AE8" w:rsidRPr="00157AFB" w:rsidRDefault="00775AE8" w:rsidP="00472FA9">
      <w:pPr>
        <w:pStyle w:val="Normal4"/>
        <w:numPr>
          <w:ilvl w:val="0"/>
          <w:numId w:val="31"/>
        </w:numPr>
        <w:tabs>
          <w:tab w:val="left" w:pos="1440"/>
        </w:tabs>
        <w:ind w:left="1440"/>
        <w:rPr>
          <w:rFonts w:ascii="Calibri" w:hAnsi="Calibri" w:cstheme="minorHAnsi"/>
        </w:rPr>
      </w:pPr>
      <w:r w:rsidRPr="00157AFB">
        <w:rPr>
          <w:rFonts w:ascii="Calibri" w:hAnsi="Calibri" w:cstheme="minorHAnsi"/>
        </w:rPr>
        <w:t xml:space="preserve">Second stage </w:t>
      </w:r>
    </w:p>
    <w:p w14:paraId="04C02C99" w14:textId="63A3636D" w:rsidR="00775AE8" w:rsidRPr="00157AFB" w:rsidRDefault="00775AE8" w:rsidP="00472FA9">
      <w:pPr>
        <w:pStyle w:val="Normal4"/>
        <w:rPr>
          <w:rFonts w:ascii="Calibri" w:hAnsi="Calibri" w:cstheme="minorHAnsi"/>
        </w:rPr>
      </w:pPr>
      <w:r w:rsidRPr="00157AFB">
        <w:rPr>
          <w:rFonts w:ascii="Calibri" w:hAnsi="Calibri" w:cstheme="minorHAnsi"/>
        </w:rPr>
        <w:t>GQs were systematically selected from the 201</w:t>
      </w:r>
      <w:r w:rsidR="00572C3A" w:rsidRPr="00157AFB">
        <w:rPr>
          <w:rFonts w:ascii="Calibri" w:hAnsi="Calibri" w:cstheme="minorHAnsi"/>
        </w:rPr>
        <w:t>9</w:t>
      </w:r>
      <w:r w:rsidRPr="00157AFB">
        <w:rPr>
          <w:rFonts w:ascii="Calibri" w:hAnsi="Calibri" w:cstheme="minorHAnsi"/>
        </w:rPr>
        <w:t xml:space="preserve"> second-stage sampling frame.</w:t>
      </w:r>
      <w:r w:rsidR="00953B5C" w:rsidRPr="00157AFB">
        <w:rPr>
          <w:rFonts w:ascii="Calibri" w:hAnsi="Calibri" w:cstheme="minorHAnsi"/>
        </w:rPr>
        <w:t xml:space="preserve"> </w:t>
      </w:r>
      <w:r w:rsidRPr="00157AFB">
        <w:rPr>
          <w:rFonts w:ascii="Calibri" w:hAnsi="Calibri" w:cstheme="minorHAnsi"/>
        </w:rPr>
        <w:t>Each GQ had the same second-stage probability of being selected within a given state, where the probabilities varied between states.</w:t>
      </w:r>
      <w:r w:rsidR="00953B5C" w:rsidRPr="00157AFB">
        <w:rPr>
          <w:rFonts w:ascii="Calibri" w:hAnsi="Calibri" w:cstheme="minorHAnsi"/>
        </w:rPr>
        <w:t xml:space="preserve"> </w:t>
      </w:r>
      <w:r w:rsidRPr="00157AFB">
        <w:rPr>
          <w:rFonts w:ascii="Calibri" w:hAnsi="Calibri" w:cstheme="minorHAnsi"/>
        </w:rPr>
        <w:t>Table </w:t>
      </w:r>
      <w:r w:rsidR="00984AF9" w:rsidRPr="00157AFB">
        <w:rPr>
          <w:rFonts w:ascii="Calibri" w:hAnsi="Calibri" w:cstheme="minorHAnsi"/>
        </w:rPr>
        <w:t>4</w:t>
      </w:r>
      <w:r w:rsidRPr="00157AFB">
        <w:rPr>
          <w:rFonts w:ascii="Calibri" w:hAnsi="Calibri" w:cstheme="minorHAnsi"/>
        </w:rPr>
        <w:t xml:space="preserve"> below shows these probabilities.</w:t>
      </w:r>
    </w:p>
    <w:p w14:paraId="6E9A288E" w14:textId="40125662" w:rsidR="003E06FA" w:rsidRPr="00157AFB" w:rsidRDefault="003E06FA" w:rsidP="00472FA9">
      <w:pPr>
        <w:pStyle w:val="Normal4"/>
        <w:rPr>
          <w:rFonts w:ascii="Calibri" w:hAnsi="Calibri" w:cstheme="minorHAnsi"/>
        </w:rPr>
      </w:pPr>
      <w:r w:rsidRPr="00157AFB">
        <w:rPr>
          <w:rFonts w:ascii="Calibri" w:hAnsi="Calibri" w:cstheme="minorHAnsi"/>
        </w:rPr>
        <w:t>Note that the GQ sampli</w:t>
      </w:r>
      <w:r w:rsidR="00A02320" w:rsidRPr="00157AFB">
        <w:rPr>
          <w:rFonts w:ascii="Calibri" w:hAnsi="Calibri" w:cstheme="minorHAnsi"/>
        </w:rPr>
        <w:t>ng rate for Puerto Rico was 2.5 percent</w:t>
      </w:r>
      <w:r w:rsidRPr="00157AFB">
        <w:rPr>
          <w:rFonts w:ascii="Calibri" w:hAnsi="Calibri" w:cstheme="minorHAnsi"/>
        </w:rPr>
        <w:t>.</w:t>
      </w:r>
    </w:p>
    <w:p w14:paraId="5B7B9D82" w14:textId="646C84FC" w:rsidR="00775AE8" w:rsidRPr="00157AFB" w:rsidRDefault="00775AE8" w:rsidP="007A597E">
      <w:pPr>
        <w:pStyle w:val="Normal4"/>
        <w:ind w:left="900"/>
        <w:rPr>
          <w:rFonts w:ascii="Calibri" w:hAnsi="Calibri" w:cstheme="minorHAnsi"/>
          <w:b/>
        </w:rPr>
      </w:pPr>
      <w:r w:rsidRPr="00157AFB">
        <w:rPr>
          <w:rFonts w:ascii="Calibri" w:hAnsi="Calibri" w:cstheme="minorHAnsi"/>
          <w:b/>
        </w:rPr>
        <w:t xml:space="preserve">Table </w:t>
      </w:r>
      <w:r w:rsidR="00984AF9" w:rsidRPr="00157AFB">
        <w:rPr>
          <w:rFonts w:ascii="Calibri" w:hAnsi="Calibri" w:cstheme="minorHAnsi"/>
          <w:b/>
        </w:rPr>
        <w:t>4</w:t>
      </w:r>
      <w:r w:rsidRPr="00157AFB">
        <w:rPr>
          <w:rFonts w:ascii="Calibri" w:hAnsi="Calibri" w:cstheme="minorHAnsi"/>
          <w:b/>
        </w:rPr>
        <w:t>.</w:t>
      </w:r>
      <w:r w:rsidR="00953B5C" w:rsidRPr="00157AFB">
        <w:rPr>
          <w:rFonts w:ascii="Calibri" w:hAnsi="Calibri" w:cstheme="minorHAnsi"/>
          <w:b/>
        </w:rPr>
        <w:t xml:space="preserve"> </w:t>
      </w:r>
      <w:r w:rsidRPr="00157AFB">
        <w:rPr>
          <w:rFonts w:ascii="Calibri" w:hAnsi="Calibri" w:cstheme="minorHAnsi"/>
          <w:b/>
        </w:rPr>
        <w:t>201</w:t>
      </w:r>
      <w:r w:rsidR="005D10F5" w:rsidRPr="00157AFB">
        <w:rPr>
          <w:rFonts w:ascii="Calibri" w:hAnsi="Calibri" w:cstheme="minorHAnsi"/>
          <w:b/>
        </w:rPr>
        <w:t>9</w:t>
      </w:r>
      <w:r w:rsidRPr="00157AFB">
        <w:rPr>
          <w:rFonts w:ascii="Calibri" w:hAnsi="Calibri" w:cstheme="minorHAnsi"/>
          <w:b/>
        </w:rPr>
        <w:t xml:space="preserve"> Group Quarter State Targeted Sampling Rates for the U.S.</w:t>
      </w:r>
    </w:p>
    <w:tbl>
      <w:tblPr>
        <w:tblW w:w="8439" w:type="dxa"/>
        <w:jc w:val="right"/>
        <w:tblBorders>
          <w:top w:val="single" w:sz="18" w:space="0" w:color="auto"/>
          <w:bottom w:val="single" w:sz="18" w:space="0" w:color="auto"/>
        </w:tblBorders>
        <w:tblLayout w:type="fixed"/>
        <w:tblCellMar>
          <w:left w:w="115" w:type="dxa"/>
          <w:right w:w="115" w:type="dxa"/>
        </w:tblCellMar>
        <w:tblLook w:val="0000" w:firstRow="0" w:lastRow="0" w:firstColumn="0" w:lastColumn="0" w:noHBand="0" w:noVBand="0"/>
      </w:tblPr>
      <w:tblGrid>
        <w:gridCol w:w="1728"/>
        <w:gridCol w:w="1037"/>
        <w:gridCol w:w="1872"/>
        <w:gridCol w:w="1037"/>
        <w:gridCol w:w="1728"/>
        <w:gridCol w:w="1037"/>
      </w:tblGrid>
      <w:tr w:rsidR="00775AE8" w:rsidRPr="00157AFB" w14:paraId="2648C879" w14:textId="77777777" w:rsidTr="00775AE8">
        <w:trPr>
          <w:trHeight w:val="360"/>
          <w:tblHeader/>
          <w:jc w:val="right"/>
        </w:trPr>
        <w:tc>
          <w:tcPr>
            <w:tcW w:w="1728" w:type="dxa"/>
            <w:tcBorders>
              <w:top w:val="single" w:sz="18" w:space="0" w:color="auto"/>
            </w:tcBorders>
            <w:shd w:val="pct20" w:color="auto" w:fill="auto"/>
            <w:vAlign w:val="center"/>
          </w:tcPr>
          <w:p w14:paraId="30565959" w14:textId="77777777" w:rsidR="00775AE8" w:rsidRPr="00157AFB" w:rsidRDefault="00775AE8" w:rsidP="00775AE8">
            <w:pPr>
              <w:pStyle w:val="MemoBody"/>
              <w:spacing w:after="0"/>
              <w:ind w:left="-109"/>
              <w:jc w:val="center"/>
              <w:rPr>
                <w:rFonts w:ascii="Calibri" w:hAnsi="Calibri" w:cstheme="minorHAnsi"/>
                <w:szCs w:val="24"/>
              </w:rPr>
            </w:pPr>
            <w:r w:rsidRPr="00157AFB">
              <w:rPr>
                <w:rFonts w:ascii="Calibri" w:hAnsi="Calibri" w:cstheme="minorHAnsi"/>
                <w:szCs w:val="24"/>
              </w:rPr>
              <w:t>State</w:t>
            </w:r>
          </w:p>
        </w:tc>
        <w:tc>
          <w:tcPr>
            <w:tcW w:w="1037" w:type="dxa"/>
            <w:tcBorders>
              <w:top w:val="single" w:sz="18" w:space="0" w:color="000000"/>
              <w:bottom w:val="single" w:sz="18" w:space="0" w:color="000000"/>
              <w:right w:val="single" w:sz="4" w:space="0" w:color="000000"/>
            </w:tcBorders>
            <w:shd w:val="pct20" w:color="auto" w:fill="auto"/>
            <w:vAlign w:val="center"/>
          </w:tcPr>
          <w:p w14:paraId="7BAE6BFE" w14:textId="77777777" w:rsidR="00775AE8" w:rsidRPr="00157AFB" w:rsidRDefault="00775AE8" w:rsidP="00775AE8">
            <w:pPr>
              <w:pStyle w:val="MemoBody"/>
              <w:spacing w:after="0"/>
              <w:ind w:left="0"/>
              <w:jc w:val="center"/>
              <w:rPr>
                <w:rFonts w:ascii="Calibri" w:hAnsi="Calibri" w:cstheme="minorHAnsi"/>
                <w:szCs w:val="24"/>
              </w:rPr>
            </w:pPr>
            <w:r w:rsidRPr="00157AFB">
              <w:rPr>
                <w:rFonts w:ascii="Calibri" w:hAnsi="Calibri" w:cstheme="minorHAnsi"/>
                <w:szCs w:val="24"/>
              </w:rPr>
              <w:t>Targeted Rate</w:t>
            </w:r>
          </w:p>
        </w:tc>
        <w:tc>
          <w:tcPr>
            <w:tcW w:w="1872" w:type="dxa"/>
            <w:tcBorders>
              <w:top w:val="single" w:sz="18" w:space="0" w:color="000000"/>
              <w:left w:val="single" w:sz="4" w:space="0" w:color="000000"/>
              <w:bottom w:val="single" w:sz="18" w:space="0" w:color="000000"/>
              <w:right w:val="nil"/>
            </w:tcBorders>
            <w:shd w:val="pct20" w:color="auto" w:fill="auto"/>
            <w:vAlign w:val="center"/>
          </w:tcPr>
          <w:p w14:paraId="6D71E61B" w14:textId="77777777" w:rsidR="00775AE8" w:rsidRPr="00157AFB" w:rsidRDefault="00775AE8" w:rsidP="00775AE8">
            <w:pPr>
              <w:ind w:left="-91"/>
              <w:jc w:val="center"/>
              <w:rPr>
                <w:rFonts w:ascii="Calibri" w:hAnsi="Calibri" w:cstheme="minorHAnsi"/>
                <w:sz w:val="24"/>
              </w:rPr>
            </w:pPr>
            <w:r w:rsidRPr="00157AFB">
              <w:rPr>
                <w:rFonts w:ascii="Calibri" w:hAnsi="Calibri" w:cstheme="minorHAnsi"/>
                <w:sz w:val="24"/>
              </w:rPr>
              <w:t>State</w:t>
            </w:r>
          </w:p>
        </w:tc>
        <w:tc>
          <w:tcPr>
            <w:tcW w:w="1037" w:type="dxa"/>
            <w:tcBorders>
              <w:top w:val="single" w:sz="18" w:space="0" w:color="000000"/>
              <w:left w:val="nil"/>
              <w:bottom w:val="single" w:sz="18" w:space="0" w:color="000000"/>
              <w:right w:val="single" w:sz="4" w:space="0" w:color="000000"/>
            </w:tcBorders>
            <w:shd w:val="pct20" w:color="auto" w:fill="auto"/>
            <w:vAlign w:val="center"/>
          </w:tcPr>
          <w:p w14:paraId="45959D4F" w14:textId="77777777" w:rsidR="00775AE8" w:rsidRPr="00157AFB" w:rsidRDefault="00775AE8" w:rsidP="00775AE8">
            <w:pPr>
              <w:jc w:val="center"/>
              <w:rPr>
                <w:rFonts w:ascii="Calibri" w:hAnsi="Calibri" w:cstheme="minorHAnsi"/>
                <w:sz w:val="24"/>
              </w:rPr>
            </w:pPr>
            <w:r w:rsidRPr="00157AFB">
              <w:rPr>
                <w:rFonts w:ascii="Calibri" w:hAnsi="Calibri" w:cstheme="minorHAnsi"/>
                <w:sz w:val="24"/>
              </w:rPr>
              <w:t>Targeted Rate</w:t>
            </w:r>
          </w:p>
        </w:tc>
        <w:tc>
          <w:tcPr>
            <w:tcW w:w="1728" w:type="dxa"/>
            <w:tcBorders>
              <w:top w:val="single" w:sz="18" w:space="0" w:color="000000"/>
              <w:left w:val="single" w:sz="4" w:space="0" w:color="000000"/>
              <w:bottom w:val="single" w:sz="18" w:space="0" w:color="000000"/>
              <w:right w:val="nil"/>
            </w:tcBorders>
            <w:shd w:val="pct20" w:color="auto" w:fill="auto"/>
            <w:vAlign w:val="center"/>
          </w:tcPr>
          <w:p w14:paraId="17C0B126" w14:textId="77777777" w:rsidR="00775AE8" w:rsidRPr="00157AFB" w:rsidRDefault="00775AE8" w:rsidP="00775AE8">
            <w:pPr>
              <w:ind w:left="-118"/>
              <w:jc w:val="center"/>
              <w:rPr>
                <w:rFonts w:ascii="Calibri" w:hAnsi="Calibri" w:cstheme="minorHAnsi"/>
                <w:sz w:val="24"/>
              </w:rPr>
            </w:pPr>
            <w:r w:rsidRPr="00157AFB">
              <w:rPr>
                <w:rFonts w:ascii="Calibri" w:hAnsi="Calibri" w:cstheme="minorHAnsi"/>
                <w:sz w:val="24"/>
              </w:rPr>
              <w:t>State</w:t>
            </w:r>
          </w:p>
        </w:tc>
        <w:tc>
          <w:tcPr>
            <w:tcW w:w="1037" w:type="dxa"/>
            <w:tcBorders>
              <w:top w:val="single" w:sz="18" w:space="0" w:color="auto"/>
              <w:left w:val="nil"/>
              <w:right w:val="nil"/>
            </w:tcBorders>
            <w:shd w:val="pct20" w:color="auto" w:fill="auto"/>
            <w:vAlign w:val="center"/>
          </w:tcPr>
          <w:p w14:paraId="5658C34A" w14:textId="77777777" w:rsidR="00775AE8" w:rsidRPr="00157AFB" w:rsidRDefault="00775AE8" w:rsidP="00775AE8">
            <w:pPr>
              <w:jc w:val="center"/>
              <w:rPr>
                <w:rFonts w:ascii="Calibri" w:hAnsi="Calibri" w:cstheme="minorHAnsi"/>
                <w:sz w:val="24"/>
              </w:rPr>
            </w:pPr>
            <w:r w:rsidRPr="00157AFB">
              <w:rPr>
                <w:rFonts w:ascii="Calibri" w:hAnsi="Calibri" w:cstheme="minorHAnsi"/>
                <w:sz w:val="24"/>
              </w:rPr>
              <w:t>Targeted Rate</w:t>
            </w:r>
          </w:p>
        </w:tc>
      </w:tr>
      <w:tr w:rsidR="005D10F5" w:rsidRPr="00157AFB" w14:paraId="5FA767D0" w14:textId="77777777" w:rsidTr="00F93C4E">
        <w:trPr>
          <w:trHeight w:val="317"/>
          <w:jc w:val="right"/>
        </w:trPr>
        <w:tc>
          <w:tcPr>
            <w:tcW w:w="1728" w:type="dxa"/>
            <w:tcBorders>
              <w:top w:val="single" w:sz="18" w:space="0" w:color="auto"/>
              <w:bottom w:val="nil"/>
            </w:tcBorders>
            <w:vAlign w:val="center"/>
          </w:tcPr>
          <w:p w14:paraId="513F9496"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Alabama</w:t>
            </w:r>
          </w:p>
        </w:tc>
        <w:tc>
          <w:tcPr>
            <w:tcW w:w="1037" w:type="dxa"/>
            <w:tcBorders>
              <w:top w:val="single" w:sz="18" w:space="0" w:color="auto"/>
              <w:bottom w:val="nil"/>
              <w:right w:val="single" w:sz="4" w:space="0" w:color="000000"/>
            </w:tcBorders>
            <w:vAlign w:val="bottom"/>
          </w:tcPr>
          <w:p w14:paraId="0F34150A" w14:textId="61099C4A" w:rsidR="005D10F5" w:rsidRPr="00157AFB" w:rsidRDefault="005D10F5" w:rsidP="005D10F5">
            <w:pPr>
              <w:jc w:val="right"/>
              <w:rPr>
                <w:rFonts w:ascii="Calibri" w:hAnsi="Calibri" w:cstheme="minorHAnsi"/>
                <w:sz w:val="24"/>
                <w:vertAlign w:val="superscript"/>
              </w:rPr>
            </w:pPr>
            <w:r w:rsidRPr="00157AFB">
              <w:rPr>
                <w:rFonts w:ascii="Calibri" w:hAnsi="Calibri" w:cstheme="minorHAnsi"/>
                <w:sz w:val="24"/>
              </w:rPr>
              <w:t>2.34%</w:t>
            </w:r>
          </w:p>
        </w:tc>
        <w:tc>
          <w:tcPr>
            <w:tcW w:w="1872" w:type="dxa"/>
            <w:tcBorders>
              <w:top w:val="nil"/>
              <w:left w:val="single" w:sz="4" w:space="0" w:color="000000"/>
              <w:bottom w:val="nil"/>
              <w:right w:val="nil"/>
            </w:tcBorders>
            <w:vAlign w:val="center"/>
          </w:tcPr>
          <w:p w14:paraId="5C17CC3D"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Kentucky</w:t>
            </w:r>
          </w:p>
        </w:tc>
        <w:tc>
          <w:tcPr>
            <w:tcW w:w="1037" w:type="dxa"/>
            <w:tcBorders>
              <w:top w:val="nil"/>
              <w:left w:val="nil"/>
              <w:bottom w:val="nil"/>
              <w:right w:val="single" w:sz="4" w:space="0" w:color="000000"/>
            </w:tcBorders>
            <w:vAlign w:val="bottom"/>
          </w:tcPr>
          <w:p w14:paraId="1803356D" w14:textId="4014F4C0" w:rsidR="005D10F5" w:rsidRPr="00157AFB" w:rsidRDefault="005D10F5" w:rsidP="005D10F5">
            <w:pPr>
              <w:jc w:val="right"/>
              <w:rPr>
                <w:rFonts w:ascii="Calibri" w:hAnsi="Calibri" w:cstheme="minorHAnsi"/>
                <w:sz w:val="24"/>
              </w:rPr>
            </w:pPr>
            <w:r w:rsidRPr="00157AFB">
              <w:rPr>
                <w:rFonts w:ascii="Calibri" w:hAnsi="Calibri" w:cstheme="minorHAnsi"/>
                <w:sz w:val="24"/>
              </w:rPr>
              <w:t>2.36%</w:t>
            </w:r>
          </w:p>
        </w:tc>
        <w:tc>
          <w:tcPr>
            <w:tcW w:w="1728" w:type="dxa"/>
            <w:tcBorders>
              <w:top w:val="single" w:sz="18" w:space="0" w:color="auto"/>
              <w:left w:val="single" w:sz="4" w:space="0" w:color="000000"/>
              <w:bottom w:val="nil"/>
              <w:right w:val="nil"/>
            </w:tcBorders>
            <w:vAlign w:val="center"/>
          </w:tcPr>
          <w:p w14:paraId="4E255457"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North Dakota</w:t>
            </w:r>
          </w:p>
        </w:tc>
        <w:tc>
          <w:tcPr>
            <w:tcW w:w="1037" w:type="dxa"/>
            <w:tcBorders>
              <w:top w:val="single" w:sz="18" w:space="0" w:color="auto"/>
              <w:left w:val="nil"/>
              <w:bottom w:val="nil"/>
              <w:right w:val="nil"/>
            </w:tcBorders>
            <w:vAlign w:val="bottom"/>
          </w:tcPr>
          <w:p w14:paraId="09215ADC" w14:textId="3AB364ED" w:rsidR="005D10F5" w:rsidRPr="00157AFB" w:rsidRDefault="005D10F5" w:rsidP="005D10F5">
            <w:pPr>
              <w:jc w:val="right"/>
              <w:rPr>
                <w:rFonts w:ascii="Calibri" w:hAnsi="Calibri" w:cstheme="minorHAnsi"/>
                <w:sz w:val="24"/>
              </w:rPr>
            </w:pPr>
            <w:r w:rsidRPr="00157AFB">
              <w:rPr>
                <w:rFonts w:ascii="Calibri" w:hAnsi="Calibri" w:cstheme="minorHAnsi"/>
                <w:sz w:val="24"/>
              </w:rPr>
              <w:t>4.56%</w:t>
            </w:r>
          </w:p>
        </w:tc>
      </w:tr>
      <w:tr w:rsidR="005D10F5" w:rsidRPr="00157AFB" w14:paraId="2672AD62" w14:textId="77777777" w:rsidTr="00F93C4E">
        <w:trPr>
          <w:trHeight w:val="317"/>
          <w:jc w:val="right"/>
        </w:trPr>
        <w:tc>
          <w:tcPr>
            <w:tcW w:w="1728" w:type="dxa"/>
            <w:tcBorders>
              <w:top w:val="nil"/>
              <w:bottom w:val="nil"/>
              <w:right w:val="nil"/>
            </w:tcBorders>
            <w:shd w:val="pct12" w:color="auto" w:fill="auto"/>
            <w:vAlign w:val="center"/>
          </w:tcPr>
          <w:p w14:paraId="344671C0"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Alaska</w:t>
            </w:r>
          </w:p>
        </w:tc>
        <w:tc>
          <w:tcPr>
            <w:tcW w:w="1037" w:type="dxa"/>
            <w:tcBorders>
              <w:top w:val="nil"/>
              <w:left w:val="nil"/>
              <w:bottom w:val="nil"/>
              <w:right w:val="single" w:sz="4" w:space="0" w:color="000000"/>
            </w:tcBorders>
            <w:shd w:val="pct12" w:color="auto" w:fill="auto"/>
            <w:vAlign w:val="bottom"/>
          </w:tcPr>
          <w:p w14:paraId="0D86AEC4" w14:textId="71B0327F" w:rsidR="005D10F5" w:rsidRPr="00157AFB" w:rsidRDefault="005D10F5" w:rsidP="005D10F5">
            <w:pPr>
              <w:jc w:val="right"/>
              <w:rPr>
                <w:rFonts w:ascii="Calibri" w:hAnsi="Calibri" w:cstheme="minorHAnsi"/>
                <w:sz w:val="24"/>
              </w:rPr>
            </w:pPr>
            <w:r w:rsidRPr="00157AFB">
              <w:rPr>
                <w:rFonts w:ascii="Calibri" w:hAnsi="Calibri" w:cstheme="minorHAnsi"/>
                <w:sz w:val="24"/>
              </w:rPr>
              <w:t>3.18%</w:t>
            </w:r>
          </w:p>
        </w:tc>
        <w:tc>
          <w:tcPr>
            <w:tcW w:w="1872" w:type="dxa"/>
            <w:tcBorders>
              <w:top w:val="nil"/>
              <w:left w:val="single" w:sz="4" w:space="0" w:color="000000"/>
              <w:bottom w:val="nil"/>
              <w:right w:val="nil"/>
            </w:tcBorders>
            <w:shd w:val="pct12" w:color="auto" w:fill="auto"/>
            <w:vAlign w:val="center"/>
          </w:tcPr>
          <w:p w14:paraId="02EB4AC8"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Louisiana</w:t>
            </w:r>
          </w:p>
        </w:tc>
        <w:tc>
          <w:tcPr>
            <w:tcW w:w="1037" w:type="dxa"/>
            <w:tcBorders>
              <w:top w:val="nil"/>
              <w:left w:val="nil"/>
              <w:bottom w:val="nil"/>
              <w:right w:val="single" w:sz="4" w:space="0" w:color="000000"/>
            </w:tcBorders>
            <w:shd w:val="pct12" w:color="auto" w:fill="auto"/>
            <w:vAlign w:val="bottom"/>
          </w:tcPr>
          <w:p w14:paraId="17A08944" w14:textId="005F66AD" w:rsidR="005D10F5" w:rsidRPr="00157AFB" w:rsidRDefault="005D10F5" w:rsidP="005D10F5">
            <w:pPr>
              <w:jc w:val="right"/>
              <w:rPr>
                <w:rFonts w:ascii="Calibri" w:hAnsi="Calibri" w:cstheme="minorHAnsi"/>
                <w:sz w:val="24"/>
              </w:rPr>
            </w:pPr>
            <w:r w:rsidRPr="00157AFB">
              <w:rPr>
                <w:rFonts w:ascii="Calibri" w:hAnsi="Calibri" w:cstheme="minorHAnsi"/>
                <w:sz w:val="24"/>
              </w:rPr>
              <w:t>2.89%</w:t>
            </w:r>
          </w:p>
        </w:tc>
        <w:tc>
          <w:tcPr>
            <w:tcW w:w="1728" w:type="dxa"/>
            <w:tcBorders>
              <w:top w:val="nil"/>
              <w:left w:val="single" w:sz="4" w:space="0" w:color="000000"/>
              <w:bottom w:val="nil"/>
              <w:right w:val="nil"/>
            </w:tcBorders>
            <w:shd w:val="pct12" w:color="auto" w:fill="auto"/>
            <w:vAlign w:val="center"/>
          </w:tcPr>
          <w:p w14:paraId="04BEA870"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Ohio</w:t>
            </w:r>
          </w:p>
        </w:tc>
        <w:tc>
          <w:tcPr>
            <w:tcW w:w="1037" w:type="dxa"/>
            <w:tcBorders>
              <w:top w:val="nil"/>
              <w:left w:val="nil"/>
              <w:bottom w:val="nil"/>
              <w:right w:val="nil"/>
            </w:tcBorders>
            <w:shd w:val="pct12" w:color="auto" w:fill="auto"/>
            <w:vAlign w:val="bottom"/>
          </w:tcPr>
          <w:p w14:paraId="215073AE" w14:textId="517C80A6" w:rsidR="005D10F5" w:rsidRPr="00157AFB" w:rsidRDefault="005D10F5" w:rsidP="005D10F5">
            <w:pPr>
              <w:jc w:val="right"/>
              <w:rPr>
                <w:rFonts w:ascii="Calibri" w:hAnsi="Calibri" w:cstheme="minorHAnsi"/>
                <w:sz w:val="24"/>
              </w:rPr>
            </w:pPr>
            <w:r w:rsidRPr="00157AFB">
              <w:rPr>
                <w:rFonts w:ascii="Calibri" w:hAnsi="Calibri" w:cstheme="minorHAnsi"/>
                <w:sz w:val="24"/>
              </w:rPr>
              <w:t>2.54%</w:t>
            </w:r>
          </w:p>
        </w:tc>
      </w:tr>
      <w:tr w:rsidR="005D10F5" w:rsidRPr="00157AFB" w14:paraId="6D422784" w14:textId="77777777" w:rsidTr="00F93C4E">
        <w:trPr>
          <w:trHeight w:val="317"/>
          <w:jc w:val="right"/>
        </w:trPr>
        <w:tc>
          <w:tcPr>
            <w:tcW w:w="1728" w:type="dxa"/>
            <w:tcBorders>
              <w:top w:val="nil"/>
              <w:bottom w:val="nil"/>
            </w:tcBorders>
            <w:vAlign w:val="center"/>
          </w:tcPr>
          <w:p w14:paraId="187253E8"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Arizona</w:t>
            </w:r>
          </w:p>
        </w:tc>
        <w:tc>
          <w:tcPr>
            <w:tcW w:w="1037" w:type="dxa"/>
            <w:tcBorders>
              <w:top w:val="nil"/>
              <w:bottom w:val="nil"/>
              <w:right w:val="single" w:sz="4" w:space="0" w:color="000000"/>
            </w:tcBorders>
            <w:vAlign w:val="bottom"/>
          </w:tcPr>
          <w:p w14:paraId="7509B3CF" w14:textId="53676203" w:rsidR="005D10F5" w:rsidRPr="00157AFB" w:rsidRDefault="005D10F5" w:rsidP="005D10F5">
            <w:pPr>
              <w:jc w:val="right"/>
              <w:rPr>
                <w:rFonts w:ascii="Calibri" w:hAnsi="Calibri" w:cstheme="minorHAnsi"/>
                <w:sz w:val="24"/>
              </w:rPr>
            </w:pPr>
            <w:r w:rsidRPr="00157AFB">
              <w:rPr>
                <w:rFonts w:ascii="Calibri" w:hAnsi="Calibri" w:cstheme="minorHAnsi"/>
                <w:sz w:val="24"/>
              </w:rPr>
              <w:t>2.41%</w:t>
            </w:r>
          </w:p>
        </w:tc>
        <w:tc>
          <w:tcPr>
            <w:tcW w:w="1872" w:type="dxa"/>
            <w:tcBorders>
              <w:top w:val="nil"/>
              <w:left w:val="single" w:sz="4" w:space="0" w:color="000000"/>
              <w:bottom w:val="nil"/>
              <w:right w:val="nil"/>
            </w:tcBorders>
            <w:vAlign w:val="center"/>
          </w:tcPr>
          <w:p w14:paraId="104405D0"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Maine</w:t>
            </w:r>
          </w:p>
        </w:tc>
        <w:tc>
          <w:tcPr>
            <w:tcW w:w="1037" w:type="dxa"/>
            <w:tcBorders>
              <w:top w:val="nil"/>
              <w:left w:val="nil"/>
              <w:bottom w:val="nil"/>
              <w:right w:val="single" w:sz="4" w:space="0" w:color="000000"/>
            </w:tcBorders>
            <w:vAlign w:val="bottom"/>
          </w:tcPr>
          <w:p w14:paraId="1C9FA88C" w14:textId="3CB3A222" w:rsidR="005D10F5" w:rsidRPr="00157AFB" w:rsidRDefault="005D10F5" w:rsidP="005D10F5">
            <w:pPr>
              <w:jc w:val="right"/>
              <w:rPr>
                <w:rFonts w:ascii="Calibri" w:hAnsi="Calibri" w:cstheme="minorHAnsi"/>
                <w:sz w:val="24"/>
              </w:rPr>
            </w:pPr>
            <w:r w:rsidRPr="00157AFB">
              <w:rPr>
                <w:rFonts w:ascii="Calibri" w:hAnsi="Calibri" w:cstheme="minorHAnsi"/>
                <w:sz w:val="24"/>
              </w:rPr>
              <w:t>3.40%</w:t>
            </w:r>
          </w:p>
        </w:tc>
        <w:tc>
          <w:tcPr>
            <w:tcW w:w="1728" w:type="dxa"/>
            <w:tcBorders>
              <w:top w:val="nil"/>
              <w:left w:val="single" w:sz="4" w:space="0" w:color="000000"/>
              <w:bottom w:val="nil"/>
              <w:right w:val="nil"/>
            </w:tcBorders>
            <w:vAlign w:val="center"/>
          </w:tcPr>
          <w:p w14:paraId="3411CE3D"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Oklahoma</w:t>
            </w:r>
          </w:p>
        </w:tc>
        <w:tc>
          <w:tcPr>
            <w:tcW w:w="1037" w:type="dxa"/>
            <w:tcBorders>
              <w:top w:val="nil"/>
              <w:left w:val="nil"/>
              <w:bottom w:val="nil"/>
              <w:right w:val="nil"/>
            </w:tcBorders>
            <w:vAlign w:val="bottom"/>
          </w:tcPr>
          <w:p w14:paraId="2A21C9A9" w14:textId="1052982E" w:rsidR="005D10F5" w:rsidRPr="00157AFB" w:rsidRDefault="005D10F5" w:rsidP="005D10F5">
            <w:pPr>
              <w:jc w:val="right"/>
              <w:rPr>
                <w:rFonts w:ascii="Calibri" w:hAnsi="Calibri" w:cstheme="minorHAnsi"/>
                <w:sz w:val="24"/>
              </w:rPr>
            </w:pPr>
            <w:r w:rsidRPr="00157AFB">
              <w:rPr>
                <w:rFonts w:ascii="Calibri" w:hAnsi="Calibri" w:cstheme="minorHAnsi"/>
                <w:sz w:val="24"/>
              </w:rPr>
              <w:t>2.24%</w:t>
            </w:r>
          </w:p>
        </w:tc>
      </w:tr>
      <w:tr w:rsidR="005D10F5" w:rsidRPr="00157AFB" w14:paraId="52837B3B" w14:textId="77777777" w:rsidTr="00F93C4E">
        <w:trPr>
          <w:trHeight w:val="317"/>
          <w:jc w:val="right"/>
        </w:trPr>
        <w:tc>
          <w:tcPr>
            <w:tcW w:w="1728" w:type="dxa"/>
            <w:tcBorders>
              <w:top w:val="nil"/>
              <w:bottom w:val="nil"/>
              <w:right w:val="nil"/>
            </w:tcBorders>
            <w:shd w:val="pct12" w:color="auto" w:fill="auto"/>
            <w:vAlign w:val="center"/>
          </w:tcPr>
          <w:p w14:paraId="1DF2EBF7"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Arkansas</w:t>
            </w:r>
          </w:p>
        </w:tc>
        <w:tc>
          <w:tcPr>
            <w:tcW w:w="1037" w:type="dxa"/>
            <w:tcBorders>
              <w:top w:val="nil"/>
              <w:left w:val="nil"/>
              <w:bottom w:val="nil"/>
              <w:right w:val="single" w:sz="4" w:space="0" w:color="000000"/>
            </w:tcBorders>
            <w:shd w:val="pct12" w:color="auto" w:fill="auto"/>
            <w:vAlign w:val="bottom"/>
          </w:tcPr>
          <w:p w14:paraId="0B5323B2" w14:textId="1F5C9B80" w:rsidR="005D10F5" w:rsidRPr="00157AFB" w:rsidRDefault="005D10F5" w:rsidP="005D10F5">
            <w:pPr>
              <w:jc w:val="right"/>
              <w:rPr>
                <w:rFonts w:ascii="Calibri" w:hAnsi="Calibri" w:cstheme="minorHAnsi"/>
                <w:sz w:val="24"/>
              </w:rPr>
            </w:pPr>
            <w:r w:rsidRPr="00157AFB">
              <w:rPr>
                <w:rFonts w:ascii="Calibri" w:hAnsi="Calibri" w:cstheme="minorHAnsi"/>
                <w:sz w:val="24"/>
              </w:rPr>
              <w:t>2.19%</w:t>
            </w:r>
          </w:p>
        </w:tc>
        <w:tc>
          <w:tcPr>
            <w:tcW w:w="1872" w:type="dxa"/>
            <w:tcBorders>
              <w:top w:val="nil"/>
              <w:left w:val="single" w:sz="4" w:space="0" w:color="000000"/>
              <w:bottom w:val="nil"/>
              <w:right w:val="nil"/>
            </w:tcBorders>
            <w:shd w:val="pct12" w:color="auto" w:fill="auto"/>
            <w:vAlign w:val="center"/>
          </w:tcPr>
          <w:p w14:paraId="0F8D29A6"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Maryland</w:t>
            </w:r>
          </w:p>
        </w:tc>
        <w:tc>
          <w:tcPr>
            <w:tcW w:w="1037" w:type="dxa"/>
            <w:tcBorders>
              <w:top w:val="nil"/>
              <w:left w:val="nil"/>
              <w:bottom w:val="nil"/>
              <w:right w:val="single" w:sz="4" w:space="0" w:color="000000"/>
            </w:tcBorders>
            <w:shd w:val="pct12" w:color="auto" w:fill="auto"/>
            <w:vAlign w:val="bottom"/>
          </w:tcPr>
          <w:p w14:paraId="358391CF" w14:textId="753FD8F3" w:rsidR="005D10F5" w:rsidRPr="00157AFB" w:rsidRDefault="005D10F5" w:rsidP="005D10F5">
            <w:pPr>
              <w:jc w:val="right"/>
              <w:rPr>
                <w:rFonts w:ascii="Calibri" w:hAnsi="Calibri" w:cstheme="minorHAnsi"/>
                <w:sz w:val="24"/>
              </w:rPr>
            </w:pPr>
            <w:r w:rsidRPr="00157AFB">
              <w:rPr>
                <w:rFonts w:ascii="Calibri" w:hAnsi="Calibri" w:cstheme="minorHAnsi"/>
                <w:sz w:val="24"/>
              </w:rPr>
              <w:t>2.42%</w:t>
            </w:r>
          </w:p>
        </w:tc>
        <w:tc>
          <w:tcPr>
            <w:tcW w:w="1728" w:type="dxa"/>
            <w:tcBorders>
              <w:top w:val="nil"/>
              <w:left w:val="single" w:sz="4" w:space="0" w:color="000000"/>
              <w:bottom w:val="nil"/>
              <w:right w:val="nil"/>
            </w:tcBorders>
            <w:shd w:val="pct12" w:color="auto" w:fill="auto"/>
            <w:vAlign w:val="center"/>
          </w:tcPr>
          <w:p w14:paraId="137D7723"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Oregon</w:t>
            </w:r>
          </w:p>
        </w:tc>
        <w:tc>
          <w:tcPr>
            <w:tcW w:w="1037" w:type="dxa"/>
            <w:tcBorders>
              <w:top w:val="nil"/>
              <w:left w:val="nil"/>
              <w:bottom w:val="nil"/>
              <w:right w:val="nil"/>
            </w:tcBorders>
            <w:shd w:val="pct12" w:color="auto" w:fill="auto"/>
            <w:vAlign w:val="bottom"/>
          </w:tcPr>
          <w:p w14:paraId="4F503163" w14:textId="5BA9AC18" w:rsidR="005D10F5" w:rsidRPr="00157AFB" w:rsidRDefault="005D10F5" w:rsidP="005D10F5">
            <w:pPr>
              <w:jc w:val="right"/>
              <w:rPr>
                <w:rFonts w:ascii="Calibri" w:hAnsi="Calibri" w:cstheme="minorHAnsi"/>
                <w:sz w:val="24"/>
              </w:rPr>
            </w:pPr>
            <w:r w:rsidRPr="00157AFB">
              <w:rPr>
                <w:rFonts w:ascii="Calibri" w:hAnsi="Calibri" w:cstheme="minorHAnsi"/>
                <w:sz w:val="24"/>
              </w:rPr>
              <w:t>2.59%</w:t>
            </w:r>
          </w:p>
        </w:tc>
      </w:tr>
      <w:tr w:rsidR="005D10F5" w:rsidRPr="00157AFB" w14:paraId="4B80A0B4" w14:textId="77777777" w:rsidTr="00F93C4E">
        <w:trPr>
          <w:trHeight w:val="317"/>
          <w:jc w:val="right"/>
        </w:trPr>
        <w:tc>
          <w:tcPr>
            <w:tcW w:w="1728" w:type="dxa"/>
            <w:tcBorders>
              <w:top w:val="nil"/>
              <w:bottom w:val="nil"/>
            </w:tcBorders>
            <w:vAlign w:val="center"/>
          </w:tcPr>
          <w:p w14:paraId="191B5F3A"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California</w:t>
            </w:r>
          </w:p>
        </w:tc>
        <w:tc>
          <w:tcPr>
            <w:tcW w:w="1037" w:type="dxa"/>
            <w:tcBorders>
              <w:top w:val="nil"/>
              <w:bottom w:val="nil"/>
              <w:right w:val="single" w:sz="4" w:space="0" w:color="000000"/>
            </w:tcBorders>
            <w:vAlign w:val="bottom"/>
          </w:tcPr>
          <w:p w14:paraId="4A20F0E9" w14:textId="114CED5C" w:rsidR="005D10F5" w:rsidRPr="00157AFB" w:rsidRDefault="005D10F5" w:rsidP="005D10F5">
            <w:pPr>
              <w:jc w:val="right"/>
              <w:rPr>
                <w:rFonts w:ascii="Calibri" w:hAnsi="Calibri" w:cstheme="minorHAnsi"/>
                <w:sz w:val="24"/>
              </w:rPr>
            </w:pPr>
            <w:r w:rsidRPr="00157AFB">
              <w:rPr>
                <w:rFonts w:ascii="Calibri" w:hAnsi="Calibri" w:cstheme="minorHAnsi"/>
                <w:sz w:val="24"/>
              </w:rPr>
              <w:t>2.71%</w:t>
            </w:r>
          </w:p>
        </w:tc>
        <w:tc>
          <w:tcPr>
            <w:tcW w:w="1872" w:type="dxa"/>
            <w:tcBorders>
              <w:top w:val="nil"/>
              <w:left w:val="single" w:sz="4" w:space="0" w:color="000000"/>
              <w:bottom w:val="nil"/>
              <w:right w:val="nil"/>
            </w:tcBorders>
            <w:vAlign w:val="center"/>
          </w:tcPr>
          <w:p w14:paraId="6CC7075D"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Massachusetts</w:t>
            </w:r>
          </w:p>
        </w:tc>
        <w:tc>
          <w:tcPr>
            <w:tcW w:w="1037" w:type="dxa"/>
            <w:tcBorders>
              <w:top w:val="nil"/>
              <w:left w:val="nil"/>
              <w:bottom w:val="nil"/>
              <w:right w:val="single" w:sz="4" w:space="0" w:color="000000"/>
            </w:tcBorders>
            <w:vAlign w:val="bottom"/>
          </w:tcPr>
          <w:p w14:paraId="2A726A21" w14:textId="0CEBD566" w:rsidR="005D10F5" w:rsidRPr="00157AFB" w:rsidRDefault="005D10F5" w:rsidP="005D10F5">
            <w:pPr>
              <w:jc w:val="right"/>
              <w:rPr>
                <w:rFonts w:ascii="Calibri" w:hAnsi="Calibri" w:cstheme="minorHAnsi"/>
                <w:sz w:val="24"/>
              </w:rPr>
            </w:pPr>
            <w:r w:rsidRPr="00157AFB">
              <w:rPr>
                <w:rFonts w:ascii="Calibri" w:hAnsi="Calibri" w:cstheme="minorHAnsi"/>
                <w:sz w:val="24"/>
              </w:rPr>
              <w:t>2.30%</w:t>
            </w:r>
          </w:p>
        </w:tc>
        <w:tc>
          <w:tcPr>
            <w:tcW w:w="1728" w:type="dxa"/>
            <w:tcBorders>
              <w:top w:val="nil"/>
              <w:left w:val="single" w:sz="4" w:space="0" w:color="000000"/>
              <w:bottom w:val="nil"/>
              <w:right w:val="nil"/>
            </w:tcBorders>
            <w:vAlign w:val="center"/>
          </w:tcPr>
          <w:p w14:paraId="025E4AD6"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Pennsylvania</w:t>
            </w:r>
          </w:p>
        </w:tc>
        <w:tc>
          <w:tcPr>
            <w:tcW w:w="1037" w:type="dxa"/>
            <w:tcBorders>
              <w:top w:val="nil"/>
              <w:left w:val="nil"/>
              <w:bottom w:val="nil"/>
              <w:right w:val="nil"/>
            </w:tcBorders>
            <w:vAlign w:val="bottom"/>
          </w:tcPr>
          <w:p w14:paraId="766994DC" w14:textId="2A60B4C0" w:rsidR="005D10F5" w:rsidRPr="00157AFB" w:rsidRDefault="005D10F5" w:rsidP="005D10F5">
            <w:pPr>
              <w:jc w:val="right"/>
              <w:rPr>
                <w:rFonts w:ascii="Calibri" w:hAnsi="Calibri" w:cstheme="minorHAnsi"/>
                <w:sz w:val="24"/>
              </w:rPr>
            </w:pPr>
            <w:r w:rsidRPr="00157AFB">
              <w:rPr>
                <w:rFonts w:ascii="Calibri" w:hAnsi="Calibri" w:cstheme="minorHAnsi"/>
                <w:sz w:val="24"/>
              </w:rPr>
              <w:t>2.70%</w:t>
            </w:r>
          </w:p>
        </w:tc>
      </w:tr>
      <w:tr w:rsidR="005D10F5" w:rsidRPr="00157AFB" w14:paraId="30996BB0" w14:textId="77777777" w:rsidTr="00F93C4E">
        <w:trPr>
          <w:trHeight w:val="317"/>
          <w:jc w:val="right"/>
        </w:trPr>
        <w:tc>
          <w:tcPr>
            <w:tcW w:w="1728" w:type="dxa"/>
            <w:tcBorders>
              <w:top w:val="nil"/>
              <w:bottom w:val="nil"/>
              <w:right w:val="nil"/>
            </w:tcBorders>
            <w:shd w:val="pct12" w:color="auto" w:fill="auto"/>
            <w:vAlign w:val="center"/>
          </w:tcPr>
          <w:p w14:paraId="20A1EFA3"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Colorado</w:t>
            </w:r>
          </w:p>
        </w:tc>
        <w:tc>
          <w:tcPr>
            <w:tcW w:w="1037" w:type="dxa"/>
            <w:tcBorders>
              <w:top w:val="nil"/>
              <w:left w:val="nil"/>
              <w:bottom w:val="nil"/>
              <w:right w:val="single" w:sz="4" w:space="0" w:color="000000"/>
            </w:tcBorders>
            <w:shd w:val="pct12" w:color="auto" w:fill="auto"/>
            <w:vAlign w:val="bottom"/>
          </w:tcPr>
          <w:p w14:paraId="7F72F64F" w14:textId="5777FE80" w:rsidR="005D10F5" w:rsidRPr="00157AFB" w:rsidDel="00A17204" w:rsidRDefault="005D10F5" w:rsidP="005D10F5">
            <w:pPr>
              <w:jc w:val="right"/>
              <w:rPr>
                <w:rFonts w:ascii="Calibri" w:hAnsi="Calibri" w:cstheme="minorHAnsi"/>
                <w:sz w:val="24"/>
              </w:rPr>
            </w:pPr>
            <w:r w:rsidRPr="00157AFB">
              <w:rPr>
                <w:rFonts w:ascii="Calibri" w:hAnsi="Calibri" w:cstheme="minorHAnsi"/>
                <w:sz w:val="24"/>
              </w:rPr>
              <w:t>2.45%</w:t>
            </w:r>
          </w:p>
        </w:tc>
        <w:tc>
          <w:tcPr>
            <w:tcW w:w="1872" w:type="dxa"/>
            <w:tcBorders>
              <w:top w:val="nil"/>
              <w:left w:val="single" w:sz="4" w:space="0" w:color="000000"/>
              <w:bottom w:val="nil"/>
              <w:right w:val="nil"/>
            </w:tcBorders>
            <w:shd w:val="pct12" w:color="auto" w:fill="auto"/>
            <w:vAlign w:val="center"/>
          </w:tcPr>
          <w:p w14:paraId="78603A71"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Michigan</w:t>
            </w:r>
          </w:p>
        </w:tc>
        <w:tc>
          <w:tcPr>
            <w:tcW w:w="1037" w:type="dxa"/>
            <w:tcBorders>
              <w:top w:val="nil"/>
              <w:left w:val="nil"/>
              <w:bottom w:val="nil"/>
              <w:right w:val="single" w:sz="4" w:space="0" w:color="000000"/>
            </w:tcBorders>
            <w:shd w:val="pct12" w:color="auto" w:fill="auto"/>
            <w:vAlign w:val="bottom"/>
          </w:tcPr>
          <w:p w14:paraId="1EAF0A19" w14:textId="369CACE5" w:rsidR="005D10F5" w:rsidRPr="00157AFB" w:rsidRDefault="005D10F5" w:rsidP="005D10F5">
            <w:pPr>
              <w:jc w:val="right"/>
              <w:rPr>
                <w:rFonts w:ascii="Calibri" w:hAnsi="Calibri" w:cstheme="minorHAnsi"/>
                <w:sz w:val="24"/>
              </w:rPr>
            </w:pPr>
            <w:r w:rsidRPr="00157AFB">
              <w:rPr>
                <w:rFonts w:ascii="Calibri" w:hAnsi="Calibri" w:cstheme="minorHAnsi"/>
                <w:sz w:val="24"/>
              </w:rPr>
              <w:t>2.86%</w:t>
            </w:r>
          </w:p>
        </w:tc>
        <w:tc>
          <w:tcPr>
            <w:tcW w:w="1728" w:type="dxa"/>
            <w:tcBorders>
              <w:top w:val="nil"/>
              <w:left w:val="single" w:sz="4" w:space="0" w:color="000000"/>
              <w:bottom w:val="nil"/>
              <w:right w:val="nil"/>
            </w:tcBorders>
            <w:shd w:val="pct12" w:color="auto" w:fill="auto"/>
            <w:vAlign w:val="center"/>
          </w:tcPr>
          <w:p w14:paraId="3C231D1A"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Rhode Island</w:t>
            </w:r>
          </w:p>
        </w:tc>
        <w:tc>
          <w:tcPr>
            <w:tcW w:w="1037" w:type="dxa"/>
            <w:tcBorders>
              <w:top w:val="nil"/>
              <w:left w:val="nil"/>
              <w:bottom w:val="nil"/>
              <w:right w:val="nil"/>
            </w:tcBorders>
            <w:shd w:val="pct12" w:color="auto" w:fill="auto"/>
            <w:vAlign w:val="bottom"/>
          </w:tcPr>
          <w:p w14:paraId="2A2034E1" w14:textId="2D527686" w:rsidR="005D10F5" w:rsidRPr="00157AFB" w:rsidRDefault="005D10F5" w:rsidP="005D10F5">
            <w:pPr>
              <w:jc w:val="right"/>
              <w:rPr>
                <w:rFonts w:ascii="Calibri" w:hAnsi="Calibri" w:cstheme="minorHAnsi"/>
                <w:sz w:val="24"/>
              </w:rPr>
            </w:pPr>
            <w:r w:rsidRPr="00157AFB">
              <w:rPr>
                <w:rFonts w:ascii="Calibri" w:hAnsi="Calibri" w:cstheme="minorHAnsi"/>
                <w:sz w:val="24"/>
              </w:rPr>
              <w:t>2.27%</w:t>
            </w:r>
          </w:p>
        </w:tc>
      </w:tr>
      <w:tr w:rsidR="005D10F5" w:rsidRPr="00157AFB" w14:paraId="7BC0146F" w14:textId="77777777" w:rsidTr="00F93C4E">
        <w:trPr>
          <w:trHeight w:val="317"/>
          <w:jc w:val="right"/>
        </w:trPr>
        <w:tc>
          <w:tcPr>
            <w:tcW w:w="1728" w:type="dxa"/>
            <w:tcBorders>
              <w:top w:val="nil"/>
              <w:bottom w:val="nil"/>
            </w:tcBorders>
            <w:vAlign w:val="center"/>
          </w:tcPr>
          <w:p w14:paraId="08C51183"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Connecticut</w:t>
            </w:r>
          </w:p>
        </w:tc>
        <w:tc>
          <w:tcPr>
            <w:tcW w:w="1037" w:type="dxa"/>
            <w:tcBorders>
              <w:top w:val="nil"/>
              <w:bottom w:val="nil"/>
              <w:right w:val="single" w:sz="4" w:space="0" w:color="000000"/>
            </w:tcBorders>
            <w:vAlign w:val="bottom"/>
          </w:tcPr>
          <w:p w14:paraId="0B3D8883" w14:textId="428037CA" w:rsidR="005D10F5" w:rsidRPr="00157AFB" w:rsidDel="00A17204" w:rsidRDefault="005D10F5" w:rsidP="005D10F5">
            <w:pPr>
              <w:jc w:val="right"/>
              <w:rPr>
                <w:rFonts w:ascii="Calibri" w:hAnsi="Calibri" w:cstheme="minorHAnsi"/>
                <w:sz w:val="24"/>
              </w:rPr>
            </w:pPr>
            <w:r w:rsidRPr="00157AFB">
              <w:rPr>
                <w:rFonts w:ascii="Calibri" w:hAnsi="Calibri" w:cstheme="minorHAnsi"/>
                <w:sz w:val="24"/>
              </w:rPr>
              <w:t>2.55%</w:t>
            </w:r>
          </w:p>
        </w:tc>
        <w:tc>
          <w:tcPr>
            <w:tcW w:w="1872" w:type="dxa"/>
            <w:tcBorders>
              <w:top w:val="nil"/>
              <w:left w:val="single" w:sz="4" w:space="0" w:color="000000"/>
              <w:bottom w:val="nil"/>
              <w:right w:val="nil"/>
            </w:tcBorders>
            <w:vAlign w:val="center"/>
          </w:tcPr>
          <w:p w14:paraId="52AACCBA"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Minnesota</w:t>
            </w:r>
          </w:p>
        </w:tc>
        <w:tc>
          <w:tcPr>
            <w:tcW w:w="1037" w:type="dxa"/>
            <w:tcBorders>
              <w:top w:val="nil"/>
              <w:left w:val="nil"/>
              <w:bottom w:val="nil"/>
              <w:right w:val="single" w:sz="4" w:space="0" w:color="000000"/>
            </w:tcBorders>
            <w:vAlign w:val="bottom"/>
          </w:tcPr>
          <w:p w14:paraId="7D7CCBD1" w14:textId="09DE2F9D" w:rsidR="005D10F5" w:rsidRPr="00157AFB" w:rsidRDefault="005D10F5" w:rsidP="005D10F5">
            <w:pPr>
              <w:jc w:val="right"/>
              <w:rPr>
                <w:rFonts w:ascii="Calibri" w:hAnsi="Calibri" w:cstheme="minorHAnsi"/>
                <w:sz w:val="24"/>
              </w:rPr>
            </w:pPr>
            <w:r w:rsidRPr="00157AFB">
              <w:rPr>
                <w:rFonts w:ascii="Calibri" w:hAnsi="Calibri" w:cstheme="minorHAnsi"/>
                <w:sz w:val="24"/>
              </w:rPr>
              <w:t>2.56%</w:t>
            </w:r>
          </w:p>
        </w:tc>
        <w:tc>
          <w:tcPr>
            <w:tcW w:w="1728" w:type="dxa"/>
            <w:tcBorders>
              <w:top w:val="nil"/>
              <w:left w:val="single" w:sz="4" w:space="0" w:color="000000"/>
              <w:bottom w:val="nil"/>
              <w:right w:val="nil"/>
            </w:tcBorders>
            <w:vAlign w:val="center"/>
          </w:tcPr>
          <w:p w14:paraId="37A3FF5F"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South Carolina</w:t>
            </w:r>
          </w:p>
        </w:tc>
        <w:tc>
          <w:tcPr>
            <w:tcW w:w="1037" w:type="dxa"/>
            <w:tcBorders>
              <w:top w:val="nil"/>
              <w:left w:val="nil"/>
              <w:bottom w:val="nil"/>
              <w:right w:val="nil"/>
            </w:tcBorders>
            <w:vAlign w:val="bottom"/>
          </w:tcPr>
          <w:p w14:paraId="2988AF76" w14:textId="18D1B568" w:rsidR="005D10F5" w:rsidRPr="00157AFB" w:rsidRDefault="005D10F5" w:rsidP="005D10F5">
            <w:pPr>
              <w:jc w:val="right"/>
              <w:rPr>
                <w:rFonts w:ascii="Calibri" w:hAnsi="Calibri" w:cstheme="minorHAnsi"/>
                <w:sz w:val="24"/>
              </w:rPr>
            </w:pPr>
            <w:r w:rsidRPr="00157AFB">
              <w:rPr>
                <w:rFonts w:ascii="Calibri" w:hAnsi="Calibri" w:cstheme="minorHAnsi"/>
                <w:sz w:val="24"/>
              </w:rPr>
              <w:t>2.11%</w:t>
            </w:r>
          </w:p>
        </w:tc>
      </w:tr>
      <w:tr w:rsidR="005D10F5" w:rsidRPr="00157AFB" w14:paraId="78350B9E" w14:textId="77777777" w:rsidTr="00F93C4E">
        <w:trPr>
          <w:trHeight w:val="317"/>
          <w:jc w:val="right"/>
        </w:trPr>
        <w:tc>
          <w:tcPr>
            <w:tcW w:w="1728" w:type="dxa"/>
            <w:tcBorders>
              <w:top w:val="nil"/>
              <w:bottom w:val="nil"/>
              <w:right w:val="nil"/>
            </w:tcBorders>
            <w:shd w:val="pct12" w:color="auto" w:fill="auto"/>
            <w:vAlign w:val="center"/>
          </w:tcPr>
          <w:p w14:paraId="12DCECF9"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Delaware</w:t>
            </w:r>
          </w:p>
        </w:tc>
        <w:tc>
          <w:tcPr>
            <w:tcW w:w="1037" w:type="dxa"/>
            <w:tcBorders>
              <w:top w:val="nil"/>
              <w:left w:val="nil"/>
              <w:bottom w:val="nil"/>
              <w:right w:val="single" w:sz="4" w:space="0" w:color="000000"/>
            </w:tcBorders>
            <w:shd w:val="pct12" w:color="auto" w:fill="auto"/>
            <w:vAlign w:val="bottom"/>
          </w:tcPr>
          <w:p w14:paraId="407BCFAB" w14:textId="743326E0" w:rsidR="005D10F5" w:rsidRPr="00157AFB" w:rsidDel="00A17204" w:rsidRDefault="005D10F5" w:rsidP="005D10F5">
            <w:pPr>
              <w:jc w:val="right"/>
              <w:rPr>
                <w:rFonts w:ascii="Calibri" w:hAnsi="Calibri" w:cstheme="minorHAnsi"/>
                <w:sz w:val="24"/>
              </w:rPr>
            </w:pPr>
            <w:r w:rsidRPr="00157AFB">
              <w:rPr>
                <w:rFonts w:ascii="Calibri" w:hAnsi="Calibri" w:cstheme="minorHAnsi"/>
                <w:sz w:val="24"/>
              </w:rPr>
              <w:t>5.00%</w:t>
            </w:r>
          </w:p>
        </w:tc>
        <w:tc>
          <w:tcPr>
            <w:tcW w:w="1872" w:type="dxa"/>
            <w:tcBorders>
              <w:top w:val="nil"/>
              <w:left w:val="single" w:sz="4" w:space="0" w:color="000000"/>
              <w:bottom w:val="nil"/>
              <w:right w:val="nil"/>
            </w:tcBorders>
            <w:shd w:val="pct12" w:color="auto" w:fill="auto"/>
            <w:vAlign w:val="center"/>
          </w:tcPr>
          <w:p w14:paraId="68DAAA56"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Mississippi</w:t>
            </w:r>
          </w:p>
        </w:tc>
        <w:tc>
          <w:tcPr>
            <w:tcW w:w="1037" w:type="dxa"/>
            <w:tcBorders>
              <w:top w:val="nil"/>
              <w:left w:val="nil"/>
              <w:bottom w:val="nil"/>
              <w:right w:val="single" w:sz="4" w:space="0" w:color="000000"/>
            </w:tcBorders>
            <w:shd w:val="pct12" w:color="auto" w:fill="auto"/>
            <w:vAlign w:val="bottom"/>
          </w:tcPr>
          <w:p w14:paraId="27C58F91" w14:textId="312C0184" w:rsidR="005D10F5" w:rsidRPr="00157AFB" w:rsidRDefault="005D10F5" w:rsidP="005D10F5">
            <w:pPr>
              <w:jc w:val="right"/>
              <w:rPr>
                <w:rFonts w:ascii="Calibri" w:hAnsi="Calibri" w:cstheme="minorHAnsi"/>
                <w:sz w:val="24"/>
              </w:rPr>
            </w:pPr>
            <w:r w:rsidRPr="00157AFB">
              <w:rPr>
                <w:rFonts w:ascii="Calibri" w:hAnsi="Calibri" w:cstheme="minorHAnsi"/>
                <w:sz w:val="24"/>
              </w:rPr>
              <w:t>2.67%</w:t>
            </w:r>
          </w:p>
        </w:tc>
        <w:tc>
          <w:tcPr>
            <w:tcW w:w="1728" w:type="dxa"/>
            <w:tcBorders>
              <w:top w:val="nil"/>
              <w:left w:val="single" w:sz="4" w:space="0" w:color="000000"/>
              <w:bottom w:val="nil"/>
              <w:right w:val="nil"/>
            </w:tcBorders>
            <w:shd w:val="pct12" w:color="auto" w:fill="auto"/>
            <w:vAlign w:val="center"/>
          </w:tcPr>
          <w:p w14:paraId="61217DD9"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South Dakota</w:t>
            </w:r>
          </w:p>
        </w:tc>
        <w:tc>
          <w:tcPr>
            <w:tcW w:w="1037" w:type="dxa"/>
            <w:tcBorders>
              <w:top w:val="nil"/>
              <w:left w:val="nil"/>
              <w:bottom w:val="nil"/>
              <w:right w:val="nil"/>
            </w:tcBorders>
            <w:shd w:val="pct12" w:color="auto" w:fill="auto"/>
            <w:vAlign w:val="bottom"/>
          </w:tcPr>
          <w:p w14:paraId="5CE5D54E" w14:textId="5CA86A29" w:rsidR="005D10F5" w:rsidRPr="00157AFB" w:rsidRDefault="005D10F5" w:rsidP="005D10F5">
            <w:pPr>
              <w:jc w:val="right"/>
              <w:rPr>
                <w:rFonts w:ascii="Calibri" w:hAnsi="Calibri" w:cstheme="minorHAnsi"/>
                <w:sz w:val="24"/>
              </w:rPr>
            </w:pPr>
            <w:r w:rsidRPr="00157AFB">
              <w:rPr>
                <w:rFonts w:ascii="Calibri" w:hAnsi="Calibri" w:cstheme="minorHAnsi"/>
                <w:sz w:val="24"/>
              </w:rPr>
              <w:t>4.26%</w:t>
            </w:r>
          </w:p>
        </w:tc>
      </w:tr>
      <w:tr w:rsidR="005D10F5" w:rsidRPr="00157AFB" w14:paraId="144419B6" w14:textId="77777777" w:rsidTr="00F93C4E">
        <w:trPr>
          <w:trHeight w:val="317"/>
          <w:jc w:val="right"/>
        </w:trPr>
        <w:tc>
          <w:tcPr>
            <w:tcW w:w="1728" w:type="dxa"/>
            <w:tcBorders>
              <w:top w:val="nil"/>
              <w:bottom w:val="nil"/>
            </w:tcBorders>
            <w:vAlign w:val="center"/>
          </w:tcPr>
          <w:p w14:paraId="260B9706" w14:textId="77777777" w:rsidR="005D10F5" w:rsidRPr="00157AFB" w:rsidRDefault="005D10F5" w:rsidP="005D10F5">
            <w:pPr>
              <w:ind w:left="161" w:right="-94"/>
              <w:rPr>
                <w:rFonts w:ascii="Calibri" w:hAnsi="Calibri" w:cstheme="minorHAnsi"/>
                <w:sz w:val="24"/>
              </w:rPr>
            </w:pPr>
            <w:r w:rsidRPr="00157AFB">
              <w:rPr>
                <w:rFonts w:ascii="Calibri" w:hAnsi="Calibri" w:cstheme="minorHAnsi"/>
                <w:sz w:val="24"/>
              </w:rPr>
              <w:t>District of Columbia</w:t>
            </w:r>
          </w:p>
        </w:tc>
        <w:tc>
          <w:tcPr>
            <w:tcW w:w="1037" w:type="dxa"/>
            <w:tcBorders>
              <w:top w:val="nil"/>
              <w:bottom w:val="nil"/>
              <w:right w:val="single" w:sz="4" w:space="0" w:color="000000"/>
            </w:tcBorders>
            <w:vAlign w:val="bottom"/>
          </w:tcPr>
          <w:p w14:paraId="25AD86F1" w14:textId="15C660A9" w:rsidR="005D10F5" w:rsidRPr="00157AFB" w:rsidDel="00A17204" w:rsidRDefault="005D10F5" w:rsidP="005D10F5">
            <w:pPr>
              <w:jc w:val="right"/>
              <w:rPr>
                <w:rFonts w:ascii="Calibri" w:hAnsi="Calibri" w:cstheme="minorHAnsi"/>
                <w:sz w:val="24"/>
              </w:rPr>
            </w:pPr>
            <w:r w:rsidRPr="00157AFB">
              <w:rPr>
                <w:rFonts w:ascii="Calibri" w:hAnsi="Calibri" w:cstheme="minorHAnsi"/>
                <w:sz w:val="24"/>
              </w:rPr>
              <w:t>2.94%</w:t>
            </w:r>
          </w:p>
        </w:tc>
        <w:tc>
          <w:tcPr>
            <w:tcW w:w="1872" w:type="dxa"/>
            <w:tcBorders>
              <w:top w:val="nil"/>
              <w:left w:val="single" w:sz="4" w:space="0" w:color="000000"/>
              <w:bottom w:val="nil"/>
              <w:right w:val="nil"/>
            </w:tcBorders>
            <w:vAlign w:val="center"/>
          </w:tcPr>
          <w:p w14:paraId="0D1E8327"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Missouri</w:t>
            </w:r>
          </w:p>
        </w:tc>
        <w:tc>
          <w:tcPr>
            <w:tcW w:w="1037" w:type="dxa"/>
            <w:tcBorders>
              <w:top w:val="nil"/>
              <w:left w:val="nil"/>
              <w:bottom w:val="nil"/>
              <w:right w:val="single" w:sz="4" w:space="0" w:color="000000"/>
            </w:tcBorders>
            <w:vAlign w:val="bottom"/>
          </w:tcPr>
          <w:p w14:paraId="669A1A1A" w14:textId="79AB549D" w:rsidR="005D10F5" w:rsidRPr="00157AFB" w:rsidRDefault="005D10F5" w:rsidP="005D10F5">
            <w:pPr>
              <w:jc w:val="right"/>
              <w:rPr>
                <w:rFonts w:ascii="Calibri" w:hAnsi="Calibri" w:cstheme="minorHAnsi"/>
                <w:sz w:val="24"/>
              </w:rPr>
            </w:pPr>
            <w:r w:rsidRPr="00157AFB">
              <w:rPr>
                <w:rFonts w:ascii="Calibri" w:hAnsi="Calibri" w:cstheme="minorHAnsi"/>
                <w:sz w:val="24"/>
              </w:rPr>
              <w:t>2.33%</w:t>
            </w:r>
          </w:p>
        </w:tc>
        <w:tc>
          <w:tcPr>
            <w:tcW w:w="1728" w:type="dxa"/>
            <w:tcBorders>
              <w:top w:val="nil"/>
              <w:left w:val="single" w:sz="4" w:space="0" w:color="000000"/>
              <w:bottom w:val="nil"/>
              <w:right w:val="nil"/>
            </w:tcBorders>
            <w:vAlign w:val="center"/>
          </w:tcPr>
          <w:p w14:paraId="40E8345B"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Tennessee</w:t>
            </w:r>
          </w:p>
        </w:tc>
        <w:tc>
          <w:tcPr>
            <w:tcW w:w="1037" w:type="dxa"/>
            <w:tcBorders>
              <w:top w:val="nil"/>
              <w:left w:val="nil"/>
              <w:bottom w:val="nil"/>
              <w:right w:val="nil"/>
            </w:tcBorders>
            <w:vAlign w:val="bottom"/>
          </w:tcPr>
          <w:p w14:paraId="272D69E4" w14:textId="67D48836" w:rsidR="005D10F5" w:rsidRPr="00157AFB" w:rsidRDefault="005D10F5" w:rsidP="005D10F5">
            <w:pPr>
              <w:jc w:val="right"/>
              <w:rPr>
                <w:rFonts w:ascii="Calibri" w:hAnsi="Calibri" w:cstheme="minorHAnsi"/>
                <w:sz w:val="24"/>
              </w:rPr>
            </w:pPr>
            <w:r w:rsidRPr="00157AFB">
              <w:rPr>
                <w:rFonts w:ascii="Calibri" w:hAnsi="Calibri" w:cstheme="minorHAnsi"/>
                <w:sz w:val="24"/>
              </w:rPr>
              <w:t>2.45%</w:t>
            </w:r>
          </w:p>
        </w:tc>
      </w:tr>
      <w:tr w:rsidR="005D10F5" w:rsidRPr="00157AFB" w14:paraId="50D87CD0" w14:textId="77777777" w:rsidTr="00F93C4E">
        <w:trPr>
          <w:trHeight w:val="317"/>
          <w:jc w:val="right"/>
        </w:trPr>
        <w:tc>
          <w:tcPr>
            <w:tcW w:w="1728" w:type="dxa"/>
            <w:tcBorders>
              <w:top w:val="nil"/>
              <w:bottom w:val="nil"/>
              <w:right w:val="nil"/>
            </w:tcBorders>
            <w:shd w:val="pct12" w:color="auto" w:fill="auto"/>
            <w:vAlign w:val="center"/>
          </w:tcPr>
          <w:p w14:paraId="139B1258"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Florida</w:t>
            </w:r>
          </w:p>
        </w:tc>
        <w:tc>
          <w:tcPr>
            <w:tcW w:w="1037" w:type="dxa"/>
            <w:tcBorders>
              <w:top w:val="nil"/>
              <w:left w:val="nil"/>
              <w:bottom w:val="nil"/>
              <w:right w:val="single" w:sz="4" w:space="0" w:color="000000"/>
            </w:tcBorders>
            <w:shd w:val="pct12" w:color="auto" w:fill="auto"/>
            <w:vAlign w:val="bottom"/>
          </w:tcPr>
          <w:p w14:paraId="3F1B686D" w14:textId="1094D60B" w:rsidR="005D10F5" w:rsidRPr="00157AFB" w:rsidDel="00A17204" w:rsidRDefault="005D10F5" w:rsidP="005D10F5">
            <w:pPr>
              <w:jc w:val="right"/>
              <w:rPr>
                <w:rFonts w:ascii="Calibri" w:hAnsi="Calibri" w:cstheme="minorHAnsi"/>
                <w:sz w:val="24"/>
              </w:rPr>
            </w:pPr>
            <w:r w:rsidRPr="00157AFB">
              <w:rPr>
                <w:rFonts w:ascii="Calibri" w:hAnsi="Calibri" w:cstheme="minorHAnsi"/>
                <w:sz w:val="24"/>
              </w:rPr>
              <w:t>2.43%</w:t>
            </w:r>
          </w:p>
        </w:tc>
        <w:tc>
          <w:tcPr>
            <w:tcW w:w="1872" w:type="dxa"/>
            <w:tcBorders>
              <w:top w:val="nil"/>
              <w:left w:val="single" w:sz="4" w:space="0" w:color="000000"/>
              <w:bottom w:val="nil"/>
              <w:right w:val="nil"/>
            </w:tcBorders>
            <w:shd w:val="pct12" w:color="auto" w:fill="auto"/>
            <w:vAlign w:val="center"/>
          </w:tcPr>
          <w:p w14:paraId="1981E8C1"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Montana</w:t>
            </w:r>
          </w:p>
        </w:tc>
        <w:tc>
          <w:tcPr>
            <w:tcW w:w="1037" w:type="dxa"/>
            <w:tcBorders>
              <w:top w:val="nil"/>
              <w:left w:val="nil"/>
              <w:bottom w:val="nil"/>
              <w:right w:val="single" w:sz="4" w:space="0" w:color="000000"/>
            </w:tcBorders>
            <w:shd w:val="pct12" w:color="auto" w:fill="auto"/>
            <w:vAlign w:val="bottom"/>
          </w:tcPr>
          <w:p w14:paraId="27CAEEB6" w14:textId="75769140" w:rsidR="005D10F5" w:rsidRPr="00157AFB" w:rsidRDefault="005D10F5" w:rsidP="005D10F5">
            <w:pPr>
              <w:jc w:val="right"/>
              <w:rPr>
                <w:rFonts w:ascii="Calibri" w:hAnsi="Calibri" w:cstheme="minorHAnsi"/>
                <w:sz w:val="24"/>
              </w:rPr>
            </w:pPr>
            <w:r w:rsidRPr="00157AFB">
              <w:rPr>
                <w:rFonts w:ascii="Calibri" w:hAnsi="Calibri" w:cstheme="minorHAnsi"/>
                <w:sz w:val="24"/>
              </w:rPr>
              <w:t>4.34%</w:t>
            </w:r>
          </w:p>
        </w:tc>
        <w:tc>
          <w:tcPr>
            <w:tcW w:w="1728" w:type="dxa"/>
            <w:tcBorders>
              <w:top w:val="nil"/>
              <w:left w:val="single" w:sz="4" w:space="0" w:color="000000"/>
              <w:bottom w:val="nil"/>
              <w:right w:val="nil"/>
            </w:tcBorders>
            <w:shd w:val="pct12" w:color="auto" w:fill="auto"/>
            <w:vAlign w:val="center"/>
          </w:tcPr>
          <w:p w14:paraId="2F34713E"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Texas</w:t>
            </w:r>
          </w:p>
        </w:tc>
        <w:tc>
          <w:tcPr>
            <w:tcW w:w="1037" w:type="dxa"/>
            <w:tcBorders>
              <w:top w:val="nil"/>
              <w:left w:val="nil"/>
              <w:bottom w:val="nil"/>
              <w:right w:val="nil"/>
            </w:tcBorders>
            <w:shd w:val="pct12" w:color="auto" w:fill="auto"/>
            <w:vAlign w:val="bottom"/>
          </w:tcPr>
          <w:p w14:paraId="09E9290D" w14:textId="78375378" w:rsidR="005D10F5" w:rsidRPr="00157AFB" w:rsidRDefault="005D10F5" w:rsidP="005D10F5">
            <w:pPr>
              <w:jc w:val="right"/>
              <w:rPr>
                <w:rFonts w:ascii="Calibri" w:hAnsi="Calibri" w:cstheme="minorHAnsi"/>
                <w:sz w:val="24"/>
              </w:rPr>
            </w:pPr>
            <w:r w:rsidRPr="00157AFB">
              <w:rPr>
                <w:rFonts w:ascii="Calibri" w:hAnsi="Calibri" w:cstheme="minorHAnsi"/>
                <w:sz w:val="24"/>
              </w:rPr>
              <w:t>2.27%</w:t>
            </w:r>
          </w:p>
        </w:tc>
      </w:tr>
      <w:tr w:rsidR="005D10F5" w:rsidRPr="00157AFB" w14:paraId="4766A46E" w14:textId="77777777" w:rsidTr="00F93C4E">
        <w:trPr>
          <w:trHeight w:val="317"/>
          <w:jc w:val="right"/>
        </w:trPr>
        <w:tc>
          <w:tcPr>
            <w:tcW w:w="1728" w:type="dxa"/>
            <w:tcBorders>
              <w:top w:val="nil"/>
              <w:bottom w:val="nil"/>
            </w:tcBorders>
            <w:vAlign w:val="center"/>
          </w:tcPr>
          <w:p w14:paraId="1C390E08"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Georgia</w:t>
            </w:r>
          </w:p>
        </w:tc>
        <w:tc>
          <w:tcPr>
            <w:tcW w:w="1037" w:type="dxa"/>
            <w:tcBorders>
              <w:top w:val="nil"/>
              <w:bottom w:val="nil"/>
              <w:right w:val="single" w:sz="4" w:space="0" w:color="000000"/>
            </w:tcBorders>
            <w:vAlign w:val="bottom"/>
          </w:tcPr>
          <w:p w14:paraId="53DC13E9" w14:textId="2F0BBD5E" w:rsidR="005D10F5" w:rsidRPr="00157AFB" w:rsidDel="00A17204" w:rsidRDefault="005D10F5" w:rsidP="005D10F5">
            <w:pPr>
              <w:jc w:val="right"/>
              <w:rPr>
                <w:rFonts w:ascii="Calibri" w:hAnsi="Calibri" w:cstheme="minorHAnsi"/>
                <w:sz w:val="24"/>
              </w:rPr>
            </w:pPr>
            <w:r w:rsidRPr="00157AFB">
              <w:rPr>
                <w:rFonts w:ascii="Calibri" w:hAnsi="Calibri" w:cstheme="minorHAnsi"/>
                <w:sz w:val="24"/>
              </w:rPr>
              <w:t>2.66%</w:t>
            </w:r>
          </w:p>
        </w:tc>
        <w:tc>
          <w:tcPr>
            <w:tcW w:w="1872" w:type="dxa"/>
            <w:tcBorders>
              <w:top w:val="nil"/>
              <w:left w:val="single" w:sz="4" w:space="0" w:color="000000"/>
              <w:bottom w:val="nil"/>
              <w:right w:val="nil"/>
            </w:tcBorders>
            <w:vAlign w:val="center"/>
          </w:tcPr>
          <w:p w14:paraId="3CF4A4AA"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Nebraska</w:t>
            </w:r>
          </w:p>
        </w:tc>
        <w:tc>
          <w:tcPr>
            <w:tcW w:w="1037" w:type="dxa"/>
            <w:tcBorders>
              <w:top w:val="nil"/>
              <w:left w:val="nil"/>
              <w:bottom w:val="nil"/>
              <w:right w:val="single" w:sz="4" w:space="0" w:color="000000"/>
            </w:tcBorders>
            <w:vAlign w:val="bottom"/>
          </w:tcPr>
          <w:p w14:paraId="105DF17E" w14:textId="288CB265" w:rsidR="005D10F5" w:rsidRPr="00157AFB" w:rsidRDefault="005D10F5" w:rsidP="005D10F5">
            <w:pPr>
              <w:jc w:val="right"/>
              <w:rPr>
                <w:rFonts w:ascii="Calibri" w:hAnsi="Calibri" w:cstheme="minorHAnsi"/>
                <w:sz w:val="24"/>
              </w:rPr>
            </w:pPr>
            <w:r w:rsidRPr="00157AFB">
              <w:rPr>
                <w:rFonts w:ascii="Calibri" w:hAnsi="Calibri" w:cstheme="minorHAnsi"/>
                <w:sz w:val="24"/>
              </w:rPr>
              <w:t>2.52%</w:t>
            </w:r>
          </w:p>
        </w:tc>
        <w:tc>
          <w:tcPr>
            <w:tcW w:w="1728" w:type="dxa"/>
            <w:tcBorders>
              <w:top w:val="nil"/>
              <w:left w:val="single" w:sz="4" w:space="0" w:color="000000"/>
              <w:bottom w:val="nil"/>
              <w:right w:val="nil"/>
            </w:tcBorders>
            <w:vAlign w:val="center"/>
          </w:tcPr>
          <w:p w14:paraId="7F06192E"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Utah</w:t>
            </w:r>
          </w:p>
        </w:tc>
        <w:tc>
          <w:tcPr>
            <w:tcW w:w="1037" w:type="dxa"/>
            <w:tcBorders>
              <w:top w:val="nil"/>
              <w:left w:val="nil"/>
              <w:bottom w:val="nil"/>
              <w:right w:val="nil"/>
            </w:tcBorders>
            <w:vAlign w:val="bottom"/>
          </w:tcPr>
          <w:p w14:paraId="2800F292" w14:textId="6DF772E6" w:rsidR="005D10F5" w:rsidRPr="00157AFB" w:rsidRDefault="005D10F5" w:rsidP="005D10F5">
            <w:pPr>
              <w:jc w:val="right"/>
              <w:rPr>
                <w:rFonts w:ascii="Calibri" w:hAnsi="Calibri" w:cstheme="minorHAnsi"/>
                <w:sz w:val="24"/>
              </w:rPr>
            </w:pPr>
            <w:r w:rsidRPr="00157AFB">
              <w:rPr>
                <w:rFonts w:ascii="Calibri" w:hAnsi="Calibri" w:cstheme="minorHAnsi"/>
                <w:sz w:val="24"/>
              </w:rPr>
              <w:t>1.92%</w:t>
            </w:r>
          </w:p>
        </w:tc>
      </w:tr>
      <w:tr w:rsidR="005D10F5" w:rsidRPr="00157AFB" w14:paraId="4E2E8055" w14:textId="77777777" w:rsidTr="00F93C4E">
        <w:trPr>
          <w:trHeight w:val="317"/>
          <w:jc w:val="right"/>
        </w:trPr>
        <w:tc>
          <w:tcPr>
            <w:tcW w:w="1728" w:type="dxa"/>
            <w:tcBorders>
              <w:top w:val="nil"/>
              <w:bottom w:val="nil"/>
              <w:right w:val="nil"/>
            </w:tcBorders>
            <w:shd w:val="pct12" w:color="auto" w:fill="auto"/>
            <w:vAlign w:val="center"/>
          </w:tcPr>
          <w:p w14:paraId="47BEDE30"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Hawaii</w:t>
            </w:r>
          </w:p>
        </w:tc>
        <w:tc>
          <w:tcPr>
            <w:tcW w:w="1037" w:type="dxa"/>
            <w:tcBorders>
              <w:top w:val="nil"/>
              <w:left w:val="nil"/>
              <w:bottom w:val="nil"/>
              <w:right w:val="single" w:sz="4" w:space="0" w:color="000000"/>
            </w:tcBorders>
            <w:shd w:val="pct12" w:color="auto" w:fill="auto"/>
            <w:vAlign w:val="bottom"/>
          </w:tcPr>
          <w:p w14:paraId="005EA332" w14:textId="3CD2BD5B" w:rsidR="005D10F5" w:rsidRPr="00157AFB" w:rsidDel="00A17204" w:rsidRDefault="005D10F5" w:rsidP="005D10F5">
            <w:pPr>
              <w:jc w:val="right"/>
              <w:rPr>
                <w:rFonts w:ascii="Calibri" w:hAnsi="Calibri" w:cstheme="minorHAnsi"/>
                <w:sz w:val="24"/>
              </w:rPr>
            </w:pPr>
            <w:r w:rsidRPr="00157AFB">
              <w:rPr>
                <w:rFonts w:ascii="Calibri" w:hAnsi="Calibri" w:cstheme="minorHAnsi"/>
                <w:sz w:val="24"/>
              </w:rPr>
              <w:t>3.34%</w:t>
            </w:r>
          </w:p>
        </w:tc>
        <w:tc>
          <w:tcPr>
            <w:tcW w:w="1872" w:type="dxa"/>
            <w:tcBorders>
              <w:top w:val="nil"/>
              <w:left w:val="single" w:sz="4" w:space="0" w:color="000000"/>
              <w:bottom w:val="nil"/>
              <w:right w:val="nil"/>
            </w:tcBorders>
            <w:shd w:val="pct12" w:color="auto" w:fill="auto"/>
            <w:vAlign w:val="center"/>
          </w:tcPr>
          <w:p w14:paraId="49A75AC7"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Nevada</w:t>
            </w:r>
          </w:p>
        </w:tc>
        <w:tc>
          <w:tcPr>
            <w:tcW w:w="1037" w:type="dxa"/>
            <w:tcBorders>
              <w:top w:val="nil"/>
              <w:left w:val="nil"/>
              <w:bottom w:val="nil"/>
              <w:right w:val="single" w:sz="4" w:space="0" w:color="000000"/>
            </w:tcBorders>
            <w:shd w:val="pct12" w:color="auto" w:fill="auto"/>
            <w:vAlign w:val="bottom"/>
          </w:tcPr>
          <w:p w14:paraId="3452652E" w14:textId="353417F9" w:rsidR="005D10F5" w:rsidRPr="00157AFB" w:rsidRDefault="005D10F5" w:rsidP="005D10F5">
            <w:pPr>
              <w:jc w:val="right"/>
              <w:rPr>
                <w:rFonts w:ascii="Calibri" w:hAnsi="Calibri" w:cstheme="minorHAnsi"/>
                <w:sz w:val="24"/>
              </w:rPr>
            </w:pPr>
            <w:r w:rsidRPr="00157AFB">
              <w:rPr>
                <w:rFonts w:ascii="Calibri" w:hAnsi="Calibri" w:cstheme="minorHAnsi"/>
                <w:sz w:val="24"/>
              </w:rPr>
              <w:t>3.65%</w:t>
            </w:r>
          </w:p>
        </w:tc>
        <w:tc>
          <w:tcPr>
            <w:tcW w:w="1728" w:type="dxa"/>
            <w:tcBorders>
              <w:top w:val="nil"/>
              <w:left w:val="single" w:sz="4" w:space="0" w:color="000000"/>
              <w:bottom w:val="nil"/>
              <w:right w:val="nil"/>
            </w:tcBorders>
            <w:shd w:val="pct12" w:color="auto" w:fill="auto"/>
            <w:vAlign w:val="center"/>
          </w:tcPr>
          <w:p w14:paraId="58005240"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Vermont</w:t>
            </w:r>
          </w:p>
        </w:tc>
        <w:tc>
          <w:tcPr>
            <w:tcW w:w="1037" w:type="dxa"/>
            <w:tcBorders>
              <w:top w:val="nil"/>
              <w:left w:val="nil"/>
              <w:bottom w:val="nil"/>
              <w:right w:val="nil"/>
            </w:tcBorders>
            <w:shd w:val="pct12" w:color="auto" w:fill="auto"/>
            <w:vAlign w:val="bottom"/>
          </w:tcPr>
          <w:p w14:paraId="1F605877" w14:textId="5F9B9C06" w:rsidR="005D10F5" w:rsidRPr="00157AFB" w:rsidRDefault="005D10F5" w:rsidP="005D10F5">
            <w:pPr>
              <w:jc w:val="right"/>
              <w:rPr>
                <w:rFonts w:ascii="Calibri" w:hAnsi="Calibri" w:cstheme="minorHAnsi"/>
                <w:sz w:val="24"/>
              </w:rPr>
            </w:pPr>
            <w:r w:rsidRPr="00157AFB">
              <w:rPr>
                <w:rFonts w:ascii="Calibri" w:hAnsi="Calibri" w:cstheme="minorHAnsi"/>
                <w:sz w:val="24"/>
              </w:rPr>
              <w:t>4.84%</w:t>
            </w:r>
          </w:p>
        </w:tc>
      </w:tr>
      <w:tr w:rsidR="005D10F5" w:rsidRPr="00157AFB" w14:paraId="00FC46A9" w14:textId="77777777" w:rsidTr="00F93C4E">
        <w:trPr>
          <w:trHeight w:val="317"/>
          <w:jc w:val="right"/>
        </w:trPr>
        <w:tc>
          <w:tcPr>
            <w:tcW w:w="1728" w:type="dxa"/>
            <w:tcBorders>
              <w:top w:val="nil"/>
              <w:bottom w:val="nil"/>
            </w:tcBorders>
            <w:vAlign w:val="center"/>
          </w:tcPr>
          <w:p w14:paraId="68FE1212"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Idaho</w:t>
            </w:r>
          </w:p>
        </w:tc>
        <w:tc>
          <w:tcPr>
            <w:tcW w:w="1037" w:type="dxa"/>
            <w:tcBorders>
              <w:top w:val="nil"/>
              <w:bottom w:val="nil"/>
              <w:right w:val="single" w:sz="4" w:space="0" w:color="000000"/>
            </w:tcBorders>
            <w:vAlign w:val="bottom"/>
          </w:tcPr>
          <w:p w14:paraId="76082A88" w14:textId="5F481D21" w:rsidR="005D10F5" w:rsidRPr="00157AFB" w:rsidDel="00A17204" w:rsidRDefault="005D10F5" w:rsidP="005D10F5">
            <w:pPr>
              <w:jc w:val="right"/>
              <w:rPr>
                <w:rFonts w:ascii="Calibri" w:hAnsi="Calibri" w:cstheme="minorHAnsi"/>
                <w:sz w:val="24"/>
              </w:rPr>
            </w:pPr>
            <w:r w:rsidRPr="00157AFB">
              <w:rPr>
                <w:rFonts w:ascii="Calibri" w:hAnsi="Calibri" w:cstheme="minorHAnsi"/>
                <w:sz w:val="24"/>
              </w:rPr>
              <w:t>4.09%</w:t>
            </w:r>
          </w:p>
        </w:tc>
        <w:tc>
          <w:tcPr>
            <w:tcW w:w="1872" w:type="dxa"/>
            <w:tcBorders>
              <w:top w:val="nil"/>
              <w:left w:val="single" w:sz="4" w:space="0" w:color="000000"/>
              <w:bottom w:val="nil"/>
              <w:right w:val="nil"/>
            </w:tcBorders>
            <w:vAlign w:val="center"/>
          </w:tcPr>
          <w:p w14:paraId="3254961F"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New Hampshire</w:t>
            </w:r>
          </w:p>
        </w:tc>
        <w:tc>
          <w:tcPr>
            <w:tcW w:w="1037" w:type="dxa"/>
            <w:tcBorders>
              <w:top w:val="nil"/>
              <w:left w:val="nil"/>
              <w:bottom w:val="nil"/>
              <w:right w:val="single" w:sz="4" w:space="0" w:color="000000"/>
            </w:tcBorders>
            <w:vAlign w:val="bottom"/>
          </w:tcPr>
          <w:p w14:paraId="721000B2" w14:textId="37F9952E" w:rsidR="005D10F5" w:rsidRPr="00157AFB" w:rsidRDefault="005D10F5" w:rsidP="005D10F5">
            <w:pPr>
              <w:jc w:val="right"/>
              <w:rPr>
                <w:rFonts w:ascii="Calibri" w:hAnsi="Calibri" w:cstheme="minorHAnsi"/>
                <w:sz w:val="24"/>
              </w:rPr>
            </w:pPr>
            <w:r w:rsidRPr="00157AFB">
              <w:rPr>
                <w:rFonts w:ascii="Calibri" w:hAnsi="Calibri" w:cstheme="minorHAnsi"/>
                <w:sz w:val="24"/>
              </w:rPr>
              <w:t>2.97%</w:t>
            </w:r>
          </w:p>
        </w:tc>
        <w:tc>
          <w:tcPr>
            <w:tcW w:w="1728" w:type="dxa"/>
            <w:tcBorders>
              <w:top w:val="nil"/>
              <w:left w:val="single" w:sz="4" w:space="0" w:color="000000"/>
              <w:bottom w:val="nil"/>
              <w:right w:val="nil"/>
            </w:tcBorders>
            <w:vAlign w:val="center"/>
          </w:tcPr>
          <w:p w14:paraId="6AF799E8"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Virginia</w:t>
            </w:r>
          </w:p>
        </w:tc>
        <w:tc>
          <w:tcPr>
            <w:tcW w:w="1037" w:type="dxa"/>
            <w:tcBorders>
              <w:top w:val="nil"/>
              <w:left w:val="nil"/>
              <w:bottom w:val="nil"/>
              <w:right w:val="nil"/>
            </w:tcBorders>
            <w:vAlign w:val="bottom"/>
          </w:tcPr>
          <w:p w14:paraId="37D85331" w14:textId="2AE6D2A3" w:rsidR="005D10F5" w:rsidRPr="00157AFB" w:rsidRDefault="005D10F5" w:rsidP="005D10F5">
            <w:pPr>
              <w:jc w:val="right"/>
              <w:rPr>
                <w:rFonts w:ascii="Calibri" w:hAnsi="Calibri" w:cstheme="minorHAnsi"/>
                <w:sz w:val="24"/>
              </w:rPr>
            </w:pPr>
            <w:r w:rsidRPr="00157AFB">
              <w:rPr>
                <w:rFonts w:ascii="Calibri" w:hAnsi="Calibri" w:cstheme="minorHAnsi"/>
                <w:sz w:val="24"/>
              </w:rPr>
              <w:t>2.69%</w:t>
            </w:r>
          </w:p>
        </w:tc>
      </w:tr>
      <w:tr w:rsidR="005D10F5" w:rsidRPr="00157AFB" w14:paraId="7B6CA8C4" w14:textId="77777777" w:rsidTr="00F93C4E">
        <w:trPr>
          <w:trHeight w:val="317"/>
          <w:jc w:val="right"/>
        </w:trPr>
        <w:tc>
          <w:tcPr>
            <w:tcW w:w="1728" w:type="dxa"/>
            <w:tcBorders>
              <w:top w:val="nil"/>
              <w:bottom w:val="nil"/>
              <w:right w:val="nil"/>
            </w:tcBorders>
            <w:shd w:val="pct12" w:color="auto" w:fill="auto"/>
            <w:vAlign w:val="center"/>
          </w:tcPr>
          <w:p w14:paraId="692F7C49"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Illinois</w:t>
            </w:r>
          </w:p>
        </w:tc>
        <w:tc>
          <w:tcPr>
            <w:tcW w:w="1037" w:type="dxa"/>
            <w:tcBorders>
              <w:top w:val="nil"/>
              <w:left w:val="nil"/>
              <w:bottom w:val="nil"/>
              <w:right w:val="single" w:sz="4" w:space="0" w:color="000000"/>
            </w:tcBorders>
            <w:shd w:val="pct12" w:color="auto" w:fill="auto"/>
            <w:vAlign w:val="bottom"/>
          </w:tcPr>
          <w:p w14:paraId="5DBFF3E1" w14:textId="0765C0E8" w:rsidR="005D10F5" w:rsidRPr="00157AFB" w:rsidDel="00A17204" w:rsidRDefault="005D10F5" w:rsidP="005D10F5">
            <w:pPr>
              <w:jc w:val="right"/>
              <w:rPr>
                <w:rFonts w:ascii="Calibri" w:hAnsi="Calibri" w:cstheme="minorHAnsi"/>
                <w:sz w:val="24"/>
              </w:rPr>
            </w:pPr>
            <w:r w:rsidRPr="00157AFB">
              <w:rPr>
                <w:rFonts w:ascii="Calibri" w:hAnsi="Calibri" w:cstheme="minorHAnsi"/>
                <w:sz w:val="24"/>
              </w:rPr>
              <w:t>2.54%</w:t>
            </w:r>
          </w:p>
        </w:tc>
        <w:tc>
          <w:tcPr>
            <w:tcW w:w="1872" w:type="dxa"/>
            <w:tcBorders>
              <w:top w:val="nil"/>
              <w:left w:val="single" w:sz="4" w:space="0" w:color="000000"/>
              <w:bottom w:val="nil"/>
              <w:right w:val="nil"/>
            </w:tcBorders>
            <w:shd w:val="pct12" w:color="auto" w:fill="auto"/>
            <w:vAlign w:val="center"/>
          </w:tcPr>
          <w:p w14:paraId="27FBF19B"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New Jersey</w:t>
            </w:r>
          </w:p>
        </w:tc>
        <w:tc>
          <w:tcPr>
            <w:tcW w:w="1037" w:type="dxa"/>
            <w:tcBorders>
              <w:top w:val="nil"/>
              <w:left w:val="nil"/>
              <w:bottom w:val="nil"/>
              <w:right w:val="single" w:sz="4" w:space="0" w:color="000000"/>
            </w:tcBorders>
            <w:shd w:val="pct12" w:color="auto" w:fill="auto"/>
            <w:vAlign w:val="bottom"/>
          </w:tcPr>
          <w:p w14:paraId="07708C3F" w14:textId="478D9EB4" w:rsidR="005D10F5" w:rsidRPr="00157AFB" w:rsidRDefault="005D10F5" w:rsidP="005D10F5">
            <w:pPr>
              <w:jc w:val="right"/>
              <w:rPr>
                <w:rFonts w:ascii="Calibri" w:hAnsi="Calibri" w:cstheme="minorHAnsi"/>
                <w:sz w:val="24"/>
              </w:rPr>
            </w:pPr>
            <w:r w:rsidRPr="00157AFB">
              <w:rPr>
                <w:rFonts w:ascii="Calibri" w:hAnsi="Calibri" w:cstheme="minorHAnsi"/>
                <w:sz w:val="24"/>
              </w:rPr>
              <w:t>2.73%</w:t>
            </w:r>
          </w:p>
        </w:tc>
        <w:tc>
          <w:tcPr>
            <w:tcW w:w="1728" w:type="dxa"/>
            <w:tcBorders>
              <w:top w:val="nil"/>
              <w:left w:val="single" w:sz="4" w:space="0" w:color="000000"/>
              <w:bottom w:val="nil"/>
              <w:right w:val="nil"/>
            </w:tcBorders>
            <w:shd w:val="pct12" w:color="auto" w:fill="auto"/>
            <w:vAlign w:val="center"/>
          </w:tcPr>
          <w:p w14:paraId="03C10490"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Washington</w:t>
            </w:r>
          </w:p>
        </w:tc>
        <w:tc>
          <w:tcPr>
            <w:tcW w:w="1037" w:type="dxa"/>
            <w:tcBorders>
              <w:top w:val="nil"/>
              <w:left w:val="nil"/>
              <w:bottom w:val="nil"/>
              <w:right w:val="nil"/>
            </w:tcBorders>
            <w:shd w:val="pct12" w:color="auto" w:fill="auto"/>
            <w:vAlign w:val="bottom"/>
          </w:tcPr>
          <w:p w14:paraId="1ED8BA38" w14:textId="5AEA085F" w:rsidR="005D10F5" w:rsidRPr="00157AFB" w:rsidRDefault="005D10F5" w:rsidP="005D10F5">
            <w:pPr>
              <w:jc w:val="right"/>
              <w:rPr>
                <w:rFonts w:ascii="Calibri" w:hAnsi="Calibri" w:cstheme="minorHAnsi"/>
                <w:sz w:val="24"/>
              </w:rPr>
            </w:pPr>
            <w:r w:rsidRPr="00157AFB">
              <w:rPr>
                <w:rFonts w:ascii="Calibri" w:hAnsi="Calibri" w:cstheme="minorHAnsi"/>
                <w:sz w:val="24"/>
              </w:rPr>
              <w:t>2.42%</w:t>
            </w:r>
          </w:p>
        </w:tc>
      </w:tr>
      <w:tr w:rsidR="005D10F5" w:rsidRPr="00157AFB" w14:paraId="726674B5" w14:textId="77777777" w:rsidTr="00F93C4E">
        <w:trPr>
          <w:trHeight w:val="317"/>
          <w:jc w:val="right"/>
        </w:trPr>
        <w:tc>
          <w:tcPr>
            <w:tcW w:w="1728" w:type="dxa"/>
            <w:tcBorders>
              <w:top w:val="nil"/>
              <w:bottom w:val="nil"/>
            </w:tcBorders>
            <w:vAlign w:val="center"/>
          </w:tcPr>
          <w:p w14:paraId="129370C6"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Indiana</w:t>
            </w:r>
          </w:p>
        </w:tc>
        <w:tc>
          <w:tcPr>
            <w:tcW w:w="1037" w:type="dxa"/>
            <w:tcBorders>
              <w:top w:val="nil"/>
              <w:bottom w:val="nil"/>
              <w:right w:val="single" w:sz="4" w:space="0" w:color="000000"/>
            </w:tcBorders>
            <w:vAlign w:val="bottom"/>
          </w:tcPr>
          <w:p w14:paraId="3D5A224A" w14:textId="7A51740C" w:rsidR="005D10F5" w:rsidRPr="00157AFB" w:rsidDel="00A17204" w:rsidRDefault="005D10F5" w:rsidP="005D10F5">
            <w:pPr>
              <w:jc w:val="right"/>
              <w:rPr>
                <w:rFonts w:ascii="Calibri" w:hAnsi="Calibri" w:cstheme="minorHAnsi"/>
                <w:sz w:val="24"/>
              </w:rPr>
            </w:pPr>
            <w:r w:rsidRPr="00157AFB">
              <w:rPr>
                <w:rFonts w:ascii="Calibri" w:hAnsi="Calibri" w:cstheme="minorHAnsi"/>
                <w:sz w:val="24"/>
              </w:rPr>
              <w:t>2.39%</w:t>
            </w:r>
          </w:p>
        </w:tc>
        <w:tc>
          <w:tcPr>
            <w:tcW w:w="1872" w:type="dxa"/>
            <w:tcBorders>
              <w:top w:val="nil"/>
              <w:left w:val="single" w:sz="4" w:space="0" w:color="000000"/>
              <w:bottom w:val="nil"/>
              <w:right w:val="nil"/>
            </w:tcBorders>
            <w:vAlign w:val="center"/>
          </w:tcPr>
          <w:p w14:paraId="45E239DD"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New Mexico</w:t>
            </w:r>
          </w:p>
        </w:tc>
        <w:tc>
          <w:tcPr>
            <w:tcW w:w="1037" w:type="dxa"/>
            <w:tcBorders>
              <w:top w:val="nil"/>
              <w:left w:val="nil"/>
              <w:bottom w:val="nil"/>
              <w:right w:val="single" w:sz="4" w:space="0" w:color="000000"/>
            </w:tcBorders>
            <w:vAlign w:val="bottom"/>
          </w:tcPr>
          <w:p w14:paraId="12D2A9FB" w14:textId="0115D90F" w:rsidR="005D10F5" w:rsidRPr="00157AFB" w:rsidRDefault="005D10F5" w:rsidP="005D10F5">
            <w:pPr>
              <w:jc w:val="right"/>
              <w:rPr>
                <w:rFonts w:ascii="Calibri" w:hAnsi="Calibri" w:cstheme="minorHAnsi"/>
                <w:sz w:val="24"/>
              </w:rPr>
            </w:pPr>
            <w:r w:rsidRPr="00157AFB">
              <w:rPr>
                <w:rFonts w:ascii="Calibri" w:hAnsi="Calibri" w:cstheme="minorHAnsi"/>
                <w:sz w:val="24"/>
              </w:rPr>
              <w:t>2.92%</w:t>
            </w:r>
          </w:p>
        </w:tc>
        <w:tc>
          <w:tcPr>
            <w:tcW w:w="1728" w:type="dxa"/>
            <w:tcBorders>
              <w:top w:val="nil"/>
              <w:left w:val="single" w:sz="4" w:space="0" w:color="000000"/>
              <w:bottom w:val="nil"/>
              <w:right w:val="nil"/>
            </w:tcBorders>
            <w:vAlign w:val="center"/>
          </w:tcPr>
          <w:p w14:paraId="36CFBBBB"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West Virginia</w:t>
            </w:r>
          </w:p>
        </w:tc>
        <w:tc>
          <w:tcPr>
            <w:tcW w:w="1037" w:type="dxa"/>
            <w:tcBorders>
              <w:top w:val="nil"/>
              <w:left w:val="nil"/>
              <w:bottom w:val="nil"/>
              <w:right w:val="nil"/>
            </w:tcBorders>
            <w:vAlign w:val="bottom"/>
          </w:tcPr>
          <w:p w14:paraId="5A61BB97" w14:textId="74E1EB2B" w:rsidR="005D10F5" w:rsidRPr="00157AFB" w:rsidRDefault="005D10F5" w:rsidP="005D10F5">
            <w:pPr>
              <w:jc w:val="right"/>
              <w:rPr>
                <w:rFonts w:ascii="Calibri" w:hAnsi="Calibri" w:cstheme="minorHAnsi"/>
                <w:sz w:val="24"/>
              </w:rPr>
            </w:pPr>
            <w:r w:rsidRPr="00157AFB">
              <w:rPr>
                <w:rFonts w:ascii="Calibri" w:hAnsi="Calibri" w:cstheme="minorHAnsi"/>
                <w:sz w:val="24"/>
              </w:rPr>
              <w:t>2.23%</w:t>
            </w:r>
          </w:p>
        </w:tc>
      </w:tr>
      <w:tr w:rsidR="005D10F5" w:rsidRPr="00157AFB" w14:paraId="02A1BF81" w14:textId="77777777" w:rsidTr="00F93C4E">
        <w:trPr>
          <w:trHeight w:val="317"/>
          <w:jc w:val="right"/>
        </w:trPr>
        <w:tc>
          <w:tcPr>
            <w:tcW w:w="1728" w:type="dxa"/>
            <w:tcBorders>
              <w:top w:val="nil"/>
              <w:bottom w:val="nil"/>
              <w:right w:val="nil"/>
            </w:tcBorders>
            <w:shd w:val="pct12" w:color="auto" w:fill="auto"/>
            <w:vAlign w:val="center"/>
          </w:tcPr>
          <w:p w14:paraId="5F983053"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Iowa</w:t>
            </w:r>
          </w:p>
        </w:tc>
        <w:tc>
          <w:tcPr>
            <w:tcW w:w="1037" w:type="dxa"/>
            <w:tcBorders>
              <w:top w:val="nil"/>
              <w:left w:val="nil"/>
              <w:bottom w:val="nil"/>
              <w:right w:val="single" w:sz="4" w:space="0" w:color="000000"/>
            </w:tcBorders>
            <w:shd w:val="pct12" w:color="auto" w:fill="auto"/>
            <w:vAlign w:val="bottom"/>
          </w:tcPr>
          <w:p w14:paraId="6C82C1A2" w14:textId="2FAB8271" w:rsidR="005D10F5" w:rsidRPr="00157AFB" w:rsidDel="00A17204" w:rsidRDefault="005D10F5" w:rsidP="005D10F5">
            <w:pPr>
              <w:jc w:val="right"/>
              <w:rPr>
                <w:rFonts w:ascii="Calibri" w:hAnsi="Calibri" w:cstheme="minorHAnsi"/>
                <w:sz w:val="24"/>
              </w:rPr>
            </w:pPr>
            <w:r w:rsidRPr="00157AFB">
              <w:rPr>
                <w:rFonts w:ascii="Calibri" w:hAnsi="Calibri" w:cstheme="minorHAnsi"/>
                <w:sz w:val="24"/>
              </w:rPr>
              <w:t>2.38%</w:t>
            </w:r>
          </w:p>
        </w:tc>
        <w:tc>
          <w:tcPr>
            <w:tcW w:w="1872" w:type="dxa"/>
            <w:tcBorders>
              <w:top w:val="nil"/>
              <w:left w:val="single" w:sz="4" w:space="0" w:color="000000"/>
              <w:bottom w:val="nil"/>
              <w:right w:val="nil"/>
            </w:tcBorders>
            <w:shd w:val="pct12" w:color="auto" w:fill="auto"/>
            <w:vAlign w:val="center"/>
          </w:tcPr>
          <w:p w14:paraId="6F4B49C0"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New York</w:t>
            </w:r>
          </w:p>
        </w:tc>
        <w:tc>
          <w:tcPr>
            <w:tcW w:w="1037" w:type="dxa"/>
            <w:tcBorders>
              <w:top w:val="nil"/>
              <w:left w:val="nil"/>
              <w:bottom w:val="nil"/>
              <w:right w:val="single" w:sz="4" w:space="0" w:color="000000"/>
            </w:tcBorders>
            <w:shd w:val="pct12" w:color="auto" w:fill="auto"/>
            <w:vAlign w:val="bottom"/>
          </w:tcPr>
          <w:p w14:paraId="36594C27" w14:textId="513C1570" w:rsidR="005D10F5" w:rsidRPr="00157AFB" w:rsidRDefault="005D10F5" w:rsidP="005D10F5">
            <w:pPr>
              <w:jc w:val="right"/>
              <w:rPr>
                <w:rFonts w:ascii="Calibri" w:hAnsi="Calibri" w:cstheme="minorHAnsi"/>
                <w:sz w:val="24"/>
              </w:rPr>
            </w:pPr>
            <w:r w:rsidRPr="00157AFB">
              <w:rPr>
                <w:rFonts w:ascii="Calibri" w:hAnsi="Calibri" w:cstheme="minorHAnsi"/>
                <w:sz w:val="24"/>
              </w:rPr>
              <w:t>2.26%</w:t>
            </w:r>
          </w:p>
        </w:tc>
        <w:tc>
          <w:tcPr>
            <w:tcW w:w="1728" w:type="dxa"/>
            <w:tcBorders>
              <w:top w:val="nil"/>
              <w:left w:val="single" w:sz="4" w:space="0" w:color="000000"/>
              <w:bottom w:val="nil"/>
              <w:right w:val="nil"/>
            </w:tcBorders>
            <w:shd w:val="pct12" w:color="auto" w:fill="auto"/>
            <w:vAlign w:val="center"/>
          </w:tcPr>
          <w:p w14:paraId="1ACB4252"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Wisconsin</w:t>
            </w:r>
          </w:p>
        </w:tc>
        <w:tc>
          <w:tcPr>
            <w:tcW w:w="1037" w:type="dxa"/>
            <w:tcBorders>
              <w:top w:val="nil"/>
              <w:left w:val="nil"/>
              <w:bottom w:val="nil"/>
              <w:right w:val="nil"/>
            </w:tcBorders>
            <w:shd w:val="pct12" w:color="auto" w:fill="auto"/>
            <w:vAlign w:val="bottom"/>
          </w:tcPr>
          <w:p w14:paraId="02BC0894" w14:textId="175C7B88" w:rsidR="005D10F5" w:rsidRPr="00157AFB" w:rsidRDefault="005D10F5" w:rsidP="005D10F5">
            <w:pPr>
              <w:jc w:val="right"/>
              <w:rPr>
                <w:rFonts w:ascii="Calibri" w:hAnsi="Calibri" w:cstheme="minorHAnsi"/>
                <w:sz w:val="24"/>
              </w:rPr>
            </w:pPr>
            <w:r w:rsidRPr="00157AFB">
              <w:rPr>
                <w:rFonts w:ascii="Calibri" w:hAnsi="Calibri" w:cstheme="minorHAnsi"/>
                <w:sz w:val="24"/>
              </w:rPr>
              <w:t>2.57%</w:t>
            </w:r>
          </w:p>
        </w:tc>
      </w:tr>
      <w:tr w:rsidR="005D10F5" w:rsidRPr="00157AFB" w14:paraId="7B0CD311" w14:textId="77777777" w:rsidTr="00F93C4E">
        <w:trPr>
          <w:trHeight w:val="317"/>
          <w:jc w:val="right"/>
        </w:trPr>
        <w:tc>
          <w:tcPr>
            <w:tcW w:w="1728" w:type="dxa"/>
            <w:tcBorders>
              <w:top w:val="nil"/>
              <w:bottom w:val="single" w:sz="18" w:space="0" w:color="000000"/>
            </w:tcBorders>
            <w:vAlign w:val="center"/>
          </w:tcPr>
          <w:p w14:paraId="123C7203" w14:textId="77777777" w:rsidR="005D10F5" w:rsidRPr="00157AFB" w:rsidRDefault="005D10F5" w:rsidP="005D10F5">
            <w:pPr>
              <w:ind w:left="161"/>
              <w:rPr>
                <w:rFonts w:ascii="Calibri" w:hAnsi="Calibri" w:cstheme="minorHAnsi"/>
                <w:sz w:val="24"/>
              </w:rPr>
            </w:pPr>
            <w:r w:rsidRPr="00157AFB">
              <w:rPr>
                <w:rFonts w:ascii="Calibri" w:hAnsi="Calibri" w:cstheme="minorHAnsi"/>
                <w:sz w:val="24"/>
              </w:rPr>
              <w:t>Kansas</w:t>
            </w:r>
          </w:p>
        </w:tc>
        <w:tc>
          <w:tcPr>
            <w:tcW w:w="1037" w:type="dxa"/>
            <w:tcBorders>
              <w:top w:val="nil"/>
              <w:bottom w:val="single" w:sz="18" w:space="0" w:color="000000"/>
              <w:right w:val="single" w:sz="4" w:space="0" w:color="000000"/>
            </w:tcBorders>
            <w:vAlign w:val="bottom"/>
          </w:tcPr>
          <w:p w14:paraId="33EEA5C4" w14:textId="233B8B32" w:rsidR="005D10F5" w:rsidRPr="00157AFB" w:rsidDel="00A17204" w:rsidRDefault="005D10F5" w:rsidP="005D10F5">
            <w:pPr>
              <w:jc w:val="right"/>
              <w:rPr>
                <w:rFonts w:ascii="Calibri" w:hAnsi="Calibri" w:cstheme="minorHAnsi"/>
                <w:sz w:val="24"/>
              </w:rPr>
            </w:pPr>
            <w:r w:rsidRPr="00157AFB">
              <w:rPr>
                <w:rFonts w:ascii="Calibri" w:hAnsi="Calibri" w:cstheme="minorHAnsi"/>
                <w:sz w:val="24"/>
              </w:rPr>
              <w:t>2.57%</w:t>
            </w:r>
          </w:p>
        </w:tc>
        <w:tc>
          <w:tcPr>
            <w:tcW w:w="1872" w:type="dxa"/>
            <w:tcBorders>
              <w:top w:val="nil"/>
              <w:left w:val="single" w:sz="4" w:space="0" w:color="000000"/>
              <w:bottom w:val="single" w:sz="18" w:space="0" w:color="000000"/>
              <w:right w:val="nil"/>
            </w:tcBorders>
            <w:vAlign w:val="center"/>
          </w:tcPr>
          <w:p w14:paraId="655A29C2" w14:textId="77777777" w:rsidR="005D10F5" w:rsidRPr="00157AFB" w:rsidRDefault="005D10F5" w:rsidP="005D10F5">
            <w:pPr>
              <w:ind w:left="179"/>
              <w:rPr>
                <w:rFonts w:ascii="Calibri" w:hAnsi="Calibri" w:cstheme="minorHAnsi"/>
                <w:sz w:val="24"/>
              </w:rPr>
            </w:pPr>
            <w:r w:rsidRPr="00157AFB">
              <w:rPr>
                <w:rFonts w:ascii="Calibri" w:hAnsi="Calibri" w:cstheme="minorHAnsi"/>
                <w:sz w:val="24"/>
              </w:rPr>
              <w:t>North Carolina</w:t>
            </w:r>
          </w:p>
        </w:tc>
        <w:tc>
          <w:tcPr>
            <w:tcW w:w="1037" w:type="dxa"/>
            <w:tcBorders>
              <w:top w:val="nil"/>
              <w:left w:val="nil"/>
              <w:bottom w:val="single" w:sz="18" w:space="0" w:color="000000"/>
              <w:right w:val="single" w:sz="4" w:space="0" w:color="000000"/>
            </w:tcBorders>
            <w:vAlign w:val="bottom"/>
          </w:tcPr>
          <w:p w14:paraId="4F00F222" w14:textId="0256048D" w:rsidR="005D10F5" w:rsidRPr="00157AFB" w:rsidRDefault="005D10F5" w:rsidP="005D10F5">
            <w:pPr>
              <w:jc w:val="right"/>
              <w:rPr>
                <w:rFonts w:ascii="Calibri" w:hAnsi="Calibri" w:cstheme="minorHAnsi"/>
                <w:sz w:val="24"/>
              </w:rPr>
            </w:pPr>
            <w:r w:rsidRPr="00157AFB">
              <w:rPr>
                <w:rFonts w:ascii="Calibri" w:hAnsi="Calibri" w:cstheme="minorHAnsi"/>
                <w:sz w:val="24"/>
              </w:rPr>
              <w:t>2.39%</w:t>
            </w:r>
          </w:p>
        </w:tc>
        <w:tc>
          <w:tcPr>
            <w:tcW w:w="1728" w:type="dxa"/>
            <w:tcBorders>
              <w:top w:val="nil"/>
              <w:left w:val="single" w:sz="4" w:space="0" w:color="000000"/>
              <w:bottom w:val="single" w:sz="18" w:space="0" w:color="000000"/>
              <w:right w:val="nil"/>
            </w:tcBorders>
            <w:vAlign w:val="center"/>
          </w:tcPr>
          <w:p w14:paraId="7255E973" w14:textId="77777777" w:rsidR="005D10F5" w:rsidRPr="00157AFB" w:rsidRDefault="005D10F5" w:rsidP="005D10F5">
            <w:pPr>
              <w:ind w:left="152"/>
              <w:rPr>
                <w:rFonts w:ascii="Calibri" w:hAnsi="Calibri" w:cstheme="minorHAnsi"/>
                <w:sz w:val="24"/>
              </w:rPr>
            </w:pPr>
            <w:r w:rsidRPr="00157AFB">
              <w:rPr>
                <w:rFonts w:ascii="Calibri" w:hAnsi="Calibri" w:cstheme="minorHAnsi"/>
                <w:sz w:val="24"/>
              </w:rPr>
              <w:t>Wyoming</w:t>
            </w:r>
          </w:p>
        </w:tc>
        <w:tc>
          <w:tcPr>
            <w:tcW w:w="1037" w:type="dxa"/>
            <w:tcBorders>
              <w:top w:val="nil"/>
              <w:left w:val="nil"/>
              <w:bottom w:val="single" w:sz="18" w:space="0" w:color="000000"/>
              <w:right w:val="nil"/>
            </w:tcBorders>
            <w:vAlign w:val="bottom"/>
          </w:tcPr>
          <w:p w14:paraId="64E9DE94" w14:textId="35A09FA1" w:rsidR="005D10F5" w:rsidRPr="00157AFB" w:rsidRDefault="005D10F5" w:rsidP="005D10F5">
            <w:pPr>
              <w:jc w:val="right"/>
              <w:rPr>
                <w:rFonts w:ascii="Calibri" w:hAnsi="Calibri" w:cstheme="minorHAnsi"/>
                <w:sz w:val="24"/>
              </w:rPr>
            </w:pPr>
            <w:r w:rsidRPr="00157AFB">
              <w:rPr>
                <w:rFonts w:ascii="Calibri" w:hAnsi="Calibri" w:cstheme="minorHAnsi"/>
                <w:sz w:val="24"/>
              </w:rPr>
              <w:t>6.56%</w:t>
            </w:r>
          </w:p>
        </w:tc>
      </w:tr>
    </w:tbl>
    <w:p w14:paraId="360A2452" w14:textId="77777777" w:rsidR="00775AE8" w:rsidRPr="00157AFB" w:rsidRDefault="00775AE8" w:rsidP="00775AE8">
      <w:pPr>
        <w:rPr>
          <w:rFonts w:ascii="Calibri" w:hAnsi="Calibri" w:cstheme="minorHAnsi"/>
          <w:sz w:val="24"/>
        </w:rPr>
      </w:pPr>
    </w:p>
    <w:p w14:paraId="3E201C0E" w14:textId="77777777" w:rsidR="00775AE8" w:rsidRPr="00157AFB" w:rsidRDefault="00775AE8" w:rsidP="00472FA9">
      <w:pPr>
        <w:pStyle w:val="Heading5"/>
        <w:rPr>
          <w:rFonts w:ascii="Calibri" w:hAnsi="Calibri" w:cstheme="minorHAnsi"/>
        </w:rPr>
      </w:pPr>
      <w:r w:rsidRPr="00157AFB">
        <w:rPr>
          <w:rFonts w:ascii="Calibri" w:hAnsi="Calibri" w:cstheme="minorHAnsi"/>
        </w:rPr>
        <w:t>Second Phase of Sample Selection for Small GQs</w:t>
      </w:r>
    </w:p>
    <w:p w14:paraId="70E11CC0" w14:textId="75E4DD7C" w:rsidR="00775AE8" w:rsidRPr="00157AFB" w:rsidRDefault="00761C59">
      <w:pPr>
        <w:pStyle w:val="Normal4"/>
        <w:rPr>
          <w:rFonts w:ascii="Calibri" w:hAnsi="Calibri" w:cstheme="minorHAnsi"/>
        </w:rPr>
      </w:pPr>
      <w:r w:rsidRPr="00157AFB">
        <w:rPr>
          <w:rFonts w:ascii="Calibri" w:hAnsi="Calibri" w:cstheme="minorHAnsi"/>
        </w:rPr>
        <w:t>Individuals</w:t>
      </w:r>
      <w:r w:rsidR="009A0C16" w:rsidRPr="00157AFB">
        <w:rPr>
          <w:rFonts w:ascii="Calibri" w:hAnsi="Calibri" w:cstheme="minorHAnsi"/>
        </w:rPr>
        <w:t xml:space="preserve"> </w:t>
      </w:r>
      <w:r w:rsidR="00775AE8" w:rsidRPr="00157AFB">
        <w:rPr>
          <w:rFonts w:ascii="Calibri" w:hAnsi="Calibri" w:cstheme="minorHAnsi"/>
        </w:rPr>
        <w:t>were selected for sample from each GQ that was selected for sample in the first phase of sample selection.</w:t>
      </w:r>
      <w:r w:rsidR="00953B5C" w:rsidRPr="00157AFB">
        <w:rPr>
          <w:rFonts w:ascii="Calibri" w:hAnsi="Calibri" w:cstheme="minorHAnsi"/>
        </w:rPr>
        <w:t xml:space="preserve"> </w:t>
      </w:r>
      <w:r w:rsidR="00775AE8" w:rsidRPr="00157AFB">
        <w:rPr>
          <w:rFonts w:ascii="Calibri" w:hAnsi="Calibri" w:cstheme="minorHAnsi"/>
        </w:rPr>
        <w:t xml:space="preserve">If </w:t>
      </w:r>
      <w:r w:rsidRPr="00157AFB">
        <w:rPr>
          <w:rFonts w:ascii="Calibri" w:hAnsi="Calibri" w:cstheme="minorHAnsi"/>
        </w:rPr>
        <w:t xml:space="preserve">15 </w:t>
      </w:r>
      <w:r w:rsidR="00775AE8" w:rsidRPr="00157AFB">
        <w:rPr>
          <w:rFonts w:ascii="Calibri" w:hAnsi="Calibri" w:cstheme="minorHAnsi"/>
        </w:rPr>
        <w:t xml:space="preserve">or fewer </w:t>
      </w:r>
      <w:r w:rsidRPr="00157AFB">
        <w:rPr>
          <w:rFonts w:ascii="Calibri" w:hAnsi="Calibri" w:cstheme="minorHAnsi"/>
        </w:rPr>
        <w:t xml:space="preserve">people </w:t>
      </w:r>
      <w:r w:rsidR="00775AE8" w:rsidRPr="00157AFB">
        <w:rPr>
          <w:rFonts w:ascii="Calibri" w:hAnsi="Calibri" w:cstheme="minorHAnsi"/>
        </w:rPr>
        <w:t xml:space="preserve">were residing at a GQ at the time a field representative visited the GQ, then all </w:t>
      </w:r>
      <w:r w:rsidRPr="00157AFB">
        <w:rPr>
          <w:rFonts w:ascii="Calibri" w:hAnsi="Calibri" w:cstheme="minorHAnsi"/>
        </w:rPr>
        <w:t xml:space="preserve">of them </w:t>
      </w:r>
      <w:r w:rsidR="00775AE8" w:rsidRPr="00157AFB">
        <w:rPr>
          <w:rFonts w:ascii="Calibri" w:hAnsi="Calibri" w:cstheme="minorHAnsi"/>
        </w:rPr>
        <w:t>were selected for sample.</w:t>
      </w:r>
      <w:r w:rsidR="00953B5C" w:rsidRPr="00157AFB">
        <w:rPr>
          <w:rFonts w:ascii="Calibri" w:hAnsi="Calibri" w:cstheme="minorHAnsi"/>
        </w:rPr>
        <w:t xml:space="preserve"> </w:t>
      </w:r>
      <w:r w:rsidR="00775AE8" w:rsidRPr="00157AFB">
        <w:rPr>
          <w:rFonts w:ascii="Calibri" w:hAnsi="Calibri" w:cstheme="minorHAnsi"/>
        </w:rPr>
        <w:t xml:space="preserve">Otherwise, if more than </w:t>
      </w:r>
      <w:r w:rsidRPr="00157AFB">
        <w:rPr>
          <w:rFonts w:ascii="Calibri" w:hAnsi="Calibri" w:cstheme="minorHAnsi"/>
        </w:rPr>
        <w:t xml:space="preserve">15 people </w:t>
      </w:r>
      <w:r w:rsidR="00775AE8" w:rsidRPr="00157AFB">
        <w:rPr>
          <w:rFonts w:ascii="Calibri" w:hAnsi="Calibri" w:cstheme="minorHAnsi"/>
        </w:rPr>
        <w:t xml:space="preserve">were residing at the GQ, then the </w:t>
      </w:r>
      <w:r w:rsidR="0076144F" w:rsidRPr="00157AFB">
        <w:rPr>
          <w:rFonts w:ascii="Calibri" w:hAnsi="Calibri" w:cstheme="minorHAnsi"/>
        </w:rPr>
        <w:t xml:space="preserve">field representative </w:t>
      </w:r>
      <w:r w:rsidR="00775AE8" w:rsidRPr="00157AFB">
        <w:rPr>
          <w:rFonts w:ascii="Calibri" w:hAnsi="Calibri" w:cstheme="minorHAnsi"/>
        </w:rPr>
        <w:t xml:space="preserve">selected a systematic sample of ten </w:t>
      </w:r>
      <w:r w:rsidRPr="00157AFB">
        <w:rPr>
          <w:rFonts w:ascii="Calibri" w:hAnsi="Calibri" w:cstheme="minorHAnsi"/>
        </w:rPr>
        <w:t xml:space="preserve">people </w:t>
      </w:r>
      <w:r w:rsidR="00775AE8" w:rsidRPr="00157AFB">
        <w:rPr>
          <w:rFonts w:ascii="Calibri" w:hAnsi="Calibri" w:cstheme="minorHAnsi"/>
        </w:rPr>
        <w:t>from the GQ’s roster.</w:t>
      </w:r>
    </w:p>
    <w:p w14:paraId="0718DF86" w14:textId="77777777" w:rsidR="00775AE8" w:rsidRPr="00157AFB" w:rsidRDefault="00775AE8" w:rsidP="00472FA9">
      <w:pPr>
        <w:pStyle w:val="Heading5"/>
        <w:rPr>
          <w:rFonts w:ascii="Calibri" w:hAnsi="Calibri" w:cstheme="minorHAnsi"/>
        </w:rPr>
      </w:pPr>
      <w:r w:rsidRPr="00157AFB">
        <w:rPr>
          <w:rFonts w:ascii="Calibri" w:hAnsi="Calibri" w:cstheme="minorHAnsi"/>
        </w:rPr>
        <w:t>Targeted Sampling Rate (Probability of Selection) for Small GQs</w:t>
      </w:r>
    </w:p>
    <w:p w14:paraId="6043CF33" w14:textId="000347CF" w:rsidR="00775AE8" w:rsidRPr="00157AFB" w:rsidRDefault="00775AE8">
      <w:pPr>
        <w:pStyle w:val="Normal4"/>
        <w:rPr>
          <w:rFonts w:ascii="Calibri" w:hAnsi="Calibri" w:cstheme="minorHAnsi"/>
        </w:rPr>
      </w:pPr>
      <w:r w:rsidRPr="00157AFB">
        <w:rPr>
          <w:rFonts w:ascii="Calibri" w:hAnsi="Calibri" w:cstheme="minorHAnsi"/>
        </w:rPr>
        <w:t>The targeted state-level sampling rates are the probabilities of selecting any given person in a GQ; it is around these probabilities that the sample design is based.</w:t>
      </w:r>
      <w:r w:rsidR="00953B5C" w:rsidRPr="00157AFB">
        <w:rPr>
          <w:rFonts w:ascii="Calibri" w:hAnsi="Calibri" w:cstheme="minorHAnsi"/>
        </w:rPr>
        <w:t xml:space="preserve"> </w:t>
      </w:r>
      <w:r w:rsidRPr="00157AFB">
        <w:rPr>
          <w:rFonts w:ascii="Calibri" w:hAnsi="Calibri" w:cstheme="minorHAnsi"/>
        </w:rPr>
        <w:t>These probabilities reflect both phases of sample selection, and they varied by state.</w:t>
      </w:r>
      <w:r w:rsidR="00953B5C" w:rsidRPr="00157AFB">
        <w:rPr>
          <w:rFonts w:ascii="Calibri" w:hAnsi="Calibri" w:cstheme="minorHAnsi"/>
        </w:rPr>
        <w:t xml:space="preserve"> </w:t>
      </w:r>
      <w:r w:rsidRPr="00157AFB">
        <w:rPr>
          <w:rFonts w:ascii="Calibri" w:hAnsi="Calibri" w:cstheme="minorHAnsi"/>
        </w:rPr>
        <w:t>The probabilities for 201</w:t>
      </w:r>
      <w:r w:rsidR="00572C3A" w:rsidRPr="00157AFB">
        <w:rPr>
          <w:rFonts w:ascii="Calibri" w:hAnsi="Calibri" w:cstheme="minorHAnsi"/>
        </w:rPr>
        <w:t>9</w:t>
      </w:r>
      <w:r w:rsidRPr="00157AFB">
        <w:rPr>
          <w:rFonts w:ascii="Calibri" w:hAnsi="Calibri" w:cstheme="minorHAnsi"/>
        </w:rPr>
        <w:t xml:space="preserve"> are shown in Table 3.</w:t>
      </w:r>
    </w:p>
    <w:p w14:paraId="2470C839" w14:textId="00177567" w:rsidR="00775AE8" w:rsidRPr="00157AFB" w:rsidRDefault="00775AE8">
      <w:pPr>
        <w:pStyle w:val="Normal4"/>
        <w:rPr>
          <w:rFonts w:ascii="Calibri" w:hAnsi="Calibri" w:cstheme="minorHAnsi"/>
          <w:strike/>
        </w:rPr>
      </w:pPr>
      <w:r w:rsidRPr="00157AFB">
        <w:rPr>
          <w:rFonts w:ascii="Calibri" w:hAnsi="Calibri" w:cstheme="minorHAnsi"/>
        </w:rPr>
        <w:t>The sample was designed so that the second-phase sa</w:t>
      </w:r>
      <w:r w:rsidR="006E539D" w:rsidRPr="00157AFB">
        <w:rPr>
          <w:rFonts w:ascii="Calibri" w:hAnsi="Calibri" w:cstheme="minorHAnsi"/>
        </w:rPr>
        <w:t>mpling rate would be 100</w:t>
      </w:r>
      <w:r w:rsidRPr="00157AFB">
        <w:rPr>
          <w:rFonts w:ascii="Calibri" w:hAnsi="Calibri" w:cstheme="minorHAnsi"/>
        </w:rPr>
        <w:t xml:space="preserve"> percent for small GQs (i.e., select the entire expected population of </w:t>
      </w:r>
      <w:r w:rsidR="00761C59" w:rsidRPr="00157AFB">
        <w:rPr>
          <w:rFonts w:ascii="Calibri" w:hAnsi="Calibri" w:cstheme="minorHAnsi"/>
        </w:rPr>
        <w:t xml:space="preserve">15 </w:t>
      </w:r>
      <w:r w:rsidRPr="00157AFB">
        <w:rPr>
          <w:rFonts w:ascii="Calibri" w:hAnsi="Calibri" w:cstheme="minorHAnsi"/>
        </w:rPr>
        <w:t xml:space="preserve">or fewer </w:t>
      </w:r>
      <w:r w:rsidR="00761C59" w:rsidRPr="00157AFB">
        <w:rPr>
          <w:rFonts w:ascii="Calibri" w:hAnsi="Calibri" w:cstheme="minorHAnsi"/>
        </w:rPr>
        <w:t xml:space="preserve">people </w:t>
      </w:r>
      <w:r w:rsidRPr="00157AFB">
        <w:rPr>
          <w:rFonts w:ascii="Calibri" w:hAnsi="Calibri" w:cstheme="minorHAnsi"/>
        </w:rPr>
        <w:t>for sample in every small sampled GQ).</w:t>
      </w:r>
      <w:r w:rsidR="00953B5C" w:rsidRPr="00157AFB">
        <w:rPr>
          <w:rFonts w:ascii="Calibri" w:hAnsi="Calibri" w:cstheme="minorHAnsi"/>
        </w:rPr>
        <w:t xml:space="preserve"> </w:t>
      </w:r>
      <w:r w:rsidRPr="00157AFB">
        <w:rPr>
          <w:rFonts w:ascii="Calibri" w:hAnsi="Calibri" w:cstheme="minorHAnsi"/>
        </w:rPr>
        <w:t>This means the probability of selecting any person in a small GQ was designed to equal the probability of selecting the small GQ itself.</w:t>
      </w:r>
    </w:p>
    <w:p w14:paraId="15BDED61" w14:textId="77777777" w:rsidR="00775AE8" w:rsidRPr="00157AFB" w:rsidRDefault="00775AE8" w:rsidP="00472FA9">
      <w:pPr>
        <w:pStyle w:val="Heading4"/>
        <w:rPr>
          <w:rFonts w:ascii="Calibri" w:hAnsi="Calibri" w:cstheme="minorHAnsi"/>
          <w:strike/>
        </w:rPr>
      </w:pPr>
      <w:r w:rsidRPr="00157AFB">
        <w:rPr>
          <w:rFonts w:ascii="Calibri" w:hAnsi="Calibri" w:cstheme="minorHAnsi"/>
        </w:rPr>
        <w:t>Large GQ Stratum</w:t>
      </w:r>
    </w:p>
    <w:p w14:paraId="32485E55" w14:textId="77777777" w:rsidR="00775AE8" w:rsidRPr="00157AFB" w:rsidRDefault="00775AE8" w:rsidP="00472FA9">
      <w:pPr>
        <w:pStyle w:val="Heading5"/>
        <w:rPr>
          <w:rFonts w:ascii="Calibri" w:hAnsi="Calibri" w:cstheme="minorHAnsi"/>
        </w:rPr>
      </w:pPr>
      <w:r w:rsidRPr="00157AFB">
        <w:rPr>
          <w:rFonts w:ascii="Calibri" w:hAnsi="Calibri" w:cstheme="minorHAnsi"/>
        </w:rPr>
        <w:t>First phase of Sample Selection for Large GQs</w:t>
      </w:r>
    </w:p>
    <w:p w14:paraId="1D57B048" w14:textId="1EFF9A75" w:rsidR="00775AE8" w:rsidRPr="00157AFB" w:rsidRDefault="00775AE8">
      <w:pPr>
        <w:pStyle w:val="Normal4"/>
        <w:rPr>
          <w:rFonts w:ascii="Calibri" w:hAnsi="Calibri" w:cstheme="minorHAnsi"/>
        </w:rPr>
      </w:pPr>
      <w:r w:rsidRPr="00157AFB">
        <w:rPr>
          <w:rFonts w:ascii="Calibri" w:hAnsi="Calibri" w:cstheme="minorHAnsi"/>
        </w:rPr>
        <w:t>All large GQs were eligible for being sampled in 201</w:t>
      </w:r>
      <w:r w:rsidR="00572C3A" w:rsidRPr="00157AFB">
        <w:rPr>
          <w:rFonts w:ascii="Calibri" w:hAnsi="Calibri" w:cstheme="minorHAnsi"/>
        </w:rPr>
        <w:t>9</w:t>
      </w:r>
      <w:r w:rsidRPr="00157AFB">
        <w:rPr>
          <w:rFonts w:ascii="Calibri" w:hAnsi="Calibri" w:cstheme="minorHAnsi"/>
        </w:rPr>
        <w:t>, as has been the case every year since the inception of the sampling of GQs in 2006.</w:t>
      </w:r>
      <w:r w:rsidR="00953B5C" w:rsidRPr="00157AFB">
        <w:rPr>
          <w:rFonts w:ascii="Calibri" w:hAnsi="Calibri" w:cstheme="minorHAnsi"/>
        </w:rPr>
        <w:t xml:space="preserve"> </w:t>
      </w:r>
      <w:r w:rsidRPr="00157AFB">
        <w:rPr>
          <w:rFonts w:ascii="Calibri" w:hAnsi="Calibri" w:cstheme="minorHAnsi"/>
        </w:rPr>
        <w:t>This means there was only a single stage of sampling in this phase.</w:t>
      </w:r>
      <w:r w:rsidR="00953B5C" w:rsidRPr="00157AFB">
        <w:rPr>
          <w:rFonts w:ascii="Calibri" w:hAnsi="Calibri" w:cstheme="minorHAnsi"/>
        </w:rPr>
        <w:t xml:space="preserve"> </w:t>
      </w:r>
      <w:r w:rsidRPr="00157AFB">
        <w:rPr>
          <w:rFonts w:ascii="Calibri" w:hAnsi="Calibri" w:cstheme="minorHAnsi"/>
        </w:rPr>
        <w:t xml:space="preserve">This stage consists of systematically assigning “hits” to GQs independently in each state, where each hit represents ten </w:t>
      </w:r>
      <w:r w:rsidR="00761C59" w:rsidRPr="00157AFB">
        <w:rPr>
          <w:rFonts w:ascii="Calibri" w:hAnsi="Calibri" w:cstheme="minorHAnsi"/>
        </w:rPr>
        <w:t xml:space="preserve">people </w:t>
      </w:r>
      <w:r w:rsidRPr="00157AFB">
        <w:rPr>
          <w:rFonts w:ascii="Calibri" w:hAnsi="Calibri" w:cstheme="minorHAnsi"/>
        </w:rPr>
        <w:t>to be sampled.</w:t>
      </w:r>
    </w:p>
    <w:p w14:paraId="481285FC" w14:textId="5D7105FC" w:rsidR="00775AE8" w:rsidRPr="00157AFB" w:rsidRDefault="00775AE8">
      <w:pPr>
        <w:pStyle w:val="Normal4"/>
        <w:rPr>
          <w:rFonts w:ascii="Calibri" w:hAnsi="Calibri" w:cstheme="minorHAnsi"/>
        </w:rPr>
      </w:pPr>
      <w:r w:rsidRPr="00157AFB">
        <w:rPr>
          <w:rFonts w:ascii="Calibri" w:hAnsi="Calibri" w:cstheme="minorHAnsi"/>
        </w:rPr>
        <w:t>In general, a GQ has either Z or Z+1 hits assigned to it.</w:t>
      </w:r>
      <w:r w:rsidR="00953B5C" w:rsidRPr="00157AFB">
        <w:rPr>
          <w:rFonts w:ascii="Calibri" w:hAnsi="Calibri" w:cstheme="minorHAnsi"/>
        </w:rPr>
        <w:t xml:space="preserve"> </w:t>
      </w:r>
      <w:r w:rsidRPr="00157AFB">
        <w:rPr>
          <w:rFonts w:ascii="Calibri" w:hAnsi="Calibri" w:cstheme="minorHAnsi"/>
        </w:rPr>
        <w:t>The value for Z is dependent on both the GQ’s expected population size and its within-state target sampling rate, shown in Table 3.</w:t>
      </w:r>
      <w:r w:rsidR="00953B5C" w:rsidRPr="00157AFB">
        <w:rPr>
          <w:rFonts w:ascii="Calibri" w:hAnsi="Calibri" w:cstheme="minorHAnsi"/>
        </w:rPr>
        <w:t xml:space="preserve"> </w:t>
      </w:r>
      <w:r w:rsidRPr="00157AFB">
        <w:rPr>
          <w:rFonts w:ascii="Calibri" w:hAnsi="Calibri" w:cstheme="minorHAnsi"/>
        </w:rPr>
        <w:t>When this rate is multiplied by a GQ’s expected population, the result is a GQ’s expected person sample size.</w:t>
      </w:r>
      <w:r w:rsidR="00953B5C" w:rsidRPr="00157AFB">
        <w:rPr>
          <w:rFonts w:ascii="Calibri" w:hAnsi="Calibri" w:cstheme="minorHAnsi"/>
        </w:rPr>
        <w:t xml:space="preserve"> </w:t>
      </w:r>
      <w:r w:rsidRPr="00157AFB">
        <w:rPr>
          <w:rFonts w:ascii="Calibri" w:hAnsi="Calibri" w:cstheme="minorHAnsi"/>
        </w:rPr>
        <w:t xml:space="preserve">If a GQ’s expected person sample size is less than ten, then Z = 0; if it is at least ten but less than </w:t>
      </w:r>
      <w:r w:rsidR="00761C59" w:rsidRPr="00157AFB">
        <w:rPr>
          <w:rFonts w:ascii="Calibri" w:hAnsi="Calibri" w:cstheme="minorHAnsi"/>
        </w:rPr>
        <w:t>20</w:t>
      </w:r>
      <w:r w:rsidRPr="00157AFB">
        <w:rPr>
          <w:rFonts w:ascii="Calibri" w:hAnsi="Calibri" w:cstheme="minorHAnsi"/>
        </w:rPr>
        <w:t xml:space="preserve">, then Z = 1; if it is at least </w:t>
      </w:r>
      <w:r w:rsidR="00761C59" w:rsidRPr="00157AFB">
        <w:rPr>
          <w:rFonts w:ascii="Calibri" w:hAnsi="Calibri" w:cstheme="minorHAnsi"/>
        </w:rPr>
        <w:t xml:space="preserve">20 </w:t>
      </w:r>
      <w:r w:rsidRPr="00157AFB">
        <w:rPr>
          <w:rFonts w:ascii="Calibri" w:hAnsi="Calibri" w:cstheme="minorHAnsi"/>
        </w:rPr>
        <w:t xml:space="preserve">but less than </w:t>
      </w:r>
      <w:r w:rsidR="00761C59" w:rsidRPr="00157AFB">
        <w:rPr>
          <w:rFonts w:ascii="Calibri" w:hAnsi="Calibri" w:cstheme="minorHAnsi"/>
        </w:rPr>
        <w:t>30</w:t>
      </w:r>
      <w:r w:rsidRPr="00157AFB">
        <w:rPr>
          <w:rFonts w:ascii="Calibri" w:hAnsi="Calibri" w:cstheme="minorHAnsi"/>
        </w:rPr>
        <w:t>, then Z = 2; and so on.</w:t>
      </w:r>
      <w:r w:rsidR="00953B5C" w:rsidRPr="00157AFB">
        <w:rPr>
          <w:rFonts w:ascii="Calibri" w:hAnsi="Calibri" w:cstheme="minorHAnsi"/>
        </w:rPr>
        <w:t xml:space="preserve"> </w:t>
      </w:r>
      <w:r w:rsidRPr="00157AFB">
        <w:rPr>
          <w:rFonts w:ascii="Calibri" w:hAnsi="Calibri" w:cstheme="minorHAnsi"/>
        </w:rPr>
        <w:t>See 2.C. below for a detailed example.</w:t>
      </w:r>
    </w:p>
    <w:p w14:paraId="09AAE77F" w14:textId="77A6FAA4" w:rsidR="00775AE8" w:rsidRPr="00157AFB" w:rsidRDefault="00775AE8">
      <w:pPr>
        <w:pStyle w:val="Normal4"/>
        <w:rPr>
          <w:rFonts w:ascii="Calibri" w:hAnsi="Calibri" w:cstheme="minorHAnsi"/>
        </w:rPr>
      </w:pPr>
      <w:r w:rsidRPr="00157AFB">
        <w:rPr>
          <w:rFonts w:ascii="Calibri" w:hAnsi="Calibri" w:cstheme="minorHAnsi"/>
        </w:rPr>
        <w:t>If a GQ has an expected person sample size that is less than ten, then this method effectively gives the GQ a probability of selection that is proportional to its size; this probability is the expected person sample size divided by ten.</w:t>
      </w:r>
      <w:r w:rsidR="00953B5C" w:rsidRPr="00157AFB">
        <w:rPr>
          <w:rFonts w:ascii="Calibri" w:hAnsi="Calibri" w:cstheme="minorHAnsi"/>
        </w:rPr>
        <w:t xml:space="preserve"> </w:t>
      </w:r>
      <w:r w:rsidRPr="00157AFB">
        <w:rPr>
          <w:rFonts w:ascii="Calibri" w:hAnsi="Calibri" w:cstheme="minorHAnsi"/>
        </w:rPr>
        <w:t>If a GQ has an expected person sample size of ten or more, then it is in sample with certainty and is assigned one or more hits.</w:t>
      </w:r>
    </w:p>
    <w:p w14:paraId="7C7FA988" w14:textId="77777777" w:rsidR="00775AE8" w:rsidRPr="00157AFB" w:rsidRDefault="00775AE8" w:rsidP="00472FA9">
      <w:pPr>
        <w:pStyle w:val="Heading5"/>
        <w:rPr>
          <w:rFonts w:ascii="Calibri" w:hAnsi="Calibri" w:cstheme="minorHAnsi"/>
        </w:rPr>
      </w:pPr>
      <w:r w:rsidRPr="00157AFB">
        <w:rPr>
          <w:rFonts w:ascii="Calibri" w:hAnsi="Calibri" w:cstheme="minorHAnsi"/>
        </w:rPr>
        <w:t>Second Phase of Sample Selection for Large GQs</w:t>
      </w:r>
    </w:p>
    <w:p w14:paraId="4897C1AA" w14:textId="3EFB63C6" w:rsidR="00775AE8" w:rsidRPr="00157AFB" w:rsidRDefault="00761C59">
      <w:pPr>
        <w:pStyle w:val="Normal4"/>
        <w:rPr>
          <w:rFonts w:ascii="Calibri" w:hAnsi="Calibri" w:cstheme="minorHAnsi"/>
        </w:rPr>
      </w:pPr>
      <w:r w:rsidRPr="00157AFB">
        <w:rPr>
          <w:rFonts w:ascii="Calibri" w:hAnsi="Calibri" w:cstheme="minorHAnsi"/>
        </w:rPr>
        <w:t xml:space="preserve">Individuals </w:t>
      </w:r>
      <w:r w:rsidR="005A318E" w:rsidRPr="00157AFB">
        <w:rPr>
          <w:rFonts w:ascii="Calibri" w:hAnsi="Calibri" w:cstheme="minorHAnsi"/>
        </w:rPr>
        <w:t>are</w:t>
      </w:r>
      <w:r w:rsidR="00775AE8" w:rsidRPr="00157AFB">
        <w:rPr>
          <w:rFonts w:ascii="Calibri" w:hAnsi="Calibri" w:cstheme="minorHAnsi"/>
        </w:rPr>
        <w:t xml:space="preserve"> selected within each GQ to which one or more hits </w:t>
      </w:r>
      <w:r w:rsidR="005A318E" w:rsidRPr="00157AFB">
        <w:rPr>
          <w:rFonts w:ascii="Calibri" w:hAnsi="Calibri" w:cstheme="minorHAnsi"/>
        </w:rPr>
        <w:t>are</w:t>
      </w:r>
      <w:r w:rsidR="00775AE8" w:rsidRPr="00157AFB">
        <w:rPr>
          <w:rFonts w:ascii="Calibri" w:hAnsi="Calibri" w:cstheme="minorHAnsi"/>
        </w:rPr>
        <w:t xml:space="preserve"> assigned in the first phase of selection.</w:t>
      </w:r>
      <w:r w:rsidR="00953B5C" w:rsidRPr="00157AFB">
        <w:rPr>
          <w:rFonts w:ascii="Calibri" w:hAnsi="Calibri" w:cstheme="minorHAnsi"/>
        </w:rPr>
        <w:t xml:space="preserve"> </w:t>
      </w:r>
      <w:r w:rsidR="00775AE8" w:rsidRPr="00157AFB">
        <w:rPr>
          <w:rFonts w:ascii="Calibri" w:hAnsi="Calibri" w:cstheme="minorHAnsi"/>
        </w:rPr>
        <w:t xml:space="preserve">There </w:t>
      </w:r>
      <w:r w:rsidR="005A318E" w:rsidRPr="00157AFB">
        <w:rPr>
          <w:rFonts w:ascii="Calibri" w:hAnsi="Calibri" w:cstheme="minorHAnsi"/>
        </w:rPr>
        <w:t>are</w:t>
      </w:r>
      <w:r w:rsidR="00775AE8" w:rsidRPr="00157AFB">
        <w:rPr>
          <w:rFonts w:ascii="Calibri" w:hAnsi="Calibri" w:cstheme="minorHAnsi"/>
        </w:rPr>
        <w:t xml:space="preserve"> ten </w:t>
      </w:r>
      <w:r w:rsidRPr="00157AFB">
        <w:rPr>
          <w:rFonts w:ascii="Calibri" w:hAnsi="Calibri" w:cstheme="minorHAnsi"/>
        </w:rPr>
        <w:t xml:space="preserve">people </w:t>
      </w:r>
      <w:r w:rsidR="00775AE8" w:rsidRPr="00157AFB">
        <w:rPr>
          <w:rFonts w:ascii="Calibri" w:hAnsi="Calibri" w:cstheme="minorHAnsi"/>
        </w:rPr>
        <w:t>selected at a GQ for every hit assigned to the GQ.</w:t>
      </w:r>
      <w:r w:rsidR="00953B5C" w:rsidRPr="00157AFB">
        <w:rPr>
          <w:rFonts w:ascii="Calibri" w:hAnsi="Calibri" w:cstheme="minorHAnsi"/>
        </w:rPr>
        <w:t xml:space="preserve"> </w:t>
      </w:r>
      <w:r w:rsidR="00775AE8" w:rsidRPr="00157AFB">
        <w:rPr>
          <w:rFonts w:ascii="Calibri" w:hAnsi="Calibri" w:cstheme="minorHAnsi"/>
        </w:rPr>
        <w:t xml:space="preserve">The </w:t>
      </w:r>
      <w:r w:rsidRPr="00157AFB">
        <w:rPr>
          <w:rFonts w:ascii="Calibri" w:hAnsi="Calibri" w:cstheme="minorHAnsi"/>
        </w:rPr>
        <w:t xml:space="preserve">individuals </w:t>
      </w:r>
      <w:r w:rsidR="005A318E" w:rsidRPr="00157AFB">
        <w:rPr>
          <w:rFonts w:ascii="Calibri" w:hAnsi="Calibri" w:cstheme="minorHAnsi"/>
        </w:rPr>
        <w:t>are</w:t>
      </w:r>
      <w:r w:rsidR="00775AE8" w:rsidRPr="00157AFB">
        <w:rPr>
          <w:rFonts w:ascii="Calibri" w:hAnsi="Calibri" w:cstheme="minorHAnsi"/>
        </w:rPr>
        <w:t xml:space="preserve"> systematically sampled from a roster of </w:t>
      </w:r>
      <w:r w:rsidRPr="00157AFB">
        <w:rPr>
          <w:rFonts w:ascii="Calibri" w:hAnsi="Calibri" w:cstheme="minorHAnsi"/>
        </w:rPr>
        <w:t xml:space="preserve">people </w:t>
      </w:r>
      <w:r w:rsidR="00775AE8" w:rsidRPr="00157AFB">
        <w:rPr>
          <w:rFonts w:ascii="Calibri" w:hAnsi="Calibri" w:cstheme="minorHAnsi"/>
        </w:rPr>
        <w:t>residing at the GQ at the time of a</w:t>
      </w:r>
      <w:r w:rsidR="0076144F" w:rsidRPr="00157AFB">
        <w:rPr>
          <w:rFonts w:ascii="Calibri" w:hAnsi="Calibri" w:cstheme="minorHAnsi"/>
        </w:rPr>
        <w:t xml:space="preserve"> field representative’s</w:t>
      </w:r>
      <w:r w:rsidR="00775AE8" w:rsidRPr="00157AFB">
        <w:rPr>
          <w:rFonts w:ascii="Calibri" w:hAnsi="Calibri" w:cstheme="minorHAnsi"/>
        </w:rPr>
        <w:t xml:space="preserve"> visit.</w:t>
      </w:r>
      <w:r w:rsidR="00953B5C" w:rsidRPr="00157AFB">
        <w:rPr>
          <w:rFonts w:ascii="Calibri" w:hAnsi="Calibri" w:cstheme="minorHAnsi"/>
        </w:rPr>
        <w:t xml:space="preserve"> </w:t>
      </w:r>
      <w:r w:rsidR="00775AE8" w:rsidRPr="00157AFB">
        <w:rPr>
          <w:rFonts w:ascii="Calibri" w:hAnsi="Calibri" w:cstheme="minorHAnsi"/>
        </w:rPr>
        <w:t xml:space="preserve">The exception </w:t>
      </w:r>
      <w:r w:rsidR="005A318E" w:rsidRPr="00157AFB">
        <w:rPr>
          <w:rFonts w:ascii="Calibri" w:hAnsi="Calibri" w:cstheme="minorHAnsi"/>
        </w:rPr>
        <w:t>is</w:t>
      </w:r>
      <w:r w:rsidR="00775AE8" w:rsidRPr="00157AFB">
        <w:rPr>
          <w:rFonts w:ascii="Calibri" w:hAnsi="Calibri" w:cstheme="minorHAnsi"/>
        </w:rPr>
        <w:t xml:space="preserve"> if there </w:t>
      </w:r>
      <w:r w:rsidR="005A318E" w:rsidRPr="00157AFB">
        <w:rPr>
          <w:rFonts w:ascii="Calibri" w:hAnsi="Calibri" w:cstheme="minorHAnsi"/>
        </w:rPr>
        <w:t>are</w:t>
      </w:r>
      <w:r w:rsidR="00775AE8" w:rsidRPr="00157AFB">
        <w:rPr>
          <w:rFonts w:ascii="Calibri" w:hAnsi="Calibri" w:cstheme="minorHAnsi"/>
        </w:rPr>
        <w:t xml:space="preserve"> far fewer persons residing in a GQ than expected – in these situations, the number of </w:t>
      </w:r>
      <w:r w:rsidRPr="00157AFB">
        <w:rPr>
          <w:rFonts w:ascii="Calibri" w:hAnsi="Calibri" w:cstheme="minorHAnsi"/>
        </w:rPr>
        <w:t xml:space="preserve">people </w:t>
      </w:r>
      <w:r w:rsidR="00775AE8" w:rsidRPr="00157AFB">
        <w:rPr>
          <w:rFonts w:ascii="Calibri" w:hAnsi="Calibri" w:cstheme="minorHAnsi"/>
        </w:rPr>
        <w:t xml:space="preserve">to sample at the GQ </w:t>
      </w:r>
      <w:r w:rsidR="005A318E" w:rsidRPr="00157AFB">
        <w:rPr>
          <w:rFonts w:ascii="Calibri" w:hAnsi="Calibri" w:cstheme="minorHAnsi"/>
        </w:rPr>
        <w:t>is</w:t>
      </w:r>
      <w:r w:rsidR="00775AE8" w:rsidRPr="00157AFB">
        <w:rPr>
          <w:rFonts w:ascii="Calibri" w:hAnsi="Calibri" w:cstheme="minorHAnsi"/>
        </w:rPr>
        <w:t xml:space="preserve"> reduced to reflect the GQ’s actual population.</w:t>
      </w:r>
      <w:r w:rsidR="00953B5C" w:rsidRPr="00157AFB">
        <w:rPr>
          <w:rFonts w:ascii="Calibri" w:hAnsi="Calibri" w:cstheme="minorHAnsi"/>
        </w:rPr>
        <w:t xml:space="preserve"> </w:t>
      </w:r>
      <w:r w:rsidR="00775AE8" w:rsidRPr="00157AFB">
        <w:rPr>
          <w:rFonts w:ascii="Calibri" w:hAnsi="Calibri" w:cstheme="minorHAnsi"/>
        </w:rPr>
        <w:t xml:space="preserve">In cases where fewer than ten </w:t>
      </w:r>
      <w:r w:rsidRPr="00157AFB">
        <w:rPr>
          <w:rFonts w:ascii="Calibri" w:hAnsi="Calibri" w:cstheme="minorHAnsi"/>
        </w:rPr>
        <w:t xml:space="preserve">people </w:t>
      </w:r>
      <w:r w:rsidR="00775AE8" w:rsidRPr="00157AFB">
        <w:rPr>
          <w:rFonts w:ascii="Calibri" w:hAnsi="Calibri" w:cstheme="minorHAnsi"/>
        </w:rPr>
        <w:t xml:space="preserve">reside in a GQ at the time of a visit, the </w:t>
      </w:r>
      <w:r w:rsidR="005456D4" w:rsidRPr="00157AFB">
        <w:rPr>
          <w:rFonts w:ascii="Calibri" w:hAnsi="Calibri" w:cstheme="minorHAnsi"/>
        </w:rPr>
        <w:t xml:space="preserve">field representative </w:t>
      </w:r>
      <w:r w:rsidR="00775AE8" w:rsidRPr="00157AFB">
        <w:rPr>
          <w:rFonts w:ascii="Calibri" w:hAnsi="Calibri" w:cstheme="minorHAnsi"/>
        </w:rPr>
        <w:t>w</w:t>
      </w:r>
      <w:r w:rsidR="005A318E" w:rsidRPr="00157AFB">
        <w:rPr>
          <w:rFonts w:ascii="Calibri" w:hAnsi="Calibri" w:cstheme="minorHAnsi"/>
        </w:rPr>
        <w:t>ill</w:t>
      </w:r>
      <w:r w:rsidR="00775AE8" w:rsidRPr="00157AFB">
        <w:rPr>
          <w:rFonts w:ascii="Calibri" w:hAnsi="Calibri" w:cstheme="minorHAnsi"/>
        </w:rPr>
        <w:t xml:space="preserve"> select all of </w:t>
      </w:r>
      <w:r w:rsidRPr="00157AFB">
        <w:rPr>
          <w:rFonts w:ascii="Calibri" w:hAnsi="Calibri" w:cstheme="minorHAnsi"/>
        </w:rPr>
        <w:t xml:space="preserve">them </w:t>
      </w:r>
      <w:r w:rsidR="00775AE8" w:rsidRPr="00157AFB">
        <w:rPr>
          <w:rFonts w:ascii="Calibri" w:hAnsi="Calibri" w:cstheme="minorHAnsi"/>
        </w:rPr>
        <w:t>for sample.</w:t>
      </w:r>
      <w:r w:rsidR="00953B5C" w:rsidRPr="00157AFB">
        <w:rPr>
          <w:rFonts w:ascii="Calibri" w:hAnsi="Calibri" w:cstheme="minorHAnsi"/>
        </w:rPr>
        <w:t xml:space="preserve"> </w:t>
      </w:r>
    </w:p>
    <w:p w14:paraId="00ED68F5" w14:textId="77777777" w:rsidR="00775AE8" w:rsidRPr="00157AFB" w:rsidRDefault="00775AE8" w:rsidP="00472FA9">
      <w:pPr>
        <w:pStyle w:val="Heading5"/>
        <w:rPr>
          <w:rFonts w:ascii="Calibri" w:hAnsi="Calibri" w:cstheme="minorHAnsi"/>
        </w:rPr>
      </w:pPr>
      <w:r w:rsidRPr="00157AFB">
        <w:rPr>
          <w:rFonts w:ascii="Calibri" w:hAnsi="Calibri" w:cstheme="minorHAnsi"/>
        </w:rPr>
        <w:t>Targeted Sampling Rate (Probability of Selection) for Large GQs</w:t>
      </w:r>
    </w:p>
    <w:p w14:paraId="2EE03C72" w14:textId="640F74E3" w:rsidR="00775AE8" w:rsidRPr="00157AFB" w:rsidRDefault="00775AE8">
      <w:pPr>
        <w:pStyle w:val="Normal4"/>
        <w:rPr>
          <w:rFonts w:ascii="Calibri" w:hAnsi="Calibri" w:cstheme="minorHAnsi"/>
        </w:rPr>
      </w:pPr>
      <w:r w:rsidRPr="00157AFB">
        <w:rPr>
          <w:rFonts w:ascii="Calibri" w:hAnsi="Calibri" w:cstheme="minorHAnsi"/>
        </w:rPr>
        <w:t>As for small GQs, the targeted state-level sampling rates are the probabilities of selecting any given person in a GQ.</w:t>
      </w:r>
      <w:r w:rsidR="00953B5C" w:rsidRPr="00157AFB">
        <w:rPr>
          <w:rFonts w:ascii="Calibri" w:hAnsi="Calibri" w:cstheme="minorHAnsi"/>
        </w:rPr>
        <w:t xml:space="preserve"> </w:t>
      </w:r>
      <w:r w:rsidRPr="00157AFB">
        <w:rPr>
          <w:rFonts w:ascii="Calibri" w:hAnsi="Calibri" w:cstheme="minorHAnsi"/>
        </w:rPr>
        <w:t>The probabilities are shown in Table 3.</w:t>
      </w:r>
      <w:r w:rsidR="00953B5C" w:rsidRPr="00157AFB">
        <w:rPr>
          <w:rFonts w:ascii="Calibri" w:hAnsi="Calibri" w:cstheme="minorHAnsi"/>
        </w:rPr>
        <w:t xml:space="preserve"> </w:t>
      </w:r>
      <w:r w:rsidRPr="00157AFB">
        <w:rPr>
          <w:rFonts w:ascii="Calibri" w:hAnsi="Calibri" w:cstheme="minorHAnsi"/>
        </w:rPr>
        <w:t xml:space="preserve">Note that these rates are the same as for </w:t>
      </w:r>
      <w:r w:rsidR="00761C59" w:rsidRPr="00157AFB">
        <w:rPr>
          <w:rFonts w:ascii="Calibri" w:hAnsi="Calibri" w:cstheme="minorHAnsi"/>
        </w:rPr>
        <w:t>everyone</w:t>
      </w:r>
      <w:r w:rsidR="00680F73" w:rsidRPr="00157AFB">
        <w:rPr>
          <w:rFonts w:ascii="Calibri" w:hAnsi="Calibri" w:cstheme="minorHAnsi"/>
        </w:rPr>
        <w:t xml:space="preserve"> </w:t>
      </w:r>
      <w:r w:rsidRPr="00157AFB">
        <w:rPr>
          <w:rFonts w:ascii="Calibri" w:hAnsi="Calibri" w:cstheme="minorHAnsi"/>
        </w:rPr>
        <w:t>in small GQs.</w:t>
      </w:r>
    </w:p>
    <w:p w14:paraId="6B7BB927" w14:textId="40040DC5" w:rsidR="00775AE8" w:rsidRPr="00157AFB" w:rsidRDefault="00775AE8">
      <w:pPr>
        <w:pStyle w:val="Normal4"/>
        <w:rPr>
          <w:rFonts w:ascii="Calibri" w:hAnsi="Calibri" w:cstheme="minorHAnsi"/>
        </w:rPr>
      </w:pPr>
      <w:r w:rsidRPr="00157AFB">
        <w:rPr>
          <w:rFonts w:ascii="Calibri" w:hAnsi="Calibri" w:cstheme="minorHAnsi"/>
        </w:rPr>
        <w:t>As an example, suppose a GQ in Indiana ha</w:t>
      </w:r>
      <w:r w:rsidR="005A318E" w:rsidRPr="00157AFB">
        <w:rPr>
          <w:rFonts w:ascii="Calibri" w:hAnsi="Calibri" w:cstheme="minorHAnsi"/>
        </w:rPr>
        <w:t>s</w:t>
      </w:r>
      <w:r w:rsidRPr="00157AFB">
        <w:rPr>
          <w:rFonts w:ascii="Calibri" w:hAnsi="Calibri" w:cstheme="minorHAnsi"/>
        </w:rPr>
        <w:t xml:space="preserve"> an expected population of 250.</w:t>
      </w:r>
      <w:r w:rsidR="00953B5C" w:rsidRPr="00157AFB">
        <w:rPr>
          <w:rFonts w:ascii="Calibri" w:hAnsi="Calibri" w:cstheme="minorHAnsi"/>
        </w:rPr>
        <w:t xml:space="preserve"> </w:t>
      </w:r>
      <w:r w:rsidRPr="00157AFB">
        <w:rPr>
          <w:rFonts w:ascii="Calibri" w:hAnsi="Calibri" w:cstheme="minorHAnsi"/>
        </w:rPr>
        <w:t xml:space="preserve">The target sampling rate in Indiana </w:t>
      </w:r>
      <w:r w:rsidR="000D61E4" w:rsidRPr="00157AFB">
        <w:rPr>
          <w:rFonts w:ascii="Calibri" w:hAnsi="Calibri" w:cstheme="minorHAnsi"/>
        </w:rPr>
        <w:t>is</w:t>
      </w:r>
      <w:r w:rsidR="00E553B1" w:rsidRPr="00157AFB">
        <w:rPr>
          <w:rFonts w:ascii="Calibri" w:hAnsi="Calibri" w:cstheme="minorHAnsi"/>
        </w:rPr>
        <w:t xml:space="preserve"> 2.29 percent</w:t>
      </w:r>
      <w:r w:rsidRPr="00157AFB">
        <w:rPr>
          <w:rFonts w:ascii="Calibri" w:hAnsi="Calibri" w:cstheme="minorHAnsi"/>
        </w:rPr>
        <w:t>, meaning any given person in a GQ in Indiana ha</w:t>
      </w:r>
      <w:r w:rsidR="000D61E4" w:rsidRPr="00157AFB">
        <w:rPr>
          <w:rFonts w:ascii="Calibri" w:hAnsi="Calibri" w:cstheme="minorHAnsi"/>
        </w:rPr>
        <w:t>s</w:t>
      </w:r>
      <w:r w:rsidRPr="00157AFB">
        <w:rPr>
          <w:rFonts w:ascii="Calibri" w:hAnsi="Calibri" w:cstheme="minorHAnsi"/>
        </w:rPr>
        <w:t xml:space="preserve"> about a 1-in-43⅔ chance of being selected.</w:t>
      </w:r>
      <w:r w:rsidR="00953B5C" w:rsidRPr="00157AFB">
        <w:rPr>
          <w:rFonts w:ascii="Calibri" w:hAnsi="Calibri" w:cstheme="minorHAnsi"/>
        </w:rPr>
        <w:t xml:space="preserve"> </w:t>
      </w:r>
      <w:r w:rsidRPr="00157AFB">
        <w:rPr>
          <w:rFonts w:ascii="Calibri" w:hAnsi="Calibri" w:cstheme="minorHAnsi"/>
        </w:rPr>
        <w:t>This rate, combined with the GQ</w:t>
      </w:r>
      <w:r w:rsidR="00E553B1" w:rsidRPr="00157AFB">
        <w:rPr>
          <w:rFonts w:ascii="Calibri" w:hAnsi="Calibri" w:cstheme="minorHAnsi"/>
        </w:rPr>
        <w:t>’</w:t>
      </w:r>
      <w:r w:rsidRPr="00157AFB">
        <w:rPr>
          <w:rFonts w:ascii="Calibri" w:hAnsi="Calibri" w:cstheme="minorHAnsi"/>
        </w:rPr>
        <w:t xml:space="preserve">s expected population of 250, means that the expected number of </w:t>
      </w:r>
      <w:r w:rsidR="00680F73" w:rsidRPr="00157AFB">
        <w:rPr>
          <w:rFonts w:ascii="Calibri" w:hAnsi="Calibri" w:cstheme="minorHAnsi"/>
        </w:rPr>
        <w:t xml:space="preserve">individuals </w:t>
      </w:r>
      <w:r w:rsidRPr="00157AFB">
        <w:rPr>
          <w:rFonts w:ascii="Calibri" w:hAnsi="Calibri" w:cstheme="minorHAnsi"/>
        </w:rPr>
        <w:t xml:space="preserve">selected for sample in this GQ </w:t>
      </w:r>
      <w:r w:rsidR="000D61E4" w:rsidRPr="00157AFB">
        <w:rPr>
          <w:rFonts w:ascii="Calibri" w:hAnsi="Calibri" w:cstheme="minorHAnsi"/>
        </w:rPr>
        <w:t>is</w:t>
      </w:r>
      <w:r w:rsidR="00E553B1" w:rsidRPr="00157AFB">
        <w:rPr>
          <w:rFonts w:ascii="Calibri" w:hAnsi="Calibri" w:cstheme="minorHAnsi"/>
        </w:rPr>
        <w:t xml:space="preserve"> 5.725 (2.29 percent</w:t>
      </w:r>
      <w:r w:rsidRPr="00157AFB">
        <w:rPr>
          <w:rFonts w:ascii="Calibri" w:hAnsi="Calibri" w:cstheme="minorHAnsi"/>
        </w:rPr>
        <w:t xml:space="preserve"> × 250).</w:t>
      </w:r>
      <w:r w:rsidR="00953B5C" w:rsidRPr="00157AFB">
        <w:rPr>
          <w:rFonts w:ascii="Calibri" w:hAnsi="Calibri" w:cstheme="minorHAnsi"/>
        </w:rPr>
        <w:t xml:space="preserve"> </w:t>
      </w:r>
      <w:r w:rsidRPr="00157AFB">
        <w:rPr>
          <w:rFonts w:ascii="Calibri" w:hAnsi="Calibri" w:cstheme="minorHAnsi"/>
        </w:rPr>
        <w:t xml:space="preserve">Since this is less than ten, this GQ </w:t>
      </w:r>
      <w:r w:rsidR="000D61E4" w:rsidRPr="00157AFB">
        <w:rPr>
          <w:rFonts w:ascii="Calibri" w:hAnsi="Calibri" w:cstheme="minorHAnsi"/>
        </w:rPr>
        <w:t>has</w:t>
      </w:r>
      <w:r w:rsidRPr="00157AFB">
        <w:rPr>
          <w:rFonts w:ascii="Calibri" w:hAnsi="Calibri" w:cstheme="minorHAnsi"/>
        </w:rPr>
        <w:t xml:space="preserve"> either 0 or 1 hits assigned to it (Z = 0).</w:t>
      </w:r>
      <w:r w:rsidR="00953B5C" w:rsidRPr="00157AFB">
        <w:rPr>
          <w:rFonts w:ascii="Calibri" w:hAnsi="Calibri" w:cstheme="minorHAnsi"/>
        </w:rPr>
        <w:t xml:space="preserve"> </w:t>
      </w:r>
      <w:r w:rsidRPr="00157AFB">
        <w:rPr>
          <w:rFonts w:ascii="Calibri" w:hAnsi="Calibri" w:cstheme="minorHAnsi"/>
        </w:rPr>
        <w:t xml:space="preserve">The probability of it being assigned a hit </w:t>
      </w:r>
      <w:r w:rsidR="000D61E4" w:rsidRPr="00157AFB">
        <w:rPr>
          <w:rFonts w:ascii="Calibri" w:hAnsi="Calibri" w:cstheme="minorHAnsi"/>
        </w:rPr>
        <w:t xml:space="preserve">is </w:t>
      </w:r>
      <w:r w:rsidRPr="00157AFB">
        <w:rPr>
          <w:rFonts w:ascii="Calibri" w:hAnsi="Calibri" w:cstheme="minorHAnsi"/>
        </w:rPr>
        <w:t>the GQ’s expected person sample size o</w:t>
      </w:r>
      <w:r w:rsidR="00E553B1" w:rsidRPr="00157AFB">
        <w:rPr>
          <w:rFonts w:ascii="Calibri" w:hAnsi="Calibri" w:cstheme="minorHAnsi"/>
        </w:rPr>
        <w:t>f 5.725 divided by 10, or 57.25 percent</w:t>
      </w:r>
      <w:r w:rsidRPr="00157AFB">
        <w:rPr>
          <w:rFonts w:ascii="Calibri" w:hAnsi="Calibri" w:cstheme="minorHAnsi"/>
        </w:rPr>
        <w:t>.</w:t>
      </w:r>
    </w:p>
    <w:p w14:paraId="047B0D69" w14:textId="76910838" w:rsidR="00775AE8" w:rsidRPr="00157AFB" w:rsidRDefault="00775AE8">
      <w:pPr>
        <w:pStyle w:val="Normal4"/>
        <w:rPr>
          <w:rFonts w:ascii="Calibri" w:hAnsi="Calibri" w:cstheme="minorHAnsi"/>
        </w:rPr>
      </w:pPr>
      <w:r w:rsidRPr="00157AFB">
        <w:rPr>
          <w:rFonts w:ascii="Calibri" w:hAnsi="Calibri" w:cstheme="minorHAnsi"/>
        </w:rPr>
        <w:t>As a second example, suppose a GQ in Idaho ha</w:t>
      </w:r>
      <w:r w:rsidR="000D61E4" w:rsidRPr="00157AFB">
        <w:rPr>
          <w:rFonts w:ascii="Calibri" w:hAnsi="Calibri" w:cstheme="minorHAnsi"/>
        </w:rPr>
        <w:t>s</w:t>
      </w:r>
      <w:r w:rsidRPr="00157AFB">
        <w:rPr>
          <w:rFonts w:ascii="Calibri" w:hAnsi="Calibri" w:cstheme="minorHAnsi"/>
        </w:rPr>
        <w:t xml:space="preserve"> an expected population of 1,000.</w:t>
      </w:r>
      <w:r w:rsidR="00953B5C" w:rsidRPr="00157AFB">
        <w:rPr>
          <w:rFonts w:ascii="Calibri" w:hAnsi="Calibri" w:cstheme="minorHAnsi"/>
        </w:rPr>
        <w:t xml:space="preserve"> </w:t>
      </w:r>
      <w:r w:rsidRPr="00157AFB">
        <w:rPr>
          <w:rFonts w:ascii="Calibri" w:hAnsi="Calibri" w:cstheme="minorHAnsi"/>
        </w:rPr>
        <w:t xml:space="preserve">The target sampling rate in Idaho </w:t>
      </w:r>
      <w:r w:rsidR="000D61E4" w:rsidRPr="00157AFB">
        <w:rPr>
          <w:rFonts w:ascii="Calibri" w:hAnsi="Calibri" w:cstheme="minorHAnsi"/>
        </w:rPr>
        <w:t>is</w:t>
      </w:r>
      <w:r w:rsidR="007D21F0" w:rsidRPr="00157AFB">
        <w:rPr>
          <w:rFonts w:ascii="Calibri" w:hAnsi="Calibri" w:cstheme="minorHAnsi"/>
        </w:rPr>
        <w:t xml:space="preserve"> 4.30 percent</w:t>
      </w:r>
      <w:r w:rsidRPr="00157AFB">
        <w:rPr>
          <w:rFonts w:ascii="Calibri" w:hAnsi="Calibri" w:cstheme="minorHAnsi"/>
        </w:rPr>
        <w:t>, meaning any given person in a GQ in Idaho ha</w:t>
      </w:r>
      <w:r w:rsidR="000D61E4" w:rsidRPr="00157AFB">
        <w:rPr>
          <w:rFonts w:ascii="Calibri" w:hAnsi="Calibri" w:cstheme="minorHAnsi"/>
        </w:rPr>
        <w:t>s</w:t>
      </w:r>
      <w:r w:rsidRPr="00157AFB">
        <w:rPr>
          <w:rFonts w:ascii="Calibri" w:hAnsi="Calibri" w:cstheme="minorHAnsi"/>
        </w:rPr>
        <w:t xml:space="preserve"> about a 1-in-23.26 chance of being selected.</w:t>
      </w:r>
      <w:r w:rsidR="00953B5C" w:rsidRPr="00157AFB">
        <w:rPr>
          <w:rFonts w:ascii="Calibri" w:hAnsi="Calibri" w:cstheme="minorHAnsi"/>
        </w:rPr>
        <w:t xml:space="preserve"> </w:t>
      </w:r>
      <w:r w:rsidRPr="00157AFB">
        <w:rPr>
          <w:rFonts w:ascii="Calibri" w:hAnsi="Calibri" w:cstheme="minorHAnsi"/>
        </w:rPr>
        <w:t xml:space="preserve">This rate, combined with the GQ’s expected population of 1,000, means that the expected number of </w:t>
      </w:r>
      <w:r w:rsidR="00680F73" w:rsidRPr="00157AFB">
        <w:rPr>
          <w:rFonts w:ascii="Calibri" w:hAnsi="Calibri" w:cstheme="minorHAnsi"/>
        </w:rPr>
        <w:t xml:space="preserve">individuals </w:t>
      </w:r>
      <w:r w:rsidRPr="00157AFB">
        <w:rPr>
          <w:rFonts w:ascii="Calibri" w:hAnsi="Calibri" w:cstheme="minorHAnsi"/>
        </w:rPr>
        <w:t xml:space="preserve">selected for sample in the GQ </w:t>
      </w:r>
      <w:r w:rsidR="000D61E4" w:rsidRPr="00157AFB">
        <w:rPr>
          <w:rFonts w:ascii="Calibri" w:hAnsi="Calibri" w:cstheme="minorHAnsi"/>
        </w:rPr>
        <w:t>is</w:t>
      </w:r>
      <w:r w:rsidR="007D21F0" w:rsidRPr="00157AFB">
        <w:rPr>
          <w:rFonts w:ascii="Calibri" w:hAnsi="Calibri" w:cstheme="minorHAnsi"/>
        </w:rPr>
        <w:t xml:space="preserve"> 43 (4.30 percent</w:t>
      </w:r>
      <w:r w:rsidRPr="00157AFB">
        <w:rPr>
          <w:rFonts w:ascii="Calibri" w:hAnsi="Calibri" w:cstheme="minorHAnsi"/>
        </w:rPr>
        <w:t xml:space="preserve"> × 1,000); this GQ </w:t>
      </w:r>
      <w:r w:rsidR="000D61E4" w:rsidRPr="00157AFB">
        <w:rPr>
          <w:rFonts w:ascii="Calibri" w:hAnsi="Calibri" w:cstheme="minorHAnsi"/>
        </w:rPr>
        <w:t>is</w:t>
      </w:r>
      <w:r w:rsidRPr="00157AFB">
        <w:rPr>
          <w:rFonts w:ascii="Calibri" w:hAnsi="Calibri" w:cstheme="minorHAnsi"/>
        </w:rPr>
        <w:t xml:space="preserve"> assigned either four or five hits (Z = 4).</w:t>
      </w:r>
    </w:p>
    <w:p w14:paraId="7FBE3727" w14:textId="77777777" w:rsidR="00775AE8" w:rsidRPr="00157AFB" w:rsidRDefault="00775AE8" w:rsidP="00472FA9">
      <w:pPr>
        <w:pStyle w:val="Heading4"/>
        <w:rPr>
          <w:rFonts w:ascii="Calibri" w:hAnsi="Calibri" w:cstheme="minorHAnsi"/>
        </w:rPr>
      </w:pPr>
      <w:r w:rsidRPr="00157AFB">
        <w:rPr>
          <w:rFonts w:ascii="Calibri" w:hAnsi="Calibri" w:cstheme="minorHAnsi"/>
        </w:rPr>
        <w:t>Group Quarters Sample Month Assignment</w:t>
      </w:r>
    </w:p>
    <w:p w14:paraId="3F56D458" w14:textId="58ECDC25" w:rsidR="00775AE8" w:rsidRPr="00157AFB" w:rsidRDefault="00775AE8" w:rsidP="00472FA9">
      <w:pPr>
        <w:pStyle w:val="Normal2"/>
        <w:rPr>
          <w:rFonts w:ascii="Calibri" w:hAnsi="Calibri" w:cstheme="minorHAnsi"/>
        </w:rPr>
      </w:pPr>
      <w:r w:rsidRPr="00157AFB">
        <w:rPr>
          <w:rFonts w:ascii="Calibri" w:hAnsi="Calibri" w:cstheme="minorHAnsi"/>
        </w:rPr>
        <w:t xml:space="preserve">All sample GQs </w:t>
      </w:r>
      <w:r w:rsidR="000D61E4" w:rsidRPr="00157AFB">
        <w:rPr>
          <w:rFonts w:ascii="Calibri" w:hAnsi="Calibri" w:cstheme="minorHAnsi"/>
        </w:rPr>
        <w:t>are</w:t>
      </w:r>
      <w:r w:rsidRPr="00157AFB">
        <w:rPr>
          <w:rFonts w:ascii="Calibri" w:hAnsi="Calibri" w:cstheme="minorHAnsi"/>
        </w:rPr>
        <w:t xml:space="preserve"> assigned to one or more months (interview months)</w:t>
      </w:r>
      <w:r w:rsidR="007D21F0" w:rsidRPr="00157AFB">
        <w:rPr>
          <w:rFonts w:ascii="Calibri" w:hAnsi="Calibri" w:cstheme="minorHAnsi"/>
        </w:rPr>
        <w:t>;</w:t>
      </w:r>
      <w:r w:rsidRPr="00157AFB">
        <w:rPr>
          <w:rFonts w:ascii="Calibri" w:hAnsi="Calibri" w:cstheme="minorHAnsi"/>
        </w:rPr>
        <w:t xml:space="preserve"> these </w:t>
      </w:r>
      <w:r w:rsidR="000D61E4" w:rsidRPr="00157AFB">
        <w:rPr>
          <w:rFonts w:ascii="Calibri" w:hAnsi="Calibri" w:cstheme="minorHAnsi"/>
        </w:rPr>
        <w:t>are</w:t>
      </w:r>
      <w:r w:rsidRPr="00157AFB">
        <w:rPr>
          <w:rFonts w:ascii="Calibri" w:hAnsi="Calibri" w:cstheme="minorHAnsi"/>
        </w:rPr>
        <w:t xml:space="preserve"> the months in which </w:t>
      </w:r>
      <w:r w:rsidR="0076144F" w:rsidRPr="00157AFB">
        <w:rPr>
          <w:rFonts w:ascii="Calibri" w:hAnsi="Calibri" w:cstheme="minorHAnsi"/>
        </w:rPr>
        <w:t>field representatives</w:t>
      </w:r>
      <w:r w:rsidRPr="00157AFB">
        <w:rPr>
          <w:rFonts w:ascii="Calibri" w:hAnsi="Calibri" w:cstheme="minorHAnsi"/>
        </w:rPr>
        <w:t xml:space="preserve"> w</w:t>
      </w:r>
      <w:r w:rsidR="000D61E4" w:rsidRPr="00157AFB">
        <w:rPr>
          <w:rFonts w:ascii="Calibri" w:hAnsi="Calibri" w:cstheme="minorHAnsi"/>
        </w:rPr>
        <w:t>ill</w:t>
      </w:r>
      <w:r w:rsidRPr="00157AFB">
        <w:rPr>
          <w:rFonts w:ascii="Calibri" w:hAnsi="Calibri" w:cstheme="minorHAnsi"/>
        </w:rPr>
        <w:t xml:space="preserve"> visit a GQ to select a person sample and conduct interviews.</w:t>
      </w:r>
      <w:r w:rsidR="00953B5C" w:rsidRPr="00157AFB">
        <w:rPr>
          <w:rFonts w:ascii="Calibri" w:hAnsi="Calibri" w:cstheme="minorHAnsi"/>
        </w:rPr>
        <w:t xml:space="preserve"> </w:t>
      </w:r>
      <w:r w:rsidRPr="00157AFB">
        <w:rPr>
          <w:rFonts w:ascii="Calibri" w:hAnsi="Calibri" w:cstheme="minorHAnsi"/>
        </w:rPr>
        <w:t xml:space="preserve">All small GQs, all large GQs that </w:t>
      </w:r>
      <w:r w:rsidR="000D61E4" w:rsidRPr="00157AFB">
        <w:rPr>
          <w:rFonts w:ascii="Calibri" w:hAnsi="Calibri" w:cstheme="minorHAnsi"/>
        </w:rPr>
        <w:t>are</w:t>
      </w:r>
      <w:r w:rsidRPr="00157AFB">
        <w:rPr>
          <w:rFonts w:ascii="Calibri" w:hAnsi="Calibri" w:cstheme="minorHAnsi"/>
        </w:rPr>
        <w:t xml:space="preserve"> assigned only one hit, all remote Alaska GQs, all sampled military facilities, and all sampled correctional facilities (regardless of how many hits a military or correctional facility </w:t>
      </w:r>
      <w:r w:rsidR="000D61E4" w:rsidRPr="00157AFB">
        <w:rPr>
          <w:rFonts w:ascii="Calibri" w:hAnsi="Calibri" w:cstheme="minorHAnsi"/>
        </w:rPr>
        <w:t>is</w:t>
      </w:r>
      <w:r w:rsidRPr="00157AFB">
        <w:rPr>
          <w:rFonts w:ascii="Calibri" w:hAnsi="Calibri" w:cstheme="minorHAnsi"/>
        </w:rPr>
        <w:t xml:space="preserve"> assigned) </w:t>
      </w:r>
      <w:r w:rsidR="000D61E4" w:rsidRPr="00157AFB">
        <w:rPr>
          <w:rFonts w:ascii="Calibri" w:hAnsi="Calibri" w:cstheme="minorHAnsi"/>
        </w:rPr>
        <w:t>are</w:t>
      </w:r>
      <w:r w:rsidRPr="00157AFB">
        <w:rPr>
          <w:rFonts w:ascii="Calibri" w:hAnsi="Calibri" w:cstheme="minorHAnsi"/>
        </w:rPr>
        <w:t xml:space="preserve"> assigned to a single interview month.</w:t>
      </w:r>
      <w:r w:rsidR="00953B5C" w:rsidRPr="00157AFB">
        <w:rPr>
          <w:rFonts w:ascii="Calibri" w:hAnsi="Calibri" w:cstheme="minorHAnsi"/>
        </w:rPr>
        <w:t xml:space="preserve"> </w:t>
      </w:r>
      <w:r w:rsidRPr="00157AFB">
        <w:rPr>
          <w:rFonts w:ascii="Calibri" w:hAnsi="Calibri" w:cstheme="minorHAnsi"/>
        </w:rPr>
        <w:t xml:space="preserve">Remote Alaska GQs </w:t>
      </w:r>
      <w:r w:rsidR="000D61E4" w:rsidRPr="00157AFB">
        <w:rPr>
          <w:rFonts w:ascii="Calibri" w:hAnsi="Calibri" w:cstheme="minorHAnsi"/>
        </w:rPr>
        <w:t>are</w:t>
      </w:r>
      <w:r w:rsidRPr="00157AFB">
        <w:rPr>
          <w:rFonts w:ascii="Calibri" w:hAnsi="Calibri" w:cstheme="minorHAnsi"/>
        </w:rPr>
        <w:t xml:space="preserve"> assigned t</w:t>
      </w:r>
      <w:r w:rsidR="007D21F0" w:rsidRPr="00157AFB">
        <w:rPr>
          <w:rFonts w:ascii="Calibri" w:hAnsi="Calibri" w:cstheme="minorHAnsi"/>
        </w:rPr>
        <w:t>o either January or September; f</w:t>
      </w:r>
      <w:r w:rsidRPr="00157AFB">
        <w:rPr>
          <w:rFonts w:ascii="Calibri" w:hAnsi="Calibri" w:cstheme="minorHAnsi"/>
        </w:rPr>
        <w:t xml:space="preserve">ederal prisons </w:t>
      </w:r>
      <w:r w:rsidR="000D61E4" w:rsidRPr="00157AFB">
        <w:rPr>
          <w:rFonts w:ascii="Calibri" w:hAnsi="Calibri" w:cstheme="minorHAnsi"/>
        </w:rPr>
        <w:t>are</w:t>
      </w:r>
      <w:r w:rsidRPr="00157AFB">
        <w:rPr>
          <w:rFonts w:ascii="Calibri" w:hAnsi="Calibri" w:cstheme="minorHAnsi"/>
        </w:rPr>
        <w:t xml:space="preserve"> assigned to September; all of the others </w:t>
      </w:r>
      <w:r w:rsidR="000D61E4" w:rsidRPr="00157AFB">
        <w:rPr>
          <w:rFonts w:ascii="Calibri" w:hAnsi="Calibri" w:cstheme="minorHAnsi"/>
        </w:rPr>
        <w:t>are</w:t>
      </w:r>
      <w:r w:rsidRPr="00157AFB">
        <w:rPr>
          <w:rFonts w:ascii="Calibri" w:hAnsi="Calibri" w:cstheme="minorHAnsi"/>
        </w:rPr>
        <w:t xml:space="preserve"> randomly assigned one interview month.</w:t>
      </w:r>
      <w:r w:rsidR="00B85005" w:rsidRPr="00157AFB">
        <w:rPr>
          <w:rFonts w:ascii="Calibri" w:hAnsi="Calibri" w:cstheme="minorHAnsi"/>
        </w:rPr>
        <w:t xml:space="preserve"> Militar</w:t>
      </w:r>
      <w:r w:rsidR="007D21F0" w:rsidRPr="00157AFB">
        <w:rPr>
          <w:rFonts w:ascii="Calibri" w:hAnsi="Calibri" w:cstheme="minorHAnsi"/>
        </w:rPr>
        <w:t xml:space="preserve">y ships are restricted to March – </w:t>
      </w:r>
      <w:r w:rsidR="00B85005" w:rsidRPr="00157AFB">
        <w:rPr>
          <w:rFonts w:ascii="Calibri" w:hAnsi="Calibri" w:cstheme="minorHAnsi"/>
        </w:rPr>
        <w:t>De</w:t>
      </w:r>
      <w:r w:rsidR="007D21F0" w:rsidRPr="00157AFB">
        <w:rPr>
          <w:rFonts w:ascii="Calibri" w:hAnsi="Calibri" w:cstheme="minorHAnsi"/>
        </w:rPr>
        <w:t>cember to allow time for the C</w:t>
      </w:r>
      <w:r w:rsidR="00B85005" w:rsidRPr="00157AFB">
        <w:rPr>
          <w:rFonts w:ascii="Calibri" w:hAnsi="Calibri" w:cstheme="minorHAnsi"/>
        </w:rPr>
        <w:t>ensus Bureau to let the point of contact for these ships know what month the sampled ships are in.</w:t>
      </w:r>
    </w:p>
    <w:p w14:paraId="011D1382" w14:textId="3EF4264C" w:rsidR="00775AE8" w:rsidRPr="00157AFB" w:rsidRDefault="00775AE8" w:rsidP="00472FA9">
      <w:pPr>
        <w:pStyle w:val="Normal2"/>
        <w:rPr>
          <w:rFonts w:ascii="Calibri" w:hAnsi="Calibri" w:cstheme="minorHAnsi"/>
        </w:rPr>
      </w:pPr>
      <w:r w:rsidRPr="00157AFB">
        <w:rPr>
          <w:rFonts w:ascii="Calibri" w:hAnsi="Calibri" w:cstheme="minorHAnsi"/>
        </w:rPr>
        <w:t xml:space="preserve">All large GQs that </w:t>
      </w:r>
      <w:r w:rsidR="000D61E4" w:rsidRPr="00157AFB">
        <w:rPr>
          <w:rFonts w:ascii="Calibri" w:hAnsi="Calibri" w:cstheme="minorHAnsi"/>
        </w:rPr>
        <w:t>are</w:t>
      </w:r>
      <w:r w:rsidRPr="00157AFB">
        <w:rPr>
          <w:rFonts w:ascii="Calibri" w:hAnsi="Calibri" w:cstheme="minorHAnsi"/>
        </w:rPr>
        <w:t xml:space="preserve"> assigned multiple hits, but </w:t>
      </w:r>
      <w:r w:rsidR="000D61E4" w:rsidRPr="00157AFB">
        <w:rPr>
          <w:rFonts w:ascii="Calibri" w:hAnsi="Calibri" w:cstheme="minorHAnsi"/>
        </w:rPr>
        <w:t>are</w:t>
      </w:r>
      <w:r w:rsidRPr="00157AFB">
        <w:rPr>
          <w:rFonts w:ascii="Calibri" w:hAnsi="Calibri" w:cstheme="minorHAnsi"/>
        </w:rPr>
        <w:t xml:space="preserve"> not in any of the categories above, ha</w:t>
      </w:r>
      <w:r w:rsidR="000D61E4" w:rsidRPr="00157AFB">
        <w:rPr>
          <w:rFonts w:ascii="Calibri" w:hAnsi="Calibri" w:cstheme="minorHAnsi"/>
        </w:rPr>
        <w:t>ve</w:t>
      </w:r>
      <w:r w:rsidRPr="00157AFB">
        <w:rPr>
          <w:rFonts w:ascii="Calibri" w:hAnsi="Calibri" w:cstheme="minorHAnsi"/>
        </w:rPr>
        <w:t xml:space="preserve"> each hit randomly assigned to a different interview month.</w:t>
      </w:r>
      <w:r w:rsidR="00953B5C" w:rsidRPr="00157AFB">
        <w:rPr>
          <w:rFonts w:ascii="Calibri" w:hAnsi="Calibri" w:cstheme="minorHAnsi"/>
        </w:rPr>
        <w:t xml:space="preserve"> </w:t>
      </w:r>
      <w:r w:rsidRPr="00157AFB">
        <w:rPr>
          <w:rFonts w:ascii="Calibri" w:hAnsi="Calibri" w:cstheme="minorHAnsi"/>
        </w:rPr>
        <w:t>If a GQ ha</w:t>
      </w:r>
      <w:r w:rsidR="000D61E4" w:rsidRPr="00157AFB">
        <w:rPr>
          <w:rFonts w:ascii="Calibri" w:hAnsi="Calibri" w:cstheme="minorHAnsi"/>
        </w:rPr>
        <w:t>s</w:t>
      </w:r>
      <w:r w:rsidRPr="00157AFB">
        <w:rPr>
          <w:rFonts w:ascii="Calibri" w:hAnsi="Calibri" w:cstheme="minorHAnsi"/>
        </w:rPr>
        <w:t xml:space="preserve"> more than </w:t>
      </w:r>
      <w:r w:rsidR="00680F73" w:rsidRPr="00157AFB">
        <w:rPr>
          <w:rFonts w:ascii="Calibri" w:hAnsi="Calibri" w:cstheme="minorHAnsi"/>
        </w:rPr>
        <w:t xml:space="preserve">12 </w:t>
      </w:r>
      <w:r w:rsidRPr="00157AFB">
        <w:rPr>
          <w:rFonts w:ascii="Calibri" w:hAnsi="Calibri" w:cstheme="minorHAnsi"/>
        </w:rPr>
        <w:t xml:space="preserve">hits assigned to it, then multiple hits </w:t>
      </w:r>
      <w:r w:rsidR="000D61E4" w:rsidRPr="00157AFB">
        <w:rPr>
          <w:rFonts w:ascii="Calibri" w:hAnsi="Calibri" w:cstheme="minorHAnsi"/>
        </w:rPr>
        <w:t>are</w:t>
      </w:r>
      <w:r w:rsidRPr="00157AFB">
        <w:rPr>
          <w:rFonts w:ascii="Calibri" w:hAnsi="Calibri" w:cstheme="minorHAnsi"/>
        </w:rPr>
        <w:t xml:space="preserve"> assigned to one or more interview months for the GQ.</w:t>
      </w:r>
      <w:r w:rsidR="00953B5C" w:rsidRPr="00157AFB">
        <w:rPr>
          <w:rFonts w:ascii="Calibri" w:hAnsi="Calibri" w:cstheme="minorHAnsi"/>
        </w:rPr>
        <w:t xml:space="preserve"> </w:t>
      </w:r>
      <w:r w:rsidRPr="00157AFB">
        <w:rPr>
          <w:rFonts w:ascii="Calibri" w:hAnsi="Calibri" w:cstheme="minorHAnsi"/>
        </w:rPr>
        <w:t>For example, if a GQ ha</w:t>
      </w:r>
      <w:r w:rsidR="000D61E4" w:rsidRPr="00157AFB">
        <w:rPr>
          <w:rFonts w:ascii="Calibri" w:hAnsi="Calibri" w:cstheme="minorHAnsi"/>
        </w:rPr>
        <w:t>s</w:t>
      </w:r>
      <w:r w:rsidRPr="00157AFB">
        <w:rPr>
          <w:rFonts w:ascii="Calibri" w:hAnsi="Calibri" w:cstheme="minorHAnsi"/>
        </w:rPr>
        <w:t xml:space="preserve"> </w:t>
      </w:r>
      <w:r w:rsidR="00680F73" w:rsidRPr="00157AFB">
        <w:rPr>
          <w:rFonts w:ascii="Calibri" w:hAnsi="Calibri" w:cstheme="minorHAnsi"/>
        </w:rPr>
        <w:t xml:space="preserve">15 </w:t>
      </w:r>
      <w:r w:rsidRPr="00157AFB">
        <w:rPr>
          <w:rFonts w:ascii="Calibri" w:hAnsi="Calibri" w:cstheme="minorHAnsi"/>
        </w:rPr>
        <w:t xml:space="preserve">hits assigned to it, then there </w:t>
      </w:r>
      <w:r w:rsidR="000D61E4" w:rsidRPr="00157AFB">
        <w:rPr>
          <w:rFonts w:ascii="Calibri" w:hAnsi="Calibri" w:cstheme="minorHAnsi"/>
        </w:rPr>
        <w:t>are</w:t>
      </w:r>
      <w:r w:rsidRPr="00157AFB">
        <w:rPr>
          <w:rFonts w:ascii="Calibri" w:hAnsi="Calibri" w:cstheme="minorHAnsi"/>
        </w:rPr>
        <w:t xml:space="preserve"> three interview months in which two hits </w:t>
      </w:r>
      <w:r w:rsidR="000D61E4" w:rsidRPr="00157AFB">
        <w:rPr>
          <w:rFonts w:ascii="Calibri" w:hAnsi="Calibri" w:cstheme="minorHAnsi"/>
        </w:rPr>
        <w:t>are</w:t>
      </w:r>
      <w:r w:rsidRPr="00157AFB">
        <w:rPr>
          <w:rFonts w:ascii="Calibri" w:hAnsi="Calibri" w:cstheme="minorHAnsi"/>
        </w:rPr>
        <w:t xml:space="preserve"> assigned and nine interview months in which one hit </w:t>
      </w:r>
      <w:r w:rsidR="000D61E4" w:rsidRPr="00157AFB">
        <w:rPr>
          <w:rFonts w:ascii="Calibri" w:hAnsi="Calibri" w:cstheme="minorHAnsi"/>
        </w:rPr>
        <w:t>is</w:t>
      </w:r>
      <w:r w:rsidRPr="00157AFB">
        <w:rPr>
          <w:rFonts w:ascii="Calibri" w:hAnsi="Calibri" w:cstheme="minorHAnsi"/>
        </w:rPr>
        <w:t xml:space="preserve"> assigned.</w:t>
      </w:r>
      <w:r w:rsidR="00953B5C" w:rsidRPr="00157AFB">
        <w:rPr>
          <w:rFonts w:ascii="Calibri" w:hAnsi="Calibri" w:cstheme="minorHAnsi"/>
        </w:rPr>
        <w:t xml:space="preserve"> </w:t>
      </w:r>
      <w:r w:rsidRPr="00157AFB">
        <w:rPr>
          <w:rFonts w:ascii="Calibri" w:hAnsi="Calibri" w:cstheme="minorHAnsi"/>
        </w:rPr>
        <w:t>There are two restrictions to this process.</w:t>
      </w:r>
      <w:r w:rsidR="00953B5C" w:rsidRPr="00157AFB">
        <w:rPr>
          <w:rFonts w:ascii="Calibri" w:hAnsi="Calibri" w:cstheme="minorHAnsi"/>
        </w:rPr>
        <w:t xml:space="preserve"> </w:t>
      </w:r>
      <w:r w:rsidRPr="00157AFB">
        <w:rPr>
          <w:rFonts w:ascii="Calibri" w:hAnsi="Calibri" w:cstheme="minorHAnsi"/>
        </w:rPr>
        <w:t xml:space="preserve">One restriction </w:t>
      </w:r>
      <w:r w:rsidR="000D61E4" w:rsidRPr="00157AFB">
        <w:rPr>
          <w:rFonts w:ascii="Calibri" w:hAnsi="Calibri" w:cstheme="minorHAnsi"/>
        </w:rPr>
        <w:t>is</w:t>
      </w:r>
      <w:r w:rsidRPr="00157AFB">
        <w:rPr>
          <w:rFonts w:ascii="Calibri" w:hAnsi="Calibri" w:cstheme="minorHAnsi"/>
        </w:rPr>
        <w:t xml:space="preserve"> applied to college dormitories, whose hits </w:t>
      </w:r>
      <w:r w:rsidR="000D61E4" w:rsidRPr="00157AFB">
        <w:rPr>
          <w:rFonts w:ascii="Calibri" w:hAnsi="Calibri" w:cstheme="minorHAnsi"/>
        </w:rPr>
        <w:t>are</w:t>
      </w:r>
      <w:r w:rsidR="006B6987" w:rsidRPr="00157AFB">
        <w:rPr>
          <w:rFonts w:ascii="Calibri" w:hAnsi="Calibri" w:cstheme="minorHAnsi"/>
        </w:rPr>
        <w:t xml:space="preserve"> randomly assigned to non</w:t>
      </w:r>
      <w:r w:rsidRPr="00157AFB">
        <w:rPr>
          <w:rFonts w:ascii="Calibri" w:hAnsi="Calibri" w:cstheme="minorHAnsi"/>
        </w:rPr>
        <w:t>summer months only, i.e., January through April and September through December.</w:t>
      </w:r>
      <w:r w:rsidR="00953B5C" w:rsidRPr="00157AFB">
        <w:rPr>
          <w:rFonts w:ascii="Calibri" w:hAnsi="Calibri" w:cstheme="minorHAnsi"/>
        </w:rPr>
        <w:t xml:space="preserve"> </w:t>
      </w:r>
      <w:r w:rsidRPr="00157AFB">
        <w:rPr>
          <w:rFonts w:ascii="Calibri" w:hAnsi="Calibri" w:cstheme="minorHAnsi"/>
        </w:rPr>
        <w:t xml:space="preserve">The other restriction </w:t>
      </w:r>
      <w:r w:rsidR="000D61E4" w:rsidRPr="00157AFB">
        <w:rPr>
          <w:rFonts w:ascii="Calibri" w:hAnsi="Calibri" w:cstheme="minorHAnsi"/>
        </w:rPr>
        <w:t>is</w:t>
      </w:r>
      <w:r w:rsidRPr="00157AFB">
        <w:rPr>
          <w:rFonts w:ascii="Calibri" w:hAnsi="Calibri" w:cstheme="minorHAnsi"/>
        </w:rPr>
        <w:t xml:space="preserve"> applied to military ships, whose hits </w:t>
      </w:r>
      <w:r w:rsidR="000D61E4" w:rsidRPr="00157AFB">
        <w:rPr>
          <w:rFonts w:ascii="Calibri" w:hAnsi="Calibri" w:cstheme="minorHAnsi"/>
        </w:rPr>
        <w:t>are</w:t>
      </w:r>
      <w:r w:rsidRPr="00157AFB">
        <w:rPr>
          <w:rFonts w:ascii="Calibri" w:hAnsi="Calibri" w:cstheme="minorHAnsi"/>
        </w:rPr>
        <w:t xml:space="preserve"> randomly assigned only to </w:t>
      </w:r>
      <w:r w:rsidR="006B6987" w:rsidRPr="00157AFB">
        <w:rPr>
          <w:rFonts w:ascii="Calibri" w:hAnsi="Calibri" w:cstheme="minorHAnsi"/>
        </w:rPr>
        <w:t>the last ten months of the year</w:t>
      </w:r>
      <w:r w:rsidRPr="00157AFB">
        <w:rPr>
          <w:rFonts w:ascii="Calibri" w:hAnsi="Calibri" w:cstheme="minorHAnsi"/>
        </w:rPr>
        <w:t xml:space="preserve"> </w:t>
      </w:r>
      <w:r w:rsidR="006B6987" w:rsidRPr="00157AFB">
        <w:rPr>
          <w:rFonts w:ascii="Calibri" w:hAnsi="Calibri" w:cstheme="minorHAnsi"/>
        </w:rPr>
        <w:t>(</w:t>
      </w:r>
      <w:r w:rsidRPr="00157AFB">
        <w:rPr>
          <w:rFonts w:ascii="Calibri" w:hAnsi="Calibri" w:cstheme="minorHAnsi"/>
        </w:rPr>
        <w:t>i.e., March through December</w:t>
      </w:r>
      <w:r w:rsidR="006B6987" w:rsidRPr="00157AFB">
        <w:rPr>
          <w:rFonts w:ascii="Calibri" w:hAnsi="Calibri" w:cstheme="minorHAnsi"/>
        </w:rPr>
        <w:t>)</w:t>
      </w:r>
      <w:r w:rsidRPr="00157AFB">
        <w:rPr>
          <w:rFonts w:ascii="Calibri" w:hAnsi="Calibri" w:cstheme="minorHAnsi"/>
        </w:rPr>
        <w:t>.</w:t>
      </w:r>
    </w:p>
    <w:p w14:paraId="5382060B" w14:textId="77777777" w:rsidR="00775AE8" w:rsidRPr="00157AFB" w:rsidRDefault="00775AE8" w:rsidP="00472FA9">
      <w:pPr>
        <w:pStyle w:val="Heading4"/>
        <w:rPr>
          <w:rFonts w:ascii="Calibri" w:hAnsi="Calibri" w:cstheme="minorHAnsi"/>
        </w:rPr>
      </w:pPr>
      <w:r w:rsidRPr="00157AFB">
        <w:rPr>
          <w:rFonts w:ascii="Calibri" w:hAnsi="Calibri" w:cstheme="minorHAnsi"/>
        </w:rPr>
        <w:t>Bureau of Prison Group Quarters</w:t>
      </w:r>
    </w:p>
    <w:p w14:paraId="3E2EA718" w14:textId="2A2E91E0" w:rsidR="00775AE8" w:rsidRPr="00157AFB" w:rsidRDefault="00775AE8" w:rsidP="00472FA9">
      <w:pPr>
        <w:pStyle w:val="Normal2"/>
        <w:rPr>
          <w:rFonts w:ascii="Calibri" w:hAnsi="Calibri" w:cstheme="minorHAnsi"/>
        </w:rPr>
      </w:pPr>
      <w:r w:rsidRPr="00157AFB">
        <w:rPr>
          <w:rFonts w:ascii="Calibri" w:hAnsi="Calibri" w:cstheme="minorHAnsi"/>
        </w:rPr>
        <w:t>Prior to 201</w:t>
      </w:r>
      <w:r w:rsidR="00572C3A" w:rsidRPr="00157AFB">
        <w:rPr>
          <w:rFonts w:ascii="Calibri" w:hAnsi="Calibri" w:cstheme="minorHAnsi"/>
        </w:rPr>
        <w:t>8</w:t>
      </w:r>
      <w:r w:rsidRPr="00157AFB">
        <w:rPr>
          <w:rFonts w:ascii="Calibri" w:hAnsi="Calibri" w:cstheme="minorHAnsi"/>
        </w:rPr>
        <w:t>, all GQs were sampled at the same time for a given year.</w:t>
      </w:r>
      <w:r w:rsidR="00953B5C" w:rsidRPr="00157AFB">
        <w:rPr>
          <w:rFonts w:ascii="Calibri" w:hAnsi="Calibri" w:cstheme="minorHAnsi"/>
        </w:rPr>
        <w:t xml:space="preserve"> </w:t>
      </w:r>
      <w:r w:rsidRPr="00157AFB">
        <w:rPr>
          <w:rFonts w:ascii="Calibri" w:hAnsi="Calibri" w:cstheme="minorHAnsi"/>
        </w:rPr>
        <w:t xml:space="preserve">Starting in 2016, </w:t>
      </w:r>
      <w:r w:rsidR="00B35A0D" w:rsidRPr="00157AFB">
        <w:rPr>
          <w:rFonts w:ascii="Calibri" w:hAnsi="Calibri" w:cstheme="minorHAnsi"/>
        </w:rPr>
        <w:t xml:space="preserve">for the </w:t>
      </w:r>
      <w:r w:rsidRPr="00157AFB">
        <w:rPr>
          <w:rFonts w:ascii="Calibri" w:hAnsi="Calibri" w:cstheme="minorHAnsi"/>
        </w:rPr>
        <w:t>Bureau of Prison</w:t>
      </w:r>
      <w:r w:rsidR="00572C3A" w:rsidRPr="00157AFB">
        <w:rPr>
          <w:rFonts w:ascii="Calibri" w:hAnsi="Calibri" w:cstheme="minorHAnsi"/>
        </w:rPr>
        <w:t xml:space="preserve"> (BOP)</w:t>
      </w:r>
      <w:r w:rsidRPr="00157AFB">
        <w:rPr>
          <w:rFonts w:ascii="Calibri" w:hAnsi="Calibri" w:cstheme="minorHAnsi"/>
        </w:rPr>
        <w:t xml:space="preserve"> GQ</w:t>
      </w:r>
      <w:r w:rsidR="00B35A0D" w:rsidRPr="00157AFB">
        <w:rPr>
          <w:rFonts w:ascii="Calibri" w:hAnsi="Calibri" w:cstheme="minorHAnsi"/>
        </w:rPr>
        <w:t>s (f</w:t>
      </w:r>
      <w:r w:rsidRPr="00157AFB">
        <w:rPr>
          <w:rFonts w:ascii="Calibri" w:hAnsi="Calibri" w:cstheme="minorHAnsi"/>
        </w:rPr>
        <w:t xml:space="preserve">ederal prisons) </w:t>
      </w:r>
      <w:r w:rsidR="0076144F" w:rsidRPr="00157AFB">
        <w:rPr>
          <w:rFonts w:ascii="Calibri" w:hAnsi="Calibri" w:cstheme="minorHAnsi"/>
        </w:rPr>
        <w:t xml:space="preserve">the Census Bureau </w:t>
      </w:r>
      <w:r w:rsidR="00572C3A" w:rsidRPr="00157AFB">
        <w:rPr>
          <w:rFonts w:ascii="Calibri" w:hAnsi="Calibri" w:cstheme="minorHAnsi"/>
        </w:rPr>
        <w:t>began selecting the BOP sample</w:t>
      </w:r>
      <w:r w:rsidRPr="00157AFB">
        <w:rPr>
          <w:rFonts w:ascii="Calibri" w:hAnsi="Calibri" w:cstheme="minorHAnsi"/>
        </w:rPr>
        <w:t xml:space="preserve"> separately from other GQs.</w:t>
      </w:r>
      <w:r w:rsidR="00953B5C" w:rsidRPr="00157AFB">
        <w:rPr>
          <w:rFonts w:ascii="Calibri" w:hAnsi="Calibri" w:cstheme="minorHAnsi"/>
        </w:rPr>
        <w:t xml:space="preserve"> </w:t>
      </w:r>
      <w:r w:rsidRPr="00157AFB">
        <w:rPr>
          <w:rFonts w:ascii="Calibri" w:hAnsi="Calibri" w:cstheme="minorHAnsi"/>
        </w:rPr>
        <w:t>They are sampled using the same procedure shown above, and are all assigned to the September interview month as before.</w:t>
      </w:r>
      <w:r w:rsidR="00F93C4E" w:rsidRPr="00157AFB">
        <w:rPr>
          <w:rFonts w:ascii="Calibri" w:hAnsi="Calibri" w:cstheme="minorHAnsi"/>
        </w:rPr>
        <w:t xml:space="preserve"> </w:t>
      </w:r>
      <w:r w:rsidR="0076144F" w:rsidRPr="00157AFB">
        <w:rPr>
          <w:rFonts w:ascii="Calibri" w:hAnsi="Calibri" w:cstheme="minorHAnsi"/>
        </w:rPr>
        <w:t xml:space="preserve">The Census Bureau </w:t>
      </w:r>
      <w:r w:rsidR="00B35A0D" w:rsidRPr="00157AFB">
        <w:rPr>
          <w:rFonts w:ascii="Calibri" w:hAnsi="Calibri" w:cstheme="minorHAnsi"/>
        </w:rPr>
        <w:t>use</w:t>
      </w:r>
      <w:r w:rsidR="0076144F" w:rsidRPr="00157AFB">
        <w:rPr>
          <w:rFonts w:ascii="Calibri" w:hAnsi="Calibri" w:cstheme="minorHAnsi"/>
        </w:rPr>
        <w:t>s</w:t>
      </w:r>
      <w:r w:rsidR="00B35A0D" w:rsidRPr="00157AFB">
        <w:rPr>
          <w:rFonts w:ascii="Calibri" w:hAnsi="Calibri" w:cstheme="minorHAnsi"/>
        </w:rPr>
        <w:t xml:space="preserve"> the most up-to-</w:t>
      </w:r>
      <w:r w:rsidR="00A57892" w:rsidRPr="00157AFB">
        <w:rPr>
          <w:rFonts w:ascii="Calibri" w:hAnsi="Calibri" w:cstheme="minorHAnsi"/>
        </w:rPr>
        <w:t>date information through</w:t>
      </w:r>
      <w:r w:rsidR="009E771C" w:rsidRPr="00157AFB">
        <w:rPr>
          <w:rFonts w:ascii="Calibri" w:hAnsi="Calibri" w:cstheme="minorHAnsi"/>
        </w:rPr>
        <w:t xml:space="preserve"> two </w:t>
      </w:r>
      <w:r w:rsidR="00A57892" w:rsidRPr="00157AFB">
        <w:rPr>
          <w:rFonts w:ascii="Calibri" w:hAnsi="Calibri" w:cstheme="minorHAnsi"/>
        </w:rPr>
        <w:t xml:space="preserve">files </w:t>
      </w:r>
      <w:r w:rsidR="009E771C" w:rsidRPr="00157AFB">
        <w:rPr>
          <w:rFonts w:ascii="Calibri" w:hAnsi="Calibri" w:cstheme="minorHAnsi"/>
        </w:rPr>
        <w:t>delivere</w:t>
      </w:r>
      <w:r w:rsidR="00B35A0D" w:rsidRPr="00157AFB">
        <w:rPr>
          <w:rFonts w:ascii="Calibri" w:hAnsi="Calibri" w:cstheme="minorHAnsi"/>
        </w:rPr>
        <w:t>d from the Bureau of P</w:t>
      </w:r>
      <w:r w:rsidR="00A57892" w:rsidRPr="00157AFB">
        <w:rPr>
          <w:rFonts w:ascii="Calibri" w:hAnsi="Calibri" w:cstheme="minorHAnsi"/>
        </w:rPr>
        <w:t>risons–</w:t>
      </w:r>
      <w:r w:rsidR="009E771C" w:rsidRPr="00157AFB">
        <w:rPr>
          <w:rFonts w:ascii="Calibri" w:hAnsi="Calibri" w:cstheme="minorHAnsi"/>
        </w:rPr>
        <w:t xml:space="preserve">a facilities file listing each federal prison including address and contact information, and a list of all </w:t>
      </w:r>
      <w:r w:rsidR="00A57892" w:rsidRPr="00157AFB">
        <w:rPr>
          <w:rFonts w:ascii="Calibri" w:hAnsi="Calibri" w:cstheme="minorHAnsi"/>
        </w:rPr>
        <w:t xml:space="preserve">federal inmates. </w:t>
      </w:r>
      <w:r w:rsidR="0076144F" w:rsidRPr="00157AFB">
        <w:rPr>
          <w:rFonts w:ascii="Calibri" w:hAnsi="Calibri" w:cstheme="minorHAnsi"/>
        </w:rPr>
        <w:t xml:space="preserve">The Census Bureau </w:t>
      </w:r>
      <w:r w:rsidR="00A57892" w:rsidRPr="00157AFB">
        <w:rPr>
          <w:rFonts w:ascii="Calibri" w:hAnsi="Calibri" w:cstheme="minorHAnsi"/>
        </w:rPr>
        <w:t>sample</w:t>
      </w:r>
      <w:r w:rsidR="0076144F" w:rsidRPr="00157AFB">
        <w:rPr>
          <w:rFonts w:ascii="Calibri" w:hAnsi="Calibri" w:cstheme="minorHAnsi"/>
        </w:rPr>
        <w:t>s</w:t>
      </w:r>
      <w:r w:rsidR="00A57892" w:rsidRPr="00157AFB">
        <w:rPr>
          <w:rFonts w:ascii="Calibri" w:hAnsi="Calibri" w:cstheme="minorHAnsi"/>
        </w:rPr>
        <w:t xml:space="preserve"> inma</w:t>
      </w:r>
      <w:r w:rsidR="009E771C" w:rsidRPr="00157AFB">
        <w:rPr>
          <w:rFonts w:ascii="Calibri" w:hAnsi="Calibri" w:cstheme="minorHAnsi"/>
        </w:rPr>
        <w:t>tes directly from the file</w:t>
      </w:r>
      <w:r w:rsidR="00A57892" w:rsidRPr="00157AFB">
        <w:rPr>
          <w:rFonts w:ascii="Calibri" w:hAnsi="Calibri" w:cstheme="minorHAnsi"/>
        </w:rPr>
        <w:t>,</w:t>
      </w:r>
      <w:r w:rsidR="009E771C" w:rsidRPr="00157AFB">
        <w:rPr>
          <w:rFonts w:ascii="Calibri" w:hAnsi="Calibri" w:cstheme="minorHAnsi"/>
        </w:rPr>
        <w:t xml:space="preserve"> and the questionnaires for inmates in</w:t>
      </w:r>
      <w:r w:rsidR="00953B5C" w:rsidRPr="00157AFB">
        <w:rPr>
          <w:rFonts w:ascii="Calibri" w:hAnsi="Calibri" w:cstheme="minorHAnsi"/>
        </w:rPr>
        <w:t xml:space="preserve"> </w:t>
      </w:r>
      <w:r w:rsidR="009E771C" w:rsidRPr="00157AFB">
        <w:rPr>
          <w:rFonts w:ascii="Calibri" w:hAnsi="Calibri" w:cstheme="minorHAnsi"/>
        </w:rPr>
        <w:t>federal prisons are pr</w:t>
      </w:r>
      <w:r w:rsidR="00A57892" w:rsidRPr="00157AFB">
        <w:rPr>
          <w:rFonts w:ascii="Calibri" w:hAnsi="Calibri" w:cstheme="minorHAnsi"/>
        </w:rPr>
        <w:t>e</w:t>
      </w:r>
      <w:r w:rsidR="009E771C" w:rsidRPr="00157AFB">
        <w:rPr>
          <w:rFonts w:ascii="Calibri" w:hAnsi="Calibri" w:cstheme="minorHAnsi"/>
        </w:rPr>
        <w:t>printed with the names of inmates in sample.</w:t>
      </w:r>
    </w:p>
    <w:p w14:paraId="30553ECE" w14:textId="77777777" w:rsidR="00406FC4" w:rsidRPr="00157AFB" w:rsidRDefault="00406FC4">
      <w:pPr>
        <w:pStyle w:val="MemoBody3"/>
        <w:spacing w:after="0"/>
        <w:ind w:left="990"/>
        <w:rPr>
          <w:rFonts w:ascii="Calibri" w:hAnsi="Calibri" w:cstheme="minorHAnsi"/>
          <w:szCs w:val="24"/>
        </w:rPr>
      </w:pPr>
    </w:p>
    <w:p w14:paraId="30553ECF" w14:textId="77777777" w:rsidR="00EE5BB9" w:rsidRPr="00157AFB" w:rsidRDefault="00EE5BB9">
      <w:pPr>
        <w:ind w:left="540"/>
        <w:rPr>
          <w:rFonts w:ascii="Calibri" w:hAnsi="Calibri" w:cstheme="minorHAnsi"/>
          <w:b/>
          <w:bCs/>
          <w:color w:val="auto"/>
          <w:sz w:val="24"/>
        </w:rPr>
      </w:pPr>
      <w:r w:rsidRPr="00157AFB">
        <w:rPr>
          <w:rFonts w:ascii="Calibri" w:hAnsi="Calibri" w:cstheme="minorHAnsi"/>
          <w:b/>
          <w:bCs/>
          <w:color w:val="auto"/>
          <w:sz w:val="24"/>
        </w:rPr>
        <w:t xml:space="preserve">2.     Procedures for Collecting Information </w:t>
      </w:r>
    </w:p>
    <w:p w14:paraId="30553ED0" w14:textId="77777777" w:rsidR="00EE5BB9" w:rsidRPr="00157AFB" w:rsidRDefault="00EE5BB9">
      <w:pPr>
        <w:ind w:left="-540"/>
        <w:rPr>
          <w:rFonts w:ascii="Calibri" w:hAnsi="Calibri" w:cstheme="minorHAnsi"/>
          <w:b/>
          <w:bCs/>
          <w:color w:val="auto"/>
          <w:sz w:val="24"/>
        </w:rPr>
      </w:pPr>
    </w:p>
    <w:p w14:paraId="30553ED1" w14:textId="77777777" w:rsidR="00EE5BB9" w:rsidRPr="00157AFB" w:rsidRDefault="00EE5BB9">
      <w:pPr>
        <w:tabs>
          <w:tab w:val="left" w:pos="1080"/>
        </w:tabs>
        <w:ind w:left="1080"/>
        <w:rPr>
          <w:rFonts w:ascii="Calibri" w:hAnsi="Calibri" w:cstheme="minorHAnsi"/>
          <w:b/>
          <w:bCs/>
          <w:color w:val="auto"/>
          <w:sz w:val="24"/>
        </w:rPr>
      </w:pPr>
      <w:r w:rsidRPr="00157AFB">
        <w:rPr>
          <w:rFonts w:ascii="Calibri" w:hAnsi="Calibri" w:cstheme="minorHAnsi"/>
          <w:b/>
          <w:bCs/>
          <w:color w:val="auto"/>
          <w:sz w:val="24"/>
        </w:rPr>
        <w:t>ACS Households</w:t>
      </w:r>
    </w:p>
    <w:p w14:paraId="30553ED2" w14:textId="77777777" w:rsidR="00EE5BB9" w:rsidRPr="00157AFB" w:rsidRDefault="00EE5BB9">
      <w:pPr>
        <w:tabs>
          <w:tab w:val="left" w:pos="1080"/>
        </w:tabs>
        <w:ind w:left="1080"/>
        <w:rPr>
          <w:rFonts w:ascii="Calibri" w:hAnsi="Calibri" w:cstheme="minorHAnsi"/>
          <w:color w:val="auto"/>
          <w:sz w:val="24"/>
        </w:rPr>
      </w:pPr>
    </w:p>
    <w:p w14:paraId="120B6165" w14:textId="065F0678" w:rsidR="00761C38" w:rsidRPr="00157AFB" w:rsidRDefault="0014628C">
      <w:pPr>
        <w:tabs>
          <w:tab w:val="left" w:pos="1080"/>
        </w:tabs>
        <w:ind w:left="1080"/>
        <w:rPr>
          <w:rFonts w:ascii="Calibri" w:hAnsi="Calibri" w:cstheme="minorHAnsi"/>
          <w:i/>
          <w:iCs/>
          <w:color w:val="auto"/>
          <w:sz w:val="24"/>
        </w:rPr>
      </w:pPr>
      <w:r w:rsidRPr="00157AFB">
        <w:rPr>
          <w:rFonts w:ascii="Calibri" w:hAnsi="Calibri" w:cstheme="minorHAnsi"/>
          <w:color w:val="auto"/>
          <w:sz w:val="24"/>
        </w:rPr>
        <w:t>The Census Bureau mail</w:t>
      </w:r>
      <w:r w:rsidR="00C90D61" w:rsidRPr="00157AFB">
        <w:rPr>
          <w:rFonts w:ascii="Calibri" w:hAnsi="Calibri" w:cstheme="minorHAnsi"/>
          <w:color w:val="auto"/>
          <w:sz w:val="24"/>
        </w:rPr>
        <w:t>s</w:t>
      </w:r>
      <w:r w:rsidRPr="00157AFB">
        <w:rPr>
          <w:rFonts w:ascii="Calibri" w:hAnsi="Calibri" w:cstheme="minorHAnsi"/>
          <w:color w:val="auto"/>
          <w:sz w:val="24"/>
        </w:rPr>
        <w:t xml:space="preserve"> survey materials to</w:t>
      </w:r>
      <w:r w:rsidR="00EE5BB9" w:rsidRPr="00157AFB">
        <w:rPr>
          <w:rFonts w:ascii="Calibri" w:hAnsi="Calibri" w:cstheme="minorHAnsi"/>
          <w:color w:val="auto"/>
          <w:sz w:val="24"/>
        </w:rPr>
        <w:t xml:space="preserve"> about 2</w:t>
      </w:r>
      <w:r w:rsidR="00662C10" w:rsidRPr="00157AFB">
        <w:rPr>
          <w:rFonts w:ascii="Calibri" w:hAnsi="Calibri" w:cstheme="minorHAnsi"/>
          <w:color w:val="auto"/>
          <w:sz w:val="24"/>
        </w:rPr>
        <w:t>86</w:t>
      </w:r>
      <w:r w:rsidR="00EE5BB9" w:rsidRPr="00157AFB">
        <w:rPr>
          <w:rFonts w:ascii="Calibri" w:hAnsi="Calibri" w:cstheme="minorHAnsi"/>
          <w:color w:val="auto"/>
          <w:sz w:val="24"/>
        </w:rPr>
        <w:t>,000 HU addresses each month.</w:t>
      </w:r>
      <w:r w:rsidR="00953B5C" w:rsidRPr="00157AFB">
        <w:rPr>
          <w:rFonts w:ascii="Calibri" w:hAnsi="Calibri" w:cstheme="minorHAnsi"/>
          <w:color w:val="auto"/>
          <w:sz w:val="24"/>
        </w:rPr>
        <w:t xml:space="preserve"> </w:t>
      </w:r>
      <w:r w:rsidR="00EE5BB9" w:rsidRPr="00157AFB">
        <w:rPr>
          <w:rFonts w:ascii="Calibri" w:hAnsi="Calibri" w:cstheme="minorHAnsi"/>
          <w:color w:val="auto"/>
          <w:sz w:val="24"/>
        </w:rPr>
        <w:t xml:space="preserve">The mailing operations </w:t>
      </w:r>
      <w:r w:rsidR="00C90D61" w:rsidRPr="00157AFB">
        <w:rPr>
          <w:rFonts w:ascii="Calibri" w:hAnsi="Calibri" w:cstheme="minorHAnsi"/>
          <w:color w:val="auto"/>
          <w:sz w:val="24"/>
        </w:rPr>
        <w:t xml:space="preserve">are </w:t>
      </w:r>
      <w:r w:rsidR="00EE5BB9" w:rsidRPr="00157AFB">
        <w:rPr>
          <w:rFonts w:ascii="Calibri" w:hAnsi="Calibri" w:cstheme="minorHAnsi"/>
          <w:color w:val="auto"/>
          <w:sz w:val="24"/>
        </w:rPr>
        <w:t>conducted through the U.S. Postal Service</w:t>
      </w:r>
      <w:r w:rsidR="00C90D61" w:rsidRPr="00157AFB">
        <w:rPr>
          <w:rFonts w:ascii="Calibri" w:hAnsi="Calibri" w:cstheme="minorHAnsi"/>
          <w:color w:val="auto"/>
          <w:sz w:val="24"/>
        </w:rPr>
        <w:t xml:space="preserve"> and </w:t>
      </w:r>
      <w:r w:rsidR="00EE5BB9" w:rsidRPr="00157AFB">
        <w:rPr>
          <w:rFonts w:ascii="Calibri" w:hAnsi="Calibri" w:cstheme="minorHAnsi"/>
          <w:color w:val="auto"/>
          <w:sz w:val="24"/>
        </w:rPr>
        <w:t xml:space="preserve">use first-class postage rates for all pieces. For addresses that were mailed </w:t>
      </w:r>
      <w:r w:rsidRPr="00157AFB">
        <w:rPr>
          <w:rFonts w:ascii="Calibri" w:hAnsi="Calibri" w:cstheme="minorHAnsi"/>
          <w:color w:val="auto"/>
          <w:sz w:val="24"/>
        </w:rPr>
        <w:t>survey materials</w:t>
      </w:r>
      <w:r w:rsidR="00EE5BB9" w:rsidRPr="00157AFB">
        <w:rPr>
          <w:rFonts w:ascii="Calibri" w:hAnsi="Calibri" w:cstheme="minorHAnsi"/>
          <w:color w:val="auto"/>
          <w:sz w:val="24"/>
        </w:rPr>
        <w:t xml:space="preserve"> but did not respond</w:t>
      </w:r>
      <w:r w:rsidRPr="00157AFB">
        <w:rPr>
          <w:rFonts w:ascii="Calibri" w:hAnsi="Calibri" w:cstheme="minorHAnsi"/>
          <w:color w:val="auto"/>
          <w:sz w:val="24"/>
        </w:rPr>
        <w:t xml:space="preserve"> by mail</w:t>
      </w:r>
      <w:r w:rsidR="00274393" w:rsidRPr="00157AFB">
        <w:rPr>
          <w:rFonts w:ascii="Calibri" w:hAnsi="Calibri" w:cstheme="minorHAnsi"/>
          <w:color w:val="auto"/>
          <w:sz w:val="24"/>
        </w:rPr>
        <w:t xml:space="preserve">, </w:t>
      </w:r>
      <w:r w:rsidR="00680F73" w:rsidRPr="00157AFB">
        <w:rPr>
          <w:rFonts w:ascii="Calibri" w:hAnsi="Calibri" w:cstheme="minorHAnsi"/>
          <w:color w:val="auto"/>
          <w:sz w:val="24"/>
        </w:rPr>
        <w:t>i</w:t>
      </w:r>
      <w:r w:rsidRPr="00157AFB">
        <w:rPr>
          <w:rFonts w:ascii="Calibri" w:hAnsi="Calibri" w:cstheme="minorHAnsi"/>
          <w:color w:val="auto"/>
          <w:sz w:val="24"/>
        </w:rPr>
        <w:t>nternet</w:t>
      </w:r>
      <w:r w:rsidR="004021AC" w:rsidRPr="00157AFB">
        <w:rPr>
          <w:rFonts w:ascii="Calibri" w:hAnsi="Calibri" w:cstheme="minorHAnsi"/>
          <w:color w:val="auto"/>
          <w:sz w:val="24"/>
        </w:rPr>
        <w:t>,</w:t>
      </w:r>
      <w:r w:rsidR="00274393" w:rsidRPr="00157AFB">
        <w:rPr>
          <w:rFonts w:ascii="Calibri" w:hAnsi="Calibri" w:cstheme="minorHAnsi"/>
          <w:color w:val="auto"/>
          <w:sz w:val="24"/>
        </w:rPr>
        <w:t xml:space="preserve"> or by calling our </w:t>
      </w:r>
      <w:r w:rsidR="008F403C" w:rsidRPr="00157AFB">
        <w:rPr>
          <w:rFonts w:ascii="Calibri" w:hAnsi="Calibri" w:cstheme="minorHAnsi"/>
          <w:color w:val="auto"/>
          <w:sz w:val="24"/>
        </w:rPr>
        <w:t>telephone questionnaire assistance line</w:t>
      </w:r>
      <w:r w:rsidR="00EE5BB9" w:rsidRPr="00157AFB">
        <w:rPr>
          <w:rFonts w:ascii="Calibri" w:hAnsi="Calibri" w:cstheme="minorHAnsi"/>
          <w:color w:val="auto"/>
          <w:sz w:val="24"/>
        </w:rPr>
        <w:t xml:space="preserve">, </w:t>
      </w:r>
      <w:r w:rsidR="004021AC" w:rsidRPr="00157AFB">
        <w:rPr>
          <w:rFonts w:ascii="Calibri" w:hAnsi="Calibri" w:cstheme="minorHAnsi"/>
          <w:color w:val="auto"/>
          <w:sz w:val="24"/>
        </w:rPr>
        <w:t xml:space="preserve">the Census Bureau </w:t>
      </w:r>
      <w:r w:rsidR="00042749" w:rsidRPr="00157AFB">
        <w:rPr>
          <w:rFonts w:ascii="Calibri" w:hAnsi="Calibri" w:cstheme="minorHAnsi"/>
          <w:color w:val="auto"/>
          <w:sz w:val="24"/>
        </w:rPr>
        <w:t>select</w:t>
      </w:r>
      <w:r w:rsidR="004021AC" w:rsidRPr="00157AFB">
        <w:rPr>
          <w:rFonts w:ascii="Calibri" w:hAnsi="Calibri" w:cstheme="minorHAnsi"/>
          <w:color w:val="auto"/>
          <w:sz w:val="24"/>
        </w:rPr>
        <w:t>s</w:t>
      </w:r>
      <w:r w:rsidR="00042749" w:rsidRPr="00157AFB">
        <w:rPr>
          <w:rFonts w:ascii="Calibri" w:hAnsi="Calibri" w:cstheme="minorHAnsi"/>
          <w:color w:val="auto"/>
          <w:sz w:val="24"/>
        </w:rPr>
        <w:t xml:space="preserve"> a sub</w:t>
      </w:r>
      <w:r w:rsidR="00EE5BB9" w:rsidRPr="00157AFB">
        <w:rPr>
          <w:rFonts w:ascii="Calibri" w:hAnsi="Calibri" w:cstheme="minorHAnsi"/>
          <w:color w:val="auto"/>
          <w:sz w:val="24"/>
        </w:rPr>
        <w:t xml:space="preserve">sample of all households and assign them to the CAPI </w:t>
      </w:r>
      <w:r w:rsidR="00042749" w:rsidRPr="00157AFB">
        <w:rPr>
          <w:rFonts w:ascii="Calibri" w:hAnsi="Calibri" w:cstheme="minorHAnsi"/>
          <w:color w:val="auto"/>
          <w:sz w:val="24"/>
        </w:rPr>
        <w:t>(</w:t>
      </w:r>
      <w:r w:rsidR="00630C2B" w:rsidRPr="00157AFB">
        <w:rPr>
          <w:rFonts w:ascii="Calibri" w:hAnsi="Calibri" w:cstheme="minorHAnsi"/>
          <w:color w:val="auto"/>
          <w:sz w:val="24"/>
        </w:rPr>
        <w:t>nonresponse follow</w:t>
      </w:r>
      <w:r w:rsidR="00042749" w:rsidRPr="00157AFB">
        <w:rPr>
          <w:rFonts w:ascii="Calibri" w:hAnsi="Calibri" w:cstheme="minorHAnsi"/>
          <w:color w:val="auto"/>
          <w:sz w:val="24"/>
        </w:rPr>
        <w:t>-</w:t>
      </w:r>
      <w:r w:rsidR="00630C2B" w:rsidRPr="00157AFB">
        <w:rPr>
          <w:rFonts w:ascii="Calibri" w:hAnsi="Calibri" w:cstheme="minorHAnsi"/>
          <w:color w:val="auto"/>
          <w:sz w:val="24"/>
        </w:rPr>
        <w:t>up</w:t>
      </w:r>
      <w:r w:rsidR="00042749" w:rsidRPr="00157AFB">
        <w:rPr>
          <w:rFonts w:ascii="Calibri" w:hAnsi="Calibri" w:cstheme="minorHAnsi"/>
          <w:color w:val="auto"/>
          <w:sz w:val="24"/>
        </w:rPr>
        <w:t>)</w:t>
      </w:r>
      <w:r w:rsidR="00630C2B" w:rsidRPr="00157AFB">
        <w:rPr>
          <w:rFonts w:ascii="Calibri" w:hAnsi="Calibri" w:cstheme="minorHAnsi"/>
          <w:color w:val="auto"/>
          <w:sz w:val="24"/>
        </w:rPr>
        <w:t xml:space="preserve"> </w:t>
      </w:r>
      <w:r w:rsidR="00EE5BB9" w:rsidRPr="00157AFB">
        <w:rPr>
          <w:rFonts w:ascii="Calibri" w:hAnsi="Calibri" w:cstheme="minorHAnsi"/>
          <w:color w:val="auto"/>
          <w:sz w:val="24"/>
        </w:rPr>
        <w:t>data collection mode.</w:t>
      </w:r>
      <w:r w:rsidR="00953B5C" w:rsidRPr="00157AFB">
        <w:rPr>
          <w:rFonts w:ascii="Calibri" w:hAnsi="Calibri" w:cstheme="minorHAnsi"/>
          <w:color w:val="auto"/>
          <w:sz w:val="24"/>
        </w:rPr>
        <w:t xml:space="preserve"> </w:t>
      </w:r>
      <w:r w:rsidR="00DC6111" w:rsidRPr="00157AFB">
        <w:rPr>
          <w:rFonts w:ascii="Calibri" w:hAnsi="Calibri" w:cstheme="minorHAnsi"/>
          <w:color w:val="auto"/>
          <w:sz w:val="24"/>
        </w:rPr>
        <w:t>Unmailable household addresses are sampled and included in the CAPI data collection mode</w:t>
      </w:r>
      <w:r w:rsidR="00DC6111" w:rsidRPr="00157AFB">
        <w:rPr>
          <w:rFonts w:ascii="Calibri" w:hAnsi="Calibri" w:cstheme="minorHAnsi"/>
          <w:i/>
          <w:iCs/>
          <w:color w:val="auto"/>
          <w:sz w:val="24"/>
        </w:rPr>
        <w:t>.</w:t>
      </w:r>
    </w:p>
    <w:p w14:paraId="181BE9FD" w14:textId="77777777" w:rsidR="00761C38" w:rsidRPr="00157AFB" w:rsidRDefault="00761C38">
      <w:pPr>
        <w:tabs>
          <w:tab w:val="left" w:pos="1080"/>
        </w:tabs>
        <w:ind w:left="1080"/>
        <w:rPr>
          <w:rFonts w:ascii="Calibri" w:hAnsi="Calibri" w:cstheme="minorHAnsi"/>
          <w:i/>
          <w:iCs/>
          <w:color w:val="auto"/>
          <w:sz w:val="24"/>
        </w:rPr>
      </w:pPr>
    </w:p>
    <w:p w14:paraId="30553EDD" w14:textId="78ADD31A" w:rsidR="00EE5BB9" w:rsidRPr="00157AFB" w:rsidRDefault="00761C38">
      <w:pPr>
        <w:tabs>
          <w:tab w:val="left" w:pos="1080"/>
        </w:tabs>
        <w:ind w:left="1080"/>
        <w:rPr>
          <w:rFonts w:ascii="Calibri" w:hAnsi="Calibri" w:cstheme="minorHAnsi"/>
          <w:color w:val="auto"/>
          <w:sz w:val="24"/>
        </w:rPr>
      </w:pPr>
      <w:r w:rsidRPr="00157AFB">
        <w:rPr>
          <w:rFonts w:ascii="Calibri" w:hAnsi="Calibri" w:cstheme="minorHAnsi"/>
          <w:color w:val="auto"/>
          <w:sz w:val="24"/>
        </w:rPr>
        <w:t>In 201</w:t>
      </w:r>
      <w:r w:rsidR="001A3AB7" w:rsidRPr="00157AFB">
        <w:rPr>
          <w:rFonts w:ascii="Calibri" w:hAnsi="Calibri" w:cstheme="minorHAnsi"/>
          <w:color w:val="auto"/>
          <w:sz w:val="24"/>
        </w:rPr>
        <w:t>7</w:t>
      </w:r>
      <w:r w:rsidRPr="00157AFB">
        <w:rPr>
          <w:rFonts w:ascii="Calibri" w:hAnsi="Calibri" w:cstheme="minorHAnsi"/>
          <w:color w:val="auto"/>
          <w:sz w:val="24"/>
        </w:rPr>
        <w:t xml:space="preserve">, the HU sample yielded approximately </w:t>
      </w:r>
      <w:r w:rsidR="001A3AB7" w:rsidRPr="00157AFB">
        <w:rPr>
          <w:rFonts w:ascii="Calibri" w:hAnsi="Calibri" w:cstheme="minorHAnsi"/>
          <w:color w:val="auto"/>
          <w:sz w:val="24"/>
        </w:rPr>
        <w:t>135,000</w:t>
      </w:r>
      <w:r w:rsidRPr="00157AFB">
        <w:rPr>
          <w:rFonts w:ascii="Calibri" w:hAnsi="Calibri" w:cstheme="minorHAnsi"/>
          <w:color w:val="auto"/>
          <w:sz w:val="24"/>
        </w:rPr>
        <w:t xml:space="preserve"> self-response interviews</w:t>
      </w:r>
      <w:r w:rsidR="00BC5167" w:rsidRPr="00157AFB">
        <w:rPr>
          <w:rFonts w:ascii="Calibri" w:hAnsi="Calibri" w:cstheme="minorHAnsi"/>
          <w:color w:val="auto"/>
          <w:sz w:val="24"/>
        </w:rPr>
        <w:t xml:space="preserve">. The </w:t>
      </w:r>
      <w:r w:rsidRPr="00157AFB">
        <w:rPr>
          <w:rFonts w:ascii="Calibri" w:hAnsi="Calibri" w:cstheme="minorHAnsi"/>
          <w:color w:val="auto"/>
          <w:sz w:val="24"/>
        </w:rPr>
        <w:t>HU CAPI follow</w:t>
      </w:r>
      <w:r w:rsidR="00042749" w:rsidRPr="00157AFB">
        <w:rPr>
          <w:rFonts w:ascii="Calibri" w:hAnsi="Calibri" w:cstheme="minorHAnsi"/>
          <w:color w:val="auto"/>
          <w:sz w:val="24"/>
        </w:rPr>
        <w:t>-</w:t>
      </w:r>
      <w:r w:rsidRPr="00157AFB">
        <w:rPr>
          <w:rFonts w:ascii="Calibri" w:hAnsi="Calibri" w:cstheme="minorHAnsi"/>
          <w:color w:val="auto"/>
          <w:sz w:val="24"/>
        </w:rPr>
        <w:t>up yielded an estimated response rate of approximately 8</w:t>
      </w:r>
      <w:r w:rsidR="00BC5167" w:rsidRPr="00157AFB">
        <w:rPr>
          <w:rFonts w:ascii="Calibri" w:hAnsi="Calibri" w:cstheme="minorHAnsi"/>
          <w:color w:val="auto"/>
          <w:sz w:val="24"/>
        </w:rPr>
        <w:t>7</w:t>
      </w:r>
      <w:r w:rsidRPr="00157AFB">
        <w:rPr>
          <w:rFonts w:ascii="Calibri" w:hAnsi="Calibri" w:cstheme="minorHAnsi"/>
          <w:color w:val="auto"/>
          <w:sz w:val="24"/>
        </w:rPr>
        <w:t xml:space="preserve"> percent in 201</w:t>
      </w:r>
      <w:r w:rsidR="00BC5167" w:rsidRPr="00157AFB">
        <w:rPr>
          <w:rFonts w:ascii="Calibri" w:hAnsi="Calibri" w:cstheme="minorHAnsi"/>
          <w:color w:val="auto"/>
          <w:sz w:val="24"/>
        </w:rPr>
        <w:t>7</w:t>
      </w:r>
      <w:r w:rsidRPr="00157AFB">
        <w:rPr>
          <w:rFonts w:ascii="Calibri" w:hAnsi="Calibri" w:cstheme="minorHAnsi"/>
          <w:color w:val="auto"/>
          <w:sz w:val="24"/>
        </w:rPr>
        <w:t>.</w:t>
      </w:r>
      <w:r w:rsidR="00953B5C" w:rsidRPr="00157AFB">
        <w:rPr>
          <w:rFonts w:ascii="Calibri" w:hAnsi="Calibri" w:cstheme="minorHAnsi"/>
          <w:color w:val="auto"/>
          <w:sz w:val="24"/>
        </w:rPr>
        <w:t xml:space="preserve"> </w:t>
      </w:r>
      <w:r w:rsidRPr="00157AFB">
        <w:rPr>
          <w:rFonts w:ascii="Calibri" w:hAnsi="Calibri" w:cstheme="minorHAnsi"/>
          <w:color w:val="auto"/>
          <w:sz w:val="24"/>
        </w:rPr>
        <w:t>The 201</w:t>
      </w:r>
      <w:r w:rsidR="00BC5167" w:rsidRPr="00157AFB">
        <w:rPr>
          <w:rFonts w:ascii="Calibri" w:hAnsi="Calibri" w:cstheme="minorHAnsi"/>
          <w:color w:val="auto"/>
          <w:sz w:val="24"/>
        </w:rPr>
        <w:t>7</w:t>
      </w:r>
      <w:r w:rsidRPr="00157AFB">
        <w:rPr>
          <w:rFonts w:ascii="Calibri" w:hAnsi="Calibri" w:cstheme="minorHAnsi"/>
          <w:color w:val="auto"/>
          <w:sz w:val="24"/>
        </w:rPr>
        <w:t xml:space="preserve"> final weighted response rate for ACS was </w:t>
      </w:r>
      <w:r w:rsidR="001A3AB7" w:rsidRPr="00157AFB">
        <w:rPr>
          <w:rFonts w:ascii="Calibri" w:hAnsi="Calibri" w:cstheme="minorHAnsi"/>
          <w:color w:val="auto"/>
          <w:sz w:val="24"/>
        </w:rPr>
        <w:t>94</w:t>
      </w:r>
      <w:r w:rsidRPr="00157AFB">
        <w:rPr>
          <w:rFonts w:ascii="Calibri" w:hAnsi="Calibri" w:cstheme="minorHAnsi"/>
          <w:color w:val="auto"/>
          <w:sz w:val="24"/>
        </w:rPr>
        <w:t xml:space="preserve"> percent.</w:t>
      </w:r>
    </w:p>
    <w:p w14:paraId="4F7E2BCC" w14:textId="77777777" w:rsidR="00506C57" w:rsidRPr="00157AFB" w:rsidRDefault="00506C57">
      <w:pPr>
        <w:tabs>
          <w:tab w:val="left" w:pos="1080"/>
        </w:tabs>
        <w:ind w:left="1080"/>
        <w:rPr>
          <w:rFonts w:ascii="Calibri" w:hAnsi="Calibri" w:cstheme="minorHAnsi"/>
          <w:b/>
          <w:bCs/>
          <w:color w:val="auto"/>
          <w:sz w:val="24"/>
        </w:rPr>
      </w:pPr>
    </w:p>
    <w:p w14:paraId="30553EDF" w14:textId="6365B283" w:rsidR="00EE5BB9" w:rsidRPr="00157AFB" w:rsidRDefault="00EE5BB9">
      <w:pPr>
        <w:tabs>
          <w:tab w:val="left" w:pos="1080"/>
        </w:tabs>
        <w:ind w:left="1080"/>
        <w:rPr>
          <w:rFonts w:ascii="Calibri" w:hAnsi="Calibri" w:cstheme="minorHAnsi"/>
          <w:b/>
          <w:bCs/>
          <w:color w:val="auto"/>
          <w:sz w:val="24"/>
        </w:rPr>
      </w:pPr>
      <w:r w:rsidRPr="00157AFB">
        <w:rPr>
          <w:rFonts w:ascii="Calibri" w:hAnsi="Calibri" w:cstheme="minorHAnsi"/>
          <w:b/>
          <w:bCs/>
          <w:color w:val="auto"/>
          <w:sz w:val="24"/>
        </w:rPr>
        <w:t>ACS Group Quarters</w:t>
      </w:r>
    </w:p>
    <w:p w14:paraId="30553EE0" w14:textId="77777777" w:rsidR="00EE5BB9" w:rsidRPr="00157AFB" w:rsidRDefault="00EE5BB9">
      <w:pPr>
        <w:tabs>
          <w:tab w:val="left" w:pos="1080"/>
        </w:tabs>
        <w:ind w:left="1080"/>
        <w:rPr>
          <w:rFonts w:ascii="Calibri" w:hAnsi="Calibri" w:cstheme="minorHAnsi"/>
          <w:color w:val="auto"/>
          <w:sz w:val="24"/>
        </w:rPr>
      </w:pPr>
      <w:r w:rsidRPr="00157AFB">
        <w:rPr>
          <w:rFonts w:ascii="Calibri" w:hAnsi="Calibri" w:cstheme="minorHAnsi"/>
          <w:color w:val="auto"/>
          <w:sz w:val="24"/>
        </w:rPr>
        <w:tab/>
      </w:r>
      <w:r w:rsidRPr="00157AFB">
        <w:rPr>
          <w:rFonts w:ascii="Calibri" w:hAnsi="Calibri" w:cstheme="minorHAnsi"/>
          <w:color w:val="auto"/>
          <w:sz w:val="24"/>
        </w:rPr>
        <w:tab/>
      </w:r>
    </w:p>
    <w:p w14:paraId="5908F86D" w14:textId="696D55E2" w:rsidR="00DC6111" w:rsidRPr="00157AFB" w:rsidRDefault="00DC6111">
      <w:pPr>
        <w:tabs>
          <w:tab w:val="left" w:pos="1080"/>
        </w:tabs>
        <w:ind w:left="1080"/>
        <w:rPr>
          <w:rFonts w:ascii="Calibri" w:hAnsi="Calibri" w:cstheme="minorHAnsi"/>
          <w:color w:val="auto"/>
          <w:sz w:val="24"/>
        </w:rPr>
      </w:pPr>
      <w:r w:rsidRPr="00157AFB">
        <w:rPr>
          <w:rFonts w:ascii="Calibri" w:hAnsi="Calibri" w:cstheme="minorHAnsi"/>
          <w:color w:val="auto"/>
          <w:sz w:val="24"/>
        </w:rPr>
        <w:t xml:space="preserve">In addition to the ACS data collection from households, the data are also collected from a sample of group quarters (GQ) facilities and residents. The </w:t>
      </w:r>
      <w:r w:rsidR="00680F73" w:rsidRPr="00157AFB">
        <w:rPr>
          <w:rFonts w:ascii="Calibri" w:hAnsi="Calibri" w:cstheme="minorHAnsi"/>
          <w:color w:val="auto"/>
          <w:sz w:val="24"/>
        </w:rPr>
        <w:t>f</w:t>
      </w:r>
      <w:r w:rsidRPr="00157AFB">
        <w:rPr>
          <w:rFonts w:ascii="Calibri" w:hAnsi="Calibri" w:cstheme="minorHAnsi"/>
          <w:color w:val="auto"/>
          <w:sz w:val="24"/>
        </w:rPr>
        <w:t xml:space="preserve">ield </w:t>
      </w:r>
      <w:r w:rsidR="00680F73" w:rsidRPr="00157AFB">
        <w:rPr>
          <w:rFonts w:ascii="Calibri" w:hAnsi="Calibri" w:cstheme="minorHAnsi"/>
          <w:color w:val="auto"/>
          <w:sz w:val="24"/>
        </w:rPr>
        <w:t>r</w:t>
      </w:r>
      <w:r w:rsidRPr="00157AFB">
        <w:rPr>
          <w:rFonts w:ascii="Calibri" w:hAnsi="Calibri" w:cstheme="minorHAnsi"/>
          <w:color w:val="auto"/>
          <w:sz w:val="24"/>
        </w:rPr>
        <w:t xml:space="preserve">epresentatives use the CAPI Group Quarters Facility questionnaire (GQFQ) in English or Spanish when making initial telephone contact to schedule an appointment to conduct a personal visit at the sample </w:t>
      </w:r>
      <w:r w:rsidR="00F20AFA" w:rsidRPr="00157AFB">
        <w:rPr>
          <w:rFonts w:ascii="Calibri" w:hAnsi="Calibri" w:cstheme="minorHAnsi"/>
          <w:color w:val="auto"/>
          <w:sz w:val="24"/>
        </w:rPr>
        <w:t>GQ and also to generate the sub</w:t>
      </w:r>
      <w:r w:rsidRPr="00157AFB">
        <w:rPr>
          <w:rFonts w:ascii="Calibri" w:hAnsi="Calibri" w:cstheme="minorHAnsi"/>
          <w:color w:val="auto"/>
          <w:sz w:val="24"/>
        </w:rPr>
        <w:t>sample of persons for ACS interviews. An introductory letter is mailed to the sample GQ approximately two weeks prior to the period when a</w:t>
      </w:r>
      <w:r w:rsidR="005456D4" w:rsidRPr="00157AFB">
        <w:rPr>
          <w:rFonts w:ascii="Calibri" w:hAnsi="Calibri" w:cstheme="minorHAnsi"/>
          <w:color w:val="auto"/>
          <w:sz w:val="24"/>
        </w:rPr>
        <w:t xml:space="preserve"> field representative</w:t>
      </w:r>
      <w:r w:rsidRPr="00157AFB">
        <w:rPr>
          <w:rFonts w:ascii="Calibri" w:hAnsi="Calibri" w:cstheme="minorHAnsi"/>
          <w:color w:val="auto"/>
          <w:sz w:val="24"/>
        </w:rPr>
        <w:t xml:space="preserve"> may begin making contact with the GQ. The Spanish GQFQ instrument is used for ACS data collection at Puerto Rico GQs.</w:t>
      </w:r>
      <w:r w:rsidR="00953B5C" w:rsidRPr="00157AFB">
        <w:rPr>
          <w:rFonts w:ascii="Calibri" w:hAnsi="Calibri" w:cstheme="minorHAnsi"/>
          <w:color w:val="auto"/>
          <w:sz w:val="24"/>
        </w:rPr>
        <w:t xml:space="preserve"> </w:t>
      </w:r>
      <w:r w:rsidR="00E673C1" w:rsidRPr="00157AFB">
        <w:rPr>
          <w:rFonts w:ascii="Calibri" w:hAnsi="Calibri" w:cstheme="minorHAnsi"/>
          <w:sz w:val="24"/>
        </w:rPr>
        <w:t xml:space="preserve">A subset of the ACS HU questions </w:t>
      </w:r>
      <w:r w:rsidR="00A71306" w:rsidRPr="00157AFB">
        <w:rPr>
          <w:rFonts w:ascii="Calibri" w:hAnsi="Calibri" w:cstheme="minorHAnsi"/>
          <w:sz w:val="24"/>
        </w:rPr>
        <w:t>is</w:t>
      </w:r>
      <w:r w:rsidR="00E673C1" w:rsidRPr="00157AFB">
        <w:rPr>
          <w:rFonts w:ascii="Calibri" w:hAnsi="Calibri" w:cstheme="minorHAnsi"/>
          <w:sz w:val="24"/>
        </w:rPr>
        <w:t xml:space="preserve"> used for the interviews with sample residents in GQs.</w:t>
      </w:r>
      <w:r w:rsidR="00953B5C" w:rsidRPr="00157AFB">
        <w:rPr>
          <w:rFonts w:ascii="Calibri" w:hAnsi="Calibri" w:cstheme="minorHAnsi"/>
          <w:sz w:val="24"/>
        </w:rPr>
        <w:t xml:space="preserve"> </w:t>
      </w:r>
      <w:r w:rsidR="00E673C1" w:rsidRPr="00157AFB">
        <w:rPr>
          <w:rFonts w:ascii="Calibri" w:hAnsi="Calibri" w:cstheme="minorHAnsi"/>
          <w:sz w:val="24"/>
        </w:rPr>
        <w:t>Resident-level personal interviews with sampled GQ residents are conducted using CAPI, but bilingual paper questionnaires can also be used for self-response.</w:t>
      </w:r>
      <w:r w:rsidR="00953B5C" w:rsidRPr="00157AFB">
        <w:rPr>
          <w:rFonts w:ascii="Calibri" w:hAnsi="Calibri" w:cstheme="minorHAnsi"/>
          <w:sz w:val="24"/>
        </w:rPr>
        <w:t xml:space="preserve"> </w:t>
      </w:r>
      <w:r w:rsidR="00E673C1" w:rsidRPr="00157AFB">
        <w:rPr>
          <w:rFonts w:ascii="Calibri" w:hAnsi="Calibri" w:cstheme="minorHAnsi"/>
          <w:sz w:val="24"/>
        </w:rPr>
        <w:t>The GQ CAPI and paper questionnaires contain questions for one person.</w:t>
      </w:r>
      <w:r w:rsidR="00953B5C" w:rsidRPr="00157AFB">
        <w:rPr>
          <w:rFonts w:ascii="Calibri" w:hAnsi="Calibri" w:cstheme="minorHAnsi"/>
          <w:sz w:val="24"/>
        </w:rPr>
        <w:t xml:space="preserve"> </w:t>
      </w:r>
      <w:r w:rsidR="00CF4528" w:rsidRPr="00157AFB">
        <w:rPr>
          <w:rFonts w:ascii="Calibri" w:hAnsi="Calibri" w:cstheme="minorHAnsi"/>
          <w:color w:val="auto"/>
          <w:sz w:val="24"/>
        </w:rPr>
        <w:t>F</w:t>
      </w:r>
      <w:r w:rsidR="005456D4" w:rsidRPr="00157AFB">
        <w:rPr>
          <w:rFonts w:ascii="Calibri" w:hAnsi="Calibri" w:cstheme="minorHAnsi"/>
          <w:color w:val="auto"/>
          <w:sz w:val="24"/>
        </w:rPr>
        <w:t>ield representatives</w:t>
      </w:r>
      <w:r w:rsidR="00CF4528" w:rsidRPr="00157AFB">
        <w:rPr>
          <w:rFonts w:ascii="Calibri" w:hAnsi="Calibri" w:cstheme="minorHAnsi"/>
          <w:color w:val="auto"/>
          <w:sz w:val="24"/>
        </w:rPr>
        <w:t xml:space="preserve"> may call or conduct additional personal visits to the GQ and/or sample residents to obtain missing or incomplete ACS GQ forms until the closeout of each sample panel.</w:t>
      </w:r>
    </w:p>
    <w:p w14:paraId="30553EE4" w14:textId="77777777" w:rsidR="00EE5BB9" w:rsidRPr="00157AFB" w:rsidRDefault="00EE5BB9" w:rsidP="00472FA9">
      <w:pPr>
        <w:tabs>
          <w:tab w:val="left" w:pos="1080"/>
        </w:tabs>
        <w:ind w:left="1080"/>
        <w:rPr>
          <w:rFonts w:ascii="Calibri" w:hAnsi="Calibri" w:cstheme="minorHAnsi"/>
          <w:color w:val="auto"/>
          <w:sz w:val="24"/>
        </w:rPr>
      </w:pPr>
    </w:p>
    <w:p w14:paraId="30553EE5" w14:textId="77777777" w:rsidR="00EE5BB9" w:rsidRPr="00157AFB"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Calibri" w:hAnsi="Calibri" w:cstheme="minorHAnsi"/>
          <w:b/>
          <w:bCs/>
          <w:color w:val="auto"/>
          <w:sz w:val="24"/>
        </w:rPr>
      </w:pPr>
      <w:r w:rsidRPr="00157AFB">
        <w:rPr>
          <w:rFonts w:ascii="Calibri" w:hAnsi="Calibri" w:cstheme="minorHAnsi"/>
          <w:b/>
          <w:bCs/>
          <w:color w:val="auto"/>
          <w:sz w:val="24"/>
        </w:rPr>
        <w:t>3.     Methods to Maximize Response</w:t>
      </w:r>
    </w:p>
    <w:p w14:paraId="30553EE6" w14:textId="77777777" w:rsidR="00EE5BB9" w:rsidRPr="00157AFB"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Calibri" w:hAnsi="Calibri" w:cstheme="minorHAnsi"/>
          <w:color w:val="auto"/>
          <w:sz w:val="24"/>
        </w:rPr>
      </w:pPr>
    </w:p>
    <w:p w14:paraId="30553EE7" w14:textId="020E937D" w:rsidR="00EE5BB9" w:rsidRPr="00157AFB" w:rsidRDefault="00F20AFA">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hAnsi="Calibri" w:cstheme="minorHAnsi"/>
          <w:color w:val="auto"/>
          <w:sz w:val="24"/>
        </w:rPr>
      </w:pPr>
      <w:r w:rsidRPr="00157AFB">
        <w:rPr>
          <w:rFonts w:ascii="Calibri" w:hAnsi="Calibri" w:cstheme="minorHAnsi"/>
          <w:color w:val="auto"/>
          <w:sz w:val="24"/>
        </w:rPr>
        <w:t>The ACS</w:t>
      </w:r>
      <w:r w:rsidR="00EE5BB9" w:rsidRPr="00157AFB">
        <w:rPr>
          <w:rFonts w:ascii="Calibri" w:hAnsi="Calibri" w:cstheme="minorHAnsi"/>
          <w:color w:val="auto"/>
          <w:sz w:val="24"/>
        </w:rPr>
        <w:t xml:space="preserve"> maintain</w:t>
      </w:r>
      <w:r w:rsidRPr="00157AFB">
        <w:rPr>
          <w:rFonts w:ascii="Calibri" w:hAnsi="Calibri" w:cstheme="minorHAnsi"/>
          <w:color w:val="auto"/>
          <w:sz w:val="24"/>
        </w:rPr>
        <w:t>s</w:t>
      </w:r>
      <w:r w:rsidR="00EE5BB9" w:rsidRPr="00157AFB">
        <w:rPr>
          <w:rFonts w:ascii="Calibri" w:hAnsi="Calibri" w:cstheme="minorHAnsi"/>
          <w:color w:val="auto"/>
          <w:sz w:val="24"/>
        </w:rPr>
        <w:t xml:space="preserve"> high levels of data accuracy and response rates through interviewer instruction, training, and close monitoring of the data.</w:t>
      </w:r>
    </w:p>
    <w:p w14:paraId="30553EE8" w14:textId="77777777" w:rsidR="00EE5BB9" w:rsidRPr="00157AFB"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hAnsi="Calibri" w:cstheme="minorHAnsi"/>
          <w:color w:val="auto"/>
          <w:sz w:val="24"/>
        </w:rPr>
      </w:pPr>
    </w:p>
    <w:p w14:paraId="30553EE9" w14:textId="25856358" w:rsidR="00EE5BB9" w:rsidRPr="00157AFB"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hAnsi="Calibri" w:cstheme="minorHAnsi"/>
          <w:color w:val="auto"/>
          <w:sz w:val="24"/>
        </w:rPr>
      </w:pPr>
      <w:r w:rsidRPr="00157AFB">
        <w:rPr>
          <w:rFonts w:ascii="Calibri" w:hAnsi="Calibri" w:cstheme="minorHAnsi"/>
          <w:color w:val="auto"/>
          <w:sz w:val="24"/>
        </w:rPr>
        <w:t xml:space="preserve">During the development of the household self-administered </w:t>
      </w:r>
      <w:r w:rsidR="00FD36DF" w:rsidRPr="00157AFB">
        <w:rPr>
          <w:rFonts w:ascii="Calibri" w:hAnsi="Calibri" w:cstheme="minorHAnsi"/>
          <w:color w:val="auto"/>
          <w:sz w:val="24"/>
        </w:rPr>
        <w:t>paper and i</w:t>
      </w:r>
      <w:r w:rsidR="00841A5A" w:rsidRPr="00157AFB">
        <w:rPr>
          <w:rFonts w:ascii="Calibri" w:hAnsi="Calibri" w:cstheme="minorHAnsi"/>
          <w:color w:val="auto"/>
          <w:sz w:val="24"/>
        </w:rPr>
        <w:t xml:space="preserve">nternet </w:t>
      </w:r>
      <w:r w:rsidRPr="00157AFB">
        <w:rPr>
          <w:rFonts w:ascii="Calibri" w:hAnsi="Calibri" w:cstheme="minorHAnsi"/>
          <w:color w:val="auto"/>
          <w:sz w:val="24"/>
        </w:rPr>
        <w:t xml:space="preserve">questionnaire and the interviewer/self-administered GQ questionnaire, </w:t>
      </w:r>
      <w:r w:rsidR="004021AC" w:rsidRPr="00157AFB">
        <w:rPr>
          <w:rFonts w:ascii="Calibri" w:hAnsi="Calibri" w:cstheme="minorHAnsi"/>
          <w:color w:val="auto"/>
          <w:sz w:val="24"/>
        </w:rPr>
        <w:t xml:space="preserve">the Census Bureau </w:t>
      </w:r>
      <w:r w:rsidRPr="00157AFB">
        <w:rPr>
          <w:rFonts w:ascii="Calibri" w:hAnsi="Calibri" w:cstheme="minorHAnsi"/>
          <w:color w:val="auto"/>
          <w:sz w:val="24"/>
        </w:rPr>
        <w:t>made efforts to clarify item wording and placement, to improve the format of the overall questionnaire, and to be sensitive to questionnaire content effects.</w:t>
      </w:r>
      <w:r w:rsidR="00953B5C" w:rsidRPr="00157AFB">
        <w:rPr>
          <w:rFonts w:ascii="Calibri" w:hAnsi="Calibri" w:cstheme="minorHAnsi"/>
          <w:color w:val="auto"/>
          <w:sz w:val="24"/>
        </w:rPr>
        <w:t xml:space="preserve"> </w:t>
      </w:r>
    </w:p>
    <w:p w14:paraId="30553EEA" w14:textId="77777777" w:rsidR="00EE5BB9" w:rsidRPr="00157AFB"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hAnsi="Calibri" w:cstheme="minorHAnsi"/>
          <w:color w:val="auto"/>
          <w:sz w:val="24"/>
        </w:rPr>
      </w:pPr>
    </w:p>
    <w:p w14:paraId="6EDF1AC4" w14:textId="67B30A9C" w:rsidR="008B2B57" w:rsidRPr="00157AFB" w:rsidRDefault="0057086C" w:rsidP="0057086C">
      <w:pPr>
        <w:pStyle w:val="NoSpacing"/>
        <w:ind w:left="990"/>
        <w:rPr>
          <w:rFonts w:ascii="Calibri" w:hAnsi="Calibri" w:cstheme="minorHAnsi"/>
          <w:sz w:val="24"/>
          <w:szCs w:val="24"/>
        </w:rPr>
      </w:pPr>
      <w:r w:rsidRPr="00157AFB">
        <w:rPr>
          <w:rFonts w:ascii="Calibri" w:hAnsi="Calibri" w:cstheme="minorHAnsi"/>
          <w:sz w:val="24"/>
          <w:szCs w:val="24"/>
        </w:rPr>
        <w:t>Historically, the ACS had</w:t>
      </w:r>
      <w:r w:rsidR="00FD36DF" w:rsidRPr="00157AFB">
        <w:rPr>
          <w:rFonts w:ascii="Calibri" w:hAnsi="Calibri" w:cstheme="minorHAnsi"/>
          <w:sz w:val="24"/>
          <w:szCs w:val="24"/>
        </w:rPr>
        <w:t xml:space="preserve"> employed a tri</w:t>
      </w:r>
      <w:r w:rsidRPr="00157AFB">
        <w:rPr>
          <w:rFonts w:ascii="Calibri" w:hAnsi="Calibri" w:cstheme="minorHAnsi"/>
          <w:sz w:val="24"/>
          <w:szCs w:val="24"/>
        </w:rPr>
        <w:t>modal data collection strategy for household data collection—mail, telephone</w:t>
      </w:r>
      <w:r w:rsidR="00680F73" w:rsidRPr="00157AFB">
        <w:rPr>
          <w:rFonts w:ascii="Calibri" w:hAnsi="Calibri" w:cstheme="minorHAnsi"/>
          <w:sz w:val="24"/>
          <w:szCs w:val="24"/>
        </w:rPr>
        <w:t>,</w:t>
      </w:r>
      <w:r w:rsidRPr="00157AFB">
        <w:rPr>
          <w:rFonts w:ascii="Calibri" w:hAnsi="Calibri" w:cstheme="minorHAnsi"/>
          <w:sz w:val="24"/>
          <w:szCs w:val="24"/>
        </w:rPr>
        <w:t xml:space="preserve"> and personal visit.</w:t>
      </w:r>
      <w:r w:rsidR="00953B5C" w:rsidRPr="00157AFB">
        <w:rPr>
          <w:rFonts w:ascii="Calibri" w:hAnsi="Calibri" w:cstheme="minorHAnsi"/>
          <w:sz w:val="24"/>
          <w:szCs w:val="24"/>
        </w:rPr>
        <w:t xml:space="preserve"> </w:t>
      </w:r>
      <w:r w:rsidRPr="00157AFB">
        <w:rPr>
          <w:rFonts w:ascii="Calibri" w:hAnsi="Calibri" w:cstheme="minorHAnsi"/>
          <w:sz w:val="24"/>
          <w:szCs w:val="24"/>
        </w:rPr>
        <w:t>In 2011, the Census Bureau conducted two tests to assess the feasibility of providing an internet response option to households that receive survey materials by mail.</w:t>
      </w:r>
      <w:r w:rsidR="00953B5C" w:rsidRPr="00157AFB">
        <w:rPr>
          <w:rFonts w:ascii="Calibri" w:hAnsi="Calibri" w:cstheme="minorHAnsi"/>
          <w:sz w:val="24"/>
          <w:szCs w:val="24"/>
        </w:rPr>
        <w:t xml:space="preserve"> </w:t>
      </w:r>
      <w:r w:rsidRPr="00157AFB">
        <w:rPr>
          <w:rFonts w:ascii="Calibri" w:hAnsi="Calibri" w:cstheme="minorHAnsi"/>
          <w:sz w:val="24"/>
          <w:szCs w:val="24"/>
        </w:rPr>
        <w:t xml:space="preserve">Based on the results of these tests, the Census Bureau implemented an internet response option for the ACS for the start of the 2013 data collection. </w:t>
      </w:r>
    </w:p>
    <w:p w14:paraId="6856A2A1" w14:textId="77777777" w:rsidR="008B2B57" w:rsidRPr="00157AFB" w:rsidRDefault="008B2B57" w:rsidP="0057086C">
      <w:pPr>
        <w:pStyle w:val="NoSpacing"/>
        <w:ind w:left="990"/>
        <w:rPr>
          <w:rFonts w:ascii="Calibri" w:hAnsi="Calibri" w:cstheme="minorHAnsi"/>
          <w:sz w:val="24"/>
          <w:szCs w:val="24"/>
        </w:rPr>
      </w:pPr>
    </w:p>
    <w:p w14:paraId="40447AC6" w14:textId="636BFF11" w:rsidR="0057086C" w:rsidRPr="00157AFB" w:rsidRDefault="0057086C" w:rsidP="0057086C">
      <w:pPr>
        <w:pStyle w:val="NoSpacing"/>
        <w:ind w:left="990"/>
        <w:rPr>
          <w:rFonts w:ascii="Calibri" w:hAnsi="Calibri" w:cstheme="minorHAnsi"/>
          <w:sz w:val="24"/>
          <w:szCs w:val="24"/>
        </w:rPr>
      </w:pPr>
      <w:r w:rsidRPr="00157AFB">
        <w:rPr>
          <w:rFonts w:ascii="Calibri" w:hAnsi="Calibri" w:cstheme="minorHAnsi"/>
          <w:sz w:val="24"/>
          <w:szCs w:val="24"/>
        </w:rPr>
        <w:t>In October 2017, to ensure the ACS program was executed in the most efficient and cost-effective manner, the Census Bureau discontinued conducting nonresponse follow</w:t>
      </w:r>
      <w:r w:rsidR="00BA78A0" w:rsidRPr="00157AFB">
        <w:rPr>
          <w:rFonts w:ascii="Calibri" w:hAnsi="Calibri" w:cstheme="minorHAnsi"/>
          <w:sz w:val="24"/>
          <w:szCs w:val="24"/>
        </w:rPr>
        <w:t>-</w:t>
      </w:r>
      <w:r w:rsidRPr="00157AFB">
        <w:rPr>
          <w:rFonts w:ascii="Calibri" w:hAnsi="Calibri" w:cstheme="minorHAnsi"/>
          <w:sz w:val="24"/>
          <w:szCs w:val="24"/>
        </w:rPr>
        <w:t xml:space="preserve">up operations </w:t>
      </w:r>
      <w:r w:rsidR="004021AC" w:rsidRPr="00157AFB">
        <w:rPr>
          <w:rFonts w:ascii="Calibri" w:hAnsi="Calibri" w:cstheme="minorHAnsi"/>
          <w:sz w:val="24"/>
          <w:szCs w:val="24"/>
        </w:rPr>
        <w:t>through</w:t>
      </w:r>
      <w:r w:rsidRPr="00157AFB">
        <w:rPr>
          <w:rFonts w:ascii="Calibri" w:hAnsi="Calibri" w:cstheme="minorHAnsi"/>
          <w:sz w:val="24"/>
          <w:szCs w:val="24"/>
        </w:rPr>
        <w:t xml:space="preserve"> computer-assisted telephone interviewing (CATI). Several ACS operations continue to make use of the telephone mode:</w:t>
      </w:r>
      <w:r w:rsidR="00953B5C" w:rsidRPr="00157AFB">
        <w:rPr>
          <w:rFonts w:ascii="Calibri" w:hAnsi="Calibri" w:cstheme="minorHAnsi"/>
          <w:sz w:val="24"/>
          <w:szCs w:val="24"/>
        </w:rPr>
        <w:t xml:space="preserve"> </w:t>
      </w:r>
      <w:r w:rsidRPr="00157AFB">
        <w:rPr>
          <w:rFonts w:ascii="Calibri" w:hAnsi="Calibri" w:cstheme="minorHAnsi"/>
          <w:sz w:val="24"/>
          <w:szCs w:val="24"/>
        </w:rPr>
        <w:t>Telephone Questionnaire Assistance (TQA), Failed Edit Followup (FEFU), and centralized reinterview operations.</w:t>
      </w:r>
    </w:p>
    <w:p w14:paraId="30553EEC" w14:textId="77777777" w:rsidR="00841A5A" w:rsidRPr="00157AFB" w:rsidRDefault="00841A5A" w:rsidP="00841A5A">
      <w:pPr>
        <w:tabs>
          <w:tab w:val="left" w:pos="360"/>
          <w:tab w:val="left" w:pos="1710"/>
        </w:tabs>
        <w:ind w:left="990"/>
        <w:rPr>
          <w:rFonts w:ascii="Calibri" w:hAnsi="Calibri" w:cstheme="minorHAnsi"/>
          <w:sz w:val="24"/>
        </w:rPr>
      </w:pPr>
    </w:p>
    <w:p w14:paraId="30553EED" w14:textId="659A77C6" w:rsidR="003D636C" w:rsidRPr="00157AFB" w:rsidRDefault="003D636C" w:rsidP="003D636C">
      <w:pPr>
        <w:tabs>
          <w:tab w:val="left" w:pos="360"/>
          <w:tab w:val="left" w:pos="1710"/>
        </w:tabs>
        <w:ind w:left="990"/>
        <w:rPr>
          <w:rFonts w:ascii="Calibri" w:hAnsi="Calibri" w:cstheme="minorHAnsi"/>
          <w:sz w:val="24"/>
        </w:rPr>
      </w:pPr>
      <w:r w:rsidRPr="00157AFB">
        <w:rPr>
          <w:rFonts w:ascii="Calibri" w:hAnsi="Calibri" w:cstheme="minorHAnsi"/>
          <w:sz w:val="24"/>
        </w:rPr>
        <w:t>For households eligible to receive survey materials by mail, the first contact</w:t>
      </w:r>
      <w:r w:rsidR="00AC1B91" w:rsidRPr="00157AFB">
        <w:rPr>
          <w:rFonts w:ascii="Calibri" w:hAnsi="Calibri" w:cstheme="minorHAnsi"/>
          <w:sz w:val="24"/>
        </w:rPr>
        <w:t xml:space="preserve"> (Attachment A)</w:t>
      </w:r>
      <w:r w:rsidRPr="00157AFB">
        <w:rPr>
          <w:rFonts w:ascii="Calibri" w:hAnsi="Calibri" w:cstheme="minorHAnsi"/>
          <w:sz w:val="24"/>
        </w:rPr>
        <w:t xml:space="preserve"> includes a letter and instruction card explaining how to complete the survey online.</w:t>
      </w:r>
      <w:r w:rsidR="00953B5C" w:rsidRPr="00157AFB">
        <w:rPr>
          <w:rFonts w:ascii="Calibri" w:hAnsi="Calibri" w:cstheme="minorHAnsi"/>
          <w:sz w:val="24"/>
        </w:rPr>
        <w:t xml:space="preserve"> </w:t>
      </w:r>
      <w:r w:rsidRPr="00157AFB">
        <w:rPr>
          <w:rFonts w:ascii="Calibri" w:hAnsi="Calibri" w:cstheme="minorHAnsi"/>
          <w:sz w:val="24"/>
        </w:rPr>
        <w:t>Also included are a Frequently Asked Questions (FAQ) brochure and a brochure that provides basic information about the survey in English, Spanish, Russian, Chinese, Vietnamese, and Korean, and provides a phone number to call for assistance in each language.</w:t>
      </w:r>
      <w:r w:rsidR="00953B5C" w:rsidRPr="00157AFB">
        <w:rPr>
          <w:rFonts w:ascii="Calibri" w:hAnsi="Calibri" w:cstheme="minorHAnsi"/>
          <w:sz w:val="24"/>
        </w:rPr>
        <w:t xml:space="preserve"> </w:t>
      </w:r>
      <w:r w:rsidRPr="00157AFB">
        <w:rPr>
          <w:rFonts w:ascii="Calibri" w:hAnsi="Calibri" w:cstheme="minorHAnsi"/>
          <w:sz w:val="24"/>
        </w:rPr>
        <w:t>The instruction card provides the information on how to respond in English and Spanish.</w:t>
      </w:r>
      <w:r w:rsidR="00953B5C" w:rsidRPr="00157AFB">
        <w:rPr>
          <w:rFonts w:ascii="Calibri" w:hAnsi="Calibri" w:cstheme="minorHAnsi"/>
          <w:sz w:val="24"/>
        </w:rPr>
        <w:t xml:space="preserve"> </w:t>
      </w:r>
      <w:r w:rsidRPr="00157AFB">
        <w:rPr>
          <w:rFonts w:ascii="Calibri" w:hAnsi="Calibri" w:cstheme="minorHAnsi"/>
          <w:sz w:val="24"/>
        </w:rPr>
        <w:t>The letter explains that if the respondent is unable to complete the survey online, a paper questio</w:t>
      </w:r>
      <w:r w:rsidR="00877422" w:rsidRPr="00157AFB">
        <w:rPr>
          <w:rFonts w:ascii="Calibri" w:hAnsi="Calibri" w:cstheme="minorHAnsi"/>
          <w:sz w:val="24"/>
        </w:rPr>
        <w:t>nnaire will be sent later. The i</w:t>
      </w:r>
      <w:r w:rsidRPr="00157AFB">
        <w:rPr>
          <w:rFonts w:ascii="Calibri" w:hAnsi="Calibri" w:cstheme="minorHAnsi"/>
          <w:sz w:val="24"/>
        </w:rPr>
        <w:t>nternet version of the questionnaire is available in English and Spanish and includes questions about the HU and the people living in the HU.</w:t>
      </w:r>
      <w:r w:rsidR="00953B5C" w:rsidRPr="00157AFB">
        <w:rPr>
          <w:rFonts w:ascii="Calibri" w:hAnsi="Calibri" w:cstheme="minorHAnsi"/>
          <w:sz w:val="24"/>
        </w:rPr>
        <w:t xml:space="preserve"> </w:t>
      </w:r>
      <w:r w:rsidR="00877422" w:rsidRPr="00157AFB">
        <w:rPr>
          <w:rFonts w:ascii="Calibri" w:hAnsi="Calibri" w:cstheme="minorHAnsi"/>
          <w:sz w:val="24"/>
        </w:rPr>
        <w:t>The i</w:t>
      </w:r>
      <w:r w:rsidRPr="00157AFB">
        <w:rPr>
          <w:rFonts w:ascii="Calibri" w:hAnsi="Calibri" w:cstheme="minorHAnsi"/>
          <w:sz w:val="24"/>
        </w:rPr>
        <w:t xml:space="preserve">nternet questionnaire </w:t>
      </w:r>
      <w:r w:rsidR="00AC1B91" w:rsidRPr="00157AFB">
        <w:rPr>
          <w:rFonts w:ascii="Calibri" w:hAnsi="Calibri" w:cstheme="minorHAnsi"/>
          <w:sz w:val="24"/>
        </w:rPr>
        <w:t xml:space="preserve">(Attachment B) </w:t>
      </w:r>
      <w:r w:rsidRPr="00157AFB">
        <w:rPr>
          <w:rFonts w:ascii="Calibri" w:hAnsi="Calibri" w:cstheme="minorHAnsi"/>
          <w:sz w:val="24"/>
        </w:rPr>
        <w:t xml:space="preserve">has space to collect detailed information for </w:t>
      </w:r>
      <w:r w:rsidR="00680F73" w:rsidRPr="00157AFB">
        <w:rPr>
          <w:rFonts w:ascii="Calibri" w:hAnsi="Calibri" w:cstheme="minorHAnsi"/>
          <w:sz w:val="24"/>
        </w:rPr>
        <w:t xml:space="preserve">20 </w:t>
      </w:r>
      <w:r w:rsidRPr="00157AFB">
        <w:rPr>
          <w:rFonts w:ascii="Calibri" w:hAnsi="Calibri" w:cstheme="minorHAnsi"/>
          <w:sz w:val="24"/>
        </w:rPr>
        <w:t>people in the household.</w:t>
      </w:r>
    </w:p>
    <w:p w14:paraId="30553EEE" w14:textId="77777777" w:rsidR="003D636C" w:rsidRPr="00157AFB" w:rsidRDefault="003D636C" w:rsidP="003D636C">
      <w:pPr>
        <w:tabs>
          <w:tab w:val="left" w:pos="360"/>
          <w:tab w:val="left" w:pos="1440"/>
        </w:tabs>
        <w:ind w:left="1440"/>
        <w:rPr>
          <w:rFonts w:ascii="Calibri" w:hAnsi="Calibri" w:cstheme="minorHAnsi"/>
          <w:sz w:val="24"/>
        </w:rPr>
      </w:pPr>
    </w:p>
    <w:p w14:paraId="30553EF0" w14:textId="3BC1DB74" w:rsidR="003D636C" w:rsidRPr="00157AFB" w:rsidRDefault="0057086C" w:rsidP="008B2B57">
      <w:pPr>
        <w:widowControl w:val="0"/>
        <w:tabs>
          <w:tab w:val="left" w:pos="360"/>
          <w:tab w:val="left" w:pos="1890"/>
        </w:tabs>
        <w:autoSpaceDE w:val="0"/>
        <w:autoSpaceDN w:val="0"/>
        <w:adjustRightInd w:val="0"/>
        <w:ind w:left="990"/>
        <w:rPr>
          <w:rFonts w:ascii="Calibri" w:hAnsi="Calibri" w:cstheme="minorHAnsi"/>
          <w:color w:val="auto"/>
          <w:sz w:val="24"/>
        </w:rPr>
      </w:pPr>
      <w:r w:rsidRPr="00157AFB">
        <w:rPr>
          <w:rFonts w:ascii="Calibri" w:hAnsi="Calibri" w:cstheme="minorHAnsi"/>
          <w:color w:val="auto"/>
          <w:sz w:val="24"/>
        </w:rPr>
        <w:t xml:space="preserve">The second mailing is a letter (Attachment C) that reminds respondents to complete the survey online, thanks them if they have already done so, and informs them that a paper form will be sent at a later date if </w:t>
      </w:r>
      <w:r w:rsidR="004021AC" w:rsidRPr="00157AFB">
        <w:rPr>
          <w:rFonts w:ascii="Calibri" w:hAnsi="Calibri" w:cstheme="minorHAnsi"/>
          <w:color w:val="auto"/>
          <w:sz w:val="24"/>
        </w:rPr>
        <w:t>the Census Bureau does</w:t>
      </w:r>
      <w:r w:rsidRPr="00157AFB">
        <w:rPr>
          <w:rFonts w:ascii="Calibri" w:hAnsi="Calibri" w:cstheme="minorHAnsi"/>
          <w:color w:val="auto"/>
          <w:sz w:val="24"/>
        </w:rPr>
        <w:t xml:space="preserve"> not receive their response. This letter includes clear instructions to log in, including an explicit reference to the user identification number. </w:t>
      </w:r>
      <w:r w:rsidR="004021AC" w:rsidRPr="00157AFB">
        <w:rPr>
          <w:rFonts w:ascii="Calibri" w:hAnsi="Calibri" w:cstheme="minorHAnsi"/>
          <w:color w:val="auto"/>
          <w:sz w:val="24"/>
        </w:rPr>
        <w:t>A</w:t>
      </w:r>
      <w:r w:rsidR="00877422" w:rsidRPr="00157AFB">
        <w:rPr>
          <w:rFonts w:ascii="Calibri" w:hAnsi="Calibri" w:cstheme="minorHAnsi"/>
          <w:color w:val="auto"/>
          <w:sz w:val="24"/>
        </w:rPr>
        <w:t xml:space="preserve"> pressure-</w:t>
      </w:r>
      <w:r w:rsidR="008B2B57" w:rsidRPr="00157AFB">
        <w:rPr>
          <w:rFonts w:ascii="Calibri" w:hAnsi="Calibri" w:cstheme="minorHAnsi"/>
          <w:color w:val="auto"/>
          <w:sz w:val="24"/>
        </w:rPr>
        <w:t xml:space="preserve">seal mailer </w:t>
      </w:r>
      <w:r w:rsidR="004021AC" w:rsidRPr="00157AFB">
        <w:rPr>
          <w:rFonts w:ascii="Calibri" w:hAnsi="Calibri" w:cstheme="minorHAnsi"/>
          <w:color w:val="auto"/>
          <w:sz w:val="24"/>
        </w:rPr>
        <w:t xml:space="preserve">is used </w:t>
      </w:r>
      <w:r w:rsidR="008B2B57" w:rsidRPr="00157AFB">
        <w:rPr>
          <w:rFonts w:ascii="Calibri" w:hAnsi="Calibri" w:cstheme="minorHAnsi"/>
          <w:color w:val="auto"/>
          <w:sz w:val="24"/>
        </w:rPr>
        <w:t>for this letter.</w:t>
      </w:r>
    </w:p>
    <w:p w14:paraId="4BA4843D" w14:textId="77777777" w:rsidR="008B2B57" w:rsidRPr="00157AFB" w:rsidRDefault="008B2B57" w:rsidP="008B2B57">
      <w:pPr>
        <w:widowControl w:val="0"/>
        <w:tabs>
          <w:tab w:val="left" w:pos="360"/>
          <w:tab w:val="left" w:pos="1890"/>
        </w:tabs>
        <w:autoSpaceDE w:val="0"/>
        <w:autoSpaceDN w:val="0"/>
        <w:adjustRightInd w:val="0"/>
        <w:ind w:left="990"/>
        <w:rPr>
          <w:rFonts w:ascii="Calibri" w:hAnsi="Calibri" w:cstheme="minorHAnsi"/>
          <w:color w:val="auto"/>
          <w:sz w:val="24"/>
        </w:rPr>
      </w:pPr>
    </w:p>
    <w:p w14:paraId="30553EF1" w14:textId="31D667D4" w:rsidR="003D636C" w:rsidRPr="00157AFB" w:rsidRDefault="003D636C" w:rsidP="003D636C">
      <w:pPr>
        <w:ind w:left="990"/>
        <w:rPr>
          <w:rFonts w:ascii="Calibri" w:hAnsi="Calibri" w:cstheme="minorHAnsi"/>
          <w:sz w:val="24"/>
        </w:rPr>
      </w:pPr>
      <w:r w:rsidRPr="00157AFB">
        <w:rPr>
          <w:rFonts w:ascii="Calibri" w:hAnsi="Calibri" w:cstheme="minorHAnsi"/>
          <w:sz w:val="24"/>
        </w:rPr>
        <w:t>In a third mailing</w:t>
      </w:r>
      <w:r w:rsidR="00AC1B91" w:rsidRPr="00157AFB">
        <w:rPr>
          <w:rFonts w:ascii="Calibri" w:hAnsi="Calibri" w:cstheme="minorHAnsi"/>
          <w:sz w:val="24"/>
        </w:rPr>
        <w:t xml:space="preserve"> (Attachment D)</w:t>
      </w:r>
      <w:r w:rsidRPr="00157AFB">
        <w:rPr>
          <w:rFonts w:ascii="Calibri" w:hAnsi="Calibri" w:cstheme="minorHAnsi"/>
          <w:sz w:val="24"/>
        </w:rPr>
        <w:t>, the American</w:t>
      </w:r>
      <w:r w:rsidR="00877422" w:rsidRPr="00157AFB">
        <w:rPr>
          <w:rFonts w:ascii="Calibri" w:hAnsi="Calibri" w:cstheme="minorHAnsi"/>
          <w:sz w:val="24"/>
        </w:rPr>
        <w:t xml:space="preserve"> Community Survey Household</w:t>
      </w:r>
      <w:r w:rsidRPr="00157AFB">
        <w:rPr>
          <w:rFonts w:ascii="Calibri" w:hAnsi="Calibri" w:cstheme="minorHAnsi"/>
          <w:sz w:val="24"/>
        </w:rPr>
        <w:t xml:space="preserve"> Questionnaire Package is sent only to those sample addresses that have not completed the online questionnaire within two weeks</w:t>
      </w:r>
      <w:r w:rsidR="00877422" w:rsidRPr="00157AFB">
        <w:rPr>
          <w:rFonts w:ascii="Calibri" w:hAnsi="Calibri" w:cstheme="minorHAnsi"/>
          <w:sz w:val="24"/>
        </w:rPr>
        <w:t>. The content includes a follow-</w:t>
      </w:r>
      <w:r w:rsidRPr="00157AFB">
        <w:rPr>
          <w:rFonts w:ascii="Calibri" w:hAnsi="Calibri" w:cstheme="minorHAnsi"/>
          <w:sz w:val="24"/>
        </w:rPr>
        <w:t>up letter, a paper questionnaire, an instruction card for completing the survey online, a</w:t>
      </w:r>
      <w:r w:rsidR="007B1814" w:rsidRPr="00157AFB">
        <w:rPr>
          <w:rFonts w:ascii="Calibri" w:hAnsi="Calibri" w:cstheme="minorHAnsi"/>
          <w:sz w:val="24"/>
        </w:rPr>
        <w:t>n</w:t>
      </w:r>
      <w:r w:rsidRPr="00157AFB">
        <w:rPr>
          <w:rFonts w:ascii="Calibri" w:hAnsi="Calibri" w:cstheme="minorHAnsi"/>
          <w:sz w:val="24"/>
        </w:rPr>
        <w:t xml:space="preserve"> FAQ brochure, and a return envelope.</w:t>
      </w:r>
      <w:r w:rsidR="00953B5C" w:rsidRPr="00157AFB">
        <w:rPr>
          <w:rFonts w:ascii="Calibri" w:hAnsi="Calibri" w:cstheme="minorHAnsi"/>
          <w:sz w:val="24"/>
        </w:rPr>
        <w:t xml:space="preserve"> </w:t>
      </w:r>
      <w:r w:rsidRPr="00157AFB">
        <w:rPr>
          <w:rFonts w:ascii="Calibri" w:hAnsi="Calibri" w:cstheme="minorHAnsi"/>
          <w:sz w:val="24"/>
        </w:rPr>
        <w:t>The cover letter with this questionnaire package reminds the household of the importance of the ACS, and asks them to respond soon either by completing the survey online or by returning a completed paper questionnaire.</w:t>
      </w:r>
      <w:r w:rsidR="00953B5C" w:rsidRPr="00157AFB">
        <w:rPr>
          <w:rFonts w:ascii="Calibri" w:hAnsi="Calibri" w:cstheme="minorHAnsi"/>
          <w:sz w:val="24"/>
        </w:rPr>
        <w:t xml:space="preserve"> </w:t>
      </w:r>
    </w:p>
    <w:p w14:paraId="30553EF2" w14:textId="77777777" w:rsidR="003D636C" w:rsidRPr="00157AFB" w:rsidRDefault="003D636C" w:rsidP="003D636C">
      <w:pPr>
        <w:ind w:left="990"/>
        <w:rPr>
          <w:rFonts w:ascii="Calibri" w:hAnsi="Calibri" w:cstheme="minorHAnsi"/>
          <w:sz w:val="24"/>
        </w:rPr>
      </w:pPr>
    </w:p>
    <w:p w14:paraId="30553EF3" w14:textId="6EF04324" w:rsidR="003D636C" w:rsidRPr="00157AFB" w:rsidRDefault="003D636C" w:rsidP="003D636C">
      <w:pPr>
        <w:ind w:left="990"/>
        <w:rPr>
          <w:rFonts w:ascii="Calibri" w:hAnsi="Calibri" w:cstheme="minorHAnsi"/>
          <w:sz w:val="24"/>
        </w:rPr>
      </w:pPr>
      <w:r w:rsidRPr="00157AFB">
        <w:rPr>
          <w:rFonts w:ascii="Calibri" w:hAnsi="Calibri" w:cstheme="minorHAnsi"/>
          <w:sz w:val="24"/>
        </w:rPr>
        <w:t>The fourth mailing</w:t>
      </w:r>
      <w:r w:rsidR="00AC1B91" w:rsidRPr="00157AFB">
        <w:rPr>
          <w:rFonts w:ascii="Calibri" w:hAnsi="Calibri" w:cstheme="minorHAnsi"/>
          <w:sz w:val="24"/>
        </w:rPr>
        <w:t xml:space="preserve"> (Attachment E)</w:t>
      </w:r>
      <w:r w:rsidRPr="00157AFB">
        <w:rPr>
          <w:rFonts w:ascii="Calibri" w:hAnsi="Calibri" w:cstheme="minorHAnsi"/>
          <w:sz w:val="24"/>
        </w:rPr>
        <w:t xml:space="preserve"> is a postcard that reminds respondents that “now is the time to complete the survey,” informs them that a </w:t>
      </w:r>
      <w:r w:rsidR="005456D4" w:rsidRPr="00157AFB">
        <w:rPr>
          <w:rFonts w:ascii="Calibri" w:hAnsi="Calibri" w:cstheme="minorHAnsi"/>
          <w:sz w:val="24"/>
        </w:rPr>
        <w:t xml:space="preserve">field representative </w:t>
      </w:r>
      <w:r w:rsidRPr="00157AFB">
        <w:rPr>
          <w:rFonts w:ascii="Calibri" w:hAnsi="Calibri" w:cstheme="minorHAnsi"/>
          <w:sz w:val="24"/>
        </w:rPr>
        <w:t>may contact them if they do not complete the survey, and reminds them of the importance of the ACS.</w:t>
      </w:r>
    </w:p>
    <w:p w14:paraId="30553EF4" w14:textId="77777777" w:rsidR="003D636C" w:rsidRPr="00157AFB" w:rsidRDefault="003D636C" w:rsidP="003D636C">
      <w:pPr>
        <w:tabs>
          <w:tab w:val="left" w:pos="360"/>
          <w:tab w:val="left" w:pos="1440"/>
        </w:tabs>
        <w:rPr>
          <w:rFonts w:ascii="Calibri" w:hAnsi="Calibri" w:cstheme="minorHAnsi"/>
          <w:sz w:val="24"/>
        </w:rPr>
      </w:pPr>
    </w:p>
    <w:p w14:paraId="0E4CA5D1" w14:textId="132810AF" w:rsidR="007B1814" w:rsidRPr="00157AFB" w:rsidRDefault="008B2B57" w:rsidP="00841A5A">
      <w:pPr>
        <w:ind w:left="990"/>
        <w:rPr>
          <w:rFonts w:ascii="Calibri" w:hAnsi="Calibri" w:cstheme="minorHAnsi"/>
          <w:color w:val="auto"/>
          <w:sz w:val="24"/>
        </w:rPr>
      </w:pPr>
      <w:r w:rsidRPr="00157AFB">
        <w:rPr>
          <w:rFonts w:ascii="Calibri" w:hAnsi="Calibri" w:cstheme="minorHAnsi"/>
          <w:color w:val="auto"/>
          <w:sz w:val="24"/>
        </w:rPr>
        <w:t>A fifth mailing (Attachment F) is sent to respondents who have not completed the survey within five weeks.</w:t>
      </w:r>
      <w:r w:rsidR="00953B5C" w:rsidRPr="00157AFB">
        <w:rPr>
          <w:rFonts w:ascii="Calibri" w:hAnsi="Calibri" w:cstheme="minorHAnsi"/>
          <w:color w:val="auto"/>
          <w:sz w:val="24"/>
        </w:rPr>
        <w:t xml:space="preserve"> </w:t>
      </w:r>
      <w:r w:rsidRPr="00157AFB">
        <w:rPr>
          <w:rFonts w:ascii="Calibri" w:hAnsi="Calibri" w:cstheme="minorHAnsi"/>
          <w:color w:val="auto"/>
          <w:sz w:val="24"/>
        </w:rPr>
        <w:t xml:space="preserve">This mailing reminds these respondents to return their questionnaires and thanks them if they have already done so. This letter includes clear instructions to log in, including an explicit reference to the user identification number. </w:t>
      </w:r>
      <w:r w:rsidR="004021AC" w:rsidRPr="00157AFB">
        <w:rPr>
          <w:rFonts w:ascii="Calibri" w:hAnsi="Calibri" w:cstheme="minorHAnsi"/>
          <w:color w:val="auto"/>
          <w:sz w:val="24"/>
        </w:rPr>
        <w:t xml:space="preserve">A </w:t>
      </w:r>
      <w:r w:rsidRPr="00157AFB">
        <w:rPr>
          <w:rFonts w:ascii="Calibri" w:hAnsi="Calibri" w:cstheme="minorHAnsi"/>
          <w:color w:val="auto"/>
          <w:sz w:val="24"/>
        </w:rPr>
        <w:t>pressure</w:t>
      </w:r>
      <w:r w:rsidR="004021AC" w:rsidRPr="00157AFB">
        <w:rPr>
          <w:rFonts w:ascii="Calibri" w:hAnsi="Calibri" w:cstheme="minorHAnsi"/>
          <w:color w:val="auto"/>
          <w:sz w:val="24"/>
        </w:rPr>
        <w:t>-</w:t>
      </w:r>
      <w:r w:rsidRPr="00157AFB">
        <w:rPr>
          <w:rFonts w:ascii="Calibri" w:hAnsi="Calibri" w:cstheme="minorHAnsi"/>
          <w:color w:val="auto"/>
          <w:sz w:val="24"/>
        </w:rPr>
        <w:t xml:space="preserve">seal mailer </w:t>
      </w:r>
      <w:r w:rsidR="004021AC" w:rsidRPr="00157AFB">
        <w:rPr>
          <w:rFonts w:ascii="Calibri" w:hAnsi="Calibri" w:cstheme="minorHAnsi"/>
          <w:color w:val="auto"/>
          <w:sz w:val="24"/>
        </w:rPr>
        <w:t xml:space="preserve">is used </w:t>
      </w:r>
      <w:r w:rsidRPr="00157AFB">
        <w:rPr>
          <w:rFonts w:ascii="Calibri" w:hAnsi="Calibri" w:cstheme="minorHAnsi"/>
          <w:color w:val="auto"/>
          <w:sz w:val="24"/>
        </w:rPr>
        <w:t>for this mailing.</w:t>
      </w:r>
    </w:p>
    <w:p w14:paraId="2D040DA5" w14:textId="77777777" w:rsidR="008B2B57" w:rsidRPr="00157AFB" w:rsidRDefault="008B2B57" w:rsidP="00841A5A">
      <w:pPr>
        <w:ind w:left="990"/>
        <w:rPr>
          <w:rFonts w:ascii="Calibri" w:hAnsi="Calibri" w:cstheme="minorHAnsi"/>
          <w:sz w:val="24"/>
        </w:rPr>
      </w:pPr>
    </w:p>
    <w:p w14:paraId="30553EF6" w14:textId="4543CFB1" w:rsidR="00EE5BB9" w:rsidRPr="00157AFB" w:rsidRDefault="00AC1B91" w:rsidP="00841A5A">
      <w:pPr>
        <w:tabs>
          <w:tab w:val="left" w:pos="360"/>
          <w:tab w:val="left" w:pos="990"/>
        </w:tabs>
        <w:ind w:left="990"/>
        <w:rPr>
          <w:rFonts w:ascii="Calibri" w:hAnsi="Calibri" w:cstheme="minorHAnsi"/>
          <w:color w:val="auto"/>
          <w:sz w:val="24"/>
        </w:rPr>
      </w:pPr>
      <w:r w:rsidRPr="00157AFB">
        <w:rPr>
          <w:rFonts w:ascii="Calibri" w:hAnsi="Calibri" w:cstheme="minorHAnsi"/>
          <w:sz w:val="24"/>
        </w:rPr>
        <w:t>For sample housing units in Puerto Rico, a different mail strategy is employed.</w:t>
      </w:r>
      <w:r w:rsidR="00953B5C" w:rsidRPr="00157AFB">
        <w:rPr>
          <w:rFonts w:ascii="Calibri" w:hAnsi="Calibri" w:cstheme="minorHAnsi"/>
          <w:sz w:val="24"/>
        </w:rPr>
        <w:t xml:space="preserve"> </w:t>
      </w:r>
      <w:r w:rsidRPr="00157AFB">
        <w:rPr>
          <w:rFonts w:ascii="Calibri" w:hAnsi="Calibri" w:cstheme="minorHAnsi"/>
          <w:sz w:val="24"/>
        </w:rPr>
        <w:t xml:space="preserve">Based on the results of testing in 2011 and concerns with the resulting internet response rates from that testing, </w:t>
      </w:r>
      <w:r w:rsidR="00A74F00" w:rsidRPr="00157AFB">
        <w:rPr>
          <w:rFonts w:ascii="Calibri" w:hAnsi="Calibri" w:cstheme="minorHAnsi"/>
          <w:sz w:val="24"/>
        </w:rPr>
        <w:t xml:space="preserve">the ACS </w:t>
      </w:r>
      <w:r w:rsidRPr="00157AFB">
        <w:rPr>
          <w:rFonts w:ascii="Calibri" w:hAnsi="Calibri" w:cstheme="minorHAnsi"/>
          <w:sz w:val="24"/>
        </w:rPr>
        <w:t>deferred the introduction of an internet response option in order to further assess th</w:t>
      </w:r>
      <w:r w:rsidR="00A02320" w:rsidRPr="00157AFB">
        <w:rPr>
          <w:rFonts w:ascii="Calibri" w:hAnsi="Calibri" w:cstheme="minorHAnsi"/>
          <w:sz w:val="24"/>
        </w:rPr>
        <w:t>e best implementation approach.</w:t>
      </w:r>
      <w:r w:rsidR="00953B5C" w:rsidRPr="00157AFB">
        <w:rPr>
          <w:rFonts w:ascii="Calibri" w:hAnsi="Calibri" w:cstheme="minorHAnsi"/>
          <w:sz w:val="24"/>
        </w:rPr>
        <w:t xml:space="preserve"> </w:t>
      </w:r>
      <w:r w:rsidRPr="00157AFB">
        <w:rPr>
          <w:rFonts w:ascii="Calibri" w:hAnsi="Calibri" w:cstheme="minorHAnsi"/>
          <w:sz w:val="24"/>
        </w:rPr>
        <w:t xml:space="preserve">Therefore, </w:t>
      </w:r>
      <w:r w:rsidR="00A74F00" w:rsidRPr="00157AFB">
        <w:rPr>
          <w:rFonts w:ascii="Calibri" w:hAnsi="Calibri" w:cstheme="minorHAnsi"/>
          <w:sz w:val="24"/>
        </w:rPr>
        <w:t xml:space="preserve">the Census Bureau </w:t>
      </w:r>
      <w:r w:rsidRPr="00157AFB">
        <w:rPr>
          <w:rFonts w:ascii="Calibri" w:hAnsi="Calibri" w:cstheme="minorHAnsi"/>
          <w:sz w:val="24"/>
        </w:rPr>
        <w:t>continue</w:t>
      </w:r>
      <w:r w:rsidR="00A74F00" w:rsidRPr="00157AFB">
        <w:rPr>
          <w:rFonts w:ascii="Calibri" w:hAnsi="Calibri" w:cstheme="minorHAnsi"/>
          <w:sz w:val="24"/>
        </w:rPr>
        <w:t>s</w:t>
      </w:r>
      <w:r w:rsidRPr="00157AFB">
        <w:rPr>
          <w:rFonts w:ascii="Calibri" w:hAnsi="Calibri" w:cstheme="minorHAnsi"/>
          <w:sz w:val="24"/>
        </w:rPr>
        <w:t xml:space="preserve"> to use the previously used mail strategy with no references to an internet response option </w:t>
      </w:r>
      <w:r w:rsidR="009E240F" w:rsidRPr="00157AFB">
        <w:rPr>
          <w:rFonts w:ascii="Calibri" w:hAnsi="Calibri" w:cstheme="minorHAnsi"/>
          <w:sz w:val="24"/>
        </w:rPr>
        <w:t xml:space="preserve">(Attachment </w:t>
      </w:r>
      <w:r w:rsidR="00860DFB" w:rsidRPr="00157AFB">
        <w:rPr>
          <w:rFonts w:ascii="Calibri" w:hAnsi="Calibri" w:cstheme="minorHAnsi"/>
          <w:sz w:val="24"/>
        </w:rPr>
        <w:t>H</w:t>
      </w:r>
      <w:r w:rsidRPr="00157AFB">
        <w:rPr>
          <w:rFonts w:ascii="Calibri" w:hAnsi="Calibri" w:cstheme="minorHAnsi"/>
          <w:sz w:val="24"/>
        </w:rPr>
        <w:t>)</w:t>
      </w:r>
      <w:r w:rsidR="009E240F" w:rsidRPr="00157AFB">
        <w:rPr>
          <w:rFonts w:ascii="Calibri" w:hAnsi="Calibri" w:cstheme="minorHAnsi"/>
          <w:sz w:val="24"/>
        </w:rPr>
        <w:t>.</w:t>
      </w:r>
    </w:p>
    <w:p w14:paraId="30553EF9" w14:textId="77777777" w:rsidR="00EE5BB9" w:rsidRPr="00157AFB" w:rsidRDefault="00EE5BB9" w:rsidP="00472FA9">
      <w:pPr>
        <w:tabs>
          <w:tab w:val="left" w:pos="360"/>
          <w:tab w:val="left" w:pos="990"/>
        </w:tabs>
        <w:rPr>
          <w:rFonts w:ascii="Calibri" w:hAnsi="Calibri" w:cstheme="minorHAnsi"/>
          <w:color w:val="auto"/>
          <w:sz w:val="24"/>
        </w:rPr>
      </w:pPr>
    </w:p>
    <w:p w14:paraId="30553EFC" w14:textId="03C378DF" w:rsidR="00EE5BB9" w:rsidRPr="00157AFB" w:rsidRDefault="00877422" w:rsidP="00E77AB1">
      <w:pPr>
        <w:tabs>
          <w:tab w:val="left" w:pos="720"/>
          <w:tab w:val="left" w:pos="990"/>
        </w:tabs>
        <w:spacing w:line="240" w:lineRule="atLeast"/>
        <w:ind w:left="990"/>
        <w:rPr>
          <w:rFonts w:ascii="Calibri" w:hAnsi="Calibri" w:cstheme="minorHAnsi"/>
          <w:color w:val="auto"/>
          <w:sz w:val="24"/>
        </w:rPr>
      </w:pPr>
      <w:r w:rsidRPr="00157AFB">
        <w:rPr>
          <w:rFonts w:ascii="Calibri" w:hAnsi="Calibri" w:cstheme="minorHAnsi"/>
          <w:color w:val="auto"/>
          <w:sz w:val="24"/>
        </w:rPr>
        <w:t>F</w:t>
      </w:r>
      <w:r w:rsidR="00EE5BB9" w:rsidRPr="00157AFB">
        <w:rPr>
          <w:rFonts w:ascii="Calibri" w:hAnsi="Calibri" w:cstheme="minorHAnsi"/>
          <w:color w:val="auto"/>
          <w:sz w:val="24"/>
        </w:rPr>
        <w:t>ollow</w:t>
      </w:r>
      <w:r w:rsidRPr="00157AFB">
        <w:rPr>
          <w:rFonts w:ascii="Calibri" w:hAnsi="Calibri" w:cstheme="minorHAnsi"/>
          <w:color w:val="auto"/>
          <w:sz w:val="24"/>
        </w:rPr>
        <w:t>-</w:t>
      </w:r>
      <w:r w:rsidR="00EE5BB9" w:rsidRPr="00157AFB">
        <w:rPr>
          <w:rFonts w:ascii="Calibri" w:hAnsi="Calibri" w:cstheme="minorHAnsi"/>
          <w:color w:val="auto"/>
          <w:sz w:val="24"/>
        </w:rPr>
        <w:t xml:space="preserve">up </w:t>
      </w:r>
      <w:r w:rsidR="00E64B9B" w:rsidRPr="00157AFB">
        <w:rPr>
          <w:rFonts w:ascii="Calibri" w:hAnsi="Calibri" w:cstheme="minorHAnsi"/>
          <w:color w:val="auto"/>
          <w:sz w:val="24"/>
        </w:rPr>
        <w:t xml:space="preserve">operations </w:t>
      </w:r>
      <w:r w:rsidRPr="00157AFB">
        <w:rPr>
          <w:rFonts w:ascii="Calibri" w:hAnsi="Calibri" w:cstheme="minorHAnsi"/>
          <w:color w:val="auto"/>
          <w:sz w:val="24"/>
        </w:rPr>
        <w:t xml:space="preserve">on nonresponding units </w:t>
      </w:r>
      <w:r w:rsidR="00E64B9B" w:rsidRPr="00157AFB">
        <w:rPr>
          <w:rFonts w:ascii="Calibri" w:hAnsi="Calibri" w:cstheme="minorHAnsi"/>
          <w:color w:val="auto"/>
          <w:sz w:val="24"/>
        </w:rPr>
        <w:t>are conducted</w:t>
      </w:r>
      <w:r w:rsidR="00E673C1" w:rsidRPr="00157AFB">
        <w:rPr>
          <w:rFonts w:ascii="Calibri" w:hAnsi="Calibri" w:cstheme="minorHAnsi"/>
          <w:color w:val="auto"/>
          <w:sz w:val="24"/>
        </w:rPr>
        <w:t xml:space="preserve"> </w:t>
      </w:r>
      <w:r w:rsidR="00EE5BB9" w:rsidRPr="00157AFB">
        <w:rPr>
          <w:rFonts w:ascii="Calibri" w:hAnsi="Calibri" w:cstheme="minorHAnsi"/>
          <w:color w:val="auto"/>
          <w:sz w:val="24"/>
        </w:rPr>
        <w:t>to ensure a final high weighted response rate.</w:t>
      </w:r>
      <w:r w:rsidR="00953B5C" w:rsidRPr="00157AFB">
        <w:rPr>
          <w:rFonts w:ascii="Calibri" w:hAnsi="Calibri" w:cstheme="minorHAnsi"/>
          <w:color w:val="auto"/>
          <w:sz w:val="24"/>
        </w:rPr>
        <w:t xml:space="preserve"> </w:t>
      </w:r>
      <w:r w:rsidRPr="00157AFB">
        <w:rPr>
          <w:rFonts w:ascii="Calibri" w:hAnsi="Calibri" w:cstheme="minorHAnsi"/>
          <w:color w:val="auto"/>
          <w:sz w:val="24"/>
        </w:rPr>
        <w:t xml:space="preserve">These </w:t>
      </w:r>
      <w:r w:rsidR="00EE5BB9" w:rsidRPr="00157AFB">
        <w:rPr>
          <w:rFonts w:ascii="Calibri" w:hAnsi="Calibri" w:cstheme="minorHAnsi"/>
          <w:color w:val="auto"/>
          <w:sz w:val="24"/>
        </w:rPr>
        <w:t xml:space="preserve">operations </w:t>
      </w:r>
      <w:r w:rsidRPr="00157AFB">
        <w:rPr>
          <w:rFonts w:ascii="Calibri" w:hAnsi="Calibri" w:cstheme="minorHAnsi"/>
          <w:color w:val="auto"/>
          <w:sz w:val="24"/>
        </w:rPr>
        <w:t>are conducted through</w:t>
      </w:r>
      <w:r w:rsidR="00D94EC1" w:rsidRPr="00157AFB">
        <w:rPr>
          <w:rFonts w:ascii="Calibri" w:hAnsi="Calibri" w:cstheme="minorHAnsi"/>
          <w:color w:val="auto"/>
          <w:sz w:val="24"/>
        </w:rPr>
        <w:t xml:space="preserve"> </w:t>
      </w:r>
      <w:r w:rsidR="00EE5BB9" w:rsidRPr="00157AFB">
        <w:rPr>
          <w:rFonts w:ascii="Calibri" w:hAnsi="Calibri" w:cstheme="minorHAnsi"/>
          <w:color w:val="auto"/>
          <w:sz w:val="24"/>
        </w:rPr>
        <w:t xml:space="preserve">CAPI for a sample of addresses for which </w:t>
      </w:r>
      <w:r w:rsidR="00A74F00" w:rsidRPr="00157AFB">
        <w:rPr>
          <w:rFonts w:ascii="Calibri" w:hAnsi="Calibri" w:cstheme="minorHAnsi"/>
          <w:color w:val="auto"/>
          <w:sz w:val="24"/>
        </w:rPr>
        <w:t>the Census Bureau has</w:t>
      </w:r>
      <w:r w:rsidR="00EE5BB9" w:rsidRPr="00157AFB">
        <w:rPr>
          <w:rFonts w:ascii="Calibri" w:hAnsi="Calibri" w:cstheme="minorHAnsi"/>
          <w:color w:val="auto"/>
          <w:sz w:val="24"/>
        </w:rPr>
        <w:t xml:space="preserve"> not obtained a mail or </w:t>
      </w:r>
      <w:r w:rsidRPr="00157AFB">
        <w:rPr>
          <w:rFonts w:ascii="Calibri" w:hAnsi="Calibri" w:cstheme="minorHAnsi"/>
          <w:color w:val="auto"/>
          <w:sz w:val="24"/>
        </w:rPr>
        <w:t>i</w:t>
      </w:r>
      <w:r w:rsidR="00C458C5" w:rsidRPr="00157AFB">
        <w:rPr>
          <w:rFonts w:ascii="Calibri" w:hAnsi="Calibri" w:cstheme="minorHAnsi"/>
          <w:color w:val="auto"/>
          <w:sz w:val="24"/>
        </w:rPr>
        <w:t>nternet response</w:t>
      </w:r>
      <w:r w:rsidR="00EE5BB9" w:rsidRPr="00157AFB">
        <w:rPr>
          <w:rFonts w:ascii="Calibri" w:hAnsi="Calibri" w:cstheme="minorHAnsi"/>
          <w:color w:val="auto"/>
          <w:sz w:val="24"/>
        </w:rPr>
        <w:t>.</w:t>
      </w:r>
      <w:r w:rsidR="00953B5C" w:rsidRPr="00157AFB">
        <w:rPr>
          <w:rFonts w:ascii="Calibri" w:hAnsi="Calibri" w:cstheme="minorHAnsi"/>
          <w:color w:val="auto"/>
          <w:sz w:val="24"/>
        </w:rPr>
        <w:t xml:space="preserve"> </w:t>
      </w:r>
      <w:r w:rsidR="00C458C5" w:rsidRPr="00157AFB">
        <w:rPr>
          <w:rFonts w:ascii="Calibri" w:hAnsi="Calibri" w:cstheme="minorHAnsi"/>
          <w:color w:val="auto"/>
          <w:sz w:val="24"/>
        </w:rPr>
        <w:t xml:space="preserve">The </w:t>
      </w:r>
      <w:r w:rsidR="005C15DD" w:rsidRPr="00157AFB">
        <w:rPr>
          <w:rFonts w:ascii="Calibri" w:hAnsi="Calibri" w:cstheme="minorHAnsi"/>
          <w:color w:val="auto"/>
          <w:sz w:val="24"/>
        </w:rPr>
        <w:t xml:space="preserve">HU </w:t>
      </w:r>
      <w:r w:rsidR="00EE5BB9" w:rsidRPr="00157AFB">
        <w:rPr>
          <w:rFonts w:ascii="Calibri" w:hAnsi="Calibri" w:cstheme="minorHAnsi"/>
          <w:color w:val="auto"/>
          <w:sz w:val="24"/>
        </w:rPr>
        <w:t xml:space="preserve">CAPI instrument </w:t>
      </w:r>
      <w:r w:rsidR="00606FE5" w:rsidRPr="00157AFB">
        <w:rPr>
          <w:rFonts w:ascii="Calibri" w:hAnsi="Calibri" w:cstheme="minorHAnsi"/>
          <w:color w:val="auto"/>
          <w:sz w:val="24"/>
        </w:rPr>
        <w:t>is</w:t>
      </w:r>
      <w:r w:rsidR="00EE5BB9" w:rsidRPr="00157AFB">
        <w:rPr>
          <w:rFonts w:ascii="Calibri" w:hAnsi="Calibri" w:cstheme="minorHAnsi"/>
          <w:color w:val="auto"/>
          <w:sz w:val="24"/>
        </w:rPr>
        <w:t xml:space="preserve"> available to in English and Spanish.</w:t>
      </w:r>
      <w:r w:rsidR="00953B5C" w:rsidRPr="00157AFB">
        <w:rPr>
          <w:rFonts w:ascii="Calibri" w:hAnsi="Calibri" w:cstheme="minorHAnsi"/>
          <w:color w:val="auto"/>
          <w:sz w:val="24"/>
        </w:rPr>
        <w:t xml:space="preserve"> </w:t>
      </w:r>
      <w:r w:rsidR="009D21C9" w:rsidRPr="00157AFB">
        <w:rPr>
          <w:rFonts w:ascii="Calibri" w:hAnsi="Calibri" w:cstheme="minorHAnsi"/>
          <w:color w:val="auto"/>
          <w:sz w:val="24"/>
        </w:rPr>
        <w:t>Beginning in June 201</w:t>
      </w:r>
      <w:r w:rsidR="002422DA" w:rsidRPr="00157AFB">
        <w:rPr>
          <w:rFonts w:ascii="Calibri" w:hAnsi="Calibri" w:cstheme="minorHAnsi"/>
          <w:color w:val="auto"/>
          <w:sz w:val="24"/>
        </w:rPr>
        <w:t>6</w:t>
      </w:r>
      <w:r w:rsidR="009D21C9" w:rsidRPr="00157AFB">
        <w:rPr>
          <w:rFonts w:ascii="Calibri" w:hAnsi="Calibri" w:cstheme="minorHAnsi"/>
          <w:color w:val="auto"/>
          <w:sz w:val="24"/>
        </w:rPr>
        <w:t xml:space="preserve">, </w:t>
      </w:r>
      <w:r w:rsidR="00A74F00" w:rsidRPr="00157AFB">
        <w:rPr>
          <w:rFonts w:ascii="Calibri" w:hAnsi="Calibri" w:cstheme="minorHAnsi"/>
          <w:color w:val="auto"/>
          <w:sz w:val="24"/>
        </w:rPr>
        <w:t xml:space="preserve">the Census Bureau </w:t>
      </w:r>
      <w:r w:rsidR="009D21C9" w:rsidRPr="00157AFB">
        <w:rPr>
          <w:rFonts w:ascii="Calibri" w:hAnsi="Calibri" w:cstheme="minorHAnsi"/>
          <w:color w:val="auto"/>
          <w:sz w:val="24"/>
        </w:rPr>
        <w:t>implemented a burden reduct</w:t>
      </w:r>
      <w:r w:rsidR="00E673C1" w:rsidRPr="00157AFB">
        <w:rPr>
          <w:rFonts w:ascii="Calibri" w:hAnsi="Calibri" w:cstheme="minorHAnsi"/>
          <w:color w:val="auto"/>
          <w:sz w:val="24"/>
        </w:rPr>
        <w:t xml:space="preserve">ion initiative for the HU </w:t>
      </w:r>
      <w:r w:rsidR="009D21C9" w:rsidRPr="00157AFB">
        <w:rPr>
          <w:rFonts w:ascii="Calibri" w:hAnsi="Calibri" w:cstheme="minorHAnsi"/>
          <w:color w:val="auto"/>
          <w:sz w:val="24"/>
        </w:rPr>
        <w:t>CAPI operation</w:t>
      </w:r>
      <w:r w:rsidR="007D30A0" w:rsidRPr="00157AFB">
        <w:rPr>
          <w:rFonts w:ascii="Calibri" w:hAnsi="Calibri" w:cstheme="minorHAnsi"/>
          <w:color w:val="auto"/>
          <w:sz w:val="24"/>
        </w:rPr>
        <w:t xml:space="preserve"> to prevent excessive attempts to </w:t>
      </w:r>
      <w:r w:rsidR="004F67CB" w:rsidRPr="00157AFB">
        <w:rPr>
          <w:rFonts w:ascii="Calibri" w:hAnsi="Calibri" w:cstheme="minorHAnsi"/>
          <w:color w:val="auto"/>
          <w:sz w:val="24"/>
        </w:rPr>
        <w:t>complete ACS interviews</w:t>
      </w:r>
      <w:r w:rsidR="009D21C9" w:rsidRPr="00157AFB">
        <w:rPr>
          <w:rFonts w:ascii="Calibri" w:hAnsi="Calibri" w:cstheme="minorHAnsi"/>
          <w:color w:val="auto"/>
          <w:sz w:val="24"/>
        </w:rPr>
        <w:t>.</w:t>
      </w:r>
      <w:r w:rsidR="00953B5C" w:rsidRPr="00157AFB">
        <w:rPr>
          <w:rFonts w:ascii="Calibri" w:hAnsi="Calibri" w:cstheme="minorHAnsi"/>
          <w:color w:val="auto"/>
          <w:sz w:val="24"/>
        </w:rPr>
        <w:t xml:space="preserve"> </w:t>
      </w:r>
      <w:r w:rsidR="004F67CB" w:rsidRPr="00157AFB">
        <w:rPr>
          <w:rFonts w:ascii="Calibri" w:hAnsi="Calibri" w:cstheme="minorHAnsi"/>
          <w:color w:val="auto"/>
          <w:sz w:val="24"/>
        </w:rPr>
        <w:t xml:space="preserve">For that initiative, </w:t>
      </w:r>
      <w:r w:rsidR="00A74F00" w:rsidRPr="00157AFB">
        <w:rPr>
          <w:rFonts w:ascii="Calibri" w:hAnsi="Calibri" w:cstheme="minorHAnsi"/>
          <w:color w:val="auto"/>
          <w:sz w:val="24"/>
        </w:rPr>
        <w:t xml:space="preserve">the Census Bureau </w:t>
      </w:r>
      <w:r w:rsidR="009D21C9" w:rsidRPr="00157AFB">
        <w:rPr>
          <w:rFonts w:ascii="Calibri" w:hAnsi="Calibri" w:cstheme="minorHAnsi"/>
          <w:color w:val="auto"/>
          <w:sz w:val="24"/>
        </w:rPr>
        <w:t>assign</w:t>
      </w:r>
      <w:r w:rsidR="00A74F00" w:rsidRPr="00157AFB">
        <w:rPr>
          <w:rFonts w:ascii="Calibri" w:hAnsi="Calibri" w:cstheme="minorHAnsi"/>
          <w:color w:val="auto"/>
          <w:sz w:val="24"/>
        </w:rPr>
        <w:t>s</w:t>
      </w:r>
      <w:r w:rsidR="009D21C9" w:rsidRPr="00157AFB">
        <w:rPr>
          <w:rFonts w:ascii="Calibri" w:hAnsi="Calibri" w:cstheme="minorHAnsi"/>
          <w:color w:val="auto"/>
          <w:sz w:val="24"/>
        </w:rPr>
        <w:t xml:space="preserve"> a burden score to each contact a household receives</w:t>
      </w:r>
      <w:r w:rsidR="00B24493" w:rsidRPr="00157AFB">
        <w:rPr>
          <w:rFonts w:ascii="Calibri" w:hAnsi="Calibri" w:cstheme="minorHAnsi"/>
          <w:color w:val="auto"/>
          <w:sz w:val="24"/>
        </w:rPr>
        <w:t>,</w:t>
      </w:r>
      <w:r w:rsidR="009D21C9" w:rsidRPr="00157AFB">
        <w:rPr>
          <w:rFonts w:ascii="Calibri" w:hAnsi="Calibri" w:cstheme="minorHAnsi"/>
          <w:color w:val="auto"/>
          <w:sz w:val="24"/>
        </w:rPr>
        <w:t xml:space="preserve"> and </w:t>
      </w:r>
      <w:r w:rsidR="004F67CB" w:rsidRPr="00157AFB">
        <w:rPr>
          <w:rFonts w:ascii="Calibri" w:hAnsi="Calibri" w:cstheme="minorHAnsi"/>
          <w:color w:val="auto"/>
          <w:sz w:val="24"/>
        </w:rPr>
        <w:t>the score accumulates through each mailing and CAPI visit.</w:t>
      </w:r>
      <w:r w:rsidR="00953B5C" w:rsidRPr="00157AFB">
        <w:rPr>
          <w:rFonts w:ascii="Calibri" w:hAnsi="Calibri" w:cstheme="minorHAnsi"/>
          <w:color w:val="auto"/>
          <w:sz w:val="24"/>
        </w:rPr>
        <w:t xml:space="preserve"> </w:t>
      </w:r>
      <w:r w:rsidR="00B24493" w:rsidRPr="00157AFB">
        <w:rPr>
          <w:rFonts w:ascii="Calibri" w:hAnsi="Calibri" w:cstheme="minorHAnsi"/>
          <w:color w:val="auto"/>
          <w:sz w:val="24"/>
        </w:rPr>
        <w:t>When the score reaches a pre</w:t>
      </w:r>
      <w:r w:rsidR="004F67CB" w:rsidRPr="00157AFB">
        <w:rPr>
          <w:rFonts w:ascii="Calibri" w:hAnsi="Calibri" w:cstheme="minorHAnsi"/>
          <w:color w:val="auto"/>
          <w:sz w:val="24"/>
        </w:rPr>
        <w:t>determined threshold, the case is removed from the CAPI operation and closed out.</w:t>
      </w:r>
      <w:r w:rsidR="00953B5C" w:rsidRPr="00157AFB">
        <w:rPr>
          <w:rFonts w:ascii="Calibri" w:hAnsi="Calibri" w:cstheme="minorHAnsi"/>
          <w:color w:val="auto"/>
          <w:sz w:val="24"/>
        </w:rPr>
        <w:t xml:space="preserve"> </w:t>
      </w:r>
      <w:r w:rsidR="004F67CB" w:rsidRPr="00157AFB">
        <w:rPr>
          <w:rFonts w:ascii="Calibri" w:hAnsi="Calibri" w:cstheme="minorHAnsi"/>
          <w:color w:val="auto"/>
          <w:sz w:val="24"/>
        </w:rPr>
        <w:t>While this initiative has had a slight, negative impact on CAPI response rates, it has been a successful effort to address concerns from internal and external stakeholders about the amount of respondent burden associated with the ACS.</w:t>
      </w:r>
    </w:p>
    <w:p w14:paraId="30553EFD" w14:textId="77777777" w:rsidR="00EE5BB9" w:rsidRPr="00157AFB" w:rsidRDefault="00EE5BB9">
      <w:pPr>
        <w:tabs>
          <w:tab w:val="left" w:pos="450"/>
          <w:tab w:val="left" w:pos="720"/>
          <w:tab w:val="left" w:pos="990"/>
        </w:tabs>
        <w:spacing w:line="240" w:lineRule="atLeast"/>
        <w:ind w:left="990"/>
        <w:rPr>
          <w:rFonts w:ascii="Calibri" w:hAnsi="Calibri" w:cstheme="minorHAnsi"/>
          <w:color w:val="auto"/>
          <w:sz w:val="24"/>
        </w:rPr>
      </w:pPr>
    </w:p>
    <w:p w14:paraId="30553EFE" w14:textId="59931D63" w:rsidR="00EE5BB9" w:rsidRPr="00157AFB" w:rsidRDefault="00B24493">
      <w:pPr>
        <w:tabs>
          <w:tab w:val="left" w:pos="720"/>
          <w:tab w:val="left" w:pos="990"/>
        </w:tabs>
        <w:spacing w:line="240" w:lineRule="atLeast"/>
        <w:ind w:left="990"/>
        <w:rPr>
          <w:rFonts w:ascii="Calibri" w:hAnsi="Calibri" w:cstheme="minorHAnsi"/>
          <w:color w:val="auto"/>
          <w:sz w:val="24"/>
        </w:rPr>
      </w:pPr>
      <w:r w:rsidRPr="00157AFB">
        <w:rPr>
          <w:rFonts w:ascii="Calibri" w:hAnsi="Calibri" w:cstheme="minorHAnsi"/>
          <w:sz w:val="24"/>
        </w:rPr>
        <w:t>The ACS</w:t>
      </w:r>
      <w:r w:rsidR="00860DFB" w:rsidRPr="00157AFB">
        <w:rPr>
          <w:rFonts w:ascii="Calibri" w:hAnsi="Calibri" w:cstheme="minorHAnsi"/>
          <w:sz w:val="24"/>
        </w:rPr>
        <w:t xml:space="preserve"> conduct</w:t>
      </w:r>
      <w:r w:rsidRPr="00157AFB">
        <w:rPr>
          <w:rFonts w:ascii="Calibri" w:hAnsi="Calibri" w:cstheme="minorHAnsi"/>
          <w:sz w:val="24"/>
        </w:rPr>
        <w:t>s</w:t>
      </w:r>
      <w:r w:rsidR="00860DFB" w:rsidRPr="00157AFB">
        <w:rPr>
          <w:rFonts w:ascii="Calibri" w:hAnsi="Calibri" w:cstheme="minorHAnsi"/>
          <w:sz w:val="24"/>
        </w:rPr>
        <w:t xml:space="preserve"> the </w:t>
      </w:r>
      <w:r w:rsidR="00EC004F" w:rsidRPr="00157AFB">
        <w:rPr>
          <w:rFonts w:ascii="Calibri" w:hAnsi="Calibri" w:cstheme="minorHAnsi"/>
          <w:sz w:val="24"/>
        </w:rPr>
        <w:t>FEFU operation to focus on households with coverage problems (such as m</w:t>
      </w:r>
      <w:r w:rsidRPr="00157AFB">
        <w:rPr>
          <w:rFonts w:ascii="Calibri" w:hAnsi="Calibri" w:cstheme="minorHAnsi"/>
          <w:sz w:val="24"/>
        </w:rPr>
        <w:t>ail respondents with more than five</w:t>
      </w:r>
      <w:r w:rsidR="00EC004F" w:rsidRPr="00157AFB">
        <w:rPr>
          <w:rFonts w:ascii="Calibri" w:hAnsi="Calibri" w:cstheme="minorHAnsi"/>
          <w:sz w:val="24"/>
        </w:rPr>
        <w:t xml:space="preserve"> people, mail respondents with more people listed on the cover than in the basic demographic section, or questionnaires returned for vacant units).</w:t>
      </w:r>
      <w:r w:rsidR="00953B5C" w:rsidRPr="00157AFB">
        <w:rPr>
          <w:rFonts w:ascii="Calibri" w:hAnsi="Calibri" w:cstheme="minorHAnsi"/>
          <w:sz w:val="24"/>
        </w:rPr>
        <w:t xml:space="preserve"> </w:t>
      </w:r>
      <w:r w:rsidR="0059255F" w:rsidRPr="00157AFB">
        <w:rPr>
          <w:rFonts w:ascii="Calibri" w:hAnsi="Calibri" w:cstheme="minorHAnsi"/>
          <w:sz w:val="24"/>
        </w:rPr>
        <w:t xml:space="preserve">The Census Bureau </w:t>
      </w:r>
      <w:r w:rsidR="00EC004F" w:rsidRPr="00157AFB">
        <w:rPr>
          <w:rFonts w:ascii="Calibri" w:hAnsi="Calibri" w:cstheme="minorHAnsi"/>
          <w:sz w:val="24"/>
        </w:rPr>
        <w:t>will also use the FEFU operation to collect missing data from some survey respondents that did no</w:t>
      </w:r>
      <w:r w:rsidRPr="00157AFB">
        <w:rPr>
          <w:rFonts w:ascii="Calibri" w:hAnsi="Calibri" w:cstheme="minorHAnsi"/>
          <w:sz w:val="24"/>
        </w:rPr>
        <w:t>t finish their response to the i</w:t>
      </w:r>
      <w:r w:rsidR="00EC004F" w:rsidRPr="00157AFB">
        <w:rPr>
          <w:rFonts w:ascii="Calibri" w:hAnsi="Calibri" w:cstheme="minorHAnsi"/>
          <w:sz w:val="24"/>
        </w:rPr>
        <w:t>nternet survey, but rat</w:t>
      </w:r>
      <w:r w:rsidRPr="00157AFB">
        <w:rPr>
          <w:rFonts w:ascii="Calibri" w:hAnsi="Calibri" w:cstheme="minorHAnsi"/>
          <w:sz w:val="24"/>
        </w:rPr>
        <w:t>her broke off before completion,</w:t>
      </w:r>
      <w:r w:rsidR="00EC004F" w:rsidRPr="00157AFB">
        <w:rPr>
          <w:rFonts w:ascii="Calibri" w:hAnsi="Calibri" w:cstheme="minorHAnsi"/>
          <w:sz w:val="24"/>
        </w:rPr>
        <w:t xml:space="preserve"> to confirm the status of Internet responses classified as busi</w:t>
      </w:r>
      <w:r w:rsidRPr="00157AFB">
        <w:rPr>
          <w:rFonts w:ascii="Calibri" w:hAnsi="Calibri" w:cstheme="minorHAnsi"/>
          <w:sz w:val="24"/>
        </w:rPr>
        <w:t>nesses or vacant units,</w:t>
      </w:r>
      <w:r w:rsidR="00EC004F" w:rsidRPr="00157AFB">
        <w:rPr>
          <w:rFonts w:ascii="Calibri" w:hAnsi="Calibri" w:cstheme="minorHAnsi"/>
          <w:sz w:val="24"/>
        </w:rPr>
        <w:t xml:space="preserve"> and </w:t>
      </w:r>
      <w:r w:rsidRPr="00157AFB">
        <w:rPr>
          <w:rFonts w:ascii="Calibri" w:hAnsi="Calibri" w:cstheme="minorHAnsi"/>
          <w:sz w:val="24"/>
        </w:rPr>
        <w:t>possibly to</w:t>
      </w:r>
      <w:r w:rsidR="00EC004F" w:rsidRPr="00157AFB">
        <w:rPr>
          <w:rFonts w:ascii="Calibri" w:hAnsi="Calibri" w:cstheme="minorHAnsi"/>
          <w:sz w:val="24"/>
        </w:rPr>
        <w:t xml:space="preserve"> collect the minimum amount of information needed to further process the questionnaire.</w:t>
      </w:r>
      <w:r w:rsidR="00953B5C" w:rsidRPr="00157AFB">
        <w:rPr>
          <w:rFonts w:ascii="Calibri" w:hAnsi="Calibri" w:cstheme="minorHAnsi"/>
          <w:sz w:val="24"/>
        </w:rPr>
        <w:t xml:space="preserve"> </w:t>
      </w:r>
      <w:r w:rsidR="00EC004F" w:rsidRPr="00157AFB">
        <w:rPr>
          <w:rFonts w:ascii="Calibri" w:hAnsi="Calibri" w:cstheme="minorHAnsi"/>
          <w:sz w:val="24"/>
        </w:rPr>
        <w:t xml:space="preserve">If funding </w:t>
      </w:r>
      <w:r w:rsidR="00B56A44" w:rsidRPr="00157AFB">
        <w:rPr>
          <w:rFonts w:ascii="Calibri" w:hAnsi="Calibri" w:cstheme="minorHAnsi"/>
          <w:sz w:val="24"/>
        </w:rPr>
        <w:t>allows</w:t>
      </w:r>
      <w:r w:rsidR="00EC004F" w:rsidRPr="00157AFB">
        <w:rPr>
          <w:rFonts w:ascii="Calibri" w:hAnsi="Calibri" w:cstheme="minorHAnsi"/>
          <w:sz w:val="24"/>
        </w:rPr>
        <w:t xml:space="preserve">, </w:t>
      </w:r>
      <w:r w:rsidR="0059255F" w:rsidRPr="00157AFB">
        <w:rPr>
          <w:rFonts w:ascii="Calibri" w:hAnsi="Calibri" w:cstheme="minorHAnsi"/>
          <w:sz w:val="24"/>
        </w:rPr>
        <w:t xml:space="preserve">the Census Bureau </w:t>
      </w:r>
      <w:r w:rsidR="00EC004F" w:rsidRPr="00157AFB">
        <w:rPr>
          <w:rFonts w:ascii="Calibri" w:hAnsi="Calibri" w:cstheme="minorHAnsi"/>
          <w:sz w:val="24"/>
        </w:rPr>
        <w:t xml:space="preserve">would resume FEFU for mail </w:t>
      </w:r>
      <w:r w:rsidRPr="00157AFB">
        <w:rPr>
          <w:rFonts w:ascii="Calibri" w:hAnsi="Calibri" w:cstheme="minorHAnsi"/>
          <w:sz w:val="24"/>
        </w:rPr>
        <w:t>and i</w:t>
      </w:r>
      <w:r w:rsidR="00662C10" w:rsidRPr="00157AFB">
        <w:rPr>
          <w:rFonts w:ascii="Calibri" w:hAnsi="Calibri" w:cstheme="minorHAnsi"/>
          <w:sz w:val="24"/>
        </w:rPr>
        <w:t xml:space="preserve">nternet </w:t>
      </w:r>
      <w:r w:rsidR="00EC004F" w:rsidRPr="00157AFB">
        <w:rPr>
          <w:rFonts w:ascii="Calibri" w:hAnsi="Calibri" w:cstheme="minorHAnsi"/>
          <w:sz w:val="24"/>
        </w:rPr>
        <w:t xml:space="preserve">returns </w:t>
      </w:r>
      <w:r w:rsidR="0057499B" w:rsidRPr="00157AFB">
        <w:rPr>
          <w:rFonts w:ascii="Calibri" w:hAnsi="Calibri" w:cstheme="minorHAnsi"/>
          <w:sz w:val="24"/>
        </w:rPr>
        <w:t xml:space="preserve">for </w:t>
      </w:r>
      <w:r w:rsidR="00EC004F" w:rsidRPr="00157AFB">
        <w:rPr>
          <w:rFonts w:ascii="Calibri" w:hAnsi="Calibri" w:cstheme="minorHAnsi"/>
          <w:sz w:val="24"/>
        </w:rPr>
        <w:t>missing responses to critical questions.</w:t>
      </w:r>
      <w:r w:rsidR="00953B5C" w:rsidRPr="00157AFB">
        <w:rPr>
          <w:rFonts w:ascii="Calibri" w:hAnsi="Calibri" w:cstheme="minorHAnsi"/>
          <w:sz w:val="24"/>
        </w:rPr>
        <w:t xml:space="preserve"> </w:t>
      </w:r>
      <w:r w:rsidR="00EC004F" w:rsidRPr="00157AFB">
        <w:rPr>
          <w:rFonts w:ascii="Calibri" w:hAnsi="Calibri" w:cstheme="minorHAnsi"/>
          <w:sz w:val="24"/>
        </w:rPr>
        <w:t xml:space="preserve">The FEFU instrument </w:t>
      </w:r>
      <w:r w:rsidR="00E05094" w:rsidRPr="00157AFB">
        <w:rPr>
          <w:rFonts w:ascii="Calibri" w:hAnsi="Calibri" w:cstheme="minorHAnsi"/>
          <w:sz w:val="24"/>
        </w:rPr>
        <w:t xml:space="preserve">(Attachment </w:t>
      </w:r>
      <w:r w:rsidR="0057499B" w:rsidRPr="00157AFB">
        <w:rPr>
          <w:rFonts w:ascii="Calibri" w:hAnsi="Calibri" w:cstheme="minorHAnsi"/>
          <w:sz w:val="24"/>
        </w:rPr>
        <w:t>J</w:t>
      </w:r>
      <w:r w:rsidR="009E240F" w:rsidRPr="00157AFB">
        <w:rPr>
          <w:rFonts w:ascii="Calibri" w:hAnsi="Calibri" w:cstheme="minorHAnsi"/>
          <w:sz w:val="24"/>
        </w:rPr>
        <w:t xml:space="preserve">) </w:t>
      </w:r>
      <w:r w:rsidR="00EC004F" w:rsidRPr="00157AFB">
        <w:rPr>
          <w:rFonts w:ascii="Calibri" w:hAnsi="Calibri" w:cstheme="minorHAnsi"/>
          <w:sz w:val="24"/>
        </w:rPr>
        <w:t>is available in both English and Spanish.</w:t>
      </w:r>
    </w:p>
    <w:p w14:paraId="30553EFF" w14:textId="77777777" w:rsidR="00EE5BB9" w:rsidRPr="00157AFB" w:rsidRDefault="00EE5BB9">
      <w:pPr>
        <w:tabs>
          <w:tab w:val="left" w:pos="990"/>
        </w:tabs>
        <w:ind w:left="990"/>
        <w:rPr>
          <w:rFonts w:ascii="Calibri" w:hAnsi="Calibri" w:cstheme="minorHAnsi"/>
          <w:color w:val="auto"/>
          <w:sz w:val="24"/>
        </w:rPr>
      </w:pPr>
    </w:p>
    <w:p w14:paraId="30553F01" w14:textId="5C42C33B" w:rsidR="00EE5BB9" w:rsidRPr="00157AFB" w:rsidRDefault="0078318B">
      <w:pPr>
        <w:tabs>
          <w:tab w:val="left" w:pos="360"/>
          <w:tab w:val="left" w:pos="990"/>
        </w:tabs>
        <w:ind w:left="990"/>
        <w:rPr>
          <w:rFonts w:ascii="Calibri" w:hAnsi="Calibri" w:cstheme="minorHAnsi"/>
          <w:color w:val="auto"/>
          <w:sz w:val="24"/>
        </w:rPr>
      </w:pPr>
      <w:r w:rsidRPr="00157AFB">
        <w:rPr>
          <w:rFonts w:ascii="Calibri" w:hAnsi="Calibri" w:cstheme="minorHAnsi"/>
          <w:color w:val="auto"/>
          <w:sz w:val="24"/>
        </w:rPr>
        <w:t>Bi</w:t>
      </w:r>
      <w:r w:rsidR="00EE5BB9" w:rsidRPr="00157AFB">
        <w:rPr>
          <w:rFonts w:ascii="Calibri" w:hAnsi="Calibri" w:cstheme="minorHAnsi"/>
          <w:color w:val="auto"/>
          <w:sz w:val="24"/>
        </w:rPr>
        <w:t>lingual ACS paper questionnaires are used to conduct personal interviews with sampled GQ residents.</w:t>
      </w:r>
      <w:r w:rsidR="00953B5C" w:rsidRPr="00157AFB">
        <w:rPr>
          <w:rFonts w:ascii="Calibri" w:hAnsi="Calibri" w:cstheme="minorHAnsi"/>
          <w:color w:val="auto"/>
          <w:sz w:val="24"/>
        </w:rPr>
        <w:t xml:space="preserve"> </w:t>
      </w:r>
      <w:r w:rsidR="00EE5BB9" w:rsidRPr="00157AFB">
        <w:rPr>
          <w:rFonts w:ascii="Calibri" w:hAnsi="Calibri" w:cstheme="minorHAnsi"/>
          <w:color w:val="auto"/>
          <w:sz w:val="24"/>
        </w:rPr>
        <w:t xml:space="preserve">The GQ resident data collection packages </w:t>
      </w:r>
      <w:r w:rsidR="00E05094" w:rsidRPr="00157AFB">
        <w:rPr>
          <w:rFonts w:ascii="Calibri" w:hAnsi="Calibri" w:cstheme="minorHAnsi"/>
          <w:color w:val="auto"/>
          <w:sz w:val="24"/>
        </w:rPr>
        <w:t xml:space="preserve">(Attachment </w:t>
      </w:r>
      <w:r w:rsidR="0057499B" w:rsidRPr="00157AFB">
        <w:rPr>
          <w:rFonts w:ascii="Calibri" w:hAnsi="Calibri" w:cstheme="minorHAnsi"/>
          <w:color w:val="auto"/>
          <w:sz w:val="24"/>
        </w:rPr>
        <w:t>P</w:t>
      </w:r>
      <w:r w:rsidR="0079519C" w:rsidRPr="00157AFB">
        <w:rPr>
          <w:rFonts w:ascii="Calibri" w:hAnsi="Calibri" w:cstheme="minorHAnsi"/>
          <w:color w:val="auto"/>
          <w:sz w:val="24"/>
        </w:rPr>
        <w:t xml:space="preserve">) </w:t>
      </w:r>
      <w:r w:rsidR="00EE5BB9" w:rsidRPr="00157AFB">
        <w:rPr>
          <w:rFonts w:ascii="Calibri" w:hAnsi="Calibri" w:cstheme="minorHAnsi"/>
          <w:color w:val="auto"/>
          <w:sz w:val="24"/>
        </w:rPr>
        <w:t xml:space="preserve">include an introductory letter, a bilingual </w:t>
      </w:r>
      <w:r w:rsidR="00246838" w:rsidRPr="00157AFB">
        <w:rPr>
          <w:rFonts w:ascii="Calibri" w:hAnsi="Calibri" w:cstheme="minorHAnsi"/>
          <w:color w:val="auto"/>
          <w:sz w:val="24"/>
        </w:rPr>
        <w:t>Confidentiality</w:t>
      </w:r>
      <w:r w:rsidR="00EE5BB9" w:rsidRPr="00157AFB">
        <w:rPr>
          <w:rFonts w:ascii="Calibri" w:hAnsi="Calibri" w:cstheme="minorHAnsi"/>
          <w:color w:val="auto"/>
          <w:sz w:val="24"/>
        </w:rPr>
        <w:t xml:space="preserve"> Notice, a paper questionnaire, and a copy of the ACS GQ FAQ brochure.</w:t>
      </w:r>
      <w:r w:rsidR="00953B5C" w:rsidRPr="00157AFB">
        <w:rPr>
          <w:rFonts w:ascii="Calibri" w:hAnsi="Calibri" w:cstheme="minorHAnsi"/>
          <w:color w:val="auto"/>
          <w:sz w:val="24"/>
        </w:rPr>
        <w:t xml:space="preserve"> </w:t>
      </w:r>
      <w:r w:rsidR="00EE5BB9" w:rsidRPr="00157AFB">
        <w:rPr>
          <w:rFonts w:ascii="Calibri" w:hAnsi="Calibri" w:cstheme="minorHAnsi"/>
          <w:color w:val="auto"/>
          <w:sz w:val="24"/>
        </w:rPr>
        <w:t xml:space="preserve">For Puerto Rico sample GQ residents, </w:t>
      </w:r>
      <w:r w:rsidR="0059255F" w:rsidRPr="00157AFB">
        <w:rPr>
          <w:rFonts w:ascii="Calibri" w:hAnsi="Calibri" w:cstheme="minorHAnsi"/>
          <w:color w:val="auto"/>
          <w:sz w:val="24"/>
        </w:rPr>
        <w:t xml:space="preserve">the Census Bureau </w:t>
      </w:r>
      <w:r w:rsidR="00EE5BB9" w:rsidRPr="00157AFB">
        <w:rPr>
          <w:rFonts w:ascii="Calibri" w:hAnsi="Calibri" w:cstheme="minorHAnsi"/>
          <w:color w:val="auto"/>
          <w:sz w:val="24"/>
        </w:rPr>
        <w:t xml:space="preserve">will use PR data collection packages </w:t>
      </w:r>
      <w:r w:rsidR="0079519C" w:rsidRPr="00157AFB">
        <w:rPr>
          <w:rFonts w:ascii="Calibri" w:hAnsi="Calibri" w:cstheme="minorHAnsi"/>
          <w:color w:val="auto"/>
          <w:sz w:val="24"/>
        </w:rPr>
        <w:t xml:space="preserve">(Attachment </w:t>
      </w:r>
      <w:r w:rsidR="00CB6B51" w:rsidRPr="00157AFB">
        <w:rPr>
          <w:rFonts w:ascii="Calibri" w:hAnsi="Calibri" w:cstheme="minorHAnsi"/>
          <w:color w:val="auto"/>
          <w:sz w:val="24"/>
        </w:rPr>
        <w:t>Q</w:t>
      </w:r>
      <w:r w:rsidR="0079519C" w:rsidRPr="00157AFB">
        <w:rPr>
          <w:rFonts w:ascii="Calibri" w:hAnsi="Calibri" w:cstheme="minorHAnsi"/>
          <w:color w:val="auto"/>
          <w:sz w:val="24"/>
        </w:rPr>
        <w:t xml:space="preserve">) </w:t>
      </w:r>
      <w:r w:rsidR="00EE5BB9" w:rsidRPr="00157AFB">
        <w:rPr>
          <w:rFonts w:ascii="Calibri" w:hAnsi="Calibri" w:cstheme="minorHAnsi"/>
          <w:color w:val="auto"/>
          <w:sz w:val="24"/>
        </w:rPr>
        <w:t>to collect the GQ data.</w:t>
      </w:r>
      <w:r w:rsidR="00953B5C" w:rsidRPr="00157AFB">
        <w:rPr>
          <w:rFonts w:ascii="Calibri" w:hAnsi="Calibri" w:cstheme="minorHAnsi"/>
          <w:color w:val="auto"/>
          <w:sz w:val="24"/>
        </w:rPr>
        <w:t xml:space="preserve"> </w:t>
      </w:r>
      <w:r w:rsidR="0059255F" w:rsidRPr="00157AFB">
        <w:rPr>
          <w:rFonts w:ascii="Calibri" w:hAnsi="Calibri" w:cstheme="minorHAnsi"/>
          <w:color w:val="auto"/>
          <w:sz w:val="24"/>
        </w:rPr>
        <w:t xml:space="preserve">The Census Bureau </w:t>
      </w:r>
      <w:r w:rsidR="00EE5BB9" w:rsidRPr="00157AFB">
        <w:rPr>
          <w:rFonts w:ascii="Calibri" w:hAnsi="Calibri" w:cstheme="minorHAnsi"/>
          <w:color w:val="auto"/>
          <w:sz w:val="24"/>
        </w:rPr>
        <w:t>will also conduct a separate operation to collect ACS GQ data from sampled GQs in remote Alaska.</w:t>
      </w:r>
    </w:p>
    <w:p w14:paraId="0ED4C5F4" w14:textId="3615B597" w:rsidR="009039F8" w:rsidRPr="00157AFB" w:rsidRDefault="009039F8" w:rsidP="009039F8">
      <w:pPr>
        <w:tabs>
          <w:tab w:val="left" w:pos="360"/>
          <w:tab w:val="left" w:pos="990"/>
        </w:tabs>
        <w:rPr>
          <w:rFonts w:ascii="Calibri" w:hAnsi="Calibri" w:cstheme="minorHAnsi"/>
          <w:color w:val="auto"/>
          <w:sz w:val="24"/>
        </w:rPr>
      </w:pPr>
    </w:p>
    <w:p w14:paraId="51FCB005" w14:textId="0ED624D6" w:rsidR="009039F8" w:rsidRPr="00157AFB" w:rsidRDefault="009039F8" w:rsidP="009039F8">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Calibri" w:hAnsi="Calibri" w:cstheme="minorHAnsi"/>
          <w:b/>
          <w:bCs/>
          <w:color w:val="auto"/>
          <w:sz w:val="24"/>
        </w:rPr>
      </w:pPr>
      <w:r w:rsidRPr="00157AFB">
        <w:rPr>
          <w:rFonts w:ascii="Calibri" w:hAnsi="Calibri" w:cstheme="minorHAnsi"/>
          <w:b/>
          <w:bCs/>
          <w:color w:val="auto"/>
          <w:sz w:val="24"/>
        </w:rPr>
        <w:t>4.</w:t>
      </w:r>
      <w:r w:rsidR="00953B5C" w:rsidRPr="00157AFB">
        <w:rPr>
          <w:rFonts w:ascii="Calibri" w:hAnsi="Calibri" w:cstheme="minorHAnsi"/>
          <w:b/>
          <w:bCs/>
          <w:color w:val="auto"/>
          <w:sz w:val="24"/>
        </w:rPr>
        <w:t xml:space="preserve"> </w:t>
      </w:r>
      <w:r w:rsidRPr="00157AFB">
        <w:rPr>
          <w:rFonts w:ascii="Calibri" w:hAnsi="Calibri" w:cstheme="minorHAnsi"/>
          <w:b/>
          <w:bCs/>
          <w:color w:val="auto"/>
          <w:sz w:val="24"/>
        </w:rPr>
        <w:t xml:space="preserve">   Changes to the ACS for 2020</w:t>
      </w:r>
    </w:p>
    <w:p w14:paraId="30553F05" w14:textId="283A5654" w:rsidR="0099034C" w:rsidRPr="00157AFB" w:rsidRDefault="0099034C" w:rsidP="009039F8">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rPr>
          <w:rFonts w:ascii="Calibri" w:hAnsi="Calibri" w:cstheme="minorHAnsi"/>
          <w:color w:val="auto"/>
          <w:sz w:val="24"/>
        </w:rPr>
      </w:pPr>
    </w:p>
    <w:p w14:paraId="3E0A2C72" w14:textId="77F9A4BA" w:rsidR="009039F8" w:rsidRPr="00157AFB" w:rsidRDefault="009039F8" w:rsidP="009039F8">
      <w:pPr>
        <w:pStyle w:val="Body"/>
        <w:ind w:left="990"/>
        <w:rPr>
          <w:rFonts w:ascii="Calibri" w:eastAsia="Times New Roman" w:hAnsi="Calibri" w:cstheme="minorHAnsi"/>
        </w:rPr>
      </w:pPr>
      <w:r w:rsidRPr="00157AFB">
        <w:rPr>
          <w:rFonts w:ascii="Calibri" w:hAnsi="Calibri" w:cstheme="minorHAnsi"/>
          <w:lang w:val="en-US"/>
        </w:rPr>
        <w:t>The American Community Survey (ACS) is one of the Department of Commerce’s most valuable data products, used</w:t>
      </w:r>
      <w:r w:rsidR="00C94D7C" w:rsidRPr="00157AFB">
        <w:rPr>
          <w:rFonts w:ascii="Calibri" w:hAnsi="Calibri" w:cstheme="minorHAnsi"/>
          <w:lang w:val="en-US"/>
        </w:rPr>
        <w:t xml:space="preserve"> extensively by businesses, non</w:t>
      </w:r>
      <w:r w:rsidRPr="00157AFB">
        <w:rPr>
          <w:rFonts w:ascii="Calibri" w:hAnsi="Calibri" w:cstheme="minorHAnsi"/>
          <w:lang w:val="en-US"/>
        </w:rPr>
        <w:t>governmental organizations (NGOs), local governments, and many federal agencies.</w:t>
      </w:r>
      <w:r w:rsidR="00953B5C" w:rsidRPr="00157AFB">
        <w:rPr>
          <w:rFonts w:ascii="Calibri" w:hAnsi="Calibri" w:cstheme="minorHAnsi"/>
          <w:lang w:val="en-US"/>
        </w:rPr>
        <w:t xml:space="preserve"> </w:t>
      </w:r>
      <w:r w:rsidRPr="00157AFB">
        <w:rPr>
          <w:rFonts w:ascii="Calibri" w:hAnsi="Calibri" w:cstheme="minorHAnsi"/>
          <w:lang w:val="en-US"/>
        </w:rPr>
        <w:t>In conducting this survey, the Census Bureau’s top priority is respecting the time and privacy of the people providing information while preserving its value to the public.</w:t>
      </w:r>
    </w:p>
    <w:p w14:paraId="2757E58F" w14:textId="77777777" w:rsidR="009039F8" w:rsidRPr="00157AFB" w:rsidRDefault="009039F8" w:rsidP="009039F8">
      <w:pPr>
        <w:pStyle w:val="Body"/>
        <w:ind w:left="990"/>
        <w:rPr>
          <w:rFonts w:ascii="Calibri" w:eastAsia="Times New Roman" w:hAnsi="Calibri" w:cstheme="minorHAnsi"/>
        </w:rPr>
      </w:pPr>
    </w:p>
    <w:p w14:paraId="720E781C" w14:textId="23250E03" w:rsidR="009039F8" w:rsidRPr="00157AFB" w:rsidRDefault="009039F8" w:rsidP="009039F8">
      <w:pPr>
        <w:pStyle w:val="Body"/>
        <w:ind w:left="990"/>
        <w:rPr>
          <w:rFonts w:ascii="Calibri" w:eastAsia="Times New Roman" w:hAnsi="Calibri" w:cstheme="minorHAnsi"/>
        </w:rPr>
      </w:pPr>
      <w:r w:rsidRPr="00157AFB">
        <w:rPr>
          <w:rFonts w:ascii="Calibri" w:hAnsi="Calibri" w:cstheme="minorHAnsi"/>
          <w:lang w:val="en-US"/>
        </w:rPr>
        <w:t>As mentioned in the ACS 2019 OMB Clearance Package, in 2020, the ACS will adopt the final version of the race and Hispanic origin questions that will be implemented for the 2020 Census.</w:t>
      </w:r>
      <w:r w:rsidR="00953B5C" w:rsidRPr="00157AFB">
        <w:rPr>
          <w:rFonts w:ascii="Calibri" w:hAnsi="Calibri" w:cstheme="minorHAnsi"/>
          <w:lang w:val="en-US"/>
        </w:rPr>
        <w:t xml:space="preserve"> </w:t>
      </w:r>
      <w:r w:rsidRPr="00157AFB">
        <w:rPr>
          <w:rFonts w:ascii="Calibri" w:hAnsi="Calibri" w:cstheme="minorHAnsi"/>
          <w:lang w:val="en-US"/>
        </w:rPr>
        <w:t>Th</w:t>
      </w:r>
      <w:r w:rsidR="0059255F" w:rsidRPr="00157AFB">
        <w:rPr>
          <w:rFonts w:ascii="Calibri" w:hAnsi="Calibri" w:cstheme="minorHAnsi"/>
          <w:lang w:val="en-US"/>
        </w:rPr>
        <w:t>ese</w:t>
      </w:r>
      <w:r w:rsidRPr="00157AFB">
        <w:rPr>
          <w:rFonts w:ascii="Calibri" w:hAnsi="Calibri" w:cstheme="minorHAnsi"/>
          <w:lang w:val="en-US"/>
        </w:rPr>
        <w:t xml:space="preserve"> change</w:t>
      </w:r>
      <w:r w:rsidR="0059255F" w:rsidRPr="00157AFB">
        <w:rPr>
          <w:rFonts w:ascii="Calibri" w:hAnsi="Calibri" w:cstheme="minorHAnsi"/>
          <w:lang w:val="en-US"/>
        </w:rPr>
        <w:t>s</w:t>
      </w:r>
      <w:r w:rsidRPr="00157AFB">
        <w:rPr>
          <w:rFonts w:ascii="Calibri" w:hAnsi="Calibri" w:cstheme="minorHAnsi"/>
          <w:lang w:val="en-US"/>
        </w:rPr>
        <w:t xml:space="preserve"> will make the ACS consistent with 2020 Census data on this topic.</w:t>
      </w:r>
      <w:r w:rsidR="00953B5C" w:rsidRPr="00157AFB">
        <w:rPr>
          <w:rFonts w:ascii="Calibri" w:hAnsi="Calibri" w:cstheme="minorHAnsi"/>
          <w:lang w:val="en-US"/>
        </w:rPr>
        <w:t xml:space="preserve"> </w:t>
      </w:r>
    </w:p>
    <w:p w14:paraId="3022D038" w14:textId="77777777" w:rsidR="009039F8" w:rsidRPr="00157AFB" w:rsidRDefault="009039F8" w:rsidP="009039F8">
      <w:pPr>
        <w:pStyle w:val="Body"/>
        <w:ind w:left="990"/>
        <w:rPr>
          <w:rFonts w:ascii="Calibri" w:eastAsia="Times New Roman" w:hAnsi="Calibri" w:cstheme="minorHAnsi"/>
        </w:rPr>
      </w:pPr>
    </w:p>
    <w:p w14:paraId="429ACC89" w14:textId="062F0FC0" w:rsidR="009039F8" w:rsidRPr="00157AFB" w:rsidRDefault="009039F8" w:rsidP="009039F8">
      <w:pPr>
        <w:pStyle w:val="Body"/>
        <w:ind w:left="990"/>
        <w:rPr>
          <w:rFonts w:ascii="Calibri" w:eastAsia="Times New Roman" w:hAnsi="Calibri" w:cstheme="minorHAnsi"/>
        </w:rPr>
      </w:pPr>
      <w:r w:rsidRPr="00157AFB">
        <w:rPr>
          <w:rFonts w:ascii="Calibri" w:hAnsi="Calibri" w:cstheme="minorHAnsi"/>
          <w:lang w:val="en-US"/>
        </w:rPr>
        <w:t xml:space="preserve">The ACS will also change the instruction for reporting babies’ ages to match the 2020 </w:t>
      </w:r>
      <w:r w:rsidRPr="00157AFB">
        <w:rPr>
          <w:rFonts w:ascii="Calibri" w:hAnsi="Calibri" w:cstheme="minorHAnsi"/>
        </w:rPr>
        <w:t>Census</w:t>
      </w:r>
      <w:r w:rsidRPr="00157AFB">
        <w:rPr>
          <w:rFonts w:ascii="Calibri" w:hAnsi="Calibri" w:cstheme="minorHAnsi"/>
          <w:lang w:val="en-US"/>
        </w:rPr>
        <w:t>. Ongoing research suggests the instructions for reporting infants creates challenges for some respondents.</w:t>
      </w:r>
      <w:r w:rsidR="00953B5C" w:rsidRPr="00157AFB">
        <w:rPr>
          <w:rFonts w:ascii="Calibri" w:hAnsi="Calibri" w:cstheme="minorHAnsi"/>
          <w:lang w:val="en-US"/>
        </w:rPr>
        <w:t xml:space="preserve"> </w:t>
      </w:r>
      <w:r w:rsidRPr="00157AFB">
        <w:rPr>
          <w:rFonts w:ascii="Calibri" w:hAnsi="Calibri" w:cstheme="minorHAnsi"/>
          <w:lang w:val="en-US"/>
        </w:rPr>
        <w:t>Cognitive testing demonstrated the wording for the age instruction is unclear and confusing to some respondents; the revised instruction is expected to help respondents understand how to respond to the question for infants under age 1.</w:t>
      </w:r>
      <w:r w:rsidR="00953B5C" w:rsidRPr="00157AFB">
        <w:rPr>
          <w:rFonts w:ascii="Calibri" w:hAnsi="Calibri" w:cstheme="minorHAnsi"/>
          <w:lang w:val="en-US"/>
        </w:rPr>
        <w:t xml:space="preserve"> </w:t>
      </w:r>
      <w:r w:rsidRPr="00157AFB">
        <w:rPr>
          <w:rFonts w:ascii="Calibri" w:hAnsi="Calibri" w:cstheme="minorHAnsi"/>
          <w:lang w:val="en-US"/>
        </w:rPr>
        <w:t>Details about all of the questions planned for the 2020 Census and the American Community Survey are available at</w:t>
      </w:r>
      <w:r w:rsidR="00C94D7C" w:rsidRPr="00157AFB">
        <w:rPr>
          <w:rFonts w:ascii="Calibri" w:hAnsi="Calibri" w:cstheme="minorHAnsi"/>
          <w:lang w:val="en-US"/>
        </w:rPr>
        <w:t>:</w:t>
      </w:r>
      <w:r w:rsidRPr="00157AFB">
        <w:rPr>
          <w:rFonts w:ascii="Calibri" w:hAnsi="Calibri" w:cstheme="minorHAnsi"/>
          <w:lang w:val="en-US"/>
        </w:rPr>
        <w:t xml:space="preserve"> </w:t>
      </w:r>
      <w:hyperlink r:id="rId12" w:history="1">
        <w:r w:rsidR="00157AFB" w:rsidRPr="00814363">
          <w:rPr>
            <w:rStyle w:val="Hyperlink"/>
            <w:rFonts w:ascii="Calibri" w:hAnsi="Calibri" w:cstheme="minorHAnsi"/>
            <w:u w:color="0000FF"/>
            <w:lang w:val="en-US"/>
          </w:rPr>
          <w:t>https://www.census.gov/2020questions</w:t>
        </w:r>
      </w:hyperlink>
      <w:r w:rsidR="00157AFB">
        <w:rPr>
          <w:rStyle w:val="Hyperlink0"/>
          <w:rFonts w:ascii="Calibri" w:eastAsia="Arial Unicode MS" w:hAnsi="Calibri" w:cstheme="minorHAnsi"/>
          <w:lang w:val="en-US"/>
        </w:rPr>
        <w:t>.</w:t>
      </w:r>
    </w:p>
    <w:p w14:paraId="47A57597" w14:textId="77777777" w:rsidR="009039F8" w:rsidRPr="00157AFB" w:rsidRDefault="009039F8" w:rsidP="009039F8">
      <w:pPr>
        <w:pStyle w:val="Body"/>
        <w:ind w:left="990"/>
        <w:rPr>
          <w:rFonts w:ascii="Calibri" w:eastAsia="Times New Roman" w:hAnsi="Calibri" w:cstheme="minorHAnsi"/>
        </w:rPr>
      </w:pPr>
    </w:p>
    <w:p w14:paraId="1248064D" w14:textId="15D4EBD4" w:rsidR="002F4FA3" w:rsidRPr="00157AFB" w:rsidRDefault="002F4FA3" w:rsidP="002F4FA3">
      <w:pPr>
        <w:pStyle w:val="Body"/>
        <w:ind w:left="990"/>
        <w:rPr>
          <w:rFonts w:ascii="Calibri" w:eastAsia="Times New Roman" w:hAnsi="Calibri" w:cstheme="minorHAnsi"/>
        </w:rPr>
      </w:pPr>
      <w:r w:rsidRPr="00157AFB">
        <w:rPr>
          <w:rFonts w:ascii="Calibri" w:hAnsi="Calibri" w:cstheme="minorHAnsi"/>
          <w:lang w:val="en-US"/>
        </w:rPr>
        <w:t xml:space="preserve">The ACS self-response rates in 2010, a decennial census year, were higher than usual in the first few months of the year, but were lower than usual in the spring and summer months, when the 2010 </w:t>
      </w:r>
      <w:r w:rsidR="0059255F" w:rsidRPr="00157AFB">
        <w:rPr>
          <w:rFonts w:ascii="Calibri" w:hAnsi="Calibri" w:cstheme="minorHAnsi"/>
          <w:lang w:val="en-US"/>
        </w:rPr>
        <w:t>C</w:t>
      </w:r>
      <w:r w:rsidRPr="00157AFB">
        <w:rPr>
          <w:rFonts w:ascii="Calibri" w:hAnsi="Calibri" w:cstheme="minorHAnsi"/>
          <w:lang w:val="en-US"/>
        </w:rPr>
        <w:t>ensus was underway.</w:t>
      </w:r>
      <w:r w:rsidR="00953B5C" w:rsidRPr="00157AFB">
        <w:rPr>
          <w:rFonts w:ascii="Calibri" w:hAnsi="Calibri" w:cstheme="minorHAnsi"/>
          <w:lang w:val="en-US"/>
        </w:rPr>
        <w:t xml:space="preserve"> </w:t>
      </w:r>
      <w:r w:rsidRPr="00157AFB">
        <w:rPr>
          <w:rFonts w:ascii="Calibri" w:hAnsi="Calibri" w:cstheme="minorHAnsi"/>
          <w:lang w:val="en-US"/>
        </w:rPr>
        <w:t>The increased self-response rates early in the year were attributed to decennial census communications while the decreased rates later in the year were attributed to respondent confusion, as respondents had already filled out their decennial census form and did not understand that the ACS was a separate data collection. Prior research suggests that during a decennial census year, ACS mail materials such as envelopes and letters should be revised to distinguish the ACS from the c</w:t>
      </w:r>
      <w:r w:rsidRPr="00157AFB">
        <w:rPr>
          <w:rFonts w:ascii="Calibri" w:hAnsi="Calibri" w:cstheme="minorHAnsi"/>
        </w:rPr>
        <w:t>ensus</w:t>
      </w:r>
      <w:r w:rsidRPr="00157AFB">
        <w:rPr>
          <w:rFonts w:ascii="Calibri" w:hAnsi="Calibri" w:cstheme="minorHAnsi"/>
          <w:lang w:val="en-US"/>
        </w:rPr>
        <w:t xml:space="preserve">. For the 2020 </w:t>
      </w:r>
      <w:r w:rsidR="0059255F" w:rsidRPr="00157AFB">
        <w:rPr>
          <w:rFonts w:ascii="Calibri" w:hAnsi="Calibri" w:cstheme="minorHAnsi"/>
          <w:lang w:val="en-US"/>
        </w:rPr>
        <w:t xml:space="preserve">ACS </w:t>
      </w:r>
      <w:r w:rsidRPr="00157AFB">
        <w:rPr>
          <w:rFonts w:ascii="Calibri" w:hAnsi="Calibri" w:cstheme="minorHAnsi"/>
          <w:lang w:val="en-US"/>
        </w:rPr>
        <w:t xml:space="preserve">data collection year, </w:t>
      </w:r>
      <w:r w:rsidR="0059255F" w:rsidRPr="00157AFB">
        <w:rPr>
          <w:rFonts w:ascii="Calibri" w:hAnsi="Calibri" w:cstheme="minorHAnsi"/>
          <w:lang w:val="en-US"/>
        </w:rPr>
        <w:t xml:space="preserve">the Census Bureau plans </w:t>
      </w:r>
      <w:r w:rsidRPr="00157AFB">
        <w:rPr>
          <w:rFonts w:ascii="Calibri" w:hAnsi="Calibri" w:cstheme="minorHAnsi"/>
          <w:lang w:val="en-US"/>
        </w:rPr>
        <w:t xml:space="preserve">to modify the mail package contents, </w:t>
      </w:r>
      <w:r w:rsidR="00680F73" w:rsidRPr="00157AFB">
        <w:rPr>
          <w:rFonts w:ascii="Calibri" w:hAnsi="Calibri" w:cstheme="minorHAnsi"/>
          <w:lang w:val="en-US"/>
        </w:rPr>
        <w:t>f</w:t>
      </w:r>
      <w:r w:rsidRPr="00157AFB">
        <w:rPr>
          <w:rFonts w:ascii="Calibri" w:hAnsi="Calibri" w:cstheme="minorHAnsi"/>
          <w:lang w:val="en-US"/>
        </w:rPr>
        <w:t xml:space="preserve">ield </w:t>
      </w:r>
      <w:r w:rsidR="00680F73" w:rsidRPr="00157AFB">
        <w:rPr>
          <w:rFonts w:ascii="Calibri" w:hAnsi="Calibri" w:cstheme="minorHAnsi"/>
          <w:lang w:val="en-US"/>
        </w:rPr>
        <w:t>r</w:t>
      </w:r>
      <w:r w:rsidRPr="00157AFB">
        <w:rPr>
          <w:rFonts w:ascii="Calibri" w:hAnsi="Calibri" w:cstheme="minorHAnsi"/>
          <w:lang w:val="en-US"/>
        </w:rPr>
        <w:t xml:space="preserve">epresentative flyers, scripts for the Interactive Voice Recognition system, </w:t>
      </w:r>
      <w:r w:rsidR="0059255F" w:rsidRPr="00157AFB">
        <w:rPr>
          <w:rFonts w:ascii="Calibri" w:hAnsi="Calibri" w:cstheme="minorHAnsi"/>
          <w:lang w:val="en-US"/>
        </w:rPr>
        <w:t xml:space="preserve">and </w:t>
      </w:r>
      <w:r w:rsidRPr="00157AFB">
        <w:rPr>
          <w:rFonts w:ascii="Calibri" w:hAnsi="Calibri" w:cstheme="minorHAnsi"/>
          <w:lang w:val="en-US"/>
        </w:rPr>
        <w:t>frequently asked questions to better communicate to respondents that the ACS is a separate data collection from the 2020 Census and that respondents selected for the ACS should complete both the ACS and the 2020 Census. These materials can be found in Attachments N, P, Q, and T.</w:t>
      </w:r>
    </w:p>
    <w:p w14:paraId="319D092F" w14:textId="06203AC1" w:rsidR="009039F8" w:rsidRPr="00157AFB" w:rsidRDefault="009039F8" w:rsidP="009039F8">
      <w:pPr>
        <w:pStyle w:val="Body"/>
        <w:ind w:left="990"/>
        <w:rPr>
          <w:rFonts w:ascii="Calibri" w:eastAsia="Times New Roman" w:hAnsi="Calibri" w:cstheme="minorHAnsi"/>
        </w:rPr>
      </w:pPr>
      <w:r w:rsidRPr="00157AFB">
        <w:rPr>
          <w:rFonts w:ascii="Calibri" w:hAnsi="Calibri" w:cstheme="minorHAnsi"/>
          <w:lang w:val="en-US"/>
        </w:rPr>
        <w:t xml:space="preserve"> </w:t>
      </w:r>
    </w:p>
    <w:p w14:paraId="7D3909F3" w14:textId="560B2617" w:rsidR="009039F8" w:rsidRPr="00157AFB" w:rsidRDefault="009039F8" w:rsidP="009039F8">
      <w:pPr>
        <w:pStyle w:val="Body"/>
        <w:ind w:left="990"/>
        <w:rPr>
          <w:rFonts w:ascii="Calibri" w:eastAsia="Times New Roman" w:hAnsi="Calibri" w:cstheme="minorHAnsi"/>
        </w:rPr>
      </w:pPr>
      <w:r w:rsidRPr="00157AFB">
        <w:rPr>
          <w:rFonts w:ascii="Calibri" w:hAnsi="Calibri" w:cstheme="minorHAnsi"/>
          <w:lang w:val="en-US"/>
        </w:rPr>
        <w:t xml:space="preserve">To encourage self-response in the ACS, the Census Bureau sends up to five mailings to an address selected to be in the sample. The first mailing, sent to all mailable addresses in the sample, includes an invitation to participate in the ACS online and states that a paper questionnaire will be sent in a few weeks to those unable to respond online. Subsequent mailings serve as a reminder to respond to the survey, with a paper questionnaire included in the third mailing for those households that prefer to respond by mailing back the questionnaire. Respondents who begin filling out the survey online </w:t>
      </w:r>
      <w:r w:rsidR="0059255F" w:rsidRPr="00157AFB">
        <w:rPr>
          <w:rFonts w:ascii="Calibri" w:hAnsi="Calibri" w:cstheme="minorHAnsi"/>
          <w:lang w:val="en-US"/>
        </w:rPr>
        <w:t xml:space="preserve">will </w:t>
      </w:r>
      <w:r w:rsidRPr="00157AFB">
        <w:rPr>
          <w:rFonts w:ascii="Calibri" w:hAnsi="Calibri" w:cstheme="minorHAnsi"/>
          <w:lang w:val="en-US"/>
        </w:rPr>
        <w:t>have an option to provide an email address, which would be used to send an email reminder to households that did not complete the online form. The reminder asks them to log back in to finish responding to the survey</w:t>
      </w:r>
      <w:r w:rsidRPr="00157AFB">
        <w:rPr>
          <w:rFonts w:ascii="Calibri" w:hAnsi="Calibri" w:cstheme="minorHAnsi"/>
        </w:rPr>
        <w:t>.</w:t>
      </w:r>
      <w:r w:rsidRPr="00157AFB">
        <w:rPr>
          <w:rFonts w:ascii="Calibri" w:eastAsia="Times New Roman" w:hAnsi="Calibri" w:cstheme="minorHAnsi"/>
          <w:vertAlign w:val="superscript"/>
        </w:rPr>
        <w:footnoteReference w:id="7"/>
      </w:r>
    </w:p>
    <w:p w14:paraId="103F9AA7" w14:textId="77777777" w:rsidR="009039F8" w:rsidRPr="00157AFB" w:rsidRDefault="009039F8" w:rsidP="009039F8">
      <w:pPr>
        <w:pStyle w:val="Body"/>
        <w:ind w:left="990"/>
        <w:rPr>
          <w:rFonts w:ascii="Calibri" w:eastAsia="Times New Roman" w:hAnsi="Calibri" w:cstheme="minorHAnsi"/>
        </w:rPr>
      </w:pPr>
    </w:p>
    <w:p w14:paraId="731CB761" w14:textId="35CF11B7" w:rsidR="009039F8" w:rsidRPr="00157AFB" w:rsidRDefault="009039F8" w:rsidP="009039F8">
      <w:pPr>
        <w:pStyle w:val="Body"/>
        <w:ind w:left="990"/>
        <w:rPr>
          <w:rFonts w:ascii="Calibri" w:hAnsi="Calibri" w:cstheme="minorHAnsi"/>
          <w:lang w:val="en-US"/>
        </w:rPr>
      </w:pPr>
      <w:r w:rsidRPr="00157AFB">
        <w:rPr>
          <w:rFonts w:ascii="Calibri" w:hAnsi="Calibri" w:cstheme="minorHAnsi"/>
          <w:lang w:val="en-US"/>
        </w:rPr>
        <w:t xml:space="preserve">Some addresses are deemed unmailable because the address is incomplete or directs mail only to a post office box. The Census Bureau currently collects data for these housing units using </w:t>
      </w:r>
      <w:r w:rsidR="00680F73" w:rsidRPr="00157AFB">
        <w:rPr>
          <w:rFonts w:ascii="Calibri" w:hAnsi="Calibri" w:cstheme="minorHAnsi"/>
          <w:lang w:val="en-US"/>
        </w:rPr>
        <w:t>CAPI</w:t>
      </w:r>
      <w:r w:rsidRPr="00157AFB">
        <w:rPr>
          <w:rFonts w:ascii="Calibri" w:hAnsi="Calibri" w:cstheme="minorHAnsi"/>
          <w:lang w:val="en-US"/>
        </w:rPr>
        <w:t xml:space="preserve">. </w:t>
      </w:r>
      <w:r w:rsidR="004A2C9F" w:rsidRPr="00157AFB">
        <w:rPr>
          <w:rFonts w:ascii="Calibri" w:hAnsi="Calibri" w:cstheme="minorHAnsi"/>
          <w:lang w:val="en-US"/>
        </w:rPr>
        <w:t xml:space="preserve">The Census Bureau plans to make the ACS </w:t>
      </w:r>
      <w:r w:rsidRPr="00157AFB">
        <w:rPr>
          <w:rFonts w:ascii="Calibri" w:hAnsi="Calibri" w:cstheme="minorHAnsi"/>
          <w:lang w:val="en-US"/>
        </w:rPr>
        <w:t xml:space="preserve">online survey available to all housing units in the 50 states and the District of Columbia, including those with unmailable addresses. Residents in housing units with unmailable addresses will still be contacted by Census Bureau </w:t>
      </w:r>
      <w:r w:rsidR="00C2004D" w:rsidRPr="00157AFB">
        <w:rPr>
          <w:rFonts w:ascii="Calibri" w:hAnsi="Calibri" w:cstheme="minorHAnsi"/>
          <w:lang w:val="en-US"/>
        </w:rPr>
        <w:t>field representatives</w:t>
      </w:r>
      <w:r w:rsidRPr="00157AFB">
        <w:rPr>
          <w:rFonts w:ascii="Calibri" w:hAnsi="Calibri" w:cstheme="minorHAnsi"/>
          <w:lang w:val="en-US"/>
        </w:rPr>
        <w:t xml:space="preserve">, but they will now be given the option to complete the survey online or by personal interview. </w:t>
      </w:r>
      <w:r w:rsidR="00680F73" w:rsidRPr="00157AFB">
        <w:rPr>
          <w:rFonts w:ascii="Calibri" w:hAnsi="Calibri" w:cstheme="minorHAnsi"/>
          <w:lang w:val="en-US"/>
        </w:rPr>
        <w:t>Because of</w:t>
      </w:r>
      <w:r w:rsidRPr="00157AFB">
        <w:rPr>
          <w:rFonts w:ascii="Calibri" w:hAnsi="Calibri" w:cstheme="minorHAnsi"/>
          <w:lang w:val="en-US"/>
        </w:rPr>
        <w:t xml:space="preserve"> conflicting priorities,</w:t>
      </w:r>
      <w:r w:rsidR="00680F73" w:rsidRPr="00157AFB">
        <w:rPr>
          <w:rFonts w:ascii="Calibri" w:hAnsi="Calibri" w:cstheme="minorHAnsi"/>
          <w:lang w:val="en-US"/>
        </w:rPr>
        <w:t xml:space="preserve"> the</w:t>
      </w:r>
      <w:r w:rsidRPr="00157AFB">
        <w:rPr>
          <w:rFonts w:ascii="Calibri" w:hAnsi="Calibri" w:cstheme="minorHAnsi"/>
          <w:lang w:val="en-US"/>
        </w:rPr>
        <w:t xml:space="preserve"> Census </w:t>
      </w:r>
      <w:r w:rsidR="00680F73" w:rsidRPr="00157AFB">
        <w:rPr>
          <w:rFonts w:ascii="Calibri" w:hAnsi="Calibri" w:cstheme="minorHAnsi"/>
          <w:lang w:val="en-US"/>
        </w:rPr>
        <w:t xml:space="preserve">Bureau </w:t>
      </w:r>
      <w:r w:rsidR="004A2C9F" w:rsidRPr="00157AFB">
        <w:rPr>
          <w:rFonts w:ascii="Calibri" w:hAnsi="Calibri" w:cstheme="minorHAnsi"/>
          <w:lang w:val="en-US"/>
        </w:rPr>
        <w:t>needs to reassess when implementation of this change is feasible. This change in implementation is different than what was</w:t>
      </w:r>
      <w:r w:rsidRPr="00157AFB">
        <w:rPr>
          <w:rFonts w:ascii="Calibri" w:hAnsi="Calibri" w:cstheme="minorHAnsi"/>
          <w:lang w:val="en-US"/>
        </w:rPr>
        <w:t xml:space="preserve"> published in the 60-day Federal Register Notice on October 16, 2018. </w:t>
      </w:r>
    </w:p>
    <w:p w14:paraId="18F20DC2" w14:textId="1646074A" w:rsidR="002F4FA3" w:rsidRPr="00157AFB" w:rsidRDefault="002F4FA3" w:rsidP="009039F8">
      <w:pPr>
        <w:pStyle w:val="Body"/>
        <w:ind w:left="990"/>
        <w:rPr>
          <w:rFonts w:ascii="Calibri" w:hAnsi="Calibri" w:cstheme="minorHAnsi"/>
          <w:lang w:val="en-US"/>
        </w:rPr>
      </w:pPr>
    </w:p>
    <w:p w14:paraId="0415297E" w14:textId="77777777" w:rsidR="002F4FA3" w:rsidRPr="00157AFB" w:rsidRDefault="002F4FA3" w:rsidP="002F4FA3">
      <w:pPr>
        <w:pStyle w:val="Body"/>
        <w:ind w:left="990"/>
        <w:rPr>
          <w:rFonts w:ascii="Calibri" w:eastAsia="Times New Roman" w:hAnsi="Calibri" w:cstheme="minorHAnsi"/>
        </w:rPr>
      </w:pPr>
      <w:r w:rsidRPr="00157AFB">
        <w:rPr>
          <w:rFonts w:ascii="Calibri" w:hAnsi="Calibri" w:cstheme="minorHAnsi"/>
          <w:lang w:val="en-US"/>
        </w:rPr>
        <w:t xml:space="preserve">As a result of the 2018 Mail Materials Test, the Census Bureau plans to implement new mail materials designed to better emphasize the benefits of survey participation. Included in the changes are the use of updated logos on the envelopes and letters to identify the mail more clearly as coming from the Census Bureau and the addition of “Open Immediately” on some of the envelopes. Additionally, bold lettering and boxes (callout boxes) are used to highlight elements of the materials to capture the attention of busy respondents who may not read the entire letter. The mandatory nature of the survey is highlighted by using bold text and isolating sentences about mandatory in the materials. Some materials, such as the Frequently Asked Questions (FAQ) brochure are excluded from the mailings to simplify the materials and focus the attention of the respondent to what they need to do. Content from the FAQ brochure is included on the back of the letters. Please see Attachment A and Attachments C – F. </w:t>
      </w:r>
    </w:p>
    <w:p w14:paraId="30553F41" w14:textId="3D776FBB" w:rsidR="00EE5BB9" w:rsidRPr="00157AFB" w:rsidRDefault="00984AF9" w:rsidP="009A0C16">
      <w:pPr>
        <w:rPr>
          <w:rFonts w:ascii="Calibri" w:hAnsi="Calibri" w:cstheme="minorHAnsi"/>
          <w:b/>
          <w:bCs/>
          <w:color w:val="auto"/>
          <w:sz w:val="24"/>
        </w:rPr>
      </w:pPr>
      <w:r w:rsidRPr="00157AFB">
        <w:rPr>
          <w:rFonts w:ascii="Calibri" w:hAnsi="Calibri" w:cstheme="minorHAnsi"/>
          <w:b/>
          <w:bCs/>
          <w:color w:val="auto"/>
          <w:sz w:val="24"/>
        </w:rPr>
        <w:br w:type="page"/>
      </w:r>
      <w:r w:rsidR="009A0C16" w:rsidRPr="00157AFB">
        <w:rPr>
          <w:rFonts w:ascii="Calibri" w:hAnsi="Calibri" w:cstheme="minorHAnsi"/>
          <w:b/>
          <w:bCs/>
          <w:color w:val="auto"/>
          <w:sz w:val="24"/>
        </w:rPr>
        <w:t xml:space="preserve">5. </w:t>
      </w:r>
      <w:r w:rsidR="00EE5BB9" w:rsidRPr="00157AFB">
        <w:rPr>
          <w:rFonts w:ascii="Calibri" w:hAnsi="Calibri" w:cstheme="minorHAnsi"/>
          <w:b/>
          <w:bCs/>
          <w:color w:val="auto"/>
          <w:sz w:val="24"/>
        </w:rPr>
        <w:t>Contacts for Statistical Aspects and Data Collection</w:t>
      </w:r>
    </w:p>
    <w:p w14:paraId="30553F42" w14:textId="77777777" w:rsidR="00EE5BB9" w:rsidRPr="00157AFB"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Calibri" w:hAnsi="Calibri" w:cstheme="minorHAnsi"/>
          <w:b/>
          <w:bCs/>
          <w:color w:val="auto"/>
          <w:sz w:val="24"/>
        </w:rPr>
      </w:pPr>
    </w:p>
    <w:p w14:paraId="30553F43" w14:textId="04EE0A42" w:rsidR="00EE5BB9" w:rsidRPr="00157AFB"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Calibri" w:hAnsi="Calibri" w:cstheme="minorHAnsi"/>
          <w:b/>
          <w:bCs/>
          <w:color w:val="auto"/>
          <w:sz w:val="24"/>
        </w:rPr>
      </w:pPr>
      <w:r w:rsidRPr="00157AFB">
        <w:rPr>
          <w:rFonts w:ascii="Calibri" w:hAnsi="Calibri" w:cstheme="minorHAnsi"/>
          <w:color w:val="auto"/>
          <w:sz w:val="24"/>
        </w:rPr>
        <w:t>The Census Bureau will collect and process these data.</w:t>
      </w:r>
      <w:r w:rsidR="00953B5C" w:rsidRPr="00157AFB">
        <w:rPr>
          <w:rFonts w:ascii="Calibri" w:hAnsi="Calibri" w:cstheme="minorHAnsi"/>
          <w:color w:val="auto"/>
          <w:sz w:val="24"/>
        </w:rPr>
        <w:t xml:space="preserve"> </w:t>
      </w:r>
      <w:r w:rsidRPr="00157AFB">
        <w:rPr>
          <w:rFonts w:ascii="Calibri" w:hAnsi="Calibri" w:cstheme="minorHAnsi"/>
          <w:color w:val="auto"/>
          <w:sz w:val="24"/>
        </w:rPr>
        <w:t>Within the Census Bureau, the following individuals should be consulted for further information on their area of expertise.</w:t>
      </w:r>
      <w:r w:rsidR="00953B5C" w:rsidRPr="00157AFB">
        <w:rPr>
          <w:rFonts w:ascii="Calibri" w:hAnsi="Calibri" w:cstheme="minorHAnsi"/>
          <w:b/>
          <w:bCs/>
          <w:color w:val="auto"/>
          <w:sz w:val="24"/>
        </w:rPr>
        <w:t xml:space="preserve"> </w:t>
      </w:r>
      <w:r w:rsidRPr="00157AFB">
        <w:rPr>
          <w:rFonts w:ascii="Calibri" w:hAnsi="Calibri" w:cstheme="minorHAnsi"/>
          <w:b/>
          <w:bCs/>
          <w:color w:val="auto"/>
          <w:sz w:val="24"/>
        </w:rPr>
        <w:t xml:space="preserve">     </w:t>
      </w:r>
    </w:p>
    <w:p w14:paraId="30553F44" w14:textId="77777777" w:rsidR="00EE5BB9" w:rsidRPr="00157AFB" w:rsidRDefault="00EE5BB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Pr>
          <w:rFonts w:ascii="Calibri" w:hAnsi="Calibri" w:cstheme="minorHAnsi"/>
          <w:color w:val="auto"/>
          <w:sz w:val="24"/>
          <w:u w:val="single"/>
        </w:rPr>
      </w:pPr>
    </w:p>
    <w:p w14:paraId="30553F45" w14:textId="77777777" w:rsidR="00EE5BB9" w:rsidRPr="00157AFB"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alibri" w:hAnsi="Calibri" w:cstheme="minorHAnsi"/>
          <w:color w:val="auto"/>
          <w:sz w:val="24"/>
        </w:rPr>
      </w:pPr>
      <w:r w:rsidRPr="00157AFB">
        <w:rPr>
          <w:rFonts w:ascii="Calibri" w:hAnsi="Calibri" w:cstheme="minorHAnsi"/>
          <w:color w:val="auto"/>
          <w:sz w:val="24"/>
          <w:u w:val="single"/>
        </w:rPr>
        <w:t>Statistical Aspects</w:t>
      </w:r>
      <w:r w:rsidRPr="00157AFB">
        <w:rPr>
          <w:rFonts w:ascii="Calibri" w:hAnsi="Calibri" w:cstheme="minorHAnsi"/>
          <w:color w:val="auto"/>
          <w:sz w:val="24"/>
        </w:rPr>
        <w:tab/>
      </w:r>
    </w:p>
    <w:p w14:paraId="30553F46" w14:textId="77777777" w:rsidR="00EE5BB9" w:rsidRPr="00157AFB"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alibri" w:hAnsi="Calibri" w:cstheme="minorHAnsi"/>
          <w:color w:val="auto"/>
          <w:sz w:val="24"/>
        </w:rPr>
      </w:pPr>
      <w:r w:rsidRPr="00157AFB">
        <w:rPr>
          <w:rFonts w:ascii="Calibri" w:hAnsi="Calibri" w:cstheme="minorHAnsi"/>
          <w:color w:val="auto"/>
          <w:sz w:val="24"/>
        </w:rPr>
        <w:tab/>
      </w:r>
      <w:r w:rsidRPr="00157AFB">
        <w:rPr>
          <w:rFonts w:ascii="Calibri" w:hAnsi="Calibri" w:cstheme="minorHAnsi"/>
          <w:color w:val="auto"/>
          <w:sz w:val="24"/>
        </w:rPr>
        <w:tab/>
      </w:r>
    </w:p>
    <w:p w14:paraId="30553F47" w14:textId="77777777" w:rsidR="00EE5BB9" w:rsidRPr="00157AFB"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alibri" w:hAnsi="Calibri" w:cstheme="minorHAnsi"/>
          <w:color w:val="auto"/>
          <w:sz w:val="24"/>
        </w:rPr>
      </w:pPr>
      <w:r w:rsidRPr="00157AFB">
        <w:rPr>
          <w:rFonts w:ascii="Calibri" w:hAnsi="Calibri" w:cstheme="minorHAnsi"/>
          <w:color w:val="auto"/>
          <w:sz w:val="24"/>
        </w:rPr>
        <w:t xml:space="preserve">Mr. </w:t>
      </w:r>
      <w:r w:rsidR="00A612A2" w:rsidRPr="00157AFB">
        <w:rPr>
          <w:rFonts w:ascii="Calibri" w:hAnsi="Calibri" w:cstheme="minorHAnsi"/>
          <w:color w:val="auto"/>
          <w:sz w:val="24"/>
        </w:rPr>
        <w:t>Steven Hefter</w:t>
      </w:r>
      <w:r w:rsidR="00A612A2"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rPr>
        <w:tab/>
      </w:r>
      <w:r w:rsidR="00A612A2" w:rsidRPr="00157AFB">
        <w:rPr>
          <w:rFonts w:ascii="Calibri" w:hAnsi="Calibri" w:cstheme="minorHAnsi"/>
          <w:color w:val="auto"/>
          <w:sz w:val="24"/>
        </w:rPr>
        <w:t xml:space="preserve">Chief, </w:t>
      </w:r>
      <w:r w:rsidR="00FC7BDA" w:rsidRPr="00157AFB">
        <w:rPr>
          <w:rFonts w:ascii="Calibri" w:hAnsi="Calibri" w:cstheme="minorHAnsi"/>
          <w:color w:val="auto"/>
          <w:sz w:val="24"/>
        </w:rPr>
        <w:t>ACS Sample Design Branch</w:t>
      </w:r>
    </w:p>
    <w:p w14:paraId="30553F48" w14:textId="77777777" w:rsidR="00EE5BB9" w:rsidRPr="00157AFB"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alibri" w:hAnsi="Calibri" w:cstheme="minorHAnsi"/>
          <w:color w:val="auto"/>
          <w:sz w:val="24"/>
        </w:rPr>
      </w:pPr>
      <w:r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rPr>
        <w:tab/>
        <w:t>Decennial Statistical Studies Division</w:t>
      </w:r>
      <w:r w:rsidRPr="00157AFB">
        <w:rPr>
          <w:rFonts w:ascii="Calibri" w:hAnsi="Calibri" w:cstheme="minorHAnsi"/>
          <w:color w:val="auto"/>
          <w:sz w:val="24"/>
        </w:rPr>
        <w:tab/>
      </w:r>
    </w:p>
    <w:p w14:paraId="30553F49" w14:textId="5F808340" w:rsidR="00EE5BB9" w:rsidRPr="00157AFB"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alibri" w:hAnsi="Calibri" w:cstheme="minorHAnsi"/>
          <w:color w:val="auto"/>
          <w:sz w:val="24"/>
        </w:rPr>
      </w:pPr>
      <w:r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rPr>
        <w:tab/>
        <w:t>Phone:</w:t>
      </w:r>
      <w:r w:rsidR="00953B5C" w:rsidRPr="00157AFB">
        <w:rPr>
          <w:rFonts w:ascii="Calibri" w:hAnsi="Calibri" w:cstheme="minorHAnsi"/>
          <w:color w:val="auto"/>
          <w:sz w:val="24"/>
        </w:rPr>
        <w:t xml:space="preserve"> </w:t>
      </w:r>
      <w:r w:rsidRPr="00157AFB">
        <w:rPr>
          <w:rFonts w:ascii="Calibri" w:hAnsi="Calibri" w:cstheme="minorHAnsi"/>
          <w:color w:val="auto"/>
          <w:sz w:val="24"/>
        </w:rPr>
        <w:t>(301) 763-</w:t>
      </w:r>
      <w:r w:rsidR="00FC7BDA" w:rsidRPr="00157AFB">
        <w:rPr>
          <w:rFonts w:ascii="Calibri" w:hAnsi="Calibri" w:cstheme="minorHAnsi"/>
          <w:color w:val="auto"/>
          <w:sz w:val="24"/>
        </w:rPr>
        <w:t>4082</w:t>
      </w:r>
    </w:p>
    <w:p w14:paraId="30553F4A" w14:textId="77777777" w:rsidR="00EE5BB9" w:rsidRPr="00157AFB"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alibri" w:hAnsi="Calibri" w:cstheme="minorHAnsi"/>
          <w:color w:val="auto"/>
          <w:sz w:val="24"/>
        </w:rPr>
      </w:pPr>
      <w:r w:rsidRPr="00157AFB">
        <w:rPr>
          <w:rFonts w:ascii="Calibri" w:hAnsi="Calibri" w:cstheme="minorHAnsi"/>
          <w:color w:val="auto"/>
          <w:sz w:val="24"/>
          <w:u w:val="single"/>
        </w:rPr>
        <w:t>Overall Data Collection</w:t>
      </w:r>
      <w:r w:rsidRPr="00157AFB">
        <w:rPr>
          <w:rFonts w:ascii="Calibri" w:hAnsi="Calibri" w:cstheme="minorHAnsi"/>
          <w:color w:val="auto"/>
          <w:sz w:val="24"/>
        </w:rPr>
        <w:t xml:space="preserve"> </w:t>
      </w:r>
    </w:p>
    <w:p w14:paraId="30553F4B" w14:textId="77777777" w:rsidR="00EE5BB9" w:rsidRPr="00157AFB"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alibri" w:hAnsi="Calibri" w:cstheme="minorHAnsi"/>
          <w:b/>
          <w:bCs/>
          <w:color w:val="auto"/>
          <w:sz w:val="24"/>
        </w:rPr>
      </w:pPr>
      <w:r w:rsidRPr="00157AFB">
        <w:rPr>
          <w:rFonts w:ascii="Calibri" w:hAnsi="Calibri" w:cstheme="minorHAnsi"/>
          <w:color w:val="auto"/>
          <w:sz w:val="24"/>
        </w:rPr>
        <w:tab/>
      </w:r>
      <w:r w:rsidRPr="00157AFB">
        <w:rPr>
          <w:rFonts w:ascii="Calibri" w:hAnsi="Calibri" w:cstheme="minorHAnsi"/>
          <w:color w:val="auto"/>
          <w:sz w:val="24"/>
        </w:rPr>
        <w:tab/>
      </w:r>
    </w:p>
    <w:p w14:paraId="6223EFA4" w14:textId="4B0947BF" w:rsidR="00A8529F" w:rsidRPr="00157AFB" w:rsidRDefault="00A8529F">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alibri" w:hAnsi="Calibri" w:cstheme="minorHAnsi"/>
          <w:color w:val="auto"/>
          <w:sz w:val="24"/>
        </w:rPr>
      </w:pPr>
      <w:r w:rsidRPr="00157AFB">
        <w:rPr>
          <w:rFonts w:ascii="Calibri" w:hAnsi="Calibri" w:cstheme="minorHAnsi"/>
          <w:color w:val="auto"/>
          <w:sz w:val="24"/>
        </w:rPr>
        <w:t>Ms. Donna Daily</w:t>
      </w:r>
      <w:r w:rsidRPr="00157AFB">
        <w:rPr>
          <w:rFonts w:ascii="Calibri" w:hAnsi="Calibri" w:cstheme="minorHAnsi"/>
          <w:color w:val="auto"/>
          <w:sz w:val="24"/>
        </w:rPr>
        <w:tab/>
      </w:r>
      <w:r w:rsidR="00EE5BB9" w:rsidRPr="00157AFB">
        <w:rPr>
          <w:rFonts w:ascii="Calibri" w:hAnsi="Calibri" w:cstheme="minorHAnsi"/>
          <w:color w:val="auto"/>
          <w:sz w:val="24"/>
        </w:rPr>
        <w:tab/>
      </w:r>
      <w:r w:rsidR="005C15DD" w:rsidRPr="00157AFB">
        <w:rPr>
          <w:rFonts w:ascii="Calibri" w:hAnsi="Calibri" w:cstheme="minorHAnsi"/>
          <w:color w:val="auto"/>
          <w:sz w:val="24"/>
        </w:rPr>
        <w:tab/>
      </w:r>
      <w:r w:rsidRPr="00157AFB">
        <w:rPr>
          <w:rFonts w:ascii="Calibri" w:hAnsi="Calibri" w:cstheme="minorHAnsi"/>
          <w:color w:val="auto"/>
          <w:sz w:val="24"/>
        </w:rPr>
        <w:t>Assistant Division Chief for Data Collection</w:t>
      </w:r>
    </w:p>
    <w:p w14:paraId="30553F4C" w14:textId="62BA7395" w:rsidR="00EE5BB9" w:rsidRPr="00157AFB" w:rsidRDefault="00A8529F">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alibri" w:hAnsi="Calibri" w:cstheme="minorHAnsi"/>
          <w:b/>
          <w:bCs/>
          <w:color w:val="auto"/>
          <w:sz w:val="24"/>
        </w:rPr>
      </w:pPr>
      <w:r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rPr>
        <w:tab/>
      </w:r>
      <w:r w:rsidR="00EE5BB9" w:rsidRPr="00157AFB">
        <w:rPr>
          <w:rFonts w:ascii="Calibri" w:hAnsi="Calibri" w:cstheme="minorHAnsi"/>
          <w:color w:val="auto"/>
          <w:sz w:val="24"/>
        </w:rPr>
        <w:t>American Community Survey Office</w:t>
      </w:r>
      <w:r w:rsidR="00953B5C" w:rsidRPr="00157AFB">
        <w:rPr>
          <w:rFonts w:ascii="Calibri" w:hAnsi="Calibri" w:cstheme="minorHAnsi"/>
          <w:color w:val="auto"/>
          <w:sz w:val="24"/>
        </w:rPr>
        <w:t xml:space="preserve"> </w:t>
      </w:r>
      <w:r w:rsidR="00EE5BB9" w:rsidRPr="00157AFB">
        <w:rPr>
          <w:rFonts w:ascii="Calibri" w:hAnsi="Calibri" w:cstheme="minorHAnsi"/>
          <w:color w:val="auto"/>
          <w:sz w:val="24"/>
        </w:rPr>
        <w:t xml:space="preserve">    </w:t>
      </w:r>
    </w:p>
    <w:p w14:paraId="30553F4D" w14:textId="2BE39260" w:rsidR="00EE5BB9" w:rsidRPr="00157AFB"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alibri" w:hAnsi="Calibri" w:cstheme="minorHAnsi"/>
          <w:b/>
          <w:bCs/>
          <w:color w:val="auto"/>
          <w:sz w:val="24"/>
        </w:rPr>
      </w:pPr>
      <w:r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rPr>
        <w:tab/>
        <w:t>Phone:</w:t>
      </w:r>
      <w:r w:rsidR="00953B5C" w:rsidRPr="00157AFB">
        <w:rPr>
          <w:rFonts w:ascii="Calibri" w:hAnsi="Calibri" w:cstheme="minorHAnsi"/>
          <w:color w:val="auto"/>
          <w:sz w:val="24"/>
        </w:rPr>
        <w:t xml:space="preserve"> </w:t>
      </w:r>
      <w:r w:rsidRPr="00157AFB">
        <w:rPr>
          <w:rFonts w:ascii="Calibri" w:hAnsi="Calibri" w:cstheme="minorHAnsi"/>
          <w:color w:val="auto"/>
          <w:sz w:val="24"/>
        </w:rPr>
        <w:t>(301) 763-</w:t>
      </w:r>
      <w:r w:rsidR="00A8529F" w:rsidRPr="00157AFB">
        <w:rPr>
          <w:rFonts w:ascii="Calibri" w:hAnsi="Calibri" w:cstheme="minorHAnsi"/>
          <w:color w:val="auto"/>
          <w:sz w:val="24"/>
        </w:rPr>
        <w:t>5258</w:t>
      </w:r>
    </w:p>
    <w:p w14:paraId="30553F4E" w14:textId="77777777" w:rsidR="00EE5BB9" w:rsidRPr="00157AFB"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b/>
          <w:bCs/>
          <w:color w:val="auto"/>
          <w:sz w:val="24"/>
        </w:rPr>
      </w:pPr>
    </w:p>
    <w:p w14:paraId="30553F4F" w14:textId="77777777" w:rsidR="00EE5BB9" w:rsidRPr="00157AFB"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b/>
          <w:bCs/>
          <w:color w:val="auto"/>
          <w:sz w:val="24"/>
        </w:rPr>
      </w:pPr>
    </w:p>
    <w:p w14:paraId="24ECFC97" w14:textId="77777777" w:rsidR="007A597E" w:rsidRPr="00157AFB" w:rsidRDefault="007A597E">
      <w:pPr>
        <w:rPr>
          <w:rFonts w:ascii="Calibri" w:hAnsi="Calibri" w:cstheme="minorHAnsi"/>
          <w:b/>
          <w:bCs/>
          <w:color w:val="auto"/>
          <w:sz w:val="24"/>
        </w:rPr>
      </w:pPr>
      <w:r w:rsidRPr="00157AFB">
        <w:rPr>
          <w:rFonts w:ascii="Calibri" w:hAnsi="Calibri" w:cstheme="minorHAnsi"/>
          <w:b/>
          <w:bCs/>
          <w:color w:val="auto"/>
          <w:sz w:val="24"/>
        </w:rPr>
        <w:br w:type="page"/>
      </w:r>
    </w:p>
    <w:p w14:paraId="30553F50" w14:textId="7EC9F5F0" w:rsidR="00EE5BB9" w:rsidRPr="00157AFB"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b/>
          <w:bCs/>
          <w:color w:val="auto"/>
          <w:sz w:val="24"/>
        </w:rPr>
      </w:pPr>
      <w:r w:rsidRPr="00157AFB">
        <w:rPr>
          <w:rFonts w:ascii="Calibri" w:hAnsi="Calibri" w:cstheme="minorHAnsi"/>
          <w:b/>
          <w:bCs/>
          <w:color w:val="auto"/>
          <w:sz w:val="24"/>
        </w:rPr>
        <w:t>Attachments</w:t>
      </w:r>
    </w:p>
    <w:p w14:paraId="30553F51" w14:textId="77777777" w:rsidR="00EE5BB9" w:rsidRPr="00157AFB"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b/>
          <w:bCs/>
          <w:color w:val="auto"/>
          <w:sz w:val="24"/>
        </w:rPr>
      </w:pPr>
    </w:p>
    <w:p w14:paraId="30553F52" w14:textId="77777777" w:rsidR="00A45F06" w:rsidRPr="00157AFB"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b/>
          <w:bCs/>
          <w:color w:val="auto"/>
          <w:sz w:val="24"/>
        </w:rPr>
      </w:pPr>
      <w:r w:rsidRPr="00157AFB">
        <w:rPr>
          <w:rFonts w:ascii="Calibri" w:hAnsi="Calibri" w:cstheme="minorHAnsi"/>
          <w:b/>
          <w:bCs/>
          <w:color w:val="auto"/>
          <w:sz w:val="24"/>
        </w:rPr>
        <w:t>Collection Materials</w:t>
      </w:r>
    </w:p>
    <w:p w14:paraId="30553F55" w14:textId="77777777" w:rsidR="002E00CF" w:rsidRPr="00157AFB" w:rsidRDefault="002E00CF"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b/>
          <w:bCs/>
          <w:color w:val="auto"/>
          <w:sz w:val="24"/>
        </w:rPr>
      </w:pPr>
    </w:p>
    <w:p w14:paraId="30553F56" w14:textId="77777777" w:rsidR="00A45F06" w:rsidRPr="00157AFB"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rPr>
      </w:pPr>
      <w:r w:rsidRPr="00157AFB">
        <w:rPr>
          <w:rFonts w:ascii="Calibri" w:hAnsi="Calibri" w:cstheme="minorHAnsi"/>
          <w:color w:val="auto"/>
          <w:sz w:val="24"/>
        </w:rPr>
        <w:t>A</w:t>
      </w:r>
      <w:r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u w:val="single"/>
        </w:rPr>
        <w:t>American Community Survey Household (HU) First Mailing:</w:t>
      </w:r>
      <w:r w:rsidRPr="00157AFB">
        <w:rPr>
          <w:rFonts w:ascii="Calibri" w:hAnsi="Calibri" w:cstheme="minorHAnsi"/>
          <w:color w:val="auto"/>
          <w:sz w:val="24"/>
        </w:rPr>
        <w:t xml:space="preserve"> </w:t>
      </w:r>
    </w:p>
    <w:p w14:paraId="30553F57" w14:textId="755055A1" w:rsidR="00750243" w:rsidRPr="00157AFB" w:rsidRDefault="0079519C" w:rsidP="00750243">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ACS-13(L)(20</w:t>
      </w:r>
      <w:r w:rsidR="000244FE" w:rsidRPr="00157AFB">
        <w:rPr>
          <w:rFonts w:ascii="Calibri" w:hAnsi="Calibri" w:cstheme="minorHAnsi"/>
          <w:color w:val="auto"/>
          <w:sz w:val="24"/>
        </w:rPr>
        <w:t>20</w:t>
      </w:r>
      <w:r w:rsidRPr="00157AFB">
        <w:rPr>
          <w:rFonts w:ascii="Calibri" w:hAnsi="Calibri" w:cstheme="minorHAnsi"/>
          <w:color w:val="auto"/>
          <w:sz w:val="24"/>
        </w:rPr>
        <w:t>)(</w:t>
      </w:r>
      <w:r w:rsidR="005B7B1D" w:rsidRPr="00157AFB">
        <w:rPr>
          <w:rFonts w:ascii="Calibri" w:hAnsi="Calibri" w:cstheme="minorHAnsi"/>
          <w:color w:val="auto"/>
          <w:sz w:val="24"/>
        </w:rPr>
        <w:t>0</w:t>
      </w:r>
      <w:r w:rsidR="000244FE" w:rsidRPr="00157AFB">
        <w:rPr>
          <w:rFonts w:ascii="Calibri" w:hAnsi="Calibri" w:cstheme="minorHAnsi"/>
          <w:color w:val="auto"/>
          <w:sz w:val="24"/>
        </w:rPr>
        <w:t>2-11-2019</w:t>
      </w:r>
      <w:r w:rsidR="00750243" w:rsidRPr="00157AFB">
        <w:rPr>
          <w:rFonts w:ascii="Calibri" w:hAnsi="Calibri" w:cstheme="minorHAnsi"/>
          <w:color w:val="auto"/>
          <w:sz w:val="24"/>
        </w:rPr>
        <w:t xml:space="preserve">), ACS </w:t>
      </w:r>
      <w:r w:rsidR="005F2094" w:rsidRPr="00157AFB">
        <w:rPr>
          <w:rFonts w:ascii="Calibri" w:hAnsi="Calibri" w:cstheme="minorHAnsi"/>
          <w:color w:val="auto"/>
          <w:sz w:val="24"/>
        </w:rPr>
        <w:t>I</w:t>
      </w:r>
      <w:r w:rsidR="00750243" w:rsidRPr="00157AFB">
        <w:rPr>
          <w:rFonts w:ascii="Calibri" w:hAnsi="Calibri" w:cstheme="minorHAnsi"/>
          <w:color w:val="auto"/>
          <w:sz w:val="24"/>
        </w:rPr>
        <w:t xml:space="preserve">ntroductory </w:t>
      </w:r>
      <w:r w:rsidR="005F2094" w:rsidRPr="00157AFB">
        <w:rPr>
          <w:rFonts w:ascii="Calibri" w:hAnsi="Calibri" w:cstheme="minorHAnsi"/>
          <w:color w:val="auto"/>
          <w:sz w:val="24"/>
        </w:rPr>
        <w:t>L</w:t>
      </w:r>
      <w:r w:rsidR="00750243" w:rsidRPr="00157AFB">
        <w:rPr>
          <w:rFonts w:ascii="Calibri" w:hAnsi="Calibri" w:cstheme="minorHAnsi"/>
          <w:color w:val="auto"/>
          <w:sz w:val="24"/>
        </w:rPr>
        <w:t>etter</w:t>
      </w:r>
    </w:p>
    <w:p w14:paraId="30553F58" w14:textId="12435EDF" w:rsidR="00750243" w:rsidRPr="00157AFB" w:rsidRDefault="00750243" w:rsidP="00750243">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ACS-34IM(</w:t>
      </w:r>
      <w:r w:rsidR="000244FE" w:rsidRPr="00157AFB">
        <w:rPr>
          <w:rFonts w:ascii="Calibri" w:hAnsi="Calibri" w:cstheme="minorHAnsi"/>
          <w:sz w:val="24"/>
        </w:rPr>
        <w:t>2020</w:t>
      </w:r>
      <w:r w:rsidRPr="00157AFB">
        <w:rPr>
          <w:rFonts w:ascii="Calibri" w:hAnsi="Calibri" w:cstheme="minorHAnsi"/>
          <w:sz w:val="24"/>
        </w:rPr>
        <w:t>)</w:t>
      </w:r>
      <w:r w:rsidR="008F7257" w:rsidRPr="00157AFB">
        <w:rPr>
          <w:rFonts w:ascii="Calibri" w:hAnsi="Calibri" w:cstheme="minorHAnsi"/>
          <w:sz w:val="24"/>
        </w:rPr>
        <w:t>(11-27-2018)</w:t>
      </w:r>
      <w:r w:rsidRPr="00157AFB">
        <w:rPr>
          <w:rFonts w:ascii="Calibri" w:hAnsi="Calibri" w:cstheme="minorHAnsi"/>
          <w:sz w:val="24"/>
        </w:rPr>
        <w:t>, Internet Response Instruction Card</w:t>
      </w:r>
    </w:p>
    <w:p w14:paraId="30553F5A" w14:textId="6A39C44D" w:rsidR="00A45F06" w:rsidRPr="00157AFB"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ACS-9(20</w:t>
      </w:r>
      <w:r w:rsidR="000244FE" w:rsidRPr="00157AFB">
        <w:rPr>
          <w:rFonts w:ascii="Calibri" w:hAnsi="Calibri" w:cstheme="minorHAnsi"/>
          <w:color w:val="auto"/>
          <w:sz w:val="24"/>
        </w:rPr>
        <w:t>20</w:t>
      </w:r>
      <w:r w:rsidRPr="00157AFB">
        <w:rPr>
          <w:rFonts w:ascii="Calibri" w:hAnsi="Calibri" w:cstheme="minorHAnsi"/>
          <w:color w:val="auto"/>
          <w:sz w:val="24"/>
        </w:rPr>
        <w:t>)(</w:t>
      </w:r>
      <w:r w:rsidR="000244FE" w:rsidRPr="00157AFB">
        <w:rPr>
          <w:rFonts w:ascii="Calibri" w:hAnsi="Calibri" w:cstheme="minorHAnsi"/>
          <w:color w:val="auto"/>
          <w:sz w:val="24"/>
        </w:rPr>
        <w:t>2-5-2019</w:t>
      </w:r>
      <w:r w:rsidRPr="00157AFB">
        <w:rPr>
          <w:rFonts w:ascii="Calibri" w:hAnsi="Calibri" w:cstheme="minorHAnsi"/>
          <w:color w:val="auto"/>
          <w:sz w:val="24"/>
        </w:rPr>
        <w:t>), Multilingual Brochure</w:t>
      </w:r>
    </w:p>
    <w:p w14:paraId="30553F5B" w14:textId="69EC3741" w:rsidR="00750243" w:rsidRPr="00157AFB" w:rsidRDefault="00750243" w:rsidP="00750243">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ACS-46IM(20</w:t>
      </w:r>
      <w:r w:rsidR="008F7257" w:rsidRPr="00157AFB">
        <w:rPr>
          <w:rFonts w:ascii="Calibri" w:hAnsi="Calibri" w:cstheme="minorHAnsi"/>
          <w:color w:val="auto"/>
          <w:sz w:val="24"/>
        </w:rPr>
        <w:t>20</w:t>
      </w:r>
      <w:r w:rsidRPr="00157AFB">
        <w:rPr>
          <w:rFonts w:ascii="Calibri" w:hAnsi="Calibri" w:cstheme="minorHAnsi"/>
          <w:color w:val="auto"/>
          <w:sz w:val="24"/>
        </w:rPr>
        <w:t>)(12</w:t>
      </w:r>
      <w:r w:rsidR="008F7257" w:rsidRPr="00157AFB">
        <w:rPr>
          <w:rFonts w:ascii="Calibri" w:hAnsi="Calibri" w:cstheme="minorHAnsi"/>
          <w:color w:val="auto"/>
          <w:sz w:val="24"/>
        </w:rPr>
        <w:t>-11-2018</w:t>
      </w:r>
      <w:r w:rsidRPr="00157AFB">
        <w:rPr>
          <w:rFonts w:ascii="Calibri" w:hAnsi="Calibri" w:cstheme="minorHAnsi"/>
          <w:color w:val="auto"/>
          <w:sz w:val="24"/>
        </w:rPr>
        <w:t xml:space="preserve">), ACS </w:t>
      </w:r>
      <w:r w:rsidR="005F2094" w:rsidRPr="00157AFB">
        <w:rPr>
          <w:rFonts w:ascii="Calibri" w:hAnsi="Calibri" w:cstheme="minorHAnsi"/>
          <w:color w:val="auto"/>
          <w:sz w:val="24"/>
        </w:rPr>
        <w:t>S</w:t>
      </w:r>
      <w:r w:rsidRPr="00157AFB">
        <w:rPr>
          <w:rFonts w:ascii="Calibri" w:hAnsi="Calibri" w:cstheme="minorHAnsi"/>
          <w:color w:val="auto"/>
          <w:sz w:val="24"/>
        </w:rPr>
        <w:t xml:space="preserve">tateside </w:t>
      </w:r>
      <w:r w:rsidR="005F2094" w:rsidRPr="00157AFB">
        <w:rPr>
          <w:rFonts w:ascii="Calibri" w:hAnsi="Calibri" w:cstheme="minorHAnsi"/>
          <w:color w:val="auto"/>
          <w:sz w:val="24"/>
        </w:rPr>
        <w:t>O</w:t>
      </w:r>
      <w:r w:rsidRPr="00157AFB">
        <w:rPr>
          <w:rFonts w:ascii="Calibri" w:hAnsi="Calibri" w:cstheme="minorHAnsi"/>
          <w:color w:val="auto"/>
          <w:sz w:val="24"/>
        </w:rPr>
        <w:t xml:space="preserve">utgoing </w:t>
      </w:r>
      <w:r w:rsidR="005F2094" w:rsidRPr="00157AFB">
        <w:rPr>
          <w:rFonts w:ascii="Calibri" w:hAnsi="Calibri" w:cstheme="minorHAnsi"/>
          <w:color w:val="auto"/>
          <w:sz w:val="24"/>
        </w:rPr>
        <w:t>E</w:t>
      </w:r>
      <w:r w:rsidRPr="00157AFB">
        <w:rPr>
          <w:rFonts w:ascii="Calibri" w:hAnsi="Calibri" w:cstheme="minorHAnsi"/>
          <w:color w:val="auto"/>
          <w:sz w:val="24"/>
        </w:rPr>
        <w:t>nvelope</w:t>
      </w:r>
    </w:p>
    <w:p w14:paraId="30553F5C" w14:textId="77777777" w:rsidR="00A45F06" w:rsidRPr="00157AFB" w:rsidRDefault="00A45F06" w:rsidP="00750243">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theme="minorHAnsi"/>
          <w:color w:val="auto"/>
          <w:sz w:val="24"/>
        </w:rPr>
      </w:pPr>
    </w:p>
    <w:p w14:paraId="30553F5D" w14:textId="77777777" w:rsidR="00A45F06" w:rsidRPr="00157AFB"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rPr>
      </w:pPr>
    </w:p>
    <w:p w14:paraId="30553F5E" w14:textId="01D36A48" w:rsidR="00057C37" w:rsidRPr="00157AFB" w:rsidRDefault="00A45F06" w:rsidP="00057C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u w:val="single"/>
        </w:rPr>
      </w:pPr>
      <w:r w:rsidRPr="00157AFB">
        <w:rPr>
          <w:rFonts w:ascii="Calibri" w:hAnsi="Calibri" w:cstheme="minorHAnsi"/>
          <w:color w:val="auto"/>
          <w:sz w:val="24"/>
        </w:rPr>
        <w:t>B</w:t>
      </w:r>
      <w:r w:rsidRPr="00157AFB">
        <w:rPr>
          <w:rFonts w:ascii="Calibri" w:hAnsi="Calibri" w:cstheme="minorHAnsi"/>
          <w:color w:val="auto"/>
          <w:sz w:val="24"/>
        </w:rPr>
        <w:tab/>
      </w:r>
      <w:r w:rsidRPr="00157AFB">
        <w:rPr>
          <w:rFonts w:ascii="Calibri" w:hAnsi="Calibri" w:cstheme="minorHAnsi"/>
          <w:color w:val="auto"/>
          <w:sz w:val="24"/>
        </w:rPr>
        <w:tab/>
      </w:r>
      <w:r w:rsidR="00057C37" w:rsidRPr="00157AFB">
        <w:rPr>
          <w:rFonts w:ascii="Calibri" w:hAnsi="Calibri" w:cstheme="minorHAnsi"/>
          <w:color w:val="auto"/>
          <w:sz w:val="24"/>
          <w:u w:val="single"/>
        </w:rPr>
        <w:t>American Community Survey Internet Screen Capture Guide</w:t>
      </w:r>
      <w:r w:rsidR="00172EA0" w:rsidRPr="00157AFB">
        <w:rPr>
          <w:rFonts w:ascii="Calibri" w:hAnsi="Calibri" w:cstheme="minorHAnsi"/>
          <w:color w:val="auto"/>
          <w:sz w:val="24"/>
          <w:u w:val="single"/>
        </w:rPr>
        <w:t>:</w:t>
      </w:r>
    </w:p>
    <w:p w14:paraId="30553F5F" w14:textId="6C2936C5" w:rsidR="00057C37" w:rsidRPr="00157AFB" w:rsidRDefault="00057C37" w:rsidP="00057C37">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ACS-400C(January 201</w:t>
      </w:r>
      <w:r w:rsidR="00172EA0" w:rsidRPr="00157AFB">
        <w:rPr>
          <w:rFonts w:ascii="Calibri" w:hAnsi="Calibri" w:cstheme="minorHAnsi"/>
          <w:color w:val="auto"/>
          <w:sz w:val="24"/>
        </w:rPr>
        <w:t>9</w:t>
      </w:r>
      <w:r w:rsidRPr="00157AFB">
        <w:rPr>
          <w:rFonts w:ascii="Calibri" w:hAnsi="Calibri" w:cstheme="minorHAnsi"/>
          <w:color w:val="auto"/>
          <w:sz w:val="24"/>
        </w:rPr>
        <w:t>), ACS Internet Data Collection Instrument Screen Capture Guide</w:t>
      </w:r>
    </w:p>
    <w:p w14:paraId="30553F60" w14:textId="77777777" w:rsidR="00A45F06" w:rsidRPr="00157AFB"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theme="minorHAnsi"/>
          <w:color w:val="auto"/>
          <w:sz w:val="24"/>
        </w:rPr>
      </w:pPr>
    </w:p>
    <w:p w14:paraId="30553F61" w14:textId="77777777" w:rsidR="00750243" w:rsidRPr="00157AFB" w:rsidRDefault="00057C37" w:rsidP="00057C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rPr>
      </w:pPr>
      <w:r w:rsidRPr="00157AFB">
        <w:rPr>
          <w:rFonts w:ascii="Calibri" w:hAnsi="Calibri" w:cstheme="minorHAnsi"/>
          <w:color w:val="auto"/>
          <w:sz w:val="24"/>
        </w:rPr>
        <w:t>C</w:t>
      </w:r>
      <w:r w:rsidRPr="00157AFB">
        <w:rPr>
          <w:rFonts w:ascii="Calibri" w:hAnsi="Calibri" w:cstheme="minorHAnsi"/>
          <w:color w:val="auto"/>
          <w:sz w:val="24"/>
        </w:rPr>
        <w:tab/>
        <w:t xml:space="preserve">    </w:t>
      </w:r>
      <w:r w:rsidRPr="00157AFB">
        <w:rPr>
          <w:rFonts w:ascii="Calibri" w:hAnsi="Calibri" w:cstheme="minorHAnsi"/>
          <w:color w:val="auto"/>
          <w:sz w:val="24"/>
          <w:u w:val="single"/>
        </w:rPr>
        <w:t>American Community Survey Household (HU) Second Mailing:</w:t>
      </w:r>
      <w:r w:rsidRPr="00157AFB">
        <w:rPr>
          <w:rFonts w:ascii="Calibri" w:hAnsi="Calibri" w:cstheme="minorHAnsi"/>
          <w:color w:val="auto"/>
          <w:sz w:val="24"/>
        </w:rPr>
        <w:t xml:space="preserve"> </w:t>
      </w:r>
    </w:p>
    <w:p w14:paraId="30553F62" w14:textId="7B6A1888" w:rsidR="00057C37" w:rsidRPr="00157AFB" w:rsidRDefault="0079519C" w:rsidP="00057C37">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ACS-20L(20</w:t>
      </w:r>
      <w:r w:rsidR="008F7257" w:rsidRPr="00157AFB">
        <w:rPr>
          <w:rFonts w:ascii="Calibri" w:hAnsi="Calibri" w:cstheme="minorHAnsi"/>
          <w:color w:val="auto"/>
          <w:sz w:val="24"/>
        </w:rPr>
        <w:t>20</w:t>
      </w:r>
      <w:r w:rsidRPr="00157AFB">
        <w:rPr>
          <w:rFonts w:ascii="Calibri" w:hAnsi="Calibri" w:cstheme="minorHAnsi"/>
          <w:color w:val="auto"/>
          <w:sz w:val="24"/>
        </w:rPr>
        <w:t>)(</w:t>
      </w:r>
      <w:r w:rsidR="00352262" w:rsidRPr="00157AFB">
        <w:rPr>
          <w:rFonts w:ascii="Calibri" w:hAnsi="Calibri" w:cstheme="minorHAnsi"/>
          <w:color w:val="auto"/>
          <w:sz w:val="24"/>
        </w:rPr>
        <w:t>0</w:t>
      </w:r>
      <w:r w:rsidR="009B0508" w:rsidRPr="00157AFB">
        <w:rPr>
          <w:rFonts w:ascii="Calibri" w:hAnsi="Calibri" w:cstheme="minorHAnsi"/>
          <w:color w:val="auto"/>
          <w:sz w:val="24"/>
        </w:rPr>
        <w:t>2</w:t>
      </w:r>
      <w:r w:rsidRPr="00157AFB">
        <w:rPr>
          <w:rFonts w:ascii="Calibri" w:hAnsi="Calibri" w:cstheme="minorHAnsi"/>
          <w:color w:val="auto"/>
          <w:sz w:val="24"/>
        </w:rPr>
        <w:t>-</w:t>
      </w:r>
      <w:r w:rsidR="008F7257" w:rsidRPr="00157AFB">
        <w:rPr>
          <w:rFonts w:ascii="Calibri" w:hAnsi="Calibri" w:cstheme="minorHAnsi"/>
          <w:color w:val="auto"/>
          <w:sz w:val="24"/>
        </w:rPr>
        <w:t>11-2019</w:t>
      </w:r>
      <w:r w:rsidR="00057C37" w:rsidRPr="00157AFB">
        <w:rPr>
          <w:rFonts w:ascii="Calibri" w:hAnsi="Calibri" w:cstheme="minorHAnsi"/>
          <w:color w:val="auto"/>
          <w:sz w:val="24"/>
        </w:rPr>
        <w:t xml:space="preserve">) ACS HU </w:t>
      </w:r>
      <w:r w:rsidR="005F2094" w:rsidRPr="00157AFB">
        <w:rPr>
          <w:rFonts w:ascii="Calibri" w:hAnsi="Calibri" w:cstheme="minorHAnsi"/>
          <w:color w:val="auto"/>
          <w:sz w:val="24"/>
        </w:rPr>
        <w:t>R</w:t>
      </w:r>
      <w:r w:rsidR="00057C37" w:rsidRPr="00157AFB">
        <w:rPr>
          <w:rFonts w:ascii="Calibri" w:hAnsi="Calibri" w:cstheme="minorHAnsi"/>
          <w:color w:val="auto"/>
          <w:sz w:val="24"/>
        </w:rPr>
        <w:t xml:space="preserve">eminder </w:t>
      </w:r>
      <w:r w:rsidR="005F2094" w:rsidRPr="00157AFB">
        <w:rPr>
          <w:rFonts w:ascii="Calibri" w:hAnsi="Calibri" w:cstheme="minorHAnsi"/>
          <w:color w:val="auto"/>
          <w:sz w:val="24"/>
        </w:rPr>
        <w:t>L</w:t>
      </w:r>
      <w:r w:rsidR="00057C37" w:rsidRPr="00157AFB">
        <w:rPr>
          <w:rFonts w:ascii="Calibri" w:hAnsi="Calibri" w:cstheme="minorHAnsi"/>
          <w:color w:val="auto"/>
          <w:sz w:val="24"/>
        </w:rPr>
        <w:t>etter</w:t>
      </w:r>
      <w:r w:rsidR="004A2C9F" w:rsidRPr="00157AFB">
        <w:rPr>
          <w:rFonts w:ascii="Calibri" w:hAnsi="Calibri" w:cstheme="minorHAnsi"/>
          <w:color w:val="auto"/>
          <w:sz w:val="24"/>
        </w:rPr>
        <w:t xml:space="preserve"> (Pressure-</w:t>
      </w:r>
      <w:r w:rsidR="009B0508" w:rsidRPr="00157AFB">
        <w:rPr>
          <w:rFonts w:ascii="Calibri" w:hAnsi="Calibri" w:cstheme="minorHAnsi"/>
          <w:color w:val="auto"/>
          <w:sz w:val="24"/>
        </w:rPr>
        <w:t>seal mailer)</w:t>
      </w:r>
    </w:p>
    <w:p w14:paraId="30553F64" w14:textId="77777777" w:rsidR="00057C37" w:rsidRPr="00157AFB" w:rsidRDefault="00057C37" w:rsidP="00057C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rPr>
      </w:pPr>
    </w:p>
    <w:p w14:paraId="30553F66" w14:textId="77777777" w:rsidR="00A45F06" w:rsidRPr="00157AFB"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u w:val="single"/>
        </w:rPr>
      </w:pPr>
      <w:r w:rsidRPr="00157AFB">
        <w:rPr>
          <w:rFonts w:ascii="Calibri" w:hAnsi="Calibri" w:cstheme="minorHAnsi"/>
          <w:color w:val="auto"/>
          <w:sz w:val="24"/>
        </w:rPr>
        <w:t>D</w:t>
      </w:r>
      <w:r w:rsidRPr="00157AFB">
        <w:rPr>
          <w:rFonts w:ascii="Calibri" w:hAnsi="Calibri" w:cstheme="minorHAnsi"/>
          <w:color w:val="auto"/>
          <w:sz w:val="24"/>
        </w:rPr>
        <w:tab/>
      </w:r>
      <w:r w:rsidRPr="00157AFB">
        <w:rPr>
          <w:rFonts w:ascii="Calibri" w:hAnsi="Calibri" w:cstheme="minorHAnsi"/>
          <w:color w:val="auto"/>
          <w:sz w:val="24"/>
        </w:rPr>
        <w:tab/>
      </w:r>
      <w:r w:rsidRPr="00157AFB">
        <w:rPr>
          <w:rFonts w:ascii="Calibri" w:hAnsi="Calibri" w:cstheme="minorHAnsi"/>
          <w:color w:val="auto"/>
          <w:sz w:val="24"/>
          <w:u w:val="single"/>
        </w:rPr>
        <w:t>American Community Survey HU Third Mailing:</w:t>
      </w:r>
    </w:p>
    <w:p w14:paraId="30553F67" w14:textId="435D12BA" w:rsidR="00A45F06" w:rsidRPr="00157AFB" w:rsidRDefault="00E55C7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ACS-14L(20</w:t>
      </w:r>
      <w:r w:rsidR="00352262" w:rsidRPr="00157AFB">
        <w:rPr>
          <w:rFonts w:ascii="Calibri" w:hAnsi="Calibri" w:cstheme="minorHAnsi"/>
          <w:sz w:val="24"/>
        </w:rPr>
        <w:t>20</w:t>
      </w:r>
      <w:r w:rsidRPr="00157AFB">
        <w:rPr>
          <w:rFonts w:ascii="Calibri" w:hAnsi="Calibri" w:cstheme="minorHAnsi"/>
          <w:sz w:val="24"/>
        </w:rPr>
        <w:t>)(</w:t>
      </w:r>
      <w:r w:rsidR="00352262" w:rsidRPr="00157AFB">
        <w:rPr>
          <w:rFonts w:ascii="Calibri" w:hAnsi="Calibri" w:cstheme="minorHAnsi"/>
          <w:sz w:val="24"/>
        </w:rPr>
        <w:t>02-11-2019</w:t>
      </w:r>
      <w:r w:rsidR="00A45F06" w:rsidRPr="00157AFB">
        <w:rPr>
          <w:rFonts w:ascii="Calibri" w:hAnsi="Calibri" w:cstheme="minorHAnsi"/>
          <w:sz w:val="24"/>
        </w:rPr>
        <w:t>),</w:t>
      </w:r>
      <w:r w:rsidRPr="00157AFB">
        <w:rPr>
          <w:rFonts w:ascii="Calibri" w:hAnsi="Calibri" w:cstheme="minorHAnsi"/>
          <w:sz w:val="24"/>
        </w:rPr>
        <w:t xml:space="preserve"> ACS Follow-U</w:t>
      </w:r>
      <w:r w:rsidR="00A45F06" w:rsidRPr="00157AFB">
        <w:rPr>
          <w:rFonts w:ascii="Calibri" w:hAnsi="Calibri" w:cstheme="minorHAnsi"/>
          <w:sz w:val="24"/>
        </w:rPr>
        <w:t>p Letter</w:t>
      </w:r>
    </w:p>
    <w:p w14:paraId="30553F68" w14:textId="760D1D55" w:rsidR="00A45F06" w:rsidRPr="00157AFB"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ACS-1(20</w:t>
      </w:r>
      <w:r w:rsidR="00352262" w:rsidRPr="00157AFB">
        <w:rPr>
          <w:rFonts w:ascii="Calibri" w:hAnsi="Calibri" w:cstheme="minorHAnsi"/>
          <w:sz w:val="24"/>
        </w:rPr>
        <w:t>20</w:t>
      </w:r>
      <w:r w:rsidRPr="00157AFB">
        <w:rPr>
          <w:rFonts w:ascii="Calibri" w:hAnsi="Calibri" w:cstheme="minorHAnsi"/>
          <w:sz w:val="24"/>
        </w:rPr>
        <w:t>)(</w:t>
      </w:r>
      <w:r w:rsidR="00752BB7" w:rsidRPr="00157AFB">
        <w:rPr>
          <w:rFonts w:ascii="Calibri" w:hAnsi="Calibri" w:cstheme="minorHAnsi"/>
          <w:sz w:val="24"/>
        </w:rPr>
        <w:t>02-</w:t>
      </w:r>
      <w:r w:rsidR="00352262" w:rsidRPr="00157AFB">
        <w:rPr>
          <w:rFonts w:ascii="Calibri" w:hAnsi="Calibri" w:cstheme="minorHAnsi"/>
          <w:sz w:val="24"/>
        </w:rPr>
        <w:t>11-2019</w:t>
      </w:r>
      <w:r w:rsidRPr="00157AFB">
        <w:rPr>
          <w:rFonts w:ascii="Calibri" w:hAnsi="Calibri" w:cstheme="minorHAnsi"/>
          <w:sz w:val="24"/>
        </w:rPr>
        <w:t xml:space="preserve">), ACS Stateside </w:t>
      </w:r>
      <w:r w:rsidR="00E55C76" w:rsidRPr="00157AFB">
        <w:rPr>
          <w:rFonts w:ascii="Calibri" w:hAnsi="Calibri" w:cstheme="minorHAnsi"/>
          <w:sz w:val="24"/>
        </w:rPr>
        <w:t>Questionnaire</w:t>
      </w:r>
    </w:p>
    <w:p w14:paraId="30553F6C" w14:textId="64C5D359" w:rsidR="00A45F06" w:rsidRPr="00157AFB" w:rsidRDefault="00E55C7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6385-47(20</w:t>
      </w:r>
      <w:r w:rsidR="008F7257" w:rsidRPr="00157AFB">
        <w:rPr>
          <w:rFonts w:ascii="Calibri" w:hAnsi="Calibri" w:cstheme="minorHAnsi"/>
          <w:sz w:val="24"/>
        </w:rPr>
        <w:t>20</w:t>
      </w:r>
      <w:r w:rsidRPr="00157AFB">
        <w:rPr>
          <w:rFonts w:ascii="Calibri" w:hAnsi="Calibri" w:cstheme="minorHAnsi"/>
          <w:sz w:val="24"/>
        </w:rPr>
        <w:t>)(</w:t>
      </w:r>
      <w:r w:rsidR="00352262" w:rsidRPr="00157AFB">
        <w:rPr>
          <w:rFonts w:ascii="Calibri" w:hAnsi="Calibri" w:cstheme="minorHAnsi"/>
          <w:sz w:val="24"/>
        </w:rPr>
        <w:t>12-12-2018</w:t>
      </w:r>
      <w:r w:rsidR="00A45F06" w:rsidRPr="00157AFB">
        <w:rPr>
          <w:rFonts w:ascii="Calibri" w:hAnsi="Calibri" w:cstheme="minorHAnsi"/>
          <w:sz w:val="24"/>
        </w:rPr>
        <w:t>)</w:t>
      </w:r>
      <w:r w:rsidRPr="00157AFB">
        <w:rPr>
          <w:rFonts w:ascii="Calibri" w:hAnsi="Calibri" w:cstheme="minorHAnsi"/>
          <w:sz w:val="24"/>
        </w:rPr>
        <w:t xml:space="preserve">, </w:t>
      </w:r>
      <w:r w:rsidR="00A45F06" w:rsidRPr="00157AFB">
        <w:rPr>
          <w:rFonts w:ascii="Calibri" w:hAnsi="Calibri" w:cstheme="minorHAnsi"/>
          <w:sz w:val="24"/>
        </w:rPr>
        <w:t>Business Reply Envelope</w:t>
      </w:r>
      <w:r w:rsidR="00A45F06" w:rsidRPr="00157AFB">
        <w:rPr>
          <w:rFonts w:ascii="Calibri" w:hAnsi="Calibri" w:cstheme="minorHAnsi"/>
          <w:color w:val="auto"/>
          <w:sz w:val="24"/>
        </w:rPr>
        <w:t xml:space="preserve"> </w:t>
      </w:r>
    </w:p>
    <w:p w14:paraId="30553F6D" w14:textId="6A1415B6" w:rsidR="00A45F06" w:rsidRPr="00157AFB" w:rsidRDefault="00A45F06" w:rsidP="00E55C7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ACS-46(20</w:t>
      </w:r>
      <w:r w:rsidR="00352262" w:rsidRPr="00157AFB">
        <w:rPr>
          <w:rFonts w:ascii="Calibri" w:hAnsi="Calibri" w:cstheme="minorHAnsi"/>
          <w:color w:val="auto"/>
          <w:sz w:val="24"/>
        </w:rPr>
        <w:t>20</w:t>
      </w:r>
      <w:r w:rsidR="00CE321B" w:rsidRPr="00157AFB">
        <w:rPr>
          <w:rFonts w:ascii="Calibri" w:hAnsi="Calibri" w:cstheme="minorHAnsi"/>
          <w:color w:val="auto"/>
          <w:sz w:val="24"/>
        </w:rPr>
        <w:t>)(</w:t>
      </w:r>
      <w:r w:rsidR="00352262" w:rsidRPr="00157AFB">
        <w:rPr>
          <w:rFonts w:ascii="Calibri" w:hAnsi="Calibri" w:cstheme="minorHAnsi"/>
          <w:color w:val="auto"/>
          <w:sz w:val="24"/>
        </w:rPr>
        <w:t>12-18-2018</w:t>
      </w:r>
      <w:r w:rsidRPr="00157AFB">
        <w:rPr>
          <w:rFonts w:ascii="Calibri" w:hAnsi="Calibri" w:cstheme="minorHAnsi"/>
          <w:color w:val="auto"/>
          <w:sz w:val="24"/>
        </w:rPr>
        <w:t xml:space="preserve">), ACS </w:t>
      </w:r>
      <w:r w:rsidR="005F2094" w:rsidRPr="00157AFB">
        <w:rPr>
          <w:rFonts w:ascii="Calibri" w:hAnsi="Calibri" w:cstheme="minorHAnsi"/>
          <w:color w:val="auto"/>
          <w:sz w:val="24"/>
        </w:rPr>
        <w:t>Outgoing Envelope</w:t>
      </w:r>
      <w:r w:rsidR="00E55C76" w:rsidRPr="00157AFB">
        <w:rPr>
          <w:rFonts w:ascii="Calibri" w:hAnsi="Calibri" w:cstheme="minorHAnsi"/>
          <w:color w:val="auto"/>
          <w:sz w:val="24"/>
        </w:rPr>
        <w:t xml:space="preserve"> Stateside Replacement Mailing</w:t>
      </w:r>
    </w:p>
    <w:p w14:paraId="30553F6E" w14:textId="77777777" w:rsidR="00A45F06" w:rsidRPr="00157AFB" w:rsidRDefault="00A45F06" w:rsidP="00A45F0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u w:val="single"/>
        </w:rPr>
      </w:pPr>
    </w:p>
    <w:p w14:paraId="30553F6F" w14:textId="77777777" w:rsidR="00A45F06" w:rsidRPr="00157AFB" w:rsidRDefault="000B2CAA"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u w:val="single"/>
        </w:rPr>
      </w:pPr>
      <w:r w:rsidRPr="00157AFB">
        <w:rPr>
          <w:rFonts w:ascii="Calibri" w:hAnsi="Calibri" w:cstheme="minorHAnsi"/>
          <w:color w:val="auto"/>
          <w:sz w:val="24"/>
        </w:rPr>
        <w:t>E</w:t>
      </w:r>
      <w:r w:rsidR="00A45F06" w:rsidRPr="00157AFB">
        <w:rPr>
          <w:rFonts w:ascii="Calibri" w:hAnsi="Calibri" w:cstheme="minorHAnsi"/>
          <w:color w:val="auto"/>
          <w:sz w:val="24"/>
        </w:rPr>
        <w:tab/>
      </w:r>
      <w:r w:rsidR="00A45F06" w:rsidRPr="00157AFB">
        <w:rPr>
          <w:rFonts w:ascii="Calibri" w:hAnsi="Calibri" w:cstheme="minorHAnsi"/>
          <w:color w:val="auto"/>
          <w:sz w:val="24"/>
        </w:rPr>
        <w:tab/>
      </w:r>
      <w:r w:rsidR="00A45F06" w:rsidRPr="00157AFB">
        <w:rPr>
          <w:rFonts w:ascii="Calibri" w:hAnsi="Calibri" w:cstheme="minorHAnsi"/>
          <w:color w:val="auto"/>
          <w:sz w:val="24"/>
          <w:u w:val="single"/>
        </w:rPr>
        <w:t xml:space="preserve">American Community Survey HU </w:t>
      </w:r>
      <w:r w:rsidR="00A93996" w:rsidRPr="00157AFB">
        <w:rPr>
          <w:rFonts w:ascii="Calibri" w:hAnsi="Calibri" w:cstheme="minorHAnsi"/>
          <w:color w:val="auto"/>
          <w:sz w:val="24"/>
          <w:u w:val="single"/>
        </w:rPr>
        <w:t xml:space="preserve">Fourth </w:t>
      </w:r>
      <w:r w:rsidR="00A45F06" w:rsidRPr="00157AFB">
        <w:rPr>
          <w:rFonts w:ascii="Calibri" w:hAnsi="Calibri" w:cstheme="minorHAnsi"/>
          <w:color w:val="auto"/>
          <w:sz w:val="24"/>
          <w:u w:val="single"/>
        </w:rPr>
        <w:t>Mailing:</w:t>
      </w:r>
    </w:p>
    <w:p w14:paraId="30553F70" w14:textId="4BAB130A" w:rsidR="00A45F06" w:rsidRPr="00157AFB" w:rsidRDefault="00EA52FF"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ACS-29(20</w:t>
      </w:r>
      <w:r w:rsidR="00352262" w:rsidRPr="00157AFB">
        <w:rPr>
          <w:rFonts w:ascii="Calibri" w:hAnsi="Calibri" w:cstheme="minorHAnsi"/>
          <w:color w:val="auto"/>
          <w:sz w:val="24"/>
        </w:rPr>
        <w:t>20</w:t>
      </w:r>
      <w:r w:rsidRPr="00157AFB">
        <w:rPr>
          <w:rFonts w:ascii="Calibri" w:hAnsi="Calibri" w:cstheme="minorHAnsi"/>
          <w:color w:val="auto"/>
          <w:sz w:val="24"/>
        </w:rPr>
        <w:t>)(</w:t>
      </w:r>
      <w:r w:rsidR="005B7B1D" w:rsidRPr="00157AFB">
        <w:rPr>
          <w:rFonts w:ascii="Calibri" w:hAnsi="Calibri" w:cstheme="minorHAnsi"/>
          <w:color w:val="auto"/>
          <w:sz w:val="24"/>
        </w:rPr>
        <w:t>2-11-2019</w:t>
      </w:r>
      <w:r w:rsidR="00A45F06" w:rsidRPr="00157AFB">
        <w:rPr>
          <w:rFonts w:ascii="Calibri" w:hAnsi="Calibri" w:cstheme="minorHAnsi"/>
          <w:color w:val="auto"/>
          <w:sz w:val="24"/>
        </w:rPr>
        <w:t xml:space="preserve">), </w:t>
      </w:r>
      <w:r w:rsidRPr="00157AFB">
        <w:rPr>
          <w:rFonts w:ascii="Calibri" w:hAnsi="Calibri" w:cstheme="minorHAnsi"/>
          <w:color w:val="auto"/>
          <w:sz w:val="24"/>
        </w:rPr>
        <w:t xml:space="preserve">ACS Reminder </w:t>
      </w:r>
      <w:r w:rsidR="00A45F06" w:rsidRPr="00157AFB">
        <w:rPr>
          <w:rFonts w:ascii="Calibri" w:hAnsi="Calibri" w:cstheme="minorHAnsi"/>
          <w:color w:val="auto"/>
          <w:sz w:val="24"/>
        </w:rPr>
        <w:t>Postcard</w:t>
      </w:r>
    </w:p>
    <w:p w14:paraId="30553F71" w14:textId="77777777" w:rsidR="00A45F06" w:rsidRPr="00157AFB" w:rsidRDefault="00A45F06"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rPr>
      </w:pPr>
    </w:p>
    <w:p w14:paraId="30553F72" w14:textId="77777777" w:rsidR="00A45F06" w:rsidRPr="00157AFB" w:rsidRDefault="000B2CAA"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u w:val="single"/>
        </w:rPr>
      </w:pPr>
      <w:r w:rsidRPr="00157AFB">
        <w:rPr>
          <w:rFonts w:ascii="Calibri" w:hAnsi="Calibri" w:cstheme="minorHAnsi"/>
          <w:color w:val="auto"/>
          <w:sz w:val="24"/>
        </w:rPr>
        <w:t>F</w:t>
      </w:r>
      <w:r w:rsidR="00A45F06" w:rsidRPr="00157AFB">
        <w:rPr>
          <w:rFonts w:ascii="Calibri" w:hAnsi="Calibri" w:cstheme="minorHAnsi"/>
          <w:color w:val="auto"/>
          <w:sz w:val="24"/>
        </w:rPr>
        <w:tab/>
      </w:r>
      <w:r w:rsidR="00A45F06" w:rsidRPr="00157AFB">
        <w:rPr>
          <w:rFonts w:ascii="Calibri" w:hAnsi="Calibri" w:cstheme="minorHAnsi"/>
          <w:color w:val="auto"/>
          <w:sz w:val="24"/>
        </w:rPr>
        <w:tab/>
      </w:r>
      <w:r w:rsidR="00A45F06" w:rsidRPr="00157AFB">
        <w:rPr>
          <w:rFonts w:ascii="Calibri" w:hAnsi="Calibri" w:cstheme="minorHAnsi"/>
          <w:color w:val="auto"/>
          <w:sz w:val="24"/>
          <w:u w:val="single"/>
        </w:rPr>
        <w:t xml:space="preserve">American Community Survey HU </w:t>
      </w:r>
      <w:r w:rsidR="00A93996" w:rsidRPr="00157AFB">
        <w:rPr>
          <w:rFonts w:ascii="Calibri" w:hAnsi="Calibri" w:cstheme="minorHAnsi"/>
          <w:color w:val="auto"/>
          <w:sz w:val="24"/>
          <w:u w:val="single"/>
        </w:rPr>
        <w:t xml:space="preserve">Fifth </w:t>
      </w:r>
      <w:r w:rsidR="00A45F06" w:rsidRPr="00157AFB">
        <w:rPr>
          <w:rFonts w:ascii="Calibri" w:hAnsi="Calibri" w:cstheme="minorHAnsi"/>
          <w:color w:val="auto"/>
          <w:sz w:val="24"/>
          <w:u w:val="single"/>
        </w:rPr>
        <w:t>Mailing:</w:t>
      </w:r>
    </w:p>
    <w:p w14:paraId="30553F73" w14:textId="4CE0B34D" w:rsidR="00A45F06" w:rsidRPr="00157AFB" w:rsidRDefault="00EA52FF"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ACS-23</w:t>
      </w:r>
      <w:r w:rsidR="009B0508" w:rsidRPr="00157AFB">
        <w:rPr>
          <w:rFonts w:ascii="Calibri" w:hAnsi="Calibri" w:cstheme="minorHAnsi"/>
          <w:color w:val="auto"/>
          <w:sz w:val="24"/>
        </w:rPr>
        <w:t>(L)</w:t>
      </w:r>
      <w:r w:rsidRPr="00157AFB">
        <w:rPr>
          <w:rFonts w:ascii="Calibri" w:hAnsi="Calibri" w:cstheme="minorHAnsi"/>
          <w:color w:val="auto"/>
          <w:sz w:val="24"/>
        </w:rPr>
        <w:t>(20</w:t>
      </w:r>
      <w:r w:rsidR="00352262" w:rsidRPr="00157AFB">
        <w:rPr>
          <w:rFonts w:ascii="Calibri" w:hAnsi="Calibri" w:cstheme="minorHAnsi"/>
          <w:color w:val="auto"/>
          <w:sz w:val="24"/>
        </w:rPr>
        <w:t>20</w:t>
      </w:r>
      <w:r w:rsidRPr="00157AFB">
        <w:rPr>
          <w:rFonts w:ascii="Calibri" w:hAnsi="Calibri" w:cstheme="minorHAnsi"/>
          <w:color w:val="auto"/>
          <w:sz w:val="24"/>
        </w:rPr>
        <w:t>)(</w:t>
      </w:r>
      <w:r w:rsidR="009B0508" w:rsidRPr="00157AFB">
        <w:rPr>
          <w:rFonts w:ascii="Calibri" w:hAnsi="Calibri" w:cstheme="minorHAnsi"/>
          <w:color w:val="auto"/>
          <w:sz w:val="24"/>
        </w:rPr>
        <w:t>2</w:t>
      </w:r>
      <w:r w:rsidRPr="00157AFB">
        <w:rPr>
          <w:rFonts w:ascii="Calibri" w:hAnsi="Calibri" w:cstheme="minorHAnsi"/>
          <w:color w:val="auto"/>
          <w:sz w:val="24"/>
        </w:rPr>
        <w:t>-</w:t>
      </w:r>
      <w:r w:rsidR="00352262" w:rsidRPr="00157AFB">
        <w:rPr>
          <w:rFonts w:ascii="Calibri" w:hAnsi="Calibri" w:cstheme="minorHAnsi"/>
          <w:color w:val="auto"/>
          <w:sz w:val="24"/>
        </w:rPr>
        <w:t>11-2019</w:t>
      </w:r>
      <w:r w:rsidR="00A45F06" w:rsidRPr="00157AFB">
        <w:rPr>
          <w:rFonts w:ascii="Calibri" w:hAnsi="Calibri" w:cstheme="minorHAnsi"/>
          <w:color w:val="auto"/>
          <w:sz w:val="24"/>
        </w:rPr>
        <w:t xml:space="preserve">), </w:t>
      </w:r>
      <w:r w:rsidRPr="00157AFB">
        <w:rPr>
          <w:rFonts w:ascii="Calibri" w:hAnsi="Calibri" w:cstheme="minorHAnsi"/>
          <w:color w:val="auto"/>
          <w:sz w:val="24"/>
        </w:rPr>
        <w:t xml:space="preserve">ACS </w:t>
      </w:r>
      <w:r w:rsidR="00A45F06" w:rsidRPr="00157AFB">
        <w:rPr>
          <w:rFonts w:ascii="Calibri" w:hAnsi="Calibri" w:cstheme="minorHAnsi"/>
          <w:color w:val="auto"/>
          <w:sz w:val="24"/>
        </w:rPr>
        <w:t xml:space="preserve">Additional Mailing </w:t>
      </w:r>
      <w:r w:rsidR="009B0508" w:rsidRPr="00157AFB">
        <w:rPr>
          <w:rFonts w:ascii="Calibri" w:hAnsi="Calibri" w:cstheme="minorHAnsi"/>
          <w:color w:val="auto"/>
          <w:sz w:val="24"/>
        </w:rPr>
        <w:t>Letter (Pressure</w:t>
      </w:r>
      <w:r w:rsidR="004A2C9F" w:rsidRPr="00157AFB">
        <w:rPr>
          <w:rFonts w:ascii="Calibri" w:hAnsi="Calibri" w:cstheme="minorHAnsi"/>
          <w:color w:val="auto"/>
          <w:sz w:val="24"/>
        </w:rPr>
        <w:t>-</w:t>
      </w:r>
      <w:r w:rsidR="009B0508" w:rsidRPr="00157AFB">
        <w:rPr>
          <w:rFonts w:ascii="Calibri" w:hAnsi="Calibri" w:cstheme="minorHAnsi"/>
          <w:color w:val="auto"/>
          <w:sz w:val="24"/>
        </w:rPr>
        <w:t>seal mailer)</w:t>
      </w:r>
    </w:p>
    <w:p w14:paraId="30553F74" w14:textId="77777777" w:rsidR="00A45F06" w:rsidRPr="00157AFB" w:rsidRDefault="00A45F06"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rPr>
      </w:pPr>
    </w:p>
    <w:p w14:paraId="30553F75" w14:textId="77777777" w:rsidR="00A45F06" w:rsidRPr="00157AFB" w:rsidRDefault="000B2CAA"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u w:val="single"/>
        </w:rPr>
      </w:pPr>
      <w:r w:rsidRPr="00157AFB">
        <w:rPr>
          <w:rFonts w:ascii="Calibri" w:hAnsi="Calibri" w:cstheme="minorHAnsi"/>
          <w:color w:val="auto"/>
          <w:sz w:val="24"/>
        </w:rPr>
        <w:t>G</w:t>
      </w:r>
      <w:r w:rsidR="00A45F06" w:rsidRPr="00157AFB">
        <w:rPr>
          <w:rFonts w:ascii="Calibri" w:hAnsi="Calibri" w:cstheme="minorHAnsi"/>
          <w:color w:val="auto"/>
          <w:sz w:val="24"/>
        </w:rPr>
        <w:tab/>
      </w:r>
      <w:r w:rsidR="00A45F06" w:rsidRPr="00157AFB">
        <w:rPr>
          <w:rFonts w:ascii="Calibri" w:hAnsi="Calibri" w:cstheme="minorHAnsi"/>
          <w:color w:val="auto"/>
          <w:sz w:val="24"/>
          <w:u w:val="single"/>
        </w:rPr>
        <w:t>American Community Survey HU Spanish Mailing Package:</w:t>
      </w:r>
    </w:p>
    <w:p w14:paraId="30553F76" w14:textId="36D255D1" w:rsidR="00A45F06" w:rsidRPr="00157AFB" w:rsidRDefault="00EA52FF" w:rsidP="00DA027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ACS-13L(</w:t>
      </w:r>
      <w:r w:rsidR="00A45F06" w:rsidRPr="00157AFB">
        <w:rPr>
          <w:rFonts w:ascii="Calibri" w:hAnsi="Calibri" w:cstheme="minorHAnsi"/>
          <w:sz w:val="24"/>
        </w:rPr>
        <w:t>SP</w:t>
      </w:r>
      <w:r w:rsidRPr="00157AFB">
        <w:rPr>
          <w:rFonts w:ascii="Calibri" w:hAnsi="Calibri" w:cstheme="minorHAnsi"/>
          <w:sz w:val="24"/>
        </w:rPr>
        <w:t>)(20</w:t>
      </w:r>
      <w:r w:rsidR="00713608" w:rsidRPr="00157AFB">
        <w:rPr>
          <w:rFonts w:ascii="Calibri" w:hAnsi="Calibri" w:cstheme="minorHAnsi"/>
          <w:sz w:val="24"/>
        </w:rPr>
        <w:t>20</w:t>
      </w:r>
      <w:r w:rsidRPr="00157AFB">
        <w:rPr>
          <w:rFonts w:ascii="Calibri" w:hAnsi="Calibri" w:cstheme="minorHAnsi"/>
          <w:sz w:val="24"/>
        </w:rPr>
        <w:t>)(</w:t>
      </w:r>
      <w:r w:rsidR="00713608" w:rsidRPr="00157AFB">
        <w:rPr>
          <w:rFonts w:ascii="Calibri" w:hAnsi="Calibri" w:cstheme="minorHAnsi"/>
          <w:sz w:val="24"/>
        </w:rPr>
        <w:t>2-12-2019</w:t>
      </w:r>
      <w:r w:rsidR="00A45F06" w:rsidRPr="00157AFB">
        <w:rPr>
          <w:rFonts w:ascii="Calibri" w:hAnsi="Calibri" w:cstheme="minorHAnsi"/>
          <w:sz w:val="24"/>
        </w:rPr>
        <w:t>), ACS Spanish Introductory Letter</w:t>
      </w:r>
    </w:p>
    <w:p w14:paraId="30553F77" w14:textId="70B74FF7" w:rsidR="00A45F06" w:rsidRPr="00157AFB"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ACS-1(SP)</w:t>
      </w:r>
      <w:r w:rsidR="00713608" w:rsidRPr="00157AFB">
        <w:rPr>
          <w:rFonts w:ascii="Calibri" w:hAnsi="Calibri" w:cstheme="minorHAnsi"/>
          <w:sz w:val="24"/>
        </w:rPr>
        <w:t>(2019)</w:t>
      </w:r>
      <w:r w:rsidRPr="00157AFB">
        <w:rPr>
          <w:rFonts w:ascii="Calibri" w:hAnsi="Calibri" w:cstheme="minorHAnsi"/>
          <w:sz w:val="24"/>
        </w:rPr>
        <w:t>(02-</w:t>
      </w:r>
      <w:r w:rsidR="00C64D26" w:rsidRPr="00157AFB">
        <w:rPr>
          <w:rFonts w:ascii="Calibri" w:hAnsi="Calibri" w:cstheme="minorHAnsi"/>
          <w:sz w:val="24"/>
        </w:rPr>
        <w:t>0</w:t>
      </w:r>
      <w:r w:rsidR="00B418BE" w:rsidRPr="00157AFB">
        <w:rPr>
          <w:rFonts w:ascii="Calibri" w:hAnsi="Calibri" w:cstheme="minorHAnsi"/>
          <w:sz w:val="24"/>
        </w:rPr>
        <w:t>8</w:t>
      </w:r>
      <w:r w:rsidRPr="00157AFB">
        <w:rPr>
          <w:rFonts w:ascii="Calibri" w:hAnsi="Calibri" w:cstheme="minorHAnsi"/>
          <w:sz w:val="24"/>
        </w:rPr>
        <w:t>-201</w:t>
      </w:r>
      <w:r w:rsidR="00B418BE" w:rsidRPr="00157AFB">
        <w:rPr>
          <w:rFonts w:ascii="Calibri" w:hAnsi="Calibri" w:cstheme="minorHAnsi"/>
          <w:sz w:val="24"/>
        </w:rPr>
        <w:t>8</w:t>
      </w:r>
      <w:r w:rsidRPr="00157AFB">
        <w:rPr>
          <w:rFonts w:ascii="Calibri" w:hAnsi="Calibri" w:cstheme="minorHAnsi"/>
          <w:sz w:val="24"/>
        </w:rPr>
        <w:t>),</w:t>
      </w:r>
      <w:r w:rsidR="0032711D" w:rsidRPr="00157AFB">
        <w:rPr>
          <w:rFonts w:ascii="Calibri" w:hAnsi="Calibri" w:cstheme="minorHAnsi"/>
          <w:sz w:val="24"/>
        </w:rPr>
        <w:t xml:space="preserve"> </w:t>
      </w:r>
      <w:r w:rsidRPr="00157AFB">
        <w:rPr>
          <w:rFonts w:ascii="Calibri" w:hAnsi="Calibri" w:cstheme="minorHAnsi"/>
          <w:sz w:val="24"/>
        </w:rPr>
        <w:t>ACS Stateside Questionnaire in Spanish</w:t>
      </w:r>
    </w:p>
    <w:p w14:paraId="30553F7B" w14:textId="189DFCC7" w:rsidR="00A45F06" w:rsidRPr="00157AFB" w:rsidRDefault="00A45F06" w:rsidP="00DA027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 -14L</w:t>
      </w:r>
      <w:r w:rsidR="00EA52FF" w:rsidRPr="00157AFB">
        <w:rPr>
          <w:rFonts w:ascii="Calibri" w:hAnsi="Calibri" w:cstheme="minorHAnsi"/>
          <w:color w:val="auto"/>
          <w:sz w:val="24"/>
        </w:rPr>
        <w:t>(</w:t>
      </w:r>
      <w:r w:rsidRPr="00157AFB">
        <w:rPr>
          <w:rFonts w:ascii="Calibri" w:hAnsi="Calibri" w:cstheme="minorHAnsi"/>
          <w:color w:val="auto"/>
          <w:sz w:val="24"/>
        </w:rPr>
        <w:t>SP</w:t>
      </w:r>
      <w:r w:rsidR="00EA52FF" w:rsidRPr="00157AFB">
        <w:rPr>
          <w:rFonts w:ascii="Calibri" w:hAnsi="Calibri" w:cstheme="minorHAnsi"/>
          <w:color w:val="auto"/>
          <w:sz w:val="24"/>
        </w:rPr>
        <w:t>)(20</w:t>
      </w:r>
      <w:r w:rsidR="00713608" w:rsidRPr="00157AFB">
        <w:rPr>
          <w:rFonts w:ascii="Calibri" w:hAnsi="Calibri" w:cstheme="minorHAnsi"/>
          <w:color w:val="auto"/>
          <w:sz w:val="24"/>
        </w:rPr>
        <w:t>20</w:t>
      </w:r>
      <w:r w:rsidR="00EA52FF" w:rsidRPr="00157AFB">
        <w:rPr>
          <w:rFonts w:ascii="Calibri" w:hAnsi="Calibri" w:cstheme="minorHAnsi"/>
          <w:color w:val="auto"/>
          <w:sz w:val="24"/>
        </w:rPr>
        <w:t>)(</w:t>
      </w:r>
      <w:r w:rsidR="00713608" w:rsidRPr="00157AFB">
        <w:rPr>
          <w:rFonts w:ascii="Calibri" w:hAnsi="Calibri" w:cstheme="minorHAnsi"/>
          <w:color w:val="auto"/>
          <w:sz w:val="24"/>
        </w:rPr>
        <w:t>2-12-2019</w:t>
      </w:r>
      <w:r w:rsidRPr="00157AFB">
        <w:rPr>
          <w:rFonts w:ascii="Calibri" w:hAnsi="Calibri" w:cstheme="minorHAnsi"/>
          <w:color w:val="auto"/>
          <w:sz w:val="24"/>
        </w:rPr>
        <w:t xml:space="preserve">), </w:t>
      </w:r>
      <w:r w:rsidRPr="00157AFB">
        <w:rPr>
          <w:rFonts w:ascii="Calibri" w:hAnsi="Calibri" w:cstheme="minorHAnsi"/>
          <w:sz w:val="24"/>
        </w:rPr>
        <w:t xml:space="preserve">ACS </w:t>
      </w:r>
      <w:r w:rsidR="00EA52FF" w:rsidRPr="00157AFB">
        <w:rPr>
          <w:rFonts w:ascii="Calibri" w:hAnsi="Calibri" w:cstheme="minorHAnsi"/>
          <w:sz w:val="24"/>
        </w:rPr>
        <w:t>Spanish Follow-U</w:t>
      </w:r>
      <w:r w:rsidRPr="00157AFB">
        <w:rPr>
          <w:rFonts w:ascii="Calibri" w:hAnsi="Calibri" w:cstheme="minorHAnsi"/>
          <w:sz w:val="24"/>
        </w:rPr>
        <w:t xml:space="preserve">p </w:t>
      </w:r>
      <w:r w:rsidRPr="00157AFB">
        <w:rPr>
          <w:rFonts w:ascii="Calibri" w:hAnsi="Calibri" w:cstheme="minorHAnsi"/>
          <w:color w:val="auto"/>
          <w:sz w:val="24"/>
        </w:rPr>
        <w:t>Letter</w:t>
      </w:r>
    </w:p>
    <w:p w14:paraId="30553F7C" w14:textId="7D868946" w:rsidR="00A45F06" w:rsidRPr="00157AFB"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6385-47(20</w:t>
      </w:r>
      <w:r w:rsidR="00352262" w:rsidRPr="00157AFB">
        <w:rPr>
          <w:rFonts w:ascii="Calibri" w:hAnsi="Calibri" w:cstheme="minorHAnsi"/>
          <w:sz w:val="24"/>
        </w:rPr>
        <w:t>20</w:t>
      </w:r>
      <w:r w:rsidRPr="00157AFB">
        <w:rPr>
          <w:rFonts w:ascii="Calibri" w:hAnsi="Calibri" w:cstheme="minorHAnsi"/>
          <w:sz w:val="24"/>
        </w:rPr>
        <w:t>)(</w:t>
      </w:r>
      <w:r w:rsidR="00713608" w:rsidRPr="00157AFB">
        <w:rPr>
          <w:rFonts w:ascii="Calibri" w:hAnsi="Calibri" w:cstheme="minorHAnsi"/>
          <w:sz w:val="24"/>
        </w:rPr>
        <w:t>12-12-2018</w:t>
      </w:r>
      <w:r w:rsidRPr="00157AFB">
        <w:rPr>
          <w:rFonts w:ascii="Calibri" w:hAnsi="Calibri" w:cstheme="minorHAnsi"/>
          <w:sz w:val="24"/>
        </w:rPr>
        <w:t>), Business Reply Envelope</w:t>
      </w:r>
    </w:p>
    <w:p w14:paraId="4ECA42D7" w14:textId="5A36F897" w:rsidR="005B4C47" w:rsidRPr="00157AFB" w:rsidRDefault="005B4C47"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ACS-29</w:t>
      </w:r>
      <w:r w:rsidR="00713608" w:rsidRPr="00157AFB">
        <w:rPr>
          <w:rFonts w:ascii="Calibri" w:hAnsi="Calibri" w:cstheme="minorHAnsi"/>
          <w:sz w:val="24"/>
        </w:rPr>
        <w:t>(SP)</w:t>
      </w:r>
      <w:r w:rsidR="009535E0" w:rsidRPr="00157AFB">
        <w:rPr>
          <w:rFonts w:ascii="Calibri" w:hAnsi="Calibri" w:cstheme="minorHAnsi"/>
          <w:sz w:val="24"/>
        </w:rPr>
        <w:t>(20</w:t>
      </w:r>
      <w:r w:rsidR="00713608" w:rsidRPr="00157AFB">
        <w:rPr>
          <w:rFonts w:ascii="Calibri" w:hAnsi="Calibri" w:cstheme="minorHAnsi"/>
          <w:sz w:val="24"/>
        </w:rPr>
        <w:t>20</w:t>
      </w:r>
      <w:r w:rsidR="009535E0" w:rsidRPr="00157AFB">
        <w:rPr>
          <w:rFonts w:ascii="Calibri" w:hAnsi="Calibri" w:cstheme="minorHAnsi"/>
          <w:sz w:val="24"/>
        </w:rPr>
        <w:t>)</w:t>
      </w:r>
      <w:r w:rsidR="00650860" w:rsidRPr="00157AFB">
        <w:rPr>
          <w:rFonts w:ascii="Calibri" w:hAnsi="Calibri" w:cstheme="minorHAnsi"/>
          <w:sz w:val="24"/>
        </w:rPr>
        <w:t xml:space="preserve"> </w:t>
      </w:r>
      <w:r w:rsidRPr="00157AFB">
        <w:rPr>
          <w:rFonts w:ascii="Calibri" w:hAnsi="Calibri" w:cstheme="minorHAnsi"/>
          <w:sz w:val="24"/>
        </w:rPr>
        <w:t>(</w:t>
      </w:r>
      <w:r w:rsidR="00650860" w:rsidRPr="00157AFB">
        <w:rPr>
          <w:rFonts w:ascii="Calibri" w:hAnsi="Calibri" w:cstheme="minorHAnsi"/>
          <w:sz w:val="24"/>
        </w:rPr>
        <w:t>2-5-2019</w:t>
      </w:r>
      <w:r w:rsidRPr="00157AFB">
        <w:rPr>
          <w:rFonts w:ascii="Calibri" w:hAnsi="Calibri" w:cstheme="minorHAnsi"/>
          <w:sz w:val="24"/>
        </w:rPr>
        <w:t>), ACS Spanish Reminder Postcard</w:t>
      </w:r>
    </w:p>
    <w:p w14:paraId="30553F7D" w14:textId="3F550852" w:rsidR="00A45F06" w:rsidRPr="00157AFB"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ACS-23</w:t>
      </w:r>
      <w:r w:rsidR="00713608" w:rsidRPr="00157AFB">
        <w:rPr>
          <w:rFonts w:ascii="Calibri" w:hAnsi="Calibri" w:cstheme="minorHAnsi"/>
          <w:sz w:val="24"/>
        </w:rPr>
        <w:t>(SP)</w:t>
      </w:r>
      <w:r w:rsidR="00C1739F" w:rsidRPr="00157AFB">
        <w:rPr>
          <w:rFonts w:ascii="Calibri" w:hAnsi="Calibri" w:cstheme="minorHAnsi"/>
          <w:sz w:val="24"/>
        </w:rPr>
        <w:t>(20</w:t>
      </w:r>
      <w:r w:rsidR="00713608" w:rsidRPr="00157AFB">
        <w:rPr>
          <w:rFonts w:ascii="Calibri" w:hAnsi="Calibri" w:cstheme="minorHAnsi"/>
          <w:sz w:val="24"/>
        </w:rPr>
        <w:t>20</w:t>
      </w:r>
      <w:r w:rsidR="00C1739F" w:rsidRPr="00157AFB">
        <w:rPr>
          <w:rFonts w:ascii="Calibri" w:hAnsi="Calibri" w:cstheme="minorHAnsi"/>
          <w:sz w:val="24"/>
        </w:rPr>
        <w:t>)</w:t>
      </w:r>
      <w:r w:rsidR="00713608" w:rsidRPr="00157AFB">
        <w:rPr>
          <w:rFonts w:ascii="Calibri" w:hAnsi="Calibri" w:cstheme="minorHAnsi"/>
          <w:sz w:val="24"/>
        </w:rPr>
        <w:t xml:space="preserve"> </w:t>
      </w:r>
      <w:r w:rsidRPr="00157AFB">
        <w:rPr>
          <w:rFonts w:ascii="Calibri" w:hAnsi="Calibri" w:cstheme="minorHAnsi"/>
          <w:sz w:val="24"/>
        </w:rPr>
        <w:t>(</w:t>
      </w:r>
      <w:r w:rsidR="00713608" w:rsidRPr="00157AFB">
        <w:rPr>
          <w:rFonts w:ascii="Calibri" w:hAnsi="Calibri" w:cstheme="minorHAnsi"/>
          <w:sz w:val="24"/>
        </w:rPr>
        <w:t>2-5-2019</w:t>
      </w:r>
      <w:r w:rsidRPr="00157AFB">
        <w:rPr>
          <w:rFonts w:ascii="Calibri" w:hAnsi="Calibri" w:cstheme="minorHAnsi"/>
          <w:sz w:val="24"/>
        </w:rPr>
        <w:t xml:space="preserve">), </w:t>
      </w:r>
      <w:r w:rsidR="00EA52FF" w:rsidRPr="00157AFB">
        <w:rPr>
          <w:rFonts w:ascii="Calibri" w:hAnsi="Calibri" w:cstheme="minorHAnsi"/>
          <w:sz w:val="24"/>
        </w:rPr>
        <w:t xml:space="preserve">ACS Bilingual </w:t>
      </w:r>
      <w:r w:rsidRPr="00157AFB">
        <w:rPr>
          <w:rFonts w:ascii="Calibri" w:hAnsi="Calibri" w:cstheme="minorHAnsi"/>
          <w:sz w:val="24"/>
        </w:rPr>
        <w:t>Additional Ma</w:t>
      </w:r>
      <w:r w:rsidR="00EA52FF" w:rsidRPr="00157AFB">
        <w:rPr>
          <w:rFonts w:ascii="Calibri" w:hAnsi="Calibri" w:cstheme="minorHAnsi"/>
          <w:sz w:val="24"/>
        </w:rPr>
        <w:t>iling Postcard</w:t>
      </w:r>
    </w:p>
    <w:p w14:paraId="30553F7E" w14:textId="65B641A5" w:rsidR="00A45F06" w:rsidRPr="00157AFB"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ACS-46</w:t>
      </w:r>
      <w:r w:rsidR="00650860" w:rsidRPr="00157AFB">
        <w:rPr>
          <w:rFonts w:ascii="Calibri" w:hAnsi="Calibri" w:cstheme="minorHAnsi"/>
          <w:color w:val="auto"/>
          <w:sz w:val="24"/>
        </w:rPr>
        <w:t>(SP)</w:t>
      </w:r>
      <w:r w:rsidR="00C1739F" w:rsidRPr="00157AFB">
        <w:rPr>
          <w:rFonts w:ascii="Calibri" w:hAnsi="Calibri" w:cstheme="minorHAnsi"/>
          <w:color w:val="auto"/>
          <w:sz w:val="24"/>
        </w:rPr>
        <w:t>(20</w:t>
      </w:r>
      <w:r w:rsidR="00650860" w:rsidRPr="00157AFB">
        <w:rPr>
          <w:rFonts w:ascii="Calibri" w:hAnsi="Calibri" w:cstheme="minorHAnsi"/>
          <w:color w:val="auto"/>
          <w:sz w:val="24"/>
        </w:rPr>
        <w:t>20</w:t>
      </w:r>
      <w:r w:rsidR="00C1739F" w:rsidRPr="00157AFB">
        <w:rPr>
          <w:rFonts w:ascii="Calibri" w:hAnsi="Calibri" w:cstheme="minorHAnsi"/>
          <w:color w:val="auto"/>
          <w:sz w:val="24"/>
        </w:rPr>
        <w:t>)</w:t>
      </w:r>
      <w:r w:rsidR="00650860" w:rsidRPr="00157AFB">
        <w:rPr>
          <w:rFonts w:ascii="Calibri" w:hAnsi="Calibri" w:cstheme="minorHAnsi"/>
          <w:color w:val="auto"/>
          <w:sz w:val="24"/>
        </w:rPr>
        <w:t xml:space="preserve"> </w:t>
      </w:r>
      <w:r w:rsidRPr="00157AFB">
        <w:rPr>
          <w:rFonts w:ascii="Calibri" w:hAnsi="Calibri" w:cstheme="minorHAnsi"/>
          <w:color w:val="auto"/>
          <w:sz w:val="24"/>
        </w:rPr>
        <w:t>(</w:t>
      </w:r>
      <w:r w:rsidR="00650860" w:rsidRPr="00157AFB">
        <w:rPr>
          <w:rFonts w:ascii="Calibri" w:hAnsi="Calibri" w:cstheme="minorHAnsi"/>
          <w:color w:val="auto"/>
          <w:sz w:val="24"/>
        </w:rPr>
        <w:t>12-17-2018</w:t>
      </w:r>
      <w:r w:rsidRPr="00157AFB">
        <w:rPr>
          <w:rFonts w:ascii="Calibri" w:hAnsi="Calibri" w:cstheme="minorHAnsi"/>
          <w:color w:val="auto"/>
          <w:sz w:val="24"/>
        </w:rPr>
        <w:t xml:space="preserve">), </w:t>
      </w:r>
      <w:r w:rsidR="005F2094" w:rsidRPr="00157AFB">
        <w:rPr>
          <w:rFonts w:ascii="Calibri" w:hAnsi="Calibri" w:cstheme="minorHAnsi"/>
          <w:color w:val="auto"/>
          <w:sz w:val="24"/>
        </w:rPr>
        <w:t xml:space="preserve">Stateside </w:t>
      </w:r>
      <w:r w:rsidR="005B4C47" w:rsidRPr="00157AFB">
        <w:rPr>
          <w:rFonts w:ascii="Calibri" w:hAnsi="Calibri" w:cstheme="minorHAnsi"/>
          <w:color w:val="auto"/>
          <w:sz w:val="24"/>
        </w:rPr>
        <w:t xml:space="preserve">Spanish </w:t>
      </w:r>
      <w:r w:rsidR="005F2094" w:rsidRPr="00157AFB">
        <w:rPr>
          <w:rFonts w:ascii="Calibri" w:hAnsi="Calibri" w:cstheme="minorHAnsi"/>
          <w:color w:val="auto"/>
          <w:sz w:val="24"/>
        </w:rPr>
        <w:t>Outgoing Envelope</w:t>
      </w:r>
    </w:p>
    <w:p w14:paraId="30553F7F" w14:textId="77777777" w:rsidR="00A45F06" w:rsidRPr="00157AFB" w:rsidRDefault="00A45F06"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rPr>
      </w:pPr>
    </w:p>
    <w:p w14:paraId="435BF552" w14:textId="77777777" w:rsidR="00444D5E" w:rsidRPr="00157AFB" w:rsidRDefault="00444D5E">
      <w:pPr>
        <w:rPr>
          <w:rFonts w:ascii="Calibri" w:hAnsi="Calibri" w:cstheme="minorHAnsi"/>
          <w:color w:val="auto"/>
          <w:sz w:val="24"/>
        </w:rPr>
      </w:pPr>
      <w:r w:rsidRPr="00157AFB">
        <w:rPr>
          <w:rFonts w:ascii="Calibri" w:hAnsi="Calibri" w:cstheme="minorHAnsi"/>
          <w:color w:val="auto"/>
          <w:sz w:val="24"/>
        </w:rPr>
        <w:br w:type="page"/>
      </w:r>
    </w:p>
    <w:p w14:paraId="30553F80" w14:textId="707B403A" w:rsidR="00A45F06" w:rsidRPr="00157AFB" w:rsidRDefault="000B2CAA"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rPr>
      </w:pPr>
      <w:r w:rsidRPr="00157AFB">
        <w:rPr>
          <w:rFonts w:ascii="Calibri" w:hAnsi="Calibri" w:cstheme="minorHAnsi"/>
          <w:color w:val="auto"/>
          <w:sz w:val="24"/>
        </w:rPr>
        <w:t>H</w:t>
      </w:r>
      <w:r w:rsidR="00A45F06" w:rsidRPr="00157AFB">
        <w:rPr>
          <w:rFonts w:ascii="Calibri" w:hAnsi="Calibri" w:cstheme="minorHAnsi"/>
          <w:color w:val="auto"/>
          <w:sz w:val="24"/>
        </w:rPr>
        <w:tab/>
      </w:r>
      <w:r w:rsidR="00A45F06" w:rsidRPr="00157AFB">
        <w:rPr>
          <w:rFonts w:ascii="Calibri" w:hAnsi="Calibri" w:cstheme="minorHAnsi"/>
          <w:color w:val="auto"/>
          <w:sz w:val="24"/>
        </w:rPr>
        <w:tab/>
      </w:r>
      <w:r w:rsidR="00A45F06" w:rsidRPr="00157AFB">
        <w:rPr>
          <w:rFonts w:ascii="Calibri" w:hAnsi="Calibri" w:cstheme="minorHAnsi"/>
          <w:color w:val="auto"/>
          <w:sz w:val="24"/>
          <w:u w:val="single"/>
        </w:rPr>
        <w:t>Puerto Rico Community Survey HU Mailing Forms:</w:t>
      </w:r>
    </w:p>
    <w:p w14:paraId="30553F81" w14:textId="06CC851B" w:rsidR="00A45F06" w:rsidRPr="00157AFB" w:rsidRDefault="00E05094"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ACS-12</w:t>
      </w:r>
      <w:r w:rsidR="005E355A" w:rsidRPr="00157AFB">
        <w:rPr>
          <w:rFonts w:ascii="Calibri" w:hAnsi="Calibri" w:cstheme="minorHAnsi"/>
          <w:color w:val="auto"/>
          <w:sz w:val="24"/>
        </w:rPr>
        <w:t>(</w:t>
      </w:r>
      <w:r w:rsidRPr="00157AFB">
        <w:rPr>
          <w:rFonts w:ascii="Calibri" w:hAnsi="Calibri" w:cstheme="minorHAnsi"/>
          <w:color w:val="auto"/>
          <w:sz w:val="24"/>
        </w:rPr>
        <w:t>L</w:t>
      </w:r>
      <w:r w:rsidR="005E355A" w:rsidRPr="00157AFB">
        <w:rPr>
          <w:rFonts w:ascii="Calibri" w:hAnsi="Calibri" w:cstheme="minorHAnsi"/>
          <w:color w:val="auto"/>
          <w:sz w:val="24"/>
        </w:rPr>
        <w:t>)</w:t>
      </w:r>
      <w:r w:rsidR="00A45F06" w:rsidRPr="00157AFB">
        <w:rPr>
          <w:rFonts w:ascii="Calibri" w:hAnsi="Calibri" w:cstheme="minorHAnsi"/>
          <w:color w:val="auto"/>
          <w:sz w:val="24"/>
        </w:rPr>
        <w:t>PR</w:t>
      </w:r>
      <w:r w:rsidRPr="00157AFB">
        <w:rPr>
          <w:rFonts w:ascii="Calibri" w:hAnsi="Calibri" w:cstheme="minorHAnsi"/>
          <w:color w:val="auto"/>
          <w:sz w:val="24"/>
        </w:rPr>
        <w:t>(20</w:t>
      </w:r>
      <w:r w:rsidR="005E355A" w:rsidRPr="00157AFB">
        <w:rPr>
          <w:rFonts w:ascii="Calibri" w:hAnsi="Calibri" w:cstheme="minorHAnsi"/>
          <w:color w:val="auto"/>
          <w:sz w:val="24"/>
        </w:rPr>
        <w:t>20</w:t>
      </w:r>
      <w:r w:rsidR="00A45F06" w:rsidRPr="00157AFB">
        <w:rPr>
          <w:rFonts w:ascii="Calibri" w:hAnsi="Calibri" w:cstheme="minorHAnsi"/>
          <w:color w:val="auto"/>
          <w:sz w:val="24"/>
        </w:rPr>
        <w:t>)(</w:t>
      </w:r>
      <w:r w:rsidR="005E355A" w:rsidRPr="00157AFB">
        <w:rPr>
          <w:rFonts w:ascii="Calibri" w:hAnsi="Calibri" w:cstheme="minorHAnsi"/>
          <w:color w:val="auto"/>
          <w:sz w:val="24"/>
        </w:rPr>
        <w:t>2-6-2019</w:t>
      </w:r>
      <w:r w:rsidR="00A45F06" w:rsidRPr="00157AFB">
        <w:rPr>
          <w:rFonts w:ascii="Calibri" w:hAnsi="Calibri" w:cstheme="minorHAnsi"/>
          <w:color w:val="auto"/>
          <w:sz w:val="24"/>
        </w:rPr>
        <w:t xml:space="preserve">), PRCS </w:t>
      </w:r>
      <w:r w:rsidRPr="00157AFB">
        <w:rPr>
          <w:rFonts w:ascii="Calibri" w:hAnsi="Calibri" w:cstheme="minorHAnsi"/>
          <w:color w:val="auto"/>
          <w:sz w:val="24"/>
        </w:rPr>
        <w:t xml:space="preserve">Bilingual </w:t>
      </w:r>
      <w:r w:rsidR="005F2094" w:rsidRPr="00157AFB">
        <w:rPr>
          <w:rFonts w:ascii="Calibri" w:hAnsi="Calibri" w:cstheme="minorHAnsi"/>
          <w:color w:val="auto"/>
          <w:sz w:val="24"/>
        </w:rPr>
        <w:t>Pre</w:t>
      </w:r>
      <w:r w:rsidR="00A45F06" w:rsidRPr="00157AFB">
        <w:rPr>
          <w:rFonts w:ascii="Calibri" w:hAnsi="Calibri" w:cstheme="minorHAnsi"/>
          <w:color w:val="auto"/>
          <w:sz w:val="24"/>
        </w:rPr>
        <w:t xml:space="preserve">notice </w:t>
      </w:r>
      <w:r w:rsidR="005F2094" w:rsidRPr="00157AFB">
        <w:rPr>
          <w:rFonts w:ascii="Calibri" w:hAnsi="Calibri" w:cstheme="minorHAnsi"/>
          <w:color w:val="auto"/>
          <w:sz w:val="24"/>
        </w:rPr>
        <w:t>Letter</w:t>
      </w:r>
    </w:p>
    <w:p w14:paraId="30553F82" w14:textId="2E22D540" w:rsidR="00A45F06" w:rsidRPr="00157AFB"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ACS-40</w:t>
      </w:r>
      <w:r w:rsidR="00E05094" w:rsidRPr="00157AFB">
        <w:rPr>
          <w:rFonts w:ascii="Calibri" w:hAnsi="Calibri" w:cstheme="minorHAnsi"/>
          <w:color w:val="auto"/>
          <w:sz w:val="24"/>
        </w:rPr>
        <w:t>PR</w:t>
      </w:r>
      <w:r w:rsidRPr="00157AFB">
        <w:rPr>
          <w:rFonts w:ascii="Calibri" w:hAnsi="Calibri" w:cstheme="minorHAnsi"/>
          <w:color w:val="auto"/>
          <w:sz w:val="24"/>
        </w:rPr>
        <w:t>(20</w:t>
      </w:r>
      <w:r w:rsidR="005E355A" w:rsidRPr="00157AFB">
        <w:rPr>
          <w:rFonts w:ascii="Calibri" w:hAnsi="Calibri" w:cstheme="minorHAnsi"/>
          <w:color w:val="auto"/>
          <w:sz w:val="24"/>
        </w:rPr>
        <w:t>20</w:t>
      </w:r>
      <w:r w:rsidRPr="00157AFB">
        <w:rPr>
          <w:rFonts w:ascii="Calibri" w:hAnsi="Calibri" w:cstheme="minorHAnsi"/>
          <w:color w:val="auto"/>
          <w:sz w:val="24"/>
        </w:rPr>
        <w:t>)(</w:t>
      </w:r>
      <w:r w:rsidR="005E355A" w:rsidRPr="00157AFB">
        <w:rPr>
          <w:rFonts w:ascii="Calibri" w:hAnsi="Calibri" w:cstheme="minorHAnsi"/>
          <w:color w:val="auto"/>
          <w:sz w:val="24"/>
        </w:rPr>
        <w:t>1-29-2019</w:t>
      </w:r>
      <w:r w:rsidRPr="00157AFB">
        <w:rPr>
          <w:rFonts w:ascii="Calibri" w:hAnsi="Calibri" w:cstheme="minorHAnsi"/>
          <w:color w:val="auto"/>
          <w:sz w:val="24"/>
        </w:rPr>
        <w:t xml:space="preserve">), </w:t>
      </w:r>
      <w:r w:rsidR="005F2094" w:rsidRPr="00157AFB">
        <w:rPr>
          <w:rFonts w:ascii="Calibri" w:hAnsi="Calibri" w:cstheme="minorHAnsi"/>
          <w:color w:val="auto"/>
          <w:sz w:val="24"/>
        </w:rPr>
        <w:t>Pre</w:t>
      </w:r>
      <w:r w:rsidRPr="00157AFB">
        <w:rPr>
          <w:rFonts w:ascii="Calibri" w:hAnsi="Calibri" w:cstheme="minorHAnsi"/>
          <w:color w:val="auto"/>
          <w:sz w:val="24"/>
        </w:rPr>
        <w:t xml:space="preserve">notice </w:t>
      </w:r>
      <w:r w:rsidR="005F2094" w:rsidRPr="00157AFB">
        <w:rPr>
          <w:rFonts w:ascii="Calibri" w:hAnsi="Calibri" w:cstheme="minorHAnsi"/>
          <w:color w:val="auto"/>
          <w:sz w:val="24"/>
        </w:rPr>
        <w:t>Envelope</w:t>
      </w:r>
    </w:p>
    <w:p w14:paraId="30553F83" w14:textId="687E9F90" w:rsidR="00A45F06" w:rsidRPr="00157AFB" w:rsidRDefault="00A45F06" w:rsidP="00A45F06">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ACS-13</w:t>
      </w:r>
      <w:r w:rsidR="005E355A" w:rsidRPr="00157AFB">
        <w:rPr>
          <w:rFonts w:ascii="Calibri" w:hAnsi="Calibri" w:cstheme="minorHAnsi"/>
          <w:sz w:val="24"/>
        </w:rPr>
        <w:t>(</w:t>
      </w:r>
      <w:r w:rsidRPr="00157AFB">
        <w:rPr>
          <w:rFonts w:ascii="Calibri" w:hAnsi="Calibri" w:cstheme="minorHAnsi"/>
          <w:sz w:val="24"/>
        </w:rPr>
        <w:t>L</w:t>
      </w:r>
      <w:r w:rsidR="005E355A" w:rsidRPr="00157AFB">
        <w:rPr>
          <w:rFonts w:ascii="Calibri" w:hAnsi="Calibri" w:cstheme="minorHAnsi"/>
          <w:sz w:val="24"/>
        </w:rPr>
        <w:t>)</w:t>
      </w:r>
      <w:r w:rsidRPr="00157AFB">
        <w:rPr>
          <w:rFonts w:ascii="Calibri" w:hAnsi="Calibri" w:cstheme="minorHAnsi"/>
          <w:sz w:val="24"/>
        </w:rPr>
        <w:t>PR(20</w:t>
      </w:r>
      <w:r w:rsidR="005E355A" w:rsidRPr="00157AFB">
        <w:rPr>
          <w:rFonts w:ascii="Calibri" w:hAnsi="Calibri" w:cstheme="minorHAnsi"/>
          <w:sz w:val="24"/>
        </w:rPr>
        <w:t>20</w:t>
      </w:r>
      <w:r w:rsidR="00E05094" w:rsidRPr="00157AFB">
        <w:rPr>
          <w:rFonts w:ascii="Calibri" w:hAnsi="Calibri" w:cstheme="minorHAnsi"/>
          <w:sz w:val="24"/>
        </w:rPr>
        <w:t>)(</w:t>
      </w:r>
      <w:r w:rsidR="005E355A" w:rsidRPr="00157AFB">
        <w:rPr>
          <w:rFonts w:ascii="Calibri" w:hAnsi="Calibri" w:cstheme="minorHAnsi"/>
          <w:sz w:val="24"/>
        </w:rPr>
        <w:t>2-6-2019</w:t>
      </w:r>
      <w:r w:rsidRPr="00157AFB">
        <w:rPr>
          <w:rFonts w:ascii="Calibri" w:hAnsi="Calibri" w:cstheme="minorHAnsi"/>
          <w:sz w:val="24"/>
        </w:rPr>
        <w:t xml:space="preserve">), PRCS </w:t>
      </w:r>
      <w:r w:rsidR="00E05094" w:rsidRPr="00157AFB">
        <w:rPr>
          <w:rFonts w:ascii="Calibri" w:hAnsi="Calibri" w:cstheme="minorHAnsi"/>
          <w:sz w:val="24"/>
        </w:rPr>
        <w:t xml:space="preserve">Bilingual </w:t>
      </w:r>
      <w:r w:rsidRPr="00157AFB">
        <w:rPr>
          <w:rFonts w:ascii="Calibri" w:hAnsi="Calibri" w:cstheme="minorHAnsi"/>
          <w:sz w:val="24"/>
        </w:rPr>
        <w:t>Introductory Letter</w:t>
      </w:r>
    </w:p>
    <w:p w14:paraId="30553F84" w14:textId="28A66ECB" w:rsidR="00A45F06" w:rsidRPr="00157AFB" w:rsidRDefault="00743FC0" w:rsidP="00E05094">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sz w:val="24"/>
        </w:rPr>
        <w:t>ACS-10SMPR(2020</w:t>
      </w:r>
      <w:r w:rsidR="00A45F06" w:rsidRPr="00157AFB">
        <w:rPr>
          <w:rFonts w:ascii="Calibri" w:hAnsi="Calibri" w:cstheme="minorHAnsi"/>
          <w:sz w:val="24"/>
        </w:rPr>
        <w:t>)(</w:t>
      </w:r>
      <w:r w:rsidRPr="00157AFB">
        <w:rPr>
          <w:rFonts w:ascii="Calibri" w:hAnsi="Calibri" w:cstheme="minorHAnsi"/>
          <w:sz w:val="24"/>
        </w:rPr>
        <w:t>02-31-</w:t>
      </w:r>
      <w:r w:rsidR="002A2A32" w:rsidRPr="00157AFB">
        <w:rPr>
          <w:rFonts w:ascii="Calibri" w:hAnsi="Calibri" w:cstheme="minorHAnsi"/>
          <w:sz w:val="24"/>
        </w:rPr>
        <w:t>201</w:t>
      </w:r>
      <w:r w:rsidRPr="00157AFB">
        <w:rPr>
          <w:rFonts w:ascii="Calibri" w:hAnsi="Calibri" w:cstheme="minorHAnsi"/>
          <w:sz w:val="24"/>
        </w:rPr>
        <w:t>9</w:t>
      </w:r>
      <w:r w:rsidR="00A45F06" w:rsidRPr="00157AFB">
        <w:rPr>
          <w:rFonts w:ascii="Calibri" w:hAnsi="Calibri" w:cstheme="minorHAnsi"/>
          <w:sz w:val="24"/>
        </w:rPr>
        <w:t xml:space="preserve">), PRCS </w:t>
      </w:r>
      <w:r w:rsidR="00E05094" w:rsidRPr="00157AFB">
        <w:rPr>
          <w:rFonts w:ascii="Calibri" w:hAnsi="Calibri" w:cstheme="minorHAnsi"/>
          <w:sz w:val="24"/>
        </w:rPr>
        <w:t xml:space="preserve">Bilingual Frequently Asked Questions </w:t>
      </w:r>
      <w:r w:rsidR="00A45F06" w:rsidRPr="00157AFB">
        <w:rPr>
          <w:rFonts w:ascii="Calibri" w:hAnsi="Calibri" w:cstheme="minorHAnsi"/>
          <w:sz w:val="24"/>
        </w:rPr>
        <w:t>Brochure</w:t>
      </w:r>
    </w:p>
    <w:p w14:paraId="30553F85" w14:textId="43E01EBE" w:rsidR="00A45F06" w:rsidRPr="00157AFB" w:rsidRDefault="00A45F06" w:rsidP="00A45F06">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ACS-1</w:t>
      </w:r>
      <w:r w:rsidR="00750162" w:rsidRPr="00157AFB">
        <w:rPr>
          <w:rFonts w:ascii="Calibri" w:hAnsi="Calibri" w:cstheme="minorHAnsi"/>
          <w:sz w:val="24"/>
        </w:rPr>
        <w:t>PR(SP)</w:t>
      </w:r>
      <w:r w:rsidRPr="00157AFB">
        <w:rPr>
          <w:rFonts w:ascii="Calibri" w:hAnsi="Calibri" w:cstheme="minorHAnsi"/>
          <w:sz w:val="24"/>
        </w:rPr>
        <w:t>(20</w:t>
      </w:r>
      <w:r w:rsidR="00750162" w:rsidRPr="00157AFB">
        <w:rPr>
          <w:rFonts w:ascii="Calibri" w:hAnsi="Calibri" w:cstheme="minorHAnsi"/>
          <w:sz w:val="24"/>
        </w:rPr>
        <w:t>19</w:t>
      </w:r>
      <w:r w:rsidR="002A2A32" w:rsidRPr="00157AFB">
        <w:rPr>
          <w:rFonts w:ascii="Calibri" w:hAnsi="Calibri" w:cstheme="minorHAnsi"/>
          <w:sz w:val="24"/>
        </w:rPr>
        <w:t>)(</w:t>
      </w:r>
      <w:r w:rsidR="00750162" w:rsidRPr="00157AFB">
        <w:rPr>
          <w:rFonts w:ascii="Calibri" w:hAnsi="Calibri" w:cstheme="minorHAnsi"/>
          <w:sz w:val="24"/>
        </w:rPr>
        <w:t>02-07-18</w:t>
      </w:r>
      <w:r w:rsidRPr="00157AFB">
        <w:rPr>
          <w:rFonts w:ascii="Calibri" w:hAnsi="Calibri" w:cstheme="minorHAnsi"/>
          <w:sz w:val="24"/>
        </w:rPr>
        <w:t>), PRCS Spanish Questionnaire in Spanish</w:t>
      </w:r>
    </w:p>
    <w:p w14:paraId="21CC60D5" w14:textId="77777777" w:rsidR="00475A0B" w:rsidRPr="00157AFB" w:rsidRDefault="00475A0B" w:rsidP="00475A0B">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6385-47(2020)(12-12-2018), Business Reply Envelope</w:t>
      </w:r>
    </w:p>
    <w:p w14:paraId="30553F88" w14:textId="323DFA97" w:rsidR="00A45F06" w:rsidRPr="00157AFB"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ACS-20PR(20</w:t>
      </w:r>
      <w:r w:rsidR="005E355A" w:rsidRPr="00157AFB">
        <w:rPr>
          <w:rFonts w:ascii="Calibri" w:hAnsi="Calibri" w:cstheme="minorHAnsi"/>
          <w:sz w:val="24"/>
        </w:rPr>
        <w:t>20</w:t>
      </w:r>
      <w:r w:rsidRPr="00157AFB">
        <w:rPr>
          <w:rFonts w:ascii="Calibri" w:hAnsi="Calibri" w:cstheme="minorHAnsi"/>
          <w:sz w:val="24"/>
        </w:rPr>
        <w:t>)(</w:t>
      </w:r>
      <w:r w:rsidR="005E355A" w:rsidRPr="00157AFB">
        <w:rPr>
          <w:rFonts w:ascii="Calibri" w:hAnsi="Calibri" w:cstheme="minorHAnsi"/>
          <w:sz w:val="24"/>
        </w:rPr>
        <w:t>2-12-2019</w:t>
      </w:r>
      <w:r w:rsidRPr="00157AFB">
        <w:rPr>
          <w:rFonts w:ascii="Calibri" w:hAnsi="Calibri" w:cstheme="minorHAnsi"/>
          <w:sz w:val="24"/>
        </w:rPr>
        <w:t xml:space="preserve">), PRCS </w:t>
      </w:r>
      <w:r w:rsidR="00E05094" w:rsidRPr="00157AFB">
        <w:rPr>
          <w:rFonts w:ascii="Calibri" w:hAnsi="Calibri" w:cstheme="minorHAnsi"/>
          <w:sz w:val="24"/>
        </w:rPr>
        <w:t>Bilingual Reminder</w:t>
      </w:r>
      <w:r w:rsidRPr="00157AFB">
        <w:rPr>
          <w:rFonts w:ascii="Calibri" w:hAnsi="Calibri" w:cstheme="minorHAnsi"/>
          <w:sz w:val="24"/>
        </w:rPr>
        <w:t xml:space="preserve"> Postcard </w:t>
      </w:r>
    </w:p>
    <w:p w14:paraId="30553F89" w14:textId="512ADE88" w:rsidR="00A45F06" w:rsidRPr="00157AFB"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ACS-14</w:t>
      </w:r>
      <w:r w:rsidR="005E355A" w:rsidRPr="00157AFB">
        <w:rPr>
          <w:rFonts w:ascii="Calibri" w:hAnsi="Calibri" w:cstheme="minorHAnsi"/>
          <w:sz w:val="24"/>
        </w:rPr>
        <w:t>(</w:t>
      </w:r>
      <w:r w:rsidRPr="00157AFB">
        <w:rPr>
          <w:rFonts w:ascii="Calibri" w:hAnsi="Calibri" w:cstheme="minorHAnsi"/>
          <w:sz w:val="24"/>
        </w:rPr>
        <w:t>L</w:t>
      </w:r>
      <w:r w:rsidR="005E355A" w:rsidRPr="00157AFB">
        <w:rPr>
          <w:rFonts w:ascii="Calibri" w:hAnsi="Calibri" w:cstheme="minorHAnsi"/>
          <w:sz w:val="24"/>
        </w:rPr>
        <w:t>)</w:t>
      </w:r>
      <w:r w:rsidRPr="00157AFB">
        <w:rPr>
          <w:rFonts w:ascii="Calibri" w:hAnsi="Calibri" w:cstheme="minorHAnsi"/>
          <w:sz w:val="24"/>
        </w:rPr>
        <w:t>PR(20</w:t>
      </w:r>
      <w:r w:rsidR="005E355A" w:rsidRPr="00157AFB">
        <w:rPr>
          <w:rFonts w:ascii="Calibri" w:hAnsi="Calibri" w:cstheme="minorHAnsi"/>
          <w:sz w:val="24"/>
        </w:rPr>
        <w:t>20</w:t>
      </w:r>
      <w:r w:rsidRPr="00157AFB">
        <w:rPr>
          <w:rFonts w:ascii="Calibri" w:hAnsi="Calibri" w:cstheme="minorHAnsi"/>
          <w:sz w:val="24"/>
        </w:rPr>
        <w:t>)(</w:t>
      </w:r>
      <w:r w:rsidR="005E355A" w:rsidRPr="00157AFB">
        <w:rPr>
          <w:rFonts w:ascii="Calibri" w:hAnsi="Calibri" w:cstheme="minorHAnsi"/>
          <w:sz w:val="24"/>
        </w:rPr>
        <w:t>2-6-2019</w:t>
      </w:r>
      <w:r w:rsidRPr="00157AFB">
        <w:rPr>
          <w:rFonts w:ascii="Calibri" w:hAnsi="Calibri" w:cstheme="minorHAnsi"/>
          <w:sz w:val="24"/>
        </w:rPr>
        <w:t xml:space="preserve">), PRCS </w:t>
      </w:r>
      <w:r w:rsidR="00E05094" w:rsidRPr="00157AFB">
        <w:rPr>
          <w:rFonts w:ascii="Calibri" w:hAnsi="Calibri" w:cstheme="minorHAnsi"/>
          <w:sz w:val="24"/>
        </w:rPr>
        <w:t>Bilingual Follow-U</w:t>
      </w:r>
      <w:r w:rsidRPr="00157AFB">
        <w:rPr>
          <w:rFonts w:ascii="Calibri" w:hAnsi="Calibri" w:cstheme="minorHAnsi"/>
          <w:sz w:val="24"/>
        </w:rPr>
        <w:t>p Letter</w:t>
      </w:r>
    </w:p>
    <w:p w14:paraId="30553F8A" w14:textId="66F5C29D" w:rsidR="00A45F06" w:rsidRPr="00157AFB"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ACS-23PR(20</w:t>
      </w:r>
      <w:r w:rsidR="005E355A" w:rsidRPr="00157AFB">
        <w:rPr>
          <w:rFonts w:ascii="Calibri" w:hAnsi="Calibri" w:cstheme="minorHAnsi"/>
          <w:sz w:val="24"/>
        </w:rPr>
        <w:t>20</w:t>
      </w:r>
      <w:r w:rsidRPr="00157AFB">
        <w:rPr>
          <w:rFonts w:ascii="Calibri" w:hAnsi="Calibri" w:cstheme="minorHAnsi"/>
          <w:sz w:val="24"/>
        </w:rPr>
        <w:t>) (</w:t>
      </w:r>
      <w:r w:rsidR="005E355A" w:rsidRPr="00157AFB">
        <w:rPr>
          <w:rFonts w:ascii="Calibri" w:hAnsi="Calibri" w:cstheme="minorHAnsi"/>
          <w:sz w:val="24"/>
        </w:rPr>
        <w:t>2-5-2019</w:t>
      </w:r>
      <w:r w:rsidRPr="00157AFB">
        <w:rPr>
          <w:rFonts w:ascii="Calibri" w:hAnsi="Calibri" w:cstheme="minorHAnsi"/>
          <w:sz w:val="24"/>
        </w:rPr>
        <w:t>), PRCS</w:t>
      </w:r>
      <w:r w:rsidR="00E05094" w:rsidRPr="00157AFB">
        <w:rPr>
          <w:rFonts w:ascii="Calibri" w:hAnsi="Calibri" w:cstheme="minorHAnsi"/>
          <w:sz w:val="24"/>
        </w:rPr>
        <w:t xml:space="preserve"> Bilingual Additional Mailing</w:t>
      </w:r>
      <w:r w:rsidRPr="00157AFB">
        <w:rPr>
          <w:rFonts w:ascii="Calibri" w:hAnsi="Calibri" w:cstheme="minorHAnsi"/>
          <w:color w:val="auto"/>
          <w:sz w:val="24"/>
        </w:rPr>
        <w:t xml:space="preserve"> Postcard</w:t>
      </w:r>
      <w:r w:rsidRPr="00157AFB">
        <w:rPr>
          <w:rFonts w:ascii="Calibri" w:hAnsi="Calibri" w:cstheme="minorHAnsi"/>
          <w:sz w:val="24"/>
        </w:rPr>
        <w:t xml:space="preserve"> </w:t>
      </w:r>
    </w:p>
    <w:p w14:paraId="30553F8B" w14:textId="045BC62F" w:rsidR="00A45F06" w:rsidRPr="00157AFB" w:rsidRDefault="00A45F06" w:rsidP="00A45F06">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ACS-46</w:t>
      </w:r>
      <w:r w:rsidR="003A5B0E" w:rsidRPr="00157AFB">
        <w:rPr>
          <w:rFonts w:ascii="Calibri" w:hAnsi="Calibri" w:cstheme="minorHAnsi"/>
          <w:sz w:val="24"/>
        </w:rPr>
        <w:t>PR</w:t>
      </w:r>
      <w:r w:rsidR="0002406B" w:rsidRPr="00157AFB">
        <w:rPr>
          <w:rFonts w:ascii="Calibri" w:hAnsi="Calibri" w:cstheme="minorHAnsi"/>
          <w:sz w:val="24"/>
        </w:rPr>
        <w:t>(20</w:t>
      </w:r>
      <w:r w:rsidR="003A5B0E" w:rsidRPr="00157AFB">
        <w:rPr>
          <w:rFonts w:ascii="Calibri" w:hAnsi="Calibri" w:cstheme="minorHAnsi"/>
          <w:sz w:val="24"/>
        </w:rPr>
        <w:t>20</w:t>
      </w:r>
      <w:r w:rsidR="0002406B" w:rsidRPr="00157AFB">
        <w:rPr>
          <w:rFonts w:ascii="Calibri" w:hAnsi="Calibri" w:cstheme="minorHAnsi"/>
          <w:sz w:val="24"/>
        </w:rPr>
        <w:t>)</w:t>
      </w:r>
      <w:r w:rsidR="003A5B0E" w:rsidRPr="00157AFB">
        <w:rPr>
          <w:rFonts w:ascii="Calibri" w:hAnsi="Calibri" w:cstheme="minorHAnsi"/>
          <w:sz w:val="24"/>
        </w:rPr>
        <w:t xml:space="preserve"> </w:t>
      </w:r>
      <w:r w:rsidRPr="00157AFB">
        <w:rPr>
          <w:rFonts w:ascii="Calibri" w:hAnsi="Calibri" w:cstheme="minorHAnsi"/>
          <w:sz w:val="24"/>
        </w:rPr>
        <w:t>(</w:t>
      </w:r>
      <w:r w:rsidR="003A5B0E" w:rsidRPr="00157AFB">
        <w:rPr>
          <w:rFonts w:ascii="Calibri" w:hAnsi="Calibri" w:cstheme="minorHAnsi"/>
          <w:sz w:val="24"/>
        </w:rPr>
        <w:t>12-31-2018</w:t>
      </w:r>
      <w:r w:rsidRPr="00157AFB">
        <w:rPr>
          <w:rFonts w:ascii="Calibri" w:hAnsi="Calibri" w:cstheme="minorHAnsi"/>
          <w:sz w:val="24"/>
        </w:rPr>
        <w:t xml:space="preserve">), PRCS Outgoing Envelope </w:t>
      </w:r>
    </w:p>
    <w:p w14:paraId="30553F8C" w14:textId="77777777" w:rsidR="00A45F06" w:rsidRPr="00157AFB" w:rsidRDefault="00A45F06" w:rsidP="00A45F06">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rPr>
      </w:pPr>
    </w:p>
    <w:p w14:paraId="30553F93" w14:textId="2DBFAF34" w:rsidR="00A45F06" w:rsidRPr="00157AFB" w:rsidRDefault="00C9359C"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rPr>
      </w:pPr>
      <w:r w:rsidRPr="00157AFB">
        <w:rPr>
          <w:rFonts w:ascii="Calibri" w:hAnsi="Calibri" w:cstheme="minorHAnsi"/>
          <w:color w:val="auto"/>
          <w:sz w:val="24"/>
        </w:rPr>
        <w:t>I</w:t>
      </w:r>
      <w:r w:rsidR="00A45F06" w:rsidRPr="00157AFB">
        <w:rPr>
          <w:rFonts w:ascii="Calibri" w:hAnsi="Calibri" w:cstheme="minorHAnsi"/>
          <w:color w:val="auto"/>
          <w:sz w:val="24"/>
        </w:rPr>
        <w:tab/>
      </w:r>
      <w:r w:rsidR="00A45F06" w:rsidRPr="00157AFB">
        <w:rPr>
          <w:rFonts w:ascii="Calibri" w:hAnsi="Calibri" w:cstheme="minorHAnsi"/>
          <w:color w:val="auto"/>
          <w:sz w:val="24"/>
        </w:rPr>
        <w:tab/>
      </w:r>
      <w:r w:rsidR="00A45F06" w:rsidRPr="00157AFB">
        <w:rPr>
          <w:rFonts w:ascii="Calibri" w:hAnsi="Calibri" w:cstheme="minorHAnsi"/>
          <w:color w:val="auto"/>
          <w:sz w:val="24"/>
          <w:u w:val="single"/>
        </w:rPr>
        <w:t>Puerto Rico Community Survey HU Mailing Forms in English:</w:t>
      </w:r>
    </w:p>
    <w:p w14:paraId="2F5AE57F" w14:textId="77777777" w:rsidR="00AB1CE6" w:rsidRPr="00157AFB" w:rsidRDefault="00AB1CE6" w:rsidP="00AB1CE6">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ACS-13(L)PR(2020)(2-6-2019), PRCS Bilingual Introductory Letter</w:t>
      </w:r>
    </w:p>
    <w:p w14:paraId="25B252D3" w14:textId="77777777" w:rsidR="00743FC0" w:rsidRPr="00157AFB" w:rsidRDefault="00743FC0" w:rsidP="00743FC0">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sz w:val="24"/>
        </w:rPr>
        <w:t>ACS-10SMPR(2020)(02-31-2019), PRCS Bilingual Frequently Asked Questions Brochure</w:t>
      </w:r>
    </w:p>
    <w:p w14:paraId="30553F96" w14:textId="45D27AD9" w:rsidR="00A45F06" w:rsidRPr="00157AFB" w:rsidRDefault="00AB1CE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ACS-1(2020</w:t>
      </w:r>
      <w:r w:rsidR="00A45F06" w:rsidRPr="00157AFB">
        <w:rPr>
          <w:rFonts w:ascii="Calibri" w:hAnsi="Calibri" w:cstheme="minorHAnsi"/>
          <w:sz w:val="24"/>
        </w:rPr>
        <w:t>)PR(</w:t>
      </w:r>
      <w:r w:rsidR="002B4729" w:rsidRPr="00157AFB">
        <w:rPr>
          <w:rFonts w:ascii="Calibri" w:hAnsi="Calibri" w:cstheme="minorHAnsi"/>
          <w:sz w:val="24"/>
        </w:rPr>
        <w:t>1</w:t>
      </w:r>
      <w:r w:rsidRPr="00157AFB">
        <w:rPr>
          <w:rFonts w:ascii="Calibri" w:hAnsi="Calibri" w:cstheme="minorHAnsi"/>
          <w:sz w:val="24"/>
        </w:rPr>
        <w:t>-31-2019</w:t>
      </w:r>
      <w:r w:rsidR="00A45F06" w:rsidRPr="00157AFB">
        <w:rPr>
          <w:rFonts w:ascii="Calibri" w:hAnsi="Calibri" w:cstheme="minorHAnsi"/>
          <w:sz w:val="24"/>
        </w:rPr>
        <w:t>), PRCS Questionnaire in English</w:t>
      </w:r>
    </w:p>
    <w:p w14:paraId="405A324F" w14:textId="77777777" w:rsidR="00475A0B" w:rsidRPr="00157AFB" w:rsidRDefault="00475A0B" w:rsidP="00475A0B">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6385-47(2020)(12-12-2018), Business Reply Envelope</w:t>
      </w:r>
    </w:p>
    <w:p w14:paraId="3B247E44" w14:textId="772DA3C1" w:rsidR="00AB1CE6" w:rsidRPr="00157AFB" w:rsidRDefault="00AB1CE6" w:rsidP="00AB1CE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ACS-14(L)PR(2020)(2-6-2019), PRCS Bilingual Follow-Up Letter</w:t>
      </w:r>
    </w:p>
    <w:p w14:paraId="2CF02DA8" w14:textId="6136D271" w:rsidR="00AB1CE6" w:rsidRPr="00157AFB" w:rsidRDefault="00AB1CE6" w:rsidP="00AB1CE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sz w:val="24"/>
        </w:rPr>
        <w:t>ACS-46PR(2020) (12-31-2018), PRCS Outgoing Envelope</w:t>
      </w:r>
    </w:p>
    <w:p w14:paraId="5634A82B" w14:textId="77777777" w:rsidR="00AB1CE6" w:rsidRPr="00157AFB" w:rsidRDefault="00AB1CE6" w:rsidP="00AB1CE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theme="minorHAnsi"/>
          <w:color w:val="auto"/>
          <w:sz w:val="24"/>
        </w:rPr>
      </w:pPr>
    </w:p>
    <w:p w14:paraId="30553F9A" w14:textId="349770D7" w:rsidR="00A45F06" w:rsidRPr="00157AFB" w:rsidRDefault="00C9359C"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rPr>
      </w:pPr>
      <w:r w:rsidRPr="00157AFB">
        <w:rPr>
          <w:rFonts w:ascii="Calibri" w:hAnsi="Calibri" w:cstheme="minorHAnsi"/>
          <w:color w:val="auto"/>
          <w:sz w:val="24"/>
        </w:rPr>
        <w:t>J</w:t>
      </w:r>
      <w:r w:rsidR="00A45F06" w:rsidRPr="00157AFB">
        <w:rPr>
          <w:rFonts w:ascii="Calibri" w:hAnsi="Calibri" w:cstheme="minorHAnsi"/>
          <w:color w:val="auto"/>
          <w:sz w:val="24"/>
        </w:rPr>
        <w:tab/>
      </w:r>
      <w:r w:rsidR="00A45F06" w:rsidRPr="00157AFB">
        <w:rPr>
          <w:rFonts w:ascii="Calibri" w:hAnsi="Calibri" w:cstheme="minorHAnsi"/>
          <w:color w:val="auto"/>
          <w:sz w:val="24"/>
          <w:u w:val="single"/>
        </w:rPr>
        <w:t>American Community Survey Failed Edit Follow</w:t>
      </w:r>
      <w:r w:rsidR="004A2C9F" w:rsidRPr="00157AFB">
        <w:rPr>
          <w:rFonts w:ascii="Calibri" w:hAnsi="Calibri" w:cstheme="minorHAnsi"/>
          <w:color w:val="auto"/>
          <w:sz w:val="24"/>
          <w:u w:val="single"/>
        </w:rPr>
        <w:t>-</w:t>
      </w:r>
      <w:r w:rsidR="00A45F06" w:rsidRPr="00157AFB">
        <w:rPr>
          <w:rFonts w:ascii="Calibri" w:hAnsi="Calibri" w:cstheme="minorHAnsi"/>
          <w:color w:val="auto"/>
          <w:sz w:val="24"/>
          <w:u w:val="single"/>
        </w:rPr>
        <w:t>up Questions</w:t>
      </w:r>
      <w:r w:rsidR="00A45F06" w:rsidRPr="00157AFB">
        <w:rPr>
          <w:rFonts w:ascii="Calibri" w:hAnsi="Calibri" w:cstheme="minorHAnsi"/>
          <w:color w:val="auto"/>
          <w:sz w:val="24"/>
        </w:rPr>
        <w:tab/>
      </w:r>
    </w:p>
    <w:p w14:paraId="30553F9B" w14:textId="77777777" w:rsidR="00A45F06" w:rsidRPr="00157AFB"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rPr>
      </w:pPr>
    </w:p>
    <w:p w14:paraId="30553F9C" w14:textId="50D14216" w:rsidR="00A45F06" w:rsidRPr="00157AFB" w:rsidRDefault="00C9359C"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u w:val="single"/>
        </w:rPr>
      </w:pPr>
      <w:r w:rsidRPr="00157AFB">
        <w:rPr>
          <w:rFonts w:ascii="Calibri" w:hAnsi="Calibri" w:cstheme="minorHAnsi"/>
          <w:color w:val="auto"/>
          <w:sz w:val="24"/>
        </w:rPr>
        <w:t>K</w:t>
      </w:r>
      <w:r w:rsidR="00A45F06" w:rsidRPr="00157AFB">
        <w:rPr>
          <w:rFonts w:ascii="Calibri" w:hAnsi="Calibri" w:cstheme="minorHAnsi"/>
          <w:color w:val="auto"/>
          <w:sz w:val="24"/>
        </w:rPr>
        <w:tab/>
      </w:r>
      <w:r w:rsidR="00A45F06" w:rsidRPr="00157AFB">
        <w:rPr>
          <w:rFonts w:ascii="Calibri" w:hAnsi="Calibri" w:cstheme="minorHAnsi"/>
          <w:color w:val="auto"/>
          <w:sz w:val="24"/>
          <w:u w:val="single"/>
        </w:rPr>
        <w:t>American Community Survey Vacant Unit Questions</w:t>
      </w:r>
    </w:p>
    <w:p w14:paraId="30553F9D" w14:textId="77777777" w:rsidR="00A45F06" w:rsidRPr="00157AFB"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u w:val="single"/>
        </w:rPr>
      </w:pPr>
    </w:p>
    <w:p w14:paraId="30553F9E" w14:textId="3B53AE82" w:rsidR="00A45F06" w:rsidRPr="00157AFB" w:rsidRDefault="00C9359C"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rPr>
      </w:pPr>
      <w:r w:rsidRPr="00157AFB">
        <w:rPr>
          <w:rFonts w:ascii="Calibri" w:hAnsi="Calibri" w:cstheme="minorHAnsi"/>
          <w:color w:val="auto"/>
          <w:sz w:val="24"/>
        </w:rPr>
        <w:t>L</w:t>
      </w:r>
      <w:r w:rsidR="00A45F06" w:rsidRPr="00157AFB">
        <w:rPr>
          <w:rFonts w:ascii="Calibri" w:hAnsi="Calibri" w:cstheme="minorHAnsi"/>
          <w:color w:val="auto"/>
          <w:sz w:val="24"/>
        </w:rPr>
        <w:tab/>
      </w:r>
      <w:r w:rsidR="00A45F06" w:rsidRPr="00157AFB">
        <w:rPr>
          <w:rFonts w:ascii="Calibri" w:hAnsi="Calibri" w:cstheme="minorHAnsi"/>
          <w:color w:val="auto"/>
          <w:sz w:val="24"/>
          <w:u w:val="single"/>
        </w:rPr>
        <w:t>American Community Survey Housing Unit Reinterview Questions</w:t>
      </w:r>
    </w:p>
    <w:p w14:paraId="30553F9F" w14:textId="77777777" w:rsidR="00A45F06" w:rsidRPr="00157AFB"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rPr>
      </w:pPr>
    </w:p>
    <w:p w14:paraId="30553FA0" w14:textId="5F12D146" w:rsidR="00A45F06" w:rsidRPr="00157AFB" w:rsidRDefault="00C9359C"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rPr>
      </w:pPr>
      <w:r w:rsidRPr="00157AFB">
        <w:rPr>
          <w:rFonts w:ascii="Calibri" w:hAnsi="Calibri" w:cstheme="minorHAnsi"/>
          <w:color w:val="auto"/>
          <w:sz w:val="24"/>
        </w:rPr>
        <w:t>M</w:t>
      </w:r>
      <w:r w:rsidR="00A45F06" w:rsidRPr="00157AFB">
        <w:rPr>
          <w:rFonts w:ascii="Calibri" w:hAnsi="Calibri" w:cstheme="minorHAnsi"/>
          <w:color w:val="auto"/>
          <w:sz w:val="24"/>
        </w:rPr>
        <w:tab/>
      </w:r>
      <w:r w:rsidR="00A45F06" w:rsidRPr="00157AFB">
        <w:rPr>
          <w:rFonts w:ascii="Calibri" w:hAnsi="Calibri" w:cstheme="minorHAnsi"/>
          <w:color w:val="auto"/>
          <w:sz w:val="24"/>
          <w:u w:val="single"/>
        </w:rPr>
        <w:t>American Community Survey CAPI Tools</w:t>
      </w:r>
    </w:p>
    <w:p w14:paraId="30553FA1" w14:textId="65747993" w:rsidR="00A45F06" w:rsidRPr="00157AFB" w:rsidRDefault="00A45F06" w:rsidP="00A45F0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ACS-16(L) (1-20</w:t>
      </w:r>
      <w:r w:rsidR="003A5B0E" w:rsidRPr="00157AFB">
        <w:rPr>
          <w:rFonts w:ascii="Calibri" w:hAnsi="Calibri" w:cstheme="minorHAnsi"/>
          <w:color w:val="auto"/>
          <w:sz w:val="24"/>
        </w:rPr>
        <w:t>20</w:t>
      </w:r>
      <w:r w:rsidRPr="00157AFB">
        <w:rPr>
          <w:rFonts w:ascii="Calibri" w:hAnsi="Calibri" w:cstheme="minorHAnsi"/>
          <w:color w:val="auto"/>
          <w:sz w:val="24"/>
        </w:rPr>
        <w:t>) Introductory Letter in Multiple Languages</w:t>
      </w:r>
    </w:p>
    <w:p w14:paraId="30553FA2" w14:textId="419B4743" w:rsidR="00A45F06" w:rsidRPr="00157AFB" w:rsidRDefault="00A45F06" w:rsidP="00A45F0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ACS-26(L) (1-20</w:t>
      </w:r>
      <w:r w:rsidR="003A5B0E" w:rsidRPr="00157AFB">
        <w:rPr>
          <w:rFonts w:ascii="Calibri" w:hAnsi="Calibri" w:cstheme="minorHAnsi"/>
          <w:color w:val="auto"/>
          <w:sz w:val="24"/>
        </w:rPr>
        <w:t>20</w:t>
      </w:r>
      <w:r w:rsidRPr="00157AFB">
        <w:rPr>
          <w:rFonts w:ascii="Calibri" w:hAnsi="Calibri" w:cstheme="minorHAnsi"/>
          <w:color w:val="auto"/>
          <w:sz w:val="24"/>
        </w:rPr>
        <w:t>) ACS Thank You Letters in Multiple Languages</w:t>
      </w:r>
    </w:p>
    <w:p w14:paraId="30553FA3" w14:textId="7408669E" w:rsidR="00A45F06" w:rsidRPr="00157AFB" w:rsidRDefault="00A45F06" w:rsidP="00A45F0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 xml:space="preserve">ACS-50(HU) </w:t>
      </w:r>
      <w:r w:rsidR="00305031" w:rsidRPr="00157AFB">
        <w:rPr>
          <w:rFonts w:ascii="Calibri" w:hAnsi="Calibri" w:cstheme="minorHAnsi"/>
          <w:color w:val="auto"/>
          <w:sz w:val="24"/>
        </w:rPr>
        <w:t>(1-2020)</w:t>
      </w:r>
      <w:r w:rsidRPr="00157AFB">
        <w:rPr>
          <w:rFonts w:ascii="Calibri" w:hAnsi="Calibri" w:cstheme="minorHAnsi"/>
          <w:color w:val="auto"/>
          <w:sz w:val="24"/>
        </w:rPr>
        <w:t>, Informational Brochure in Multiple Languages</w:t>
      </w:r>
    </w:p>
    <w:p w14:paraId="30553FA4" w14:textId="43661386" w:rsidR="00A45F06" w:rsidRPr="00157AFB" w:rsidRDefault="00A45F06" w:rsidP="00A45F0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 xml:space="preserve">ACS-51(HU) </w:t>
      </w:r>
      <w:r w:rsidR="003A5B0E" w:rsidRPr="00157AFB">
        <w:rPr>
          <w:rFonts w:ascii="Calibri" w:hAnsi="Calibri" w:cstheme="minorHAnsi"/>
          <w:color w:val="auto"/>
          <w:sz w:val="24"/>
        </w:rPr>
        <w:t>(1-2020)</w:t>
      </w:r>
      <w:r w:rsidRPr="00157AFB">
        <w:rPr>
          <w:rFonts w:ascii="Calibri" w:hAnsi="Calibri" w:cstheme="minorHAnsi"/>
          <w:color w:val="auto"/>
          <w:sz w:val="24"/>
        </w:rPr>
        <w:t>, Q&amp;A Brochure in Multiple Languages</w:t>
      </w:r>
    </w:p>
    <w:p w14:paraId="30553FA5" w14:textId="07267967" w:rsidR="00A45F06" w:rsidRPr="00157AFB" w:rsidRDefault="00A45F06" w:rsidP="00A45F06">
      <w:pPr>
        <w:pStyle w:val="ListParagraph"/>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ACS-613R(L)(</w:t>
      </w:r>
      <w:r w:rsidR="002B4729" w:rsidRPr="00157AFB">
        <w:rPr>
          <w:rFonts w:ascii="Calibri" w:hAnsi="Calibri" w:cstheme="minorHAnsi"/>
          <w:color w:val="auto"/>
          <w:sz w:val="24"/>
        </w:rPr>
        <w:t>J</w:t>
      </w:r>
      <w:r w:rsidR="003A5B0E" w:rsidRPr="00157AFB">
        <w:rPr>
          <w:rFonts w:ascii="Calibri" w:hAnsi="Calibri" w:cstheme="minorHAnsi"/>
          <w:color w:val="auto"/>
          <w:sz w:val="24"/>
        </w:rPr>
        <w:t>anuary 2018</w:t>
      </w:r>
      <w:r w:rsidRPr="00157AFB">
        <w:rPr>
          <w:rFonts w:ascii="Calibri" w:hAnsi="Calibri" w:cstheme="minorHAnsi"/>
          <w:color w:val="auto"/>
          <w:sz w:val="24"/>
        </w:rPr>
        <w:t>) Refusal Letters in Multiple Languages</w:t>
      </w:r>
    </w:p>
    <w:p w14:paraId="6A0C2348" w14:textId="01D52B56" w:rsidR="00305031" w:rsidRPr="00157AFB" w:rsidRDefault="00305031" w:rsidP="00A45F06">
      <w:pPr>
        <w:pStyle w:val="ListParagraph"/>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ACS-Measuring America Flyer (1-2020)</w:t>
      </w:r>
    </w:p>
    <w:p w14:paraId="30553FA7" w14:textId="77777777" w:rsidR="00A45F06" w:rsidRPr="00157AFB"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rPr>
      </w:pPr>
    </w:p>
    <w:p w14:paraId="6A45283D" w14:textId="77777777" w:rsidR="002B4729" w:rsidRPr="00157AFB" w:rsidRDefault="002B4729">
      <w:pPr>
        <w:rPr>
          <w:rFonts w:ascii="Calibri" w:hAnsi="Calibri" w:cstheme="minorHAnsi"/>
          <w:color w:val="auto"/>
          <w:sz w:val="24"/>
        </w:rPr>
      </w:pPr>
      <w:r w:rsidRPr="00157AFB">
        <w:rPr>
          <w:rFonts w:ascii="Calibri" w:hAnsi="Calibri" w:cstheme="minorHAnsi"/>
          <w:color w:val="auto"/>
          <w:sz w:val="24"/>
        </w:rPr>
        <w:br w:type="page"/>
      </w:r>
    </w:p>
    <w:p w14:paraId="30553FA8" w14:textId="69D34D30" w:rsidR="00A45F06" w:rsidRPr="00157AFB" w:rsidRDefault="00C9359C"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rPr>
      </w:pPr>
      <w:r w:rsidRPr="00157AFB">
        <w:rPr>
          <w:rFonts w:ascii="Calibri" w:hAnsi="Calibri" w:cstheme="minorHAnsi"/>
          <w:color w:val="auto"/>
          <w:sz w:val="24"/>
        </w:rPr>
        <w:t>N</w:t>
      </w:r>
      <w:r w:rsidR="00A45F06" w:rsidRPr="00157AFB">
        <w:rPr>
          <w:rFonts w:ascii="Calibri" w:hAnsi="Calibri" w:cstheme="minorHAnsi"/>
          <w:color w:val="auto"/>
          <w:sz w:val="24"/>
        </w:rPr>
        <w:tab/>
      </w:r>
      <w:r w:rsidR="00A45F06" w:rsidRPr="00157AFB">
        <w:rPr>
          <w:rFonts w:ascii="Calibri" w:hAnsi="Calibri" w:cstheme="minorHAnsi"/>
          <w:color w:val="auto"/>
          <w:sz w:val="24"/>
          <w:u w:val="single"/>
        </w:rPr>
        <w:t>American Community Survey Group Quarters Facilities Data Collection Package</w:t>
      </w:r>
    </w:p>
    <w:p w14:paraId="30553FA9" w14:textId="3507CF50" w:rsidR="00A45F06" w:rsidRPr="00157AFB"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ACS-18(L)(C)(GQ)(RO name)(20</w:t>
      </w:r>
      <w:r w:rsidR="00305031" w:rsidRPr="00157AFB">
        <w:rPr>
          <w:rFonts w:ascii="Calibri" w:hAnsi="Calibri" w:cstheme="minorHAnsi"/>
          <w:color w:val="auto"/>
          <w:sz w:val="24"/>
        </w:rPr>
        <w:t>20</w:t>
      </w:r>
      <w:r w:rsidRPr="00157AFB">
        <w:rPr>
          <w:rFonts w:ascii="Calibri" w:hAnsi="Calibri" w:cstheme="minorHAnsi"/>
          <w:color w:val="auto"/>
          <w:sz w:val="24"/>
        </w:rPr>
        <w:t>)(</w:t>
      </w:r>
      <w:r w:rsidR="00305031" w:rsidRPr="00157AFB">
        <w:rPr>
          <w:rFonts w:ascii="Calibri" w:hAnsi="Calibri" w:cstheme="minorHAnsi"/>
          <w:color w:val="auto"/>
          <w:sz w:val="24"/>
        </w:rPr>
        <w:t>12-2018</w:t>
      </w:r>
      <w:r w:rsidRPr="00157AFB">
        <w:rPr>
          <w:rFonts w:ascii="Calibri" w:hAnsi="Calibri" w:cstheme="minorHAnsi"/>
          <w:color w:val="auto"/>
          <w:sz w:val="24"/>
        </w:rPr>
        <w:t>) ACS GQ Student Housing Introductory Letter</w:t>
      </w:r>
    </w:p>
    <w:p w14:paraId="30553FAA" w14:textId="0C604A93" w:rsidR="00A45F06" w:rsidRPr="00157AFB" w:rsidRDefault="00A45F06" w:rsidP="00A45F06">
      <w:pPr>
        <w:pStyle w:val="ListParagraph"/>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ACS-18(L)(H)(RO name)(20</w:t>
      </w:r>
      <w:r w:rsidR="00305031" w:rsidRPr="00157AFB">
        <w:rPr>
          <w:rFonts w:ascii="Calibri" w:hAnsi="Calibri" w:cstheme="minorHAnsi"/>
          <w:color w:val="auto"/>
          <w:sz w:val="24"/>
        </w:rPr>
        <w:t>20</w:t>
      </w:r>
      <w:r w:rsidRPr="00157AFB">
        <w:rPr>
          <w:rFonts w:ascii="Calibri" w:hAnsi="Calibri" w:cstheme="minorHAnsi"/>
          <w:color w:val="auto"/>
          <w:sz w:val="24"/>
        </w:rPr>
        <w:t>)(</w:t>
      </w:r>
      <w:r w:rsidR="00305031" w:rsidRPr="00157AFB">
        <w:rPr>
          <w:rFonts w:ascii="Calibri" w:hAnsi="Calibri" w:cstheme="minorHAnsi"/>
          <w:color w:val="auto"/>
          <w:sz w:val="24"/>
        </w:rPr>
        <w:t>12-2018</w:t>
      </w:r>
      <w:r w:rsidRPr="00157AFB">
        <w:rPr>
          <w:rFonts w:ascii="Calibri" w:hAnsi="Calibri" w:cstheme="minorHAnsi"/>
          <w:color w:val="auto"/>
          <w:sz w:val="24"/>
        </w:rPr>
        <w:t>) ACS GQ Health Care Introductory Letter</w:t>
      </w:r>
    </w:p>
    <w:p w14:paraId="30553FAB" w14:textId="64729901" w:rsidR="00A45F06" w:rsidRPr="00157AFB" w:rsidRDefault="00A45F06" w:rsidP="00A45F06">
      <w:pPr>
        <w:pStyle w:val="ListParagraph"/>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ACS-18(L)(GQ)(RO name)(20</w:t>
      </w:r>
      <w:r w:rsidR="00305031" w:rsidRPr="00157AFB">
        <w:rPr>
          <w:rFonts w:ascii="Calibri" w:hAnsi="Calibri" w:cstheme="minorHAnsi"/>
          <w:color w:val="auto"/>
          <w:sz w:val="24"/>
        </w:rPr>
        <w:t>20</w:t>
      </w:r>
      <w:r w:rsidRPr="00157AFB">
        <w:rPr>
          <w:rFonts w:ascii="Calibri" w:hAnsi="Calibri" w:cstheme="minorHAnsi"/>
          <w:color w:val="auto"/>
          <w:sz w:val="24"/>
        </w:rPr>
        <w:t>)(</w:t>
      </w:r>
      <w:r w:rsidR="00305031" w:rsidRPr="00157AFB">
        <w:rPr>
          <w:rFonts w:ascii="Calibri" w:hAnsi="Calibri" w:cstheme="minorHAnsi"/>
          <w:color w:val="auto"/>
          <w:sz w:val="24"/>
        </w:rPr>
        <w:t>12-2018</w:t>
      </w:r>
      <w:r w:rsidRPr="00157AFB">
        <w:rPr>
          <w:rFonts w:ascii="Calibri" w:hAnsi="Calibri" w:cstheme="minorHAnsi"/>
          <w:color w:val="auto"/>
          <w:sz w:val="24"/>
        </w:rPr>
        <w:t>), ACS GQ Facility Manager Introductory Letter</w:t>
      </w:r>
    </w:p>
    <w:p w14:paraId="30553FAC" w14:textId="00297452" w:rsidR="00A45F06" w:rsidRPr="00157AFB"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ACS-18(L)(GQ)(PR)(20</w:t>
      </w:r>
      <w:r w:rsidR="00737831" w:rsidRPr="00157AFB">
        <w:rPr>
          <w:rFonts w:ascii="Calibri" w:hAnsi="Calibri" w:cstheme="minorHAnsi"/>
          <w:color w:val="auto"/>
          <w:sz w:val="24"/>
        </w:rPr>
        <w:t>20</w:t>
      </w:r>
      <w:r w:rsidRPr="00157AFB">
        <w:rPr>
          <w:rFonts w:ascii="Calibri" w:hAnsi="Calibri" w:cstheme="minorHAnsi"/>
          <w:color w:val="auto"/>
          <w:sz w:val="24"/>
        </w:rPr>
        <w:t>)(</w:t>
      </w:r>
      <w:r w:rsidR="00737831" w:rsidRPr="00157AFB">
        <w:rPr>
          <w:rFonts w:ascii="Calibri" w:hAnsi="Calibri" w:cstheme="minorHAnsi"/>
          <w:color w:val="auto"/>
          <w:sz w:val="24"/>
        </w:rPr>
        <w:t>12-2018</w:t>
      </w:r>
      <w:r w:rsidRPr="00157AFB">
        <w:rPr>
          <w:rFonts w:ascii="Calibri" w:hAnsi="Calibri" w:cstheme="minorHAnsi"/>
          <w:color w:val="auto"/>
          <w:sz w:val="24"/>
        </w:rPr>
        <w:t>) PRCS GQ Introductory Letter (English)</w:t>
      </w:r>
    </w:p>
    <w:p w14:paraId="30553FAD" w14:textId="05F3A5F1" w:rsidR="00A45F06" w:rsidRPr="00157AFB"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ACS-18(L)(GQ)(PR)(S)(20</w:t>
      </w:r>
      <w:r w:rsidR="00737831" w:rsidRPr="00157AFB">
        <w:rPr>
          <w:rFonts w:ascii="Calibri" w:hAnsi="Calibri" w:cstheme="minorHAnsi"/>
          <w:color w:val="auto"/>
          <w:sz w:val="24"/>
        </w:rPr>
        <w:t>20</w:t>
      </w:r>
      <w:r w:rsidRPr="00157AFB">
        <w:rPr>
          <w:rFonts w:ascii="Calibri" w:hAnsi="Calibri" w:cstheme="minorHAnsi"/>
          <w:color w:val="auto"/>
          <w:sz w:val="24"/>
        </w:rPr>
        <w:t>)(</w:t>
      </w:r>
      <w:r w:rsidR="00737831" w:rsidRPr="00157AFB">
        <w:rPr>
          <w:rFonts w:ascii="Calibri" w:hAnsi="Calibri" w:cstheme="minorHAnsi"/>
          <w:color w:val="auto"/>
          <w:sz w:val="24"/>
        </w:rPr>
        <w:t>12-2018</w:t>
      </w:r>
      <w:r w:rsidRPr="00157AFB">
        <w:rPr>
          <w:rFonts w:ascii="Calibri" w:hAnsi="Calibri" w:cstheme="minorHAnsi"/>
          <w:color w:val="auto"/>
          <w:sz w:val="24"/>
        </w:rPr>
        <w:t>) PRCS GQ Introductory Letter (Spanish)</w:t>
      </w:r>
    </w:p>
    <w:p w14:paraId="30553FAE" w14:textId="2AF4475D" w:rsidR="00A45F06" w:rsidRPr="00157AFB"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ACS-51(GQ)(F)(</w:t>
      </w:r>
      <w:r w:rsidR="00737831" w:rsidRPr="00157AFB">
        <w:rPr>
          <w:rFonts w:ascii="Calibri" w:hAnsi="Calibri" w:cstheme="minorHAnsi"/>
          <w:color w:val="auto"/>
          <w:sz w:val="24"/>
        </w:rPr>
        <w:t>December 2018</w:t>
      </w:r>
      <w:r w:rsidRPr="00157AFB">
        <w:rPr>
          <w:rFonts w:ascii="Calibri" w:hAnsi="Calibri" w:cstheme="minorHAnsi"/>
          <w:color w:val="auto"/>
          <w:sz w:val="24"/>
        </w:rPr>
        <w:t>) ACS GQ Facility FAQ</w:t>
      </w:r>
    </w:p>
    <w:p w14:paraId="30553FAF" w14:textId="4F2CF15C" w:rsidR="00A45F06" w:rsidRPr="00157AFB" w:rsidRDefault="00A45F06" w:rsidP="00A45F06">
      <w:pPr>
        <w:pStyle w:val="ListParagraph"/>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ACS-26(L)(GQ)(F)(20</w:t>
      </w:r>
      <w:r w:rsidR="00737831" w:rsidRPr="00157AFB">
        <w:rPr>
          <w:rFonts w:ascii="Calibri" w:hAnsi="Calibri" w:cstheme="minorHAnsi"/>
          <w:color w:val="auto"/>
          <w:sz w:val="24"/>
        </w:rPr>
        <w:t>20</w:t>
      </w:r>
      <w:r w:rsidRPr="00157AFB">
        <w:rPr>
          <w:rFonts w:ascii="Calibri" w:hAnsi="Calibri" w:cstheme="minorHAnsi"/>
          <w:color w:val="auto"/>
          <w:sz w:val="24"/>
        </w:rPr>
        <w:t>)(</w:t>
      </w:r>
      <w:r w:rsidR="00737831" w:rsidRPr="00157AFB">
        <w:rPr>
          <w:rFonts w:ascii="Calibri" w:hAnsi="Calibri" w:cstheme="minorHAnsi"/>
          <w:color w:val="auto"/>
          <w:sz w:val="24"/>
        </w:rPr>
        <w:t>12-2018</w:t>
      </w:r>
      <w:r w:rsidRPr="00157AFB">
        <w:rPr>
          <w:rFonts w:ascii="Calibri" w:hAnsi="Calibri" w:cstheme="minorHAnsi"/>
          <w:color w:val="auto"/>
          <w:sz w:val="24"/>
        </w:rPr>
        <w:t xml:space="preserve">), ACS Facility Thank You Letter (English/Spanish) </w:t>
      </w:r>
    </w:p>
    <w:p w14:paraId="30553FB0" w14:textId="3E5629E5" w:rsidR="00A45F06" w:rsidRPr="00157AFB"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ACS-26(L)(GQ)(PR)(F)(20</w:t>
      </w:r>
      <w:r w:rsidR="00737831" w:rsidRPr="00157AFB">
        <w:rPr>
          <w:rFonts w:ascii="Calibri" w:hAnsi="Calibri" w:cstheme="minorHAnsi"/>
          <w:color w:val="auto"/>
          <w:sz w:val="24"/>
        </w:rPr>
        <w:t>20</w:t>
      </w:r>
      <w:r w:rsidRPr="00157AFB">
        <w:rPr>
          <w:rFonts w:ascii="Calibri" w:hAnsi="Calibri" w:cstheme="minorHAnsi"/>
          <w:color w:val="auto"/>
          <w:sz w:val="24"/>
        </w:rPr>
        <w:t>)(</w:t>
      </w:r>
      <w:r w:rsidR="00737831" w:rsidRPr="00157AFB">
        <w:rPr>
          <w:rFonts w:ascii="Calibri" w:hAnsi="Calibri" w:cstheme="minorHAnsi"/>
          <w:color w:val="auto"/>
          <w:sz w:val="24"/>
        </w:rPr>
        <w:t>12-2018</w:t>
      </w:r>
      <w:r w:rsidRPr="00157AFB">
        <w:rPr>
          <w:rFonts w:ascii="Calibri" w:hAnsi="Calibri" w:cstheme="minorHAnsi"/>
          <w:color w:val="auto"/>
          <w:sz w:val="24"/>
        </w:rPr>
        <w:t>), PRCS Facility Thank You Letter (English/Spanish)</w:t>
      </w:r>
    </w:p>
    <w:p w14:paraId="30553FB1" w14:textId="77777777" w:rsidR="00A45F06" w:rsidRPr="00157AFB"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rPr>
      </w:pPr>
    </w:p>
    <w:p w14:paraId="30553FB2" w14:textId="68EC6064" w:rsidR="00A45F06" w:rsidRPr="00157AFB" w:rsidRDefault="009816A1"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rPr>
      </w:pPr>
      <w:r w:rsidRPr="00157AFB">
        <w:rPr>
          <w:rFonts w:ascii="Calibri" w:hAnsi="Calibri" w:cstheme="minorHAnsi"/>
          <w:color w:val="auto"/>
          <w:sz w:val="24"/>
        </w:rPr>
        <w:t>O</w:t>
      </w:r>
      <w:r w:rsidR="00A45F06" w:rsidRPr="00157AFB">
        <w:rPr>
          <w:rFonts w:ascii="Calibri" w:hAnsi="Calibri" w:cstheme="minorHAnsi"/>
          <w:color w:val="auto"/>
          <w:sz w:val="24"/>
        </w:rPr>
        <w:tab/>
      </w:r>
      <w:r w:rsidR="00A45F06" w:rsidRPr="00157AFB">
        <w:rPr>
          <w:rFonts w:ascii="Calibri" w:hAnsi="Calibri" w:cstheme="minorHAnsi"/>
          <w:color w:val="auto"/>
          <w:sz w:val="24"/>
          <w:u w:val="single"/>
        </w:rPr>
        <w:t>American Community Survey Group Quarters Facility Questionnaire and Listing Sheets</w:t>
      </w:r>
      <w:r w:rsidR="00A45F06" w:rsidRPr="00157AFB">
        <w:rPr>
          <w:rFonts w:ascii="Calibri" w:hAnsi="Calibri" w:cstheme="minorHAnsi"/>
          <w:color w:val="auto"/>
          <w:sz w:val="24"/>
        </w:rPr>
        <w:t xml:space="preserve"> </w:t>
      </w:r>
    </w:p>
    <w:p w14:paraId="30553FB3" w14:textId="77777777" w:rsidR="00A45F06" w:rsidRPr="00157AFB"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GQFQ Facilities Questionnaire</w:t>
      </w:r>
    </w:p>
    <w:p w14:paraId="30553FB4" w14:textId="77777777" w:rsidR="00A45F06" w:rsidRPr="00157AFB"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 xml:space="preserve">ACS-290(GQ)(7-16-2014) ACS GQ Listing Sheet </w:t>
      </w:r>
    </w:p>
    <w:p w14:paraId="30553FB5" w14:textId="3ADE89D0" w:rsidR="00A45F06" w:rsidRPr="00157AFB"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ACS-290(GQ)(PR)(SP)(</w:t>
      </w:r>
      <w:r w:rsidR="003718B7" w:rsidRPr="00157AFB">
        <w:rPr>
          <w:rFonts w:ascii="Calibri" w:hAnsi="Calibri" w:cstheme="minorHAnsi"/>
          <w:color w:val="auto"/>
          <w:sz w:val="24"/>
        </w:rPr>
        <w:t>8-15-2017</w:t>
      </w:r>
      <w:r w:rsidRPr="00157AFB">
        <w:rPr>
          <w:rFonts w:ascii="Calibri" w:hAnsi="Calibri" w:cstheme="minorHAnsi"/>
          <w:color w:val="auto"/>
          <w:sz w:val="24"/>
        </w:rPr>
        <w:t>) PRCS GQ Listing Sheet</w:t>
      </w:r>
    </w:p>
    <w:p w14:paraId="30553FB6" w14:textId="77777777" w:rsidR="00A45F06" w:rsidRPr="00157AFB"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ACS-290B(GQ)(8-1-2011) ACS GQ Control List</w:t>
      </w:r>
    </w:p>
    <w:p w14:paraId="30553FB7" w14:textId="11781C7E" w:rsidR="00A45F06" w:rsidRPr="00157AFB"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ACS-290B(GQ)(PR)(SP)(</w:t>
      </w:r>
      <w:r w:rsidR="003718B7" w:rsidRPr="00157AFB">
        <w:rPr>
          <w:rFonts w:ascii="Calibri" w:hAnsi="Calibri" w:cstheme="minorHAnsi"/>
          <w:color w:val="auto"/>
          <w:sz w:val="24"/>
        </w:rPr>
        <w:t>8-14-2017</w:t>
      </w:r>
      <w:r w:rsidRPr="00157AFB">
        <w:rPr>
          <w:rFonts w:ascii="Calibri" w:hAnsi="Calibri" w:cstheme="minorHAnsi"/>
          <w:color w:val="auto"/>
          <w:sz w:val="24"/>
        </w:rPr>
        <w:t>) PRCS GQ Control List (Spanish)</w:t>
      </w:r>
    </w:p>
    <w:p w14:paraId="30553FB8" w14:textId="77777777" w:rsidR="00A45F06" w:rsidRPr="00157AFB"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rPr>
      </w:pPr>
    </w:p>
    <w:p w14:paraId="30553FB9" w14:textId="76B3257E" w:rsidR="00A45F06" w:rsidRPr="00157AFB" w:rsidRDefault="009816A1"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rPr>
      </w:pPr>
      <w:r w:rsidRPr="00157AFB">
        <w:rPr>
          <w:rFonts w:ascii="Calibri" w:hAnsi="Calibri" w:cstheme="minorHAnsi"/>
          <w:color w:val="auto"/>
          <w:sz w:val="24"/>
        </w:rPr>
        <w:t>P</w:t>
      </w:r>
      <w:r w:rsidR="00A45F06" w:rsidRPr="00157AFB">
        <w:rPr>
          <w:rFonts w:ascii="Calibri" w:hAnsi="Calibri" w:cstheme="minorHAnsi"/>
          <w:color w:val="auto"/>
          <w:sz w:val="24"/>
        </w:rPr>
        <w:tab/>
      </w:r>
      <w:r w:rsidR="00A45F06" w:rsidRPr="00157AFB">
        <w:rPr>
          <w:rFonts w:ascii="Calibri" w:hAnsi="Calibri" w:cstheme="minorHAnsi"/>
          <w:color w:val="auto"/>
          <w:sz w:val="24"/>
        </w:rPr>
        <w:tab/>
      </w:r>
      <w:r w:rsidR="00A45F06" w:rsidRPr="00157AFB">
        <w:rPr>
          <w:rFonts w:ascii="Calibri" w:hAnsi="Calibri" w:cstheme="minorHAnsi"/>
          <w:color w:val="auto"/>
          <w:sz w:val="24"/>
          <w:u w:val="single"/>
        </w:rPr>
        <w:t>American Community Survey Group Quarters Resident Data Collection Package</w:t>
      </w:r>
    </w:p>
    <w:p w14:paraId="30553FBB" w14:textId="6C849211" w:rsidR="00A45F06" w:rsidRPr="00157AFB"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ACS-17(L)(GQ)(20</w:t>
      </w:r>
      <w:r w:rsidR="00D9712A" w:rsidRPr="00157AFB">
        <w:rPr>
          <w:rFonts w:ascii="Calibri" w:hAnsi="Calibri" w:cstheme="minorHAnsi"/>
          <w:color w:val="auto"/>
          <w:sz w:val="24"/>
        </w:rPr>
        <w:t>20</w:t>
      </w:r>
      <w:r w:rsidRPr="00157AFB">
        <w:rPr>
          <w:rFonts w:ascii="Calibri" w:hAnsi="Calibri" w:cstheme="minorHAnsi"/>
          <w:color w:val="auto"/>
          <w:sz w:val="24"/>
        </w:rPr>
        <w:t>)(</w:t>
      </w:r>
      <w:r w:rsidR="00D9712A" w:rsidRPr="00157AFB">
        <w:rPr>
          <w:rFonts w:ascii="Calibri" w:hAnsi="Calibri" w:cstheme="minorHAnsi"/>
          <w:color w:val="auto"/>
          <w:sz w:val="24"/>
        </w:rPr>
        <w:t>12-2018</w:t>
      </w:r>
      <w:r w:rsidRPr="00157AFB">
        <w:rPr>
          <w:rFonts w:ascii="Calibri" w:hAnsi="Calibri" w:cstheme="minorHAnsi"/>
          <w:color w:val="auto"/>
          <w:sz w:val="24"/>
        </w:rPr>
        <w:t xml:space="preserve">), ACS Resident Introductory Letter (English) </w:t>
      </w:r>
    </w:p>
    <w:p w14:paraId="30553FBC" w14:textId="25193910" w:rsidR="00A45F06" w:rsidRPr="00157AFB"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ACS-17(L)(GQ)(S)(20</w:t>
      </w:r>
      <w:r w:rsidR="00D9712A" w:rsidRPr="00157AFB">
        <w:rPr>
          <w:rFonts w:ascii="Calibri" w:hAnsi="Calibri" w:cstheme="minorHAnsi"/>
          <w:color w:val="auto"/>
          <w:sz w:val="24"/>
        </w:rPr>
        <w:t>20</w:t>
      </w:r>
      <w:r w:rsidRPr="00157AFB">
        <w:rPr>
          <w:rFonts w:ascii="Calibri" w:hAnsi="Calibri" w:cstheme="minorHAnsi"/>
          <w:color w:val="auto"/>
          <w:sz w:val="24"/>
        </w:rPr>
        <w:t>)(</w:t>
      </w:r>
      <w:r w:rsidR="00D9712A" w:rsidRPr="00157AFB">
        <w:rPr>
          <w:rFonts w:ascii="Calibri" w:hAnsi="Calibri" w:cstheme="minorHAnsi"/>
          <w:color w:val="auto"/>
          <w:sz w:val="24"/>
        </w:rPr>
        <w:t>12-2018</w:t>
      </w:r>
      <w:r w:rsidRPr="00157AFB">
        <w:rPr>
          <w:rFonts w:ascii="Calibri" w:hAnsi="Calibri" w:cstheme="minorHAnsi"/>
          <w:color w:val="auto"/>
          <w:sz w:val="24"/>
        </w:rPr>
        <w:t>), ACS Resident Introductory Letter (Spanish)</w:t>
      </w:r>
    </w:p>
    <w:p w14:paraId="30553FBD" w14:textId="00A71087" w:rsidR="00A45F06" w:rsidRPr="00157AFB"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ACS-21(GQ) (</w:t>
      </w:r>
      <w:r w:rsidR="00D9712A" w:rsidRPr="00157AFB">
        <w:rPr>
          <w:rFonts w:ascii="Calibri" w:hAnsi="Calibri" w:cstheme="minorHAnsi"/>
          <w:color w:val="auto"/>
          <w:sz w:val="24"/>
        </w:rPr>
        <w:t>12-2018</w:t>
      </w:r>
      <w:r w:rsidRPr="00157AFB">
        <w:rPr>
          <w:rFonts w:ascii="Calibri" w:hAnsi="Calibri" w:cstheme="minorHAnsi"/>
          <w:color w:val="auto"/>
          <w:sz w:val="24"/>
        </w:rPr>
        <w:t>), ACS GQ Confidentiality Notice (English/Spanish)</w:t>
      </w:r>
    </w:p>
    <w:p w14:paraId="3F090841" w14:textId="40B778D0" w:rsidR="00F947D2" w:rsidRPr="00157AFB" w:rsidRDefault="00F947D2" w:rsidP="00F947D2">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ACS-1(GQ)(201</w:t>
      </w:r>
      <w:r w:rsidR="00070B75" w:rsidRPr="00157AFB">
        <w:rPr>
          <w:rFonts w:ascii="Calibri" w:hAnsi="Calibri" w:cstheme="minorHAnsi"/>
          <w:color w:val="auto"/>
          <w:sz w:val="24"/>
        </w:rPr>
        <w:t>9</w:t>
      </w:r>
      <w:r w:rsidRPr="00157AFB">
        <w:rPr>
          <w:rFonts w:ascii="Calibri" w:hAnsi="Calibri" w:cstheme="minorHAnsi"/>
          <w:color w:val="auto"/>
          <w:sz w:val="24"/>
        </w:rPr>
        <w:t>) (</w:t>
      </w:r>
      <w:r w:rsidR="00070B75" w:rsidRPr="00157AFB">
        <w:rPr>
          <w:rFonts w:ascii="Calibri" w:hAnsi="Calibri" w:cstheme="minorHAnsi"/>
          <w:color w:val="auto"/>
          <w:sz w:val="24"/>
        </w:rPr>
        <w:t>2-14-2018</w:t>
      </w:r>
      <w:r w:rsidRPr="00157AFB">
        <w:rPr>
          <w:rFonts w:ascii="Calibri" w:hAnsi="Calibri" w:cstheme="minorHAnsi"/>
          <w:color w:val="auto"/>
          <w:sz w:val="24"/>
        </w:rPr>
        <w:t>), ACS GQ Questionnaire (English/Spanish)</w:t>
      </w:r>
    </w:p>
    <w:p w14:paraId="59B526B6" w14:textId="4FB08CB5" w:rsidR="00F947D2" w:rsidRPr="00157AFB" w:rsidRDefault="00F947D2" w:rsidP="00F947D2">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ACS-30(GQ)(20</w:t>
      </w:r>
      <w:r w:rsidR="00D9712A" w:rsidRPr="00157AFB">
        <w:rPr>
          <w:rFonts w:ascii="Calibri" w:hAnsi="Calibri" w:cstheme="minorHAnsi"/>
          <w:color w:val="auto"/>
          <w:sz w:val="24"/>
        </w:rPr>
        <w:t>20</w:t>
      </w:r>
      <w:r w:rsidRPr="00157AFB">
        <w:rPr>
          <w:rFonts w:ascii="Calibri" w:hAnsi="Calibri" w:cstheme="minorHAnsi"/>
          <w:color w:val="auto"/>
          <w:sz w:val="24"/>
        </w:rPr>
        <w:t>)(</w:t>
      </w:r>
      <w:r w:rsidR="00D9712A" w:rsidRPr="00157AFB">
        <w:rPr>
          <w:rFonts w:ascii="Calibri" w:hAnsi="Calibri" w:cstheme="minorHAnsi"/>
          <w:color w:val="auto"/>
          <w:sz w:val="24"/>
        </w:rPr>
        <w:t>8-2018</w:t>
      </w:r>
      <w:r w:rsidRPr="00157AFB">
        <w:rPr>
          <w:rFonts w:ascii="Calibri" w:hAnsi="Calibri" w:cstheme="minorHAnsi"/>
          <w:color w:val="auto"/>
          <w:sz w:val="24"/>
        </w:rPr>
        <w:t xml:space="preserve">), ACS GQ Instruction Guide (English/Spanish) </w:t>
      </w:r>
    </w:p>
    <w:p w14:paraId="30553FBE" w14:textId="4BEB3B88" w:rsidR="00A45F06" w:rsidRPr="00157AFB"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ACS-26(L)(GQ)(R)(20</w:t>
      </w:r>
      <w:r w:rsidR="00D9712A" w:rsidRPr="00157AFB">
        <w:rPr>
          <w:rFonts w:ascii="Calibri" w:hAnsi="Calibri" w:cstheme="minorHAnsi"/>
          <w:color w:val="auto"/>
          <w:sz w:val="24"/>
        </w:rPr>
        <w:t>20</w:t>
      </w:r>
      <w:r w:rsidRPr="00157AFB">
        <w:rPr>
          <w:rFonts w:ascii="Calibri" w:hAnsi="Calibri" w:cstheme="minorHAnsi"/>
          <w:color w:val="auto"/>
          <w:sz w:val="24"/>
        </w:rPr>
        <w:t>)(</w:t>
      </w:r>
      <w:r w:rsidR="00D9712A" w:rsidRPr="00157AFB">
        <w:rPr>
          <w:rFonts w:ascii="Calibri" w:hAnsi="Calibri" w:cstheme="minorHAnsi"/>
          <w:color w:val="auto"/>
          <w:sz w:val="24"/>
        </w:rPr>
        <w:t>12-2018</w:t>
      </w:r>
      <w:r w:rsidRPr="00157AFB">
        <w:rPr>
          <w:rFonts w:ascii="Calibri" w:hAnsi="Calibri" w:cstheme="minorHAnsi"/>
          <w:color w:val="auto"/>
          <w:sz w:val="24"/>
        </w:rPr>
        <w:t xml:space="preserve">), ACS GQ Resident Thank You Letter (English/Spanish) </w:t>
      </w:r>
    </w:p>
    <w:p w14:paraId="30553FC0" w14:textId="6F35ED31" w:rsidR="00A45F06" w:rsidRPr="00157AFB"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ACS-50(GQ)(</w:t>
      </w:r>
      <w:r w:rsidR="00B87BBD" w:rsidRPr="00157AFB">
        <w:rPr>
          <w:rFonts w:ascii="Calibri" w:hAnsi="Calibri" w:cstheme="minorHAnsi"/>
          <w:color w:val="auto"/>
          <w:sz w:val="24"/>
        </w:rPr>
        <w:t>September 201</w:t>
      </w:r>
      <w:r w:rsidR="00C41793" w:rsidRPr="00157AFB">
        <w:rPr>
          <w:rFonts w:ascii="Calibri" w:hAnsi="Calibri" w:cstheme="minorHAnsi"/>
          <w:color w:val="auto"/>
          <w:sz w:val="24"/>
        </w:rPr>
        <w:t>8</w:t>
      </w:r>
      <w:r w:rsidRPr="00157AFB">
        <w:rPr>
          <w:rFonts w:ascii="Calibri" w:hAnsi="Calibri" w:cstheme="minorHAnsi"/>
          <w:color w:val="auto"/>
          <w:sz w:val="24"/>
        </w:rPr>
        <w:t xml:space="preserve">) ACS Brochure </w:t>
      </w:r>
    </w:p>
    <w:p w14:paraId="30553FC1" w14:textId="5B888827" w:rsidR="00A45F06" w:rsidRPr="00157AFB" w:rsidRDefault="00A45F06" w:rsidP="00A45F06">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ACS-51(GQ)RA(</w:t>
      </w:r>
      <w:r w:rsidR="00C41793" w:rsidRPr="00157AFB">
        <w:rPr>
          <w:rFonts w:ascii="Calibri" w:hAnsi="Calibri" w:cstheme="minorHAnsi"/>
          <w:color w:val="auto"/>
          <w:sz w:val="24"/>
        </w:rPr>
        <w:t>December 2018</w:t>
      </w:r>
      <w:r w:rsidRPr="00157AFB">
        <w:rPr>
          <w:rFonts w:ascii="Calibri" w:hAnsi="Calibri" w:cstheme="minorHAnsi"/>
          <w:color w:val="auto"/>
          <w:sz w:val="24"/>
        </w:rPr>
        <w:t>) ACS GQ Remote Alaska FAQ</w:t>
      </w:r>
    </w:p>
    <w:p w14:paraId="30553FC2" w14:textId="45C030C1" w:rsidR="00A45F06" w:rsidRPr="00157AFB" w:rsidRDefault="00B87BBD"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6</w:t>
      </w:r>
      <w:r w:rsidR="00A45F06" w:rsidRPr="00157AFB">
        <w:rPr>
          <w:rFonts w:ascii="Calibri" w:hAnsi="Calibri" w:cstheme="minorHAnsi"/>
          <w:color w:val="auto"/>
          <w:sz w:val="24"/>
        </w:rPr>
        <w:t>385-46(GQ) (</w:t>
      </w:r>
      <w:r w:rsidRPr="00157AFB">
        <w:rPr>
          <w:rFonts w:ascii="Calibri" w:hAnsi="Calibri" w:cstheme="minorHAnsi"/>
          <w:color w:val="auto"/>
          <w:sz w:val="24"/>
        </w:rPr>
        <w:t>8-2017</w:t>
      </w:r>
      <w:r w:rsidR="00A45F06" w:rsidRPr="00157AFB">
        <w:rPr>
          <w:rFonts w:ascii="Calibri" w:hAnsi="Calibri" w:cstheme="minorHAnsi"/>
          <w:color w:val="auto"/>
          <w:sz w:val="24"/>
        </w:rPr>
        <w:t>) ACS Business Reply Mail Envelope</w:t>
      </w:r>
    </w:p>
    <w:p w14:paraId="30553FC3" w14:textId="77777777" w:rsidR="00A45F06" w:rsidRPr="00157AFB"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rPr>
      </w:pPr>
    </w:p>
    <w:p w14:paraId="30553FC4" w14:textId="7DC94484" w:rsidR="00A45F06" w:rsidRPr="00157AFB" w:rsidRDefault="009816A1"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rPr>
      </w:pPr>
      <w:r w:rsidRPr="00157AFB">
        <w:rPr>
          <w:rFonts w:ascii="Calibri" w:hAnsi="Calibri" w:cstheme="minorHAnsi"/>
          <w:color w:val="auto"/>
          <w:sz w:val="24"/>
        </w:rPr>
        <w:t>Q</w:t>
      </w:r>
      <w:r w:rsidR="00A45F06" w:rsidRPr="00157AFB">
        <w:rPr>
          <w:rFonts w:ascii="Calibri" w:hAnsi="Calibri" w:cstheme="minorHAnsi"/>
          <w:color w:val="auto"/>
          <w:sz w:val="24"/>
        </w:rPr>
        <w:tab/>
      </w:r>
      <w:r w:rsidR="00A45F06" w:rsidRPr="00157AFB">
        <w:rPr>
          <w:rFonts w:ascii="Calibri" w:hAnsi="Calibri" w:cstheme="minorHAnsi"/>
          <w:color w:val="auto"/>
          <w:sz w:val="24"/>
          <w:u w:val="single"/>
        </w:rPr>
        <w:t>Puerto Rico Community Survey – Group Quarters Resident Questionnaire Package</w:t>
      </w:r>
      <w:r w:rsidR="00A45F06" w:rsidRPr="00157AFB">
        <w:rPr>
          <w:rFonts w:ascii="Calibri" w:hAnsi="Calibri" w:cstheme="minorHAnsi"/>
          <w:color w:val="auto"/>
          <w:sz w:val="24"/>
        </w:rPr>
        <w:t>:</w:t>
      </w:r>
    </w:p>
    <w:p w14:paraId="30553FC6" w14:textId="2EEC505D" w:rsidR="00A45F06" w:rsidRPr="00157AFB"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ACS-17(L)(GQ)(PR)(20</w:t>
      </w:r>
      <w:r w:rsidR="00C41793" w:rsidRPr="00157AFB">
        <w:rPr>
          <w:rFonts w:ascii="Calibri" w:hAnsi="Calibri" w:cstheme="minorHAnsi"/>
          <w:color w:val="auto"/>
          <w:sz w:val="24"/>
        </w:rPr>
        <w:t>20</w:t>
      </w:r>
      <w:r w:rsidRPr="00157AFB">
        <w:rPr>
          <w:rFonts w:ascii="Calibri" w:hAnsi="Calibri" w:cstheme="minorHAnsi"/>
          <w:color w:val="auto"/>
          <w:sz w:val="24"/>
        </w:rPr>
        <w:t>)(</w:t>
      </w:r>
      <w:r w:rsidR="00C41793" w:rsidRPr="00157AFB">
        <w:rPr>
          <w:rFonts w:ascii="Calibri" w:hAnsi="Calibri" w:cstheme="minorHAnsi"/>
          <w:color w:val="auto"/>
          <w:sz w:val="24"/>
        </w:rPr>
        <w:t>12-2018</w:t>
      </w:r>
      <w:r w:rsidRPr="00157AFB">
        <w:rPr>
          <w:rFonts w:ascii="Calibri" w:hAnsi="Calibri" w:cstheme="minorHAnsi"/>
          <w:color w:val="auto"/>
          <w:sz w:val="24"/>
        </w:rPr>
        <w:t>), PRCS Resident Introductory Letter (English/Spanish)</w:t>
      </w:r>
    </w:p>
    <w:p w14:paraId="30553FC7" w14:textId="7875FA70" w:rsidR="00A45F06" w:rsidRPr="00157AFB"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ACS-21(GQ)(PR)(</w:t>
      </w:r>
      <w:r w:rsidR="00C41793" w:rsidRPr="00157AFB">
        <w:rPr>
          <w:rFonts w:ascii="Calibri" w:hAnsi="Calibri" w:cstheme="minorHAnsi"/>
          <w:color w:val="auto"/>
          <w:sz w:val="24"/>
        </w:rPr>
        <w:t>12-2018</w:t>
      </w:r>
      <w:r w:rsidRPr="00157AFB">
        <w:rPr>
          <w:rFonts w:ascii="Calibri" w:hAnsi="Calibri" w:cstheme="minorHAnsi"/>
          <w:color w:val="auto"/>
          <w:sz w:val="24"/>
        </w:rPr>
        <w:t>), PRCS GQ Confidentiality Notice (English/Spanish)</w:t>
      </w:r>
    </w:p>
    <w:p w14:paraId="3A305789" w14:textId="489E1E5C" w:rsidR="00B40BEA" w:rsidRPr="00157AFB" w:rsidRDefault="00B40BEA" w:rsidP="00B40BEA">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ACS-1(GQ)(PR)(201</w:t>
      </w:r>
      <w:r w:rsidR="00622989" w:rsidRPr="00157AFB">
        <w:rPr>
          <w:rFonts w:ascii="Calibri" w:hAnsi="Calibri" w:cstheme="minorHAnsi"/>
          <w:color w:val="auto"/>
          <w:sz w:val="24"/>
        </w:rPr>
        <w:t>9</w:t>
      </w:r>
      <w:r w:rsidRPr="00157AFB">
        <w:rPr>
          <w:rFonts w:ascii="Calibri" w:hAnsi="Calibri" w:cstheme="minorHAnsi"/>
          <w:color w:val="auto"/>
          <w:sz w:val="24"/>
        </w:rPr>
        <w:t>) (</w:t>
      </w:r>
      <w:r w:rsidR="00622989" w:rsidRPr="00157AFB">
        <w:rPr>
          <w:rFonts w:ascii="Calibri" w:hAnsi="Calibri" w:cstheme="minorHAnsi"/>
          <w:color w:val="auto"/>
          <w:sz w:val="24"/>
        </w:rPr>
        <w:t>2-</w:t>
      </w:r>
      <w:r w:rsidR="00C41793" w:rsidRPr="00157AFB">
        <w:rPr>
          <w:rFonts w:ascii="Calibri" w:hAnsi="Calibri" w:cstheme="minorHAnsi"/>
          <w:color w:val="auto"/>
          <w:sz w:val="24"/>
        </w:rPr>
        <w:t>14</w:t>
      </w:r>
      <w:r w:rsidR="00622989" w:rsidRPr="00157AFB">
        <w:rPr>
          <w:rFonts w:ascii="Calibri" w:hAnsi="Calibri" w:cstheme="minorHAnsi"/>
          <w:color w:val="auto"/>
          <w:sz w:val="24"/>
        </w:rPr>
        <w:t>-2018</w:t>
      </w:r>
      <w:r w:rsidRPr="00157AFB">
        <w:rPr>
          <w:rFonts w:ascii="Calibri" w:hAnsi="Calibri" w:cstheme="minorHAnsi"/>
          <w:color w:val="auto"/>
          <w:sz w:val="24"/>
        </w:rPr>
        <w:t>), PRCS GQ Questionnaire (English/Spanish)</w:t>
      </w:r>
    </w:p>
    <w:p w14:paraId="26958272" w14:textId="11845EE6" w:rsidR="00B40BEA" w:rsidRPr="00157AFB" w:rsidRDefault="00B40BEA" w:rsidP="00B40BE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ACS-30(GQ)(PR)(20</w:t>
      </w:r>
      <w:r w:rsidR="00D14871" w:rsidRPr="00157AFB">
        <w:rPr>
          <w:rFonts w:ascii="Calibri" w:hAnsi="Calibri" w:cstheme="minorHAnsi"/>
          <w:color w:val="auto"/>
          <w:sz w:val="24"/>
        </w:rPr>
        <w:t>20</w:t>
      </w:r>
      <w:r w:rsidRPr="00157AFB">
        <w:rPr>
          <w:rFonts w:ascii="Calibri" w:hAnsi="Calibri" w:cstheme="minorHAnsi"/>
          <w:color w:val="auto"/>
          <w:sz w:val="24"/>
        </w:rPr>
        <w:t>)(</w:t>
      </w:r>
      <w:r w:rsidR="00D14871" w:rsidRPr="00157AFB">
        <w:rPr>
          <w:rFonts w:ascii="Calibri" w:hAnsi="Calibri" w:cstheme="minorHAnsi"/>
          <w:color w:val="auto"/>
          <w:sz w:val="24"/>
        </w:rPr>
        <w:t>8</w:t>
      </w:r>
      <w:r w:rsidR="001E1A24" w:rsidRPr="00157AFB">
        <w:rPr>
          <w:rFonts w:ascii="Calibri" w:hAnsi="Calibri" w:cstheme="minorHAnsi"/>
          <w:color w:val="auto"/>
          <w:sz w:val="24"/>
        </w:rPr>
        <w:t>-2018</w:t>
      </w:r>
      <w:r w:rsidRPr="00157AFB">
        <w:rPr>
          <w:rFonts w:ascii="Calibri" w:hAnsi="Calibri" w:cstheme="minorHAnsi"/>
          <w:color w:val="auto"/>
          <w:sz w:val="24"/>
        </w:rPr>
        <w:t>) PRCS GQ Instruction Guide (English/Spanish)</w:t>
      </w:r>
    </w:p>
    <w:p w14:paraId="30553FC8" w14:textId="71010300" w:rsidR="00A45F06" w:rsidRPr="00157AFB"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Calibri" w:hAnsi="Calibri" w:cstheme="minorHAnsi"/>
          <w:color w:val="auto"/>
          <w:sz w:val="24"/>
        </w:rPr>
      </w:pPr>
      <w:r w:rsidRPr="00157AFB">
        <w:rPr>
          <w:rFonts w:ascii="Calibri" w:hAnsi="Calibri" w:cstheme="minorHAnsi"/>
          <w:color w:val="auto"/>
          <w:sz w:val="24"/>
        </w:rPr>
        <w:t>ACS-26(L)(GQ)(PR)(R)(20</w:t>
      </w:r>
      <w:r w:rsidR="00C41793" w:rsidRPr="00157AFB">
        <w:rPr>
          <w:rFonts w:ascii="Calibri" w:hAnsi="Calibri" w:cstheme="minorHAnsi"/>
          <w:color w:val="auto"/>
          <w:sz w:val="24"/>
        </w:rPr>
        <w:t>20</w:t>
      </w:r>
      <w:r w:rsidRPr="00157AFB">
        <w:rPr>
          <w:rFonts w:ascii="Calibri" w:hAnsi="Calibri" w:cstheme="minorHAnsi"/>
          <w:color w:val="auto"/>
          <w:sz w:val="24"/>
        </w:rPr>
        <w:t>)(</w:t>
      </w:r>
      <w:r w:rsidR="00C41793" w:rsidRPr="00157AFB">
        <w:rPr>
          <w:rFonts w:ascii="Calibri" w:hAnsi="Calibri" w:cstheme="minorHAnsi"/>
          <w:color w:val="auto"/>
          <w:sz w:val="24"/>
        </w:rPr>
        <w:t>12-2018</w:t>
      </w:r>
      <w:r w:rsidRPr="00157AFB">
        <w:rPr>
          <w:rFonts w:ascii="Calibri" w:hAnsi="Calibri" w:cstheme="minorHAnsi"/>
          <w:color w:val="auto"/>
          <w:sz w:val="24"/>
        </w:rPr>
        <w:t xml:space="preserve">), PRCS Resident Thank You Letter (English/Spanish) </w:t>
      </w:r>
    </w:p>
    <w:p w14:paraId="30553FCA" w14:textId="2936A222" w:rsidR="00A45F06" w:rsidRPr="00157AFB" w:rsidRDefault="00A45F06" w:rsidP="00A45F06">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ACS-51(GQ)PR (</w:t>
      </w:r>
      <w:r w:rsidR="00D14871" w:rsidRPr="00157AFB">
        <w:rPr>
          <w:rFonts w:ascii="Calibri" w:hAnsi="Calibri" w:cstheme="minorHAnsi"/>
          <w:color w:val="auto"/>
          <w:sz w:val="24"/>
        </w:rPr>
        <w:t>December 2018</w:t>
      </w:r>
      <w:r w:rsidRPr="00157AFB">
        <w:rPr>
          <w:rFonts w:ascii="Calibri" w:hAnsi="Calibri" w:cstheme="minorHAnsi"/>
          <w:color w:val="auto"/>
          <w:sz w:val="24"/>
        </w:rPr>
        <w:t>) PRCS GQ Puerto Rico FAQ</w:t>
      </w:r>
    </w:p>
    <w:p w14:paraId="30553FCB" w14:textId="06B13E9B" w:rsidR="00A45F06" w:rsidRPr="00157AFB" w:rsidRDefault="00E27B7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theme="minorHAnsi"/>
          <w:color w:val="auto"/>
          <w:sz w:val="24"/>
        </w:rPr>
      </w:pPr>
      <w:r w:rsidRPr="00157AFB">
        <w:rPr>
          <w:rFonts w:ascii="Calibri" w:hAnsi="Calibri" w:cstheme="minorHAnsi"/>
          <w:color w:val="auto"/>
          <w:sz w:val="24"/>
        </w:rPr>
        <w:t>6</w:t>
      </w:r>
      <w:r w:rsidR="00A45F06" w:rsidRPr="00157AFB">
        <w:rPr>
          <w:rFonts w:ascii="Calibri" w:hAnsi="Calibri" w:cstheme="minorHAnsi"/>
          <w:color w:val="auto"/>
          <w:sz w:val="24"/>
        </w:rPr>
        <w:t>385-46(GQ)(PR)(8-</w:t>
      </w:r>
      <w:r w:rsidR="00C41793" w:rsidRPr="00157AFB">
        <w:rPr>
          <w:rFonts w:ascii="Calibri" w:hAnsi="Calibri" w:cstheme="minorHAnsi"/>
          <w:color w:val="auto"/>
          <w:sz w:val="24"/>
        </w:rPr>
        <w:t>17-</w:t>
      </w:r>
      <w:r w:rsidR="00A45F06" w:rsidRPr="00157AFB">
        <w:rPr>
          <w:rFonts w:ascii="Calibri" w:hAnsi="Calibri" w:cstheme="minorHAnsi"/>
          <w:color w:val="auto"/>
          <w:sz w:val="24"/>
        </w:rPr>
        <w:t>201</w:t>
      </w:r>
      <w:r w:rsidRPr="00157AFB">
        <w:rPr>
          <w:rFonts w:ascii="Calibri" w:hAnsi="Calibri" w:cstheme="minorHAnsi"/>
          <w:color w:val="auto"/>
          <w:sz w:val="24"/>
        </w:rPr>
        <w:t>7</w:t>
      </w:r>
      <w:r w:rsidR="00A45F06" w:rsidRPr="00157AFB">
        <w:rPr>
          <w:rFonts w:ascii="Calibri" w:hAnsi="Calibri" w:cstheme="minorHAnsi"/>
          <w:color w:val="auto"/>
          <w:sz w:val="24"/>
        </w:rPr>
        <w:t>) PRCS GQ Business Reply Mail Envelope</w:t>
      </w:r>
    </w:p>
    <w:p w14:paraId="30553FCC" w14:textId="77777777" w:rsidR="00A45F06" w:rsidRPr="00157AFB"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rPr>
      </w:pPr>
    </w:p>
    <w:p w14:paraId="30553FD3" w14:textId="078F8527" w:rsidR="00F30AB9" w:rsidRPr="00157AFB" w:rsidRDefault="009816A1" w:rsidP="00E050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u w:val="single"/>
        </w:rPr>
      </w:pPr>
      <w:r w:rsidRPr="00157AFB">
        <w:rPr>
          <w:rFonts w:ascii="Calibri" w:hAnsi="Calibri" w:cstheme="minorHAnsi"/>
          <w:color w:val="auto"/>
          <w:sz w:val="24"/>
        </w:rPr>
        <w:t>R</w:t>
      </w:r>
      <w:r w:rsidR="00A45F06" w:rsidRPr="00157AFB">
        <w:rPr>
          <w:rFonts w:ascii="Calibri" w:hAnsi="Calibri" w:cstheme="minorHAnsi"/>
          <w:color w:val="auto"/>
          <w:sz w:val="24"/>
        </w:rPr>
        <w:tab/>
      </w:r>
      <w:r w:rsidR="00A45F06" w:rsidRPr="00157AFB">
        <w:rPr>
          <w:rFonts w:ascii="Calibri" w:hAnsi="Calibri" w:cstheme="minorHAnsi"/>
          <w:color w:val="auto"/>
          <w:sz w:val="24"/>
          <w:u w:val="single"/>
        </w:rPr>
        <w:t>American Community Survey Group Quarters Reinterview Questions</w:t>
      </w:r>
    </w:p>
    <w:p w14:paraId="27F3E14B" w14:textId="5C71FF0E" w:rsidR="00022826" w:rsidRPr="00157AFB" w:rsidRDefault="00022826" w:rsidP="00E050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heme="minorHAnsi"/>
          <w:color w:val="auto"/>
          <w:sz w:val="24"/>
          <w:u w:val="single"/>
        </w:rPr>
      </w:pPr>
    </w:p>
    <w:p w14:paraId="1C52B519" w14:textId="26D1FEB3" w:rsidR="00022826" w:rsidRPr="00157AFB" w:rsidRDefault="00022826" w:rsidP="000228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color w:val="auto"/>
          <w:sz w:val="24"/>
          <w:u w:val="single"/>
        </w:rPr>
      </w:pPr>
      <w:r w:rsidRPr="00157AFB">
        <w:rPr>
          <w:rFonts w:ascii="Calibri" w:hAnsi="Calibri" w:cstheme="minorHAnsi"/>
          <w:color w:val="auto"/>
          <w:sz w:val="24"/>
        </w:rPr>
        <w:t>S</w:t>
      </w:r>
      <w:r w:rsidRPr="00157AFB">
        <w:rPr>
          <w:rFonts w:ascii="Calibri" w:hAnsi="Calibri" w:cstheme="minorHAnsi"/>
          <w:color w:val="auto"/>
          <w:sz w:val="24"/>
        </w:rPr>
        <w:tab/>
      </w:r>
      <w:r w:rsidRPr="00157AFB">
        <w:rPr>
          <w:rFonts w:ascii="Calibri" w:hAnsi="Calibri" w:cstheme="minorHAnsi"/>
          <w:color w:val="auto"/>
          <w:sz w:val="24"/>
          <w:u w:val="single"/>
        </w:rPr>
        <w:t>Comments on the Federal Register Notice received by the Census Bureau</w:t>
      </w:r>
    </w:p>
    <w:p w14:paraId="6124E0A8" w14:textId="484573D5" w:rsidR="00E074D1" w:rsidRPr="00157AFB" w:rsidRDefault="00E074D1" w:rsidP="000228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heme="minorHAnsi"/>
          <w:sz w:val="24"/>
        </w:rPr>
      </w:pPr>
    </w:p>
    <w:p w14:paraId="2B797CC9" w14:textId="1A413D4A" w:rsidR="00E074D1" w:rsidRPr="00157AFB" w:rsidRDefault="00E074D1" w:rsidP="000228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libri" w:hAnsi="Calibri" w:cs="Times New Roman"/>
          <w:color w:val="auto"/>
          <w:sz w:val="24"/>
          <w:u w:val="single"/>
        </w:rPr>
      </w:pPr>
      <w:r w:rsidRPr="00157AFB">
        <w:rPr>
          <w:rFonts w:ascii="Calibri" w:hAnsi="Calibri" w:cstheme="minorHAnsi"/>
          <w:sz w:val="24"/>
        </w:rPr>
        <w:t>T</w:t>
      </w:r>
      <w:r w:rsidRPr="00157AFB">
        <w:rPr>
          <w:rFonts w:ascii="Calibri" w:hAnsi="Calibri" w:cstheme="minorHAnsi"/>
          <w:sz w:val="24"/>
        </w:rPr>
        <w:tab/>
      </w:r>
      <w:r w:rsidR="00E148AD" w:rsidRPr="00157AFB">
        <w:rPr>
          <w:rFonts w:ascii="Calibri" w:hAnsi="Calibri" w:cstheme="minorHAnsi"/>
          <w:sz w:val="24"/>
          <w:u w:val="single"/>
        </w:rPr>
        <w:t xml:space="preserve">Modified </w:t>
      </w:r>
      <w:r w:rsidRPr="00157AFB">
        <w:rPr>
          <w:rFonts w:ascii="Calibri" w:hAnsi="Calibri" w:cstheme="minorHAnsi"/>
          <w:sz w:val="24"/>
          <w:u w:val="single"/>
        </w:rPr>
        <w:t>Materials to distinguish between ACS and th</w:t>
      </w:r>
      <w:r w:rsidRPr="00157AFB">
        <w:rPr>
          <w:rFonts w:ascii="Calibri" w:hAnsi="Calibri" w:cs="Times New Roman"/>
          <w:sz w:val="24"/>
          <w:u w:val="single"/>
        </w:rPr>
        <w:t>e 2020 Census</w:t>
      </w:r>
    </w:p>
    <w:sectPr w:rsidR="00E074D1" w:rsidRPr="00157AFB" w:rsidSect="00774326">
      <w:headerReference w:type="default" r:id="rId13"/>
      <w:pgSz w:w="12240" w:h="15840"/>
      <w:pgMar w:top="1440" w:right="1440" w:bottom="1440" w:left="1440" w:header="1440" w:footer="44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81169" w14:textId="77777777" w:rsidR="004A2C9F" w:rsidRDefault="004A2C9F" w:rsidP="00EE5BB9">
      <w:r>
        <w:separator/>
      </w:r>
    </w:p>
  </w:endnote>
  <w:endnote w:type="continuationSeparator" w:id="0">
    <w:p w14:paraId="25661288" w14:textId="77777777" w:rsidR="004A2C9F" w:rsidRDefault="004A2C9F" w:rsidP="00EE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A8E99" w14:textId="77777777" w:rsidR="004A2C9F" w:rsidRDefault="004A2C9F" w:rsidP="00EE5BB9">
      <w:r>
        <w:separator/>
      </w:r>
    </w:p>
  </w:footnote>
  <w:footnote w:type="continuationSeparator" w:id="0">
    <w:p w14:paraId="2DC0D156" w14:textId="77777777" w:rsidR="004A2C9F" w:rsidRDefault="004A2C9F" w:rsidP="00EE5BB9">
      <w:r>
        <w:continuationSeparator/>
      </w:r>
    </w:p>
  </w:footnote>
  <w:footnote w:id="1">
    <w:p w14:paraId="1260D5EB" w14:textId="1E88C6CB" w:rsidR="004A2C9F" w:rsidRPr="00157AFB" w:rsidRDefault="004A2C9F">
      <w:pPr>
        <w:pStyle w:val="FootnoteText"/>
        <w:rPr>
          <w:rFonts w:ascii="Calibri" w:hAnsi="Calibri" w:cs="Times New Roman"/>
        </w:rPr>
      </w:pPr>
      <w:r w:rsidRPr="00157AFB">
        <w:rPr>
          <w:rStyle w:val="FootnoteReference"/>
          <w:rFonts w:ascii="Calibri" w:hAnsi="Calibri" w:cs="Times New Roman"/>
        </w:rPr>
        <w:footnoteRef/>
      </w:r>
      <w:r w:rsidRPr="00157AFB">
        <w:rPr>
          <w:rFonts w:ascii="Calibri" w:hAnsi="Calibri" w:cs="Times New Roman"/>
        </w:rPr>
        <w:t xml:space="preserve"> The procedures for the Puerto Rico Community Survey (PRCS) are the same as the ACS.</w:t>
      </w:r>
    </w:p>
  </w:footnote>
  <w:footnote w:id="2">
    <w:p w14:paraId="1ECD1385" w14:textId="4A00C56E" w:rsidR="004A2C9F" w:rsidRPr="00157AFB" w:rsidRDefault="004A2C9F" w:rsidP="00775AE8">
      <w:pPr>
        <w:pStyle w:val="FootnoteText"/>
        <w:rPr>
          <w:rFonts w:ascii="Calibri" w:hAnsi="Calibri" w:cs="Times New Roman"/>
        </w:rPr>
      </w:pPr>
      <w:r w:rsidRPr="00157AFB">
        <w:rPr>
          <w:rStyle w:val="FootnoteReference"/>
          <w:rFonts w:ascii="Calibri" w:hAnsi="Calibri" w:cs="Times New Roman"/>
        </w:rPr>
        <w:footnoteRef/>
      </w:r>
      <w:r w:rsidRPr="00157AFB">
        <w:rPr>
          <w:rFonts w:ascii="Calibri" w:hAnsi="Calibri" w:cs="Times New Roman"/>
        </w:rPr>
        <w:t xml:space="preserve"> Remote Alaska assignments are made so that the sample addresses are approximately evenly distributed between the two data collection periods.</w:t>
      </w:r>
    </w:p>
  </w:footnote>
  <w:footnote w:id="3">
    <w:p w14:paraId="3C7299F4" w14:textId="47AC8C25" w:rsidR="004A2C9F" w:rsidRPr="00FD1D62" w:rsidRDefault="004A2C9F" w:rsidP="00775AE8">
      <w:pPr>
        <w:pStyle w:val="FootnoteText"/>
        <w:rPr>
          <w:sz w:val="8"/>
        </w:rPr>
      </w:pPr>
      <w:r w:rsidRPr="00157AFB">
        <w:rPr>
          <w:rStyle w:val="FootnoteReference"/>
          <w:rFonts w:ascii="Calibri" w:hAnsi="Calibri" w:cs="Times New Roman"/>
        </w:rPr>
        <w:footnoteRef/>
      </w:r>
      <w:r w:rsidRPr="00157AFB">
        <w:rPr>
          <w:rFonts w:ascii="Calibri" w:hAnsi="Calibri" w:cs="Times New Roman"/>
        </w:rPr>
        <w:t xml:space="preserve"> Beginning in August 2011, all nonmailable and nonresponding addresses in the following areas are now sent to CAPI:  all Hawaiian Homelands, all Alaska Native Village statistical areas, American Indian areas with an estimated proportion of American Indian population ≥ 10%.</w:t>
      </w:r>
      <w:r>
        <w:br/>
      </w:r>
    </w:p>
  </w:footnote>
  <w:footnote w:id="4">
    <w:p w14:paraId="1388E7CE" w14:textId="77777777" w:rsidR="004A2C9F" w:rsidRPr="00157AFB" w:rsidRDefault="004A2C9F" w:rsidP="00775AE8">
      <w:pPr>
        <w:pStyle w:val="FootnoteText"/>
        <w:rPr>
          <w:rFonts w:asciiTheme="minorHAnsi" w:hAnsiTheme="minorHAnsi" w:cs="Times New Roman"/>
          <w:sz w:val="4"/>
        </w:rPr>
      </w:pPr>
      <w:r w:rsidRPr="00157AFB">
        <w:rPr>
          <w:rStyle w:val="FootnoteReference"/>
          <w:rFonts w:asciiTheme="minorHAnsi" w:hAnsiTheme="minorHAnsi"/>
        </w:rPr>
        <w:footnoteRef/>
      </w:r>
      <w:r w:rsidRPr="00157AFB">
        <w:rPr>
          <w:rFonts w:asciiTheme="minorHAnsi" w:hAnsiTheme="minorHAnsi"/>
        </w:rPr>
        <w:t xml:space="preserve"> </w:t>
      </w:r>
      <w:r w:rsidRPr="00157AFB">
        <w:rPr>
          <w:rFonts w:asciiTheme="minorHAnsi" w:hAnsiTheme="minorHAnsi" w:cs="Times New Roman"/>
        </w:rPr>
        <w:t>Most of the period assignments are made during Period 1 sampling.  The only assignments in Period 2 sampling are made for addresses that were not part of the process in Period 1, e.g., new addresses.</w:t>
      </w:r>
      <w:r w:rsidRPr="00157AFB">
        <w:rPr>
          <w:rFonts w:asciiTheme="minorHAnsi" w:hAnsiTheme="minorHAnsi" w:cs="Times New Roman"/>
        </w:rPr>
        <w:br/>
      </w:r>
      <w:r w:rsidRPr="00157AFB">
        <w:rPr>
          <w:rFonts w:asciiTheme="minorHAnsi" w:hAnsiTheme="minorHAnsi" w:cs="Times New Roman"/>
        </w:rPr>
        <w:br/>
      </w:r>
    </w:p>
  </w:footnote>
  <w:footnote w:id="5">
    <w:p w14:paraId="06318C3A" w14:textId="77777777" w:rsidR="004A2C9F" w:rsidRPr="00157AFB" w:rsidRDefault="004A2C9F" w:rsidP="00775AE8">
      <w:pPr>
        <w:pStyle w:val="FootnoteText"/>
        <w:rPr>
          <w:rFonts w:asciiTheme="minorHAnsi" w:hAnsiTheme="minorHAnsi" w:cs="Times New Roman"/>
        </w:rPr>
      </w:pPr>
      <w:r w:rsidRPr="00157AFB">
        <w:rPr>
          <w:rStyle w:val="FootnoteReference"/>
          <w:rFonts w:asciiTheme="minorHAnsi" w:hAnsiTheme="minorHAnsi" w:cs="Times New Roman"/>
        </w:rPr>
        <w:footnoteRef/>
      </w:r>
      <w:r w:rsidRPr="00157AFB">
        <w:rPr>
          <w:rFonts w:asciiTheme="minorHAnsi" w:hAnsiTheme="minorHAnsi" w:cs="Times New Roman"/>
        </w:rPr>
        <w:t xml:space="preserve"> Beginning with the 2011 sample the ACS implemented a change to the stratification, increasing the number of sampling strata and changing how the sampling rates are defined.  Prior to 2011 there were seven strata; there are now 16 sampling strata.  Table 1 gives a summary of these strata and the rates.</w:t>
      </w:r>
      <w:r w:rsidRPr="00157AFB">
        <w:rPr>
          <w:rFonts w:asciiTheme="minorHAnsi" w:hAnsiTheme="minorHAnsi" w:cs="Times New Roman"/>
        </w:rPr>
        <w:br/>
      </w:r>
    </w:p>
  </w:footnote>
  <w:footnote w:id="6">
    <w:p w14:paraId="35DD3E00" w14:textId="77777777" w:rsidR="004A2C9F" w:rsidRDefault="004A2C9F" w:rsidP="00775AE8">
      <w:pPr>
        <w:pStyle w:val="FootnoteText"/>
      </w:pPr>
      <w:r w:rsidRPr="00157AFB">
        <w:rPr>
          <w:rStyle w:val="FootnoteReference"/>
          <w:rFonts w:asciiTheme="minorHAnsi" w:hAnsiTheme="minorHAnsi" w:cs="Times New Roman"/>
        </w:rPr>
        <w:footnoteRef/>
      </w:r>
      <w:r w:rsidRPr="00157AFB">
        <w:rPr>
          <w:rFonts w:asciiTheme="minorHAnsi" w:hAnsiTheme="minorHAnsi" w:cs="Times New Roman"/>
        </w:rPr>
        <w:t xml:space="preserve"> These are the states where MCDs are active, functioning governmental units.</w:t>
      </w:r>
    </w:p>
  </w:footnote>
  <w:footnote w:id="7">
    <w:p w14:paraId="05E45F99" w14:textId="77777777" w:rsidR="004A2C9F" w:rsidRPr="00157AFB" w:rsidRDefault="004A2C9F" w:rsidP="009039F8">
      <w:pPr>
        <w:pStyle w:val="FootnoteText"/>
        <w:rPr>
          <w:rFonts w:asciiTheme="minorHAnsi" w:hAnsiTheme="minorHAnsi"/>
        </w:rPr>
      </w:pPr>
      <w:r w:rsidRPr="00157AFB">
        <w:rPr>
          <w:rFonts w:asciiTheme="minorHAnsi" w:hAnsiTheme="minorHAnsi"/>
          <w:vertAlign w:val="superscript"/>
        </w:rPr>
        <w:footnoteRef/>
      </w:r>
      <w:r w:rsidRPr="00157AFB">
        <w:rPr>
          <w:rFonts w:asciiTheme="minorHAnsi" w:eastAsia="Arial Unicode MS" w:hAnsiTheme="minorHAnsi" w:cs="Arial Unicode MS"/>
        </w:rPr>
        <w:t xml:space="preserve">See the 2017 American Community Survey (ACS) Internet Test research paper at: </w:t>
      </w:r>
      <w:hyperlink r:id="rId1" w:history="1">
        <w:r w:rsidRPr="00157AFB">
          <w:rPr>
            <w:rStyle w:val="Link"/>
            <w:rFonts w:asciiTheme="minorHAnsi" w:eastAsia="Arial Unicode MS" w:hAnsiTheme="minorHAnsi" w:cs="Arial Unicode MS"/>
          </w:rPr>
          <w:t>https://www.census.gov/library/working-papers/2016/acs/2016_Zelenak_01.html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4969"/>
      <w:docPartObj>
        <w:docPartGallery w:val="Page Numbers (Top of Page)"/>
        <w:docPartUnique/>
      </w:docPartObj>
    </w:sdtPr>
    <w:sdtEndPr/>
    <w:sdtContent>
      <w:p w14:paraId="30553FD9" w14:textId="4F4ADF60" w:rsidR="004A2C9F" w:rsidRPr="00774326" w:rsidRDefault="004A2C9F" w:rsidP="00774326">
        <w:pPr>
          <w:pStyle w:val="Header"/>
          <w:tabs>
            <w:tab w:val="left" w:pos="2820"/>
          </w:tabs>
          <w:rPr>
            <w:rFonts w:ascii="Times New Roman" w:hAnsi="Times New Roman" w:cs="Times New Roman"/>
          </w:rPr>
        </w:pPr>
        <w:r>
          <w:rPr>
            <w:rFonts w:ascii="Times New Roman" w:hAnsi="Times New Roman"/>
          </w:rPr>
          <w:tab/>
        </w:r>
        <w:r>
          <w:rPr>
            <w:rFonts w:ascii="Times New Roman" w:hAnsi="Times New Roman"/>
          </w:rPr>
          <w:tab/>
        </w:r>
        <w:r>
          <w:rPr>
            <w:rFonts w:ascii="Times New Roman" w:hAnsi="Times New Roman"/>
          </w:rPr>
          <w:tab/>
        </w:r>
        <w:r w:rsidRPr="00774326">
          <w:rPr>
            <w:rFonts w:ascii="Times New Roman" w:hAnsi="Times New Roman" w:cs="Times New Roman"/>
          </w:rPr>
          <w:fldChar w:fldCharType="begin"/>
        </w:r>
        <w:r w:rsidRPr="00774326">
          <w:rPr>
            <w:rFonts w:ascii="Times New Roman" w:hAnsi="Times New Roman" w:cs="Times New Roman"/>
          </w:rPr>
          <w:instrText xml:space="preserve"> PAGE   \* MERGEFORMAT </w:instrText>
        </w:r>
        <w:r w:rsidRPr="00774326">
          <w:rPr>
            <w:rFonts w:ascii="Times New Roman" w:hAnsi="Times New Roman" w:cs="Times New Roman"/>
          </w:rPr>
          <w:fldChar w:fldCharType="separate"/>
        </w:r>
        <w:r w:rsidR="00157AFB">
          <w:rPr>
            <w:rFonts w:ascii="Times New Roman" w:hAnsi="Times New Roman" w:cs="Times New Roman"/>
            <w:noProof/>
          </w:rPr>
          <w:t>20</w:t>
        </w:r>
        <w:r w:rsidRPr="00774326">
          <w:rPr>
            <w:rFonts w:ascii="Times New Roman" w:hAnsi="Times New Roman" w:cs="Times New Roman"/>
            <w:noProof/>
          </w:rPr>
          <w:fldChar w:fldCharType="end"/>
        </w:r>
      </w:p>
      <w:p w14:paraId="30553FDA" w14:textId="77777777" w:rsidR="004A2C9F" w:rsidRPr="00774326" w:rsidRDefault="00A77D48" w:rsidP="00774326">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C9A14C"/>
    <w:multiLevelType w:val="hybridMultilevel"/>
    <w:tmpl w:val="197D77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66A071E"/>
    <w:multiLevelType w:val="hybridMultilevel"/>
    <w:tmpl w:val="FFF71A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FE"/>
    <w:multiLevelType w:val="singleLevel"/>
    <w:tmpl w:val="53B23B92"/>
    <w:lvl w:ilvl="0">
      <w:numFmt w:val="bullet"/>
      <w:lvlText w:val="*"/>
      <w:lvlJc w:val="left"/>
    </w:lvl>
  </w:abstractNum>
  <w:abstractNum w:abstractNumId="3">
    <w:nsid w:val="01775C4D"/>
    <w:multiLevelType w:val="hybridMultilevel"/>
    <w:tmpl w:val="6132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A7940"/>
    <w:multiLevelType w:val="hybridMultilevel"/>
    <w:tmpl w:val="3BCC9470"/>
    <w:lvl w:ilvl="0" w:tplc="4614DC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B155D43"/>
    <w:multiLevelType w:val="hybridMultilevel"/>
    <w:tmpl w:val="B82E2C76"/>
    <w:lvl w:ilvl="0" w:tplc="A43E49A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3B716E5"/>
    <w:multiLevelType w:val="hybridMultilevel"/>
    <w:tmpl w:val="E88E3EA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14A12913"/>
    <w:multiLevelType w:val="hybridMultilevel"/>
    <w:tmpl w:val="77289CD4"/>
    <w:lvl w:ilvl="0" w:tplc="EDC06C62">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A5D12A9"/>
    <w:multiLevelType w:val="hybridMultilevel"/>
    <w:tmpl w:val="041A9C92"/>
    <w:lvl w:ilvl="0" w:tplc="ED3832B8">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16219"/>
    <w:multiLevelType w:val="hybridMultilevel"/>
    <w:tmpl w:val="40F097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nsid w:val="1C691F8F"/>
    <w:multiLevelType w:val="hybridMultilevel"/>
    <w:tmpl w:val="C38C629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1">
    <w:nsid w:val="1DAD2522"/>
    <w:multiLevelType w:val="hybridMultilevel"/>
    <w:tmpl w:val="884E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C25792"/>
    <w:multiLevelType w:val="hybridMultilevel"/>
    <w:tmpl w:val="771CF44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31F369FA"/>
    <w:multiLevelType w:val="hybridMultilevel"/>
    <w:tmpl w:val="5BD208AA"/>
    <w:lvl w:ilvl="0" w:tplc="18D06B7C">
      <w:start w:val="1"/>
      <w:numFmt w:val="bullet"/>
      <w:lvlText w:val="•"/>
      <w:lvlJc w:val="left"/>
      <w:pPr>
        <w:ind w:left="900" w:hanging="360"/>
      </w:pPr>
      <w:rPr>
        <w:rFonts w:ascii="Times New Roman" w:hAnsi="Times New Roman" w:hint="default"/>
      </w:rPr>
    </w:lvl>
    <w:lvl w:ilvl="1" w:tplc="AE684636">
      <w:start w:val="1"/>
      <w:numFmt w:val="bullet"/>
      <w:pStyle w:val="Level1"/>
      <w:lvlText w:val="•"/>
      <w:lvlJc w:val="left"/>
      <w:pPr>
        <w:ind w:left="1620" w:hanging="360"/>
      </w:pPr>
      <w:rPr>
        <w:rFonts w:ascii="Times New Roman" w:hAnsi="Times New Roman"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1FD6CB6"/>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5">
    <w:nsid w:val="336C783F"/>
    <w:multiLevelType w:val="hybridMultilevel"/>
    <w:tmpl w:val="1A88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175FA2"/>
    <w:multiLevelType w:val="hybridMultilevel"/>
    <w:tmpl w:val="4E7423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62A1B85"/>
    <w:multiLevelType w:val="hybridMultilevel"/>
    <w:tmpl w:val="AE382080"/>
    <w:lvl w:ilvl="0" w:tplc="C89C7D84">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nsid w:val="39EF35AB"/>
    <w:multiLevelType w:val="hybridMultilevel"/>
    <w:tmpl w:val="692EA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nsid w:val="46D408BE"/>
    <w:multiLevelType w:val="hybridMultilevel"/>
    <w:tmpl w:val="2336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D80C45"/>
    <w:multiLevelType w:val="hybridMultilevel"/>
    <w:tmpl w:val="F0FCAFC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34670"/>
    <w:multiLevelType w:val="hybridMultilevel"/>
    <w:tmpl w:val="76A284F2"/>
    <w:lvl w:ilvl="0" w:tplc="C1D8F76C">
      <w:start w:val="4"/>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3914A3"/>
    <w:multiLevelType w:val="hybridMultilevel"/>
    <w:tmpl w:val="5790C2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D4F6410"/>
    <w:multiLevelType w:val="hybridMultilevel"/>
    <w:tmpl w:val="021AE8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F1B90F1"/>
    <w:multiLevelType w:val="hybridMultilevel"/>
    <w:tmpl w:val="9604F7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F853D5D"/>
    <w:multiLevelType w:val="hybridMultilevel"/>
    <w:tmpl w:val="790E7A84"/>
    <w:lvl w:ilvl="0" w:tplc="039E2BA8">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965E95"/>
    <w:multiLevelType w:val="hybridMultilevel"/>
    <w:tmpl w:val="74BA696A"/>
    <w:lvl w:ilvl="0" w:tplc="41188F64">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64850085"/>
    <w:multiLevelType w:val="multilevel"/>
    <w:tmpl w:val="314C9250"/>
    <w:lvl w:ilvl="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nsid w:val="657A576A"/>
    <w:multiLevelType w:val="hybridMultilevel"/>
    <w:tmpl w:val="6E0E9A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2156B9A"/>
    <w:multiLevelType w:val="hybridMultilevel"/>
    <w:tmpl w:val="75744DB2"/>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nsid w:val="73682879"/>
    <w:multiLevelType w:val="hybridMultilevel"/>
    <w:tmpl w:val="E700A1C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nsid w:val="739578E5"/>
    <w:multiLevelType w:val="hybridMultilevel"/>
    <w:tmpl w:val="70CEED88"/>
    <w:lvl w:ilvl="0" w:tplc="68945F32">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nsid w:val="76B01766"/>
    <w:multiLevelType w:val="hybridMultilevel"/>
    <w:tmpl w:val="6E040350"/>
    <w:lvl w:ilvl="0" w:tplc="8F92482A">
      <w:start w:val="1"/>
      <w:numFmt w:val="decimal"/>
      <w:pStyle w:val="Heading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6EA387F"/>
    <w:multiLevelType w:val="hybridMultilevel"/>
    <w:tmpl w:val="E8EAE3F0"/>
    <w:lvl w:ilvl="0" w:tplc="42CC16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nsid w:val="7A8519B8"/>
    <w:multiLevelType w:val="hybridMultilevel"/>
    <w:tmpl w:val="F9E0AC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egacy w:legacy="1" w:legacySpace="0" w:legacyIndent="720"/>
        <w:lvlJc w:val="left"/>
        <w:pPr>
          <w:ind w:left="1710" w:hanging="720"/>
        </w:pPr>
        <w:rPr>
          <w:rFonts w:ascii="Times New Roman" w:hAnsi="Times New Roman" w:cs="Times New Roman" w:hint="default"/>
        </w:rPr>
      </w:lvl>
    </w:lvlOverride>
  </w:num>
  <w:num w:numId="2">
    <w:abstractNumId w:val="19"/>
  </w:num>
  <w:num w:numId="3">
    <w:abstractNumId w:val="14"/>
  </w:num>
  <w:num w:numId="4">
    <w:abstractNumId w:val="10"/>
  </w:num>
  <w:num w:numId="5">
    <w:abstractNumId w:val="15"/>
  </w:num>
  <w:num w:numId="6">
    <w:abstractNumId w:val="20"/>
  </w:num>
  <w:num w:numId="7">
    <w:abstractNumId w:val="11"/>
  </w:num>
  <w:num w:numId="8">
    <w:abstractNumId w:val="3"/>
  </w:num>
  <w:num w:numId="9">
    <w:abstractNumId w:val="24"/>
  </w:num>
  <w:num w:numId="10">
    <w:abstractNumId w:val="31"/>
  </w:num>
  <w:num w:numId="11">
    <w:abstractNumId w:val="12"/>
  </w:num>
  <w:num w:numId="12">
    <w:abstractNumId w:val="6"/>
  </w:num>
  <w:num w:numId="13">
    <w:abstractNumId w:val="9"/>
  </w:num>
  <w:num w:numId="14">
    <w:abstractNumId w:val="29"/>
  </w:num>
  <w:num w:numId="15">
    <w:abstractNumId w:val="1"/>
  </w:num>
  <w:num w:numId="16">
    <w:abstractNumId w:val="5"/>
  </w:num>
  <w:num w:numId="17">
    <w:abstractNumId w:val="35"/>
  </w:num>
  <w:num w:numId="18">
    <w:abstractNumId w:val="30"/>
  </w:num>
  <w:num w:numId="19">
    <w:abstractNumId w:val="16"/>
  </w:num>
  <w:num w:numId="20">
    <w:abstractNumId w:val="18"/>
  </w:num>
  <w:num w:numId="21">
    <w:abstractNumId w:val="23"/>
  </w:num>
  <w:num w:numId="22">
    <w:abstractNumId w:val="34"/>
  </w:num>
  <w:num w:numId="23">
    <w:abstractNumId w:val="25"/>
  </w:num>
  <w:num w:numId="24">
    <w:abstractNumId w:val="4"/>
  </w:num>
  <w:num w:numId="25">
    <w:abstractNumId w:val="27"/>
  </w:num>
  <w:num w:numId="26">
    <w:abstractNumId w:val="17"/>
  </w:num>
  <w:num w:numId="27">
    <w:abstractNumId w:val="0"/>
  </w:num>
  <w:num w:numId="28">
    <w:abstractNumId w:val="32"/>
  </w:num>
  <w:num w:numId="29">
    <w:abstractNumId w:val="26"/>
  </w:num>
  <w:num w:numId="30">
    <w:abstractNumId w:val="13"/>
  </w:num>
  <w:num w:numId="31">
    <w:abstractNumId w:val="7"/>
  </w:num>
  <w:num w:numId="32">
    <w:abstractNumId w:val="8"/>
  </w:num>
  <w:num w:numId="33">
    <w:abstractNumId w:val="33"/>
  </w:num>
  <w:num w:numId="34">
    <w:abstractNumId w:val="21"/>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062BB"/>
    <w:rsid w:val="0000135E"/>
    <w:rsid w:val="00006955"/>
    <w:rsid w:val="00020201"/>
    <w:rsid w:val="00022390"/>
    <w:rsid w:val="00022826"/>
    <w:rsid w:val="0002406B"/>
    <w:rsid w:val="000241B4"/>
    <w:rsid w:val="000244FE"/>
    <w:rsid w:val="000264E3"/>
    <w:rsid w:val="0003277A"/>
    <w:rsid w:val="00032A60"/>
    <w:rsid w:val="00035273"/>
    <w:rsid w:val="00037760"/>
    <w:rsid w:val="000409CF"/>
    <w:rsid w:val="00042749"/>
    <w:rsid w:val="00043D16"/>
    <w:rsid w:val="00044CB4"/>
    <w:rsid w:val="00045010"/>
    <w:rsid w:val="00045761"/>
    <w:rsid w:val="00050C54"/>
    <w:rsid w:val="00050F0F"/>
    <w:rsid w:val="00052699"/>
    <w:rsid w:val="000527CD"/>
    <w:rsid w:val="00057C37"/>
    <w:rsid w:val="00057EBB"/>
    <w:rsid w:val="0006115D"/>
    <w:rsid w:val="0006242A"/>
    <w:rsid w:val="00066BC5"/>
    <w:rsid w:val="00066D4C"/>
    <w:rsid w:val="00070B75"/>
    <w:rsid w:val="0008555C"/>
    <w:rsid w:val="000A3659"/>
    <w:rsid w:val="000B2A93"/>
    <w:rsid w:val="000B2CAA"/>
    <w:rsid w:val="000B5849"/>
    <w:rsid w:val="000B6C9A"/>
    <w:rsid w:val="000B7CBB"/>
    <w:rsid w:val="000C1396"/>
    <w:rsid w:val="000C2B64"/>
    <w:rsid w:val="000C716D"/>
    <w:rsid w:val="000D298F"/>
    <w:rsid w:val="000D5D64"/>
    <w:rsid w:val="000D61E4"/>
    <w:rsid w:val="000D7670"/>
    <w:rsid w:val="000D7D5B"/>
    <w:rsid w:val="000E31E1"/>
    <w:rsid w:val="000E56BD"/>
    <w:rsid w:val="000E65EE"/>
    <w:rsid w:val="000E66A3"/>
    <w:rsid w:val="000E777F"/>
    <w:rsid w:val="000F0075"/>
    <w:rsid w:val="000F2663"/>
    <w:rsid w:val="000F3C0B"/>
    <w:rsid w:val="0010452A"/>
    <w:rsid w:val="00113184"/>
    <w:rsid w:val="001401BD"/>
    <w:rsid w:val="0014443F"/>
    <w:rsid w:val="0014628C"/>
    <w:rsid w:val="00152A61"/>
    <w:rsid w:val="0015391A"/>
    <w:rsid w:val="00154520"/>
    <w:rsid w:val="00157AFB"/>
    <w:rsid w:val="00166AE0"/>
    <w:rsid w:val="00167F3B"/>
    <w:rsid w:val="00172EA0"/>
    <w:rsid w:val="001926E3"/>
    <w:rsid w:val="001931E2"/>
    <w:rsid w:val="00194C3C"/>
    <w:rsid w:val="001A0521"/>
    <w:rsid w:val="001A0928"/>
    <w:rsid w:val="001A3AB7"/>
    <w:rsid w:val="001A42B8"/>
    <w:rsid w:val="001B34F3"/>
    <w:rsid w:val="001B50D5"/>
    <w:rsid w:val="001B7535"/>
    <w:rsid w:val="001C17F6"/>
    <w:rsid w:val="001C6B60"/>
    <w:rsid w:val="001D75B3"/>
    <w:rsid w:val="001E1A24"/>
    <w:rsid w:val="001E3214"/>
    <w:rsid w:val="001F2312"/>
    <w:rsid w:val="001F2872"/>
    <w:rsid w:val="001F2E1F"/>
    <w:rsid w:val="001F7C9B"/>
    <w:rsid w:val="00206979"/>
    <w:rsid w:val="00213FCA"/>
    <w:rsid w:val="00217584"/>
    <w:rsid w:val="00220167"/>
    <w:rsid w:val="0023328D"/>
    <w:rsid w:val="002422DA"/>
    <w:rsid w:val="00246838"/>
    <w:rsid w:val="0024696D"/>
    <w:rsid w:val="00254F23"/>
    <w:rsid w:val="0025535F"/>
    <w:rsid w:val="00256142"/>
    <w:rsid w:val="00257FA9"/>
    <w:rsid w:val="00274393"/>
    <w:rsid w:val="00283EAB"/>
    <w:rsid w:val="00286B8E"/>
    <w:rsid w:val="002877B9"/>
    <w:rsid w:val="002918A1"/>
    <w:rsid w:val="002922B3"/>
    <w:rsid w:val="00294526"/>
    <w:rsid w:val="00294EE1"/>
    <w:rsid w:val="00296219"/>
    <w:rsid w:val="002A1C7A"/>
    <w:rsid w:val="002A2A32"/>
    <w:rsid w:val="002B293F"/>
    <w:rsid w:val="002B4729"/>
    <w:rsid w:val="002C0369"/>
    <w:rsid w:val="002C1D77"/>
    <w:rsid w:val="002D516C"/>
    <w:rsid w:val="002D53B5"/>
    <w:rsid w:val="002D759E"/>
    <w:rsid w:val="002E00CF"/>
    <w:rsid w:val="002E0182"/>
    <w:rsid w:val="002E05C4"/>
    <w:rsid w:val="002E15EF"/>
    <w:rsid w:val="002E6E2F"/>
    <w:rsid w:val="002F4FA3"/>
    <w:rsid w:val="00301AA7"/>
    <w:rsid w:val="003040AF"/>
    <w:rsid w:val="00305031"/>
    <w:rsid w:val="00306A41"/>
    <w:rsid w:val="00321A18"/>
    <w:rsid w:val="00324259"/>
    <w:rsid w:val="00324681"/>
    <w:rsid w:val="0032549A"/>
    <w:rsid w:val="0032711D"/>
    <w:rsid w:val="0033015C"/>
    <w:rsid w:val="00332470"/>
    <w:rsid w:val="0033297C"/>
    <w:rsid w:val="003334B5"/>
    <w:rsid w:val="003340E0"/>
    <w:rsid w:val="00337C3E"/>
    <w:rsid w:val="00337F77"/>
    <w:rsid w:val="00350220"/>
    <w:rsid w:val="00352262"/>
    <w:rsid w:val="00355636"/>
    <w:rsid w:val="0036302D"/>
    <w:rsid w:val="00364DB4"/>
    <w:rsid w:val="0036609C"/>
    <w:rsid w:val="003664A0"/>
    <w:rsid w:val="003700AE"/>
    <w:rsid w:val="00370146"/>
    <w:rsid w:val="003704D2"/>
    <w:rsid w:val="00370E5D"/>
    <w:rsid w:val="003718B7"/>
    <w:rsid w:val="003743B7"/>
    <w:rsid w:val="00374E2C"/>
    <w:rsid w:val="00375616"/>
    <w:rsid w:val="00382C5E"/>
    <w:rsid w:val="003838E0"/>
    <w:rsid w:val="00386A92"/>
    <w:rsid w:val="00387F3B"/>
    <w:rsid w:val="00391002"/>
    <w:rsid w:val="00397990"/>
    <w:rsid w:val="003A0F15"/>
    <w:rsid w:val="003A1934"/>
    <w:rsid w:val="003A5B0E"/>
    <w:rsid w:val="003A65FF"/>
    <w:rsid w:val="003B24B0"/>
    <w:rsid w:val="003B2D95"/>
    <w:rsid w:val="003B566E"/>
    <w:rsid w:val="003C16BF"/>
    <w:rsid w:val="003D2A7F"/>
    <w:rsid w:val="003D4AA3"/>
    <w:rsid w:val="003D636C"/>
    <w:rsid w:val="003D70F2"/>
    <w:rsid w:val="003E06FA"/>
    <w:rsid w:val="003E12EC"/>
    <w:rsid w:val="003E54E6"/>
    <w:rsid w:val="003E6DA4"/>
    <w:rsid w:val="003F2935"/>
    <w:rsid w:val="0040128C"/>
    <w:rsid w:val="004021AC"/>
    <w:rsid w:val="00405759"/>
    <w:rsid w:val="00405C18"/>
    <w:rsid w:val="00406FC4"/>
    <w:rsid w:val="00414536"/>
    <w:rsid w:val="0042420A"/>
    <w:rsid w:val="00425403"/>
    <w:rsid w:val="00435137"/>
    <w:rsid w:val="004408F5"/>
    <w:rsid w:val="00441A2B"/>
    <w:rsid w:val="00443F73"/>
    <w:rsid w:val="00444D5E"/>
    <w:rsid w:val="00454881"/>
    <w:rsid w:val="00457F16"/>
    <w:rsid w:val="00472FA9"/>
    <w:rsid w:val="00475A0B"/>
    <w:rsid w:val="0048004A"/>
    <w:rsid w:val="00481197"/>
    <w:rsid w:val="004835A9"/>
    <w:rsid w:val="004842FD"/>
    <w:rsid w:val="00492F97"/>
    <w:rsid w:val="0049662B"/>
    <w:rsid w:val="00496D14"/>
    <w:rsid w:val="004A2C9F"/>
    <w:rsid w:val="004A3B0F"/>
    <w:rsid w:val="004A6EA5"/>
    <w:rsid w:val="004A7F0C"/>
    <w:rsid w:val="004B0054"/>
    <w:rsid w:val="004B315A"/>
    <w:rsid w:val="004B4840"/>
    <w:rsid w:val="004B6DA8"/>
    <w:rsid w:val="004C2C91"/>
    <w:rsid w:val="004D57F8"/>
    <w:rsid w:val="004E1C28"/>
    <w:rsid w:val="004E3BE5"/>
    <w:rsid w:val="004E721F"/>
    <w:rsid w:val="004F1ADA"/>
    <w:rsid w:val="004F67CB"/>
    <w:rsid w:val="004F7661"/>
    <w:rsid w:val="00502CBE"/>
    <w:rsid w:val="00506BFF"/>
    <w:rsid w:val="00506C57"/>
    <w:rsid w:val="00514137"/>
    <w:rsid w:val="00514D95"/>
    <w:rsid w:val="005200A6"/>
    <w:rsid w:val="00521F7A"/>
    <w:rsid w:val="00522C38"/>
    <w:rsid w:val="0052676B"/>
    <w:rsid w:val="00534018"/>
    <w:rsid w:val="00535700"/>
    <w:rsid w:val="00542846"/>
    <w:rsid w:val="00543E35"/>
    <w:rsid w:val="005456D4"/>
    <w:rsid w:val="00545EE1"/>
    <w:rsid w:val="00560720"/>
    <w:rsid w:val="00561BD9"/>
    <w:rsid w:val="00562820"/>
    <w:rsid w:val="0057086C"/>
    <w:rsid w:val="00572C3A"/>
    <w:rsid w:val="00573FED"/>
    <w:rsid w:val="0057499B"/>
    <w:rsid w:val="0058066F"/>
    <w:rsid w:val="0058323D"/>
    <w:rsid w:val="00585574"/>
    <w:rsid w:val="00585EC4"/>
    <w:rsid w:val="00586EE6"/>
    <w:rsid w:val="00591673"/>
    <w:rsid w:val="0059255F"/>
    <w:rsid w:val="005934AD"/>
    <w:rsid w:val="00595F9B"/>
    <w:rsid w:val="005968C5"/>
    <w:rsid w:val="0059701C"/>
    <w:rsid w:val="005A16E9"/>
    <w:rsid w:val="005A318E"/>
    <w:rsid w:val="005B001C"/>
    <w:rsid w:val="005B4C47"/>
    <w:rsid w:val="005B7B1D"/>
    <w:rsid w:val="005C114E"/>
    <w:rsid w:val="005C15DD"/>
    <w:rsid w:val="005C2B3B"/>
    <w:rsid w:val="005C36B3"/>
    <w:rsid w:val="005C3DFC"/>
    <w:rsid w:val="005D10F5"/>
    <w:rsid w:val="005D6580"/>
    <w:rsid w:val="005E355A"/>
    <w:rsid w:val="005E4AE6"/>
    <w:rsid w:val="005E7D00"/>
    <w:rsid w:val="005F2094"/>
    <w:rsid w:val="005F22FC"/>
    <w:rsid w:val="005F2694"/>
    <w:rsid w:val="00603B91"/>
    <w:rsid w:val="00603E8B"/>
    <w:rsid w:val="00606FE5"/>
    <w:rsid w:val="006108DC"/>
    <w:rsid w:val="0061263E"/>
    <w:rsid w:val="00620A91"/>
    <w:rsid w:val="00622989"/>
    <w:rsid w:val="00626C02"/>
    <w:rsid w:val="00626D95"/>
    <w:rsid w:val="00627F1E"/>
    <w:rsid w:val="00630C2B"/>
    <w:rsid w:val="0063106A"/>
    <w:rsid w:val="006358EF"/>
    <w:rsid w:val="00636449"/>
    <w:rsid w:val="00640910"/>
    <w:rsid w:val="006446E4"/>
    <w:rsid w:val="00650860"/>
    <w:rsid w:val="00651B97"/>
    <w:rsid w:val="00652DA1"/>
    <w:rsid w:val="0065780B"/>
    <w:rsid w:val="00660E4E"/>
    <w:rsid w:val="00662C10"/>
    <w:rsid w:val="00667845"/>
    <w:rsid w:val="0067208D"/>
    <w:rsid w:val="006724E2"/>
    <w:rsid w:val="00676587"/>
    <w:rsid w:val="00680F73"/>
    <w:rsid w:val="006827ED"/>
    <w:rsid w:val="006829D0"/>
    <w:rsid w:val="00685C40"/>
    <w:rsid w:val="0069358F"/>
    <w:rsid w:val="006A6472"/>
    <w:rsid w:val="006A67CA"/>
    <w:rsid w:val="006B4CD9"/>
    <w:rsid w:val="006B6987"/>
    <w:rsid w:val="006C045D"/>
    <w:rsid w:val="006C53B5"/>
    <w:rsid w:val="006D1C69"/>
    <w:rsid w:val="006D306E"/>
    <w:rsid w:val="006D39F3"/>
    <w:rsid w:val="006E0A25"/>
    <w:rsid w:val="006E32B9"/>
    <w:rsid w:val="006E3368"/>
    <w:rsid w:val="006E539D"/>
    <w:rsid w:val="006E7A74"/>
    <w:rsid w:val="006F10AB"/>
    <w:rsid w:val="006F3068"/>
    <w:rsid w:val="006F7EB5"/>
    <w:rsid w:val="007003EC"/>
    <w:rsid w:val="00700D8E"/>
    <w:rsid w:val="0070200D"/>
    <w:rsid w:val="0070357D"/>
    <w:rsid w:val="007062BB"/>
    <w:rsid w:val="00713608"/>
    <w:rsid w:val="00714B69"/>
    <w:rsid w:val="00715ADF"/>
    <w:rsid w:val="007236E0"/>
    <w:rsid w:val="00723746"/>
    <w:rsid w:val="0072392F"/>
    <w:rsid w:val="007278F3"/>
    <w:rsid w:val="00733BB1"/>
    <w:rsid w:val="00737831"/>
    <w:rsid w:val="007438CF"/>
    <w:rsid w:val="00743FC0"/>
    <w:rsid w:val="007472E1"/>
    <w:rsid w:val="00750162"/>
    <w:rsid w:val="00750243"/>
    <w:rsid w:val="00752BB7"/>
    <w:rsid w:val="00760063"/>
    <w:rsid w:val="0076144F"/>
    <w:rsid w:val="00761B8A"/>
    <w:rsid w:val="00761C38"/>
    <w:rsid w:val="00761C59"/>
    <w:rsid w:val="00761C89"/>
    <w:rsid w:val="00766594"/>
    <w:rsid w:val="00767D31"/>
    <w:rsid w:val="00774326"/>
    <w:rsid w:val="00775AE8"/>
    <w:rsid w:val="00780278"/>
    <w:rsid w:val="0078318B"/>
    <w:rsid w:val="00785A88"/>
    <w:rsid w:val="00787C49"/>
    <w:rsid w:val="00794559"/>
    <w:rsid w:val="007946DB"/>
    <w:rsid w:val="0079519C"/>
    <w:rsid w:val="0079650E"/>
    <w:rsid w:val="00797D16"/>
    <w:rsid w:val="007A1812"/>
    <w:rsid w:val="007A1A32"/>
    <w:rsid w:val="007A597E"/>
    <w:rsid w:val="007B1814"/>
    <w:rsid w:val="007B3B13"/>
    <w:rsid w:val="007B706C"/>
    <w:rsid w:val="007B7743"/>
    <w:rsid w:val="007C0E5B"/>
    <w:rsid w:val="007C14D6"/>
    <w:rsid w:val="007C1822"/>
    <w:rsid w:val="007C1FE8"/>
    <w:rsid w:val="007C335E"/>
    <w:rsid w:val="007C4DA6"/>
    <w:rsid w:val="007C5841"/>
    <w:rsid w:val="007C6E88"/>
    <w:rsid w:val="007D1171"/>
    <w:rsid w:val="007D21F0"/>
    <w:rsid w:val="007D30A0"/>
    <w:rsid w:val="007E6BAB"/>
    <w:rsid w:val="007F7FBE"/>
    <w:rsid w:val="0080670E"/>
    <w:rsid w:val="00810702"/>
    <w:rsid w:val="00812ABB"/>
    <w:rsid w:val="008204BA"/>
    <w:rsid w:val="00820DC1"/>
    <w:rsid w:val="00821C69"/>
    <w:rsid w:val="00826E98"/>
    <w:rsid w:val="0083293E"/>
    <w:rsid w:val="00834854"/>
    <w:rsid w:val="00837197"/>
    <w:rsid w:val="00841A5A"/>
    <w:rsid w:val="00845E5D"/>
    <w:rsid w:val="00855530"/>
    <w:rsid w:val="00857F10"/>
    <w:rsid w:val="00860DFB"/>
    <w:rsid w:val="008630C4"/>
    <w:rsid w:val="008647B0"/>
    <w:rsid w:val="00872C79"/>
    <w:rsid w:val="008750ED"/>
    <w:rsid w:val="00877422"/>
    <w:rsid w:val="008777B8"/>
    <w:rsid w:val="00883BE9"/>
    <w:rsid w:val="00884A21"/>
    <w:rsid w:val="008857CB"/>
    <w:rsid w:val="0089016E"/>
    <w:rsid w:val="00893098"/>
    <w:rsid w:val="00895AB1"/>
    <w:rsid w:val="008A0112"/>
    <w:rsid w:val="008A71D6"/>
    <w:rsid w:val="008B2B57"/>
    <w:rsid w:val="008B5062"/>
    <w:rsid w:val="008C2213"/>
    <w:rsid w:val="008D3A56"/>
    <w:rsid w:val="008D7BDE"/>
    <w:rsid w:val="008E0A70"/>
    <w:rsid w:val="008E1EF2"/>
    <w:rsid w:val="008F1938"/>
    <w:rsid w:val="008F1A31"/>
    <w:rsid w:val="008F1E31"/>
    <w:rsid w:val="008F403C"/>
    <w:rsid w:val="008F7257"/>
    <w:rsid w:val="008F72D4"/>
    <w:rsid w:val="009039F8"/>
    <w:rsid w:val="00904511"/>
    <w:rsid w:val="00912070"/>
    <w:rsid w:val="009136CB"/>
    <w:rsid w:val="00913A3D"/>
    <w:rsid w:val="009177D0"/>
    <w:rsid w:val="0092182B"/>
    <w:rsid w:val="0093168A"/>
    <w:rsid w:val="00940B5A"/>
    <w:rsid w:val="009412E1"/>
    <w:rsid w:val="00941882"/>
    <w:rsid w:val="00944DB2"/>
    <w:rsid w:val="0094579A"/>
    <w:rsid w:val="009479B6"/>
    <w:rsid w:val="00951CC1"/>
    <w:rsid w:val="009535E0"/>
    <w:rsid w:val="00953B5C"/>
    <w:rsid w:val="00954958"/>
    <w:rsid w:val="009577C2"/>
    <w:rsid w:val="0096335D"/>
    <w:rsid w:val="00964621"/>
    <w:rsid w:val="00964DA2"/>
    <w:rsid w:val="00970B9D"/>
    <w:rsid w:val="009752EB"/>
    <w:rsid w:val="009816A1"/>
    <w:rsid w:val="00982453"/>
    <w:rsid w:val="00982D87"/>
    <w:rsid w:val="00983156"/>
    <w:rsid w:val="00984AF9"/>
    <w:rsid w:val="0099034C"/>
    <w:rsid w:val="00990D38"/>
    <w:rsid w:val="00991499"/>
    <w:rsid w:val="00992D93"/>
    <w:rsid w:val="009A0C16"/>
    <w:rsid w:val="009A68F0"/>
    <w:rsid w:val="009B0508"/>
    <w:rsid w:val="009C1E60"/>
    <w:rsid w:val="009C3693"/>
    <w:rsid w:val="009C41AE"/>
    <w:rsid w:val="009C63D2"/>
    <w:rsid w:val="009C67CF"/>
    <w:rsid w:val="009C77A7"/>
    <w:rsid w:val="009C7DB8"/>
    <w:rsid w:val="009D1529"/>
    <w:rsid w:val="009D21C9"/>
    <w:rsid w:val="009D2D9B"/>
    <w:rsid w:val="009D54E1"/>
    <w:rsid w:val="009E14BA"/>
    <w:rsid w:val="009E1523"/>
    <w:rsid w:val="009E240F"/>
    <w:rsid w:val="009E771C"/>
    <w:rsid w:val="009F0268"/>
    <w:rsid w:val="009F6487"/>
    <w:rsid w:val="00A02320"/>
    <w:rsid w:val="00A03032"/>
    <w:rsid w:val="00A03C45"/>
    <w:rsid w:val="00A145D4"/>
    <w:rsid w:val="00A1552F"/>
    <w:rsid w:val="00A15F35"/>
    <w:rsid w:val="00A15FC3"/>
    <w:rsid w:val="00A26F29"/>
    <w:rsid w:val="00A27214"/>
    <w:rsid w:val="00A275FC"/>
    <w:rsid w:val="00A301A2"/>
    <w:rsid w:val="00A35153"/>
    <w:rsid w:val="00A41EC5"/>
    <w:rsid w:val="00A4485D"/>
    <w:rsid w:val="00A45CC2"/>
    <w:rsid w:val="00A45F06"/>
    <w:rsid w:val="00A52A1B"/>
    <w:rsid w:val="00A55D7E"/>
    <w:rsid w:val="00A57765"/>
    <w:rsid w:val="00A57892"/>
    <w:rsid w:val="00A57C74"/>
    <w:rsid w:val="00A612A2"/>
    <w:rsid w:val="00A669D1"/>
    <w:rsid w:val="00A71306"/>
    <w:rsid w:val="00A7143D"/>
    <w:rsid w:val="00A74F00"/>
    <w:rsid w:val="00A7550B"/>
    <w:rsid w:val="00A77D48"/>
    <w:rsid w:val="00A81AA2"/>
    <w:rsid w:val="00A830DC"/>
    <w:rsid w:val="00A84D35"/>
    <w:rsid w:val="00A8529F"/>
    <w:rsid w:val="00A87BF2"/>
    <w:rsid w:val="00A919A6"/>
    <w:rsid w:val="00A93996"/>
    <w:rsid w:val="00AA1682"/>
    <w:rsid w:val="00AA36A3"/>
    <w:rsid w:val="00AA71B7"/>
    <w:rsid w:val="00AA755B"/>
    <w:rsid w:val="00AB1CE6"/>
    <w:rsid w:val="00AB2387"/>
    <w:rsid w:val="00AB4B7C"/>
    <w:rsid w:val="00AC1B2B"/>
    <w:rsid w:val="00AC1B91"/>
    <w:rsid w:val="00AC385E"/>
    <w:rsid w:val="00AC5E76"/>
    <w:rsid w:val="00AD097D"/>
    <w:rsid w:val="00AE1945"/>
    <w:rsid w:val="00AE346D"/>
    <w:rsid w:val="00AF73EC"/>
    <w:rsid w:val="00B00FB7"/>
    <w:rsid w:val="00B0113C"/>
    <w:rsid w:val="00B01C72"/>
    <w:rsid w:val="00B04CD0"/>
    <w:rsid w:val="00B071ED"/>
    <w:rsid w:val="00B13DFC"/>
    <w:rsid w:val="00B14908"/>
    <w:rsid w:val="00B16973"/>
    <w:rsid w:val="00B24493"/>
    <w:rsid w:val="00B25F6C"/>
    <w:rsid w:val="00B26E0C"/>
    <w:rsid w:val="00B35A0D"/>
    <w:rsid w:val="00B3630B"/>
    <w:rsid w:val="00B40BEA"/>
    <w:rsid w:val="00B40F7D"/>
    <w:rsid w:val="00B418BE"/>
    <w:rsid w:val="00B42F2F"/>
    <w:rsid w:val="00B50AD6"/>
    <w:rsid w:val="00B56A44"/>
    <w:rsid w:val="00B56E55"/>
    <w:rsid w:val="00B57AF3"/>
    <w:rsid w:val="00B60F1B"/>
    <w:rsid w:val="00B6576B"/>
    <w:rsid w:val="00B7058B"/>
    <w:rsid w:val="00B71935"/>
    <w:rsid w:val="00B77403"/>
    <w:rsid w:val="00B81BB6"/>
    <w:rsid w:val="00B84091"/>
    <w:rsid w:val="00B85005"/>
    <w:rsid w:val="00B874A7"/>
    <w:rsid w:val="00B875D0"/>
    <w:rsid w:val="00B87BBD"/>
    <w:rsid w:val="00B9172B"/>
    <w:rsid w:val="00B92F2B"/>
    <w:rsid w:val="00B93BF1"/>
    <w:rsid w:val="00BA0370"/>
    <w:rsid w:val="00BA5668"/>
    <w:rsid w:val="00BA78A0"/>
    <w:rsid w:val="00BB194D"/>
    <w:rsid w:val="00BC5167"/>
    <w:rsid w:val="00BC64AD"/>
    <w:rsid w:val="00BD0E13"/>
    <w:rsid w:val="00BD6ED9"/>
    <w:rsid w:val="00BE2C46"/>
    <w:rsid w:val="00BF3186"/>
    <w:rsid w:val="00C04D4F"/>
    <w:rsid w:val="00C05D4F"/>
    <w:rsid w:val="00C11F87"/>
    <w:rsid w:val="00C15122"/>
    <w:rsid w:val="00C1739F"/>
    <w:rsid w:val="00C2004D"/>
    <w:rsid w:val="00C229D9"/>
    <w:rsid w:val="00C34E67"/>
    <w:rsid w:val="00C35077"/>
    <w:rsid w:val="00C41793"/>
    <w:rsid w:val="00C42366"/>
    <w:rsid w:val="00C458C5"/>
    <w:rsid w:val="00C52EEA"/>
    <w:rsid w:val="00C60320"/>
    <w:rsid w:val="00C64D26"/>
    <w:rsid w:val="00C664CF"/>
    <w:rsid w:val="00C67868"/>
    <w:rsid w:val="00C7322A"/>
    <w:rsid w:val="00C766C9"/>
    <w:rsid w:val="00C8045E"/>
    <w:rsid w:val="00C8066E"/>
    <w:rsid w:val="00C84E05"/>
    <w:rsid w:val="00C90BBB"/>
    <w:rsid w:val="00C90D61"/>
    <w:rsid w:val="00C9342D"/>
    <w:rsid w:val="00C9359C"/>
    <w:rsid w:val="00C94D7C"/>
    <w:rsid w:val="00CA22BA"/>
    <w:rsid w:val="00CA35C5"/>
    <w:rsid w:val="00CA5830"/>
    <w:rsid w:val="00CA694B"/>
    <w:rsid w:val="00CA6B90"/>
    <w:rsid w:val="00CA744A"/>
    <w:rsid w:val="00CA7698"/>
    <w:rsid w:val="00CA7C51"/>
    <w:rsid w:val="00CB6574"/>
    <w:rsid w:val="00CB6B51"/>
    <w:rsid w:val="00CB6B9A"/>
    <w:rsid w:val="00CD2412"/>
    <w:rsid w:val="00CD7EAC"/>
    <w:rsid w:val="00CE1811"/>
    <w:rsid w:val="00CE321B"/>
    <w:rsid w:val="00CE45C9"/>
    <w:rsid w:val="00CE5732"/>
    <w:rsid w:val="00CF31A2"/>
    <w:rsid w:val="00CF4177"/>
    <w:rsid w:val="00CF4528"/>
    <w:rsid w:val="00CF5DCD"/>
    <w:rsid w:val="00D02AD1"/>
    <w:rsid w:val="00D14871"/>
    <w:rsid w:val="00D25876"/>
    <w:rsid w:val="00D26E75"/>
    <w:rsid w:val="00D27054"/>
    <w:rsid w:val="00D3123A"/>
    <w:rsid w:val="00D34DB4"/>
    <w:rsid w:val="00D365B3"/>
    <w:rsid w:val="00D45C1C"/>
    <w:rsid w:val="00D47F8C"/>
    <w:rsid w:val="00D50481"/>
    <w:rsid w:val="00D511B2"/>
    <w:rsid w:val="00D5224B"/>
    <w:rsid w:val="00D6056D"/>
    <w:rsid w:val="00D61A4F"/>
    <w:rsid w:val="00D668D2"/>
    <w:rsid w:val="00D7181D"/>
    <w:rsid w:val="00D72222"/>
    <w:rsid w:val="00D73D35"/>
    <w:rsid w:val="00D75F2D"/>
    <w:rsid w:val="00D76269"/>
    <w:rsid w:val="00D823BD"/>
    <w:rsid w:val="00D82BBB"/>
    <w:rsid w:val="00D836E1"/>
    <w:rsid w:val="00D86E12"/>
    <w:rsid w:val="00D9185D"/>
    <w:rsid w:val="00D9477D"/>
    <w:rsid w:val="00D94EC1"/>
    <w:rsid w:val="00D9568F"/>
    <w:rsid w:val="00D9712A"/>
    <w:rsid w:val="00DA0276"/>
    <w:rsid w:val="00DA0C71"/>
    <w:rsid w:val="00DA2789"/>
    <w:rsid w:val="00DA2E55"/>
    <w:rsid w:val="00DA6620"/>
    <w:rsid w:val="00DB2733"/>
    <w:rsid w:val="00DB673A"/>
    <w:rsid w:val="00DC0BE0"/>
    <w:rsid w:val="00DC3CA2"/>
    <w:rsid w:val="00DC58AB"/>
    <w:rsid w:val="00DC6111"/>
    <w:rsid w:val="00DD0961"/>
    <w:rsid w:val="00DD11C4"/>
    <w:rsid w:val="00DD2EFE"/>
    <w:rsid w:val="00DD614C"/>
    <w:rsid w:val="00DE0985"/>
    <w:rsid w:val="00DE3709"/>
    <w:rsid w:val="00DE53C7"/>
    <w:rsid w:val="00DF0033"/>
    <w:rsid w:val="00DF0659"/>
    <w:rsid w:val="00DF3B24"/>
    <w:rsid w:val="00DF5943"/>
    <w:rsid w:val="00DF7015"/>
    <w:rsid w:val="00E05094"/>
    <w:rsid w:val="00E06575"/>
    <w:rsid w:val="00E074D1"/>
    <w:rsid w:val="00E11808"/>
    <w:rsid w:val="00E1200D"/>
    <w:rsid w:val="00E148AD"/>
    <w:rsid w:val="00E17C12"/>
    <w:rsid w:val="00E220B9"/>
    <w:rsid w:val="00E22C10"/>
    <w:rsid w:val="00E236AD"/>
    <w:rsid w:val="00E27B76"/>
    <w:rsid w:val="00E323D8"/>
    <w:rsid w:val="00E364F7"/>
    <w:rsid w:val="00E40229"/>
    <w:rsid w:val="00E45E86"/>
    <w:rsid w:val="00E45EC2"/>
    <w:rsid w:val="00E46B39"/>
    <w:rsid w:val="00E553B1"/>
    <w:rsid w:val="00E55C76"/>
    <w:rsid w:val="00E5732E"/>
    <w:rsid w:val="00E64B9B"/>
    <w:rsid w:val="00E673C1"/>
    <w:rsid w:val="00E73EB5"/>
    <w:rsid w:val="00E77AB1"/>
    <w:rsid w:val="00E87000"/>
    <w:rsid w:val="00E919A4"/>
    <w:rsid w:val="00EA2D47"/>
    <w:rsid w:val="00EA2F3D"/>
    <w:rsid w:val="00EA52FF"/>
    <w:rsid w:val="00EA6C93"/>
    <w:rsid w:val="00EA79D5"/>
    <w:rsid w:val="00EB4374"/>
    <w:rsid w:val="00EC004F"/>
    <w:rsid w:val="00EC1683"/>
    <w:rsid w:val="00EC7FCE"/>
    <w:rsid w:val="00ED0A95"/>
    <w:rsid w:val="00ED0E08"/>
    <w:rsid w:val="00EE5BB9"/>
    <w:rsid w:val="00EF40B2"/>
    <w:rsid w:val="00F04E9A"/>
    <w:rsid w:val="00F073E0"/>
    <w:rsid w:val="00F13FF6"/>
    <w:rsid w:val="00F162D4"/>
    <w:rsid w:val="00F20AFA"/>
    <w:rsid w:val="00F30AB9"/>
    <w:rsid w:val="00F34A52"/>
    <w:rsid w:val="00F4077A"/>
    <w:rsid w:val="00F420A9"/>
    <w:rsid w:val="00F43A18"/>
    <w:rsid w:val="00F445B5"/>
    <w:rsid w:val="00F6168A"/>
    <w:rsid w:val="00F64661"/>
    <w:rsid w:val="00F65080"/>
    <w:rsid w:val="00F6752F"/>
    <w:rsid w:val="00F71107"/>
    <w:rsid w:val="00F74DE5"/>
    <w:rsid w:val="00F819A2"/>
    <w:rsid w:val="00F92563"/>
    <w:rsid w:val="00F927D8"/>
    <w:rsid w:val="00F93C4E"/>
    <w:rsid w:val="00F947D2"/>
    <w:rsid w:val="00F96047"/>
    <w:rsid w:val="00F9649E"/>
    <w:rsid w:val="00FA3E64"/>
    <w:rsid w:val="00FA601D"/>
    <w:rsid w:val="00FA70A8"/>
    <w:rsid w:val="00FB592E"/>
    <w:rsid w:val="00FC0E70"/>
    <w:rsid w:val="00FC3B45"/>
    <w:rsid w:val="00FC7BDA"/>
    <w:rsid w:val="00FD1195"/>
    <w:rsid w:val="00FD36DF"/>
    <w:rsid w:val="00FE015F"/>
    <w:rsid w:val="00FE1FAF"/>
    <w:rsid w:val="00FE2FC2"/>
    <w:rsid w:val="00FE3C1C"/>
    <w:rsid w:val="00FE7858"/>
    <w:rsid w:val="00FF46E8"/>
    <w:rsid w:val="00FF5127"/>
    <w:rsid w:val="00FF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055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F1"/>
    <w:rPr>
      <w:rFonts w:ascii="Helvetica" w:hAnsi="Helvetica" w:cs="Arial"/>
      <w:color w:val="000000"/>
      <w:sz w:val="22"/>
      <w:szCs w:val="24"/>
    </w:rPr>
  </w:style>
  <w:style w:type="paragraph" w:styleId="Heading1">
    <w:name w:val="heading 1"/>
    <w:basedOn w:val="Normal"/>
    <w:next w:val="Normal"/>
    <w:qFormat/>
    <w:rsid w:val="00775AE8"/>
    <w:pPr>
      <w:numPr>
        <w:numId w:val="32"/>
      </w:numPr>
      <w:outlineLvl w:val="0"/>
    </w:pPr>
    <w:rPr>
      <w:rFonts w:ascii="Times New Roman" w:hAnsi="Times New Roman"/>
      <w:b/>
      <w:bCs/>
      <w:color w:val="auto"/>
      <w:sz w:val="24"/>
    </w:rPr>
  </w:style>
  <w:style w:type="paragraph" w:styleId="Heading2">
    <w:name w:val="heading 2"/>
    <w:basedOn w:val="Heading1"/>
    <w:next w:val="Normal"/>
    <w:link w:val="Heading2Char"/>
    <w:uiPriority w:val="9"/>
    <w:unhideWhenUsed/>
    <w:qFormat/>
    <w:rsid w:val="0048004A"/>
    <w:pPr>
      <w:numPr>
        <w:numId w:val="33"/>
      </w:numPr>
      <w:ind w:left="1080"/>
      <w:outlineLvl w:val="1"/>
    </w:pPr>
  </w:style>
  <w:style w:type="paragraph" w:styleId="Heading3">
    <w:name w:val="heading 3"/>
    <w:basedOn w:val="Heading2"/>
    <w:next w:val="Normal"/>
    <w:qFormat/>
    <w:rsid w:val="00D45C1C"/>
    <w:pPr>
      <w:keepNext/>
      <w:numPr>
        <w:numId w:val="0"/>
      </w:numPr>
      <w:spacing w:before="120" w:after="120"/>
      <w:ind w:left="720"/>
      <w:outlineLvl w:val="2"/>
    </w:pPr>
    <w:rPr>
      <w:u w:val="single"/>
    </w:rPr>
  </w:style>
  <w:style w:type="paragraph" w:styleId="Heading4">
    <w:name w:val="heading 4"/>
    <w:basedOn w:val="Heading3"/>
    <w:next w:val="Normal"/>
    <w:link w:val="Heading4Char"/>
    <w:uiPriority w:val="9"/>
    <w:unhideWhenUsed/>
    <w:qFormat/>
    <w:rsid w:val="0092182B"/>
    <w:pPr>
      <w:outlineLvl w:val="3"/>
    </w:pPr>
    <w:rPr>
      <w:u w:val="none"/>
    </w:rPr>
  </w:style>
  <w:style w:type="paragraph" w:styleId="Heading5">
    <w:name w:val="heading 5"/>
    <w:basedOn w:val="Heading4"/>
    <w:next w:val="Normal"/>
    <w:qFormat/>
    <w:rsid w:val="0092182B"/>
    <w:pPr>
      <w:ind w:left="1080"/>
      <w:outlineLvl w:val="4"/>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Level1">
    <w:name w:val="Memo Level 1"/>
    <w:basedOn w:val="Heading1"/>
    <w:next w:val="Normal"/>
    <w:rsid w:val="00B93BF1"/>
    <w:pPr>
      <w:numPr>
        <w:numId w:val="2"/>
      </w:numPr>
      <w:tabs>
        <w:tab w:val="left" w:pos="720"/>
      </w:tabs>
      <w:spacing w:after="120"/>
      <w:ind w:left="0" w:firstLine="0"/>
    </w:pPr>
    <w:rPr>
      <w:rFonts w:cs="Times New Roman"/>
      <w:bCs w:val="0"/>
      <w:caps/>
      <w:szCs w:val="20"/>
    </w:rPr>
  </w:style>
  <w:style w:type="paragraph" w:customStyle="1" w:styleId="MemoLevel3">
    <w:name w:val="Memo Level 3"/>
    <w:basedOn w:val="Normal"/>
    <w:next w:val="MemoBody3"/>
    <w:rsid w:val="00B93BF1"/>
    <w:pPr>
      <w:keepNext/>
      <w:numPr>
        <w:ilvl w:val="2"/>
        <w:numId w:val="2"/>
      </w:numPr>
      <w:tabs>
        <w:tab w:val="clear" w:pos="1800"/>
        <w:tab w:val="num" w:pos="360"/>
        <w:tab w:val="left" w:pos="720"/>
      </w:tabs>
      <w:spacing w:before="240" w:after="120"/>
      <w:ind w:left="2160" w:hanging="720"/>
      <w:outlineLvl w:val="2"/>
    </w:pPr>
    <w:rPr>
      <w:rFonts w:ascii="Times New Roman" w:hAnsi="Times New Roman" w:cs="Times New Roman"/>
      <w:b/>
      <w:color w:val="auto"/>
      <w:kern w:val="32"/>
      <w:sz w:val="24"/>
      <w:szCs w:val="20"/>
    </w:rPr>
  </w:style>
  <w:style w:type="paragraph" w:customStyle="1" w:styleId="MemoBody3">
    <w:name w:val="Memo Body 3"/>
    <w:basedOn w:val="Normal"/>
    <w:rsid w:val="00B93BF1"/>
    <w:pPr>
      <w:tabs>
        <w:tab w:val="left" w:pos="3240"/>
      </w:tabs>
      <w:spacing w:after="240"/>
      <w:ind w:left="2160"/>
    </w:pPr>
    <w:rPr>
      <w:rFonts w:ascii="Times New Roman" w:hAnsi="Times New Roman" w:cs="Times New Roman"/>
      <w:color w:val="auto"/>
      <w:sz w:val="24"/>
      <w:szCs w:val="20"/>
    </w:rPr>
  </w:style>
  <w:style w:type="paragraph" w:styleId="NormalWeb">
    <w:name w:val="Normal (Web)"/>
    <w:basedOn w:val="Normal"/>
    <w:semiHidden/>
    <w:rsid w:val="00B93BF1"/>
    <w:pPr>
      <w:spacing w:before="100" w:beforeAutospacing="1" w:after="100" w:afterAutospacing="1"/>
    </w:pPr>
    <w:rPr>
      <w:rFonts w:ascii="Verdana" w:eastAsia="Arial Unicode MS" w:hAnsi="Verdana" w:cs="Arial Unicode MS"/>
      <w:sz w:val="18"/>
      <w:szCs w:val="18"/>
    </w:rPr>
  </w:style>
  <w:style w:type="character" w:customStyle="1" w:styleId="QuickFormat1">
    <w:name w:val="QuickFormat1"/>
    <w:rsid w:val="00B93BF1"/>
  </w:style>
  <w:style w:type="paragraph" w:customStyle="1" w:styleId="MemoBody4">
    <w:name w:val="Memo Body 4"/>
    <w:basedOn w:val="MemoBody3"/>
    <w:rsid w:val="00B93BF1"/>
    <w:pPr>
      <w:ind w:left="2880"/>
    </w:pPr>
  </w:style>
  <w:style w:type="paragraph" w:customStyle="1" w:styleId="MemoFileLayout2">
    <w:name w:val="Memo File Layout 2"/>
    <w:basedOn w:val="Normal"/>
    <w:rsid w:val="00B93BF1"/>
    <w:pPr>
      <w:widowControl w:val="0"/>
      <w:tabs>
        <w:tab w:val="left" w:pos="90"/>
        <w:tab w:val="right" w:pos="1860"/>
        <w:tab w:val="left" w:pos="2160"/>
      </w:tabs>
      <w:autoSpaceDE w:val="0"/>
      <w:autoSpaceDN w:val="0"/>
      <w:adjustRightInd w:val="0"/>
      <w:spacing w:line="280" w:lineRule="exact"/>
    </w:pPr>
    <w:rPr>
      <w:rFonts w:ascii="Times New Roman" w:hAnsi="Times New Roman" w:cs="Times New Roman"/>
      <w:sz w:val="20"/>
      <w:szCs w:val="20"/>
    </w:rPr>
  </w:style>
  <w:style w:type="paragraph" w:styleId="Header">
    <w:name w:val="header"/>
    <w:basedOn w:val="Normal"/>
    <w:link w:val="HeaderChar"/>
    <w:uiPriority w:val="99"/>
    <w:unhideWhenUsed/>
    <w:rsid w:val="00337C3E"/>
    <w:pPr>
      <w:tabs>
        <w:tab w:val="center" w:pos="4680"/>
        <w:tab w:val="right" w:pos="9360"/>
      </w:tabs>
    </w:pPr>
  </w:style>
  <w:style w:type="character" w:customStyle="1" w:styleId="HeaderChar">
    <w:name w:val="Header Char"/>
    <w:basedOn w:val="DefaultParagraphFont"/>
    <w:link w:val="Header"/>
    <w:uiPriority w:val="99"/>
    <w:rsid w:val="00337C3E"/>
    <w:rPr>
      <w:rFonts w:ascii="Helvetica" w:hAnsi="Helvetica" w:cs="Arial"/>
      <w:color w:val="000000"/>
      <w:sz w:val="22"/>
      <w:szCs w:val="24"/>
    </w:rPr>
  </w:style>
  <w:style w:type="paragraph" w:styleId="Footer">
    <w:name w:val="footer"/>
    <w:basedOn w:val="Normal"/>
    <w:link w:val="FooterChar"/>
    <w:uiPriority w:val="99"/>
    <w:unhideWhenUsed/>
    <w:rsid w:val="00337C3E"/>
    <w:pPr>
      <w:tabs>
        <w:tab w:val="center" w:pos="4680"/>
        <w:tab w:val="right" w:pos="9360"/>
      </w:tabs>
    </w:pPr>
  </w:style>
  <w:style w:type="character" w:customStyle="1" w:styleId="FooterChar">
    <w:name w:val="Footer Char"/>
    <w:basedOn w:val="DefaultParagraphFont"/>
    <w:link w:val="Footer"/>
    <w:uiPriority w:val="99"/>
    <w:rsid w:val="00337C3E"/>
    <w:rPr>
      <w:rFonts w:ascii="Helvetica" w:hAnsi="Helvetica" w:cs="Arial"/>
      <w:color w:val="000000"/>
      <w:sz w:val="22"/>
      <w:szCs w:val="24"/>
    </w:rPr>
  </w:style>
  <w:style w:type="character" w:styleId="CommentReference">
    <w:name w:val="annotation reference"/>
    <w:basedOn w:val="DefaultParagraphFont"/>
    <w:uiPriority w:val="99"/>
    <w:semiHidden/>
    <w:unhideWhenUsed/>
    <w:rsid w:val="00337F77"/>
    <w:rPr>
      <w:sz w:val="16"/>
      <w:szCs w:val="16"/>
    </w:rPr>
  </w:style>
  <w:style w:type="paragraph" w:styleId="CommentText">
    <w:name w:val="annotation text"/>
    <w:basedOn w:val="Normal"/>
    <w:link w:val="CommentTextChar"/>
    <w:uiPriority w:val="99"/>
    <w:semiHidden/>
    <w:unhideWhenUsed/>
    <w:rsid w:val="00337F77"/>
    <w:rPr>
      <w:sz w:val="20"/>
      <w:szCs w:val="20"/>
    </w:rPr>
  </w:style>
  <w:style w:type="character" w:customStyle="1" w:styleId="CommentTextChar">
    <w:name w:val="Comment Text Char"/>
    <w:basedOn w:val="DefaultParagraphFont"/>
    <w:link w:val="CommentText"/>
    <w:uiPriority w:val="99"/>
    <w:semiHidden/>
    <w:rsid w:val="00337F77"/>
    <w:rPr>
      <w:rFonts w:ascii="Helvetica" w:hAnsi="Helvetica" w:cs="Arial"/>
      <w:color w:val="000000"/>
    </w:rPr>
  </w:style>
  <w:style w:type="paragraph" w:styleId="CommentSubject">
    <w:name w:val="annotation subject"/>
    <w:basedOn w:val="CommentText"/>
    <w:next w:val="CommentText"/>
    <w:link w:val="CommentSubjectChar"/>
    <w:uiPriority w:val="99"/>
    <w:semiHidden/>
    <w:unhideWhenUsed/>
    <w:rsid w:val="00337F77"/>
    <w:rPr>
      <w:b/>
      <w:bCs/>
    </w:rPr>
  </w:style>
  <w:style w:type="character" w:customStyle="1" w:styleId="CommentSubjectChar">
    <w:name w:val="Comment Subject Char"/>
    <w:basedOn w:val="CommentTextChar"/>
    <w:link w:val="CommentSubject"/>
    <w:uiPriority w:val="99"/>
    <w:semiHidden/>
    <w:rsid w:val="00337F77"/>
    <w:rPr>
      <w:rFonts w:ascii="Helvetica" w:hAnsi="Helvetica" w:cs="Arial"/>
      <w:b/>
      <w:bCs/>
      <w:color w:val="000000"/>
    </w:rPr>
  </w:style>
  <w:style w:type="paragraph" w:styleId="BalloonText">
    <w:name w:val="Balloon Text"/>
    <w:basedOn w:val="Normal"/>
    <w:link w:val="BalloonTextChar"/>
    <w:uiPriority w:val="99"/>
    <w:semiHidden/>
    <w:unhideWhenUsed/>
    <w:rsid w:val="00337F77"/>
    <w:rPr>
      <w:rFonts w:ascii="Tahoma" w:hAnsi="Tahoma" w:cs="Tahoma"/>
      <w:sz w:val="16"/>
      <w:szCs w:val="16"/>
    </w:rPr>
  </w:style>
  <w:style w:type="character" w:customStyle="1" w:styleId="BalloonTextChar">
    <w:name w:val="Balloon Text Char"/>
    <w:basedOn w:val="DefaultParagraphFont"/>
    <w:link w:val="BalloonText"/>
    <w:uiPriority w:val="99"/>
    <w:semiHidden/>
    <w:rsid w:val="00337F77"/>
    <w:rPr>
      <w:rFonts w:ascii="Tahoma" w:hAnsi="Tahoma" w:cs="Tahoma"/>
      <w:color w:val="000000"/>
      <w:sz w:val="16"/>
      <w:szCs w:val="16"/>
    </w:rPr>
  </w:style>
  <w:style w:type="character" w:styleId="Hyperlink">
    <w:name w:val="Hyperlink"/>
    <w:basedOn w:val="DefaultParagraphFont"/>
    <w:semiHidden/>
    <w:rsid w:val="00337F77"/>
    <w:rPr>
      <w:color w:val="0000FF"/>
      <w:u w:val="single"/>
    </w:rPr>
  </w:style>
  <w:style w:type="paragraph" w:styleId="Title">
    <w:name w:val="Title"/>
    <w:basedOn w:val="Normal"/>
    <w:link w:val="TitleChar"/>
    <w:uiPriority w:val="10"/>
    <w:qFormat/>
    <w:rsid w:val="00301AA7"/>
    <w:pPr>
      <w:spacing w:before="100" w:beforeAutospacing="1" w:after="100" w:afterAutospacing="1"/>
    </w:pPr>
    <w:rPr>
      <w:rFonts w:ascii="Times New Roman" w:eastAsiaTheme="minorHAnsi" w:hAnsi="Times New Roman" w:cs="Times New Roman"/>
      <w:color w:val="auto"/>
      <w:sz w:val="24"/>
    </w:rPr>
  </w:style>
  <w:style w:type="character" w:customStyle="1" w:styleId="TitleChar">
    <w:name w:val="Title Char"/>
    <w:basedOn w:val="DefaultParagraphFont"/>
    <w:link w:val="Title"/>
    <w:uiPriority w:val="10"/>
    <w:rsid w:val="00301AA7"/>
    <w:rPr>
      <w:rFonts w:eastAsiaTheme="minorHAnsi"/>
      <w:sz w:val="24"/>
      <w:szCs w:val="24"/>
    </w:rPr>
  </w:style>
  <w:style w:type="paragraph" w:styleId="ListParagraph">
    <w:name w:val="List Paragraph"/>
    <w:basedOn w:val="Normal"/>
    <w:uiPriority w:val="34"/>
    <w:qFormat/>
    <w:rsid w:val="00A145D4"/>
    <w:pPr>
      <w:ind w:left="720"/>
      <w:contextualSpacing/>
    </w:pPr>
  </w:style>
  <w:style w:type="paragraph" w:styleId="Revision">
    <w:name w:val="Revision"/>
    <w:hidden/>
    <w:uiPriority w:val="99"/>
    <w:semiHidden/>
    <w:rsid w:val="00FA601D"/>
    <w:rPr>
      <w:rFonts w:ascii="Helvetica" w:hAnsi="Helvetica" w:cs="Arial"/>
      <w:color w:val="000000"/>
      <w:sz w:val="22"/>
      <w:szCs w:val="24"/>
    </w:rPr>
  </w:style>
  <w:style w:type="paragraph" w:customStyle="1" w:styleId="Default">
    <w:name w:val="Default"/>
    <w:rsid w:val="00760063"/>
    <w:pPr>
      <w:autoSpaceDE w:val="0"/>
      <w:autoSpaceDN w:val="0"/>
      <w:adjustRightInd w:val="0"/>
    </w:pPr>
    <w:rPr>
      <w:color w:val="000000"/>
      <w:sz w:val="24"/>
      <w:szCs w:val="24"/>
    </w:rPr>
  </w:style>
  <w:style w:type="character" w:styleId="FootnoteReference">
    <w:name w:val="footnote reference"/>
    <w:basedOn w:val="DefaultParagraphFont"/>
    <w:uiPriority w:val="99"/>
    <w:semiHidden/>
    <w:unhideWhenUsed/>
    <w:rsid w:val="00760063"/>
    <w:rPr>
      <w:vertAlign w:val="superscript"/>
    </w:rPr>
  </w:style>
  <w:style w:type="paragraph" w:styleId="FootnoteText">
    <w:name w:val="footnote text"/>
    <w:basedOn w:val="Normal"/>
    <w:link w:val="FootnoteTextChar"/>
    <w:unhideWhenUsed/>
    <w:rsid w:val="0036302D"/>
    <w:rPr>
      <w:sz w:val="20"/>
      <w:szCs w:val="20"/>
    </w:rPr>
  </w:style>
  <w:style w:type="character" w:customStyle="1" w:styleId="FootnoteTextChar">
    <w:name w:val="Footnote Text Char"/>
    <w:basedOn w:val="DefaultParagraphFont"/>
    <w:link w:val="FootnoteText"/>
    <w:rsid w:val="0036302D"/>
    <w:rPr>
      <w:rFonts w:ascii="Helvetica" w:hAnsi="Helvetica" w:cs="Arial"/>
      <w:color w:val="000000"/>
    </w:rPr>
  </w:style>
  <w:style w:type="table" w:styleId="TableGrid">
    <w:name w:val="Table Grid"/>
    <w:basedOn w:val="TableNormal"/>
    <w:uiPriority w:val="59"/>
    <w:rsid w:val="00C6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8004A"/>
    <w:rPr>
      <w:rFonts w:cs="Arial"/>
      <w:b/>
      <w:bCs/>
      <w:sz w:val="24"/>
      <w:szCs w:val="24"/>
    </w:rPr>
  </w:style>
  <w:style w:type="character" w:customStyle="1" w:styleId="Heading4Char">
    <w:name w:val="Heading 4 Char"/>
    <w:basedOn w:val="DefaultParagraphFont"/>
    <w:link w:val="Heading4"/>
    <w:uiPriority w:val="9"/>
    <w:rsid w:val="0092182B"/>
    <w:rPr>
      <w:rFonts w:cs="Arial"/>
      <w:b/>
      <w:bCs/>
      <w:sz w:val="24"/>
      <w:szCs w:val="24"/>
    </w:rPr>
  </w:style>
  <w:style w:type="paragraph" w:customStyle="1" w:styleId="Level1">
    <w:name w:val="Level 1"/>
    <w:rsid w:val="00CA6B90"/>
    <w:pPr>
      <w:numPr>
        <w:ilvl w:val="1"/>
        <w:numId w:val="30"/>
      </w:numPr>
      <w:autoSpaceDE w:val="0"/>
      <w:autoSpaceDN w:val="0"/>
      <w:adjustRightInd w:val="0"/>
      <w:ind w:left="1890"/>
    </w:pPr>
    <w:rPr>
      <w:sz w:val="24"/>
      <w:szCs w:val="24"/>
    </w:rPr>
  </w:style>
  <w:style w:type="paragraph" w:customStyle="1" w:styleId="MemoVersion">
    <w:name w:val="Memo Version"/>
    <w:rsid w:val="00775A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pPr>
    <w:rPr>
      <w:smallCaps/>
      <w:sz w:val="24"/>
      <w:szCs w:val="24"/>
    </w:rPr>
  </w:style>
  <w:style w:type="paragraph" w:customStyle="1" w:styleId="MemoBody">
    <w:name w:val="Memo Body"/>
    <w:basedOn w:val="Normal"/>
    <w:rsid w:val="00775AE8"/>
    <w:pPr>
      <w:spacing w:after="240"/>
      <w:ind w:left="180"/>
    </w:pPr>
    <w:rPr>
      <w:rFonts w:ascii="Times New Roman" w:hAnsi="Times New Roman" w:cs="Times New Roman"/>
      <w:color w:val="auto"/>
      <w:sz w:val="24"/>
      <w:szCs w:val="20"/>
    </w:rPr>
  </w:style>
  <w:style w:type="paragraph" w:customStyle="1" w:styleId="Normal4">
    <w:name w:val="Normal4"/>
    <w:basedOn w:val="Normal"/>
    <w:link w:val="Normal4Char"/>
    <w:qFormat/>
    <w:rsid w:val="00D45C1C"/>
    <w:pPr>
      <w:spacing w:after="240"/>
      <w:ind w:left="1080"/>
    </w:pPr>
    <w:rPr>
      <w:rFonts w:ascii="Times New Roman" w:hAnsi="Times New Roman" w:cs="Times New Roman"/>
      <w:color w:val="auto"/>
      <w:sz w:val="24"/>
    </w:rPr>
  </w:style>
  <w:style w:type="character" w:customStyle="1" w:styleId="Normal4Char">
    <w:name w:val="Normal4 Char"/>
    <w:basedOn w:val="DefaultParagraphFont"/>
    <w:link w:val="Normal4"/>
    <w:rsid w:val="00D45C1C"/>
    <w:rPr>
      <w:sz w:val="24"/>
      <w:szCs w:val="24"/>
    </w:rPr>
  </w:style>
  <w:style w:type="paragraph" w:customStyle="1" w:styleId="Normal3">
    <w:name w:val="Normal3"/>
    <w:basedOn w:val="Normal"/>
    <w:link w:val="Normal3Char"/>
    <w:qFormat/>
    <w:rsid w:val="00775AE8"/>
    <w:pPr>
      <w:spacing w:after="240"/>
      <w:ind w:left="360"/>
    </w:pPr>
    <w:rPr>
      <w:rFonts w:ascii="Times New Roman" w:hAnsi="Times New Roman" w:cs="Times New Roman"/>
      <w:color w:val="auto"/>
      <w:sz w:val="24"/>
    </w:rPr>
  </w:style>
  <w:style w:type="character" w:customStyle="1" w:styleId="Normal3Char">
    <w:name w:val="Normal3 Char"/>
    <w:basedOn w:val="DefaultParagraphFont"/>
    <w:link w:val="Normal3"/>
    <w:rsid w:val="00775AE8"/>
    <w:rPr>
      <w:sz w:val="24"/>
      <w:szCs w:val="24"/>
    </w:rPr>
  </w:style>
  <w:style w:type="paragraph" w:customStyle="1" w:styleId="Normal2">
    <w:name w:val="Normal 2"/>
    <w:basedOn w:val="Normal"/>
    <w:link w:val="Normal2Char"/>
    <w:qFormat/>
    <w:rsid w:val="00775AE8"/>
    <w:pPr>
      <w:spacing w:after="240"/>
      <w:ind w:left="720"/>
    </w:pPr>
    <w:rPr>
      <w:rFonts w:ascii="Times New Roman" w:hAnsi="Times New Roman" w:cs="Times New Roman"/>
      <w:color w:val="auto"/>
      <w:sz w:val="24"/>
    </w:rPr>
  </w:style>
  <w:style w:type="character" w:customStyle="1" w:styleId="Normal2Char">
    <w:name w:val="Normal 2 Char"/>
    <w:basedOn w:val="DefaultParagraphFont"/>
    <w:link w:val="Normal2"/>
    <w:rsid w:val="00775AE8"/>
    <w:rPr>
      <w:sz w:val="24"/>
      <w:szCs w:val="24"/>
    </w:rPr>
  </w:style>
  <w:style w:type="paragraph" w:customStyle="1" w:styleId="table">
    <w:name w:val="table"/>
    <w:basedOn w:val="Normal"/>
    <w:link w:val="tableChar"/>
    <w:qFormat/>
    <w:rsid w:val="00775AE8"/>
    <w:pPr>
      <w:jc w:val="center"/>
    </w:pPr>
    <w:rPr>
      <w:rFonts w:ascii="Times New Roman" w:hAnsi="Times New Roman" w:cs="Times New Roman"/>
      <w:color w:val="auto"/>
      <w:szCs w:val="22"/>
    </w:rPr>
  </w:style>
  <w:style w:type="character" w:customStyle="1" w:styleId="tableChar">
    <w:name w:val="table Char"/>
    <w:basedOn w:val="DefaultParagraphFont"/>
    <w:link w:val="table"/>
    <w:rsid w:val="00775AE8"/>
    <w:rPr>
      <w:sz w:val="22"/>
      <w:szCs w:val="22"/>
    </w:rPr>
  </w:style>
  <w:style w:type="paragraph" w:customStyle="1" w:styleId="Normal5">
    <w:name w:val="Normal5"/>
    <w:basedOn w:val="Normal4"/>
    <w:qFormat/>
    <w:rsid w:val="00D45C1C"/>
  </w:style>
  <w:style w:type="paragraph" w:styleId="NoSpacing">
    <w:name w:val="No Spacing"/>
    <w:uiPriority w:val="1"/>
    <w:qFormat/>
    <w:rsid w:val="0057086C"/>
    <w:rPr>
      <w:rFonts w:asciiTheme="minorHAnsi" w:eastAsiaTheme="minorEastAsia" w:hAnsiTheme="minorHAnsi" w:cstheme="minorBidi"/>
      <w:sz w:val="22"/>
      <w:szCs w:val="22"/>
    </w:rPr>
  </w:style>
  <w:style w:type="paragraph" w:customStyle="1" w:styleId="Body">
    <w:name w:val="Body"/>
    <w:rsid w:val="009039F8"/>
    <w:pPr>
      <w:widowControl w:val="0"/>
      <w:pBdr>
        <w:top w:val="nil"/>
        <w:left w:val="nil"/>
        <w:bottom w:val="nil"/>
        <w:right w:val="nil"/>
        <w:between w:val="nil"/>
        <w:bar w:val="nil"/>
      </w:pBdr>
    </w:pPr>
    <w:rPr>
      <w:rFonts w:ascii="Courier" w:eastAsia="Arial Unicode MS" w:hAnsi="Courier" w:cs="Arial Unicode MS"/>
      <w:color w:val="000000"/>
      <w:sz w:val="24"/>
      <w:szCs w:val="24"/>
      <w:u w:color="000000"/>
      <w:bdr w:val="nil"/>
      <w:lang w:val="de-DE"/>
    </w:rPr>
  </w:style>
  <w:style w:type="character" w:customStyle="1" w:styleId="Link">
    <w:name w:val="Link"/>
    <w:rsid w:val="009039F8"/>
    <w:rPr>
      <w:color w:val="0000FF"/>
      <w:u w:val="single" w:color="0000FF"/>
    </w:rPr>
  </w:style>
  <w:style w:type="character" w:customStyle="1" w:styleId="Hyperlink0">
    <w:name w:val="Hyperlink.0"/>
    <w:basedOn w:val="Link"/>
    <w:rsid w:val="009039F8"/>
    <w:rPr>
      <w:rFonts w:ascii="Times New Roman" w:eastAsia="Times New Roman" w:hAnsi="Times New Roman" w:cs="Times New Roman"/>
      <w:color w:val="0000FF"/>
      <w:u w:val="single" w:color="0000FF"/>
    </w:rPr>
  </w:style>
  <w:style w:type="character" w:customStyle="1" w:styleId="footnoteref">
    <w:name w:val="footnote ref"/>
    <w:uiPriority w:val="99"/>
    <w:rsid w:val="00514137"/>
  </w:style>
  <w:style w:type="paragraph" w:customStyle="1" w:styleId="MemoBody2">
    <w:name w:val="Memo Body 2"/>
    <w:basedOn w:val="Normal"/>
    <w:rsid w:val="00514137"/>
    <w:pPr>
      <w:spacing w:after="240"/>
      <w:ind w:left="1440"/>
    </w:pPr>
    <w:rPr>
      <w:rFonts w:ascii="Times New Roman" w:hAnsi="Times New Roman" w:cs="Times New Roman"/>
      <w:color w:val="auto"/>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F1"/>
    <w:rPr>
      <w:rFonts w:ascii="Helvetica" w:hAnsi="Helvetica" w:cs="Arial"/>
      <w:color w:val="000000"/>
      <w:sz w:val="22"/>
      <w:szCs w:val="24"/>
    </w:rPr>
  </w:style>
  <w:style w:type="paragraph" w:styleId="Heading1">
    <w:name w:val="heading 1"/>
    <w:basedOn w:val="Normal"/>
    <w:next w:val="Normal"/>
    <w:qFormat/>
    <w:rsid w:val="00775AE8"/>
    <w:pPr>
      <w:numPr>
        <w:numId w:val="32"/>
      </w:numPr>
      <w:outlineLvl w:val="0"/>
    </w:pPr>
    <w:rPr>
      <w:rFonts w:ascii="Times New Roman" w:hAnsi="Times New Roman"/>
      <w:b/>
      <w:bCs/>
      <w:color w:val="auto"/>
      <w:sz w:val="24"/>
    </w:rPr>
  </w:style>
  <w:style w:type="paragraph" w:styleId="Heading2">
    <w:name w:val="heading 2"/>
    <w:basedOn w:val="Heading1"/>
    <w:next w:val="Normal"/>
    <w:link w:val="Heading2Char"/>
    <w:uiPriority w:val="9"/>
    <w:unhideWhenUsed/>
    <w:qFormat/>
    <w:rsid w:val="0048004A"/>
    <w:pPr>
      <w:numPr>
        <w:numId w:val="33"/>
      </w:numPr>
      <w:ind w:left="1080"/>
      <w:outlineLvl w:val="1"/>
    </w:pPr>
  </w:style>
  <w:style w:type="paragraph" w:styleId="Heading3">
    <w:name w:val="heading 3"/>
    <w:basedOn w:val="Heading2"/>
    <w:next w:val="Normal"/>
    <w:qFormat/>
    <w:rsid w:val="00D45C1C"/>
    <w:pPr>
      <w:keepNext/>
      <w:numPr>
        <w:numId w:val="0"/>
      </w:numPr>
      <w:spacing w:before="120" w:after="120"/>
      <w:ind w:left="720"/>
      <w:outlineLvl w:val="2"/>
    </w:pPr>
    <w:rPr>
      <w:u w:val="single"/>
    </w:rPr>
  </w:style>
  <w:style w:type="paragraph" w:styleId="Heading4">
    <w:name w:val="heading 4"/>
    <w:basedOn w:val="Heading3"/>
    <w:next w:val="Normal"/>
    <w:link w:val="Heading4Char"/>
    <w:uiPriority w:val="9"/>
    <w:unhideWhenUsed/>
    <w:qFormat/>
    <w:rsid w:val="0092182B"/>
    <w:pPr>
      <w:outlineLvl w:val="3"/>
    </w:pPr>
    <w:rPr>
      <w:u w:val="none"/>
    </w:rPr>
  </w:style>
  <w:style w:type="paragraph" w:styleId="Heading5">
    <w:name w:val="heading 5"/>
    <w:basedOn w:val="Heading4"/>
    <w:next w:val="Normal"/>
    <w:qFormat/>
    <w:rsid w:val="0092182B"/>
    <w:pPr>
      <w:ind w:left="1080"/>
      <w:outlineLvl w:val="4"/>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Level1">
    <w:name w:val="Memo Level 1"/>
    <w:basedOn w:val="Heading1"/>
    <w:next w:val="Normal"/>
    <w:rsid w:val="00B93BF1"/>
    <w:pPr>
      <w:numPr>
        <w:numId w:val="2"/>
      </w:numPr>
      <w:tabs>
        <w:tab w:val="left" w:pos="720"/>
      </w:tabs>
      <w:spacing w:after="120"/>
      <w:ind w:left="0" w:firstLine="0"/>
    </w:pPr>
    <w:rPr>
      <w:rFonts w:cs="Times New Roman"/>
      <w:bCs w:val="0"/>
      <w:caps/>
      <w:szCs w:val="20"/>
    </w:rPr>
  </w:style>
  <w:style w:type="paragraph" w:customStyle="1" w:styleId="MemoLevel3">
    <w:name w:val="Memo Level 3"/>
    <w:basedOn w:val="Normal"/>
    <w:next w:val="MemoBody3"/>
    <w:rsid w:val="00B93BF1"/>
    <w:pPr>
      <w:keepNext/>
      <w:numPr>
        <w:ilvl w:val="2"/>
        <w:numId w:val="2"/>
      </w:numPr>
      <w:tabs>
        <w:tab w:val="clear" w:pos="1800"/>
        <w:tab w:val="num" w:pos="360"/>
        <w:tab w:val="left" w:pos="720"/>
      </w:tabs>
      <w:spacing w:before="240" w:after="120"/>
      <w:ind w:left="2160" w:hanging="720"/>
      <w:outlineLvl w:val="2"/>
    </w:pPr>
    <w:rPr>
      <w:rFonts w:ascii="Times New Roman" w:hAnsi="Times New Roman" w:cs="Times New Roman"/>
      <w:b/>
      <w:color w:val="auto"/>
      <w:kern w:val="32"/>
      <w:sz w:val="24"/>
      <w:szCs w:val="20"/>
    </w:rPr>
  </w:style>
  <w:style w:type="paragraph" w:customStyle="1" w:styleId="MemoBody3">
    <w:name w:val="Memo Body 3"/>
    <w:basedOn w:val="Normal"/>
    <w:rsid w:val="00B93BF1"/>
    <w:pPr>
      <w:tabs>
        <w:tab w:val="left" w:pos="3240"/>
      </w:tabs>
      <w:spacing w:after="240"/>
      <w:ind w:left="2160"/>
    </w:pPr>
    <w:rPr>
      <w:rFonts w:ascii="Times New Roman" w:hAnsi="Times New Roman" w:cs="Times New Roman"/>
      <w:color w:val="auto"/>
      <w:sz w:val="24"/>
      <w:szCs w:val="20"/>
    </w:rPr>
  </w:style>
  <w:style w:type="paragraph" w:styleId="NormalWeb">
    <w:name w:val="Normal (Web)"/>
    <w:basedOn w:val="Normal"/>
    <w:semiHidden/>
    <w:rsid w:val="00B93BF1"/>
    <w:pPr>
      <w:spacing w:before="100" w:beforeAutospacing="1" w:after="100" w:afterAutospacing="1"/>
    </w:pPr>
    <w:rPr>
      <w:rFonts w:ascii="Verdana" w:eastAsia="Arial Unicode MS" w:hAnsi="Verdana" w:cs="Arial Unicode MS"/>
      <w:sz w:val="18"/>
      <w:szCs w:val="18"/>
    </w:rPr>
  </w:style>
  <w:style w:type="character" w:customStyle="1" w:styleId="QuickFormat1">
    <w:name w:val="QuickFormat1"/>
    <w:rsid w:val="00B93BF1"/>
  </w:style>
  <w:style w:type="paragraph" w:customStyle="1" w:styleId="MemoBody4">
    <w:name w:val="Memo Body 4"/>
    <w:basedOn w:val="MemoBody3"/>
    <w:rsid w:val="00B93BF1"/>
    <w:pPr>
      <w:ind w:left="2880"/>
    </w:pPr>
  </w:style>
  <w:style w:type="paragraph" w:customStyle="1" w:styleId="MemoFileLayout2">
    <w:name w:val="Memo File Layout 2"/>
    <w:basedOn w:val="Normal"/>
    <w:rsid w:val="00B93BF1"/>
    <w:pPr>
      <w:widowControl w:val="0"/>
      <w:tabs>
        <w:tab w:val="left" w:pos="90"/>
        <w:tab w:val="right" w:pos="1860"/>
        <w:tab w:val="left" w:pos="2160"/>
      </w:tabs>
      <w:autoSpaceDE w:val="0"/>
      <w:autoSpaceDN w:val="0"/>
      <w:adjustRightInd w:val="0"/>
      <w:spacing w:line="280" w:lineRule="exact"/>
    </w:pPr>
    <w:rPr>
      <w:rFonts w:ascii="Times New Roman" w:hAnsi="Times New Roman" w:cs="Times New Roman"/>
      <w:sz w:val="20"/>
      <w:szCs w:val="20"/>
    </w:rPr>
  </w:style>
  <w:style w:type="paragraph" w:styleId="Header">
    <w:name w:val="header"/>
    <w:basedOn w:val="Normal"/>
    <w:link w:val="HeaderChar"/>
    <w:uiPriority w:val="99"/>
    <w:unhideWhenUsed/>
    <w:rsid w:val="00337C3E"/>
    <w:pPr>
      <w:tabs>
        <w:tab w:val="center" w:pos="4680"/>
        <w:tab w:val="right" w:pos="9360"/>
      </w:tabs>
    </w:pPr>
  </w:style>
  <w:style w:type="character" w:customStyle="1" w:styleId="HeaderChar">
    <w:name w:val="Header Char"/>
    <w:basedOn w:val="DefaultParagraphFont"/>
    <w:link w:val="Header"/>
    <w:uiPriority w:val="99"/>
    <w:rsid w:val="00337C3E"/>
    <w:rPr>
      <w:rFonts w:ascii="Helvetica" w:hAnsi="Helvetica" w:cs="Arial"/>
      <w:color w:val="000000"/>
      <w:sz w:val="22"/>
      <w:szCs w:val="24"/>
    </w:rPr>
  </w:style>
  <w:style w:type="paragraph" w:styleId="Footer">
    <w:name w:val="footer"/>
    <w:basedOn w:val="Normal"/>
    <w:link w:val="FooterChar"/>
    <w:uiPriority w:val="99"/>
    <w:unhideWhenUsed/>
    <w:rsid w:val="00337C3E"/>
    <w:pPr>
      <w:tabs>
        <w:tab w:val="center" w:pos="4680"/>
        <w:tab w:val="right" w:pos="9360"/>
      </w:tabs>
    </w:pPr>
  </w:style>
  <w:style w:type="character" w:customStyle="1" w:styleId="FooterChar">
    <w:name w:val="Footer Char"/>
    <w:basedOn w:val="DefaultParagraphFont"/>
    <w:link w:val="Footer"/>
    <w:uiPriority w:val="99"/>
    <w:rsid w:val="00337C3E"/>
    <w:rPr>
      <w:rFonts w:ascii="Helvetica" w:hAnsi="Helvetica" w:cs="Arial"/>
      <w:color w:val="000000"/>
      <w:sz w:val="22"/>
      <w:szCs w:val="24"/>
    </w:rPr>
  </w:style>
  <w:style w:type="character" w:styleId="CommentReference">
    <w:name w:val="annotation reference"/>
    <w:basedOn w:val="DefaultParagraphFont"/>
    <w:uiPriority w:val="99"/>
    <w:semiHidden/>
    <w:unhideWhenUsed/>
    <w:rsid w:val="00337F77"/>
    <w:rPr>
      <w:sz w:val="16"/>
      <w:szCs w:val="16"/>
    </w:rPr>
  </w:style>
  <w:style w:type="paragraph" w:styleId="CommentText">
    <w:name w:val="annotation text"/>
    <w:basedOn w:val="Normal"/>
    <w:link w:val="CommentTextChar"/>
    <w:uiPriority w:val="99"/>
    <w:semiHidden/>
    <w:unhideWhenUsed/>
    <w:rsid w:val="00337F77"/>
    <w:rPr>
      <w:sz w:val="20"/>
      <w:szCs w:val="20"/>
    </w:rPr>
  </w:style>
  <w:style w:type="character" w:customStyle="1" w:styleId="CommentTextChar">
    <w:name w:val="Comment Text Char"/>
    <w:basedOn w:val="DefaultParagraphFont"/>
    <w:link w:val="CommentText"/>
    <w:uiPriority w:val="99"/>
    <w:semiHidden/>
    <w:rsid w:val="00337F77"/>
    <w:rPr>
      <w:rFonts w:ascii="Helvetica" w:hAnsi="Helvetica" w:cs="Arial"/>
      <w:color w:val="000000"/>
    </w:rPr>
  </w:style>
  <w:style w:type="paragraph" w:styleId="CommentSubject">
    <w:name w:val="annotation subject"/>
    <w:basedOn w:val="CommentText"/>
    <w:next w:val="CommentText"/>
    <w:link w:val="CommentSubjectChar"/>
    <w:uiPriority w:val="99"/>
    <w:semiHidden/>
    <w:unhideWhenUsed/>
    <w:rsid w:val="00337F77"/>
    <w:rPr>
      <w:b/>
      <w:bCs/>
    </w:rPr>
  </w:style>
  <w:style w:type="character" w:customStyle="1" w:styleId="CommentSubjectChar">
    <w:name w:val="Comment Subject Char"/>
    <w:basedOn w:val="CommentTextChar"/>
    <w:link w:val="CommentSubject"/>
    <w:uiPriority w:val="99"/>
    <w:semiHidden/>
    <w:rsid w:val="00337F77"/>
    <w:rPr>
      <w:rFonts w:ascii="Helvetica" w:hAnsi="Helvetica" w:cs="Arial"/>
      <w:b/>
      <w:bCs/>
      <w:color w:val="000000"/>
    </w:rPr>
  </w:style>
  <w:style w:type="paragraph" w:styleId="BalloonText">
    <w:name w:val="Balloon Text"/>
    <w:basedOn w:val="Normal"/>
    <w:link w:val="BalloonTextChar"/>
    <w:uiPriority w:val="99"/>
    <w:semiHidden/>
    <w:unhideWhenUsed/>
    <w:rsid w:val="00337F77"/>
    <w:rPr>
      <w:rFonts w:ascii="Tahoma" w:hAnsi="Tahoma" w:cs="Tahoma"/>
      <w:sz w:val="16"/>
      <w:szCs w:val="16"/>
    </w:rPr>
  </w:style>
  <w:style w:type="character" w:customStyle="1" w:styleId="BalloonTextChar">
    <w:name w:val="Balloon Text Char"/>
    <w:basedOn w:val="DefaultParagraphFont"/>
    <w:link w:val="BalloonText"/>
    <w:uiPriority w:val="99"/>
    <w:semiHidden/>
    <w:rsid w:val="00337F77"/>
    <w:rPr>
      <w:rFonts w:ascii="Tahoma" w:hAnsi="Tahoma" w:cs="Tahoma"/>
      <w:color w:val="000000"/>
      <w:sz w:val="16"/>
      <w:szCs w:val="16"/>
    </w:rPr>
  </w:style>
  <w:style w:type="character" w:styleId="Hyperlink">
    <w:name w:val="Hyperlink"/>
    <w:basedOn w:val="DefaultParagraphFont"/>
    <w:semiHidden/>
    <w:rsid w:val="00337F77"/>
    <w:rPr>
      <w:color w:val="0000FF"/>
      <w:u w:val="single"/>
    </w:rPr>
  </w:style>
  <w:style w:type="paragraph" w:styleId="Title">
    <w:name w:val="Title"/>
    <w:basedOn w:val="Normal"/>
    <w:link w:val="TitleChar"/>
    <w:uiPriority w:val="10"/>
    <w:qFormat/>
    <w:rsid w:val="00301AA7"/>
    <w:pPr>
      <w:spacing w:before="100" w:beforeAutospacing="1" w:after="100" w:afterAutospacing="1"/>
    </w:pPr>
    <w:rPr>
      <w:rFonts w:ascii="Times New Roman" w:eastAsiaTheme="minorHAnsi" w:hAnsi="Times New Roman" w:cs="Times New Roman"/>
      <w:color w:val="auto"/>
      <w:sz w:val="24"/>
    </w:rPr>
  </w:style>
  <w:style w:type="character" w:customStyle="1" w:styleId="TitleChar">
    <w:name w:val="Title Char"/>
    <w:basedOn w:val="DefaultParagraphFont"/>
    <w:link w:val="Title"/>
    <w:uiPriority w:val="10"/>
    <w:rsid w:val="00301AA7"/>
    <w:rPr>
      <w:rFonts w:eastAsiaTheme="minorHAnsi"/>
      <w:sz w:val="24"/>
      <w:szCs w:val="24"/>
    </w:rPr>
  </w:style>
  <w:style w:type="paragraph" w:styleId="ListParagraph">
    <w:name w:val="List Paragraph"/>
    <w:basedOn w:val="Normal"/>
    <w:uiPriority w:val="34"/>
    <w:qFormat/>
    <w:rsid w:val="00A145D4"/>
    <w:pPr>
      <w:ind w:left="720"/>
      <w:contextualSpacing/>
    </w:pPr>
  </w:style>
  <w:style w:type="paragraph" w:styleId="Revision">
    <w:name w:val="Revision"/>
    <w:hidden/>
    <w:uiPriority w:val="99"/>
    <w:semiHidden/>
    <w:rsid w:val="00FA601D"/>
    <w:rPr>
      <w:rFonts w:ascii="Helvetica" w:hAnsi="Helvetica" w:cs="Arial"/>
      <w:color w:val="000000"/>
      <w:sz w:val="22"/>
      <w:szCs w:val="24"/>
    </w:rPr>
  </w:style>
  <w:style w:type="paragraph" w:customStyle="1" w:styleId="Default">
    <w:name w:val="Default"/>
    <w:rsid w:val="00760063"/>
    <w:pPr>
      <w:autoSpaceDE w:val="0"/>
      <w:autoSpaceDN w:val="0"/>
      <w:adjustRightInd w:val="0"/>
    </w:pPr>
    <w:rPr>
      <w:color w:val="000000"/>
      <w:sz w:val="24"/>
      <w:szCs w:val="24"/>
    </w:rPr>
  </w:style>
  <w:style w:type="character" w:styleId="FootnoteReference">
    <w:name w:val="footnote reference"/>
    <w:basedOn w:val="DefaultParagraphFont"/>
    <w:uiPriority w:val="99"/>
    <w:semiHidden/>
    <w:unhideWhenUsed/>
    <w:rsid w:val="00760063"/>
    <w:rPr>
      <w:vertAlign w:val="superscript"/>
    </w:rPr>
  </w:style>
  <w:style w:type="paragraph" w:styleId="FootnoteText">
    <w:name w:val="footnote text"/>
    <w:basedOn w:val="Normal"/>
    <w:link w:val="FootnoteTextChar"/>
    <w:unhideWhenUsed/>
    <w:rsid w:val="0036302D"/>
    <w:rPr>
      <w:sz w:val="20"/>
      <w:szCs w:val="20"/>
    </w:rPr>
  </w:style>
  <w:style w:type="character" w:customStyle="1" w:styleId="FootnoteTextChar">
    <w:name w:val="Footnote Text Char"/>
    <w:basedOn w:val="DefaultParagraphFont"/>
    <w:link w:val="FootnoteText"/>
    <w:rsid w:val="0036302D"/>
    <w:rPr>
      <w:rFonts w:ascii="Helvetica" w:hAnsi="Helvetica" w:cs="Arial"/>
      <w:color w:val="000000"/>
    </w:rPr>
  </w:style>
  <w:style w:type="table" w:styleId="TableGrid">
    <w:name w:val="Table Grid"/>
    <w:basedOn w:val="TableNormal"/>
    <w:uiPriority w:val="59"/>
    <w:rsid w:val="00C6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8004A"/>
    <w:rPr>
      <w:rFonts w:cs="Arial"/>
      <w:b/>
      <w:bCs/>
      <w:sz w:val="24"/>
      <w:szCs w:val="24"/>
    </w:rPr>
  </w:style>
  <w:style w:type="character" w:customStyle="1" w:styleId="Heading4Char">
    <w:name w:val="Heading 4 Char"/>
    <w:basedOn w:val="DefaultParagraphFont"/>
    <w:link w:val="Heading4"/>
    <w:uiPriority w:val="9"/>
    <w:rsid w:val="0092182B"/>
    <w:rPr>
      <w:rFonts w:cs="Arial"/>
      <w:b/>
      <w:bCs/>
      <w:sz w:val="24"/>
      <w:szCs w:val="24"/>
    </w:rPr>
  </w:style>
  <w:style w:type="paragraph" w:customStyle="1" w:styleId="Level1">
    <w:name w:val="Level 1"/>
    <w:rsid w:val="00CA6B90"/>
    <w:pPr>
      <w:numPr>
        <w:ilvl w:val="1"/>
        <w:numId w:val="30"/>
      </w:numPr>
      <w:autoSpaceDE w:val="0"/>
      <w:autoSpaceDN w:val="0"/>
      <w:adjustRightInd w:val="0"/>
      <w:ind w:left="1890"/>
    </w:pPr>
    <w:rPr>
      <w:sz w:val="24"/>
      <w:szCs w:val="24"/>
    </w:rPr>
  </w:style>
  <w:style w:type="paragraph" w:customStyle="1" w:styleId="MemoVersion">
    <w:name w:val="Memo Version"/>
    <w:rsid w:val="00775A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pPr>
    <w:rPr>
      <w:smallCaps/>
      <w:sz w:val="24"/>
      <w:szCs w:val="24"/>
    </w:rPr>
  </w:style>
  <w:style w:type="paragraph" w:customStyle="1" w:styleId="MemoBody">
    <w:name w:val="Memo Body"/>
    <w:basedOn w:val="Normal"/>
    <w:rsid w:val="00775AE8"/>
    <w:pPr>
      <w:spacing w:after="240"/>
      <w:ind w:left="180"/>
    </w:pPr>
    <w:rPr>
      <w:rFonts w:ascii="Times New Roman" w:hAnsi="Times New Roman" w:cs="Times New Roman"/>
      <w:color w:val="auto"/>
      <w:sz w:val="24"/>
      <w:szCs w:val="20"/>
    </w:rPr>
  </w:style>
  <w:style w:type="paragraph" w:customStyle="1" w:styleId="Normal4">
    <w:name w:val="Normal4"/>
    <w:basedOn w:val="Normal"/>
    <w:link w:val="Normal4Char"/>
    <w:qFormat/>
    <w:rsid w:val="00D45C1C"/>
    <w:pPr>
      <w:spacing w:after="240"/>
      <w:ind w:left="1080"/>
    </w:pPr>
    <w:rPr>
      <w:rFonts w:ascii="Times New Roman" w:hAnsi="Times New Roman" w:cs="Times New Roman"/>
      <w:color w:val="auto"/>
      <w:sz w:val="24"/>
    </w:rPr>
  </w:style>
  <w:style w:type="character" w:customStyle="1" w:styleId="Normal4Char">
    <w:name w:val="Normal4 Char"/>
    <w:basedOn w:val="DefaultParagraphFont"/>
    <w:link w:val="Normal4"/>
    <w:rsid w:val="00D45C1C"/>
    <w:rPr>
      <w:sz w:val="24"/>
      <w:szCs w:val="24"/>
    </w:rPr>
  </w:style>
  <w:style w:type="paragraph" w:customStyle="1" w:styleId="Normal3">
    <w:name w:val="Normal3"/>
    <w:basedOn w:val="Normal"/>
    <w:link w:val="Normal3Char"/>
    <w:qFormat/>
    <w:rsid w:val="00775AE8"/>
    <w:pPr>
      <w:spacing w:after="240"/>
      <w:ind w:left="360"/>
    </w:pPr>
    <w:rPr>
      <w:rFonts w:ascii="Times New Roman" w:hAnsi="Times New Roman" w:cs="Times New Roman"/>
      <w:color w:val="auto"/>
      <w:sz w:val="24"/>
    </w:rPr>
  </w:style>
  <w:style w:type="character" w:customStyle="1" w:styleId="Normal3Char">
    <w:name w:val="Normal3 Char"/>
    <w:basedOn w:val="DefaultParagraphFont"/>
    <w:link w:val="Normal3"/>
    <w:rsid w:val="00775AE8"/>
    <w:rPr>
      <w:sz w:val="24"/>
      <w:szCs w:val="24"/>
    </w:rPr>
  </w:style>
  <w:style w:type="paragraph" w:customStyle="1" w:styleId="Normal2">
    <w:name w:val="Normal 2"/>
    <w:basedOn w:val="Normal"/>
    <w:link w:val="Normal2Char"/>
    <w:qFormat/>
    <w:rsid w:val="00775AE8"/>
    <w:pPr>
      <w:spacing w:after="240"/>
      <w:ind w:left="720"/>
    </w:pPr>
    <w:rPr>
      <w:rFonts w:ascii="Times New Roman" w:hAnsi="Times New Roman" w:cs="Times New Roman"/>
      <w:color w:val="auto"/>
      <w:sz w:val="24"/>
    </w:rPr>
  </w:style>
  <w:style w:type="character" w:customStyle="1" w:styleId="Normal2Char">
    <w:name w:val="Normal 2 Char"/>
    <w:basedOn w:val="DefaultParagraphFont"/>
    <w:link w:val="Normal2"/>
    <w:rsid w:val="00775AE8"/>
    <w:rPr>
      <w:sz w:val="24"/>
      <w:szCs w:val="24"/>
    </w:rPr>
  </w:style>
  <w:style w:type="paragraph" w:customStyle="1" w:styleId="table">
    <w:name w:val="table"/>
    <w:basedOn w:val="Normal"/>
    <w:link w:val="tableChar"/>
    <w:qFormat/>
    <w:rsid w:val="00775AE8"/>
    <w:pPr>
      <w:jc w:val="center"/>
    </w:pPr>
    <w:rPr>
      <w:rFonts w:ascii="Times New Roman" w:hAnsi="Times New Roman" w:cs="Times New Roman"/>
      <w:color w:val="auto"/>
      <w:szCs w:val="22"/>
    </w:rPr>
  </w:style>
  <w:style w:type="character" w:customStyle="1" w:styleId="tableChar">
    <w:name w:val="table Char"/>
    <w:basedOn w:val="DefaultParagraphFont"/>
    <w:link w:val="table"/>
    <w:rsid w:val="00775AE8"/>
    <w:rPr>
      <w:sz w:val="22"/>
      <w:szCs w:val="22"/>
    </w:rPr>
  </w:style>
  <w:style w:type="paragraph" w:customStyle="1" w:styleId="Normal5">
    <w:name w:val="Normal5"/>
    <w:basedOn w:val="Normal4"/>
    <w:qFormat/>
    <w:rsid w:val="00D45C1C"/>
  </w:style>
  <w:style w:type="paragraph" w:styleId="NoSpacing">
    <w:name w:val="No Spacing"/>
    <w:uiPriority w:val="1"/>
    <w:qFormat/>
    <w:rsid w:val="0057086C"/>
    <w:rPr>
      <w:rFonts w:asciiTheme="minorHAnsi" w:eastAsiaTheme="minorEastAsia" w:hAnsiTheme="minorHAnsi" w:cstheme="minorBidi"/>
      <w:sz w:val="22"/>
      <w:szCs w:val="22"/>
    </w:rPr>
  </w:style>
  <w:style w:type="paragraph" w:customStyle="1" w:styleId="Body">
    <w:name w:val="Body"/>
    <w:rsid w:val="009039F8"/>
    <w:pPr>
      <w:widowControl w:val="0"/>
      <w:pBdr>
        <w:top w:val="nil"/>
        <w:left w:val="nil"/>
        <w:bottom w:val="nil"/>
        <w:right w:val="nil"/>
        <w:between w:val="nil"/>
        <w:bar w:val="nil"/>
      </w:pBdr>
    </w:pPr>
    <w:rPr>
      <w:rFonts w:ascii="Courier" w:eastAsia="Arial Unicode MS" w:hAnsi="Courier" w:cs="Arial Unicode MS"/>
      <w:color w:val="000000"/>
      <w:sz w:val="24"/>
      <w:szCs w:val="24"/>
      <w:u w:color="000000"/>
      <w:bdr w:val="nil"/>
      <w:lang w:val="de-DE"/>
    </w:rPr>
  </w:style>
  <w:style w:type="character" w:customStyle="1" w:styleId="Link">
    <w:name w:val="Link"/>
    <w:rsid w:val="009039F8"/>
    <w:rPr>
      <w:color w:val="0000FF"/>
      <w:u w:val="single" w:color="0000FF"/>
    </w:rPr>
  </w:style>
  <w:style w:type="character" w:customStyle="1" w:styleId="Hyperlink0">
    <w:name w:val="Hyperlink.0"/>
    <w:basedOn w:val="Link"/>
    <w:rsid w:val="009039F8"/>
    <w:rPr>
      <w:rFonts w:ascii="Times New Roman" w:eastAsia="Times New Roman" w:hAnsi="Times New Roman" w:cs="Times New Roman"/>
      <w:color w:val="0000FF"/>
      <w:u w:val="single" w:color="0000FF"/>
    </w:rPr>
  </w:style>
  <w:style w:type="character" w:customStyle="1" w:styleId="footnoteref">
    <w:name w:val="footnote ref"/>
    <w:uiPriority w:val="99"/>
    <w:rsid w:val="00514137"/>
  </w:style>
  <w:style w:type="paragraph" w:customStyle="1" w:styleId="MemoBody2">
    <w:name w:val="Memo Body 2"/>
    <w:basedOn w:val="Normal"/>
    <w:rsid w:val="00514137"/>
    <w:pPr>
      <w:spacing w:after="240"/>
      <w:ind w:left="1440"/>
    </w:pPr>
    <w:rPr>
      <w:rFonts w:ascii="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2594">
      <w:bodyDiv w:val="1"/>
      <w:marLeft w:val="0"/>
      <w:marRight w:val="0"/>
      <w:marTop w:val="0"/>
      <w:marBottom w:val="0"/>
      <w:divBdr>
        <w:top w:val="none" w:sz="0" w:space="0" w:color="auto"/>
        <w:left w:val="none" w:sz="0" w:space="0" w:color="auto"/>
        <w:bottom w:val="none" w:sz="0" w:space="0" w:color="auto"/>
        <w:right w:val="none" w:sz="0" w:space="0" w:color="auto"/>
      </w:divBdr>
    </w:div>
    <w:div w:id="371921700">
      <w:bodyDiv w:val="1"/>
      <w:marLeft w:val="0"/>
      <w:marRight w:val="0"/>
      <w:marTop w:val="0"/>
      <w:marBottom w:val="0"/>
      <w:divBdr>
        <w:top w:val="none" w:sz="0" w:space="0" w:color="auto"/>
        <w:left w:val="none" w:sz="0" w:space="0" w:color="auto"/>
        <w:bottom w:val="none" w:sz="0" w:space="0" w:color="auto"/>
        <w:right w:val="none" w:sz="0" w:space="0" w:color="auto"/>
      </w:divBdr>
    </w:div>
    <w:div w:id="618605228">
      <w:bodyDiv w:val="1"/>
      <w:marLeft w:val="0"/>
      <w:marRight w:val="0"/>
      <w:marTop w:val="0"/>
      <w:marBottom w:val="0"/>
      <w:divBdr>
        <w:top w:val="none" w:sz="0" w:space="0" w:color="auto"/>
        <w:left w:val="none" w:sz="0" w:space="0" w:color="auto"/>
        <w:bottom w:val="none" w:sz="0" w:space="0" w:color="auto"/>
        <w:right w:val="none" w:sz="0" w:space="0" w:color="auto"/>
      </w:divBdr>
    </w:div>
    <w:div w:id="809132829">
      <w:bodyDiv w:val="1"/>
      <w:marLeft w:val="0"/>
      <w:marRight w:val="0"/>
      <w:marTop w:val="0"/>
      <w:marBottom w:val="0"/>
      <w:divBdr>
        <w:top w:val="none" w:sz="0" w:space="0" w:color="auto"/>
        <w:left w:val="none" w:sz="0" w:space="0" w:color="auto"/>
        <w:bottom w:val="none" w:sz="0" w:space="0" w:color="auto"/>
        <w:right w:val="none" w:sz="0" w:space="0" w:color="auto"/>
      </w:divBdr>
    </w:div>
    <w:div w:id="1256667127">
      <w:bodyDiv w:val="1"/>
      <w:marLeft w:val="0"/>
      <w:marRight w:val="0"/>
      <w:marTop w:val="0"/>
      <w:marBottom w:val="0"/>
      <w:divBdr>
        <w:top w:val="none" w:sz="0" w:space="0" w:color="auto"/>
        <w:left w:val="none" w:sz="0" w:space="0" w:color="auto"/>
        <w:bottom w:val="none" w:sz="0" w:space="0" w:color="auto"/>
        <w:right w:val="none" w:sz="0" w:space="0" w:color="auto"/>
      </w:divBdr>
    </w:div>
    <w:div w:id="1336808184">
      <w:bodyDiv w:val="1"/>
      <w:marLeft w:val="0"/>
      <w:marRight w:val="0"/>
      <w:marTop w:val="0"/>
      <w:marBottom w:val="0"/>
      <w:divBdr>
        <w:top w:val="none" w:sz="0" w:space="0" w:color="auto"/>
        <w:left w:val="none" w:sz="0" w:space="0" w:color="auto"/>
        <w:bottom w:val="none" w:sz="0" w:space="0" w:color="auto"/>
        <w:right w:val="none" w:sz="0" w:space="0" w:color="auto"/>
      </w:divBdr>
    </w:div>
    <w:div w:id="1532304896">
      <w:bodyDiv w:val="1"/>
      <w:marLeft w:val="0"/>
      <w:marRight w:val="0"/>
      <w:marTop w:val="0"/>
      <w:marBottom w:val="0"/>
      <w:divBdr>
        <w:top w:val="none" w:sz="0" w:space="0" w:color="auto"/>
        <w:left w:val="none" w:sz="0" w:space="0" w:color="auto"/>
        <w:bottom w:val="none" w:sz="0" w:space="0" w:color="auto"/>
        <w:right w:val="none" w:sz="0" w:space="0" w:color="auto"/>
      </w:divBdr>
    </w:div>
    <w:div w:id="1965309941">
      <w:bodyDiv w:val="1"/>
      <w:marLeft w:val="0"/>
      <w:marRight w:val="0"/>
      <w:marTop w:val="0"/>
      <w:marBottom w:val="0"/>
      <w:divBdr>
        <w:top w:val="none" w:sz="0" w:space="0" w:color="auto"/>
        <w:left w:val="none" w:sz="0" w:space="0" w:color="auto"/>
        <w:bottom w:val="none" w:sz="0" w:space="0" w:color="auto"/>
        <w:right w:val="none" w:sz="0" w:space="0" w:color="auto"/>
      </w:divBdr>
    </w:div>
    <w:div w:id="211505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ensus.gov/2020ques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library/working-papers/2016/acs/2016_Zelenak_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Part B</Document_x0020_Type>
    <Document_x0020_Status xmlns="dfc2ec3a-c873-4fd0-833e-82ea7dba9d6a">BOC Executive Review</Document_x0020_Status>
    <OMB_x0020_Package xmlns="dfc2ec3a-c873-4fd0-833e-82ea7dba9d6a">American Community Survey</OMB_x0020_Package>
    <Loaded_x0020_to_x0020_ROCIS xmlns="dfc2ec3a-c873-4fd0-833e-82ea7dba9d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CA17A-31CD-4CEC-BF68-4BA62C436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2BF12-331C-460E-8D29-E7022E66EE81}">
  <ds:schemaRefs>
    <ds:schemaRef ds:uri="http://schemas.microsoft.com/sharepoint/v3/contenttype/forms"/>
  </ds:schemaRefs>
</ds:datastoreItem>
</file>

<file path=customXml/itemProps3.xml><?xml version="1.0" encoding="utf-8"?>
<ds:datastoreItem xmlns:ds="http://schemas.openxmlformats.org/officeDocument/2006/customXml" ds:itemID="{DEB8E700-2759-43C6-A542-EE21B697BBAD}">
  <ds:schemaRefs>
    <ds:schemaRef ds:uri="http://schemas.microsoft.com/office/2006/metadata/properties"/>
    <ds:schemaRef ds:uri="http://schemas.microsoft.com/office/infopath/2007/PartnerControls"/>
    <ds:schemaRef ds:uri="dfc2ec3a-c873-4fd0-833e-82ea7dba9d6a"/>
  </ds:schemaRefs>
</ds:datastoreItem>
</file>

<file path=customXml/itemProps4.xml><?xml version="1.0" encoding="utf-8"?>
<ds:datastoreItem xmlns:ds="http://schemas.openxmlformats.org/officeDocument/2006/customXml" ds:itemID="{E0159A08-D6F0-4DFE-9A77-72D3562A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6028</Words>
  <Characters>34360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SUPPORTING STATEMENT B</vt:lpstr>
    </vt:vector>
  </TitlesOfParts>
  <Company>U.S. Department of Commerce</Company>
  <LinksUpToDate>false</LinksUpToDate>
  <CharactersWithSpaces>40308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dc:title>
  <dc:creator>boyer001</dc:creator>
  <cp:lastModifiedBy>SYSTEM</cp:lastModifiedBy>
  <cp:revision>2</cp:revision>
  <cp:lastPrinted>2018-02-14T17:47:00Z</cp:lastPrinted>
  <dcterms:created xsi:type="dcterms:W3CDTF">2019-04-01T12:56:00Z</dcterms:created>
  <dcterms:modified xsi:type="dcterms:W3CDTF">2019-04-01T12:56:00Z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_AdHocReviewCycleID">
    <vt:i4>-310368290</vt:i4>
  </property>
  <property fmtid="{D5CDD505-2E9C-101B-9397-08002B2CF9AE}" pid="4" name="_NewReviewCycle">
    <vt:lpwstr/>
  </property>
  <property fmtid="{D5CDD505-2E9C-101B-9397-08002B2CF9AE}" pid="5" name="_EmailSubject">
    <vt:lpwstr>comments on ACS ICR package</vt:lpwstr>
  </property>
  <property fmtid="{D5CDD505-2E9C-101B-9397-08002B2CF9AE}" pid="6" name="_AuthorEmail">
    <vt:lpwstr>Rochelle_W._Martinez@omb.eop.gov</vt:lpwstr>
  </property>
  <property fmtid="{D5CDD505-2E9C-101B-9397-08002B2CF9AE}" pid="7" name="_AuthorEmailDisplayName">
    <vt:lpwstr>Martinez, Shelly</vt:lpwstr>
  </property>
  <property fmtid="{D5CDD505-2E9C-101B-9397-08002B2CF9AE}" pid="8" name="_ReviewingToolsShownOnce">
    <vt:lpwstr/>
  </property>
</Properties>
</file>