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F31" w:rsidR="00133F31" w:rsidP="00133F31" w:rsidRDefault="00133F31" w14:paraId="6DBCBF1A" w14:textId="77777777">
      <w:pPr>
        <w:autoSpaceDE w:val="0"/>
        <w:autoSpaceDN w:val="0"/>
        <w:adjustRightInd w:val="0"/>
        <w:spacing w:after="0" w:line="240" w:lineRule="atLeast"/>
        <w:jc w:val="center"/>
        <w:rPr>
          <w:rFonts w:ascii="Times New Roman" w:hAnsi="Times New Roman" w:eastAsia="Times New Roman" w:cs="Times New Roman"/>
          <w:b/>
          <w:bCs/>
          <w:color w:val="000000"/>
          <w:sz w:val="24"/>
          <w:szCs w:val="20"/>
        </w:rPr>
      </w:pPr>
      <w:bookmarkStart w:name="_GoBack" w:id="0"/>
      <w:bookmarkEnd w:id="0"/>
      <w:r w:rsidRPr="00133F31">
        <w:rPr>
          <w:rFonts w:ascii="Times New Roman" w:hAnsi="Times New Roman" w:eastAsia="Times New Roman" w:cs="Times New Roman"/>
          <w:b/>
          <w:bCs/>
          <w:color w:val="000000"/>
          <w:sz w:val="24"/>
          <w:szCs w:val="20"/>
        </w:rPr>
        <w:t>SUPPORTING STATEMENT</w:t>
      </w:r>
    </w:p>
    <w:p w:rsidRPr="00133F31" w:rsidR="00133F31" w:rsidP="00133F31" w:rsidRDefault="00133F31" w14:paraId="7CFC2E0B" w14:textId="77777777">
      <w:pPr>
        <w:autoSpaceDE w:val="0"/>
        <w:autoSpaceDN w:val="0"/>
        <w:adjustRightInd w:val="0"/>
        <w:spacing w:after="0" w:line="240" w:lineRule="atLeast"/>
        <w:jc w:val="center"/>
        <w:rPr>
          <w:rFonts w:ascii="Times New Roman" w:hAnsi="Times New Roman" w:eastAsia="Times New Roman" w:cs="Times New Roman"/>
          <w:b/>
          <w:bCs/>
          <w:color w:val="000000"/>
          <w:sz w:val="24"/>
          <w:szCs w:val="20"/>
        </w:rPr>
      </w:pPr>
      <w:r w:rsidRPr="00133F31">
        <w:rPr>
          <w:rFonts w:ascii="Times New Roman" w:hAnsi="Times New Roman" w:eastAsia="Times New Roman" w:cs="Times New Roman"/>
          <w:b/>
          <w:bCs/>
          <w:color w:val="000000"/>
          <w:sz w:val="24"/>
          <w:szCs w:val="20"/>
        </w:rPr>
        <w:t>U.S. Department of Commerce</w:t>
      </w:r>
    </w:p>
    <w:p w:rsidRPr="00133F31" w:rsidR="00133F31" w:rsidP="00133F31" w:rsidRDefault="00133F31" w14:paraId="717F67E2" w14:textId="77777777">
      <w:pPr>
        <w:autoSpaceDE w:val="0"/>
        <w:autoSpaceDN w:val="0"/>
        <w:adjustRightInd w:val="0"/>
        <w:spacing w:after="0" w:line="240" w:lineRule="atLeast"/>
        <w:jc w:val="center"/>
        <w:rPr>
          <w:rFonts w:ascii="Times New Roman" w:hAnsi="Times New Roman" w:eastAsia="Times New Roman" w:cs="Times New Roman"/>
          <w:b/>
          <w:bCs/>
          <w:color w:val="000000"/>
          <w:sz w:val="24"/>
          <w:szCs w:val="20"/>
        </w:rPr>
      </w:pPr>
      <w:r w:rsidRPr="00133F31">
        <w:rPr>
          <w:rFonts w:ascii="Times New Roman" w:hAnsi="Times New Roman" w:eastAsia="Times New Roman" w:cs="Times New Roman"/>
          <w:b/>
          <w:bCs/>
          <w:color w:val="000000"/>
          <w:sz w:val="24"/>
          <w:szCs w:val="20"/>
        </w:rPr>
        <w:t>U.S. Census Bureau</w:t>
      </w:r>
    </w:p>
    <w:p w:rsidRPr="00133F31" w:rsidR="00133F31" w:rsidP="00133F31" w:rsidRDefault="00133F31" w14:paraId="3FC14E1A" w14:textId="0C88CCFE">
      <w:pPr>
        <w:autoSpaceDE w:val="0"/>
        <w:autoSpaceDN w:val="0"/>
        <w:adjustRightInd w:val="0"/>
        <w:spacing w:after="0" w:line="240" w:lineRule="atLeast"/>
        <w:jc w:val="center"/>
        <w:rPr>
          <w:rFonts w:ascii="Times New Roman" w:hAnsi="Times New Roman" w:eastAsia="Times New Roman" w:cs="Times New Roman"/>
          <w:b/>
          <w:bCs/>
          <w:color w:val="000000"/>
          <w:sz w:val="24"/>
          <w:szCs w:val="20"/>
        </w:rPr>
      </w:pPr>
      <w:r w:rsidRPr="00133F31">
        <w:rPr>
          <w:rFonts w:ascii="Times New Roman" w:hAnsi="Times New Roman" w:eastAsia="Times New Roman" w:cs="Times New Roman"/>
          <w:b/>
          <w:bCs/>
          <w:sz w:val="24"/>
          <w:szCs w:val="20"/>
        </w:rPr>
        <w:t>20</w:t>
      </w:r>
      <w:r w:rsidR="00190E4E">
        <w:rPr>
          <w:rFonts w:ascii="Times New Roman" w:hAnsi="Times New Roman" w:eastAsia="Times New Roman" w:cs="Times New Roman"/>
          <w:b/>
          <w:bCs/>
          <w:sz w:val="24"/>
          <w:szCs w:val="20"/>
        </w:rPr>
        <w:t>20</w:t>
      </w:r>
      <w:r w:rsidRPr="00133F31">
        <w:rPr>
          <w:rFonts w:ascii="Times New Roman" w:hAnsi="Times New Roman" w:eastAsia="Times New Roman" w:cs="Times New Roman"/>
          <w:b/>
          <w:bCs/>
          <w:sz w:val="24"/>
          <w:szCs w:val="20"/>
        </w:rPr>
        <w:t xml:space="preserve"> - 20</w:t>
      </w:r>
      <w:r w:rsidR="00190E4E">
        <w:rPr>
          <w:rFonts w:ascii="Times New Roman" w:hAnsi="Times New Roman" w:eastAsia="Times New Roman" w:cs="Times New Roman"/>
          <w:b/>
          <w:bCs/>
          <w:sz w:val="24"/>
          <w:szCs w:val="20"/>
        </w:rPr>
        <w:t>22</w:t>
      </w:r>
      <w:r w:rsidRPr="00133F31">
        <w:rPr>
          <w:rFonts w:ascii="Times New Roman" w:hAnsi="Times New Roman" w:eastAsia="Times New Roman" w:cs="Times New Roman"/>
          <w:b/>
          <w:bCs/>
          <w:sz w:val="24"/>
          <w:szCs w:val="20"/>
        </w:rPr>
        <w:t xml:space="preserve"> </w:t>
      </w:r>
      <w:r w:rsidR="0018372D">
        <w:rPr>
          <w:rFonts w:ascii="Times New Roman" w:hAnsi="Times New Roman" w:eastAsia="Times New Roman" w:cs="Times New Roman"/>
          <w:b/>
          <w:bCs/>
          <w:sz w:val="24"/>
          <w:szCs w:val="20"/>
        </w:rPr>
        <w:t>Report of</w:t>
      </w:r>
      <w:r w:rsidRPr="00133F31">
        <w:rPr>
          <w:rFonts w:ascii="Times New Roman" w:hAnsi="Times New Roman" w:eastAsia="Times New Roman" w:cs="Times New Roman"/>
          <w:b/>
          <w:bCs/>
          <w:color w:val="000000"/>
          <w:sz w:val="24"/>
          <w:szCs w:val="20"/>
        </w:rPr>
        <w:t xml:space="preserve"> Organization</w:t>
      </w:r>
    </w:p>
    <w:p w:rsidRPr="00133F31" w:rsidR="00133F31" w:rsidP="00133F31" w:rsidRDefault="00133F31" w14:paraId="75DDFECE" w14:textId="77777777">
      <w:pPr>
        <w:spacing w:after="0" w:line="240" w:lineRule="auto"/>
        <w:ind w:left="2160" w:firstLine="720"/>
        <w:rPr>
          <w:rFonts w:ascii="Times New Roman" w:hAnsi="Times New Roman" w:eastAsia="Times New Roman" w:cs="Times New Roman"/>
          <w:b/>
          <w:bCs/>
          <w:color w:val="000000"/>
          <w:sz w:val="24"/>
          <w:szCs w:val="20"/>
        </w:rPr>
      </w:pPr>
      <w:r w:rsidRPr="00133F31">
        <w:rPr>
          <w:rFonts w:ascii="Times New Roman" w:hAnsi="Times New Roman" w:eastAsia="Times New Roman" w:cs="Times New Roman"/>
          <w:b/>
          <w:bCs/>
          <w:color w:val="000000"/>
          <w:sz w:val="24"/>
          <w:szCs w:val="20"/>
        </w:rPr>
        <w:t xml:space="preserve">    OMB Control No. 0607-0444</w:t>
      </w:r>
    </w:p>
    <w:p w:rsidRPr="00133F31" w:rsidR="00133F31" w:rsidP="00133F31" w:rsidRDefault="00133F31" w14:paraId="608509FD" w14:textId="77777777">
      <w:pPr>
        <w:spacing w:after="0" w:line="240" w:lineRule="auto"/>
        <w:ind w:firstLine="720"/>
        <w:jc w:val="center"/>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lang w:val="en-CA"/>
        </w:rPr>
        <w:fldChar w:fldCharType="begin"/>
      </w:r>
      <w:r w:rsidRPr="00133F31">
        <w:rPr>
          <w:rFonts w:ascii="Times New Roman" w:hAnsi="Times New Roman" w:eastAsia="Times New Roman" w:cs="Times New Roman"/>
          <w:sz w:val="24"/>
          <w:szCs w:val="24"/>
          <w:lang w:val="en-CA"/>
        </w:rPr>
        <w:instrText xml:space="preserve"> SEQ CHAPTER \h \r 1</w:instrText>
      </w:r>
      <w:r w:rsidRPr="00133F31">
        <w:rPr>
          <w:rFonts w:ascii="Times New Roman" w:hAnsi="Times New Roman" w:eastAsia="Times New Roman" w:cs="Times New Roman"/>
          <w:sz w:val="24"/>
          <w:szCs w:val="24"/>
          <w:lang w:val="en-CA"/>
        </w:rPr>
        <w:fldChar w:fldCharType="end"/>
      </w:r>
    </w:p>
    <w:p w:rsidRPr="00133F31" w:rsidR="00133F31" w:rsidP="00133F31" w:rsidRDefault="00133F31" w14:paraId="6ADD1124" w14:textId="77777777">
      <w:pPr>
        <w:tabs>
          <w:tab w:val="left" w:pos="720"/>
          <w:tab w:val="left" w:pos="1440"/>
          <w:tab w:val="left" w:pos="4104"/>
        </w:tabs>
        <w:spacing w:after="0" w:line="240" w:lineRule="auto"/>
        <w:ind w:left="720" w:hanging="72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A.</w:t>
      </w:r>
      <w:r w:rsidRPr="00133F31">
        <w:rPr>
          <w:rFonts w:ascii="Times New Roman" w:hAnsi="Times New Roman" w:eastAsia="Times New Roman" w:cs="Times New Roman"/>
          <w:sz w:val="24"/>
          <w:szCs w:val="24"/>
        </w:rPr>
        <w:tab/>
        <w:t xml:space="preserve">Justification   </w:t>
      </w:r>
      <w:r w:rsidRPr="00133F31">
        <w:rPr>
          <w:rFonts w:ascii="Times New Roman" w:hAnsi="Times New Roman" w:eastAsia="Times New Roman" w:cs="Times New Roman"/>
          <w:sz w:val="24"/>
          <w:szCs w:val="24"/>
        </w:rPr>
        <w:tab/>
      </w:r>
    </w:p>
    <w:p w:rsidRPr="00133F31" w:rsidR="00133F31" w:rsidP="00133F31" w:rsidRDefault="00133F31" w14:paraId="3DE77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72E47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1.</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Necessity of Information Collection</w:t>
      </w:r>
    </w:p>
    <w:p w:rsidRPr="00133F31" w:rsidR="00133F31" w:rsidP="00133F31" w:rsidRDefault="00133F31" w14:paraId="42FD3D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0838C0B6" w14:textId="06409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The Census Bureau requests a</w:t>
      </w:r>
      <w:r w:rsidR="00345137">
        <w:rPr>
          <w:rFonts w:ascii="Times New Roman" w:hAnsi="Times New Roman" w:eastAsia="Times New Roman" w:cs="Times New Roman"/>
          <w:sz w:val="24"/>
          <w:szCs w:val="24"/>
        </w:rPr>
        <w:t>n</w:t>
      </w:r>
      <w:r w:rsidRPr="00133F31">
        <w:rPr>
          <w:rFonts w:ascii="Times New Roman" w:hAnsi="Times New Roman" w:eastAsia="Times New Roman" w:cs="Times New Roman"/>
          <w:sz w:val="24"/>
          <w:szCs w:val="24"/>
        </w:rPr>
        <w:t xml:space="preserve"> e</w:t>
      </w:r>
      <w:r w:rsidR="00345137">
        <w:rPr>
          <w:rFonts w:ascii="Times New Roman" w:hAnsi="Times New Roman" w:eastAsia="Times New Roman" w:cs="Times New Roman"/>
          <w:sz w:val="24"/>
          <w:szCs w:val="24"/>
        </w:rPr>
        <w:t>xten</w:t>
      </w:r>
      <w:r w:rsidRPr="00133F31">
        <w:rPr>
          <w:rFonts w:ascii="Times New Roman" w:hAnsi="Times New Roman" w:eastAsia="Times New Roman" w:cs="Times New Roman"/>
          <w:sz w:val="24"/>
          <w:szCs w:val="24"/>
        </w:rPr>
        <w:t xml:space="preserve">sion of the currently approved </w:t>
      </w:r>
      <w:r w:rsidR="0018372D">
        <w:rPr>
          <w:rFonts w:ascii="Times New Roman" w:hAnsi="Times New Roman" w:eastAsia="Times New Roman" w:cs="Times New Roman"/>
          <w:sz w:val="24"/>
          <w:szCs w:val="24"/>
        </w:rPr>
        <w:t>Report of</w:t>
      </w:r>
      <w:r w:rsidRPr="00133F31">
        <w:rPr>
          <w:rFonts w:ascii="Times New Roman" w:hAnsi="Times New Roman" w:eastAsia="Times New Roman" w:cs="Times New Roman"/>
          <w:sz w:val="24"/>
          <w:szCs w:val="24"/>
        </w:rPr>
        <w:t xml:space="preserve"> Organization</w:t>
      </w:r>
      <w:r w:rsidR="00612386">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data collection for survey years 20</w:t>
      </w:r>
      <w:r w:rsidR="002A7241">
        <w:rPr>
          <w:rFonts w:ascii="Times New Roman" w:hAnsi="Times New Roman" w:eastAsia="Times New Roman" w:cs="Times New Roman"/>
          <w:sz w:val="24"/>
          <w:szCs w:val="24"/>
        </w:rPr>
        <w:t>20</w:t>
      </w:r>
      <w:r w:rsidRPr="00133F31">
        <w:rPr>
          <w:rFonts w:ascii="Times New Roman" w:hAnsi="Times New Roman" w:eastAsia="Times New Roman" w:cs="Times New Roman"/>
          <w:sz w:val="24"/>
          <w:szCs w:val="24"/>
        </w:rPr>
        <w:t>, 20</w:t>
      </w:r>
      <w:r w:rsidR="002A7241">
        <w:rPr>
          <w:rFonts w:ascii="Times New Roman" w:hAnsi="Times New Roman" w:eastAsia="Times New Roman" w:cs="Times New Roman"/>
          <w:sz w:val="24"/>
          <w:szCs w:val="24"/>
        </w:rPr>
        <w:t>2</w:t>
      </w:r>
      <w:r w:rsidRPr="00133F31">
        <w:rPr>
          <w:rFonts w:ascii="Times New Roman" w:hAnsi="Times New Roman" w:eastAsia="Times New Roman" w:cs="Times New Roman"/>
          <w:sz w:val="24"/>
          <w:szCs w:val="24"/>
        </w:rPr>
        <w:t>1 and</w:t>
      </w:r>
      <w:r w:rsidRPr="00133F31">
        <w:rPr>
          <w:rFonts w:ascii="Times New Roman" w:hAnsi="Times New Roman" w:eastAsia="Times New Roman" w:cs="Times New Roman"/>
          <w:color w:val="FF0000"/>
          <w:sz w:val="24"/>
          <w:szCs w:val="24"/>
        </w:rPr>
        <w:t xml:space="preserve"> </w:t>
      </w:r>
      <w:r w:rsidRPr="00133F31">
        <w:rPr>
          <w:rFonts w:ascii="Times New Roman" w:hAnsi="Times New Roman" w:eastAsia="Times New Roman" w:cs="Times New Roman"/>
          <w:sz w:val="24"/>
          <w:szCs w:val="24"/>
        </w:rPr>
        <w:t>20</w:t>
      </w:r>
      <w:r w:rsidR="002A7241">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We request an extension of the current expiration date to December 202</w:t>
      </w:r>
      <w:r w:rsidR="002A7241">
        <w:rPr>
          <w:rFonts w:ascii="Times New Roman" w:hAnsi="Times New Roman" w:eastAsia="Times New Roman" w:cs="Times New Roman"/>
          <w:sz w:val="24"/>
          <w:szCs w:val="24"/>
        </w:rPr>
        <w:t>3</w:t>
      </w:r>
      <w:r w:rsidRPr="00133F31">
        <w:rPr>
          <w:rFonts w:ascii="Times New Roman" w:hAnsi="Times New Roman" w:eastAsia="Times New Roman" w:cs="Times New Roman"/>
          <w:sz w:val="24"/>
          <w:szCs w:val="24"/>
        </w:rPr>
        <w:t xml:space="preserve"> to complete the data collection for the 20</w:t>
      </w:r>
      <w:r w:rsidR="002A7241">
        <w:rPr>
          <w:rFonts w:ascii="Times New Roman" w:hAnsi="Times New Roman" w:eastAsia="Times New Roman" w:cs="Times New Roman"/>
          <w:sz w:val="24"/>
          <w:szCs w:val="24"/>
        </w:rPr>
        <w:t>20</w:t>
      </w:r>
      <w:r w:rsidRPr="00133F31">
        <w:rPr>
          <w:rFonts w:ascii="Times New Roman" w:hAnsi="Times New Roman" w:eastAsia="Times New Roman" w:cs="Times New Roman"/>
          <w:sz w:val="24"/>
          <w:szCs w:val="24"/>
        </w:rPr>
        <w:t>, 20</w:t>
      </w:r>
      <w:r w:rsidR="002A7241">
        <w:rPr>
          <w:rFonts w:ascii="Times New Roman" w:hAnsi="Times New Roman" w:eastAsia="Times New Roman" w:cs="Times New Roman"/>
          <w:sz w:val="24"/>
          <w:szCs w:val="24"/>
        </w:rPr>
        <w:t>21</w:t>
      </w:r>
      <w:r w:rsidRPr="00133F31">
        <w:rPr>
          <w:rFonts w:ascii="Times New Roman" w:hAnsi="Times New Roman" w:eastAsia="Times New Roman" w:cs="Times New Roman"/>
          <w:sz w:val="24"/>
          <w:szCs w:val="24"/>
        </w:rPr>
        <w:t xml:space="preserve"> and 20</w:t>
      </w:r>
      <w:r w:rsidR="002A7241">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xml:space="preserve"> </w:t>
      </w:r>
      <w:r w:rsidR="00612386">
        <w:rPr>
          <w:rFonts w:ascii="Times New Roman" w:hAnsi="Times New Roman" w:eastAsia="Times New Roman" w:cs="Times New Roman"/>
          <w:sz w:val="24"/>
          <w:szCs w:val="24"/>
        </w:rPr>
        <w:t>R</w:t>
      </w:r>
      <w:r w:rsidR="00D4225A">
        <w:rPr>
          <w:rFonts w:ascii="Times New Roman" w:hAnsi="Times New Roman" w:eastAsia="Times New Roman" w:cs="Times New Roman"/>
          <w:sz w:val="24"/>
          <w:szCs w:val="24"/>
        </w:rPr>
        <w:t xml:space="preserve">eport of </w:t>
      </w:r>
      <w:r w:rsidR="00612386">
        <w:rPr>
          <w:rFonts w:ascii="Times New Roman" w:hAnsi="Times New Roman" w:eastAsia="Times New Roman" w:cs="Times New Roman"/>
          <w:sz w:val="24"/>
          <w:szCs w:val="24"/>
        </w:rPr>
        <w:t>O</w:t>
      </w:r>
      <w:r w:rsidR="00D4225A">
        <w:rPr>
          <w:rFonts w:ascii="Times New Roman" w:hAnsi="Times New Roman" w:eastAsia="Times New Roman" w:cs="Times New Roman"/>
          <w:sz w:val="24"/>
          <w:szCs w:val="24"/>
        </w:rPr>
        <w:t>rganization</w:t>
      </w:r>
      <w:r w:rsidRPr="00F01141">
        <w:rPr>
          <w:rFonts w:ascii="Times New Roman" w:hAnsi="Times New Roman" w:eastAsia="Times New Roman" w:cs="Times New Roman"/>
          <w:sz w:val="24"/>
          <w:szCs w:val="24"/>
        </w:rPr>
        <w:t>.</w:t>
      </w:r>
    </w:p>
    <w:p w:rsidRPr="00133F31" w:rsidR="00133F31" w:rsidP="00133F31" w:rsidRDefault="00133F31" w14:paraId="0445B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012776D1" w14:textId="3BDFDD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Census Bureau conducts the annual </w:t>
      </w:r>
      <w:r w:rsidR="003E7F40">
        <w:rPr>
          <w:rFonts w:ascii="Times New Roman" w:hAnsi="Times New Roman" w:eastAsia="Times New Roman" w:cs="Times New Roman"/>
          <w:sz w:val="24"/>
          <w:szCs w:val="24"/>
        </w:rPr>
        <w:t>R</w:t>
      </w:r>
      <w:r w:rsidR="00D4225A">
        <w:rPr>
          <w:rFonts w:ascii="Times New Roman" w:hAnsi="Times New Roman" w:eastAsia="Times New Roman" w:cs="Times New Roman"/>
          <w:sz w:val="24"/>
          <w:szCs w:val="24"/>
        </w:rPr>
        <w:t xml:space="preserve">eport of </w:t>
      </w:r>
      <w:r w:rsidRPr="00133F31">
        <w:rPr>
          <w:rFonts w:ascii="Times New Roman" w:hAnsi="Times New Roman" w:eastAsia="Times New Roman" w:cs="Times New Roman"/>
          <w:sz w:val="24"/>
          <w:szCs w:val="24"/>
        </w:rPr>
        <w:t>O</w:t>
      </w:r>
      <w:r w:rsidR="00D4225A">
        <w:rPr>
          <w:rFonts w:ascii="Times New Roman" w:hAnsi="Times New Roman" w:eastAsia="Times New Roman" w:cs="Times New Roman"/>
          <w:sz w:val="24"/>
          <w:szCs w:val="24"/>
        </w:rPr>
        <w:t>rganization</w:t>
      </w:r>
      <w:r w:rsidRPr="00133F31">
        <w:rPr>
          <w:rFonts w:ascii="Times New Roman" w:hAnsi="Times New Roman" w:eastAsia="Times New Roman" w:cs="Times New Roman"/>
          <w:sz w:val="24"/>
          <w:szCs w:val="24"/>
        </w:rPr>
        <w:t xml:space="preserve"> to update and maintain a centralized, multipurpose Business Register (BR).  In particular, the </w:t>
      </w:r>
      <w:r w:rsidR="00D4225A">
        <w:rPr>
          <w:rFonts w:ascii="Times New Roman" w:hAnsi="Times New Roman" w:eastAsia="Times New Roman" w:cs="Times New Roman"/>
          <w:sz w:val="24"/>
          <w:szCs w:val="24"/>
        </w:rPr>
        <w:t xml:space="preserve">survey </w:t>
      </w:r>
      <w:r w:rsidRPr="00133F31">
        <w:rPr>
          <w:rFonts w:ascii="Times New Roman" w:hAnsi="Times New Roman" w:eastAsia="Times New Roman" w:cs="Times New Roman"/>
          <w:sz w:val="24"/>
          <w:szCs w:val="24"/>
        </w:rPr>
        <w:t>supplies critical information on the organizational structure, operating characteristics, and employment and payroll of multi-location enterprises.</w:t>
      </w:r>
    </w:p>
    <w:p w:rsidRPr="00133F31" w:rsidR="00133F31" w:rsidP="00133F31" w:rsidRDefault="00133F31" w14:paraId="6205F2C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A565C1" w:rsidP="00A565C1" w:rsidRDefault="002A7241" w14:paraId="01473DC1" w14:textId="24316A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In survey years 20</w:t>
      </w:r>
      <w:r>
        <w:rPr>
          <w:rFonts w:ascii="Times New Roman" w:hAnsi="Times New Roman" w:eastAsia="Times New Roman" w:cs="Times New Roman"/>
          <w:sz w:val="24"/>
          <w:szCs w:val="24"/>
        </w:rPr>
        <w:t>20</w:t>
      </w:r>
      <w:r w:rsidRPr="00133F31">
        <w:rPr>
          <w:rFonts w:ascii="Times New Roman" w:hAnsi="Times New Roman" w:eastAsia="Times New Roman" w:cs="Times New Roman"/>
          <w:sz w:val="24"/>
          <w:szCs w:val="24"/>
        </w:rPr>
        <w:t xml:space="preserve"> and 20</w:t>
      </w:r>
      <w:r>
        <w:rPr>
          <w:rFonts w:ascii="Times New Roman" w:hAnsi="Times New Roman" w:eastAsia="Times New Roman" w:cs="Times New Roman"/>
          <w:sz w:val="24"/>
          <w:szCs w:val="24"/>
        </w:rPr>
        <w:t>2</w:t>
      </w:r>
      <w:r w:rsidRPr="00133F31">
        <w:rPr>
          <w:rFonts w:ascii="Times New Roman" w:hAnsi="Times New Roman" w:eastAsia="Times New Roman" w:cs="Times New Roman"/>
          <w:sz w:val="24"/>
          <w:szCs w:val="24"/>
        </w:rPr>
        <w:t xml:space="preserve">1, only a sample of multi-establishment and single-location companies will receive </w:t>
      </w:r>
      <w:r>
        <w:rPr>
          <w:rFonts w:ascii="Times New Roman" w:hAnsi="Times New Roman" w:eastAsia="Times New Roman" w:cs="Times New Roman"/>
          <w:sz w:val="24"/>
          <w:szCs w:val="24"/>
        </w:rPr>
        <w:t xml:space="preserve">Report of </w:t>
      </w:r>
      <w:r w:rsidRPr="00133F31">
        <w:rPr>
          <w:rFonts w:ascii="Times New Roman" w:hAnsi="Times New Roman" w:eastAsia="Times New Roman" w:cs="Times New Roman"/>
          <w:sz w:val="24"/>
          <w:szCs w:val="24"/>
        </w:rPr>
        <w:t>O</w:t>
      </w:r>
      <w:r>
        <w:rPr>
          <w:rFonts w:ascii="Times New Roman" w:hAnsi="Times New Roman" w:eastAsia="Times New Roman" w:cs="Times New Roman"/>
          <w:sz w:val="24"/>
          <w:szCs w:val="24"/>
        </w:rPr>
        <w:t>rganization</w:t>
      </w:r>
      <w:r w:rsidRPr="00133F31">
        <w:rPr>
          <w:rFonts w:ascii="Times New Roman" w:hAnsi="Times New Roman" w:eastAsia="Times New Roman" w:cs="Times New Roman"/>
          <w:sz w:val="24"/>
          <w:szCs w:val="24"/>
        </w:rPr>
        <w:t xml:space="preserve"> inquiries.</w:t>
      </w:r>
      <w:r w:rsidR="00A565C1">
        <w:rPr>
          <w:rFonts w:ascii="Times New Roman" w:hAnsi="Times New Roman" w:eastAsia="Times New Roman" w:cs="Times New Roman"/>
          <w:sz w:val="24"/>
          <w:szCs w:val="24"/>
        </w:rPr>
        <w:t xml:space="preserve">  </w:t>
      </w:r>
      <w:r w:rsidR="00F01870">
        <w:rPr>
          <w:rFonts w:ascii="Times New Roman" w:hAnsi="Times New Roman" w:eastAsia="Times New Roman" w:cs="Times New Roman"/>
          <w:sz w:val="24"/>
          <w:szCs w:val="24"/>
        </w:rPr>
        <w:t>Like</w:t>
      </w:r>
      <w:r w:rsidR="00E84D89">
        <w:rPr>
          <w:rFonts w:ascii="Times New Roman" w:hAnsi="Times New Roman" w:eastAsia="Times New Roman" w:cs="Times New Roman"/>
          <w:sz w:val="24"/>
          <w:szCs w:val="24"/>
        </w:rPr>
        <w:t xml:space="preserve"> previous survey years</w:t>
      </w:r>
      <w:r w:rsidR="00F01870">
        <w:rPr>
          <w:rFonts w:ascii="Times New Roman" w:hAnsi="Times New Roman" w:eastAsia="Times New Roman" w:cs="Times New Roman"/>
          <w:sz w:val="24"/>
          <w:szCs w:val="24"/>
        </w:rPr>
        <w:t xml:space="preserve"> that fall</w:t>
      </w:r>
      <w:r w:rsidR="00E84D89">
        <w:rPr>
          <w:rFonts w:ascii="Times New Roman" w:hAnsi="Times New Roman" w:eastAsia="Times New Roman" w:cs="Times New Roman"/>
          <w:sz w:val="24"/>
          <w:szCs w:val="24"/>
        </w:rPr>
        <w:t xml:space="preserve"> between economic censuses, </w:t>
      </w:r>
      <w:r w:rsidRPr="00C8257A" w:rsidR="00E84D89">
        <w:rPr>
          <w:rFonts w:ascii="Times New Roman" w:hAnsi="Times New Roman" w:eastAsia="Times New Roman" w:cs="Times New Roman"/>
          <w:sz w:val="24"/>
          <w:szCs w:val="24"/>
        </w:rPr>
        <w:t xml:space="preserve">the </w:t>
      </w:r>
      <w:r w:rsidR="00E84D89">
        <w:rPr>
          <w:rFonts w:ascii="Times New Roman" w:hAnsi="Times New Roman" w:eastAsia="Times New Roman" w:cs="Times New Roman"/>
          <w:sz w:val="24"/>
          <w:szCs w:val="24"/>
        </w:rPr>
        <w:t>Form MA-10000 inquiries</w:t>
      </w:r>
      <w:r w:rsidRPr="00C8257A" w:rsidR="00E84D89">
        <w:rPr>
          <w:rFonts w:ascii="Times New Roman" w:hAnsi="Times New Roman" w:eastAsia="Times New Roman" w:cs="Times New Roman"/>
          <w:sz w:val="24"/>
          <w:szCs w:val="24"/>
        </w:rPr>
        <w:t xml:space="preserve"> for the</w:t>
      </w:r>
      <w:r w:rsidR="00E84D89">
        <w:rPr>
          <w:rFonts w:ascii="Times New Roman" w:hAnsi="Times New Roman" w:eastAsia="Times New Roman" w:cs="Times New Roman"/>
          <w:sz w:val="24"/>
          <w:szCs w:val="24"/>
        </w:rPr>
        <w:t xml:space="preserve"> </w:t>
      </w:r>
      <w:r w:rsidRPr="00C8257A" w:rsidR="00E84D89">
        <w:rPr>
          <w:rFonts w:ascii="Times New Roman" w:hAnsi="Times New Roman" w:eastAsia="Times New Roman" w:cs="Times New Roman"/>
          <w:sz w:val="24"/>
          <w:szCs w:val="24"/>
        </w:rPr>
        <w:t>Annual Survey of Manufactures (ASM)</w:t>
      </w:r>
      <w:r w:rsidR="00E84D89">
        <w:rPr>
          <w:rFonts w:ascii="Times New Roman" w:hAnsi="Times New Roman" w:eastAsia="Times New Roman" w:cs="Times New Roman"/>
          <w:sz w:val="24"/>
          <w:szCs w:val="24"/>
        </w:rPr>
        <w:t xml:space="preserve"> will a</w:t>
      </w:r>
      <w:r w:rsidRPr="00C8257A" w:rsidR="00A565C1">
        <w:rPr>
          <w:rFonts w:ascii="Times New Roman" w:hAnsi="Times New Roman" w:eastAsia="Times New Roman" w:cs="Times New Roman"/>
          <w:sz w:val="24"/>
          <w:szCs w:val="24"/>
        </w:rPr>
        <w:t xml:space="preserve">ccompany the </w:t>
      </w:r>
      <w:r w:rsidR="006A7F1A">
        <w:rPr>
          <w:rFonts w:ascii="Times New Roman" w:hAnsi="Times New Roman" w:eastAsia="Times New Roman" w:cs="Times New Roman"/>
          <w:sz w:val="24"/>
          <w:szCs w:val="24"/>
        </w:rPr>
        <w:t xml:space="preserve">2020 and 2021 </w:t>
      </w:r>
      <w:r w:rsidR="00A565C1">
        <w:rPr>
          <w:rFonts w:ascii="Times New Roman" w:hAnsi="Times New Roman" w:eastAsia="Times New Roman" w:cs="Times New Roman"/>
          <w:sz w:val="24"/>
          <w:szCs w:val="24"/>
        </w:rPr>
        <w:t xml:space="preserve">Report of </w:t>
      </w:r>
      <w:r w:rsidRPr="00C8257A" w:rsidR="00A565C1">
        <w:rPr>
          <w:rFonts w:ascii="Times New Roman" w:hAnsi="Times New Roman" w:eastAsia="Times New Roman" w:cs="Times New Roman"/>
          <w:sz w:val="24"/>
          <w:szCs w:val="24"/>
        </w:rPr>
        <w:t>O</w:t>
      </w:r>
      <w:r w:rsidR="00A565C1">
        <w:rPr>
          <w:rFonts w:ascii="Times New Roman" w:hAnsi="Times New Roman" w:eastAsia="Times New Roman" w:cs="Times New Roman"/>
          <w:sz w:val="24"/>
          <w:szCs w:val="24"/>
        </w:rPr>
        <w:t>rganization</w:t>
      </w:r>
      <w:r w:rsidRPr="00C8257A" w:rsidR="00A565C1">
        <w:rPr>
          <w:rFonts w:ascii="Times New Roman" w:hAnsi="Times New Roman" w:eastAsia="Times New Roman" w:cs="Times New Roman"/>
          <w:sz w:val="24"/>
          <w:szCs w:val="24"/>
        </w:rPr>
        <w:t>. The ASM is a sample survey of the manufacturing plants</w:t>
      </w:r>
      <w:r w:rsidR="00A565C1">
        <w:rPr>
          <w:rFonts w:ascii="Times New Roman" w:hAnsi="Times New Roman" w:eastAsia="Times New Roman" w:cs="Times New Roman"/>
          <w:sz w:val="24"/>
          <w:szCs w:val="24"/>
        </w:rPr>
        <w:t xml:space="preserve"> </w:t>
      </w:r>
      <w:r w:rsidRPr="00C8257A" w:rsidR="00A565C1">
        <w:rPr>
          <w:rFonts w:ascii="Times New Roman" w:hAnsi="Times New Roman" w:eastAsia="Times New Roman" w:cs="Times New Roman"/>
          <w:sz w:val="24"/>
          <w:szCs w:val="24"/>
        </w:rPr>
        <w:t xml:space="preserve">located in the 50 states and the District of Columbia. Manufacturing plants </w:t>
      </w:r>
      <w:r w:rsidR="00A565C1">
        <w:rPr>
          <w:rFonts w:ascii="Times New Roman" w:hAnsi="Times New Roman" w:eastAsia="Times New Roman" w:cs="Times New Roman"/>
          <w:sz w:val="24"/>
          <w:szCs w:val="24"/>
        </w:rPr>
        <w:t>may be locations of a multi-establishment</w:t>
      </w:r>
      <w:r w:rsidRPr="00C8257A" w:rsidR="00A565C1">
        <w:rPr>
          <w:rFonts w:ascii="Times New Roman" w:hAnsi="Times New Roman" w:eastAsia="Times New Roman" w:cs="Times New Roman"/>
          <w:sz w:val="24"/>
          <w:szCs w:val="24"/>
        </w:rPr>
        <w:t xml:space="preserve"> enterprise or single location plants not associated with a parent company. The total sample consists of approximately 50,000 establishments.</w:t>
      </w:r>
    </w:p>
    <w:p w:rsidR="00A565C1" w:rsidP="00C8257A" w:rsidRDefault="00A565C1" w14:paraId="457CA61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00C8257A" w:rsidP="00C8257A" w:rsidRDefault="00133F31" w14:paraId="3E4483F2" w14:textId="1D9B1F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lastRenderedPageBreak/>
        <w:t>For survey year 20</w:t>
      </w:r>
      <w:r w:rsidR="002A7241">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xml:space="preserve">, the </w:t>
      </w:r>
      <w:r w:rsidR="006626D7">
        <w:rPr>
          <w:rFonts w:ascii="Times New Roman" w:hAnsi="Times New Roman" w:eastAsia="Times New Roman" w:cs="Times New Roman"/>
          <w:sz w:val="24"/>
          <w:szCs w:val="24"/>
        </w:rPr>
        <w:t>R</w:t>
      </w:r>
      <w:r w:rsidR="00D4225A">
        <w:rPr>
          <w:rFonts w:ascii="Times New Roman" w:hAnsi="Times New Roman" w:eastAsia="Times New Roman" w:cs="Times New Roman"/>
          <w:sz w:val="24"/>
          <w:szCs w:val="24"/>
        </w:rPr>
        <w:t xml:space="preserve">eport of </w:t>
      </w:r>
      <w:r w:rsidRPr="00133F31">
        <w:rPr>
          <w:rFonts w:ascii="Times New Roman" w:hAnsi="Times New Roman" w:eastAsia="Times New Roman" w:cs="Times New Roman"/>
          <w:sz w:val="24"/>
          <w:szCs w:val="24"/>
        </w:rPr>
        <w:t>O</w:t>
      </w:r>
      <w:r w:rsidR="00D4225A">
        <w:rPr>
          <w:rFonts w:ascii="Times New Roman" w:hAnsi="Times New Roman" w:eastAsia="Times New Roman" w:cs="Times New Roman"/>
          <w:sz w:val="24"/>
          <w:szCs w:val="24"/>
        </w:rPr>
        <w:t>rganization</w:t>
      </w:r>
      <w:r w:rsidRPr="00133F31">
        <w:rPr>
          <w:rFonts w:ascii="Times New Roman" w:hAnsi="Times New Roman" w:eastAsia="Times New Roman" w:cs="Times New Roman"/>
          <w:sz w:val="24"/>
          <w:szCs w:val="24"/>
        </w:rPr>
        <w:t xml:space="preserve"> will be conducted in conjunction with the 20</w:t>
      </w:r>
      <w:r w:rsidR="002A7241">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xml:space="preserve"> Economic Census, as has been done for previous economic censuses.  During this year, the universe of multi-establishment companies will receive </w:t>
      </w:r>
      <w:r w:rsidR="003E7F40">
        <w:rPr>
          <w:rFonts w:ascii="Times New Roman" w:hAnsi="Times New Roman" w:eastAsia="Times New Roman" w:cs="Times New Roman"/>
          <w:sz w:val="24"/>
          <w:szCs w:val="24"/>
        </w:rPr>
        <w:t>R</w:t>
      </w:r>
      <w:r w:rsidR="00D4225A">
        <w:rPr>
          <w:rFonts w:ascii="Times New Roman" w:hAnsi="Times New Roman" w:eastAsia="Times New Roman" w:cs="Times New Roman"/>
          <w:sz w:val="24"/>
          <w:szCs w:val="24"/>
        </w:rPr>
        <w:t xml:space="preserve">eport of </w:t>
      </w:r>
      <w:r w:rsidRPr="00133F31">
        <w:rPr>
          <w:rFonts w:ascii="Times New Roman" w:hAnsi="Times New Roman" w:eastAsia="Times New Roman" w:cs="Times New Roman"/>
          <w:sz w:val="24"/>
          <w:szCs w:val="24"/>
        </w:rPr>
        <w:t>O</w:t>
      </w:r>
      <w:r w:rsidR="00D4225A">
        <w:rPr>
          <w:rFonts w:ascii="Times New Roman" w:hAnsi="Times New Roman" w:eastAsia="Times New Roman" w:cs="Times New Roman"/>
          <w:sz w:val="24"/>
          <w:szCs w:val="24"/>
        </w:rPr>
        <w:t>rganization</w:t>
      </w:r>
      <w:r w:rsidRPr="00133F31">
        <w:rPr>
          <w:rFonts w:ascii="Times New Roman" w:hAnsi="Times New Roman" w:eastAsia="Times New Roman" w:cs="Times New Roman"/>
          <w:sz w:val="24"/>
          <w:szCs w:val="24"/>
        </w:rPr>
        <w:t xml:space="preserve"> inquiries</w:t>
      </w:r>
      <w:r w:rsidR="002A7241">
        <w:rPr>
          <w:rFonts w:ascii="Times New Roman" w:hAnsi="Times New Roman" w:eastAsia="Times New Roman" w:cs="Times New Roman"/>
          <w:sz w:val="24"/>
          <w:szCs w:val="24"/>
        </w:rPr>
        <w:t>.</w:t>
      </w:r>
    </w:p>
    <w:p w:rsidR="00C8257A" w:rsidP="00C8257A" w:rsidRDefault="00C8257A" w14:paraId="0C93F3B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00BC2FD4" w:rsidP="009E7260" w:rsidRDefault="00133F31" w14:paraId="1D791DC1" w14:textId="4D42CAD0">
      <w:pPr>
        <w:autoSpaceDE w:val="0"/>
        <w:autoSpaceDN w:val="0"/>
        <w:adjustRightInd w:val="0"/>
        <w:spacing w:after="0" w:line="240" w:lineRule="atLeast"/>
        <w:ind w:left="1440"/>
        <w:rPr>
          <w:rFonts w:ascii="Times New Roman" w:hAnsi="Times New Roman" w:eastAsia="Times New Roman" w:cs="Times New Roman"/>
          <w:sz w:val="24"/>
          <w:szCs w:val="24"/>
        </w:rPr>
      </w:pPr>
      <w:r w:rsidRPr="00476B67">
        <w:rPr>
          <w:rFonts w:ascii="Times New Roman" w:hAnsi="Times New Roman" w:eastAsia="Times New Roman" w:cs="Times New Roman"/>
          <w:sz w:val="24"/>
          <w:szCs w:val="20"/>
        </w:rPr>
        <w:t>Form NC-99001</w:t>
      </w:r>
      <w:r w:rsidR="009D0215">
        <w:rPr>
          <w:rFonts w:ascii="Times New Roman" w:hAnsi="Times New Roman" w:eastAsia="Times New Roman" w:cs="Times New Roman"/>
          <w:sz w:val="24"/>
          <w:szCs w:val="20"/>
        </w:rPr>
        <w:t>(L)</w:t>
      </w:r>
      <w:r w:rsidRPr="00476B67">
        <w:rPr>
          <w:rFonts w:ascii="Times New Roman" w:hAnsi="Times New Roman" w:eastAsia="Times New Roman" w:cs="Times New Roman"/>
          <w:sz w:val="24"/>
          <w:szCs w:val="20"/>
        </w:rPr>
        <w:t xml:space="preserve"> is directed to multi-establishment location enterprises during census and non-census years</w:t>
      </w:r>
      <w:r w:rsidR="009E7260">
        <w:rPr>
          <w:rFonts w:ascii="Times New Roman" w:hAnsi="Times New Roman" w:eastAsia="Times New Roman" w:cs="Times New Roman"/>
          <w:sz w:val="24"/>
          <w:szCs w:val="20"/>
        </w:rPr>
        <w:t xml:space="preserve"> </w:t>
      </w:r>
      <w:r w:rsidR="000135EA">
        <w:rPr>
          <w:rFonts w:ascii="Times New Roman" w:hAnsi="Times New Roman"/>
        </w:rPr>
        <w:t>(see NC-99001(L)</w:t>
      </w:r>
      <w:r w:rsidRPr="008912B5" w:rsidR="009E7260">
        <w:rPr>
          <w:rFonts w:ascii="Times New Roman" w:hAnsi="Times New Roman"/>
        </w:rPr>
        <w:t>, Attachment A)</w:t>
      </w:r>
      <w:r w:rsidRPr="00476B67">
        <w:rPr>
          <w:rFonts w:ascii="Times New Roman" w:hAnsi="Times New Roman" w:eastAsia="Times New Roman" w:cs="Times New Roman"/>
          <w:sz w:val="24"/>
          <w:szCs w:val="20"/>
        </w:rPr>
        <w:t xml:space="preserve">.  </w:t>
      </w:r>
      <w:r w:rsidR="00BC2FD4">
        <w:rPr>
          <w:rFonts w:ascii="Times New Roman" w:hAnsi="Times New Roman" w:eastAsia="Times New Roman" w:cs="Times New Roman"/>
          <w:sz w:val="24"/>
          <w:szCs w:val="20"/>
        </w:rPr>
        <w:t xml:space="preserve">In non-census years, </w:t>
      </w:r>
      <w:r w:rsidR="00B544E3">
        <w:rPr>
          <w:rFonts w:ascii="Times New Roman" w:hAnsi="Times New Roman" w:eastAsia="Times New Roman" w:cs="Times New Roman"/>
          <w:sz w:val="24"/>
          <w:szCs w:val="20"/>
        </w:rPr>
        <w:t xml:space="preserve">companies </w:t>
      </w:r>
      <w:r w:rsidR="00EB1298">
        <w:rPr>
          <w:rFonts w:ascii="Times New Roman" w:hAnsi="Times New Roman" w:eastAsia="Times New Roman" w:cs="Times New Roman"/>
          <w:sz w:val="24"/>
          <w:szCs w:val="20"/>
        </w:rPr>
        <w:t xml:space="preserve">comprised solely of manufacturing </w:t>
      </w:r>
      <w:r w:rsidR="00F37788">
        <w:rPr>
          <w:rFonts w:ascii="Times New Roman" w:hAnsi="Times New Roman" w:eastAsia="Times New Roman" w:cs="Times New Roman"/>
          <w:sz w:val="24"/>
          <w:szCs w:val="20"/>
        </w:rPr>
        <w:t>locations selected for the</w:t>
      </w:r>
      <w:r w:rsidR="00B544E3">
        <w:rPr>
          <w:rFonts w:ascii="Times New Roman" w:hAnsi="Times New Roman" w:eastAsia="Times New Roman" w:cs="Times New Roman"/>
          <w:sz w:val="24"/>
          <w:szCs w:val="20"/>
        </w:rPr>
        <w:t xml:space="preserve"> ASM</w:t>
      </w:r>
      <w:r w:rsidR="0064243C">
        <w:rPr>
          <w:rFonts w:ascii="Times New Roman" w:hAnsi="Times New Roman" w:eastAsia="Times New Roman" w:cs="Times New Roman"/>
          <w:sz w:val="24"/>
          <w:szCs w:val="20"/>
        </w:rPr>
        <w:t xml:space="preserve"> </w:t>
      </w:r>
      <w:r w:rsidR="00B544E3">
        <w:rPr>
          <w:rFonts w:ascii="Times New Roman" w:hAnsi="Times New Roman" w:eastAsia="Times New Roman" w:cs="Times New Roman"/>
          <w:sz w:val="24"/>
          <w:szCs w:val="20"/>
        </w:rPr>
        <w:t xml:space="preserve">will receive the NC-99001(S) questionnaire that does not </w:t>
      </w:r>
      <w:r w:rsidR="00BC2FD4">
        <w:rPr>
          <w:rFonts w:ascii="Times New Roman" w:hAnsi="Times New Roman" w:eastAsia="Times New Roman" w:cs="Times New Roman"/>
          <w:sz w:val="24"/>
          <w:szCs w:val="20"/>
        </w:rPr>
        <w:t>provide pre-listed locations</w:t>
      </w:r>
      <w:r w:rsidR="009D0215">
        <w:rPr>
          <w:rFonts w:ascii="Times New Roman" w:hAnsi="Times New Roman" w:eastAsia="Times New Roman" w:cs="Times New Roman"/>
          <w:sz w:val="24"/>
          <w:szCs w:val="20"/>
        </w:rPr>
        <w:t xml:space="preserve"> (see </w:t>
      </w:r>
      <w:r w:rsidR="009D0215">
        <w:rPr>
          <w:rFonts w:ascii="Times New Roman" w:hAnsi="Times New Roman"/>
        </w:rPr>
        <w:t xml:space="preserve">NC-99001(S), </w:t>
      </w:r>
      <w:r w:rsidRPr="000135EA" w:rsidR="009D0215">
        <w:rPr>
          <w:rFonts w:ascii="Times New Roman" w:hAnsi="Times New Roman"/>
        </w:rPr>
        <w:t>Attachment J</w:t>
      </w:r>
      <w:r w:rsidRPr="008912B5" w:rsidR="009D0215">
        <w:rPr>
          <w:rFonts w:ascii="Times New Roman" w:hAnsi="Times New Roman"/>
        </w:rPr>
        <w:t>)</w:t>
      </w:r>
      <w:r w:rsidRPr="00476B67" w:rsidR="009D0215">
        <w:rPr>
          <w:rFonts w:ascii="Times New Roman" w:hAnsi="Times New Roman" w:eastAsia="Times New Roman" w:cs="Times New Roman"/>
          <w:sz w:val="24"/>
          <w:szCs w:val="20"/>
        </w:rPr>
        <w:t xml:space="preserve">.  </w:t>
      </w:r>
      <w:r w:rsidR="002F26C4">
        <w:rPr>
          <w:rFonts w:ascii="Times New Roman" w:hAnsi="Times New Roman" w:eastAsia="Times New Roman" w:cs="Times New Roman"/>
          <w:sz w:val="24"/>
          <w:szCs w:val="20"/>
        </w:rPr>
        <w:t>Each location for t</w:t>
      </w:r>
      <w:r w:rsidR="0064243C">
        <w:rPr>
          <w:rFonts w:ascii="Times New Roman" w:hAnsi="Times New Roman" w:eastAsia="Times New Roman" w:cs="Times New Roman"/>
          <w:sz w:val="24"/>
          <w:szCs w:val="20"/>
        </w:rPr>
        <w:t>h</w:t>
      </w:r>
      <w:r w:rsidR="00EB1298">
        <w:rPr>
          <w:rFonts w:ascii="Times New Roman" w:hAnsi="Times New Roman" w:eastAsia="Times New Roman" w:cs="Times New Roman"/>
          <w:sz w:val="24"/>
          <w:szCs w:val="20"/>
        </w:rPr>
        <w:t>e</w:t>
      </w:r>
      <w:r w:rsidR="0064243C">
        <w:rPr>
          <w:rFonts w:ascii="Times New Roman" w:hAnsi="Times New Roman" w:eastAsia="Times New Roman" w:cs="Times New Roman"/>
          <w:sz w:val="24"/>
          <w:szCs w:val="20"/>
        </w:rPr>
        <w:t xml:space="preserve">se </w:t>
      </w:r>
      <w:r w:rsidR="00D57311">
        <w:rPr>
          <w:rFonts w:ascii="Times New Roman" w:hAnsi="Times New Roman" w:eastAsia="Times New Roman" w:cs="Times New Roman"/>
          <w:sz w:val="24"/>
          <w:szCs w:val="20"/>
        </w:rPr>
        <w:t xml:space="preserve">companies </w:t>
      </w:r>
      <w:r w:rsidR="00EB1298">
        <w:rPr>
          <w:rFonts w:ascii="Times New Roman" w:hAnsi="Times New Roman" w:eastAsia="Times New Roman" w:cs="Times New Roman"/>
          <w:sz w:val="24"/>
          <w:szCs w:val="20"/>
        </w:rPr>
        <w:t xml:space="preserve">will </w:t>
      </w:r>
      <w:r w:rsidR="00D57311">
        <w:rPr>
          <w:rFonts w:ascii="Times New Roman" w:hAnsi="Times New Roman" w:eastAsia="Times New Roman" w:cs="Times New Roman"/>
          <w:sz w:val="24"/>
          <w:szCs w:val="20"/>
        </w:rPr>
        <w:t>receive</w:t>
      </w:r>
      <w:r w:rsidR="009A0363">
        <w:rPr>
          <w:rFonts w:ascii="Times New Roman" w:hAnsi="Times New Roman" w:eastAsia="Times New Roman" w:cs="Times New Roman"/>
          <w:sz w:val="24"/>
          <w:szCs w:val="20"/>
        </w:rPr>
        <w:t xml:space="preserve"> the establishment inquiries through the</w:t>
      </w:r>
      <w:r w:rsidR="002F26C4">
        <w:rPr>
          <w:rFonts w:ascii="Times New Roman" w:hAnsi="Times New Roman" w:eastAsia="Times New Roman" w:cs="Times New Roman"/>
          <w:sz w:val="24"/>
          <w:szCs w:val="20"/>
        </w:rPr>
        <w:t xml:space="preserve"> </w:t>
      </w:r>
      <w:r w:rsidR="00D57311">
        <w:rPr>
          <w:rFonts w:ascii="Times New Roman" w:hAnsi="Times New Roman" w:eastAsia="Times New Roman" w:cs="Times New Roman"/>
          <w:sz w:val="24"/>
          <w:szCs w:val="20"/>
        </w:rPr>
        <w:t xml:space="preserve">MA-10000 questionnaires for </w:t>
      </w:r>
      <w:r w:rsidR="002F26C4">
        <w:rPr>
          <w:rFonts w:ascii="Times New Roman" w:hAnsi="Times New Roman" w:eastAsia="Times New Roman" w:cs="Times New Roman"/>
          <w:sz w:val="24"/>
          <w:szCs w:val="20"/>
        </w:rPr>
        <w:t>th</w:t>
      </w:r>
      <w:r w:rsidR="00D57311">
        <w:rPr>
          <w:rFonts w:ascii="Times New Roman" w:hAnsi="Times New Roman" w:eastAsia="Times New Roman" w:cs="Times New Roman"/>
          <w:sz w:val="24"/>
          <w:szCs w:val="20"/>
        </w:rPr>
        <w:t>e</w:t>
      </w:r>
      <w:r w:rsidR="00BC2FD4">
        <w:rPr>
          <w:rFonts w:ascii="Times New Roman" w:hAnsi="Times New Roman" w:eastAsia="Times New Roman" w:cs="Times New Roman"/>
          <w:sz w:val="24"/>
          <w:szCs w:val="20"/>
        </w:rPr>
        <w:t xml:space="preserve"> </w:t>
      </w:r>
      <w:r w:rsidR="002F26C4">
        <w:rPr>
          <w:rFonts w:ascii="Times New Roman" w:hAnsi="Times New Roman" w:eastAsia="Times New Roman" w:cs="Times New Roman"/>
          <w:sz w:val="24"/>
          <w:szCs w:val="20"/>
        </w:rPr>
        <w:t>ASM</w:t>
      </w:r>
      <w:r w:rsidR="00B544E3">
        <w:rPr>
          <w:rFonts w:ascii="Times New Roman" w:hAnsi="Times New Roman" w:eastAsia="Times New Roman" w:cs="Times New Roman"/>
          <w:sz w:val="24"/>
          <w:szCs w:val="20"/>
        </w:rPr>
        <w:t>.  All other companies will receive the NC-99001(L) questionnaire</w:t>
      </w:r>
      <w:r w:rsidR="002F26C4">
        <w:rPr>
          <w:rFonts w:ascii="Times New Roman" w:hAnsi="Times New Roman" w:eastAsia="Times New Roman" w:cs="Times New Roman"/>
          <w:sz w:val="24"/>
          <w:szCs w:val="20"/>
        </w:rPr>
        <w:t xml:space="preserve"> that will pre-list their non-ASM locations</w:t>
      </w:r>
      <w:r w:rsidR="00B544E3">
        <w:rPr>
          <w:rFonts w:ascii="Times New Roman" w:hAnsi="Times New Roman" w:eastAsia="Times New Roman" w:cs="Times New Roman"/>
          <w:sz w:val="24"/>
          <w:szCs w:val="20"/>
        </w:rPr>
        <w:t>.</w:t>
      </w:r>
      <w:r w:rsidR="00BC2FD4">
        <w:rPr>
          <w:rFonts w:ascii="Times New Roman" w:hAnsi="Times New Roman" w:eastAsia="Times New Roman" w:cs="Times New Roman"/>
          <w:sz w:val="24"/>
          <w:szCs w:val="20"/>
        </w:rPr>
        <w:t xml:space="preserve">  </w:t>
      </w:r>
      <w:r w:rsidRPr="00476B67" w:rsidR="00291FBA">
        <w:rPr>
          <w:rFonts w:ascii="Times New Roman" w:hAnsi="Times New Roman" w:eastAsia="Times New Roman" w:cs="Times New Roman"/>
          <w:sz w:val="24"/>
          <w:szCs w:val="20"/>
        </w:rPr>
        <w:t>For</w:t>
      </w:r>
      <w:r w:rsidRPr="00476B67" w:rsidR="002B6BCB">
        <w:rPr>
          <w:rFonts w:ascii="Times New Roman" w:hAnsi="Times New Roman" w:eastAsia="Times New Roman" w:cs="Times New Roman"/>
          <w:sz w:val="24"/>
          <w:szCs w:val="20"/>
        </w:rPr>
        <w:t xml:space="preserve"> census years, h</w:t>
      </w:r>
      <w:r w:rsidRPr="00476B67" w:rsidR="005736E9">
        <w:rPr>
          <w:rFonts w:ascii="Times New Roman" w:hAnsi="Times New Roman" w:eastAsia="Times New Roman" w:cs="Times New Roman"/>
          <w:sz w:val="24"/>
          <w:szCs w:val="24"/>
        </w:rPr>
        <w:t>owev</w:t>
      </w:r>
      <w:r w:rsidRPr="00476B67" w:rsidR="00782F8A">
        <w:rPr>
          <w:rFonts w:ascii="Times New Roman" w:hAnsi="Times New Roman" w:eastAsia="Times New Roman" w:cs="Times New Roman"/>
          <w:sz w:val="24"/>
          <w:szCs w:val="24"/>
        </w:rPr>
        <w:t>er, only establishments with industry classifications that are out-of-scope of</w:t>
      </w:r>
      <w:r w:rsidRPr="00476B67" w:rsidR="005736E9">
        <w:rPr>
          <w:rFonts w:ascii="Times New Roman" w:hAnsi="Times New Roman" w:eastAsia="Times New Roman" w:cs="Times New Roman"/>
          <w:sz w:val="24"/>
          <w:szCs w:val="24"/>
        </w:rPr>
        <w:t xml:space="preserve"> the e</w:t>
      </w:r>
      <w:r w:rsidR="00D57311">
        <w:rPr>
          <w:rFonts w:ascii="Times New Roman" w:hAnsi="Times New Roman" w:eastAsia="Times New Roman" w:cs="Times New Roman"/>
          <w:sz w:val="24"/>
          <w:szCs w:val="24"/>
        </w:rPr>
        <w:t>conomic census will receive the NC-99001</w:t>
      </w:r>
      <w:r w:rsidR="00B80CA8">
        <w:rPr>
          <w:rFonts w:ascii="Times New Roman" w:hAnsi="Times New Roman" w:eastAsia="Times New Roman" w:cs="Times New Roman"/>
          <w:sz w:val="24"/>
          <w:szCs w:val="24"/>
        </w:rPr>
        <w:t>(L)</w:t>
      </w:r>
      <w:r w:rsidRPr="00476B67" w:rsidR="005736E9">
        <w:rPr>
          <w:rFonts w:ascii="Times New Roman" w:hAnsi="Times New Roman" w:eastAsia="Times New Roman" w:cs="Times New Roman"/>
          <w:sz w:val="24"/>
          <w:szCs w:val="24"/>
        </w:rPr>
        <w:t xml:space="preserve"> questionnaire.  In-scope establishments will receive these </w:t>
      </w:r>
      <w:r w:rsidRPr="00476B67" w:rsidR="002B6BCB">
        <w:rPr>
          <w:rFonts w:ascii="Times New Roman" w:hAnsi="Times New Roman" w:eastAsia="Times New Roman" w:cs="Times New Roman"/>
          <w:sz w:val="24"/>
          <w:szCs w:val="24"/>
        </w:rPr>
        <w:t>in</w:t>
      </w:r>
      <w:r w:rsidRPr="00476B67" w:rsidR="005736E9">
        <w:rPr>
          <w:rFonts w:ascii="Times New Roman" w:hAnsi="Times New Roman" w:eastAsia="Times New Roman" w:cs="Times New Roman"/>
          <w:sz w:val="24"/>
          <w:szCs w:val="24"/>
        </w:rPr>
        <w:t>qu</w:t>
      </w:r>
      <w:r w:rsidRPr="00476B67" w:rsidR="002B6BCB">
        <w:rPr>
          <w:rFonts w:ascii="Times New Roman" w:hAnsi="Times New Roman" w:eastAsia="Times New Roman" w:cs="Times New Roman"/>
          <w:sz w:val="24"/>
          <w:szCs w:val="24"/>
        </w:rPr>
        <w:t>iries</w:t>
      </w:r>
      <w:r w:rsidRPr="00476B67" w:rsidR="005736E9">
        <w:rPr>
          <w:rFonts w:ascii="Times New Roman" w:hAnsi="Times New Roman" w:eastAsia="Times New Roman" w:cs="Times New Roman"/>
          <w:sz w:val="24"/>
          <w:szCs w:val="24"/>
        </w:rPr>
        <w:t xml:space="preserve"> through the </w:t>
      </w:r>
      <w:r w:rsidRPr="00476B67" w:rsidR="005D55FC">
        <w:rPr>
          <w:rFonts w:ascii="Times New Roman" w:hAnsi="Times New Roman" w:eastAsia="Times New Roman" w:cs="Times New Roman"/>
          <w:sz w:val="24"/>
          <w:szCs w:val="24"/>
        </w:rPr>
        <w:t>E</w:t>
      </w:r>
      <w:r w:rsidRPr="00476B67" w:rsidR="00291FBA">
        <w:rPr>
          <w:rFonts w:ascii="Times New Roman" w:hAnsi="Times New Roman" w:eastAsia="Times New Roman" w:cs="Times New Roman"/>
          <w:sz w:val="24"/>
          <w:szCs w:val="24"/>
        </w:rPr>
        <w:t>c</w:t>
      </w:r>
      <w:r w:rsidRPr="00476B67" w:rsidR="005736E9">
        <w:rPr>
          <w:rFonts w:ascii="Times New Roman" w:hAnsi="Times New Roman" w:eastAsia="Times New Roman" w:cs="Times New Roman"/>
          <w:sz w:val="24"/>
          <w:szCs w:val="24"/>
        </w:rPr>
        <w:t xml:space="preserve">onomic </w:t>
      </w:r>
      <w:r w:rsidRPr="00476B67" w:rsidR="005D55FC">
        <w:rPr>
          <w:rFonts w:ascii="Times New Roman" w:hAnsi="Times New Roman" w:eastAsia="Times New Roman" w:cs="Times New Roman"/>
          <w:sz w:val="24"/>
          <w:szCs w:val="24"/>
        </w:rPr>
        <w:t>C</w:t>
      </w:r>
      <w:r w:rsidR="00BC2FD4">
        <w:rPr>
          <w:rFonts w:ascii="Times New Roman" w:hAnsi="Times New Roman" w:eastAsia="Times New Roman" w:cs="Times New Roman"/>
          <w:sz w:val="24"/>
          <w:szCs w:val="24"/>
        </w:rPr>
        <w:t>ensus questionnaires.</w:t>
      </w:r>
    </w:p>
    <w:p w:rsidR="00BC2FD4" w:rsidP="009E7260" w:rsidRDefault="00BC2FD4" w14:paraId="38CDA615" w14:textId="77777777">
      <w:pPr>
        <w:autoSpaceDE w:val="0"/>
        <w:autoSpaceDN w:val="0"/>
        <w:adjustRightInd w:val="0"/>
        <w:spacing w:after="0" w:line="240" w:lineRule="atLeast"/>
        <w:ind w:left="1440"/>
        <w:rPr>
          <w:rFonts w:ascii="Times New Roman" w:hAnsi="Times New Roman" w:eastAsia="Times New Roman" w:cs="Times New Roman"/>
          <w:sz w:val="24"/>
          <w:szCs w:val="24"/>
        </w:rPr>
      </w:pPr>
    </w:p>
    <w:p w:rsidRPr="002A7241" w:rsidR="00133F31" w:rsidP="009E7260" w:rsidRDefault="00133F31" w14:paraId="41AC2A64" w14:textId="72B58574">
      <w:pPr>
        <w:autoSpaceDE w:val="0"/>
        <w:autoSpaceDN w:val="0"/>
        <w:adjustRightInd w:val="0"/>
        <w:spacing w:after="0" w:line="240" w:lineRule="atLeast"/>
        <w:ind w:left="1440"/>
        <w:rPr>
          <w:rFonts w:ascii="Times New Roman" w:hAnsi="Times New Roman" w:eastAsia="Times New Roman" w:cs="Times New Roman"/>
          <w:color w:val="FF0000"/>
          <w:sz w:val="24"/>
          <w:szCs w:val="24"/>
        </w:rPr>
      </w:pPr>
      <w:r w:rsidRPr="00476B67">
        <w:rPr>
          <w:rFonts w:ascii="Times New Roman" w:hAnsi="Times New Roman" w:eastAsia="Times New Roman" w:cs="Times New Roman"/>
          <w:sz w:val="24"/>
          <w:szCs w:val="20"/>
        </w:rPr>
        <w:t>We ask questions on ownership or control by a domestic parent, ownership or control by a foreign parent, and ownership of foreign affiliates; research and development; company activities such as employees from a professional employer organization.  Establishment inquiries include questions on operational status, mid-March employment, first-quarter payroll, and annual payroll of establishments</w:t>
      </w:r>
      <w:r w:rsidR="009E7260">
        <w:rPr>
          <w:rFonts w:ascii="Times New Roman" w:hAnsi="Times New Roman" w:eastAsia="Times New Roman" w:cs="Times New Roman"/>
          <w:sz w:val="24"/>
          <w:szCs w:val="20"/>
        </w:rPr>
        <w:t>.</w:t>
      </w:r>
    </w:p>
    <w:p w:rsidRPr="00133F31" w:rsidR="00133F31" w:rsidP="00133F31" w:rsidRDefault="00133F31" w14:paraId="04E326B5" w14:textId="77777777">
      <w:pPr>
        <w:autoSpaceDE w:val="0"/>
        <w:autoSpaceDN w:val="0"/>
        <w:adjustRightInd w:val="0"/>
        <w:spacing w:after="0" w:line="240" w:lineRule="atLeast"/>
        <w:ind w:left="1440"/>
        <w:rPr>
          <w:rFonts w:ascii="Times New Roman" w:hAnsi="Times New Roman"/>
        </w:rPr>
      </w:pPr>
    </w:p>
    <w:p w:rsidRPr="00133F31" w:rsidR="00133F31" w:rsidP="00133F31" w:rsidRDefault="00133F31" w14:paraId="1950A235" w14:textId="5F23E85C">
      <w:pPr>
        <w:autoSpaceDE w:val="0"/>
        <w:autoSpaceDN w:val="0"/>
        <w:adjustRightInd w:val="0"/>
        <w:spacing w:after="0" w:line="240" w:lineRule="atLeast"/>
        <w:ind w:left="1440"/>
        <w:rPr>
          <w:rFonts w:ascii="Times New Roman" w:hAnsi="Times New Roman" w:eastAsia="Times New Roman" w:cs="Times New Roman"/>
          <w:sz w:val="24"/>
          <w:szCs w:val="20"/>
        </w:rPr>
      </w:pPr>
      <w:r w:rsidRPr="00133F31">
        <w:rPr>
          <w:rFonts w:ascii="Times New Roman" w:hAnsi="Times New Roman" w:eastAsia="Times New Roman" w:cs="Times New Roman"/>
          <w:sz w:val="24"/>
          <w:szCs w:val="24"/>
        </w:rPr>
        <w:t>During the 20</w:t>
      </w:r>
      <w:r w:rsidR="00CC31E0">
        <w:rPr>
          <w:rFonts w:ascii="Times New Roman" w:hAnsi="Times New Roman" w:eastAsia="Times New Roman" w:cs="Times New Roman"/>
          <w:sz w:val="24"/>
          <w:szCs w:val="24"/>
        </w:rPr>
        <w:t>20</w:t>
      </w:r>
      <w:r w:rsidRPr="00133F31">
        <w:rPr>
          <w:rFonts w:ascii="Times New Roman" w:hAnsi="Times New Roman" w:eastAsia="Times New Roman" w:cs="Times New Roman"/>
          <w:sz w:val="24"/>
          <w:szCs w:val="24"/>
        </w:rPr>
        <w:t xml:space="preserve"> and 20</w:t>
      </w:r>
      <w:r w:rsidR="00CC31E0">
        <w:rPr>
          <w:rFonts w:ascii="Times New Roman" w:hAnsi="Times New Roman" w:eastAsia="Times New Roman" w:cs="Times New Roman"/>
          <w:sz w:val="24"/>
          <w:szCs w:val="24"/>
        </w:rPr>
        <w:t>2</w:t>
      </w:r>
      <w:r w:rsidRPr="00133F31">
        <w:rPr>
          <w:rFonts w:ascii="Times New Roman" w:hAnsi="Times New Roman" w:eastAsia="Times New Roman" w:cs="Times New Roman"/>
          <w:sz w:val="24"/>
          <w:szCs w:val="24"/>
        </w:rPr>
        <w:t xml:space="preserve">1 </w:t>
      </w:r>
      <w:r w:rsidR="006626D7">
        <w:rPr>
          <w:rFonts w:ascii="Times New Roman" w:hAnsi="Times New Roman" w:eastAsia="Times New Roman" w:cs="Times New Roman"/>
          <w:sz w:val="24"/>
          <w:szCs w:val="24"/>
        </w:rPr>
        <w:t>R</w:t>
      </w:r>
      <w:r w:rsidR="00D72C54">
        <w:rPr>
          <w:rFonts w:ascii="Times New Roman" w:hAnsi="Times New Roman" w:eastAsia="Times New Roman" w:cs="Times New Roman"/>
          <w:sz w:val="24"/>
          <w:szCs w:val="24"/>
        </w:rPr>
        <w:t xml:space="preserve">eport of </w:t>
      </w:r>
      <w:r w:rsidR="006626D7">
        <w:rPr>
          <w:rFonts w:ascii="Times New Roman" w:hAnsi="Times New Roman" w:eastAsia="Times New Roman" w:cs="Times New Roman"/>
          <w:sz w:val="24"/>
          <w:szCs w:val="24"/>
        </w:rPr>
        <w:t>O</w:t>
      </w:r>
      <w:r w:rsidR="00D72C54">
        <w:rPr>
          <w:rFonts w:ascii="Times New Roman" w:hAnsi="Times New Roman" w:eastAsia="Times New Roman" w:cs="Times New Roman"/>
          <w:sz w:val="24"/>
          <w:szCs w:val="24"/>
        </w:rPr>
        <w:t>rganization collection</w:t>
      </w:r>
      <w:r w:rsidR="00CB146A">
        <w:rPr>
          <w:rFonts w:ascii="Times New Roman" w:hAnsi="Times New Roman" w:eastAsia="Times New Roman" w:cs="Times New Roman"/>
          <w:sz w:val="24"/>
          <w:szCs w:val="24"/>
        </w:rPr>
        <w:t>s</w:t>
      </w:r>
      <w:r w:rsidRPr="00133F31">
        <w:rPr>
          <w:rFonts w:ascii="Times New Roman" w:hAnsi="Times New Roman" w:eastAsia="Times New Roman" w:cs="Times New Roman"/>
          <w:sz w:val="24"/>
          <w:szCs w:val="24"/>
        </w:rPr>
        <w:t>, t</w:t>
      </w:r>
      <w:r w:rsidRPr="00133F31">
        <w:rPr>
          <w:rFonts w:ascii="Times New Roman" w:hAnsi="Times New Roman" w:eastAsia="Times New Roman" w:cs="Times New Roman"/>
          <w:sz w:val="24"/>
          <w:szCs w:val="20"/>
        </w:rPr>
        <w:t xml:space="preserve">he Census Bureau will </w:t>
      </w:r>
      <w:r w:rsidR="004447F4">
        <w:rPr>
          <w:rFonts w:ascii="Times New Roman" w:hAnsi="Times New Roman" w:eastAsia="Times New Roman" w:cs="Times New Roman"/>
          <w:sz w:val="24"/>
          <w:szCs w:val="20"/>
        </w:rPr>
        <w:t xml:space="preserve">use Form NC-99007 to collect data from </w:t>
      </w:r>
      <w:r w:rsidRPr="00133F31">
        <w:rPr>
          <w:rFonts w:ascii="Times New Roman" w:hAnsi="Times New Roman" w:eastAsia="Times New Roman" w:cs="Times New Roman"/>
          <w:sz w:val="24"/>
          <w:szCs w:val="20"/>
        </w:rPr>
        <w:t>large single-location enterprises that may have added some locations (see NC-99007, Attachment B).  The NC-99007 questionnaire is not applicable to economic census collections.</w:t>
      </w:r>
    </w:p>
    <w:p w:rsidRPr="00133F31" w:rsidR="00133F31" w:rsidP="00133F31" w:rsidRDefault="00133F31" w14:paraId="456B846D" w14:textId="77777777">
      <w:pPr>
        <w:autoSpaceDE w:val="0"/>
        <w:autoSpaceDN w:val="0"/>
        <w:adjustRightInd w:val="0"/>
        <w:spacing w:after="0" w:line="240" w:lineRule="atLeast"/>
        <w:ind w:left="1440"/>
        <w:rPr>
          <w:rFonts w:ascii="Times New Roman" w:hAnsi="Times New Roman" w:eastAsia="Times New Roman" w:cs="Times New Roman"/>
          <w:sz w:val="24"/>
          <w:szCs w:val="20"/>
        </w:rPr>
      </w:pPr>
    </w:p>
    <w:p w:rsidRPr="00133F31" w:rsidR="00133F31" w:rsidP="00133F31" w:rsidRDefault="00CC31E0" w14:paraId="48C413C7" w14:textId="0E625A09">
      <w:pPr>
        <w:autoSpaceDE w:val="0"/>
        <w:autoSpaceDN w:val="0"/>
        <w:adjustRightInd w:val="0"/>
        <w:spacing w:after="0" w:line="240" w:lineRule="atLeast"/>
        <w:ind w:left="1440"/>
        <w:rPr>
          <w:rFonts w:ascii="Times New Roman" w:hAnsi="Times New Roman" w:eastAsia="Times New Roman" w:cs="Times New Roman"/>
          <w:sz w:val="24"/>
          <w:szCs w:val="24"/>
        </w:rPr>
      </w:pPr>
      <w:r>
        <w:rPr>
          <w:rFonts w:ascii="Times New Roman" w:hAnsi="Times New Roman" w:eastAsia="Times New Roman" w:cs="Times New Roman"/>
          <w:sz w:val="24"/>
          <w:szCs w:val="20"/>
        </w:rPr>
        <w:t>The 2020</w:t>
      </w:r>
      <w:r w:rsidRPr="00133F31" w:rsidR="00133F31">
        <w:rPr>
          <w:rFonts w:ascii="Times New Roman" w:hAnsi="Times New Roman" w:eastAsia="Times New Roman" w:cs="Times New Roman"/>
          <w:sz w:val="24"/>
          <w:szCs w:val="20"/>
        </w:rPr>
        <w:t xml:space="preserve"> – 20</w:t>
      </w:r>
      <w:r>
        <w:rPr>
          <w:rFonts w:ascii="Times New Roman" w:hAnsi="Times New Roman" w:eastAsia="Times New Roman" w:cs="Times New Roman"/>
          <w:sz w:val="24"/>
          <w:szCs w:val="20"/>
        </w:rPr>
        <w:t>22</w:t>
      </w:r>
      <w:r w:rsidRPr="00133F31" w:rsidR="00133F31">
        <w:rPr>
          <w:rFonts w:ascii="Times New Roman" w:hAnsi="Times New Roman" w:eastAsia="Times New Roman" w:cs="Times New Roman"/>
          <w:sz w:val="24"/>
          <w:szCs w:val="20"/>
        </w:rPr>
        <w:t xml:space="preserve"> </w:t>
      </w:r>
      <w:r w:rsidR="00612386">
        <w:rPr>
          <w:rFonts w:ascii="Times New Roman" w:hAnsi="Times New Roman" w:eastAsia="Times New Roman" w:cs="Times New Roman"/>
          <w:sz w:val="24"/>
          <w:szCs w:val="20"/>
        </w:rPr>
        <w:t>R</w:t>
      </w:r>
      <w:r w:rsidR="00782F8A">
        <w:rPr>
          <w:rFonts w:ascii="Times New Roman" w:hAnsi="Times New Roman" w:eastAsia="Times New Roman" w:cs="Times New Roman"/>
          <w:sz w:val="24"/>
          <w:szCs w:val="20"/>
        </w:rPr>
        <w:t xml:space="preserve">eport of </w:t>
      </w:r>
      <w:r w:rsidR="00612386">
        <w:rPr>
          <w:rFonts w:ascii="Times New Roman" w:hAnsi="Times New Roman" w:eastAsia="Times New Roman" w:cs="Times New Roman"/>
          <w:sz w:val="24"/>
          <w:szCs w:val="20"/>
        </w:rPr>
        <w:t>O</w:t>
      </w:r>
      <w:r w:rsidR="00782F8A">
        <w:rPr>
          <w:rFonts w:ascii="Times New Roman" w:hAnsi="Times New Roman" w:eastAsia="Times New Roman" w:cs="Times New Roman"/>
          <w:sz w:val="24"/>
          <w:szCs w:val="20"/>
        </w:rPr>
        <w:t>rganization</w:t>
      </w:r>
      <w:r w:rsidRPr="00133F31" w:rsidR="00133F31">
        <w:rPr>
          <w:rFonts w:ascii="Times New Roman" w:hAnsi="Times New Roman" w:eastAsia="Times New Roman" w:cs="Times New Roman"/>
          <w:sz w:val="24"/>
          <w:szCs w:val="20"/>
        </w:rPr>
        <w:t xml:space="preserve"> will be conducted under the provisions of Title 13 of the United States Code, Sections 131 and 182.  Sections 224 and 225 make the survey mandatory</w:t>
      </w:r>
      <w:r w:rsidR="00D23485">
        <w:rPr>
          <w:rFonts w:ascii="Times New Roman" w:hAnsi="Times New Roman" w:eastAsia="Times New Roman" w:cs="Times New Roman"/>
          <w:sz w:val="24"/>
          <w:szCs w:val="20"/>
        </w:rPr>
        <w:t xml:space="preserve"> </w:t>
      </w:r>
      <w:r w:rsidR="00533F71">
        <w:rPr>
          <w:rFonts w:ascii="Times New Roman" w:hAnsi="Times New Roman" w:eastAsia="Times New Roman" w:cs="Times New Roman"/>
          <w:sz w:val="24"/>
          <w:szCs w:val="20"/>
        </w:rPr>
        <w:t xml:space="preserve">(see Attachment </w:t>
      </w:r>
      <w:r w:rsidR="00D3694F">
        <w:rPr>
          <w:rFonts w:ascii="Times New Roman" w:hAnsi="Times New Roman" w:eastAsia="Times New Roman" w:cs="Times New Roman"/>
          <w:sz w:val="24"/>
          <w:szCs w:val="20"/>
        </w:rPr>
        <w:t>H</w:t>
      </w:r>
      <w:r w:rsidR="00533F71">
        <w:rPr>
          <w:rFonts w:ascii="Times New Roman" w:hAnsi="Times New Roman" w:eastAsia="Times New Roman" w:cs="Times New Roman"/>
          <w:sz w:val="24"/>
          <w:szCs w:val="20"/>
        </w:rPr>
        <w:t>)</w:t>
      </w:r>
      <w:r w:rsidRPr="00133F31" w:rsidR="00133F31">
        <w:rPr>
          <w:rFonts w:ascii="Times New Roman" w:hAnsi="Times New Roman" w:eastAsia="Times New Roman" w:cs="Times New Roman"/>
          <w:sz w:val="24"/>
          <w:szCs w:val="20"/>
        </w:rPr>
        <w:t>.</w:t>
      </w:r>
    </w:p>
    <w:p w:rsidRPr="00133F31" w:rsidR="00133F31" w:rsidP="00133F31" w:rsidRDefault="00133F31" w14:paraId="25378C64" w14:textId="77777777">
      <w:pPr>
        <w:spacing w:after="0" w:line="240" w:lineRule="auto"/>
        <w:ind w:left="1440"/>
        <w:rPr>
          <w:rFonts w:ascii="Times New Roman" w:hAnsi="Times New Roman" w:eastAsia="Times New Roman" w:cs="Times New Roman"/>
          <w:color w:val="FF0000"/>
          <w:sz w:val="24"/>
          <w:szCs w:val="24"/>
        </w:rPr>
      </w:pPr>
    </w:p>
    <w:p w:rsidRPr="00133F31" w:rsidR="00133F31" w:rsidP="00133F31" w:rsidRDefault="00133F31" w14:paraId="41B3F2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ab/>
        <w:t>2.</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Needs and Uses</w:t>
      </w:r>
    </w:p>
    <w:p w:rsidRPr="00133F31" w:rsidR="00133F31" w:rsidP="00133F31" w:rsidRDefault="00133F31" w14:paraId="2F9A643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476B67" w:rsidR="00D85F5D" w:rsidP="00D85F5D" w:rsidRDefault="00D85F5D" w14:paraId="50CB912E" w14:textId="77777777">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476B67">
        <w:rPr>
          <w:rFonts w:ascii="Times New Roman" w:hAnsi="Times New Roman" w:eastAsia="Times New Roman" w:cs="Times New Roman"/>
          <w:sz w:val="24"/>
          <w:szCs w:val="24"/>
        </w:rPr>
        <w:t>The</w:t>
      </w:r>
      <w:r>
        <w:rPr>
          <w:rFonts w:ascii="Times New Roman" w:hAnsi="Times New Roman" w:eastAsia="Times New Roman" w:cs="Times New Roman"/>
          <w:sz w:val="24"/>
          <w:szCs w:val="24"/>
        </w:rPr>
        <w:t xml:space="preserve"> </w:t>
      </w:r>
      <w:r w:rsidRPr="00476B67">
        <w:rPr>
          <w:rFonts w:ascii="Times New Roman" w:hAnsi="Times New Roman" w:eastAsia="Times New Roman" w:cs="Times New Roman"/>
          <w:sz w:val="24"/>
          <w:szCs w:val="24"/>
        </w:rPr>
        <w:t>20</w:t>
      </w:r>
      <w:r>
        <w:rPr>
          <w:rFonts w:ascii="Times New Roman" w:hAnsi="Times New Roman" w:eastAsia="Times New Roman" w:cs="Times New Roman"/>
          <w:sz w:val="24"/>
          <w:szCs w:val="24"/>
        </w:rPr>
        <w:t>20</w:t>
      </w:r>
      <w:r w:rsidRPr="00476B67">
        <w:rPr>
          <w:rFonts w:ascii="Times New Roman" w:hAnsi="Times New Roman" w:eastAsia="Times New Roman" w:cs="Times New Roman"/>
          <w:sz w:val="24"/>
          <w:szCs w:val="24"/>
        </w:rPr>
        <w:t xml:space="preserve"> – 20</w:t>
      </w:r>
      <w:r>
        <w:rPr>
          <w:rFonts w:ascii="Times New Roman" w:hAnsi="Times New Roman" w:eastAsia="Times New Roman" w:cs="Times New Roman"/>
          <w:sz w:val="24"/>
          <w:szCs w:val="24"/>
        </w:rPr>
        <w:t>2</w:t>
      </w:r>
      <w:r w:rsidRPr="00476B67">
        <w:rPr>
          <w:rFonts w:ascii="Times New Roman" w:hAnsi="Times New Roman" w:eastAsia="Times New Roman" w:cs="Times New Roman"/>
          <w:sz w:val="24"/>
          <w:szCs w:val="24"/>
        </w:rPr>
        <w:t xml:space="preserve">1 Report of Organization will request company-level information from a selection of multi-establishment enterprises, which comprises of roughly 42,000 parent companies and more than 1.4 million establishments.  Report of Organization inquiries sent to each of the </w:t>
      </w:r>
      <w:r>
        <w:rPr>
          <w:rFonts w:ascii="Times New Roman" w:hAnsi="Times New Roman" w:eastAsia="Times New Roman" w:cs="Times New Roman"/>
          <w:sz w:val="24"/>
          <w:szCs w:val="24"/>
        </w:rPr>
        <w:t>42</w:t>
      </w:r>
      <w:r w:rsidRPr="001C2774">
        <w:rPr>
          <w:rFonts w:ascii="Times New Roman" w:hAnsi="Times New Roman" w:eastAsia="Times New Roman" w:cs="Times New Roman"/>
          <w:sz w:val="24"/>
          <w:szCs w:val="24"/>
        </w:rPr>
        <w:t xml:space="preserve">,000 </w:t>
      </w:r>
      <w:r w:rsidRPr="00476B67">
        <w:rPr>
          <w:rFonts w:ascii="Times New Roman" w:hAnsi="Times New Roman" w:eastAsia="Times New Roman" w:cs="Times New Roman"/>
          <w:sz w:val="24"/>
          <w:szCs w:val="24"/>
        </w:rPr>
        <w:t>multi-establishment enterprises</w:t>
      </w:r>
      <w:r>
        <w:rPr>
          <w:rFonts w:ascii="Times New Roman" w:hAnsi="Times New Roman" w:eastAsia="Times New Roman" w:cs="Times New Roman"/>
          <w:sz w:val="24"/>
          <w:szCs w:val="24"/>
        </w:rPr>
        <w:t xml:space="preserve"> </w:t>
      </w:r>
      <w:r w:rsidRPr="00476B67">
        <w:rPr>
          <w:rFonts w:ascii="Times New Roman" w:hAnsi="Times New Roman" w:eastAsia="Times New Roman" w:cs="Times New Roman"/>
          <w:sz w:val="24"/>
          <w:szCs w:val="24"/>
        </w:rPr>
        <w:t>will include inquiries on ownership or control by a domestic parent, ownership or control by a foreign parent, and ownership of foreign affiliates; research and development; company activities, such as employees from a professional employer organization and cooperative organization.  Establishment inquiries include questions on operational status, mid-March employment, first-quarter payroll, and annual payroll of establishments.</w:t>
      </w:r>
      <w:r>
        <w:rPr>
          <w:rFonts w:ascii="Times New Roman" w:hAnsi="Times New Roman" w:eastAsia="Times New Roman" w:cs="Times New Roman"/>
          <w:sz w:val="24"/>
          <w:szCs w:val="24"/>
        </w:rPr>
        <w:t xml:space="preserve">  </w:t>
      </w:r>
      <w:r w:rsidRPr="00476B67">
        <w:rPr>
          <w:rFonts w:ascii="Times New Roman" w:hAnsi="Times New Roman" w:eastAsia="Times New Roman" w:cs="Times New Roman"/>
          <w:sz w:val="24"/>
          <w:szCs w:val="20"/>
        </w:rPr>
        <w:t>In addition to the multi-establishment enterprises, the survey panel will include approximately 5,000 large single-location companies that may have added locations during the year.  The NC-99007 Form will collect data for the 5,000 single-location businesses.</w:t>
      </w:r>
      <w:r>
        <w:rPr>
          <w:rFonts w:ascii="Times New Roman" w:hAnsi="Times New Roman" w:eastAsia="Times New Roman" w:cs="Times New Roman"/>
          <w:sz w:val="24"/>
          <w:szCs w:val="20"/>
        </w:rPr>
        <w:t xml:space="preserve">  </w:t>
      </w:r>
    </w:p>
    <w:p w:rsidRPr="00476B67" w:rsidR="00D85F5D" w:rsidP="00D85F5D" w:rsidRDefault="00D85F5D" w14:paraId="2C8D688E" w14:textId="77777777">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00D85F5D" w:rsidP="00D85F5D" w:rsidRDefault="00D85F5D" w14:paraId="47F0D711" w14:textId="650C1654">
      <w:pPr>
        <w:spacing w:after="0" w:line="240" w:lineRule="auto"/>
        <w:ind w:left="1440"/>
        <w:rPr>
          <w:rFonts w:ascii="Times New Roman" w:hAnsi="Times New Roman" w:eastAsia="Times New Roman" w:cs="Times New Roman"/>
          <w:sz w:val="24"/>
          <w:szCs w:val="24"/>
        </w:rPr>
      </w:pPr>
      <w:r w:rsidRPr="00476B67">
        <w:rPr>
          <w:rFonts w:ascii="Times New Roman" w:hAnsi="Times New Roman" w:eastAsia="Times New Roman" w:cs="Times New Roman"/>
          <w:sz w:val="24"/>
          <w:szCs w:val="24"/>
        </w:rPr>
        <w:t>The consolidated 20</w:t>
      </w:r>
      <w:r>
        <w:rPr>
          <w:rFonts w:ascii="Times New Roman" w:hAnsi="Times New Roman" w:eastAsia="Times New Roman" w:cs="Times New Roman"/>
          <w:sz w:val="24"/>
          <w:szCs w:val="24"/>
        </w:rPr>
        <w:t>22</w:t>
      </w:r>
      <w:r w:rsidRPr="00476B67">
        <w:rPr>
          <w:rFonts w:ascii="Times New Roman" w:hAnsi="Times New Roman" w:eastAsia="Times New Roman" w:cs="Times New Roman"/>
          <w:sz w:val="24"/>
          <w:szCs w:val="24"/>
        </w:rPr>
        <w:t xml:space="preserve"> Economic Census/Report of Organization </w:t>
      </w:r>
      <w:r w:rsidRPr="003401F3">
        <w:rPr>
          <w:rFonts w:ascii="Times New Roman" w:hAnsi="Times New Roman" w:eastAsia="Times New Roman" w:cs="Times New Roman"/>
          <w:sz w:val="24"/>
          <w:szCs w:val="24"/>
        </w:rPr>
        <w:t>will request the same information described above</w:t>
      </w:r>
      <w:r w:rsidRPr="000364B6">
        <w:rPr>
          <w:rFonts w:ascii="Times New Roman" w:hAnsi="Times New Roman" w:eastAsia="Times New Roman" w:cs="Times New Roman"/>
          <w:color w:val="FF0000"/>
          <w:sz w:val="24"/>
          <w:szCs w:val="24"/>
        </w:rPr>
        <w:t xml:space="preserve"> </w:t>
      </w:r>
      <w:r w:rsidRPr="00476B67">
        <w:rPr>
          <w:rFonts w:ascii="Times New Roman" w:hAnsi="Times New Roman" w:eastAsia="Times New Roman" w:cs="Times New Roman"/>
          <w:sz w:val="24"/>
          <w:szCs w:val="24"/>
        </w:rPr>
        <w:t xml:space="preserve">from the entire universe of multi-establishment enterprises, which comprises of </w:t>
      </w:r>
      <w:r w:rsidRPr="00CD1593">
        <w:rPr>
          <w:rFonts w:ascii="Times New Roman" w:hAnsi="Times New Roman" w:eastAsia="Times New Roman" w:cs="Times New Roman"/>
          <w:sz w:val="24"/>
          <w:szCs w:val="24"/>
        </w:rPr>
        <w:t xml:space="preserve">roughly 200,000 parent </w:t>
      </w:r>
      <w:r w:rsidRPr="00476B67">
        <w:rPr>
          <w:rFonts w:ascii="Times New Roman" w:hAnsi="Times New Roman" w:eastAsia="Times New Roman" w:cs="Times New Roman"/>
          <w:sz w:val="24"/>
          <w:szCs w:val="24"/>
        </w:rPr>
        <w:t xml:space="preserve">companies and more than </w:t>
      </w:r>
      <w:r w:rsidRPr="001C2774">
        <w:rPr>
          <w:rFonts w:ascii="Times New Roman" w:hAnsi="Times New Roman" w:eastAsia="Times New Roman" w:cs="Times New Roman"/>
          <w:sz w:val="24"/>
          <w:szCs w:val="24"/>
        </w:rPr>
        <w:t xml:space="preserve">1.9 million </w:t>
      </w:r>
      <w:r w:rsidRPr="00476B67">
        <w:rPr>
          <w:rFonts w:ascii="Times New Roman" w:hAnsi="Times New Roman" w:eastAsia="Times New Roman" w:cs="Times New Roman"/>
          <w:sz w:val="24"/>
          <w:szCs w:val="24"/>
        </w:rPr>
        <w:t xml:space="preserve">establishments with industrial activities in-scope of the </w:t>
      </w:r>
      <w:r>
        <w:rPr>
          <w:rFonts w:ascii="Times New Roman" w:hAnsi="Times New Roman" w:eastAsia="Times New Roman" w:cs="Times New Roman"/>
          <w:sz w:val="24"/>
          <w:szCs w:val="24"/>
        </w:rPr>
        <w:t xml:space="preserve">2022 </w:t>
      </w:r>
      <w:r w:rsidRPr="00476B67">
        <w:rPr>
          <w:rFonts w:ascii="Times New Roman" w:hAnsi="Times New Roman" w:eastAsia="Times New Roman" w:cs="Times New Roman"/>
          <w:sz w:val="24"/>
          <w:szCs w:val="24"/>
        </w:rPr>
        <w:t>Economic Censu</w:t>
      </w:r>
      <w:r>
        <w:rPr>
          <w:rFonts w:ascii="Times New Roman" w:hAnsi="Times New Roman" w:eastAsia="Times New Roman" w:cs="Times New Roman"/>
          <w:sz w:val="24"/>
          <w:szCs w:val="24"/>
        </w:rPr>
        <w:t>s.</w:t>
      </w:r>
    </w:p>
    <w:p w:rsidR="00D85F5D" w:rsidP="00D85F5D" w:rsidRDefault="00D85F5D" w14:paraId="1BC17327" w14:textId="77777777">
      <w:pPr>
        <w:spacing w:after="0" w:line="240" w:lineRule="auto"/>
        <w:ind w:left="1440"/>
        <w:rPr>
          <w:rFonts w:ascii="Times New Roman" w:hAnsi="Times New Roman" w:eastAsia="Times New Roman" w:cs="Times New Roman"/>
          <w:sz w:val="24"/>
          <w:szCs w:val="24"/>
        </w:rPr>
      </w:pPr>
    </w:p>
    <w:p w:rsidRPr="00476B67" w:rsidR="00D85F5D" w:rsidP="00D85F5D" w:rsidRDefault="00D85F5D" w14:paraId="6E40F53E" w14:textId="01228BE8">
      <w:pPr>
        <w:ind w:left="1440"/>
        <w:rPr>
          <w:rFonts w:ascii="Times New Roman" w:hAnsi="Times New Roman" w:eastAsia="Times New Roman" w:cs="Times New Roman"/>
          <w:sz w:val="24"/>
          <w:szCs w:val="24"/>
        </w:rPr>
      </w:pPr>
      <w:r w:rsidRPr="00476B67">
        <w:rPr>
          <w:rFonts w:ascii="Times New Roman" w:hAnsi="Times New Roman" w:eastAsia="Times New Roman" w:cs="Times New Roman"/>
          <w:sz w:val="24"/>
          <w:szCs w:val="24"/>
        </w:rPr>
        <w:t>The 20</w:t>
      </w:r>
      <w:r>
        <w:rPr>
          <w:rFonts w:ascii="Times New Roman" w:hAnsi="Times New Roman" w:eastAsia="Times New Roman" w:cs="Times New Roman"/>
          <w:sz w:val="24"/>
          <w:szCs w:val="24"/>
        </w:rPr>
        <w:t>22</w:t>
      </w:r>
      <w:r w:rsidRPr="00476B67">
        <w:rPr>
          <w:rFonts w:ascii="Times New Roman" w:hAnsi="Times New Roman" w:eastAsia="Times New Roman" w:cs="Times New Roman"/>
          <w:sz w:val="24"/>
          <w:szCs w:val="24"/>
        </w:rPr>
        <w:t xml:space="preserve"> Report of Organization will request additional information from 15,000 multi-location establishments with industry classifications that are out-of-scope of the economic census.  For those out-of-scope establishments, we will collect the following basic operating data for each listed establishment:  end-of-year operating status, mid-March employment, first quarter payroll, and annual payroll.  The Economic Census will collect data for all other establishments of multi-establishment enterprises</w:t>
      </w:r>
      <w:r>
        <w:rPr>
          <w:rFonts w:ascii="Times New Roman" w:hAnsi="Times New Roman" w:eastAsia="Times New Roman" w:cs="Times New Roman"/>
          <w:sz w:val="24"/>
          <w:szCs w:val="24"/>
        </w:rPr>
        <w:t>, including those items above.</w:t>
      </w:r>
    </w:p>
    <w:p w:rsidRPr="00133F31" w:rsidR="00133F31" w:rsidP="00133F31" w:rsidRDefault="00133F31" w14:paraId="433A9F3B" w14:textId="77777777">
      <w:pPr>
        <w:autoSpaceDE w:val="0"/>
        <w:autoSpaceDN w:val="0"/>
        <w:adjustRightInd w:val="0"/>
        <w:spacing w:after="0" w:line="240" w:lineRule="atLeast"/>
        <w:ind w:left="1440"/>
        <w:rPr>
          <w:rFonts w:ascii="Times New Roman" w:hAnsi="Times New Roman" w:eastAsia="Times New Roman" w:cs="Times New Roman"/>
          <w:color w:val="0070C0"/>
          <w:sz w:val="24"/>
          <w:szCs w:val="20"/>
        </w:rPr>
      </w:pPr>
    </w:p>
    <w:p w:rsidRPr="00133F31" w:rsidR="00133F31" w:rsidP="00476B67" w:rsidRDefault="00133F31" w14:paraId="59A30A61" w14:textId="4E38F9B3">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information collected by 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is used</w:t>
      </w:r>
      <w:r w:rsidR="00476B67">
        <w:rPr>
          <w:rFonts w:ascii="Times New Roman" w:hAnsi="Times New Roman" w:eastAsia="Times New Roman" w:cs="Times New Roman"/>
          <w:sz w:val="24"/>
          <w:szCs w:val="24"/>
        </w:rPr>
        <w:t xml:space="preserve"> to maintain and update the BR.  </w:t>
      </w:r>
      <w:r w:rsidRPr="00133F31">
        <w:rPr>
          <w:rFonts w:ascii="Times New Roman" w:hAnsi="Times New Roman" w:eastAsia="Times New Roman" w:cs="Times New Roman"/>
          <w:sz w:val="24"/>
          <w:szCs w:val="24"/>
        </w:rPr>
        <w:t>The BR serves two fundamental purposes:</w:t>
      </w:r>
    </w:p>
    <w:p w:rsidRPr="00133F31" w:rsidR="00133F31" w:rsidP="00133F31" w:rsidRDefault="00133F31" w14:paraId="5ED2118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3BF6CC78"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First and most important, it provides sampling populations and enumeration lists for the Census Bureau’s economic surveys and censuses, and it serves as an integral part of the statistical foundation underlying those programs.  Essential for this purpose is the BR’s ability to identify all known United States business establishments and their parent companies.  Further, the BR must accurately record basic business attributes needed to control sampling and enumeration.  These attributes include industry and geographic classifications, measures of size and economic activity, ownership characteristics, and contact information (for example, name and address).</w:t>
      </w:r>
    </w:p>
    <w:p w:rsidRPr="00133F31" w:rsidR="00133F31" w:rsidP="00133F31" w:rsidRDefault="00133F31" w14:paraId="060EF76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sz w:val="24"/>
          <w:szCs w:val="24"/>
        </w:rPr>
      </w:pPr>
    </w:p>
    <w:p w:rsidRPr="00133F31" w:rsidR="00133F31" w:rsidP="00133F31" w:rsidRDefault="00133F31" w14:paraId="0736F6A7"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Second, it provides establishment data that serve as the basis for the annual County Business Patterns (CBP) statistical series.  The CBP reports present data on number of establishments, first quarter payroll, annual payroll, and mid-March employment summarized by industry and employment size class for the United States, the District of Columbia, island areas, counties, and county-equivalents.  No other annual or more frequent series of industry statistics provides comparable detail, particularly for small geographic areas.</w:t>
      </w:r>
    </w:p>
    <w:p w:rsidRPr="00133F31" w:rsidR="00133F31" w:rsidP="00133F31" w:rsidRDefault="00133F31" w14:paraId="62A1274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rPr>
          <w:rFonts w:ascii="Times New Roman" w:hAnsi="Times New Roman" w:eastAsia="Times New Roman" w:cs="Times New Roman"/>
          <w:sz w:val="24"/>
          <w:szCs w:val="24"/>
        </w:rPr>
      </w:pPr>
    </w:p>
    <w:p w:rsidRPr="00133F31" w:rsidR="00133F31" w:rsidP="00713178" w:rsidRDefault="00133F31" w14:paraId="754E60D6" w14:textId="7E031915">
      <w:pPr>
        <w:tabs>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s>
        <w:spacing w:after="0" w:line="240" w:lineRule="auto"/>
        <w:ind w:left="1440"/>
        <w:rPr>
          <w:rFonts w:ascii="Times New Roman" w:hAnsi="Times New Roman" w:eastAsia="Times New Roman" w:cs="Times New Roman"/>
          <w:color w:val="0070C0"/>
          <w:sz w:val="24"/>
          <w:szCs w:val="20"/>
        </w:rPr>
      </w:pPr>
      <w:r w:rsidRPr="00133F31">
        <w:rPr>
          <w:rFonts w:ascii="Times New Roman" w:hAnsi="Times New Roman" w:eastAsia="Times New Roman" w:cs="Times New Roman"/>
          <w:sz w:val="24"/>
          <w:szCs w:val="24"/>
        </w:rPr>
        <w:t>Information quality is an integral part of the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Pr="00133F31" w:rsidR="00133F31" w:rsidP="00133F31" w:rsidRDefault="00133F31" w14:paraId="5AE5E548" w14:textId="77777777">
      <w:pPr>
        <w:autoSpaceDE w:val="0"/>
        <w:autoSpaceDN w:val="0"/>
        <w:adjustRightInd w:val="0"/>
        <w:spacing w:after="0" w:line="240" w:lineRule="atLeast"/>
        <w:ind w:left="1440"/>
        <w:rPr>
          <w:rFonts w:ascii="Times New Roman" w:hAnsi="Times New Roman" w:eastAsia="Times New Roman" w:cs="Times New Roman"/>
          <w:color w:val="0070C0"/>
          <w:sz w:val="24"/>
          <w:szCs w:val="20"/>
        </w:rPr>
      </w:pPr>
    </w:p>
    <w:p w:rsidRPr="00133F31" w:rsidR="00133F31" w:rsidP="00133F31" w:rsidRDefault="00133F31" w14:paraId="4099D898" w14:textId="77777777">
      <w:pPr>
        <w:numPr>
          <w:ilvl w:val="12"/>
          <w:numId w:val="0"/>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lastRenderedPageBreak/>
        <w:tab/>
        <w:t>3.</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Use of Information Technology</w:t>
      </w:r>
      <w:r w:rsidRPr="00133F31">
        <w:rPr>
          <w:rFonts w:ascii="Times New Roman" w:hAnsi="Times New Roman" w:eastAsia="Times New Roman" w:cs="Times New Roman"/>
          <w:sz w:val="24"/>
          <w:szCs w:val="24"/>
        </w:rPr>
        <w:t xml:space="preserve">       </w:t>
      </w:r>
    </w:p>
    <w:p w:rsidRPr="00133F31" w:rsidR="00133F31" w:rsidP="00133F31" w:rsidRDefault="00133F31" w14:paraId="69170619" w14:textId="77777777">
      <w:pPr>
        <w:numPr>
          <w:ilvl w:val="12"/>
          <w:numId w:val="0"/>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u w:val="single"/>
        </w:rPr>
      </w:pPr>
    </w:p>
    <w:p w:rsidRPr="00133F31" w:rsidR="00133F31" w:rsidP="00133F31" w:rsidRDefault="00133F31" w14:paraId="3351E6D7" w14:textId="05181B95">
      <w:pPr>
        <w:spacing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The 20</w:t>
      </w:r>
      <w:r w:rsidR="000364B6">
        <w:rPr>
          <w:rFonts w:ascii="Times New Roman" w:hAnsi="Times New Roman" w:eastAsia="Times New Roman" w:cs="Times New Roman"/>
          <w:sz w:val="24"/>
          <w:szCs w:val="24"/>
        </w:rPr>
        <w:t>20</w:t>
      </w:r>
      <w:r w:rsidRPr="00133F31">
        <w:rPr>
          <w:rFonts w:ascii="Times New Roman" w:hAnsi="Times New Roman" w:eastAsia="Times New Roman" w:cs="Times New Roman"/>
          <w:sz w:val="24"/>
          <w:szCs w:val="24"/>
        </w:rPr>
        <w:t xml:space="preserve"> - 20</w:t>
      </w:r>
      <w:r w:rsidR="000364B6">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xml:space="preserv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uses an all-</w:t>
      </w:r>
      <w:r w:rsidR="00476B67">
        <w:rPr>
          <w:rFonts w:ascii="Times New Roman" w:hAnsi="Times New Roman" w:eastAsia="Times New Roman" w:cs="Times New Roman"/>
          <w:sz w:val="24"/>
          <w:szCs w:val="24"/>
        </w:rPr>
        <w:t>electronic collection strategy.</w:t>
      </w:r>
    </w:p>
    <w:p w:rsidRPr="00133F31" w:rsidR="00133F31" w:rsidP="00133F31" w:rsidRDefault="00133F31" w14:paraId="6811A650" w14:textId="77777777">
      <w:pPr>
        <w:spacing w:after="0" w:line="240" w:lineRule="auto"/>
      </w:pPr>
    </w:p>
    <w:p w:rsidRPr="00133F31" w:rsidR="00133F31" w:rsidP="00133F31" w:rsidRDefault="00133F31" w14:paraId="08262D99" w14:textId="77777777">
      <w:pPr>
        <w:numPr>
          <w:ilvl w:val="12"/>
          <w:numId w:val="0"/>
        </w:numPr>
        <w:tabs>
          <w:tab w:val="left" w:pos="-1123"/>
          <w:tab w:val="left" w:pos="-720"/>
          <w:tab w:val="left" w:pos="0"/>
          <w:tab w:val="left" w:pos="45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color w:val="000000"/>
          <w:sz w:val="24"/>
          <w:szCs w:val="24"/>
          <w:u w:val="single"/>
        </w:rPr>
      </w:pPr>
      <w:r w:rsidRPr="00133F31">
        <w:rPr>
          <w:rFonts w:ascii="Times New Roman" w:hAnsi="Times New Roman" w:eastAsia="Times New Roman" w:cs="Times New Roman"/>
          <w:color w:val="000000"/>
          <w:sz w:val="24"/>
          <w:szCs w:val="24"/>
        </w:rPr>
        <w:t>a.</w:t>
      </w:r>
      <w:r w:rsidRPr="00133F31">
        <w:rPr>
          <w:rFonts w:ascii="Times New Roman" w:hAnsi="Times New Roman" w:eastAsia="Times New Roman" w:cs="Times New Roman"/>
          <w:color w:val="000000"/>
          <w:sz w:val="24"/>
          <w:szCs w:val="24"/>
        </w:rPr>
        <w:tab/>
      </w:r>
      <w:r w:rsidRPr="00133F31">
        <w:rPr>
          <w:rFonts w:ascii="Times New Roman" w:hAnsi="Times New Roman" w:eastAsia="Times New Roman" w:cs="Times New Roman"/>
          <w:color w:val="000000"/>
          <w:sz w:val="24"/>
          <w:szCs w:val="24"/>
          <w:u w:val="single"/>
        </w:rPr>
        <w:t xml:space="preserve">Information Collected Via the Internet or Through Electronic Data                                        </w:t>
      </w:r>
    </w:p>
    <w:p w:rsidRPr="00133F31" w:rsidR="00133F31" w:rsidP="00133F31" w:rsidRDefault="00133F31" w14:paraId="3BAFF497" w14:textId="3DA8E464">
      <w:pPr>
        <w:numPr>
          <w:ilvl w:val="12"/>
          <w:numId w:val="0"/>
        </w:numPr>
        <w:tabs>
          <w:tab w:val="left" w:pos="-1123"/>
          <w:tab w:val="left" w:pos="-720"/>
          <w:tab w:val="left" w:pos="0"/>
          <w:tab w:val="left" w:pos="45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color w:val="FF0000"/>
          <w:sz w:val="24"/>
          <w:szCs w:val="24"/>
        </w:rPr>
      </w:pPr>
      <w:r w:rsidRPr="00133F31">
        <w:rPr>
          <w:rFonts w:ascii="Times New Roman" w:hAnsi="Times New Roman" w:eastAsia="Times New Roman" w:cs="Times New Roman"/>
          <w:color w:val="000000"/>
          <w:sz w:val="24"/>
          <w:szCs w:val="24"/>
        </w:rPr>
        <w:t xml:space="preserve">    </w:t>
      </w:r>
      <w:r w:rsidRPr="00133F31">
        <w:rPr>
          <w:rFonts w:ascii="Times New Roman" w:hAnsi="Times New Roman" w:eastAsia="Times New Roman" w:cs="Times New Roman"/>
          <w:color w:val="000000"/>
          <w:sz w:val="24"/>
          <w:szCs w:val="24"/>
        </w:rPr>
        <w:tab/>
      </w:r>
      <w:r w:rsidRPr="00133F31">
        <w:rPr>
          <w:rFonts w:ascii="Times New Roman" w:hAnsi="Times New Roman" w:eastAsia="Times New Roman" w:cs="Times New Roman"/>
          <w:color w:val="000000"/>
          <w:sz w:val="24"/>
          <w:szCs w:val="24"/>
          <w:u w:val="single"/>
        </w:rPr>
        <w:t>Interchange</w:t>
      </w:r>
    </w:p>
    <w:p w:rsidRPr="00133F31" w:rsidR="00133F31" w:rsidP="00133F31" w:rsidRDefault="00133F31" w14:paraId="68470C8F" w14:textId="77777777">
      <w:pPr>
        <w:numPr>
          <w:ilvl w:val="12"/>
          <w:numId w:val="0"/>
        </w:numPr>
        <w:tabs>
          <w:tab w:val="left" w:pos="-1123"/>
          <w:tab w:val="left" w:pos="-720"/>
          <w:tab w:val="left" w:pos="0"/>
          <w:tab w:val="left" w:pos="45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color w:val="FF0000"/>
          <w:sz w:val="24"/>
          <w:szCs w:val="24"/>
        </w:rPr>
      </w:pPr>
    </w:p>
    <w:p w:rsidR="006755DD" w:rsidP="00133F31" w:rsidRDefault="00133F31" w14:paraId="37572D43" w14:textId="17F46B24">
      <w:pPr>
        <w:spacing w:line="240" w:lineRule="auto"/>
        <w:ind w:left="1800"/>
        <w:rPr>
          <w:rFonts w:ascii="Times New Roman" w:hAnsi="Times New Roman" w:cs="Times New Roman"/>
          <w:sz w:val="24"/>
          <w:szCs w:val="24"/>
        </w:rPr>
      </w:pPr>
      <w:r w:rsidRPr="00133F31">
        <w:rPr>
          <w:rFonts w:ascii="Times New Roman" w:hAnsi="Times New Roman" w:cs="Times New Roman"/>
          <w:sz w:val="24"/>
          <w:szCs w:val="24"/>
        </w:rPr>
        <w:t xml:space="preserve">Respondents will complete the </w:t>
      </w:r>
      <w:r w:rsidR="00782F8A">
        <w:rPr>
          <w:rFonts w:ascii="Times New Roman" w:hAnsi="Times New Roman" w:cs="Times New Roman"/>
          <w:sz w:val="24"/>
          <w:szCs w:val="24"/>
        </w:rPr>
        <w:t>Report of Organization</w:t>
      </w:r>
      <w:r w:rsidRPr="00133F31">
        <w:rPr>
          <w:rFonts w:ascii="Times New Roman" w:hAnsi="Times New Roman" w:cs="Times New Roman"/>
          <w:sz w:val="24"/>
          <w:szCs w:val="24"/>
        </w:rPr>
        <w:t xml:space="preserve"> electronically via the Internet.  On the Census Respondent Portal website, respondents will create an account using a one-time-use authentication code shown in the letter received from the Census Bureau.  In the Respondent Portal, each respondent will use Centurion, Census’ electronic reporting instrument, to respond to the </w:t>
      </w:r>
      <w:r w:rsidR="00782F8A">
        <w:rPr>
          <w:rFonts w:ascii="Times New Roman" w:hAnsi="Times New Roman" w:cs="Times New Roman"/>
          <w:sz w:val="24"/>
          <w:szCs w:val="24"/>
        </w:rPr>
        <w:t>Report of Organization</w:t>
      </w:r>
      <w:r w:rsidRPr="00133F31">
        <w:rPr>
          <w:rFonts w:ascii="Times New Roman" w:hAnsi="Times New Roman" w:cs="Times New Roman"/>
          <w:sz w:val="24"/>
          <w:szCs w:val="24"/>
        </w:rPr>
        <w:t>.  The Portal also allows respondents to request a time extension, share survey access with another person at the company, check filing status, access FAQs, send a message to the Census Bureau, and view a telephone number to call the Census Bureau.</w:t>
      </w:r>
    </w:p>
    <w:p w:rsidRPr="00133F31" w:rsidR="00133F31" w:rsidP="006755DD" w:rsidRDefault="00133F31" w14:paraId="08B9C3A3" w14:textId="2AEF3F2B">
      <w:pPr>
        <w:pStyle w:val="NoSpacing"/>
      </w:pPr>
      <w:r w:rsidRPr="00133F31">
        <w:t xml:space="preserve">  </w:t>
      </w:r>
    </w:p>
    <w:p w:rsidRPr="00133F31" w:rsidR="00133F31" w:rsidP="00133F31" w:rsidRDefault="00133F31" w14:paraId="5992F717" w14:textId="77777777">
      <w:pPr>
        <w:spacing w:line="240" w:lineRule="auto"/>
        <w:ind w:left="1800"/>
        <w:rPr>
          <w:sz w:val="20"/>
          <w:szCs w:val="20"/>
        </w:rPr>
      </w:pPr>
      <w:r w:rsidRPr="00133F31">
        <w:rPr>
          <w:rFonts w:ascii="Times New Roman" w:hAnsi="Times New Roman" w:eastAsia="Times New Roman" w:cs="Times New Roman"/>
          <w:sz w:val="24"/>
          <w:szCs w:val="24"/>
        </w:rPr>
        <w:t>In Centurion, respondents enter their data on a series of screens and then submit the data after they have completed their survey(s).  Multi-establishment companies can download data from Centurion and upload data to Centurion. An option is available for respondents to print or save a copy of their survey(s) for their records.  Large multi-establishment companies can download a spreadsheet of their survey(s) for their records.</w:t>
      </w:r>
      <w:r w:rsidRPr="00133F31">
        <w:rPr>
          <w:sz w:val="20"/>
          <w:szCs w:val="20"/>
        </w:rPr>
        <w:tab/>
      </w:r>
      <w:r w:rsidRPr="00133F31">
        <w:rPr>
          <w:sz w:val="20"/>
          <w:szCs w:val="20"/>
        </w:rPr>
        <w:tab/>
      </w:r>
    </w:p>
    <w:p w:rsidRPr="00133F31" w:rsidR="00133F31" w:rsidP="00133F31" w:rsidRDefault="00133F31" w14:paraId="761E1401" w14:textId="35C26957">
      <w:pPr>
        <w:spacing w:line="240" w:lineRule="auto"/>
        <w:ind w:left="180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Additionally, the Census Bureau maintains a Web </w:t>
      </w:r>
      <w:r w:rsidR="008C6AEC">
        <w:rPr>
          <w:rFonts w:ascii="Times New Roman" w:hAnsi="Times New Roman" w:eastAsia="Times New Roman" w:cs="Times New Roman"/>
          <w:sz w:val="24"/>
          <w:szCs w:val="24"/>
        </w:rPr>
        <w:t>S</w:t>
      </w:r>
      <w:r w:rsidRPr="00133F31">
        <w:rPr>
          <w:rFonts w:ascii="Times New Roman" w:hAnsi="Times New Roman" w:eastAsia="Times New Roman" w:cs="Times New Roman"/>
          <w:sz w:val="24"/>
          <w:szCs w:val="24"/>
        </w:rPr>
        <w:t xml:space="preserve">ite on the Internet that provides information about 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questionnaires and instructions, frequently asked questions, videos, and contact information.  Respondents can access the Web Transformation Site via Centurion.</w:t>
      </w:r>
    </w:p>
    <w:p w:rsidRPr="00133F31" w:rsidR="00133F31" w:rsidP="00133F31" w:rsidRDefault="00133F31" w14:paraId="7AF264B8" w14:textId="77777777">
      <w:pPr>
        <w:spacing w:after="0" w:line="240" w:lineRule="auto"/>
      </w:pPr>
    </w:p>
    <w:p w:rsidRPr="00133F31" w:rsidR="00133F31" w:rsidP="00133F31" w:rsidRDefault="00133F31" w14:paraId="400ED883" w14:textId="677336EF">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u w:val="single"/>
        </w:rPr>
      </w:pP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rPr>
        <w:tab/>
        <w:t xml:space="preserve">b.  </w:t>
      </w:r>
      <w:r w:rsidRPr="002D34F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u w:val="single"/>
        </w:rPr>
        <w:t xml:space="preserve">Information Available to the Public </w:t>
      </w:r>
      <w:r w:rsidRPr="00133F31" w:rsidR="00721B9B">
        <w:rPr>
          <w:rFonts w:ascii="Times New Roman" w:hAnsi="Times New Roman" w:eastAsia="Times New Roman" w:cs="Times New Roman"/>
          <w:sz w:val="24"/>
          <w:szCs w:val="24"/>
          <w:u w:val="single"/>
        </w:rPr>
        <w:t>through</w:t>
      </w:r>
      <w:r w:rsidRPr="00133F31">
        <w:rPr>
          <w:rFonts w:ascii="Times New Roman" w:hAnsi="Times New Roman" w:eastAsia="Times New Roman" w:cs="Times New Roman"/>
          <w:sz w:val="24"/>
          <w:szCs w:val="24"/>
          <w:u w:val="single"/>
        </w:rPr>
        <w:t xml:space="preserve"> the Internet</w:t>
      </w:r>
    </w:p>
    <w:p w:rsidRPr="00133F31" w:rsidR="00133F31" w:rsidP="00133F31" w:rsidRDefault="00133F31" w14:paraId="1494E233"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u w:val="single"/>
        </w:rPr>
      </w:pPr>
    </w:p>
    <w:p w:rsidRPr="00133F31" w:rsidR="00133F31" w:rsidP="00133F31" w:rsidRDefault="00133F31" w14:paraId="2EB67261" w14:textId="7042AFA4">
      <w:pPr>
        <w:numPr>
          <w:ilvl w:val="12"/>
          <w:numId w:val="0"/>
        </w:numPr>
        <w:tabs>
          <w:tab w:val="left" w:pos="-1123"/>
          <w:tab w:val="left" w:pos="-720"/>
          <w:tab w:val="left" w:pos="0"/>
          <w:tab w:val="left" w:pos="45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80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information collected in 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is used to update and maintain the BR.  Many of the Census Bureau’s economic surveys and censuses use the BR as an enumeration or sampling frame.  Data from these surveys and censuses are widely disseminated on the Internet.  In addition, the County Business Patterns data series, which is directly compiled from the BR, is disseminated through the Internet.</w:t>
      </w:r>
    </w:p>
    <w:p w:rsidRPr="00133F31" w:rsidR="00133F31" w:rsidP="00133F31" w:rsidRDefault="00133F31" w14:paraId="284EC164" w14:textId="77777777">
      <w:pPr>
        <w:numPr>
          <w:ilvl w:val="12"/>
          <w:numId w:val="0"/>
        </w:numPr>
        <w:tabs>
          <w:tab w:val="left" w:pos="-1123"/>
          <w:tab w:val="left" w:pos="-720"/>
          <w:tab w:val="left" w:pos="0"/>
          <w:tab w:val="left" w:pos="45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800"/>
        <w:rPr>
          <w:rFonts w:ascii="Times New Roman" w:hAnsi="Times New Roman" w:eastAsia="Times New Roman" w:cs="Times New Roman"/>
          <w:sz w:val="24"/>
          <w:szCs w:val="24"/>
        </w:rPr>
      </w:pPr>
    </w:p>
    <w:p w:rsidRPr="00133F31" w:rsidR="00133F31" w:rsidP="00133F31" w:rsidRDefault="00133F31" w14:paraId="705DDE1C"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810" w:hanging="3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ab/>
        <w:t>4.</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Efforts to Identify Duplication</w:t>
      </w:r>
    </w:p>
    <w:p w:rsidRPr="00133F31" w:rsidR="00133F31" w:rsidP="00133F31" w:rsidRDefault="00133F31" w14:paraId="5C1ECEA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24E9FD70" w14:textId="1D18DC1F">
      <w:pPr>
        <w:numPr>
          <w:ilvl w:val="12"/>
          <w:numId w:val="0"/>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Bureau of Labor Statistics (BLS) collects similar data as part of the Quarterly Census of Employment and Wages program.  The BLS confidentiality laws do not authorize the release of these data for all states.  The Census Bureau found no other information collections by Federal agencies, trade groups, or businesses that duplicate the content, comprehensive coverage, and statistical reliability provided by 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w:t>
      </w:r>
    </w:p>
    <w:p w:rsidRPr="00133F31" w:rsidR="00133F31" w:rsidP="00133F31" w:rsidRDefault="00133F31" w14:paraId="3FAC6A55"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54782501" w14:textId="77777777">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r w:rsidRPr="00133F3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ab/>
        <w:t>5.</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Minimizing Burden</w:t>
      </w:r>
    </w:p>
    <w:p w:rsidRPr="00133F31" w:rsidR="00133F31" w:rsidP="00133F31" w:rsidRDefault="00133F31" w14:paraId="2030874F" w14:textId="77777777">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p>
    <w:p w:rsidRPr="00133F31" w:rsidR="00133F31" w:rsidP="00133F31" w:rsidRDefault="00133F31" w14:paraId="00C3A36A" w14:textId="00982CC8">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Census Bureau minimizes response burden by pre-listing an inventory of establishments on the form and requesting the respondent to provide updates for name, address, industry classification, and Federal Employer Identification Number.  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information collection minimizes the burden on small businesses by excluding most of them from participation.  In particular,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coverage excludes most of the 5.8 million smaller single-establishment enterprises with paid employees and more than 24 million nonemployer enterpris</w:t>
      </w:r>
      <w:r w:rsidR="00476B67">
        <w:rPr>
          <w:rFonts w:ascii="Times New Roman" w:hAnsi="Times New Roman" w:eastAsia="Times New Roman" w:cs="Times New Roman"/>
          <w:sz w:val="24"/>
          <w:szCs w:val="24"/>
        </w:rPr>
        <w:t>es without paid employees.</w:t>
      </w:r>
    </w:p>
    <w:p w:rsidRPr="00133F31" w:rsidR="00133F31" w:rsidP="00133F31" w:rsidRDefault="00133F31" w14:paraId="6C60D87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hAnsi="Times New Roman" w:eastAsia="Times New Roman" w:cs="Times New Roman"/>
          <w:sz w:val="24"/>
          <w:szCs w:val="24"/>
        </w:rPr>
      </w:pPr>
    </w:p>
    <w:p w:rsidRPr="00133F31" w:rsidR="00133F31" w:rsidP="00133F31" w:rsidRDefault="00133F31" w14:paraId="5A5C7D6F" w14:textId="57064975">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lastRenderedPageBreak/>
        <w:tab/>
        <w:t>6.</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Consequences of Less Frequent Collection</w:t>
      </w:r>
    </w:p>
    <w:p w:rsidRPr="00133F31" w:rsidR="00133F31" w:rsidP="00133F31" w:rsidRDefault="00133F31" w14:paraId="2944DF9F"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52439780" w14:textId="21BBBAD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Less frequent data collection would have a major impact on the use of the BR as a universe sampling frame.  Information such as the opening of new locations, closing of locations, changes in locations, and changes in the Federal Employer Identification Numbers would not be up-to-date and would, therefore, reduce the completeness and accuracy of the BR</w:t>
      </w:r>
      <w:r w:rsidR="004447F4">
        <w:rPr>
          <w:rFonts w:ascii="Times New Roman" w:hAnsi="Times New Roman" w:eastAsia="Times New Roman" w:cs="Times New Roman"/>
          <w:sz w:val="24"/>
          <w:szCs w:val="24"/>
        </w:rPr>
        <w:t>.  Since the majority of the Census Bureau’s economic programs rely on the BR to</w:t>
      </w:r>
      <w:r w:rsidR="00EA2AA9">
        <w:rPr>
          <w:rFonts w:ascii="Times New Roman" w:hAnsi="Times New Roman" w:eastAsia="Times New Roman" w:cs="Times New Roman"/>
          <w:sz w:val="24"/>
          <w:szCs w:val="24"/>
        </w:rPr>
        <w:t xml:space="preserve"> </w:t>
      </w:r>
      <w:r w:rsidR="004447F4">
        <w:rPr>
          <w:rFonts w:ascii="Times New Roman" w:hAnsi="Times New Roman" w:eastAsia="Times New Roman" w:cs="Times New Roman"/>
          <w:sz w:val="24"/>
          <w:szCs w:val="24"/>
        </w:rPr>
        <w:t>plan and conduct their surveys, this situation would result in a reduction in the quality of the data products produced by these pro</w:t>
      </w:r>
      <w:r w:rsidR="00EA2AA9">
        <w:rPr>
          <w:rFonts w:ascii="Times New Roman" w:hAnsi="Times New Roman" w:eastAsia="Times New Roman" w:cs="Times New Roman"/>
          <w:sz w:val="24"/>
          <w:szCs w:val="24"/>
        </w:rPr>
        <w:t>g</w:t>
      </w:r>
      <w:r w:rsidR="004447F4">
        <w:rPr>
          <w:rFonts w:ascii="Times New Roman" w:hAnsi="Times New Roman" w:eastAsia="Times New Roman" w:cs="Times New Roman"/>
          <w:sz w:val="24"/>
          <w:szCs w:val="24"/>
        </w:rPr>
        <w:t>rams.</w:t>
      </w:r>
    </w:p>
    <w:p w:rsidRPr="00133F31" w:rsidR="00133F31" w:rsidP="00133F31" w:rsidRDefault="00133F31" w14:paraId="0617E0F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5D1D566A" w14:textId="77777777">
      <w:pPr>
        <w:numPr>
          <w:ilvl w:val="12"/>
          <w:numId w:val="0"/>
        </w:numPr>
        <w:tabs>
          <w:tab w:val="left" w:pos="-1123"/>
          <w:tab w:val="left" w:pos="-720"/>
          <w:tab w:val="left" w:pos="0"/>
          <w:tab w:val="left" w:pos="360"/>
          <w:tab w:val="left" w:pos="45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7.</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Special Circumstances</w:t>
      </w:r>
    </w:p>
    <w:p w:rsidRPr="00133F31" w:rsidR="00133F31" w:rsidP="00133F31" w:rsidRDefault="00133F31" w14:paraId="49890AAE"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296B9DD0" w14:textId="77777777">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This information collection will be conducted in a manner consistent with Office of Management and Budget (OMB) guidelines and there are no special circumstances.</w:t>
      </w:r>
    </w:p>
    <w:p w:rsidRPr="00133F31" w:rsidR="00133F31" w:rsidP="00133F31" w:rsidRDefault="00133F31" w14:paraId="2091FDEB" w14:textId="77777777">
      <w:pPr>
        <w:numPr>
          <w:ilvl w:val="12"/>
          <w:numId w:val="0"/>
        </w:numPr>
        <w:tabs>
          <w:tab w:val="left" w:pos="-1123"/>
          <w:tab w:val="left" w:pos="-720"/>
          <w:tab w:val="left" w:pos="0"/>
          <w:tab w:val="left" w:pos="45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hAnsi="Times New Roman" w:eastAsia="Times New Roman" w:cs="Times New Roman"/>
          <w:sz w:val="24"/>
          <w:szCs w:val="24"/>
        </w:rPr>
      </w:pPr>
    </w:p>
    <w:p w:rsidRPr="00133F31" w:rsidR="00133F31" w:rsidP="00133F31" w:rsidRDefault="00133F31" w14:paraId="1BC6F38B" w14:textId="433CF96F">
      <w:pPr>
        <w:numPr>
          <w:ilvl w:val="12"/>
          <w:numId w:val="0"/>
        </w:numPr>
        <w:tabs>
          <w:tab w:val="left" w:pos="-1123"/>
          <w:tab w:val="left" w:pos="-720"/>
          <w:tab w:val="left" w:pos="0"/>
          <w:tab w:val="left" w:pos="45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FF0000"/>
          <w:sz w:val="24"/>
          <w:szCs w:val="24"/>
        </w:rPr>
      </w:pPr>
      <w:r w:rsidRPr="00133F3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ab/>
        <w:t xml:space="preserve">8.    </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 xml:space="preserve">Consultations </w:t>
      </w:r>
      <w:r w:rsidRPr="00133F31" w:rsidR="0089084D">
        <w:rPr>
          <w:rFonts w:ascii="Times New Roman" w:hAnsi="Times New Roman" w:eastAsia="Times New Roman" w:cs="Times New Roman"/>
          <w:sz w:val="24"/>
          <w:szCs w:val="24"/>
          <w:u w:val="single"/>
        </w:rPr>
        <w:t>outside</w:t>
      </w:r>
      <w:r w:rsidRPr="00133F31">
        <w:rPr>
          <w:rFonts w:ascii="Times New Roman" w:hAnsi="Times New Roman" w:eastAsia="Times New Roman" w:cs="Times New Roman"/>
          <w:sz w:val="24"/>
          <w:szCs w:val="24"/>
          <w:u w:val="single"/>
        </w:rPr>
        <w:t xml:space="preserve"> the Agency</w:t>
      </w:r>
    </w:p>
    <w:p w:rsidRPr="00133F31" w:rsidR="00133F31" w:rsidP="00133F31" w:rsidRDefault="00133F31" w14:paraId="3A79E6CD" w14:textId="77777777">
      <w:pPr>
        <w:numPr>
          <w:ilvl w:val="12"/>
          <w:numId w:val="0"/>
        </w:numPr>
        <w:tabs>
          <w:tab w:val="left" w:pos="-1123"/>
          <w:tab w:val="left" w:pos="-720"/>
          <w:tab w:val="left" w:pos="0"/>
          <w:tab w:val="left" w:pos="45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FF0000"/>
          <w:sz w:val="24"/>
          <w:szCs w:val="24"/>
        </w:rPr>
      </w:pPr>
    </w:p>
    <w:p w:rsidRPr="00133F31" w:rsidR="00133F31" w:rsidP="00133F31" w:rsidRDefault="00133F31" w14:paraId="71980F00" w14:textId="3E74F653">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instruments were discussed with representatives from oth</w:t>
      </w:r>
      <w:r w:rsidR="00476B67">
        <w:rPr>
          <w:rFonts w:ascii="Times New Roman" w:hAnsi="Times New Roman" w:eastAsia="Times New Roman" w:cs="Times New Roman"/>
          <w:sz w:val="24"/>
          <w:szCs w:val="24"/>
        </w:rPr>
        <w:t>er Federal agencies, including:</w:t>
      </w:r>
    </w:p>
    <w:p w:rsidRPr="00133F31" w:rsidR="00133F31" w:rsidP="00133F31" w:rsidRDefault="00133F31" w14:paraId="71846C9B"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00476F06" w14:textId="77777777">
      <w:pPr>
        <w:numPr>
          <w:ilvl w:val="0"/>
          <w:numId w:val="1"/>
        </w:num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Dennis J. Fixler</w:t>
      </w:r>
    </w:p>
    <w:p w:rsidRPr="00133F31" w:rsidR="00133F31" w:rsidP="00133F31" w:rsidRDefault="00133F31" w14:paraId="4F7ADE45" w14:textId="77777777">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340" w:hanging="18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Chief Statistician</w:t>
      </w:r>
    </w:p>
    <w:p w:rsidRPr="00133F31" w:rsidR="00133F31" w:rsidP="00133F31" w:rsidRDefault="00133F31" w14:paraId="37ADD389" w14:textId="77777777">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Bureau of Economic Analysis</w:t>
      </w:r>
    </w:p>
    <w:p w:rsidRPr="00133F31" w:rsidR="00133F31" w:rsidP="00133F31" w:rsidRDefault="00133F31" w14:paraId="22990829" w14:textId="77777777">
      <w:pPr>
        <w:tabs>
          <w:tab w:val="left" w:pos="-1123"/>
          <w:tab w:val="left" w:pos="-720"/>
          <w:tab w:val="left" w:pos="0"/>
          <w:tab w:val="left" w:pos="450"/>
          <w:tab w:val="left" w:pos="81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3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(301) 278-9607</w:t>
      </w:r>
    </w:p>
    <w:p w:rsidRPr="00133F31" w:rsidR="00133F31" w:rsidP="00133F31" w:rsidRDefault="00133F31" w14:paraId="63DADB1E" w14:textId="77777777">
      <w:pPr>
        <w:tabs>
          <w:tab w:val="left" w:pos="-1123"/>
          <w:tab w:val="left" w:pos="-720"/>
          <w:tab w:val="left" w:pos="0"/>
          <w:tab w:val="left" w:pos="450"/>
          <w:tab w:val="left" w:pos="81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360"/>
        <w:rPr>
          <w:rFonts w:ascii="Times New Roman" w:hAnsi="Times New Roman" w:eastAsia="Times New Roman" w:cs="Times New Roman"/>
          <w:sz w:val="24"/>
          <w:szCs w:val="24"/>
        </w:rPr>
      </w:pPr>
    </w:p>
    <w:p w:rsidRPr="00133F31" w:rsidR="00133F31" w:rsidP="00133F31" w:rsidRDefault="002E706D" w14:paraId="5E150003" w14:textId="3E549CF0">
      <w:pPr>
        <w:numPr>
          <w:ilvl w:val="0"/>
          <w:numId w:val="1"/>
        </w:num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Paul Arnsberger</w:t>
      </w:r>
    </w:p>
    <w:p w:rsidRPr="00133F31" w:rsidR="00133F31" w:rsidP="00133F31" w:rsidRDefault="00133F31" w14:paraId="66AE656E" w14:textId="4F39917B">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Chie</w:t>
      </w:r>
      <w:r w:rsidR="00476B67">
        <w:rPr>
          <w:rFonts w:ascii="Times New Roman" w:hAnsi="Times New Roman" w:eastAsia="Times New Roman" w:cs="Times New Roman"/>
          <w:sz w:val="24"/>
          <w:szCs w:val="24"/>
        </w:rPr>
        <w:t xml:space="preserve">f, </w:t>
      </w:r>
      <w:r w:rsidR="002E706D">
        <w:rPr>
          <w:rFonts w:ascii="Times New Roman" w:hAnsi="Times New Roman" w:eastAsia="Times New Roman" w:cs="Times New Roman"/>
          <w:sz w:val="24"/>
          <w:szCs w:val="24"/>
        </w:rPr>
        <w:t>Disclosure Review</w:t>
      </w:r>
      <w:r w:rsidR="00CB430C">
        <w:rPr>
          <w:rFonts w:ascii="Times New Roman" w:hAnsi="Times New Roman" w:eastAsia="Times New Roman" w:cs="Times New Roman"/>
          <w:sz w:val="24"/>
          <w:szCs w:val="24"/>
        </w:rPr>
        <w:t xml:space="preserve"> Board</w:t>
      </w:r>
    </w:p>
    <w:p w:rsidRPr="00133F31" w:rsidR="00133F31" w:rsidP="00133F31" w:rsidRDefault="00133F31" w14:paraId="4B760DD8" w14:textId="77777777">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Statistics of Income Division</w:t>
      </w:r>
    </w:p>
    <w:p w:rsidRPr="00133F31" w:rsidR="00133F31" w:rsidP="00133F31" w:rsidRDefault="00133F31" w14:paraId="0AFDEBFE" w14:textId="77777777">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Internal Revenue Service</w:t>
      </w:r>
    </w:p>
    <w:p w:rsidRPr="00133F31" w:rsidR="00133F31" w:rsidP="00133F31" w:rsidRDefault="002E706D" w14:paraId="4A531E8E" w14:textId="6DDD1408">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r>
        <w:rPr>
          <w:rFonts w:ascii="Times New Roman" w:hAnsi="Times New Roman" w:eastAsia="Times New Roman" w:cs="Times New Roman"/>
          <w:sz w:val="24"/>
          <w:szCs w:val="24"/>
        </w:rPr>
        <w:t>(202) 803-9257</w:t>
      </w:r>
    </w:p>
    <w:p w:rsidRPr="00133F31" w:rsidR="00133F31" w:rsidP="00133F31" w:rsidRDefault="00133F31" w14:paraId="71C7F8A9" w14:textId="77777777">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p>
    <w:p w:rsidRPr="00133F31" w:rsidR="00133F31" w:rsidP="00133F31" w:rsidRDefault="00133F31" w14:paraId="1F9B6BC0" w14:textId="77777777">
      <w:pPr>
        <w:numPr>
          <w:ilvl w:val="0"/>
          <w:numId w:val="1"/>
        </w:num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lastRenderedPageBreak/>
        <w:t xml:space="preserve">David Talan </w:t>
      </w:r>
    </w:p>
    <w:p w:rsidRPr="00133F31" w:rsidR="00133F31" w:rsidP="00133F31" w:rsidRDefault="00133F31" w14:paraId="0602B0A9" w14:textId="7216E8BB">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Chief</w:t>
      </w:r>
      <w:r w:rsidR="000C6B97">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Division of Administrative Statistics and Labor Turnover</w:t>
      </w:r>
    </w:p>
    <w:p w:rsidRPr="00133F31" w:rsidR="00133F31" w:rsidP="00133F31" w:rsidRDefault="00133F31" w14:paraId="303FE7E3" w14:textId="77777777">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Bureau of Labor Statistics</w:t>
      </w:r>
    </w:p>
    <w:p w:rsidRPr="00133F31" w:rsidR="00133F31" w:rsidP="00133F31" w:rsidRDefault="00133F31" w14:paraId="1EAFB48D" w14:textId="77777777">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rPr>
        <w:tab/>
        <w:t xml:space="preserve">            (202) 691-6467</w:t>
      </w:r>
    </w:p>
    <w:p w:rsidRPr="00133F31" w:rsidR="00133F31" w:rsidP="00133F31" w:rsidRDefault="00133F31" w14:paraId="55AE4AD4"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00133F31" w:rsidP="00133F31" w:rsidRDefault="00133F31" w14:paraId="1A799D68" w14:textId="0D67823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133F31">
        <w:rPr>
          <w:rFonts w:ascii="Times New Roman" w:hAnsi="Times New Roman" w:eastAsia="Times New Roman" w:cs="Times New Roman"/>
          <w:sz w:val="24"/>
          <w:szCs w:val="24"/>
        </w:rPr>
        <w:t xml:space="preserve">We published a notice in the </w:t>
      </w:r>
      <w:r w:rsidRPr="00133F31">
        <w:rPr>
          <w:rFonts w:ascii="Times New Roman" w:hAnsi="Times New Roman" w:eastAsia="Times New Roman" w:cs="Times New Roman"/>
          <w:sz w:val="24"/>
          <w:szCs w:val="24"/>
          <w:u w:val="single"/>
        </w:rPr>
        <w:t>Federal Register</w:t>
      </w:r>
      <w:r w:rsidRPr="00133F31">
        <w:rPr>
          <w:rFonts w:ascii="Times New Roman" w:hAnsi="Times New Roman" w:eastAsia="Times New Roman" w:cs="Times New Roman"/>
          <w:sz w:val="24"/>
          <w:szCs w:val="24"/>
        </w:rPr>
        <w:t xml:space="preserve"> on </w:t>
      </w:r>
      <w:r w:rsidR="00403961">
        <w:rPr>
          <w:rFonts w:ascii="Times New Roman" w:hAnsi="Times New Roman" w:eastAsia="Times New Roman" w:cs="Times New Roman"/>
          <w:sz w:val="24"/>
          <w:szCs w:val="24"/>
        </w:rPr>
        <w:t>March 30, 2020</w:t>
      </w:r>
      <w:r w:rsidRPr="004502FF">
        <w:rPr>
          <w:rFonts w:ascii="Times New Roman" w:hAnsi="Times New Roman" w:eastAsia="Times New Roman" w:cs="Times New Roman"/>
          <w:color w:val="FF0000"/>
          <w:sz w:val="24"/>
          <w:szCs w:val="24"/>
        </w:rPr>
        <w:t xml:space="preserve"> </w:t>
      </w:r>
      <w:r w:rsidRPr="00133F31">
        <w:rPr>
          <w:rFonts w:ascii="Times New Roman" w:hAnsi="Times New Roman" w:eastAsia="Times New Roman" w:cs="Times New Roman"/>
          <w:sz w:val="24"/>
          <w:szCs w:val="24"/>
        </w:rPr>
        <w:t>(Volume 8</w:t>
      </w:r>
      <w:r w:rsidR="00403961">
        <w:rPr>
          <w:rFonts w:ascii="Times New Roman" w:hAnsi="Times New Roman" w:eastAsia="Times New Roman" w:cs="Times New Roman"/>
          <w:sz w:val="24"/>
          <w:szCs w:val="24"/>
        </w:rPr>
        <w:t>5</w:t>
      </w:r>
      <w:r w:rsidRPr="00133F31">
        <w:rPr>
          <w:rFonts w:ascii="Times New Roman" w:hAnsi="Times New Roman" w:eastAsia="Times New Roman" w:cs="Times New Roman"/>
          <w:sz w:val="24"/>
          <w:szCs w:val="24"/>
        </w:rPr>
        <w:t>,</w:t>
      </w:r>
      <w:r w:rsidRPr="00133F31">
        <w:rPr>
          <w:rFonts w:ascii="Times New Roman" w:hAnsi="Times New Roman" w:eastAsia="Times New Roman" w:cs="Times New Roman"/>
          <w:color w:val="FF0000"/>
          <w:sz w:val="24"/>
          <w:szCs w:val="24"/>
        </w:rPr>
        <w:t xml:space="preserve"> </w:t>
      </w:r>
      <w:r w:rsidRPr="00133F31">
        <w:rPr>
          <w:rFonts w:ascii="Times New Roman" w:hAnsi="Times New Roman" w:eastAsia="Times New Roman" w:cs="Times New Roman"/>
          <w:sz w:val="24"/>
          <w:szCs w:val="24"/>
        </w:rPr>
        <w:t>Page</w:t>
      </w:r>
      <w:r w:rsidR="00403961">
        <w:rPr>
          <w:rFonts w:ascii="Times New Roman" w:hAnsi="Times New Roman" w:eastAsia="Times New Roman" w:cs="Times New Roman"/>
          <w:sz w:val="24"/>
          <w:szCs w:val="24"/>
        </w:rPr>
        <w:t>s</w:t>
      </w:r>
      <w:r w:rsidRPr="00133F31">
        <w:rPr>
          <w:rFonts w:ascii="Times New Roman" w:hAnsi="Times New Roman" w:eastAsia="Times New Roman" w:cs="Times New Roman"/>
          <w:color w:val="FF0000"/>
          <w:sz w:val="24"/>
          <w:szCs w:val="24"/>
        </w:rPr>
        <w:t xml:space="preserve"> </w:t>
      </w:r>
      <w:r w:rsidRPr="00133F31">
        <w:rPr>
          <w:rFonts w:ascii="Times New Roman" w:hAnsi="Times New Roman" w:eastAsia="Times New Roman" w:cs="Times New Roman"/>
          <w:sz w:val="24"/>
          <w:szCs w:val="24"/>
        </w:rPr>
        <w:t>1</w:t>
      </w:r>
      <w:r w:rsidR="00403961">
        <w:rPr>
          <w:rFonts w:ascii="Times New Roman" w:hAnsi="Times New Roman" w:eastAsia="Times New Roman" w:cs="Times New Roman"/>
          <w:sz w:val="24"/>
          <w:szCs w:val="24"/>
        </w:rPr>
        <w:t>7531</w:t>
      </w:r>
      <w:r w:rsidRPr="00133F31">
        <w:rPr>
          <w:rFonts w:ascii="Times New Roman" w:hAnsi="Times New Roman" w:eastAsia="Times New Roman" w:cs="Times New Roman"/>
          <w:sz w:val="24"/>
          <w:szCs w:val="24"/>
        </w:rPr>
        <w:t xml:space="preserve"> - 1</w:t>
      </w:r>
      <w:r w:rsidR="00403961">
        <w:rPr>
          <w:rFonts w:ascii="Times New Roman" w:hAnsi="Times New Roman" w:eastAsia="Times New Roman" w:cs="Times New Roman"/>
          <w:sz w:val="24"/>
          <w:szCs w:val="24"/>
        </w:rPr>
        <w:t>7532</w:t>
      </w:r>
      <w:r w:rsidRPr="00133F31">
        <w:rPr>
          <w:rFonts w:ascii="Times New Roman" w:hAnsi="Times New Roman" w:eastAsia="Times New Roman" w:cs="Times New Roman"/>
          <w:sz w:val="24"/>
          <w:szCs w:val="24"/>
        </w:rPr>
        <w:t>) inviting public comment on our plans to submit this request</w:t>
      </w:r>
      <w:r w:rsidRPr="00097CC2">
        <w:rPr>
          <w:rFonts w:ascii="Times New Roman" w:hAnsi="Times New Roman" w:eastAsia="Times New Roman" w:cs="Times New Roman"/>
          <w:sz w:val="24"/>
          <w:szCs w:val="24"/>
        </w:rPr>
        <w:t xml:space="preserve">.  </w:t>
      </w:r>
      <w:r w:rsidRPr="00097CC2" w:rsidR="00097CC2">
        <w:rPr>
          <w:rFonts w:ascii="Times New Roman" w:hAnsi="Times New Roman" w:cs="Times New Roman"/>
          <w:sz w:val="24"/>
          <w:szCs w:val="24"/>
        </w:rPr>
        <w:t>We received one letter of support from the Bureau of Economic Analysis (BEA)</w:t>
      </w:r>
      <w:r w:rsidR="00A66CD3">
        <w:rPr>
          <w:rFonts w:ascii="Times New Roman" w:hAnsi="Times New Roman" w:cs="Times New Roman"/>
          <w:sz w:val="24"/>
          <w:szCs w:val="24"/>
        </w:rPr>
        <w:t xml:space="preserve"> </w:t>
      </w:r>
      <w:r w:rsidR="00533F71">
        <w:rPr>
          <w:rFonts w:ascii="Times New Roman" w:hAnsi="Times New Roman" w:cs="Times New Roman"/>
          <w:sz w:val="24"/>
          <w:szCs w:val="24"/>
        </w:rPr>
        <w:t xml:space="preserve">(see Attachment </w:t>
      </w:r>
      <w:r w:rsidR="00D3694F">
        <w:rPr>
          <w:rFonts w:ascii="Times New Roman" w:hAnsi="Times New Roman" w:cs="Times New Roman"/>
          <w:sz w:val="24"/>
          <w:szCs w:val="24"/>
        </w:rPr>
        <w:t>I</w:t>
      </w:r>
      <w:r w:rsidR="00533F71">
        <w:rPr>
          <w:rFonts w:ascii="Times New Roman" w:hAnsi="Times New Roman" w:cs="Times New Roman"/>
          <w:sz w:val="24"/>
          <w:szCs w:val="24"/>
        </w:rPr>
        <w:t>)</w:t>
      </w:r>
      <w:r w:rsidR="00097CC2">
        <w:rPr>
          <w:rFonts w:ascii="Times New Roman" w:hAnsi="Times New Roman" w:cs="Times New Roman"/>
          <w:sz w:val="24"/>
          <w:szCs w:val="24"/>
        </w:rPr>
        <w:t>.</w:t>
      </w:r>
    </w:p>
    <w:p w:rsidRPr="00133F31" w:rsidR="00133F31" w:rsidP="00133F31" w:rsidRDefault="00133F31" w14:paraId="469851F5" w14:textId="4B209074">
      <w:pPr>
        <w:numPr>
          <w:ilvl w:val="0"/>
          <w:numId w:val="2"/>
        </w:numPr>
        <w:tabs>
          <w:tab w:val="left" w:pos="-1123"/>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u w:val="single"/>
        </w:rPr>
        <w:t>Paying Respondents</w:t>
      </w:r>
    </w:p>
    <w:p w:rsidRPr="00133F31" w:rsidR="00133F31" w:rsidP="00133F31" w:rsidRDefault="00133F31" w14:paraId="5C8D002A" w14:textId="77777777">
      <w:pPr>
        <w:tabs>
          <w:tab w:val="left" w:pos="-1123"/>
          <w:tab w:val="left" w:pos="-720"/>
          <w:tab w:val="left" w:pos="0"/>
          <w:tab w:val="left" w:pos="45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284C352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The Census Bureau does not pay respondents and does not provide them with gifts in any form to report requested information.</w:t>
      </w:r>
    </w:p>
    <w:p w:rsidRPr="00133F31" w:rsidR="00133F31" w:rsidP="00133F31" w:rsidRDefault="00133F31" w14:paraId="0E9F2615"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0A84A71C" w14:textId="24B2E220">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10. </w:t>
      </w:r>
      <w:r w:rsidRPr="00133F31">
        <w:rPr>
          <w:rFonts w:ascii="Times New Roman" w:hAnsi="Times New Roman" w:eastAsia="Times New Roman" w:cs="Times New Roman"/>
          <w:sz w:val="24"/>
          <w:szCs w:val="24"/>
        </w:rPr>
        <w:tab/>
      </w:r>
      <w:r w:rsidR="00476B67">
        <w:rPr>
          <w:rFonts w:ascii="Times New Roman" w:hAnsi="Times New Roman" w:eastAsia="Times New Roman" w:cs="Times New Roman"/>
          <w:sz w:val="24"/>
          <w:szCs w:val="24"/>
          <w:u w:val="single"/>
        </w:rPr>
        <w:t>Assurance of Confidentiality</w:t>
      </w:r>
    </w:p>
    <w:p w:rsidRPr="00133F31" w:rsidR="00133F31" w:rsidP="00133F31" w:rsidRDefault="00133F31" w14:paraId="1E0B887C"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3B7FB013" w14:textId="79CB79B4">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Centurion</w:t>
      </w:r>
      <w:r w:rsidR="002F4CA3">
        <w:rPr>
          <w:rFonts w:ascii="Times New Roman" w:hAnsi="Times New Roman" w:eastAsia="Times New Roman" w:cs="Times New Roman"/>
          <w:sz w:val="24"/>
          <w:szCs w:val="24"/>
        </w:rPr>
        <w:t>,</w:t>
      </w:r>
      <w:r w:rsidRPr="00133F31">
        <w:rPr>
          <w:rFonts w:ascii="Times New Roman" w:hAnsi="Times New Roman" w:eastAsia="Times New Roman" w:cs="Times New Roman"/>
          <w:sz w:val="24"/>
          <w:szCs w:val="24"/>
        </w:rPr>
        <w:t xml:space="preserve"> the electronic reporting instrument for this information collection</w:t>
      </w:r>
      <w:r w:rsidR="002F4CA3">
        <w:rPr>
          <w:rFonts w:ascii="Times New Roman" w:hAnsi="Times New Roman" w:eastAsia="Times New Roman" w:cs="Times New Roman"/>
          <w:sz w:val="24"/>
          <w:szCs w:val="24"/>
        </w:rPr>
        <w:t>,</w:t>
      </w:r>
      <w:r w:rsidRPr="00133F31">
        <w:rPr>
          <w:rFonts w:ascii="Times New Roman" w:hAnsi="Times New Roman" w:eastAsia="Times New Roman" w:cs="Times New Roman"/>
          <w:sz w:val="24"/>
          <w:szCs w:val="24"/>
        </w:rPr>
        <w:t xml:space="preserve"> contains the following statement:</w:t>
      </w:r>
    </w:p>
    <w:p w:rsidRPr="00133F31" w:rsidR="00133F31" w:rsidP="00133F31" w:rsidRDefault="00133F31" w14:paraId="2C92972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b/>
          <w:bCs/>
          <w:sz w:val="24"/>
          <w:szCs w:val="24"/>
        </w:rPr>
      </w:pPr>
    </w:p>
    <w:p w:rsidRPr="00133F31" w:rsidR="00133F31" w:rsidP="00133F31" w:rsidRDefault="00133F31" w14:paraId="743C7CFF"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bCs/>
          <w:sz w:val="24"/>
          <w:szCs w:val="24"/>
        </w:rPr>
      </w:pPr>
      <w:r w:rsidRPr="00133F31">
        <w:rPr>
          <w:rFonts w:ascii="Times New Roman" w:hAnsi="Times New Roman" w:eastAsia="Times New Roman" w:cs="Times New Roman"/>
          <w:b/>
          <w:bCs/>
          <w:sz w:val="24"/>
          <w:szCs w:val="24"/>
        </w:rPr>
        <w:t>YOUR RESPONSE IS REQUIRED BY LAW.</w:t>
      </w:r>
      <w:r w:rsidRPr="00133F31">
        <w:rPr>
          <w:rFonts w:ascii="Times New Roman" w:hAnsi="Times New Roman" w:eastAsia="Times New Roman" w:cs="Times New Roman"/>
          <w:bCs/>
          <w:sz w:val="24"/>
          <w:szCs w:val="24"/>
        </w:rPr>
        <w:t xml:space="preserve"> Title 13 United States Code (U.S.C.), Sections 131 and 182 authorizes this collection. Sections 224 and 225 require your response. The U.S. Census Bureau is required by Section 9 of the same law to keep your information </w:t>
      </w:r>
      <w:r w:rsidRPr="00133F31">
        <w:rPr>
          <w:rFonts w:ascii="Times New Roman" w:hAnsi="Times New Roman" w:eastAsia="Times New Roman" w:cs="Times New Roman"/>
          <w:b/>
          <w:bCs/>
          <w:sz w:val="24"/>
          <w:szCs w:val="24"/>
        </w:rPr>
        <w:t>CONFIDENTIAL</w:t>
      </w:r>
      <w:r w:rsidRPr="00133F31">
        <w:rPr>
          <w:rFonts w:ascii="Times New Roman" w:hAnsi="Times New Roman" w:eastAsia="Times New Roman" w:cs="Times New Roman"/>
          <w:bCs/>
          <w:sz w:val="24"/>
          <w:szCs w:val="24"/>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133F31" w:rsidR="00133F31" w:rsidP="00133F31" w:rsidRDefault="00133F31" w14:paraId="4F9449E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bCs/>
          <w:sz w:val="24"/>
          <w:szCs w:val="24"/>
        </w:rPr>
      </w:pPr>
    </w:p>
    <w:p w:rsidRPr="00133F31" w:rsidR="00133F31" w:rsidP="00133F31" w:rsidRDefault="00133F31" w14:paraId="55DC8446" w14:textId="3FA7C95F">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b/>
          <w:bCs/>
          <w:sz w:val="24"/>
          <w:szCs w:val="24"/>
        </w:rPr>
      </w:pPr>
      <w:r w:rsidRPr="00133F31">
        <w:rPr>
          <w:rFonts w:ascii="Times New Roman" w:hAnsi="Times New Roman" w:eastAsia="Times New Roman" w:cs="Times New Roman"/>
          <w:sz w:val="24"/>
          <w:szCs w:val="24"/>
        </w:rPr>
        <w:t>Similar information will be included in the initial contact letter</w:t>
      </w:r>
      <w:r w:rsidR="00576031">
        <w:rPr>
          <w:rFonts w:ascii="Times New Roman" w:hAnsi="Times New Roman" w:eastAsia="Times New Roman" w:cs="Times New Roman"/>
          <w:sz w:val="24"/>
          <w:szCs w:val="24"/>
        </w:rPr>
        <w:t>s</w:t>
      </w:r>
      <w:r w:rsidRPr="00133F31">
        <w:rPr>
          <w:rFonts w:ascii="Times New Roman" w:hAnsi="Times New Roman" w:eastAsia="Times New Roman" w:cs="Times New Roman"/>
          <w:sz w:val="24"/>
          <w:szCs w:val="24"/>
        </w:rPr>
        <w:t xml:space="preserve"> (see Attachment E</w:t>
      </w:r>
      <w:r w:rsidR="00576031">
        <w:rPr>
          <w:rFonts w:ascii="Times New Roman" w:hAnsi="Times New Roman" w:eastAsia="Times New Roman" w:cs="Times New Roman"/>
          <w:sz w:val="24"/>
          <w:szCs w:val="24"/>
        </w:rPr>
        <w:t xml:space="preserve"> and Attachment L</w:t>
      </w:r>
      <w:r w:rsidRPr="00133F31">
        <w:rPr>
          <w:rFonts w:ascii="Times New Roman" w:hAnsi="Times New Roman" w:eastAsia="Times New Roman" w:cs="Times New Roman"/>
          <w:sz w:val="24"/>
          <w:szCs w:val="24"/>
        </w:rPr>
        <w:t>) that directs the respondents to report online.</w:t>
      </w:r>
    </w:p>
    <w:p w:rsidRPr="00133F31" w:rsidR="00133F31" w:rsidP="00133F31" w:rsidRDefault="00133F31" w14:paraId="07CB5EC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b/>
          <w:bCs/>
          <w:color w:val="FF0000"/>
          <w:sz w:val="24"/>
          <w:szCs w:val="24"/>
        </w:rPr>
      </w:pPr>
    </w:p>
    <w:p w:rsidRPr="00133F31" w:rsidR="00133F31" w:rsidP="00133F31" w:rsidRDefault="00133F31" w14:paraId="1FFEC61E" w14:textId="62C07798">
      <w:pPr>
        <w:numPr>
          <w:ilvl w:val="12"/>
          <w:numId w:val="0"/>
        </w:numPr>
        <w:tabs>
          <w:tab w:val="left" w:pos="-1123"/>
          <w:tab w:val="left" w:pos="-72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ab/>
        <w:t xml:space="preserve">   11.       </w:t>
      </w:r>
      <w:r w:rsidRPr="00133F31">
        <w:rPr>
          <w:rFonts w:ascii="Times New Roman" w:hAnsi="Times New Roman" w:eastAsia="Times New Roman" w:cs="Times New Roman"/>
          <w:sz w:val="24"/>
          <w:szCs w:val="24"/>
          <w:u w:val="single"/>
        </w:rPr>
        <w:t xml:space="preserve"> Justification for Sensitive Questions</w:t>
      </w:r>
    </w:p>
    <w:p w:rsidRPr="00133F31" w:rsidR="00133F31" w:rsidP="00133F31" w:rsidRDefault="00133F31" w14:paraId="0C0322A0" w14:textId="77777777">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34"/>
        <w:rPr>
          <w:rFonts w:ascii="Times New Roman" w:hAnsi="Times New Roman" w:eastAsia="Times New Roman" w:cs="Times New Roman"/>
          <w:sz w:val="24"/>
          <w:szCs w:val="24"/>
        </w:rPr>
      </w:pPr>
    </w:p>
    <w:p w:rsidRPr="00133F31" w:rsidR="00133F31" w:rsidP="00133F31" w:rsidRDefault="00133F31" w14:paraId="6F5410AA" w14:textId="35C6484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40" w:firstLine="90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This information collection asks no q</w:t>
      </w:r>
      <w:r w:rsidR="00476B67">
        <w:rPr>
          <w:rFonts w:ascii="Times New Roman" w:hAnsi="Times New Roman" w:eastAsia="Times New Roman" w:cs="Times New Roman"/>
          <w:sz w:val="24"/>
          <w:szCs w:val="24"/>
        </w:rPr>
        <w:t>uestions of a sensitive nature.</w:t>
      </w:r>
    </w:p>
    <w:p w:rsidRPr="00133F31" w:rsidR="00133F31" w:rsidP="00133F31" w:rsidRDefault="00133F31" w14:paraId="071040F9" w14:textId="77777777">
      <w:pPr>
        <w:keepNext/>
        <w:tabs>
          <w:tab w:val="left" w:pos="-1123"/>
          <w:tab w:val="left" w:pos="-720"/>
          <w:tab w:val="left" w:pos="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outlineLvl w:val="0"/>
        <w:rPr>
          <w:rFonts w:ascii="Times New Roman" w:hAnsi="Times New Roman" w:eastAsia="Times New Roman" w:cs="Times New Roman"/>
          <w:sz w:val="24"/>
          <w:szCs w:val="24"/>
        </w:rPr>
      </w:pPr>
    </w:p>
    <w:p w:rsidR="002B6BCB" w:rsidRDefault="002B6BCB" w14:paraId="25AD25A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133F31" w:rsidR="00133F31" w:rsidP="00133F31" w:rsidRDefault="00133F31" w14:paraId="159943A3" w14:textId="2E3E1FDD">
      <w:pPr>
        <w:keepNext/>
        <w:tabs>
          <w:tab w:val="left" w:pos="-1123"/>
          <w:tab w:val="left" w:pos="-720"/>
          <w:tab w:val="left" w:pos="0"/>
          <w:tab w:val="left" w:pos="450"/>
          <w:tab w:val="left" w:pos="54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180"/>
        <w:outlineLvl w:val="0"/>
        <w:rPr>
          <w:rFonts w:ascii="Times New Roman" w:hAnsi="Times New Roman" w:eastAsia="Times New Roman" w:cs="Times New Roman"/>
          <w:sz w:val="24"/>
          <w:szCs w:val="24"/>
          <w:u w:val="single"/>
        </w:rPr>
      </w:pPr>
      <w:r w:rsidRPr="00133F31">
        <w:rPr>
          <w:rFonts w:ascii="Times New Roman" w:hAnsi="Times New Roman" w:eastAsia="Times New Roman" w:cs="Times New Roman"/>
          <w:sz w:val="24"/>
          <w:szCs w:val="24"/>
        </w:rPr>
        <w:lastRenderedPageBreak/>
        <w:t xml:space="preserve"> 12.        </w:t>
      </w:r>
      <w:r w:rsidRPr="00133F31">
        <w:rPr>
          <w:rFonts w:ascii="Times New Roman" w:hAnsi="Times New Roman" w:eastAsia="Times New Roman" w:cs="Times New Roman"/>
          <w:sz w:val="24"/>
          <w:szCs w:val="24"/>
          <w:u w:val="single"/>
        </w:rPr>
        <w:t>Estimate of Response Burden</w:t>
      </w:r>
    </w:p>
    <w:p w:rsidRPr="00133F31" w:rsidR="00133F31" w:rsidP="00133F31" w:rsidRDefault="00133F31" w14:paraId="33C47A04" w14:textId="77777777">
      <w:p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74014A" w:rsidRDefault="00133F31" w14:paraId="240A0676" w14:textId="178686AF">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The following tables provide an estimate of response burden for the 20</w:t>
      </w:r>
      <w:r w:rsidR="004502FF">
        <w:rPr>
          <w:rFonts w:ascii="Times New Roman" w:hAnsi="Times New Roman" w:eastAsia="Times New Roman" w:cs="Times New Roman"/>
          <w:sz w:val="24"/>
          <w:szCs w:val="24"/>
        </w:rPr>
        <w:t>20</w:t>
      </w:r>
      <w:r w:rsidRPr="00133F31">
        <w:rPr>
          <w:rFonts w:ascii="Times New Roman" w:hAnsi="Times New Roman" w:eastAsia="Times New Roman" w:cs="Times New Roman"/>
          <w:sz w:val="24"/>
          <w:szCs w:val="24"/>
        </w:rPr>
        <w:t xml:space="preserve"> – 20</w:t>
      </w:r>
      <w:r w:rsidR="004502FF">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xml:space="preserv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for each type of respondent.  Figures for </w:t>
      </w:r>
      <w:r w:rsidR="009735D1">
        <w:rPr>
          <w:rFonts w:ascii="Times New Roman" w:hAnsi="Times New Roman" w:eastAsia="Times New Roman" w:cs="Times New Roman"/>
          <w:sz w:val="24"/>
          <w:szCs w:val="24"/>
        </w:rPr>
        <w:t xml:space="preserve">the </w:t>
      </w:r>
      <w:r w:rsidRPr="00133F31">
        <w:rPr>
          <w:rFonts w:ascii="Times New Roman" w:hAnsi="Times New Roman" w:eastAsia="Times New Roman" w:cs="Times New Roman"/>
          <w:sz w:val="24"/>
          <w:szCs w:val="24"/>
        </w:rPr>
        <w:t xml:space="preserve">number of respondents by form are projections based on the latest information contained in the BR.  We are requesting </w:t>
      </w:r>
      <w:r w:rsidRPr="001E1B68">
        <w:rPr>
          <w:rFonts w:ascii="Times New Roman" w:hAnsi="Times New Roman" w:eastAsia="Times New Roman" w:cs="Times New Roman"/>
          <w:sz w:val="24"/>
          <w:szCs w:val="24"/>
        </w:rPr>
        <w:t>12</w:t>
      </w:r>
      <w:r w:rsidRPr="001E1B68" w:rsidR="00EC1278">
        <w:rPr>
          <w:rFonts w:ascii="Times New Roman" w:hAnsi="Times New Roman" w:eastAsia="Times New Roman" w:cs="Times New Roman"/>
          <w:sz w:val="24"/>
          <w:szCs w:val="24"/>
        </w:rPr>
        <w:t>5</w:t>
      </w:r>
      <w:r w:rsidRPr="001E1B68">
        <w:rPr>
          <w:rFonts w:ascii="Times New Roman" w:hAnsi="Times New Roman" w:eastAsia="Times New Roman" w:cs="Times New Roman"/>
          <w:sz w:val="24"/>
          <w:szCs w:val="24"/>
        </w:rPr>
        <w:t>,</w:t>
      </w:r>
      <w:r w:rsidRPr="001E1B68" w:rsidR="00EC1278">
        <w:rPr>
          <w:rFonts w:ascii="Times New Roman" w:hAnsi="Times New Roman" w:eastAsia="Times New Roman" w:cs="Times New Roman"/>
          <w:sz w:val="24"/>
          <w:szCs w:val="24"/>
        </w:rPr>
        <w:t>016</w:t>
      </w:r>
      <w:r w:rsidRPr="001E1B68">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burden hours that represent the average burden over the next three years based on an average </w:t>
      </w:r>
      <w:r w:rsidRPr="0096000E">
        <w:rPr>
          <w:rFonts w:ascii="Times New Roman" w:hAnsi="Times New Roman" w:eastAsia="Times New Roman" w:cs="Times New Roman"/>
          <w:sz w:val="24"/>
          <w:szCs w:val="24"/>
        </w:rPr>
        <w:t xml:space="preserve">of </w:t>
      </w:r>
      <w:r w:rsidRPr="001E1B68" w:rsidR="00EC1278">
        <w:rPr>
          <w:rFonts w:ascii="Times New Roman" w:hAnsi="Times New Roman" w:eastAsia="Times New Roman" w:cs="Times New Roman"/>
          <w:sz w:val="24"/>
          <w:szCs w:val="24"/>
        </w:rPr>
        <w:t>9</w:t>
      </w:r>
      <w:r w:rsidRPr="001E1B68">
        <w:rPr>
          <w:rFonts w:ascii="Times New Roman" w:hAnsi="Times New Roman" w:eastAsia="Times New Roman" w:cs="Times New Roman"/>
          <w:sz w:val="24"/>
          <w:szCs w:val="24"/>
        </w:rPr>
        <w:t>8,000</w:t>
      </w:r>
      <w:r w:rsidRPr="00290EAA">
        <w:rPr>
          <w:rFonts w:ascii="Times New Roman" w:hAnsi="Times New Roman" w:eastAsia="Times New Roman" w:cs="Times New Roman"/>
          <w:color w:val="00B0F0"/>
          <w:sz w:val="24"/>
          <w:szCs w:val="24"/>
        </w:rPr>
        <w:t xml:space="preserve"> </w:t>
      </w:r>
      <w:r w:rsidRPr="00133F31">
        <w:rPr>
          <w:rFonts w:ascii="Times New Roman" w:hAnsi="Times New Roman" w:eastAsia="Times New Roman" w:cs="Times New Roman"/>
          <w:sz w:val="24"/>
          <w:szCs w:val="24"/>
        </w:rPr>
        <w:t>respondents over this time frame.</w:t>
      </w:r>
    </w:p>
    <w:p w:rsidRPr="00133F31" w:rsidR="00133F31" w:rsidP="0074014A" w:rsidRDefault="002B6BCB" w14:paraId="187824B2" w14:textId="4B80BBB8">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133F31" w:rsidR="00133F31" w:rsidP="00133F31" w:rsidRDefault="00DD6C04" w14:paraId="3F6C3349" w14:textId="13F31C70">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133F31" w:rsidR="00133F31">
        <w:rPr>
          <w:rFonts w:ascii="Times New Roman" w:hAnsi="Times New Roman" w:eastAsia="Times New Roman" w:cs="Times New Roman"/>
          <w:sz w:val="24"/>
          <w:szCs w:val="24"/>
        </w:rPr>
        <w:t>20</w:t>
      </w:r>
      <w:r w:rsidR="006754F5">
        <w:rPr>
          <w:rFonts w:ascii="Times New Roman" w:hAnsi="Times New Roman" w:eastAsia="Times New Roman" w:cs="Times New Roman"/>
          <w:sz w:val="24"/>
          <w:szCs w:val="24"/>
        </w:rPr>
        <w:t>20</w:t>
      </w:r>
      <w:r w:rsidRPr="00133F31" w:rsidR="00133F31">
        <w:rPr>
          <w:rFonts w:ascii="Times New Roman" w:hAnsi="Times New Roman" w:eastAsia="Times New Roman" w:cs="Times New Roman"/>
          <w:sz w:val="24"/>
          <w:szCs w:val="24"/>
        </w:rPr>
        <w:t xml:space="preserve"> – 20</w:t>
      </w:r>
      <w:r w:rsidR="006754F5">
        <w:rPr>
          <w:rFonts w:ascii="Times New Roman" w:hAnsi="Times New Roman" w:eastAsia="Times New Roman" w:cs="Times New Roman"/>
          <w:sz w:val="24"/>
          <w:szCs w:val="24"/>
        </w:rPr>
        <w:t>2</w:t>
      </w:r>
      <w:r w:rsidRPr="00133F31" w:rsidR="00133F31">
        <w:rPr>
          <w:rFonts w:ascii="Times New Roman" w:hAnsi="Times New Roman" w:eastAsia="Times New Roman" w:cs="Times New Roman"/>
          <w:sz w:val="24"/>
          <w:szCs w:val="24"/>
        </w:rPr>
        <w:t xml:space="preserve">1 </w:t>
      </w:r>
      <w:r w:rsidR="00782F8A">
        <w:rPr>
          <w:rFonts w:ascii="Times New Roman" w:hAnsi="Times New Roman" w:eastAsia="Times New Roman" w:cs="Times New Roman"/>
          <w:sz w:val="24"/>
          <w:szCs w:val="24"/>
        </w:rPr>
        <w:t>Report of Organization</w:t>
      </w:r>
      <w:r>
        <w:rPr>
          <w:rFonts w:ascii="Times New Roman" w:hAnsi="Times New Roman" w:eastAsia="Times New Roman" w:cs="Times New Roman"/>
          <w:sz w:val="24"/>
          <w:szCs w:val="24"/>
        </w:rPr>
        <w:t xml:space="preserve"> Collection</w:t>
      </w:r>
    </w:p>
    <w:p w:rsidRPr="00133F31" w:rsidR="00133F31" w:rsidP="00133F31" w:rsidRDefault="00133F31" w14:paraId="34F852A2" w14:textId="77777777">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tbl>
      <w:tblPr>
        <w:tblW w:w="10603" w:type="dxa"/>
        <w:tblInd w:w="-1068" w:type="dxa"/>
        <w:tblLayout w:type="fixed"/>
        <w:tblCellMar>
          <w:left w:w="0" w:type="dxa"/>
          <w:right w:w="0" w:type="dxa"/>
        </w:tblCellMar>
        <w:tblLook w:val="0000" w:firstRow="0" w:lastRow="0" w:firstColumn="0" w:lastColumn="0" w:noHBand="0" w:noVBand="0"/>
      </w:tblPr>
      <w:tblGrid>
        <w:gridCol w:w="1423"/>
        <w:gridCol w:w="1620"/>
        <w:gridCol w:w="1440"/>
        <w:gridCol w:w="1260"/>
        <w:gridCol w:w="1440"/>
        <w:gridCol w:w="900"/>
        <w:gridCol w:w="1440"/>
        <w:gridCol w:w="1080"/>
      </w:tblGrid>
      <w:tr w:rsidRPr="00133F31" w:rsidR="00133F31" w:rsidTr="006F111E" w14:paraId="14E62E77" w14:textId="77777777">
        <w:trPr>
          <w:trHeight w:val="320"/>
        </w:trPr>
        <w:tc>
          <w:tcPr>
            <w:tcW w:w="10603" w:type="dxa"/>
            <w:gridSpan w:val="8"/>
            <w:tcBorders>
              <w:top w:val="single" w:color="auto" w:sz="4" w:space="0"/>
              <w:left w:val="single" w:color="auto" w:sz="4" w:space="0"/>
              <w:bottom w:val="nil"/>
              <w:right w:val="single" w:color="auto" w:sz="4" w:space="0"/>
            </w:tcBorders>
            <w:tcMar>
              <w:top w:w="12" w:type="dxa"/>
              <w:left w:w="12" w:type="dxa"/>
              <w:bottom w:w="0" w:type="dxa"/>
              <w:right w:w="12" w:type="dxa"/>
            </w:tcMar>
            <w:vAlign w:val="bottom"/>
          </w:tcPr>
          <w:p w:rsidRPr="00B84E81" w:rsidR="00133F31" w:rsidP="0056047F" w:rsidRDefault="00133F31" w14:paraId="3586F15C" w14:textId="2C3396EB">
            <w:pPr>
              <w:spacing w:after="0" w:line="240" w:lineRule="auto"/>
              <w:rPr>
                <w:rFonts w:ascii="Arial" w:hAnsi="Arial" w:eastAsia="Arial Unicode MS" w:cs="Arial"/>
                <w:b/>
                <w:sz w:val="20"/>
                <w:szCs w:val="20"/>
              </w:rPr>
            </w:pPr>
            <w:r w:rsidRPr="00133F31">
              <w:rPr>
                <w:rFonts w:ascii="Times New Roman" w:hAnsi="Times New Roman" w:eastAsia="Times New Roman" w:cs="Times New Roman"/>
                <w:color w:val="FF0000"/>
                <w:sz w:val="24"/>
                <w:szCs w:val="24"/>
              </w:rPr>
              <w:t xml:space="preserve">                                                       </w:t>
            </w:r>
            <w:r w:rsidRPr="00B84E81" w:rsidR="008A20C6">
              <w:rPr>
                <w:rFonts w:ascii="Arial" w:hAnsi="Arial" w:eastAsia="Times New Roman" w:cs="Arial"/>
                <w:b/>
                <w:sz w:val="20"/>
                <w:szCs w:val="20"/>
              </w:rPr>
              <w:t>NC-99001(L)</w:t>
            </w:r>
            <w:r w:rsidR="00527A8F">
              <w:rPr>
                <w:rFonts w:ascii="Arial" w:hAnsi="Arial" w:eastAsia="Times New Roman" w:cs="Arial"/>
                <w:b/>
                <w:sz w:val="20"/>
                <w:szCs w:val="20"/>
              </w:rPr>
              <w:t xml:space="preserve"> </w:t>
            </w:r>
            <w:r w:rsidR="00F13459">
              <w:rPr>
                <w:rFonts w:ascii="Arial" w:hAnsi="Arial" w:eastAsia="Times New Roman" w:cs="Arial"/>
                <w:b/>
                <w:sz w:val="20"/>
                <w:szCs w:val="20"/>
              </w:rPr>
              <w:t>/</w:t>
            </w:r>
            <w:r w:rsidR="00527A8F">
              <w:rPr>
                <w:rFonts w:ascii="Arial" w:hAnsi="Arial" w:eastAsia="Times New Roman" w:cs="Arial"/>
                <w:b/>
                <w:sz w:val="20"/>
                <w:szCs w:val="20"/>
              </w:rPr>
              <w:t xml:space="preserve"> </w:t>
            </w:r>
            <w:r w:rsidR="00F13459">
              <w:rPr>
                <w:rFonts w:ascii="Arial" w:hAnsi="Arial" w:eastAsia="Times New Roman" w:cs="Arial"/>
                <w:b/>
                <w:sz w:val="20"/>
                <w:szCs w:val="20"/>
              </w:rPr>
              <w:t>NC-99001(S)</w:t>
            </w:r>
            <w:r w:rsidRPr="00B84E81">
              <w:rPr>
                <w:rFonts w:ascii="Times New Roman" w:hAnsi="Times New Roman" w:eastAsia="Times New Roman" w:cs="Times New Roman"/>
                <w:b/>
                <w:sz w:val="24"/>
                <w:szCs w:val="24"/>
              </w:rPr>
              <w:t xml:space="preserve"> </w:t>
            </w:r>
            <w:r w:rsidRPr="00B84E81" w:rsidR="0056047F">
              <w:rPr>
                <w:rFonts w:ascii="Times New Roman" w:hAnsi="Times New Roman" w:eastAsia="Times New Roman" w:cs="Times New Roman"/>
                <w:b/>
                <w:sz w:val="24"/>
                <w:szCs w:val="24"/>
              </w:rPr>
              <w:t>-</w:t>
            </w:r>
            <w:r w:rsidRPr="00B84E81">
              <w:rPr>
                <w:rFonts w:ascii="Times New Roman" w:hAnsi="Times New Roman" w:eastAsia="Times New Roman" w:cs="Times New Roman"/>
                <w:b/>
                <w:sz w:val="24"/>
                <w:szCs w:val="24"/>
              </w:rPr>
              <w:t xml:space="preserve"> </w:t>
            </w:r>
            <w:r w:rsidRPr="00B84E81">
              <w:rPr>
                <w:rFonts w:ascii="Arial" w:hAnsi="Arial" w:eastAsia="Times New Roman" w:cs="Arial"/>
                <w:b/>
                <w:sz w:val="20"/>
                <w:szCs w:val="20"/>
              </w:rPr>
              <w:t>Multi-establishment entities</w:t>
            </w:r>
          </w:p>
        </w:tc>
      </w:tr>
      <w:tr w:rsidRPr="00133F31" w:rsidR="00133F31" w:rsidTr="006F111E" w14:paraId="65E6A332" w14:textId="77777777">
        <w:trPr>
          <w:trHeight w:val="765"/>
        </w:trPr>
        <w:tc>
          <w:tcPr>
            <w:tcW w:w="1423" w:type="dxa"/>
            <w:tcBorders>
              <w:top w:val="single" w:color="auto" w:sz="12" w:space="0"/>
              <w:left w:val="single" w:color="auto" w:sz="4" w:space="0"/>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5D914F1D"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Inquiry</w:t>
            </w:r>
          </w:p>
        </w:tc>
        <w:tc>
          <w:tcPr>
            <w:tcW w:w="162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2A94FB1B"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Private Sector Respondents</w:t>
            </w:r>
          </w:p>
        </w:tc>
        <w:tc>
          <w:tcPr>
            <w:tcW w:w="144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3072000B"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Governmental Respondents</w:t>
            </w:r>
          </w:p>
        </w:tc>
        <w:tc>
          <w:tcPr>
            <w:tcW w:w="126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2078798B"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Total Respondents</w:t>
            </w:r>
          </w:p>
        </w:tc>
        <w:tc>
          <w:tcPr>
            <w:tcW w:w="144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48DB9147"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Average Time</w:t>
            </w:r>
          </w:p>
          <w:p w:rsidRPr="00133F31" w:rsidR="00133F31" w:rsidP="00133F31" w:rsidRDefault="00133F31" w14:paraId="2A612B15"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Minutes Per Company</w:t>
            </w:r>
          </w:p>
        </w:tc>
        <w:tc>
          <w:tcPr>
            <w:tcW w:w="90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6CBE99BF"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 xml:space="preserve">Private </w:t>
            </w:r>
          </w:p>
          <w:p w:rsidRPr="00133F31" w:rsidR="00133F31" w:rsidP="00133F31" w:rsidRDefault="00133F31" w14:paraId="671D1B69"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Sector</w:t>
            </w:r>
          </w:p>
          <w:p w:rsidRPr="00133F31" w:rsidR="00133F31" w:rsidP="00133F31" w:rsidRDefault="00133F31" w14:paraId="62B1820E"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Burden Hours</w:t>
            </w:r>
          </w:p>
        </w:tc>
        <w:tc>
          <w:tcPr>
            <w:tcW w:w="144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4ED7370A"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Governmental Burden Hours</w:t>
            </w:r>
          </w:p>
        </w:tc>
        <w:tc>
          <w:tcPr>
            <w:tcW w:w="108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133F31" w:rsidP="00133F31" w:rsidRDefault="00133F31" w14:paraId="31676050"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Total Response Burden Hours</w:t>
            </w:r>
          </w:p>
        </w:tc>
      </w:tr>
      <w:tr w:rsidRPr="00133F31" w:rsidR="00133F31" w:rsidTr="006F111E" w14:paraId="0DBCBA70" w14:textId="77777777">
        <w:trPr>
          <w:trHeight w:val="540"/>
        </w:trPr>
        <w:tc>
          <w:tcPr>
            <w:tcW w:w="1423"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C0F8F9A" w14:textId="3600DAFE">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Primary </w:t>
            </w:r>
            <w:r w:rsidRPr="002B6BCB" w:rsidR="002B6BCB">
              <w:rPr>
                <w:rFonts w:ascii="Arial" w:hAnsi="Arial" w:eastAsia="Times New Roman" w:cs="Arial"/>
                <w:sz w:val="20"/>
                <w:szCs w:val="20"/>
              </w:rPr>
              <w:t>Report of Organization</w:t>
            </w:r>
            <w:r w:rsidRPr="00133F31">
              <w:rPr>
                <w:rFonts w:ascii="Arial" w:hAnsi="Arial" w:eastAsia="Times New Roman" w:cs="Arial"/>
                <w:sz w:val="20"/>
                <w:szCs w:val="20"/>
              </w:rPr>
              <w:t xml:space="preserve"> Inquiries</w:t>
            </w:r>
          </w:p>
        </w:tc>
        <w:tc>
          <w:tcPr>
            <w:tcW w:w="162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C04EA00"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41,750       (companies)</w:t>
            </w:r>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4391E0C9"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250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4E69503E"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42,000</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39383078"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7</w:t>
            </w:r>
          </w:p>
        </w:tc>
        <w:tc>
          <w:tcPr>
            <w:tcW w:w="90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3BA82C2F"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4,871       </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3DB3D094"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29</w:t>
            </w:r>
          </w:p>
        </w:tc>
        <w:tc>
          <w:tcPr>
            <w:tcW w:w="108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36559EE0"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4,900</w:t>
            </w:r>
          </w:p>
        </w:tc>
      </w:tr>
      <w:tr w:rsidRPr="00133F31" w:rsidR="00133F31" w:rsidTr="006F111E" w14:paraId="39A6EDBB" w14:textId="77777777">
        <w:trPr>
          <w:trHeight w:val="792"/>
        </w:trPr>
        <w:tc>
          <w:tcPr>
            <w:tcW w:w="1423"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1C4923F8"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 xml:space="preserve">Instructions and </w:t>
            </w:r>
          </w:p>
          <w:p w:rsidRPr="00133F31" w:rsidR="00133F31" w:rsidP="00133F31" w:rsidRDefault="00133F31" w14:paraId="3CF5AD4C"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Gathering Records</w:t>
            </w:r>
          </w:p>
        </w:tc>
        <w:tc>
          <w:tcPr>
            <w:tcW w:w="162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38060C09"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41,750 (companies)</w:t>
            </w:r>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5B087D6D"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250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6FC0955D"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42,000</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4A2EF7A9"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30</w:t>
            </w:r>
          </w:p>
        </w:tc>
        <w:tc>
          <w:tcPr>
            <w:tcW w:w="90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06DFF75F"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20,875</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921BD58"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125</w:t>
            </w:r>
          </w:p>
        </w:tc>
        <w:tc>
          <w:tcPr>
            <w:tcW w:w="108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7E69BDE5"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21,000</w:t>
            </w:r>
          </w:p>
        </w:tc>
      </w:tr>
      <w:tr w:rsidRPr="00133F31" w:rsidR="00133F31" w:rsidTr="006F111E" w14:paraId="7A9C1955" w14:textId="77777777">
        <w:trPr>
          <w:trHeight w:val="528"/>
        </w:trPr>
        <w:tc>
          <w:tcPr>
            <w:tcW w:w="1423"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3FAFC5E"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Establishment Inquiries</w:t>
            </w:r>
          </w:p>
        </w:tc>
        <w:tc>
          <w:tcPr>
            <w:tcW w:w="162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EB08F64"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1,435,000 (establishments)</w:t>
            </w:r>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3679E916"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25,000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7DEFD132" w14:textId="77777777">
            <w:pPr>
              <w:spacing w:after="0" w:line="240" w:lineRule="auto"/>
              <w:jc w:val="center"/>
              <w:rPr>
                <w:rFonts w:ascii="Arial" w:hAnsi="Arial" w:eastAsia="Arial Unicode MS" w:cs="Arial"/>
                <w:sz w:val="20"/>
                <w:szCs w:val="20"/>
              </w:rPr>
            </w:pPr>
            <w:r w:rsidRPr="00133F31">
              <w:rPr>
                <w:rFonts w:ascii="Arial" w:hAnsi="Arial" w:eastAsia="Arial Unicode MS" w:cs="Arial"/>
                <w:sz w:val="20"/>
                <w:szCs w:val="20"/>
              </w:rPr>
              <w:t xml:space="preserve">   1,460,000</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7439740E"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5 </w:t>
            </w:r>
          </w:p>
        </w:tc>
        <w:tc>
          <w:tcPr>
            <w:tcW w:w="90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B2637E4"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119,583 </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643B1AF0"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2,083</w:t>
            </w:r>
          </w:p>
        </w:tc>
        <w:tc>
          <w:tcPr>
            <w:tcW w:w="108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4A8565B8"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121,666</w:t>
            </w:r>
          </w:p>
        </w:tc>
      </w:tr>
      <w:tr w:rsidRPr="00133F31" w:rsidR="00133F31" w:rsidTr="006F111E" w14:paraId="36568DD8" w14:textId="77777777">
        <w:trPr>
          <w:trHeight w:val="528"/>
        </w:trPr>
        <w:tc>
          <w:tcPr>
            <w:tcW w:w="1423"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184DBBF" w14:textId="77777777">
            <w:pPr>
              <w:spacing w:after="0" w:line="240" w:lineRule="auto"/>
              <w:rPr>
                <w:rFonts w:ascii="Arial" w:hAnsi="Arial" w:eastAsia="Arial Unicode MS" w:cs="Arial"/>
                <w:b/>
                <w:bCs/>
                <w:sz w:val="20"/>
                <w:szCs w:val="20"/>
              </w:rPr>
            </w:pPr>
            <w:r w:rsidRPr="00133F31">
              <w:rPr>
                <w:rFonts w:ascii="Arial" w:hAnsi="Arial" w:eastAsia="Times New Roman" w:cs="Arial"/>
                <w:b/>
                <w:bCs/>
                <w:sz w:val="20"/>
                <w:szCs w:val="20"/>
              </w:rPr>
              <w:t>Total</w:t>
            </w:r>
          </w:p>
        </w:tc>
        <w:tc>
          <w:tcPr>
            <w:tcW w:w="162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70EF109D" w14:textId="77777777">
            <w:pPr>
              <w:spacing w:after="0" w:line="240" w:lineRule="auto"/>
              <w:jc w:val="center"/>
              <w:rPr>
                <w:rFonts w:ascii="Arial" w:hAnsi="Arial" w:eastAsia="Arial Unicode MS" w:cs="Arial"/>
                <w:bCs/>
                <w:sz w:val="20"/>
                <w:szCs w:val="20"/>
              </w:rPr>
            </w:pPr>
            <w:r w:rsidRPr="00133F31">
              <w:rPr>
                <w:rFonts w:ascii="Arial" w:hAnsi="Arial" w:eastAsia="Arial Unicode MS" w:cs="Arial"/>
                <w:bCs/>
                <w:sz w:val="20"/>
                <w:szCs w:val="20"/>
              </w:rPr>
              <w:t xml:space="preserve">            41,750</w:t>
            </w:r>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1E5D5C43" w14:textId="77777777">
            <w:pPr>
              <w:spacing w:after="0" w:line="240" w:lineRule="auto"/>
              <w:jc w:val="center"/>
              <w:rPr>
                <w:rFonts w:ascii="Arial" w:hAnsi="Arial" w:eastAsia="Arial Unicode MS" w:cs="Arial"/>
                <w:bCs/>
                <w:sz w:val="20"/>
                <w:szCs w:val="20"/>
              </w:rPr>
            </w:pPr>
            <w:r w:rsidRPr="00133F31">
              <w:rPr>
                <w:rFonts w:ascii="Arial" w:hAnsi="Arial" w:eastAsia="Arial Unicode MS" w:cs="Arial"/>
                <w:bCs/>
                <w:sz w:val="20"/>
                <w:szCs w:val="20"/>
              </w:rPr>
              <w:t xml:space="preserve">                250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133F31" w:rsidP="00133F31" w:rsidRDefault="00133F31" w14:paraId="7EA92850" w14:textId="77777777">
            <w:pPr>
              <w:spacing w:after="0" w:line="240" w:lineRule="auto"/>
              <w:jc w:val="center"/>
              <w:rPr>
                <w:rFonts w:ascii="Arial" w:hAnsi="Arial" w:eastAsia="Arial Unicode MS" w:cs="Arial"/>
                <w:bCs/>
                <w:sz w:val="20"/>
                <w:szCs w:val="20"/>
              </w:rPr>
            </w:pPr>
            <w:r w:rsidRPr="00133F31">
              <w:rPr>
                <w:rFonts w:ascii="Arial" w:hAnsi="Arial" w:eastAsia="Arial Unicode MS" w:cs="Arial"/>
                <w:bCs/>
                <w:sz w:val="20"/>
                <w:szCs w:val="20"/>
              </w:rPr>
              <w:t xml:space="preserve">       42,000</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976A1B" w14:paraId="3A7C8B2F" w14:textId="7FC3AB93">
            <w:pPr>
              <w:spacing w:after="0" w:line="240" w:lineRule="auto"/>
              <w:rPr>
                <w:rFonts w:ascii="Arial" w:hAnsi="Arial" w:eastAsia="Arial Unicode MS" w:cs="Arial"/>
                <w:b/>
                <w:bCs/>
                <w:sz w:val="20"/>
                <w:szCs w:val="20"/>
              </w:rPr>
            </w:pPr>
            <w:r>
              <w:rPr>
                <w:rFonts w:ascii="Arial" w:hAnsi="Arial" w:eastAsia="Times New Roman" w:cs="Arial"/>
                <w:b/>
                <w:bCs/>
                <w:sz w:val="20"/>
                <w:szCs w:val="20"/>
              </w:rPr>
              <w:t>3 hours, 31</w:t>
            </w:r>
            <w:r w:rsidRPr="00133F31" w:rsidR="00133F31">
              <w:rPr>
                <w:rFonts w:ascii="Arial" w:hAnsi="Arial" w:eastAsia="Times New Roman" w:cs="Arial"/>
                <w:b/>
                <w:bCs/>
                <w:sz w:val="20"/>
                <w:szCs w:val="20"/>
              </w:rPr>
              <w:t xml:space="preserve"> minutes per respondent</w:t>
            </w:r>
          </w:p>
        </w:tc>
        <w:tc>
          <w:tcPr>
            <w:tcW w:w="90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56F4694F" w14:textId="77777777">
            <w:pPr>
              <w:spacing w:after="0" w:line="240" w:lineRule="auto"/>
              <w:rPr>
                <w:rFonts w:ascii="Arial" w:hAnsi="Arial" w:eastAsia="Arial Unicode MS" w:cs="Arial"/>
                <w:b/>
                <w:bCs/>
                <w:sz w:val="20"/>
                <w:szCs w:val="20"/>
              </w:rPr>
            </w:pPr>
            <w:r w:rsidRPr="00133F31">
              <w:rPr>
                <w:rFonts w:ascii="Arial" w:hAnsi="Arial" w:eastAsia="Times New Roman" w:cs="Arial"/>
                <w:b/>
                <w:bCs/>
                <w:sz w:val="20"/>
                <w:szCs w:val="20"/>
              </w:rPr>
              <w:t xml:space="preserve"> 145,329                </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7978D05D" w14:textId="77777777">
            <w:pPr>
              <w:spacing w:after="0" w:line="240" w:lineRule="auto"/>
              <w:jc w:val="center"/>
              <w:rPr>
                <w:rFonts w:ascii="Arial" w:hAnsi="Arial" w:eastAsia="Arial Unicode MS" w:cs="Arial"/>
                <w:b/>
                <w:bCs/>
                <w:sz w:val="20"/>
                <w:szCs w:val="20"/>
              </w:rPr>
            </w:pPr>
            <w:r w:rsidRPr="00133F31">
              <w:rPr>
                <w:rFonts w:ascii="Arial" w:hAnsi="Arial" w:eastAsia="Times New Roman" w:cs="Arial"/>
                <w:b/>
                <w:bCs/>
                <w:sz w:val="20"/>
                <w:szCs w:val="20"/>
              </w:rPr>
              <w:t xml:space="preserve">            2,237</w:t>
            </w:r>
          </w:p>
        </w:tc>
        <w:tc>
          <w:tcPr>
            <w:tcW w:w="108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133F31" w:rsidP="00133F31" w:rsidRDefault="00133F31" w14:paraId="2ADE89BB" w14:textId="77777777">
            <w:pPr>
              <w:spacing w:after="0" w:line="240" w:lineRule="auto"/>
              <w:rPr>
                <w:rFonts w:ascii="Arial" w:hAnsi="Arial" w:eastAsia="Arial Unicode MS" w:cs="Arial"/>
                <w:b/>
                <w:bCs/>
                <w:sz w:val="20"/>
                <w:szCs w:val="20"/>
              </w:rPr>
            </w:pPr>
            <w:r w:rsidRPr="00133F31">
              <w:rPr>
                <w:rFonts w:ascii="Arial" w:hAnsi="Arial" w:eastAsia="Times New Roman" w:cs="Arial"/>
                <w:b/>
                <w:bCs/>
                <w:sz w:val="20"/>
                <w:szCs w:val="20"/>
              </w:rPr>
              <w:t xml:space="preserve">    147,566                                  </w:t>
            </w:r>
          </w:p>
        </w:tc>
      </w:tr>
    </w:tbl>
    <w:p w:rsidR="002B6BCB" w:rsidRDefault="002B6BCB" w14:paraId="7427678E" w14:textId="1D090C5E">
      <w:pPr>
        <w:rPr>
          <w:rFonts w:ascii="Times New Roman" w:hAnsi="Times New Roman" w:eastAsia="Times New Roman" w:cs="Times New Roman"/>
          <w:sz w:val="24"/>
          <w:szCs w:val="24"/>
        </w:rPr>
      </w:pPr>
    </w:p>
    <w:p w:rsidRPr="00133F31" w:rsidR="00133F31" w:rsidP="00133F31" w:rsidRDefault="00476B67" w14:paraId="751187CA" w14:textId="7381872D">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5053BA">
        <w:rPr>
          <w:rFonts w:ascii="Times New Roman" w:hAnsi="Times New Roman" w:eastAsia="Times New Roman" w:cs="Times New Roman"/>
          <w:sz w:val="24"/>
          <w:szCs w:val="24"/>
        </w:rPr>
        <w:t xml:space="preserve">      </w:t>
      </w:r>
      <w:r w:rsidRPr="00133F31" w:rsidR="00133F31">
        <w:rPr>
          <w:rFonts w:ascii="Times New Roman" w:hAnsi="Times New Roman" w:eastAsia="Times New Roman" w:cs="Times New Roman"/>
          <w:sz w:val="24"/>
          <w:szCs w:val="24"/>
        </w:rPr>
        <w:t>20</w:t>
      </w:r>
      <w:r w:rsidR="006754F5">
        <w:rPr>
          <w:rFonts w:ascii="Times New Roman" w:hAnsi="Times New Roman" w:eastAsia="Times New Roman" w:cs="Times New Roman"/>
          <w:sz w:val="24"/>
          <w:szCs w:val="24"/>
        </w:rPr>
        <w:t>20</w:t>
      </w:r>
      <w:r w:rsidRPr="00133F31" w:rsidR="00133F31">
        <w:rPr>
          <w:rFonts w:ascii="Times New Roman" w:hAnsi="Times New Roman" w:eastAsia="Times New Roman" w:cs="Times New Roman"/>
          <w:sz w:val="24"/>
          <w:szCs w:val="24"/>
        </w:rPr>
        <w:t xml:space="preserve"> – 20</w:t>
      </w:r>
      <w:r w:rsidR="006754F5">
        <w:rPr>
          <w:rFonts w:ascii="Times New Roman" w:hAnsi="Times New Roman" w:eastAsia="Times New Roman" w:cs="Times New Roman"/>
          <w:sz w:val="24"/>
          <w:szCs w:val="24"/>
        </w:rPr>
        <w:t>2</w:t>
      </w:r>
      <w:r w:rsidRPr="00133F31" w:rsidR="00133F31">
        <w:rPr>
          <w:rFonts w:ascii="Times New Roman" w:hAnsi="Times New Roman" w:eastAsia="Times New Roman" w:cs="Times New Roman"/>
          <w:sz w:val="24"/>
          <w:szCs w:val="24"/>
        </w:rPr>
        <w:t xml:space="preserve">1 </w:t>
      </w:r>
      <w:r w:rsidR="00782F8A">
        <w:rPr>
          <w:rFonts w:ascii="Times New Roman" w:hAnsi="Times New Roman" w:eastAsia="Times New Roman" w:cs="Times New Roman"/>
          <w:sz w:val="24"/>
          <w:szCs w:val="24"/>
        </w:rPr>
        <w:t>Report of Organization</w:t>
      </w:r>
      <w:r>
        <w:rPr>
          <w:rFonts w:ascii="Times New Roman" w:hAnsi="Times New Roman" w:eastAsia="Times New Roman" w:cs="Times New Roman"/>
          <w:sz w:val="24"/>
          <w:szCs w:val="24"/>
        </w:rPr>
        <w:t xml:space="preserve"> Collection</w:t>
      </w:r>
    </w:p>
    <w:p w:rsidRPr="00133F31" w:rsidR="00133F31" w:rsidP="00133F31" w:rsidRDefault="00133F31" w14:paraId="3C93456C" w14:textId="77777777">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tbl>
      <w:tblPr>
        <w:tblW w:w="8370" w:type="dxa"/>
        <w:tblInd w:w="535" w:type="dxa"/>
        <w:tblLayout w:type="fixed"/>
        <w:tblCellMar>
          <w:left w:w="74" w:type="dxa"/>
          <w:right w:w="74" w:type="dxa"/>
        </w:tblCellMar>
        <w:tblLook w:val="0000" w:firstRow="0" w:lastRow="0" w:firstColumn="0" w:lastColumn="0" w:noHBand="0" w:noVBand="0"/>
      </w:tblPr>
      <w:tblGrid>
        <w:gridCol w:w="3679"/>
        <w:gridCol w:w="1800"/>
        <w:gridCol w:w="1800"/>
        <w:gridCol w:w="1091"/>
      </w:tblGrid>
      <w:tr w:rsidRPr="00133F31" w:rsidR="00133F31" w:rsidTr="006F111E" w14:paraId="00C72441" w14:textId="77777777">
        <w:trPr>
          <w:cantSplit/>
          <w:trHeight w:val="570"/>
        </w:trPr>
        <w:tc>
          <w:tcPr>
            <w:tcW w:w="8370" w:type="dxa"/>
            <w:gridSpan w:val="4"/>
            <w:tcBorders>
              <w:top w:val="single" w:color="000000" w:sz="6" w:space="0"/>
              <w:left w:val="single" w:color="auto" w:sz="4" w:space="0"/>
              <w:bottom w:val="single" w:color="000000" w:sz="30" w:space="0"/>
              <w:right w:val="single" w:color="auto" w:sz="4" w:space="0"/>
            </w:tcBorders>
          </w:tcPr>
          <w:p w:rsidRPr="00133F31" w:rsidR="00133F31" w:rsidP="00133F31" w:rsidRDefault="00133F31" w14:paraId="78DB0F95" w14:textId="77777777">
            <w:pPr>
              <w:numPr>
                <w:ilvl w:val="12"/>
                <w:numId w:val="0"/>
              </w:numPr>
              <w:tabs>
                <w:tab w:val="left" w:pos="0"/>
                <w:tab w:val="left" w:pos="720"/>
                <w:tab w:val="left" w:pos="1440"/>
                <w:tab w:val="left" w:pos="2160"/>
                <w:tab w:val="left" w:pos="2880"/>
                <w:tab w:val="left" w:pos="3600"/>
              </w:tabs>
              <w:spacing w:before="48" w:after="0" w:line="120" w:lineRule="exact"/>
              <w:rPr>
                <w:rFonts w:ascii="Arial" w:hAnsi="Arial" w:eastAsia="Times New Roman" w:cs="Arial"/>
                <w:sz w:val="20"/>
                <w:szCs w:val="24"/>
              </w:rPr>
            </w:pPr>
          </w:p>
          <w:p w:rsidRPr="00133F31" w:rsidR="00133F31" w:rsidP="00133F31" w:rsidRDefault="00133F31" w14:paraId="06F1AEAF" w14:textId="073C1308">
            <w:pPr>
              <w:numPr>
                <w:ilvl w:val="12"/>
                <w:numId w:val="0"/>
              </w:numPr>
              <w:tabs>
                <w:tab w:val="left" w:pos="-1123"/>
                <w:tab w:val="left" w:pos="-720"/>
                <w:tab w:val="left" w:pos="0"/>
                <w:tab w:val="left" w:pos="450"/>
                <w:tab w:val="left" w:pos="810"/>
                <w:tab w:val="left" w:pos="1440"/>
                <w:tab w:val="left" w:pos="2160"/>
                <w:tab w:val="left" w:pos="2880"/>
                <w:tab w:val="left" w:pos="3600"/>
              </w:tabs>
              <w:spacing w:after="62" w:line="240" w:lineRule="auto"/>
              <w:rPr>
                <w:rFonts w:ascii="Arial" w:hAnsi="Arial" w:eastAsia="Times New Roman" w:cs="Arial"/>
                <w:sz w:val="20"/>
                <w:szCs w:val="24"/>
              </w:rPr>
            </w:pPr>
            <w:r w:rsidRPr="00133F31">
              <w:rPr>
                <w:rFonts w:ascii="Arial" w:hAnsi="Arial" w:eastAsia="Times New Roman" w:cs="Arial"/>
                <w:b/>
                <w:bCs/>
                <w:sz w:val="20"/>
                <w:szCs w:val="24"/>
              </w:rPr>
              <w:t xml:space="preserve">                                  </w:t>
            </w:r>
            <w:r w:rsidR="008A20C6">
              <w:rPr>
                <w:rFonts w:ascii="Arial" w:hAnsi="Arial" w:eastAsia="Times New Roman" w:cs="Arial"/>
                <w:b/>
                <w:bCs/>
                <w:sz w:val="20"/>
                <w:szCs w:val="24"/>
              </w:rPr>
              <w:t>NC-99007</w:t>
            </w:r>
            <w:r w:rsidRPr="00133F31">
              <w:rPr>
                <w:rFonts w:ascii="Arial" w:hAnsi="Arial" w:eastAsia="Times New Roman" w:cs="Arial"/>
                <w:b/>
                <w:bCs/>
                <w:sz w:val="20"/>
                <w:szCs w:val="24"/>
              </w:rPr>
              <w:t xml:space="preserve"> </w:t>
            </w:r>
            <w:r w:rsidR="0056047F">
              <w:rPr>
                <w:rFonts w:ascii="Arial" w:hAnsi="Arial" w:eastAsia="Times New Roman" w:cs="Arial"/>
                <w:b/>
                <w:bCs/>
                <w:sz w:val="20"/>
                <w:szCs w:val="24"/>
              </w:rPr>
              <w:t xml:space="preserve">- </w:t>
            </w:r>
            <w:r w:rsidRPr="00133F31">
              <w:rPr>
                <w:rFonts w:ascii="Arial" w:hAnsi="Arial" w:eastAsia="Times New Roman" w:cs="Arial"/>
                <w:sz w:val="20"/>
                <w:szCs w:val="24"/>
              </w:rPr>
              <w:t>Other business entities/Single-locations entities</w:t>
            </w:r>
          </w:p>
        </w:tc>
      </w:tr>
      <w:tr w:rsidRPr="00133F31" w:rsidR="00133F31" w:rsidTr="006F111E" w14:paraId="553A459E" w14:textId="77777777">
        <w:trPr>
          <w:cantSplit/>
        </w:trPr>
        <w:tc>
          <w:tcPr>
            <w:tcW w:w="3679" w:type="dxa"/>
            <w:tcBorders>
              <w:top w:val="single" w:color="000000" w:sz="6" w:space="0"/>
              <w:left w:val="single" w:color="000000" w:sz="6" w:space="0"/>
              <w:bottom w:val="single" w:color="000000" w:sz="30" w:space="0"/>
              <w:right w:val="single" w:color="000000" w:sz="6" w:space="0"/>
            </w:tcBorders>
          </w:tcPr>
          <w:p w:rsidRPr="00133F31" w:rsidR="00133F31" w:rsidP="00133F31" w:rsidRDefault="00133F31" w14:paraId="72C67953" w14:textId="77777777">
            <w:pPr>
              <w:numPr>
                <w:ilvl w:val="12"/>
                <w:numId w:val="0"/>
              </w:numPr>
              <w:tabs>
                <w:tab w:val="left" w:pos="0"/>
                <w:tab w:val="left" w:pos="720"/>
                <w:tab w:val="left" w:pos="1440"/>
                <w:tab w:val="left" w:pos="2160"/>
                <w:tab w:val="left" w:pos="2880"/>
                <w:tab w:val="left" w:pos="3600"/>
              </w:tabs>
              <w:spacing w:before="48" w:after="0" w:line="240" w:lineRule="auto"/>
              <w:rPr>
                <w:rFonts w:ascii="Arial" w:hAnsi="Arial" w:eastAsia="Times New Roman" w:cs="Arial"/>
                <w:sz w:val="20"/>
                <w:szCs w:val="24"/>
              </w:rPr>
            </w:pPr>
          </w:p>
          <w:p w:rsidRPr="00133F31" w:rsidR="00133F31" w:rsidP="00133F31" w:rsidRDefault="00133F31" w14:paraId="43294955" w14:textId="77777777">
            <w:pPr>
              <w:numPr>
                <w:ilvl w:val="12"/>
                <w:numId w:val="0"/>
              </w:numPr>
              <w:tabs>
                <w:tab w:val="left" w:pos="-1123"/>
                <w:tab w:val="left" w:pos="-720"/>
                <w:tab w:val="left" w:pos="0"/>
                <w:tab w:val="left" w:pos="450"/>
                <w:tab w:val="left" w:pos="765"/>
                <w:tab w:val="left" w:pos="810"/>
                <w:tab w:val="center" w:pos="1096"/>
                <w:tab w:val="left" w:pos="1440"/>
                <w:tab w:val="left" w:pos="2160"/>
                <w:tab w:val="left" w:pos="2880"/>
                <w:tab w:val="left" w:pos="3600"/>
              </w:tabs>
              <w:spacing w:after="48" w:line="240" w:lineRule="auto"/>
              <w:rPr>
                <w:rFonts w:ascii="Arial" w:hAnsi="Arial" w:eastAsia="Times New Roman" w:cs="Arial"/>
                <w:sz w:val="20"/>
                <w:szCs w:val="24"/>
              </w:rPr>
            </w:pPr>
            <w:r w:rsidRPr="00133F31">
              <w:rPr>
                <w:rFonts w:ascii="Arial" w:hAnsi="Arial" w:eastAsia="Times New Roman" w:cs="Arial"/>
                <w:sz w:val="20"/>
                <w:szCs w:val="24"/>
              </w:rPr>
              <w:tab/>
            </w:r>
            <w:r w:rsidRPr="00133F31">
              <w:rPr>
                <w:rFonts w:ascii="Arial" w:hAnsi="Arial" w:eastAsia="Times New Roman" w:cs="Arial"/>
                <w:sz w:val="20"/>
                <w:szCs w:val="24"/>
              </w:rPr>
              <w:tab/>
            </w:r>
          </w:p>
          <w:p w:rsidRPr="00133F31" w:rsidR="00133F31" w:rsidP="00133F31" w:rsidRDefault="00133F31" w14:paraId="21EF21B7" w14:textId="77777777">
            <w:pPr>
              <w:numPr>
                <w:ilvl w:val="12"/>
                <w:numId w:val="0"/>
              </w:numPr>
              <w:tabs>
                <w:tab w:val="left" w:pos="-1123"/>
                <w:tab w:val="left" w:pos="-720"/>
                <w:tab w:val="left" w:pos="0"/>
                <w:tab w:val="left" w:pos="450"/>
                <w:tab w:val="left" w:pos="765"/>
                <w:tab w:val="left" w:pos="810"/>
                <w:tab w:val="center" w:pos="1096"/>
                <w:tab w:val="left" w:pos="1440"/>
                <w:tab w:val="left" w:pos="2160"/>
                <w:tab w:val="left" w:pos="2880"/>
                <w:tab w:val="left" w:pos="3600"/>
              </w:tabs>
              <w:spacing w:after="48" w:line="240" w:lineRule="auto"/>
              <w:rPr>
                <w:rFonts w:ascii="Arial" w:hAnsi="Arial" w:eastAsia="Times New Roman" w:cs="Arial"/>
                <w:sz w:val="20"/>
                <w:szCs w:val="24"/>
              </w:rPr>
            </w:pPr>
            <w:r w:rsidRPr="00133F31">
              <w:rPr>
                <w:rFonts w:ascii="Arial" w:hAnsi="Arial" w:eastAsia="Times New Roman" w:cs="Arial"/>
                <w:sz w:val="20"/>
                <w:szCs w:val="24"/>
              </w:rPr>
              <w:t xml:space="preserve">         </w:t>
            </w:r>
            <w:r w:rsidRPr="00133F31">
              <w:rPr>
                <w:rFonts w:ascii="Arial" w:hAnsi="Arial" w:eastAsia="Times New Roman" w:cs="Arial"/>
                <w:sz w:val="20"/>
                <w:szCs w:val="24"/>
              </w:rPr>
              <w:tab/>
              <w:t>Inquiry</w:t>
            </w:r>
          </w:p>
        </w:tc>
        <w:tc>
          <w:tcPr>
            <w:tcW w:w="1800" w:type="dxa"/>
            <w:tcBorders>
              <w:top w:val="single" w:color="000000" w:sz="6" w:space="0"/>
              <w:left w:val="single" w:color="000000" w:sz="6" w:space="0"/>
              <w:bottom w:val="single" w:color="000000" w:sz="30" w:space="0"/>
              <w:right w:val="single" w:color="000000" w:sz="6" w:space="0"/>
            </w:tcBorders>
          </w:tcPr>
          <w:p w:rsidRPr="00133F31" w:rsidR="00133F31" w:rsidP="00133F31" w:rsidRDefault="00133F31" w14:paraId="6DED292B" w14:textId="77777777">
            <w:pPr>
              <w:numPr>
                <w:ilvl w:val="12"/>
                <w:numId w:val="0"/>
              </w:numPr>
              <w:tabs>
                <w:tab w:val="left" w:pos="0"/>
                <w:tab w:val="left" w:pos="720"/>
                <w:tab w:val="left" w:pos="1440"/>
              </w:tabs>
              <w:spacing w:before="48" w:after="0" w:line="240" w:lineRule="auto"/>
              <w:rPr>
                <w:rFonts w:ascii="Arial" w:hAnsi="Arial" w:eastAsia="Times New Roman" w:cs="Arial"/>
                <w:sz w:val="20"/>
                <w:szCs w:val="24"/>
              </w:rPr>
            </w:pPr>
            <w:r w:rsidRPr="00133F31">
              <w:rPr>
                <w:rFonts w:ascii="Arial" w:hAnsi="Arial" w:eastAsia="Times New Roman" w:cs="Arial"/>
                <w:sz w:val="20"/>
                <w:szCs w:val="24"/>
              </w:rPr>
              <w:t xml:space="preserve">    </w:t>
            </w:r>
          </w:p>
          <w:p w:rsidRPr="00133F31" w:rsidR="00133F31" w:rsidP="00133F31" w:rsidRDefault="00133F31" w14:paraId="3E513F99" w14:textId="77777777">
            <w:pPr>
              <w:numPr>
                <w:ilvl w:val="12"/>
                <w:numId w:val="0"/>
              </w:numPr>
              <w:tabs>
                <w:tab w:val="left" w:pos="0"/>
                <w:tab w:val="left" w:pos="720"/>
                <w:tab w:val="left" w:pos="1440"/>
              </w:tabs>
              <w:spacing w:before="48" w:after="0" w:line="240" w:lineRule="auto"/>
              <w:rPr>
                <w:rFonts w:ascii="Arial" w:hAnsi="Arial" w:eastAsia="Times New Roman" w:cs="Arial"/>
                <w:sz w:val="20"/>
                <w:szCs w:val="24"/>
              </w:rPr>
            </w:pPr>
            <w:r w:rsidRPr="00133F31">
              <w:rPr>
                <w:rFonts w:ascii="Arial" w:hAnsi="Arial" w:eastAsia="Times New Roman" w:cs="Arial"/>
                <w:sz w:val="20"/>
                <w:szCs w:val="24"/>
              </w:rPr>
              <w:t xml:space="preserve">   Private Sector</w:t>
            </w:r>
          </w:p>
          <w:p w:rsidRPr="00133F31" w:rsidR="00133F31" w:rsidP="00133F31" w:rsidRDefault="00133F31" w14:paraId="4E01967D" w14:textId="77777777">
            <w:pPr>
              <w:numPr>
                <w:ilvl w:val="12"/>
                <w:numId w:val="0"/>
              </w:numPr>
              <w:tabs>
                <w:tab w:val="left" w:pos="-1123"/>
                <w:tab w:val="left" w:pos="-720"/>
                <w:tab w:val="left" w:pos="0"/>
                <w:tab w:val="left" w:pos="450"/>
                <w:tab w:val="left" w:pos="810"/>
                <w:tab w:val="left" w:pos="1440"/>
              </w:tabs>
              <w:spacing w:after="48" w:line="240" w:lineRule="auto"/>
              <w:jc w:val="center"/>
              <w:rPr>
                <w:rFonts w:ascii="Arial" w:hAnsi="Arial" w:eastAsia="Times New Roman" w:cs="Arial"/>
                <w:sz w:val="20"/>
                <w:szCs w:val="24"/>
              </w:rPr>
            </w:pPr>
            <w:r w:rsidRPr="00133F31">
              <w:rPr>
                <w:rFonts w:ascii="Arial" w:hAnsi="Arial" w:eastAsia="Times New Roman" w:cs="Arial"/>
                <w:sz w:val="20"/>
                <w:szCs w:val="24"/>
              </w:rPr>
              <w:t>Respondents</w:t>
            </w:r>
          </w:p>
        </w:tc>
        <w:tc>
          <w:tcPr>
            <w:tcW w:w="1800" w:type="dxa"/>
            <w:tcBorders>
              <w:top w:val="single" w:color="000000" w:sz="6" w:space="0"/>
              <w:left w:val="single" w:color="000000" w:sz="6" w:space="0"/>
              <w:bottom w:val="single" w:color="000000" w:sz="30" w:space="0"/>
              <w:right w:val="single" w:color="000000" w:sz="6" w:space="0"/>
            </w:tcBorders>
          </w:tcPr>
          <w:p w:rsidRPr="00133F31" w:rsidR="00133F31" w:rsidP="00133F31" w:rsidRDefault="00133F31" w14:paraId="2DF7254F" w14:textId="77777777">
            <w:pPr>
              <w:numPr>
                <w:ilvl w:val="12"/>
                <w:numId w:val="0"/>
              </w:numPr>
              <w:tabs>
                <w:tab w:val="left" w:pos="0"/>
                <w:tab w:val="left" w:pos="720"/>
                <w:tab w:val="left" w:pos="1440"/>
              </w:tabs>
              <w:spacing w:before="48" w:after="0" w:line="240" w:lineRule="auto"/>
              <w:rPr>
                <w:rFonts w:ascii="Arial" w:hAnsi="Arial" w:eastAsia="Times New Roman" w:cs="Arial"/>
                <w:sz w:val="20"/>
                <w:szCs w:val="24"/>
              </w:rPr>
            </w:pPr>
          </w:p>
          <w:p w:rsidRPr="00133F31" w:rsidR="00133F31" w:rsidP="00133F31" w:rsidRDefault="00133F31" w14:paraId="7D5F10C0" w14:textId="77777777">
            <w:pPr>
              <w:numPr>
                <w:ilvl w:val="12"/>
                <w:numId w:val="0"/>
              </w:numPr>
              <w:tabs>
                <w:tab w:val="left" w:pos="-1123"/>
                <w:tab w:val="left" w:pos="-720"/>
                <w:tab w:val="left" w:pos="0"/>
                <w:tab w:val="left" w:pos="450"/>
                <w:tab w:val="left" w:pos="810"/>
                <w:tab w:val="left" w:pos="1440"/>
              </w:tabs>
              <w:spacing w:after="48" w:line="240" w:lineRule="auto"/>
              <w:jc w:val="center"/>
              <w:rPr>
                <w:rFonts w:ascii="Arial" w:hAnsi="Arial" w:eastAsia="Times New Roman" w:cs="Arial"/>
                <w:sz w:val="20"/>
                <w:szCs w:val="24"/>
              </w:rPr>
            </w:pPr>
            <w:r w:rsidRPr="00133F31">
              <w:rPr>
                <w:rFonts w:ascii="Arial" w:hAnsi="Arial" w:eastAsia="Times New Roman" w:cs="Arial"/>
                <w:sz w:val="20"/>
                <w:szCs w:val="24"/>
              </w:rPr>
              <w:t>Average Time</w:t>
            </w:r>
          </w:p>
          <w:p w:rsidRPr="00133F31" w:rsidR="00133F31" w:rsidP="00133F31" w:rsidRDefault="00133F31" w14:paraId="431299C6" w14:textId="77777777">
            <w:pPr>
              <w:numPr>
                <w:ilvl w:val="12"/>
                <w:numId w:val="0"/>
              </w:numPr>
              <w:tabs>
                <w:tab w:val="left" w:pos="-1123"/>
                <w:tab w:val="left" w:pos="-720"/>
                <w:tab w:val="left" w:pos="0"/>
                <w:tab w:val="left" w:pos="450"/>
                <w:tab w:val="left" w:pos="810"/>
                <w:tab w:val="left" w:pos="1440"/>
              </w:tabs>
              <w:spacing w:after="48" w:line="240" w:lineRule="auto"/>
              <w:jc w:val="center"/>
              <w:rPr>
                <w:rFonts w:ascii="Arial" w:hAnsi="Arial" w:eastAsia="Times New Roman" w:cs="Arial"/>
                <w:sz w:val="20"/>
                <w:szCs w:val="24"/>
              </w:rPr>
            </w:pPr>
            <w:r w:rsidRPr="00133F31">
              <w:rPr>
                <w:rFonts w:ascii="Arial" w:hAnsi="Arial" w:eastAsia="Times New Roman" w:cs="Arial"/>
                <w:sz w:val="20"/>
                <w:szCs w:val="24"/>
              </w:rPr>
              <w:t>Minutes Per Entity</w:t>
            </w:r>
          </w:p>
        </w:tc>
        <w:tc>
          <w:tcPr>
            <w:tcW w:w="1091" w:type="dxa"/>
            <w:tcBorders>
              <w:top w:val="single" w:color="000000" w:sz="6" w:space="0"/>
              <w:left w:val="single" w:color="000000" w:sz="6" w:space="0"/>
              <w:bottom w:val="single" w:color="000000" w:sz="30" w:space="0"/>
              <w:right w:val="single" w:color="000000" w:sz="6" w:space="0"/>
            </w:tcBorders>
          </w:tcPr>
          <w:p w:rsidRPr="00133F31" w:rsidR="00133F31" w:rsidP="00133F31" w:rsidRDefault="00133F31" w14:paraId="3BA21CDE" w14:textId="77777777">
            <w:pPr>
              <w:numPr>
                <w:ilvl w:val="12"/>
                <w:numId w:val="0"/>
              </w:numPr>
              <w:tabs>
                <w:tab w:val="left" w:pos="-1123"/>
                <w:tab w:val="left" w:pos="-720"/>
                <w:tab w:val="left" w:pos="0"/>
                <w:tab w:val="left" w:pos="450"/>
                <w:tab w:val="left" w:pos="810"/>
                <w:tab w:val="left" w:pos="1440"/>
              </w:tabs>
              <w:spacing w:after="48" w:line="240" w:lineRule="auto"/>
              <w:jc w:val="center"/>
              <w:rPr>
                <w:rFonts w:ascii="Arial" w:hAnsi="Arial" w:eastAsia="Times New Roman" w:cs="Arial"/>
                <w:sz w:val="20"/>
                <w:szCs w:val="24"/>
              </w:rPr>
            </w:pPr>
            <w:r w:rsidRPr="00133F31">
              <w:rPr>
                <w:rFonts w:ascii="Arial" w:hAnsi="Arial" w:eastAsia="Times New Roman" w:cs="Arial"/>
                <w:sz w:val="20"/>
                <w:szCs w:val="24"/>
              </w:rPr>
              <w:t>Total Response Burden Hours</w:t>
            </w:r>
          </w:p>
        </w:tc>
      </w:tr>
      <w:tr w:rsidRPr="00133F31" w:rsidR="00133F31" w:rsidTr="006F111E" w14:paraId="7A98A91A" w14:textId="77777777">
        <w:trPr>
          <w:cantSplit/>
          <w:trHeight w:val="1280"/>
        </w:trPr>
        <w:tc>
          <w:tcPr>
            <w:tcW w:w="3679" w:type="dxa"/>
            <w:tcBorders>
              <w:top w:val="single" w:color="000000" w:sz="6" w:space="0"/>
              <w:left w:val="single" w:color="auto" w:sz="4" w:space="0"/>
              <w:bottom w:val="single" w:color="000000" w:sz="6" w:space="0"/>
              <w:right w:val="single" w:color="000000" w:sz="6" w:space="0"/>
            </w:tcBorders>
          </w:tcPr>
          <w:p w:rsidRPr="00133F31" w:rsidR="00133F31" w:rsidP="00133F31" w:rsidRDefault="00133F31" w14:paraId="378D977D" w14:textId="77777777">
            <w:pPr>
              <w:numPr>
                <w:ilvl w:val="12"/>
                <w:numId w:val="0"/>
              </w:numPr>
              <w:tabs>
                <w:tab w:val="left" w:pos="-1123"/>
                <w:tab w:val="left" w:pos="-720"/>
                <w:tab w:val="left" w:pos="0"/>
                <w:tab w:val="left" w:pos="450"/>
                <w:tab w:val="left" w:pos="810"/>
                <w:tab w:val="left" w:pos="1440"/>
                <w:tab w:val="left" w:pos="2160"/>
                <w:tab w:val="left" w:pos="2880"/>
                <w:tab w:val="left" w:pos="3600"/>
              </w:tabs>
              <w:spacing w:after="48" w:line="240" w:lineRule="auto"/>
              <w:rPr>
                <w:rFonts w:ascii="Arial" w:hAnsi="Arial" w:eastAsia="Times New Roman" w:cs="Arial"/>
                <w:sz w:val="20"/>
                <w:szCs w:val="24"/>
              </w:rPr>
            </w:pPr>
          </w:p>
          <w:p w:rsidRPr="00133F31" w:rsidR="00133F31" w:rsidP="00133F31" w:rsidRDefault="00133F31" w14:paraId="4DF96F20" w14:textId="7F26B13F">
            <w:pPr>
              <w:numPr>
                <w:ilvl w:val="12"/>
                <w:numId w:val="0"/>
              </w:numPr>
              <w:tabs>
                <w:tab w:val="left" w:pos="-1123"/>
                <w:tab w:val="left" w:pos="-720"/>
                <w:tab w:val="left" w:pos="0"/>
                <w:tab w:val="left" w:pos="450"/>
                <w:tab w:val="left" w:pos="810"/>
                <w:tab w:val="left" w:pos="1440"/>
                <w:tab w:val="left" w:pos="2160"/>
                <w:tab w:val="left" w:pos="2880"/>
                <w:tab w:val="left" w:pos="3600"/>
              </w:tabs>
              <w:spacing w:after="48" w:line="240" w:lineRule="auto"/>
              <w:rPr>
                <w:rFonts w:ascii="Arial" w:hAnsi="Arial" w:eastAsia="Times New Roman" w:cs="Arial"/>
                <w:sz w:val="20"/>
                <w:szCs w:val="24"/>
              </w:rPr>
            </w:pPr>
            <w:r w:rsidRPr="00133F31">
              <w:rPr>
                <w:rFonts w:ascii="Arial" w:hAnsi="Arial" w:eastAsia="Times New Roman" w:cs="Arial"/>
                <w:sz w:val="20"/>
                <w:szCs w:val="24"/>
              </w:rPr>
              <w:t xml:space="preserve">Supplemental </w:t>
            </w:r>
            <w:r w:rsidR="00782F8A">
              <w:rPr>
                <w:rFonts w:ascii="Arial" w:hAnsi="Arial" w:eastAsia="Times New Roman" w:cs="Arial"/>
                <w:sz w:val="20"/>
                <w:szCs w:val="24"/>
              </w:rPr>
              <w:t>Report of Organization</w:t>
            </w:r>
            <w:r w:rsidRPr="00133F31">
              <w:rPr>
                <w:rFonts w:ascii="Arial" w:hAnsi="Arial" w:eastAsia="Times New Roman" w:cs="Arial"/>
                <w:sz w:val="20"/>
                <w:szCs w:val="24"/>
              </w:rPr>
              <w:t xml:space="preserve"> inquiries (including instructions)</w:t>
            </w:r>
          </w:p>
        </w:tc>
        <w:tc>
          <w:tcPr>
            <w:tcW w:w="1800" w:type="dxa"/>
            <w:tcBorders>
              <w:top w:val="single" w:color="000000" w:sz="6" w:space="0"/>
              <w:left w:val="single" w:color="000000" w:sz="6" w:space="0"/>
              <w:bottom w:val="single" w:color="000000" w:sz="6" w:space="0"/>
              <w:right w:val="single" w:color="000000" w:sz="6" w:space="0"/>
            </w:tcBorders>
          </w:tcPr>
          <w:p w:rsidRPr="00133F31" w:rsidR="00133F31" w:rsidP="00133F31" w:rsidRDefault="00133F31" w14:paraId="7528FADC" w14:textId="77777777">
            <w:pPr>
              <w:numPr>
                <w:ilvl w:val="12"/>
                <w:numId w:val="0"/>
              </w:numPr>
              <w:tabs>
                <w:tab w:val="left" w:pos="0"/>
                <w:tab w:val="left" w:pos="720"/>
                <w:tab w:val="left" w:pos="1440"/>
              </w:tabs>
              <w:spacing w:before="48" w:after="0" w:line="240" w:lineRule="auto"/>
              <w:rPr>
                <w:rFonts w:ascii="Arial" w:hAnsi="Arial" w:eastAsia="Times New Roman" w:cs="Arial"/>
                <w:sz w:val="20"/>
                <w:szCs w:val="24"/>
              </w:rPr>
            </w:pPr>
          </w:p>
          <w:p w:rsidRPr="00133F31" w:rsidR="00133F31" w:rsidP="00133F31" w:rsidRDefault="00133F31" w14:paraId="402CBAC4"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sz w:val="20"/>
                <w:szCs w:val="24"/>
              </w:rPr>
            </w:pPr>
            <w:r w:rsidRPr="00133F31">
              <w:rPr>
                <w:rFonts w:ascii="Arial" w:hAnsi="Arial" w:eastAsia="Times New Roman" w:cs="Arial"/>
                <w:sz w:val="20"/>
                <w:szCs w:val="24"/>
              </w:rPr>
              <w:t xml:space="preserve">                  5,000 </w:t>
            </w:r>
          </w:p>
        </w:tc>
        <w:tc>
          <w:tcPr>
            <w:tcW w:w="1800" w:type="dxa"/>
            <w:tcBorders>
              <w:top w:val="single" w:color="000000" w:sz="6" w:space="0"/>
              <w:left w:val="single" w:color="000000" w:sz="6" w:space="0"/>
              <w:bottom w:val="single" w:color="000000" w:sz="6" w:space="0"/>
              <w:right w:val="single" w:color="000000" w:sz="6" w:space="0"/>
            </w:tcBorders>
          </w:tcPr>
          <w:p w:rsidRPr="00133F31" w:rsidR="00133F31" w:rsidP="00133F31" w:rsidRDefault="00133F31" w14:paraId="0F05B9F6" w14:textId="77777777">
            <w:pPr>
              <w:numPr>
                <w:ilvl w:val="12"/>
                <w:numId w:val="0"/>
              </w:numPr>
              <w:tabs>
                <w:tab w:val="left" w:pos="0"/>
                <w:tab w:val="left" w:pos="720"/>
                <w:tab w:val="left" w:pos="1440"/>
              </w:tabs>
              <w:spacing w:before="48" w:after="0" w:line="240" w:lineRule="auto"/>
              <w:rPr>
                <w:rFonts w:ascii="Arial" w:hAnsi="Arial" w:eastAsia="Times New Roman" w:cs="Arial"/>
                <w:sz w:val="20"/>
                <w:szCs w:val="24"/>
              </w:rPr>
            </w:pPr>
          </w:p>
          <w:p w:rsidRPr="00133F31" w:rsidR="00133F31" w:rsidP="00133F31" w:rsidRDefault="00133F31" w14:paraId="69BBD427"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sz w:val="20"/>
                <w:szCs w:val="24"/>
              </w:rPr>
            </w:pPr>
            <w:r w:rsidRPr="00133F31">
              <w:rPr>
                <w:rFonts w:ascii="Arial" w:hAnsi="Arial" w:eastAsia="Times New Roman" w:cs="Arial"/>
                <w:sz w:val="20"/>
                <w:szCs w:val="24"/>
              </w:rPr>
              <w:t xml:space="preserve">                       12 </w:t>
            </w:r>
          </w:p>
        </w:tc>
        <w:tc>
          <w:tcPr>
            <w:tcW w:w="1091" w:type="dxa"/>
            <w:tcBorders>
              <w:top w:val="single" w:color="000000" w:sz="6" w:space="0"/>
              <w:left w:val="single" w:color="000000" w:sz="6" w:space="0"/>
              <w:bottom w:val="single" w:color="000000" w:sz="6" w:space="0"/>
              <w:right w:val="single" w:color="000000" w:sz="6" w:space="0"/>
            </w:tcBorders>
          </w:tcPr>
          <w:p w:rsidRPr="00133F31" w:rsidR="00133F31" w:rsidP="00133F31" w:rsidRDefault="00133F31" w14:paraId="65C6C870" w14:textId="77777777">
            <w:pPr>
              <w:numPr>
                <w:ilvl w:val="12"/>
                <w:numId w:val="0"/>
              </w:numPr>
              <w:tabs>
                <w:tab w:val="left" w:pos="0"/>
                <w:tab w:val="left" w:pos="720"/>
                <w:tab w:val="left" w:pos="1440"/>
              </w:tabs>
              <w:spacing w:before="48" w:after="0" w:line="240" w:lineRule="auto"/>
              <w:rPr>
                <w:rFonts w:ascii="Arial" w:hAnsi="Arial" w:eastAsia="Times New Roman" w:cs="Arial"/>
                <w:sz w:val="20"/>
                <w:szCs w:val="24"/>
              </w:rPr>
            </w:pPr>
          </w:p>
          <w:p w:rsidRPr="00133F31" w:rsidR="00133F31" w:rsidP="00133F31" w:rsidRDefault="00133F31" w14:paraId="16045C96"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sz w:val="20"/>
                <w:szCs w:val="24"/>
              </w:rPr>
            </w:pPr>
            <w:r w:rsidRPr="00133F31">
              <w:rPr>
                <w:rFonts w:ascii="Arial" w:hAnsi="Arial" w:eastAsia="Times New Roman" w:cs="Arial"/>
                <w:sz w:val="20"/>
                <w:szCs w:val="24"/>
              </w:rPr>
              <w:t xml:space="preserve">      1,000               </w:t>
            </w:r>
          </w:p>
          <w:p w:rsidRPr="00133F31" w:rsidR="00133F31" w:rsidP="00133F31" w:rsidRDefault="00133F31" w14:paraId="4060AF8C"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sz w:val="20"/>
                <w:szCs w:val="24"/>
              </w:rPr>
            </w:pPr>
          </w:p>
          <w:p w:rsidRPr="00133F31" w:rsidR="00133F31" w:rsidP="00133F31" w:rsidRDefault="00133F31" w14:paraId="583B6B85"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sz w:val="20"/>
                <w:szCs w:val="24"/>
              </w:rPr>
            </w:pPr>
          </w:p>
        </w:tc>
      </w:tr>
      <w:tr w:rsidRPr="00133F31" w:rsidR="00133F31" w:rsidTr="006F111E" w14:paraId="1D719F9F" w14:textId="77777777">
        <w:trPr>
          <w:cantSplit/>
          <w:trHeight w:val="705"/>
        </w:trPr>
        <w:tc>
          <w:tcPr>
            <w:tcW w:w="3679" w:type="dxa"/>
            <w:tcBorders>
              <w:top w:val="single" w:color="000000" w:sz="6" w:space="0"/>
              <w:left w:val="single" w:color="000000" w:sz="6" w:space="0"/>
              <w:bottom w:val="single" w:color="000000" w:sz="6" w:space="0"/>
              <w:right w:val="single" w:color="000000" w:sz="6" w:space="0"/>
            </w:tcBorders>
          </w:tcPr>
          <w:p w:rsidRPr="00133F31" w:rsidR="00133F31" w:rsidP="00133F31" w:rsidRDefault="00133F31" w14:paraId="4D9C37D7" w14:textId="77777777">
            <w:pPr>
              <w:numPr>
                <w:ilvl w:val="12"/>
                <w:numId w:val="0"/>
              </w:numPr>
              <w:tabs>
                <w:tab w:val="left" w:pos="-1440"/>
                <w:tab w:val="left" w:pos="-720"/>
                <w:tab w:val="left" w:pos="0"/>
                <w:tab w:val="left" w:pos="720"/>
                <w:tab w:val="left" w:pos="1440"/>
                <w:tab w:val="left" w:pos="2160"/>
                <w:tab w:val="left" w:pos="2880"/>
                <w:tab w:val="left" w:pos="3600"/>
              </w:tabs>
              <w:spacing w:before="48" w:after="0" w:line="240" w:lineRule="auto"/>
              <w:rPr>
                <w:rFonts w:ascii="Arial" w:hAnsi="Arial" w:eastAsia="Times New Roman" w:cs="Arial"/>
                <w:sz w:val="20"/>
                <w:szCs w:val="24"/>
              </w:rPr>
            </w:pPr>
          </w:p>
          <w:p w:rsidRPr="00133F31" w:rsidR="00133F31" w:rsidP="00133F31" w:rsidRDefault="00133F31" w14:paraId="7D17146F" w14:textId="77777777">
            <w:pPr>
              <w:numPr>
                <w:ilvl w:val="12"/>
                <w:numId w:val="0"/>
              </w:numPr>
              <w:tabs>
                <w:tab w:val="left" w:pos="-1123"/>
                <w:tab w:val="left" w:pos="-720"/>
                <w:tab w:val="left" w:pos="0"/>
                <w:tab w:val="left" w:pos="450"/>
                <w:tab w:val="left" w:pos="810"/>
                <w:tab w:val="left" w:pos="1440"/>
                <w:tab w:val="left" w:pos="2160"/>
                <w:tab w:val="left" w:pos="2880"/>
                <w:tab w:val="left" w:pos="3600"/>
              </w:tabs>
              <w:spacing w:after="48" w:line="240" w:lineRule="auto"/>
              <w:rPr>
                <w:rFonts w:ascii="Arial" w:hAnsi="Arial" w:eastAsia="Times New Roman" w:cs="Arial"/>
                <w:sz w:val="20"/>
                <w:szCs w:val="24"/>
              </w:rPr>
            </w:pPr>
            <w:r w:rsidRPr="00133F31">
              <w:rPr>
                <w:rFonts w:ascii="Arial" w:hAnsi="Arial" w:eastAsia="Times New Roman" w:cs="Arial"/>
                <w:b/>
                <w:bCs/>
                <w:sz w:val="20"/>
                <w:szCs w:val="24"/>
              </w:rPr>
              <w:t>Total</w:t>
            </w:r>
          </w:p>
        </w:tc>
        <w:tc>
          <w:tcPr>
            <w:tcW w:w="1800" w:type="dxa"/>
            <w:tcBorders>
              <w:top w:val="single" w:color="000000" w:sz="6" w:space="0"/>
              <w:left w:val="single" w:color="000000" w:sz="6" w:space="0"/>
              <w:bottom w:val="single" w:color="000000" w:sz="6" w:space="0"/>
              <w:right w:val="single" w:color="000000" w:sz="6" w:space="0"/>
            </w:tcBorders>
          </w:tcPr>
          <w:p w:rsidRPr="00133F31" w:rsidR="00133F31" w:rsidP="00133F31" w:rsidRDefault="00133F31" w14:paraId="7977E4A6" w14:textId="77777777">
            <w:pPr>
              <w:numPr>
                <w:ilvl w:val="12"/>
                <w:numId w:val="0"/>
              </w:numPr>
              <w:tabs>
                <w:tab w:val="left" w:pos="0"/>
                <w:tab w:val="left" w:pos="720"/>
                <w:tab w:val="left" w:pos="1440"/>
              </w:tabs>
              <w:spacing w:before="48" w:after="0" w:line="240" w:lineRule="auto"/>
              <w:rPr>
                <w:rFonts w:ascii="Arial" w:hAnsi="Arial" w:eastAsia="Times New Roman" w:cs="Arial"/>
                <w:b/>
                <w:bCs/>
                <w:sz w:val="20"/>
                <w:szCs w:val="24"/>
              </w:rPr>
            </w:pPr>
          </w:p>
          <w:p w:rsidRPr="00133F31" w:rsidR="00133F31" w:rsidP="00133F31" w:rsidRDefault="00133F31" w14:paraId="078BBE1A" w14:textId="77777777">
            <w:pPr>
              <w:numPr>
                <w:ilvl w:val="12"/>
                <w:numId w:val="0"/>
              </w:numPr>
              <w:tabs>
                <w:tab w:val="left" w:pos="-1123"/>
                <w:tab w:val="left" w:pos="-720"/>
                <w:tab w:val="left" w:pos="0"/>
                <w:tab w:val="left" w:pos="450"/>
                <w:tab w:val="left" w:pos="810"/>
                <w:tab w:val="left" w:pos="1440"/>
              </w:tabs>
              <w:spacing w:after="0" w:line="240" w:lineRule="auto"/>
              <w:rPr>
                <w:rFonts w:ascii="Arial" w:hAnsi="Arial" w:eastAsia="Times New Roman" w:cs="Arial"/>
                <w:b/>
                <w:bCs/>
                <w:sz w:val="20"/>
                <w:szCs w:val="24"/>
              </w:rPr>
            </w:pPr>
            <w:r w:rsidRPr="00133F31">
              <w:rPr>
                <w:rFonts w:ascii="Arial" w:hAnsi="Arial" w:eastAsia="Times New Roman" w:cs="Arial"/>
                <w:b/>
                <w:bCs/>
                <w:sz w:val="20"/>
                <w:szCs w:val="24"/>
              </w:rPr>
              <w:t xml:space="preserve">                  5,000</w:t>
            </w:r>
          </w:p>
          <w:p w:rsidRPr="00133F31" w:rsidR="00133F31" w:rsidP="00133F31" w:rsidRDefault="00133F31" w14:paraId="1708A06C"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b/>
                <w:bCs/>
                <w:sz w:val="20"/>
                <w:szCs w:val="24"/>
              </w:rPr>
            </w:pPr>
          </w:p>
        </w:tc>
        <w:tc>
          <w:tcPr>
            <w:tcW w:w="1800" w:type="dxa"/>
            <w:tcBorders>
              <w:top w:val="single" w:color="000000" w:sz="6" w:space="0"/>
              <w:left w:val="single" w:color="000000" w:sz="6" w:space="0"/>
              <w:bottom w:val="single" w:color="000000" w:sz="6" w:space="0"/>
              <w:right w:val="single" w:color="000000" w:sz="6" w:space="0"/>
            </w:tcBorders>
          </w:tcPr>
          <w:p w:rsidRPr="00133F31" w:rsidR="00133F31" w:rsidP="00133F31" w:rsidRDefault="00133F31" w14:paraId="40FF12D2" w14:textId="77777777">
            <w:pPr>
              <w:numPr>
                <w:ilvl w:val="12"/>
                <w:numId w:val="0"/>
              </w:numPr>
              <w:tabs>
                <w:tab w:val="left" w:pos="0"/>
                <w:tab w:val="left" w:pos="720"/>
                <w:tab w:val="left" w:pos="1440"/>
              </w:tabs>
              <w:spacing w:before="48" w:after="0" w:line="240" w:lineRule="auto"/>
              <w:rPr>
                <w:rFonts w:ascii="Arial" w:hAnsi="Arial" w:eastAsia="Times New Roman" w:cs="Arial"/>
                <w:b/>
                <w:bCs/>
                <w:sz w:val="20"/>
                <w:szCs w:val="24"/>
              </w:rPr>
            </w:pPr>
          </w:p>
          <w:p w:rsidRPr="00133F31" w:rsidR="00133F31" w:rsidP="00133F31" w:rsidRDefault="00133F31" w14:paraId="1481D5FD"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sz w:val="20"/>
                <w:szCs w:val="24"/>
              </w:rPr>
            </w:pPr>
            <w:r w:rsidRPr="00133F31">
              <w:rPr>
                <w:rFonts w:ascii="Arial" w:hAnsi="Arial" w:eastAsia="Times New Roman" w:cs="Arial"/>
                <w:b/>
                <w:bCs/>
                <w:sz w:val="20"/>
                <w:szCs w:val="24"/>
              </w:rPr>
              <w:t xml:space="preserve">                      12   </w:t>
            </w:r>
          </w:p>
        </w:tc>
        <w:tc>
          <w:tcPr>
            <w:tcW w:w="1091" w:type="dxa"/>
            <w:tcBorders>
              <w:top w:val="single" w:color="000000" w:sz="6" w:space="0"/>
              <w:left w:val="single" w:color="000000" w:sz="6" w:space="0"/>
              <w:bottom w:val="single" w:color="000000" w:sz="6" w:space="0"/>
              <w:right w:val="single" w:color="000000" w:sz="6" w:space="0"/>
            </w:tcBorders>
          </w:tcPr>
          <w:p w:rsidRPr="00133F31" w:rsidR="00133F31" w:rsidP="00133F31" w:rsidRDefault="00133F31" w14:paraId="53FAFA44" w14:textId="77777777">
            <w:pPr>
              <w:numPr>
                <w:ilvl w:val="12"/>
                <w:numId w:val="0"/>
              </w:numPr>
              <w:tabs>
                <w:tab w:val="left" w:pos="-1123"/>
                <w:tab w:val="left" w:pos="-720"/>
                <w:tab w:val="left" w:pos="0"/>
                <w:tab w:val="left" w:pos="450"/>
                <w:tab w:val="left" w:pos="810"/>
                <w:tab w:val="left" w:pos="1440"/>
              </w:tabs>
              <w:spacing w:after="48" w:line="240" w:lineRule="auto"/>
              <w:jc w:val="right"/>
              <w:rPr>
                <w:rFonts w:ascii="Arial" w:hAnsi="Arial" w:eastAsia="Times New Roman" w:cs="Arial"/>
                <w:b/>
                <w:bCs/>
                <w:sz w:val="20"/>
                <w:szCs w:val="24"/>
              </w:rPr>
            </w:pPr>
          </w:p>
          <w:p w:rsidRPr="00133F31" w:rsidR="00133F31" w:rsidP="00133F31" w:rsidRDefault="00133F31" w14:paraId="5E5FD4C0" w14:textId="77777777">
            <w:pPr>
              <w:numPr>
                <w:ilvl w:val="12"/>
                <w:numId w:val="0"/>
              </w:numPr>
              <w:tabs>
                <w:tab w:val="left" w:pos="-1123"/>
                <w:tab w:val="left" w:pos="-720"/>
                <w:tab w:val="left" w:pos="0"/>
                <w:tab w:val="left" w:pos="450"/>
                <w:tab w:val="left" w:pos="810"/>
                <w:tab w:val="left" w:pos="1440"/>
              </w:tabs>
              <w:spacing w:after="48" w:line="240" w:lineRule="auto"/>
              <w:rPr>
                <w:rFonts w:ascii="Arial" w:hAnsi="Arial" w:eastAsia="Times New Roman" w:cs="Arial"/>
                <w:sz w:val="20"/>
                <w:szCs w:val="24"/>
              </w:rPr>
            </w:pPr>
            <w:r w:rsidRPr="00133F31">
              <w:rPr>
                <w:rFonts w:ascii="Arial" w:hAnsi="Arial" w:eastAsia="Times New Roman" w:cs="Arial"/>
                <w:b/>
                <w:bCs/>
                <w:sz w:val="20"/>
                <w:szCs w:val="24"/>
              </w:rPr>
              <w:t xml:space="preserve">      1,000                </w:t>
            </w:r>
          </w:p>
        </w:tc>
      </w:tr>
    </w:tbl>
    <w:p w:rsidR="0074014A" w:rsidP="00133F31" w:rsidRDefault="0074014A" w14:paraId="2B055062" w14:textId="75EC2C7B">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0074014A" w:rsidRDefault="0074014A" w14:paraId="00735FE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74014A" w:rsidP="00133F31" w:rsidRDefault="0074014A" w14:paraId="761AB8FC" w14:textId="3D1D1A14">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lastRenderedPageBreak/>
        <w:t>20</w:t>
      </w:r>
      <w:r>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Economic </w:t>
      </w:r>
      <w:r w:rsidRPr="00133F31">
        <w:rPr>
          <w:rFonts w:ascii="Times New Roman" w:hAnsi="Times New Roman" w:eastAsia="Times New Roman" w:cs="Times New Roman"/>
          <w:sz w:val="24"/>
          <w:szCs w:val="24"/>
        </w:rPr>
        <w:t>Census</w:t>
      </w:r>
      <w:r>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Consolidated Collection</w:t>
      </w:r>
    </w:p>
    <w:p w:rsidR="0074014A" w:rsidP="00133F31" w:rsidRDefault="0074014A" w14:paraId="7624B978"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tbl>
      <w:tblPr>
        <w:tblW w:w="10530" w:type="dxa"/>
        <w:tblInd w:w="-1085" w:type="dxa"/>
        <w:tblLayout w:type="fixed"/>
        <w:tblCellMar>
          <w:left w:w="0" w:type="dxa"/>
          <w:right w:w="0" w:type="dxa"/>
        </w:tblCellMar>
        <w:tblLook w:val="0000" w:firstRow="0" w:lastRow="0" w:firstColumn="0" w:lastColumn="0" w:noHBand="0" w:noVBand="0"/>
      </w:tblPr>
      <w:tblGrid>
        <w:gridCol w:w="1466"/>
        <w:gridCol w:w="1599"/>
        <w:gridCol w:w="1440"/>
        <w:gridCol w:w="1260"/>
        <w:gridCol w:w="1435"/>
        <w:gridCol w:w="905"/>
        <w:gridCol w:w="1440"/>
        <w:gridCol w:w="985"/>
      </w:tblGrid>
      <w:tr w:rsidRPr="00133F31" w:rsidR="00FE0507" w:rsidTr="008920BC" w14:paraId="02C3F7D5" w14:textId="77777777">
        <w:trPr>
          <w:trHeight w:val="276"/>
        </w:trPr>
        <w:tc>
          <w:tcPr>
            <w:tcW w:w="10530" w:type="dxa"/>
            <w:gridSpan w:val="8"/>
            <w:tcBorders>
              <w:top w:val="single" w:color="auto" w:sz="4" w:space="0"/>
              <w:left w:val="single" w:color="auto" w:sz="4" w:space="0"/>
              <w:bottom w:val="nil"/>
              <w:right w:val="single" w:color="auto" w:sz="4" w:space="0"/>
            </w:tcBorders>
            <w:tcMar>
              <w:top w:w="12" w:type="dxa"/>
              <w:left w:w="12" w:type="dxa"/>
              <w:bottom w:w="0" w:type="dxa"/>
              <w:right w:w="12" w:type="dxa"/>
            </w:tcMar>
            <w:vAlign w:val="bottom"/>
          </w:tcPr>
          <w:p w:rsidRPr="00133F31" w:rsidR="00FE0507" w:rsidP="008920BC" w:rsidRDefault="00FE0507" w14:paraId="0ADAB0F9"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Multi-establishment entities</w:t>
            </w:r>
          </w:p>
        </w:tc>
      </w:tr>
      <w:tr w:rsidRPr="00133F31" w:rsidR="00FE0507" w:rsidTr="008920BC" w14:paraId="5266F851" w14:textId="77777777">
        <w:trPr>
          <w:trHeight w:val="765"/>
        </w:trPr>
        <w:tc>
          <w:tcPr>
            <w:tcW w:w="1466" w:type="dxa"/>
            <w:tcBorders>
              <w:top w:val="single" w:color="auto" w:sz="12" w:space="0"/>
              <w:left w:val="single" w:color="auto" w:sz="4" w:space="0"/>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330762C6"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Inquiry</w:t>
            </w:r>
          </w:p>
        </w:tc>
        <w:tc>
          <w:tcPr>
            <w:tcW w:w="1599"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3D6508D8"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Private Sector Respondents</w:t>
            </w:r>
          </w:p>
        </w:tc>
        <w:tc>
          <w:tcPr>
            <w:tcW w:w="144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681118D0"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Governmental Respondents</w:t>
            </w:r>
          </w:p>
        </w:tc>
        <w:tc>
          <w:tcPr>
            <w:tcW w:w="126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72F1D54D"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Total Respondents</w:t>
            </w:r>
          </w:p>
        </w:tc>
        <w:tc>
          <w:tcPr>
            <w:tcW w:w="1435"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4290E0D6"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Average Time</w:t>
            </w:r>
          </w:p>
          <w:p w:rsidRPr="00133F31" w:rsidR="00FE0507" w:rsidP="008920BC" w:rsidRDefault="00FE0507" w14:paraId="4B0E40F1"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Minutes Per Company </w:t>
            </w:r>
          </w:p>
        </w:tc>
        <w:tc>
          <w:tcPr>
            <w:tcW w:w="905"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7CDE3729"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 xml:space="preserve">Private </w:t>
            </w:r>
          </w:p>
          <w:p w:rsidRPr="00133F31" w:rsidR="00FE0507" w:rsidP="008920BC" w:rsidRDefault="00FE0507" w14:paraId="73F72963"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Sector</w:t>
            </w:r>
          </w:p>
          <w:p w:rsidRPr="00133F31" w:rsidR="00FE0507" w:rsidP="008920BC" w:rsidRDefault="00FE0507" w14:paraId="6BFBA0CA"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Burden</w:t>
            </w:r>
          </w:p>
          <w:p w:rsidRPr="00133F31" w:rsidR="00FE0507" w:rsidP="008920BC" w:rsidRDefault="00FE0507" w14:paraId="2F545FE4"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Hours</w:t>
            </w:r>
          </w:p>
        </w:tc>
        <w:tc>
          <w:tcPr>
            <w:tcW w:w="1440"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52EF8711"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Governmental Burden Hours</w:t>
            </w:r>
          </w:p>
        </w:tc>
        <w:tc>
          <w:tcPr>
            <w:tcW w:w="985" w:type="dxa"/>
            <w:tcBorders>
              <w:top w:val="single" w:color="auto" w:sz="12" w:space="0"/>
              <w:left w:val="nil"/>
              <w:bottom w:val="single" w:color="auto" w:sz="12" w:space="0"/>
              <w:right w:val="single" w:color="auto" w:sz="4" w:space="0"/>
            </w:tcBorders>
            <w:tcMar>
              <w:top w:w="12" w:type="dxa"/>
              <w:left w:w="12" w:type="dxa"/>
              <w:bottom w:w="0" w:type="dxa"/>
              <w:right w:w="12" w:type="dxa"/>
            </w:tcMar>
            <w:vAlign w:val="bottom"/>
          </w:tcPr>
          <w:p w:rsidRPr="00133F31" w:rsidR="00FE0507" w:rsidP="008920BC" w:rsidRDefault="00FE0507" w14:paraId="4A1D7DD4"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Total Response Burden</w:t>
            </w:r>
          </w:p>
          <w:p w:rsidRPr="00133F31" w:rsidR="00FE0507" w:rsidP="008920BC" w:rsidRDefault="00FE0507" w14:paraId="68710202"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Hours</w:t>
            </w:r>
          </w:p>
        </w:tc>
      </w:tr>
      <w:tr w:rsidRPr="00133F31" w:rsidR="00FE0507" w:rsidTr="008920BC" w14:paraId="0B3D8917" w14:textId="77777777">
        <w:trPr>
          <w:trHeight w:val="540"/>
        </w:trPr>
        <w:tc>
          <w:tcPr>
            <w:tcW w:w="14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5351235A"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Primary </w:t>
            </w:r>
            <w:r>
              <w:rPr>
                <w:rFonts w:ascii="Arial" w:hAnsi="Arial" w:eastAsia="Times New Roman" w:cs="Arial"/>
                <w:sz w:val="20"/>
                <w:szCs w:val="20"/>
              </w:rPr>
              <w:t>Report of Organization</w:t>
            </w:r>
            <w:r w:rsidRPr="00133F31">
              <w:rPr>
                <w:rFonts w:ascii="Arial" w:hAnsi="Arial" w:eastAsia="Times New Roman" w:cs="Arial"/>
                <w:sz w:val="20"/>
                <w:szCs w:val="20"/>
              </w:rPr>
              <w:t xml:space="preserve"> Inquiries</w:t>
            </w:r>
          </w:p>
        </w:tc>
        <w:tc>
          <w:tcPr>
            <w:tcW w:w="1599"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CE2038" w:rsidRDefault="00FE0507" w14:paraId="6AC60B0F" w14:textId="22961EF1">
            <w:pPr>
              <w:spacing w:after="0" w:line="240" w:lineRule="auto"/>
              <w:rPr>
                <w:rFonts w:ascii="Arial" w:hAnsi="Arial" w:eastAsia="Arial Unicode MS" w:cs="Arial"/>
                <w:sz w:val="20"/>
                <w:szCs w:val="20"/>
              </w:rPr>
            </w:pPr>
            <w:r w:rsidRPr="00A00719">
              <w:rPr>
                <w:rFonts w:ascii="Arial" w:hAnsi="Arial" w:eastAsia="Times New Roman" w:cs="Arial"/>
                <w:sz w:val="20"/>
                <w:szCs w:val="20"/>
              </w:rPr>
              <w:t xml:space="preserve">             </w:t>
            </w:r>
            <w:bdo w:val="ltr">
              <w:r w:rsidRPr="00A00719" w:rsidR="00CE2038">
                <w:rPr>
                  <w:rFonts w:ascii="Arial" w:hAnsi="Arial" w:eastAsia="Times New Roman" w:cs="Arial"/>
                  <w:sz w:val="20"/>
                  <w:szCs w:val="20"/>
                </w:rPr>
                <w:t>199,750</w:t>
              </w:r>
              <w:r w:rsidRPr="00CE2038" w:rsidR="00CE2038">
                <w:rPr>
                  <w:rFonts w:ascii="Arial" w:hAnsi="Arial" w:eastAsia="Times New Roman" w:cs="Arial"/>
                  <w:sz w:val="20"/>
                  <w:szCs w:val="20"/>
                </w:rPr>
                <w:t>‬</w:t>
              </w:r>
              <w:r w:rsidRPr="00133F31">
                <w:rPr>
                  <w:rFonts w:ascii="Arial" w:hAnsi="Arial" w:eastAsia="Times New Roman" w:cs="Arial"/>
                  <w:sz w:val="20"/>
                  <w:szCs w:val="20"/>
                </w:rPr>
                <w:t xml:space="preserve">           (companies)</w:t>
              </w:r>
              <w:r w:rsidR="003401F3">
                <w:t>‬</w:t>
              </w:r>
              <w:r w:rsidR="00E11B18">
                <w:t>‬</w:t>
              </w:r>
              <w:r w:rsidR="00721B9B">
                <w:t>‬</w:t>
              </w:r>
              <w:r w:rsidR="0089084D">
                <w:t>‬</w:t>
              </w:r>
              <w:r w:rsidR="009E7260">
                <w:t>‬</w:t>
              </w:r>
              <w:r w:rsidR="000604E6">
                <w:t>‬</w:t>
              </w:r>
              <w:r w:rsidR="00DD331E">
                <w:t>‬</w:t>
              </w:r>
              <w:r w:rsidR="00BB6F3F">
                <w:t>‬</w:t>
              </w:r>
              <w:r w:rsidR="00543641">
                <w:t>‬</w:t>
              </w:r>
              <w:r w:rsidR="004B769E">
                <w:t>‬</w:t>
              </w:r>
              <w:r w:rsidR="008A20C6">
                <w:t>‬</w:t>
              </w:r>
              <w:r w:rsidR="002D7895">
                <w:t>‬</w:t>
              </w:r>
              <w:r w:rsidR="00D75E1B">
                <w:t>‬</w:t>
              </w:r>
              <w:r w:rsidR="00093C57">
                <w:t>‬</w:t>
              </w:r>
              <w:r w:rsidR="00504C16">
                <w:t>‬</w:t>
              </w:r>
              <w:r w:rsidR="00527A8F">
                <w:t>‬</w:t>
              </w:r>
              <w:r w:rsidR="00E91D77">
                <w:t>‬</w:t>
              </w:r>
              <w:r w:rsidR="00E91D77">
                <w:t>‬</w:t>
              </w:r>
              <w:r w:rsidR="00B071D4">
                <w:t>‬</w:t>
              </w:r>
            </w:bdo>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4AA336B5"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250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7276AC1F" w14:textId="1E4038B8">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w:t>
            </w:r>
            <w:r w:rsidRPr="00A00719" w:rsidR="007C362E">
              <w:rPr>
                <w:rFonts w:ascii="Arial" w:hAnsi="Arial" w:eastAsia="Times New Roman" w:cs="Arial"/>
                <w:sz w:val="20"/>
                <w:szCs w:val="20"/>
              </w:rPr>
              <w:t>200</w:t>
            </w:r>
            <w:r w:rsidRPr="00A00719">
              <w:rPr>
                <w:rFonts w:ascii="Arial" w:hAnsi="Arial" w:eastAsia="Times New Roman" w:cs="Arial"/>
                <w:sz w:val="20"/>
                <w:szCs w:val="20"/>
              </w:rPr>
              <w:t>,000</w:t>
            </w:r>
          </w:p>
        </w:tc>
        <w:tc>
          <w:tcPr>
            <w:tcW w:w="143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4DB61074"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11 </w:t>
            </w:r>
          </w:p>
        </w:tc>
        <w:tc>
          <w:tcPr>
            <w:tcW w:w="90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CE2038" w:rsidRDefault="00FE0507" w14:paraId="5CA22142" w14:textId="6D1484FF">
            <w:pPr>
              <w:spacing w:after="0" w:line="240" w:lineRule="auto"/>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w:t>
            </w:r>
            <w:r w:rsidRPr="00A207EE" w:rsidR="00CE2038">
              <w:rPr>
                <w:rFonts w:ascii="Arial" w:hAnsi="Arial" w:eastAsia="Times New Roman" w:cs="Arial"/>
                <w:sz w:val="20"/>
                <w:szCs w:val="20"/>
              </w:rPr>
              <w:t>36,621</w:t>
            </w:r>
            <w:r w:rsidRPr="00A207EE">
              <w:rPr>
                <w:rFonts w:ascii="Arial" w:hAnsi="Arial" w:eastAsia="Times New Roman" w:cs="Arial"/>
                <w:sz w:val="20"/>
                <w:szCs w:val="20"/>
              </w:rPr>
              <w:t xml:space="preserve">  </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52E2C920" w14:textId="77777777">
            <w:pPr>
              <w:spacing w:after="0" w:line="240" w:lineRule="auto"/>
              <w:jc w:val="center"/>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46</w:t>
            </w:r>
          </w:p>
        </w:tc>
        <w:tc>
          <w:tcPr>
            <w:tcW w:w="98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DB0D63" w:rsidRDefault="00FE0507" w14:paraId="614ABCE5" w14:textId="329A999E">
            <w:pPr>
              <w:spacing w:after="0" w:line="240" w:lineRule="auto"/>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w:t>
            </w:r>
            <w:r w:rsidRPr="00A207EE">
              <w:rPr>
                <w:rFonts w:ascii="Arial" w:hAnsi="Arial" w:eastAsia="Times New Roman" w:cs="Arial"/>
                <w:sz w:val="20"/>
                <w:szCs w:val="20"/>
              </w:rPr>
              <w:t>3</w:t>
            </w:r>
            <w:r w:rsidRPr="00A207EE" w:rsidR="00DB0D63">
              <w:rPr>
                <w:rFonts w:ascii="Arial" w:hAnsi="Arial" w:eastAsia="Times New Roman" w:cs="Arial"/>
                <w:sz w:val="20"/>
                <w:szCs w:val="20"/>
              </w:rPr>
              <w:t>6</w:t>
            </w:r>
            <w:r w:rsidRPr="00A207EE">
              <w:rPr>
                <w:rFonts w:ascii="Arial" w:hAnsi="Arial" w:eastAsia="Times New Roman" w:cs="Arial"/>
                <w:sz w:val="20"/>
                <w:szCs w:val="20"/>
              </w:rPr>
              <w:t>,</w:t>
            </w:r>
            <w:r w:rsidRPr="00A207EE" w:rsidR="00DB0D63">
              <w:rPr>
                <w:rFonts w:ascii="Arial" w:hAnsi="Arial" w:eastAsia="Times New Roman" w:cs="Arial"/>
                <w:sz w:val="20"/>
                <w:szCs w:val="20"/>
              </w:rPr>
              <w:t>667</w:t>
            </w:r>
          </w:p>
        </w:tc>
      </w:tr>
      <w:tr w:rsidRPr="00133F31" w:rsidR="00FE0507" w:rsidTr="008920BC" w14:paraId="798A56CE" w14:textId="77777777">
        <w:trPr>
          <w:trHeight w:val="792"/>
        </w:trPr>
        <w:tc>
          <w:tcPr>
            <w:tcW w:w="14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52C10069"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Instructions</w:t>
            </w:r>
          </w:p>
          <w:p w:rsidRPr="00133F31" w:rsidR="00FE0507" w:rsidP="008920BC" w:rsidRDefault="00FE0507" w14:paraId="513999CE" w14:textId="77777777">
            <w:pPr>
              <w:spacing w:after="0" w:line="240" w:lineRule="auto"/>
              <w:rPr>
                <w:rFonts w:ascii="Arial" w:hAnsi="Arial" w:eastAsia="Times New Roman" w:cs="Arial"/>
                <w:sz w:val="20"/>
                <w:szCs w:val="20"/>
              </w:rPr>
            </w:pPr>
            <w:r w:rsidRPr="00133F31">
              <w:rPr>
                <w:rFonts w:ascii="Arial" w:hAnsi="Arial" w:eastAsia="Times New Roman" w:cs="Arial"/>
                <w:sz w:val="20"/>
                <w:szCs w:val="20"/>
              </w:rPr>
              <w:t>and</w:t>
            </w:r>
          </w:p>
          <w:p w:rsidRPr="00133F31" w:rsidR="00FE0507" w:rsidP="008920BC" w:rsidRDefault="00FE0507" w14:paraId="29CE4FA0"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Gathering Records</w:t>
            </w:r>
          </w:p>
        </w:tc>
        <w:tc>
          <w:tcPr>
            <w:tcW w:w="1599"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6AD17428" w14:textId="499ADD51">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w:t>
            </w:r>
            <w:bdo w:val="ltr">
              <w:r w:rsidRPr="00A00719" w:rsidR="00CE2038">
                <w:rPr>
                  <w:rFonts w:ascii="Arial" w:hAnsi="Arial" w:eastAsia="Times New Roman" w:cs="Arial"/>
                  <w:sz w:val="20"/>
                  <w:szCs w:val="20"/>
                </w:rPr>
                <w:t>199,750</w:t>
              </w:r>
              <w:r w:rsidRPr="00CE2038" w:rsidR="00CE2038">
                <w:rPr>
                  <w:rFonts w:ascii="Arial" w:hAnsi="Arial" w:eastAsia="Times New Roman" w:cs="Arial"/>
                  <w:sz w:val="20"/>
                  <w:szCs w:val="20"/>
                </w:rPr>
                <w:t xml:space="preserve">‬ </w:t>
              </w:r>
              <w:r w:rsidRPr="00133F31">
                <w:rPr>
                  <w:rFonts w:ascii="Arial" w:hAnsi="Arial" w:eastAsia="Times New Roman" w:cs="Arial"/>
                  <w:sz w:val="20"/>
                  <w:szCs w:val="20"/>
                </w:rPr>
                <w:t>(companies)</w:t>
              </w:r>
              <w:r w:rsidR="003401F3">
                <w:t>‬</w:t>
              </w:r>
              <w:r w:rsidR="00E11B18">
                <w:t>‬</w:t>
              </w:r>
              <w:r w:rsidR="00721B9B">
                <w:t>‬</w:t>
              </w:r>
              <w:r w:rsidR="0089084D">
                <w:t>‬</w:t>
              </w:r>
              <w:r w:rsidR="009E7260">
                <w:t>‬</w:t>
              </w:r>
              <w:r w:rsidR="000604E6">
                <w:t>‬</w:t>
              </w:r>
              <w:r w:rsidR="00DD331E">
                <w:t>‬</w:t>
              </w:r>
              <w:r w:rsidR="00BB6F3F">
                <w:t>‬</w:t>
              </w:r>
              <w:r w:rsidR="00543641">
                <w:t>‬</w:t>
              </w:r>
              <w:r w:rsidR="004B769E">
                <w:t>‬</w:t>
              </w:r>
              <w:r w:rsidR="008A20C6">
                <w:t>‬</w:t>
              </w:r>
              <w:r w:rsidR="002D7895">
                <w:t>‬</w:t>
              </w:r>
              <w:r w:rsidR="00D75E1B">
                <w:t>‬</w:t>
              </w:r>
              <w:r w:rsidR="00093C57">
                <w:t>‬</w:t>
              </w:r>
              <w:r w:rsidR="00504C16">
                <w:t>‬</w:t>
              </w:r>
              <w:r w:rsidR="00527A8F">
                <w:t>‬</w:t>
              </w:r>
              <w:r w:rsidR="00E91D77">
                <w:t>‬</w:t>
              </w:r>
              <w:r w:rsidR="00E91D77">
                <w:t>‬</w:t>
              </w:r>
              <w:r w:rsidR="00B071D4">
                <w:t>‬</w:t>
              </w:r>
            </w:bdo>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006203DE"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250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4B3B0D53" w14:textId="2C4CC22F">
            <w:pPr>
              <w:spacing w:after="0" w:line="240" w:lineRule="auto"/>
              <w:jc w:val="center"/>
              <w:rPr>
                <w:rFonts w:ascii="Arial" w:hAnsi="Arial" w:eastAsia="Arial Unicode MS" w:cs="Arial"/>
                <w:sz w:val="20"/>
                <w:szCs w:val="20"/>
              </w:rPr>
            </w:pPr>
            <w:r w:rsidRPr="00D34FD9">
              <w:rPr>
                <w:rFonts w:ascii="Arial" w:hAnsi="Arial" w:eastAsia="Times New Roman" w:cs="Arial"/>
                <w:color w:val="00B0F0"/>
                <w:sz w:val="20"/>
                <w:szCs w:val="20"/>
              </w:rPr>
              <w:t xml:space="preserve">       </w:t>
            </w:r>
            <w:r w:rsidRPr="00A00719" w:rsidR="007C362E">
              <w:rPr>
                <w:rFonts w:ascii="Arial" w:hAnsi="Arial" w:eastAsia="Times New Roman" w:cs="Arial"/>
                <w:sz w:val="20"/>
                <w:szCs w:val="20"/>
              </w:rPr>
              <w:t>200</w:t>
            </w:r>
            <w:r w:rsidRPr="00A00719">
              <w:rPr>
                <w:rFonts w:ascii="Arial" w:hAnsi="Arial" w:eastAsia="Times New Roman" w:cs="Arial"/>
                <w:sz w:val="20"/>
                <w:szCs w:val="20"/>
              </w:rPr>
              <w:t>,000</w:t>
            </w:r>
          </w:p>
        </w:tc>
        <w:tc>
          <w:tcPr>
            <w:tcW w:w="143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337B1367"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12 </w:t>
            </w:r>
          </w:p>
        </w:tc>
        <w:tc>
          <w:tcPr>
            <w:tcW w:w="90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DB0D63" w:rsidRDefault="00FE0507" w14:paraId="13A42E03" w14:textId="7EF37A69">
            <w:pPr>
              <w:spacing w:after="0" w:line="240" w:lineRule="auto"/>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w:t>
            </w:r>
            <w:r w:rsidRPr="00A207EE">
              <w:rPr>
                <w:rFonts w:ascii="Arial" w:hAnsi="Arial" w:eastAsia="Times New Roman" w:cs="Arial"/>
                <w:sz w:val="20"/>
                <w:szCs w:val="20"/>
              </w:rPr>
              <w:t>3</w:t>
            </w:r>
            <w:r w:rsidRPr="00A207EE" w:rsidR="00DB0D63">
              <w:rPr>
                <w:rFonts w:ascii="Arial" w:hAnsi="Arial" w:eastAsia="Times New Roman" w:cs="Arial"/>
                <w:sz w:val="20"/>
                <w:szCs w:val="20"/>
              </w:rPr>
              <w:t>9</w:t>
            </w:r>
            <w:r w:rsidRPr="00A207EE">
              <w:rPr>
                <w:rFonts w:ascii="Arial" w:hAnsi="Arial" w:eastAsia="Times New Roman" w:cs="Arial"/>
                <w:sz w:val="20"/>
                <w:szCs w:val="20"/>
              </w:rPr>
              <w:t>,950</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1C85E988" w14:textId="77777777">
            <w:pPr>
              <w:spacing w:after="0" w:line="240" w:lineRule="auto"/>
              <w:jc w:val="center"/>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50</w:t>
            </w:r>
          </w:p>
        </w:tc>
        <w:tc>
          <w:tcPr>
            <w:tcW w:w="98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DB0D63" w:rsidRDefault="00FE0507" w14:paraId="585CC1F9" w14:textId="1EB686B0">
            <w:pPr>
              <w:spacing w:after="0" w:line="240" w:lineRule="auto"/>
              <w:jc w:val="center"/>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w:t>
            </w:r>
            <w:r w:rsidRPr="00A207EE" w:rsidR="00DB0D63">
              <w:rPr>
                <w:rFonts w:ascii="Arial" w:hAnsi="Arial" w:eastAsia="Times New Roman" w:cs="Arial"/>
                <w:sz w:val="20"/>
                <w:szCs w:val="20"/>
              </w:rPr>
              <w:t>40</w:t>
            </w:r>
            <w:r w:rsidRPr="00A207EE">
              <w:rPr>
                <w:rFonts w:ascii="Arial" w:hAnsi="Arial" w:eastAsia="Times New Roman" w:cs="Arial"/>
                <w:sz w:val="20"/>
                <w:szCs w:val="20"/>
              </w:rPr>
              <w:t>,000</w:t>
            </w:r>
          </w:p>
        </w:tc>
      </w:tr>
      <w:tr w:rsidRPr="00133F31" w:rsidR="00FE0507" w:rsidTr="008920BC" w14:paraId="669EE886" w14:textId="77777777">
        <w:trPr>
          <w:trHeight w:val="528"/>
        </w:trPr>
        <w:tc>
          <w:tcPr>
            <w:tcW w:w="14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4B310583"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Establishment Inquiries</w:t>
            </w:r>
          </w:p>
        </w:tc>
        <w:tc>
          <w:tcPr>
            <w:tcW w:w="1599"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32AD42FD"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12,500 (establishments)</w:t>
            </w:r>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3BEFB9EE"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2,500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76BCA704" w14:textId="77777777">
            <w:pPr>
              <w:spacing w:after="0" w:line="240" w:lineRule="auto"/>
              <w:jc w:val="center"/>
              <w:rPr>
                <w:rFonts w:ascii="Arial" w:hAnsi="Arial" w:eastAsia="Arial Unicode MS" w:cs="Arial"/>
                <w:sz w:val="20"/>
                <w:szCs w:val="20"/>
              </w:rPr>
            </w:pPr>
            <w:r w:rsidRPr="00133F31">
              <w:rPr>
                <w:rFonts w:ascii="Arial" w:hAnsi="Arial" w:eastAsia="Times New Roman" w:cs="Arial"/>
                <w:sz w:val="20"/>
                <w:szCs w:val="20"/>
              </w:rPr>
              <w:t xml:space="preserve">         15,000</w:t>
            </w:r>
          </w:p>
        </w:tc>
        <w:tc>
          <w:tcPr>
            <w:tcW w:w="143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3E603033" w14:textId="77777777">
            <w:pPr>
              <w:spacing w:after="0" w:line="240" w:lineRule="auto"/>
              <w:rPr>
                <w:rFonts w:ascii="Arial" w:hAnsi="Arial" w:eastAsia="Arial Unicode MS" w:cs="Arial"/>
                <w:sz w:val="20"/>
                <w:szCs w:val="20"/>
              </w:rPr>
            </w:pPr>
            <w:r w:rsidRPr="00133F31">
              <w:rPr>
                <w:rFonts w:ascii="Arial" w:hAnsi="Arial" w:eastAsia="Times New Roman" w:cs="Arial"/>
                <w:sz w:val="20"/>
                <w:szCs w:val="20"/>
              </w:rPr>
              <w:t xml:space="preserve">                     5 </w:t>
            </w:r>
          </w:p>
        </w:tc>
        <w:tc>
          <w:tcPr>
            <w:tcW w:w="90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0B25F62A" w14:textId="77777777">
            <w:pPr>
              <w:spacing w:after="0" w:line="240" w:lineRule="auto"/>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1,042 </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4A61505F" w14:textId="77777777">
            <w:pPr>
              <w:spacing w:after="0" w:line="240" w:lineRule="auto"/>
              <w:jc w:val="center"/>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208</w:t>
            </w:r>
          </w:p>
        </w:tc>
        <w:tc>
          <w:tcPr>
            <w:tcW w:w="98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12551F50" w14:textId="77777777">
            <w:pPr>
              <w:spacing w:after="0" w:line="240" w:lineRule="auto"/>
              <w:jc w:val="center"/>
              <w:rPr>
                <w:rFonts w:ascii="Arial" w:hAnsi="Arial" w:eastAsia="Arial Unicode MS" w:cs="Arial"/>
                <w:color w:val="000000" w:themeColor="text1"/>
                <w:sz w:val="20"/>
                <w:szCs w:val="20"/>
              </w:rPr>
            </w:pPr>
            <w:r w:rsidRPr="00133F31">
              <w:rPr>
                <w:rFonts w:ascii="Arial" w:hAnsi="Arial" w:eastAsia="Times New Roman" w:cs="Arial"/>
                <w:color w:val="000000" w:themeColor="text1"/>
                <w:sz w:val="20"/>
                <w:szCs w:val="20"/>
              </w:rPr>
              <w:t xml:space="preserve">     1,250</w:t>
            </w:r>
          </w:p>
        </w:tc>
      </w:tr>
      <w:tr w:rsidRPr="00133F31" w:rsidR="00FE0507" w:rsidTr="00A00719" w14:paraId="61B6457B" w14:textId="77777777">
        <w:trPr>
          <w:trHeight w:val="735"/>
        </w:trPr>
        <w:tc>
          <w:tcPr>
            <w:tcW w:w="14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794B39D0" w14:textId="77777777">
            <w:pPr>
              <w:spacing w:after="0" w:line="240" w:lineRule="auto"/>
              <w:rPr>
                <w:rFonts w:ascii="Arial" w:hAnsi="Arial" w:eastAsia="Arial Unicode MS" w:cs="Arial"/>
                <w:b/>
                <w:bCs/>
                <w:sz w:val="20"/>
                <w:szCs w:val="20"/>
              </w:rPr>
            </w:pPr>
            <w:r w:rsidRPr="00133F31">
              <w:rPr>
                <w:rFonts w:ascii="Arial" w:hAnsi="Arial" w:eastAsia="Times New Roman" w:cs="Arial"/>
                <w:b/>
                <w:bCs/>
                <w:sz w:val="20"/>
                <w:szCs w:val="20"/>
              </w:rPr>
              <w:t>Total</w:t>
            </w:r>
          </w:p>
        </w:tc>
        <w:tc>
          <w:tcPr>
            <w:tcW w:w="1599"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55F5D84C" w14:textId="1D40C539">
            <w:pPr>
              <w:spacing w:after="0" w:line="240" w:lineRule="auto"/>
              <w:jc w:val="center"/>
              <w:rPr>
                <w:rFonts w:ascii="Arial" w:hAnsi="Arial" w:eastAsia="Arial Unicode MS" w:cs="Arial"/>
                <w:b/>
                <w:bCs/>
                <w:sz w:val="20"/>
                <w:szCs w:val="20"/>
              </w:rPr>
            </w:pPr>
            <w:r w:rsidRPr="00D34FD9">
              <w:rPr>
                <w:rFonts w:ascii="Arial" w:hAnsi="Arial" w:eastAsia="Times New Roman" w:cs="Arial"/>
                <w:b/>
                <w:bCs/>
                <w:color w:val="00B0F0"/>
                <w:sz w:val="20"/>
                <w:szCs w:val="20"/>
              </w:rPr>
              <w:t xml:space="preserve">           </w:t>
            </w:r>
            <w:r w:rsidRPr="00A00719" w:rsidR="00CE2038">
              <w:rPr>
                <w:rFonts w:ascii="Arial" w:hAnsi="Arial" w:eastAsia="Times New Roman" w:cs="Arial"/>
                <w:b/>
                <w:bCs/>
                <w:sz w:val="20"/>
                <w:szCs w:val="20"/>
              </w:rPr>
              <w:t>198.750</w:t>
            </w:r>
          </w:p>
        </w:tc>
        <w:tc>
          <w:tcPr>
            <w:tcW w:w="144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5377BFA3" w14:textId="77777777">
            <w:pPr>
              <w:spacing w:after="0" w:line="240" w:lineRule="auto"/>
              <w:jc w:val="center"/>
              <w:rPr>
                <w:rFonts w:ascii="Arial" w:hAnsi="Arial" w:eastAsia="Arial Unicode MS" w:cs="Arial"/>
                <w:b/>
                <w:bCs/>
                <w:sz w:val="20"/>
                <w:szCs w:val="20"/>
              </w:rPr>
            </w:pPr>
            <w:r w:rsidRPr="00133F31">
              <w:rPr>
                <w:rFonts w:ascii="Arial" w:hAnsi="Arial" w:eastAsia="Times New Roman" w:cs="Arial"/>
                <w:b/>
                <w:bCs/>
                <w:sz w:val="20"/>
                <w:szCs w:val="20"/>
              </w:rPr>
              <w:t xml:space="preserve">                250</w:t>
            </w:r>
          </w:p>
        </w:tc>
        <w:tc>
          <w:tcPr>
            <w:tcW w:w="1260" w:type="dxa"/>
            <w:tcBorders>
              <w:top w:val="nil"/>
              <w:left w:val="nil"/>
              <w:bottom w:val="single" w:color="auto" w:sz="4" w:space="0"/>
              <w:right w:val="single" w:color="auto" w:sz="4" w:space="0"/>
            </w:tcBorders>
            <w:noWrap/>
            <w:tcMar>
              <w:top w:w="12" w:type="dxa"/>
              <w:left w:w="12" w:type="dxa"/>
              <w:bottom w:w="0" w:type="dxa"/>
              <w:right w:w="12" w:type="dxa"/>
            </w:tcMar>
            <w:vAlign w:val="bottom"/>
          </w:tcPr>
          <w:p w:rsidRPr="00133F31" w:rsidR="00FE0507" w:rsidP="008920BC" w:rsidRDefault="00FE0507" w14:paraId="33FFBCDD" w14:textId="439B88DB">
            <w:pPr>
              <w:spacing w:after="0" w:line="240" w:lineRule="auto"/>
              <w:jc w:val="center"/>
              <w:rPr>
                <w:rFonts w:ascii="Arial" w:hAnsi="Arial" w:eastAsia="Arial Unicode MS" w:cs="Arial"/>
                <w:b/>
                <w:bCs/>
                <w:sz w:val="20"/>
                <w:szCs w:val="20"/>
              </w:rPr>
            </w:pPr>
            <w:r w:rsidRPr="00D34FD9">
              <w:rPr>
                <w:rFonts w:ascii="Arial" w:hAnsi="Arial" w:eastAsia="Times New Roman" w:cs="Arial"/>
                <w:b/>
                <w:bCs/>
                <w:color w:val="00B0F0"/>
                <w:sz w:val="20"/>
                <w:szCs w:val="20"/>
              </w:rPr>
              <w:t xml:space="preserve">       </w:t>
            </w:r>
            <w:r w:rsidRPr="00A00719" w:rsidR="007C362E">
              <w:rPr>
                <w:rFonts w:ascii="Arial" w:hAnsi="Arial" w:eastAsia="Times New Roman" w:cs="Arial"/>
                <w:b/>
                <w:bCs/>
                <w:sz w:val="20"/>
                <w:szCs w:val="20"/>
              </w:rPr>
              <w:t>200</w:t>
            </w:r>
            <w:r w:rsidRPr="00A00719">
              <w:rPr>
                <w:rFonts w:ascii="Arial" w:hAnsi="Arial" w:eastAsia="Times New Roman" w:cs="Arial"/>
                <w:b/>
                <w:bCs/>
                <w:sz w:val="20"/>
                <w:szCs w:val="20"/>
              </w:rPr>
              <w:t>,000</w:t>
            </w:r>
          </w:p>
        </w:tc>
        <w:tc>
          <w:tcPr>
            <w:tcW w:w="143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74FD2C4B" w14:textId="77777777">
            <w:pPr>
              <w:spacing w:after="0" w:line="240" w:lineRule="auto"/>
              <w:rPr>
                <w:rFonts w:ascii="Arial" w:hAnsi="Arial" w:eastAsia="Arial Unicode MS" w:cs="Arial"/>
                <w:b/>
                <w:bCs/>
                <w:sz w:val="20"/>
                <w:szCs w:val="20"/>
              </w:rPr>
            </w:pPr>
            <w:r>
              <w:rPr>
                <w:rFonts w:ascii="Arial" w:hAnsi="Arial" w:eastAsia="Times New Roman" w:cs="Arial"/>
                <w:b/>
                <w:bCs/>
                <w:sz w:val="20"/>
                <w:szCs w:val="20"/>
              </w:rPr>
              <w:t>2</w:t>
            </w:r>
            <w:r w:rsidRPr="00133F31">
              <w:rPr>
                <w:rFonts w:ascii="Arial" w:hAnsi="Arial" w:eastAsia="Times New Roman" w:cs="Arial"/>
                <w:b/>
                <w:bCs/>
                <w:sz w:val="20"/>
                <w:szCs w:val="20"/>
              </w:rPr>
              <w:t>4 minutes per respondent</w:t>
            </w:r>
          </w:p>
        </w:tc>
        <w:tc>
          <w:tcPr>
            <w:tcW w:w="90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2F993A6C" w14:textId="693B9EA0">
            <w:pPr>
              <w:spacing w:after="0" w:line="240" w:lineRule="auto"/>
              <w:rPr>
                <w:rFonts w:ascii="Arial" w:hAnsi="Arial" w:eastAsia="Arial Unicode MS" w:cs="Arial"/>
                <w:b/>
                <w:bCs/>
                <w:color w:val="000000" w:themeColor="text1"/>
                <w:sz w:val="20"/>
                <w:szCs w:val="20"/>
              </w:rPr>
            </w:pPr>
            <w:r w:rsidRPr="00A207EE">
              <w:rPr>
                <w:rFonts w:ascii="Arial" w:hAnsi="Arial" w:eastAsia="Times New Roman" w:cs="Arial"/>
                <w:b/>
                <w:bCs/>
                <w:sz w:val="20"/>
                <w:szCs w:val="20"/>
              </w:rPr>
              <w:t xml:space="preserve">   </w:t>
            </w:r>
            <w:r w:rsidRPr="00A207EE" w:rsidR="00D34FD9">
              <w:rPr>
                <w:rFonts w:ascii="Arial" w:hAnsi="Arial" w:eastAsia="Times New Roman" w:cs="Arial"/>
                <w:b/>
                <w:bCs/>
                <w:sz w:val="20"/>
                <w:szCs w:val="20"/>
              </w:rPr>
              <w:t>77</w:t>
            </w:r>
            <w:r w:rsidRPr="00A207EE">
              <w:rPr>
                <w:rFonts w:ascii="Arial" w:hAnsi="Arial" w:eastAsia="Times New Roman" w:cs="Arial"/>
                <w:b/>
                <w:bCs/>
                <w:sz w:val="20"/>
                <w:szCs w:val="20"/>
              </w:rPr>
              <w:t>,</w:t>
            </w:r>
            <w:r w:rsidRPr="00A207EE" w:rsidR="00D34FD9">
              <w:rPr>
                <w:rFonts w:ascii="Arial" w:hAnsi="Arial" w:eastAsia="Times New Roman" w:cs="Arial"/>
                <w:b/>
                <w:bCs/>
                <w:sz w:val="20"/>
                <w:szCs w:val="20"/>
              </w:rPr>
              <w:t>613</w:t>
            </w:r>
          </w:p>
        </w:tc>
        <w:tc>
          <w:tcPr>
            <w:tcW w:w="1440"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246320C5" w14:textId="77777777">
            <w:pPr>
              <w:spacing w:after="0" w:line="240" w:lineRule="auto"/>
              <w:jc w:val="center"/>
              <w:rPr>
                <w:rFonts w:ascii="Arial" w:hAnsi="Arial" w:eastAsia="Arial Unicode MS" w:cs="Arial"/>
                <w:b/>
                <w:bCs/>
                <w:color w:val="000000" w:themeColor="text1"/>
                <w:sz w:val="20"/>
                <w:szCs w:val="20"/>
              </w:rPr>
            </w:pPr>
            <w:r w:rsidRPr="00133F31">
              <w:rPr>
                <w:rFonts w:ascii="Arial" w:hAnsi="Arial" w:eastAsia="Times New Roman" w:cs="Arial"/>
                <w:b/>
                <w:bCs/>
                <w:color w:val="000000" w:themeColor="text1"/>
                <w:sz w:val="20"/>
                <w:szCs w:val="20"/>
              </w:rPr>
              <w:t xml:space="preserve">              304</w:t>
            </w:r>
          </w:p>
        </w:tc>
        <w:tc>
          <w:tcPr>
            <w:tcW w:w="985" w:type="dxa"/>
            <w:tcBorders>
              <w:top w:val="nil"/>
              <w:left w:val="nil"/>
              <w:bottom w:val="single" w:color="auto" w:sz="4" w:space="0"/>
              <w:right w:val="single" w:color="auto" w:sz="4" w:space="0"/>
            </w:tcBorders>
            <w:tcMar>
              <w:top w:w="12" w:type="dxa"/>
              <w:left w:w="12" w:type="dxa"/>
              <w:bottom w:w="0" w:type="dxa"/>
              <w:right w:w="12" w:type="dxa"/>
            </w:tcMar>
            <w:vAlign w:val="bottom"/>
          </w:tcPr>
          <w:p w:rsidRPr="00133F31" w:rsidR="00FE0507" w:rsidP="008920BC" w:rsidRDefault="00FE0507" w14:paraId="09ECEFC0" w14:textId="1A2F0380">
            <w:pPr>
              <w:spacing w:after="0" w:line="240" w:lineRule="auto"/>
              <w:rPr>
                <w:rFonts w:ascii="Arial" w:hAnsi="Arial" w:eastAsia="Arial Unicode MS" w:cs="Arial"/>
                <w:b/>
                <w:bCs/>
                <w:color w:val="000000" w:themeColor="text1"/>
                <w:sz w:val="20"/>
                <w:szCs w:val="20"/>
              </w:rPr>
            </w:pPr>
            <w:r w:rsidRPr="00A207EE">
              <w:rPr>
                <w:rFonts w:ascii="Arial" w:hAnsi="Arial" w:eastAsia="Times New Roman" w:cs="Arial"/>
                <w:b/>
                <w:bCs/>
                <w:sz w:val="20"/>
                <w:szCs w:val="20"/>
              </w:rPr>
              <w:t xml:space="preserve">     </w:t>
            </w:r>
            <w:r w:rsidRPr="00A207EE" w:rsidR="00DB0D63">
              <w:rPr>
                <w:rFonts w:ascii="Arial" w:hAnsi="Arial" w:eastAsia="Times New Roman" w:cs="Arial"/>
                <w:b/>
                <w:bCs/>
                <w:sz w:val="20"/>
                <w:szCs w:val="20"/>
              </w:rPr>
              <w:t>77</w:t>
            </w:r>
            <w:r w:rsidRPr="00A207EE">
              <w:rPr>
                <w:rFonts w:ascii="Arial" w:hAnsi="Arial" w:eastAsia="Times New Roman" w:cs="Arial"/>
                <w:b/>
                <w:bCs/>
                <w:sz w:val="20"/>
                <w:szCs w:val="20"/>
              </w:rPr>
              <w:t>,</w:t>
            </w:r>
            <w:r w:rsidRPr="00A207EE" w:rsidR="00DB0D63">
              <w:rPr>
                <w:rFonts w:ascii="Arial" w:hAnsi="Arial" w:eastAsia="Times New Roman" w:cs="Arial"/>
                <w:b/>
                <w:bCs/>
                <w:sz w:val="20"/>
                <w:szCs w:val="20"/>
              </w:rPr>
              <w:t>917</w:t>
            </w:r>
          </w:p>
        </w:tc>
      </w:tr>
    </w:tbl>
    <w:p w:rsidR="00FE0507" w:rsidP="00FE0507" w:rsidRDefault="00FE0507" w14:paraId="06CC98EF" w14:textId="17BAF0B0">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p>
    <w:p w:rsidRPr="00133F31" w:rsidR="00FE0507" w:rsidP="00133F31" w:rsidRDefault="00FE0507" w14:paraId="79B05910"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6A00076B" w14:textId="4A746AEC">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For the 20</w:t>
      </w:r>
      <w:r w:rsidR="006754F5">
        <w:rPr>
          <w:rFonts w:ascii="Times New Roman" w:hAnsi="Times New Roman" w:eastAsia="Times New Roman" w:cs="Times New Roman"/>
          <w:sz w:val="24"/>
          <w:szCs w:val="24"/>
        </w:rPr>
        <w:t>20</w:t>
      </w:r>
      <w:r w:rsidRPr="00133F31">
        <w:rPr>
          <w:rFonts w:ascii="Times New Roman" w:hAnsi="Times New Roman" w:eastAsia="Times New Roman" w:cs="Times New Roman"/>
          <w:sz w:val="24"/>
          <w:szCs w:val="24"/>
        </w:rPr>
        <w:t xml:space="preserve"> – 20</w:t>
      </w:r>
      <w:r w:rsidR="006754F5">
        <w:rPr>
          <w:rFonts w:ascii="Times New Roman" w:hAnsi="Times New Roman" w:eastAsia="Times New Roman" w:cs="Times New Roman"/>
          <w:sz w:val="24"/>
          <w:szCs w:val="24"/>
        </w:rPr>
        <w:t>2</w:t>
      </w:r>
      <w:r w:rsidRPr="00133F31">
        <w:rPr>
          <w:rFonts w:ascii="Times New Roman" w:hAnsi="Times New Roman" w:eastAsia="Times New Roman" w:cs="Times New Roman"/>
          <w:sz w:val="24"/>
          <w:szCs w:val="24"/>
        </w:rPr>
        <w:t xml:space="preserve">1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we estimate a total annual cost to respondents of </w:t>
      </w:r>
      <w:r w:rsidRPr="00D105D1">
        <w:rPr>
          <w:rFonts w:ascii="Times New Roman" w:hAnsi="Times New Roman" w:eastAsia="Times New Roman" w:cs="Times New Roman"/>
          <w:sz w:val="24"/>
          <w:szCs w:val="24"/>
        </w:rPr>
        <w:t>$5,</w:t>
      </w:r>
      <w:r w:rsidRPr="00D105D1" w:rsidR="000068D2">
        <w:rPr>
          <w:rFonts w:ascii="Times New Roman" w:hAnsi="Times New Roman" w:eastAsia="Times New Roman" w:cs="Times New Roman"/>
          <w:sz w:val="24"/>
          <w:szCs w:val="24"/>
        </w:rPr>
        <w:t>679</w:t>
      </w:r>
      <w:r w:rsidRPr="00D105D1">
        <w:rPr>
          <w:rFonts w:ascii="Times New Roman" w:hAnsi="Times New Roman" w:eastAsia="Times New Roman" w:cs="Times New Roman"/>
          <w:sz w:val="24"/>
          <w:szCs w:val="24"/>
        </w:rPr>
        <w:t>,</w:t>
      </w:r>
      <w:r w:rsidRPr="00D105D1" w:rsidR="000068D2">
        <w:rPr>
          <w:rFonts w:ascii="Times New Roman" w:hAnsi="Times New Roman" w:eastAsia="Times New Roman" w:cs="Times New Roman"/>
          <w:sz w:val="24"/>
          <w:szCs w:val="24"/>
        </w:rPr>
        <w:t>678</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which is </w:t>
      </w:r>
      <w:r w:rsidRPr="008C5EE0">
        <w:rPr>
          <w:rFonts w:ascii="Times New Roman" w:hAnsi="Times New Roman" w:eastAsia="Times New Roman" w:cs="Times New Roman"/>
          <w:sz w:val="24"/>
          <w:szCs w:val="24"/>
        </w:rPr>
        <w:t xml:space="preserve">148,566 </w:t>
      </w:r>
      <w:r w:rsidRPr="00133F31">
        <w:rPr>
          <w:rFonts w:ascii="Times New Roman" w:hAnsi="Times New Roman" w:eastAsia="Times New Roman" w:cs="Times New Roman"/>
          <w:sz w:val="24"/>
          <w:szCs w:val="24"/>
        </w:rPr>
        <w:t xml:space="preserve">hours </w:t>
      </w:r>
      <w:r w:rsidRPr="00D105D1">
        <w:rPr>
          <w:rFonts w:ascii="Times New Roman" w:hAnsi="Times New Roman" w:eastAsia="Times New Roman" w:cs="Times New Roman"/>
          <w:sz w:val="24"/>
          <w:szCs w:val="24"/>
        </w:rPr>
        <w:t>at $3</w:t>
      </w:r>
      <w:r w:rsidRPr="00D105D1" w:rsidR="000068D2">
        <w:rPr>
          <w:rFonts w:ascii="Times New Roman" w:hAnsi="Times New Roman" w:eastAsia="Times New Roman" w:cs="Times New Roman"/>
          <w:sz w:val="24"/>
          <w:szCs w:val="24"/>
        </w:rPr>
        <w:t>8</w:t>
      </w:r>
      <w:r w:rsidRPr="00D105D1">
        <w:rPr>
          <w:rFonts w:ascii="Times New Roman" w:hAnsi="Times New Roman" w:eastAsia="Times New Roman" w:cs="Times New Roman"/>
          <w:sz w:val="24"/>
          <w:szCs w:val="24"/>
        </w:rPr>
        <w:t>.</w:t>
      </w:r>
      <w:r w:rsidRPr="00D105D1" w:rsidR="000068D2">
        <w:rPr>
          <w:rFonts w:ascii="Times New Roman" w:hAnsi="Times New Roman" w:eastAsia="Times New Roman" w:cs="Times New Roman"/>
          <w:sz w:val="24"/>
          <w:szCs w:val="24"/>
        </w:rPr>
        <w:t>23</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per hour.  (The cost to the respondent </w:t>
      </w:r>
      <w:r w:rsidRPr="00D105D1">
        <w:rPr>
          <w:rFonts w:ascii="Times New Roman" w:hAnsi="Times New Roman" w:eastAsia="Times New Roman" w:cs="Times New Roman"/>
          <w:sz w:val="24"/>
          <w:szCs w:val="24"/>
        </w:rPr>
        <w:t>of $5,</w:t>
      </w:r>
      <w:r w:rsidRPr="00D105D1" w:rsidR="000068D2">
        <w:rPr>
          <w:rFonts w:ascii="Times New Roman" w:hAnsi="Times New Roman" w:eastAsia="Times New Roman" w:cs="Times New Roman"/>
          <w:sz w:val="24"/>
          <w:szCs w:val="24"/>
        </w:rPr>
        <w:t>679</w:t>
      </w:r>
      <w:r w:rsidRPr="00D105D1">
        <w:rPr>
          <w:rFonts w:ascii="Times New Roman" w:hAnsi="Times New Roman" w:eastAsia="Times New Roman" w:cs="Times New Roman"/>
          <w:sz w:val="24"/>
          <w:szCs w:val="24"/>
        </w:rPr>
        <w:t>,</w:t>
      </w:r>
      <w:r w:rsidRPr="00D105D1" w:rsidR="000068D2">
        <w:rPr>
          <w:rFonts w:ascii="Times New Roman" w:hAnsi="Times New Roman" w:eastAsia="Times New Roman" w:cs="Times New Roman"/>
          <w:sz w:val="24"/>
          <w:szCs w:val="24"/>
        </w:rPr>
        <w:t>678</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is calculated by multiplying the total annual burden hours by the prevailing hourly rate for the type of respondent.  The </w:t>
      </w:r>
      <w:r w:rsidRPr="008C5EE0">
        <w:rPr>
          <w:rFonts w:ascii="Times New Roman" w:hAnsi="Times New Roman" w:eastAsia="Times New Roman" w:cs="Times New Roman"/>
          <w:sz w:val="24"/>
          <w:szCs w:val="24"/>
        </w:rPr>
        <w:t xml:space="preserve">148,566 </w:t>
      </w:r>
      <w:r w:rsidRPr="00133F31">
        <w:rPr>
          <w:rFonts w:ascii="Times New Roman" w:hAnsi="Times New Roman" w:eastAsia="Times New Roman" w:cs="Times New Roman"/>
          <w:sz w:val="24"/>
          <w:szCs w:val="24"/>
        </w:rPr>
        <w:t xml:space="preserve">burden hours are the sum of the burden hours for the multi-establishment entities and the single-location entities. </w:t>
      </w:r>
      <w:r w:rsidRPr="00D105D1">
        <w:rPr>
          <w:rFonts w:ascii="Times New Roman" w:hAnsi="Times New Roman" w:eastAsia="Times New Roman" w:cs="Times New Roman"/>
          <w:sz w:val="24"/>
          <w:szCs w:val="24"/>
        </w:rPr>
        <w:t>The $3</w:t>
      </w:r>
      <w:r w:rsidRPr="00D105D1" w:rsidR="000068D2">
        <w:rPr>
          <w:rFonts w:ascii="Times New Roman" w:hAnsi="Times New Roman" w:eastAsia="Times New Roman" w:cs="Times New Roman"/>
          <w:sz w:val="24"/>
          <w:szCs w:val="24"/>
        </w:rPr>
        <w:t>8</w:t>
      </w:r>
      <w:r w:rsidRPr="00D105D1">
        <w:rPr>
          <w:rFonts w:ascii="Times New Roman" w:hAnsi="Times New Roman" w:eastAsia="Times New Roman" w:cs="Times New Roman"/>
          <w:sz w:val="24"/>
          <w:szCs w:val="24"/>
        </w:rPr>
        <w:t>.</w:t>
      </w:r>
      <w:r w:rsidRPr="00D105D1" w:rsidR="000068D2">
        <w:rPr>
          <w:rFonts w:ascii="Times New Roman" w:hAnsi="Times New Roman" w:eastAsia="Times New Roman" w:cs="Times New Roman"/>
          <w:sz w:val="24"/>
          <w:szCs w:val="24"/>
        </w:rPr>
        <w:t>23</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is the prevailing hourly wage rate for Accountants and Auditors 13-2011, U.S. Bureau of Labor Statistics, Occupational Employment and Wages</w:t>
      </w:r>
      <w:r w:rsidRPr="00D105D1">
        <w:rPr>
          <w:rFonts w:ascii="Times New Roman" w:hAnsi="Times New Roman" w:eastAsia="Times New Roman" w:cs="Times New Roman"/>
          <w:sz w:val="24"/>
          <w:szCs w:val="24"/>
        </w:rPr>
        <w:t>, May 201</w:t>
      </w:r>
      <w:r w:rsidRPr="00D105D1" w:rsidR="000068D2">
        <w:rPr>
          <w:rFonts w:ascii="Times New Roman" w:hAnsi="Times New Roman" w:eastAsia="Times New Roman" w:cs="Times New Roman"/>
          <w:sz w:val="24"/>
          <w:szCs w:val="24"/>
        </w:rPr>
        <w:t>9</w:t>
      </w:r>
      <w:r w:rsidRPr="00133F31">
        <w:rPr>
          <w:rFonts w:ascii="Times New Roman" w:hAnsi="Times New Roman" w:eastAsia="Times New Roman" w:cs="Times New Roman"/>
          <w:sz w:val="24"/>
          <w:szCs w:val="24"/>
        </w:rPr>
        <w:t xml:space="preserve">, </w:t>
      </w:r>
      <w:hyperlink w:history="1" r:id="rId11">
        <w:r w:rsidRPr="00133F31">
          <w:rPr>
            <w:rFonts w:ascii="Times New Roman" w:hAnsi="Times New Roman" w:eastAsia="Times New Roman" w:cs="Times New Roman"/>
            <w:color w:val="0563C1" w:themeColor="hyperlink"/>
            <w:sz w:val="24"/>
            <w:szCs w:val="24"/>
            <w:u w:val="single"/>
          </w:rPr>
          <w:t>https://www.bls.gov/oes/current/oes132011.htm</w:t>
        </w:r>
      </w:hyperlink>
    </w:p>
    <w:p w:rsidR="00133F31" w:rsidP="00133F31" w:rsidRDefault="00133F31" w14:paraId="1E2971E9" w14:textId="63DD117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FE0507" w:rsidP="00FE0507" w:rsidRDefault="00FE0507" w14:paraId="5A85BF9B" w14:textId="5AD5770E">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For the consolidated 20</w:t>
      </w:r>
      <w:r>
        <w:rPr>
          <w:rFonts w:ascii="Times New Roman" w:hAnsi="Times New Roman" w:eastAsia="Times New Roman" w:cs="Times New Roman"/>
          <w:sz w:val="24"/>
          <w:szCs w:val="24"/>
        </w:rPr>
        <w:t>22</w:t>
      </w:r>
      <w:r w:rsidRPr="00133F3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/Census collection, we estimate a total annual cost to respondents </w:t>
      </w:r>
      <w:r w:rsidRPr="00D105D1">
        <w:rPr>
          <w:rFonts w:ascii="Times New Roman" w:hAnsi="Times New Roman" w:eastAsia="Times New Roman" w:cs="Times New Roman"/>
          <w:sz w:val="24"/>
          <w:szCs w:val="24"/>
        </w:rPr>
        <w:t>of $2,</w:t>
      </w:r>
      <w:r w:rsidRPr="00D105D1" w:rsidR="00A50F50">
        <w:rPr>
          <w:rFonts w:ascii="Times New Roman" w:hAnsi="Times New Roman" w:eastAsia="Times New Roman" w:cs="Times New Roman"/>
          <w:sz w:val="24"/>
          <w:szCs w:val="24"/>
        </w:rPr>
        <w:t>978</w:t>
      </w:r>
      <w:r w:rsidRPr="00D105D1">
        <w:rPr>
          <w:rFonts w:ascii="Times New Roman" w:hAnsi="Times New Roman" w:eastAsia="Times New Roman" w:cs="Times New Roman"/>
          <w:sz w:val="24"/>
          <w:szCs w:val="24"/>
        </w:rPr>
        <w:t>,</w:t>
      </w:r>
      <w:r w:rsidRPr="00D105D1" w:rsidR="00A50F50">
        <w:rPr>
          <w:rFonts w:ascii="Times New Roman" w:hAnsi="Times New Roman" w:eastAsia="Times New Roman" w:cs="Times New Roman"/>
          <w:sz w:val="24"/>
          <w:szCs w:val="24"/>
        </w:rPr>
        <w:t>767</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which </w:t>
      </w:r>
      <w:r w:rsidRPr="00D105D1">
        <w:rPr>
          <w:rFonts w:ascii="Times New Roman" w:hAnsi="Times New Roman" w:eastAsia="Times New Roman" w:cs="Times New Roman"/>
          <w:sz w:val="24"/>
          <w:szCs w:val="24"/>
        </w:rPr>
        <w:t xml:space="preserve">is </w:t>
      </w:r>
      <w:r w:rsidRPr="00D105D1" w:rsidR="00A50F50">
        <w:rPr>
          <w:rFonts w:ascii="Times New Roman" w:hAnsi="Times New Roman" w:eastAsia="Times New Roman" w:cs="Times New Roman"/>
          <w:sz w:val="24"/>
          <w:szCs w:val="24"/>
        </w:rPr>
        <w:t>77</w:t>
      </w:r>
      <w:r w:rsidRPr="00D105D1">
        <w:rPr>
          <w:rFonts w:ascii="Times New Roman" w:hAnsi="Times New Roman" w:eastAsia="Times New Roman" w:cs="Times New Roman"/>
          <w:sz w:val="24"/>
          <w:szCs w:val="24"/>
        </w:rPr>
        <w:t>,</w:t>
      </w:r>
      <w:r w:rsidRPr="00D105D1" w:rsidR="00A50F50">
        <w:rPr>
          <w:rFonts w:ascii="Times New Roman" w:hAnsi="Times New Roman" w:eastAsia="Times New Roman" w:cs="Times New Roman"/>
          <w:sz w:val="24"/>
          <w:szCs w:val="24"/>
        </w:rPr>
        <w:t>917</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hours </w:t>
      </w:r>
      <w:r w:rsidRPr="00D105D1">
        <w:rPr>
          <w:rFonts w:ascii="Times New Roman" w:hAnsi="Times New Roman" w:eastAsia="Times New Roman" w:cs="Times New Roman"/>
          <w:sz w:val="24"/>
          <w:szCs w:val="24"/>
        </w:rPr>
        <w:t>at $3</w:t>
      </w:r>
      <w:r w:rsidRPr="00D105D1" w:rsidR="000068D2">
        <w:rPr>
          <w:rFonts w:ascii="Times New Roman" w:hAnsi="Times New Roman" w:eastAsia="Times New Roman" w:cs="Times New Roman"/>
          <w:sz w:val="24"/>
          <w:szCs w:val="24"/>
        </w:rPr>
        <w:t>8.23</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per hour.  (The cost to the respondents of </w:t>
      </w:r>
      <w:r w:rsidRPr="00D105D1">
        <w:rPr>
          <w:rFonts w:ascii="Times New Roman" w:hAnsi="Times New Roman" w:eastAsia="Times New Roman" w:cs="Times New Roman"/>
          <w:sz w:val="24"/>
          <w:szCs w:val="24"/>
        </w:rPr>
        <w:t>$2,</w:t>
      </w:r>
      <w:r w:rsidRPr="00D105D1" w:rsidR="00A50F50">
        <w:rPr>
          <w:rFonts w:ascii="Times New Roman" w:hAnsi="Times New Roman" w:eastAsia="Times New Roman" w:cs="Times New Roman"/>
          <w:sz w:val="24"/>
          <w:szCs w:val="24"/>
        </w:rPr>
        <w:t>978</w:t>
      </w:r>
      <w:r w:rsidRPr="00D105D1">
        <w:rPr>
          <w:rFonts w:ascii="Times New Roman" w:hAnsi="Times New Roman" w:eastAsia="Times New Roman" w:cs="Times New Roman"/>
          <w:sz w:val="24"/>
          <w:szCs w:val="24"/>
        </w:rPr>
        <w:t>,</w:t>
      </w:r>
      <w:r w:rsidRPr="00D105D1" w:rsidR="00A50F50">
        <w:rPr>
          <w:rFonts w:ascii="Times New Roman" w:hAnsi="Times New Roman" w:eastAsia="Times New Roman" w:cs="Times New Roman"/>
          <w:sz w:val="24"/>
          <w:szCs w:val="24"/>
        </w:rPr>
        <w:t>766</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is calculated by multiplying the total annual burden hours by the prevailing hourly rate for the type of respondent.  </w:t>
      </w:r>
      <w:r w:rsidRPr="008C5EE0">
        <w:rPr>
          <w:rFonts w:ascii="Times New Roman" w:hAnsi="Times New Roman" w:eastAsia="Times New Roman" w:cs="Times New Roman"/>
          <w:sz w:val="24"/>
          <w:szCs w:val="24"/>
        </w:rPr>
        <w:t xml:space="preserve">The </w:t>
      </w:r>
      <w:r w:rsidR="00D105D1">
        <w:rPr>
          <w:rFonts w:ascii="Times New Roman" w:hAnsi="Times New Roman" w:eastAsia="Times New Roman" w:cs="Times New Roman"/>
          <w:sz w:val="24"/>
          <w:szCs w:val="24"/>
        </w:rPr>
        <w:t>77</w:t>
      </w:r>
      <w:r w:rsidRPr="008C5EE0">
        <w:rPr>
          <w:rFonts w:ascii="Times New Roman" w:hAnsi="Times New Roman" w:eastAsia="Times New Roman" w:cs="Times New Roman"/>
          <w:sz w:val="24"/>
          <w:szCs w:val="24"/>
        </w:rPr>
        <w:t>,</w:t>
      </w:r>
      <w:r w:rsidR="00D105D1">
        <w:rPr>
          <w:rFonts w:ascii="Times New Roman" w:hAnsi="Times New Roman" w:eastAsia="Times New Roman" w:cs="Times New Roman"/>
          <w:sz w:val="24"/>
          <w:szCs w:val="24"/>
        </w:rPr>
        <w:t>917</w:t>
      </w:r>
      <w:r w:rsidRPr="008C5EE0">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burden hours are the sum of the burden hours for the multi-establishment entities and the single-location entities. The </w:t>
      </w:r>
      <w:r w:rsidRPr="00D105D1">
        <w:rPr>
          <w:rFonts w:ascii="Times New Roman" w:hAnsi="Times New Roman" w:eastAsia="Times New Roman" w:cs="Times New Roman"/>
          <w:sz w:val="24"/>
          <w:szCs w:val="24"/>
        </w:rPr>
        <w:t>$3</w:t>
      </w:r>
      <w:r w:rsidRPr="00D105D1" w:rsidR="000068D2">
        <w:rPr>
          <w:rFonts w:ascii="Times New Roman" w:hAnsi="Times New Roman" w:eastAsia="Times New Roman" w:cs="Times New Roman"/>
          <w:sz w:val="24"/>
          <w:szCs w:val="24"/>
        </w:rPr>
        <w:t>8</w:t>
      </w:r>
      <w:r w:rsidRPr="00D105D1">
        <w:rPr>
          <w:rFonts w:ascii="Times New Roman" w:hAnsi="Times New Roman" w:eastAsia="Times New Roman" w:cs="Times New Roman"/>
          <w:sz w:val="24"/>
          <w:szCs w:val="24"/>
        </w:rPr>
        <w:t>.</w:t>
      </w:r>
      <w:r w:rsidRPr="00D105D1" w:rsidR="000068D2">
        <w:rPr>
          <w:rFonts w:ascii="Times New Roman" w:hAnsi="Times New Roman" w:eastAsia="Times New Roman" w:cs="Times New Roman"/>
          <w:sz w:val="24"/>
          <w:szCs w:val="24"/>
        </w:rPr>
        <w:t>23</w:t>
      </w:r>
      <w:r w:rsidRPr="00D105D1">
        <w:rPr>
          <w:rFonts w:ascii="Times New Roman" w:hAnsi="Times New Roman" w:eastAsia="Times New Roman" w:cs="Times New Roman"/>
          <w:sz w:val="24"/>
          <w:szCs w:val="24"/>
        </w:rPr>
        <w:t xml:space="preserve"> </w:t>
      </w:r>
      <w:r w:rsidRPr="00133F31">
        <w:rPr>
          <w:rFonts w:ascii="Times New Roman" w:hAnsi="Times New Roman" w:eastAsia="Times New Roman" w:cs="Times New Roman"/>
          <w:sz w:val="24"/>
          <w:szCs w:val="24"/>
        </w:rPr>
        <w:t xml:space="preserve">is the prevailing hourly wage rate for </w:t>
      </w:r>
      <w:r w:rsidRPr="00133F31">
        <w:rPr>
          <w:rFonts w:ascii="Times New Roman" w:hAnsi="Times New Roman" w:eastAsia="Times New Roman" w:cs="Times New Roman"/>
          <w:sz w:val="24"/>
          <w:szCs w:val="24"/>
        </w:rPr>
        <w:lastRenderedPageBreak/>
        <w:t xml:space="preserve">Accountants and Auditors 13-2011, U.S. Bureau of Labor Statistics, Occupational Employment and Wages, </w:t>
      </w:r>
      <w:r w:rsidRPr="00D105D1">
        <w:rPr>
          <w:rFonts w:ascii="Times New Roman" w:hAnsi="Times New Roman" w:eastAsia="Times New Roman" w:cs="Times New Roman"/>
          <w:sz w:val="24"/>
          <w:szCs w:val="24"/>
        </w:rPr>
        <w:t>May 201</w:t>
      </w:r>
      <w:r w:rsidRPr="00D105D1" w:rsidR="000068D2">
        <w:rPr>
          <w:rFonts w:ascii="Times New Roman" w:hAnsi="Times New Roman" w:eastAsia="Times New Roman" w:cs="Times New Roman"/>
          <w:sz w:val="24"/>
          <w:szCs w:val="24"/>
        </w:rPr>
        <w:t>9</w:t>
      </w:r>
      <w:r w:rsidRPr="00133F31">
        <w:rPr>
          <w:rFonts w:ascii="Times New Roman" w:hAnsi="Times New Roman" w:eastAsia="Times New Roman" w:cs="Times New Roman"/>
          <w:sz w:val="24"/>
          <w:szCs w:val="24"/>
        </w:rPr>
        <w:t xml:space="preserve">, </w:t>
      </w:r>
      <w:hyperlink w:history="1" r:id="rId12">
        <w:r w:rsidRPr="00133F31">
          <w:rPr>
            <w:rFonts w:ascii="Times New Roman" w:hAnsi="Times New Roman" w:eastAsia="Times New Roman" w:cs="Times New Roman"/>
            <w:color w:val="0563C1" w:themeColor="hyperlink"/>
            <w:sz w:val="24"/>
            <w:szCs w:val="24"/>
            <w:u w:val="single"/>
          </w:rPr>
          <w:t>https://www.bls.gov/oes/current/oes132011.htm</w:t>
        </w:r>
      </w:hyperlink>
    </w:p>
    <w:p w:rsidRPr="00133F31" w:rsidR="00FE0507" w:rsidP="00133F31" w:rsidRDefault="00FE0507" w14:paraId="46EB2F9F"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3703A98C" w14:textId="77777777">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810" w:hanging="36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13.</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Estimate of Cost Burden</w:t>
      </w:r>
    </w:p>
    <w:p w:rsidRPr="00133F31" w:rsidR="00133F31" w:rsidP="00133F31" w:rsidRDefault="00133F31" w14:paraId="228C38A7"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78661B8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We do not expect respondents to incur any costs other than that of their time to respond.  The information requested is of the type and scope normally carried in company records and no special hardware or accounting software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Pr="00133F31" w:rsidR="00133F31" w:rsidP="00133F31" w:rsidRDefault="00133F31" w14:paraId="003A36F4"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133F31" w:rsidRDefault="00133F31" w14:paraId="545AD155" w14:textId="7FAFB13E">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FF0000"/>
          <w:sz w:val="24"/>
          <w:szCs w:val="24"/>
          <w:u w:val="single"/>
        </w:rPr>
      </w:pPr>
      <w:r w:rsidRPr="00133F31">
        <w:rPr>
          <w:rFonts w:ascii="Times New Roman" w:hAnsi="Times New Roman" w:eastAsia="Times New Roman" w:cs="Times New Roman"/>
          <w:sz w:val="24"/>
          <w:szCs w:val="24"/>
        </w:rPr>
        <w:tab/>
        <w:t xml:space="preserve">   14.</w:t>
      </w:r>
      <w:r w:rsidRPr="00133F31">
        <w:rPr>
          <w:rFonts w:ascii="Times New Roman" w:hAnsi="Times New Roman" w:eastAsia="Times New Roman" w:cs="Times New Roman"/>
          <w:sz w:val="24"/>
          <w:szCs w:val="24"/>
        </w:rPr>
        <w:tab/>
      </w:r>
      <w:r w:rsidR="005053BA">
        <w:rPr>
          <w:rFonts w:ascii="Times New Roman" w:hAnsi="Times New Roman" w:eastAsia="Times New Roman" w:cs="Times New Roman"/>
          <w:sz w:val="24"/>
          <w:szCs w:val="24"/>
          <w:u w:val="single"/>
        </w:rPr>
        <w:t>Cost to the Federal Government</w:t>
      </w:r>
    </w:p>
    <w:p w:rsidRPr="00133F31" w:rsidR="00133F31" w:rsidP="00133F31" w:rsidRDefault="00133F31" w14:paraId="3B1D878B"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76E5A34E" w14:textId="4C4070A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cost to the government for </w:t>
      </w:r>
      <w:r w:rsidR="00131D3B">
        <w:rPr>
          <w:rFonts w:ascii="Times New Roman" w:hAnsi="Times New Roman" w:eastAsia="Times New Roman" w:cs="Times New Roman"/>
          <w:sz w:val="24"/>
          <w:szCs w:val="24"/>
        </w:rPr>
        <w:t xml:space="preserve">the survey’s </w:t>
      </w:r>
      <w:r w:rsidR="004B7320">
        <w:rPr>
          <w:rFonts w:ascii="Times New Roman" w:hAnsi="Times New Roman" w:eastAsia="Times New Roman" w:cs="Times New Roman"/>
          <w:sz w:val="24"/>
          <w:szCs w:val="24"/>
        </w:rPr>
        <w:t xml:space="preserve">letter printing, </w:t>
      </w:r>
      <w:r w:rsidRPr="00131D3B" w:rsidR="00131D3B">
        <w:rPr>
          <w:rFonts w:ascii="Times New Roman" w:hAnsi="Times New Roman" w:eastAsia="Times New Roman" w:cs="Times New Roman"/>
          <w:sz w:val="24"/>
          <w:szCs w:val="24"/>
        </w:rPr>
        <w:t>shipping materials</w:t>
      </w:r>
      <w:r w:rsidR="00131D3B">
        <w:rPr>
          <w:rFonts w:ascii="Times New Roman" w:hAnsi="Times New Roman" w:eastAsia="Times New Roman" w:cs="Times New Roman"/>
          <w:sz w:val="24"/>
          <w:szCs w:val="24"/>
        </w:rPr>
        <w:t>,</w:t>
      </w:r>
      <w:r w:rsidRPr="00131D3B" w:rsidR="00131D3B">
        <w:rPr>
          <w:rFonts w:ascii="Times New Roman" w:hAnsi="Times New Roman" w:eastAsia="Times New Roman" w:cs="Times New Roman"/>
          <w:sz w:val="24"/>
          <w:szCs w:val="24"/>
        </w:rPr>
        <w:t xml:space="preserve"> </w:t>
      </w:r>
      <w:r w:rsidRPr="00131D3B" w:rsidR="00B54D51">
        <w:rPr>
          <w:rFonts w:ascii="Times New Roman" w:hAnsi="Times New Roman" w:eastAsia="Times New Roman" w:cs="Times New Roman"/>
          <w:sz w:val="24"/>
          <w:szCs w:val="24"/>
        </w:rPr>
        <w:t xml:space="preserve">data collection, data processing, </w:t>
      </w:r>
      <w:r w:rsidRPr="00131D3B" w:rsidR="00131D3B">
        <w:rPr>
          <w:rFonts w:ascii="Times New Roman" w:hAnsi="Times New Roman" w:eastAsia="Times New Roman" w:cs="Times New Roman"/>
          <w:sz w:val="24"/>
          <w:szCs w:val="24"/>
        </w:rPr>
        <w:t>support staff</w:t>
      </w:r>
      <w:r w:rsidR="00131D3B">
        <w:rPr>
          <w:rFonts w:ascii="Times New Roman" w:hAnsi="Times New Roman" w:eastAsia="Times New Roman" w:cs="Times New Roman"/>
          <w:sz w:val="24"/>
          <w:szCs w:val="24"/>
        </w:rPr>
        <w:t xml:space="preserve"> and overhead</w:t>
      </w:r>
      <w:r w:rsidRPr="00133F31">
        <w:rPr>
          <w:rFonts w:ascii="Times New Roman" w:hAnsi="Times New Roman" w:eastAsia="Times New Roman" w:cs="Times New Roman"/>
          <w:sz w:val="24"/>
          <w:szCs w:val="24"/>
        </w:rPr>
        <w:t xml:space="preserve"> is included in the total annual cost of the BR, which is estimated to be $</w:t>
      </w:r>
      <w:r w:rsidRPr="00B644AD">
        <w:rPr>
          <w:rFonts w:ascii="Times New Roman" w:hAnsi="Times New Roman" w:eastAsia="Times New Roman" w:cs="Times New Roman"/>
          <w:sz w:val="24"/>
          <w:szCs w:val="24"/>
        </w:rPr>
        <w:t xml:space="preserve">11.1 million </w:t>
      </w:r>
      <w:r w:rsidRPr="00133F31">
        <w:rPr>
          <w:rFonts w:ascii="Times New Roman" w:hAnsi="Times New Roman" w:eastAsia="Times New Roman" w:cs="Times New Roman"/>
          <w:sz w:val="24"/>
          <w:szCs w:val="24"/>
        </w:rPr>
        <w:t>for fiscal year 20</w:t>
      </w:r>
      <w:r w:rsidR="006754F5">
        <w:rPr>
          <w:rFonts w:ascii="Times New Roman" w:hAnsi="Times New Roman" w:eastAsia="Times New Roman" w:cs="Times New Roman"/>
          <w:sz w:val="24"/>
          <w:szCs w:val="24"/>
        </w:rPr>
        <w:t>2</w:t>
      </w:r>
      <w:r w:rsidR="007C79ED">
        <w:rPr>
          <w:rFonts w:ascii="Times New Roman" w:hAnsi="Times New Roman" w:eastAsia="Times New Roman" w:cs="Times New Roman"/>
          <w:sz w:val="24"/>
          <w:szCs w:val="24"/>
        </w:rPr>
        <w:t>1</w:t>
      </w:r>
      <w:r w:rsidR="00EA2AA9">
        <w:rPr>
          <w:rFonts w:ascii="Times New Roman" w:hAnsi="Times New Roman" w:eastAsia="Times New Roman" w:cs="Times New Roman"/>
          <w:sz w:val="24"/>
          <w:szCs w:val="24"/>
        </w:rPr>
        <w:t>.  We expect this cost will remain relatively constant for 20</w:t>
      </w:r>
      <w:r w:rsidR="006754F5">
        <w:rPr>
          <w:rFonts w:ascii="Times New Roman" w:hAnsi="Times New Roman" w:eastAsia="Times New Roman" w:cs="Times New Roman"/>
          <w:sz w:val="24"/>
          <w:szCs w:val="24"/>
        </w:rPr>
        <w:t>2</w:t>
      </w:r>
      <w:r w:rsidR="007C79ED">
        <w:rPr>
          <w:rFonts w:ascii="Times New Roman" w:hAnsi="Times New Roman" w:eastAsia="Times New Roman" w:cs="Times New Roman"/>
          <w:sz w:val="24"/>
          <w:szCs w:val="24"/>
        </w:rPr>
        <w:t>2</w:t>
      </w:r>
      <w:r w:rsidR="006754F5">
        <w:rPr>
          <w:rFonts w:ascii="Times New Roman" w:hAnsi="Times New Roman" w:eastAsia="Times New Roman" w:cs="Times New Roman"/>
          <w:sz w:val="24"/>
          <w:szCs w:val="24"/>
        </w:rPr>
        <w:t xml:space="preserve"> and 202</w:t>
      </w:r>
      <w:r w:rsidR="007C79ED">
        <w:rPr>
          <w:rFonts w:ascii="Times New Roman" w:hAnsi="Times New Roman" w:eastAsia="Times New Roman" w:cs="Times New Roman"/>
          <w:sz w:val="24"/>
          <w:szCs w:val="24"/>
        </w:rPr>
        <w:t>3</w:t>
      </w:r>
      <w:r w:rsidR="00EA2AA9">
        <w:rPr>
          <w:rFonts w:ascii="Times New Roman" w:hAnsi="Times New Roman" w:eastAsia="Times New Roman" w:cs="Times New Roman"/>
          <w:sz w:val="24"/>
          <w:szCs w:val="24"/>
        </w:rPr>
        <w:t>.</w:t>
      </w:r>
    </w:p>
    <w:p w:rsidRPr="00133F31" w:rsidR="00133F31" w:rsidP="00133F31" w:rsidRDefault="00133F31" w14:paraId="62B6CFEF"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w:t>
      </w:r>
    </w:p>
    <w:p w:rsidRPr="00133F31" w:rsidR="00133F31" w:rsidP="00133F31" w:rsidRDefault="00133F31" w14:paraId="1A53F38C" w14:textId="46C6A7B3">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15.</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Reason for Change in Burden</w:t>
      </w:r>
    </w:p>
    <w:p w:rsidRPr="00133F31" w:rsidR="00133F31" w:rsidP="00133F31" w:rsidRDefault="00133F31" w14:paraId="21B2EEAB"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hAnsi="Times New Roman" w:eastAsia="Times New Roman" w:cs="Times New Roman"/>
          <w:sz w:val="24"/>
          <w:szCs w:val="24"/>
        </w:rPr>
      </w:pPr>
    </w:p>
    <w:p w:rsidRPr="00543641" w:rsidR="00133F31" w:rsidP="00133F31" w:rsidRDefault="00133F31" w14:paraId="687AE16C" w14:textId="17581223">
      <w:pPr>
        <w:spacing w:line="240" w:lineRule="auto"/>
        <w:ind w:left="1440"/>
        <w:rPr>
          <w:rFonts w:ascii="Times New Roman" w:hAnsi="Times New Roman" w:eastAsia="Times New Roman" w:cs="Times New Roman"/>
          <w:sz w:val="24"/>
          <w:szCs w:val="24"/>
        </w:rPr>
      </w:pPr>
      <w:r w:rsidRPr="00543641">
        <w:rPr>
          <w:rFonts w:ascii="Times New Roman" w:hAnsi="Times New Roman" w:eastAsia="Times New Roman" w:cs="Times New Roman"/>
          <w:sz w:val="24"/>
          <w:szCs w:val="24"/>
        </w:rPr>
        <w:t xml:space="preserve">We are requesting </w:t>
      </w:r>
      <w:r w:rsidRPr="00543641" w:rsidR="00967AFB">
        <w:rPr>
          <w:rFonts w:ascii="Times New Roman" w:hAnsi="Times New Roman" w:eastAsia="Times New Roman" w:cs="Times New Roman"/>
          <w:sz w:val="24"/>
          <w:szCs w:val="24"/>
        </w:rPr>
        <w:t>4</w:t>
      </w:r>
      <w:r w:rsidRPr="00543641" w:rsidR="00820191">
        <w:rPr>
          <w:rFonts w:ascii="Times New Roman" w:hAnsi="Times New Roman" w:eastAsia="Times New Roman" w:cs="Times New Roman"/>
          <w:sz w:val="24"/>
          <w:szCs w:val="24"/>
        </w:rPr>
        <w:t>,47</w:t>
      </w:r>
      <w:r w:rsidRPr="00543641" w:rsidR="00967AFB">
        <w:rPr>
          <w:rFonts w:ascii="Times New Roman" w:hAnsi="Times New Roman" w:eastAsia="Times New Roman" w:cs="Times New Roman"/>
          <w:sz w:val="24"/>
          <w:szCs w:val="24"/>
        </w:rPr>
        <w:t>2</w:t>
      </w:r>
      <w:r w:rsidRPr="00543641" w:rsidR="00820191">
        <w:rPr>
          <w:rFonts w:ascii="Times New Roman" w:hAnsi="Times New Roman" w:eastAsia="Times New Roman" w:cs="Times New Roman"/>
          <w:sz w:val="24"/>
          <w:szCs w:val="24"/>
        </w:rPr>
        <w:t xml:space="preserve"> more</w:t>
      </w:r>
      <w:r w:rsidRPr="00543641" w:rsidR="009D7ED7">
        <w:rPr>
          <w:rFonts w:ascii="Times New Roman" w:hAnsi="Times New Roman" w:eastAsia="Times New Roman" w:cs="Times New Roman"/>
          <w:sz w:val="24"/>
          <w:szCs w:val="24"/>
        </w:rPr>
        <w:t xml:space="preserve"> burden hours</w:t>
      </w:r>
      <w:r w:rsidRPr="00543641" w:rsidR="00A50F50">
        <w:rPr>
          <w:rFonts w:ascii="Times New Roman" w:hAnsi="Times New Roman" w:eastAsia="Times New Roman" w:cs="Times New Roman"/>
          <w:sz w:val="24"/>
          <w:szCs w:val="24"/>
        </w:rPr>
        <w:t xml:space="preserve"> than</w:t>
      </w:r>
      <w:r w:rsidRPr="00543641" w:rsidR="00EA7F80">
        <w:rPr>
          <w:rFonts w:ascii="Times New Roman" w:hAnsi="Times New Roman" w:eastAsia="Times New Roman" w:cs="Times New Roman"/>
          <w:sz w:val="24"/>
          <w:szCs w:val="24"/>
        </w:rPr>
        <w:t xml:space="preserve"> currently approved</w:t>
      </w:r>
      <w:r w:rsidRPr="00543641" w:rsidR="0008243F">
        <w:rPr>
          <w:rFonts w:ascii="Times New Roman" w:hAnsi="Times New Roman" w:eastAsia="Times New Roman" w:cs="Times New Roman"/>
          <w:sz w:val="24"/>
          <w:szCs w:val="24"/>
        </w:rPr>
        <w:t xml:space="preserve">.  This accounts for the </w:t>
      </w:r>
      <w:r w:rsidR="002357D7">
        <w:rPr>
          <w:rFonts w:ascii="Times New Roman" w:hAnsi="Times New Roman" w:eastAsia="Times New Roman" w:cs="Times New Roman"/>
          <w:sz w:val="24"/>
          <w:szCs w:val="24"/>
        </w:rPr>
        <w:t>adjustment</w:t>
      </w:r>
      <w:r w:rsidRPr="00543641" w:rsidR="0008243F">
        <w:rPr>
          <w:rFonts w:ascii="Times New Roman" w:hAnsi="Times New Roman" w:eastAsia="Times New Roman" w:cs="Times New Roman"/>
          <w:sz w:val="24"/>
          <w:szCs w:val="24"/>
        </w:rPr>
        <w:t xml:space="preserve"> </w:t>
      </w:r>
      <w:r w:rsidRPr="00543641" w:rsidR="00910423">
        <w:rPr>
          <w:rFonts w:ascii="Times New Roman" w:hAnsi="Times New Roman" w:eastAsia="Times New Roman" w:cs="Times New Roman"/>
          <w:sz w:val="24"/>
          <w:szCs w:val="24"/>
        </w:rPr>
        <w:t xml:space="preserve">of </w:t>
      </w:r>
      <w:r w:rsidRPr="00543641" w:rsidR="0008243F">
        <w:rPr>
          <w:rFonts w:ascii="Times New Roman" w:hAnsi="Times New Roman" w:eastAsia="Times New Roman" w:cs="Times New Roman"/>
          <w:sz w:val="24"/>
          <w:szCs w:val="24"/>
        </w:rPr>
        <w:t>t</w:t>
      </w:r>
      <w:r w:rsidRPr="00543641" w:rsidR="00A50F50">
        <w:rPr>
          <w:rFonts w:ascii="Times New Roman" w:hAnsi="Times New Roman" w:eastAsia="Times New Roman" w:cs="Times New Roman"/>
          <w:sz w:val="24"/>
          <w:szCs w:val="24"/>
        </w:rPr>
        <w:t xml:space="preserve">he </w:t>
      </w:r>
      <w:r w:rsidRPr="00543641" w:rsidR="0008243F">
        <w:rPr>
          <w:rFonts w:ascii="Times New Roman" w:hAnsi="Times New Roman" w:eastAsia="Times New Roman" w:cs="Times New Roman"/>
          <w:sz w:val="24"/>
          <w:szCs w:val="24"/>
        </w:rPr>
        <w:t>sample size</w:t>
      </w:r>
      <w:r w:rsidRPr="00543641" w:rsidR="00A50F50">
        <w:rPr>
          <w:rFonts w:ascii="Times New Roman" w:hAnsi="Times New Roman" w:eastAsia="Times New Roman" w:cs="Times New Roman"/>
          <w:sz w:val="24"/>
          <w:szCs w:val="24"/>
        </w:rPr>
        <w:t xml:space="preserve"> of</w:t>
      </w:r>
      <w:r w:rsidRPr="00543641" w:rsidR="00820191">
        <w:rPr>
          <w:rFonts w:ascii="Times New Roman" w:hAnsi="Times New Roman" w:eastAsia="Times New Roman" w:cs="Times New Roman"/>
          <w:sz w:val="24"/>
          <w:szCs w:val="24"/>
        </w:rPr>
        <w:t xml:space="preserve"> multi-</w:t>
      </w:r>
      <w:r w:rsidRPr="00543641" w:rsidR="00D953D6">
        <w:rPr>
          <w:rFonts w:ascii="Times New Roman" w:hAnsi="Times New Roman" w:eastAsia="Times New Roman" w:cs="Times New Roman"/>
          <w:sz w:val="24"/>
          <w:szCs w:val="24"/>
        </w:rPr>
        <w:t>establishment</w:t>
      </w:r>
      <w:r w:rsidRPr="00543641" w:rsidR="00A50F50">
        <w:rPr>
          <w:rFonts w:ascii="Times New Roman" w:hAnsi="Times New Roman" w:eastAsia="Times New Roman" w:cs="Times New Roman"/>
          <w:sz w:val="24"/>
          <w:szCs w:val="24"/>
        </w:rPr>
        <w:t xml:space="preserve"> com</w:t>
      </w:r>
      <w:r w:rsidRPr="00543641" w:rsidR="00820191">
        <w:rPr>
          <w:rFonts w:ascii="Times New Roman" w:hAnsi="Times New Roman" w:eastAsia="Times New Roman" w:cs="Times New Roman"/>
          <w:sz w:val="24"/>
          <w:szCs w:val="24"/>
        </w:rPr>
        <w:t>panies</w:t>
      </w:r>
      <w:r w:rsidRPr="00543641" w:rsidR="0008243F">
        <w:rPr>
          <w:rFonts w:ascii="Times New Roman" w:hAnsi="Times New Roman" w:eastAsia="Times New Roman" w:cs="Times New Roman"/>
          <w:sz w:val="24"/>
          <w:szCs w:val="24"/>
        </w:rPr>
        <w:t xml:space="preserve"> for</w:t>
      </w:r>
      <w:r w:rsidRPr="00543641" w:rsidR="00820191">
        <w:rPr>
          <w:rFonts w:ascii="Times New Roman" w:hAnsi="Times New Roman" w:eastAsia="Times New Roman" w:cs="Times New Roman"/>
          <w:sz w:val="24"/>
          <w:szCs w:val="24"/>
        </w:rPr>
        <w:t xml:space="preserve"> the 20</w:t>
      </w:r>
      <w:r w:rsidRPr="00543641" w:rsidR="00967AFB">
        <w:rPr>
          <w:rFonts w:ascii="Times New Roman" w:hAnsi="Times New Roman" w:eastAsia="Times New Roman" w:cs="Times New Roman"/>
          <w:sz w:val="24"/>
          <w:szCs w:val="24"/>
        </w:rPr>
        <w:t>22</w:t>
      </w:r>
      <w:r w:rsidRPr="00543641" w:rsidR="00A50F50">
        <w:rPr>
          <w:rFonts w:ascii="Times New Roman" w:hAnsi="Times New Roman" w:eastAsia="Times New Roman" w:cs="Times New Roman"/>
          <w:sz w:val="24"/>
          <w:szCs w:val="24"/>
        </w:rPr>
        <w:t xml:space="preserve"> Economic Census</w:t>
      </w:r>
      <w:r w:rsidRPr="00543641" w:rsidR="0008243F">
        <w:rPr>
          <w:rFonts w:ascii="Times New Roman" w:hAnsi="Times New Roman" w:eastAsia="Times New Roman" w:cs="Times New Roman"/>
          <w:sz w:val="24"/>
          <w:szCs w:val="24"/>
        </w:rPr>
        <w:t xml:space="preserve"> from 165,000 to 200,000</w:t>
      </w:r>
      <w:r w:rsidRPr="00543641" w:rsidR="00163510">
        <w:rPr>
          <w:rFonts w:ascii="Times New Roman" w:hAnsi="Times New Roman" w:eastAsia="Times New Roman" w:cs="Times New Roman"/>
          <w:sz w:val="24"/>
          <w:szCs w:val="24"/>
        </w:rPr>
        <w:t xml:space="preserve"> companies</w:t>
      </w:r>
      <w:r w:rsidRPr="00543641" w:rsidR="00EA7F80">
        <w:rPr>
          <w:rFonts w:ascii="Times New Roman" w:hAnsi="Times New Roman" w:eastAsia="Times New Roman" w:cs="Times New Roman"/>
          <w:sz w:val="24"/>
          <w:szCs w:val="24"/>
        </w:rPr>
        <w:t>.</w:t>
      </w:r>
      <w:r w:rsidRPr="00543641">
        <w:rPr>
          <w:rFonts w:ascii="Times New Roman" w:hAnsi="Times New Roman" w:eastAsia="Times New Roman" w:cs="Times New Roman"/>
          <w:sz w:val="24"/>
          <w:szCs w:val="24"/>
        </w:rPr>
        <w:t xml:space="preserve">  </w:t>
      </w:r>
      <w:r w:rsidRPr="00543641" w:rsidR="008B7A94">
        <w:rPr>
          <w:rFonts w:ascii="Times New Roman" w:hAnsi="Times New Roman" w:eastAsia="Times New Roman" w:cs="Times New Roman"/>
          <w:sz w:val="24"/>
          <w:szCs w:val="24"/>
        </w:rPr>
        <w:t>T</w:t>
      </w:r>
      <w:r w:rsidRPr="00543641">
        <w:rPr>
          <w:rFonts w:ascii="Times New Roman" w:hAnsi="Times New Roman" w:eastAsia="Times New Roman" w:cs="Times New Roman"/>
          <w:sz w:val="24"/>
          <w:szCs w:val="24"/>
        </w:rPr>
        <w:t>he burden of the collection</w:t>
      </w:r>
      <w:r w:rsidRPr="00543641" w:rsidR="0003061B">
        <w:rPr>
          <w:rFonts w:ascii="Times New Roman" w:hAnsi="Times New Roman" w:eastAsia="Times New Roman" w:cs="Times New Roman"/>
          <w:sz w:val="24"/>
          <w:szCs w:val="24"/>
        </w:rPr>
        <w:t xml:space="preserve"> will</w:t>
      </w:r>
      <w:r w:rsidRPr="00543641">
        <w:rPr>
          <w:rFonts w:ascii="Times New Roman" w:hAnsi="Times New Roman" w:eastAsia="Times New Roman" w:cs="Times New Roman"/>
          <w:sz w:val="24"/>
          <w:szCs w:val="24"/>
        </w:rPr>
        <w:t xml:space="preserve"> </w:t>
      </w:r>
      <w:r w:rsidRPr="00543641" w:rsidR="008B7A94">
        <w:rPr>
          <w:rFonts w:ascii="Times New Roman" w:hAnsi="Times New Roman" w:eastAsia="Times New Roman" w:cs="Times New Roman"/>
          <w:sz w:val="24"/>
          <w:szCs w:val="24"/>
        </w:rPr>
        <w:t xml:space="preserve">be the normal amount for the 2020 and 2021 collections and </w:t>
      </w:r>
      <w:r w:rsidRPr="00543641">
        <w:rPr>
          <w:rFonts w:ascii="Times New Roman" w:hAnsi="Times New Roman" w:eastAsia="Times New Roman" w:cs="Times New Roman"/>
          <w:sz w:val="24"/>
          <w:szCs w:val="24"/>
        </w:rPr>
        <w:t xml:space="preserve">will be reduced in the </w:t>
      </w:r>
      <w:r w:rsidRPr="00543641" w:rsidR="008B7A94">
        <w:rPr>
          <w:rFonts w:ascii="Times New Roman" w:hAnsi="Times New Roman" w:eastAsia="Times New Roman" w:cs="Times New Roman"/>
          <w:sz w:val="24"/>
          <w:szCs w:val="24"/>
        </w:rPr>
        <w:t>third</w:t>
      </w:r>
      <w:r w:rsidRPr="00543641">
        <w:rPr>
          <w:rFonts w:ascii="Times New Roman" w:hAnsi="Times New Roman" w:eastAsia="Times New Roman" w:cs="Times New Roman"/>
          <w:sz w:val="24"/>
          <w:szCs w:val="24"/>
        </w:rPr>
        <w:t xml:space="preserve"> year because of the coordination of this collection with the 20</w:t>
      </w:r>
      <w:r w:rsidRPr="00543641" w:rsidR="00EA7F80">
        <w:rPr>
          <w:rFonts w:ascii="Times New Roman" w:hAnsi="Times New Roman" w:eastAsia="Times New Roman" w:cs="Times New Roman"/>
          <w:sz w:val="24"/>
          <w:szCs w:val="24"/>
        </w:rPr>
        <w:t>22</w:t>
      </w:r>
      <w:r w:rsidRPr="00543641">
        <w:rPr>
          <w:rFonts w:ascii="Times New Roman" w:hAnsi="Times New Roman" w:eastAsia="Times New Roman" w:cs="Times New Roman"/>
          <w:sz w:val="24"/>
          <w:szCs w:val="24"/>
        </w:rPr>
        <w:t xml:space="preserve"> Economic Census (explained earlier in this document).  The burden we are requesting is an average over the next three years.</w:t>
      </w:r>
    </w:p>
    <w:p w:rsidRPr="00133F31" w:rsidR="00133F31" w:rsidP="00133F31" w:rsidRDefault="00133F31" w14:paraId="4D26DB2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hAnsi="Times New Roman" w:eastAsia="Times New Roman" w:cs="Times New Roman"/>
          <w:bCs/>
          <w:sz w:val="24"/>
          <w:szCs w:val="24"/>
        </w:rPr>
      </w:pPr>
    </w:p>
    <w:p w:rsidRPr="00133F31" w:rsidR="00133F31" w:rsidP="00133F31" w:rsidRDefault="00133F31" w14:paraId="66B1543B" w14:textId="7B0B7CEC">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FF0000"/>
          <w:sz w:val="24"/>
          <w:szCs w:val="24"/>
        </w:rPr>
      </w:pPr>
      <w:r w:rsidRPr="00133F31">
        <w:rPr>
          <w:rFonts w:ascii="Times New Roman" w:hAnsi="Times New Roman" w:eastAsia="Times New Roman" w:cs="Times New Roman"/>
          <w:sz w:val="24"/>
          <w:szCs w:val="24"/>
        </w:rPr>
        <w:tab/>
        <w:t xml:space="preserve">   16.</w:t>
      </w:r>
      <w:r w:rsidRPr="00133F31">
        <w:rPr>
          <w:rFonts w:ascii="Times New Roman" w:hAnsi="Times New Roman" w:eastAsia="Times New Roman" w:cs="Times New Roman"/>
          <w:sz w:val="24"/>
          <w:szCs w:val="24"/>
        </w:rPr>
        <w:tab/>
      </w:r>
      <w:r w:rsidR="005053BA">
        <w:rPr>
          <w:rFonts w:ascii="Times New Roman" w:hAnsi="Times New Roman" w:eastAsia="Times New Roman" w:cs="Times New Roman"/>
          <w:sz w:val="24"/>
          <w:szCs w:val="24"/>
          <w:u w:val="single"/>
        </w:rPr>
        <w:t>Project Schedule</w:t>
      </w:r>
    </w:p>
    <w:p w:rsidRPr="00133F31" w:rsidR="00133F31" w:rsidP="00133F31" w:rsidRDefault="00133F31" w14:paraId="3BF9541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FD49B0" w:rsidR="00133F31" w:rsidP="00133F31" w:rsidRDefault="00133F31" w14:paraId="671AFAF2" w14:textId="4D0A4175">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FD49B0">
        <w:rPr>
          <w:rFonts w:ascii="Times New Roman" w:hAnsi="Times New Roman" w:eastAsia="Times New Roman" w:cs="Times New Roman"/>
          <w:sz w:val="24"/>
          <w:szCs w:val="24"/>
        </w:rPr>
        <w:t>The Census Bureau will open reporting for the 20</w:t>
      </w:r>
      <w:r w:rsidRPr="00FD49B0" w:rsidR="00B16485">
        <w:rPr>
          <w:rFonts w:ascii="Times New Roman" w:hAnsi="Times New Roman" w:eastAsia="Times New Roman" w:cs="Times New Roman"/>
          <w:sz w:val="24"/>
          <w:szCs w:val="24"/>
        </w:rPr>
        <w:t>20</w:t>
      </w:r>
      <w:r w:rsidRPr="00FD49B0">
        <w:rPr>
          <w:rFonts w:ascii="Times New Roman" w:hAnsi="Times New Roman" w:eastAsia="Times New Roman" w:cs="Times New Roman"/>
          <w:sz w:val="24"/>
          <w:szCs w:val="24"/>
        </w:rPr>
        <w:t xml:space="preserve"> </w:t>
      </w:r>
      <w:r w:rsidRPr="00FD49B0" w:rsidR="00782F8A">
        <w:rPr>
          <w:rFonts w:ascii="Times New Roman" w:hAnsi="Times New Roman" w:eastAsia="Times New Roman" w:cs="Times New Roman"/>
          <w:sz w:val="24"/>
          <w:szCs w:val="24"/>
        </w:rPr>
        <w:t>Report of Organization</w:t>
      </w:r>
      <w:r w:rsidRPr="00FD49B0" w:rsidR="00B16485">
        <w:rPr>
          <w:rFonts w:ascii="Times New Roman" w:hAnsi="Times New Roman" w:eastAsia="Times New Roman" w:cs="Times New Roman"/>
          <w:sz w:val="24"/>
          <w:szCs w:val="24"/>
        </w:rPr>
        <w:t xml:space="preserve"> in late January</w:t>
      </w:r>
      <w:r w:rsidRPr="00FD49B0">
        <w:rPr>
          <w:rFonts w:ascii="Times New Roman" w:hAnsi="Times New Roman" w:eastAsia="Times New Roman" w:cs="Times New Roman"/>
          <w:sz w:val="24"/>
          <w:szCs w:val="24"/>
        </w:rPr>
        <w:t xml:space="preserve"> 20</w:t>
      </w:r>
      <w:r w:rsidRPr="00FD49B0" w:rsidR="00B16485">
        <w:rPr>
          <w:rFonts w:ascii="Times New Roman" w:hAnsi="Times New Roman" w:eastAsia="Times New Roman" w:cs="Times New Roman"/>
          <w:sz w:val="24"/>
          <w:szCs w:val="24"/>
        </w:rPr>
        <w:t>2</w:t>
      </w:r>
      <w:r w:rsidRPr="00FD49B0">
        <w:rPr>
          <w:rFonts w:ascii="Times New Roman" w:hAnsi="Times New Roman" w:eastAsia="Times New Roman" w:cs="Times New Roman"/>
          <w:sz w:val="24"/>
          <w:szCs w:val="24"/>
        </w:rPr>
        <w:t>1</w:t>
      </w:r>
      <w:r w:rsidRPr="00FD49B0" w:rsidR="00BC51C3">
        <w:rPr>
          <w:rFonts w:ascii="Times New Roman" w:hAnsi="Times New Roman" w:eastAsia="Times New Roman" w:cs="Times New Roman"/>
          <w:sz w:val="24"/>
          <w:szCs w:val="24"/>
        </w:rPr>
        <w:t xml:space="preserve"> </w:t>
      </w:r>
      <w:r w:rsidRPr="00FD49B0">
        <w:rPr>
          <w:rFonts w:ascii="Times New Roman" w:hAnsi="Times New Roman" w:eastAsia="Times New Roman" w:cs="Times New Roman"/>
          <w:sz w:val="24"/>
          <w:szCs w:val="24"/>
        </w:rPr>
        <w:t xml:space="preserve">with a due date </w:t>
      </w:r>
      <w:r w:rsidRPr="00FD49B0" w:rsidR="00960A93">
        <w:rPr>
          <w:rFonts w:ascii="Times New Roman" w:hAnsi="Times New Roman" w:eastAsia="Times New Roman" w:cs="Times New Roman"/>
          <w:sz w:val="24"/>
          <w:szCs w:val="24"/>
        </w:rPr>
        <w:t xml:space="preserve">of </w:t>
      </w:r>
      <w:r w:rsidRPr="00FD49B0" w:rsidR="00D263BB">
        <w:rPr>
          <w:rFonts w:ascii="Times New Roman" w:hAnsi="Times New Roman" w:eastAsia="Times New Roman" w:cs="Times New Roman"/>
          <w:sz w:val="24"/>
          <w:szCs w:val="24"/>
        </w:rPr>
        <w:t>mid-March</w:t>
      </w:r>
      <w:r w:rsidRPr="00FD49B0">
        <w:rPr>
          <w:rFonts w:ascii="Times New Roman" w:hAnsi="Times New Roman" w:eastAsia="Times New Roman" w:cs="Times New Roman"/>
          <w:sz w:val="24"/>
          <w:szCs w:val="24"/>
        </w:rPr>
        <w:t>.</w:t>
      </w:r>
      <w:r w:rsidRPr="00FD49B0">
        <w:rPr>
          <w:sz w:val="16"/>
          <w:szCs w:val="16"/>
        </w:rPr>
        <w:t xml:space="preserve"> </w:t>
      </w:r>
      <w:r w:rsidRPr="00FD49B0">
        <w:rPr>
          <w:rFonts w:ascii="Times New Roman" w:hAnsi="Times New Roman" w:eastAsia="Times New Roman" w:cs="Times New Roman"/>
          <w:sz w:val="24"/>
          <w:szCs w:val="24"/>
        </w:rPr>
        <w:t xml:space="preserve"> Mail follow-ups to nonrespondents will begin after the initial mailout.  These efforts, supplemented by telephone follow-ups to selected nonrespondents, will </w:t>
      </w:r>
      <w:r w:rsidRPr="00FD49B0" w:rsidR="00960A93">
        <w:rPr>
          <w:rFonts w:ascii="Times New Roman" w:hAnsi="Times New Roman" w:eastAsia="Times New Roman" w:cs="Times New Roman"/>
          <w:sz w:val="24"/>
          <w:szCs w:val="24"/>
        </w:rPr>
        <w:t>continue</w:t>
      </w:r>
      <w:r w:rsidRPr="00FD49B0">
        <w:rPr>
          <w:rFonts w:ascii="Times New Roman" w:hAnsi="Times New Roman" w:eastAsia="Times New Roman" w:cs="Times New Roman"/>
          <w:sz w:val="24"/>
          <w:szCs w:val="24"/>
        </w:rPr>
        <w:t xml:space="preserve"> through </w:t>
      </w:r>
      <w:r w:rsidRPr="00FD49B0" w:rsidR="00960A93">
        <w:rPr>
          <w:rFonts w:ascii="Times New Roman" w:hAnsi="Times New Roman" w:eastAsia="Times New Roman" w:cs="Times New Roman"/>
          <w:sz w:val="24"/>
          <w:szCs w:val="24"/>
        </w:rPr>
        <w:t>late August</w:t>
      </w:r>
      <w:r w:rsidRPr="00FD49B0" w:rsidR="00C3217D">
        <w:rPr>
          <w:rFonts w:ascii="Times New Roman" w:hAnsi="Times New Roman" w:eastAsia="Times New Roman" w:cs="Times New Roman"/>
          <w:sz w:val="24"/>
          <w:szCs w:val="24"/>
        </w:rPr>
        <w:t xml:space="preserve"> 20</w:t>
      </w:r>
      <w:r w:rsidRPr="00FD49B0" w:rsidR="00B16485">
        <w:rPr>
          <w:rFonts w:ascii="Times New Roman" w:hAnsi="Times New Roman" w:eastAsia="Times New Roman" w:cs="Times New Roman"/>
          <w:sz w:val="24"/>
          <w:szCs w:val="24"/>
        </w:rPr>
        <w:t>2</w:t>
      </w:r>
      <w:r w:rsidRPr="00FD49B0" w:rsidR="00C3217D">
        <w:rPr>
          <w:rFonts w:ascii="Times New Roman" w:hAnsi="Times New Roman" w:eastAsia="Times New Roman" w:cs="Times New Roman"/>
          <w:sz w:val="24"/>
          <w:szCs w:val="24"/>
        </w:rPr>
        <w:t>1</w:t>
      </w:r>
      <w:r w:rsidRPr="00FD49B0">
        <w:rPr>
          <w:rFonts w:ascii="Times New Roman" w:hAnsi="Times New Roman" w:eastAsia="Times New Roman" w:cs="Times New Roman"/>
          <w:sz w:val="24"/>
          <w:szCs w:val="24"/>
        </w:rPr>
        <w:t xml:space="preserve">.  We will check in responses </w:t>
      </w:r>
      <w:r w:rsidRPr="00FD49B0" w:rsidR="008F2A91">
        <w:rPr>
          <w:rFonts w:ascii="Times New Roman" w:hAnsi="Times New Roman" w:eastAsia="Times New Roman" w:cs="Times New Roman"/>
          <w:sz w:val="24"/>
          <w:szCs w:val="24"/>
        </w:rPr>
        <w:t xml:space="preserve">and perform data </w:t>
      </w:r>
      <w:r w:rsidR="00121E31">
        <w:rPr>
          <w:rFonts w:ascii="Times New Roman" w:hAnsi="Times New Roman" w:eastAsia="Times New Roman" w:cs="Times New Roman"/>
          <w:sz w:val="24"/>
          <w:szCs w:val="24"/>
        </w:rPr>
        <w:t>processing</w:t>
      </w:r>
      <w:r w:rsidRPr="00FD49B0" w:rsidR="008F2A91">
        <w:rPr>
          <w:rFonts w:ascii="Times New Roman" w:hAnsi="Times New Roman" w:eastAsia="Times New Roman" w:cs="Times New Roman"/>
          <w:sz w:val="24"/>
          <w:szCs w:val="24"/>
        </w:rPr>
        <w:t xml:space="preserve"> </w:t>
      </w:r>
      <w:r w:rsidRPr="00FD49B0">
        <w:rPr>
          <w:rFonts w:ascii="Times New Roman" w:hAnsi="Times New Roman" w:eastAsia="Times New Roman" w:cs="Times New Roman"/>
          <w:sz w:val="24"/>
          <w:szCs w:val="24"/>
        </w:rPr>
        <w:t xml:space="preserve">until closeout for the data collection operations in </w:t>
      </w:r>
      <w:r w:rsidRPr="00FD49B0" w:rsidR="00B16485">
        <w:rPr>
          <w:rFonts w:ascii="Times New Roman" w:hAnsi="Times New Roman" w:eastAsia="Times New Roman" w:cs="Times New Roman"/>
          <w:sz w:val="24"/>
          <w:szCs w:val="24"/>
        </w:rPr>
        <w:t>September</w:t>
      </w:r>
      <w:r w:rsidRPr="00FD49B0">
        <w:rPr>
          <w:rFonts w:ascii="Times New Roman" w:hAnsi="Times New Roman" w:eastAsia="Times New Roman" w:cs="Times New Roman"/>
          <w:sz w:val="24"/>
          <w:szCs w:val="24"/>
        </w:rPr>
        <w:t xml:space="preserve"> of the year the survey is mailed</w:t>
      </w:r>
      <w:r w:rsidRPr="00FD49B0" w:rsidR="00DD331E">
        <w:rPr>
          <w:rFonts w:ascii="Times New Roman" w:hAnsi="Times New Roman" w:eastAsia="Times New Roman" w:cs="Times New Roman"/>
          <w:sz w:val="24"/>
          <w:szCs w:val="24"/>
        </w:rPr>
        <w:t xml:space="preserve">.  </w:t>
      </w:r>
      <w:r w:rsidRPr="00FD49B0">
        <w:rPr>
          <w:rFonts w:ascii="Times New Roman" w:hAnsi="Times New Roman" w:eastAsia="Times New Roman" w:cs="Times New Roman"/>
          <w:sz w:val="24"/>
          <w:szCs w:val="24"/>
        </w:rPr>
        <w:t xml:space="preserve">Information collected will be included in the BR by </w:t>
      </w:r>
      <w:r w:rsidRPr="00FD49B0" w:rsidR="00B8651F">
        <w:rPr>
          <w:rFonts w:ascii="Times New Roman" w:hAnsi="Times New Roman" w:eastAsia="Times New Roman" w:cs="Times New Roman"/>
          <w:sz w:val="24"/>
          <w:szCs w:val="24"/>
        </w:rPr>
        <w:t>Octo</w:t>
      </w:r>
      <w:r w:rsidRPr="00FD49B0" w:rsidR="00224B1E">
        <w:rPr>
          <w:rFonts w:ascii="Times New Roman" w:hAnsi="Times New Roman" w:eastAsia="Times New Roman" w:cs="Times New Roman"/>
          <w:sz w:val="24"/>
          <w:szCs w:val="24"/>
        </w:rPr>
        <w:t>ber</w:t>
      </w:r>
      <w:r w:rsidRPr="00FD49B0">
        <w:rPr>
          <w:rFonts w:ascii="Times New Roman" w:hAnsi="Times New Roman" w:eastAsia="Times New Roman" w:cs="Times New Roman"/>
          <w:sz w:val="24"/>
          <w:szCs w:val="24"/>
        </w:rPr>
        <w:t>.</w:t>
      </w:r>
    </w:p>
    <w:p w:rsidRPr="00FD49B0" w:rsidR="0062438A" w:rsidP="00133F31" w:rsidRDefault="0062438A" w14:paraId="343BC492" w14:textId="1F1865DC">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FD49B0" w:rsidR="00B16485" w:rsidP="00B16485" w:rsidRDefault="00B16485" w14:paraId="2EF37D84" w14:textId="19C4E13E">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FD49B0">
        <w:rPr>
          <w:rFonts w:ascii="Times New Roman" w:hAnsi="Times New Roman" w:eastAsia="Times New Roman" w:cs="Times New Roman"/>
          <w:sz w:val="24"/>
          <w:szCs w:val="24"/>
        </w:rPr>
        <w:t xml:space="preserve">The </w:t>
      </w:r>
      <w:r w:rsidRPr="00FD49B0" w:rsidR="00D263BB">
        <w:rPr>
          <w:rFonts w:ascii="Times New Roman" w:hAnsi="Times New Roman" w:eastAsia="Times New Roman" w:cs="Times New Roman"/>
          <w:sz w:val="24"/>
          <w:szCs w:val="24"/>
        </w:rPr>
        <w:t xml:space="preserve">2021 </w:t>
      </w:r>
      <w:r w:rsidRPr="00FD49B0">
        <w:rPr>
          <w:rFonts w:ascii="Times New Roman" w:hAnsi="Times New Roman" w:eastAsia="Times New Roman" w:cs="Times New Roman"/>
          <w:sz w:val="24"/>
          <w:szCs w:val="24"/>
        </w:rPr>
        <w:t xml:space="preserve">Report of Organization </w:t>
      </w:r>
      <w:r w:rsidRPr="00FD49B0" w:rsidR="00317E1B">
        <w:rPr>
          <w:rFonts w:ascii="Times New Roman" w:hAnsi="Times New Roman" w:eastAsia="Times New Roman" w:cs="Times New Roman"/>
          <w:sz w:val="24"/>
          <w:szCs w:val="24"/>
        </w:rPr>
        <w:t xml:space="preserve">and 2022 Economic Census </w:t>
      </w:r>
      <w:r w:rsidRPr="00FD49B0">
        <w:rPr>
          <w:rFonts w:ascii="Times New Roman" w:hAnsi="Times New Roman" w:eastAsia="Times New Roman" w:cs="Times New Roman"/>
          <w:sz w:val="24"/>
          <w:szCs w:val="24"/>
        </w:rPr>
        <w:t xml:space="preserve">will </w:t>
      </w:r>
      <w:r w:rsidRPr="00FD49B0" w:rsidR="00D263BB">
        <w:rPr>
          <w:rFonts w:ascii="Times New Roman" w:hAnsi="Times New Roman" w:eastAsia="Times New Roman" w:cs="Times New Roman"/>
          <w:sz w:val="24"/>
          <w:szCs w:val="24"/>
        </w:rPr>
        <w:t xml:space="preserve">also </w:t>
      </w:r>
      <w:r w:rsidRPr="00FD49B0">
        <w:rPr>
          <w:rFonts w:ascii="Times New Roman" w:hAnsi="Times New Roman" w:eastAsia="Times New Roman" w:cs="Times New Roman"/>
          <w:sz w:val="24"/>
          <w:szCs w:val="24"/>
        </w:rPr>
        <w:t>follow the schedule outlined above</w:t>
      </w:r>
      <w:r w:rsidRPr="00FD49B0" w:rsidR="009F3468">
        <w:rPr>
          <w:rFonts w:ascii="Times New Roman" w:hAnsi="Times New Roman" w:eastAsia="Times New Roman" w:cs="Times New Roman"/>
          <w:sz w:val="24"/>
          <w:szCs w:val="24"/>
        </w:rPr>
        <w:t>.</w:t>
      </w:r>
    </w:p>
    <w:p w:rsidRPr="00133F31" w:rsidR="00133F31" w:rsidP="00133F31" w:rsidRDefault="00133F31" w14:paraId="111A0FE7"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w:t>
      </w:r>
    </w:p>
    <w:p w:rsidRPr="00133F31" w:rsidR="00133F31" w:rsidP="00133F31" w:rsidRDefault="00133F31" w14:paraId="2FE0B94E"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17.</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Request to Not Display Expiration Date</w:t>
      </w:r>
    </w:p>
    <w:p w:rsidRPr="00133F31" w:rsidR="00133F31" w:rsidP="00133F31" w:rsidRDefault="00133F31" w14:paraId="5B31BB8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1DF3195C" w14:textId="77777777">
      <w:pPr>
        <w:numPr>
          <w:ilvl w:val="12"/>
          <w:numId w:val="0"/>
        </w:numPr>
        <w:tabs>
          <w:tab w:val="left" w:pos="-2563"/>
          <w:tab w:val="left" w:pos="-2160"/>
          <w:tab w:val="left" w:pos="-1440"/>
          <w:tab w:val="left" w:pos="-990"/>
          <w:tab w:val="left" w:pos="-63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rPr>
        <w:tab/>
        <w:t>The assigned expiration date will be displayed on all electronic reporting instruments used in this information collection.</w:t>
      </w:r>
    </w:p>
    <w:p w:rsidRPr="00133F31" w:rsidR="00133F31" w:rsidP="00133F31" w:rsidRDefault="00133F31" w14:paraId="12209B9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50"/>
        <w:rPr>
          <w:rFonts w:ascii="Times New Roman" w:hAnsi="Times New Roman" w:eastAsia="Times New Roman" w:cs="Times New Roman"/>
          <w:sz w:val="24"/>
          <w:szCs w:val="24"/>
        </w:rPr>
      </w:pPr>
    </w:p>
    <w:p w:rsidRPr="00133F31" w:rsidR="00133F31" w:rsidP="00133F31" w:rsidRDefault="00133F31" w14:paraId="07FCC58C" w14:textId="77777777">
      <w:pPr>
        <w:numPr>
          <w:ilvl w:val="12"/>
          <w:numId w:val="0"/>
        </w:numPr>
        <w:tabs>
          <w:tab w:val="left" w:pos="-1123"/>
          <w:tab w:val="left" w:pos="-720"/>
          <w:tab w:val="left" w:pos="450"/>
          <w:tab w:val="left" w:pos="72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27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    18.</w:t>
      </w:r>
      <w:r w:rsidRPr="00133F31">
        <w:rPr>
          <w:rFonts w:ascii="Times New Roman" w:hAnsi="Times New Roman" w:eastAsia="Times New Roman" w:cs="Times New Roman"/>
          <w:sz w:val="24"/>
          <w:szCs w:val="24"/>
        </w:rPr>
        <w:tab/>
      </w:r>
      <w:r w:rsidRPr="00133F31">
        <w:rPr>
          <w:rFonts w:ascii="Times New Roman" w:hAnsi="Times New Roman" w:eastAsia="Times New Roman" w:cs="Times New Roman"/>
          <w:sz w:val="24"/>
          <w:szCs w:val="24"/>
          <w:u w:val="single"/>
        </w:rPr>
        <w:t>Exceptions to Certification</w:t>
      </w:r>
    </w:p>
    <w:p w:rsidRPr="00133F31" w:rsidR="00133F31" w:rsidP="00133F31" w:rsidRDefault="00133F31" w14:paraId="0733445C"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133F31" w:rsidR="00133F31" w:rsidP="00133F31" w:rsidRDefault="00133F31" w14:paraId="54D22F40" w14:textId="77777777">
      <w:pPr>
        <w:numPr>
          <w:ilvl w:val="12"/>
          <w:numId w:val="0"/>
        </w:numPr>
        <w:tabs>
          <w:tab w:val="left" w:pos="-1123"/>
          <w:tab w:val="left" w:pos="-720"/>
          <w:tab w:val="left" w:pos="0"/>
          <w:tab w:val="left" w:pos="450"/>
          <w:tab w:val="left" w:pos="72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There are no exceptions.</w:t>
      </w:r>
    </w:p>
    <w:p w:rsidRPr="00133F31" w:rsidR="00133F31" w:rsidP="00133F31" w:rsidRDefault="00133F31" w14:paraId="1E6B7C13"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133F31" w:rsidR="00133F31" w:rsidP="00EA3D51" w:rsidRDefault="004F6610" w14:paraId="1C83A5DE" w14:textId="69EBAFC0">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r w:rsidRPr="00133F31" w:rsidR="00133F31">
        <w:rPr>
          <w:rFonts w:ascii="Times New Roman" w:hAnsi="Times New Roman" w:eastAsia="Times New Roman" w:cs="Times New Roman"/>
          <w:sz w:val="24"/>
          <w:szCs w:val="24"/>
        </w:rPr>
        <w:lastRenderedPageBreak/>
        <w:t xml:space="preserve">    19.</w:t>
      </w:r>
      <w:r w:rsidRPr="00133F31" w:rsidR="00133F31">
        <w:rPr>
          <w:rFonts w:ascii="Times New Roman" w:hAnsi="Times New Roman" w:eastAsia="Times New Roman" w:cs="Times New Roman"/>
          <w:sz w:val="24"/>
          <w:szCs w:val="24"/>
        </w:rPr>
        <w:tab/>
      </w:r>
      <w:r w:rsidRPr="00133F31" w:rsidR="00133F31">
        <w:rPr>
          <w:rFonts w:ascii="Times New Roman" w:hAnsi="Times New Roman" w:eastAsia="Times New Roman" w:cs="Times New Roman"/>
          <w:sz w:val="24"/>
          <w:szCs w:val="24"/>
          <w:u w:val="single"/>
        </w:rPr>
        <w:t>Industry Codes Affected</w:t>
      </w:r>
    </w:p>
    <w:p w:rsidRPr="00133F31" w:rsidR="00133F31" w:rsidP="00133F31" w:rsidRDefault="00133F31" w14:paraId="017EFBA3"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Times New Roman" w:hAnsi="Times New Roman" w:eastAsia="Times New Roman" w:cs="Times New Roman"/>
          <w:sz w:val="24"/>
          <w:szCs w:val="24"/>
        </w:rPr>
      </w:pPr>
    </w:p>
    <w:p w:rsidRPr="002B6BCB" w:rsidR="004E49BC" w:rsidP="002B6BCB" w:rsidRDefault="00133F31" w14:paraId="03A6FA0D" w14:textId="0045A3F4">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133F31">
        <w:rPr>
          <w:rFonts w:ascii="Times New Roman" w:hAnsi="Times New Roman" w:eastAsia="Times New Roman" w:cs="Times New Roman"/>
          <w:sz w:val="24"/>
          <w:szCs w:val="24"/>
        </w:rPr>
        <w:t xml:space="preserve">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covers all industry activities except postal service (NAICS 491), private households (NAICS 814), and public administration (NAICS 92); further, the </w:t>
      </w:r>
      <w:r w:rsidR="00782F8A">
        <w:rPr>
          <w:rFonts w:ascii="Times New Roman" w:hAnsi="Times New Roman" w:eastAsia="Times New Roman" w:cs="Times New Roman"/>
          <w:sz w:val="24"/>
          <w:szCs w:val="24"/>
        </w:rPr>
        <w:t>Report of Organization</w:t>
      </w:r>
      <w:r w:rsidRPr="00133F31">
        <w:rPr>
          <w:rFonts w:ascii="Times New Roman" w:hAnsi="Times New Roman" w:eastAsia="Times New Roman" w:cs="Times New Roman"/>
          <w:sz w:val="24"/>
          <w:szCs w:val="24"/>
        </w:rPr>
        <w:t xml:space="preserve"> excludes companies engaged exclusively in agriculture production (NAICS 111, 112) or rail transportation (NAICS 482).</w:t>
      </w:r>
    </w:p>
    <w:sectPr w:rsidRPr="002B6BCB" w:rsidR="004E49BC">
      <w:footerReference w:type="default" r:id="rId13"/>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1FDB0" w14:textId="77777777" w:rsidR="005A5298" w:rsidRDefault="005A5298">
      <w:pPr>
        <w:spacing w:after="0" w:line="240" w:lineRule="auto"/>
      </w:pPr>
      <w:r>
        <w:separator/>
      </w:r>
    </w:p>
  </w:endnote>
  <w:endnote w:type="continuationSeparator" w:id="0">
    <w:p w14:paraId="3ECF13C6" w14:textId="77777777" w:rsidR="005A5298" w:rsidRDefault="005A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765B" w14:textId="2F614994" w:rsidR="005A5298" w:rsidRDefault="005A5298">
    <w:pPr>
      <w:pStyle w:val="Footer"/>
      <w:jc w:val="center"/>
    </w:pPr>
    <w:r>
      <w:fldChar w:fldCharType="begin"/>
    </w:r>
    <w:r>
      <w:instrText xml:space="preserve"> PAGE   \* MERGEFORMAT </w:instrText>
    </w:r>
    <w:r>
      <w:fldChar w:fldCharType="separate"/>
    </w:r>
    <w:r w:rsidR="00B071D4">
      <w:rPr>
        <w:noProof/>
      </w:rPr>
      <w:t>1</w:t>
    </w:r>
    <w:r>
      <w:rPr>
        <w:noProof/>
      </w:rPr>
      <w:fldChar w:fldCharType="end"/>
    </w:r>
  </w:p>
  <w:p w14:paraId="6BC16203" w14:textId="77777777" w:rsidR="005A5298" w:rsidRDefault="005A5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F8941" w14:textId="77777777" w:rsidR="005A5298" w:rsidRDefault="005A5298">
      <w:pPr>
        <w:spacing w:after="0" w:line="240" w:lineRule="auto"/>
      </w:pPr>
      <w:r>
        <w:separator/>
      </w:r>
    </w:p>
  </w:footnote>
  <w:footnote w:type="continuationSeparator" w:id="0">
    <w:p w14:paraId="45DECD7A" w14:textId="77777777" w:rsidR="005A5298" w:rsidRDefault="005A5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624E1"/>
    <w:multiLevelType w:val="hybridMultilevel"/>
    <w:tmpl w:val="07EA1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4D14F90"/>
    <w:multiLevelType w:val="hybridMultilevel"/>
    <w:tmpl w:val="325A2D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6AFB5F4E"/>
    <w:multiLevelType w:val="hybridMultilevel"/>
    <w:tmpl w:val="10C01C28"/>
    <w:lvl w:ilvl="0" w:tplc="A9244EF2">
      <w:start w:val="9"/>
      <w:numFmt w:val="decimal"/>
      <w:lvlText w:val="%1."/>
      <w:lvlJc w:val="left"/>
      <w:pPr>
        <w:tabs>
          <w:tab w:val="num" w:pos="1440"/>
        </w:tabs>
        <w:ind w:left="1440" w:hanging="504"/>
      </w:pPr>
      <w:rPr>
        <w:rFonts w:hint="default"/>
        <w:u w:val="none"/>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31"/>
    <w:rsid w:val="00003EFD"/>
    <w:rsid w:val="000068D2"/>
    <w:rsid w:val="000135EA"/>
    <w:rsid w:val="00014EC9"/>
    <w:rsid w:val="00025E7B"/>
    <w:rsid w:val="0003061B"/>
    <w:rsid w:val="000364B6"/>
    <w:rsid w:val="000413B7"/>
    <w:rsid w:val="0005710D"/>
    <w:rsid w:val="000604E6"/>
    <w:rsid w:val="00064FC9"/>
    <w:rsid w:val="000767DD"/>
    <w:rsid w:val="0008243F"/>
    <w:rsid w:val="00083F9D"/>
    <w:rsid w:val="00093C57"/>
    <w:rsid w:val="00097CC2"/>
    <w:rsid w:val="000C6B97"/>
    <w:rsid w:val="000D6F87"/>
    <w:rsid w:val="001138EF"/>
    <w:rsid w:val="00121E31"/>
    <w:rsid w:val="00123CD4"/>
    <w:rsid w:val="00131D3B"/>
    <w:rsid w:val="00133F31"/>
    <w:rsid w:val="0013531B"/>
    <w:rsid w:val="001371D3"/>
    <w:rsid w:val="00163510"/>
    <w:rsid w:val="00163FDC"/>
    <w:rsid w:val="001654E0"/>
    <w:rsid w:val="0018372D"/>
    <w:rsid w:val="00190E4E"/>
    <w:rsid w:val="001924F7"/>
    <w:rsid w:val="001B2B98"/>
    <w:rsid w:val="001B655F"/>
    <w:rsid w:val="001B7F86"/>
    <w:rsid w:val="001C2774"/>
    <w:rsid w:val="001E1B68"/>
    <w:rsid w:val="00203C44"/>
    <w:rsid w:val="00223EDD"/>
    <w:rsid w:val="00224B1E"/>
    <w:rsid w:val="002357D7"/>
    <w:rsid w:val="002648CB"/>
    <w:rsid w:val="00264C3B"/>
    <w:rsid w:val="00290EAA"/>
    <w:rsid w:val="00291FBA"/>
    <w:rsid w:val="002A7241"/>
    <w:rsid w:val="002B6BCB"/>
    <w:rsid w:val="002D34F1"/>
    <w:rsid w:val="002D6DD4"/>
    <w:rsid w:val="002D7895"/>
    <w:rsid w:val="002E706D"/>
    <w:rsid w:val="002F26C4"/>
    <w:rsid w:val="002F4BF0"/>
    <w:rsid w:val="002F4CA3"/>
    <w:rsid w:val="00317E1B"/>
    <w:rsid w:val="00324C67"/>
    <w:rsid w:val="003401F3"/>
    <w:rsid w:val="003413CE"/>
    <w:rsid w:val="003418C9"/>
    <w:rsid w:val="00344161"/>
    <w:rsid w:val="00345137"/>
    <w:rsid w:val="0035773D"/>
    <w:rsid w:val="00360B67"/>
    <w:rsid w:val="003717C3"/>
    <w:rsid w:val="00383948"/>
    <w:rsid w:val="003B2554"/>
    <w:rsid w:val="003D3057"/>
    <w:rsid w:val="003E7F40"/>
    <w:rsid w:val="003F121B"/>
    <w:rsid w:val="00400C16"/>
    <w:rsid w:val="00403961"/>
    <w:rsid w:val="00412417"/>
    <w:rsid w:val="00437937"/>
    <w:rsid w:val="004447F4"/>
    <w:rsid w:val="004502FF"/>
    <w:rsid w:val="00452260"/>
    <w:rsid w:val="00476B67"/>
    <w:rsid w:val="00490E9D"/>
    <w:rsid w:val="004A1EE0"/>
    <w:rsid w:val="004A254C"/>
    <w:rsid w:val="004B0186"/>
    <w:rsid w:val="004B7320"/>
    <w:rsid w:val="004B769E"/>
    <w:rsid w:val="004E49BC"/>
    <w:rsid w:val="004F6610"/>
    <w:rsid w:val="00502123"/>
    <w:rsid w:val="00504C16"/>
    <w:rsid w:val="005053BA"/>
    <w:rsid w:val="00527A8F"/>
    <w:rsid w:val="00533F71"/>
    <w:rsid w:val="00543641"/>
    <w:rsid w:val="005452FF"/>
    <w:rsid w:val="00560311"/>
    <w:rsid w:val="0056047F"/>
    <w:rsid w:val="005736E9"/>
    <w:rsid w:val="00576031"/>
    <w:rsid w:val="0058157C"/>
    <w:rsid w:val="005A5298"/>
    <w:rsid w:val="005B2833"/>
    <w:rsid w:val="005C372D"/>
    <w:rsid w:val="005C776C"/>
    <w:rsid w:val="005D55FC"/>
    <w:rsid w:val="005E7F72"/>
    <w:rsid w:val="005F34F0"/>
    <w:rsid w:val="00612386"/>
    <w:rsid w:val="0062438A"/>
    <w:rsid w:val="0064243C"/>
    <w:rsid w:val="00657505"/>
    <w:rsid w:val="006626D7"/>
    <w:rsid w:val="006754F5"/>
    <w:rsid w:val="006755DD"/>
    <w:rsid w:val="00682DDB"/>
    <w:rsid w:val="0069005C"/>
    <w:rsid w:val="006A16BB"/>
    <w:rsid w:val="006A1E60"/>
    <w:rsid w:val="006A354E"/>
    <w:rsid w:val="006A7F1A"/>
    <w:rsid w:val="006E1D0B"/>
    <w:rsid w:val="006F111E"/>
    <w:rsid w:val="006F38BA"/>
    <w:rsid w:val="00713178"/>
    <w:rsid w:val="00721B9B"/>
    <w:rsid w:val="0074014A"/>
    <w:rsid w:val="00766A1D"/>
    <w:rsid w:val="00782F8A"/>
    <w:rsid w:val="0078584E"/>
    <w:rsid w:val="007969AE"/>
    <w:rsid w:val="007A5170"/>
    <w:rsid w:val="007C362E"/>
    <w:rsid w:val="007C79ED"/>
    <w:rsid w:val="007D6BBB"/>
    <w:rsid w:val="007E594A"/>
    <w:rsid w:val="00800F59"/>
    <w:rsid w:val="00813171"/>
    <w:rsid w:val="0081543A"/>
    <w:rsid w:val="00820191"/>
    <w:rsid w:val="00821207"/>
    <w:rsid w:val="00844BF1"/>
    <w:rsid w:val="008458AF"/>
    <w:rsid w:val="00860204"/>
    <w:rsid w:val="0089084D"/>
    <w:rsid w:val="008912B5"/>
    <w:rsid w:val="008A20C6"/>
    <w:rsid w:val="008B7A94"/>
    <w:rsid w:val="008C5EE0"/>
    <w:rsid w:val="008C6AEC"/>
    <w:rsid w:val="008D1E19"/>
    <w:rsid w:val="008E6812"/>
    <w:rsid w:val="008F2A91"/>
    <w:rsid w:val="008F6039"/>
    <w:rsid w:val="00910423"/>
    <w:rsid w:val="0096000E"/>
    <w:rsid w:val="00960A93"/>
    <w:rsid w:val="009617FA"/>
    <w:rsid w:val="00967AFB"/>
    <w:rsid w:val="009735D1"/>
    <w:rsid w:val="00976A1B"/>
    <w:rsid w:val="009A0363"/>
    <w:rsid w:val="009A7108"/>
    <w:rsid w:val="009C3808"/>
    <w:rsid w:val="009D0215"/>
    <w:rsid w:val="009D7ED7"/>
    <w:rsid w:val="009E7260"/>
    <w:rsid w:val="009E7B06"/>
    <w:rsid w:val="009F3468"/>
    <w:rsid w:val="00A00719"/>
    <w:rsid w:val="00A207EE"/>
    <w:rsid w:val="00A50F50"/>
    <w:rsid w:val="00A565C1"/>
    <w:rsid w:val="00A66CD3"/>
    <w:rsid w:val="00A949C7"/>
    <w:rsid w:val="00B071D4"/>
    <w:rsid w:val="00B16485"/>
    <w:rsid w:val="00B429E3"/>
    <w:rsid w:val="00B544E3"/>
    <w:rsid w:val="00B54D51"/>
    <w:rsid w:val="00B644AD"/>
    <w:rsid w:val="00B679F9"/>
    <w:rsid w:val="00B80CA8"/>
    <w:rsid w:val="00B84E81"/>
    <w:rsid w:val="00B8651F"/>
    <w:rsid w:val="00BB6F3F"/>
    <w:rsid w:val="00BB765E"/>
    <w:rsid w:val="00BC2FD4"/>
    <w:rsid w:val="00BC51C3"/>
    <w:rsid w:val="00BC74AC"/>
    <w:rsid w:val="00BF5594"/>
    <w:rsid w:val="00C3217D"/>
    <w:rsid w:val="00C433EB"/>
    <w:rsid w:val="00C8257A"/>
    <w:rsid w:val="00CA1587"/>
    <w:rsid w:val="00CB146A"/>
    <w:rsid w:val="00CB430C"/>
    <w:rsid w:val="00CC31E0"/>
    <w:rsid w:val="00CC371F"/>
    <w:rsid w:val="00CC45AA"/>
    <w:rsid w:val="00CD14E4"/>
    <w:rsid w:val="00CD1593"/>
    <w:rsid w:val="00CE039D"/>
    <w:rsid w:val="00CE2038"/>
    <w:rsid w:val="00D065E9"/>
    <w:rsid w:val="00D105D1"/>
    <w:rsid w:val="00D2253F"/>
    <w:rsid w:val="00D23485"/>
    <w:rsid w:val="00D263BB"/>
    <w:rsid w:val="00D34FD9"/>
    <w:rsid w:val="00D3694F"/>
    <w:rsid w:val="00D4225A"/>
    <w:rsid w:val="00D5430F"/>
    <w:rsid w:val="00D54315"/>
    <w:rsid w:val="00D57311"/>
    <w:rsid w:val="00D57A0D"/>
    <w:rsid w:val="00D6060D"/>
    <w:rsid w:val="00D639DE"/>
    <w:rsid w:val="00D67B42"/>
    <w:rsid w:val="00D72C54"/>
    <w:rsid w:val="00D75E1B"/>
    <w:rsid w:val="00D85F5D"/>
    <w:rsid w:val="00D92381"/>
    <w:rsid w:val="00D953D6"/>
    <w:rsid w:val="00DA1A98"/>
    <w:rsid w:val="00DB0D63"/>
    <w:rsid w:val="00DD331E"/>
    <w:rsid w:val="00DD6C04"/>
    <w:rsid w:val="00DE20D3"/>
    <w:rsid w:val="00E11B18"/>
    <w:rsid w:val="00E24AFB"/>
    <w:rsid w:val="00E33D95"/>
    <w:rsid w:val="00E5767F"/>
    <w:rsid w:val="00E64E35"/>
    <w:rsid w:val="00E84D89"/>
    <w:rsid w:val="00E91D77"/>
    <w:rsid w:val="00EA2AA9"/>
    <w:rsid w:val="00EA3D51"/>
    <w:rsid w:val="00EA7F80"/>
    <w:rsid w:val="00EB1298"/>
    <w:rsid w:val="00EC1278"/>
    <w:rsid w:val="00ED1270"/>
    <w:rsid w:val="00EE3BA1"/>
    <w:rsid w:val="00EE64A3"/>
    <w:rsid w:val="00F00E8E"/>
    <w:rsid w:val="00F01141"/>
    <w:rsid w:val="00F01870"/>
    <w:rsid w:val="00F06FEA"/>
    <w:rsid w:val="00F13459"/>
    <w:rsid w:val="00F15DE8"/>
    <w:rsid w:val="00F37788"/>
    <w:rsid w:val="00F4398B"/>
    <w:rsid w:val="00F55C53"/>
    <w:rsid w:val="00F66292"/>
    <w:rsid w:val="00F71426"/>
    <w:rsid w:val="00F75131"/>
    <w:rsid w:val="00FA52C6"/>
    <w:rsid w:val="00FB6CEA"/>
    <w:rsid w:val="00FD49B0"/>
    <w:rsid w:val="00FE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CC18"/>
  <w15:chartTrackingRefBased/>
  <w15:docId w15:val="{1AA9915F-D112-4499-A67A-2C9434B1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F31"/>
  </w:style>
  <w:style w:type="paragraph" w:styleId="Footer">
    <w:name w:val="footer"/>
    <w:basedOn w:val="Normal"/>
    <w:link w:val="FooterChar"/>
    <w:uiPriority w:val="99"/>
    <w:semiHidden/>
    <w:unhideWhenUsed/>
    <w:rsid w:val="00133F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F31"/>
  </w:style>
  <w:style w:type="character" w:styleId="CommentReference">
    <w:name w:val="annotation reference"/>
    <w:basedOn w:val="DefaultParagraphFont"/>
    <w:uiPriority w:val="99"/>
    <w:semiHidden/>
    <w:unhideWhenUsed/>
    <w:rsid w:val="00133F31"/>
    <w:rPr>
      <w:sz w:val="16"/>
      <w:szCs w:val="16"/>
    </w:rPr>
  </w:style>
  <w:style w:type="paragraph" w:styleId="CommentText">
    <w:name w:val="annotation text"/>
    <w:basedOn w:val="Normal"/>
    <w:link w:val="CommentTextChar"/>
    <w:uiPriority w:val="99"/>
    <w:unhideWhenUsed/>
    <w:rsid w:val="00133F31"/>
    <w:pPr>
      <w:spacing w:line="240" w:lineRule="auto"/>
    </w:pPr>
    <w:rPr>
      <w:sz w:val="20"/>
      <w:szCs w:val="20"/>
    </w:rPr>
  </w:style>
  <w:style w:type="character" w:customStyle="1" w:styleId="CommentTextChar">
    <w:name w:val="Comment Text Char"/>
    <w:basedOn w:val="DefaultParagraphFont"/>
    <w:link w:val="CommentText"/>
    <w:uiPriority w:val="99"/>
    <w:rsid w:val="00133F31"/>
    <w:rPr>
      <w:sz w:val="20"/>
      <w:szCs w:val="20"/>
    </w:rPr>
  </w:style>
  <w:style w:type="paragraph" w:styleId="NoSpacing">
    <w:name w:val="No Spacing"/>
    <w:uiPriority w:val="1"/>
    <w:qFormat/>
    <w:rsid w:val="006F38BA"/>
    <w:pPr>
      <w:spacing w:after="0" w:line="240" w:lineRule="auto"/>
    </w:pPr>
  </w:style>
  <w:style w:type="paragraph" w:styleId="BalloonText">
    <w:name w:val="Balloon Text"/>
    <w:basedOn w:val="Normal"/>
    <w:link w:val="BalloonTextChar"/>
    <w:uiPriority w:val="99"/>
    <w:semiHidden/>
    <w:unhideWhenUsed/>
    <w:rsid w:val="0067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DD"/>
    <w:rPr>
      <w:rFonts w:ascii="Segoe UI" w:hAnsi="Segoe UI" w:cs="Segoe UI"/>
      <w:sz w:val="18"/>
      <w:szCs w:val="18"/>
    </w:rPr>
  </w:style>
  <w:style w:type="paragraph" w:styleId="Revision">
    <w:name w:val="Revision"/>
    <w:hidden/>
    <w:uiPriority w:val="99"/>
    <w:semiHidden/>
    <w:rsid w:val="00452260"/>
    <w:pPr>
      <w:spacing w:after="0" w:line="240" w:lineRule="auto"/>
    </w:pPr>
  </w:style>
  <w:style w:type="paragraph" w:styleId="BodyTextIndent2">
    <w:name w:val="Body Text Indent 2"/>
    <w:basedOn w:val="Normal"/>
    <w:link w:val="BodyTextIndent2Char"/>
    <w:semiHidden/>
    <w:rsid w:val="000D6F87"/>
    <w:pPr>
      <w:tabs>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s>
      <w:spacing w:after="0" w:line="24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0D6F8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C45AA"/>
    <w:rPr>
      <w:b/>
      <w:bCs/>
    </w:rPr>
  </w:style>
  <w:style w:type="character" w:customStyle="1" w:styleId="CommentSubjectChar">
    <w:name w:val="Comment Subject Char"/>
    <w:basedOn w:val="CommentTextChar"/>
    <w:link w:val="CommentSubject"/>
    <w:uiPriority w:val="99"/>
    <w:semiHidden/>
    <w:rsid w:val="00CC45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3201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2011.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68</OMB_Number>
    <Category xmlns="bc81d890-df9a-4703-9f1a-31bba1566e81">Supporting Statement</Category>
    <OMB_x0020_Number xmlns="d7966763-30b1-4124-8d93-fd39007d7f79">0607-0444</OMB_x0020_Number>
    <_dlc_DocId xmlns="683294c6-37a3-4ef1-8fc0-8d465748c9d6">TJJP2XWZRXXJ-1797100753-459</_dlc_DocId>
    <_dlc_DocIdUrl xmlns="683294c6-37a3-4ef1-8fc0-8d465748c9d6">
      <Url>https://share.census.gov/div/pco/_layouts/DocIdRedir.aspx?ID=TJJP2XWZRXXJ-1797100753-459</Url>
      <Description>TJJP2XWZRXXJ-1797100753-459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250BA4-939F-428C-806E-41D93910C47B}">
  <ds:schemaRefs>
    <ds:schemaRef ds:uri="http://schemas.microsoft.com/office/2006/documentManagement/types"/>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sharepoint/v4"/>
    <ds:schemaRef ds:uri="bc81d890-df9a-4703-9f1a-31bba1566e81"/>
    <ds:schemaRef ds:uri="683294c6-37a3-4ef1-8fc0-8d465748c9d6"/>
    <ds:schemaRef ds:uri="http://purl.org/dc/terms/"/>
    <ds:schemaRef ds:uri="d7966763-30b1-4124-8d93-fd39007d7f7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E07CAE0-5BEA-4C67-AB45-0A993DA6DC5B}">
  <ds:schemaRefs>
    <ds:schemaRef ds:uri="http://schemas.microsoft.com/sharepoint/v3/contenttype/forms"/>
  </ds:schemaRefs>
</ds:datastoreItem>
</file>

<file path=customXml/itemProps3.xml><?xml version="1.0" encoding="utf-8"?>
<ds:datastoreItem xmlns:ds="http://schemas.openxmlformats.org/officeDocument/2006/customXml" ds:itemID="{AB7CA0C0-6EAA-431E-8CDA-572ABA8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A3807-EA7C-4C2D-8B16-B36F3C678E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Elizabeth Green (CENSUS/ESMD FED)</dc:creator>
  <cp:keywords/>
  <dc:description/>
  <cp:lastModifiedBy>Thomas J Smith (CENSUS/EMD FED)</cp:lastModifiedBy>
  <cp:revision>2</cp:revision>
  <dcterms:created xsi:type="dcterms:W3CDTF">2020-07-14T12:51:00Z</dcterms:created>
  <dcterms:modified xsi:type="dcterms:W3CDTF">2020-07-14T12:51:00Z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0c7ce4f6-f9fa-44cf-9389-a4b748099afb</vt:lpwstr>
  </property>
</Properties>
</file>