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12A46" w14:textId="77777777" w:rsidR="005D3F57" w:rsidRDefault="005D3F57" w:rsidP="00462152">
      <w:pPr>
        <w:jc w:val="center"/>
        <w:rPr>
          <w:rFonts w:ascii="Times New Roman" w:hAnsi="Times New Roman"/>
          <w:b/>
          <w:color w:val="000000" w:themeColor="text1"/>
          <w:sz w:val="48"/>
          <w:szCs w:val="48"/>
        </w:rPr>
      </w:pPr>
      <w:bookmarkStart w:id="0" w:name="_GoBack"/>
      <w:bookmarkEnd w:id="0"/>
    </w:p>
    <w:p w14:paraId="0266FC41" w14:textId="77777777" w:rsidR="005D3F57" w:rsidRDefault="005D3F57" w:rsidP="00462152">
      <w:pPr>
        <w:jc w:val="center"/>
        <w:rPr>
          <w:rFonts w:ascii="Times New Roman" w:hAnsi="Times New Roman"/>
          <w:b/>
          <w:color w:val="000000" w:themeColor="text1"/>
          <w:sz w:val="48"/>
          <w:szCs w:val="48"/>
        </w:rPr>
      </w:pPr>
    </w:p>
    <w:p w14:paraId="63CB7D9E" w14:textId="3D47B13B" w:rsidR="00462152" w:rsidRPr="00A9443D" w:rsidRDefault="00462152" w:rsidP="00462152">
      <w:pPr>
        <w:jc w:val="center"/>
        <w:rPr>
          <w:rFonts w:ascii="Times New Roman" w:hAnsi="Times New Roman"/>
          <w:b/>
          <w:color w:val="000000" w:themeColor="text1"/>
          <w:sz w:val="48"/>
          <w:szCs w:val="48"/>
        </w:rPr>
      </w:pPr>
      <w:r w:rsidRPr="00A9443D">
        <w:rPr>
          <w:rFonts w:ascii="Times New Roman" w:hAnsi="Times New Roman"/>
          <w:b/>
          <w:color w:val="000000" w:themeColor="text1"/>
          <w:sz w:val="48"/>
          <w:szCs w:val="48"/>
        </w:rPr>
        <w:t>Emerging Infections Program</w:t>
      </w:r>
      <w:r w:rsidR="008F14D5" w:rsidRPr="00A9443D">
        <w:rPr>
          <w:rFonts w:ascii="Times New Roman" w:hAnsi="Times New Roman"/>
          <w:b/>
          <w:color w:val="000000" w:themeColor="text1"/>
          <w:sz w:val="48"/>
          <w:szCs w:val="48"/>
        </w:rPr>
        <w:t xml:space="preserve"> (0920-0978)</w:t>
      </w:r>
    </w:p>
    <w:p w14:paraId="109F04C5" w14:textId="77777777" w:rsidR="00462152" w:rsidRPr="00A9443D" w:rsidRDefault="008F14D5" w:rsidP="00462152">
      <w:pPr>
        <w:jc w:val="center"/>
        <w:rPr>
          <w:rFonts w:ascii="Times New Roman" w:hAnsi="Times New Roman"/>
          <w:color w:val="000000" w:themeColor="text1"/>
          <w:sz w:val="32"/>
          <w:szCs w:val="32"/>
        </w:rPr>
      </w:pPr>
      <w:r w:rsidRPr="00A9443D">
        <w:rPr>
          <w:rFonts w:ascii="Times New Roman" w:hAnsi="Times New Roman"/>
          <w:color w:val="000000" w:themeColor="text1"/>
          <w:sz w:val="32"/>
          <w:szCs w:val="32"/>
        </w:rPr>
        <w:t>Revision</w:t>
      </w:r>
    </w:p>
    <w:p w14:paraId="3F86C266" w14:textId="7A25B373" w:rsidR="00462152" w:rsidRPr="00A9443D" w:rsidRDefault="00C20D31" w:rsidP="00462152">
      <w:pPr>
        <w:jc w:val="center"/>
        <w:rPr>
          <w:rFonts w:ascii="Times New Roman" w:hAnsi="Times New Roman"/>
          <w:color w:val="000000" w:themeColor="text1"/>
          <w:sz w:val="32"/>
          <w:szCs w:val="32"/>
        </w:rPr>
      </w:pPr>
      <w:r w:rsidRPr="00A9443D">
        <w:rPr>
          <w:rFonts w:ascii="Times New Roman" w:hAnsi="Times New Roman"/>
          <w:color w:val="000000" w:themeColor="text1"/>
          <w:sz w:val="32"/>
          <w:szCs w:val="32"/>
        </w:rPr>
        <w:t xml:space="preserve">Exp. Date </w:t>
      </w:r>
      <w:r w:rsidR="004911CD">
        <w:rPr>
          <w:rFonts w:ascii="Times New Roman" w:hAnsi="Times New Roman"/>
          <w:color w:val="000000" w:themeColor="text1"/>
          <w:sz w:val="32"/>
          <w:szCs w:val="32"/>
        </w:rPr>
        <w:t>5/31/2021</w:t>
      </w:r>
    </w:p>
    <w:p w14:paraId="2FDC8BD0" w14:textId="77777777" w:rsidR="00462152" w:rsidRPr="00A9443D" w:rsidRDefault="00462152" w:rsidP="00462152">
      <w:pPr>
        <w:jc w:val="center"/>
        <w:rPr>
          <w:rFonts w:ascii="Times New Roman" w:hAnsi="Times New Roman"/>
          <w:color w:val="000000" w:themeColor="text1"/>
          <w:sz w:val="32"/>
          <w:szCs w:val="32"/>
        </w:rPr>
      </w:pPr>
    </w:p>
    <w:p w14:paraId="3AEC6C5A" w14:textId="77777777" w:rsidR="00C12B81" w:rsidRPr="00A9443D" w:rsidRDefault="00C12B81" w:rsidP="00C12B81">
      <w:pPr>
        <w:jc w:val="center"/>
        <w:rPr>
          <w:rFonts w:ascii="Times New Roman" w:hAnsi="Times New Roman"/>
          <w:color w:val="000000" w:themeColor="text1"/>
          <w:sz w:val="24"/>
          <w:szCs w:val="32"/>
        </w:rPr>
      </w:pPr>
      <w:r w:rsidRPr="00A9443D">
        <w:rPr>
          <w:rFonts w:ascii="Times New Roman" w:hAnsi="Times New Roman"/>
          <w:color w:val="000000" w:themeColor="text1"/>
          <w:sz w:val="24"/>
          <w:szCs w:val="32"/>
        </w:rPr>
        <w:t>SUPPORTING STATEMENT PART A: Justification</w:t>
      </w:r>
    </w:p>
    <w:p w14:paraId="1B057E9B" w14:textId="69AA9B1C" w:rsidR="00462152" w:rsidRPr="00A9443D" w:rsidRDefault="00246F67" w:rsidP="00462152">
      <w:pPr>
        <w:jc w:val="center"/>
        <w:rPr>
          <w:rFonts w:ascii="Times New Roman" w:hAnsi="Times New Roman"/>
          <w:color w:val="000000" w:themeColor="text1"/>
          <w:sz w:val="32"/>
          <w:szCs w:val="32"/>
        </w:rPr>
      </w:pPr>
      <w:r>
        <w:rPr>
          <w:rFonts w:ascii="Times New Roman" w:hAnsi="Times New Roman"/>
          <w:color w:val="000000" w:themeColor="text1"/>
          <w:sz w:val="32"/>
          <w:szCs w:val="32"/>
        </w:rPr>
        <w:t>January 2</w:t>
      </w:r>
      <w:r w:rsidR="00BC69C1">
        <w:rPr>
          <w:rFonts w:ascii="Times New Roman" w:hAnsi="Times New Roman"/>
          <w:color w:val="000000" w:themeColor="text1"/>
          <w:sz w:val="32"/>
          <w:szCs w:val="32"/>
        </w:rPr>
        <w:t>4</w:t>
      </w:r>
      <w:r>
        <w:rPr>
          <w:rFonts w:ascii="Times New Roman" w:hAnsi="Times New Roman"/>
          <w:color w:val="000000" w:themeColor="text1"/>
          <w:sz w:val="32"/>
          <w:szCs w:val="32"/>
        </w:rPr>
        <w:t>, 2019</w:t>
      </w:r>
    </w:p>
    <w:p w14:paraId="0B57CA79" w14:textId="77777777" w:rsidR="005D3F57" w:rsidRPr="00A9443D" w:rsidRDefault="005D3F57" w:rsidP="00462152">
      <w:pPr>
        <w:rPr>
          <w:rFonts w:ascii="Times New Roman" w:hAnsi="Times New Roman"/>
          <w:color w:val="000000" w:themeColor="text1"/>
          <w:sz w:val="32"/>
          <w:szCs w:val="32"/>
        </w:rPr>
      </w:pPr>
    </w:p>
    <w:p w14:paraId="44C32DB2" w14:textId="77777777" w:rsidR="005D3F57" w:rsidRPr="00A9443D" w:rsidRDefault="005D3F57" w:rsidP="00CC6497">
      <w:pPr>
        <w:spacing w:after="0"/>
        <w:rPr>
          <w:rFonts w:ascii="Georgia" w:hAnsi="Georgia"/>
          <w:noProof/>
          <w:color w:val="000000" w:themeColor="text1"/>
        </w:rPr>
      </w:pPr>
    </w:p>
    <w:p w14:paraId="38D31F1A" w14:textId="77777777" w:rsidR="005D3F57" w:rsidRPr="00A9443D" w:rsidRDefault="005D3F57" w:rsidP="00CC6497">
      <w:pPr>
        <w:spacing w:after="0"/>
        <w:rPr>
          <w:rFonts w:ascii="Georgia" w:hAnsi="Georgia"/>
          <w:noProof/>
          <w:color w:val="000000" w:themeColor="text1"/>
        </w:rPr>
      </w:pPr>
    </w:p>
    <w:p w14:paraId="245FC119" w14:textId="77777777" w:rsidR="005D3F57" w:rsidRPr="00A9443D" w:rsidRDefault="005D3F57" w:rsidP="00CC6497">
      <w:pPr>
        <w:spacing w:after="0"/>
        <w:rPr>
          <w:rFonts w:ascii="Georgia" w:hAnsi="Georgia"/>
          <w:noProof/>
          <w:color w:val="000000" w:themeColor="text1"/>
        </w:rPr>
      </w:pPr>
    </w:p>
    <w:p w14:paraId="327C348D" w14:textId="77777777" w:rsidR="005D3F57" w:rsidRPr="00A9443D" w:rsidRDefault="005D3F57" w:rsidP="00CC6497">
      <w:pPr>
        <w:spacing w:after="0"/>
        <w:rPr>
          <w:rFonts w:ascii="Georgia" w:hAnsi="Georgia"/>
          <w:noProof/>
          <w:color w:val="000000" w:themeColor="text1"/>
        </w:rPr>
      </w:pPr>
    </w:p>
    <w:p w14:paraId="798AA92F" w14:textId="77777777" w:rsidR="005D3F57" w:rsidRPr="00A9443D" w:rsidRDefault="005D3F57" w:rsidP="00CC6497">
      <w:pPr>
        <w:spacing w:after="0"/>
        <w:rPr>
          <w:rFonts w:ascii="Georgia" w:hAnsi="Georgia"/>
          <w:noProof/>
          <w:color w:val="000000" w:themeColor="text1"/>
        </w:rPr>
      </w:pPr>
    </w:p>
    <w:p w14:paraId="6F0854C8" w14:textId="77777777" w:rsidR="005D3F57" w:rsidRPr="00A9443D" w:rsidRDefault="005D3F57" w:rsidP="00CC6497">
      <w:pPr>
        <w:spacing w:after="0"/>
        <w:rPr>
          <w:rFonts w:ascii="Georgia" w:hAnsi="Georgia"/>
          <w:noProof/>
          <w:color w:val="000000" w:themeColor="text1"/>
        </w:rPr>
      </w:pPr>
    </w:p>
    <w:p w14:paraId="2B84216D" w14:textId="77777777" w:rsidR="005D3F57" w:rsidRPr="00A9443D" w:rsidRDefault="005D3F57" w:rsidP="00CC6497">
      <w:pPr>
        <w:spacing w:after="0"/>
        <w:rPr>
          <w:rFonts w:ascii="Georgia" w:hAnsi="Georgia"/>
          <w:noProof/>
          <w:color w:val="000000" w:themeColor="text1"/>
        </w:rPr>
      </w:pPr>
    </w:p>
    <w:p w14:paraId="07397A73" w14:textId="77777777" w:rsidR="005D3F57" w:rsidRPr="00A9443D" w:rsidRDefault="005D3F57" w:rsidP="00CC6497">
      <w:pPr>
        <w:spacing w:after="0"/>
        <w:rPr>
          <w:rFonts w:ascii="Georgia" w:hAnsi="Georgia"/>
          <w:noProof/>
          <w:color w:val="000000" w:themeColor="text1"/>
        </w:rPr>
      </w:pPr>
    </w:p>
    <w:p w14:paraId="2F52F0FC" w14:textId="77777777" w:rsidR="005D3F57" w:rsidRPr="00A9443D" w:rsidRDefault="005D3F57" w:rsidP="00CC6497">
      <w:pPr>
        <w:spacing w:after="0"/>
        <w:rPr>
          <w:rFonts w:ascii="Georgia" w:hAnsi="Georgia"/>
          <w:noProof/>
          <w:color w:val="000000" w:themeColor="text1"/>
        </w:rPr>
      </w:pPr>
    </w:p>
    <w:p w14:paraId="4B4F8F57" w14:textId="77777777" w:rsidR="005D3F57" w:rsidRPr="00A9443D" w:rsidRDefault="005D3F57" w:rsidP="00CC6497">
      <w:pPr>
        <w:spacing w:after="0"/>
        <w:rPr>
          <w:rFonts w:ascii="Georgia" w:hAnsi="Georgia"/>
          <w:noProof/>
          <w:color w:val="000000" w:themeColor="text1"/>
        </w:rPr>
      </w:pPr>
    </w:p>
    <w:p w14:paraId="65C4A514" w14:textId="77777777" w:rsidR="005D3F57" w:rsidRPr="00A9443D" w:rsidRDefault="005D3F57" w:rsidP="00CC6497">
      <w:pPr>
        <w:spacing w:after="0"/>
        <w:rPr>
          <w:rFonts w:ascii="Georgia" w:hAnsi="Georgia"/>
          <w:noProof/>
          <w:color w:val="000000" w:themeColor="text1"/>
        </w:rPr>
      </w:pPr>
    </w:p>
    <w:p w14:paraId="73EC4DA7" w14:textId="77777777" w:rsidR="005D3F57" w:rsidRPr="00A9443D" w:rsidRDefault="005D3F57" w:rsidP="00CC6497">
      <w:pPr>
        <w:spacing w:after="0"/>
        <w:rPr>
          <w:rFonts w:ascii="Georgia" w:hAnsi="Georgia"/>
          <w:noProof/>
          <w:color w:val="000000" w:themeColor="text1"/>
        </w:rPr>
      </w:pPr>
    </w:p>
    <w:p w14:paraId="6ED3F9E2" w14:textId="77777777" w:rsidR="005D3F57" w:rsidRPr="00A9443D" w:rsidRDefault="005D3F57" w:rsidP="00CC6497">
      <w:pPr>
        <w:spacing w:after="0"/>
        <w:rPr>
          <w:rFonts w:ascii="Georgia" w:hAnsi="Georgia"/>
          <w:noProof/>
          <w:color w:val="000000" w:themeColor="text1"/>
        </w:rPr>
      </w:pPr>
    </w:p>
    <w:p w14:paraId="17668A25" w14:textId="77777777" w:rsidR="005D3F57" w:rsidRPr="00A9443D" w:rsidRDefault="005D3F57" w:rsidP="00CC6497">
      <w:pPr>
        <w:spacing w:after="0"/>
        <w:rPr>
          <w:rFonts w:ascii="Georgia" w:hAnsi="Georgia"/>
          <w:noProof/>
          <w:color w:val="000000" w:themeColor="text1"/>
        </w:rPr>
      </w:pPr>
    </w:p>
    <w:p w14:paraId="2865CD4A" w14:textId="77777777" w:rsidR="005D3F57" w:rsidRPr="00A9443D" w:rsidRDefault="005D3F57" w:rsidP="00CC6497">
      <w:pPr>
        <w:spacing w:after="0"/>
        <w:rPr>
          <w:rFonts w:ascii="Georgia" w:hAnsi="Georgia"/>
          <w:noProof/>
          <w:color w:val="000000" w:themeColor="text1"/>
        </w:rPr>
      </w:pPr>
    </w:p>
    <w:p w14:paraId="20FDB4CD" w14:textId="46736647" w:rsidR="00462152" w:rsidRPr="00A9443D" w:rsidRDefault="00947930" w:rsidP="00CC6497">
      <w:pPr>
        <w:spacing w:after="0"/>
        <w:rPr>
          <w:rFonts w:ascii="Georgia" w:hAnsi="Georgia"/>
          <w:noProof/>
          <w:color w:val="000000" w:themeColor="text1"/>
        </w:rPr>
      </w:pPr>
      <w:r w:rsidRPr="00A9443D">
        <w:rPr>
          <w:rFonts w:ascii="Georgia" w:hAnsi="Georgia"/>
          <w:noProof/>
          <w:color w:val="000000" w:themeColor="text1"/>
        </w:rPr>
        <w:t>Lee Samuel</w:t>
      </w:r>
    </w:p>
    <w:p w14:paraId="400DDE7C" w14:textId="77777777" w:rsidR="00462152" w:rsidRPr="00A9443D" w:rsidRDefault="00462152" w:rsidP="00CC6497">
      <w:pPr>
        <w:spacing w:after="0"/>
        <w:rPr>
          <w:rFonts w:ascii="Georgia" w:hAnsi="Georgia"/>
          <w:noProof/>
          <w:color w:val="000000" w:themeColor="text1"/>
        </w:rPr>
      </w:pPr>
      <w:r w:rsidRPr="00A9443D">
        <w:rPr>
          <w:rFonts w:ascii="Georgia" w:hAnsi="Georgia"/>
          <w:noProof/>
          <w:color w:val="000000" w:themeColor="text1"/>
        </w:rPr>
        <w:t>Centers for Disease Control and Prevention</w:t>
      </w:r>
    </w:p>
    <w:p w14:paraId="6F1D15DB" w14:textId="77777777" w:rsidR="00462152" w:rsidRPr="00A9443D" w:rsidRDefault="00462152" w:rsidP="00CC6497">
      <w:pPr>
        <w:spacing w:after="0"/>
        <w:rPr>
          <w:rFonts w:ascii="Georgia" w:hAnsi="Georgia"/>
          <w:noProof/>
          <w:color w:val="000000" w:themeColor="text1"/>
        </w:rPr>
      </w:pPr>
      <w:r w:rsidRPr="00A9443D">
        <w:rPr>
          <w:rFonts w:ascii="Georgia" w:hAnsi="Georgia"/>
          <w:noProof/>
          <w:color w:val="000000" w:themeColor="text1"/>
        </w:rPr>
        <w:t>National Center for Emerging and Zoonotic Infectious Diseases</w:t>
      </w:r>
    </w:p>
    <w:p w14:paraId="49DC7875" w14:textId="77777777" w:rsidR="00462152" w:rsidRPr="00A9443D" w:rsidRDefault="00462152" w:rsidP="00CC6497">
      <w:pPr>
        <w:spacing w:after="0"/>
        <w:rPr>
          <w:rFonts w:ascii="Georgia" w:hAnsi="Georgia"/>
          <w:noProof/>
          <w:color w:val="000000" w:themeColor="text1"/>
        </w:rPr>
      </w:pPr>
      <w:r w:rsidRPr="00A9443D">
        <w:rPr>
          <w:rFonts w:ascii="Georgia" w:hAnsi="Georgia"/>
          <w:noProof/>
          <w:color w:val="000000" w:themeColor="text1"/>
        </w:rPr>
        <w:t>Office of the Director</w:t>
      </w:r>
    </w:p>
    <w:p w14:paraId="2A05EAC2" w14:textId="77777777" w:rsidR="00462152" w:rsidRPr="00A9443D" w:rsidRDefault="00462152" w:rsidP="00CC6497">
      <w:pPr>
        <w:spacing w:after="0"/>
        <w:rPr>
          <w:rFonts w:ascii="Georgia" w:hAnsi="Georgia"/>
          <w:noProof/>
          <w:color w:val="000000" w:themeColor="text1"/>
        </w:rPr>
      </w:pPr>
      <w:r w:rsidRPr="00A9443D">
        <w:rPr>
          <w:rFonts w:ascii="Georgia" w:hAnsi="Georgia"/>
          <w:noProof/>
          <w:color w:val="000000" w:themeColor="text1"/>
        </w:rPr>
        <w:t>1600 Clifton Rd</w:t>
      </w:r>
    </w:p>
    <w:p w14:paraId="400BEE8A" w14:textId="77777777" w:rsidR="00462152" w:rsidRPr="00A9443D" w:rsidRDefault="00462152" w:rsidP="00CC6497">
      <w:pPr>
        <w:spacing w:after="0"/>
        <w:rPr>
          <w:rFonts w:ascii="Georgia" w:hAnsi="Georgia"/>
          <w:noProof/>
          <w:color w:val="000000" w:themeColor="text1"/>
          <w:lang w:val="es-CO"/>
        </w:rPr>
      </w:pPr>
      <w:r w:rsidRPr="00A9443D">
        <w:rPr>
          <w:rFonts w:ascii="Georgia" w:hAnsi="Georgia"/>
          <w:noProof/>
          <w:color w:val="000000" w:themeColor="text1"/>
          <w:lang w:val="es-CO"/>
        </w:rPr>
        <w:t>Atlanta GA 30333</w:t>
      </w:r>
    </w:p>
    <w:p w14:paraId="24CB0AB6" w14:textId="51D607C8" w:rsidR="00462152" w:rsidRPr="00A9443D" w:rsidRDefault="00947930" w:rsidP="00CC6497">
      <w:pPr>
        <w:spacing w:after="0"/>
        <w:rPr>
          <w:rFonts w:ascii="Georgia" w:hAnsi="Georgia"/>
          <w:noProof/>
          <w:color w:val="000000" w:themeColor="text1"/>
          <w:lang w:val="es-CO"/>
        </w:rPr>
      </w:pPr>
      <w:r w:rsidRPr="00A9443D">
        <w:rPr>
          <w:rFonts w:ascii="Georgia" w:hAnsi="Georgia"/>
          <w:noProof/>
          <w:color w:val="000000" w:themeColor="text1"/>
          <w:lang w:val="es-CO"/>
        </w:rPr>
        <w:t>404-718-1616</w:t>
      </w:r>
    </w:p>
    <w:p w14:paraId="2B401BCB" w14:textId="0B771F44" w:rsidR="00801F39" w:rsidRPr="00A9443D" w:rsidRDefault="00947930" w:rsidP="00CC6497">
      <w:pPr>
        <w:spacing w:after="0"/>
        <w:rPr>
          <w:rFonts w:ascii="Times New Roman" w:hAnsi="Times New Roman"/>
          <w:color w:val="000000" w:themeColor="text1"/>
          <w:sz w:val="32"/>
          <w:szCs w:val="32"/>
          <w:lang w:val="es-CO"/>
        </w:rPr>
      </w:pPr>
      <w:r w:rsidRPr="00A9443D">
        <w:rPr>
          <w:rFonts w:ascii="Georgia" w:hAnsi="Georgia"/>
          <w:noProof/>
          <w:color w:val="000000" w:themeColor="text1"/>
        </w:rPr>
        <w:t>llj3@cdc.gov</w:t>
      </w:r>
      <w:r w:rsidR="00462152" w:rsidRPr="00A9443D">
        <w:rPr>
          <w:rFonts w:ascii="Times New Roman" w:hAnsi="Times New Roman"/>
          <w:color w:val="000000" w:themeColor="text1"/>
          <w:sz w:val="32"/>
          <w:szCs w:val="32"/>
          <w:lang w:val="es-CO"/>
        </w:rPr>
        <w:br w:type="page"/>
      </w:r>
    </w:p>
    <w:sdt>
      <w:sdtPr>
        <w:rPr>
          <w:rFonts w:asciiTheme="minorHAnsi" w:eastAsiaTheme="minorHAnsi" w:hAnsiTheme="minorHAnsi" w:cstheme="minorBidi"/>
          <w:b/>
          <w:color w:val="auto"/>
          <w:sz w:val="36"/>
          <w:szCs w:val="36"/>
        </w:rPr>
        <w:id w:val="-631253877"/>
        <w:docPartObj>
          <w:docPartGallery w:val="Table of Contents"/>
          <w:docPartUnique/>
        </w:docPartObj>
      </w:sdtPr>
      <w:sdtEndPr>
        <w:rPr>
          <w:bCs/>
          <w:noProof/>
          <w:sz w:val="22"/>
          <w:szCs w:val="22"/>
        </w:rPr>
      </w:sdtEndPr>
      <w:sdtContent>
        <w:p w14:paraId="418141ED" w14:textId="6F4DB032" w:rsidR="001D3DCC" w:rsidRPr="00A9443D" w:rsidRDefault="001D3DCC" w:rsidP="00CC6497">
          <w:pPr>
            <w:pStyle w:val="TOCHeading"/>
            <w:jc w:val="center"/>
            <w:rPr>
              <w:rFonts w:ascii="Times New Roman" w:hAnsi="Times New Roman" w:cs="Times New Roman"/>
              <w:b/>
              <w:color w:val="auto"/>
              <w:sz w:val="36"/>
              <w:szCs w:val="36"/>
            </w:rPr>
          </w:pPr>
          <w:r w:rsidRPr="00A9443D">
            <w:rPr>
              <w:rFonts w:ascii="Times New Roman" w:hAnsi="Times New Roman" w:cs="Times New Roman"/>
              <w:b/>
              <w:color w:val="auto"/>
              <w:sz w:val="36"/>
              <w:szCs w:val="36"/>
            </w:rPr>
            <w:t>Table of Contents</w:t>
          </w:r>
        </w:p>
        <w:p w14:paraId="126D62C1" w14:textId="77777777" w:rsidR="001D3DCC" w:rsidRPr="00A9443D" w:rsidRDefault="001D3DCC" w:rsidP="00CC6497"/>
        <w:p w14:paraId="3E241D52" w14:textId="6403DE49" w:rsidR="001D3DCC" w:rsidRPr="00A9443D" w:rsidRDefault="001D3DCC">
          <w:pPr>
            <w:pStyle w:val="TOC1"/>
            <w:tabs>
              <w:tab w:val="left" w:pos="440"/>
              <w:tab w:val="right" w:leader="dot" w:pos="9350"/>
            </w:tabs>
            <w:rPr>
              <w:rFonts w:ascii="Times New Roman" w:hAnsi="Times New Roman" w:cs="Times New Roman"/>
              <w:noProof/>
              <w:sz w:val="24"/>
              <w:szCs w:val="24"/>
            </w:rPr>
          </w:pPr>
          <w:r w:rsidRPr="00A9443D">
            <w:rPr>
              <w:rFonts w:ascii="Times New Roman" w:hAnsi="Times New Roman" w:cs="Times New Roman"/>
              <w:sz w:val="24"/>
              <w:szCs w:val="24"/>
            </w:rPr>
            <w:fldChar w:fldCharType="begin"/>
          </w:r>
          <w:r w:rsidRPr="00A9443D">
            <w:rPr>
              <w:rFonts w:ascii="Times New Roman" w:hAnsi="Times New Roman" w:cs="Times New Roman"/>
              <w:sz w:val="24"/>
              <w:szCs w:val="24"/>
            </w:rPr>
            <w:instrText xml:space="preserve"> TOC \o "1-3" \h \z \u </w:instrText>
          </w:r>
          <w:r w:rsidRPr="00A9443D">
            <w:rPr>
              <w:rFonts w:ascii="Times New Roman" w:hAnsi="Times New Roman" w:cs="Times New Roman"/>
              <w:sz w:val="24"/>
              <w:szCs w:val="24"/>
            </w:rPr>
            <w:fldChar w:fldCharType="separate"/>
          </w:r>
          <w:hyperlink w:anchor="_Toc498434191" w:history="1">
            <w:r w:rsidRPr="00A9443D">
              <w:rPr>
                <w:rStyle w:val="Hyperlink"/>
                <w:rFonts w:ascii="Times New Roman" w:hAnsi="Times New Roman" w:cs="Times New Roman"/>
                <w:noProof/>
                <w:color w:val="auto"/>
                <w:sz w:val="24"/>
                <w:szCs w:val="24"/>
              </w:rPr>
              <w:t>1.</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Circumstances Making the Collection of Information Necessary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_Toc498434191 \h </w:instrText>
            </w:r>
            <w:r w:rsidRPr="00A9443D">
              <w:rPr>
                <w:rFonts w:ascii="Times New Roman" w:hAnsi="Times New Roman" w:cs="Times New Roman"/>
                <w:noProof/>
                <w:webHidden/>
                <w:sz w:val="24"/>
                <w:szCs w:val="24"/>
              </w:rPr>
            </w:r>
            <w:r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4</w:t>
            </w:r>
            <w:r w:rsidRPr="00A9443D">
              <w:rPr>
                <w:rFonts w:ascii="Times New Roman" w:hAnsi="Times New Roman" w:cs="Times New Roman"/>
                <w:noProof/>
                <w:webHidden/>
                <w:sz w:val="24"/>
                <w:szCs w:val="24"/>
              </w:rPr>
              <w:fldChar w:fldCharType="end"/>
            </w:r>
          </w:hyperlink>
        </w:p>
        <w:p w14:paraId="0A859E05" w14:textId="6B6705FA" w:rsidR="001D3DCC" w:rsidRPr="00A9443D" w:rsidRDefault="006C10AD">
          <w:pPr>
            <w:pStyle w:val="TOC1"/>
            <w:tabs>
              <w:tab w:val="left" w:pos="440"/>
              <w:tab w:val="right" w:leader="dot" w:pos="9350"/>
            </w:tabs>
            <w:rPr>
              <w:rFonts w:ascii="Times New Roman" w:hAnsi="Times New Roman" w:cs="Times New Roman"/>
              <w:noProof/>
              <w:sz w:val="24"/>
              <w:szCs w:val="24"/>
            </w:rPr>
          </w:pPr>
          <w:hyperlink w:anchor="_Toc498434192" w:history="1">
            <w:r w:rsidR="001D3DCC" w:rsidRPr="00A9443D">
              <w:rPr>
                <w:rStyle w:val="Hyperlink"/>
                <w:rFonts w:ascii="Times New Roman" w:hAnsi="Times New Roman" w:cs="Times New Roman"/>
                <w:noProof/>
                <w:color w:val="auto"/>
                <w:sz w:val="24"/>
                <w:szCs w:val="24"/>
              </w:rPr>
              <w:t>2.</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Purpose and Use of Information Collection</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_Toc498434192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6</w:t>
            </w:r>
            <w:r w:rsidR="001D3DCC" w:rsidRPr="00A9443D">
              <w:rPr>
                <w:rFonts w:ascii="Times New Roman" w:hAnsi="Times New Roman" w:cs="Times New Roman"/>
                <w:noProof/>
                <w:webHidden/>
                <w:sz w:val="24"/>
                <w:szCs w:val="24"/>
              </w:rPr>
              <w:fldChar w:fldCharType="end"/>
            </w:r>
          </w:hyperlink>
        </w:p>
        <w:p w14:paraId="430BE761" w14:textId="44C23320" w:rsidR="001D3DCC" w:rsidRPr="00A9443D" w:rsidRDefault="006C10AD">
          <w:pPr>
            <w:pStyle w:val="TOC1"/>
            <w:tabs>
              <w:tab w:val="left" w:pos="440"/>
              <w:tab w:val="right" w:leader="dot" w:pos="9350"/>
            </w:tabs>
            <w:rPr>
              <w:rFonts w:ascii="Times New Roman" w:hAnsi="Times New Roman" w:cs="Times New Roman"/>
              <w:noProof/>
              <w:sz w:val="24"/>
              <w:szCs w:val="24"/>
            </w:rPr>
          </w:pPr>
          <w:hyperlink w:anchor="_Toc498434193" w:history="1">
            <w:r w:rsidR="001D3DCC" w:rsidRPr="00A9443D">
              <w:rPr>
                <w:rStyle w:val="Hyperlink"/>
                <w:rFonts w:ascii="Times New Roman" w:hAnsi="Times New Roman" w:cs="Times New Roman"/>
                <w:noProof/>
                <w:color w:val="auto"/>
                <w:sz w:val="24"/>
                <w:szCs w:val="24"/>
              </w:rPr>
              <w:t>3.</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Use of Improved Information Technology and Burden Reduction</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_Toc498434193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10</w:t>
            </w:r>
            <w:r w:rsidR="001D3DCC" w:rsidRPr="00A9443D">
              <w:rPr>
                <w:rFonts w:ascii="Times New Roman" w:hAnsi="Times New Roman" w:cs="Times New Roman"/>
                <w:noProof/>
                <w:webHidden/>
                <w:sz w:val="24"/>
                <w:szCs w:val="24"/>
              </w:rPr>
              <w:fldChar w:fldCharType="end"/>
            </w:r>
          </w:hyperlink>
        </w:p>
        <w:p w14:paraId="3AB84B9B" w14:textId="7D44514E" w:rsidR="001D3DCC" w:rsidRPr="00A9443D" w:rsidRDefault="006C10AD">
          <w:pPr>
            <w:pStyle w:val="TOC1"/>
            <w:tabs>
              <w:tab w:val="left" w:pos="440"/>
              <w:tab w:val="right" w:leader="dot" w:pos="9350"/>
            </w:tabs>
            <w:rPr>
              <w:rFonts w:ascii="Times New Roman" w:hAnsi="Times New Roman" w:cs="Times New Roman"/>
              <w:noProof/>
              <w:sz w:val="24"/>
              <w:szCs w:val="24"/>
            </w:rPr>
          </w:pPr>
          <w:hyperlink w:anchor="_Toc498434194" w:history="1">
            <w:r w:rsidR="001D3DCC" w:rsidRPr="00A9443D">
              <w:rPr>
                <w:rStyle w:val="Hyperlink"/>
                <w:rFonts w:ascii="Times New Roman" w:hAnsi="Times New Roman" w:cs="Times New Roman"/>
                <w:noProof/>
                <w:color w:val="auto"/>
                <w:sz w:val="24"/>
                <w:szCs w:val="24"/>
              </w:rPr>
              <w:t>4.</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Efforts to Identify Duplication and Use of Similar Information</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_Toc498434194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11</w:t>
            </w:r>
            <w:r w:rsidR="001D3DCC" w:rsidRPr="00A9443D">
              <w:rPr>
                <w:rFonts w:ascii="Times New Roman" w:hAnsi="Times New Roman" w:cs="Times New Roman"/>
                <w:noProof/>
                <w:webHidden/>
                <w:sz w:val="24"/>
                <w:szCs w:val="24"/>
              </w:rPr>
              <w:fldChar w:fldCharType="end"/>
            </w:r>
          </w:hyperlink>
        </w:p>
        <w:p w14:paraId="4B394B34" w14:textId="7DC7CCEE" w:rsidR="001D3DCC" w:rsidRPr="00A9443D" w:rsidRDefault="006C10AD">
          <w:pPr>
            <w:pStyle w:val="TOC1"/>
            <w:tabs>
              <w:tab w:val="left" w:pos="440"/>
              <w:tab w:val="right" w:leader="dot" w:pos="9350"/>
            </w:tabs>
            <w:rPr>
              <w:rFonts w:ascii="Times New Roman" w:hAnsi="Times New Roman" w:cs="Times New Roman"/>
              <w:noProof/>
              <w:sz w:val="24"/>
              <w:szCs w:val="24"/>
            </w:rPr>
          </w:pPr>
          <w:hyperlink w:anchor="_Toc498434197" w:history="1">
            <w:r w:rsidR="001D3DCC" w:rsidRPr="00A9443D">
              <w:rPr>
                <w:rStyle w:val="Hyperlink"/>
                <w:rFonts w:ascii="Times New Roman" w:hAnsi="Times New Roman" w:cs="Times New Roman"/>
                <w:noProof/>
                <w:color w:val="auto"/>
                <w:sz w:val="24"/>
                <w:szCs w:val="24"/>
              </w:rPr>
              <w:t>5.</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Impact on Small Businesses or Other Small Entities</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_Toc498434197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13</w:t>
            </w:r>
            <w:r w:rsidR="001D3DCC" w:rsidRPr="00A9443D">
              <w:rPr>
                <w:rFonts w:ascii="Times New Roman" w:hAnsi="Times New Roman" w:cs="Times New Roman"/>
                <w:noProof/>
                <w:webHidden/>
                <w:sz w:val="24"/>
                <w:szCs w:val="24"/>
              </w:rPr>
              <w:fldChar w:fldCharType="end"/>
            </w:r>
          </w:hyperlink>
        </w:p>
        <w:p w14:paraId="7006F82F" w14:textId="68441D7C" w:rsidR="001D3DCC" w:rsidRPr="00A9443D" w:rsidRDefault="006C10AD">
          <w:pPr>
            <w:pStyle w:val="TOC1"/>
            <w:tabs>
              <w:tab w:val="left" w:pos="440"/>
              <w:tab w:val="right" w:leader="dot" w:pos="9350"/>
            </w:tabs>
            <w:rPr>
              <w:rFonts w:ascii="Times New Roman" w:hAnsi="Times New Roman" w:cs="Times New Roman"/>
              <w:noProof/>
              <w:sz w:val="24"/>
              <w:szCs w:val="24"/>
            </w:rPr>
          </w:pPr>
          <w:hyperlink w:anchor="_Toc498434199" w:history="1">
            <w:r w:rsidR="001D3DCC" w:rsidRPr="00A9443D">
              <w:rPr>
                <w:rStyle w:val="Hyperlink"/>
                <w:rFonts w:ascii="Times New Roman" w:hAnsi="Times New Roman" w:cs="Times New Roman"/>
                <w:noProof/>
                <w:color w:val="auto"/>
                <w:sz w:val="24"/>
                <w:szCs w:val="24"/>
              </w:rPr>
              <w:t>6.</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Consequences of Collecting the Information Less Frequently</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_Toc498434199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14</w:t>
            </w:r>
            <w:r w:rsidR="001D3DCC" w:rsidRPr="00A9443D">
              <w:rPr>
                <w:rFonts w:ascii="Times New Roman" w:hAnsi="Times New Roman" w:cs="Times New Roman"/>
                <w:noProof/>
                <w:webHidden/>
                <w:sz w:val="24"/>
                <w:szCs w:val="24"/>
              </w:rPr>
              <w:fldChar w:fldCharType="end"/>
            </w:r>
          </w:hyperlink>
        </w:p>
        <w:p w14:paraId="566C0B4C" w14:textId="060E5FD9" w:rsidR="001D3DCC" w:rsidRPr="00A9443D" w:rsidRDefault="006C10AD">
          <w:pPr>
            <w:pStyle w:val="TOC1"/>
            <w:tabs>
              <w:tab w:val="left" w:pos="440"/>
              <w:tab w:val="right" w:leader="dot" w:pos="9350"/>
            </w:tabs>
            <w:rPr>
              <w:rFonts w:ascii="Times New Roman" w:hAnsi="Times New Roman" w:cs="Times New Roman"/>
              <w:noProof/>
              <w:sz w:val="24"/>
              <w:szCs w:val="24"/>
            </w:rPr>
          </w:pPr>
          <w:hyperlink w:anchor="_Toc498434200" w:history="1">
            <w:r w:rsidR="001D3DCC" w:rsidRPr="00A9443D">
              <w:rPr>
                <w:rStyle w:val="Hyperlink"/>
                <w:rFonts w:ascii="Times New Roman" w:hAnsi="Times New Roman" w:cs="Times New Roman"/>
                <w:noProof/>
                <w:color w:val="auto"/>
                <w:sz w:val="24"/>
                <w:szCs w:val="24"/>
              </w:rPr>
              <w:t>7.</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Special Circumstances Relating to the Guidelines of 5 CFR 1320.5</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_Toc498434200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14</w:t>
            </w:r>
            <w:r w:rsidR="001D3DCC" w:rsidRPr="00A9443D">
              <w:rPr>
                <w:rFonts w:ascii="Times New Roman" w:hAnsi="Times New Roman" w:cs="Times New Roman"/>
                <w:noProof/>
                <w:webHidden/>
                <w:sz w:val="24"/>
                <w:szCs w:val="24"/>
              </w:rPr>
              <w:fldChar w:fldCharType="end"/>
            </w:r>
          </w:hyperlink>
        </w:p>
        <w:p w14:paraId="09FA55ED" w14:textId="488A11AC" w:rsidR="001D3DCC" w:rsidRPr="00A9443D" w:rsidRDefault="006C10AD">
          <w:pPr>
            <w:pStyle w:val="TOC1"/>
            <w:tabs>
              <w:tab w:val="left" w:pos="440"/>
              <w:tab w:val="right" w:leader="dot" w:pos="9350"/>
            </w:tabs>
            <w:rPr>
              <w:rFonts w:ascii="Times New Roman" w:hAnsi="Times New Roman" w:cs="Times New Roman"/>
              <w:noProof/>
              <w:sz w:val="24"/>
              <w:szCs w:val="24"/>
            </w:rPr>
          </w:pPr>
          <w:hyperlink w:anchor="_Toc498434202" w:history="1">
            <w:r w:rsidR="001D3DCC" w:rsidRPr="00A9443D">
              <w:rPr>
                <w:rStyle w:val="Hyperlink"/>
                <w:rFonts w:ascii="Times New Roman" w:hAnsi="Times New Roman" w:cs="Times New Roman"/>
                <w:noProof/>
                <w:color w:val="auto"/>
                <w:sz w:val="24"/>
                <w:szCs w:val="24"/>
              </w:rPr>
              <w:t>8.</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Comments in Response to the Federal Register Notice and Efforts to Consult Outside the Agency</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_Toc498434202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15</w:t>
            </w:r>
            <w:r w:rsidR="001D3DCC" w:rsidRPr="00A9443D">
              <w:rPr>
                <w:rFonts w:ascii="Times New Roman" w:hAnsi="Times New Roman" w:cs="Times New Roman"/>
                <w:noProof/>
                <w:webHidden/>
                <w:sz w:val="24"/>
                <w:szCs w:val="24"/>
              </w:rPr>
              <w:fldChar w:fldCharType="end"/>
            </w:r>
          </w:hyperlink>
        </w:p>
        <w:p w14:paraId="63BF2D7A" w14:textId="2803B1CF" w:rsidR="001D3DCC" w:rsidRPr="00A9443D" w:rsidRDefault="006C10AD">
          <w:pPr>
            <w:pStyle w:val="TOC1"/>
            <w:tabs>
              <w:tab w:val="left" w:pos="440"/>
              <w:tab w:val="right" w:leader="dot" w:pos="9350"/>
            </w:tabs>
            <w:rPr>
              <w:rFonts w:ascii="Times New Roman" w:hAnsi="Times New Roman" w:cs="Times New Roman"/>
              <w:noProof/>
              <w:sz w:val="24"/>
              <w:szCs w:val="24"/>
            </w:rPr>
          </w:pPr>
          <w:hyperlink w:anchor="_Toc498434204" w:history="1">
            <w:r w:rsidR="001D3DCC" w:rsidRPr="00A9443D">
              <w:rPr>
                <w:rStyle w:val="Hyperlink"/>
                <w:rFonts w:ascii="Times New Roman" w:hAnsi="Times New Roman" w:cs="Times New Roman"/>
                <w:noProof/>
                <w:color w:val="auto"/>
                <w:sz w:val="24"/>
                <w:szCs w:val="24"/>
              </w:rPr>
              <w:t>9.</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Explanation of Any Payment or Gift to Respondents</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_Toc498434204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15</w:t>
            </w:r>
            <w:r w:rsidR="001D3DCC" w:rsidRPr="00A9443D">
              <w:rPr>
                <w:rFonts w:ascii="Times New Roman" w:hAnsi="Times New Roman" w:cs="Times New Roman"/>
                <w:noProof/>
                <w:webHidden/>
                <w:sz w:val="24"/>
                <w:szCs w:val="24"/>
              </w:rPr>
              <w:fldChar w:fldCharType="end"/>
            </w:r>
          </w:hyperlink>
        </w:p>
        <w:p w14:paraId="38408CFE" w14:textId="71E12B75" w:rsidR="001D3DCC" w:rsidRPr="00A9443D" w:rsidRDefault="006C10AD">
          <w:pPr>
            <w:pStyle w:val="TOC1"/>
            <w:tabs>
              <w:tab w:val="left" w:pos="660"/>
              <w:tab w:val="right" w:leader="dot" w:pos="9350"/>
            </w:tabs>
            <w:rPr>
              <w:rFonts w:ascii="Times New Roman" w:hAnsi="Times New Roman" w:cs="Times New Roman"/>
              <w:noProof/>
              <w:sz w:val="24"/>
              <w:szCs w:val="24"/>
            </w:rPr>
          </w:pPr>
          <w:hyperlink w:anchor="_Toc498434205" w:history="1">
            <w:r w:rsidR="001D3DCC" w:rsidRPr="00A9443D">
              <w:rPr>
                <w:rStyle w:val="Hyperlink"/>
                <w:rFonts w:ascii="Times New Roman" w:eastAsia="Times New Roman" w:hAnsi="Times New Roman" w:cs="Times New Roman"/>
                <w:noProof/>
                <w:color w:val="auto"/>
                <w:sz w:val="24"/>
                <w:szCs w:val="24"/>
              </w:rPr>
              <w:t>10.</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Protection of the Privacy and Confidentiality of Information Provided by Respondents</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_Toc498434205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15</w:t>
            </w:r>
            <w:r w:rsidR="001D3DCC" w:rsidRPr="00A9443D">
              <w:rPr>
                <w:rFonts w:ascii="Times New Roman" w:hAnsi="Times New Roman" w:cs="Times New Roman"/>
                <w:noProof/>
                <w:webHidden/>
                <w:sz w:val="24"/>
                <w:szCs w:val="24"/>
              </w:rPr>
              <w:fldChar w:fldCharType="end"/>
            </w:r>
          </w:hyperlink>
        </w:p>
        <w:p w14:paraId="1F6DC6CA" w14:textId="2AC36979" w:rsidR="001D3DCC" w:rsidRPr="00A9443D" w:rsidRDefault="006C10AD">
          <w:pPr>
            <w:pStyle w:val="TOC1"/>
            <w:tabs>
              <w:tab w:val="left" w:pos="660"/>
              <w:tab w:val="right" w:leader="dot" w:pos="9350"/>
            </w:tabs>
            <w:rPr>
              <w:rFonts w:ascii="Times New Roman" w:hAnsi="Times New Roman" w:cs="Times New Roman"/>
              <w:noProof/>
              <w:sz w:val="24"/>
              <w:szCs w:val="24"/>
            </w:rPr>
          </w:pPr>
          <w:hyperlink w:anchor="_Toc498434207" w:history="1">
            <w:r w:rsidR="001D3DCC" w:rsidRPr="00A9443D">
              <w:rPr>
                <w:rStyle w:val="Hyperlink"/>
                <w:rFonts w:ascii="Times New Roman" w:hAnsi="Times New Roman" w:cs="Times New Roman"/>
                <w:noProof/>
                <w:color w:val="auto"/>
                <w:sz w:val="24"/>
                <w:szCs w:val="24"/>
              </w:rPr>
              <w:t>11.</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Institutional Review Board (IRB) and Justification for Sensitive Questions</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_Toc498434207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21</w:t>
            </w:r>
            <w:r w:rsidR="001D3DCC" w:rsidRPr="00A9443D">
              <w:rPr>
                <w:rFonts w:ascii="Times New Roman" w:hAnsi="Times New Roman" w:cs="Times New Roman"/>
                <w:noProof/>
                <w:webHidden/>
                <w:sz w:val="24"/>
                <w:szCs w:val="24"/>
              </w:rPr>
              <w:fldChar w:fldCharType="end"/>
            </w:r>
          </w:hyperlink>
        </w:p>
        <w:p w14:paraId="516FF70B" w14:textId="04C04D24" w:rsidR="001D3DCC" w:rsidRPr="00A9443D" w:rsidRDefault="006C10AD">
          <w:pPr>
            <w:pStyle w:val="TOC1"/>
            <w:tabs>
              <w:tab w:val="left" w:pos="660"/>
              <w:tab w:val="right" w:leader="dot" w:pos="9350"/>
            </w:tabs>
            <w:rPr>
              <w:rFonts w:ascii="Times New Roman" w:hAnsi="Times New Roman" w:cs="Times New Roman"/>
              <w:noProof/>
              <w:sz w:val="24"/>
              <w:szCs w:val="24"/>
            </w:rPr>
          </w:pPr>
          <w:hyperlink w:anchor="_Toc498434209" w:history="1">
            <w:r w:rsidR="001D3DCC" w:rsidRPr="00A9443D">
              <w:rPr>
                <w:rStyle w:val="Hyperlink"/>
                <w:rFonts w:ascii="Times New Roman" w:hAnsi="Times New Roman" w:cs="Times New Roman"/>
                <w:noProof/>
                <w:color w:val="auto"/>
                <w:sz w:val="24"/>
                <w:szCs w:val="24"/>
              </w:rPr>
              <w:t>12.</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Estimates of Annualized Burden Hours and Costs</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_Toc498434209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21</w:t>
            </w:r>
            <w:r w:rsidR="001D3DCC" w:rsidRPr="00A9443D">
              <w:rPr>
                <w:rFonts w:ascii="Times New Roman" w:hAnsi="Times New Roman" w:cs="Times New Roman"/>
                <w:noProof/>
                <w:webHidden/>
                <w:sz w:val="24"/>
                <w:szCs w:val="24"/>
              </w:rPr>
              <w:fldChar w:fldCharType="end"/>
            </w:r>
          </w:hyperlink>
        </w:p>
        <w:p w14:paraId="4F653BA9" w14:textId="3C72CACA" w:rsidR="001D3DCC" w:rsidRPr="00A9443D" w:rsidRDefault="006C10AD">
          <w:pPr>
            <w:pStyle w:val="TOC1"/>
            <w:tabs>
              <w:tab w:val="left" w:pos="660"/>
              <w:tab w:val="right" w:leader="dot" w:pos="9350"/>
            </w:tabs>
            <w:rPr>
              <w:rFonts w:ascii="Times New Roman" w:hAnsi="Times New Roman" w:cs="Times New Roman"/>
              <w:noProof/>
              <w:sz w:val="24"/>
              <w:szCs w:val="24"/>
            </w:rPr>
          </w:pPr>
          <w:hyperlink w:anchor="_Toc498434210" w:history="1">
            <w:r w:rsidR="001D3DCC" w:rsidRPr="00A9443D">
              <w:rPr>
                <w:rStyle w:val="Hyperlink"/>
                <w:rFonts w:ascii="Times New Roman" w:hAnsi="Times New Roman" w:cs="Times New Roman"/>
                <w:noProof/>
                <w:color w:val="auto"/>
                <w:sz w:val="24"/>
                <w:szCs w:val="24"/>
              </w:rPr>
              <w:t>13.</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Estimates of Other Total Annual Cost Burden to Respondents or Record Keepers</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_Toc498434210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26</w:t>
            </w:r>
            <w:r w:rsidR="001D3DCC" w:rsidRPr="00A9443D">
              <w:rPr>
                <w:rFonts w:ascii="Times New Roman" w:hAnsi="Times New Roman" w:cs="Times New Roman"/>
                <w:noProof/>
                <w:webHidden/>
                <w:sz w:val="24"/>
                <w:szCs w:val="24"/>
              </w:rPr>
              <w:fldChar w:fldCharType="end"/>
            </w:r>
          </w:hyperlink>
        </w:p>
        <w:p w14:paraId="79AE93FD" w14:textId="7ECF17AE" w:rsidR="001D3DCC" w:rsidRPr="00A9443D" w:rsidRDefault="006C10AD">
          <w:pPr>
            <w:pStyle w:val="TOC1"/>
            <w:tabs>
              <w:tab w:val="left" w:pos="660"/>
              <w:tab w:val="right" w:leader="dot" w:pos="9350"/>
            </w:tabs>
            <w:rPr>
              <w:rFonts w:ascii="Times New Roman" w:hAnsi="Times New Roman" w:cs="Times New Roman"/>
              <w:noProof/>
              <w:sz w:val="24"/>
              <w:szCs w:val="24"/>
            </w:rPr>
          </w:pPr>
          <w:hyperlink w:anchor="_Toc498434211" w:history="1">
            <w:r w:rsidR="001D3DCC" w:rsidRPr="00A9443D">
              <w:rPr>
                <w:rStyle w:val="Hyperlink"/>
                <w:rFonts w:ascii="Times New Roman" w:hAnsi="Times New Roman" w:cs="Times New Roman"/>
                <w:noProof/>
                <w:color w:val="auto"/>
                <w:sz w:val="24"/>
                <w:szCs w:val="24"/>
              </w:rPr>
              <w:t>14.</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Annualized Cost to the Federal Government</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_Toc498434211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26</w:t>
            </w:r>
            <w:r w:rsidR="001D3DCC" w:rsidRPr="00A9443D">
              <w:rPr>
                <w:rFonts w:ascii="Times New Roman" w:hAnsi="Times New Roman" w:cs="Times New Roman"/>
                <w:noProof/>
                <w:webHidden/>
                <w:sz w:val="24"/>
                <w:szCs w:val="24"/>
              </w:rPr>
              <w:fldChar w:fldCharType="end"/>
            </w:r>
          </w:hyperlink>
        </w:p>
        <w:p w14:paraId="397049B2" w14:textId="4667F35B" w:rsidR="001D3DCC" w:rsidRPr="00A9443D" w:rsidRDefault="006C10AD">
          <w:pPr>
            <w:pStyle w:val="TOC1"/>
            <w:tabs>
              <w:tab w:val="left" w:pos="660"/>
              <w:tab w:val="right" w:leader="dot" w:pos="9350"/>
            </w:tabs>
            <w:rPr>
              <w:rFonts w:ascii="Times New Roman" w:hAnsi="Times New Roman" w:cs="Times New Roman"/>
              <w:noProof/>
              <w:sz w:val="24"/>
              <w:szCs w:val="24"/>
            </w:rPr>
          </w:pPr>
          <w:hyperlink w:anchor="_Toc498434212" w:history="1">
            <w:r w:rsidR="001D3DCC" w:rsidRPr="00A9443D">
              <w:rPr>
                <w:rStyle w:val="Hyperlink"/>
                <w:rFonts w:ascii="Times New Roman" w:hAnsi="Times New Roman" w:cs="Times New Roman"/>
                <w:noProof/>
                <w:color w:val="auto"/>
                <w:sz w:val="24"/>
                <w:szCs w:val="24"/>
              </w:rPr>
              <w:t>15.</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Explanation for Program Changes or Adjustments</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_Toc498434212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29</w:t>
            </w:r>
            <w:r w:rsidR="001D3DCC" w:rsidRPr="00A9443D">
              <w:rPr>
                <w:rFonts w:ascii="Times New Roman" w:hAnsi="Times New Roman" w:cs="Times New Roman"/>
                <w:noProof/>
                <w:webHidden/>
                <w:sz w:val="24"/>
                <w:szCs w:val="24"/>
              </w:rPr>
              <w:fldChar w:fldCharType="end"/>
            </w:r>
          </w:hyperlink>
        </w:p>
        <w:p w14:paraId="23C80403" w14:textId="1279A5C1" w:rsidR="001D3DCC" w:rsidRPr="00A9443D" w:rsidRDefault="006C10AD">
          <w:pPr>
            <w:pStyle w:val="TOC1"/>
            <w:tabs>
              <w:tab w:val="left" w:pos="660"/>
              <w:tab w:val="right" w:leader="dot" w:pos="9350"/>
            </w:tabs>
            <w:rPr>
              <w:rFonts w:ascii="Times New Roman" w:hAnsi="Times New Roman" w:cs="Times New Roman"/>
              <w:noProof/>
              <w:sz w:val="24"/>
              <w:szCs w:val="24"/>
            </w:rPr>
          </w:pPr>
          <w:hyperlink w:anchor="_Toc498434213" w:history="1">
            <w:r w:rsidR="001D3DCC" w:rsidRPr="00A9443D">
              <w:rPr>
                <w:rStyle w:val="Hyperlink"/>
                <w:rFonts w:ascii="Times New Roman" w:hAnsi="Times New Roman" w:cs="Times New Roman"/>
                <w:noProof/>
                <w:color w:val="auto"/>
                <w:sz w:val="24"/>
                <w:szCs w:val="24"/>
              </w:rPr>
              <w:t>16.</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Plans for Tabulation and Publication and Project Time Schedule</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_Toc498434213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31</w:t>
            </w:r>
            <w:r w:rsidR="001D3DCC" w:rsidRPr="00A9443D">
              <w:rPr>
                <w:rFonts w:ascii="Times New Roman" w:hAnsi="Times New Roman" w:cs="Times New Roman"/>
                <w:noProof/>
                <w:webHidden/>
                <w:sz w:val="24"/>
                <w:szCs w:val="24"/>
              </w:rPr>
              <w:fldChar w:fldCharType="end"/>
            </w:r>
          </w:hyperlink>
        </w:p>
        <w:p w14:paraId="4B4EB278" w14:textId="31CC49CB" w:rsidR="001D3DCC" w:rsidRPr="00A9443D" w:rsidRDefault="006C10AD">
          <w:pPr>
            <w:pStyle w:val="TOC1"/>
            <w:tabs>
              <w:tab w:val="left" w:pos="660"/>
              <w:tab w:val="right" w:leader="dot" w:pos="9350"/>
            </w:tabs>
            <w:rPr>
              <w:rFonts w:ascii="Times New Roman" w:hAnsi="Times New Roman" w:cs="Times New Roman"/>
              <w:noProof/>
              <w:sz w:val="24"/>
              <w:szCs w:val="24"/>
            </w:rPr>
          </w:pPr>
          <w:hyperlink w:anchor="_Toc498434215" w:history="1">
            <w:r w:rsidR="001D3DCC" w:rsidRPr="00A9443D">
              <w:rPr>
                <w:rStyle w:val="Hyperlink"/>
                <w:rFonts w:ascii="Times New Roman" w:hAnsi="Times New Roman" w:cs="Times New Roman"/>
                <w:noProof/>
                <w:color w:val="auto"/>
                <w:sz w:val="24"/>
                <w:szCs w:val="24"/>
              </w:rPr>
              <w:t>17.</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Reasons Display of OMB Expiration Date is Inappropriate</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_Toc498434215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33</w:t>
            </w:r>
            <w:r w:rsidR="001D3DCC" w:rsidRPr="00A9443D">
              <w:rPr>
                <w:rFonts w:ascii="Times New Roman" w:hAnsi="Times New Roman" w:cs="Times New Roman"/>
                <w:noProof/>
                <w:webHidden/>
                <w:sz w:val="24"/>
                <w:szCs w:val="24"/>
              </w:rPr>
              <w:fldChar w:fldCharType="end"/>
            </w:r>
          </w:hyperlink>
        </w:p>
        <w:p w14:paraId="25217518" w14:textId="6517E661" w:rsidR="001D3DCC" w:rsidRPr="00A9443D" w:rsidRDefault="006C10AD">
          <w:pPr>
            <w:pStyle w:val="TOC1"/>
            <w:tabs>
              <w:tab w:val="left" w:pos="660"/>
              <w:tab w:val="right" w:leader="dot" w:pos="9350"/>
            </w:tabs>
            <w:rPr>
              <w:rFonts w:ascii="Times New Roman" w:hAnsi="Times New Roman" w:cs="Times New Roman"/>
              <w:noProof/>
              <w:sz w:val="24"/>
              <w:szCs w:val="24"/>
            </w:rPr>
          </w:pPr>
          <w:hyperlink w:anchor="_Toc498434217" w:history="1">
            <w:r w:rsidR="001D3DCC" w:rsidRPr="00A9443D">
              <w:rPr>
                <w:rStyle w:val="Hyperlink"/>
                <w:rFonts w:ascii="Times New Roman" w:eastAsia="Times New Roman" w:hAnsi="Times New Roman" w:cs="Times New Roman"/>
                <w:noProof/>
                <w:color w:val="auto"/>
                <w:sz w:val="24"/>
                <w:szCs w:val="24"/>
              </w:rPr>
              <w:t>18.</w:t>
            </w:r>
            <w:r w:rsidR="001D3DCC" w:rsidRPr="00A9443D">
              <w:rPr>
                <w:rFonts w:ascii="Times New Roman" w:hAnsi="Times New Roman" w:cs="Times New Roman"/>
                <w:noProof/>
                <w:sz w:val="24"/>
                <w:szCs w:val="24"/>
              </w:rPr>
              <w:tab/>
            </w:r>
            <w:r w:rsidR="001D3DCC" w:rsidRPr="00A9443D">
              <w:rPr>
                <w:rStyle w:val="Hyperlink"/>
                <w:rFonts w:ascii="Times New Roman" w:hAnsi="Times New Roman" w:cs="Times New Roman"/>
                <w:noProof/>
                <w:color w:val="auto"/>
                <w:sz w:val="24"/>
                <w:szCs w:val="24"/>
              </w:rPr>
              <w:t>Exceptions to Certification for Paperwork Reduction Act Submissions</w:t>
            </w:r>
            <w:r w:rsidR="001D3DCC" w:rsidRPr="00A9443D">
              <w:rPr>
                <w:rFonts w:ascii="Times New Roman" w:hAnsi="Times New Roman" w:cs="Times New Roman"/>
                <w:noProof/>
                <w:webHidden/>
                <w:sz w:val="24"/>
                <w:szCs w:val="24"/>
              </w:rPr>
              <w:tab/>
            </w:r>
            <w:r w:rsidR="001D3DCC" w:rsidRPr="00A9443D">
              <w:rPr>
                <w:rFonts w:ascii="Times New Roman" w:hAnsi="Times New Roman" w:cs="Times New Roman"/>
                <w:noProof/>
                <w:webHidden/>
                <w:sz w:val="24"/>
                <w:szCs w:val="24"/>
              </w:rPr>
              <w:fldChar w:fldCharType="begin"/>
            </w:r>
            <w:r w:rsidR="001D3DCC" w:rsidRPr="00A9443D">
              <w:rPr>
                <w:rFonts w:ascii="Times New Roman" w:hAnsi="Times New Roman" w:cs="Times New Roman"/>
                <w:noProof/>
                <w:webHidden/>
                <w:sz w:val="24"/>
                <w:szCs w:val="24"/>
              </w:rPr>
              <w:instrText xml:space="preserve"> PAGEREF _Toc498434217 \h </w:instrText>
            </w:r>
            <w:r w:rsidR="001D3DCC" w:rsidRPr="00A9443D">
              <w:rPr>
                <w:rFonts w:ascii="Times New Roman" w:hAnsi="Times New Roman" w:cs="Times New Roman"/>
                <w:noProof/>
                <w:webHidden/>
                <w:sz w:val="24"/>
                <w:szCs w:val="24"/>
              </w:rPr>
            </w:r>
            <w:r w:rsidR="001D3DCC" w:rsidRPr="00A9443D">
              <w:rPr>
                <w:rFonts w:ascii="Times New Roman" w:hAnsi="Times New Roman" w:cs="Times New Roman"/>
                <w:noProof/>
                <w:webHidden/>
                <w:sz w:val="24"/>
                <w:szCs w:val="24"/>
              </w:rPr>
              <w:fldChar w:fldCharType="separate"/>
            </w:r>
            <w:r w:rsidR="00736671">
              <w:rPr>
                <w:rFonts w:ascii="Times New Roman" w:hAnsi="Times New Roman" w:cs="Times New Roman"/>
                <w:noProof/>
                <w:webHidden/>
                <w:sz w:val="24"/>
                <w:szCs w:val="24"/>
              </w:rPr>
              <w:t>33</w:t>
            </w:r>
            <w:r w:rsidR="001D3DCC" w:rsidRPr="00A9443D">
              <w:rPr>
                <w:rFonts w:ascii="Times New Roman" w:hAnsi="Times New Roman" w:cs="Times New Roman"/>
                <w:noProof/>
                <w:webHidden/>
                <w:sz w:val="24"/>
                <w:szCs w:val="24"/>
              </w:rPr>
              <w:fldChar w:fldCharType="end"/>
            </w:r>
          </w:hyperlink>
        </w:p>
        <w:p w14:paraId="16CB091A" w14:textId="7E6A5F12" w:rsidR="001D3DCC" w:rsidRPr="00A9443D" w:rsidRDefault="001D3DCC">
          <w:r w:rsidRPr="00A9443D">
            <w:rPr>
              <w:rFonts w:ascii="Times New Roman" w:hAnsi="Times New Roman" w:cs="Times New Roman"/>
              <w:b/>
              <w:bCs/>
              <w:noProof/>
              <w:sz w:val="24"/>
              <w:szCs w:val="24"/>
            </w:rPr>
            <w:fldChar w:fldCharType="end"/>
          </w:r>
        </w:p>
      </w:sdtContent>
    </w:sdt>
    <w:p w14:paraId="5576FBEF" w14:textId="77777777" w:rsidR="00801F39" w:rsidRPr="00A9443D" w:rsidRDefault="00801F39" w:rsidP="00801F39">
      <w:pPr>
        <w:spacing w:after="0"/>
        <w:rPr>
          <w:rFonts w:ascii="Times New Roman" w:hAnsi="Times New Roman" w:cs="Times New Roman"/>
          <w:color w:val="000000" w:themeColor="text1"/>
          <w:sz w:val="24"/>
          <w:szCs w:val="24"/>
        </w:rPr>
      </w:pPr>
    </w:p>
    <w:p w14:paraId="5226EF94" w14:textId="77777777" w:rsidR="001D3DCC" w:rsidRPr="00A9443D" w:rsidRDefault="001D3DCC">
      <w:pPr>
        <w:rPr>
          <w:rFonts w:ascii="Times New Roman" w:hAnsi="Times New Roman" w:cs="Times New Roman"/>
          <w:b/>
          <w:color w:val="000000" w:themeColor="text1"/>
          <w:sz w:val="24"/>
          <w:szCs w:val="24"/>
          <w:u w:val="single"/>
        </w:rPr>
      </w:pPr>
      <w:r w:rsidRPr="00A9443D">
        <w:rPr>
          <w:rFonts w:ascii="Times New Roman" w:hAnsi="Times New Roman" w:cs="Times New Roman"/>
          <w:b/>
          <w:color w:val="000000" w:themeColor="text1"/>
          <w:sz w:val="24"/>
          <w:szCs w:val="24"/>
          <w:u w:val="single"/>
        </w:rPr>
        <w:br w:type="page"/>
      </w:r>
    </w:p>
    <w:p w14:paraId="2EA5BF5F" w14:textId="557705D0" w:rsidR="00352D38" w:rsidRPr="00A9443D" w:rsidRDefault="00F86D3C" w:rsidP="00352D38">
      <w:pPr>
        <w:spacing w:after="0"/>
        <w:ind w:left="1267" w:hanging="727"/>
        <w:rPr>
          <w:rFonts w:ascii="Times New Roman" w:hAnsi="Times New Roman" w:cs="Times New Roman"/>
          <w:b/>
          <w:color w:val="000000" w:themeColor="text1"/>
          <w:sz w:val="24"/>
          <w:szCs w:val="24"/>
          <w:u w:val="single"/>
        </w:rPr>
      </w:pPr>
      <w:r w:rsidRPr="00A9443D">
        <w:rPr>
          <w:rFonts w:ascii="Times New Roman" w:hAnsi="Times New Roman" w:cs="Times New Roman"/>
          <w:b/>
          <w:color w:val="000000" w:themeColor="text1"/>
          <w:sz w:val="24"/>
          <w:szCs w:val="24"/>
          <w:u w:val="single"/>
        </w:rPr>
        <w:lastRenderedPageBreak/>
        <w:t>L</w:t>
      </w:r>
      <w:r w:rsidR="00352D38" w:rsidRPr="00A9443D">
        <w:rPr>
          <w:rFonts w:ascii="Times New Roman" w:hAnsi="Times New Roman" w:cs="Times New Roman"/>
          <w:b/>
          <w:color w:val="000000" w:themeColor="text1"/>
          <w:sz w:val="24"/>
          <w:szCs w:val="24"/>
          <w:u w:val="single"/>
        </w:rPr>
        <w:t>ist of Attachments</w:t>
      </w:r>
    </w:p>
    <w:p w14:paraId="27AB7AA0" w14:textId="69FEB3B7" w:rsidR="00352D38" w:rsidRPr="00A9443D" w:rsidRDefault="00352D38"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Authorizing Regulations_T42 section 241 </w:t>
      </w:r>
    </w:p>
    <w:p w14:paraId="13FBF4A7" w14:textId="03EADC87" w:rsidR="00B20030" w:rsidRPr="00A9443D" w:rsidRDefault="00B20030"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60-Day Federal Register Notice</w:t>
      </w:r>
    </w:p>
    <w:p w14:paraId="6977A90C" w14:textId="1C8C5AE1" w:rsidR="004F1B5C" w:rsidRPr="00A9443D"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w:t>
      </w:r>
      <w:r w:rsidR="00C525C7" w:rsidRPr="00A9443D">
        <w:rPr>
          <w:rFonts w:ascii="Times New Roman" w:hAnsi="Times New Roman" w:cs="Times New Roman"/>
          <w:color w:val="000000" w:themeColor="text1"/>
          <w:sz w:val="24"/>
          <w:szCs w:val="24"/>
        </w:rPr>
        <w:t>s – 2018 Active Bacterial Core Surveillance Case Report Form</w:t>
      </w:r>
      <w:r w:rsidR="00CE7765" w:rsidRPr="00A9443D">
        <w:rPr>
          <w:rFonts w:ascii="Times New Roman" w:hAnsi="Times New Roman" w:cs="Times New Roman"/>
          <w:color w:val="000000" w:themeColor="text1"/>
          <w:sz w:val="24"/>
          <w:szCs w:val="24"/>
        </w:rPr>
        <w:t xml:space="preserve"> </w:t>
      </w:r>
    </w:p>
    <w:p w14:paraId="20B02D8D" w14:textId="4F87374A" w:rsidR="004F1B5C" w:rsidRPr="00A9443D"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ABCs</w:t>
      </w:r>
      <w:r w:rsidR="00C525C7" w:rsidRPr="00A9443D">
        <w:rPr>
          <w:rFonts w:ascii="Times New Roman" w:hAnsi="Times New Roman" w:cs="Times New Roman"/>
          <w:color w:val="000000" w:themeColor="text1"/>
          <w:sz w:val="24"/>
          <w:szCs w:val="24"/>
        </w:rPr>
        <w:t xml:space="preserve"> – </w:t>
      </w:r>
      <w:r w:rsidR="00CE7765" w:rsidRPr="00A9443D">
        <w:rPr>
          <w:rFonts w:ascii="Times New Roman" w:hAnsi="Times New Roman" w:cs="Times New Roman"/>
          <w:color w:val="000000" w:themeColor="text1"/>
          <w:sz w:val="24"/>
          <w:szCs w:val="24"/>
        </w:rPr>
        <w:t>2018 H. Influenzae Neonatal Sepsis Expanded Surveillance Form (HiNSES)</w:t>
      </w:r>
      <w:r w:rsidR="00BE51B4" w:rsidRPr="00A9443D">
        <w:rPr>
          <w:rFonts w:ascii="Times New Roman" w:hAnsi="Times New Roman" w:cs="Times New Roman"/>
          <w:color w:val="000000" w:themeColor="text1"/>
          <w:sz w:val="24"/>
          <w:szCs w:val="24"/>
        </w:rPr>
        <w:t xml:space="preserve"> </w:t>
      </w:r>
    </w:p>
    <w:p w14:paraId="77FD9691" w14:textId="1160EBA6" w:rsidR="004F1B5C" w:rsidRPr="00A9443D"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ABCs</w:t>
      </w:r>
      <w:r w:rsidR="00C525C7" w:rsidRPr="00A9443D">
        <w:rPr>
          <w:rFonts w:ascii="Times New Roman" w:hAnsi="Times New Roman" w:cs="Times New Roman"/>
          <w:color w:val="000000" w:themeColor="text1"/>
          <w:sz w:val="24"/>
          <w:szCs w:val="24"/>
        </w:rPr>
        <w:t xml:space="preserve"> – </w:t>
      </w:r>
      <w:r w:rsidR="00CE7765" w:rsidRPr="00A9443D">
        <w:rPr>
          <w:rFonts w:ascii="Times New Roman" w:hAnsi="Times New Roman" w:cs="Times New Roman"/>
          <w:color w:val="000000" w:themeColor="text1"/>
          <w:sz w:val="24"/>
          <w:szCs w:val="24"/>
        </w:rPr>
        <w:t>Invasive Pneumococcal Disease in Children Surveillance</w:t>
      </w:r>
      <w:r w:rsidR="00BE51B4" w:rsidRPr="00A9443D">
        <w:rPr>
          <w:rFonts w:ascii="Times New Roman" w:hAnsi="Times New Roman" w:cs="Times New Roman"/>
          <w:color w:val="000000" w:themeColor="text1"/>
          <w:sz w:val="24"/>
          <w:szCs w:val="24"/>
        </w:rPr>
        <w:t xml:space="preserve"> </w:t>
      </w:r>
    </w:p>
    <w:p w14:paraId="0717589B" w14:textId="4E3D0A02" w:rsidR="004F1B5C" w:rsidRPr="00A9443D"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ABCs</w:t>
      </w:r>
      <w:r w:rsidR="00CE7765" w:rsidRPr="00A9443D">
        <w:rPr>
          <w:rFonts w:ascii="Times New Roman" w:hAnsi="Times New Roman" w:cs="Times New Roman"/>
          <w:color w:val="000000" w:themeColor="text1"/>
          <w:sz w:val="24"/>
          <w:szCs w:val="24"/>
        </w:rPr>
        <w:t xml:space="preserve"> – Neonatal Infection Expanded Tracking Form</w:t>
      </w:r>
    </w:p>
    <w:p w14:paraId="5E01A2FC" w14:textId="57690E02" w:rsidR="004F1B5C" w:rsidRPr="00A9443D"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ABCs</w:t>
      </w:r>
      <w:r w:rsidR="00CE7765" w:rsidRPr="00A9443D">
        <w:rPr>
          <w:rFonts w:ascii="Times New Roman" w:hAnsi="Times New Roman" w:cs="Times New Roman"/>
          <w:color w:val="000000" w:themeColor="text1"/>
          <w:sz w:val="24"/>
          <w:szCs w:val="24"/>
        </w:rPr>
        <w:t xml:space="preserve"> – Severe GAS Infection Supplemental Form</w:t>
      </w:r>
    </w:p>
    <w:p w14:paraId="3FAC4177" w14:textId="48AC0774" w:rsidR="004F1B5C" w:rsidRPr="00A9443D"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FoodNet</w:t>
      </w:r>
      <w:r w:rsidR="00BE51B4" w:rsidRPr="00A9443D">
        <w:rPr>
          <w:rFonts w:ascii="Times New Roman" w:hAnsi="Times New Roman" w:cs="Times New Roman"/>
          <w:color w:val="000000" w:themeColor="text1"/>
          <w:sz w:val="24"/>
          <w:szCs w:val="24"/>
        </w:rPr>
        <w:t xml:space="preserve"> – Active Surveillance - Variable List</w:t>
      </w:r>
    </w:p>
    <w:p w14:paraId="0BEDF0D9" w14:textId="4FFBD5E0" w:rsidR="004F1B5C"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FoodNet</w:t>
      </w:r>
      <w:r w:rsidR="00BE51B4" w:rsidRPr="00A9443D">
        <w:rPr>
          <w:rFonts w:ascii="Times New Roman" w:hAnsi="Times New Roman" w:cs="Times New Roman"/>
          <w:color w:val="000000" w:themeColor="text1"/>
          <w:sz w:val="24"/>
          <w:szCs w:val="24"/>
        </w:rPr>
        <w:t xml:space="preserve"> – Hemolytic Uremic Syndrome (HUS) Surveillance</w:t>
      </w:r>
      <w:r w:rsidR="00E041B8">
        <w:rPr>
          <w:rFonts w:ascii="Times New Roman" w:hAnsi="Times New Roman" w:cs="Times New Roman"/>
          <w:color w:val="000000" w:themeColor="text1"/>
          <w:sz w:val="24"/>
          <w:szCs w:val="24"/>
        </w:rPr>
        <w:t xml:space="preserve"> Case Report Form</w:t>
      </w:r>
    </w:p>
    <w:p w14:paraId="3D653523" w14:textId="73D441A0" w:rsidR="003E039D" w:rsidRPr="00D437B3" w:rsidRDefault="003E039D" w:rsidP="003E039D">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highlight w:val="yellow"/>
        </w:rPr>
      </w:pPr>
      <w:r w:rsidRPr="00D437B3">
        <w:rPr>
          <w:rFonts w:ascii="Times New Roman" w:hAnsi="Times New Roman" w:cs="Times New Roman"/>
          <w:color w:val="000000" w:themeColor="text1"/>
          <w:sz w:val="24"/>
          <w:szCs w:val="24"/>
          <w:highlight w:val="yellow"/>
        </w:rPr>
        <w:t>FoodNet – Clinical Laboratory Practices and Testing Volume Surveillance</w:t>
      </w:r>
      <w:r w:rsidR="00E041B8" w:rsidRPr="00D437B3">
        <w:rPr>
          <w:rFonts w:ascii="Times New Roman" w:hAnsi="Times New Roman" w:cs="Times New Roman"/>
          <w:color w:val="000000" w:themeColor="text1"/>
          <w:sz w:val="24"/>
          <w:szCs w:val="24"/>
          <w:highlight w:val="yellow"/>
        </w:rPr>
        <w:t xml:space="preserve"> Data Elements</w:t>
      </w:r>
      <w:r w:rsidR="00BB2B37" w:rsidRPr="00D437B3">
        <w:rPr>
          <w:rFonts w:ascii="Times New Roman" w:hAnsi="Times New Roman" w:cs="Times New Roman"/>
          <w:color w:val="000000" w:themeColor="text1"/>
          <w:sz w:val="24"/>
          <w:szCs w:val="24"/>
          <w:highlight w:val="yellow"/>
        </w:rPr>
        <w:t xml:space="preserve"> (New)</w:t>
      </w:r>
    </w:p>
    <w:p w14:paraId="6C2F0543" w14:textId="531D9FDD" w:rsidR="004F1B5C" w:rsidRPr="00A9443D" w:rsidRDefault="00BE51B4"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FluSurv-NET Influenza Hospitalization Surveillance Case Report Form</w:t>
      </w:r>
    </w:p>
    <w:p w14:paraId="1F7746B5" w14:textId="328AC9BD" w:rsidR="004F1B5C" w:rsidRPr="00A9443D"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FluSurv-NET</w:t>
      </w:r>
      <w:r w:rsidR="00BE51B4" w:rsidRPr="00A9443D">
        <w:rPr>
          <w:rFonts w:ascii="Times New Roman" w:hAnsi="Times New Roman" w:cs="Times New Roman"/>
          <w:color w:val="000000" w:themeColor="text1"/>
          <w:sz w:val="24"/>
          <w:szCs w:val="24"/>
        </w:rPr>
        <w:t xml:space="preserve"> -  Consent Form English </w:t>
      </w:r>
    </w:p>
    <w:p w14:paraId="3EE617A9" w14:textId="116A1315" w:rsidR="004F1B5C" w:rsidRPr="00A9443D"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FluSurv-NET</w:t>
      </w:r>
      <w:r w:rsidR="00BE51B4" w:rsidRPr="00A9443D">
        <w:rPr>
          <w:rFonts w:ascii="Times New Roman" w:hAnsi="Times New Roman" w:cs="Times New Roman"/>
          <w:color w:val="000000" w:themeColor="text1"/>
          <w:sz w:val="24"/>
          <w:szCs w:val="24"/>
        </w:rPr>
        <w:t xml:space="preserve"> - Consent Form Spanish </w:t>
      </w:r>
    </w:p>
    <w:p w14:paraId="26ED755D" w14:textId="2D6AC1AE" w:rsidR="004F1B5C" w:rsidRPr="00A9443D"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FluSurv-NET</w:t>
      </w:r>
      <w:r w:rsidR="00BE51B4" w:rsidRPr="00A9443D">
        <w:rPr>
          <w:rFonts w:ascii="Times New Roman" w:hAnsi="Times New Roman" w:cs="Times New Roman"/>
          <w:color w:val="000000" w:themeColor="text1"/>
          <w:sz w:val="24"/>
          <w:szCs w:val="24"/>
        </w:rPr>
        <w:t xml:space="preserve"> - Provider Vaccination History Fax Form </w:t>
      </w:r>
    </w:p>
    <w:p w14:paraId="7CCA6CA3" w14:textId="19F573AE" w:rsidR="00BE51B4" w:rsidRDefault="00BE51B4"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FluSurv-NET – Vaccination Phone Script</w:t>
      </w:r>
    </w:p>
    <w:p w14:paraId="786397E0" w14:textId="237E6F6B" w:rsidR="007438FC" w:rsidRPr="00D437B3" w:rsidRDefault="007438F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highlight w:val="yellow"/>
        </w:rPr>
      </w:pPr>
      <w:r w:rsidRPr="00D437B3">
        <w:rPr>
          <w:rFonts w:ascii="Times New Roman" w:hAnsi="Times New Roman" w:cs="Times New Roman"/>
          <w:color w:val="000000" w:themeColor="text1"/>
          <w:sz w:val="24"/>
          <w:szCs w:val="24"/>
          <w:highlight w:val="yellow"/>
        </w:rPr>
        <w:t>FluSurv-NET – Laboratory Survey</w:t>
      </w:r>
      <w:r w:rsidR="00BB2B37" w:rsidRPr="00D437B3">
        <w:rPr>
          <w:rFonts w:ascii="Times New Roman" w:hAnsi="Times New Roman" w:cs="Times New Roman"/>
          <w:color w:val="000000" w:themeColor="text1"/>
          <w:sz w:val="24"/>
          <w:szCs w:val="24"/>
          <w:highlight w:val="yellow"/>
        </w:rPr>
        <w:t xml:space="preserve"> (New)</w:t>
      </w:r>
    </w:p>
    <w:p w14:paraId="6A308C99" w14:textId="049D05D6" w:rsidR="004F1B5C" w:rsidRDefault="004F1B5C" w:rsidP="00F86D3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HAIC</w:t>
      </w:r>
      <w:r w:rsidR="0087159A" w:rsidRPr="00A9443D">
        <w:rPr>
          <w:rFonts w:ascii="Times New Roman" w:hAnsi="Times New Roman" w:cs="Times New Roman"/>
          <w:color w:val="000000" w:themeColor="text1"/>
          <w:sz w:val="24"/>
          <w:szCs w:val="24"/>
        </w:rPr>
        <w:t xml:space="preserve"> - </w:t>
      </w:r>
      <w:r w:rsidR="0087159A" w:rsidRPr="00A9443D">
        <w:rPr>
          <w:rFonts w:ascii="Times New Roman" w:hAnsi="Times New Roman" w:cs="Times New Roman"/>
          <w:i/>
          <w:iCs/>
          <w:color w:val="000000" w:themeColor="text1"/>
          <w:sz w:val="24"/>
          <w:szCs w:val="24"/>
        </w:rPr>
        <w:t>C. difficile</w:t>
      </w:r>
      <w:r w:rsidR="0087159A" w:rsidRPr="00A9443D">
        <w:rPr>
          <w:rFonts w:ascii="Times New Roman" w:hAnsi="Times New Roman" w:cs="Times New Roman"/>
          <w:color w:val="000000" w:themeColor="text1"/>
          <w:sz w:val="24"/>
          <w:szCs w:val="24"/>
        </w:rPr>
        <w:t xml:space="preserve"> Infection (CDI) Surveillance Case Report </w:t>
      </w:r>
      <w:r w:rsidR="00B20030" w:rsidRPr="00A9443D">
        <w:rPr>
          <w:rFonts w:ascii="Times New Roman" w:hAnsi="Times New Roman" w:cs="Times New Roman"/>
          <w:color w:val="000000" w:themeColor="text1"/>
          <w:sz w:val="24"/>
          <w:szCs w:val="24"/>
        </w:rPr>
        <w:t>Form</w:t>
      </w:r>
    </w:p>
    <w:p w14:paraId="16F58D61" w14:textId="0E368C54" w:rsidR="00162B2C" w:rsidRPr="00D437B3" w:rsidRDefault="00162B2C" w:rsidP="00F86D3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highlight w:val="yellow"/>
        </w:rPr>
      </w:pPr>
      <w:r w:rsidRPr="00D437B3">
        <w:rPr>
          <w:rFonts w:ascii="Times New Roman" w:hAnsi="Times New Roman" w:cs="Times New Roman"/>
          <w:color w:val="000000" w:themeColor="text1"/>
          <w:sz w:val="24"/>
          <w:szCs w:val="24"/>
          <w:highlight w:val="yellow"/>
        </w:rPr>
        <w:t xml:space="preserve">HAIC – Annual Survey of Laboratory Testing Practices for </w:t>
      </w:r>
      <w:r w:rsidRPr="00D437B3">
        <w:rPr>
          <w:rFonts w:ascii="Times New Roman" w:hAnsi="Times New Roman" w:cs="Times New Roman"/>
          <w:i/>
          <w:color w:val="000000" w:themeColor="text1"/>
          <w:sz w:val="24"/>
          <w:szCs w:val="24"/>
          <w:highlight w:val="yellow"/>
        </w:rPr>
        <w:t xml:space="preserve">C. difficile </w:t>
      </w:r>
      <w:r w:rsidRPr="00D437B3">
        <w:rPr>
          <w:rFonts w:ascii="Times New Roman" w:hAnsi="Times New Roman" w:cs="Times New Roman"/>
          <w:color w:val="000000" w:themeColor="text1"/>
          <w:sz w:val="24"/>
          <w:szCs w:val="24"/>
          <w:highlight w:val="yellow"/>
        </w:rPr>
        <w:t>Infection</w:t>
      </w:r>
      <w:r w:rsidR="00BB2B37" w:rsidRPr="00D437B3">
        <w:rPr>
          <w:rFonts w:ascii="Times New Roman" w:hAnsi="Times New Roman" w:cs="Times New Roman"/>
          <w:color w:val="000000" w:themeColor="text1"/>
          <w:sz w:val="24"/>
          <w:szCs w:val="24"/>
          <w:highlight w:val="yellow"/>
        </w:rPr>
        <w:t xml:space="preserve"> (New)</w:t>
      </w:r>
    </w:p>
    <w:p w14:paraId="61FA8812" w14:textId="61A2D9CA" w:rsidR="00162B2C" w:rsidRPr="00D437B3" w:rsidRDefault="00162B2C" w:rsidP="00F86D3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highlight w:val="yellow"/>
        </w:rPr>
      </w:pPr>
      <w:r w:rsidRPr="00D437B3">
        <w:rPr>
          <w:rFonts w:ascii="Times New Roman" w:hAnsi="Times New Roman" w:cs="Times New Roman"/>
          <w:color w:val="000000" w:themeColor="text1"/>
          <w:sz w:val="24"/>
          <w:szCs w:val="24"/>
          <w:highlight w:val="yellow"/>
        </w:rPr>
        <w:t>HAIC – CDI Annual Surveillance Officer Survey</w:t>
      </w:r>
      <w:r w:rsidR="00BB2B37" w:rsidRPr="00D437B3">
        <w:rPr>
          <w:rFonts w:ascii="Times New Roman" w:hAnsi="Times New Roman" w:cs="Times New Roman"/>
          <w:color w:val="000000" w:themeColor="text1"/>
          <w:sz w:val="24"/>
          <w:szCs w:val="24"/>
          <w:highlight w:val="yellow"/>
        </w:rPr>
        <w:t xml:space="preserve"> (New)</w:t>
      </w:r>
    </w:p>
    <w:p w14:paraId="10D707F7" w14:textId="2CF5CC1A" w:rsidR="00162B2C" w:rsidRPr="00D437B3" w:rsidRDefault="00162B2C" w:rsidP="00162B2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highlight w:val="yellow"/>
        </w:rPr>
      </w:pPr>
      <w:r w:rsidRPr="00D437B3">
        <w:rPr>
          <w:rFonts w:ascii="Times New Roman" w:hAnsi="Times New Roman" w:cs="Times New Roman"/>
          <w:color w:val="000000" w:themeColor="text1"/>
          <w:sz w:val="24"/>
          <w:szCs w:val="24"/>
          <w:highlight w:val="yellow"/>
        </w:rPr>
        <w:t xml:space="preserve">HAIC – Emerging Infections Program </w:t>
      </w:r>
      <w:r w:rsidRPr="00D437B3">
        <w:rPr>
          <w:rFonts w:ascii="Times New Roman" w:hAnsi="Times New Roman" w:cs="Times New Roman"/>
          <w:i/>
          <w:color w:val="000000" w:themeColor="text1"/>
          <w:sz w:val="24"/>
          <w:szCs w:val="24"/>
          <w:highlight w:val="yellow"/>
        </w:rPr>
        <w:t>C. difficile</w:t>
      </w:r>
      <w:r w:rsidR="00971EB6" w:rsidRPr="00D437B3">
        <w:rPr>
          <w:rFonts w:ascii="Times New Roman" w:hAnsi="Times New Roman" w:cs="Times New Roman"/>
          <w:i/>
          <w:color w:val="000000" w:themeColor="text1"/>
          <w:sz w:val="24"/>
          <w:szCs w:val="24"/>
          <w:highlight w:val="yellow"/>
        </w:rPr>
        <w:t xml:space="preserve"> </w:t>
      </w:r>
      <w:r w:rsidR="00971EB6" w:rsidRPr="00D437B3">
        <w:rPr>
          <w:rFonts w:ascii="Times New Roman" w:hAnsi="Times New Roman" w:cs="Times New Roman"/>
          <w:color w:val="000000" w:themeColor="text1"/>
          <w:sz w:val="24"/>
          <w:szCs w:val="24"/>
          <w:highlight w:val="yellow"/>
        </w:rPr>
        <w:t>Surveillance Nursing Home Telephone Survey (LTCF)</w:t>
      </w:r>
      <w:r w:rsidR="00BB2B37" w:rsidRPr="00D437B3">
        <w:rPr>
          <w:rFonts w:ascii="Times New Roman" w:hAnsi="Times New Roman" w:cs="Times New Roman"/>
          <w:color w:val="000000" w:themeColor="text1"/>
          <w:sz w:val="24"/>
          <w:szCs w:val="24"/>
          <w:highlight w:val="yellow"/>
        </w:rPr>
        <w:t xml:space="preserve"> (New)</w:t>
      </w:r>
    </w:p>
    <w:p w14:paraId="0698F7F7" w14:textId="7791F686" w:rsidR="004F1B5C" w:rsidRPr="00A9443D" w:rsidRDefault="004F1B5C" w:rsidP="004F1B5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HAIC</w:t>
      </w:r>
      <w:r w:rsidR="0087159A" w:rsidRPr="00A9443D">
        <w:rPr>
          <w:rFonts w:ascii="Times New Roman" w:hAnsi="Times New Roman" w:cs="Times New Roman"/>
          <w:color w:val="000000" w:themeColor="text1"/>
          <w:sz w:val="24"/>
          <w:szCs w:val="24"/>
        </w:rPr>
        <w:t xml:space="preserve"> - </w:t>
      </w:r>
      <w:r w:rsidR="00F86D3C" w:rsidRPr="00A9443D">
        <w:rPr>
          <w:rFonts w:ascii="Times New Roman" w:hAnsi="Times New Roman" w:cs="Times New Roman"/>
          <w:iCs/>
          <w:color w:val="000000" w:themeColor="text1"/>
          <w:sz w:val="24"/>
          <w:szCs w:val="24"/>
        </w:rPr>
        <w:t xml:space="preserve">Multi-site Gram-Negative Surveillance Initiative (MuGSI-CRE/CRAB) </w:t>
      </w:r>
    </w:p>
    <w:p w14:paraId="42C6F2C5" w14:textId="0A2A1EE5" w:rsidR="004F1B5C" w:rsidRPr="00A9443D" w:rsidRDefault="004F1B5C" w:rsidP="004F1B5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HAIC</w:t>
      </w:r>
      <w:r w:rsidR="00F86D3C" w:rsidRPr="00A9443D">
        <w:rPr>
          <w:rFonts w:ascii="Times New Roman" w:hAnsi="Times New Roman" w:cs="Times New Roman"/>
          <w:color w:val="000000" w:themeColor="text1"/>
          <w:sz w:val="24"/>
          <w:szCs w:val="24"/>
        </w:rPr>
        <w:t xml:space="preserve"> -</w:t>
      </w:r>
      <w:r w:rsidR="00F86D3C" w:rsidRPr="00A9443D">
        <w:rPr>
          <w:rFonts w:ascii="Times New Roman" w:hAnsi="Times New Roman" w:cs="Times New Roman"/>
          <w:iCs/>
          <w:color w:val="000000" w:themeColor="text1"/>
          <w:sz w:val="24"/>
          <w:szCs w:val="24"/>
        </w:rPr>
        <w:t xml:space="preserve"> Multi-site Gram-Negative Surveillance Initiative – Extended-Spectrum Beta-Lactamase-Producing Enterobacteriaceae (MuGSI-ESBL) </w:t>
      </w:r>
    </w:p>
    <w:p w14:paraId="03898EFB" w14:textId="77777777" w:rsidR="00020F2C" w:rsidRPr="00A9443D" w:rsidRDefault="00020F2C" w:rsidP="00020F2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HAIC - Invasive Methicillin-resistant </w:t>
      </w:r>
      <w:r w:rsidRPr="00B97A42">
        <w:rPr>
          <w:rFonts w:ascii="Times New Roman" w:hAnsi="Times New Roman" w:cs="Times New Roman"/>
          <w:i/>
          <w:color w:val="000000" w:themeColor="text1"/>
          <w:sz w:val="24"/>
          <w:szCs w:val="24"/>
        </w:rPr>
        <w:t>Staphylococcus aureus</w:t>
      </w:r>
      <w:r w:rsidRPr="00A9443D">
        <w:rPr>
          <w:rFonts w:ascii="Times New Roman" w:hAnsi="Times New Roman" w:cs="Times New Roman"/>
          <w:color w:val="000000" w:themeColor="text1"/>
          <w:sz w:val="24"/>
          <w:szCs w:val="24"/>
        </w:rPr>
        <w:t xml:space="preserve"> (MRSA) Surveillance </w:t>
      </w:r>
    </w:p>
    <w:p w14:paraId="4F3ED99F" w14:textId="70A7C3FB" w:rsidR="00020F2C" w:rsidRDefault="00020F2C" w:rsidP="00020F2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HAIC - Invasive Methicillin-sensitive </w:t>
      </w:r>
      <w:r w:rsidRPr="00B97A42">
        <w:rPr>
          <w:rFonts w:ascii="Times New Roman" w:hAnsi="Times New Roman" w:cs="Times New Roman"/>
          <w:i/>
          <w:color w:val="000000" w:themeColor="text1"/>
          <w:sz w:val="24"/>
          <w:szCs w:val="24"/>
        </w:rPr>
        <w:t>Staphylococcus aureus</w:t>
      </w:r>
      <w:r w:rsidRPr="00A9443D">
        <w:rPr>
          <w:rFonts w:ascii="Times New Roman" w:hAnsi="Times New Roman" w:cs="Times New Roman"/>
          <w:color w:val="000000" w:themeColor="text1"/>
          <w:sz w:val="24"/>
          <w:szCs w:val="24"/>
        </w:rPr>
        <w:t xml:space="preserve"> (MSSA) Surveillance</w:t>
      </w:r>
    </w:p>
    <w:p w14:paraId="6F165A9C" w14:textId="00691F72" w:rsidR="00BB2B37" w:rsidRPr="00D437B3" w:rsidRDefault="00BB2B37" w:rsidP="00020F2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highlight w:val="yellow"/>
        </w:rPr>
      </w:pPr>
      <w:r w:rsidRPr="00D437B3">
        <w:rPr>
          <w:rFonts w:ascii="Times New Roman" w:hAnsi="Times New Roman" w:cs="Times New Roman"/>
          <w:color w:val="000000" w:themeColor="text1"/>
          <w:sz w:val="24"/>
          <w:szCs w:val="24"/>
          <w:highlight w:val="yellow"/>
        </w:rPr>
        <w:t xml:space="preserve">HAIC Invasive </w:t>
      </w:r>
      <w:r w:rsidRPr="00D437B3">
        <w:rPr>
          <w:rFonts w:ascii="Times New Roman" w:hAnsi="Times New Roman" w:cs="Times New Roman"/>
          <w:i/>
          <w:color w:val="000000" w:themeColor="text1"/>
          <w:sz w:val="24"/>
          <w:szCs w:val="24"/>
          <w:highlight w:val="yellow"/>
        </w:rPr>
        <w:t>Staphylococcus aureus</w:t>
      </w:r>
      <w:r w:rsidRPr="00D437B3">
        <w:rPr>
          <w:rFonts w:ascii="Times New Roman" w:hAnsi="Times New Roman" w:cs="Times New Roman"/>
          <w:color w:val="000000" w:themeColor="text1"/>
          <w:sz w:val="24"/>
          <w:szCs w:val="24"/>
          <w:highlight w:val="yellow"/>
        </w:rPr>
        <w:t xml:space="preserve"> Annual Laboratory Survey (New)</w:t>
      </w:r>
    </w:p>
    <w:p w14:paraId="392F8992" w14:textId="57D3C82B" w:rsidR="00020F2C" w:rsidRPr="00D437B3" w:rsidRDefault="00BB2B37" w:rsidP="00020F2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highlight w:val="yellow"/>
        </w:rPr>
      </w:pPr>
      <w:r w:rsidRPr="00D437B3">
        <w:rPr>
          <w:rFonts w:ascii="Times New Roman" w:hAnsi="Times New Roman" w:cs="Times New Roman"/>
          <w:color w:val="000000" w:themeColor="text1"/>
          <w:sz w:val="24"/>
          <w:szCs w:val="24"/>
          <w:highlight w:val="yellow"/>
        </w:rPr>
        <w:t>HAIC – Invasive</w:t>
      </w:r>
      <w:r w:rsidR="00020F2C" w:rsidRPr="00D437B3">
        <w:rPr>
          <w:rFonts w:ascii="Times New Roman" w:hAnsi="Times New Roman" w:cs="Times New Roman"/>
          <w:color w:val="000000" w:themeColor="text1"/>
          <w:sz w:val="24"/>
          <w:szCs w:val="24"/>
          <w:highlight w:val="yellow"/>
        </w:rPr>
        <w:t xml:space="preserve"> </w:t>
      </w:r>
      <w:r w:rsidR="00020F2C" w:rsidRPr="00D437B3">
        <w:rPr>
          <w:rFonts w:ascii="Times New Roman" w:hAnsi="Times New Roman" w:cs="Times New Roman"/>
          <w:i/>
          <w:color w:val="000000" w:themeColor="text1"/>
          <w:sz w:val="24"/>
          <w:szCs w:val="24"/>
          <w:highlight w:val="yellow"/>
        </w:rPr>
        <w:t xml:space="preserve">Staphylococcus aureus </w:t>
      </w:r>
      <w:r w:rsidRPr="00D437B3">
        <w:rPr>
          <w:rFonts w:ascii="Times New Roman" w:hAnsi="Times New Roman" w:cs="Times New Roman"/>
          <w:color w:val="000000" w:themeColor="text1"/>
          <w:sz w:val="24"/>
          <w:szCs w:val="24"/>
          <w:highlight w:val="yellow"/>
        </w:rPr>
        <w:t>Annual</w:t>
      </w:r>
      <w:r w:rsidR="00020F2C" w:rsidRPr="00D437B3">
        <w:rPr>
          <w:rFonts w:ascii="Times New Roman" w:hAnsi="Times New Roman" w:cs="Times New Roman"/>
          <w:color w:val="000000" w:themeColor="text1"/>
          <w:sz w:val="24"/>
          <w:szCs w:val="24"/>
          <w:highlight w:val="yellow"/>
        </w:rPr>
        <w:t xml:space="preserve"> Surveillance Officer Survey</w:t>
      </w:r>
      <w:r w:rsidRPr="00D437B3">
        <w:rPr>
          <w:rFonts w:ascii="Times New Roman" w:hAnsi="Times New Roman" w:cs="Times New Roman"/>
          <w:color w:val="000000" w:themeColor="text1"/>
          <w:sz w:val="24"/>
          <w:szCs w:val="24"/>
          <w:highlight w:val="yellow"/>
        </w:rPr>
        <w:t xml:space="preserve"> (New)</w:t>
      </w:r>
    </w:p>
    <w:p w14:paraId="39F6F56C" w14:textId="77777777" w:rsidR="00020F2C" w:rsidRDefault="00020F2C" w:rsidP="00020F2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HAIC – Candidemia Case Report Form</w:t>
      </w:r>
    </w:p>
    <w:p w14:paraId="5231F817" w14:textId="25FE582A" w:rsidR="00020F2C" w:rsidRDefault="00020F2C" w:rsidP="00020F2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D437B3">
        <w:rPr>
          <w:rFonts w:ascii="Times New Roman" w:hAnsi="Times New Roman" w:cs="Times New Roman"/>
          <w:color w:val="000000" w:themeColor="text1"/>
          <w:sz w:val="24"/>
          <w:szCs w:val="24"/>
          <w:highlight w:val="yellow"/>
        </w:rPr>
        <w:t>HAIC – Candidemia Periodic Laboratory Survey</w:t>
      </w:r>
      <w:r w:rsidRPr="00D437B3" w:rsidDel="00B20030">
        <w:rPr>
          <w:rFonts w:ascii="Times New Roman" w:hAnsi="Times New Roman" w:cs="Times New Roman"/>
          <w:color w:val="000000" w:themeColor="text1"/>
          <w:sz w:val="24"/>
          <w:szCs w:val="24"/>
          <w:highlight w:val="yellow"/>
        </w:rPr>
        <w:t xml:space="preserve"> </w:t>
      </w:r>
      <w:r w:rsidR="00BB2B37" w:rsidRPr="00D437B3">
        <w:rPr>
          <w:rFonts w:ascii="Times New Roman" w:hAnsi="Times New Roman" w:cs="Times New Roman"/>
          <w:color w:val="000000" w:themeColor="text1"/>
          <w:sz w:val="24"/>
          <w:szCs w:val="24"/>
          <w:highlight w:val="yellow"/>
        </w:rPr>
        <w:t>(New)</w:t>
      </w:r>
    </w:p>
    <w:p w14:paraId="2988F982" w14:textId="7F87421E" w:rsidR="00AA3BC8" w:rsidRPr="00AA3BC8" w:rsidRDefault="00AA3BC8" w:rsidP="00020F2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highlight w:val="yellow"/>
        </w:rPr>
      </w:pPr>
      <w:r w:rsidRPr="00AA3BC8">
        <w:rPr>
          <w:rFonts w:ascii="Times New Roman" w:hAnsi="Times New Roman" w:cs="Times New Roman"/>
          <w:color w:val="000000" w:themeColor="text1"/>
          <w:sz w:val="24"/>
          <w:szCs w:val="24"/>
          <w:highlight w:val="yellow"/>
        </w:rPr>
        <w:t>PIA – HAIC</w:t>
      </w:r>
    </w:p>
    <w:p w14:paraId="44234F6B" w14:textId="65CA6038" w:rsidR="00AA3BC8" w:rsidRPr="00AA3BC8" w:rsidRDefault="00AA3BC8" w:rsidP="00020F2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highlight w:val="yellow"/>
        </w:rPr>
      </w:pPr>
      <w:r w:rsidRPr="00AA3BC8">
        <w:rPr>
          <w:rFonts w:ascii="Times New Roman" w:hAnsi="Times New Roman" w:cs="Times New Roman"/>
          <w:color w:val="000000" w:themeColor="text1"/>
          <w:sz w:val="24"/>
          <w:szCs w:val="24"/>
          <w:highlight w:val="yellow"/>
        </w:rPr>
        <w:t>PIA – FoodNet</w:t>
      </w:r>
    </w:p>
    <w:p w14:paraId="5FF47D16" w14:textId="39BCC59D" w:rsidR="00AA3BC8" w:rsidRPr="00AA3BC8" w:rsidRDefault="00AA3BC8" w:rsidP="00020F2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highlight w:val="yellow"/>
        </w:rPr>
      </w:pPr>
      <w:r w:rsidRPr="00AA3BC8">
        <w:rPr>
          <w:rFonts w:ascii="Times New Roman" w:hAnsi="Times New Roman" w:cs="Times New Roman"/>
          <w:color w:val="000000" w:themeColor="text1"/>
          <w:sz w:val="24"/>
          <w:szCs w:val="24"/>
          <w:highlight w:val="yellow"/>
        </w:rPr>
        <w:t xml:space="preserve">PIA – ABCs </w:t>
      </w:r>
    </w:p>
    <w:p w14:paraId="19F5DC99" w14:textId="34A35D5C" w:rsidR="00AA3BC8" w:rsidRDefault="00AA3BC8" w:rsidP="00020F2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highlight w:val="yellow"/>
        </w:rPr>
      </w:pPr>
      <w:r w:rsidRPr="00AA3BC8">
        <w:rPr>
          <w:rFonts w:ascii="Times New Roman" w:hAnsi="Times New Roman" w:cs="Times New Roman"/>
          <w:color w:val="000000" w:themeColor="text1"/>
          <w:sz w:val="24"/>
          <w:szCs w:val="24"/>
          <w:highlight w:val="yellow"/>
        </w:rPr>
        <w:t xml:space="preserve">PIA – Flu </w:t>
      </w:r>
    </w:p>
    <w:p w14:paraId="7A415C73" w14:textId="33A0211C" w:rsidR="00943AD9" w:rsidRPr="00AA3BC8" w:rsidRDefault="00943AD9" w:rsidP="00020F2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Non-research determination</w:t>
      </w:r>
    </w:p>
    <w:p w14:paraId="453E27AA" w14:textId="137E6999" w:rsidR="00BB2B37" w:rsidRDefault="00BB2B37" w:rsidP="00CA0625">
      <w:pPr>
        <w:pStyle w:val="ListParagraph"/>
        <w:spacing w:before="100" w:beforeAutospacing="1" w:after="100" w:afterAutospacing="1" w:line="240" w:lineRule="auto"/>
        <w:ind w:left="1080"/>
        <w:rPr>
          <w:rFonts w:ascii="Times New Roman" w:hAnsi="Times New Roman" w:cs="Times New Roman"/>
          <w:color w:val="000000" w:themeColor="text1"/>
          <w:sz w:val="24"/>
          <w:szCs w:val="24"/>
        </w:rPr>
      </w:pPr>
    </w:p>
    <w:p w14:paraId="757C63B9" w14:textId="77777777" w:rsidR="00AD2BED" w:rsidRPr="00A9443D" w:rsidRDefault="00AD2BED">
      <w:pPr>
        <w:rPr>
          <w:rFonts w:ascii="Times New Roman" w:hAnsi="Times New Roman" w:cs="Times New Roman"/>
          <w:color w:val="000000" w:themeColor="text1"/>
          <w:sz w:val="24"/>
          <w:szCs w:val="24"/>
        </w:rPr>
      </w:pPr>
      <w:r w:rsidRPr="00A9443D">
        <w:rPr>
          <w:noProof/>
          <w:color w:val="000000" w:themeColor="text1"/>
        </w:rPr>
        <mc:AlternateContent>
          <mc:Choice Requires="wps">
            <w:drawing>
              <wp:anchor distT="0" distB="0" distL="114300" distR="114300" simplePos="0" relativeHeight="251659264" behindDoc="0" locked="0" layoutInCell="1" allowOverlap="1" wp14:anchorId="650AB2B4" wp14:editId="66768FCF">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E4EA11E" w14:textId="35F6C702" w:rsidR="00764CD7" w:rsidRDefault="00764CD7" w:rsidP="000861B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14:paraId="4987C015" w14:textId="77777777" w:rsidR="00764CD7" w:rsidRDefault="00764CD7" w:rsidP="0066596F">
                            <w:pPr>
                              <w:pStyle w:val="ListParagraph"/>
                              <w:numPr>
                                <w:ilvl w:val="0"/>
                                <w:numId w:val="27"/>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14:paraId="77E0CAB4" w14:textId="77777777" w:rsidR="00764CD7" w:rsidRDefault="00764CD7"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14:paraId="05CD5CDF" w14:textId="77777777" w:rsidR="00764CD7" w:rsidRDefault="00764CD7"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14:paraId="327085B1" w14:textId="77777777" w:rsidR="00764CD7" w:rsidRDefault="00764CD7"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14:paraId="21C5B75C" w14:textId="77777777" w:rsidR="00764CD7" w:rsidRPr="0066596F" w:rsidRDefault="00764CD7" w:rsidP="00F70F4B">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Healthcare Associated Infections-Community Interface (HAIC): active population-based surveillance for healthcare associated pathogens and infections (including </w:t>
                            </w:r>
                            <w:r w:rsidRPr="009F10CF">
                              <w:rPr>
                                <w:rFonts w:ascii="Times New Roman" w:hAnsi="Times New Roman" w:cs="Times New Roman"/>
                                <w:i/>
                                <w:sz w:val="24"/>
                                <w:szCs w:val="24"/>
                              </w:rPr>
                              <w:t>Clostridium difficile</w:t>
                            </w:r>
                            <w:r>
                              <w:rPr>
                                <w:rFonts w:ascii="Times New Roman" w:hAnsi="Times New Roman" w:cs="Times New Roman"/>
                                <w:sz w:val="24"/>
                                <w:szCs w:val="24"/>
                              </w:rPr>
                              <w:t xml:space="preserve"> infection).</w:t>
                            </w:r>
                          </w:p>
                          <w:p w14:paraId="6C848B10" w14:textId="4F59F2A0" w:rsidR="00764CD7" w:rsidRDefault="00764CD7" w:rsidP="00D6534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gender, race, and urban residence, as well as population density and percent at or below the poverty level. </w:t>
                            </w:r>
                          </w:p>
                          <w:p w14:paraId="33D7D222" w14:textId="77777777" w:rsidR="00764CD7" w:rsidRDefault="00764CD7" w:rsidP="00D6534B">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14:paraId="25C34BA0" w14:textId="49C9099E" w:rsidR="00764CD7" w:rsidRDefault="00764CD7" w:rsidP="00997B61">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new form</w:t>
                            </w:r>
                            <w:r>
                              <w:rPr>
                                <w:rFonts w:ascii="Times New Roman" w:hAnsi="Times New Roman" w:cs="Times New Roman"/>
                                <w:sz w:val="24"/>
                                <w:szCs w:val="24"/>
                              </w:rPr>
                              <w:t>s and</w:t>
                            </w:r>
                            <w:r w:rsidRPr="00997B61">
                              <w:rPr>
                                <w:rFonts w:ascii="Times New Roman" w:hAnsi="Times New Roman" w:cs="Times New Roman"/>
                                <w:sz w:val="24"/>
                                <w:szCs w:val="24"/>
                              </w:rPr>
                              <w:t xml:space="preserve"> minor revised language to improve clarity.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14:paraId="1E4EA11E" w14:textId="35F6C702" w:rsidR="00764CD7" w:rsidRDefault="00764CD7" w:rsidP="000861B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14:paraId="4987C015" w14:textId="77777777" w:rsidR="00764CD7" w:rsidRDefault="00764CD7" w:rsidP="0066596F">
                      <w:pPr>
                        <w:pStyle w:val="ListParagraph"/>
                        <w:numPr>
                          <w:ilvl w:val="0"/>
                          <w:numId w:val="27"/>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14:paraId="77E0CAB4" w14:textId="77777777" w:rsidR="00764CD7" w:rsidRDefault="00764CD7"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14:paraId="05CD5CDF" w14:textId="77777777" w:rsidR="00764CD7" w:rsidRDefault="00764CD7"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14:paraId="327085B1" w14:textId="77777777" w:rsidR="00764CD7" w:rsidRDefault="00764CD7"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14:paraId="21C5B75C" w14:textId="77777777" w:rsidR="00764CD7" w:rsidRPr="0066596F" w:rsidRDefault="00764CD7" w:rsidP="00F70F4B">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Healthcare Associated Infections-Community Interface (HAIC): active population-based surveillance for healthcare associated pathogens and infections (including </w:t>
                      </w:r>
                      <w:r w:rsidRPr="009F10CF">
                        <w:rPr>
                          <w:rFonts w:ascii="Times New Roman" w:hAnsi="Times New Roman" w:cs="Times New Roman"/>
                          <w:i/>
                          <w:sz w:val="24"/>
                          <w:szCs w:val="24"/>
                        </w:rPr>
                        <w:t>Clostridium difficile</w:t>
                      </w:r>
                      <w:r>
                        <w:rPr>
                          <w:rFonts w:ascii="Times New Roman" w:hAnsi="Times New Roman" w:cs="Times New Roman"/>
                          <w:sz w:val="24"/>
                          <w:szCs w:val="24"/>
                        </w:rPr>
                        <w:t xml:space="preserve"> infection).</w:t>
                      </w:r>
                    </w:p>
                    <w:p w14:paraId="6C848B10" w14:textId="4F59F2A0" w:rsidR="00764CD7" w:rsidRDefault="00764CD7" w:rsidP="00D6534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gender, race, and urban residence, as well as population density and percent at or below the poverty level. </w:t>
                      </w:r>
                    </w:p>
                    <w:p w14:paraId="33D7D222" w14:textId="77777777" w:rsidR="00764CD7" w:rsidRDefault="00764CD7" w:rsidP="00D6534B">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14:paraId="25C34BA0" w14:textId="49C9099E" w:rsidR="00764CD7" w:rsidRDefault="00764CD7" w:rsidP="00997B61">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new form</w:t>
                      </w:r>
                      <w:r>
                        <w:rPr>
                          <w:rFonts w:ascii="Times New Roman" w:hAnsi="Times New Roman" w:cs="Times New Roman"/>
                          <w:sz w:val="24"/>
                          <w:szCs w:val="24"/>
                        </w:rPr>
                        <w:t>s and</w:t>
                      </w:r>
                      <w:r w:rsidRPr="00997B61">
                        <w:rPr>
                          <w:rFonts w:ascii="Times New Roman" w:hAnsi="Times New Roman" w:cs="Times New Roman"/>
                          <w:sz w:val="24"/>
                          <w:szCs w:val="24"/>
                        </w:rPr>
                        <w:t xml:space="preserve"> minor revised language to improve clarity.</w:t>
                      </w:r>
                    </w:p>
                  </w:txbxContent>
                </v:textbox>
                <w10:wrap type="square"/>
              </v:shape>
            </w:pict>
          </mc:Fallback>
        </mc:AlternateContent>
      </w:r>
    </w:p>
    <w:p w14:paraId="400AA505" w14:textId="3E9E20FA" w:rsidR="00196157" w:rsidRPr="00A9443D" w:rsidRDefault="002B2BA7" w:rsidP="0043729E">
      <w:pPr>
        <w:pStyle w:val="ListParagraph"/>
        <w:numPr>
          <w:ilvl w:val="0"/>
          <w:numId w:val="19"/>
        </w:numPr>
        <w:spacing w:after="0" w:line="240" w:lineRule="auto"/>
        <w:rPr>
          <w:rFonts w:ascii="Times New Roman" w:hAnsi="Times New Roman" w:cs="Times New Roman"/>
          <w:b/>
          <w:bCs/>
          <w:iCs/>
          <w:color w:val="000000" w:themeColor="text1"/>
          <w:sz w:val="24"/>
          <w:szCs w:val="24"/>
        </w:rPr>
      </w:pPr>
      <w:r w:rsidRPr="00A9443D">
        <w:rPr>
          <w:rFonts w:ascii="Times New Roman" w:hAnsi="Times New Roman" w:cs="Times New Roman"/>
          <w:b/>
          <w:bCs/>
          <w:iCs/>
          <w:color w:val="000000" w:themeColor="text1"/>
          <w:sz w:val="24"/>
          <w:szCs w:val="24"/>
        </w:rPr>
        <w:t>Justification</w:t>
      </w:r>
    </w:p>
    <w:p w14:paraId="2FC24798" w14:textId="77777777" w:rsidR="007E001D" w:rsidRPr="00A9443D" w:rsidRDefault="007E001D" w:rsidP="007E001D">
      <w:pPr>
        <w:spacing w:after="0" w:line="240" w:lineRule="auto"/>
        <w:rPr>
          <w:rFonts w:ascii="Times New Roman" w:hAnsi="Times New Roman" w:cs="Times New Roman"/>
          <w:b/>
          <w:bCs/>
          <w:iCs/>
          <w:color w:val="000000" w:themeColor="text1"/>
          <w:sz w:val="24"/>
          <w:szCs w:val="24"/>
        </w:rPr>
      </w:pPr>
    </w:p>
    <w:p w14:paraId="340194CE" w14:textId="67EDE451" w:rsidR="009E49EF" w:rsidRPr="00A9443D" w:rsidRDefault="009E49EF" w:rsidP="00A51221">
      <w:pPr>
        <w:pStyle w:val="Heading1"/>
      </w:pPr>
      <w:bookmarkStart w:id="1" w:name="_Toc498434191"/>
      <w:r w:rsidRPr="00A9443D">
        <w:t xml:space="preserve">Circumstances </w:t>
      </w:r>
      <w:r w:rsidR="002B2BA7" w:rsidRPr="00A9443D">
        <w:t>M</w:t>
      </w:r>
      <w:r w:rsidRPr="00A9443D">
        <w:t xml:space="preserve">aking the </w:t>
      </w:r>
      <w:r w:rsidR="002B2BA7" w:rsidRPr="00A9443D">
        <w:t xml:space="preserve">Collection </w:t>
      </w:r>
      <w:r w:rsidRPr="00A9443D">
        <w:t xml:space="preserve">of </w:t>
      </w:r>
      <w:r w:rsidR="002B2BA7" w:rsidRPr="00A9443D">
        <w:t>Information Necessary</w:t>
      </w:r>
      <w:bookmarkEnd w:id="1"/>
    </w:p>
    <w:p w14:paraId="04A89CE7" w14:textId="77777777" w:rsidR="005D5FE1" w:rsidRPr="00CA0625" w:rsidRDefault="005D5FE1" w:rsidP="005D5FE1">
      <w:pPr>
        <w:spacing w:after="0" w:line="240" w:lineRule="auto"/>
        <w:rPr>
          <w:rFonts w:ascii="Times New Roman" w:hAnsi="Times New Roman" w:cs="Times New Roman"/>
          <w:bCs/>
          <w:iCs/>
          <w:color w:val="000000" w:themeColor="text1"/>
          <w:sz w:val="24"/>
          <w:szCs w:val="24"/>
        </w:rPr>
      </w:pPr>
      <w:r w:rsidRPr="00A9443D">
        <w:rPr>
          <w:rFonts w:ascii="Times New Roman" w:hAnsi="Times New Roman" w:cs="Times New Roman"/>
          <w:bCs/>
          <w:iCs/>
          <w:color w:val="000000" w:themeColor="text1"/>
          <w:sz w:val="24"/>
          <w:szCs w:val="24"/>
        </w:rPr>
        <w:t xml:space="preserve">A three-year OMB clearance revision is requested for “Emerging Infections Program (EIP) OMB </w:t>
      </w:r>
      <w:r w:rsidRPr="00CA0625">
        <w:rPr>
          <w:rFonts w:ascii="Times New Roman" w:hAnsi="Times New Roman" w:cs="Times New Roman"/>
          <w:bCs/>
          <w:iCs/>
          <w:color w:val="000000" w:themeColor="text1"/>
          <w:sz w:val="24"/>
          <w:szCs w:val="24"/>
        </w:rPr>
        <w:t>No. 0920-0978.”</w:t>
      </w:r>
    </w:p>
    <w:p w14:paraId="62B05705" w14:textId="280C5538" w:rsidR="009979BF" w:rsidRDefault="00052875" w:rsidP="005D5FE1">
      <w:pPr>
        <w:spacing w:before="240" w:line="240" w:lineRule="auto"/>
        <w:rPr>
          <w:rFonts w:ascii="Times New Roman" w:hAnsi="Times New Roman" w:cs="Times New Roman"/>
          <w:color w:val="000000" w:themeColor="text1"/>
          <w:sz w:val="24"/>
          <w:szCs w:val="24"/>
          <w:highlight w:val="yellow"/>
        </w:rPr>
      </w:pPr>
      <w:r w:rsidRPr="00D437B3">
        <w:rPr>
          <w:rFonts w:ascii="Times New Roman" w:hAnsi="Times New Roman" w:cs="Times New Roman"/>
          <w:color w:val="000000" w:themeColor="text1"/>
          <w:sz w:val="24"/>
          <w:szCs w:val="24"/>
          <w:highlight w:val="yellow"/>
        </w:rPr>
        <w:t xml:space="preserve">A revision is being submitted to make existing </w:t>
      </w:r>
      <w:r w:rsidR="0015641C" w:rsidRPr="00D437B3">
        <w:rPr>
          <w:rFonts w:ascii="Times New Roman" w:hAnsi="Times New Roman" w:cs="Times New Roman"/>
          <w:color w:val="000000" w:themeColor="text1"/>
          <w:sz w:val="24"/>
          <w:szCs w:val="24"/>
          <w:highlight w:val="yellow"/>
        </w:rPr>
        <w:t xml:space="preserve">collection instruments </w:t>
      </w:r>
      <w:r w:rsidRPr="00D437B3">
        <w:rPr>
          <w:rFonts w:ascii="Times New Roman" w:hAnsi="Times New Roman" w:cs="Times New Roman"/>
          <w:color w:val="000000" w:themeColor="text1"/>
          <w:sz w:val="24"/>
          <w:szCs w:val="24"/>
          <w:highlight w:val="yellow"/>
        </w:rPr>
        <w:t>clearer and to add several new forms</w:t>
      </w:r>
      <w:r w:rsidR="0015641C" w:rsidRPr="00D437B3">
        <w:rPr>
          <w:rFonts w:ascii="Times New Roman" w:hAnsi="Times New Roman" w:cs="Times New Roman"/>
          <w:color w:val="000000" w:themeColor="text1"/>
          <w:sz w:val="24"/>
          <w:szCs w:val="24"/>
          <w:highlight w:val="yellow"/>
        </w:rPr>
        <w:t xml:space="preserve"> specifically surveying laboratory practices. These forms will allow the EIP to better detect, identify, </w:t>
      </w:r>
      <w:r w:rsidR="00736671">
        <w:rPr>
          <w:rFonts w:ascii="Times New Roman" w:hAnsi="Times New Roman" w:cs="Times New Roman"/>
          <w:color w:val="000000" w:themeColor="text1"/>
          <w:sz w:val="24"/>
          <w:szCs w:val="24"/>
          <w:highlight w:val="yellow"/>
        </w:rPr>
        <w:t xml:space="preserve">and </w:t>
      </w:r>
      <w:r w:rsidR="0015641C" w:rsidRPr="00D437B3">
        <w:rPr>
          <w:rFonts w:ascii="Times New Roman" w:hAnsi="Times New Roman" w:cs="Times New Roman"/>
          <w:color w:val="000000" w:themeColor="text1"/>
          <w:sz w:val="24"/>
          <w:szCs w:val="24"/>
          <w:highlight w:val="yellow"/>
        </w:rPr>
        <w:t>track changes in laboratory testing methodology, gather information about laboratory utilization in the EIP catchment area to ensure that all cases are being captured</w:t>
      </w:r>
      <w:r w:rsidR="009979BF">
        <w:rPr>
          <w:rFonts w:ascii="Times New Roman" w:hAnsi="Times New Roman" w:cs="Times New Roman"/>
          <w:color w:val="000000" w:themeColor="text1"/>
          <w:sz w:val="24"/>
          <w:szCs w:val="24"/>
          <w:highlight w:val="yellow"/>
        </w:rPr>
        <w:t>,</w:t>
      </w:r>
      <w:r w:rsidR="0015641C" w:rsidRPr="00D437B3">
        <w:rPr>
          <w:rFonts w:ascii="Times New Roman" w:hAnsi="Times New Roman" w:cs="Times New Roman"/>
          <w:color w:val="000000" w:themeColor="text1"/>
          <w:sz w:val="24"/>
          <w:szCs w:val="24"/>
          <w:highlight w:val="yellow"/>
        </w:rPr>
        <w:t xml:space="preserve"> and survey EIP staff to evaluate program quality. The new collection instruments include the following: </w:t>
      </w:r>
    </w:p>
    <w:p w14:paraId="780BD208" w14:textId="5EBC62DC" w:rsidR="009979BF" w:rsidRPr="009979BF" w:rsidRDefault="0015641C" w:rsidP="009979BF">
      <w:pPr>
        <w:pStyle w:val="ListParagraph"/>
        <w:numPr>
          <w:ilvl w:val="0"/>
          <w:numId w:val="37"/>
        </w:numPr>
        <w:spacing w:before="240" w:line="240" w:lineRule="auto"/>
        <w:rPr>
          <w:rFonts w:ascii="Times New Roman" w:hAnsi="Times New Roman" w:cs="Times New Roman"/>
          <w:color w:val="000000" w:themeColor="text1"/>
          <w:sz w:val="24"/>
          <w:szCs w:val="24"/>
          <w:highlight w:val="yellow"/>
        </w:rPr>
      </w:pPr>
      <w:r w:rsidRPr="009979BF">
        <w:rPr>
          <w:rFonts w:ascii="Times New Roman" w:hAnsi="Times New Roman" w:cs="Times New Roman"/>
          <w:color w:val="000000" w:themeColor="text1"/>
          <w:sz w:val="24"/>
          <w:szCs w:val="24"/>
          <w:highlight w:val="yellow"/>
        </w:rPr>
        <w:t>FoodNet-Clinical Laboratory Practices and Testing Vol</w:t>
      </w:r>
      <w:r w:rsidR="009979BF" w:rsidRPr="009979BF">
        <w:rPr>
          <w:rFonts w:ascii="Times New Roman" w:hAnsi="Times New Roman" w:cs="Times New Roman"/>
          <w:color w:val="000000" w:themeColor="text1"/>
          <w:sz w:val="24"/>
          <w:szCs w:val="24"/>
          <w:highlight w:val="yellow"/>
        </w:rPr>
        <w:t>ume Surveillance Data Elements (Att 10)</w:t>
      </w:r>
    </w:p>
    <w:p w14:paraId="0CEB0280" w14:textId="28424B09" w:rsidR="009979BF" w:rsidRPr="009979BF" w:rsidRDefault="009979BF" w:rsidP="009979BF">
      <w:pPr>
        <w:pStyle w:val="ListParagraph"/>
        <w:numPr>
          <w:ilvl w:val="0"/>
          <w:numId w:val="37"/>
        </w:numPr>
        <w:spacing w:before="240" w:line="240" w:lineRule="auto"/>
        <w:rPr>
          <w:rFonts w:ascii="Times New Roman" w:hAnsi="Times New Roman" w:cs="Times New Roman"/>
          <w:color w:val="000000" w:themeColor="text1"/>
          <w:sz w:val="24"/>
          <w:szCs w:val="24"/>
          <w:highlight w:val="yellow"/>
        </w:rPr>
      </w:pPr>
      <w:r w:rsidRPr="009979BF">
        <w:rPr>
          <w:rFonts w:ascii="Times New Roman" w:hAnsi="Times New Roman" w:cs="Times New Roman"/>
          <w:color w:val="000000" w:themeColor="text1"/>
          <w:sz w:val="24"/>
          <w:szCs w:val="24"/>
          <w:highlight w:val="yellow"/>
        </w:rPr>
        <w:t>FluSurv-NET Laboratory Survey (Att 16)</w:t>
      </w:r>
    </w:p>
    <w:p w14:paraId="41C4518F" w14:textId="41515251" w:rsidR="009979BF" w:rsidRPr="009979BF" w:rsidRDefault="00971EB6" w:rsidP="009979BF">
      <w:pPr>
        <w:pStyle w:val="ListParagraph"/>
        <w:numPr>
          <w:ilvl w:val="0"/>
          <w:numId w:val="37"/>
        </w:numPr>
        <w:spacing w:before="240" w:line="240" w:lineRule="auto"/>
        <w:rPr>
          <w:rFonts w:ascii="Times New Roman" w:hAnsi="Times New Roman" w:cs="Times New Roman"/>
          <w:color w:val="000000" w:themeColor="text1"/>
          <w:sz w:val="24"/>
          <w:szCs w:val="24"/>
          <w:highlight w:val="yellow"/>
        </w:rPr>
      </w:pPr>
      <w:r w:rsidRPr="009979BF">
        <w:rPr>
          <w:rFonts w:ascii="Times New Roman" w:hAnsi="Times New Roman" w:cs="Times New Roman"/>
          <w:color w:val="000000" w:themeColor="text1"/>
          <w:sz w:val="24"/>
          <w:szCs w:val="24"/>
          <w:highlight w:val="yellow"/>
        </w:rPr>
        <w:t xml:space="preserve">HAIC Annual Survey of Laboratory Testing Practices for </w:t>
      </w:r>
      <w:r w:rsidRPr="009979BF">
        <w:rPr>
          <w:rFonts w:ascii="Times New Roman" w:hAnsi="Times New Roman" w:cs="Times New Roman"/>
          <w:i/>
          <w:color w:val="000000" w:themeColor="text1"/>
          <w:sz w:val="24"/>
          <w:szCs w:val="24"/>
          <w:highlight w:val="yellow"/>
        </w:rPr>
        <w:t>C. difficile</w:t>
      </w:r>
      <w:r w:rsidR="009979BF" w:rsidRPr="009979BF">
        <w:rPr>
          <w:rFonts w:ascii="Times New Roman" w:hAnsi="Times New Roman" w:cs="Times New Roman"/>
          <w:color w:val="000000" w:themeColor="text1"/>
          <w:sz w:val="24"/>
          <w:szCs w:val="24"/>
          <w:highlight w:val="yellow"/>
        </w:rPr>
        <w:t xml:space="preserve"> Infection (Att 18)</w:t>
      </w:r>
    </w:p>
    <w:p w14:paraId="46246C70" w14:textId="15294055" w:rsidR="009979BF" w:rsidRPr="009979BF" w:rsidRDefault="00971EB6" w:rsidP="009979BF">
      <w:pPr>
        <w:pStyle w:val="ListParagraph"/>
        <w:numPr>
          <w:ilvl w:val="0"/>
          <w:numId w:val="37"/>
        </w:numPr>
        <w:spacing w:before="240" w:line="240" w:lineRule="auto"/>
        <w:rPr>
          <w:rFonts w:ascii="Times New Roman" w:hAnsi="Times New Roman" w:cs="Times New Roman"/>
          <w:color w:val="000000" w:themeColor="text1"/>
          <w:sz w:val="24"/>
          <w:szCs w:val="24"/>
          <w:highlight w:val="yellow"/>
        </w:rPr>
      </w:pPr>
      <w:r w:rsidRPr="009979BF">
        <w:rPr>
          <w:rFonts w:ascii="Times New Roman" w:hAnsi="Times New Roman" w:cs="Times New Roman"/>
          <w:color w:val="000000" w:themeColor="text1"/>
          <w:sz w:val="24"/>
          <w:szCs w:val="24"/>
          <w:highlight w:val="yellow"/>
        </w:rPr>
        <w:t>CDI Annua</w:t>
      </w:r>
      <w:r w:rsidR="009979BF" w:rsidRPr="009979BF">
        <w:rPr>
          <w:rFonts w:ascii="Times New Roman" w:hAnsi="Times New Roman" w:cs="Times New Roman"/>
          <w:color w:val="000000" w:themeColor="text1"/>
          <w:sz w:val="24"/>
          <w:szCs w:val="24"/>
          <w:highlight w:val="yellow"/>
        </w:rPr>
        <w:t>l Surveillance Officers Survey (Att 19)</w:t>
      </w:r>
    </w:p>
    <w:p w14:paraId="2294BEB4" w14:textId="7C26647F" w:rsidR="009979BF" w:rsidRPr="009979BF" w:rsidRDefault="00971EB6" w:rsidP="009979BF">
      <w:pPr>
        <w:pStyle w:val="ListParagraph"/>
        <w:numPr>
          <w:ilvl w:val="0"/>
          <w:numId w:val="37"/>
        </w:numPr>
        <w:spacing w:before="240" w:line="240" w:lineRule="auto"/>
        <w:rPr>
          <w:rFonts w:ascii="Times New Roman" w:hAnsi="Times New Roman" w:cs="Times New Roman"/>
          <w:color w:val="000000" w:themeColor="text1"/>
          <w:sz w:val="24"/>
          <w:szCs w:val="24"/>
          <w:highlight w:val="yellow"/>
        </w:rPr>
      </w:pPr>
      <w:r w:rsidRPr="009979BF">
        <w:rPr>
          <w:rFonts w:ascii="Times New Roman" w:hAnsi="Times New Roman" w:cs="Times New Roman"/>
          <w:color w:val="000000" w:themeColor="text1"/>
          <w:sz w:val="24"/>
          <w:szCs w:val="24"/>
          <w:highlight w:val="yellow"/>
        </w:rPr>
        <w:t xml:space="preserve">Emerging Infections Program </w:t>
      </w:r>
      <w:r w:rsidRPr="009979BF">
        <w:rPr>
          <w:rFonts w:ascii="Times New Roman" w:hAnsi="Times New Roman" w:cs="Times New Roman"/>
          <w:i/>
          <w:color w:val="000000" w:themeColor="text1"/>
          <w:sz w:val="24"/>
          <w:szCs w:val="24"/>
          <w:highlight w:val="yellow"/>
        </w:rPr>
        <w:t>C. difficile</w:t>
      </w:r>
      <w:r w:rsidRPr="009979BF">
        <w:rPr>
          <w:rFonts w:ascii="Times New Roman" w:hAnsi="Times New Roman" w:cs="Times New Roman"/>
          <w:color w:val="000000" w:themeColor="text1"/>
          <w:sz w:val="24"/>
          <w:szCs w:val="24"/>
          <w:highlight w:val="yellow"/>
        </w:rPr>
        <w:t xml:space="preserve"> Surveillance</w:t>
      </w:r>
      <w:r w:rsidR="009979BF" w:rsidRPr="009979BF">
        <w:rPr>
          <w:rFonts w:ascii="Times New Roman" w:hAnsi="Times New Roman" w:cs="Times New Roman"/>
          <w:color w:val="000000" w:themeColor="text1"/>
          <w:sz w:val="24"/>
          <w:szCs w:val="24"/>
          <w:highlight w:val="yellow"/>
        </w:rPr>
        <w:t xml:space="preserve"> Nursing Home Telephone Survey (Att 20)</w:t>
      </w:r>
    </w:p>
    <w:p w14:paraId="66B9E156" w14:textId="5FDA731A" w:rsidR="009979BF" w:rsidRPr="009979BF" w:rsidRDefault="00971EB6" w:rsidP="009979BF">
      <w:pPr>
        <w:pStyle w:val="ListParagraph"/>
        <w:numPr>
          <w:ilvl w:val="0"/>
          <w:numId w:val="37"/>
        </w:numPr>
        <w:spacing w:before="240" w:line="240" w:lineRule="auto"/>
        <w:rPr>
          <w:rFonts w:ascii="Times New Roman" w:hAnsi="Times New Roman" w:cs="Times New Roman"/>
          <w:color w:val="000000" w:themeColor="text1"/>
          <w:sz w:val="24"/>
          <w:szCs w:val="24"/>
          <w:highlight w:val="yellow"/>
        </w:rPr>
      </w:pPr>
      <w:r w:rsidRPr="009979BF">
        <w:rPr>
          <w:rFonts w:ascii="Times New Roman" w:hAnsi="Times New Roman" w:cs="Times New Roman"/>
          <w:color w:val="000000" w:themeColor="text1"/>
          <w:sz w:val="24"/>
          <w:szCs w:val="24"/>
          <w:highlight w:val="yellow"/>
        </w:rPr>
        <w:t xml:space="preserve">HAIC </w:t>
      </w:r>
      <w:r w:rsidRPr="009979BF">
        <w:rPr>
          <w:rFonts w:ascii="Times New Roman" w:hAnsi="Times New Roman" w:cs="Times New Roman"/>
          <w:i/>
          <w:color w:val="000000" w:themeColor="text1"/>
          <w:sz w:val="24"/>
          <w:szCs w:val="24"/>
          <w:highlight w:val="yellow"/>
        </w:rPr>
        <w:t>Staphylococcus aureus</w:t>
      </w:r>
      <w:r w:rsidRPr="009979BF">
        <w:rPr>
          <w:rFonts w:ascii="Times New Roman" w:hAnsi="Times New Roman" w:cs="Times New Roman"/>
          <w:color w:val="000000" w:themeColor="text1"/>
          <w:sz w:val="24"/>
          <w:szCs w:val="24"/>
          <w:highlight w:val="yellow"/>
        </w:rPr>
        <w:t xml:space="preserve"> Laboratory Survey: Use of Nucleic Acid A</w:t>
      </w:r>
      <w:r w:rsidR="009979BF" w:rsidRPr="009979BF">
        <w:rPr>
          <w:rFonts w:ascii="Times New Roman" w:hAnsi="Times New Roman" w:cs="Times New Roman"/>
          <w:color w:val="000000" w:themeColor="text1"/>
          <w:sz w:val="24"/>
          <w:szCs w:val="24"/>
          <w:highlight w:val="yellow"/>
        </w:rPr>
        <w:t>mplification Testing (NAAT) (Att 2</w:t>
      </w:r>
      <w:r w:rsidR="009979BF">
        <w:rPr>
          <w:rFonts w:ascii="Times New Roman" w:hAnsi="Times New Roman" w:cs="Times New Roman"/>
          <w:color w:val="000000" w:themeColor="text1"/>
          <w:sz w:val="24"/>
          <w:szCs w:val="24"/>
          <w:highlight w:val="yellow"/>
        </w:rPr>
        <w:t>5</w:t>
      </w:r>
      <w:r w:rsidR="009979BF" w:rsidRPr="009979BF">
        <w:rPr>
          <w:rFonts w:ascii="Times New Roman" w:hAnsi="Times New Roman" w:cs="Times New Roman"/>
          <w:color w:val="000000" w:themeColor="text1"/>
          <w:sz w:val="24"/>
          <w:szCs w:val="24"/>
          <w:highlight w:val="yellow"/>
        </w:rPr>
        <w:t>)</w:t>
      </w:r>
    </w:p>
    <w:p w14:paraId="00E82845" w14:textId="453D2627" w:rsidR="009979BF" w:rsidRPr="009979BF" w:rsidRDefault="00971EB6" w:rsidP="009979BF">
      <w:pPr>
        <w:pStyle w:val="ListParagraph"/>
        <w:numPr>
          <w:ilvl w:val="0"/>
          <w:numId w:val="37"/>
        </w:numPr>
        <w:spacing w:before="240" w:line="240" w:lineRule="auto"/>
        <w:rPr>
          <w:rFonts w:ascii="Times New Roman" w:hAnsi="Times New Roman" w:cs="Times New Roman"/>
          <w:color w:val="000000" w:themeColor="text1"/>
          <w:sz w:val="24"/>
          <w:szCs w:val="24"/>
          <w:highlight w:val="yellow"/>
        </w:rPr>
      </w:pPr>
      <w:r w:rsidRPr="009979BF">
        <w:rPr>
          <w:rFonts w:ascii="Times New Roman" w:hAnsi="Times New Roman" w:cs="Times New Roman"/>
          <w:iCs/>
          <w:color w:val="000000" w:themeColor="text1"/>
          <w:sz w:val="24"/>
          <w:szCs w:val="24"/>
          <w:highlight w:val="yellow"/>
        </w:rPr>
        <w:t xml:space="preserve">Invasive </w:t>
      </w:r>
      <w:r w:rsidRPr="009979BF">
        <w:rPr>
          <w:rFonts w:ascii="Times New Roman" w:hAnsi="Times New Roman" w:cs="Times New Roman"/>
          <w:i/>
          <w:iCs/>
          <w:color w:val="000000" w:themeColor="text1"/>
          <w:sz w:val="24"/>
          <w:szCs w:val="24"/>
          <w:highlight w:val="yellow"/>
        </w:rPr>
        <w:t>Staphylococcus aureus</w:t>
      </w:r>
      <w:r w:rsidRPr="009979BF">
        <w:rPr>
          <w:rFonts w:ascii="Times New Roman" w:hAnsi="Times New Roman" w:cs="Times New Roman"/>
          <w:iCs/>
          <w:color w:val="000000" w:themeColor="text1"/>
          <w:sz w:val="24"/>
          <w:szCs w:val="24"/>
          <w:highlight w:val="yellow"/>
        </w:rPr>
        <w:t xml:space="preserve"> Supplemental Surveillance Officers Survey</w:t>
      </w:r>
      <w:r w:rsidR="00535E98" w:rsidRPr="009979BF">
        <w:rPr>
          <w:rFonts w:ascii="Times New Roman" w:hAnsi="Times New Roman" w:cs="Times New Roman"/>
          <w:iCs/>
          <w:color w:val="000000" w:themeColor="text1"/>
          <w:sz w:val="24"/>
          <w:szCs w:val="24"/>
          <w:highlight w:val="yellow"/>
        </w:rPr>
        <w:t xml:space="preserve"> </w:t>
      </w:r>
      <w:r w:rsidR="009979BF" w:rsidRPr="009979BF">
        <w:rPr>
          <w:rFonts w:ascii="Times New Roman" w:hAnsi="Times New Roman" w:cs="Times New Roman"/>
          <w:iCs/>
          <w:color w:val="000000" w:themeColor="text1"/>
          <w:sz w:val="24"/>
          <w:szCs w:val="24"/>
          <w:highlight w:val="yellow"/>
        </w:rPr>
        <w:t>(Att 2</w:t>
      </w:r>
      <w:r w:rsidR="009979BF">
        <w:rPr>
          <w:rFonts w:ascii="Times New Roman" w:hAnsi="Times New Roman" w:cs="Times New Roman"/>
          <w:iCs/>
          <w:color w:val="000000" w:themeColor="text1"/>
          <w:sz w:val="24"/>
          <w:szCs w:val="24"/>
          <w:highlight w:val="yellow"/>
        </w:rPr>
        <w:t>6</w:t>
      </w:r>
      <w:r w:rsidR="009979BF" w:rsidRPr="009979BF">
        <w:rPr>
          <w:rFonts w:ascii="Times New Roman" w:hAnsi="Times New Roman" w:cs="Times New Roman"/>
          <w:iCs/>
          <w:color w:val="000000" w:themeColor="text1"/>
          <w:sz w:val="24"/>
          <w:szCs w:val="24"/>
          <w:highlight w:val="yellow"/>
        </w:rPr>
        <w:t>)</w:t>
      </w:r>
    </w:p>
    <w:p w14:paraId="11554A20" w14:textId="77777777" w:rsidR="009979BF" w:rsidRPr="009979BF" w:rsidRDefault="009979BF" w:rsidP="009979BF">
      <w:pPr>
        <w:pStyle w:val="ListParagraph"/>
        <w:numPr>
          <w:ilvl w:val="0"/>
          <w:numId w:val="37"/>
        </w:numPr>
        <w:spacing w:before="240" w:line="240" w:lineRule="auto"/>
        <w:rPr>
          <w:rFonts w:ascii="Times New Roman" w:hAnsi="Times New Roman" w:cs="Times New Roman"/>
          <w:color w:val="000000" w:themeColor="text1"/>
          <w:sz w:val="24"/>
          <w:szCs w:val="24"/>
          <w:highlight w:val="yellow"/>
        </w:rPr>
      </w:pPr>
      <w:r w:rsidRPr="009979BF">
        <w:rPr>
          <w:rFonts w:ascii="Times New Roman" w:hAnsi="Times New Roman" w:cs="Times New Roman"/>
          <w:color w:val="000000" w:themeColor="text1"/>
          <w:sz w:val="24"/>
          <w:szCs w:val="24"/>
          <w:highlight w:val="yellow"/>
        </w:rPr>
        <w:t>Candidemia Periodic Laboratory Survey (Att 2</w:t>
      </w:r>
      <w:r>
        <w:rPr>
          <w:rFonts w:ascii="Times New Roman" w:hAnsi="Times New Roman" w:cs="Times New Roman"/>
          <w:color w:val="000000" w:themeColor="text1"/>
          <w:sz w:val="24"/>
          <w:szCs w:val="24"/>
          <w:highlight w:val="yellow"/>
        </w:rPr>
        <w:t>8</w:t>
      </w:r>
      <w:r w:rsidRPr="009979BF">
        <w:rPr>
          <w:rFonts w:ascii="Times New Roman" w:hAnsi="Times New Roman" w:cs="Times New Roman"/>
          <w:color w:val="000000" w:themeColor="text1"/>
          <w:sz w:val="24"/>
          <w:szCs w:val="24"/>
          <w:highlight w:val="yellow"/>
        </w:rPr>
        <w:t>)</w:t>
      </w:r>
    </w:p>
    <w:p w14:paraId="3C5BE5F0" w14:textId="17BEAFFD" w:rsidR="00052875" w:rsidRPr="009979BF" w:rsidRDefault="005F33E9" w:rsidP="009979BF">
      <w:pPr>
        <w:spacing w:before="240" w:line="240" w:lineRule="auto"/>
        <w:rPr>
          <w:rFonts w:ascii="Times New Roman" w:hAnsi="Times New Roman" w:cs="Times New Roman"/>
          <w:color w:val="000000" w:themeColor="text1"/>
          <w:sz w:val="24"/>
          <w:szCs w:val="24"/>
        </w:rPr>
      </w:pPr>
      <w:r w:rsidRPr="009979BF">
        <w:rPr>
          <w:rFonts w:ascii="Times New Roman" w:hAnsi="Times New Roman" w:cs="Times New Roman"/>
          <w:color w:val="000000" w:themeColor="text1"/>
          <w:sz w:val="24"/>
          <w:szCs w:val="24"/>
          <w:highlight w:val="yellow"/>
        </w:rPr>
        <w:t>The estimates of the infection incidence generated by this collection provide the foundation for a variety of epidemiologic studies to explore risk factors, spectrum of disease, and prevention strategies.</w:t>
      </w:r>
      <w:r w:rsidR="00052875" w:rsidRPr="009979BF">
        <w:rPr>
          <w:rFonts w:ascii="Times New Roman" w:hAnsi="Times New Roman" w:cs="Times New Roman"/>
          <w:color w:val="000000" w:themeColor="text1"/>
          <w:sz w:val="24"/>
          <w:szCs w:val="24"/>
        </w:rPr>
        <w:t xml:space="preserve"> </w:t>
      </w:r>
    </w:p>
    <w:p w14:paraId="637AC347" w14:textId="14A5EC03" w:rsidR="00C06C3B" w:rsidRPr="00A9443D" w:rsidRDefault="00C06C3B" w:rsidP="00892DF0">
      <w:pPr>
        <w:spacing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healthcare providers.  EIPs assist in local, state, and national efforts to prevent, control, and monitor the public health impact of infectious diseases.  Clearance approval for 3 years is sought under this request. </w:t>
      </w:r>
    </w:p>
    <w:p w14:paraId="12BBE2DD" w14:textId="481F374C" w:rsidR="005902B1" w:rsidRPr="00A9443D" w:rsidRDefault="00C06C3B" w:rsidP="00892DF0">
      <w:pPr>
        <w:spacing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Activities of the EIPs fall into the following general categories: (1) active surveillance; (2) applied public health epidemiologic and laboratory activities; (3) implementation and evaluation of pilot prevention/intervention projects; and (4) flexible response to public health emergencies.  </w:t>
      </w:r>
    </w:p>
    <w:p w14:paraId="77A25394" w14:textId="18626B52" w:rsidR="00C06C3B" w:rsidRPr="00A9443D" w:rsidRDefault="00C06C3B" w:rsidP="00892DF0">
      <w:pPr>
        <w:spacing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14:paraId="296D5E56" w14:textId="77777777" w:rsidR="00BC5C57" w:rsidRPr="00A9443D" w:rsidRDefault="00BC5C57" w:rsidP="00F70F4B">
      <w:pPr>
        <w:rPr>
          <w:rFonts w:ascii="Times New Roman" w:hAnsi="Times New Roman" w:cs="Times New Roman"/>
          <w:bCs/>
          <w:iCs/>
          <w:color w:val="000000" w:themeColor="text1"/>
          <w:sz w:val="24"/>
          <w:szCs w:val="24"/>
        </w:rPr>
      </w:pPr>
      <w:r w:rsidRPr="00A9443D">
        <w:rPr>
          <w:rFonts w:ascii="Times New Roman" w:hAnsi="Times New Roman" w:cs="Times New Roman"/>
          <w:bCs/>
          <w:iCs/>
          <w:color w:val="000000" w:themeColor="text1"/>
          <w:sz w:val="24"/>
          <w:szCs w:val="24"/>
        </w:rPr>
        <w:t>Activities in the EIP Network to which all applicants must participate are:</w:t>
      </w:r>
    </w:p>
    <w:p w14:paraId="63C8CF99" w14:textId="533FCE96" w:rsidR="00BC5C57" w:rsidRPr="00A9443D" w:rsidRDefault="00BC5C57" w:rsidP="00F70F4B">
      <w:pPr>
        <w:pStyle w:val="ListParagraph"/>
        <w:numPr>
          <w:ilvl w:val="0"/>
          <w:numId w:val="29"/>
        </w:numPr>
        <w:spacing w:after="0" w:line="240" w:lineRule="auto"/>
        <w:contextualSpacing w:val="0"/>
        <w:rPr>
          <w:rFonts w:ascii="Times New Roman" w:hAnsi="Times New Roman" w:cs="Times New Roman"/>
          <w:bCs/>
          <w:iCs/>
          <w:color w:val="000000" w:themeColor="text1"/>
          <w:sz w:val="24"/>
          <w:szCs w:val="24"/>
        </w:rPr>
      </w:pPr>
      <w:r w:rsidRPr="00A9443D">
        <w:rPr>
          <w:rFonts w:ascii="Times New Roman" w:hAnsi="Times New Roman" w:cs="Times New Roman"/>
          <w:bCs/>
          <w:iCs/>
          <w:color w:val="000000" w:themeColor="text1"/>
          <w:sz w:val="24"/>
          <w:szCs w:val="24"/>
        </w:rPr>
        <w:t xml:space="preserve">Active Bacterial Core surveillance (ABCs): </w:t>
      </w:r>
      <w:r w:rsidRPr="00A9443D">
        <w:rPr>
          <w:rFonts w:ascii="Times New Roman" w:hAnsi="Times New Roman" w:cs="Times New Roman"/>
          <w:color w:val="000000" w:themeColor="text1"/>
          <w:sz w:val="24"/>
          <w:szCs w:val="24"/>
        </w:rPr>
        <w:t>active population-based laboratory surveillance for invasive bacterial diseases</w:t>
      </w:r>
      <w:r w:rsidR="00DF0783" w:rsidRPr="00A9443D">
        <w:rPr>
          <w:rFonts w:ascii="Times New Roman" w:hAnsi="Times New Roman" w:cs="Times New Roman"/>
          <w:color w:val="000000" w:themeColor="text1"/>
          <w:sz w:val="24"/>
          <w:szCs w:val="24"/>
        </w:rPr>
        <w:t>.</w:t>
      </w:r>
      <w:r w:rsidRPr="00A9443D">
        <w:rPr>
          <w:rFonts w:ascii="Times New Roman" w:hAnsi="Times New Roman" w:cs="Times New Roman"/>
          <w:bCs/>
          <w:iCs/>
          <w:color w:val="000000" w:themeColor="text1"/>
          <w:sz w:val="24"/>
          <w:szCs w:val="24"/>
        </w:rPr>
        <w:t xml:space="preserve"> </w:t>
      </w:r>
    </w:p>
    <w:p w14:paraId="29D10FED" w14:textId="7DF6045C" w:rsidR="00BC5C57" w:rsidRPr="00A9443D" w:rsidRDefault="00BC5C57" w:rsidP="00F70F4B">
      <w:pPr>
        <w:pStyle w:val="ListParagraph"/>
        <w:numPr>
          <w:ilvl w:val="0"/>
          <w:numId w:val="29"/>
        </w:numPr>
        <w:spacing w:after="0" w:line="240" w:lineRule="auto"/>
        <w:contextualSpacing w:val="0"/>
        <w:rPr>
          <w:rFonts w:ascii="Times New Roman" w:hAnsi="Times New Roman" w:cs="Times New Roman"/>
          <w:bCs/>
          <w:iCs/>
          <w:color w:val="000000" w:themeColor="text1"/>
          <w:sz w:val="24"/>
          <w:szCs w:val="24"/>
        </w:rPr>
      </w:pPr>
      <w:r w:rsidRPr="00A9443D">
        <w:rPr>
          <w:rFonts w:ascii="Times New Roman" w:hAnsi="Times New Roman" w:cs="Times New Roman"/>
          <w:bCs/>
          <w:iCs/>
          <w:color w:val="000000" w:themeColor="text1"/>
          <w:sz w:val="24"/>
          <w:szCs w:val="24"/>
        </w:rPr>
        <w:t xml:space="preserve">Foodborne Diseases Active Surveillance Network (FoodNet): </w:t>
      </w:r>
      <w:r w:rsidRPr="00A9443D">
        <w:rPr>
          <w:rFonts w:ascii="Times New Roman" w:hAnsi="Times New Roman" w:cs="Times New Roman"/>
          <w:color w:val="000000" w:themeColor="text1"/>
          <w:sz w:val="24"/>
          <w:szCs w:val="24"/>
        </w:rPr>
        <w:t>active population-based laboratory surveillance to monitor the incidence of select enteric diseases</w:t>
      </w:r>
      <w:r w:rsidR="0066596F" w:rsidRPr="00A9443D">
        <w:rPr>
          <w:rFonts w:ascii="Times New Roman" w:hAnsi="Times New Roman" w:cs="Times New Roman"/>
          <w:color w:val="000000" w:themeColor="text1"/>
          <w:sz w:val="24"/>
          <w:szCs w:val="24"/>
        </w:rPr>
        <w:t>.</w:t>
      </w:r>
    </w:p>
    <w:p w14:paraId="4B7E3850" w14:textId="0C96D146" w:rsidR="007640E1" w:rsidRPr="00A9443D" w:rsidRDefault="006C10AD" w:rsidP="00F70F4B">
      <w:pPr>
        <w:pStyle w:val="ListParagraph"/>
        <w:numPr>
          <w:ilvl w:val="0"/>
          <w:numId w:val="29"/>
        </w:numPr>
        <w:rPr>
          <w:rFonts w:ascii="Times New Roman" w:hAnsi="Times New Roman" w:cs="Times New Roman"/>
          <w:color w:val="000000" w:themeColor="text1"/>
          <w:sz w:val="24"/>
          <w:szCs w:val="24"/>
        </w:rPr>
      </w:pPr>
      <w:hyperlink r:id="rId13" w:tgtFrame="_blank" w:history="1">
        <w:r w:rsidR="00BC5C57" w:rsidRPr="00A9443D">
          <w:rPr>
            <w:rFonts w:ascii="Times New Roman" w:hAnsi="Times New Roman" w:cs="Times New Roman"/>
            <w:bCs/>
            <w:color w:val="000000" w:themeColor="text1"/>
            <w:sz w:val="24"/>
            <w:szCs w:val="24"/>
          </w:rPr>
          <w:t>Influenza:</w:t>
        </w:r>
      </w:hyperlink>
      <w:r w:rsidR="00BC5C57" w:rsidRPr="00A9443D">
        <w:rPr>
          <w:rFonts w:ascii="Times New Roman" w:hAnsi="Times New Roman" w:cs="Times New Roman"/>
          <w:color w:val="000000" w:themeColor="text1"/>
          <w:sz w:val="24"/>
          <w:szCs w:val="24"/>
        </w:rPr>
        <w:t xml:space="preserve"> active population-based surveillance for laboratory confirmed influenza-related hospitalizations</w:t>
      </w:r>
      <w:r w:rsidR="00DF0783" w:rsidRPr="00A9443D">
        <w:rPr>
          <w:rFonts w:ascii="Times New Roman" w:hAnsi="Times New Roman" w:cs="Times New Roman"/>
          <w:color w:val="000000" w:themeColor="text1"/>
          <w:sz w:val="24"/>
          <w:szCs w:val="24"/>
        </w:rPr>
        <w:t>.</w:t>
      </w:r>
    </w:p>
    <w:p w14:paraId="2D466115" w14:textId="77777777" w:rsidR="00947930" w:rsidRPr="00A9443D" w:rsidRDefault="0091691C" w:rsidP="00997B61">
      <w:pPr>
        <w:pStyle w:val="ListParagraph"/>
        <w:numPr>
          <w:ilvl w:val="0"/>
          <w:numId w:val="29"/>
        </w:numPr>
        <w:spacing w:after="0" w:line="240" w:lineRule="auto"/>
        <w:contextualSpacing w:val="0"/>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Healthcare-Associated Infections-Community Interface (HAIC) surveillance: active population-based surveillance for healthcare-associated pathogens and infections.</w:t>
      </w:r>
      <w:r w:rsidR="003A011B" w:rsidRPr="00A9443D">
        <w:rPr>
          <w:rFonts w:ascii="Times New Roman" w:hAnsi="Times New Roman" w:cs="Times New Roman"/>
          <w:color w:val="000000" w:themeColor="text1"/>
          <w:sz w:val="24"/>
          <w:szCs w:val="24"/>
        </w:rPr>
        <w:t xml:space="preserve"> </w:t>
      </w:r>
    </w:p>
    <w:p w14:paraId="695BB3B0" w14:textId="77777777" w:rsidR="00947930" w:rsidRPr="00A9443D" w:rsidRDefault="00947930" w:rsidP="008B1EA9">
      <w:pPr>
        <w:pStyle w:val="ListParagraph"/>
        <w:spacing w:after="0" w:line="240" w:lineRule="auto"/>
        <w:ind w:left="0"/>
        <w:contextualSpacing w:val="0"/>
        <w:rPr>
          <w:rFonts w:ascii="Times New Roman" w:hAnsi="Times New Roman" w:cs="Times New Roman"/>
          <w:color w:val="000000" w:themeColor="text1"/>
          <w:sz w:val="24"/>
          <w:szCs w:val="24"/>
        </w:rPr>
      </w:pPr>
    </w:p>
    <w:p w14:paraId="3DE568CA" w14:textId="527A56B9" w:rsidR="008B1EA9" w:rsidRPr="00A9443D" w:rsidRDefault="007F6690" w:rsidP="008B1EA9">
      <w:pPr>
        <w:pStyle w:val="ListParagraph"/>
        <w:spacing w:after="0" w:line="240" w:lineRule="auto"/>
        <w:ind w:left="0"/>
        <w:contextualSpacing w:val="0"/>
        <w:rPr>
          <w:rFonts w:ascii="Times New Roman" w:hAnsi="Times New Roman"/>
          <w:bCs/>
          <w:i/>
          <w:iCs/>
          <w:color w:val="000000" w:themeColor="text1"/>
          <w:sz w:val="24"/>
        </w:rPr>
      </w:pPr>
      <w:r w:rsidRPr="00A9443D">
        <w:rPr>
          <w:rFonts w:ascii="Times New Roman" w:hAnsi="Times New Roman"/>
          <w:bCs/>
          <w:i/>
          <w:iCs/>
          <w:color w:val="000000" w:themeColor="text1"/>
          <w:sz w:val="24"/>
        </w:rPr>
        <w:t xml:space="preserve">Table A.1 </w:t>
      </w:r>
      <w:r w:rsidR="008B1EA9" w:rsidRPr="00A9443D">
        <w:rPr>
          <w:rFonts w:ascii="Times New Roman" w:hAnsi="Times New Roman"/>
          <w:bCs/>
          <w:i/>
          <w:iCs/>
          <w:color w:val="000000" w:themeColor="text1"/>
          <w:sz w:val="24"/>
        </w:rPr>
        <w:t>Listing of all Activities and subprojects included in this ICR package</w:t>
      </w:r>
    </w:p>
    <w:p w14:paraId="24F1D0AC" w14:textId="77777777" w:rsidR="008B1EA9" w:rsidRPr="00A9443D" w:rsidRDefault="008B1EA9" w:rsidP="008B1EA9">
      <w:pPr>
        <w:pStyle w:val="ListParagraph"/>
        <w:spacing w:after="0" w:line="240" w:lineRule="auto"/>
        <w:ind w:left="0"/>
        <w:contextualSpacing w:val="0"/>
        <w:rPr>
          <w:rFonts w:ascii="Times New Roman" w:hAnsi="Times New Roman"/>
          <w:b/>
          <w:bCs/>
          <w:iCs/>
          <w:color w:val="000000" w:themeColor="text1"/>
          <w:sz w:val="24"/>
          <w:u w:val="single"/>
        </w:rPr>
      </w:pPr>
    </w:p>
    <w:tbl>
      <w:tblPr>
        <w:tblW w:w="9530" w:type="dxa"/>
        <w:tblLayout w:type="fixed"/>
        <w:tblCellMar>
          <w:left w:w="0" w:type="dxa"/>
          <w:right w:w="0" w:type="dxa"/>
        </w:tblCellMar>
        <w:tblLook w:val="04A0" w:firstRow="1" w:lastRow="0" w:firstColumn="1" w:lastColumn="0" w:noHBand="0" w:noVBand="1"/>
      </w:tblPr>
      <w:tblGrid>
        <w:gridCol w:w="4366"/>
        <w:gridCol w:w="5164"/>
      </w:tblGrid>
      <w:tr w:rsidR="0087159A" w:rsidRPr="00A9443D" w14:paraId="6ACBFAAE" w14:textId="77777777" w:rsidTr="009C1CF2">
        <w:tc>
          <w:tcPr>
            <w:tcW w:w="436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BDF0E4E" w14:textId="77777777" w:rsidR="008B1EA9" w:rsidRPr="00A9443D" w:rsidRDefault="008B1EA9" w:rsidP="009C1CF2">
            <w:pPr>
              <w:spacing w:after="0" w:line="240" w:lineRule="auto"/>
              <w:rPr>
                <w:rFonts w:ascii="Times New Roman" w:hAnsi="Times New Roman" w:cs="Times New Roman"/>
                <w:b/>
                <w:bCs/>
                <w:color w:val="000000" w:themeColor="text1"/>
                <w:sz w:val="24"/>
                <w:szCs w:val="24"/>
              </w:rPr>
            </w:pPr>
            <w:r w:rsidRPr="00A9443D">
              <w:rPr>
                <w:rFonts w:ascii="Times New Roman" w:hAnsi="Times New Roman" w:cs="Times New Roman"/>
                <w:b/>
                <w:bCs/>
                <w:color w:val="000000" w:themeColor="text1"/>
                <w:sz w:val="24"/>
                <w:szCs w:val="24"/>
              </w:rPr>
              <w:t>Activity</w:t>
            </w:r>
          </w:p>
        </w:tc>
        <w:tc>
          <w:tcPr>
            <w:tcW w:w="51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34AC89" w14:textId="77777777" w:rsidR="008B1EA9" w:rsidRPr="00A9443D" w:rsidRDefault="008B1EA9" w:rsidP="009C1CF2">
            <w:pPr>
              <w:spacing w:after="0" w:line="240" w:lineRule="auto"/>
              <w:rPr>
                <w:rFonts w:ascii="Times New Roman" w:hAnsi="Times New Roman" w:cs="Times New Roman"/>
                <w:b/>
                <w:bCs/>
                <w:color w:val="000000" w:themeColor="text1"/>
                <w:sz w:val="24"/>
                <w:szCs w:val="24"/>
              </w:rPr>
            </w:pPr>
            <w:r w:rsidRPr="00A9443D">
              <w:rPr>
                <w:rFonts w:ascii="Times New Roman" w:hAnsi="Times New Roman" w:cs="Times New Roman"/>
                <w:b/>
                <w:bCs/>
                <w:color w:val="000000" w:themeColor="text1"/>
                <w:sz w:val="24"/>
                <w:szCs w:val="24"/>
              </w:rPr>
              <w:t>Surveillances/Projects</w:t>
            </w:r>
          </w:p>
        </w:tc>
      </w:tr>
      <w:tr w:rsidR="0087159A" w:rsidRPr="00A9443D" w14:paraId="288DBE10" w14:textId="77777777" w:rsidTr="00230F82">
        <w:tc>
          <w:tcPr>
            <w:tcW w:w="4366" w:type="dxa"/>
            <w:vMerge w:val="restart"/>
            <w:tcBorders>
              <w:top w:val="nil"/>
              <w:left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2E5CC92B" w14:textId="7C9B763C" w:rsidR="00230F82" w:rsidRPr="00A9443D" w:rsidRDefault="00230F82" w:rsidP="009C1CF2">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ABCs</w:t>
            </w: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389E3616" w14:textId="48202CDC" w:rsidR="00230F82" w:rsidRPr="00A9443D" w:rsidRDefault="00230F82" w:rsidP="00947930">
            <w:pPr>
              <w:tabs>
                <w:tab w:val="center" w:pos="2474"/>
              </w:tabs>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ABCs Surveillance</w:t>
            </w:r>
            <w:r w:rsidR="00947930" w:rsidRPr="00A9443D">
              <w:rPr>
                <w:rFonts w:ascii="Times New Roman" w:hAnsi="Times New Roman" w:cs="Times New Roman"/>
                <w:color w:val="000000" w:themeColor="text1"/>
                <w:sz w:val="24"/>
                <w:szCs w:val="24"/>
              </w:rPr>
              <w:tab/>
            </w:r>
          </w:p>
        </w:tc>
      </w:tr>
      <w:tr w:rsidR="00CE7765" w:rsidRPr="00A9443D" w14:paraId="488B5726" w14:textId="77777777" w:rsidTr="00230F82">
        <w:tc>
          <w:tcPr>
            <w:tcW w:w="4366" w:type="dxa"/>
            <w:vMerge/>
            <w:tcBorders>
              <w:left w:val="single" w:sz="8" w:space="0" w:color="auto"/>
              <w:right w:val="single" w:sz="8" w:space="0" w:color="auto"/>
            </w:tcBorders>
            <w:tcMar>
              <w:top w:w="0" w:type="dxa"/>
              <w:left w:w="108" w:type="dxa"/>
              <w:bottom w:w="0" w:type="dxa"/>
              <w:right w:w="108" w:type="dxa"/>
            </w:tcMar>
          </w:tcPr>
          <w:p w14:paraId="60C13E02" w14:textId="77777777" w:rsidR="00230F82" w:rsidRPr="00A9443D" w:rsidRDefault="00230F82" w:rsidP="009C1CF2">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7074B687" w14:textId="5486E138" w:rsidR="00230F82" w:rsidRPr="00A9443D" w:rsidRDefault="00CE7765" w:rsidP="00CE7765">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ABCs H. Influenzae Neonatal Sepsis Expanded Surveillance (HiNSES)</w:t>
            </w:r>
          </w:p>
        </w:tc>
      </w:tr>
      <w:tr w:rsidR="0087159A" w:rsidRPr="00A9443D" w14:paraId="3379D60B" w14:textId="77777777" w:rsidTr="00230F82">
        <w:tc>
          <w:tcPr>
            <w:tcW w:w="4366" w:type="dxa"/>
            <w:vMerge/>
            <w:tcBorders>
              <w:left w:val="single" w:sz="8" w:space="0" w:color="auto"/>
              <w:right w:val="single" w:sz="8" w:space="0" w:color="auto"/>
            </w:tcBorders>
            <w:tcMar>
              <w:top w:w="0" w:type="dxa"/>
              <w:left w:w="108" w:type="dxa"/>
              <w:bottom w:w="0" w:type="dxa"/>
              <w:right w:w="108" w:type="dxa"/>
            </w:tcMar>
          </w:tcPr>
          <w:p w14:paraId="249B1B42" w14:textId="77777777" w:rsidR="00230F82" w:rsidRPr="00A9443D" w:rsidRDefault="00230F82" w:rsidP="009C1CF2">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6D716D45" w14:textId="351F9FA6" w:rsidR="00230F82" w:rsidRPr="00A9443D" w:rsidRDefault="00CE7765" w:rsidP="009C1CF2">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ABCs Invasive Pneumococcal Disease in Children  Surveillance</w:t>
            </w:r>
          </w:p>
        </w:tc>
      </w:tr>
      <w:tr w:rsidR="0087159A" w:rsidRPr="00A9443D" w14:paraId="4C1497DF" w14:textId="77777777" w:rsidTr="00230F82">
        <w:tc>
          <w:tcPr>
            <w:tcW w:w="4366" w:type="dxa"/>
            <w:vMerge/>
            <w:tcBorders>
              <w:left w:val="single" w:sz="8" w:space="0" w:color="auto"/>
              <w:right w:val="single" w:sz="8" w:space="0" w:color="auto"/>
            </w:tcBorders>
            <w:tcMar>
              <w:top w:w="0" w:type="dxa"/>
              <w:left w:w="108" w:type="dxa"/>
              <w:bottom w:w="0" w:type="dxa"/>
              <w:right w:w="108" w:type="dxa"/>
            </w:tcMar>
          </w:tcPr>
          <w:p w14:paraId="64154613" w14:textId="77777777" w:rsidR="00230F82" w:rsidRPr="00A9443D" w:rsidRDefault="00230F82" w:rsidP="009C1CF2">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1F2E3E31" w14:textId="7C954E61" w:rsidR="00230F82" w:rsidRPr="00A9443D" w:rsidRDefault="00C525C7" w:rsidP="005B09F0">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ABCs Neonatal Infection Expanded Tracking</w:t>
            </w:r>
          </w:p>
        </w:tc>
      </w:tr>
      <w:tr w:rsidR="00CE7765" w:rsidRPr="00A9443D" w14:paraId="17D41BD5" w14:textId="77777777" w:rsidTr="00230F82">
        <w:tc>
          <w:tcPr>
            <w:tcW w:w="4366" w:type="dxa"/>
            <w:vMerge/>
            <w:tcBorders>
              <w:left w:val="single" w:sz="8" w:space="0" w:color="auto"/>
              <w:right w:val="single" w:sz="8" w:space="0" w:color="auto"/>
            </w:tcBorders>
            <w:tcMar>
              <w:top w:w="0" w:type="dxa"/>
              <w:left w:w="108" w:type="dxa"/>
              <w:bottom w:w="0" w:type="dxa"/>
              <w:right w:w="108" w:type="dxa"/>
            </w:tcMar>
          </w:tcPr>
          <w:p w14:paraId="4D131715" w14:textId="77777777" w:rsidR="00230F82" w:rsidRPr="00A9443D" w:rsidRDefault="00230F82" w:rsidP="009C1CF2">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70696EFF" w14:textId="26ED11DF" w:rsidR="00230F82" w:rsidRPr="00A9443D" w:rsidRDefault="00CE7765" w:rsidP="00CE7765">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ABCs Surveillance Non-Invasive Pneumococcal Pneumonia Surveillance (SNiPP)</w:t>
            </w:r>
          </w:p>
        </w:tc>
      </w:tr>
      <w:tr w:rsidR="00CE7765" w:rsidRPr="00A9443D" w14:paraId="57305BB8" w14:textId="77777777" w:rsidTr="00230F82">
        <w:tc>
          <w:tcPr>
            <w:tcW w:w="4366" w:type="dxa"/>
            <w:vMerge/>
            <w:tcBorders>
              <w:left w:val="single" w:sz="8" w:space="0" w:color="auto"/>
              <w:right w:val="single" w:sz="8" w:space="0" w:color="auto"/>
            </w:tcBorders>
            <w:tcMar>
              <w:top w:w="0" w:type="dxa"/>
              <w:left w:w="108" w:type="dxa"/>
              <w:bottom w:w="0" w:type="dxa"/>
              <w:right w:w="108" w:type="dxa"/>
            </w:tcMar>
          </w:tcPr>
          <w:p w14:paraId="03BB79DB" w14:textId="77777777" w:rsidR="00CE7765" w:rsidRPr="00A9443D" w:rsidRDefault="00CE7765" w:rsidP="009C1CF2">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14:paraId="4A3E6833" w14:textId="55D35066" w:rsidR="00CE7765" w:rsidRPr="00A9443D" w:rsidRDefault="00CE7765" w:rsidP="005B09F0">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ABCs Severe GAS Infection Form</w:t>
            </w:r>
          </w:p>
        </w:tc>
      </w:tr>
      <w:tr w:rsidR="0087159A" w:rsidRPr="00A9443D" w14:paraId="2CE3F5C6" w14:textId="77777777" w:rsidTr="00230F82">
        <w:tc>
          <w:tcPr>
            <w:tcW w:w="436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F3C8322" w14:textId="77777777" w:rsidR="00230F82" w:rsidRPr="00A9443D" w:rsidRDefault="00230F82" w:rsidP="009C1CF2">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0F7F9781" w14:textId="734DA1B1" w:rsidR="00230F82" w:rsidRPr="00A9443D" w:rsidRDefault="00230F82" w:rsidP="009C1CF2">
            <w:pPr>
              <w:spacing w:after="0" w:line="240" w:lineRule="auto"/>
              <w:rPr>
                <w:rFonts w:ascii="Times New Roman" w:hAnsi="Times New Roman" w:cs="Times New Roman"/>
                <w:color w:val="000000" w:themeColor="text1"/>
                <w:sz w:val="24"/>
                <w:szCs w:val="24"/>
              </w:rPr>
            </w:pPr>
          </w:p>
        </w:tc>
      </w:tr>
      <w:tr w:rsidR="00777C57" w:rsidRPr="00A9443D" w14:paraId="6046B62E" w14:textId="77777777" w:rsidTr="00A76F47">
        <w:tc>
          <w:tcPr>
            <w:tcW w:w="4366" w:type="dxa"/>
            <w:vMerge w:val="restart"/>
            <w:tcBorders>
              <w:top w:val="nil"/>
              <w:left w:val="single" w:sz="8" w:space="0" w:color="auto"/>
              <w:right w:val="single" w:sz="8" w:space="0" w:color="auto"/>
            </w:tcBorders>
            <w:shd w:val="clear" w:color="auto" w:fill="D99594" w:themeFill="accent2" w:themeFillTint="99"/>
            <w:tcMar>
              <w:top w:w="0" w:type="dxa"/>
              <w:left w:w="108" w:type="dxa"/>
              <w:bottom w:w="0" w:type="dxa"/>
              <w:right w:w="108" w:type="dxa"/>
            </w:tcMar>
            <w:hideMark/>
          </w:tcPr>
          <w:p w14:paraId="40587277" w14:textId="77777777" w:rsidR="00777C57" w:rsidRPr="00A9443D" w:rsidRDefault="00777C57" w:rsidP="009C1CF2">
            <w:pPr>
              <w:tabs>
                <w:tab w:val="right" w:pos="4150"/>
              </w:tabs>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FoodNet</w:t>
            </w:r>
            <w:r w:rsidRPr="00A9443D">
              <w:rPr>
                <w:rFonts w:ascii="Times New Roman" w:hAnsi="Times New Roman" w:cs="Times New Roman"/>
                <w:color w:val="000000" w:themeColor="text1"/>
                <w:sz w:val="24"/>
                <w:szCs w:val="24"/>
              </w:rPr>
              <w:tab/>
            </w:r>
          </w:p>
        </w:tc>
        <w:tc>
          <w:tcPr>
            <w:tcW w:w="5164"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1C2C084A" w14:textId="77777777" w:rsidR="00777C57" w:rsidRPr="00A9443D" w:rsidRDefault="00777C57" w:rsidP="009C1CF2">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FoodNet Active Surveillance </w:t>
            </w:r>
          </w:p>
        </w:tc>
      </w:tr>
      <w:tr w:rsidR="00777C57" w:rsidRPr="00A9443D" w14:paraId="76FD3B9B" w14:textId="77777777" w:rsidTr="00DF10CC">
        <w:tc>
          <w:tcPr>
            <w:tcW w:w="4366" w:type="dxa"/>
            <w:vMerge/>
            <w:tcBorders>
              <w:left w:val="single" w:sz="8" w:space="0" w:color="auto"/>
              <w:right w:val="single" w:sz="8" w:space="0" w:color="auto"/>
            </w:tcBorders>
            <w:shd w:val="clear" w:color="auto" w:fill="D99594" w:themeFill="accent2" w:themeFillTint="99"/>
            <w:tcMar>
              <w:top w:w="0" w:type="dxa"/>
              <w:left w:w="108" w:type="dxa"/>
              <w:bottom w:w="0" w:type="dxa"/>
              <w:right w:w="108" w:type="dxa"/>
            </w:tcMar>
          </w:tcPr>
          <w:p w14:paraId="5F76313C" w14:textId="77777777" w:rsidR="00777C57" w:rsidRPr="00A9443D" w:rsidRDefault="00777C57" w:rsidP="009C1CF2">
            <w:pPr>
              <w:tabs>
                <w:tab w:val="right" w:pos="4150"/>
              </w:tabs>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14:paraId="544BB21F" w14:textId="244112FF" w:rsidR="00777C57" w:rsidRPr="00A9443D" w:rsidRDefault="00777C57" w:rsidP="009C1CF2">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Hemolytic Uremic Syndrome (HUS) Surveillance</w:t>
            </w:r>
          </w:p>
        </w:tc>
      </w:tr>
      <w:tr w:rsidR="007438FC" w:rsidRPr="00A9443D" w14:paraId="1E12F192" w14:textId="77777777" w:rsidTr="00CA0625">
        <w:tc>
          <w:tcPr>
            <w:tcW w:w="4366" w:type="dxa"/>
            <w:tcBorders>
              <w:top w:val="single" w:sz="8" w:space="0" w:color="auto"/>
              <w:left w:val="single" w:sz="8" w:space="0" w:color="auto"/>
              <w:bottom w:val="single" w:sz="4" w:space="0" w:color="auto"/>
              <w:right w:val="single" w:sz="8" w:space="0" w:color="auto"/>
            </w:tcBorders>
            <w:shd w:val="clear" w:color="auto" w:fill="C2D69B" w:themeFill="accent3" w:themeFillTint="99"/>
            <w:tcMar>
              <w:top w:w="0" w:type="dxa"/>
              <w:left w:w="108" w:type="dxa"/>
              <w:bottom w:w="0" w:type="dxa"/>
              <w:right w:w="108" w:type="dxa"/>
            </w:tcMar>
          </w:tcPr>
          <w:p w14:paraId="7B994333" w14:textId="77777777" w:rsidR="007438FC" w:rsidRPr="00A9443D" w:rsidRDefault="007438FC" w:rsidP="007438FC">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Influenza</w:t>
            </w:r>
          </w:p>
          <w:p w14:paraId="7F1FEA0D" w14:textId="48A864E7" w:rsidR="007438FC" w:rsidRPr="00A9443D" w:rsidRDefault="007438FC" w:rsidP="007438FC">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tcPr>
          <w:p w14:paraId="0662F9B9" w14:textId="08F0B4DA" w:rsidR="007438FC" w:rsidRPr="00A9443D" w:rsidRDefault="007438FC" w:rsidP="007438FC">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Influenza Hospitalization Surveillance Network (FluSurv-NET)</w:t>
            </w:r>
          </w:p>
        </w:tc>
      </w:tr>
      <w:tr w:rsidR="007438FC" w:rsidRPr="00A9443D" w14:paraId="70DCC4DE" w14:textId="77777777" w:rsidTr="00CA0625">
        <w:tc>
          <w:tcPr>
            <w:tcW w:w="4366" w:type="dxa"/>
            <w:vMerge w:val="restart"/>
            <w:tcBorders>
              <w:top w:val="nil"/>
              <w:left w:val="single" w:sz="8" w:space="0" w:color="auto"/>
              <w:bottom w:val="single" w:sz="4" w:space="0" w:color="auto"/>
              <w:right w:val="single" w:sz="8" w:space="0" w:color="auto"/>
            </w:tcBorders>
            <w:shd w:val="clear" w:color="auto" w:fill="FABF8F" w:themeFill="accent6" w:themeFillTint="99"/>
            <w:tcMar>
              <w:top w:w="0" w:type="dxa"/>
              <w:left w:w="108" w:type="dxa"/>
              <w:bottom w:w="0" w:type="dxa"/>
              <w:right w:w="108" w:type="dxa"/>
            </w:tcMar>
            <w:hideMark/>
          </w:tcPr>
          <w:p w14:paraId="1759D7B4" w14:textId="77777777" w:rsidR="007438FC" w:rsidRPr="00A9443D" w:rsidRDefault="007438FC" w:rsidP="007438FC">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HAIC</w:t>
            </w: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hideMark/>
          </w:tcPr>
          <w:p w14:paraId="6CB4D859" w14:textId="77777777" w:rsidR="007438FC" w:rsidRPr="00A9443D" w:rsidRDefault="007438FC" w:rsidP="007438FC">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i/>
                <w:iCs/>
                <w:color w:val="000000" w:themeColor="text1"/>
                <w:sz w:val="24"/>
                <w:szCs w:val="24"/>
              </w:rPr>
              <w:t>C. difficile</w:t>
            </w:r>
            <w:r w:rsidRPr="00A9443D">
              <w:rPr>
                <w:rFonts w:ascii="Times New Roman" w:hAnsi="Times New Roman" w:cs="Times New Roman"/>
                <w:color w:val="000000" w:themeColor="text1"/>
                <w:sz w:val="24"/>
                <w:szCs w:val="24"/>
              </w:rPr>
              <w:t xml:space="preserve"> Infection (CDI) Surveillance</w:t>
            </w:r>
          </w:p>
        </w:tc>
      </w:tr>
      <w:tr w:rsidR="007438FC" w:rsidRPr="00A9443D" w14:paraId="5736CC77" w14:textId="77777777" w:rsidTr="00CA0625">
        <w:tc>
          <w:tcPr>
            <w:tcW w:w="4366" w:type="dxa"/>
            <w:vMerge/>
            <w:tcBorders>
              <w:top w:val="nil"/>
              <w:left w:val="single" w:sz="8" w:space="0" w:color="auto"/>
              <w:bottom w:val="single" w:sz="4" w:space="0" w:color="auto"/>
              <w:right w:val="single" w:sz="8" w:space="0" w:color="auto"/>
            </w:tcBorders>
            <w:shd w:val="clear" w:color="auto" w:fill="FABF8F" w:themeFill="accent6" w:themeFillTint="99"/>
            <w:tcMar>
              <w:top w:w="0" w:type="dxa"/>
              <w:left w:w="108" w:type="dxa"/>
              <w:bottom w:w="0" w:type="dxa"/>
              <w:right w:w="108" w:type="dxa"/>
            </w:tcMar>
          </w:tcPr>
          <w:p w14:paraId="49E4452B" w14:textId="77777777" w:rsidR="007438FC" w:rsidRPr="00A9443D" w:rsidRDefault="007438FC" w:rsidP="007438FC">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tcPr>
          <w:p w14:paraId="553E6F0B" w14:textId="1E5793F1" w:rsidR="007438FC" w:rsidRPr="00A9443D" w:rsidRDefault="007438FC" w:rsidP="007438FC">
            <w:pPr>
              <w:spacing w:after="0" w:line="240" w:lineRule="auto"/>
              <w:rPr>
                <w:rFonts w:ascii="Times New Roman" w:hAnsi="Times New Roman" w:cs="Times New Roman"/>
                <w:i/>
                <w:iCs/>
                <w:color w:val="000000" w:themeColor="text1"/>
                <w:sz w:val="24"/>
                <w:szCs w:val="24"/>
              </w:rPr>
            </w:pPr>
            <w:r w:rsidRPr="00A9443D">
              <w:rPr>
                <w:rFonts w:ascii="Times New Roman" w:hAnsi="Times New Roman" w:cs="Times New Roman"/>
                <w:color w:val="000000" w:themeColor="text1"/>
                <w:sz w:val="24"/>
                <w:szCs w:val="24"/>
              </w:rPr>
              <w:t xml:space="preserve">Invasive </w:t>
            </w:r>
            <w:r w:rsidRPr="00A9443D">
              <w:rPr>
                <w:rFonts w:ascii="Times New Roman" w:hAnsi="Times New Roman" w:cs="Times New Roman"/>
                <w:i/>
                <w:color w:val="000000" w:themeColor="text1"/>
                <w:sz w:val="24"/>
                <w:szCs w:val="24"/>
              </w:rPr>
              <w:t>Candida</w:t>
            </w:r>
            <w:r w:rsidRPr="00A9443D">
              <w:rPr>
                <w:rFonts w:ascii="Times New Roman" w:hAnsi="Times New Roman" w:cs="Times New Roman"/>
                <w:color w:val="000000" w:themeColor="text1"/>
                <w:sz w:val="24"/>
                <w:szCs w:val="24"/>
              </w:rPr>
              <w:t xml:space="preserve"> Infections Surveillance</w:t>
            </w:r>
          </w:p>
        </w:tc>
      </w:tr>
      <w:tr w:rsidR="007438FC" w:rsidRPr="00A9443D" w14:paraId="494F44B2" w14:textId="77777777" w:rsidTr="00CA0625">
        <w:tc>
          <w:tcPr>
            <w:tcW w:w="4366" w:type="dxa"/>
            <w:vMerge/>
            <w:tcBorders>
              <w:top w:val="nil"/>
              <w:left w:val="single" w:sz="8" w:space="0" w:color="auto"/>
              <w:bottom w:val="single" w:sz="4" w:space="0" w:color="auto"/>
              <w:right w:val="single" w:sz="8" w:space="0" w:color="auto"/>
            </w:tcBorders>
            <w:shd w:val="clear" w:color="auto" w:fill="FABF8F" w:themeFill="accent6" w:themeFillTint="99"/>
            <w:tcMar>
              <w:top w:w="0" w:type="dxa"/>
              <w:left w:w="108" w:type="dxa"/>
              <w:bottom w:w="0" w:type="dxa"/>
              <w:right w:w="108" w:type="dxa"/>
            </w:tcMar>
          </w:tcPr>
          <w:p w14:paraId="2782C1F1" w14:textId="77777777" w:rsidR="007438FC" w:rsidRPr="00A9443D" w:rsidRDefault="007438FC" w:rsidP="007438FC">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tcPr>
          <w:p w14:paraId="5E56F704" w14:textId="57106FD0" w:rsidR="007438FC" w:rsidRPr="00A9443D" w:rsidRDefault="007438FC" w:rsidP="007438FC">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Invasive Methicillin-resistant Staphylococcus aureus (MRSA) Surveillance</w:t>
            </w:r>
          </w:p>
        </w:tc>
      </w:tr>
      <w:tr w:rsidR="007438FC" w:rsidRPr="00A9443D" w14:paraId="326592FF" w14:textId="77777777" w:rsidTr="00CA0625">
        <w:tc>
          <w:tcPr>
            <w:tcW w:w="4366" w:type="dxa"/>
            <w:vMerge/>
            <w:tcBorders>
              <w:top w:val="nil"/>
              <w:left w:val="single" w:sz="8" w:space="0" w:color="auto"/>
              <w:bottom w:val="single" w:sz="4" w:space="0" w:color="auto"/>
              <w:right w:val="single" w:sz="8" w:space="0" w:color="auto"/>
            </w:tcBorders>
            <w:shd w:val="clear" w:color="auto" w:fill="FABF8F" w:themeFill="accent6" w:themeFillTint="99"/>
            <w:tcMar>
              <w:top w:w="0" w:type="dxa"/>
              <w:left w:w="108" w:type="dxa"/>
              <w:bottom w:w="0" w:type="dxa"/>
              <w:right w:w="108" w:type="dxa"/>
            </w:tcMar>
          </w:tcPr>
          <w:p w14:paraId="5B72C8F9" w14:textId="77777777" w:rsidR="007438FC" w:rsidRPr="00A9443D" w:rsidRDefault="007438FC" w:rsidP="007438FC">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tcPr>
          <w:p w14:paraId="5D94D96A" w14:textId="7CB30D88" w:rsidR="007438FC" w:rsidRPr="00A9443D" w:rsidRDefault="007438FC" w:rsidP="007438FC">
            <w:pPr>
              <w:spacing w:after="0" w:line="240" w:lineRule="auto"/>
              <w:rPr>
                <w:rFonts w:ascii="Times New Roman" w:hAnsi="Times New Roman" w:cs="Times New Roman"/>
                <w:iCs/>
                <w:color w:val="000000" w:themeColor="text1"/>
                <w:sz w:val="24"/>
                <w:szCs w:val="24"/>
              </w:rPr>
            </w:pPr>
            <w:r w:rsidRPr="00A9443D">
              <w:rPr>
                <w:rFonts w:ascii="Times New Roman" w:hAnsi="Times New Roman" w:cs="Times New Roman"/>
                <w:color w:val="000000" w:themeColor="text1"/>
                <w:sz w:val="24"/>
                <w:szCs w:val="24"/>
              </w:rPr>
              <w:t>Invasive Methicillin-sensitive Staphylococcus aureus (MSSA)</w:t>
            </w:r>
          </w:p>
        </w:tc>
      </w:tr>
      <w:tr w:rsidR="007438FC" w:rsidRPr="00A9443D" w14:paraId="709345B3" w14:textId="77777777" w:rsidTr="00CA0625">
        <w:tc>
          <w:tcPr>
            <w:tcW w:w="4366" w:type="dxa"/>
            <w:vMerge/>
            <w:tcBorders>
              <w:top w:val="nil"/>
              <w:left w:val="single" w:sz="8" w:space="0" w:color="auto"/>
              <w:bottom w:val="single" w:sz="4" w:space="0" w:color="auto"/>
              <w:right w:val="single" w:sz="8" w:space="0" w:color="auto"/>
            </w:tcBorders>
            <w:shd w:val="clear" w:color="auto" w:fill="FABF8F" w:themeFill="accent6" w:themeFillTint="99"/>
            <w:tcMar>
              <w:top w:w="0" w:type="dxa"/>
              <w:left w:w="108" w:type="dxa"/>
              <w:bottom w:w="0" w:type="dxa"/>
              <w:right w:w="108" w:type="dxa"/>
            </w:tcMar>
          </w:tcPr>
          <w:p w14:paraId="56F47BE1" w14:textId="77777777" w:rsidR="007438FC" w:rsidRPr="00A9443D" w:rsidRDefault="007438FC" w:rsidP="007438FC">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tcPr>
          <w:p w14:paraId="7C414F7C" w14:textId="0A26DAF7" w:rsidR="007438FC" w:rsidRPr="00A9443D" w:rsidRDefault="007438FC" w:rsidP="007438FC">
            <w:pPr>
              <w:spacing w:after="0" w:line="240" w:lineRule="auto"/>
              <w:rPr>
                <w:rFonts w:ascii="Times New Roman" w:hAnsi="Times New Roman" w:cs="Times New Roman"/>
                <w:iCs/>
                <w:color w:val="000000" w:themeColor="text1"/>
                <w:sz w:val="24"/>
                <w:szCs w:val="24"/>
              </w:rPr>
            </w:pPr>
            <w:r w:rsidRPr="00A9443D">
              <w:rPr>
                <w:rFonts w:ascii="Times New Roman" w:hAnsi="Times New Roman" w:cs="Times New Roman"/>
                <w:iCs/>
                <w:color w:val="000000" w:themeColor="text1"/>
                <w:sz w:val="24"/>
                <w:szCs w:val="24"/>
              </w:rPr>
              <w:t>Multi-site Gram-Negative Surveillance Initiative (MuGSI-CRE/CRAB)</w:t>
            </w:r>
          </w:p>
        </w:tc>
      </w:tr>
      <w:tr w:rsidR="00971EB6" w:rsidRPr="00A9443D" w14:paraId="2C6F2FDB" w14:textId="77777777" w:rsidTr="00CA0625">
        <w:tc>
          <w:tcPr>
            <w:tcW w:w="4366" w:type="dxa"/>
            <w:vMerge/>
            <w:tcBorders>
              <w:top w:val="nil"/>
              <w:left w:val="single" w:sz="8" w:space="0" w:color="auto"/>
              <w:bottom w:val="single" w:sz="4" w:space="0" w:color="auto"/>
              <w:right w:val="single" w:sz="8" w:space="0" w:color="auto"/>
            </w:tcBorders>
            <w:shd w:val="clear" w:color="auto" w:fill="FABF8F" w:themeFill="accent6" w:themeFillTint="99"/>
            <w:tcMar>
              <w:top w:w="0" w:type="dxa"/>
              <w:left w:w="108" w:type="dxa"/>
              <w:bottom w:w="0" w:type="dxa"/>
              <w:right w:w="108" w:type="dxa"/>
            </w:tcMar>
          </w:tcPr>
          <w:p w14:paraId="0D470417" w14:textId="77777777" w:rsidR="00971EB6" w:rsidRPr="00A9443D" w:rsidRDefault="00971EB6" w:rsidP="007438FC">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tcPr>
          <w:p w14:paraId="78749B1A" w14:textId="77A4BDD5" w:rsidR="00971EB6" w:rsidRPr="00A9443D" w:rsidRDefault="00971EB6" w:rsidP="007438FC">
            <w:pPr>
              <w:spacing w:after="0" w:line="240" w:lineRule="auto"/>
              <w:rPr>
                <w:rFonts w:ascii="Times New Roman" w:hAnsi="Times New Roman" w:cs="Times New Roman"/>
                <w:i/>
                <w:iCs/>
                <w:color w:val="000000" w:themeColor="text1"/>
                <w:sz w:val="24"/>
                <w:szCs w:val="24"/>
              </w:rPr>
            </w:pPr>
            <w:r w:rsidRPr="00A9443D">
              <w:rPr>
                <w:rFonts w:ascii="Times New Roman" w:hAnsi="Times New Roman" w:cs="Times New Roman"/>
                <w:iCs/>
                <w:color w:val="000000" w:themeColor="text1"/>
                <w:sz w:val="24"/>
                <w:szCs w:val="24"/>
              </w:rPr>
              <w:t>Multi-site Gram-Negative Surveillance Initiative – Extended-Spectrum Beta-Lactamase-Producing Enterobacteriaceae (MuGSI-ESBL)</w:t>
            </w:r>
          </w:p>
        </w:tc>
      </w:tr>
    </w:tbl>
    <w:p w14:paraId="147869E8" w14:textId="77777777" w:rsidR="00BC5C57" w:rsidRPr="00A9443D" w:rsidRDefault="00BC5C57" w:rsidP="00283CD0">
      <w:pPr>
        <w:spacing w:after="0" w:line="240" w:lineRule="auto"/>
        <w:rPr>
          <w:rFonts w:ascii="Times New Roman" w:hAnsi="Times New Roman" w:cs="Times New Roman"/>
          <w:color w:val="000000" w:themeColor="text1"/>
          <w:sz w:val="24"/>
          <w:szCs w:val="24"/>
        </w:rPr>
      </w:pPr>
    </w:p>
    <w:p w14:paraId="6DEEE932" w14:textId="06A641F4" w:rsidR="006105B5" w:rsidRPr="00A9443D" w:rsidRDefault="006105B5" w:rsidP="006105B5">
      <w:pPr>
        <w:spacing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Information in Identifiable Form (IIF) will be collected by each EIP site, and </w:t>
      </w:r>
      <w:r w:rsidR="008B7EB1" w:rsidRPr="00A9443D">
        <w:rPr>
          <w:rFonts w:ascii="Times New Roman" w:hAnsi="Times New Roman" w:cs="Times New Roman"/>
          <w:color w:val="000000" w:themeColor="text1"/>
          <w:sz w:val="24"/>
          <w:szCs w:val="24"/>
        </w:rPr>
        <w:t xml:space="preserve">selected identifiers (such as name or medical record number) will be removed </w:t>
      </w:r>
      <w:r w:rsidRPr="00A9443D">
        <w:rPr>
          <w:rFonts w:ascii="Times New Roman" w:hAnsi="Times New Roman" w:cs="Times New Roman"/>
          <w:color w:val="000000" w:themeColor="text1"/>
          <w:sz w:val="24"/>
          <w:szCs w:val="24"/>
        </w:rPr>
        <w:t>prior to its transmission</w:t>
      </w:r>
      <w:r w:rsidR="008B7EB1" w:rsidRPr="00A9443D">
        <w:rPr>
          <w:rFonts w:ascii="Times New Roman" w:hAnsi="Times New Roman" w:cs="Times New Roman"/>
          <w:color w:val="000000" w:themeColor="text1"/>
          <w:sz w:val="24"/>
          <w:szCs w:val="24"/>
        </w:rPr>
        <w:t xml:space="preserve"> of data</w:t>
      </w:r>
      <w:r w:rsidRPr="00A9443D">
        <w:rPr>
          <w:rFonts w:ascii="Times New Roman" w:hAnsi="Times New Roman" w:cs="Times New Roman"/>
          <w:color w:val="000000" w:themeColor="text1"/>
          <w:sz w:val="24"/>
          <w:szCs w:val="24"/>
        </w:rPr>
        <w:t xml:space="preserve"> to CDC. Please refer to section A.10 for further description of the process for </w:t>
      </w:r>
      <w:r w:rsidR="008B7EB1" w:rsidRPr="00A9443D">
        <w:rPr>
          <w:rFonts w:ascii="Times New Roman" w:hAnsi="Times New Roman" w:cs="Times New Roman"/>
          <w:color w:val="000000" w:themeColor="text1"/>
          <w:sz w:val="24"/>
          <w:szCs w:val="24"/>
        </w:rPr>
        <w:t>removing selected identifiers from</w:t>
      </w:r>
      <w:r w:rsidRPr="00A9443D">
        <w:rPr>
          <w:rFonts w:ascii="Times New Roman" w:hAnsi="Times New Roman" w:cs="Times New Roman"/>
          <w:color w:val="000000" w:themeColor="text1"/>
          <w:sz w:val="24"/>
          <w:szCs w:val="24"/>
        </w:rPr>
        <w:t xml:space="preserve"> data. Other information that may be collected could include hospitalization history, lab test results and culture information, symptoms, discharge diagnosis, </w:t>
      </w:r>
      <w:r w:rsidR="000E21EC" w:rsidRPr="00A9443D">
        <w:rPr>
          <w:rFonts w:ascii="Times New Roman" w:hAnsi="Times New Roman" w:cs="Times New Roman"/>
          <w:color w:val="000000" w:themeColor="text1"/>
          <w:sz w:val="24"/>
          <w:szCs w:val="24"/>
        </w:rPr>
        <w:t>a</w:t>
      </w:r>
      <w:r w:rsidRPr="00A9443D">
        <w:rPr>
          <w:rFonts w:ascii="Times New Roman" w:hAnsi="Times New Roman" w:cs="Times New Roman"/>
          <w:color w:val="000000" w:themeColor="text1"/>
          <w:sz w:val="24"/>
          <w:szCs w:val="24"/>
        </w:rPr>
        <w:t>nti</w:t>
      </w:r>
      <w:r w:rsidR="000E21EC" w:rsidRPr="00A9443D">
        <w:rPr>
          <w:rFonts w:ascii="Times New Roman" w:hAnsi="Times New Roman" w:cs="Times New Roman"/>
          <w:color w:val="000000" w:themeColor="text1"/>
          <w:sz w:val="24"/>
          <w:szCs w:val="24"/>
        </w:rPr>
        <w:t>microbial</w:t>
      </w:r>
      <w:r w:rsidR="008157CC" w:rsidRPr="00A9443D">
        <w:rPr>
          <w:rFonts w:ascii="Times New Roman" w:hAnsi="Times New Roman" w:cs="Times New Roman"/>
          <w:color w:val="000000" w:themeColor="text1"/>
          <w:sz w:val="24"/>
          <w:szCs w:val="24"/>
        </w:rPr>
        <w:t xml:space="preserve"> </w:t>
      </w:r>
      <w:r w:rsidRPr="00A9443D">
        <w:rPr>
          <w:rFonts w:ascii="Times New Roman" w:hAnsi="Times New Roman" w:cs="Times New Roman"/>
          <w:color w:val="000000" w:themeColor="text1"/>
          <w:sz w:val="24"/>
          <w:szCs w:val="24"/>
        </w:rPr>
        <w:t>treatments, ICD</w:t>
      </w:r>
      <w:r w:rsidR="008157CC" w:rsidRPr="00A9443D">
        <w:rPr>
          <w:rFonts w:ascii="Times New Roman" w:hAnsi="Times New Roman" w:cs="Times New Roman"/>
          <w:color w:val="000000" w:themeColor="text1"/>
          <w:sz w:val="24"/>
          <w:szCs w:val="24"/>
        </w:rPr>
        <w:t>-</w:t>
      </w:r>
      <w:r w:rsidRPr="00A9443D">
        <w:rPr>
          <w:rFonts w:ascii="Times New Roman" w:hAnsi="Times New Roman" w:cs="Times New Roman"/>
          <w:color w:val="000000" w:themeColor="text1"/>
          <w:sz w:val="24"/>
          <w:szCs w:val="24"/>
        </w:rPr>
        <w:t>9</w:t>
      </w:r>
      <w:r w:rsidR="00D6534B" w:rsidRPr="00A9443D">
        <w:rPr>
          <w:rFonts w:ascii="Times New Roman" w:hAnsi="Times New Roman" w:cs="Times New Roman"/>
          <w:color w:val="000000" w:themeColor="text1"/>
          <w:sz w:val="24"/>
          <w:szCs w:val="24"/>
        </w:rPr>
        <w:t xml:space="preserve"> or ICD</w:t>
      </w:r>
      <w:r w:rsidR="008157CC" w:rsidRPr="00A9443D">
        <w:rPr>
          <w:rFonts w:ascii="Times New Roman" w:hAnsi="Times New Roman" w:cs="Times New Roman"/>
          <w:color w:val="000000" w:themeColor="text1"/>
          <w:sz w:val="24"/>
          <w:szCs w:val="24"/>
        </w:rPr>
        <w:t>-</w:t>
      </w:r>
      <w:r w:rsidR="00D6534B" w:rsidRPr="00A9443D">
        <w:rPr>
          <w:rFonts w:ascii="Times New Roman" w:hAnsi="Times New Roman" w:cs="Times New Roman"/>
          <w:color w:val="000000" w:themeColor="text1"/>
          <w:sz w:val="24"/>
          <w:szCs w:val="24"/>
        </w:rPr>
        <w:t>10</w:t>
      </w:r>
      <w:r w:rsidRPr="00A9443D">
        <w:rPr>
          <w:rFonts w:ascii="Times New Roman" w:hAnsi="Times New Roman" w:cs="Times New Roman"/>
          <w:color w:val="000000" w:themeColor="text1"/>
          <w:sz w:val="24"/>
          <w:szCs w:val="24"/>
        </w:rPr>
        <w:t xml:space="preserve"> codes, healthcare worker status, </w:t>
      </w:r>
      <w:r w:rsidR="000E21EC" w:rsidRPr="00A9443D">
        <w:rPr>
          <w:rFonts w:ascii="Times New Roman" w:hAnsi="Times New Roman" w:cs="Times New Roman"/>
          <w:color w:val="000000" w:themeColor="text1"/>
          <w:sz w:val="24"/>
          <w:szCs w:val="24"/>
        </w:rPr>
        <w:t xml:space="preserve">influenza </w:t>
      </w:r>
      <w:r w:rsidRPr="00A9443D">
        <w:rPr>
          <w:rFonts w:ascii="Times New Roman" w:hAnsi="Times New Roman" w:cs="Times New Roman"/>
          <w:color w:val="000000" w:themeColor="text1"/>
          <w:sz w:val="24"/>
          <w:szCs w:val="24"/>
        </w:rPr>
        <w:t xml:space="preserve">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activities, and does not refer respondents to websites. </w:t>
      </w:r>
    </w:p>
    <w:p w14:paraId="00E6F802" w14:textId="0BD15E73" w:rsidR="006F232B" w:rsidRPr="00A9443D" w:rsidRDefault="006F232B" w:rsidP="006F23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shd w:val="clear" w:color="auto" w:fill="FFFFCC"/>
        </w:rPr>
      </w:pPr>
      <w:r w:rsidRPr="00A9443D">
        <w:rPr>
          <w:rFonts w:ascii="Times New Roman" w:eastAsia="Times New Roman" w:hAnsi="Times New Roman" w:cs="Times New Roman"/>
          <w:color w:val="000000" w:themeColor="text1"/>
          <w:sz w:val="24"/>
          <w:szCs w:val="24"/>
        </w:rPr>
        <w:t>This program is authorized under the Public Health Service Act Sections 301(a)[42 U.S.C. 241(a)], 317(k)(1)[42 U.S.C. 247b(k)(1)], and 317(k)(2)[42 U.S.C. 247b(k)(2)], as a</w:t>
      </w:r>
      <w:r w:rsidR="008A621C" w:rsidRPr="00A9443D">
        <w:rPr>
          <w:rFonts w:ascii="Times New Roman" w:eastAsia="Times New Roman" w:hAnsi="Times New Roman" w:cs="Times New Roman"/>
          <w:color w:val="000000" w:themeColor="text1"/>
          <w:sz w:val="24"/>
          <w:szCs w:val="24"/>
        </w:rPr>
        <w:t>mended (Attachment 1).</w:t>
      </w:r>
      <w:r w:rsidRPr="00A9443D">
        <w:rPr>
          <w:rFonts w:ascii="Times New Roman" w:eastAsia="Times New Roman" w:hAnsi="Times New Roman" w:cs="Times New Roman"/>
          <w:color w:val="000000" w:themeColor="text1"/>
          <w:sz w:val="24"/>
          <w:szCs w:val="24"/>
          <w:shd w:val="clear" w:color="auto" w:fill="FFFFCC"/>
        </w:rPr>
        <w:t xml:space="preserve">  </w:t>
      </w:r>
    </w:p>
    <w:p w14:paraId="37C50DA4" w14:textId="77777777" w:rsidR="00816C84" w:rsidRPr="00A9443D" w:rsidRDefault="00816C84" w:rsidP="00F22C1B">
      <w:pPr>
        <w:spacing w:after="0" w:line="240" w:lineRule="auto"/>
        <w:rPr>
          <w:rFonts w:ascii="Times New Roman" w:eastAsia="Times New Roman" w:hAnsi="Times New Roman" w:cs="Times New Roman"/>
          <w:b/>
          <w:color w:val="000000" w:themeColor="text1"/>
          <w:sz w:val="24"/>
          <w:szCs w:val="24"/>
        </w:rPr>
      </w:pPr>
    </w:p>
    <w:p w14:paraId="1DA9124D" w14:textId="77777777" w:rsidR="00816C84" w:rsidRPr="00A9443D" w:rsidRDefault="00816C84" w:rsidP="00CC6497">
      <w:pPr>
        <w:pStyle w:val="Heading1"/>
      </w:pPr>
      <w:bookmarkStart w:id="2" w:name="_Toc498434192"/>
      <w:r w:rsidRPr="00A9443D">
        <w:t xml:space="preserve">Purpose and </w:t>
      </w:r>
      <w:r w:rsidR="002323DC" w:rsidRPr="00A9443D">
        <w:t>U</w:t>
      </w:r>
      <w:r w:rsidRPr="00A9443D">
        <w:t xml:space="preserve">se of </w:t>
      </w:r>
      <w:r w:rsidR="002323DC" w:rsidRPr="00A9443D">
        <w:t>I</w:t>
      </w:r>
      <w:r w:rsidRPr="00A9443D">
        <w:t xml:space="preserve">nformation </w:t>
      </w:r>
      <w:r w:rsidR="002323DC" w:rsidRPr="00A9443D">
        <w:t>C</w:t>
      </w:r>
      <w:r w:rsidRPr="00A9443D">
        <w:t>ollection</w:t>
      </w:r>
      <w:bookmarkEnd w:id="2"/>
      <w:r w:rsidRPr="00A9443D">
        <w:t xml:space="preserve"> </w:t>
      </w:r>
    </w:p>
    <w:p w14:paraId="59EF346B" w14:textId="77777777" w:rsidR="004C1C5A" w:rsidRPr="00A9443D" w:rsidRDefault="004C1C5A" w:rsidP="00947930">
      <w:pPr>
        <w:tabs>
          <w:tab w:val="center" w:pos="2474"/>
        </w:tabs>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ABCs data is critical for documenting disease burden, describing the epidemiology of these bacterial pathogens, detecting emerging infections and epidemics, tracking trends in antimicrobial resistance, contributing to the development and evaluation of new vaccines, developing and assessing public health prevention measures, and improving overall public health practice.  ABCs is currently being used to evaluate the effectiveness of meningococcal and pneumococcal vaccines.  ABCs data is also used to develop ACIP recommendations for use of bacterial vaccines in children, adolescents and adults.  Surveillance data from ABCs is also used to evaluate non-vaccine interventions for invasive bacterial disease.  Continuation of these activities is essential to reduce the burden of invasive disease due to these pathogens.</w:t>
      </w:r>
    </w:p>
    <w:p w14:paraId="3E2CDB8B" w14:textId="77777777" w:rsidR="004C1C5A" w:rsidRPr="00A9443D" w:rsidRDefault="004C1C5A" w:rsidP="00BC5C57">
      <w:pPr>
        <w:spacing w:after="0" w:line="240" w:lineRule="auto"/>
        <w:rPr>
          <w:rFonts w:ascii="Times New Roman" w:eastAsia="Times New Roman" w:hAnsi="Times New Roman" w:cs="Times New Roman"/>
          <w:color w:val="000000" w:themeColor="text1"/>
          <w:sz w:val="24"/>
          <w:szCs w:val="24"/>
        </w:rPr>
      </w:pPr>
    </w:p>
    <w:p w14:paraId="7A2FC44C" w14:textId="77777777" w:rsidR="00BC5C57" w:rsidRPr="00A9443D" w:rsidRDefault="00BC5C57" w:rsidP="00BC5C57">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The Foodborne Diseases Active Surveillance Network (FoodNet) is the principal foodborne disease component of the Centers for Disease Control and Prevention’s (CDC) Emerging Infections Program. FoodNet is a collaborative project among CDC, ten state health departments, the Food Safety and Inspection Service of the United States Department of Agriculture (USDA), and the Center for Food Safety and Applied Nutrition and Center for Veterinary Medicine of the United States Food and Drug Administration (FDA). </w:t>
      </w:r>
    </w:p>
    <w:p w14:paraId="158A9DE2" w14:textId="77777777" w:rsidR="00BC5C57" w:rsidRPr="00A9443D" w:rsidRDefault="00BC5C57" w:rsidP="00BC5C57">
      <w:pPr>
        <w:spacing w:after="0" w:line="240" w:lineRule="auto"/>
        <w:rPr>
          <w:rFonts w:ascii="Times New Roman" w:eastAsia="Times New Roman" w:hAnsi="Times New Roman" w:cs="Times New Roman"/>
          <w:color w:val="000000" w:themeColor="text1"/>
          <w:sz w:val="24"/>
          <w:szCs w:val="24"/>
        </w:rPr>
      </w:pPr>
    </w:p>
    <w:p w14:paraId="01D7ADC3" w14:textId="50AE1CD5" w:rsidR="00BC5C57" w:rsidRPr="00A9443D" w:rsidRDefault="00BC5C57" w:rsidP="00BC5C57">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The objectives of FoodNet are to determine the burden of foodborne diseases in the United States; monitor trends in the burden of specific foodborne illnesses over time; attribute the burden of foodborne illnesses to specific foods and settings; and disseminate information that can lead to improvements in public health practice and the development of interventions to reduce the burden of foodborne illness. FoodNet was established in 1996 in five sites</w:t>
      </w:r>
      <w:r w:rsidR="00365BC3" w:rsidRPr="00A9443D">
        <w:rPr>
          <w:rFonts w:ascii="Times New Roman" w:eastAsia="Times New Roman" w:hAnsi="Times New Roman" w:cs="Times New Roman"/>
          <w:color w:val="000000" w:themeColor="text1"/>
          <w:sz w:val="24"/>
          <w:szCs w:val="24"/>
        </w:rPr>
        <w:t>:</w:t>
      </w:r>
      <w:r w:rsidRPr="00A9443D">
        <w:rPr>
          <w:rFonts w:ascii="Times New Roman" w:eastAsia="Times New Roman" w:hAnsi="Times New Roman" w:cs="Times New Roman"/>
          <w:color w:val="000000" w:themeColor="text1"/>
          <w:sz w:val="24"/>
          <w:szCs w:val="24"/>
        </w:rPr>
        <w:t xml:space="preserve"> Minnesota, Oregon, and selected counties in California, Connecticut, and Georgia. By 2004, the FoodNet surveillance area had expanded to include 10 sites; Connecticut, Georgia, Maryland, Minnesota, New Mexico, Oregon, and Tennessee, and selected counties in California, Colorado, and New York. In </w:t>
      </w:r>
      <w:r w:rsidR="00325D30" w:rsidRPr="00A9443D">
        <w:rPr>
          <w:rFonts w:ascii="Times New Roman" w:eastAsia="Times New Roman" w:hAnsi="Times New Roman" w:cs="Times New Roman"/>
          <w:color w:val="000000" w:themeColor="text1"/>
          <w:sz w:val="24"/>
          <w:szCs w:val="24"/>
        </w:rPr>
        <w:t>201</w:t>
      </w:r>
      <w:r w:rsidR="00A0238F">
        <w:rPr>
          <w:rFonts w:ascii="Times New Roman" w:eastAsia="Times New Roman" w:hAnsi="Times New Roman" w:cs="Times New Roman"/>
          <w:color w:val="000000" w:themeColor="text1"/>
          <w:sz w:val="24"/>
          <w:szCs w:val="24"/>
        </w:rPr>
        <w:t>8</w:t>
      </w:r>
      <w:r w:rsidRPr="00A9443D">
        <w:rPr>
          <w:rFonts w:ascii="Times New Roman" w:eastAsia="Times New Roman" w:hAnsi="Times New Roman" w:cs="Times New Roman"/>
          <w:color w:val="000000" w:themeColor="text1"/>
          <w:sz w:val="24"/>
          <w:szCs w:val="24"/>
        </w:rPr>
        <w:t xml:space="preserve">, the surveillance area included </w:t>
      </w:r>
      <w:r w:rsidR="00325D30" w:rsidRPr="00A9443D">
        <w:rPr>
          <w:rFonts w:ascii="Times New Roman" w:eastAsia="Times New Roman" w:hAnsi="Times New Roman" w:cs="Times New Roman"/>
          <w:color w:val="000000" w:themeColor="text1"/>
          <w:sz w:val="24"/>
          <w:szCs w:val="24"/>
        </w:rPr>
        <w:t xml:space="preserve">49 </w:t>
      </w:r>
      <w:r w:rsidRPr="00A9443D">
        <w:rPr>
          <w:rFonts w:ascii="Times New Roman" w:eastAsia="Times New Roman" w:hAnsi="Times New Roman" w:cs="Times New Roman"/>
          <w:color w:val="000000" w:themeColor="text1"/>
          <w:sz w:val="24"/>
          <w:szCs w:val="24"/>
        </w:rPr>
        <w:t xml:space="preserve">million persons (15% of the U.S. population). </w:t>
      </w:r>
    </w:p>
    <w:p w14:paraId="4A31D054" w14:textId="77777777" w:rsidR="00BC5C57" w:rsidRPr="00A9443D" w:rsidRDefault="00BC5C57" w:rsidP="00BC5C57">
      <w:pPr>
        <w:spacing w:after="0" w:line="240" w:lineRule="auto"/>
        <w:rPr>
          <w:rFonts w:ascii="Times New Roman" w:eastAsia="Times New Roman" w:hAnsi="Times New Roman" w:cs="Times New Roman"/>
          <w:color w:val="000000" w:themeColor="text1"/>
          <w:sz w:val="24"/>
          <w:szCs w:val="24"/>
        </w:rPr>
      </w:pPr>
    </w:p>
    <w:p w14:paraId="23578093" w14:textId="77777777" w:rsidR="0014276D" w:rsidRDefault="00BC5C57" w:rsidP="00BC5C57">
      <w:pPr>
        <w:spacing w:after="0" w:line="240" w:lineRule="auto"/>
        <w:rPr>
          <w:rFonts w:ascii="Times New Roman" w:eastAsia="Times New Roman" w:hAnsi="Times New Roman" w:cs="Times New Roman"/>
          <w:color w:val="000000" w:themeColor="text1"/>
          <w:sz w:val="24"/>
          <w:szCs w:val="24"/>
          <w:highlight w:val="yellow"/>
        </w:rPr>
      </w:pPr>
      <w:r w:rsidRPr="00491358">
        <w:rPr>
          <w:rFonts w:ascii="Times New Roman" w:eastAsia="Times New Roman" w:hAnsi="Times New Roman" w:cs="Times New Roman"/>
          <w:color w:val="000000" w:themeColor="text1"/>
          <w:sz w:val="24"/>
          <w:szCs w:val="24"/>
          <w:highlight w:val="yellow"/>
        </w:rPr>
        <w:t>FoodNet conducts population-based active surveillance for laboratory-</w:t>
      </w:r>
      <w:r w:rsidR="00371480" w:rsidRPr="00491358">
        <w:rPr>
          <w:rFonts w:ascii="Times New Roman" w:eastAsia="Times New Roman" w:hAnsi="Times New Roman" w:cs="Times New Roman"/>
          <w:color w:val="000000" w:themeColor="text1"/>
          <w:sz w:val="24"/>
          <w:szCs w:val="24"/>
          <w:highlight w:val="yellow"/>
        </w:rPr>
        <w:t xml:space="preserve">based </w:t>
      </w:r>
      <w:r w:rsidRPr="00491358">
        <w:rPr>
          <w:rFonts w:ascii="Times New Roman" w:eastAsia="Times New Roman" w:hAnsi="Times New Roman" w:cs="Times New Roman"/>
          <w:color w:val="000000" w:themeColor="text1"/>
          <w:sz w:val="24"/>
          <w:szCs w:val="24"/>
          <w:highlight w:val="yellow"/>
        </w:rPr>
        <w:t>infections of</w:t>
      </w:r>
      <w:r w:rsidR="0067601F" w:rsidRPr="00491358">
        <w:rPr>
          <w:rFonts w:ascii="Times New Roman" w:eastAsia="Times New Roman" w:hAnsi="Times New Roman" w:cs="Times New Roman"/>
          <w:color w:val="000000" w:themeColor="text1"/>
          <w:sz w:val="24"/>
          <w:szCs w:val="24"/>
          <w:highlight w:val="yellow"/>
        </w:rPr>
        <w:t xml:space="preserve"> select</w:t>
      </w:r>
      <w:r w:rsidRPr="00491358">
        <w:rPr>
          <w:rFonts w:ascii="Times New Roman" w:eastAsia="Times New Roman" w:hAnsi="Times New Roman" w:cs="Times New Roman"/>
          <w:color w:val="000000" w:themeColor="text1"/>
          <w:sz w:val="24"/>
          <w:szCs w:val="24"/>
          <w:highlight w:val="yellow"/>
        </w:rPr>
        <w:t xml:space="preserve"> pathogens and </w:t>
      </w:r>
      <w:r w:rsidR="0067601F" w:rsidRPr="00491358">
        <w:rPr>
          <w:rFonts w:ascii="Times New Roman" w:eastAsia="Times New Roman" w:hAnsi="Times New Roman" w:cs="Times New Roman"/>
          <w:color w:val="000000" w:themeColor="text1"/>
          <w:sz w:val="24"/>
          <w:szCs w:val="24"/>
          <w:highlight w:val="yellow"/>
        </w:rPr>
        <w:t>a</w:t>
      </w:r>
      <w:r w:rsidRPr="00491358">
        <w:rPr>
          <w:rFonts w:ascii="Times New Roman" w:eastAsia="Times New Roman" w:hAnsi="Times New Roman" w:cs="Times New Roman"/>
          <w:color w:val="000000" w:themeColor="text1"/>
          <w:sz w:val="24"/>
          <w:szCs w:val="24"/>
          <w:highlight w:val="yellow"/>
        </w:rPr>
        <w:t xml:space="preserve"> condition commonly transmitted through food: </w:t>
      </w:r>
      <w:r w:rsidR="00325D30" w:rsidRPr="00491358">
        <w:rPr>
          <w:rFonts w:ascii="Times New Roman" w:eastAsia="Times New Roman" w:hAnsi="Times New Roman" w:cs="Times New Roman"/>
          <w:color w:val="000000" w:themeColor="text1"/>
          <w:sz w:val="24"/>
          <w:szCs w:val="24"/>
          <w:highlight w:val="yellow"/>
        </w:rPr>
        <w:t xml:space="preserve">including </w:t>
      </w:r>
      <w:r w:rsidR="00325D30" w:rsidRPr="00491358">
        <w:rPr>
          <w:rFonts w:ascii="Times New Roman" w:eastAsia="Times New Roman" w:hAnsi="Times New Roman" w:cs="Times New Roman"/>
          <w:i/>
          <w:color w:val="000000" w:themeColor="text1"/>
          <w:sz w:val="24"/>
          <w:szCs w:val="24"/>
          <w:highlight w:val="yellow"/>
        </w:rPr>
        <w:t>Campylobacter</w:t>
      </w:r>
      <w:r w:rsidR="00325D30" w:rsidRPr="00491358">
        <w:rPr>
          <w:rFonts w:ascii="Times New Roman" w:eastAsia="Times New Roman" w:hAnsi="Times New Roman" w:cs="Times New Roman"/>
          <w:color w:val="000000" w:themeColor="text1"/>
          <w:sz w:val="24"/>
          <w:szCs w:val="24"/>
          <w:highlight w:val="yellow"/>
        </w:rPr>
        <w:t>,</w:t>
      </w:r>
      <w:r w:rsidR="00A0238F" w:rsidRPr="00491358">
        <w:rPr>
          <w:rFonts w:ascii="Times New Roman" w:eastAsia="Times New Roman" w:hAnsi="Times New Roman" w:cs="Times New Roman"/>
          <w:color w:val="000000" w:themeColor="text1"/>
          <w:sz w:val="24"/>
          <w:szCs w:val="24"/>
          <w:highlight w:val="yellow"/>
        </w:rPr>
        <w:t xml:space="preserve"> </w:t>
      </w:r>
      <w:r w:rsidR="009C53A3" w:rsidRPr="00491358">
        <w:rPr>
          <w:rFonts w:ascii="Times New Roman" w:eastAsia="Times New Roman" w:hAnsi="Times New Roman" w:cs="Times New Roman"/>
          <w:i/>
          <w:color w:val="000000" w:themeColor="text1"/>
          <w:sz w:val="24"/>
          <w:szCs w:val="24"/>
          <w:highlight w:val="yellow"/>
        </w:rPr>
        <w:t>Cyclospora</w:t>
      </w:r>
      <w:r w:rsidR="009C53A3" w:rsidRPr="00491358">
        <w:rPr>
          <w:rFonts w:ascii="Times New Roman" w:eastAsia="Times New Roman" w:hAnsi="Times New Roman" w:cs="Times New Roman"/>
          <w:color w:val="000000" w:themeColor="text1"/>
          <w:sz w:val="24"/>
          <w:szCs w:val="24"/>
          <w:highlight w:val="yellow"/>
        </w:rPr>
        <w:t xml:space="preserve">, </w:t>
      </w:r>
      <w:r w:rsidR="00325D30" w:rsidRPr="00491358">
        <w:rPr>
          <w:rFonts w:ascii="Times New Roman" w:eastAsia="Times New Roman" w:hAnsi="Times New Roman" w:cs="Times New Roman"/>
          <w:i/>
          <w:color w:val="000000" w:themeColor="text1"/>
          <w:sz w:val="24"/>
          <w:szCs w:val="24"/>
          <w:highlight w:val="yellow"/>
        </w:rPr>
        <w:t>Listeria monocytogenes</w:t>
      </w:r>
      <w:r w:rsidR="00325D30" w:rsidRPr="00491358">
        <w:rPr>
          <w:rFonts w:ascii="Times New Roman" w:eastAsia="Times New Roman" w:hAnsi="Times New Roman" w:cs="Times New Roman"/>
          <w:color w:val="000000" w:themeColor="text1"/>
          <w:sz w:val="24"/>
          <w:szCs w:val="24"/>
          <w:highlight w:val="yellow"/>
        </w:rPr>
        <w:t xml:space="preserve">, </w:t>
      </w:r>
      <w:r w:rsidR="00325D30" w:rsidRPr="00491358">
        <w:rPr>
          <w:rFonts w:ascii="Times New Roman" w:eastAsia="Times New Roman" w:hAnsi="Times New Roman" w:cs="Times New Roman"/>
          <w:i/>
          <w:color w:val="000000" w:themeColor="text1"/>
          <w:sz w:val="24"/>
          <w:szCs w:val="24"/>
          <w:highlight w:val="yellow"/>
        </w:rPr>
        <w:t>Salmonella</w:t>
      </w:r>
      <w:r w:rsidR="00325D30" w:rsidRPr="00491358">
        <w:rPr>
          <w:rFonts w:ascii="Times New Roman" w:eastAsia="Times New Roman" w:hAnsi="Times New Roman" w:cs="Times New Roman"/>
          <w:color w:val="000000" w:themeColor="text1"/>
          <w:sz w:val="24"/>
          <w:szCs w:val="24"/>
          <w:highlight w:val="yellow"/>
        </w:rPr>
        <w:t xml:space="preserve">, Shiga toxin-producing </w:t>
      </w:r>
      <w:r w:rsidR="00325D30" w:rsidRPr="00491358">
        <w:rPr>
          <w:rFonts w:ascii="Times New Roman" w:eastAsia="Times New Roman" w:hAnsi="Times New Roman" w:cs="Times New Roman"/>
          <w:i/>
          <w:color w:val="000000" w:themeColor="text1"/>
          <w:sz w:val="24"/>
          <w:szCs w:val="24"/>
          <w:highlight w:val="yellow"/>
        </w:rPr>
        <w:t xml:space="preserve">Escherichia coli </w:t>
      </w:r>
      <w:r w:rsidR="00325D30" w:rsidRPr="00491358">
        <w:rPr>
          <w:rFonts w:ascii="Times New Roman" w:eastAsia="Times New Roman" w:hAnsi="Times New Roman" w:cs="Times New Roman"/>
          <w:color w:val="000000" w:themeColor="text1"/>
          <w:sz w:val="24"/>
          <w:szCs w:val="24"/>
          <w:highlight w:val="yellow"/>
        </w:rPr>
        <w:t xml:space="preserve">(STEC), </w:t>
      </w:r>
      <w:r w:rsidR="00325D30" w:rsidRPr="00491358">
        <w:rPr>
          <w:rFonts w:ascii="Times New Roman" w:eastAsia="Times New Roman" w:hAnsi="Times New Roman" w:cs="Times New Roman"/>
          <w:i/>
          <w:color w:val="000000" w:themeColor="text1"/>
          <w:sz w:val="24"/>
          <w:szCs w:val="24"/>
          <w:highlight w:val="yellow"/>
        </w:rPr>
        <w:t>Shigella</w:t>
      </w:r>
      <w:r w:rsidR="00325D30" w:rsidRPr="00491358">
        <w:rPr>
          <w:rFonts w:ascii="Times New Roman" w:eastAsia="Times New Roman" w:hAnsi="Times New Roman" w:cs="Times New Roman"/>
          <w:color w:val="000000" w:themeColor="text1"/>
          <w:sz w:val="24"/>
          <w:szCs w:val="24"/>
          <w:highlight w:val="yellow"/>
        </w:rPr>
        <w:t xml:space="preserve">, </w:t>
      </w:r>
      <w:r w:rsidR="00325D30" w:rsidRPr="00491358">
        <w:rPr>
          <w:rFonts w:ascii="Times New Roman" w:eastAsia="Times New Roman" w:hAnsi="Times New Roman" w:cs="Times New Roman"/>
          <w:i/>
          <w:color w:val="000000" w:themeColor="text1"/>
          <w:sz w:val="24"/>
          <w:szCs w:val="24"/>
          <w:highlight w:val="yellow"/>
        </w:rPr>
        <w:t>Vibrio</w:t>
      </w:r>
      <w:r w:rsidR="00325D30" w:rsidRPr="00491358">
        <w:rPr>
          <w:rFonts w:ascii="Times New Roman" w:eastAsia="Times New Roman" w:hAnsi="Times New Roman" w:cs="Times New Roman"/>
          <w:color w:val="000000" w:themeColor="text1"/>
          <w:sz w:val="24"/>
          <w:szCs w:val="24"/>
          <w:highlight w:val="yellow"/>
        </w:rPr>
        <w:t xml:space="preserve">, </w:t>
      </w:r>
      <w:r w:rsidR="00325D30" w:rsidRPr="00491358">
        <w:rPr>
          <w:rFonts w:ascii="Times New Roman" w:eastAsia="Times New Roman" w:hAnsi="Times New Roman" w:cs="Times New Roman"/>
          <w:i/>
          <w:color w:val="000000" w:themeColor="text1"/>
          <w:sz w:val="24"/>
          <w:szCs w:val="24"/>
          <w:highlight w:val="yellow"/>
        </w:rPr>
        <w:t>Yersinia</w:t>
      </w:r>
      <w:r w:rsidR="00325D30" w:rsidRPr="00491358">
        <w:rPr>
          <w:rFonts w:ascii="Times New Roman" w:eastAsia="Times New Roman" w:hAnsi="Times New Roman" w:cs="Times New Roman"/>
          <w:color w:val="000000" w:themeColor="text1"/>
          <w:sz w:val="24"/>
          <w:szCs w:val="24"/>
          <w:highlight w:val="yellow"/>
        </w:rPr>
        <w:t xml:space="preserve"> </w:t>
      </w:r>
      <w:r w:rsidRPr="00491358">
        <w:rPr>
          <w:rFonts w:ascii="Times New Roman" w:eastAsia="Times New Roman" w:hAnsi="Times New Roman" w:cs="Times New Roman"/>
          <w:color w:val="000000" w:themeColor="text1"/>
          <w:sz w:val="24"/>
          <w:szCs w:val="24"/>
          <w:highlight w:val="yellow"/>
        </w:rPr>
        <w:t xml:space="preserve">and hemolytic uremic syndrome (HUS) in residents of the FoodNet surveillance area.  </w:t>
      </w:r>
    </w:p>
    <w:p w14:paraId="5839CC8D" w14:textId="77777777" w:rsidR="0014276D" w:rsidRDefault="0014276D" w:rsidP="00BC5C57">
      <w:pPr>
        <w:spacing w:after="0" w:line="240" w:lineRule="auto"/>
        <w:rPr>
          <w:rFonts w:ascii="Times New Roman" w:eastAsia="Times New Roman" w:hAnsi="Times New Roman" w:cs="Times New Roman"/>
          <w:color w:val="000000" w:themeColor="text1"/>
          <w:sz w:val="24"/>
          <w:szCs w:val="24"/>
          <w:highlight w:val="yellow"/>
        </w:rPr>
      </w:pPr>
    </w:p>
    <w:p w14:paraId="25F801BC" w14:textId="77777777" w:rsidR="0014276D" w:rsidRDefault="0067601F" w:rsidP="00BC5C57">
      <w:pPr>
        <w:spacing w:after="0" w:line="240" w:lineRule="auto"/>
        <w:rPr>
          <w:rFonts w:ascii="Times New Roman" w:eastAsia="Times New Roman" w:hAnsi="Times New Roman" w:cs="Times New Roman"/>
          <w:color w:val="000000" w:themeColor="text1"/>
          <w:sz w:val="24"/>
          <w:szCs w:val="24"/>
          <w:highlight w:val="yellow"/>
        </w:rPr>
      </w:pPr>
      <w:r w:rsidRPr="00491358">
        <w:rPr>
          <w:rFonts w:ascii="Times New Roman" w:eastAsia="Times New Roman" w:hAnsi="Times New Roman" w:cs="Times New Roman"/>
          <w:color w:val="000000" w:themeColor="text1"/>
          <w:sz w:val="24"/>
          <w:szCs w:val="24"/>
          <w:highlight w:val="yellow"/>
        </w:rPr>
        <w:t xml:space="preserve">In 2018, </w:t>
      </w:r>
      <w:r w:rsidRPr="00491358">
        <w:rPr>
          <w:rFonts w:ascii="Times New Roman" w:eastAsia="Times New Roman" w:hAnsi="Times New Roman" w:cs="Times New Roman"/>
          <w:i/>
          <w:color w:val="000000" w:themeColor="text1"/>
          <w:sz w:val="24"/>
          <w:szCs w:val="24"/>
          <w:highlight w:val="yellow"/>
        </w:rPr>
        <w:t>Cryptosporidium</w:t>
      </w:r>
      <w:r w:rsidRPr="00491358">
        <w:rPr>
          <w:rFonts w:ascii="Times New Roman" w:eastAsia="Times New Roman" w:hAnsi="Times New Roman" w:cs="Times New Roman"/>
          <w:color w:val="000000" w:themeColor="text1"/>
          <w:sz w:val="24"/>
          <w:szCs w:val="24"/>
          <w:highlight w:val="yellow"/>
        </w:rPr>
        <w:t xml:space="preserve"> surveillance was suspended.  </w:t>
      </w:r>
    </w:p>
    <w:p w14:paraId="5C30A6FE" w14:textId="77777777" w:rsidR="0014276D" w:rsidRDefault="0014276D" w:rsidP="00BC5C57">
      <w:pPr>
        <w:spacing w:after="0" w:line="240" w:lineRule="auto"/>
        <w:rPr>
          <w:rFonts w:ascii="Times New Roman" w:eastAsia="Times New Roman" w:hAnsi="Times New Roman" w:cs="Times New Roman"/>
          <w:color w:val="000000" w:themeColor="text1"/>
          <w:sz w:val="24"/>
          <w:szCs w:val="24"/>
          <w:highlight w:val="yellow"/>
        </w:rPr>
      </w:pPr>
    </w:p>
    <w:p w14:paraId="1EE0CF97" w14:textId="46317837" w:rsidR="005902B1" w:rsidRPr="00A9443D" w:rsidRDefault="0067601F" w:rsidP="00BC5C57">
      <w:pPr>
        <w:spacing w:after="0" w:line="240" w:lineRule="auto"/>
        <w:rPr>
          <w:rFonts w:ascii="Times New Roman" w:eastAsia="Times New Roman" w:hAnsi="Times New Roman" w:cs="Times New Roman"/>
          <w:color w:val="000000" w:themeColor="text1"/>
          <w:sz w:val="24"/>
          <w:szCs w:val="24"/>
        </w:rPr>
      </w:pPr>
      <w:r w:rsidRPr="00491358">
        <w:rPr>
          <w:rFonts w:ascii="Times New Roman" w:eastAsia="Times New Roman" w:hAnsi="Times New Roman" w:cs="Times New Roman"/>
          <w:color w:val="000000" w:themeColor="text1"/>
          <w:sz w:val="24"/>
          <w:szCs w:val="24"/>
          <w:highlight w:val="yellow"/>
        </w:rPr>
        <w:t>In 2019, a pilot for surveillance of Enterotoxigenic E. co</w:t>
      </w:r>
      <w:r w:rsidR="00E041B8" w:rsidRPr="00491358">
        <w:rPr>
          <w:rFonts w:ascii="Times New Roman" w:eastAsia="Times New Roman" w:hAnsi="Times New Roman" w:cs="Times New Roman"/>
          <w:color w:val="000000" w:themeColor="text1"/>
          <w:sz w:val="24"/>
          <w:szCs w:val="24"/>
          <w:highlight w:val="yellow"/>
        </w:rPr>
        <w:t>li (ETEC) will be conducted in select</w:t>
      </w:r>
      <w:r w:rsidRPr="00491358">
        <w:rPr>
          <w:rFonts w:ascii="Times New Roman" w:eastAsia="Times New Roman" w:hAnsi="Times New Roman" w:cs="Times New Roman"/>
          <w:color w:val="000000" w:themeColor="text1"/>
          <w:sz w:val="24"/>
          <w:szCs w:val="24"/>
          <w:highlight w:val="yellow"/>
        </w:rPr>
        <w:t xml:space="preserve"> sites. </w:t>
      </w:r>
      <w:r w:rsidR="00BC5C57" w:rsidRPr="00491358">
        <w:rPr>
          <w:rFonts w:ascii="Times New Roman" w:eastAsia="Times New Roman" w:hAnsi="Times New Roman" w:cs="Times New Roman"/>
          <w:color w:val="000000" w:themeColor="text1"/>
          <w:sz w:val="24"/>
          <w:szCs w:val="24"/>
          <w:highlight w:val="yellow"/>
        </w:rPr>
        <w:t>FoodNet collects</w:t>
      </w:r>
      <w:r w:rsidR="00325D30" w:rsidRPr="00491358">
        <w:rPr>
          <w:rFonts w:ascii="Times New Roman" w:eastAsia="Times New Roman" w:hAnsi="Times New Roman" w:cs="Times New Roman"/>
          <w:color w:val="000000" w:themeColor="text1"/>
          <w:sz w:val="24"/>
          <w:szCs w:val="24"/>
          <w:highlight w:val="yellow"/>
        </w:rPr>
        <w:t xml:space="preserve"> standardized data elements </w:t>
      </w:r>
      <w:r w:rsidR="00BC5C57" w:rsidRPr="00491358">
        <w:rPr>
          <w:rFonts w:ascii="Times New Roman" w:eastAsia="Times New Roman" w:hAnsi="Times New Roman" w:cs="Times New Roman"/>
          <w:color w:val="000000" w:themeColor="text1"/>
          <w:sz w:val="24"/>
          <w:szCs w:val="24"/>
          <w:highlight w:val="yellow"/>
        </w:rPr>
        <w:t xml:space="preserve">from Connecticut, Georgia, Maryland, Minnesota, New Mexico, Oregon, and Tennessee and selected counties within California, Colorado, and New York. The majority of data elements that are transmitted to the FoodNet program at CDC are collected as part of routine public health follow up at the state. Information is collected through </w:t>
      </w:r>
      <w:r w:rsidR="00371480" w:rsidRPr="00491358">
        <w:rPr>
          <w:rFonts w:ascii="Times New Roman" w:eastAsia="Times New Roman" w:hAnsi="Times New Roman" w:cs="Times New Roman"/>
          <w:color w:val="000000" w:themeColor="text1"/>
          <w:sz w:val="24"/>
          <w:szCs w:val="24"/>
          <w:highlight w:val="yellow"/>
        </w:rPr>
        <w:t xml:space="preserve">electronic laboratory records, </w:t>
      </w:r>
      <w:r w:rsidR="00BC5C57" w:rsidRPr="00491358">
        <w:rPr>
          <w:rFonts w:ascii="Times New Roman" w:eastAsia="Times New Roman" w:hAnsi="Times New Roman" w:cs="Times New Roman"/>
          <w:color w:val="000000" w:themeColor="text1"/>
          <w:sz w:val="24"/>
          <w:szCs w:val="24"/>
          <w:highlight w:val="yellow"/>
        </w:rPr>
        <w:t>chart review, patient interview, or directly from providers</w:t>
      </w:r>
      <w:r w:rsidR="00371480" w:rsidRPr="00491358">
        <w:rPr>
          <w:rFonts w:ascii="Times New Roman" w:eastAsia="Times New Roman" w:hAnsi="Times New Roman" w:cs="Times New Roman"/>
          <w:color w:val="000000" w:themeColor="text1"/>
          <w:sz w:val="24"/>
          <w:szCs w:val="24"/>
          <w:highlight w:val="yellow"/>
        </w:rPr>
        <w:t xml:space="preserve"> or clinical laboratories</w:t>
      </w:r>
      <w:r w:rsidR="00BC5C57" w:rsidRPr="00491358">
        <w:rPr>
          <w:rFonts w:ascii="Times New Roman" w:eastAsia="Times New Roman" w:hAnsi="Times New Roman" w:cs="Times New Roman"/>
          <w:color w:val="000000" w:themeColor="text1"/>
          <w:sz w:val="24"/>
          <w:szCs w:val="24"/>
          <w:highlight w:val="yellow"/>
        </w:rPr>
        <w:t xml:space="preserve">. </w:t>
      </w:r>
      <w:r w:rsidR="001E16E5" w:rsidRPr="00491358">
        <w:rPr>
          <w:rFonts w:ascii="Times New Roman" w:eastAsia="Times New Roman" w:hAnsi="Times New Roman" w:cs="Times New Roman"/>
          <w:color w:val="000000" w:themeColor="text1"/>
          <w:sz w:val="24"/>
          <w:szCs w:val="24"/>
          <w:highlight w:val="yellow"/>
        </w:rPr>
        <w:t xml:space="preserve"> In addition, l</w:t>
      </w:r>
      <w:r w:rsidR="00A0238F" w:rsidRPr="00491358">
        <w:rPr>
          <w:rFonts w:ascii="Times New Roman" w:eastAsia="Times New Roman" w:hAnsi="Times New Roman" w:cs="Times New Roman"/>
          <w:color w:val="000000" w:themeColor="text1"/>
          <w:sz w:val="24"/>
          <w:szCs w:val="24"/>
          <w:highlight w:val="yellow"/>
        </w:rPr>
        <w:t>aboratory practices and testing volume ar</w:t>
      </w:r>
      <w:r w:rsidRPr="00491358">
        <w:rPr>
          <w:rFonts w:ascii="Times New Roman" w:eastAsia="Times New Roman" w:hAnsi="Times New Roman" w:cs="Times New Roman"/>
          <w:color w:val="000000" w:themeColor="text1"/>
          <w:sz w:val="24"/>
          <w:szCs w:val="24"/>
          <w:highlight w:val="yellow"/>
        </w:rPr>
        <w:t>e assessed for</w:t>
      </w:r>
      <w:r w:rsidR="00E041B8" w:rsidRPr="00491358">
        <w:rPr>
          <w:rFonts w:ascii="Times New Roman" w:eastAsia="Times New Roman" w:hAnsi="Times New Roman" w:cs="Times New Roman"/>
          <w:color w:val="000000" w:themeColor="text1"/>
          <w:sz w:val="24"/>
          <w:szCs w:val="24"/>
          <w:highlight w:val="yellow"/>
        </w:rPr>
        <w:t xml:space="preserve"> </w:t>
      </w:r>
      <w:r w:rsidR="00A0238F" w:rsidRPr="00491358">
        <w:rPr>
          <w:rFonts w:ascii="Times New Roman" w:eastAsia="Times New Roman" w:hAnsi="Times New Roman" w:cs="Times New Roman"/>
          <w:color w:val="000000" w:themeColor="text1"/>
          <w:sz w:val="24"/>
          <w:szCs w:val="24"/>
          <w:highlight w:val="yellow"/>
        </w:rPr>
        <w:t xml:space="preserve">clinical laboratories </w:t>
      </w:r>
      <w:r w:rsidR="001E16E5" w:rsidRPr="00491358">
        <w:rPr>
          <w:rFonts w:ascii="Times New Roman" w:eastAsia="Times New Roman" w:hAnsi="Times New Roman" w:cs="Times New Roman"/>
          <w:color w:val="000000" w:themeColor="text1"/>
          <w:sz w:val="24"/>
          <w:szCs w:val="24"/>
          <w:highlight w:val="yellow"/>
        </w:rPr>
        <w:t>within the surveillance area</w:t>
      </w:r>
      <w:r w:rsidR="00E31844" w:rsidRPr="00491358">
        <w:rPr>
          <w:rFonts w:ascii="Times New Roman" w:eastAsia="Times New Roman" w:hAnsi="Times New Roman" w:cs="Times New Roman"/>
          <w:color w:val="000000" w:themeColor="text1"/>
          <w:sz w:val="24"/>
          <w:szCs w:val="24"/>
          <w:highlight w:val="yellow"/>
        </w:rPr>
        <w:t xml:space="preserve">.  </w:t>
      </w:r>
      <w:r w:rsidR="001E16E5" w:rsidRPr="00491358">
        <w:rPr>
          <w:rFonts w:ascii="Times New Roman" w:eastAsia="Times New Roman" w:hAnsi="Times New Roman" w:cs="Times New Roman"/>
          <w:color w:val="000000" w:themeColor="text1"/>
          <w:sz w:val="24"/>
          <w:szCs w:val="24"/>
          <w:highlight w:val="yellow"/>
        </w:rPr>
        <w:t>FoodNet collects standard data elements for the 7 pathogens</w:t>
      </w:r>
      <w:r w:rsidR="00E6734D" w:rsidRPr="00491358">
        <w:rPr>
          <w:rFonts w:ascii="Times New Roman" w:eastAsia="Times New Roman" w:hAnsi="Times New Roman" w:cs="Times New Roman"/>
          <w:color w:val="000000" w:themeColor="text1"/>
          <w:sz w:val="24"/>
          <w:szCs w:val="24"/>
          <w:highlight w:val="yellow"/>
        </w:rPr>
        <w:t xml:space="preserve"> (Attachment </w:t>
      </w:r>
      <w:r w:rsidR="00736671">
        <w:rPr>
          <w:rFonts w:ascii="Times New Roman" w:eastAsia="Times New Roman" w:hAnsi="Times New Roman" w:cs="Times New Roman"/>
          <w:color w:val="000000" w:themeColor="text1"/>
          <w:sz w:val="24"/>
          <w:szCs w:val="24"/>
          <w:highlight w:val="yellow"/>
        </w:rPr>
        <w:t>8</w:t>
      </w:r>
      <w:r w:rsidR="00E6734D" w:rsidRPr="00491358">
        <w:rPr>
          <w:rFonts w:ascii="Times New Roman" w:eastAsia="Times New Roman" w:hAnsi="Times New Roman" w:cs="Times New Roman"/>
          <w:color w:val="000000" w:themeColor="text1"/>
          <w:sz w:val="24"/>
          <w:szCs w:val="24"/>
          <w:highlight w:val="yellow"/>
        </w:rPr>
        <w:t>)</w:t>
      </w:r>
      <w:r w:rsidR="001E16E5" w:rsidRPr="00491358">
        <w:rPr>
          <w:rFonts w:ascii="Times New Roman" w:eastAsia="Times New Roman" w:hAnsi="Times New Roman" w:cs="Times New Roman"/>
          <w:color w:val="000000" w:themeColor="text1"/>
          <w:sz w:val="24"/>
          <w:szCs w:val="24"/>
          <w:highlight w:val="yellow"/>
        </w:rPr>
        <w:t>, and for one additional pathogen, Norovirus, as part of clinical laboratory surveillance</w:t>
      </w:r>
      <w:r w:rsidR="00736671">
        <w:rPr>
          <w:rFonts w:ascii="Times New Roman" w:eastAsia="Times New Roman" w:hAnsi="Times New Roman" w:cs="Times New Roman"/>
          <w:color w:val="000000" w:themeColor="text1"/>
          <w:sz w:val="24"/>
          <w:szCs w:val="24"/>
          <w:highlight w:val="yellow"/>
        </w:rPr>
        <w:t>,</w:t>
      </w:r>
      <w:r w:rsidR="001E16E5" w:rsidRPr="00491358">
        <w:rPr>
          <w:rFonts w:ascii="Times New Roman" w:eastAsia="Times New Roman" w:hAnsi="Times New Roman" w:cs="Times New Roman"/>
          <w:color w:val="000000" w:themeColor="text1"/>
          <w:sz w:val="24"/>
          <w:szCs w:val="24"/>
          <w:highlight w:val="yellow"/>
        </w:rPr>
        <w:t xml:space="preserve"> and has a case report form for HUS</w:t>
      </w:r>
      <w:r w:rsidR="00E6734D" w:rsidRPr="00491358">
        <w:rPr>
          <w:rFonts w:ascii="Times New Roman" w:eastAsia="Times New Roman" w:hAnsi="Times New Roman" w:cs="Times New Roman"/>
          <w:color w:val="000000" w:themeColor="text1"/>
          <w:sz w:val="24"/>
          <w:szCs w:val="24"/>
          <w:highlight w:val="yellow"/>
        </w:rPr>
        <w:t xml:space="preserve"> (Attachment </w:t>
      </w:r>
      <w:r w:rsidR="00736671">
        <w:rPr>
          <w:rFonts w:ascii="Times New Roman" w:eastAsia="Times New Roman" w:hAnsi="Times New Roman" w:cs="Times New Roman"/>
          <w:color w:val="000000" w:themeColor="text1"/>
          <w:sz w:val="24"/>
          <w:szCs w:val="24"/>
          <w:highlight w:val="yellow"/>
        </w:rPr>
        <w:t>9</w:t>
      </w:r>
      <w:r w:rsidR="00E6734D" w:rsidRPr="00491358">
        <w:rPr>
          <w:rFonts w:ascii="Times New Roman" w:eastAsia="Times New Roman" w:hAnsi="Times New Roman" w:cs="Times New Roman"/>
          <w:color w:val="000000" w:themeColor="text1"/>
          <w:sz w:val="24"/>
          <w:szCs w:val="24"/>
          <w:highlight w:val="yellow"/>
        </w:rPr>
        <w:t>)</w:t>
      </w:r>
      <w:r w:rsidR="001E16E5" w:rsidRPr="00491358">
        <w:rPr>
          <w:rFonts w:ascii="Times New Roman" w:eastAsia="Times New Roman" w:hAnsi="Times New Roman" w:cs="Times New Roman"/>
          <w:color w:val="000000" w:themeColor="text1"/>
          <w:sz w:val="24"/>
          <w:szCs w:val="24"/>
          <w:highlight w:val="yellow"/>
        </w:rPr>
        <w:t xml:space="preserve">.  </w:t>
      </w:r>
      <w:r w:rsidR="00BC5C57" w:rsidRPr="00491358">
        <w:rPr>
          <w:rFonts w:ascii="Times New Roman" w:eastAsia="Times New Roman" w:hAnsi="Times New Roman" w:cs="Times New Roman"/>
          <w:color w:val="000000" w:themeColor="text1"/>
          <w:sz w:val="24"/>
          <w:szCs w:val="24"/>
          <w:highlight w:val="yellow"/>
        </w:rPr>
        <w:t xml:space="preserve">All information is housed at the state level in state-specific data systems. An extract of the </w:t>
      </w:r>
      <w:r w:rsidR="00E041B8" w:rsidRPr="00491358">
        <w:rPr>
          <w:rFonts w:ascii="Times New Roman" w:eastAsia="Times New Roman" w:hAnsi="Times New Roman" w:cs="Times New Roman"/>
          <w:color w:val="000000" w:themeColor="text1"/>
          <w:sz w:val="24"/>
          <w:szCs w:val="24"/>
          <w:highlight w:val="yellow"/>
        </w:rPr>
        <w:t xml:space="preserve">active </w:t>
      </w:r>
      <w:r w:rsidR="00371480" w:rsidRPr="00491358">
        <w:rPr>
          <w:rFonts w:ascii="Times New Roman" w:eastAsia="Times New Roman" w:hAnsi="Times New Roman" w:cs="Times New Roman"/>
          <w:color w:val="000000" w:themeColor="text1"/>
          <w:sz w:val="24"/>
          <w:szCs w:val="24"/>
          <w:highlight w:val="yellow"/>
        </w:rPr>
        <w:t>laboratory-based</w:t>
      </w:r>
      <w:r w:rsidR="001E16E5" w:rsidRPr="00491358">
        <w:rPr>
          <w:rFonts w:ascii="Times New Roman" w:eastAsia="Times New Roman" w:hAnsi="Times New Roman" w:cs="Times New Roman"/>
          <w:color w:val="000000" w:themeColor="text1"/>
          <w:sz w:val="24"/>
          <w:szCs w:val="24"/>
          <w:highlight w:val="yellow"/>
        </w:rPr>
        <w:t xml:space="preserve"> surveillance </w:t>
      </w:r>
      <w:r w:rsidR="00BC5C57" w:rsidRPr="00491358">
        <w:rPr>
          <w:rFonts w:ascii="Times New Roman" w:eastAsia="Times New Roman" w:hAnsi="Times New Roman" w:cs="Times New Roman"/>
          <w:color w:val="000000" w:themeColor="text1"/>
          <w:sz w:val="24"/>
          <w:szCs w:val="24"/>
          <w:highlight w:val="yellow"/>
        </w:rPr>
        <w:t>data is made monthly and transmitted to CDC.</w:t>
      </w:r>
      <w:r w:rsidR="00371480" w:rsidRPr="00491358">
        <w:rPr>
          <w:rFonts w:ascii="Times New Roman" w:eastAsia="Times New Roman" w:hAnsi="Times New Roman" w:cs="Times New Roman"/>
          <w:color w:val="000000" w:themeColor="text1"/>
          <w:sz w:val="24"/>
          <w:szCs w:val="24"/>
          <w:highlight w:val="yellow"/>
        </w:rPr>
        <w:t xml:space="preserve"> Data elements for </w:t>
      </w:r>
      <w:r w:rsidR="00E041B8" w:rsidRPr="00491358">
        <w:rPr>
          <w:rFonts w:ascii="Times New Roman" w:eastAsia="Times New Roman" w:hAnsi="Times New Roman" w:cs="Times New Roman"/>
          <w:color w:val="000000" w:themeColor="text1"/>
          <w:sz w:val="24"/>
          <w:szCs w:val="24"/>
          <w:highlight w:val="yellow"/>
        </w:rPr>
        <w:t xml:space="preserve">clinical </w:t>
      </w:r>
      <w:r w:rsidR="00371480" w:rsidRPr="00491358">
        <w:rPr>
          <w:rFonts w:ascii="Times New Roman" w:eastAsia="Times New Roman" w:hAnsi="Times New Roman" w:cs="Times New Roman"/>
          <w:color w:val="000000" w:themeColor="text1"/>
          <w:sz w:val="24"/>
          <w:szCs w:val="24"/>
          <w:highlight w:val="yellow"/>
        </w:rPr>
        <w:t>laboratory practices and testing volume are submitted to CDC annually.</w:t>
      </w:r>
      <w:r w:rsidR="00BC5C57" w:rsidRPr="00491358">
        <w:rPr>
          <w:rFonts w:ascii="Times New Roman" w:eastAsia="Times New Roman" w:hAnsi="Times New Roman" w:cs="Times New Roman"/>
          <w:color w:val="000000" w:themeColor="text1"/>
          <w:sz w:val="24"/>
          <w:szCs w:val="24"/>
          <w:highlight w:val="yellow"/>
        </w:rPr>
        <w:t xml:space="preserve">  </w:t>
      </w:r>
      <w:r w:rsidR="00371480" w:rsidRPr="00491358">
        <w:rPr>
          <w:rFonts w:ascii="Times New Roman" w:eastAsia="Times New Roman" w:hAnsi="Times New Roman" w:cs="Times New Roman"/>
          <w:color w:val="000000" w:themeColor="text1"/>
          <w:sz w:val="24"/>
          <w:szCs w:val="24"/>
          <w:highlight w:val="yellow"/>
        </w:rPr>
        <w:t xml:space="preserve">HUS data is either directly entered or imported into a centralized database and data is reviewed annually.  </w:t>
      </w:r>
      <w:r w:rsidR="00BC5C57" w:rsidRPr="00491358">
        <w:rPr>
          <w:rFonts w:ascii="Times New Roman" w:eastAsia="Times New Roman" w:hAnsi="Times New Roman" w:cs="Times New Roman"/>
          <w:color w:val="000000" w:themeColor="text1"/>
          <w:sz w:val="24"/>
          <w:szCs w:val="24"/>
          <w:highlight w:val="yellow"/>
        </w:rPr>
        <w:t>No individually identifiable information is collected at CDC, data are only identifiable at the state level.</w:t>
      </w:r>
      <w:r w:rsidR="00BC5C57" w:rsidRPr="00A9443D">
        <w:rPr>
          <w:rFonts w:ascii="Times New Roman" w:eastAsia="Times New Roman" w:hAnsi="Times New Roman" w:cs="Times New Roman"/>
          <w:color w:val="000000" w:themeColor="text1"/>
          <w:sz w:val="24"/>
          <w:szCs w:val="24"/>
        </w:rPr>
        <w:t xml:space="preserve"> </w:t>
      </w:r>
    </w:p>
    <w:p w14:paraId="74732B66" w14:textId="77777777" w:rsidR="0006052A" w:rsidRPr="00A9443D" w:rsidRDefault="0006052A" w:rsidP="00BC5C57">
      <w:pPr>
        <w:spacing w:after="0" w:line="240" w:lineRule="auto"/>
        <w:rPr>
          <w:rFonts w:ascii="Times New Roman" w:eastAsia="Times New Roman" w:hAnsi="Times New Roman" w:cs="Times New Roman"/>
          <w:color w:val="000000" w:themeColor="text1"/>
          <w:sz w:val="24"/>
          <w:szCs w:val="24"/>
        </w:rPr>
      </w:pPr>
    </w:p>
    <w:p w14:paraId="7ED6E687" w14:textId="77777777" w:rsidR="00A178D5" w:rsidRPr="00A9443D" w:rsidRDefault="00BC5C57" w:rsidP="00A178D5">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The Centers for Disease Control (CDC), National Center for Immunization and Respiratory Diseases (NCIRD) is committed to achieving the “Healthy People 2020” goals of increasing immunization rates and reducing preventable infectious diseases.  The </w:t>
      </w:r>
      <w:r w:rsidR="00824785" w:rsidRPr="00A9443D">
        <w:rPr>
          <w:rFonts w:ascii="Times New Roman" w:hAnsi="Times New Roman" w:cs="Times New Roman"/>
          <w:color w:val="000000" w:themeColor="text1"/>
          <w:sz w:val="24"/>
          <w:szCs w:val="24"/>
        </w:rPr>
        <w:t xml:space="preserve">Influenza </w:t>
      </w:r>
      <w:r w:rsidR="006571E2" w:rsidRPr="00A9443D">
        <w:rPr>
          <w:rFonts w:ascii="Times New Roman" w:hAnsi="Times New Roman" w:cs="Times New Roman"/>
          <w:color w:val="000000" w:themeColor="text1"/>
          <w:sz w:val="24"/>
          <w:szCs w:val="24"/>
        </w:rPr>
        <w:t xml:space="preserve">Hospitalization </w:t>
      </w:r>
      <w:r w:rsidR="00824785" w:rsidRPr="00A9443D">
        <w:rPr>
          <w:rFonts w:ascii="Times New Roman" w:hAnsi="Times New Roman" w:cs="Times New Roman"/>
          <w:color w:val="000000" w:themeColor="text1"/>
          <w:sz w:val="24"/>
          <w:szCs w:val="24"/>
        </w:rPr>
        <w:t>Surveillance</w:t>
      </w:r>
      <w:r w:rsidR="006571E2" w:rsidRPr="00A9443D">
        <w:rPr>
          <w:rFonts w:ascii="Times New Roman" w:hAnsi="Times New Roman" w:cs="Times New Roman"/>
          <w:color w:val="000000" w:themeColor="text1"/>
          <w:sz w:val="24"/>
          <w:szCs w:val="24"/>
        </w:rPr>
        <w:t xml:space="preserve"> Network (FluSurv-NET</w:t>
      </w:r>
      <w:r w:rsidR="00824785" w:rsidRPr="00A9443D">
        <w:rPr>
          <w:rFonts w:ascii="Times New Roman" w:hAnsi="Times New Roman" w:cs="Times New Roman"/>
          <w:color w:val="000000" w:themeColor="text1"/>
          <w:sz w:val="24"/>
          <w:szCs w:val="24"/>
        </w:rPr>
        <w:t>)</w:t>
      </w:r>
      <w:r w:rsidRPr="00A9443D">
        <w:rPr>
          <w:rFonts w:ascii="Times New Roman" w:eastAsia="Times New Roman" w:hAnsi="Times New Roman" w:cs="Times New Roman"/>
          <w:color w:val="000000" w:themeColor="text1"/>
          <w:sz w:val="24"/>
          <w:szCs w:val="24"/>
        </w:rPr>
        <w:t xml:space="preserve"> aligns with these goals and plays an integral role in protecting America’s health.  </w:t>
      </w:r>
      <w:r w:rsidR="003909A3" w:rsidRPr="00A9443D">
        <w:rPr>
          <w:rFonts w:ascii="Times New Roman" w:hAnsi="Times New Roman" w:cs="Times New Roman"/>
          <w:color w:val="000000" w:themeColor="text1"/>
          <w:sz w:val="24"/>
          <w:szCs w:val="24"/>
        </w:rPr>
        <w:t>FluSurv-NET</w:t>
      </w:r>
      <w:r w:rsidR="003909A3" w:rsidRPr="00A9443D">
        <w:rPr>
          <w:color w:val="000000" w:themeColor="text1"/>
        </w:rPr>
        <w:t xml:space="preserve"> </w:t>
      </w:r>
      <w:r w:rsidRPr="00A9443D">
        <w:rPr>
          <w:rFonts w:ascii="Times New Roman" w:eastAsia="Times New Roman" w:hAnsi="Times New Roman" w:cs="Times New Roman"/>
          <w:color w:val="000000" w:themeColor="text1"/>
          <w:sz w:val="24"/>
          <w:szCs w:val="24"/>
        </w:rPr>
        <w:t xml:space="preserve">is used to obtain population-based surveillance data about laboratory-confirmed influenza-associated hospitalizations in children and adults.  These </w:t>
      </w:r>
      <w:r w:rsidR="00A178D5" w:rsidRPr="00A9443D">
        <w:rPr>
          <w:rFonts w:ascii="Times New Roman" w:eastAsia="Times New Roman" w:hAnsi="Times New Roman" w:cs="Times New Roman"/>
          <w:color w:val="000000" w:themeColor="text1"/>
          <w:sz w:val="24"/>
          <w:szCs w:val="24"/>
        </w:rPr>
        <w:t xml:space="preserve">data are used to </w:t>
      </w:r>
      <w:r w:rsidR="00A178D5">
        <w:rPr>
          <w:rFonts w:ascii="Times New Roman" w:eastAsia="Times New Roman" w:hAnsi="Times New Roman" w:cs="Times New Roman"/>
          <w:color w:val="000000" w:themeColor="text1"/>
          <w:sz w:val="24"/>
          <w:szCs w:val="24"/>
        </w:rPr>
        <w:t>estimate</w:t>
      </w:r>
      <w:r w:rsidR="00A178D5" w:rsidRPr="00A9443D">
        <w:rPr>
          <w:rFonts w:ascii="Times New Roman" w:eastAsia="Times New Roman" w:hAnsi="Times New Roman" w:cs="Times New Roman"/>
          <w:color w:val="000000" w:themeColor="text1"/>
          <w:sz w:val="24"/>
          <w:szCs w:val="24"/>
        </w:rPr>
        <w:t xml:space="preserve"> the </w:t>
      </w:r>
      <w:r w:rsidR="00A178D5">
        <w:rPr>
          <w:rFonts w:ascii="Times New Roman" w:eastAsia="Times New Roman" w:hAnsi="Times New Roman" w:cs="Times New Roman"/>
          <w:color w:val="000000" w:themeColor="text1"/>
          <w:sz w:val="24"/>
          <w:szCs w:val="24"/>
        </w:rPr>
        <w:t xml:space="preserve">national </w:t>
      </w:r>
      <w:r w:rsidR="00A178D5" w:rsidRPr="00A9443D">
        <w:rPr>
          <w:rFonts w:ascii="Times New Roman" w:eastAsia="Times New Roman" w:hAnsi="Times New Roman" w:cs="Times New Roman"/>
          <w:color w:val="000000" w:themeColor="text1"/>
          <w:sz w:val="24"/>
          <w:szCs w:val="24"/>
        </w:rPr>
        <w:t>burden of and risk factors for influenza-associated hospitalizations in the United States. The results from this data collection assist the Influenza Division and the CDC in determining which groups are at increased risk for severe outcomes of influenza and in guiding public health interventions and vaccine recommendations.</w:t>
      </w:r>
      <w:r w:rsidR="00A178D5">
        <w:rPr>
          <w:rFonts w:ascii="Times New Roman" w:eastAsia="Times New Roman" w:hAnsi="Times New Roman" w:cs="Times New Roman"/>
          <w:color w:val="000000" w:themeColor="text1"/>
          <w:sz w:val="24"/>
          <w:szCs w:val="24"/>
        </w:rPr>
        <w:t xml:space="preserve"> The data are also used to determine the averted burden of influenza through vaccination. </w:t>
      </w:r>
    </w:p>
    <w:p w14:paraId="0154E45D" w14:textId="2D67B6A7" w:rsidR="00BC5C57" w:rsidRPr="00A9443D" w:rsidRDefault="00BC5C57" w:rsidP="00BC5C57">
      <w:pPr>
        <w:spacing w:after="0" w:line="240" w:lineRule="auto"/>
        <w:rPr>
          <w:rFonts w:ascii="Times New Roman" w:eastAsia="Times New Roman" w:hAnsi="Times New Roman" w:cs="Times New Roman"/>
          <w:color w:val="000000" w:themeColor="text1"/>
          <w:sz w:val="24"/>
          <w:szCs w:val="24"/>
        </w:rPr>
      </w:pPr>
    </w:p>
    <w:p w14:paraId="3DEB0041" w14:textId="144587C2" w:rsidR="00053F70" w:rsidRPr="00A9443D" w:rsidRDefault="00BC5C57" w:rsidP="00BC5C57">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The need for data on influenza impact in children was first highlighted during the 2003-2004 season when anecdotal reports of influenza-associated pediatric deaths and severe complications in otherwise healthy children emerged.  When CDC launched an emergency response in December 2003, no systems were in place that could substantiate these anecdotal reports in a timely manner.  To address this need, the available surveillance infrastructure of the Emerging Infections Program (EIP) was used to commence </w:t>
      </w:r>
      <w:r w:rsidR="003909A3" w:rsidRPr="00A9443D">
        <w:rPr>
          <w:rFonts w:ascii="Times New Roman" w:hAnsi="Times New Roman" w:cs="Times New Roman"/>
          <w:color w:val="000000" w:themeColor="text1"/>
          <w:sz w:val="24"/>
          <w:szCs w:val="24"/>
        </w:rPr>
        <w:t>FluSurv-NET</w:t>
      </w:r>
      <w:r w:rsidRPr="00A9443D">
        <w:rPr>
          <w:rFonts w:ascii="Times New Roman" w:eastAsia="Times New Roman" w:hAnsi="Times New Roman" w:cs="Times New Roman"/>
          <w:color w:val="000000" w:themeColor="text1"/>
          <w:sz w:val="24"/>
          <w:szCs w:val="24"/>
        </w:rPr>
        <w:t xml:space="preserve">.  In 2005, adult influenza surveillance was added to </w:t>
      </w:r>
      <w:r w:rsidR="006571E2" w:rsidRPr="00A9443D">
        <w:rPr>
          <w:rFonts w:ascii="Times New Roman" w:eastAsia="Times New Roman" w:hAnsi="Times New Roman" w:cs="Times New Roman"/>
          <w:color w:val="000000" w:themeColor="text1"/>
          <w:sz w:val="24"/>
          <w:szCs w:val="24"/>
        </w:rPr>
        <w:t>t</w:t>
      </w:r>
      <w:r w:rsidRPr="00A9443D">
        <w:rPr>
          <w:rFonts w:ascii="Times New Roman" w:eastAsia="Times New Roman" w:hAnsi="Times New Roman" w:cs="Times New Roman"/>
          <w:color w:val="000000" w:themeColor="text1"/>
          <w:sz w:val="24"/>
          <w:szCs w:val="24"/>
        </w:rPr>
        <w:t xml:space="preserve">his platform.  In 2006, data from </w:t>
      </w:r>
      <w:r w:rsidR="003909A3" w:rsidRPr="00A9443D">
        <w:rPr>
          <w:rFonts w:ascii="Times New Roman" w:hAnsi="Times New Roman" w:cs="Times New Roman"/>
          <w:color w:val="000000" w:themeColor="text1"/>
          <w:sz w:val="24"/>
          <w:szCs w:val="24"/>
        </w:rPr>
        <w:t>FluSurv-NET</w:t>
      </w:r>
      <w:r w:rsidR="003909A3" w:rsidRPr="00A9443D">
        <w:rPr>
          <w:color w:val="000000" w:themeColor="text1"/>
        </w:rPr>
        <w:t xml:space="preserve"> </w:t>
      </w:r>
      <w:r w:rsidRPr="00A9443D">
        <w:rPr>
          <w:rFonts w:ascii="Times New Roman" w:eastAsia="Times New Roman" w:hAnsi="Times New Roman" w:cs="Times New Roman"/>
          <w:color w:val="000000" w:themeColor="text1"/>
          <w:sz w:val="24"/>
          <w:szCs w:val="24"/>
        </w:rPr>
        <w:t xml:space="preserve">were used by the Advisory Committee on Immunization Practices (ACIP) in its decision to expand the ages for which it recommended influenza vaccination from 6-23 month olds to 6- 59 month olds, and to evaluate influenza vaccine effectiveness based on these recommendations.  </w:t>
      </w:r>
      <w:r w:rsidR="003909A3" w:rsidRPr="00A9443D">
        <w:rPr>
          <w:rFonts w:ascii="Times New Roman" w:hAnsi="Times New Roman" w:cs="Times New Roman"/>
          <w:color w:val="000000" w:themeColor="text1"/>
          <w:sz w:val="24"/>
          <w:szCs w:val="24"/>
        </w:rPr>
        <w:t>FluSurv-NET</w:t>
      </w:r>
      <w:r w:rsidR="003909A3" w:rsidRPr="00A9443D">
        <w:rPr>
          <w:color w:val="000000" w:themeColor="text1"/>
        </w:rPr>
        <w:t xml:space="preserve"> </w:t>
      </w:r>
      <w:r w:rsidRPr="00A9443D">
        <w:rPr>
          <w:rFonts w:ascii="Times New Roman" w:eastAsia="Times New Roman" w:hAnsi="Times New Roman" w:cs="Times New Roman"/>
          <w:color w:val="000000" w:themeColor="text1"/>
          <w:sz w:val="24"/>
          <w:szCs w:val="24"/>
        </w:rPr>
        <w:t xml:space="preserve">data were used by the ACIP in its decision to expand influenza vaccination recommendations for all persons aged 6 months or older.  The utility of these data was further underscored during the 2009 H1N1 pandemic.  </w:t>
      </w:r>
      <w:r w:rsidR="003909A3" w:rsidRPr="00A9443D">
        <w:rPr>
          <w:rFonts w:ascii="Times New Roman" w:hAnsi="Times New Roman" w:cs="Times New Roman"/>
          <w:color w:val="000000" w:themeColor="text1"/>
          <w:sz w:val="24"/>
          <w:szCs w:val="24"/>
        </w:rPr>
        <w:t>FluSurv-NET</w:t>
      </w:r>
      <w:r w:rsidR="003909A3" w:rsidRPr="00A9443D">
        <w:rPr>
          <w:color w:val="000000" w:themeColor="text1"/>
        </w:rPr>
        <w:t xml:space="preserve"> </w:t>
      </w:r>
      <w:r w:rsidRPr="00A9443D">
        <w:rPr>
          <w:rFonts w:ascii="Times New Roman" w:eastAsia="Times New Roman" w:hAnsi="Times New Roman" w:cs="Times New Roman"/>
          <w:color w:val="000000" w:themeColor="text1"/>
          <w:sz w:val="24"/>
          <w:szCs w:val="24"/>
        </w:rPr>
        <w:t>data were used to identify groups at highest risk for influenza-associated hospitalizations (e.g., pregnant women during the 2009 H1N1 pandemic), mathematically model the morbidity and mortality burden of the influenza pandemic, and provide data for several peer-reviewed journal articles describing seasonal and pandemic influenza among high risk groups in the population.  The data collection network is part of the Emerging Infections Program (EIP), an established CDC-state-academic institution collaborative network which includes the states of California, Colorado, Connecticut, Georgia, Maryland,</w:t>
      </w:r>
      <w:r w:rsidR="003909A3" w:rsidRPr="00A9443D">
        <w:rPr>
          <w:rFonts w:ascii="Times New Roman" w:eastAsia="Times New Roman" w:hAnsi="Times New Roman" w:cs="Times New Roman"/>
          <w:color w:val="000000" w:themeColor="text1"/>
          <w:sz w:val="24"/>
          <w:szCs w:val="24"/>
        </w:rPr>
        <w:t xml:space="preserve"> </w:t>
      </w:r>
      <w:r w:rsidRPr="00A9443D">
        <w:rPr>
          <w:rFonts w:ascii="Times New Roman" w:eastAsia="Times New Roman" w:hAnsi="Times New Roman" w:cs="Times New Roman"/>
          <w:color w:val="000000" w:themeColor="text1"/>
          <w:sz w:val="24"/>
          <w:szCs w:val="24"/>
        </w:rPr>
        <w:t>Minnesota, New Mexico, New York,</w:t>
      </w:r>
      <w:r w:rsidR="003909A3" w:rsidRPr="00A9443D">
        <w:rPr>
          <w:rFonts w:ascii="Times New Roman" w:eastAsia="Times New Roman" w:hAnsi="Times New Roman" w:cs="Times New Roman"/>
          <w:color w:val="000000" w:themeColor="text1"/>
          <w:sz w:val="24"/>
          <w:szCs w:val="24"/>
        </w:rPr>
        <w:t xml:space="preserve"> Oregon, and </w:t>
      </w:r>
      <w:r w:rsidRPr="00A9443D">
        <w:rPr>
          <w:rFonts w:ascii="Times New Roman" w:eastAsia="Times New Roman" w:hAnsi="Times New Roman" w:cs="Times New Roman"/>
          <w:color w:val="000000" w:themeColor="text1"/>
          <w:sz w:val="24"/>
          <w:szCs w:val="24"/>
        </w:rPr>
        <w:t>Tennessee.</w:t>
      </w:r>
      <w:r w:rsidR="003909A3" w:rsidRPr="00A9443D">
        <w:rPr>
          <w:rFonts w:ascii="Times New Roman" w:eastAsia="Times New Roman" w:hAnsi="Times New Roman" w:cs="Times New Roman"/>
          <w:color w:val="000000" w:themeColor="text1"/>
          <w:sz w:val="24"/>
          <w:szCs w:val="24"/>
        </w:rPr>
        <w:t xml:space="preserve"> </w:t>
      </w:r>
      <w:r w:rsidRPr="00A9443D">
        <w:rPr>
          <w:rFonts w:ascii="Times New Roman" w:eastAsia="Times New Roman" w:hAnsi="Times New Roman" w:cs="Times New Roman"/>
          <w:color w:val="000000" w:themeColor="text1"/>
          <w:sz w:val="24"/>
          <w:szCs w:val="24"/>
        </w:rPr>
        <w:t xml:space="preserve">Upon verification of an influenza positive laboratory result and confirmation of residence within the pre-defined </w:t>
      </w:r>
      <w:r w:rsidR="006B6EAC" w:rsidRPr="00A9443D">
        <w:rPr>
          <w:rFonts w:ascii="Times New Roman" w:hAnsi="Times New Roman" w:cs="Times New Roman"/>
          <w:color w:val="000000" w:themeColor="text1"/>
          <w:sz w:val="24"/>
          <w:szCs w:val="24"/>
        </w:rPr>
        <w:t>FluSurv-NET</w:t>
      </w:r>
      <w:r w:rsidR="006B6EAC" w:rsidRPr="00A9443D">
        <w:rPr>
          <w:color w:val="000000" w:themeColor="text1"/>
        </w:rPr>
        <w:t xml:space="preserve"> </w:t>
      </w:r>
      <w:r w:rsidRPr="00A9443D">
        <w:rPr>
          <w:rFonts w:ascii="Times New Roman" w:eastAsia="Times New Roman" w:hAnsi="Times New Roman" w:cs="Times New Roman"/>
          <w:color w:val="000000" w:themeColor="text1"/>
          <w:sz w:val="24"/>
          <w:szCs w:val="24"/>
        </w:rPr>
        <w:t xml:space="preserve">catchment area, each </w:t>
      </w:r>
      <w:r w:rsidR="006B6EAC" w:rsidRPr="00A9443D">
        <w:rPr>
          <w:rFonts w:ascii="Times New Roman" w:hAnsi="Times New Roman" w:cs="Times New Roman"/>
          <w:color w:val="000000" w:themeColor="text1"/>
          <w:sz w:val="24"/>
          <w:szCs w:val="24"/>
        </w:rPr>
        <w:t>FluSurv-NET</w:t>
      </w:r>
      <w:r w:rsidRPr="00A9443D">
        <w:rPr>
          <w:rFonts w:ascii="Times New Roman" w:eastAsia="Times New Roman" w:hAnsi="Times New Roman" w:cs="Times New Roman"/>
          <w:color w:val="000000" w:themeColor="text1"/>
          <w:sz w:val="24"/>
          <w:szCs w:val="24"/>
        </w:rPr>
        <w:t xml:space="preserve"> site conducts data abstraction of the medical chart and laboratory report to complete the project’s standardized case report form.  Influenza vaccination status is an important piece of information that is used to evaluate the influenza vaccine program.  To obtain as complete an influenza vaccine history as possible sites will use the following sources</w:t>
      </w:r>
      <w:r w:rsidR="002C7923" w:rsidRPr="00A9443D">
        <w:rPr>
          <w:rFonts w:ascii="Times New Roman" w:eastAsia="Times New Roman" w:hAnsi="Times New Roman" w:cs="Times New Roman"/>
          <w:color w:val="000000" w:themeColor="text1"/>
          <w:sz w:val="24"/>
          <w:szCs w:val="24"/>
        </w:rPr>
        <w:t xml:space="preserve"> </w:t>
      </w:r>
      <w:r w:rsidRPr="00A9443D">
        <w:rPr>
          <w:rFonts w:ascii="Times New Roman" w:eastAsia="Times New Roman" w:hAnsi="Times New Roman" w:cs="Times New Roman"/>
          <w:color w:val="000000" w:themeColor="text1"/>
          <w:sz w:val="24"/>
          <w:szCs w:val="24"/>
        </w:rPr>
        <w:t xml:space="preserve">to collect this information:  1) review the patient’s medical chart, 2) consult the state vaccination registry, 3) contact the patient’s provider via fax or telephone and/or 4) contact the patient or their proxy.  If providers and/or patients or proxies need to be contacted, a </w:t>
      </w:r>
      <w:r w:rsidR="00A76F47" w:rsidRPr="00A9443D">
        <w:rPr>
          <w:rFonts w:ascii="Times New Roman" w:eastAsia="Times New Roman" w:hAnsi="Times New Roman" w:cs="Times New Roman"/>
          <w:color w:val="000000" w:themeColor="text1"/>
          <w:sz w:val="24"/>
          <w:szCs w:val="24"/>
        </w:rPr>
        <w:t xml:space="preserve">Consent Form and </w:t>
      </w:r>
      <w:r w:rsidRPr="00A9443D">
        <w:rPr>
          <w:rFonts w:ascii="Times New Roman" w:eastAsia="Times New Roman" w:hAnsi="Times New Roman" w:cs="Times New Roman"/>
          <w:color w:val="000000" w:themeColor="text1"/>
          <w:sz w:val="24"/>
          <w:szCs w:val="24"/>
        </w:rPr>
        <w:t xml:space="preserve"> </w:t>
      </w:r>
      <w:r w:rsidR="00A76F47" w:rsidRPr="00A9443D">
        <w:rPr>
          <w:rFonts w:ascii="Times New Roman" w:eastAsia="Times New Roman" w:hAnsi="Times New Roman" w:cs="Times New Roman"/>
          <w:color w:val="000000" w:themeColor="text1"/>
          <w:sz w:val="24"/>
          <w:szCs w:val="24"/>
        </w:rPr>
        <w:t xml:space="preserve"> Provider Vaccination History Fax Form </w:t>
      </w:r>
      <w:r w:rsidRPr="00A9443D">
        <w:rPr>
          <w:rFonts w:ascii="Times New Roman" w:eastAsia="Times New Roman" w:hAnsi="Times New Roman" w:cs="Times New Roman"/>
          <w:color w:val="000000" w:themeColor="text1"/>
          <w:sz w:val="24"/>
          <w:szCs w:val="24"/>
        </w:rPr>
        <w:t>will be used to obtain influenza vaccination history.</w:t>
      </w:r>
      <w:r w:rsidR="00354D17" w:rsidRPr="00A9443D">
        <w:rPr>
          <w:rFonts w:ascii="Times New Roman" w:eastAsia="Times New Roman" w:hAnsi="Times New Roman" w:cs="Times New Roman"/>
          <w:color w:val="000000" w:themeColor="text1"/>
          <w:sz w:val="24"/>
          <w:szCs w:val="24"/>
        </w:rPr>
        <w:t xml:space="preserve"> </w:t>
      </w:r>
    </w:p>
    <w:p w14:paraId="7B757FBC" w14:textId="77777777" w:rsidR="00BC5C57" w:rsidRPr="00A9443D" w:rsidRDefault="00BC5C57" w:rsidP="00BC5C57">
      <w:pPr>
        <w:spacing w:after="0" w:line="240" w:lineRule="auto"/>
        <w:rPr>
          <w:rFonts w:ascii="Times New Roman" w:eastAsia="Times New Roman" w:hAnsi="Times New Roman" w:cs="Times New Roman"/>
          <w:color w:val="000000" w:themeColor="text1"/>
          <w:sz w:val="24"/>
          <w:szCs w:val="24"/>
        </w:rPr>
      </w:pPr>
    </w:p>
    <w:p w14:paraId="634BF4F1" w14:textId="186D073F" w:rsidR="009C1CF2" w:rsidRPr="00A9443D" w:rsidRDefault="002E6837" w:rsidP="008157CC">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The Healthcare-Associated Infections/Community Interface </w:t>
      </w:r>
      <w:r w:rsidR="000E21EC" w:rsidRPr="00A9443D">
        <w:rPr>
          <w:rFonts w:ascii="Times New Roman" w:eastAsia="Times New Roman" w:hAnsi="Times New Roman" w:cs="Times New Roman"/>
          <w:color w:val="000000" w:themeColor="text1"/>
          <w:sz w:val="24"/>
          <w:szCs w:val="24"/>
        </w:rPr>
        <w:t>(HAIC) a</w:t>
      </w:r>
      <w:r w:rsidRPr="00A9443D">
        <w:rPr>
          <w:rFonts w:ascii="Times New Roman" w:eastAsia="Times New Roman" w:hAnsi="Times New Roman" w:cs="Times New Roman"/>
          <w:color w:val="000000" w:themeColor="text1"/>
          <w:sz w:val="24"/>
          <w:szCs w:val="24"/>
        </w:rPr>
        <w:t xml:space="preserve">ctivity was launched in 2009. </w:t>
      </w:r>
      <w:r w:rsidR="000E21EC" w:rsidRPr="00A9443D">
        <w:rPr>
          <w:rFonts w:ascii="Times New Roman" w:eastAsia="Times New Roman" w:hAnsi="Times New Roman" w:cs="Times New Roman"/>
          <w:color w:val="000000" w:themeColor="text1"/>
          <w:sz w:val="24"/>
          <w:szCs w:val="24"/>
        </w:rPr>
        <w:t xml:space="preserve">The HAIC projects include large-scale projects involving all 10 EIP sites that have their own OMB numbers as well as smaller-scale projects involving fewer than 10 EIP sites. </w:t>
      </w:r>
      <w:r w:rsidRPr="00A9443D">
        <w:rPr>
          <w:rFonts w:ascii="Times New Roman" w:eastAsia="Times New Roman" w:hAnsi="Times New Roman" w:cs="Times New Roman"/>
          <w:color w:val="000000" w:themeColor="text1"/>
          <w:sz w:val="24"/>
          <w:szCs w:val="24"/>
        </w:rPr>
        <w:t xml:space="preserve">The </w:t>
      </w:r>
      <w:r w:rsidR="000E21EC" w:rsidRPr="00A9443D">
        <w:rPr>
          <w:rFonts w:ascii="Times New Roman" w:eastAsia="Times New Roman" w:hAnsi="Times New Roman" w:cs="Times New Roman"/>
          <w:color w:val="000000" w:themeColor="text1"/>
          <w:sz w:val="24"/>
          <w:szCs w:val="24"/>
        </w:rPr>
        <w:t>HAIC activity</w:t>
      </w:r>
      <w:r w:rsidRPr="00A9443D">
        <w:rPr>
          <w:rFonts w:ascii="Times New Roman" w:eastAsia="Times New Roman" w:hAnsi="Times New Roman" w:cs="Times New Roman"/>
          <w:color w:val="000000" w:themeColor="text1"/>
          <w:sz w:val="24"/>
          <w:szCs w:val="24"/>
        </w:rPr>
        <w:t xml:space="preserve"> is a collaboration between CDC and the 10 state health departments and academic partners of the EIP network, in California, Colorado, Connecticut, Georgia, Maryland, Minnesota, New Mexico, New York, Oregon, and Tennessee. Healthcare-associated infections (HAIs) are major threats to patient safety and public health in the United States. Elimination of HAIs is a </w:t>
      </w:r>
      <w:r w:rsidR="008B7EB1" w:rsidRPr="00A9443D">
        <w:rPr>
          <w:rFonts w:ascii="Times New Roman" w:eastAsia="Times New Roman" w:hAnsi="Times New Roman" w:cs="Times New Roman"/>
          <w:color w:val="000000" w:themeColor="text1"/>
          <w:sz w:val="24"/>
          <w:szCs w:val="24"/>
        </w:rPr>
        <w:t xml:space="preserve">U.S. public health </w:t>
      </w:r>
      <w:r w:rsidRPr="00A9443D">
        <w:rPr>
          <w:rFonts w:ascii="Times New Roman" w:eastAsia="Times New Roman" w:hAnsi="Times New Roman" w:cs="Times New Roman"/>
          <w:color w:val="000000" w:themeColor="text1"/>
          <w:sz w:val="24"/>
          <w:szCs w:val="24"/>
        </w:rPr>
        <w:t>priority. The HAIC</w:t>
      </w:r>
      <w:r w:rsidR="000E21EC" w:rsidRPr="00A9443D">
        <w:rPr>
          <w:rFonts w:ascii="Times New Roman" w:eastAsia="Times New Roman" w:hAnsi="Times New Roman" w:cs="Times New Roman"/>
          <w:color w:val="000000" w:themeColor="text1"/>
          <w:sz w:val="24"/>
          <w:szCs w:val="24"/>
        </w:rPr>
        <w:t xml:space="preserve"> activity</w:t>
      </w:r>
      <w:r w:rsidRPr="00A9443D">
        <w:rPr>
          <w:rFonts w:ascii="Times New Roman" w:eastAsia="Times New Roman" w:hAnsi="Times New Roman" w:cs="Times New Roman"/>
          <w:color w:val="000000" w:themeColor="text1"/>
          <w:sz w:val="24"/>
          <w:szCs w:val="24"/>
        </w:rPr>
        <w:t xml:space="preserve"> contributes to the goal of eliminating HAIs through its mission t</w:t>
      </w:r>
      <w:r w:rsidRPr="00A9443D">
        <w:rPr>
          <w:rFonts w:ascii="Times New Roman" w:eastAsia="Times New Roman" w:hAnsi="Times New Roman" w:cs="Times New Roman"/>
          <w:bCs/>
          <w:color w:val="000000" w:themeColor="text1"/>
          <w:sz w:val="24"/>
          <w:szCs w:val="24"/>
        </w:rPr>
        <w:t xml:space="preserve">o promote patient safety and healthcare quality by </w:t>
      </w:r>
      <w:r w:rsidRPr="00A9443D">
        <w:rPr>
          <w:rFonts w:ascii="Times New Roman" w:eastAsia="Times New Roman" w:hAnsi="Times New Roman" w:cs="Times New Roman"/>
          <w:color w:val="000000" w:themeColor="text1"/>
          <w:sz w:val="24"/>
          <w:szCs w:val="24"/>
        </w:rPr>
        <w:t xml:space="preserve">critically evaluating the epidemiology and public health impact of HAIs to understand emerging pathogens and populations-at-risk and to inform prevention interventions. </w:t>
      </w:r>
      <w:r w:rsidR="008B7EB1" w:rsidRPr="00A9443D">
        <w:rPr>
          <w:rFonts w:ascii="Times New Roman" w:eastAsia="Times New Roman" w:hAnsi="Times New Roman" w:cs="Times New Roman"/>
          <w:color w:val="000000" w:themeColor="text1"/>
          <w:sz w:val="24"/>
          <w:szCs w:val="24"/>
        </w:rPr>
        <w:t xml:space="preserve">The HAIC activity conducts population-based surveillance for urgent threats to patient safety, including </w:t>
      </w:r>
      <w:r w:rsidR="008B7EB1" w:rsidRPr="00A9443D">
        <w:rPr>
          <w:rFonts w:ascii="Times New Roman" w:eastAsia="Times New Roman" w:hAnsi="Times New Roman" w:cs="Times New Roman"/>
          <w:i/>
          <w:color w:val="000000" w:themeColor="text1"/>
          <w:sz w:val="24"/>
          <w:szCs w:val="24"/>
        </w:rPr>
        <w:t>Clostrid</w:t>
      </w:r>
      <w:r w:rsidR="00E6287F">
        <w:rPr>
          <w:rFonts w:ascii="Times New Roman" w:eastAsia="Times New Roman" w:hAnsi="Times New Roman" w:cs="Times New Roman"/>
          <w:i/>
          <w:color w:val="000000" w:themeColor="text1"/>
          <w:sz w:val="24"/>
          <w:szCs w:val="24"/>
        </w:rPr>
        <w:t>ioides</w:t>
      </w:r>
      <w:r w:rsidR="008B7EB1" w:rsidRPr="00A9443D">
        <w:rPr>
          <w:rFonts w:ascii="Times New Roman" w:eastAsia="Times New Roman" w:hAnsi="Times New Roman" w:cs="Times New Roman"/>
          <w:i/>
          <w:color w:val="000000" w:themeColor="text1"/>
          <w:sz w:val="24"/>
          <w:szCs w:val="24"/>
        </w:rPr>
        <w:t xml:space="preserve"> difficile</w:t>
      </w:r>
      <w:r w:rsidR="008B7EB1" w:rsidRPr="00A9443D">
        <w:rPr>
          <w:rFonts w:ascii="Times New Roman" w:eastAsia="Times New Roman" w:hAnsi="Times New Roman" w:cs="Times New Roman"/>
          <w:color w:val="000000" w:themeColor="text1"/>
          <w:sz w:val="24"/>
          <w:szCs w:val="24"/>
        </w:rPr>
        <w:t xml:space="preserve"> infection (CDI), antibiotic-resistant Gram-negative bacilli, invasive </w:t>
      </w:r>
      <w:r w:rsidR="008B7EB1" w:rsidRPr="00A9443D">
        <w:rPr>
          <w:rFonts w:ascii="Times New Roman" w:eastAsia="Times New Roman" w:hAnsi="Times New Roman" w:cs="Times New Roman"/>
          <w:i/>
          <w:color w:val="000000" w:themeColor="text1"/>
          <w:sz w:val="24"/>
          <w:szCs w:val="24"/>
        </w:rPr>
        <w:t>Candida</w:t>
      </w:r>
      <w:r w:rsidR="00A765CB" w:rsidRPr="00A9443D">
        <w:rPr>
          <w:rFonts w:ascii="Times New Roman" w:eastAsia="Times New Roman" w:hAnsi="Times New Roman" w:cs="Times New Roman"/>
          <w:color w:val="000000" w:themeColor="text1"/>
          <w:sz w:val="24"/>
          <w:szCs w:val="24"/>
        </w:rPr>
        <w:t xml:space="preserve"> infections,</w:t>
      </w:r>
      <w:r w:rsidR="008B7EB1" w:rsidRPr="00A9443D">
        <w:rPr>
          <w:rFonts w:ascii="Times New Roman" w:eastAsia="Times New Roman" w:hAnsi="Times New Roman" w:cs="Times New Roman"/>
          <w:color w:val="000000" w:themeColor="text1"/>
          <w:sz w:val="24"/>
          <w:szCs w:val="24"/>
        </w:rPr>
        <w:t xml:space="preserve"> </w:t>
      </w:r>
      <w:r w:rsidR="00F5796D" w:rsidRPr="00A9443D">
        <w:rPr>
          <w:rFonts w:ascii="Times New Roman" w:eastAsia="Times New Roman" w:hAnsi="Times New Roman" w:cs="Times New Roman"/>
          <w:color w:val="000000" w:themeColor="text1"/>
          <w:sz w:val="24"/>
          <w:szCs w:val="24"/>
        </w:rPr>
        <w:t>and invasive</w:t>
      </w:r>
      <w:r w:rsidR="008B7EB1" w:rsidRPr="00A9443D">
        <w:rPr>
          <w:rFonts w:ascii="Times New Roman" w:eastAsia="Times New Roman" w:hAnsi="Times New Roman" w:cs="Times New Roman"/>
          <w:color w:val="000000" w:themeColor="text1"/>
          <w:sz w:val="24"/>
          <w:szCs w:val="24"/>
        </w:rPr>
        <w:t xml:space="preserve"> </w:t>
      </w:r>
      <w:r w:rsidR="008B7EB1" w:rsidRPr="00A9443D">
        <w:rPr>
          <w:rFonts w:ascii="Times New Roman" w:eastAsia="Times New Roman" w:hAnsi="Times New Roman" w:cs="Times New Roman"/>
          <w:i/>
          <w:color w:val="000000" w:themeColor="text1"/>
          <w:sz w:val="24"/>
          <w:szCs w:val="24"/>
        </w:rPr>
        <w:t>Staphylococcus aureus</w:t>
      </w:r>
      <w:r w:rsidR="008B7EB1" w:rsidRPr="00A9443D">
        <w:rPr>
          <w:rFonts w:ascii="Times New Roman" w:eastAsia="Times New Roman" w:hAnsi="Times New Roman" w:cs="Times New Roman"/>
          <w:color w:val="000000" w:themeColor="text1"/>
          <w:sz w:val="24"/>
          <w:szCs w:val="24"/>
        </w:rPr>
        <w:t xml:space="preserve"> infections.</w:t>
      </w:r>
    </w:p>
    <w:p w14:paraId="574A7202" w14:textId="77777777" w:rsidR="009C1CF2" w:rsidRPr="00A9443D" w:rsidRDefault="009C1CF2" w:rsidP="008157CC">
      <w:pPr>
        <w:spacing w:after="0" w:line="240" w:lineRule="auto"/>
        <w:rPr>
          <w:rFonts w:ascii="Times New Roman" w:eastAsia="Times New Roman" w:hAnsi="Times New Roman" w:cs="Times New Roman"/>
          <w:color w:val="000000" w:themeColor="text1"/>
          <w:sz w:val="24"/>
          <w:szCs w:val="24"/>
        </w:rPr>
      </w:pPr>
    </w:p>
    <w:p w14:paraId="6E9ABF30" w14:textId="77777777" w:rsidR="008B7EB1" w:rsidRPr="00CA0625" w:rsidRDefault="008B7EB1" w:rsidP="008B7EB1">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The HAIC activity also conducts periodic HAI and antimicrobial use prevalence surveys under 0920-0852 (hospital survey, expiration 12/31/2019) and 0920-1165 (nursing home survey, expiration 02/29/2020)—these projects are not population-based surveillance, are methodologically distinct from 0920-0978, and were therefore not incorporated into 0920-0978 </w:t>
      </w:r>
      <w:r w:rsidRPr="00CA0625">
        <w:rPr>
          <w:rFonts w:ascii="Times New Roman" w:eastAsia="Times New Roman" w:hAnsi="Times New Roman" w:cs="Times New Roman"/>
          <w:color w:val="000000" w:themeColor="text1"/>
          <w:sz w:val="24"/>
          <w:szCs w:val="24"/>
        </w:rPr>
        <w:t xml:space="preserve">and will maintain their own OMB control numbers. </w:t>
      </w:r>
    </w:p>
    <w:p w14:paraId="41A5759F" w14:textId="77777777" w:rsidR="008B7EB1" w:rsidRPr="00CA0625" w:rsidRDefault="008B7EB1" w:rsidP="008B7EB1">
      <w:pPr>
        <w:spacing w:after="0" w:line="240" w:lineRule="auto"/>
        <w:rPr>
          <w:rFonts w:ascii="Times New Roman" w:eastAsia="Times New Roman" w:hAnsi="Times New Roman" w:cs="Times New Roman"/>
          <w:color w:val="000000" w:themeColor="text1"/>
          <w:sz w:val="24"/>
          <w:szCs w:val="24"/>
        </w:rPr>
      </w:pPr>
    </w:p>
    <w:p w14:paraId="08C2027E" w14:textId="052B9707" w:rsidR="00E6287F" w:rsidRPr="00D437B3" w:rsidRDefault="00E6287F" w:rsidP="00E6287F">
      <w:pPr>
        <w:spacing w:after="0" w:line="240" w:lineRule="auto"/>
        <w:rPr>
          <w:rFonts w:ascii="Times New Roman" w:eastAsia="Times New Roman" w:hAnsi="Times New Roman" w:cs="Times New Roman"/>
          <w:color w:val="000000" w:themeColor="text1"/>
          <w:sz w:val="24"/>
          <w:szCs w:val="24"/>
          <w:highlight w:val="yellow"/>
        </w:rPr>
      </w:pPr>
      <w:r w:rsidRPr="00D437B3">
        <w:rPr>
          <w:rFonts w:ascii="Times New Roman" w:eastAsia="Times New Roman" w:hAnsi="Times New Roman" w:cs="Times New Roman"/>
          <w:color w:val="000000" w:themeColor="text1"/>
          <w:sz w:val="24"/>
          <w:szCs w:val="24"/>
          <w:highlight w:val="yellow"/>
        </w:rPr>
        <w:t xml:space="preserve">For HAIC activities included in 0920-0978, upon verification of a positive laboratory result, each EIP site conducts data abstraction of the medical chart and laboratory report to complete the standardized case report forms. HAIC data collection forms are used by sites during review of medical records to collect demographic and clinical information on laboratory-confirmed cases of CDI, resistant Gram-negative bacilli, invasive </w:t>
      </w:r>
      <w:r w:rsidRPr="00D437B3">
        <w:rPr>
          <w:rFonts w:ascii="Times New Roman" w:eastAsia="Times New Roman" w:hAnsi="Times New Roman" w:cs="Times New Roman"/>
          <w:i/>
          <w:color w:val="000000" w:themeColor="text1"/>
          <w:sz w:val="24"/>
          <w:szCs w:val="24"/>
          <w:highlight w:val="yellow"/>
        </w:rPr>
        <w:t>S. aureus</w:t>
      </w:r>
      <w:r w:rsidRPr="00D437B3">
        <w:rPr>
          <w:rFonts w:ascii="Times New Roman" w:eastAsia="Times New Roman" w:hAnsi="Times New Roman" w:cs="Times New Roman"/>
          <w:color w:val="000000" w:themeColor="text1"/>
          <w:sz w:val="24"/>
          <w:szCs w:val="24"/>
          <w:highlight w:val="yellow"/>
        </w:rPr>
        <w:t xml:space="preserve"> infection, and </w:t>
      </w:r>
      <w:r w:rsidRPr="00D437B3">
        <w:rPr>
          <w:rFonts w:ascii="Times New Roman" w:hAnsi="Times New Roman" w:cs="Times New Roman"/>
          <w:color w:val="000000" w:themeColor="text1"/>
          <w:sz w:val="24"/>
          <w:szCs w:val="24"/>
          <w:highlight w:val="yellow"/>
        </w:rPr>
        <w:t xml:space="preserve">invasive </w:t>
      </w:r>
      <w:r w:rsidRPr="00D437B3">
        <w:rPr>
          <w:rFonts w:ascii="Times New Roman" w:hAnsi="Times New Roman" w:cs="Times New Roman"/>
          <w:i/>
          <w:color w:val="000000" w:themeColor="text1"/>
          <w:sz w:val="24"/>
          <w:szCs w:val="24"/>
          <w:highlight w:val="yellow"/>
        </w:rPr>
        <w:t>Candida</w:t>
      </w:r>
      <w:r w:rsidRPr="00D437B3">
        <w:rPr>
          <w:rFonts w:ascii="Times New Roman" w:hAnsi="Times New Roman" w:cs="Times New Roman"/>
          <w:color w:val="000000" w:themeColor="text1"/>
          <w:sz w:val="24"/>
          <w:szCs w:val="24"/>
          <w:highlight w:val="yellow"/>
        </w:rPr>
        <w:t xml:space="preserve"> infections</w:t>
      </w:r>
      <w:r w:rsidRPr="00D437B3">
        <w:rPr>
          <w:rFonts w:ascii="Times New Roman" w:eastAsia="Times New Roman" w:hAnsi="Times New Roman" w:cs="Times New Roman"/>
          <w:color w:val="000000" w:themeColor="text1"/>
          <w:sz w:val="24"/>
          <w:szCs w:val="24"/>
          <w:highlight w:val="yellow"/>
        </w:rPr>
        <w:t xml:space="preserve">. Each participating EIP site will destroy identifiers at the earliest opportunity, unless there is a public health or research justification for retaining the identifiers or they are required to by law.  For CDI, invasive </w:t>
      </w:r>
      <w:r w:rsidRPr="00D437B3">
        <w:rPr>
          <w:rFonts w:ascii="Times New Roman" w:eastAsia="Times New Roman" w:hAnsi="Times New Roman" w:cs="Times New Roman"/>
          <w:i/>
          <w:color w:val="000000" w:themeColor="text1"/>
          <w:sz w:val="24"/>
          <w:szCs w:val="24"/>
          <w:highlight w:val="yellow"/>
        </w:rPr>
        <w:t>S. aureus</w:t>
      </w:r>
      <w:r w:rsidRPr="00D437B3">
        <w:rPr>
          <w:rFonts w:ascii="Times New Roman" w:eastAsia="Times New Roman" w:hAnsi="Times New Roman" w:cs="Times New Roman"/>
          <w:color w:val="000000" w:themeColor="text1"/>
          <w:sz w:val="24"/>
          <w:szCs w:val="24"/>
          <w:highlight w:val="yellow"/>
        </w:rPr>
        <w:t xml:space="preserve"> infections and invasive </w:t>
      </w:r>
      <w:r w:rsidRPr="00D437B3">
        <w:rPr>
          <w:rFonts w:ascii="Times New Roman" w:eastAsia="Times New Roman" w:hAnsi="Times New Roman" w:cs="Times New Roman"/>
          <w:i/>
          <w:color w:val="000000" w:themeColor="text1"/>
          <w:sz w:val="24"/>
          <w:szCs w:val="24"/>
          <w:highlight w:val="yellow"/>
        </w:rPr>
        <w:t>Candida</w:t>
      </w:r>
      <w:r w:rsidRPr="00D437B3">
        <w:rPr>
          <w:rFonts w:ascii="Times New Roman" w:eastAsia="Times New Roman" w:hAnsi="Times New Roman" w:cs="Times New Roman"/>
          <w:color w:val="000000" w:themeColor="text1"/>
          <w:sz w:val="24"/>
          <w:szCs w:val="24"/>
          <w:highlight w:val="yellow"/>
        </w:rPr>
        <w:t xml:space="preserve"> infections, surveys are administered annually to the laboratories reporting surveillance cases.  These surveys are being included in this package.  For resistant Gram-negative bacilli surveillance, a formal laboratory survey is not conducted. Instead, the sites are instructed to speak with the laboratories serving the EIP catchment area that are reporting cases and determine if any changes have been made to the lab’s automated testing instrument (ATI) (including, but not limited to, changes in software or card types or introduction of new technology into the laboratory), what antimicrobial susceptibility breakpoints the laboratory is using for the carbapenem antibiotics and if the laboratory is conducting any confirmatory testing for carbapenemases. The CDI and invasive </w:t>
      </w:r>
      <w:r w:rsidRPr="00D437B3">
        <w:rPr>
          <w:rFonts w:ascii="Times New Roman" w:eastAsia="Times New Roman" w:hAnsi="Times New Roman" w:cs="Times New Roman"/>
          <w:i/>
          <w:color w:val="000000" w:themeColor="text1"/>
          <w:sz w:val="24"/>
          <w:szCs w:val="24"/>
          <w:highlight w:val="yellow"/>
        </w:rPr>
        <w:t>S. aureus</w:t>
      </w:r>
      <w:r w:rsidRPr="00D437B3">
        <w:rPr>
          <w:rFonts w:ascii="Times New Roman" w:eastAsia="Times New Roman" w:hAnsi="Times New Roman" w:cs="Times New Roman"/>
          <w:color w:val="000000" w:themeColor="text1"/>
          <w:sz w:val="24"/>
          <w:szCs w:val="24"/>
          <w:highlight w:val="yellow"/>
        </w:rPr>
        <w:t xml:space="preserve"> surveillance activities annually survey the EIP program staff to evaluate program quality.  Lastly, the CDI program provides a tool for EIP sites to use to gather information about laboratory utilization among long term care facilities (LTCFs) in the EIP catchment areas.</w:t>
      </w:r>
    </w:p>
    <w:p w14:paraId="15E64A28" w14:textId="77777777" w:rsidR="00E6287F" w:rsidRPr="00D437B3" w:rsidRDefault="00E6287F" w:rsidP="00E6287F">
      <w:pPr>
        <w:spacing w:after="0" w:line="240" w:lineRule="auto"/>
        <w:rPr>
          <w:rFonts w:ascii="Times New Roman" w:eastAsia="Times New Roman" w:hAnsi="Times New Roman" w:cs="Times New Roman"/>
          <w:color w:val="000000" w:themeColor="text1"/>
          <w:sz w:val="24"/>
          <w:szCs w:val="24"/>
          <w:highlight w:val="yellow"/>
        </w:rPr>
      </w:pPr>
    </w:p>
    <w:p w14:paraId="3EB7A4B7" w14:textId="77777777" w:rsidR="00E6287F" w:rsidRPr="00CA0625" w:rsidRDefault="00E6287F" w:rsidP="00E6287F">
      <w:pPr>
        <w:spacing w:after="0" w:line="240" w:lineRule="auto"/>
        <w:rPr>
          <w:rFonts w:ascii="Times New Roman" w:eastAsia="Times New Roman" w:hAnsi="Times New Roman" w:cs="Times New Roman"/>
          <w:color w:val="000000" w:themeColor="text1"/>
          <w:sz w:val="24"/>
          <w:szCs w:val="24"/>
        </w:rPr>
      </w:pPr>
      <w:r w:rsidRPr="00D437B3">
        <w:rPr>
          <w:rFonts w:ascii="Times New Roman" w:eastAsia="Times New Roman" w:hAnsi="Times New Roman" w:cs="Times New Roman"/>
          <w:color w:val="000000" w:themeColor="text1"/>
          <w:sz w:val="24"/>
          <w:szCs w:val="24"/>
          <w:highlight w:val="yellow"/>
        </w:rPr>
        <w:t>Data collected through HAIC population-based surveillance have utility for the government, public health officials, healthcare facilities, and the public. These data have served as the foundation for several important public health reports, including the major national CDC report entitled “Antibiotic Resistance Threats in the United States, 2013” (</w:t>
      </w:r>
      <w:hyperlink r:id="rId14" w:history="1">
        <w:r w:rsidRPr="00D437B3">
          <w:rPr>
            <w:rFonts w:ascii="Times New Roman" w:eastAsia="Times New Roman" w:hAnsi="Times New Roman" w:cs="Times New Roman"/>
            <w:color w:val="000000" w:themeColor="text1"/>
            <w:sz w:val="24"/>
            <w:szCs w:val="24"/>
            <w:highlight w:val="yellow"/>
            <w:u w:val="single"/>
          </w:rPr>
          <w:t>http://www.cdc.gov/drugresistance/threat-report-2013/index.html</w:t>
        </w:r>
      </w:hyperlink>
      <w:r w:rsidRPr="00D437B3">
        <w:rPr>
          <w:rFonts w:ascii="Times New Roman" w:eastAsia="Times New Roman" w:hAnsi="Times New Roman" w:cs="Times New Roman"/>
          <w:color w:val="000000" w:themeColor="text1"/>
          <w:sz w:val="24"/>
          <w:szCs w:val="24"/>
          <w:highlight w:val="yellow"/>
        </w:rPr>
        <w:t>), an MMWR on invasive MRSA among people who inject drugs (https://www.cdc.gov/mmwr/volumes/67/wr/mm6722a2.htm), and CDC Vital Signs reports on CDI (</w:t>
      </w:r>
      <w:hyperlink r:id="rId15" w:history="1">
        <w:r w:rsidRPr="00D437B3">
          <w:rPr>
            <w:rFonts w:ascii="Times New Roman" w:eastAsia="Times New Roman" w:hAnsi="Times New Roman" w:cs="Times New Roman"/>
            <w:color w:val="000000" w:themeColor="text1"/>
            <w:sz w:val="24"/>
            <w:szCs w:val="24"/>
            <w:highlight w:val="yellow"/>
            <w:u w:val="single"/>
          </w:rPr>
          <w:t>http://www.cdc.gov/mmwr/preview/mmwrhtml/mm6109a3.htm</w:t>
        </w:r>
      </w:hyperlink>
      <w:r w:rsidRPr="00D437B3">
        <w:rPr>
          <w:rFonts w:ascii="Times New Roman" w:eastAsia="Times New Roman" w:hAnsi="Times New Roman" w:cs="Times New Roman"/>
          <w:color w:val="000000" w:themeColor="text1"/>
          <w:sz w:val="24"/>
          <w:szCs w:val="24"/>
          <w:highlight w:val="yellow"/>
        </w:rPr>
        <w:t xml:space="preserve">) and), </w:t>
      </w:r>
      <w:r w:rsidRPr="00D437B3">
        <w:rPr>
          <w:rFonts w:ascii="Times New Roman" w:eastAsia="Times New Roman" w:hAnsi="Times New Roman" w:cs="Times New Roman"/>
          <w:i/>
          <w:color w:val="000000" w:themeColor="text1"/>
          <w:sz w:val="24"/>
          <w:szCs w:val="24"/>
          <w:highlight w:val="yellow"/>
        </w:rPr>
        <w:t>Candida</w:t>
      </w:r>
      <w:r w:rsidRPr="00D437B3">
        <w:rPr>
          <w:rFonts w:ascii="Times New Roman" w:hAnsi="Times New Roman"/>
          <w:i/>
          <w:color w:val="000000" w:themeColor="text1"/>
          <w:sz w:val="24"/>
          <w:highlight w:val="yellow"/>
        </w:rPr>
        <w:t xml:space="preserve"> </w:t>
      </w:r>
      <w:r w:rsidRPr="00D437B3">
        <w:rPr>
          <w:rFonts w:ascii="Times New Roman" w:eastAsia="Times New Roman" w:hAnsi="Times New Roman" w:cs="Times New Roman"/>
          <w:color w:val="000000" w:themeColor="text1"/>
          <w:sz w:val="24"/>
          <w:szCs w:val="24"/>
          <w:highlight w:val="yellow"/>
        </w:rPr>
        <w:t>( http://www.life-worldwide.org/assets/uploads/files/Cleveland%20candidemia%20Atlanta%20Baltimore%20Clin%20Infect%20Dis%202012.pdf ) and carbapenem-resistant Enterobacteriaceae (</w:t>
      </w:r>
      <w:hyperlink r:id="rId16" w:history="1">
        <w:r w:rsidRPr="00D437B3">
          <w:rPr>
            <w:rFonts w:ascii="Times New Roman" w:eastAsia="Times New Roman" w:hAnsi="Times New Roman" w:cs="Times New Roman"/>
            <w:color w:val="000000" w:themeColor="text1"/>
            <w:sz w:val="24"/>
            <w:szCs w:val="24"/>
            <w:highlight w:val="yellow"/>
            <w:u w:val="single"/>
          </w:rPr>
          <w:t>http://www.cdc.gov/mmwr/preview/mmwrhtml/mm6209a3.htm</w:t>
        </w:r>
      </w:hyperlink>
      <w:r w:rsidRPr="00D437B3">
        <w:rPr>
          <w:rFonts w:ascii="Times New Roman" w:eastAsia="Times New Roman" w:hAnsi="Times New Roman" w:cs="Times New Roman"/>
          <w:color w:val="000000" w:themeColor="text1"/>
          <w:sz w:val="24"/>
          <w:szCs w:val="24"/>
          <w:highlight w:val="yellow"/>
        </w:rPr>
        <w:t>). HAIC surveillance is unique in that it collects detailed data on all cases in the population under surveillance, including cases not associated with hospitalizations or other healthcare exposures, and because isolates of the pathogens under surveillance are submitted to CDC for molecular characterization that contributes to enhanced understanding of resistance and transmission.</w:t>
      </w:r>
    </w:p>
    <w:p w14:paraId="2C624EC0" w14:textId="77777777" w:rsidR="00283CD0" w:rsidRPr="00CA0625" w:rsidRDefault="00283CD0" w:rsidP="0043729E">
      <w:pPr>
        <w:spacing w:after="0" w:line="240" w:lineRule="auto"/>
        <w:rPr>
          <w:rFonts w:ascii="Times New Roman" w:eastAsia="Times New Roman" w:hAnsi="Times New Roman" w:cs="Times New Roman"/>
          <w:color w:val="000000" w:themeColor="text1"/>
          <w:sz w:val="24"/>
          <w:szCs w:val="24"/>
          <w:u w:val="single"/>
        </w:rPr>
      </w:pPr>
    </w:p>
    <w:p w14:paraId="5273E135" w14:textId="77777777" w:rsidR="009E49EF" w:rsidRPr="00CA0625" w:rsidRDefault="009E49EF" w:rsidP="00A51221">
      <w:pPr>
        <w:pStyle w:val="Heading1"/>
      </w:pPr>
      <w:bookmarkStart w:id="3" w:name="_Toc498434193"/>
      <w:r w:rsidRPr="00CA0625">
        <w:t xml:space="preserve">Use of </w:t>
      </w:r>
      <w:r w:rsidR="008C5D93" w:rsidRPr="00CA0625">
        <w:t>I</w:t>
      </w:r>
      <w:r w:rsidRPr="00CA0625">
        <w:t xml:space="preserve">mproved </w:t>
      </w:r>
      <w:r w:rsidR="008C5D93" w:rsidRPr="00CA0625">
        <w:t>I</w:t>
      </w:r>
      <w:r w:rsidRPr="00CA0625">
        <w:t xml:space="preserve">nformation </w:t>
      </w:r>
      <w:r w:rsidR="008C5D93" w:rsidRPr="00CA0625">
        <w:t>T</w:t>
      </w:r>
      <w:r w:rsidRPr="00CA0625">
        <w:t xml:space="preserve">echnology and </w:t>
      </w:r>
      <w:r w:rsidR="008C5D93" w:rsidRPr="00CA0625">
        <w:t>B</w:t>
      </w:r>
      <w:r w:rsidRPr="00CA0625">
        <w:t xml:space="preserve">urden </w:t>
      </w:r>
      <w:r w:rsidR="008C5D93" w:rsidRPr="00CA0625">
        <w:t>R</w:t>
      </w:r>
      <w:r w:rsidRPr="00CA0625">
        <w:t>eduction</w:t>
      </w:r>
      <w:bookmarkEnd w:id="3"/>
      <w:r w:rsidRPr="00CA0625">
        <w:t xml:space="preserve">  </w:t>
      </w:r>
    </w:p>
    <w:p w14:paraId="01F9DE24" w14:textId="74C22379" w:rsidR="009C1CF2" w:rsidRPr="00CA0625" w:rsidRDefault="009C1CF2" w:rsidP="009C1CF2">
      <w:pPr>
        <w:spacing w:after="0" w:line="240" w:lineRule="auto"/>
        <w:jc w:val="both"/>
        <w:rPr>
          <w:rFonts w:ascii="Times New Roman" w:eastAsia="Times New Roman" w:hAnsi="Times New Roman" w:cs="Times New Roman"/>
          <w:color w:val="000000" w:themeColor="text1"/>
          <w:sz w:val="24"/>
          <w:szCs w:val="24"/>
        </w:rPr>
      </w:pPr>
      <w:r w:rsidRPr="00CA0625">
        <w:rPr>
          <w:rFonts w:ascii="Times New Roman" w:eastAsia="Times New Roman" w:hAnsi="Times New Roman" w:cs="Times New Roman"/>
          <w:color w:val="000000" w:themeColor="text1"/>
          <w:sz w:val="24"/>
          <w:szCs w:val="24"/>
        </w:rPr>
        <w:t xml:space="preserve">For ABCs case report forms will be entered and maintained at each surveillance area.  CDC will provide to each EIP site a Microsoft Access database that mirrors the data collection forms.  Surveillance staff at each participating EIP site will enter data from the data collection form into the database.  The computerized databases, with personal identifiers removed, will be transmitted to CDC by the fifth of every month.  </w:t>
      </w:r>
      <w:r w:rsidR="005B09F0" w:rsidRPr="00CA0625">
        <w:rPr>
          <w:rFonts w:ascii="Times New Roman" w:eastAsia="Times New Roman" w:hAnsi="Times New Roman" w:cs="Times New Roman"/>
          <w:color w:val="000000" w:themeColor="text1"/>
          <w:sz w:val="24"/>
          <w:szCs w:val="24"/>
        </w:rPr>
        <w:t>All</w:t>
      </w:r>
      <w:r w:rsidRPr="00CA0625">
        <w:rPr>
          <w:rFonts w:ascii="Times New Roman" w:eastAsia="Times New Roman" w:hAnsi="Times New Roman" w:cs="Times New Roman"/>
          <w:color w:val="000000" w:themeColor="text1"/>
          <w:sz w:val="24"/>
          <w:szCs w:val="24"/>
        </w:rPr>
        <w:t xml:space="preserve"> of the forms included in this package will be submitted to CDC electronically.  </w:t>
      </w:r>
      <w:r w:rsidR="004205F7" w:rsidRPr="00CA0625">
        <w:rPr>
          <w:rFonts w:ascii="Times New Roman" w:eastAsia="Times New Roman" w:hAnsi="Times New Roman" w:cs="Times New Roman"/>
          <w:color w:val="000000" w:themeColor="text1"/>
          <w:sz w:val="24"/>
          <w:szCs w:val="24"/>
        </w:rPr>
        <w:t>All data transfers to CDC take place via a secure CDC SAMS</w:t>
      </w:r>
      <w:r w:rsidR="00EC3D49" w:rsidRPr="00CA0625">
        <w:rPr>
          <w:rFonts w:ascii="Times New Roman" w:eastAsia="Times New Roman" w:hAnsi="Times New Roman" w:cs="Times New Roman"/>
          <w:color w:val="000000" w:themeColor="text1"/>
          <w:sz w:val="24"/>
          <w:szCs w:val="24"/>
        </w:rPr>
        <w:t xml:space="preserve"> (secure access management services)</w:t>
      </w:r>
      <w:r w:rsidRPr="00CA0625">
        <w:rPr>
          <w:rFonts w:ascii="Times New Roman" w:eastAsia="Times New Roman" w:hAnsi="Times New Roman" w:cs="Times New Roman"/>
          <w:color w:val="000000" w:themeColor="text1"/>
          <w:sz w:val="24"/>
          <w:szCs w:val="24"/>
        </w:rPr>
        <w:t>.</w:t>
      </w:r>
    </w:p>
    <w:p w14:paraId="69CBC3DF" w14:textId="77777777" w:rsidR="009C1CF2" w:rsidRPr="00CA0625"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49263614" w14:textId="34EBB453" w:rsidR="009C1CF2" w:rsidRPr="00CA0625" w:rsidRDefault="009C1CF2" w:rsidP="009C1CF2">
      <w:pPr>
        <w:spacing w:after="0" w:line="240" w:lineRule="auto"/>
        <w:jc w:val="both"/>
        <w:rPr>
          <w:rFonts w:ascii="Times New Roman" w:eastAsia="Times New Roman" w:hAnsi="Times New Roman" w:cs="Times New Roman"/>
          <w:color w:val="000000" w:themeColor="text1"/>
          <w:sz w:val="24"/>
          <w:szCs w:val="24"/>
        </w:rPr>
      </w:pPr>
      <w:r w:rsidRPr="00A178D5">
        <w:rPr>
          <w:rFonts w:ascii="Times New Roman" w:eastAsia="Times New Roman" w:hAnsi="Times New Roman" w:cs="Times New Roman"/>
          <w:color w:val="000000" w:themeColor="text1"/>
          <w:sz w:val="24"/>
          <w:szCs w:val="24"/>
          <w:highlight w:val="yellow"/>
        </w:rPr>
        <w:t xml:space="preserve">For FoodNet, data are housed in an electronic database at each site and an extract is transmitted to CDC once a month </w:t>
      </w:r>
      <w:r w:rsidR="00E31844" w:rsidRPr="00A178D5">
        <w:rPr>
          <w:rFonts w:ascii="Times New Roman" w:eastAsia="Times New Roman" w:hAnsi="Times New Roman" w:cs="Times New Roman"/>
          <w:color w:val="000000" w:themeColor="text1"/>
          <w:sz w:val="24"/>
          <w:szCs w:val="24"/>
          <w:highlight w:val="yellow"/>
        </w:rPr>
        <w:t>or as needed through</w:t>
      </w:r>
      <w:r w:rsidRPr="00A178D5">
        <w:rPr>
          <w:rFonts w:ascii="Times New Roman" w:eastAsia="Times New Roman" w:hAnsi="Times New Roman" w:cs="Times New Roman"/>
          <w:color w:val="000000" w:themeColor="text1"/>
          <w:sz w:val="24"/>
          <w:szCs w:val="24"/>
          <w:highlight w:val="yellow"/>
        </w:rPr>
        <w:t xml:space="preserve"> </w:t>
      </w:r>
      <w:r w:rsidR="00E31844" w:rsidRPr="00A178D5">
        <w:rPr>
          <w:rFonts w:ascii="Times New Roman" w:eastAsia="Times New Roman" w:hAnsi="Times New Roman" w:cs="Times New Roman"/>
          <w:color w:val="000000" w:themeColor="text1"/>
          <w:sz w:val="24"/>
          <w:szCs w:val="24"/>
          <w:highlight w:val="yellow"/>
        </w:rPr>
        <w:t xml:space="preserve">CDC’s secure access management file </w:t>
      </w:r>
      <w:r w:rsidR="00DF10CC" w:rsidRPr="00A178D5">
        <w:rPr>
          <w:rFonts w:ascii="Times New Roman" w:eastAsia="Times New Roman" w:hAnsi="Times New Roman" w:cs="Times New Roman"/>
          <w:color w:val="000000" w:themeColor="text1"/>
          <w:sz w:val="24"/>
          <w:szCs w:val="24"/>
          <w:highlight w:val="yellow"/>
        </w:rPr>
        <w:t xml:space="preserve">transfer. </w:t>
      </w:r>
      <w:r w:rsidR="00325D30" w:rsidRPr="00A178D5">
        <w:rPr>
          <w:rFonts w:ascii="Times New Roman" w:eastAsia="Times New Roman" w:hAnsi="Times New Roman" w:cs="Times New Roman"/>
          <w:color w:val="000000" w:themeColor="text1"/>
          <w:sz w:val="24"/>
          <w:szCs w:val="24"/>
          <w:highlight w:val="yellow"/>
        </w:rPr>
        <w:t>In 201</w:t>
      </w:r>
      <w:r w:rsidR="00E31844" w:rsidRPr="00A178D5">
        <w:rPr>
          <w:rFonts w:ascii="Times New Roman" w:eastAsia="Times New Roman" w:hAnsi="Times New Roman" w:cs="Times New Roman"/>
          <w:color w:val="000000" w:themeColor="text1"/>
          <w:sz w:val="24"/>
          <w:szCs w:val="24"/>
          <w:highlight w:val="yellow"/>
        </w:rPr>
        <w:t>8</w:t>
      </w:r>
      <w:r w:rsidR="00325D30" w:rsidRPr="00A178D5">
        <w:rPr>
          <w:rFonts w:ascii="Times New Roman" w:eastAsia="Times New Roman" w:hAnsi="Times New Roman" w:cs="Times New Roman"/>
          <w:color w:val="000000" w:themeColor="text1"/>
          <w:sz w:val="24"/>
          <w:szCs w:val="24"/>
          <w:highlight w:val="yellow"/>
        </w:rPr>
        <w:t>, FoodNet</w:t>
      </w:r>
      <w:r w:rsidR="00E31844" w:rsidRPr="00A178D5">
        <w:rPr>
          <w:rFonts w:ascii="Times New Roman" w:eastAsia="Times New Roman" w:hAnsi="Times New Roman" w:cs="Times New Roman"/>
          <w:color w:val="000000" w:themeColor="text1"/>
          <w:sz w:val="24"/>
          <w:szCs w:val="24"/>
          <w:highlight w:val="yellow"/>
        </w:rPr>
        <w:t xml:space="preserve"> began </w:t>
      </w:r>
      <w:r w:rsidR="00DF10CC" w:rsidRPr="00A178D5">
        <w:rPr>
          <w:rFonts w:ascii="Times New Roman" w:eastAsia="Times New Roman" w:hAnsi="Times New Roman" w:cs="Times New Roman"/>
          <w:color w:val="000000" w:themeColor="text1"/>
          <w:sz w:val="24"/>
          <w:szCs w:val="24"/>
          <w:highlight w:val="yellow"/>
        </w:rPr>
        <w:t>piloting</w:t>
      </w:r>
      <w:r w:rsidR="00325D30" w:rsidRPr="00A178D5">
        <w:rPr>
          <w:rFonts w:ascii="Times New Roman" w:eastAsia="Times New Roman" w:hAnsi="Times New Roman" w:cs="Times New Roman"/>
          <w:color w:val="000000" w:themeColor="text1"/>
          <w:sz w:val="24"/>
          <w:szCs w:val="24"/>
          <w:highlight w:val="yellow"/>
        </w:rPr>
        <w:t xml:space="preserve"> a standardized message mapping guide</w:t>
      </w:r>
      <w:r w:rsidR="0067601F" w:rsidRPr="00A178D5">
        <w:rPr>
          <w:rFonts w:ascii="Times New Roman" w:eastAsia="Times New Roman" w:hAnsi="Times New Roman" w:cs="Times New Roman"/>
          <w:color w:val="000000" w:themeColor="text1"/>
          <w:sz w:val="24"/>
          <w:szCs w:val="24"/>
          <w:highlight w:val="yellow"/>
        </w:rPr>
        <w:t xml:space="preserve"> (attached</w:t>
      </w:r>
      <w:r w:rsidR="00DF10CC" w:rsidRPr="00A178D5">
        <w:rPr>
          <w:rFonts w:ascii="Times New Roman" w:eastAsia="Times New Roman" w:hAnsi="Times New Roman" w:cs="Times New Roman"/>
          <w:color w:val="000000" w:themeColor="text1"/>
          <w:sz w:val="24"/>
          <w:szCs w:val="24"/>
          <w:highlight w:val="yellow"/>
        </w:rPr>
        <w:t>) transitioning</w:t>
      </w:r>
      <w:r w:rsidR="00325D30" w:rsidRPr="00A178D5">
        <w:rPr>
          <w:rFonts w:ascii="Times New Roman" w:eastAsia="Times New Roman" w:hAnsi="Times New Roman" w:cs="Times New Roman"/>
          <w:color w:val="000000" w:themeColor="text1"/>
          <w:sz w:val="24"/>
          <w:szCs w:val="24"/>
          <w:highlight w:val="yellow"/>
        </w:rPr>
        <w:t xml:space="preserve"> data collection to an HL7 format</w:t>
      </w:r>
      <w:r w:rsidR="00E31844" w:rsidRPr="00A178D5">
        <w:rPr>
          <w:rFonts w:ascii="Times New Roman" w:eastAsia="Times New Roman" w:hAnsi="Times New Roman" w:cs="Times New Roman"/>
          <w:color w:val="000000" w:themeColor="text1"/>
          <w:sz w:val="24"/>
          <w:szCs w:val="24"/>
          <w:highlight w:val="yellow"/>
        </w:rPr>
        <w:t xml:space="preserve"> is underway</w:t>
      </w:r>
      <w:r w:rsidR="00325D30" w:rsidRPr="00A178D5">
        <w:rPr>
          <w:rFonts w:ascii="Times New Roman" w:eastAsia="Times New Roman" w:hAnsi="Times New Roman" w:cs="Times New Roman"/>
          <w:color w:val="000000" w:themeColor="text1"/>
          <w:sz w:val="24"/>
          <w:szCs w:val="24"/>
          <w:highlight w:val="yellow"/>
        </w:rPr>
        <w:t xml:space="preserve">. This will allow for more automated and timely data transmission while reducing staff burden at the sites. FoodNet data elements are incorporated into state case report forms.  </w:t>
      </w:r>
      <w:r w:rsidRPr="00A178D5">
        <w:rPr>
          <w:rFonts w:ascii="Times New Roman" w:eastAsia="Times New Roman" w:hAnsi="Times New Roman" w:cs="Times New Roman"/>
          <w:color w:val="000000" w:themeColor="text1"/>
          <w:sz w:val="24"/>
          <w:szCs w:val="24"/>
          <w:highlight w:val="yellow"/>
        </w:rPr>
        <w:t xml:space="preserve">FoodNet collects standard data elements. FoodNet does not require states to administer </w:t>
      </w:r>
      <w:r w:rsidR="00325D30" w:rsidRPr="00A178D5">
        <w:rPr>
          <w:rFonts w:ascii="Times New Roman" w:eastAsia="Times New Roman" w:hAnsi="Times New Roman" w:cs="Times New Roman"/>
          <w:color w:val="000000" w:themeColor="text1"/>
          <w:sz w:val="24"/>
          <w:szCs w:val="24"/>
          <w:highlight w:val="yellow"/>
        </w:rPr>
        <w:t xml:space="preserve">a separate </w:t>
      </w:r>
      <w:r w:rsidRPr="00A178D5">
        <w:rPr>
          <w:rFonts w:ascii="Times New Roman" w:eastAsia="Times New Roman" w:hAnsi="Times New Roman" w:cs="Times New Roman"/>
          <w:color w:val="000000" w:themeColor="text1"/>
          <w:sz w:val="24"/>
          <w:szCs w:val="24"/>
          <w:highlight w:val="yellow"/>
        </w:rPr>
        <w:t>standardized questionnaires for routine surveillance data. It is up to the states to decide how best to collect the information required. Sites do complete a standardized case report form for</w:t>
      </w:r>
      <w:r w:rsidR="00F86D3C" w:rsidRPr="00A178D5">
        <w:rPr>
          <w:rFonts w:ascii="Times New Roman" w:eastAsia="Times New Roman" w:hAnsi="Times New Roman" w:cs="Times New Roman"/>
          <w:color w:val="000000" w:themeColor="text1"/>
          <w:sz w:val="24"/>
          <w:szCs w:val="24"/>
          <w:highlight w:val="yellow"/>
        </w:rPr>
        <w:t xml:space="preserve"> HUS surveillance</w:t>
      </w:r>
      <w:r w:rsidRPr="00A178D5">
        <w:rPr>
          <w:rFonts w:ascii="Times New Roman" w:eastAsia="Times New Roman" w:hAnsi="Times New Roman" w:cs="Times New Roman"/>
          <w:color w:val="000000" w:themeColor="text1"/>
          <w:sz w:val="24"/>
          <w:szCs w:val="24"/>
          <w:highlight w:val="yellow"/>
        </w:rPr>
        <w:t>.</w:t>
      </w:r>
    </w:p>
    <w:p w14:paraId="48F5955C" w14:textId="77777777" w:rsidR="009C1CF2" w:rsidRPr="00CA0625"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59F5759B" w14:textId="77777777" w:rsidR="009C1CF2" w:rsidRPr="00A9443D" w:rsidRDefault="009C1CF2" w:rsidP="009C1CF2">
      <w:pPr>
        <w:spacing w:after="0" w:line="240" w:lineRule="auto"/>
        <w:jc w:val="both"/>
        <w:rPr>
          <w:rFonts w:ascii="Times New Roman" w:eastAsia="Times New Roman" w:hAnsi="Times New Roman" w:cs="Times New Roman"/>
          <w:color w:val="000000" w:themeColor="text1"/>
          <w:sz w:val="24"/>
          <w:szCs w:val="24"/>
        </w:rPr>
      </w:pPr>
      <w:r w:rsidRPr="00CA0625">
        <w:rPr>
          <w:rFonts w:ascii="Times New Roman" w:eastAsia="Times New Roman" w:hAnsi="Times New Roman" w:cs="Times New Roman"/>
          <w:color w:val="000000" w:themeColor="text1"/>
          <w:sz w:val="24"/>
          <w:szCs w:val="24"/>
        </w:rPr>
        <w:t>For all laboratory-confirmed influenza cases, a standardized case report form is completed by surveillance officers using data obtained from medical record review.  Due to the varied sizes of site catchment areas and differences in health care facilities’ electronic reporting capabilities, it is not feasible to have an electronic reporting form at each site under surveillance.  Therefore, data are often obtained from manually reviewing medical and laboratory charts.  If influenza vaccine history is not noted in the medical chart or state vaccination registry, telephone and facsimile equipment will be used to contact primary care providers, and if necessary, the patient and/or proxy, to obtain vaccination information.</w:t>
      </w:r>
      <w:r w:rsidRPr="00A9443D">
        <w:rPr>
          <w:rFonts w:ascii="Times New Roman" w:eastAsia="Times New Roman" w:hAnsi="Times New Roman" w:cs="Times New Roman"/>
          <w:color w:val="000000" w:themeColor="text1"/>
          <w:sz w:val="24"/>
          <w:szCs w:val="24"/>
        </w:rPr>
        <w:t xml:space="preserve"> </w:t>
      </w:r>
    </w:p>
    <w:p w14:paraId="38AD9B11" w14:textId="77777777" w:rsidR="009C1CF2" w:rsidRPr="00A9443D"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429396B4" w14:textId="46882728" w:rsidR="0047233F" w:rsidRPr="00A9443D" w:rsidRDefault="009C1CF2" w:rsidP="009C1CF2">
      <w:pPr>
        <w:spacing w:after="0" w:line="240" w:lineRule="auto"/>
        <w:jc w:val="both"/>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CDC provides each </w:t>
      </w:r>
      <w:r w:rsidR="000F6D71" w:rsidRPr="00A9443D">
        <w:rPr>
          <w:rFonts w:ascii="Times New Roman" w:eastAsia="Times New Roman" w:hAnsi="Times New Roman" w:cs="Times New Roman"/>
          <w:color w:val="000000" w:themeColor="text1"/>
          <w:sz w:val="24"/>
          <w:szCs w:val="24"/>
        </w:rPr>
        <w:t>FluS</w:t>
      </w:r>
      <w:r w:rsidR="00A76F47" w:rsidRPr="00A9443D">
        <w:rPr>
          <w:rFonts w:ascii="Times New Roman" w:eastAsia="Times New Roman" w:hAnsi="Times New Roman" w:cs="Times New Roman"/>
          <w:color w:val="000000" w:themeColor="text1"/>
          <w:sz w:val="24"/>
          <w:szCs w:val="24"/>
        </w:rPr>
        <w:t>u</w:t>
      </w:r>
      <w:r w:rsidR="000F6D71" w:rsidRPr="00A9443D">
        <w:rPr>
          <w:rFonts w:ascii="Times New Roman" w:eastAsia="Times New Roman" w:hAnsi="Times New Roman" w:cs="Times New Roman"/>
          <w:color w:val="000000" w:themeColor="text1"/>
          <w:sz w:val="24"/>
          <w:szCs w:val="24"/>
        </w:rPr>
        <w:t xml:space="preserve">rv-NET </w:t>
      </w:r>
      <w:r w:rsidRPr="00A9443D">
        <w:rPr>
          <w:rFonts w:ascii="Times New Roman" w:eastAsia="Times New Roman" w:hAnsi="Times New Roman" w:cs="Times New Roman"/>
          <w:color w:val="000000" w:themeColor="text1"/>
          <w:sz w:val="24"/>
          <w:szCs w:val="24"/>
        </w:rPr>
        <w:t xml:space="preserve">site a Microsoft Access database that mirrors the case report form.  Surveillance staff at each participating EIP site enters data from the case report form into the database and submit the complete database, stripped of identifiers, to CDC weekly. </w:t>
      </w:r>
      <w:r w:rsidR="00A76F47" w:rsidRPr="00A9443D">
        <w:rPr>
          <w:rFonts w:ascii="Times New Roman" w:eastAsia="Times New Roman" w:hAnsi="Times New Roman" w:cs="Times New Roman"/>
          <w:color w:val="000000" w:themeColor="text1"/>
          <w:sz w:val="24"/>
          <w:szCs w:val="24"/>
        </w:rPr>
        <w:t xml:space="preserve">Sites that do not use the CDC Access database use local systems which are modeled after the CDC Access database or adapted to meet CDC requirements for data collection and delivery. </w:t>
      </w:r>
      <w:r w:rsidRPr="00A9443D">
        <w:rPr>
          <w:rFonts w:ascii="Times New Roman" w:eastAsia="Times New Roman" w:hAnsi="Times New Roman" w:cs="Times New Roman"/>
          <w:color w:val="000000" w:themeColor="text1"/>
          <w:sz w:val="24"/>
          <w:szCs w:val="24"/>
        </w:rPr>
        <w:t xml:space="preserve"> All data transfers to CDC take place via a secure </w:t>
      </w:r>
      <w:r w:rsidR="004205F7" w:rsidRPr="00A9443D">
        <w:rPr>
          <w:rFonts w:ascii="Times New Roman" w:eastAsia="Times New Roman" w:hAnsi="Times New Roman" w:cs="Times New Roman"/>
          <w:color w:val="000000" w:themeColor="text1"/>
          <w:sz w:val="24"/>
          <w:szCs w:val="24"/>
        </w:rPr>
        <w:t xml:space="preserve">CDC SAMS or </w:t>
      </w:r>
      <w:r w:rsidRPr="00A9443D">
        <w:rPr>
          <w:rFonts w:ascii="Times New Roman" w:eastAsia="Times New Roman" w:hAnsi="Times New Roman" w:cs="Times New Roman"/>
          <w:color w:val="000000" w:themeColor="text1"/>
          <w:sz w:val="24"/>
          <w:szCs w:val="24"/>
        </w:rPr>
        <w:t xml:space="preserve">CDC FTP site.  At CDC, data from all sites will be concatenated and exported into SAS.   </w:t>
      </w:r>
    </w:p>
    <w:p w14:paraId="0A506313" w14:textId="77777777" w:rsidR="009C1CF2" w:rsidRPr="00A9443D"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344ABB9C" w14:textId="10647470" w:rsidR="007B2462" w:rsidRPr="00CA0625" w:rsidRDefault="00F210F6" w:rsidP="0043729E">
      <w:pPr>
        <w:spacing w:after="0" w:line="240" w:lineRule="auto"/>
        <w:jc w:val="both"/>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HAIC data for CDI, resistant Gram-negative bacilli, invasive </w:t>
      </w:r>
      <w:r w:rsidRPr="00A9443D">
        <w:rPr>
          <w:rFonts w:ascii="Times New Roman" w:eastAsia="Times New Roman" w:hAnsi="Times New Roman" w:cs="Times New Roman"/>
          <w:i/>
          <w:color w:val="000000" w:themeColor="text1"/>
          <w:sz w:val="24"/>
          <w:szCs w:val="24"/>
        </w:rPr>
        <w:t>Candida</w:t>
      </w:r>
      <w:r w:rsidRPr="00A9443D">
        <w:rPr>
          <w:rFonts w:ascii="Times New Roman" w:eastAsia="Times New Roman" w:hAnsi="Times New Roman" w:cs="Times New Roman"/>
          <w:color w:val="000000" w:themeColor="text1"/>
          <w:sz w:val="24"/>
          <w:szCs w:val="24"/>
        </w:rPr>
        <w:t xml:space="preserve"> infections, and invasive </w:t>
      </w:r>
      <w:r w:rsidRPr="00A9443D">
        <w:rPr>
          <w:rFonts w:ascii="Times New Roman" w:eastAsia="Times New Roman" w:hAnsi="Times New Roman" w:cs="Times New Roman"/>
          <w:i/>
          <w:color w:val="000000" w:themeColor="text1"/>
          <w:sz w:val="24"/>
          <w:szCs w:val="24"/>
        </w:rPr>
        <w:t xml:space="preserve">S. </w:t>
      </w:r>
      <w:r w:rsidRPr="00A9443D">
        <w:rPr>
          <w:rFonts w:ascii="Times New Roman" w:hAnsi="Times New Roman"/>
          <w:i/>
          <w:color w:val="000000" w:themeColor="text1"/>
          <w:sz w:val="24"/>
        </w:rPr>
        <w:t>aureus</w:t>
      </w:r>
      <w:r w:rsidRPr="00A9443D">
        <w:rPr>
          <w:rFonts w:ascii="Times New Roman" w:eastAsia="Times New Roman" w:hAnsi="Times New Roman" w:cs="Times New Roman"/>
          <w:color w:val="000000" w:themeColor="text1"/>
          <w:sz w:val="24"/>
          <w:szCs w:val="24"/>
        </w:rPr>
        <w:t xml:space="preserve"> infections are collected by EIP site personnel on paper case report forms (Attachments</w:t>
      </w:r>
      <w:r w:rsidR="00052875" w:rsidRPr="00A9443D">
        <w:rPr>
          <w:rFonts w:ascii="Times New Roman" w:eastAsia="Times New Roman" w:hAnsi="Times New Roman" w:cs="Times New Roman"/>
          <w:color w:val="000000" w:themeColor="text1"/>
          <w:sz w:val="24"/>
          <w:szCs w:val="24"/>
        </w:rPr>
        <w:t xml:space="preserve"> 16-22</w:t>
      </w:r>
      <w:r w:rsidRPr="00A9443D">
        <w:rPr>
          <w:rFonts w:ascii="Times New Roman" w:eastAsia="Times New Roman" w:hAnsi="Times New Roman" w:cs="Times New Roman"/>
          <w:color w:val="000000" w:themeColor="text1"/>
          <w:sz w:val="24"/>
          <w:szCs w:val="24"/>
        </w:rPr>
        <w:t>). Case tracking information is entered into secure locally-housed case tracking systems for CDI and resistant Gram-negative bacilli; identifiable data (such as name, street address, medical record number) entered into these local systems are not shared with CDC. Case information (without identifiers such as name, medical record number, street address, etc.) from these local systems is then imported or transmitted via a secure web service into CDC-approved, web-based data management systems (including .NET and REDCap systems).</w:t>
      </w:r>
      <w:r w:rsidRPr="00A9443D">
        <w:rPr>
          <w:rFonts w:ascii="Times New Roman" w:hAnsi="Times New Roman" w:cs="Times New Roman"/>
          <w:color w:val="000000" w:themeColor="text1"/>
          <w:sz w:val="24"/>
          <w:szCs w:val="24"/>
        </w:rPr>
        <w:t xml:space="preserve"> Other case report form data for CDI, resistant Gram-negative bacilli, and invasive </w:t>
      </w:r>
      <w:r w:rsidRPr="00A9443D">
        <w:rPr>
          <w:rFonts w:ascii="Times New Roman" w:hAnsi="Times New Roman" w:cs="Times New Roman"/>
          <w:i/>
          <w:color w:val="000000" w:themeColor="text1"/>
          <w:sz w:val="24"/>
          <w:szCs w:val="24"/>
        </w:rPr>
        <w:t>Candida</w:t>
      </w:r>
      <w:r w:rsidRPr="00A9443D">
        <w:rPr>
          <w:rFonts w:ascii="Times New Roman" w:hAnsi="Times New Roman" w:cs="Times New Roman"/>
          <w:color w:val="000000" w:themeColor="text1"/>
          <w:sz w:val="24"/>
          <w:szCs w:val="24"/>
        </w:rPr>
        <w:t xml:space="preserve"> infections are entered directly by EIP site personnel into these secure web-based systems. The databases used by EIP site personnel for capturing these surveillance data (including ESBLs) have Certification and Accreditation by the Office of the CDC Chief Information Security Officer (OCISO) for compliance with current information technology security policies and procedures. Data on case patient census tracts are uploaded by EIP site personnel to site-specific, encrypted, secure CDC Secure Access Management Services (SAMS) or CDC File Transfer Protocol (FTP) sites for analysis by CDC project staff. </w:t>
      </w:r>
      <w:r w:rsidRPr="00A9443D">
        <w:rPr>
          <w:rFonts w:ascii="Times New Roman" w:eastAsia="Times New Roman" w:hAnsi="Times New Roman" w:cs="Times New Roman"/>
          <w:color w:val="000000" w:themeColor="text1"/>
          <w:sz w:val="24"/>
          <w:szCs w:val="24"/>
        </w:rPr>
        <w:t xml:space="preserve">For invasive </w:t>
      </w:r>
      <w:r w:rsidRPr="00A9443D">
        <w:rPr>
          <w:rFonts w:ascii="Times New Roman" w:eastAsia="Times New Roman" w:hAnsi="Times New Roman" w:cs="Times New Roman"/>
          <w:i/>
          <w:color w:val="000000" w:themeColor="text1"/>
          <w:sz w:val="24"/>
          <w:szCs w:val="24"/>
        </w:rPr>
        <w:t>S. aureus</w:t>
      </w:r>
      <w:r w:rsidRPr="00A9443D">
        <w:rPr>
          <w:rFonts w:ascii="Times New Roman" w:eastAsia="Times New Roman" w:hAnsi="Times New Roman" w:cs="Times New Roman"/>
          <w:color w:val="000000" w:themeColor="text1"/>
          <w:sz w:val="24"/>
          <w:szCs w:val="24"/>
        </w:rPr>
        <w:t xml:space="preserve">, case report forms are entered and maintained in each EIP site. CDC provides each EIP site with a Microsoft Access database that mirrors the data collection forms.  Surveillance staff at each participating EIP site enter data from the data collection forms into the Access database. The databases, with personal identifiers such as name and medical record </w:t>
      </w:r>
      <w:r w:rsidRPr="00CA0625">
        <w:rPr>
          <w:rFonts w:ascii="Times New Roman" w:eastAsia="Times New Roman" w:hAnsi="Times New Roman" w:cs="Times New Roman"/>
          <w:color w:val="000000" w:themeColor="text1"/>
          <w:sz w:val="24"/>
          <w:szCs w:val="24"/>
        </w:rPr>
        <w:t>number removed, are transmitted to CDC by sites on a regular basis. All data from forms included in this package are submitted to CDC electronically.  All data transfers to CDC take place via a secure CDC SAMS or CDC FTP site.</w:t>
      </w:r>
    </w:p>
    <w:p w14:paraId="320C1F3F" w14:textId="3CAEB783" w:rsidR="00283CD0" w:rsidRPr="00A9443D" w:rsidRDefault="00E6287F" w:rsidP="0014276D">
      <w:pPr>
        <w:spacing w:before="100" w:beforeAutospacing="1" w:after="100" w:afterAutospacing="1" w:line="240" w:lineRule="auto"/>
        <w:rPr>
          <w:rFonts w:ascii="Times New Roman" w:hAnsi="Times New Roman" w:cs="Times New Roman"/>
          <w:color w:val="000000" w:themeColor="text1"/>
          <w:sz w:val="24"/>
          <w:szCs w:val="24"/>
        </w:rPr>
      </w:pPr>
      <w:r w:rsidRPr="00D437B3">
        <w:rPr>
          <w:rFonts w:ascii="Times New Roman" w:eastAsia="Times New Roman" w:hAnsi="Times New Roman" w:cs="Times New Roman"/>
          <w:color w:val="000000" w:themeColor="text1"/>
          <w:sz w:val="24"/>
          <w:szCs w:val="24"/>
          <w:highlight w:val="yellow"/>
        </w:rPr>
        <w:t xml:space="preserve">The HAIC Annual Survey of Laboratory Testing Practices for </w:t>
      </w:r>
      <w:r w:rsidRPr="00D437B3">
        <w:rPr>
          <w:rFonts w:ascii="Times New Roman" w:eastAsia="Times New Roman" w:hAnsi="Times New Roman" w:cs="Times New Roman"/>
          <w:i/>
          <w:color w:val="000000" w:themeColor="text1"/>
          <w:sz w:val="24"/>
          <w:szCs w:val="24"/>
          <w:highlight w:val="yellow"/>
        </w:rPr>
        <w:t xml:space="preserve">C. difficile </w:t>
      </w:r>
      <w:r w:rsidRPr="00D437B3">
        <w:rPr>
          <w:rFonts w:ascii="Times New Roman" w:eastAsia="Times New Roman" w:hAnsi="Times New Roman" w:cs="Times New Roman"/>
          <w:color w:val="000000" w:themeColor="text1"/>
          <w:sz w:val="24"/>
          <w:szCs w:val="24"/>
          <w:highlight w:val="yellow"/>
        </w:rPr>
        <w:t xml:space="preserve">Infection, the </w:t>
      </w:r>
      <w:r w:rsidRPr="00D437B3">
        <w:rPr>
          <w:rFonts w:ascii="Times New Roman" w:hAnsi="Times New Roman" w:cs="Times New Roman"/>
          <w:iCs/>
          <w:color w:val="000000" w:themeColor="text1"/>
          <w:sz w:val="24"/>
          <w:szCs w:val="24"/>
          <w:highlight w:val="yellow"/>
        </w:rPr>
        <w:t xml:space="preserve">HAIC Annual- Invasive </w:t>
      </w:r>
      <w:r w:rsidRPr="00D437B3">
        <w:rPr>
          <w:rFonts w:ascii="Times New Roman" w:hAnsi="Times New Roman" w:cs="Times New Roman"/>
          <w:i/>
          <w:iCs/>
          <w:color w:val="000000" w:themeColor="text1"/>
          <w:sz w:val="24"/>
          <w:szCs w:val="24"/>
          <w:highlight w:val="yellow"/>
        </w:rPr>
        <w:t>Staphylococcus aureus</w:t>
      </w:r>
      <w:r w:rsidRPr="00D437B3">
        <w:rPr>
          <w:rFonts w:ascii="Times New Roman" w:hAnsi="Times New Roman"/>
          <w:i/>
          <w:color w:val="000000" w:themeColor="text1"/>
          <w:sz w:val="24"/>
          <w:highlight w:val="yellow"/>
        </w:rPr>
        <w:t xml:space="preserve"> </w:t>
      </w:r>
      <w:r w:rsidRPr="00D437B3">
        <w:rPr>
          <w:rFonts w:ascii="Times New Roman" w:hAnsi="Times New Roman" w:cs="Times New Roman"/>
          <w:iCs/>
          <w:color w:val="000000" w:themeColor="text1"/>
          <w:sz w:val="24"/>
          <w:szCs w:val="24"/>
          <w:highlight w:val="yellow"/>
        </w:rPr>
        <w:t>Laboratory Survey: Use of Nucleic Acid Amplification Testing (NAAT),</w:t>
      </w:r>
      <w:r w:rsidRPr="00D437B3">
        <w:rPr>
          <w:rFonts w:ascii="Times New Roman" w:hAnsi="Times New Roman" w:cs="Times New Roman"/>
          <w:color w:val="000000" w:themeColor="text1"/>
          <w:sz w:val="24"/>
          <w:szCs w:val="24"/>
          <w:highlight w:val="yellow"/>
        </w:rPr>
        <w:t xml:space="preserve"> </w:t>
      </w:r>
      <w:r w:rsidRPr="00D437B3">
        <w:rPr>
          <w:rFonts w:ascii="Times New Roman" w:eastAsia="Times New Roman" w:hAnsi="Times New Roman" w:cs="Times New Roman"/>
          <w:color w:val="000000" w:themeColor="text1"/>
          <w:sz w:val="24"/>
          <w:szCs w:val="24"/>
          <w:highlight w:val="yellow"/>
        </w:rPr>
        <w:t xml:space="preserve">and </w:t>
      </w:r>
      <w:r w:rsidRPr="00D437B3">
        <w:rPr>
          <w:rFonts w:ascii="Times New Roman" w:hAnsi="Times New Roman" w:cs="Times New Roman"/>
          <w:iCs/>
          <w:color w:val="000000" w:themeColor="text1"/>
          <w:sz w:val="24"/>
          <w:szCs w:val="24"/>
          <w:highlight w:val="yellow"/>
        </w:rPr>
        <w:t xml:space="preserve">HAIC Candidemia Periodic Laboratory Survey are collected through a REDCap web-based data management system. </w:t>
      </w:r>
      <w:r w:rsidRPr="00D437B3">
        <w:rPr>
          <w:rFonts w:ascii="Times New Roman" w:eastAsia="Times New Roman" w:hAnsi="Times New Roman" w:cs="Times New Roman"/>
          <w:color w:val="000000" w:themeColor="text1"/>
          <w:sz w:val="24"/>
          <w:szCs w:val="24"/>
          <w:highlight w:val="yellow"/>
        </w:rPr>
        <w:t xml:space="preserve"> For each laboratory that responds to these survey, a staff member at the EIP site enters the response into the system using a unique identifier that CDC cannot link to the identity of the responding laboratory. The data is exported out from REDCap by CDC s</w:t>
      </w:r>
      <w:r w:rsidR="00736671">
        <w:rPr>
          <w:rFonts w:ascii="Times New Roman" w:eastAsia="Times New Roman" w:hAnsi="Times New Roman" w:cs="Times New Roman"/>
          <w:color w:val="000000" w:themeColor="text1"/>
          <w:sz w:val="24"/>
          <w:szCs w:val="24"/>
          <w:highlight w:val="yellow"/>
        </w:rPr>
        <w:t xml:space="preserve">taff for review and analysis. </w:t>
      </w:r>
      <w:r w:rsidRPr="00D437B3">
        <w:rPr>
          <w:rFonts w:ascii="Times New Roman" w:eastAsia="Times New Roman" w:hAnsi="Times New Roman" w:cs="Times New Roman"/>
          <w:color w:val="000000" w:themeColor="text1"/>
          <w:sz w:val="24"/>
          <w:szCs w:val="24"/>
          <w:highlight w:val="yellow"/>
        </w:rPr>
        <w:t xml:space="preserve">The CDI and the invasive </w:t>
      </w:r>
      <w:r w:rsidRPr="00D437B3">
        <w:rPr>
          <w:rFonts w:ascii="Times New Roman" w:eastAsia="Times New Roman" w:hAnsi="Times New Roman" w:cs="Times New Roman"/>
          <w:i/>
          <w:color w:val="000000" w:themeColor="text1"/>
          <w:sz w:val="24"/>
          <w:szCs w:val="24"/>
          <w:highlight w:val="yellow"/>
        </w:rPr>
        <w:t>S. aureus</w:t>
      </w:r>
      <w:r w:rsidRPr="00D437B3">
        <w:rPr>
          <w:rFonts w:ascii="Times New Roman" w:eastAsia="Times New Roman" w:hAnsi="Times New Roman" w:cs="Times New Roman"/>
          <w:color w:val="000000" w:themeColor="text1"/>
          <w:sz w:val="24"/>
          <w:szCs w:val="24"/>
          <w:highlight w:val="yellow"/>
        </w:rPr>
        <w:t xml:space="preserve"> surveillance officer’s surveys are completed by an EIP staff member and collected in a Microsoft Word document and emailed to CDC. The data collected in these surveys is for the purpose of program evaluation and it does not contain identifying facility or laboratory information. EIP sites typically share the data elements obtained from the CDI LTCF survey with CDC through Microsoft Excel spreadsheets. No facility specific information or laboratory information is shared with CDC.  A site reports the data elements identified during the LTCF survey in aggregate.</w:t>
      </w:r>
      <w:r>
        <w:rPr>
          <w:rFonts w:ascii="Times New Roman" w:eastAsia="Times New Roman" w:hAnsi="Times New Roman" w:cs="Times New Roman"/>
          <w:color w:val="000000" w:themeColor="text1"/>
          <w:sz w:val="24"/>
          <w:szCs w:val="24"/>
        </w:rPr>
        <w:t xml:space="preserve">    </w:t>
      </w:r>
    </w:p>
    <w:p w14:paraId="67FA7761" w14:textId="77777777" w:rsidR="0039599C" w:rsidRPr="00A9443D" w:rsidRDefault="0039599C" w:rsidP="00A51221">
      <w:pPr>
        <w:pStyle w:val="Heading1"/>
      </w:pPr>
      <w:bookmarkStart w:id="4" w:name="_Toc498434194"/>
      <w:r w:rsidRPr="00A9443D">
        <w:t xml:space="preserve">Efforts to </w:t>
      </w:r>
      <w:r w:rsidR="002323DC" w:rsidRPr="00A9443D">
        <w:t>I</w:t>
      </w:r>
      <w:r w:rsidRPr="00A9443D">
        <w:t xml:space="preserve">dentify </w:t>
      </w:r>
      <w:r w:rsidR="002323DC" w:rsidRPr="00A9443D">
        <w:t>D</w:t>
      </w:r>
      <w:r w:rsidRPr="00A9443D">
        <w:t xml:space="preserve">uplication and </w:t>
      </w:r>
      <w:r w:rsidR="002323DC" w:rsidRPr="00A9443D">
        <w:t>U</w:t>
      </w:r>
      <w:r w:rsidRPr="00A9443D">
        <w:t xml:space="preserve">se of </w:t>
      </w:r>
      <w:r w:rsidR="002323DC" w:rsidRPr="00A9443D">
        <w:t>S</w:t>
      </w:r>
      <w:r w:rsidRPr="00A9443D">
        <w:t xml:space="preserve">imilar </w:t>
      </w:r>
      <w:r w:rsidR="002323DC" w:rsidRPr="00A9443D">
        <w:t>I</w:t>
      </w:r>
      <w:r w:rsidRPr="00A9443D">
        <w:t>nformation</w:t>
      </w:r>
      <w:bookmarkEnd w:id="4"/>
      <w:r w:rsidRPr="00A9443D">
        <w:t xml:space="preserve">  </w:t>
      </w:r>
    </w:p>
    <w:p w14:paraId="0334FDE7" w14:textId="77777777" w:rsidR="009C1CF2" w:rsidRPr="00A9443D" w:rsidRDefault="009C1CF2" w:rsidP="009C1CF2">
      <w:pPr>
        <w:spacing w:after="0" w:line="240" w:lineRule="auto"/>
        <w:jc w:val="both"/>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ABCs is the gold standard for the collection of population- and laboratory-based invasive bacterial disease data in the U.S.  No other nationwide surveillance systems which monitor these diseases exist.  While similar information may be collected on a sample basis or from a particular area of the country, for most diseases, sampling would not be sufficient for the states’ need of conducting prevention or control programs.  ABCs collect data from EIP sites in a uniform manner.</w:t>
      </w:r>
    </w:p>
    <w:p w14:paraId="22FD427D" w14:textId="77777777" w:rsidR="009C1CF2" w:rsidRPr="00A9443D"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68EC7865" w14:textId="77777777" w:rsidR="009C1CF2" w:rsidRPr="00A9443D" w:rsidRDefault="009C1CF2" w:rsidP="009C1CF2">
      <w:pPr>
        <w:spacing w:after="0" w:line="240" w:lineRule="auto"/>
        <w:jc w:val="both"/>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ABCs staff routinely attends local, national, and international conferences relevant to the pathogens of interest and communicates frequently with non-federal colleagues at universities and health departments, as well as colleagues within the government in order to prevent duplication of effort.</w:t>
      </w:r>
    </w:p>
    <w:p w14:paraId="44595061" w14:textId="77777777" w:rsidR="007F6690" w:rsidRPr="00A9443D" w:rsidRDefault="007F6690" w:rsidP="009C1CF2">
      <w:pPr>
        <w:spacing w:after="0" w:line="240" w:lineRule="auto"/>
        <w:jc w:val="both"/>
        <w:rPr>
          <w:rFonts w:ascii="Times New Roman" w:eastAsia="Times New Roman" w:hAnsi="Times New Roman" w:cs="Times New Roman"/>
          <w:color w:val="000000" w:themeColor="text1"/>
          <w:sz w:val="24"/>
          <w:szCs w:val="24"/>
        </w:rPr>
      </w:pPr>
    </w:p>
    <w:p w14:paraId="1FA195C5" w14:textId="51019260" w:rsidR="009C1CF2" w:rsidRPr="00A9443D" w:rsidRDefault="009C1CF2" w:rsidP="009C1CF2">
      <w:pPr>
        <w:spacing w:after="0" w:line="240" w:lineRule="auto"/>
        <w:jc w:val="both"/>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Much of the information collected by FoodNet (e.g. patient demographics and laboratory data) is already being collected as part of routine public health surveillance at the state level. FoodNet assembles this information in order to describe it on a national level</w:t>
      </w:r>
      <w:r w:rsidR="00325D30" w:rsidRPr="00A9443D">
        <w:rPr>
          <w:rFonts w:ascii="Times New Roman" w:eastAsia="Times New Roman" w:hAnsi="Times New Roman" w:cs="Times New Roman"/>
          <w:color w:val="000000" w:themeColor="text1"/>
          <w:sz w:val="24"/>
          <w:szCs w:val="24"/>
        </w:rPr>
        <w:t xml:space="preserve"> and to assess changes in incidence over time</w:t>
      </w:r>
      <w:r w:rsidRPr="00A9443D">
        <w:rPr>
          <w:rFonts w:ascii="Times New Roman" w:eastAsia="Times New Roman" w:hAnsi="Times New Roman" w:cs="Times New Roman"/>
          <w:color w:val="000000" w:themeColor="text1"/>
          <w:sz w:val="24"/>
          <w:szCs w:val="24"/>
        </w:rPr>
        <w:t xml:space="preserve">. We allow sites to use their existing structure and databases to avoid duplicate data entry. </w:t>
      </w:r>
      <w:r w:rsidR="00325D30" w:rsidRPr="00A9443D">
        <w:rPr>
          <w:rFonts w:ascii="Times New Roman" w:eastAsia="Times New Roman" w:hAnsi="Times New Roman" w:cs="Times New Roman"/>
          <w:color w:val="000000" w:themeColor="text1"/>
          <w:sz w:val="24"/>
          <w:szCs w:val="24"/>
        </w:rPr>
        <w:t xml:space="preserve"> All</w:t>
      </w:r>
      <w:r w:rsidRPr="00A9443D">
        <w:rPr>
          <w:rFonts w:ascii="Times New Roman" w:eastAsia="Times New Roman" w:hAnsi="Times New Roman" w:cs="Times New Roman"/>
          <w:color w:val="000000" w:themeColor="text1"/>
          <w:sz w:val="24"/>
          <w:szCs w:val="24"/>
        </w:rPr>
        <w:t xml:space="preserve"> analyses</w:t>
      </w:r>
      <w:r w:rsidR="00325D30" w:rsidRPr="00A9443D">
        <w:rPr>
          <w:rFonts w:ascii="Times New Roman" w:eastAsia="Times New Roman" w:hAnsi="Times New Roman" w:cs="Times New Roman"/>
          <w:color w:val="000000" w:themeColor="text1"/>
          <w:sz w:val="24"/>
          <w:szCs w:val="24"/>
        </w:rPr>
        <w:t xml:space="preserve"> of multi-site </w:t>
      </w:r>
      <w:r w:rsidR="00705588" w:rsidRPr="00A9443D">
        <w:rPr>
          <w:rFonts w:ascii="Times New Roman" w:eastAsia="Times New Roman" w:hAnsi="Times New Roman" w:cs="Times New Roman"/>
          <w:color w:val="000000" w:themeColor="text1"/>
          <w:sz w:val="24"/>
          <w:szCs w:val="24"/>
        </w:rPr>
        <w:t>data must</w:t>
      </w:r>
      <w:r w:rsidRPr="00A9443D">
        <w:rPr>
          <w:rFonts w:ascii="Times New Roman" w:eastAsia="Times New Roman" w:hAnsi="Times New Roman" w:cs="Times New Roman"/>
          <w:color w:val="000000" w:themeColor="text1"/>
          <w:sz w:val="24"/>
          <w:szCs w:val="24"/>
        </w:rPr>
        <w:t xml:space="preserve"> be proposed and approved by the FoodNet steering committee to avoid duplication of publications.  </w:t>
      </w:r>
    </w:p>
    <w:p w14:paraId="58F3E996" w14:textId="77777777" w:rsidR="009A7FED" w:rsidRPr="00A9443D" w:rsidRDefault="009A7FED" w:rsidP="009C1CF2">
      <w:pPr>
        <w:spacing w:after="0" w:line="240" w:lineRule="auto"/>
        <w:jc w:val="both"/>
        <w:rPr>
          <w:rFonts w:ascii="Times New Roman" w:eastAsia="Times New Roman" w:hAnsi="Times New Roman" w:cs="Times New Roman"/>
          <w:color w:val="000000" w:themeColor="text1"/>
          <w:sz w:val="24"/>
          <w:szCs w:val="24"/>
        </w:rPr>
      </w:pPr>
    </w:p>
    <w:p w14:paraId="14FB7671" w14:textId="1C393005" w:rsidR="009C1CF2" w:rsidRPr="00A9443D" w:rsidRDefault="009C1CF2" w:rsidP="009C1CF2">
      <w:pPr>
        <w:spacing w:after="0" w:line="240" w:lineRule="auto"/>
        <w:jc w:val="both"/>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CDC epidemiologists conduct literature reviews continually to stay informed of the current knowledge-base of influenza.  CDC staff also attends local, national, and international conferences relevant to the topic, and communicate frequently with non-federal colleagues at universities and health departments as well as colleagues within the government.</w:t>
      </w:r>
    </w:p>
    <w:p w14:paraId="0DFB98A8" w14:textId="77777777" w:rsidR="009C1CF2" w:rsidRPr="00A9443D"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081C2313" w14:textId="6B3EEDF1" w:rsidR="009C1CF2" w:rsidRPr="00A9443D" w:rsidRDefault="00824785" w:rsidP="009C1CF2">
      <w:pPr>
        <w:spacing w:after="0" w:line="240" w:lineRule="auto"/>
        <w:jc w:val="both"/>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FluSurv-NET </w:t>
      </w:r>
      <w:r w:rsidR="009C1CF2" w:rsidRPr="00A9443D">
        <w:rPr>
          <w:rFonts w:ascii="Times New Roman" w:eastAsia="Times New Roman" w:hAnsi="Times New Roman" w:cs="Times New Roman"/>
          <w:color w:val="000000" w:themeColor="text1"/>
          <w:sz w:val="24"/>
          <w:szCs w:val="24"/>
        </w:rPr>
        <w:t xml:space="preserve">provides a unique information collection mechanism.  No other system exists in which the breadth of demographic, medical, laboratory and epidemiologic are collected for hospitalized patients with laboratory-confirmed influenza.  </w:t>
      </w:r>
      <w:r w:rsidRPr="00A9443D">
        <w:rPr>
          <w:rFonts w:ascii="Times New Roman" w:hAnsi="Times New Roman" w:cs="Times New Roman"/>
          <w:color w:val="000000" w:themeColor="text1"/>
          <w:sz w:val="24"/>
          <w:szCs w:val="24"/>
        </w:rPr>
        <w:t xml:space="preserve">FluSurv-NET </w:t>
      </w:r>
      <w:r w:rsidR="009C1CF2" w:rsidRPr="00A9443D">
        <w:rPr>
          <w:rFonts w:ascii="Times New Roman" w:eastAsia="Times New Roman" w:hAnsi="Times New Roman" w:cs="Times New Roman"/>
          <w:color w:val="000000" w:themeColor="text1"/>
          <w:sz w:val="24"/>
          <w:szCs w:val="24"/>
        </w:rPr>
        <w:t xml:space="preserve">provides a critical set of data that are used to make influenza vaccination recommendations, mathematically model the overall burden of influenza morbidity and mortality, and enhance the understanding of severe influenza.  </w:t>
      </w:r>
    </w:p>
    <w:p w14:paraId="3A7A52AA" w14:textId="77777777" w:rsidR="009C1CF2" w:rsidRPr="00A9443D"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0EC2A619" w14:textId="01C21788" w:rsidR="007B2462" w:rsidRPr="00A9443D" w:rsidRDefault="009C1CF2" w:rsidP="009C1CF2">
      <w:pPr>
        <w:spacing w:after="0" w:line="240" w:lineRule="auto"/>
        <w:jc w:val="both"/>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Due to the uniqueness of this system, the questions contained in the standardized case report form have not been taken directly from another survey.  The demographic, clinical and epidemiologic information is characteristic of the data routinely collected through public health surveillance.  </w:t>
      </w:r>
    </w:p>
    <w:p w14:paraId="0E0D72BC" w14:textId="77777777" w:rsidR="009C1CF2" w:rsidRPr="00A9443D" w:rsidRDefault="009C1CF2" w:rsidP="0043729E">
      <w:pPr>
        <w:spacing w:after="0" w:line="240" w:lineRule="auto"/>
        <w:jc w:val="both"/>
        <w:rPr>
          <w:rFonts w:ascii="Times New Roman" w:eastAsia="Times New Roman" w:hAnsi="Times New Roman" w:cs="Times New Roman"/>
          <w:color w:val="000000" w:themeColor="text1"/>
          <w:sz w:val="24"/>
          <w:szCs w:val="24"/>
        </w:rPr>
      </w:pPr>
    </w:p>
    <w:p w14:paraId="73607381" w14:textId="77777777" w:rsidR="00F210F6" w:rsidRPr="00A9443D" w:rsidRDefault="00F210F6" w:rsidP="00F210F6">
      <w:pPr>
        <w:spacing w:after="0" w:line="240" w:lineRule="auto"/>
        <w:jc w:val="both"/>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HAIC surveillance for CDI, resistant Gram-negative bacilli, invasive </w:t>
      </w:r>
      <w:r w:rsidRPr="00A9443D">
        <w:rPr>
          <w:rFonts w:ascii="Times New Roman" w:eastAsia="Times New Roman" w:hAnsi="Times New Roman" w:cs="Times New Roman"/>
          <w:i/>
          <w:color w:val="000000" w:themeColor="text1"/>
          <w:sz w:val="24"/>
          <w:szCs w:val="24"/>
        </w:rPr>
        <w:t>Candida</w:t>
      </w:r>
      <w:r w:rsidRPr="00A9443D">
        <w:rPr>
          <w:rFonts w:ascii="Times New Roman" w:eastAsia="Times New Roman" w:hAnsi="Times New Roman" w:cs="Times New Roman"/>
          <w:color w:val="000000" w:themeColor="text1"/>
          <w:sz w:val="24"/>
          <w:szCs w:val="24"/>
        </w:rPr>
        <w:t xml:space="preserve"> infections, and invasive </w:t>
      </w:r>
      <w:r w:rsidRPr="00A9443D">
        <w:rPr>
          <w:rFonts w:ascii="Times New Roman" w:eastAsia="Times New Roman" w:hAnsi="Times New Roman" w:cs="Times New Roman"/>
          <w:i/>
          <w:color w:val="000000" w:themeColor="text1"/>
          <w:sz w:val="24"/>
          <w:szCs w:val="24"/>
        </w:rPr>
        <w:t>S. aureus</w:t>
      </w:r>
      <w:r w:rsidRPr="00A9443D">
        <w:rPr>
          <w:rFonts w:ascii="Times New Roman" w:eastAsia="Times New Roman" w:hAnsi="Times New Roman" w:cs="Times New Roman"/>
          <w:color w:val="000000" w:themeColor="text1"/>
          <w:sz w:val="24"/>
          <w:szCs w:val="24"/>
        </w:rPr>
        <w:t xml:space="preserve"> infections provides unique information not available through other systems, including detailed clinical and demographic data on all cases of infection, not limited to healthcare or hospital-associated cases, and isolates of the pathogens under surveillance for testing and molecular characterization. The National Healthcare Safety Network (NHSN, 0920-0666) receives data from U.S. healthcare facilities on CDI, and on selected infections due to </w:t>
      </w:r>
      <w:r w:rsidRPr="00A9443D">
        <w:rPr>
          <w:rFonts w:ascii="Times New Roman" w:eastAsia="Times New Roman" w:hAnsi="Times New Roman" w:cs="Times New Roman"/>
          <w:i/>
          <w:color w:val="000000" w:themeColor="text1"/>
          <w:sz w:val="24"/>
          <w:szCs w:val="24"/>
        </w:rPr>
        <w:t>S. aureus</w:t>
      </w:r>
      <w:r w:rsidRPr="00A9443D">
        <w:rPr>
          <w:rFonts w:ascii="Times New Roman" w:eastAsia="Times New Roman" w:hAnsi="Times New Roman" w:cs="Times New Roman"/>
          <w:color w:val="000000" w:themeColor="text1"/>
          <w:sz w:val="24"/>
          <w:szCs w:val="24"/>
        </w:rPr>
        <w:t xml:space="preserve">, </w:t>
      </w:r>
      <w:r w:rsidRPr="00A9443D">
        <w:rPr>
          <w:rFonts w:ascii="Times New Roman" w:eastAsia="Times New Roman" w:hAnsi="Times New Roman" w:cs="Times New Roman"/>
          <w:i/>
          <w:color w:val="000000" w:themeColor="text1"/>
          <w:sz w:val="24"/>
          <w:szCs w:val="24"/>
        </w:rPr>
        <w:t>Candida</w:t>
      </w:r>
      <w:r w:rsidRPr="00A9443D">
        <w:rPr>
          <w:rFonts w:ascii="Times New Roman" w:eastAsia="Times New Roman" w:hAnsi="Times New Roman" w:cs="Times New Roman"/>
          <w:color w:val="000000" w:themeColor="text1"/>
          <w:sz w:val="24"/>
          <w:szCs w:val="24"/>
        </w:rPr>
        <w:t xml:space="preserve">, and resistant Gram-negative bacilli. Data received by the NHSN are collected by healthcare facility staff rather than trained epidemiologists and are limited to healthcare-associated cases (i.e., community-associated infections and other infections not requiring hospitalization are generally not included). Unlike HAIC, NHSN does not have an isolate submission component, and patient-level data reported to NHSN are limited (e.g., no information on underlying conditions). </w:t>
      </w:r>
    </w:p>
    <w:p w14:paraId="2834FC0F" w14:textId="77777777" w:rsidR="00736671" w:rsidRDefault="00736671" w:rsidP="009E02F4">
      <w:pPr>
        <w:spacing w:after="0" w:line="240" w:lineRule="auto"/>
        <w:jc w:val="both"/>
        <w:rPr>
          <w:rFonts w:ascii="Times New Roman" w:eastAsia="Times New Roman" w:hAnsi="Times New Roman" w:cs="Times New Roman"/>
          <w:color w:val="000000" w:themeColor="text1"/>
          <w:sz w:val="24"/>
          <w:szCs w:val="24"/>
          <w:highlight w:val="yellow"/>
        </w:rPr>
      </w:pPr>
    </w:p>
    <w:p w14:paraId="2445AE13" w14:textId="5F8012B1" w:rsidR="009E02F4" w:rsidRPr="00D437B3" w:rsidRDefault="009E02F4" w:rsidP="009E02F4">
      <w:pPr>
        <w:spacing w:after="0" w:line="240" w:lineRule="auto"/>
        <w:jc w:val="both"/>
        <w:rPr>
          <w:rFonts w:ascii="Times New Roman" w:eastAsia="Times New Roman" w:hAnsi="Times New Roman" w:cs="Times New Roman"/>
          <w:color w:val="000000" w:themeColor="text1"/>
          <w:sz w:val="24"/>
          <w:szCs w:val="24"/>
          <w:highlight w:val="yellow"/>
        </w:rPr>
      </w:pPr>
      <w:r w:rsidRPr="00D437B3">
        <w:rPr>
          <w:rFonts w:ascii="Times New Roman" w:eastAsia="Times New Roman" w:hAnsi="Times New Roman" w:cs="Times New Roman"/>
          <w:color w:val="000000" w:themeColor="text1"/>
          <w:sz w:val="24"/>
          <w:szCs w:val="24"/>
          <w:highlight w:val="yellow"/>
        </w:rPr>
        <w:t>Healthcare facilities participating in NHSN complete an annual survey that provide</w:t>
      </w:r>
      <w:r w:rsidR="0014276D">
        <w:rPr>
          <w:rFonts w:ascii="Times New Roman" w:eastAsia="Times New Roman" w:hAnsi="Times New Roman" w:cs="Times New Roman"/>
          <w:color w:val="000000" w:themeColor="text1"/>
          <w:sz w:val="24"/>
          <w:szCs w:val="24"/>
          <w:highlight w:val="yellow"/>
        </w:rPr>
        <w:t xml:space="preserve">s information to CDC. </w:t>
      </w:r>
      <w:r w:rsidRPr="00D437B3">
        <w:rPr>
          <w:rFonts w:ascii="Times New Roman" w:eastAsia="Times New Roman" w:hAnsi="Times New Roman" w:cs="Times New Roman"/>
          <w:color w:val="000000" w:themeColor="text1"/>
          <w:sz w:val="24"/>
          <w:szCs w:val="24"/>
          <w:highlight w:val="yellow"/>
        </w:rPr>
        <w:t xml:space="preserve">Data elements that are collected in part of this survey include facility characteristics, microbiology laboratory practices, infection control practices, antibiotic stewardship practices, and facility water management.  Questions asked about antifungal susceptibility testing (e.g. Candida) and methods used to detect </w:t>
      </w:r>
      <w:r w:rsidRPr="00D437B3">
        <w:rPr>
          <w:rFonts w:ascii="Times New Roman" w:eastAsia="Times New Roman" w:hAnsi="Times New Roman" w:cs="Times New Roman"/>
          <w:i/>
          <w:color w:val="000000" w:themeColor="text1"/>
          <w:sz w:val="24"/>
          <w:szCs w:val="24"/>
          <w:highlight w:val="yellow"/>
        </w:rPr>
        <w:t>C. difficile</w:t>
      </w:r>
      <w:r w:rsidRPr="00D437B3">
        <w:rPr>
          <w:rFonts w:ascii="Times New Roman" w:eastAsia="Times New Roman" w:hAnsi="Times New Roman" w:cs="Times New Roman"/>
          <w:color w:val="000000" w:themeColor="text1"/>
          <w:sz w:val="24"/>
          <w:szCs w:val="24"/>
          <w:highlight w:val="yellow"/>
        </w:rPr>
        <w:t xml:space="preserve"> are similar to the EIP </w:t>
      </w:r>
      <w:r w:rsidRPr="00D437B3">
        <w:rPr>
          <w:rFonts w:ascii="Times New Roman" w:eastAsia="Times New Roman" w:hAnsi="Times New Roman" w:cs="Times New Roman"/>
          <w:i/>
          <w:color w:val="000000" w:themeColor="text1"/>
          <w:sz w:val="24"/>
          <w:szCs w:val="24"/>
          <w:highlight w:val="yellow"/>
        </w:rPr>
        <w:t>Candida</w:t>
      </w:r>
      <w:r w:rsidRPr="00D437B3">
        <w:rPr>
          <w:rFonts w:ascii="Times New Roman" w:eastAsia="Times New Roman" w:hAnsi="Times New Roman" w:cs="Times New Roman"/>
          <w:color w:val="000000" w:themeColor="text1"/>
          <w:sz w:val="24"/>
          <w:szCs w:val="24"/>
          <w:highlight w:val="yellow"/>
        </w:rPr>
        <w:t xml:space="preserve"> and CDI lab survey, how</w:t>
      </w:r>
      <w:r w:rsidR="00736671">
        <w:rPr>
          <w:rFonts w:ascii="Times New Roman" w:eastAsia="Times New Roman" w:hAnsi="Times New Roman" w:cs="Times New Roman"/>
          <w:color w:val="000000" w:themeColor="text1"/>
          <w:sz w:val="24"/>
          <w:szCs w:val="24"/>
          <w:highlight w:val="yellow"/>
        </w:rPr>
        <w:t xml:space="preserve">ever, provide far less detail. </w:t>
      </w:r>
      <w:r w:rsidRPr="00D437B3">
        <w:rPr>
          <w:rFonts w:ascii="Times New Roman" w:eastAsia="Times New Roman" w:hAnsi="Times New Roman" w:cs="Times New Roman"/>
          <w:color w:val="000000" w:themeColor="text1"/>
          <w:sz w:val="24"/>
          <w:szCs w:val="24"/>
          <w:highlight w:val="yellow"/>
        </w:rPr>
        <w:t xml:space="preserve">There are not specific questions on the NHSN survey that ask about MRSA/MSSA laboratory methods about laboratory testing practices. The HAIC laboratory surveys for </w:t>
      </w:r>
      <w:r w:rsidRPr="00D437B3">
        <w:rPr>
          <w:rFonts w:ascii="Times New Roman" w:eastAsia="Times New Roman" w:hAnsi="Times New Roman" w:cs="Times New Roman"/>
          <w:i/>
          <w:color w:val="000000" w:themeColor="text1"/>
          <w:sz w:val="24"/>
          <w:szCs w:val="24"/>
          <w:highlight w:val="yellow"/>
        </w:rPr>
        <w:t>Candida</w:t>
      </w:r>
      <w:r w:rsidRPr="00D437B3">
        <w:rPr>
          <w:rFonts w:ascii="Times New Roman" w:eastAsia="Times New Roman" w:hAnsi="Times New Roman" w:cs="Times New Roman"/>
          <w:color w:val="000000" w:themeColor="text1"/>
          <w:sz w:val="24"/>
          <w:szCs w:val="24"/>
          <w:highlight w:val="yellow"/>
        </w:rPr>
        <w:t xml:space="preserve">, CDI and invasive </w:t>
      </w:r>
      <w:r w:rsidRPr="00D437B3">
        <w:rPr>
          <w:rFonts w:ascii="Times New Roman" w:eastAsia="Times New Roman" w:hAnsi="Times New Roman" w:cs="Times New Roman"/>
          <w:i/>
          <w:color w:val="000000" w:themeColor="text1"/>
          <w:sz w:val="24"/>
          <w:szCs w:val="24"/>
          <w:highlight w:val="yellow"/>
        </w:rPr>
        <w:t>S. aureus</w:t>
      </w:r>
      <w:r w:rsidRPr="00D437B3">
        <w:rPr>
          <w:rFonts w:ascii="Times New Roman" w:eastAsia="Times New Roman" w:hAnsi="Times New Roman" w:cs="Times New Roman"/>
          <w:color w:val="000000" w:themeColor="text1"/>
          <w:sz w:val="24"/>
          <w:szCs w:val="24"/>
          <w:highlight w:val="yellow"/>
        </w:rPr>
        <w:t xml:space="preserve"> surveillance are conducted and the questions are are designed to capture changes in trends in the testing methodology for these pathogens over time and to monitor how these changes could impact surveillance.  In addition, laboratories that are not targeted by the NHSN survey (e.g. commercial, outpatient, laboratories serving long-term care facilities) participate in the EIP surveys.  Lastly, for the EIP laboratories surveys, laborato</w:t>
      </w:r>
      <w:r w:rsidR="00494EF7">
        <w:rPr>
          <w:rFonts w:ascii="Times New Roman" w:eastAsia="Times New Roman" w:hAnsi="Times New Roman" w:cs="Times New Roman"/>
          <w:color w:val="000000" w:themeColor="text1"/>
          <w:sz w:val="24"/>
          <w:szCs w:val="24"/>
          <w:highlight w:val="yellow"/>
        </w:rPr>
        <w:t>ries are approached based on whe</w:t>
      </w:r>
      <w:r w:rsidRPr="00D437B3">
        <w:rPr>
          <w:rFonts w:ascii="Times New Roman" w:eastAsia="Times New Roman" w:hAnsi="Times New Roman" w:cs="Times New Roman"/>
          <w:color w:val="000000" w:themeColor="text1"/>
          <w:sz w:val="24"/>
          <w:szCs w:val="24"/>
          <w:highlight w:val="yellow"/>
        </w:rPr>
        <w:t>ther or not they server the EIP catchment area.  For NHSN the laboratory is approached if it is in an acute care hospital and that hospital is participating in NHSN</w:t>
      </w:r>
    </w:p>
    <w:p w14:paraId="2033E020" w14:textId="77777777" w:rsidR="009E02F4" w:rsidRPr="00D437B3" w:rsidRDefault="009E02F4" w:rsidP="009E02F4">
      <w:pPr>
        <w:spacing w:after="0" w:line="240" w:lineRule="auto"/>
        <w:jc w:val="both"/>
        <w:rPr>
          <w:rFonts w:ascii="Times New Roman" w:eastAsia="Times New Roman" w:hAnsi="Times New Roman" w:cs="Times New Roman"/>
          <w:color w:val="000000" w:themeColor="text1"/>
          <w:sz w:val="24"/>
          <w:szCs w:val="24"/>
          <w:highlight w:val="yellow"/>
        </w:rPr>
      </w:pPr>
    </w:p>
    <w:p w14:paraId="438AFEA1" w14:textId="5CCCA877" w:rsidR="009E02F4" w:rsidRDefault="009E02F4" w:rsidP="009E02F4">
      <w:pPr>
        <w:spacing w:line="240" w:lineRule="auto"/>
        <w:jc w:val="both"/>
        <w:rPr>
          <w:rFonts w:ascii="Times New Roman" w:hAnsi="Times New Roman" w:cs="Times New Roman"/>
          <w:color w:val="000000"/>
          <w:sz w:val="24"/>
          <w:szCs w:val="24"/>
        </w:rPr>
      </w:pPr>
      <w:r w:rsidRPr="00D437B3">
        <w:rPr>
          <w:rFonts w:ascii="Times New Roman" w:hAnsi="Times New Roman" w:cs="Times New Roman"/>
          <w:color w:val="000000"/>
          <w:sz w:val="24"/>
          <w:szCs w:val="24"/>
          <w:highlight w:val="yellow"/>
        </w:rPr>
        <w:t xml:space="preserve">CDC’s Antibiotic Laboratory Network (AR Lab Network) provides nationwide laboratory capacity through state and regional laboratories to rapidly detect antibiotic resistance in healthcare, food, and the community and to inform local response to prevent spread and protect people. The AR Lab Network currently collects isolates of </w:t>
      </w:r>
      <w:r w:rsidRPr="00D437B3">
        <w:rPr>
          <w:rFonts w:ascii="Times New Roman" w:hAnsi="Times New Roman" w:cs="Times New Roman"/>
          <w:i/>
          <w:color w:val="000000"/>
          <w:sz w:val="24"/>
          <w:szCs w:val="24"/>
          <w:highlight w:val="yellow"/>
        </w:rPr>
        <w:t>C. difficile</w:t>
      </w:r>
      <w:r w:rsidRPr="00D437B3">
        <w:rPr>
          <w:rFonts w:ascii="Times New Roman" w:hAnsi="Times New Roman" w:cs="Times New Roman"/>
          <w:color w:val="000000"/>
          <w:sz w:val="24"/>
          <w:szCs w:val="24"/>
          <w:highlight w:val="yellow"/>
        </w:rPr>
        <w:t xml:space="preserve">, patient samples to determine colonization with </w:t>
      </w:r>
      <w:r w:rsidRPr="00D437B3">
        <w:rPr>
          <w:rFonts w:ascii="Times New Roman" w:hAnsi="Times New Roman" w:cs="Times New Roman"/>
          <w:i/>
          <w:iCs/>
          <w:color w:val="000000"/>
          <w:sz w:val="24"/>
          <w:szCs w:val="24"/>
          <w:highlight w:val="yellow"/>
        </w:rPr>
        <w:t xml:space="preserve">Candida, </w:t>
      </w:r>
      <w:r w:rsidRPr="00D437B3">
        <w:rPr>
          <w:rFonts w:ascii="Times New Roman" w:hAnsi="Times New Roman" w:cs="Times New Roman"/>
          <w:iCs/>
          <w:color w:val="000000"/>
          <w:sz w:val="24"/>
          <w:szCs w:val="24"/>
          <w:highlight w:val="yellow"/>
        </w:rPr>
        <w:t xml:space="preserve">and </w:t>
      </w:r>
      <w:r w:rsidRPr="00D437B3">
        <w:rPr>
          <w:rFonts w:ascii="Times New Roman" w:hAnsi="Times New Roman" w:cs="Times New Roman"/>
          <w:color w:val="000000"/>
          <w:sz w:val="24"/>
          <w:szCs w:val="24"/>
          <w:highlight w:val="yellow"/>
        </w:rPr>
        <w:t xml:space="preserve">isolates of resistant Gram-negative bacilli (e.g., CRE). The AR Lab Network’s collection of </w:t>
      </w:r>
      <w:r w:rsidRPr="00D437B3">
        <w:rPr>
          <w:rFonts w:ascii="Times New Roman" w:hAnsi="Times New Roman" w:cs="Times New Roman"/>
          <w:i/>
          <w:color w:val="000000"/>
          <w:sz w:val="24"/>
          <w:szCs w:val="24"/>
          <w:highlight w:val="yellow"/>
        </w:rPr>
        <w:t>C. difficile</w:t>
      </w:r>
      <w:r w:rsidRPr="00D437B3">
        <w:rPr>
          <w:rFonts w:ascii="Times New Roman" w:hAnsi="Times New Roman" w:cs="Times New Roman"/>
          <w:color w:val="000000"/>
          <w:sz w:val="24"/>
          <w:szCs w:val="24"/>
          <w:highlight w:val="yellow"/>
        </w:rPr>
        <w:t xml:space="preserve"> isolates and specimens to detect </w:t>
      </w:r>
      <w:r w:rsidRPr="00D437B3">
        <w:rPr>
          <w:rFonts w:ascii="Times New Roman" w:hAnsi="Times New Roman" w:cs="Times New Roman"/>
          <w:i/>
          <w:color w:val="000000"/>
          <w:sz w:val="24"/>
          <w:szCs w:val="24"/>
          <w:highlight w:val="yellow"/>
        </w:rPr>
        <w:t>Candida</w:t>
      </w:r>
      <w:r w:rsidRPr="00D437B3">
        <w:rPr>
          <w:rFonts w:ascii="Times New Roman" w:hAnsi="Times New Roman" w:cs="Times New Roman"/>
          <w:color w:val="000000"/>
          <w:sz w:val="24"/>
          <w:szCs w:val="24"/>
          <w:highlight w:val="yellow"/>
        </w:rPr>
        <w:t xml:space="preserve"> colonization do not overlap with or duplicate EIP HAIC activities. </w:t>
      </w:r>
      <w:r w:rsidRPr="00D437B3">
        <w:rPr>
          <w:rFonts w:ascii="Times New Roman" w:hAnsi="Times New Roman" w:cs="Times New Roman"/>
          <w:i/>
          <w:color w:val="000000"/>
          <w:sz w:val="24"/>
          <w:szCs w:val="24"/>
          <w:highlight w:val="yellow"/>
        </w:rPr>
        <w:t>C. difficile</w:t>
      </w:r>
      <w:r w:rsidRPr="00D437B3">
        <w:rPr>
          <w:rFonts w:ascii="Times New Roman" w:hAnsi="Times New Roman" w:cs="Times New Roman"/>
          <w:color w:val="000000"/>
          <w:sz w:val="24"/>
          <w:szCs w:val="24"/>
          <w:highlight w:val="yellow"/>
        </w:rPr>
        <w:t xml:space="preserve"> isolate testing is only conducted at a single AR Lab Network regional laboratory: the Minnesota Department of Health Public Health Laboratory. This laboratory is only testing </w:t>
      </w:r>
      <w:r w:rsidRPr="00D437B3">
        <w:rPr>
          <w:rFonts w:ascii="Times New Roman" w:hAnsi="Times New Roman" w:cs="Times New Roman"/>
          <w:i/>
          <w:color w:val="000000"/>
          <w:sz w:val="24"/>
          <w:szCs w:val="24"/>
          <w:highlight w:val="yellow"/>
        </w:rPr>
        <w:t>C. difficile</w:t>
      </w:r>
      <w:r w:rsidRPr="00D437B3">
        <w:rPr>
          <w:rFonts w:ascii="Times New Roman" w:hAnsi="Times New Roman" w:cs="Times New Roman"/>
          <w:color w:val="000000"/>
          <w:sz w:val="24"/>
          <w:szCs w:val="24"/>
          <w:highlight w:val="yellow"/>
        </w:rPr>
        <w:t xml:space="preserve"> isolates for special projects, and currently there is no overlap with HAIC CDI surveillance. For </w:t>
      </w:r>
      <w:r w:rsidRPr="00D437B3">
        <w:rPr>
          <w:rFonts w:ascii="Times New Roman" w:hAnsi="Times New Roman" w:cs="Times New Roman"/>
          <w:i/>
          <w:iCs/>
          <w:color w:val="000000"/>
          <w:sz w:val="24"/>
          <w:szCs w:val="24"/>
          <w:highlight w:val="yellow"/>
        </w:rPr>
        <w:t>Candida,</w:t>
      </w:r>
      <w:r w:rsidRPr="00D437B3">
        <w:rPr>
          <w:rFonts w:ascii="Times New Roman" w:hAnsi="Times New Roman" w:cs="Times New Roman"/>
          <w:color w:val="000000"/>
          <w:sz w:val="24"/>
          <w:szCs w:val="24"/>
          <w:highlight w:val="yellow"/>
        </w:rPr>
        <w:t xml:space="preserve"> AR Lab Network testing is only conducted to identify colonization, whereas EIP HAIC surveillance is focused on collection of isolates from invasive infections. The collection of CRE isolates through the AR Lab Network could in some instances overlap with CRE isolate collection through the EIP. CDC staff are working to minimize or eliminate potentially duplicative efforts in state or regional laboratories and ensure that EIP HAIC and AR Lab Network isolate activities are complementary. The AR Lab Network does not collect epidemiological data on the isolates that are collected, and therefore the extensive medical record review that is collected through the EIP is unique.</w:t>
      </w:r>
      <w:r>
        <w:rPr>
          <w:rFonts w:ascii="Times New Roman" w:hAnsi="Times New Roman" w:cs="Times New Roman"/>
          <w:color w:val="000000"/>
          <w:sz w:val="24"/>
          <w:szCs w:val="24"/>
        </w:rPr>
        <w:t xml:space="preserve"> </w:t>
      </w:r>
    </w:p>
    <w:p w14:paraId="5C6AC919" w14:textId="7BFC0490" w:rsidR="00283CD0" w:rsidRPr="00A9443D" w:rsidRDefault="00F210F6" w:rsidP="0043729E">
      <w:pPr>
        <w:spacing w:after="0" w:line="240" w:lineRule="auto"/>
        <w:jc w:val="both"/>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The EIP HAI and antimicrobial use prevalence surveys (0920-0852, 0920-1165) are cross-sectional “snapshots” of all HAIs attributable to acute care hospitals or nursing homes (not limited to specific types of infections reported to NHSN through prospective HAI surveillance or specific laboratory-identified pathogens reported through HAIC population-based surveillance). The surveys are conducted intermittently (e.g., approximately every 4 years in a specific healthcare setting). The survey is conducted throughout the entire facility in all eligible units, rather than being limited to specific unit types within the facility (as in NHSN), with a goal of defining the overall burden of HAIs as well as antimicrobial drug use in that specific healthcare setting.</w:t>
      </w:r>
    </w:p>
    <w:p w14:paraId="07B1B0E2" w14:textId="77777777" w:rsidR="002E6837" w:rsidRPr="00A9443D" w:rsidRDefault="002E6837" w:rsidP="002E6837">
      <w:pPr>
        <w:spacing w:after="0" w:line="240" w:lineRule="auto"/>
        <w:rPr>
          <w:rFonts w:ascii="Times New Roman" w:eastAsia="Times New Roman" w:hAnsi="Times New Roman" w:cs="Times New Roman"/>
          <w:color w:val="000000" w:themeColor="text1"/>
          <w:sz w:val="24"/>
          <w:szCs w:val="24"/>
        </w:rPr>
      </w:pPr>
    </w:p>
    <w:p w14:paraId="3BF4F483" w14:textId="77777777" w:rsidR="004360FB" w:rsidRPr="00A9443D" w:rsidRDefault="0039599C" w:rsidP="00CC6497">
      <w:pPr>
        <w:pStyle w:val="Heading1"/>
      </w:pPr>
      <w:bookmarkStart w:id="5" w:name="_Toc498434195"/>
      <w:bookmarkStart w:id="6" w:name="_Toc498434196"/>
      <w:bookmarkStart w:id="7" w:name="_Toc498434197"/>
      <w:bookmarkEnd w:id="5"/>
      <w:bookmarkEnd w:id="6"/>
      <w:r w:rsidRPr="00A9443D">
        <w:t xml:space="preserve">Impact on </w:t>
      </w:r>
      <w:r w:rsidR="002323DC" w:rsidRPr="00A9443D">
        <w:t>S</w:t>
      </w:r>
      <w:r w:rsidRPr="00A9443D">
        <w:t xml:space="preserve">mall </w:t>
      </w:r>
      <w:r w:rsidR="002323DC" w:rsidRPr="00A9443D">
        <w:t>B</w:t>
      </w:r>
      <w:r w:rsidRPr="00A9443D">
        <w:t xml:space="preserve">usinesses or </w:t>
      </w:r>
      <w:r w:rsidR="002323DC" w:rsidRPr="00A9443D">
        <w:t>O</w:t>
      </w:r>
      <w:r w:rsidRPr="00A9443D">
        <w:t xml:space="preserve">ther </w:t>
      </w:r>
      <w:r w:rsidR="002323DC" w:rsidRPr="00A9443D">
        <w:t>S</w:t>
      </w:r>
      <w:r w:rsidRPr="00A9443D">
        <w:t xml:space="preserve">mall </w:t>
      </w:r>
      <w:r w:rsidR="002323DC" w:rsidRPr="00A9443D">
        <w:t>E</w:t>
      </w:r>
      <w:r w:rsidRPr="00A9443D">
        <w:t>ntities</w:t>
      </w:r>
      <w:bookmarkEnd w:id="7"/>
      <w:r w:rsidRPr="00A9443D">
        <w:t xml:space="preserve">  </w:t>
      </w:r>
    </w:p>
    <w:p w14:paraId="294A026A" w14:textId="2F2A714B" w:rsidR="00B03091" w:rsidRDefault="00B03091" w:rsidP="00B03091">
      <w:pPr>
        <w:spacing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For all activities, the data collection itself will not impact small businesses because the burden of completing the case report form rests with the surveillance officers appointed by the states, not the hospitals </w:t>
      </w:r>
      <w:r>
        <w:rPr>
          <w:rFonts w:ascii="Times New Roman" w:eastAsia="Times New Roman" w:hAnsi="Times New Roman" w:cs="Times New Roman"/>
          <w:color w:val="000000" w:themeColor="text1"/>
          <w:sz w:val="24"/>
          <w:szCs w:val="24"/>
        </w:rPr>
        <w:t xml:space="preserve">or other healthcare facilities </w:t>
      </w:r>
      <w:r w:rsidRPr="00A9443D">
        <w:rPr>
          <w:rFonts w:ascii="Times New Roman" w:eastAsia="Times New Roman" w:hAnsi="Times New Roman" w:cs="Times New Roman"/>
          <w:color w:val="000000" w:themeColor="text1"/>
          <w:sz w:val="24"/>
          <w:szCs w:val="24"/>
        </w:rPr>
        <w:t xml:space="preserve">where the cases are identified.  However, in some sites, data collection is performed in cooperation with on-site medical personnel (e.g., Infection Control Practitioners or Medical Records Personnel).  The impact on these facilities should be minimal, since the hospital has entered into an agreement with the State health department.  </w:t>
      </w:r>
    </w:p>
    <w:p w14:paraId="0A492237" w14:textId="77777777" w:rsidR="00B03091" w:rsidRPr="00A9443D" w:rsidRDefault="00B03091" w:rsidP="00B03091">
      <w:pPr>
        <w:spacing w:line="240" w:lineRule="auto"/>
        <w:rPr>
          <w:rFonts w:ascii="Times New Roman" w:eastAsia="Times New Roman" w:hAnsi="Times New Roman" w:cs="Times New Roman"/>
          <w:color w:val="000000" w:themeColor="text1"/>
          <w:sz w:val="24"/>
          <w:szCs w:val="24"/>
        </w:rPr>
      </w:pPr>
    </w:p>
    <w:p w14:paraId="3F082B83" w14:textId="77777777" w:rsidR="0039599C" w:rsidRPr="00A9443D" w:rsidRDefault="0039599C" w:rsidP="00A51221">
      <w:pPr>
        <w:pStyle w:val="Heading1"/>
      </w:pPr>
      <w:bookmarkStart w:id="8" w:name="_Toc498434198"/>
      <w:bookmarkStart w:id="9" w:name="_Toc498434199"/>
      <w:bookmarkEnd w:id="8"/>
      <w:r w:rsidRPr="00A9443D">
        <w:t xml:space="preserve">Consequences of </w:t>
      </w:r>
      <w:r w:rsidR="008C5D93" w:rsidRPr="00A9443D">
        <w:t>C</w:t>
      </w:r>
      <w:r w:rsidRPr="00A9443D">
        <w:t>ollecti</w:t>
      </w:r>
      <w:r w:rsidR="00C85312" w:rsidRPr="00A9443D">
        <w:t>ng</w:t>
      </w:r>
      <w:r w:rsidRPr="00A9443D">
        <w:t xml:space="preserve"> the </w:t>
      </w:r>
      <w:r w:rsidR="008C5D93" w:rsidRPr="00A9443D">
        <w:t>I</w:t>
      </w:r>
      <w:r w:rsidRPr="00A9443D">
        <w:t xml:space="preserve">nformation </w:t>
      </w:r>
      <w:r w:rsidR="008C5D93" w:rsidRPr="00A9443D">
        <w:t>L</w:t>
      </w:r>
      <w:r w:rsidRPr="00A9443D">
        <w:t xml:space="preserve">ess </w:t>
      </w:r>
      <w:r w:rsidR="008C5D93" w:rsidRPr="00A9443D">
        <w:t>Frequently</w:t>
      </w:r>
      <w:bookmarkEnd w:id="9"/>
    </w:p>
    <w:p w14:paraId="45B951A8" w14:textId="0660E1B0" w:rsidR="009C1CF2" w:rsidRPr="00A9443D" w:rsidRDefault="009C1CF2" w:rsidP="009C1CF2">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For ABCs and FoodNet, partnering state health departments submit data collection forms </w:t>
      </w:r>
      <w:r w:rsidR="00325D30" w:rsidRPr="00A9443D">
        <w:rPr>
          <w:rFonts w:ascii="Times New Roman" w:hAnsi="Times New Roman" w:cs="Times New Roman"/>
          <w:color w:val="000000" w:themeColor="text1"/>
          <w:sz w:val="24"/>
          <w:szCs w:val="24"/>
        </w:rPr>
        <w:t xml:space="preserve">or standardized data elements </w:t>
      </w:r>
      <w:r w:rsidRPr="00A9443D">
        <w:rPr>
          <w:rFonts w:ascii="Times New Roman" w:hAnsi="Times New Roman" w:cs="Times New Roman"/>
          <w:color w:val="000000" w:themeColor="text1"/>
          <w:sz w:val="24"/>
          <w:szCs w:val="24"/>
        </w:rPr>
        <w:t xml:space="preserve">to CDC on a monthly basis.  Prompt notification to CDC allows for timely data analysis, tracking of the effects of prevention measures, and policy development.    Collecting data less frequently would result in a delay in analysis and subsequent reports and publications.  </w:t>
      </w:r>
    </w:p>
    <w:p w14:paraId="717E8241" w14:textId="77777777" w:rsidR="009C1CF2" w:rsidRPr="00A9443D" w:rsidRDefault="009C1CF2" w:rsidP="009C1CF2">
      <w:pPr>
        <w:spacing w:after="0" w:line="240" w:lineRule="auto"/>
        <w:rPr>
          <w:rFonts w:ascii="Times New Roman" w:hAnsi="Times New Roman" w:cs="Times New Roman"/>
          <w:color w:val="000000" w:themeColor="text1"/>
          <w:sz w:val="24"/>
          <w:szCs w:val="24"/>
        </w:rPr>
      </w:pPr>
    </w:p>
    <w:p w14:paraId="76EDE6B1" w14:textId="41A1D1F1" w:rsidR="009C1CF2" w:rsidRPr="00A9443D" w:rsidRDefault="009C1CF2" w:rsidP="009C1CF2">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Respondents are required to submit </w:t>
      </w:r>
      <w:r w:rsidR="00824785" w:rsidRPr="00A9443D">
        <w:rPr>
          <w:rFonts w:ascii="Times New Roman" w:hAnsi="Times New Roman" w:cs="Times New Roman"/>
          <w:color w:val="000000" w:themeColor="text1"/>
          <w:sz w:val="24"/>
          <w:szCs w:val="24"/>
        </w:rPr>
        <w:t>FluSurv-NET</w:t>
      </w:r>
      <w:r w:rsidR="00824785" w:rsidRPr="00A9443D">
        <w:rPr>
          <w:color w:val="000000" w:themeColor="text1"/>
        </w:rPr>
        <w:t xml:space="preserve"> </w:t>
      </w:r>
      <w:r w:rsidRPr="00A9443D">
        <w:rPr>
          <w:rFonts w:ascii="Times New Roman" w:hAnsi="Times New Roman" w:cs="Times New Roman"/>
          <w:color w:val="000000" w:themeColor="text1"/>
          <w:sz w:val="24"/>
          <w:szCs w:val="24"/>
        </w:rPr>
        <w:t xml:space="preserve">data to the CDC on a weekly basis during </w:t>
      </w:r>
      <w:r w:rsidR="00A76F47" w:rsidRPr="00A9443D">
        <w:rPr>
          <w:rFonts w:ascii="Times New Roman" w:hAnsi="Times New Roman" w:cs="Times New Roman"/>
          <w:color w:val="000000" w:themeColor="text1"/>
          <w:sz w:val="24"/>
          <w:szCs w:val="24"/>
        </w:rPr>
        <w:t>influenza</w:t>
      </w:r>
      <w:r w:rsidRPr="00A9443D">
        <w:rPr>
          <w:rFonts w:ascii="Times New Roman" w:hAnsi="Times New Roman" w:cs="Times New Roman"/>
          <w:color w:val="000000" w:themeColor="text1"/>
          <w:sz w:val="24"/>
          <w:szCs w:val="24"/>
        </w:rPr>
        <w:t xml:space="preserve"> season (October 1-April 30).  However, reporting frequency may vary, as some weeks during the seven-month </w:t>
      </w:r>
      <w:r w:rsidR="00A76F47" w:rsidRPr="00A9443D">
        <w:rPr>
          <w:rFonts w:ascii="Times New Roman" w:hAnsi="Times New Roman" w:cs="Times New Roman"/>
          <w:color w:val="000000" w:themeColor="text1"/>
          <w:sz w:val="24"/>
          <w:szCs w:val="24"/>
        </w:rPr>
        <w:t>influenza</w:t>
      </w:r>
      <w:r w:rsidRPr="00A9443D">
        <w:rPr>
          <w:rFonts w:ascii="Times New Roman" w:hAnsi="Times New Roman" w:cs="Times New Roman"/>
          <w:color w:val="000000" w:themeColor="text1"/>
          <w:sz w:val="24"/>
          <w:szCs w:val="24"/>
        </w:rPr>
        <w:t xml:space="preserve"> season might not include any </w:t>
      </w:r>
      <w:r w:rsidR="00A76F47" w:rsidRPr="00A9443D">
        <w:rPr>
          <w:rFonts w:ascii="Times New Roman" w:hAnsi="Times New Roman" w:cs="Times New Roman"/>
          <w:color w:val="000000" w:themeColor="text1"/>
          <w:sz w:val="24"/>
          <w:szCs w:val="24"/>
        </w:rPr>
        <w:t>influenza</w:t>
      </w:r>
      <w:r w:rsidRPr="00A9443D">
        <w:rPr>
          <w:rFonts w:ascii="Times New Roman" w:hAnsi="Times New Roman" w:cs="Times New Roman"/>
          <w:color w:val="000000" w:themeColor="text1"/>
          <w:sz w:val="24"/>
          <w:szCs w:val="24"/>
        </w:rPr>
        <w:t xml:space="preserve"> cases. It would not be appropriate to collect influenza surveillance data less frequently than weekly because the first step in the control of a given disease is its rapid identification followed by notification to the local health authority that a case of disease exists within a particular jurisdiction.  In general, case reports are submitted as soon as possible after the investigation of a case.  Prompt notification to CDC allows for identification of epidemics and outbreaks, so that immediate prevention measures </w:t>
      </w:r>
      <w:r w:rsidR="000F6D71" w:rsidRPr="00A9443D">
        <w:rPr>
          <w:rFonts w:ascii="Times New Roman" w:hAnsi="Times New Roman" w:cs="Times New Roman"/>
          <w:color w:val="000000" w:themeColor="text1"/>
          <w:sz w:val="24"/>
          <w:szCs w:val="24"/>
        </w:rPr>
        <w:t xml:space="preserve">can be taken. </w:t>
      </w:r>
      <w:r w:rsidRPr="00A9443D">
        <w:rPr>
          <w:rFonts w:ascii="Times New Roman" w:hAnsi="Times New Roman" w:cs="Times New Roman"/>
          <w:color w:val="000000" w:themeColor="text1"/>
          <w:sz w:val="24"/>
          <w:szCs w:val="24"/>
        </w:rPr>
        <w:t xml:space="preserve">In order to lessen the burden of weekly reporting, respondents are required to submit as soon as possible data for only five variables on the case report form during influenza season.  CDC requests the remaining variables to be completed and submitted by September 30.  </w:t>
      </w:r>
    </w:p>
    <w:p w14:paraId="50D9951F" w14:textId="77777777" w:rsidR="009C1CF2" w:rsidRPr="00A9443D" w:rsidRDefault="009C1CF2" w:rsidP="009C1CF2">
      <w:pPr>
        <w:spacing w:after="0" w:line="240" w:lineRule="auto"/>
        <w:rPr>
          <w:rFonts w:ascii="Times New Roman" w:hAnsi="Times New Roman" w:cs="Times New Roman"/>
          <w:color w:val="000000" w:themeColor="text1"/>
          <w:sz w:val="24"/>
          <w:szCs w:val="24"/>
        </w:rPr>
      </w:pPr>
    </w:p>
    <w:p w14:paraId="7FB504B5" w14:textId="77777777" w:rsidR="00736671" w:rsidRDefault="006F2940" w:rsidP="00F6445D">
      <w:pPr>
        <w:spacing w:after="0"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HAIC EIP personnel will complete data collection on cases as they are identified from laboratory reports on an ongoing basis. Performing data collection on cases as they are identified (versus </w:t>
      </w:r>
      <w:r w:rsidR="00263036" w:rsidRPr="00A9443D">
        <w:rPr>
          <w:rFonts w:ascii="Times New Roman" w:hAnsi="Times New Roman" w:cs="Times New Roman"/>
          <w:color w:val="000000" w:themeColor="text1"/>
          <w:sz w:val="24"/>
          <w:szCs w:val="24"/>
        </w:rPr>
        <w:t xml:space="preserve">on </w:t>
      </w:r>
      <w:r w:rsidRPr="00A9443D">
        <w:rPr>
          <w:rFonts w:ascii="Times New Roman" w:hAnsi="Times New Roman" w:cs="Times New Roman"/>
          <w:color w:val="000000" w:themeColor="text1"/>
          <w:sz w:val="24"/>
          <w:szCs w:val="24"/>
        </w:rPr>
        <w:t xml:space="preserve">a quarterly or annual basis) will allow for rapid classification of cases into epidemiologic categories (e.g. community-associated) and identification of epidemiologic changes, including rates and severity of disease in geographically diverse patient population segments over time. Linking these epidemiological changes to several important determinants of disease, including host susceptibility, practices in prescribing antimicrobials, infection control practices, or the emergence </w:t>
      </w:r>
      <w:r w:rsidRPr="005C7EAB">
        <w:rPr>
          <w:rFonts w:ascii="Times New Roman" w:hAnsi="Times New Roman" w:cs="Times New Roman"/>
          <w:color w:val="000000" w:themeColor="text1"/>
          <w:sz w:val="24"/>
          <w:szCs w:val="24"/>
        </w:rPr>
        <w:t>of more virulent strains</w:t>
      </w:r>
      <w:r w:rsidRPr="005C7EAB">
        <w:rPr>
          <w:rFonts w:ascii="Times New Roman" w:hAnsi="Times New Roman" w:cs="Times New Roman"/>
          <w:i/>
          <w:color w:val="000000" w:themeColor="text1"/>
          <w:sz w:val="24"/>
          <w:szCs w:val="24"/>
        </w:rPr>
        <w:t xml:space="preserve">, </w:t>
      </w:r>
      <w:r w:rsidRPr="005C7EAB">
        <w:rPr>
          <w:rFonts w:ascii="Times New Roman" w:hAnsi="Times New Roman" w:cs="Times New Roman"/>
          <w:color w:val="000000" w:themeColor="text1"/>
          <w:sz w:val="24"/>
          <w:szCs w:val="24"/>
        </w:rPr>
        <w:t xml:space="preserve">requires timely and consistent data collection. </w:t>
      </w:r>
    </w:p>
    <w:p w14:paraId="42CE7540" w14:textId="77777777" w:rsidR="00736671" w:rsidRDefault="00736671" w:rsidP="00F6445D">
      <w:pPr>
        <w:spacing w:after="0" w:line="240" w:lineRule="auto"/>
        <w:rPr>
          <w:rFonts w:ascii="Times New Roman" w:hAnsi="Times New Roman" w:cs="Times New Roman"/>
          <w:color w:val="000000" w:themeColor="text1"/>
          <w:sz w:val="24"/>
          <w:szCs w:val="24"/>
        </w:rPr>
      </w:pPr>
    </w:p>
    <w:p w14:paraId="463A9DA1" w14:textId="218959EA" w:rsidR="009C1CF2" w:rsidRPr="00A9443D" w:rsidRDefault="00736671" w:rsidP="00F6445D">
      <w:pPr>
        <w:spacing w:after="0" w:line="240" w:lineRule="auto"/>
        <w:rPr>
          <w:rFonts w:ascii="Times New Roman" w:hAnsi="Times New Roman" w:cs="Times New Roman"/>
          <w:color w:val="000000" w:themeColor="text1"/>
          <w:sz w:val="24"/>
          <w:szCs w:val="24"/>
        </w:rPr>
      </w:pPr>
      <w:r w:rsidRPr="00736671">
        <w:rPr>
          <w:rFonts w:ascii="Times New Roman" w:hAnsi="Times New Roman" w:cs="Times New Roman"/>
          <w:color w:val="000000" w:themeColor="text1"/>
          <w:sz w:val="24"/>
          <w:szCs w:val="24"/>
          <w:highlight w:val="yellow"/>
        </w:rPr>
        <w:t>C</w:t>
      </w:r>
      <w:r w:rsidR="00B03091" w:rsidRPr="00D437B3">
        <w:rPr>
          <w:rFonts w:ascii="Times New Roman" w:hAnsi="Times New Roman" w:cs="Times New Roman"/>
          <w:color w:val="000000" w:themeColor="text1"/>
          <w:sz w:val="24"/>
          <w:szCs w:val="24"/>
          <w:highlight w:val="yellow"/>
        </w:rPr>
        <w:t>ollection of the laboratory survey data less than annually would prevent our programs from documenting testing method changes that are important to the interpretation of EIP HAIC data. The surveying of HAIC surveillance officers less than once annually would prevent us from ensuring high quality data are being collected and would prevent us from identifying any issues that are ongoing that might need to be addressed.  These surveys are important to maintaining high quality data collection for the HAIC program. The LTCF survey is conducted annually across all HAIC pathogens, as part of our surveillance protocols. The CDI program has provided sites with a script to guide them in conducting these calls.  It is has been demonstrated that LTCFs can change the laboratories that they contract with frequently, and therefore to assure complete case capture, these providers need to be surveyed annually.</w:t>
      </w:r>
      <w:r w:rsidR="00B03091" w:rsidRPr="005C7EAB">
        <w:rPr>
          <w:rFonts w:ascii="Times New Roman" w:hAnsi="Times New Roman" w:cs="Times New Roman"/>
          <w:color w:val="000000" w:themeColor="text1"/>
          <w:sz w:val="24"/>
          <w:szCs w:val="24"/>
        </w:rPr>
        <w:t xml:space="preserve">  </w:t>
      </w:r>
    </w:p>
    <w:p w14:paraId="0061CCE6" w14:textId="77777777" w:rsidR="009C1CF2" w:rsidRPr="00A9443D" w:rsidRDefault="009C1CF2" w:rsidP="00F6445D">
      <w:pPr>
        <w:spacing w:after="0" w:line="240" w:lineRule="auto"/>
        <w:rPr>
          <w:rFonts w:ascii="Times New Roman" w:hAnsi="Times New Roman" w:cs="Times New Roman"/>
          <w:color w:val="000000" w:themeColor="text1"/>
          <w:sz w:val="24"/>
          <w:szCs w:val="24"/>
        </w:rPr>
      </w:pPr>
    </w:p>
    <w:p w14:paraId="377A2811" w14:textId="0D1B14B6" w:rsidR="0047233F" w:rsidRPr="00A9443D" w:rsidRDefault="0039599C" w:rsidP="00F6445D">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There are no legal obstacles to reduce the burden.</w:t>
      </w:r>
    </w:p>
    <w:p w14:paraId="62F63307" w14:textId="77777777" w:rsidR="009A7FED" w:rsidRPr="00A9443D" w:rsidRDefault="009A7FED" w:rsidP="00F6445D">
      <w:pPr>
        <w:spacing w:after="0" w:line="240" w:lineRule="auto"/>
        <w:rPr>
          <w:rFonts w:ascii="Times New Roman" w:eastAsia="Times New Roman" w:hAnsi="Times New Roman" w:cs="Times New Roman"/>
          <w:color w:val="000000" w:themeColor="text1"/>
          <w:sz w:val="24"/>
          <w:szCs w:val="24"/>
        </w:rPr>
      </w:pPr>
    </w:p>
    <w:p w14:paraId="4246C5D0" w14:textId="77777777" w:rsidR="0039599C" w:rsidRPr="00A9443D" w:rsidRDefault="0039599C" w:rsidP="00A51221">
      <w:pPr>
        <w:pStyle w:val="Heading1"/>
      </w:pPr>
      <w:bookmarkStart w:id="10" w:name="_Toc498434200"/>
      <w:r w:rsidRPr="00A9443D">
        <w:t xml:space="preserve">Special </w:t>
      </w:r>
      <w:r w:rsidR="008C5D93" w:rsidRPr="00A9443D">
        <w:t>C</w:t>
      </w:r>
      <w:r w:rsidRPr="00A9443D">
        <w:t xml:space="preserve">ircumstances </w:t>
      </w:r>
      <w:r w:rsidR="008C5D93" w:rsidRPr="00A9443D">
        <w:t>R</w:t>
      </w:r>
      <w:r w:rsidRPr="00A9443D">
        <w:t xml:space="preserve">elating to the </w:t>
      </w:r>
      <w:r w:rsidR="008C5D93" w:rsidRPr="00A9443D">
        <w:t>G</w:t>
      </w:r>
      <w:r w:rsidRPr="00A9443D">
        <w:t>uidelines of 5 CFR 1320.5</w:t>
      </w:r>
      <w:bookmarkEnd w:id="10"/>
      <w:r w:rsidRPr="00A9443D">
        <w:t xml:space="preserve"> </w:t>
      </w:r>
    </w:p>
    <w:p w14:paraId="301F991A" w14:textId="648A6AE0" w:rsidR="007507B3" w:rsidRPr="00A9443D" w:rsidRDefault="007507B3" w:rsidP="0043729E">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For the reasons described in A.6 above, respondents are required to report information more often than quarterly (monthly).  </w:t>
      </w:r>
      <w:r w:rsidR="00A76F47" w:rsidRPr="00A9443D">
        <w:rPr>
          <w:rFonts w:ascii="Times New Roman" w:eastAsia="Times New Roman" w:hAnsi="Times New Roman" w:cs="Times New Roman"/>
          <w:color w:val="000000" w:themeColor="text1"/>
          <w:sz w:val="24"/>
          <w:szCs w:val="24"/>
        </w:rPr>
        <w:t xml:space="preserve">FluSurv-NET requires weekly reporting during the influenza season (October 1- April 30); however, reporting frequency will vary as some weeks during the influenza season might not include influenza cases. </w:t>
      </w:r>
      <w:r w:rsidRPr="00A9443D">
        <w:rPr>
          <w:rFonts w:ascii="Times New Roman" w:eastAsia="Times New Roman" w:hAnsi="Times New Roman" w:cs="Times New Roman"/>
          <w:color w:val="000000" w:themeColor="text1"/>
          <w:sz w:val="24"/>
          <w:szCs w:val="24"/>
        </w:rPr>
        <w:t xml:space="preserve">Surveillance reports are requested on a periodic basis to permit timely data analysis and prompt initiation of prevention and control measures.  </w:t>
      </w:r>
    </w:p>
    <w:p w14:paraId="47413A6F" w14:textId="77777777" w:rsidR="0035485E" w:rsidRPr="00A9443D" w:rsidRDefault="0035485E" w:rsidP="0043729E">
      <w:pPr>
        <w:widowControl w:val="0"/>
        <w:spacing w:after="0" w:line="240" w:lineRule="auto"/>
        <w:rPr>
          <w:rFonts w:ascii="Times New Roman" w:eastAsia="Times New Roman" w:hAnsi="Times New Roman" w:cs="Times New Roman"/>
          <w:color w:val="000000" w:themeColor="text1"/>
          <w:sz w:val="24"/>
          <w:szCs w:val="24"/>
        </w:rPr>
      </w:pPr>
    </w:p>
    <w:p w14:paraId="2C6B92CF" w14:textId="77777777" w:rsidR="0047233F" w:rsidRPr="00A9443D" w:rsidRDefault="0039599C" w:rsidP="00F6445D">
      <w:pPr>
        <w:spacing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As stated in A.6., delays in reporting could result in serious public health consequences. There are no other special circumstances relating to the guidelines of CFR 1320.5.</w:t>
      </w:r>
    </w:p>
    <w:p w14:paraId="2C713EFE" w14:textId="77777777" w:rsidR="0039599C" w:rsidRPr="00A9443D" w:rsidRDefault="0039599C" w:rsidP="00A51221">
      <w:pPr>
        <w:pStyle w:val="Heading1"/>
      </w:pPr>
      <w:bookmarkStart w:id="11" w:name="_Toc498434201"/>
      <w:bookmarkStart w:id="12" w:name="_Toc498434202"/>
      <w:bookmarkEnd w:id="11"/>
      <w:r w:rsidRPr="00A9443D">
        <w:t xml:space="preserve">Comments in </w:t>
      </w:r>
      <w:r w:rsidR="008C5D93" w:rsidRPr="00A9443D">
        <w:t>R</w:t>
      </w:r>
      <w:r w:rsidRPr="00A9443D">
        <w:t>esponse to the Federal Register Notice and Efforts to Consult Outside the Agency</w:t>
      </w:r>
      <w:bookmarkEnd w:id="12"/>
      <w:r w:rsidRPr="00A9443D">
        <w:t xml:space="preserve"> </w:t>
      </w:r>
    </w:p>
    <w:p w14:paraId="0F8A6DDE" w14:textId="7016963B" w:rsidR="007507B3" w:rsidRPr="00A9443D" w:rsidRDefault="007507B3" w:rsidP="0043729E">
      <w:pPr>
        <w:widowControl w:val="0"/>
        <w:numPr>
          <w:ilvl w:val="0"/>
          <w:numId w:val="6"/>
        </w:numPr>
        <w:tabs>
          <w:tab w:val="clear" w:pos="720"/>
          <w:tab w:val="num" w:pos="-360"/>
        </w:tabs>
        <w:autoSpaceDE w:val="0"/>
        <w:autoSpaceDN w:val="0"/>
        <w:adjustRightInd w:val="0"/>
        <w:spacing w:after="0" w:line="240" w:lineRule="auto"/>
        <w:ind w:left="360"/>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A 60-day Federal Register Notice was published in the Federal Register on </w:t>
      </w:r>
      <w:r w:rsidR="00246F67">
        <w:rPr>
          <w:rFonts w:ascii="Times New Roman" w:eastAsia="Times New Roman" w:hAnsi="Times New Roman" w:cs="Times New Roman"/>
          <w:color w:val="000000" w:themeColor="text1"/>
          <w:sz w:val="24"/>
          <w:szCs w:val="24"/>
        </w:rPr>
        <w:t>November 15, 2018</w:t>
      </w:r>
      <w:r w:rsidR="00A74FF9" w:rsidRPr="00A9443D">
        <w:rPr>
          <w:rFonts w:ascii="Times New Roman" w:eastAsia="Times New Roman" w:hAnsi="Times New Roman" w:cs="Times New Roman"/>
          <w:color w:val="000000" w:themeColor="text1"/>
          <w:sz w:val="24"/>
          <w:szCs w:val="24"/>
        </w:rPr>
        <w:t xml:space="preserve">, </w:t>
      </w:r>
      <w:r w:rsidR="0035485E" w:rsidRPr="00A9443D">
        <w:rPr>
          <w:rFonts w:ascii="Times New Roman" w:eastAsia="Times New Roman" w:hAnsi="Times New Roman" w:cs="Times New Roman"/>
          <w:color w:val="000000" w:themeColor="text1"/>
          <w:sz w:val="24"/>
          <w:szCs w:val="24"/>
        </w:rPr>
        <w:t xml:space="preserve">Volume </w:t>
      </w:r>
      <w:r w:rsidR="00246F67">
        <w:rPr>
          <w:rFonts w:ascii="Times New Roman" w:eastAsia="Times New Roman" w:hAnsi="Times New Roman" w:cs="Times New Roman"/>
          <w:color w:val="000000" w:themeColor="text1"/>
          <w:sz w:val="24"/>
          <w:szCs w:val="24"/>
        </w:rPr>
        <w:t>83</w:t>
      </w:r>
      <w:r w:rsidR="0035485E" w:rsidRPr="00A9443D">
        <w:rPr>
          <w:rFonts w:ascii="Times New Roman" w:eastAsia="Times New Roman" w:hAnsi="Times New Roman" w:cs="Times New Roman"/>
          <w:color w:val="000000" w:themeColor="text1"/>
          <w:sz w:val="24"/>
          <w:szCs w:val="24"/>
        </w:rPr>
        <w:t>,</w:t>
      </w:r>
      <w:r w:rsidR="006F232B" w:rsidRPr="00A9443D">
        <w:rPr>
          <w:rFonts w:ascii="Times New Roman" w:eastAsia="Times New Roman" w:hAnsi="Times New Roman" w:cs="Times New Roman"/>
          <w:color w:val="000000" w:themeColor="text1"/>
          <w:sz w:val="24"/>
          <w:szCs w:val="24"/>
        </w:rPr>
        <w:t xml:space="preserve"> </w:t>
      </w:r>
      <w:r w:rsidR="009A7FED" w:rsidRPr="00A9443D">
        <w:rPr>
          <w:rFonts w:ascii="Times New Roman" w:eastAsia="Times New Roman" w:hAnsi="Times New Roman" w:cs="Times New Roman"/>
          <w:color w:val="000000" w:themeColor="text1"/>
          <w:sz w:val="24"/>
          <w:szCs w:val="24"/>
        </w:rPr>
        <w:t xml:space="preserve">No. </w:t>
      </w:r>
      <w:r w:rsidR="00246F67">
        <w:rPr>
          <w:rFonts w:ascii="Times New Roman" w:eastAsia="Times New Roman" w:hAnsi="Times New Roman" w:cs="Times New Roman"/>
          <w:color w:val="000000" w:themeColor="text1"/>
          <w:sz w:val="24"/>
          <w:szCs w:val="24"/>
        </w:rPr>
        <w:t>221</w:t>
      </w:r>
      <w:r w:rsidR="0035485E" w:rsidRPr="00A9443D">
        <w:rPr>
          <w:rFonts w:ascii="Times New Roman" w:eastAsia="Times New Roman" w:hAnsi="Times New Roman" w:cs="Times New Roman"/>
          <w:color w:val="000000" w:themeColor="text1"/>
          <w:sz w:val="24"/>
          <w:szCs w:val="24"/>
        </w:rPr>
        <w:t xml:space="preserve">, p. </w:t>
      </w:r>
      <w:r w:rsidR="00246F67">
        <w:rPr>
          <w:rFonts w:ascii="Times New Roman" w:eastAsia="Times New Roman" w:hAnsi="Times New Roman" w:cs="Times New Roman"/>
          <w:color w:val="000000" w:themeColor="text1"/>
          <w:sz w:val="24"/>
          <w:szCs w:val="24"/>
        </w:rPr>
        <w:t>57489</w:t>
      </w:r>
      <w:r w:rsidRPr="00A9443D">
        <w:rPr>
          <w:rFonts w:ascii="Times New Roman" w:eastAsia="Times New Roman" w:hAnsi="Times New Roman" w:cs="Times New Roman"/>
          <w:color w:val="000000" w:themeColor="text1"/>
          <w:sz w:val="24"/>
          <w:szCs w:val="24"/>
        </w:rPr>
        <w:t>.</w:t>
      </w:r>
      <w:r w:rsidR="00547AA6" w:rsidRPr="00A9443D">
        <w:rPr>
          <w:rFonts w:ascii="Times New Roman" w:eastAsia="Times New Roman" w:hAnsi="Times New Roman" w:cs="Times New Roman"/>
          <w:color w:val="000000" w:themeColor="text1"/>
          <w:sz w:val="24"/>
          <w:szCs w:val="24"/>
        </w:rPr>
        <w:t xml:space="preserve"> No comments were received.</w:t>
      </w:r>
    </w:p>
    <w:p w14:paraId="4CA59E16" w14:textId="77777777" w:rsidR="007507B3" w:rsidRPr="00A9443D" w:rsidRDefault="007507B3" w:rsidP="0043729E">
      <w:pPr>
        <w:spacing w:after="0" w:line="240" w:lineRule="auto"/>
        <w:ind w:left="360"/>
        <w:rPr>
          <w:rFonts w:ascii="Times New Roman" w:eastAsia="Times New Roman" w:hAnsi="Times New Roman" w:cs="Times New Roman"/>
          <w:color w:val="000000" w:themeColor="text1"/>
          <w:sz w:val="24"/>
          <w:szCs w:val="24"/>
        </w:rPr>
      </w:pPr>
    </w:p>
    <w:p w14:paraId="6E4B452B" w14:textId="1BC10B17" w:rsidR="00FD321F" w:rsidRPr="00A9443D" w:rsidRDefault="004B15EC" w:rsidP="00FD321F">
      <w:pPr>
        <w:spacing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B.  </w:t>
      </w:r>
      <w:r w:rsidR="00FD321F" w:rsidRPr="00A9443D">
        <w:rPr>
          <w:rFonts w:ascii="Times New Roman" w:hAnsi="Times New Roman" w:cs="Times New Roman"/>
          <w:color w:val="000000" w:themeColor="text1"/>
          <w:sz w:val="24"/>
          <w:szCs w:val="24"/>
        </w:rPr>
        <w:t xml:space="preserve">ABCs </w:t>
      </w:r>
      <w:r w:rsidR="00BE359D" w:rsidRPr="00A9443D">
        <w:rPr>
          <w:rFonts w:ascii="Times New Roman" w:hAnsi="Times New Roman" w:cs="Times New Roman"/>
          <w:color w:val="000000" w:themeColor="text1"/>
          <w:sz w:val="24"/>
          <w:szCs w:val="24"/>
        </w:rPr>
        <w:t>and FoodNet are</w:t>
      </w:r>
      <w:r w:rsidR="00FD321F" w:rsidRPr="00A9443D">
        <w:rPr>
          <w:rFonts w:ascii="Times New Roman" w:hAnsi="Times New Roman" w:cs="Times New Roman"/>
          <w:color w:val="000000" w:themeColor="text1"/>
          <w:sz w:val="24"/>
          <w:szCs w:val="24"/>
        </w:rPr>
        <w:t xml:space="preserve"> the gold standard</w:t>
      </w:r>
      <w:r w:rsidR="00BE359D" w:rsidRPr="00A9443D">
        <w:rPr>
          <w:rFonts w:ascii="Times New Roman" w:hAnsi="Times New Roman" w:cs="Times New Roman"/>
          <w:color w:val="000000" w:themeColor="text1"/>
          <w:sz w:val="24"/>
          <w:szCs w:val="24"/>
        </w:rPr>
        <w:t>s</w:t>
      </w:r>
      <w:r w:rsidR="00FD321F" w:rsidRPr="00A9443D">
        <w:rPr>
          <w:rFonts w:ascii="Times New Roman" w:hAnsi="Times New Roman" w:cs="Times New Roman"/>
          <w:color w:val="000000" w:themeColor="text1"/>
          <w:sz w:val="24"/>
          <w:szCs w:val="24"/>
        </w:rPr>
        <w:t xml:space="preserve"> for the collection of population- and laboratory-based bacterial disease data in the U.S.  </w:t>
      </w:r>
      <w:r w:rsidR="00BE359D" w:rsidRPr="00A9443D">
        <w:rPr>
          <w:rFonts w:ascii="Times New Roman" w:hAnsi="Times New Roman" w:cs="Times New Roman"/>
          <w:color w:val="000000" w:themeColor="text1"/>
          <w:sz w:val="24"/>
          <w:szCs w:val="24"/>
        </w:rPr>
        <w:t xml:space="preserve">CDC conducts a conference call with site surveillance officers to discuss surveillance-related issues monthly.  </w:t>
      </w:r>
      <w:r w:rsidR="00FD321F" w:rsidRPr="00A9443D">
        <w:rPr>
          <w:rFonts w:ascii="Times New Roman" w:hAnsi="Times New Roman" w:cs="Times New Roman"/>
          <w:color w:val="000000" w:themeColor="text1"/>
          <w:sz w:val="24"/>
          <w:szCs w:val="24"/>
        </w:rPr>
        <w:t>CDC conducts conference call</w:t>
      </w:r>
      <w:r w:rsidR="00BE359D" w:rsidRPr="00A9443D">
        <w:rPr>
          <w:rFonts w:ascii="Times New Roman" w:hAnsi="Times New Roman" w:cs="Times New Roman"/>
          <w:color w:val="000000" w:themeColor="text1"/>
          <w:sz w:val="24"/>
          <w:szCs w:val="24"/>
        </w:rPr>
        <w:t>s</w:t>
      </w:r>
      <w:r w:rsidR="00FD321F" w:rsidRPr="00A9443D">
        <w:rPr>
          <w:rFonts w:ascii="Times New Roman" w:hAnsi="Times New Roman" w:cs="Times New Roman"/>
          <w:color w:val="000000" w:themeColor="text1"/>
          <w:sz w:val="24"/>
          <w:szCs w:val="24"/>
        </w:rPr>
        <w:t xml:space="preserve"> with ABCs </w:t>
      </w:r>
      <w:r w:rsidR="00BE359D" w:rsidRPr="00A9443D">
        <w:rPr>
          <w:rFonts w:ascii="Times New Roman" w:hAnsi="Times New Roman" w:cs="Times New Roman"/>
          <w:color w:val="000000" w:themeColor="text1"/>
          <w:sz w:val="24"/>
          <w:szCs w:val="24"/>
        </w:rPr>
        <w:t xml:space="preserve">and FoodNet </w:t>
      </w:r>
      <w:r w:rsidR="00FD321F" w:rsidRPr="00A9443D">
        <w:rPr>
          <w:rFonts w:ascii="Times New Roman" w:hAnsi="Times New Roman" w:cs="Times New Roman"/>
          <w:color w:val="000000" w:themeColor="text1"/>
          <w:sz w:val="24"/>
          <w:szCs w:val="24"/>
        </w:rPr>
        <w:t xml:space="preserve">Principle Investigators to discuss </w:t>
      </w:r>
      <w:r w:rsidR="005B09F0" w:rsidRPr="00A9443D">
        <w:rPr>
          <w:rFonts w:ascii="Times New Roman" w:hAnsi="Times New Roman" w:cs="Times New Roman"/>
          <w:color w:val="000000" w:themeColor="text1"/>
          <w:sz w:val="24"/>
          <w:szCs w:val="24"/>
        </w:rPr>
        <w:t>bi-monthly</w:t>
      </w:r>
      <w:r w:rsidR="00BE359D" w:rsidRPr="00A9443D">
        <w:rPr>
          <w:rFonts w:ascii="Times New Roman" w:hAnsi="Times New Roman" w:cs="Times New Roman"/>
          <w:color w:val="000000" w:themeColor="text1"/>
          <w:sz w:val="24"/>
          <w:szCs w:val="24"/>
        </w:rPr>
        <w:t xml:space="preserve"> and quarterly, respectively. </w:t>
      </w:r>
      <w:r w:rsidR="00FD321F" w:rsidRPr="00A9443D">
        <w:rPr>
          <w:rFonts w:ascii="Times New Roman" w:hAnsi="Times New Roman" w:cs="Times New Roman"/>
          <w:color w:val="000000" w:themeColor="text1"/>
          <w:sz w:val="24"/>
          <w:szCs w:val="24"/>
        </w:rPr>
        <w:t>.  CDC also organizes the annual ABCs</w:t>
      </w:r>
      <w:r w:rsidR="00BE359D" w:rsidRPr="00A9443D">
        <w:rPr>
          <w:rFonts w:ascii="Times New Roman" w:hAnsi="Times New Roman" w:cs="Times New Roman"/>
          <w:color w:val="000000" w:themeColor="text1"/>
          <w:sz w:val="24"/>
          <w:szCs w:val="24"/>
        </w:rPr>
        <w:t xml:space="preserve"> and FoodNet Steering</w:t>
      </w:r>
      <w:r w:rsidR="00FD321F" w:rsidRPr="00A9443D">
        <w:rPr>
          <w:rFonts w:ascii="Times New Roman" w:hAnsi="Times New Roman" w:cs="Times New Roman"/>
          <w:color w:val="000000" w:themeColor="text1"/>
          <w:sz w:val="24"/>
          <w:szCs w:val="24"/>
        </w:rPr>
        <w:t xml:space="preserve"> Committee meeting</w:t>
      </w:r>
      <w:r w:rsidR="00BE359D" w:rsidRPr="00A9443D">
        <w:rPr>
          <w:rFonts w:ascii="Times New Roman" w:hAnsi="Times New Roman" w:cs="Times New Roman"/>
          <w:color w:val="000000" w:themeColor="text1"/>
          <w:sz w:val="24"/>
          <w:szCs w:val="24"/>
        </w:rPr>
        <w:t>s</w:t>
      </w:r>
      <w:r w:rsidR="00FD321F" w:rsidRPr="00A9443D">
        <w:rPr>
          <w:rFonts w:ascii="Times New Roman" w:hAnsi="Times New Roman" w:cs="Times New Roman"/>
          <w:color w:val="000000" w:themeColor="text1"/>
          <w:sz w:val="24"/>
          <w:szCs w:val="24"/>
        </w:rPr>
        <w:t xml:space="preserve"> with each site’s Principle Investigators in attendance</w:t>
      </w:r>
      <w:r w:rsidR="005B09F0" w:rsidRPr="00A9443D">
        <w:rPr>
          <w:rFonts w:ascii="Times New Roman" w:hAnsi="Times New Roman" w:cs="Times New Roman"/>
          <w:color w:val="000000" w:themeColor="text1"/>
          <w:sz w:val="24"/>
          <w:szCs w:val="24"/>
        </w:rPr>
        <w:t xml:space="preserve"> and an annual Site coordinator meeting which includes representatives from all sites</w:t>
      </w:r>
      <w:r w:rsidR="00FD321F" w:rsidRPr="00A9443D">
        <w:rPr>
          <w:rFonts w:ascii="Times New Roman" w:hAnsi="Times New Roman" w:cs="Times New Roman"/>
          <w:color w:val="000000" w:themeColor="text1"/>
          <w:sz w:val="24"/>
          <w:szCs w:val="24"/>
        </w:rPr>
        <w:t xml:space="preserve">. These meetings offer the opportunity to discuss ongoing projects and plan for future priorities.   </w:t>
      </w:r>
    </w:p>
    <w:p w14:paraId="75F379AD" w14:textId="259507CF" w:rsidR="00FD321F" w:rsidRPr="00A9443D" w:rsidRDefault="00FD321F" w:rsidP="00FD321F">
      <w:pPr>
        <w:spacing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Since </w:t>
      </w:r>
      <w:r w:rsidR="00824785" w:rsidRPr="00A9443D">
        <w:rPr>
          <w:rFonts w:ascii="Times New Roman" w:hAnsi="Times New Roman" w:cs="Times New Roman"/>
          <w:color w:val="000000" w:themeColor="text1"/>
          <w:sz w:val="24"/>
          <w:szCs w:val="24"/>
        </w:rPr>
        <w:t>FluSurv-NET’s</w:t>
      </w:r>
      <w:r w:rsidR="000F6D71" w:rsidRPr="00A9443D">
        <w:rPr>
          <w:rFonts w:ascii="Times New Roman" w:hAnsi="Times New Roman" w:cs="Times New Roman"/>
          <w:color w:val="000000" w:themeColor="text1"/>
          <w:sz w:val="24"/>
          <w:szCs w:val="24"/>
        </w:rPr>
        <w:t xml:space="preserve"> </w:t>
      </w:r>
      <w:r w:rsidRPr="00A9443D">
        <w:rPr>
          <w:rFonts w:ascii="Times New Roman" w:hAnsi="Times New Roman" w:cs="Times New Roman"/>
          <w:color w:val="000000" w:themeColor="text1"/>
          <w:sz w:val="24"/>
          <w:szCs w:val="24"/>
        </w:rPr>
        <w:t>inception, consultation with sites has taken place at an annual meeting to address information collection activities.  Additionally, monthly conference calls are held with site personnel to ensure that data collection is standardized, efficient and relevant.</w:t>
      </w:r>
    </w:p>
    <w:p w14:paraId="08AE93ED" w14:textId="523CF712" w:rsidR="007A7427" w:rsidRPr="00A9443D" w:rsidRDefault="00DC36D2" w:rsidP="00FD321F">
      <w:pPr>
        <w:spacing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CDC staff involved in the </w:t>
      </w:r>
      <w:r w:rsidR="007A7427" w:rsidRPr="00A9443D">
        <w:rPr>
          <w:rFonts w:ascii="Times New Roman" w:eastAsia="Times New Roman" w:hAnsi="Times New Roman" w:cs="Times New Roman"/>
          <w:color w:val="000000" w:themeColor="text1"/>
          <w:sz w:val="24"/>
          <w:szCs w:val="24"/>
        </w:rPr>
        <w:t>HAIC</w:t>
      </w:r>
      <w:r w:rsidRPr="00A9443D">
        <w:rPr>
          <w:rFonts w:ascii="Times New Roman" w:eastAsia="Times New Roman" w:hAnsi="Times New Roman" w:cs="Times New Roman"/>
          <w:color w:val="000000" w:themeColor="text1"/>
          <w:sz w:val="24"/>
          <w:szCs w:val="24"/>
        </w:rPr>
        <w:t xml:space="preserve"> activity</w:t>
      </w:r>
      <w:r w:rsidR="007A7427" w:rsidRPr="00A9443D">
        <w:rPr>
          <w:rFonts w:ascii="Times New Roman" w:eastAsia="Times New Roman" w:hAnsi="Times New Roman" w:cs="Times New Roman"/>
          <w:color w:val="000000" w:themeColor="text1"/>
          <w:sz w:val="24"/>
          <w:szCs w:val="24"/>
        </w:rPr>
        <w:t xml:space="preserve"> conducts quarterly conference calls with EIP site HAIC principal investigators and hold an annual in-person meeting at CDC with the principal investigators and other key participants to discuss progress and scientific direction for the activity. Regular calls are also held with EIP site and CDC project leads and coordinators to discuss progress and challenges for individual projects.</w:t>
      </w:r>
    </w:p>
    <w:p w14:paraId="7F9534A8" w14:textId="77777777" w:rsidR="0039599C" w:rsidRPr="00A9443D" w:rsidRDefault="0039599C" w:rsidP="00A51221">
      <w:pPr>
        <w:pStyle w:val="Heading1"/>
      </w:pPr>
      <w:bookmarkStart w:id="13" w:name="_Toc498434203"/>
      <w:bookmarkStart w:id="14" w:name="_Toc498434204"/>
      <w:bookmarkEnd w:id="13"/>
      <w:r w:rsidRPr="00A9443D">
        <w:t>Explanation of Any Payment or Gift to Respondents</w:t>
      </w:r>
      <w:bookmarkEnd w:id="14"/>
    </w:p>
    <w:p w14:paraId="1A120672" w14:textId="307445D1" w:rsidR="006F323F" w:rsidRPr="00A9443D" w:rsidRDefault="006F323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No payments or gifts will be provided to respondents.</w:t>
      </w:r>
      <w:r w:rsidR="00DC36D2" w:rsidRPr="00A9443D">
        <w:rPr>
          <w:rFonts w:ascii="Times New Roman" w:eastAsia="Times New Roman" w:hAnsi="Times New Roman" w:cs="Times New Roman"/>
          <w:color w:val="000000" w:themeColor="text1"/>
          <w:sz w:val="24"/>
          <w:szCs w:val="24"/>
        </w:rPr>
        <w:t xml:space="preserve"> EIP sites, at their discretion, may provide resources to catchment area laboratories or healthcare facilities, for example, to enable or enhance isolate collection and submission.</w:t>
      </w:r>
    </w:p>
    <w:p w14:paraId="408E0F2B" w14:textId="77777777" w:rsidR="002E6837" w:rsidRPr="00A9443D" w:rsidRDefault="002E6837" w:rsidP="0043729E">
      <w:pPr>
        <w:spacing w:after="0" w:line="240" w:lineRule="auto"/>
        <w:rPr>
          <w:rFonts w:ascii="Times New Roman" w:eastAsia="Times New Roman" w:hAnsi="Times New Roman" w:cs="Times New Roman"/>
          <w:color w:val="000000" w:themeColor="text1"/>
          <w:sz w:val="24"/>
          <w:szCs w:val="24"/>
        </w:rPr>
      </w:pPr>
    </w:p>
    <w:p w14:paraId="04A12E66" w14:textId="13EA07FD" w:rsidR="0039599C" w:rsidRPr="005C7EAB" w:rsidRDefault="007D23EA" w:rsidP="00A51221">
      <w:pPr>
        <w:pStyle w:val="Heading1"/>
        <w:rPr>
          <w:rFonts w:eastAsia="Times New Roman"/>
        </w:rPr>
      </w:pPr>
      <w:r w:rsidRPr="005C7EAB">
        <w:t xml:space="preserve">Protection of the </w:t>
      </w:r>
      <w:bookmarkStart w:id="15" w:name="_Toc498434205"/>
      <w:r w:rsidRPr="005C7EAB">
        <w:t>Privacy and Confidentiality of Information Provided by Respondents</w:t>
      </w:r>
      <w:bookmarkEnd w:id="15"/>
      <w:r w:rsidR="0039599C" w:rsidRPr="005C7EAB">
        <w:rPr>
          <w:rFonts w:eastAsia="Times New Roman"/>
        </w:rPr>
        <w:t xml:space="preserve">  </w:t>
      </w:r>
    </w:p>
    <w:p w14:paraId="45F716CC" w14:textId="77777777" w:rsidR="00F2283D" w:rsidRPr="005C7EAB" w:rsidRDefault="00F2283D" w:rsidP="00A9443D">
      <w:pPr>
        <w:spacing w:line="240" w:lineRule="auto"/>
        <w:rPr>
          <w:rFonts w:ascii="Times New Roman" w:hAnsi="Times New Roman" w:cs="Times New Roman"/>
          <w:bCs/>
          <w:iCs/>
          <w:color w:val="000000" w:themeColor="text1"/>
          <w:sz w:val="24"/>
          <w:szCs w:val="24"/>
        </w:rPr>
      </w:pPr>
      <w:r w:rsidRPr="005C7EAB">
        <w:rPr>
          <w:rFonts w:ascii="Times New Roman" w:hAnsi="Times New Roman" w:cs="Times New Roman"/>
          <w:bCs/>
          <w:iCs/>
          <w:color w:val="000000" w:themeColor="text1"/>
          <w:sz w:val="24"/>
          <w:szCs w:val="24"/>
        </w:rPr>
        <w:t xml:space="preserve">This submission has been reviewed by NCEZID who determined that the Privacy Act does not apply.  </w:t>
      </w:r>
    </w:p>
    <w:p w14:paraId="23E2B741" w14:textId="0C90DC2F" w:rsidR="00B03091" w:rsidRPr="005C7EAB" w:rsidRDefault="00B03091" w:rsidP="00B03091">
      <w:pPr>
        <w:spacing w:after="0" w:line="240" w:lineRule="auto"/>
        <w:jc w:val="both"/>
        <w:rPr>
          <w:rFonts w:ascii="Times New Roman" w:eastAsia="Times New Roman" w:hAnsi="Times New Roman" w:cs="Times New Roman"/>
          <w:color w:val="000000" w:themeColor="text1"/>
          <w:sz w:val="24"/>
          <w:szCs w:val="24"/>
        </w:rPr>
      </w:pPr>
      <w:r w:rsidRPr="005C7EAB">
        <w:rPr>
          <w:rFonts w:ascii="Times New Roman" w:eastAsia="Times New Roman" w:hAnsi="Times New Roman" w:cs="Times New Roman"/>
          <w:color w:val="000000" w:themeColor="text1"/>
          <w:sz w:val="24"/>
          <w:szCs w:val="24"/>
        </w:rPr>
        <w:t>As a measure of EIP’s data protection pl</w:t>
      </w:r>
      <w:r w:rsidR="00DF7B4B" w:rsidRPr="005C7EAB">
        <w:rPr>
          <w:rFonts w:ascii="Times New Roman" w:eastAsia="Times New Roman" w:hAnsi="Times New Roman" w:cs="Times New Roman"/>
          <w:color w:val="000000" w:themeColor="text1"/>
          <w:sz w:val="24"/>
          <w:szCs w:val="24"/>
        </w:rPr>
        <w:t>an, the ABCs, FoodNet, FluSurv-NET</w:t>
      </w:r>
      <w:r w:rsidRPr="005C7EAB">
        <w:rPr>
          <w:rFonts w:ascii="Times New Roman" w:eastAsia="Times New Roman" w:hAnsi="Times New Roman" w:cs="Times New Roman"/>
          <w:color w:val="000000" w:themeColor="text1"/>
          <w:sz w:val="24"/>
          <w:szCs w:val="24"/>
        </w:rPr>
        <w:t>, and HAIC activity utilize data transfer methods that are password protected in order to protect the data.  In addition to using the CDC FTP platform to transmit data, CDC and EIP sites also have the option to utilize the CDC SAMS platform to transmit data. CDC SAMS is a federal information technology system that gives authorized personnel secure access to non-public CDC applications through a highly secure and password protected and encrypted portal. The SAMS partner portal is a website designed to provide centralized access to public health information and computer applications operated by the CDC. Through this portal EIP sites and CDC are able to transfer data in a secure portal to keep data protected.</w:t>
      </w:r>
    </w:p>
    <w:p w14:paraId="673BC40A" w14:textId="4891E687" w:rsidR="00B03091" w:rsidRPr="005C7EAB" w:rsidRDefault="00B03091" w:rsidP="00B03091">
      <w:pPr>
        <w:spacing w:before="100" w:beforeAutospacing="1" w:after="100" w:afterAutospacing="1" w:line="240" w:lineRule="auto"/>
        <w:rPr>
          <w:rFonts w:ascii="Times New Roman" w:hAnsi="Times New Roman" w:cs="Times New Roman"/>
          <w:color w:val="000000" w:themeColor="text1"/>
          <w:sz w:val="24"/>
          <w:szCs w:val="24"/>
        </w:rPr>
      </w:pPr>
      <w:r w:rsidRPr="00D437B3">
        <w:rPr>
          <w:rFonts w:ascii="Times New Roman" w:hAnsi="Times New Roman" w:cs="Times New Roman"/>
          <w:color w:val="000000" w:themeColor="text1"/>
          <w:sz w:val="24"/>
          <w:szCs w:val="24"/>
          <w:highlight w:val="yellow"/>
        </w:rPr>
        <w:t>Names or other direct personal identifiers (such as address, medical record number, social security number, etc.) may be collected by the EIP site to assist in managing case information, but they are not shared with CDC. There are no direct personal identifiers in the data submitted to CDC for any of the forms included in this package. Patient information that is collected and shared with CDC include date of birth, age, sex, race, ethnicity, census tract, and clinical dates (e.g., dates of admission and discharge).</w:t>
      </w:r>
      <w:r w:rsidRPr="005C7EAB">
        <w:rPr>
          <w:rFonts w:ascii="Times New Roman" w:hAnsi="Times New Roman" w:cs="Times New Roman"/>
          <w:color w:val="000000" w:themeColor="text1"/>
          <w:sz w:val="24"/>
          <w:szCs w:val="24"/>
        </w:rPr>
        <w:t xml:space="preserve"> </w:t>
      </w:r>
    </w:p>
    <w:p w14:paraId="2045AF50" w14:textId="376ACA6A" w:rsidR="001E0AA3" w:rsidRPr="005C7EAB" w:rsidRDefault="001E0AA3" w:rsidP="00B03091">
      <w:pPr>
        <w:spacing w:before="100" w:beforeAutospacing="1" w:after="100" w:afterAutospacing="1" w:line="240" w:lineRule="auto"/>
        <w:rPr>
          <w:rFonts w:ascii="Times New Roman" w:hAnsi="Times New Roman" w:cs="Times New Roman"/>
          <w:color w:val="000000" w:themeColor="text1"/>
          <w:sz w:val="24"/>
          <w:szCs w:val="24"/>
        </w:rPr>
      </w:pPr>
      <w:r w:rsidRPr="005C7EAB">
        <w:rPr>
          <w:rFonts w:ascii="Times New Roman" w:hAnsi="Times New Roman" w:cs="Times New Roman"/>
          <w:color w:val="000000" w:themeColor="text1"/>
          <w:sz w:val="24"/>
          <w:szCs w:val="24"/>
          <w:highlight w:val="yellow"/>
        </w:rPr>
        <w:t xml:space="preserve">In the </w:t>
      </w:r>
      <w:r w:rsidR="0014276D">
        <w:rPr>
          <w:rFonts w:ascii="Times New Roman" w:hAnsi="Times New Roman" w:cs="Times New Roman"/>
          <w:color w:val="000000" w:themeColor="text1"/>
          <w:sz w:val="24"/>
          <w:szCs w:val="24"/>
          <w:highlight w:val="yellow"/>
        </w:rPr>
        <w:t>September 2018</w:t>
      </w:r>
      <w:r w:rsidRPr="005C7EAB">
        <w:rPr>
          <w:rFonts w:ascii="Times New Roman" w:hAnsi="Times New Roman" w:cs="Times New Roman"/>
          <w:color w:val="000000" w:themeColor="text1"/>
          <w:sz w:val="24"/>
          <w:szCs w:val="24"/>
          <w:highlight w:val="yellow"/>
        </w:rPr>
        <w:t xml:space="preserve"> change request, ABCs requested an addition of a Patient ID to their 2019 ABCs Case Report form. This addition </w:t>
      </w:r>
      <w:r w:rsidR="0014276D">
        <w:rPr>
          <w:rFonts w:ascii="Times New Roman" w:hAnsi="Times New Roman" w:cs="Times New Roman"/>
          <w:color w:val="000000" w:themeColor="text1"/>
          <w:sz w:val="24"/>
          <w:szCs w:val="24"/>
          <w:highlight w:val="yellow"/>
        </w:rPr>
        <w:t>complies</w:t>
      </w:r>
      <w:r w:rsidRPr="005C7EAB">
        <w:rPr>
          <w:rFonts w:ascii="Times New Roman" w:hAnsi="Times New Roman" w:cs="Times New Roman"/>
          <w:color w:val="000000" w:themeColor="text1"/>
          <w:sz w:val="24"/>
          <w:szCs w:val="24"/>
          <w:highlight w:val="yellow"/>
        </w:rPr>
        <w:t xml:space="preserve"> with the statement that CDC is not collecting </w:t>
      </w:r>
      <w:r w:rsidR="00DF7B4B" w:rsidRPr="005C7EAB">
        <w:rPr>
          <w:rFonts w:ascii="Times New Roman" w:hAnsi="Times New Roman" w:cs="Times New Roman"/>
          <w:color w:val="000000" w:themeColor="text1"/>
          <w:sz w:val="24"/>
          <w:szCs w:val="24"/>
          <w:highlight w:val="yellow"/>
        </w:rPr>
        <w:t xml:space="preserve">personal identifiers. All of the EIP activities (ABCs, FoodNet, </w:t>
      </w:r>
      <w:r w:rsidR="00DF7B4B" w:rsidRPr="005C7EAB">
        <w:rPr>
          <w:rFonts w:ascii="Times New Roman" w:eastAsia="Times New Roman" w:hAnsi="Times New Roman" w:cs="Times New Roman"/>
          <w:color w:val="000000" w:themeColor="text1"/>
          <w:sz w:val="24"/>
          <w:szCs w:val="24"/>
          <w:highlight w:val="yellow"/>
        </w:rPr>
        <w:t>FluSurv-NET, and HAIC) have a documented PIA and have been submitted as a part of this revision</w:t>
      </w:r>
      <w:r w:rsidR="00736671">
        <w:rPr>
          <w:rFonts w:ascii="Times New Roman" w:eastAsia="Times New Roman" w:hAnsi="Times New Roman" w:cs="Times New Roman"/>
          <w:color w:val="000000" w:themeColor="text1"/>
          <w:sz w:val="24"/>
          <w:szCs w:val="24"/>
          <w:highlight w:val="yellow"/>
        </w:rPr>
        <w:t>.</w:t>
      </w:r>
    </w:p>
    <w:p w14:paraId="7ADCA8AB" w14:textId="77777777" w:rsidR="00B03091" w:rsidRPr="00A9443D" w:rsidRDefault="00B03091" w:rsidP="00B03091">
      <w:pPr>
        <w:spacing w:before="100" w:beforeAutospacing="1" w:after="100" w:afterAutospacing="1" w:line="240" w:lineRule="auto"/>
        <w:rPr>
          <w:rFonts w:ascii="Times New Roman" w:hAnsi="Times New Roman" w:cs="Times New Roman"/>
          <w:color w:val="000000" w:themeColor="text1"/>
          <w:sz w:val="24"/>
          <w:szCs w:val="24"/>
        </w:rPr>
      </w:pPr>
      <w:r w:rsidRPr="005C7EAB">
        <w:rPr>
          <w:rFonts w:ascii="Times New Roman" w:hAnsi="Times New Roman" w:cs="Times New Roman"/>
          <w:color w:val="000000" w:themeColor="text1"/>
          <w:sz w:val="24"/>
          <w:szCs w:val="24"/>
        </w:rPr>
        <w:t>Each participating EIP site will destroy identifiers at the earliest opportunity, unless there is a public health or research justification for retaining the identifiers or are required to by law.  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w:t>
      </w:r>
      <w:r w:rsidRPr="00A9443D">
        <w:rPr>
          <w:rFonts w:ascii="Times New Roman" w:hAnsi="Times New Roman" w:cs="Times New Roman"/>
          <w:color w:val="000000" w:themeColor="text1"/>
          <w:sz w:val="24"/>
          <w:szCs w:val="24"/>
        </w:rPr>
        <w:t xml:space="preserve"> </w:t>
      </w:r>
    </w:p>
    <w:p w14:paraId="1964C6EB" w14:textId="1C874606" w:rsidR="00FD321F" w:rsidRPr="00A9443D" w:rsidRDefault="00FD321F" w:rsidP="00FD321F">
      <w:p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FoodNet surveillance is conducted by state health departments as part of routine public health surveillance and, as such, personnel at the state health departments collect personal identifiers (name, address, phone number) in order to conduct appropriate public health follow up of cases.  Date of birth and a coded FoodNet ID field are transmitted to CDC; however, names, addresses and phone numbers are not.  The code linking the FoodNet ID field to other personal identifier is maintained confidentially and securely with the state health department that reported the case; it is not shared with CDC. </w:t>
      </w:r>
      <w:r w:rsidRPr="00A178D5">
        <w:rPr>
          <w:rFonts w:ascii="Times New Roman" w:hAnsi="Times New Roman" w:cs="Times New Roman"/>
          <w:color w:val="000000" w:themeColor="text1"/>
          <w:sz w:val="24"/>
          <w:szCs w:val="24"/>
          <w:highlight w:val="yellow"/>
        </w:rPr>
        <w:t>When surveillance data are requested for analysis by persons at CDC, state or federal partners (e.g. FDA or USDA), or others (e.g. students) an analytic dataset is provided that includes only the minimum number of variables required for the specified analysis; it does not include the FoodNet ID field</w:t>
      </w:r>
      <w:r w:rsidR="004101F1" w:rsidRPr="00A178D5">
        <w:rPr>
          <w:rFonts w:ascii="Times New Roman" w:hAnsi="Times New Roman" w:cs="Times New Roman"/>
          <w:color w:val="000000" w:themeColor="text1"/>
          <w:sz w:val="24"/>
          <w:szCs w:val="24"/>
          <w:highlight w:val="yellow"/>
        </w:rPr>
        <w:t xml:space="preserve"> and certain fields are often aggregated into groups to minimize the ability to link to other data sources to identify a person</w:t>
      </w:r>
      <w:r w:rsidRPr="00A9443D">
        <w:rPr>
          <w:rFonts w:ascii="Times New Roman" w:hAnsi="Times New Roman" w:cs="Times New Roman"/>
          <w:color w:val="000000" w:themeColor="text1"/>
          <w:sz w:val="24"/>
          <w:szCs w:val="24"/>
        </w:rPr>
        <w:t xml:space="preserve">     </w:t>
      </w:r>
    </w:p>
    <w:p w14:paraId="0A707943" w14:textId="765BCF04" w:rsidR="00FD321F" w:rsidRPr="00A9443D" w:rsidRDefault="00FD321F" w:rsidP="00FD321F">
      <w:p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There are no personal identifiers in the database submitted to CDC in the data collected for </w:t>
      </w:r>
      <w:r w:rsidR="00824785" w:rsidRPr="00A9443D">
        <w:rPr>
          <w:rFonts w:ascii="Times New Roman" w:hAnsi="Times New Roman" w:cs="Times New Roman"/>
          <w:color w:val="000000" w:themeColor="text1"/>
          <w:sz w:val="24"/>
          <w:szCs w:val="24"/>
        </w:rPr>
        <w:t>FluSurv-NET</w:t>
      </w:r>
      <w:r w:rsidRPr="00A9443D">
        <w:rPr>
          <w:rFonts w:ascii="Times New Roman" w:hAnsi="Times New Roman" w:cs="Times New Roman"/>
          <w:color w:val="000000" w:themeColor="text1"/>
          <w:sz w:val="24"/>
          <w:szCs w:val="24"/>
        </w:rPr>
        <w:t xml:space="preserve">.  Thus, the patients whose charts are reviewed will not be able to be identified through data submitted to CDC; only the </w:t>
      </w:r>
      <w:r w:rsidR="006B6EAC" w:rsidRPr="00A9443D">
        <w:rPr>
          <w:rFonts w:ascii="Times New Roman" w:hAnsi="Times New Roman" w:cs="Times New Roman"/>
          <w:color w:val="000000" w:themeColor="text1"/>
          <w:sz w:val="24"/>
          <w:szCs w:val="24"/>
        </w:rPr>
        <w:t>FluSurv-NET</w:t>
      </w:r>
      <w:r w:rsidRPr="00A9443D">
        <w:rPr>
          <w:rFonts w:ascii="Times New Roman" w:hAnsi="Times New Roman" w:cs="Times New Roman"/>
          <w:color w:val="000000" w:themeColor="text1"/>
          <w:sz w:val="24"/>
          <w:szCs w:val="24"/>
        </w:rPr>
        <w:t xml:space="preserve"> site collecting the case information will be able to link personal identifiers with case information.  Additionally, CDC will not have identifying information on patient health care providers. Each hospital where charts are abstracted will be given a numerical ID that can be linked to hospital name only by staff within individual surveillance areas.     </w:t>
      </w:r>
    </w:p>
    <w:p w14:paraId="29E39FE4" w14:textId="3B21B774" w:rsidR="00FD321F" w:rsidRPr="00A9443D" w:rsidRDefault="00FD321F" w:rsidP="00FD321F">
      <w:p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Each participating </w:t>
      </w:r>
      <w:r w:rsidR="006B6EAC" w:rsidRPr="00A9443D">
        <w:rPr>
          <w:rFonts w:ascii="Times New Roman" w:hAnsi="Times New Roman" w:cs="Times New Roman"/>
          <w:color w:val="000000" w:themeColor="text1"/>
          <w:sz w:val="24"/>
          <w:szCs w:val="24"/>
        </w:rPr>
        <w:t>FluSurv-NET</w:t>
      </w:r>
      <w:r w:rsidRPr="00A9443D">
        <w:rPr>
          <w:rFonts w:ascii="Times New Roman" w:hAnsi="Times New Roman" w:cs="Times New Roman"/>
          <w:color w:val="000000" w:themeColor="text1"/>
          <w:sz w:val="24"/>
          <w:szCs w:val="24"/>
        </w:rPr>
        <w:t xml:space="preserve"> site will destroy identifiers at the earliest opportunity, unless there is a public health or research justification for retaining the identifiers or they are required to by law.  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14:paraId="1301CB05" w14:textId="70F38AF9" w:rsidR="00F210F6" w:rsidRPr="00A9443D" w:rsidRDefault="00F210F6" w:rsidP="00F210F6">
      <w:p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The HAIC activity conducts population-based surveillance for urgent threats to patient safety, including CDI, resistant Gram-negative bacilli, invasive </w:t>
      </w:r>
      <w:r w:rsidRPr="00A9443D">
        <w:rPr>
          <w:rFonts w:ascii="Times New Roman" w:hAnsi="Times New Roman" w:cs="Times New Roman"/>
          <w:i/>
          <w:color w:val="000000" w:themeColor="text1"/>
          <w:sz w:val="24"/>
          <w:szCs w:val="24"/>
        </w:rPr>
        <w:t>Candida</w:t>
      </w:r>
      <w:r w:rsidRPr="00A9443D">
        <w:rPr>
          <w:rFonts w:ascii="Times New Roman" w:hAnsi="Times New Roman" w:cs="Times New Roman"/>
          <w:color w:val="000000" w:themeColor="text1"/>
          <w:sz w:val="24"/>
          <w:szCs w:val="24"/>
        </w:rPr>
        <w:t xml:space="preserve"> infections, and invasive </w:t>
      </w:r>
      <w:r w:rsidRPr="00A9443D">
        <w:rPr>
          <w:rFonts w:ascii="Times New Roman" w:hAnsi="Times New Roman" w:cs="Times New Roman"/>
          <w:i/>
          <w:color w:val="000000" w:themeColor="text1"/>
          <w:sz w:val="24"/>
          <w:szCs w:val="24"/>
        </w:rPr>
        <w:t>S. aureus</w:t>
      </w:r>
      <w:r w:rsidRPr="00A9443D">
        <w:rPr>
          <w:rFonts w:ascii="Times New Roman" w:hAnsi="Times New Roman"/>
          <w:i/>
          <w:color w:val="000000" w:themeColor="text1"/>
          <w:sz w:val="24"/>
        </w:rPr>
        <w:t xml:space="preserve"> </w:t>
      </w:r>
      <w:r w:rsidRPr="00A9443D">
        <w:rPr>
          <w:rFonts w:ascii="Times New Roman" w:hAnsi="Times New Roman" w:cs="Times New Roman"/>
          <w:color w:val="000000" w:themeColor="text1"/>
          <w:sz w:val="24"/>
          <w:szCs w:val="24"/>
        </w:rPr>
        <w:t xml:space="preserve">infections. As with ABCs surveillance described above, upon verification of a positive laboratory result and confirmation of residence within the pre-defined EIP catchment area, each EIP site conducts data abstraction of the medical chart and laboratory report to complete the standardized case report forms. </w:t>
      </w:r>
      <w:r w:rsidRPr="00D437B3">
        <w:rPr>
          <w:rFonts w:ascii="Times New Roman" w:hAnsi="Times New Roman" w:cs="Times New Roman"/>
          <w:color w:val="000000" w:themeColor="text1"/>
          <w:sz w:val="24"/>
          <w:szCs w:val="24"/>
          <w:highlight w:val="yellow"/>
        </w:rPr>
        <w:t>HAIC data collection forms (</w:t>
      </w:r>
      <w:r w:rsidR="00B03091" w:rsidRPr="00D437B3">
        <w:rPr>
          <w:rFonts w:ascii="Times New Roman" w:hAnsi="Times New Roman" w:cs="Times New Roman"/>
          <w:color w:val="000000" w:themeColor="text1"/>
          <w:sz w:val="24"/>
          <w:szCs w:val="24"/>
          <w:highlight w:val="yellow"/>
        </w:rPr>
        <w:t>previously approved data collection)</w:t>
      </w:r>
      <w:r w:rsidRPr="00D437B3">
        <w:rPr>
          <w:rFonts w:ascii="Times New Roman" w:hAnsi="Times New Roman" w:cs="Times New Roman"/>
          <w:color w:val="000000" w:themeColor="text1"/>
          <w:sz w:val="24"/>
          <w:szCs w:val="24"/>
          <w:highlight w:val="yellow"/>
        </w:rPr>
        <w:t xml:space="preserve"> are used by sites to review medical records and collect demographic and clinical information on laboratory-confirmed cases.</w:t>
      </w:r>
      <w:r w:rsidRPr="00A9443D">
        <w:rPr>
          <w:rFonts w:ascii="Times New Roman" w:eastAsia="Times New Roman" w:hAnsi="Times New Roman" w:cs="Times New Roman"/>
          <w:color w:val="000000" w:themeColor="text1"/>
          <w:sz w:val="24"/>
          <w:szCs w:val="24"/>
        </w:rPr>
        <w:t xml:space="preserve"> </w:t>
      </w:r>
    </w:p>
    <w:p w14:paraId="0D00968F" w14:textId="77777777" w:rsidR="00F22C1B" w:rsidRPr="00A9443D" w:rsidRDefault="00F22C1B" w:rsidP="00F22C1B">
      <w:p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Each participating EIP site will destroy identifiers at the earliest opportunity, unless there is a public health or research justification for retaining the identifiers or they are required to by law. </w:t>
      </w:r>
    </w:p>
    <w:p w14:paraId="6A9CA531" w14:textId="4A2762D9" w:rsidR="00F22C1B" w:rsidRPr="00A9443D" w:rsidRDefault="00F22C1B" w:rsidP="00F22C1B">
      <w:pPr>
        <w:spacing w:before="100" w:beforeAutospacing="1" w:after="100" w:afterAutospacing="1"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 xml:space="preserve">Information in Identifiable Form (IIF) will be collected by each EIP site. Other information that may be collected could include hospitalization history, lab test results and culture information, symptoms, discharge diagnosis, </w:t>
      </w:r>
      <w:r w:rsidR="00FB14F5" w:rsidRPr="00A9443D">
        <w:rPr>
          <w:rFonts w:ascii="Times New Roman" w:hAnsi="Times New Roman" w:cs="Times New Roman"/>
          <w:color w:val="000000" w:themeColor="text1"/>
          <w:sz w:val="24"/>
          <w:szCs w:val="24"/>
        </w:rPr>
        <w:t xml:space="preserve">antimicrobial </w:t>
      </w:r>
      <w:r w:rsidRPr="00A9443D">
        <w:rPr>
          <w:rFonts w:ascii="Times New Roman" w:hAnsi="Times New Roman" w:cs="Times New Roman"/>
          <w:color w:val="000000" w:themeColor="text1"/>
          <w:sz w:val="24"/>
          <w:szCs w:val="24"/>
        </w:rPr>
        <w:t>treatments, ICD</w:t>
      </w:r>
      <w:r w:rsidR="00CB3729" w:rsidRPr="00A9443D">
        <w:rPr>
          <w:rFonts w:ascii="Times New Roman" w:hAnsi="Times New Roman" w:cs="Times New Roman"/>
          <w:color w:val="000000" w:themeColor="text1"/>
          <w:sz w:val="24"/>
          <w:szCs w:val="24"/>
        </w:rPr>
        <w:t>-</w:t>
      </w:r>
      <w:r w:rsidRPr="00A9443D">
        <w:rPr>
          <w:rFonts w:ascii="Times New Roman" w:hAnsi="Times New Roman" w:cs="Times New Roman"/>
          <w:color w:val="000000" w:themeColor="text1"/>
          <w:sz w:val="24"/>
          <w:szCs w:val="24"/>
        </w:rPr>
        <w:t xml:space="preserve">9 </w:t>
      </w:r>
      <w:r w:rsidR="00FB14F5" w:rsidRPr="00A9443D">
        <w:rPr>
          <w:rFonts w:ascii="Times New Roman" w:hAnsi="Times New Roman" w:cs="Times New Roman"/>
          <w:color w:val="000000" w:themeColor="text1"/>
          <w:sz w:val="24"/>
          <w:szCs w:val="24"/>
        </w:rPr>
        <w:t xml:space="preserve">and/or </w:t>
      </w:r>
      <w:r w:rsidR="00CB3729" w:rsidRPr="00A9443D">
        <w:rPr>
          <w:rFonts w:ascii="Times New Roman" w:hAnsi="Times New Roman" w:cs="Times New Roman"/>
          <w:color w:val="000000" w:themeColor="text1"/>
          <w:sz w:val="24"/>
          <w:szCs w:val="24"/>
        </w:rPr>
        <w:t>ICD-</w:t>
      </w:r>
      <w:r w:rsidR="00FB14F5" w:rsidRPr="00A9443D">
        <w:rPr>
          <w:rFonts w:ascii="Times New Roman" w:hAnsi="Times New Roman" w:cs="Times New Roman"/>
          <w:color w:val="000000" w:themeColor="text1"/>
          <w:sz w:val="24"/>
          <w:szCs w:val="24"/>
        </w:rPr>
        <w:t xml:space="preserve">10 </w:t>
      </w:r>
      <w:r w:rsidRPr="00A9443D">
        <w:rPr>
          <w:rFonts w:ascii="Times New Roman" w:hAnsi="Times New Roman" w:cs="Times New Roman"/>
          <w:color w:val="000000" w:themeColor="text1"/>
          <w:sz w:val="24"/>
          <w:szCs w:val="24"/>
        </w:rPr>
        <w:t xml:space="preserve">codes, healthcare worker status, </w:t>
      </w:r>
      <w:r w:rsidR="00FB14F5" w:rsidRPr="00A9443D">
        <w:rPr>
          <w:rFonts w:ascii="Times New Roman" w:hAnsi="Times New Roman" w:cs="Times New Roman"/>
          <w:color w:val="000000" w:themeColor="text1"/>
          <w:sz w:val="24"/>
          <w:szCs w:val="24"/>
        </w:rPr>
        <w:t>i</w:t>
      </w:r>
      <w:r w:rsidRPr="00A9443D">
        <w:rPr>
          <w:rFonts w:ascii="Times New Roman" w:hAnsi="Times New Roman" w:cs="Times New Roman"/>
          <w:color w:val="000000" w:themeColor="text1"/>
          <w:sz w:val="24"/>
          <w:szCs w:val="24"/>
        </w:rPr>
        <w:t xml:space="preserve">nfluenza 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activities, and does not refer respondents to websites. </w:t>
      </w:r>
    </w:p>
    <w:p w14:paraId="4894A058" w14:textId="72211582" w:rsidR="00263036" w:rsidRPr="00A9443D" w:rsidRDefault="00263036" w:rsidP="00F6445D">
      <w:pPr>
        <w:spacing w:after="0"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bCs/>
          <w:iCs/>
          <w:color w:val="000000" w:themeColor="text1"/>
          <w:sz w:val="24"/>
          <w:szCs w:val="24"/>
        </w:rPr>
        <w:t>For HAIC</w:t>
      </w:r>
      <w:r w:rsidR="00FB14F5" w:rsidRPr="00A9443D">
        <w:rPr>
          <w:rFonts w:ascii="Times New Roman" w:hAnsi="Times New Roman" w:cs="Times New Roman"/>
          <w:bCs/>
          <w:iCs/>
          <w:color w:val="000000" w:themeColor="text1"/>
          <w:sz w:val="24"/>
          <w:szCs w:val="24"/>
        </w:rPr>
        <w:t xml:space="preserve"> projects</w:t>
      </w:r>
      <w:r w:rsidRPr="00A9443D">
        <w:rPr>
          <w:rFonts w:ascii="Times New Roman" w:hAnsi="Times New Roman" w:cs="Times New Roman"/>
          <w:bCs/>
          <w:iCs/>
          <w:color w:val="000000" w:themeColor="text1"/>
          <w:sz w:val="24"/>
          <w:szCs w:val="24"/>
        </w:rPr>
        <w:t xml:space="preserve">, </w:t>
      </w:r>
      <w:r w:rsidRPr="00A9443D">
        <w:rPr>
          <w:rFonts w:ascii="Times New Roman" w:eastAsia="Times New Roman" w:hAnsi="Times New Roman" w:cs="Times New Roman"/>
          <w:color w:val="000000" w:themeColor="text1"/>
          <w:sz w:val="24"/>
          <w:szCs w:val="24"/>
        </w:rPr>
        <w:t>personal</w:t>
      </w:r>
      <w:r w:rsidR="007A7427" w:rsidRPr="00A9443D">
        <w:rPr>
          <w:rFonts w:ascii="Times New Roman" w:eastAsia="Times New Roman" w:hAnsi="Times New Roman" w:cs="Times New Roman"/>
          <w:color w:val="000000" w:themeColor="text1"/>
          <w:sz w:val="24"/>
          <w:szCs w:val="24"/>
        </w:rPr>
        <w:t>ly</w:t>
      </w:r>
      <w:r w:rsidRPr="00A9443D">
        <w:rPr>
          <w:rFonts w:ascii="Times New Roman" w:eastAsia="Times New Roman" w:hAnsi="Times New Roman" w:cs="Times New Roman"/>
          <w:color w:val="000000" w:themeColor="text1"/>
          <w:sz w:val="24"/>
          <w:szCs w:val="24"/>
        </w:rPr>
        <w:t xml:space="preserve"> identifying information </w:t>
      </w:r>
      <w:r w:rsidR="007A7427" w:rsidRPr="00A9443D">
        <w:rPr>
          <w:rFonts w:ascii="Times New Roman" w:eastAsia="Times New Roman" w:hAnsi="Times New Roman" w:cs="Times New Roman"/>
          <w:color w:val="000000" w:themeColor="text1"/>
          <w:sz w:val="24"/>
          <w:szCs w:val="24"/>
        </w:rPr>
        <w:t xml:space="preserve">such as names and addresses </w:t>
      </w:r>
      <w:r w:rsidRPr="00A9443D">
        <w:rPr>
          <w:rFonts w:ascii="Times New Roman" w:eastAsia="Times New Roman" w:hAnsi="Times New Roman" w:cs="Times New Roman"/>
          <w:color w:val="000000" w:themeColor="text1"/>
          <w:sz w:val="24"/>
          <w:szCs w:val="24"/>
        </w:rPr>
        <w:t xml:space="preserve">are not </w:t>
      </w:r>
      <w:r w:rsidR="007A7427" w:rsidRPr="00A9443D">
        <w:rPr>
          <w:rFonts w:ascii="Times New Roman" w:eastAsia="Times New Roman" w:hAnsi="Times New Roman" w:cs="Times New Roman"/>
          <w:color w:val="000000" w:themeColor="text1"/>
          <w:sz w:val="24"/>
          <w:szCs w:val="24"/>
        </w:rPr>
        <w:t>shared with</w:t>
      </w:r>
      <w:r w:rsidRPr="00A9443D">
        <w:rPr>
          <w:rFonts w:ascii="Times New Roman" w:eastAsia="Times New Roman" w:hAnsi="Times New Roman" w:cs="Times New Roman"/>
          <w:color w:val="000000" w:themeColor="text1"/>
          <w:sz w:val="24"/>
          <w:szCs w:val="24"/>
        </w:rPr>
        <w:t xml:space="preserve"> CDC.</w:t>
      </w:r>
      <w:r w:rsidR="007A7427" w:rsidRPr="00A9443D">
        <w:rPr>
          <w:rFonts w:ascii="Times New Roman" w:eastAsia="Times New Roman" w:hAnsi="Times New Roman" w:cs="Times New Roman"/>
          <w:color w:val="000000" w:themeColor="text1"/>
          <w:sz w:val="24"/>
          <w:szCs w:val="24"/>
        </w:rPr>
        <w:t xml:space="preserve"> Date of birth, race,</w:t>
      </w:r>
      <w:r w:rsidR="00B03091">
        <w:rPr>
          <w:rFonts w:ascii="Times New Roman" w:eastAsia="Times New Roman" w:hAnsi="Times New Roman" w:cs="Times New Roman"/>
          <w:color w:val="000000" w:themeColor="text1"/>
          <w:sz w:val="24"/>
          <w:szCs w:val="24"/>
        </w:rPr>
        <w:t xml:space="preserve"> ethnicity,</w:t>
      </w:r>
      <w:r w:rsidR="007A7427" w:rsidRPr="00A9443D">
        <w:rPr>
          <w:rFonts w:ascii="Times New Roman" w:eastAsia="Times New Roman" w:hAnsi="Times New Roman" w:cs="Times New Roman"/>
          <w:color w:val="000000" w:themeColor="text1"/>
          <w:sz w:val="24"/>
          <w:szCs w:val="24"/>
        </w:rPr>
        <w:t xml:space="preserve"> gender, </w:t>
      </w:r>
      <w:r w:rsidR="0043729E" w:rsidRPr="00A9443D">
        <w:rPr>
          <w:rFonts w:ascii="Times New Roman" w:eastAsia="Times New Roman" w:hAnsi="Times New Roman" w:cs="Times New Roman"/>
          <w:color w:val="000000" w:themeColor="text1"/>
          <w:sz w:val="24"/>
          <w:szCs w:val="24"/>
        </w:rPr>
        <w:t xml:space="preserve">hospitalization dates </w:t>
      </w:r>
      <w:r w:rsidR="007A7427" w:rsidRPr="00A9443D">
        <w:rPr>
          <w:rFonts w:ascii="Times New Roman" w:eastAsia="Times New Roman" w:hAnsi="Times New Roman" w:cs="Times New Roman"/>
          <w:color w:val="000000" w:themeColor="text1"/>
          <w:sz w:val="24"/>
          <w:szCs w:val="24"/>
        </w:rPr>
        <w:t>and census tract information are shared with CDC.</w:t>
      </w:r>
      <w:r w:rsidRPr="00A9443D">
        <w:rPr>
          <w:rFonts w:ascii="Times New Roman" w:eastAsia="Times New Roman" w:hAnsi="Times New Roman" w:cs="Times New Roman"/>
          <w:color w:val="000000" w:themeColor="text1"/>
          <w:sz w:val="24"/>
          <w:szCs w:val="24"/>
        </w:rPr>
        <w:t xml:space="preserve"> </w:t>
      </w:r>
      <w:r w:rsidR="007A7427" w:rsidRPr="00A9443D">
        <w:rPr>
          <w:rFonts w:ascii="Times New Roman" w:eastAsia="Times New Roman" w:hAnsi="Times New Roman" w:cs="Times New Roman"/>
          <w:color w:val="000000" w:themeColor="text1"/>
          <w:sz w:val="24"/>
          <w:szCs w:val="24"/>
        </w:rPr>
        <w:t>O</w:t>
      </w:r>
      <w:r w:rsidRPr="00A9443D">
        <w:rPr>
          <w:rFonts w:ascii="Times New Roman" w:eastAsia="Times New Roman" w:hAnsi="Times New Roman" w:cs="Times New Roman"/>
          <w:color w:val="000000" w:themeColor="text1"/>
          <w:sz w:val="24"/>
          <w:szCs w:val="24"/>
        </w:rPr>
        <w:t>nly the EIP site collecting the case information will be able to link personal ident</w:t>
      </w:r>
      <w:r w:rsidR="007A7427" w:rsidRPr="00A9443D">
        <w:rPr>
          <w:rFonts w:ascii="Times New Roman" w:eastAsia="Times New Roman" w:hAnsi="Times New Roman" w:cs="Times New Roman"/>
          <w:color w:val="000000" w:themeColor="text1"/>
          <w:sz w:val="24"/>
          <w:szCs w:val="24"/>
        </w:rPr>
        <w:t xml:space="preserve">ifiers with case information. </w:t>
      </w:r>
      <w:r w:rsidRPr="00A9443D">
        <w:rPr>
          <w:rFonts w:ascii="Times New Roman" w:eastAsia="Times New Roman" w:hAnsi="Times New Roman" w:cs="Times New Roman"/>
          <w:color w:val="000000" w:themeColor="text1"/>
          <w:sz w:val="24"/>
          <w:szCs w:val="24"/>
        </w:rPr>
        <w:t xml:space="preserve">Each participating EIP site will destroy identifiers at the earliest opportunity, unless there is a public health or research justification for retaining the identifiers or are required to by law.  Project paperwork maintained by each participating site will </w:t>
      </w:r>
      <w:r w:rsidR="007A7427" w:rsidRPr="00A9443D">
        <w:rPr>
          <w:rFonts w:ascii="Times New Roman" w:eastAsia="Times New Roman" w:hAnsi="Times New Roman" w:cs="Times New Roman"/>
          <w:color w:val="000000" w:themeColor="text1"/>
          <w:sz w:val="24"/>
          <w:szCs w:val="24"/>
        </w:rPr>
        <w:t>not</w:t>
      </w:r>
      <w:r w:rsidRPr="00A9443D">
        <w:rPr>
          <w:rFonts w:ascii="Times New Roman" w:eastAsia="Times New Roman" w:hAnsi="Times New Roman" w:cs="Times New Roman"/>
          <w:color w:val="000000" w:themeColor="text1"/>
          <w:sz w:val="24"/>
          <w:szCs w:val="24"/>
        </w:rPr>
        <w:t xml:space="preserve">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14:paraId="08D8192D" w14:textId="77777777" w:rsidR="00D7543E" w:rsidRPr="00A9443D" w:rsidRDefault="00D7543E" w:rsidP="00D7543E">
      <w:pPr>
        <w:spacing w:after="0" w:line="240" w:lineRule="auto"/>
        <w:rPr>
          <w:rFonts w:ascii="Times New Roman" w:eastAsia="Times New Roman" w:hAnsi="Times New Roman" w:cs="Times New Roman"/>
          <w:color w:val="000000" w:themeColor="text1"/>
          <w:sz w:val="24"/>
          <w:szCs w:val="24"/>
        </w:rPr>
      </w:pPr>
    </w:p>
    <w:p w14:paraId="60C381F6" w14:textId="7A212393" w:rsidR="00B03091" w:rsidRPr="005C7EAB" w:rsidRDefault="00FB14F5" w:rsidP="00B03091">
      <w:pPr>
        <w:spacing w:after="0" w:line="240" w:lineRule="auto"/>
        <w:rPr>
          <w:rFonts w:ascii="Times New Roman" w:hAnsi="Times New Roman" w:cs="Times New Roman"/>
          <w:color w:val="000000" w:themeColor="text1"/>
          <w:sz w:val="24"/>
          <w:szCs w:val="24"/>
        </w:rPr>
      </w:pPr>
      <w:r w:rsidRPr="004A2482">
        <w:rPr>
          <w:rFonts w:ascii="Times New Roman" w:eastAsia="Times New Roman" w:hAnsi="Times New Roman" w:cs="Times New Roman"/>
          <w:color w:val="000000" w:themeColor="text1"/>
          <w:sz w:val="24"/>
          <w:szCs w:val="24"/>
          <w:highlight w:val="yellow"/>
        </w:rPr>
        <w:t>D</w:t>
      </w:r>
      <w:r w:rsidR="00D7543E" w:rsidRPr="004A2482">
        <w:rPr>
          <w:rFonts w:ascii="Times New Roman" w:eastAsia="Times New Roman" w:hAnsi="Times New Roman" w:cs="Times New Roman"/>
          <w:color w:val="000000" w:themeColor="text1"/>
          <w:sz w:val="24"/>
          <w:szCs w:val="24"/>
          <w:highlight w:val="yellow"/>
        </w:rPr>
        <w:t xml:space="preserve">ata collection for </w:t>
      </w:r>
      <w:r w:rsidRPr="004A2482">
        <w:rPr>
          <w:rFonts w:ascii="Times New Roman" w:eastAsia="Times New Roman" w:hAnsi="Times New Roman" w:cs="Times New Roman"/>
          <w:color w:val="000000" w:themeColor="text1"/>
          <w:sz w:val="24"/>
          <w:szCs w:val="24"/>
          <w:highlight w:val="yellow"/>
        </w:rPr>
        <w:t xml:space="preserve">HAIC </w:t>
      </w:r>
      <w:r w:rsidR="00D7543E" w:rsidRPr="004A2482">
        <w:rPr>
          <w:rFonts w:ascii="Times New Roman" w:eastAsia="Times New Roman" w:hAnsi="Times New Roman" w:cs="Times New Roman"/>
          <w:color w:val="000000" w:themeColor="text1"/>
          <w:sz w:val="24"/>
          <w:szCs w:val="24"/>
          <w:highlight w:val="yellow"/>
        </w:rPr>
        <w:t xml:space="preserve">CDI cases </w:t>
      </w:r>
      <w:r w:rsidR="00B14FF1" w:rsidRPr="004A2482">
        <w:rPr>
          <w:rFonts w:ascii="Times New Roman" w:eastAsia="Times New Roman" w:hAnsi="Times New Roman" w:cs="Times New Roman"/>
          <w:color w:val="000000" w:themeColor="text1"/>
          <w:sz w:val="24"/>
          <w:szCs w:val="24"/>
          <w:highlight w:val="yellow"/>
        </w:rPr>
        <w:t>(</w:t>
      </w:r>
      <w:r w:rsidR="00B03091" w:rsidRPr="004A2482">
        <w:rPr>
          <w:rFonts w:ascii="Times New Roman" w:hAnsi="Times New Roman" w:cs="Times New Roman"/>
          <w:color w:val="000000" w:themeColor="text1"/>
          <w:sz w:val="24"/>
          <w:szCs w:val="24"/>
          <w:highlight w:val="yellow"/>
        </w:rPr>
        <w:t>previously approved data collection</w:t>
      </w:r>
      <w:r w:rsidR="00B14FF1" w:rsidRPr="004A2482">
        <w:rPr>
          <w:rFonts w:ascii="Times New Roman" w:eastAsia="Times New Roman" w:hAnsi="Times New Roman" w:cs="Times New Roman"/>
          <w:color w:val="000000" w:themeColor="text1"/>
          <w:sz w:val="24"/>
          <w:szCs w:val="24"/>
          <w:highlight w:val="yellow"/>
        </w:rPr>
        <w:t xml:space="preserve">) </w:t>
      </w:r>
      <w:r w:rsidR="00D7543E" w:rsidRPr="004A2482">
        <w:rPr>
          <w:rFonts w:ascii="Times New Roman" w:eastAsia="Times New Roman" w:hAnsi="Times New Roman" w:cs="Times New Roman"/>
          <w:color w:val="000000" w:themeColor="text1"/>
          <w:sz w:val="24"/>
          <w:szCs w:val="24"/>
          <w:highlight w:val="yellow"/>
        </w:rPr>
        <w:t>include</w:t>
      </w:r>
      <w:r w:rsidRPr="004A2482">
        <w:rPr>
          <w:rFonts w:ascii="Times New Roman" w:eastAsia="Times New Roman" w:hAnsi="Times New Roman" w:cs="Times New Roman"/>
          <w:color w:val="000000" w:themeColor="text1"/>
          <w:sz w:val="24"/>
          <w:szCs w:val="24"/>
          <w:highlight w:val="yellow"/>
        </w:rPr>
        <w:t>s</w:t>
      </w:r>
      <w:r w:rsidR="00D7543E" w:rsidRPr="004A2482">
        <w:rPr>
          <w:rFonts w:ascii="Times New Roman" w:eastAsia="Times New Roman" w:hAnsi="Times New Roman" w:cs="Times New Roman"/>
          <w:color w:val="000000" w:themeColor="text1"/>
          <w:sz w:val="24"/>
          <w:szCs w:val="24"/>
          <w:highlight w:val="yellow"/>
        </w:rPr>
        <w:t xml:space="preserve"> </w:t>
      </w:r>
      <w:r w:rsidR="00D7543E" w:rsidRPr="004A2482">
        <w:rPr>
          <w:rFonts w:ascii="Times New Roman" w:hAnsi="Times New Roman" w:cs="Times New Roman"/>
          <w:color w:val="000000" w:themeColor="text1"/>
          <w:sz w:val="24"/>
          <w:szCs w:val="24"/>
          <w:highlight w:val="yellow"/>
        </w:rPr>
        <w:t xml:space="preserve">state and county of residence, age, gender, date of birth, race/ethnicity, date of stool collection positive for </w:t>
      </w:r>
      <w:r w:rsidR="00D7543E" w:rsidRPr="004A2482">
        <w:rPr>
          <w:rFonts w:ascii="Times New Roman" w:hAnsi="Times New Roman" w:cs="Times New Roman"/>
          <w:i/>
          <w:color w:val="000000" w:themeColor="text1"/>
          <w:sz w:val="24"/>
          <w:szCs w:val="24"/>
          <w:highlight w:val="yellow"/>
        </w:rPr>
        <w:t>C. difficile</w:t>
      </w:r>
      <w:r w:rsidR="00D7543E" w:rsidRPr="004A2482">
        <w:rPr>
          <w:rFonts w:ascii="Times New Roman" w:hAnsi="Times New Roman" w:cs="Times New Roman"/>
          <w:color w:val="000000" w:themeColor="text1"/>
          <w:sz w:val="24"/>
          <w:szCs w:val="24"/>
          <w:highlight w:val="yellow"/>
        </w:rPr>
        <w:t xml:space="preserve">, location of stool collection (i.e. hospital inpatient, long term acute care hospital, long term care/skilled nursing facility, emergency room, or outpatient setting), hospitalization and date of admission, residency prior to stool collection (i.e. hospital inpatient, long term acute care hospital, long term care/skilled nursing facility, emergency room, or outpatient setting), hospital admission due to CDI, presence of other enteric pathogens in stool tested for CDI, exposures to healthcare (i.e. chronic hemodialysis, surgical procedure in the 12 weeks prior to stool collection, or emergency room visit in the 12 weeks prior to stool collection), patient outcome (patient survived and date of discharge or patient died and date of death), colectomy and date of procedure, intensive care unit (ICU) admission and date, CDI recurrence, radiographic findings (including toxic megacolon and </w:t>
      </w:r>
      <w:r w:rsidR="00F210F6" w:rsidRPr="004A2482">
        <w:rPr>
          <w:rFonts w:ascii="Times New Roman" w:hAnsi="Times New Roman" w:cs="Times New Roman"/>
          <w:color w:val="000000" w:themeColor="text1"/>
          <w:sz w:val="24"/>
          <w:szCs w:val="24"/>
          <w:highlight w:val="yellow"/>
        </w:rPr>
        <w:t>ileus</w:t>
      </w:r>
      <w:r w:rsidR="00D7543E" w:rsidRPr="004A2482">
        <w:rPr>
          <w:rFonts w:ascii="Times New Roman" w:hAnsi="Times New Roman" w:cs="Times New Roman"/>
          <w:color w:val="000000" w:themeColor="text1"/>
          <w:sz w:val="24"/>
          <w:szCs w:val="24"/>
          <w:highlight w:val="yellow"/>
        </w:rPr>
        <w:t>), presence of pseudomembranous colitis, clinical findings (including diarrhea and white blood cell counts), Charlson co-morbidity index components, medication used in the 14 days prior to illness onset (including antimicrobial therapy use, immunosuppressive therapy use, and use of proton pump inhibitors or H2 blockers), and CDI treatmen</w:t>
      </w:r>
      <w:r w:rsidR="00052875" w:rsidRPr="004A2482">
        <w:rPr>
          <w:rFonts w:ascii="Times New Roman" w:hAnsi="Times New Roman" w:cs="Times New Roman"/>
          <w:color w:val="000000" w:themeColor="text1"/>
          <w:sz w:val="24"/>
          <w:szCs w:val="24"/>
          <w:highlight w:val="yellow"/>
        </w:rPr>
        <w:t>t information (</w:t>
      </w:r>
      <w:r w:rsidR="00B03091" w:rsidRPr="004A2482">
        <w:rPr>
          <w:rFonts w:ascii="Times New Roman" w:hAnsi="Times New Roman" w:cs="Times New Roman"/>
          <w:color w:val="000000" w:themeColor="text1"/>
          <w:sz w:val="24"/>
          <w:szCs w:val="24"/>
          <w:highlight w:val="yellow"/>
        </w:rPr>
        <w:t>previously approved data collection</w:t>
      </w:r>
      <w:r w:rsidR="00D7543E" w:rsidRPr="004A2482">
        <w:rPr>
          <w:rFonts w:ascii="Times New Roman" w:hAnsi="Times New Roman" w:cs="Times New Roman"/>
          <w:color w:val="000000" w:themeColor="text1"/>
          <w:sz w:val="24"/>
          <w:szCs w:val="24"/>
          <w:highlight w:val="yellow"/>
        </w:rPr>
        <w:t xml:space="preserve">). Healthcare facilities are identified by facility identification codes. These facility identification codes are assigned </w:t>
      </w:r>
      <w:r w:rsidR="00F210F6" w:rsidRPr="004A2482">
        <w:rPr>
          <w:rFonts w:ascii="Times New Roman" w:hAnsi="Times New Roman" w:cs="Times New Roman"/>
          <w:color w:val="000000" w:themeColor="text1"/>
          <w:sz w:val="24"/>
          <w:szCs w:val="24"/>
          <w:highlight w:val="yellow"/>
        </w:rPr>
        <w:t>by</w:t>
      </w:r>
      <w:r w:rsidR="00D7543E" w:rsidRPr="004A2482">
        <w:rPr>
          <w:rFonts w:ascii="Times New Roman" w:hAnsi="Times New Roman" w:cs="Times New Roman"/>
          <w:color w:val="000000" w:themeColor="text1"/>
          <w:sz w:val="24"/>
          <w:szCs w:val="24"/>
          <w:highlight w:val="yellow"/>
        </w:rPr>
        <w:t xml:space="preserve"> EIP sites. Local data collectors at participating healthcare facilities and EIP personnel will need to collect information in identifiable form (IIF) for patients within their own facility or catchment area, such as patient name, address, telephone number, date of birth, and medical record number. With the exception of date of birth, this information will not be transmitted to CDC. CDI cases are also geocoded and census tract numbers </w:t>
      </w:r>
      <w:r w:rsidR="00F210F6" w:rsidRPr="004A2482">
        <w:rPr>
          <w:rFonts w:ascii="Times New Roman" w:hAnsi="Times New Roman" w:cs="Times New Roman"/>
          <w:color w:val="000000" w:themeColor="text1"/>
          <w:sz w:val="24"/>
          <w:szCs w:val="24"/>
          <w:highlight w:val="yellow"/>
        </w:rPr>
        <w:t xml:space="preserve">are </w:t>
      </w:r>
      <w:r w:rsidR="00D7543E" w:rsidRPr="004A2482">
        <w:rPr>
          <w:rFonts w:ascii="Times New Roman" w:hAnsi="Times New Roman" w:cs="Times New Roman"/>
          <w:color w:val="000000" w:themeColor="text1"/>
          <w:sz w:val="24"/>
          <w:szCs w:val="24"/>
          <w:highlight w:val="yellow"/>
        </w:rPr>
        <w:t xml:space="preserve">assigned; EIP site </w:t>
      </w:r>
      <w:r w:rsidR="00F210F6" w:rsidRPr="004A2482">
        <w:rPr>
          <w:rFonts w:ascii="Times New Roman" w:hAnsi="Times New Roman" w:cs="Times New Roman"/>
          <w:color w:val="000000" w:themeColor="text1"/>
          <w:sz w:val="24"/>
          <w:szCs w:val="24"/>
          <w:highlight w:val="yellow"/>
        </w:rPr>
        <w:t xml:space="preserve">personnel </w:t>
      </w:r>
      <w:r w:rsidR="00D7543E" w:rsidRPr="004A2482">
        <w:rPr>
          <w:rFonts w:ascii="Times New Roman" w:hAnsi="Times New Roman" w:cs="Times New Roman"/>
          <w:color w:val="000000" w:themeColor="text1"/>
          <w:sz w:val="24"/>
          <w:szCs w:val="24"/>
          <w:highlight w:val="yellow"/>
        </w:rPr>
        <w:t xml:space="preserve">strip </w:t>
      </w:r>
      <w:r w:rsidR="00E06880" w:rsidRPr="004A2482">
        <w:rPr>
          <w:rFonts w:ascii="Times New Roman" w:hAnsi="Times New Roman" w:cs="Times New Roman"/>
          <w:color w:val="000000" w:themeColor="text1"/>
          <w:sz w:val="24"/>
          <w:szCs w:val="24"/>
          <w:highlight w:val="yellow"/>
        </w:rPr>
        <w:t>out geocoded</w:t>
      </w:r>
      <w:r w:rsidR="00D7543E" w:rsidRPr="004A2482">
        <w:rPr>
          <w:rFonts w:ascii="Times New Roman" w:hAnsi="Times New Roman" w:cs="Times New Roman"/>
          <w:color w:val="000000" w:themeColor="text1"/>
          <w:sz w:val="24"/>
          <w:szCs w:val="24"/>
          <w:highlight w:val="yellow"/>
        </w:rPr>
        <w:t xml:space="preserve"> data (e.g., address, latitude, longitude), and the census tract number is shared with CDC. Unique identification codes not containing </w:t>
      </w:r>
      <w:r w:rsidR="0009456D" w:rsidRPr="004A2482">
        <w:rPr>
          <w:rFonts w:ascii="Times New Roman" w:hAnsi="Times New Roman" w:cs="Times New Roman"/>
          <w:color w:val="000000" w:themeColor="text1"/>
          <w:sz w:val="24"/>
          <w:szCs w:val="24"/>
          <w:highlight w:val="yellow"/>
        </w:rPr>
        <w:t xml:space="preserve">any patient </w:t>
      </w:r>
      <w:r w:rsidR="00D7543E" w:rsidRPr="004A2482">
        <w:rPr>
          <w:rFonts w:ascii="Times New Roman" w:hAnsi="Times New Roman" w:cs="Times New Roman"/>
          <w:color w:val="000000" w:themeColor="text1"/>
          <w:sz w:val="24"/>
          <w:szCs w:val="24"/>
          <w:highlight w:val="yellow"/>
        </w:rPr>
        <w:t xml:space="preserve">identifiers are assigned by EIP sites to patients; CDC does not have access </w:t>
      </w:r>
      <w:r w:rsidR="00E06880" w:rsidRPr="004A2482">
        <w:rPr>
          <w:rFonts w:ascii="Times New Roman" w:hAnsi="Times New Roman" w:cs="Times New Roman"/>
          <w:color w:val="000000" w:themeColor="text1"/>
          <w:sz w:val="24"/>
          <w:szCs w:val="24"/>
          <w:highlight w:val="yellow"/>
        </w:rPr>
        <w:t>to linkages</w:t>
      </w:r>
      <w:r w:rsidR="00D7543E" w:rsidRPr="004A2482">
        <w:rPr>
          <w:rFonts w:ascii="Times New Roman" w:hAnsi="Times New Roman" w:cs="Times New Roman"/>
          <w:color w:val="000000" w:themeColor="text1"/>
          <w:sz w:val="24"/>
          <w:szCs w:val="24"/>
          <w:highlight w:val="yellow"/>
        </w:rPr>
        <w:t xml:space="preserve"> between patient name and patient identification code. </w:t>
      </w:r>
      <w:r w:rsidR="00B03091" w:rsidRPr="004A2482">
        <w:rPr>
          <w:rFonts w:ascii="Times New Roman" w:hAnsi="Times New Roman" w:cs="Times New Roman"/>
          <w:color w:val="000000" w:themeColor="text1"/>
          <w:sz w:val="24"/>
          <w:szCs w:val="24"/>
          <w:highlight w:val="yellow"/>
        </w:rPr>
        <w:t>EIP sites also collect data from participating laboratories annually and submit the information to CDC: frequency of line lists, if isolates are being collected from the laboratory, what health care facilities are being served by the laboratory being surveyed, and detailed information about laboratory practices (Attachment</w:t>
      </w:r>
      <w:r w:rsidR="00535E98" w:rsidRPr="004A2482">
        <w:rPr>
          <w:rFonts w:ascii="Times New Roman" w:hAnsi="Times New Roman" w:cs="Times New Roman"/>
          <w:color w:val="000000" w:themeColor="text1"/>
          <w:sz w:val="24"/>
          <w:szCs w:val="24"/>
          <w:highlight w:val="yellow"/>
        </w:rPr>
        <w:t xml:space="preserve"> </w:t>
      </w:r>
      <w:r w:rsidR="004467D0" w:rsidRPr="004A2482">
        <w:rPr>
          <w:rFonts w:ascii="Times New Roman" w:hAnsi="Times New Roman" w:cs="Times New Roman"/>
          <w:color w:val="000000" w:themeColor="text1"/>
          <w:sz w:val="24"/>
          <w:szCs w:val="24"/>
          <w:highlight w:val="yellow"/>
        </w:rPr>
        <w:t>18, 19, 20, 25, 26, 28</w:t>
      </w:r>
      <w:r w:rsidR="00535E98" w:rsidRPr="004A2482">
        <w:rPr>
          <w:rFonts w:ascii="Times New Roman" w:hAnsi="Times New Roman" w:cs="Times New Roman"/>
          <w:color w:val="000000" w:themeColor="text1"/>
          <w:sz w:val="24"/>
          <w:szCs w:val="24"/>
          <w:highlight w:val="yellow"/>
        </w:rPr>
        <w:t>)</w:t>
      </w:r>
      <w:r w:rsidR="00B03091" w:rsidRPr="004A2482">
        <w:rPr>
          <w:rFonts w:ascii="Times New Roman" w:hAnsi="Times New Roman" w:cs="Times New Roman"/>
          <w:color w:val="000000" w:themeColor="text1"/>
          <w:sz w:val="24"/>
          <w:szCs w:val="24"/>
          <w:highlight w:val="yellow"/>
        </w:rPr>
        <w:t xml:space="preserve">. The Annual CDI Surveillance Officer Survey collects data on laboratory participation, practices and auditing (case identification methodology, current laboratory participation, are specimen collection counts changing, understanding specimen shipping procedures), data edits, information about assurance of case ascertainment, geocoding and facility information.   The LTCF survey gathers information about where facilities send samples for testing, and the tool included in this package is a script used to guide calls with the local LTCFs (Attachment </w:t>
      </w:r>
      <w:r w:rsidR="00535E98" w:rsidRPr="004A2482">
        <w:rPr>
          <w:rFonts w:ascii="Times New Roman" w:hAnsi="Times New Roman" w:cs="Times New Roman"/>
          <w:color w:val="000000" w:themeColor="text1"/>
          <w:sz w:val="24"/>
          <w:szCs w:val="24"/>
          <w:highlight w:val="yellow"/>
        </w:rPr>
        <w:t>2</w:t>
      </w:r>
      <w:r w:rsidR="004467D0" w:rsidRPr="004A2482">
        <w:rPr>
          <w:rFonts w:ascii="Times New Roman" w:hAnsi="Times New Roman" w:cs="Times New Roman"/>
          <w:color w:val="000000" w:themeColor="text1"/>
          <w:sz w:val="24"/>
          <w:szCs w:val="24"/>
          <w:highlight w:val="yellow"/>
        </w:rPr>
        <w:t>0</w:t>
      </w:r>
      <w:r w:rsidR="00B03091" w:rsidRPr="004A2482">
        <w:rPr>
          <w:rFonts w:ascii="Times New Roman" w:hAnsi="Times New Roman" w:cs="Times New Roman"/>
          <w:color w:val="000000" w:themeColor="text1"/>
          <w:sz w:val="24"/>
          <w:szCs w:val="24"/>
          <w:highlight w:val="yellow"/>
        </w:rPr>
        <w:t xml:space="preserve">).  After this survey is conducted CDC receives the following data elements: unique provider/ facility ID (this is a number that is assigned by the EIP site and does not contain facility identifying information), CMS classification of the facility that was surveyed, documentation </w:t>
      </w:r>
      <w:r w:rsidR="00535E98" w:rsidRPr="004A2482">
        <w:rPr>
          <w:rFonts w:ascii="Times New Roman" w:hAnsi="Times New Roman" w:cs="Times New Roman"/>
          <w:color w:val="000000" w:themeColor="text1"/>
          <w:sz w:val="24"/>
          <w:szCs w:val="24"/>
          <w:highlight w:val="yellow"/>
        </w:rPr>
        <w:t>if the</w:t>
      </w:r>
      <w:r w:rsidR="00B03091" w:rsidRPr="004A2482">
        <w:rPr>
          <w:rFonts w:ascii="Times New Roman" w:hAnsi="Times New Roman" w:cs="Times New Roman"/>
          <w:color w:val="000000" w:themeColor="text1"/>
          <w:sz w:val="24"/>
          <w:szCs w:val="24"/>
          <w:highlight w:val="yellow"/>
        </w:rPr>
        <w:t xml:space="preserve"> facility contacted as part of the survey process, and a list of laboratory ids for the laboratories that serve the LTCF (the laboratory ids are set by the site and do not contain identifying information).</w:t>
      </w:r>
      <w:r w:rsidR="00B03091" w:rsidRPr="005C7EAB">
        <w:rPr>
          <w:rFonts w:ascii="Times New Roman" w:hAnsi="Times New Roman" w:cs="Times New Roman"/>
          <w:color w:val="000000" w:themeColor="text1"/>
          <w:sz w:val="24"/>
          <w:szCs w:val="24"/>
        </w:rPr>
        <w:t xml:space="preserve"> </w:t>
      </w:r>
    </w:p>
    <w:p w14:paraId="79CC5FAC" w14:textId="77777777" w:rsidR="00D7543E" w:rsidRPr="005C7EAB" w:rsidRDefault="00D7543E" w:rsidP="00D7543E">
      <w:pPr>
        <w:spacing w:after="0" w:line="240" w:lineRule="auto"/>
        <w:rPr>
          <w:rFonts w:ascii="Times New Roman" w:hAnsi="Times New Roman" w:cs="Times New Roman"/>
          <w:color w:val="000000" w:themeColor="text1"/>
          <w:sz w:val="24"/>
          <w:szCs w:val="24"/>
        </w:rPr>
      </w:pPr>
    </w:p>
    <w:p w14:paraId="62C9E17B" w14:textId="45ADF04A" w:rsidR="0009456D" w:rsidRPr="005C7EAB" w:rsidRDefault="00FB14F5" w:rsidP="0009456D">
      <w:pPr>
        <w:spacing w:line="240" w:lineRule="auto"/>
        <w:rPr>
          <w:rFonts w:ascii="Times New Roman" w:hAnsi="Times New Roman" w:cs="Times New Roman"/>
          <w:color w:val="000000" w:themeColor="text1"/>
          <w:sz w:val="24"/>
          <w:szCs w:val="24"/>
        </w:rPr>
      </w:pPr>
      <w:r w:rsidRPr="004A2482">
        <w:rPr>
          <w:rFonts w:ascii="Times New Roman" w:hAnsi="Times New Roman" w:cs="Times New Roman"/>
          <w:color w:val="000000" w:themeColor="text1"/>
          <w:sz w:val="24"/>
          <w:szCs w:val="24"/>
          <w:highlight w:val="yellow"/>
        </w:rPr>
        <w:t>D</w:t>
      </w:r>
      <w:r w:rsidR="00D7543E" w:rsidRPr="004A2482">
        <w:rPr>
          <w:rFonts w:ascii="Times New Roman" w:hAnsi="Times New Roman" w:cs="Times New Roman"/>
          <w:color w:val="000000" w:themeColor="text1"/>
          <w:sz w:val="24"/>
          <w:szCs w:val="24"/>
          <w:highlight w:val="yellow"/>
        </w:rPr>
        <w:t xml:space="preserve">ata collected for </w:t>
      </w:r>
      <w:r w:rsidRPr="004A2482">
        <w:rPr>
          <w:rFonts w:ascii="Times New Roman" w:hAnsi="Times New Roman" w:cs="Times New Roman"/>
          <w:color w:val="000000" w:themeColor="text1"/>
          <w:sz w:val="24"/>
          <w:szCs w:val="24"/>
          <w:highlight w:val="yellow"/>
        </w:rPr>
        <w:t xml:space="preserve">the HAIC </w:t>
      </w:r>
      <w:r w:rsidR="00036D8C" w:rsidRPr="004A2482">
        <w:rPr>
          <w:rFonts w:ascii="Times New Roman" w:hAnsi="Times New Roman" w:cs="Times New Roman"/>
          <w:color w:val="000000" w:themeColor="text1"/>
          <w:sz w:val="24"/>
          <w:szCs w:val="24"/>
          <w:highlight w:val="yellow"/>
        </w:rPr>
        <w:t>resistant Gram-</w:t>
      </w:r>
      <w:r w:rsidRPr="004A2482">
        <w:rPr>
          <w:rFonts w:ascii="Times New Roman" w:hAnsi="Times New Roman" w:cs="Times New Roman"/>
          <w:color w:val="000000" w:themeColor="text1"/>
          <w:sz w:val="24"/>
          <w:szCs w:val="24"/>
          <w:highlight w:val="yellow"/>
        </w:rPr>
        <w:t>n</w:t>
      </w:r>
      <w:r w:rsidR="00036D8C" w:rsidRPr="004A2482">
        <w:rPr>
          <w:rFonts w:ascii="Times New Roman" w:hAnsi="Times New Roman" w:cs="Times New Roman"/>
          <w:color w:val="000000" w:themeColor="text1"/>
          <w:sz w:val="24"/>
          <w:szCs w:val="24"/>
          <w:highlight w:val="yellow"/>
        </w:rPr>
        <w:t xml:space="preserve">egative </w:t>
      </w:r>
      <w:r w:rsidRPr="004A2482">
        <w:rPr>
          <w:rFonts w:ascii="Times New Roman" w:hAnsi="Times New Roman" w:cs="Times New Roman"/>
          <w:color w:val="000000" w:themeColor="text1"/>
          <w:sz w:val="24"/>
          <w:szCs w:val="24"/>
          <w:highlight w:val="yellow"/>
        </w:rPr>
        <w:t>b</w:t>
      </w:r>
      <w:r w:rsidR="00036D8C" w:rsidRPr="004A2482">
        <w:rPr>
          <w:rFonts w:ascii="Times New Roman" w:hAnsi="Times New Roman" w:cs="Times New Roman"/>
          <w:color w:val="000000" w:themeColor="text1"/>
          <w:sz w:val="24"/>
          <w:szCs w:val="24"/>
          <w:highlight w:val="yellow"/>
        </w:rPr>
        <w:t xml:space="preserve">acilli </w:t>
      </w:r>
      <w:r w:rsidRPr="004A2482">
        <w:rPr>
          <w:rFonts w:ascii="Times New Roman" w:hAnsi="Times New Roman" w:cs="Times New Roman"/>
          <w:color w:val="000000" w:themeColor="text1"/>
          <w:sz w:val="24"/>
          <w:szCs w:val="24"/>
          <w:highlight w:val="yellow"/>
        </w:rPr>
        <w:t xml:space="preserve">surveillance </w:t>
      </w:r>
      <w:r w:rsidR="00D7543E" w:rsidRPr="004A2482">
        <w:rPr>
          <w:rFonts w:ascii="Times New Roman" w:hAnsi="Times New Roman" w:cs="Times New Roman"/>
          <w:color w:val="000000" w:themeColor="text1"/>
          <w:sz w:val="24"/>
          <w:szCs w:val="24"/>
          <w:highlight w:val="yellow"/>
        </w:rPr>
        <w:t>(</w:t>
      </w:r>
      <w:r w:rsidR="00B03091" w:rsidRPr="004A2482">
        <w:rPr>
          <w:rFonts w:ascii="Times New Roman" w:hAnsi="Times New Roman" w:cs="Times New Roman"/>
          <w:color w:val="000000" w:themeColor="text1"/>
          <w:sz w:val="24"/>
          <w:szCs w:val="24"/>
          <w:highlight w:val="yellow"/>
        </w:rPr>
        <w:t>previously approved data collection</w:t>
      </w:r>
      <w:r w:rsidR="00D7543E" w:rsidRPr="004A2482">
        <w:rPr>
          <w:rFonts w:ascii="Times New Roman" w:hAnsi="Times New Roman" w:cs="Times New Roman"/>
          <w:color w:val="000000" w:themeColor="text1"/>
          <w:sz w:val="24"/>
          <w:szCs w:val="24"/>
          <w:highlight w:val="yellow"/>
        </w:rPr>
        <w:t xml:space="preserve">) are similar to those collected for CDI cases, and include variables such as state, county of residence, age, gender, date of birth, race/ethnicity, weight and height or body mass index, date of collection of specimens positive for resistant Gram-negative bacilli, types of specimens, location of specimen collection, results of testing performed on the specimen (including pathogens isolated and antimicrobial susceptibility test results), residency prior to specimen collection, hospitalization data (including dates), underlying conditions, healthcare exposures and other risk factors for infection, signs and symptoms of infection, and patient outcome. </w:t>
      </w:r>
      <w:r w:rsidR="0009456D" w:rsidRPr="004A2482">
        <w:rPr>
          <w:rFonts w:ascii="Times New Roman" w:hAnsi="Times New Roman" w:cs="Times New Roman"/>
          <w:color w:val="000000" w:themeColor="text1"/>
          <w:sz w:val="24"/>
          <w:szCs w:val="24"/>
          <w:highlight w:val="yellow"/>
        </w:rPr>
        <w:t>For patients with the ESBLs selected resistant organisms, data collection, prior medications are also collected. As with CDI surveillance, healthcare facilities are identified by facility identification codes in the data collection forms</w:t>
      </w:r>
      <w:r w:rsidR="00D75480" w:rsidRPr="004A2482">
        <w:rPr>
          <w:rFonts w:ascii="Times New Roman" w:hAnsi="Times New Roman" w:cs="Times New Roman"/>
          <w:color w:val="000000" w:themeColor="text1"/>
          <w:sz w:val="24"/>
          <w:szCs w:val="24"/>
          <w:highlight w:val="yellow"/>
        </w:rPr>
        <w:t xml:space="preserve">. </w:t>
      </w:r>
      <w:r w:rsidR="0009456D" w:rsidRPr="004A2482">
        <w:rPr>
          <w:rFonts w:ascii="Times New Roman" w:hAnsi="Times New Roman" w:cs="Times New Roman"/>
          <w:color w:val="000000" w:themeColor="text1"/>
          <w:sz w:val="24"/>
          <w:szCs w:val="24"/>
          <w:highlight w:val="yellow"/>
        </w:rPr>
        <w:t>Local data collectors and EIP personnel will need to collect information in identifiable form (including information such as patient name, address, telephone numbers, date of birth, and medical record number), but this information (with the exception of date of birth) is not transmitted to CDC. Cases may also be geocoded and census tract numbers assigned; EIP sites will strip other data (e.g., address, latitude, longitude), and the census tract number will be shared with CDC. Unique identification codes not containing identifiers are assigned by EIP sites to patients; CDC does not have access to any linkages between patient name and patient identification code.as described above for CDI</w:t>
      </w:r>
      <w:r w:rsidR="00B03091" w:rsidRPr="004A2482">
        <w:rPr>
          <w:rFonts w:ascii="Times New Roman" w:hAnsi="Times New Roman" w:cs="Times New Roman"/>
          <w:color w:val="000000" w:themeColor="text1"/>
          <w:sz w:val="24"/>
          <w:szCs w:val="24"/>
          <w:highlight w:val="yellow"/>
        </w:rPr>
        <w:t>.</w:t>
      </w:r>
      <w:r w:rsidR="00B03091" w:rsidRPr="004A2482">
        <w:rPr>
          <w:rFonts w:ascii="Times New Roman" w:eastAsia="Times New Roman" w:hAnsi="Times New Roman" w:cs="Times New Roman"/>
          <w:color w:val="000000" w:themeColor="text1"/>
          <w:sz w:val="24"/>
          <w:szCs w:val="24"/>
          <w:highlight w:val="yellow"/>
        </w:rPr>
        <w:t>).  For resistant Gram-negative bacilli surveillance, a formal laboratory survey is not conducted. Instead the sites are instructed to speak with the laboratories serving the EIP catchment area that are reporting cases and determine if any changes have been made to the lab’s automated testing instrument (ATI) (including, but not limited to, changes in software or card types or introduction of new technology into the laboratory), what breakpoints the laboratory is using for the carbapenem antibiotics and if the laboratory is conducting any confirmatory testing for carbapenemases.  The MuGSI program will encourage sites to work with their CDI staff when surveying LTCFs to ask about testing methodology around gram-negative organisms.</w:t>
      </w:r>
    </w:p>
    <w:p w14:paraId="0F497EF1" w14:textId="40A856E3" w:rsidR="00B14FF1" w:rsidRPr="005C7EAB" w:rsidRDefault="0009456D" w:rsidP="00EF0A18">
      <w:pPr>
        <w:spacing w:line="240" w:lineRule="auto"/>
        <w:rPr>
          <w:rFonts w:ascii="Times New Roman" w:hAnsi="Times New Roman" w:cs="Times New Roman"/>
          <w:color w:val="000000" w:themeColor="text1"/>
          <w:sz w:val="24"/>
          <w:szCs w:val="24"/>
        </w:rPr>
      </w:pPr>
      <w:r w:rsidRPr="004A2482">
        <w:rPr>
          <w:rFonts w:ascii="Times New Roman" w:hAnsi="Times New Roman" w:cs="Times New Roman"/>
          <w:color w:val="000000" w:themeColor="text1"/>
          <w:sz w:val="24"/>
          <w:szCs w:val="24"/>
          <w:highlight w:val="yellow"/>
        </w:rPr>
        <w:t>Data collected for the HAIC invasive S. aureus surveillance (</w:t>
      </w:r>
      <w:r w:rsidR="00B03091" w:rsidRPr="004A2482">
        <w:rPr>
          <w:rFonts w:ascii="Times New Roman" w:hAnsi="Times New Roman" w:cs="Times New Roman"/>
          <w:color w:val="000000" w:themeColor="text1"/>
          <w:sz w:val="24"/>
          <w:szCs w:val="24"/>
          <w:highlight w:val="yellow"/>
        </w:rPr>
        <w:t>previously approved data collection</w:t>
      </w:r>
      <w:r w:rsidR="00052875" w:rsidRPr="004A2482">
        <w:rPr>
          <w:rFonts w:ascii="Times New Roman" w:hAnsi="Times New Roman" w:cs="Times New Roman"/>
          <w:color w:val="000000" w:themeColor="text1"/>
          <w:sz w:val="24"/>
          <w:szCs w:val="24"/>
          <w:highlight w:val="yellow"/>
        </w:rPr>
        <w:t xml:space="preserve">) </w:t>
      </w:r>
      <w:r w:rsidRPr="004A2482">
        <w:rPr>
          <w:rFonts w:ascii="Times New Roman" w:hAnsi="Times New Roman" w:cs="Times New Roman"/>
          <w:color w:val="000000" w:themeColor="text1"/>
          <w:sz w:val="24"/>
          <w:szCs w:val="24"/>
          <w:highlight w:val="yellow"/>
        </w:rPr>
        <w:t>are similar to those collected for CDI cases, and include variables such as state, county of residence, age, gender, date of birth, race/ethnicity, weight and height or body mass index, date of collection of specimens positive for S. aureus, types of positive specimens, location of initial specimen collection, results of antimicrobial susceptibility testing performed on the specimen</w:t>
      </w:r>
      <w:r w:rsidR="00B03091" w:rsidRPr="004A2482">
        <w:rPr>
          <w:rFonts w:ascii="Times New Roman" w:hAnsi="Times New Roman" w:cs="Times New Roman"/>
          <w:color w:val="000000" w:themeColor="text1"/>
          <w:sz w:val="24"/>
          <w:szCs w:val="24"/>
          <w:highlight w:val="yellow"/>
        </w:rPr>
        <w:t xml:space="preserve">, </w:t>
      </w:r>
      <w:r w:rsidRPr="004A2482">
        <w:rPr>
          <w:rFonts w:ascii="Times New Roman" w:hAnsi="Times New Roman" w:cs="Times New Roman"/>
          <w:color w:val="000000" w:themeColor="text1"/>
          <w:sz w:val="24"/>
          <w:szCs w:val="24"/>
          <w:highlight w:val="yellow"/>
        </w:rPr>
        <w:t xml:space="preserve">residency prior to specimen collection, hospitalization and ICU admission data (including date of hospital </w:t>
      </w:r>
      <w:r w:rsidR="00B03091" w:rsidRPr="004A2482">
        <w:rPr>
          <w:rFonts w:ascii="Times New Roman" w:hAnsi="Times New Roman" w:cs="Times New Roman"/>
          <w:color w:val="000000" w:themeColor="text1"/>
          <w:sz w:val="24"/>
          <w:szCs w:val="24"/>
          <w:highlight w:val="yellow"/>
        </w:rPr>
        <w:t xml:space="preserve">and ICU </w:t>
      </w:r>
      <w:r w:rsidRPr="004A2482">
        <w:rPr>
          <w:rFonts w:ascii="Times New Roman" w:hAnsi="Times New Roman" w:cs="Times New Roman"/>
          <w:color w:val="000000" w:themeColor="text1"/>
          <w:sz w:val="24"/>
          <w:szCs w:val="24"/>
          <w:highlight w:val="yellow"/>
        </w:rPr>
        <w:t>admissions), underlying conditions, type of infection associated with the culture, healthcare exposures and other risk factors for infection, and patient outcome. As with CDI surveillance, healthcare facilities are identified in the data collection forms by facility identification codes. Local data collectors and EIP personnel will need to collect information in identifiable form (including information such as patient name, address, telephone numbers, date of birth, and medical record number), but this information (with the exception of date of birth) is not transmitted to CDC. Cases may also be geocoded and census tract numbers assigned; EIP sites will strip other data (e.g., address, latitude, longitude), and the census tract number will be shared with CDC. Unique identification codes not containing identifiers are assigned by EIP sites to patients; CDC does not have access to any linkages between patient name and patient identification code.</w:t>
      </w:r>
      <w:r w:rsidR="004A2482" w:rsidRPr="004A2482">
        <w:rPr>
          <w:rFonts w:ascii="Times New Roman" w:hAnsi="Times New Roman" w:cs="Times New Roman"/>
          <w:color w:val="000000" w:themeColor="text1"/>
          <w:sz w:val="24"/>
          <w:szCs w:val="24"/>
          <w:highlight w:val="yellow"/>
        </w:rPr>
        <w:t xml:space="preserve"> </w:t>
      </w:r>
      <w:r w:rsidR="004A2482">
        <w:rPr>
          <w:rFonts w:ascii="Times New Roman" w:hAnsi="Times New Roman" w:cs="Times New Roman"/>
          <w:color w:val="000000" w:themeColor="text1"/>
          <w:sz w:val="24"/>
          <w:szCs w:val="24"/>
          <w:highlight w:val="yellow"/>
        </w:rPr>
        <w:t xml:space="preserve">The invasive </w:t>
      </w:r>
      <w:r w:rsidR="004A2482">
        <w:rPr>
          <w:rFonts w:ascii="Times New Roman" w:hAnsi="Times New Roman" w:cs="Times New Roman"/>
          <w:i/>
          <w:color w:val="000000" w:themeColor="text1"/>
          <w:sz w:val="24"/>
          <w:szCs w:val="24"/>
          <w:highlight w:val="yellow"/>
        </w:rPr>
        <w:t>S. aureus</w:t>
      </w:r>
      <w:r w:rsidR="004A2482">
        <w:rPr>
          <w:rFonts w:ascii="Times New Roman" w:hAnsi="Times New Roman" w:cs="Times New Roman"/>
          <w:color w:val="000000" w:themeColor="text1"/>
          <w:sz w:val="24"/>
          <w:szCs w:val="24"/>
          <w:highlight w:val="yellow"/>
        </w:rPr>
        <w:t xml:space="preserve"> program collects data from participating laboratories annually, the EIP site staff collect information the type of laboratory being surveyed, current testing methods for </w:t>
      </w:r>
      <w:r w:rsidR="004A2482">
        <w:rPr>
          <w:rFonts w:ascii="Times New Roman" w:hAnsi="Times New Roman" w:cs="Times New Roman"/>
          <w:i/>
          <w:color w:val="000000" w:themeColor="text1"/>
          <w:sz w:val="24"/>
          <w:szCs w:val="24"/>
          <w:highlight w:val="yellow"/>
        </w:rPr>
        <w:t xml:space="preserve">S. aureus, </w:t>
      </w:r>
      <w:r w:rsidR="004A2482">
        <w:rPr>
          <w:rFonts w:ascii="Times New Roman" w:hAnsi="Times New Roman" w:cs="Times New Roman"/>
          <w:color w:val="000000" w:themeColor="text1"/>
          <w:sz w:val="24"/>
          <w:szCs w:val="24"/>
          <w:highlight w:val="yellow"/>
        </w:rPr>
        <w:t>the use of culturing techniques and if culture independent diagnostic tests (CIDTs) are being utilized a</w:t>
      </w:r>
      <w:r w:rsidR="00246F67">
        <w:rPr>
          <w:rFonts w:ascii="Times New Roman" w:hAnsi="Times New Roman" w:cs="Times New Roman"/>
          <w:color w:val="000000" w:themeColor="text1"/>
          <w:sz w:val="24"/>
          <w:szCs w:val="24"/>
          <w:highlight w:val="yellow"/>
        </w:rPr>
        <w:t>t the laboratory</w:t>
      </w:r>
      <w:r w:rsidR="004A2482">
        <w:rPr>
          <w:rFonts w:ascii="Times New Roman" w:hAnsi="Times New Roman" w:cs="Times New Roman"/>
          <w:color w:val="000000" w:themeColor="text1"/>
          <w:sz w:val="24"/>
          <w:szCs w:val="24"/>
          <w:highlight w:val="yellow"/>
        </w:rPr>
        <w:t xml:space="preserve">. The Annual invasive </w:t>
      </w:r>
      <w:r w:rsidR="004A2482">
        <w:rPr>
          <w:rFonts w:ascii="Times New Roman" w:hAnsi="Times New Roman" w:cs="Times New Roman"/>
          <w:i/>
          <w:color w:val="000000" w:themeColor="text1"/>
          <w:sz w:val="24"/>
          <w:szCs w:val="24"/>
          <w:highlight w:val="yellow"/>
        </w:rPr>
        <w:t>S. aureus</w:t>
      </w:r>
      <w:r w:rsidR="004A2482">
        <w:rPr>
          <w:rFonts w:ascii="Times New Roman" w:hAnsi="Times New Roman" w:cs="Times New Roman"/>
          <w:color w:val="000000" w:themeColor="text1"/>
          <w:sz w:val="24"/>
          <w:szCs w:val="24"/>
          <w:highlight w:val="yellow"/>
        </w:rPr>
        <w:t xml:space="preserve"> Surveillance Officer Survey collects data on surveillance area characteristics (including is the pathogen reportable locally, are isolates collected and </w:t>
      </w:r>
      <w:r w:rsidR="004A2482" w:rsidRPr="004A2482">
        <w:rPr>
          <w:rFonts w:ascii="Times New Roman" w:hAnsi="Times New Roman" w:cs="Times New Roman"/>
          <w:color w:val="000000" w:themeColor="text1"/>
          <w:sz w:val="24"/>
          <w:szCs w:val="24"/>
          <w:highlight w:val="yellow"/>
        </w:rPr>
        <w:t xml:space="preserve">submitted to CDC for testing, what parts of the invasive </w:t>
      </w:r>
      <w:r w:rsidR="004A2482" w:rsidRPr="004A2482">
        <w:rPr>
          <w:rFonts w:ascii="Times New Roman" w:hAnsi="Times New Roman" w:cs="Times New Roman"/>
          <w:i/>
          <w:color w:val="000000" w:themeColor="text1"/>
          <w:sz w:val="24"/>
          <w:szCs w:val="24"/>
          <w:highlight w:val="yellow"/>
        </w:rPr>
        <w:t>S. aureus</w:t>
      </w:r>
      <w:r w:rsidR="004A2482" w:rsidRPr="004A2482">
        <w:rPr>
          <w:rFonts w:ascii="Times New Roman" w:hAnsi="Times New Roman" w:cs="Times New Roman"/>
          <w:color w:val="000000" w:themeColor="text1"/>
          <w:sz w:val="24"/>
          <w:szCs w:val="24"/>
          <w:highlight w:val="yellow"/>
        </w:rPr>
        <w:t xml:space="preserve"> program the site is participating in, does the site have access </w:t>
      </w:r>
      <w:r w:rsidR="004A2482">
        <w:rPr>
          <w:rFonts w:ascii="Times New Roman" w:hAnsi="Times New Roman" w:cs="Times New Roman"/>
          <w:color w:val="000000" w:themeColor="text1"/>
          <w:sz w:val="24"/>
          <w:szCs w:val="24"/>
          <w:highlight w:val="yellow"/>
        </w:rPr>
        <w:t>to their states’</w:t>
      </w:r>
      <w:r w:rsidR="004A2482" w:rsidRPr="004A2482">
        <w:rPr>
          <w:rFonts w:ascii="Times New Roman" w:hAnsi="Times New Roman" w:cs="Times New Roman"/>
          <w:color w:val="000000" w:themeColor="text1"/>
          <w:sz w:val="24"/>
          <w:szCs w:val="24"/>
          <w:highlight w:val="yellow"/>
        </w:rPr>
        <w:t xml:space="preserve"> NHSN </w:t>
      </w:r>
      <w:r w:rsidR="004A2482" w:rsidRPr="004A2482">
        <w:rPr>
          <w:rFonts w:ascii="Times New Roman" w:hAnsi="Times New Roman" w:cs="Times New Roman"/>
          <w:i/>
          <w:color w:val="000000" w:themeColor="text1"/>
          <w:sz w:val="24"/>
          <w:szCs w:val="24"/>
          <w:highlight w:val="yellow"/>
        </w:rPr>
        <w:t>S. aureus</w:t>
      </w:r>
      <w:r w:rsidR="004A2482" w:rsidRPr="004A2482">
        <w:rPr>
          <w:rFonts w:ascii="Times New Roman" w:hAnsi="Times New Roman" w:cs="Times New Roman"/>
          <w:color w:val="000000" w:themeColor="text1"/>
          <w:sz w:val="24"/>
          <w:szCs w:val="24"/>
          <w:highlight w:val="yellow"/>
        </w:rPr>
        <w:t xml:space="preserve"> data, and if so how are those data being used locally), </w:t>
      </w:r>
      <w:r w:rsidR="004A2482">
        <w:rPr>
          <w:rFonts w:ascii="Times New Roman" w:hAnsi="Times New Roman" w:cs="Times New Roman"/>
          <w:color w:val="000000" w:themeColor="text1"/>
          <w:sz w:val="24"/>
          <w:szCs w:val="24"/>
          <w:highlight w:val="yellow"/>
        </w:rPr>
        <w:t xml:space="preserve">laboratory participation and case finding (including the number and types of laboratories that are serving the catchment area, culture sources from which </w:t>
      </w:r>
      <w:r w:rsidR="004A2482">
        <w:rPr>
          <w:rFonts w:ascii="Times New Roman" w:hAnsi="Times New Roman" w:cs="Times New Roman"/>
          <w:i/>
          <w:color w:val="000000" w:themeColor="text1"/>
          <w:sz w:val="24"/>
          <w:szCs w:val="24"/>
          <w:highlight w:val="yellow"/>
        </w:rPr>
        <w:t>S. aureus</w:t>
      </w:r>
      <w:r w:rsidR="004A2482">
        <w:rPr>
          <w:rFonts w:ascii="Times New Roman" w:hAnsi="Times New Roman" w:cs="Times New Roman"/>
          <w:color w:val="000000" w:themeColor="text1"/>
          <w:sz w:val="24"/>
          <w:szCs w:val="24"/>
          <w:highlight w:val="yellow"/>
        </w:rPr>
        <w:t xml:space="preserve"> is being identified form, case finding methods, how laboratory data is being share with the EIP site staff, have laboratories stopped participating in surveillance), data edits (including information if a site edits there data beyond the required CDC data edits), ascertainment of surveillance area and case audits (including how an audit case is defined and how these types of cases are contributing to case counts, what auditing methods are being used, how case ascertainment is being conducted), geocoding, and feedback on CDC staffs performance. </w:t>
      </w:r>
      <w:r w:rsidR="006C40E5" w:rsidRPr="005C7EAB">
        <w:rPr>
          <w:rFonts w:ascii="Times New Roman" w:hAnsi="Times New Roman" w:cs="Times New Roman"/>
          <w:color w:val="000000" w:themeColor="text1"/>
          <w:sz w:val="24"/>
          <w:szCs w:val="24"/>
        </w:rPr>
        <w:t xml:space="preserve"> </w:t>
      </w:r>
      <w:r w:rsidR="00EF0A18" w:rsidRPr="005C7EAB">
        <w:rPr>
          <w:rFonts w:ascii="Times New Roman" w:hAnsi="Times New Roman" w:cs="Times New Roman"/>
          <w:color w:val="000000" w:themeColor="text1"/>
          <w:sz w:val="24"/>
          <w:szCs w:val="24"/>
        </w:rPr>
        <w:t xml:space="preserve">  </w:t>
      </w:r>
    </w:p>
    <w:p w14:paraId="7A0CCE12" w14:textId="2FE78405" w:rsidR="00EF0A18" w:rsidRPr="00A9443D" w:rsidRDefault="00EF0A18" w:rsidP="006C40E5">
      <w:pPr>
        <w:spacing w:line="240" w:lineRule="auto"/>
        <w:rPr>
          <w:rFonts w:ascii="Times New Roman" w:hAnsi="Times New Roman" w:cs="Times New Roman"/>
          <w:color w:val="000000" w:themeColor="text1"/>
          <w:sz w:val="24"/>
          <w:szCs w:val="24"/>
          <w:u w:val="single"/>
        </w:rPr>
      </w:pPr>
      <w:r w:rsidRPr="005C7EAB">
        <w:rPr>
          <w:rFonts w:ascii="Times New Roman" w:hAnsi="Times New Roman" w:cs="Times New Roman"/>
          <w:color w:val="000000" w:themeColor="text1"/>
          <w:sz w:val="24"/>
          <w:szCs w:val="24"/>
        </w:rPr>
        <w:t>Data collected for the HAIC Candidemia program  (</w:t>
      </w:r>
      <w:r w:rsidR="006C40E5" w:rsidRPr="005C7EAB">
        <w:rPr>
          <w:rFonts w:ascii="Times New Roman" w:hAnsi="Times New Roman" w:cs="Times New Roman"/>
          <w:color w:val="000000" w:themeColor="text1"/>
          <w:sz w:val="24"/>
          <w:szCs w:val="24"/>
        </w:rPr>
        <w:t>previously approved data collection</w:t>
      </w:r>
      <w:r w:rsidRPr="005C7EAB">
        <w:rPr>
          <w:rFonts w:ascii="Times New Roman" w:hAnsi="Times New Roman" w:cs="Times New Roman"/>
          <w:color w:val="000000" w:themeColor="text1"/>
          <w:sz w:val="24"/>
          <w:szCs w:val="24"/>
        </w:rPr>
        <w:t xml:space="preserve">) are similar to those collected for CDI cases, and include variables such as state, county of residence, age, gender, date of birth, race/ethnicity, date of collection of specimens positive for resistant Gram-negative bacilli, types of specimens, location of specimen collection, results of testing performed on the specimen (including </w:t>
      </w:r>
      <w:r w:rsidRPr="005C7EAB">
        <w:rPr>
          <w:rFonts w:ascii="Times New Roman" w:hAnsi="Times New Roman" w:cs="Times New Roman"/>
          <w:i/>
          <w:color w:val="000000" w:themeColor="text1"/>
          <w:sz w:val="24"/>
          <w:szCs w:val="24"/>
        </w:rPr>
        <w:t>Candida</w:t>
      </w:r>
      <w:r w:rsidRPr="005C7EAB">
        <w:rPr>
          <w:rFonts w:ascii="Times New Roman" w:hAnsi="Times New Roman" w:cs="Times New Roman"/>
          <w:color w:val="000000" w:themeColor="text1"/>
          <w:sz w:val="24"/>
          <w:szCs w:val="24"/>
        </w:rPr>
        <w:t xml:space="preserve"> species and antimicrobial susceptibility test results), residency prior to specimen collection, hospitalization data (including dates), underlying conditions, healthcare exposures and other risk factors for infection, signs and symptoms of infection, and patient outcome. As with CDI surveillance, healthcare facilities are identified in the data collection forms by facility identification codes. Local data collectors and EIP personnel will need to collect information in identifiable form (including information such as patient name, address, telephone numbers, date of birth, and medical record number), but this information (with the exception of date of birth) is not transmitted to CDC. Cases may also be geocoded and census tract numbers assigned; EIP sites will strip other data (e.g., address, latitude, longitude), and the census tract number will be shared with CDC. Unique identification codes not containing identifiers are assigned by EIP sites to patients; CDC does not have access to any linkages between patient name and patient identification code.</w:t>
      </w:r>
      <w:r w:rsidR="006C40E5" w:rsidRPr="005C7EAB">
        <w:rPr>
          <w:rFonts w:ascii="Times New Roman" w:hAnsi="Times New Roman" w:cs="Times New Roman"/>
          <w:color w:val="000000" w:themeColor="text1"/>
          <w:sz w:val="24"/>
          <w:szCs w:val="24"/>
        </w:rPr>
        <w:t xml:space="preserve"> </w:t>
      </w:r>
      <w:r w:rsidR="006C40E5" w:rsidRPr="004A2482">
        <w:rPr>
          <w:rFonts w:ascii="Times New Roman" w:hAnsi="Times New Roman" w:cs="Times New Roman"/>
          <w:color w:val="000000" w:themeColor="text1"/>
          <w:sz w:val="24"/>
          <w:szCs w:val="24"/>
          <w:highlight w:val="yellow"/>
        </w:rPr>
        <w:t xml:space="preserve">The </w:t>
      </w:r>
      <w:r w:rsidR="006E1F41" w:rsidRPr="004A2482">
        <w:rPr>
          <w:rFonts w:ascii="Times New Roman" w:hAnsi="Times New Roman" w:cs="Times New Roman"/>
          <w:color w:val="000000" w:themeColor="text1"/>
          <w:sz w:val="24"/>
          <w:szCs w:val="24"/>
          <w:highlight w:val="yellow"/>
        </w:rPr>
        <w:t>Candidemia Periodic Laboratory Survey</w:t>
      </w:r>
      <w:r w:rsidR="006C40E5" w:rsidRPr="004A2482" w:rsidDel="00B20030">
        <w:rPr>
          <w:rFonts w:ascii="Times New Roman" w:hAnsi="Times New Roman" w:cs="Times New Roman"/>
          <w:color w:val="000000" w:themeColor="text1"/>
          <w:sz w:val="24"/>
          <w:szCs w:val="24"/>
          <w:highlight w:val="yellow"/>
        </w:rPr>
        <w:t xml:space="preserve"> </w:t>
      </w:r>
      <w:r w:rsidR="006C40E5" w:rsidRPr="004A2482">
        <w:rPr>
          <w:rFonts w:ascii="Times New Roman" w:hAnsi="Times New Roman" w:cs="Times New Roman"/>
          <w:color w:val="000000" w:themeColor="text1"/>
          <w:sz w:val="24"/>
          <w:szCs w:val="24"/>
          <w:highlight w:val="yellow"/>
        </w:rPr>
        <w:t>collects the following information: the type of laboratory being surveyed, the types of facilities that the laboratory serves, is mycology testing capabilities, capacity and testing methodology.</w:t>
      </w:r>
    </w:p>
    <w:p w14:paraId="67EFFF2C" w14:textId="77777777" w:rsidR="00C76A7A" w:rsidRPr="00A9443D" w:rsidRDefault="00C76A7A" w:rsidP="00F6445D">
      <w:pPr>
        <w:spacing w:line="240" w:lineRule="auto"/>
        <w:rPr>
          <w:rFonts w:ascii="Times New Roman" w:eastAsia="Times New Roman" w:hAnsi="Times New Roman" w:cs="Times New Roman"/>
          <w:i/>
          <w:color w:val="000000" w:themeColor="text1"/>
          <w:sz w:val="24"/>
          <w:szCs w:val="24"/>
        </w:rPr>
      </w:pPr>
      <w:r w:rsidRPr="00A9443D">
        <w:rPr>
          <w:rFonts w:ascii="Times New Roman" w:eastAsia="Times New Roman" w:hAnsi="Times New Roman" w:cs="Times New Roman"/>
          <w:i/>
          <w:color w:val="000000" w:themeColor="text1"/>
          <w:sz w:val="24"/>
          <w:szCs w:val="24"/>
        </w:rPr>
        <w:t>Privacy Impact Assessment Information</w:t>
      </w:r>
    </w:p>
    <w:p w14:paraId="7D1D24C8" w14:textId="77777777" w:rsidR="00C76A7A" w:rsidRPr="00A9443D" w:rsidRDefault="00C76A7A" w:rsidP="00F6445D">
      <w:pPr>
        <w:numPr>
          <w:ilvl w:val="0"/>
          <w:numId w:val="11"/>
        </w:numPr>
        <w:spacing w:line="240" w:lineRule="auto"/>
        <w:rPr>
          <w:rFonts w:ascii="Times New Roman" w:hAnsi="Times New Roman" w:cs="Times New Roman"/>
          <w:bCs/>
          <w:iCs/>
          <w:color w:val="000000" w:themeColor="text1"/>
          <w:sz w:val="24"/>
          <w:szCs w:val="24"/>
        </w:rPr>
      </w:pPr>
      <w:r w:rsidRPr="00A9443D">
        <w:rPr>
          <w:rFonts w:ascii="Times New Roman" w:hAnsi="Times New Roman" w:cs="Times New Roman"/>
          <w:bCs/>
          <w:iCs/>
          <w:color w:val="000000" w:themeColor="text1"/>
          <w:sz w:val="24"/>
          <w:szCs w:val="24"/>
        </w:rPr>
        <w:t xml:space="preserve">Respondents are informed about the voluntary nature of their response. </w:t>
      </w:r>
    </w:p>
    <w:p w14:paraId="5D530440" w14:textId="79A287E3" w:rsidR="00AF3729" w:rsidRPr="00A9443D" w:rsidRDefault="00AF3729" w:rsidP="00AF3729">
      <w:pPr>
        <w:pStyle w:val="ListParagraph"/>
        <w:numPr>
          <w:ilvl w:val="0"/>
          <w:numId w:val="20"/>
        </w:numPr>
        <w:spacing w:after="0" w:line="240" w:lineRule="auto"/>
        <w:ind w:left="720"/>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For FluSurv-NET, consent forms are obtained from patients undergoing telephone interview for influenza vaccination history. Copies of the consent form will be retained at the participating site and will not be submitted to CDC.  CDC only receives vaccine status information and does not receive any personally identifiable information.   </w:t>
      </w:r>
    </w:p>
    <w:p w14:paraId="0764EB5D" w14:textId="321C0D62" w:rsidR="008A0090" w:rsidRPr="00A9443D" w:rsidRDefault="008A0090" w:rsidP="00E06880">
      <w:pPr>
        <w:spacing w:after="0" w:line="240" w:lineRule="auto"/>
        <w:ind w:left="690"/>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For the medical review component of HAIC, consent is not applicable as EIP personnel perform review of existing medical record data in participating facilities</w:t>
      </w:r>
      <w:r w:rsidR="0009456D" w:rsidRPr="00A9443D">
        <w:rPr>
          <w:rFonts w:ascii="Times New Roman" w:hAnsi="Times New Roman" w:cs="Times New Roman"/>
          <w:color w:val="000000" w:themeColor="text1"/>
          <w:sz w:val="24"/>
          <w:szCs w:val="24"/>
        </w:rPr>
        <w:t xml:space="preserve"> or via remote access</w:t>
      </w:r>
      <w:r w:rsidRPr="00A9443D">
        <w:rPr>
          <w:rFonts w:ascii="Times New Roman" w:hAnsi="Times New Roman" w:cs="Times New Roman"/>
          <w:color w:val="000000" w:themeColor="text1"/>
          <w:sz w:val="24"/>
          <w:szCs w:val="24"/>
        </w:rPr>
        <w:t xml:space="preserve"> and submit these data to CDC </w:t>
      </w:r>
      <w:r w:rsidR="00525828" w:rsidRPr="00A9443D">
        <w:rPr>
          <w:rFonts w:ascii="Times New Roman" w:hAnsi="Times New Roman" w:cs="Times New Roman"/>
          <w:color w:val="000000" w:themeColor="text1"/>
          <w:sz w:val="24"/>
          <w:szCs w:val="24"/>
        </w:rPr>
        <w:t xml:space="preserve">in a secure manner, as described previously, </w:t>
      </w:r>
      <w:r w:rsidRPr="00A9443D">
        <w:rPr>
          <w:rFonts w:ascii="Times New Roman" w:hAnsi="Times New Roman" w:cs="Times New Roman"/>
          <w:color w:val="000000" w:themeColor="text1"/>
          <w:sz w:val="24"/>
          <w:szCs w:val="24"/>
        </w:rPr>
        <w:t xml:space="preserve">without having any interaction with individual patients. Information received by CDC </w:t>
      </w:r>
      <w:r w:rsidR="00525828" w:rsidRPr="00A9443D">
        <w:rPr>
          <w:rFonts w:ascii="Times New Roman" w:hAnsi="Times New Roman" w:cs="Times New Roman"/>
          <w:color w:val="000000" w:themeColor="text1"/>
          <w:sz w:val="24"/>
          <w:szCs w:val="24"/>
        </w:rPr>
        <w:t>are</w:t>
      </w:r>
      <w:r w:rsidRPr="00A9443D">
        <w:rPr>
          <w:rFonts w:ascii="Times New Roman" w:hAnsi="Times New Roman" w:cs="Times New Roman"/>
          <w:color w:val="000000" w:themeColor="text1"/>
          <w:sz w:val="24"/>
          <w:szCs w:val="24"/>
        </w:rPr>
        <w:t xml:space="preserve"> stored in secure database</w:t>
      </w:r>
      <w:r w:rsidR="00525828" w:rsidRPr="00A9443D">
        <w:rPr>
          <w:rFonts w:ascii="Times New Roman" w:hAnsi="Times New Roman" w:cs="Times New Roman"/>
          <w:color w:val="000000" w:themeColor="text1"/>
          <w:sz w:val="24"/>
          <w:szCs w:val="24"/>
        </w:rPr>
        <w:t>s</w:t>
      </w:r>
      <w:r w:rsidRPr="00A9443D">
        <w:rPr>
          <w:rFonts w:ascii="Times New Roman" w:hAnsi="Times New Roman" w:cs="Times New Roman"/>
          <w:color w:val="000000" w:themeColor="text1"/>
          <w:sz w:val="24"/>
          <w:szCs w:val="24"/>
        </w:rPr>
        <w:t xml:space="preserve"> (certification</w:t>
      </w:r>
      <w:r w:rsidR="00F524A4" w:rsidRPr="00A9443D">
        <w:rPr>
          <w:rFonts w:ascii="Times New Roman" w:hAnsi="Times New Roman" w:cs="Times New Roman"/>
          <w:color w:val="000000" w:themeColor="text1"/>
          <w:sz w:val="24"/>
          <w:szCs w:val="24"/>
        </w:rPr>
        <w:t xml:space="preserve"> and accreditation at </w:t>
      </w:r>
      <w:r w:rsidR="00CB3729" w:rsidRPr="00A9443D">
        <w:rPr>
          <w:rFonts w:ascii="Times New Roman" w:hAnsi="Times New Roman" w:cs="Times New Roman"/>
          <w:color w:val="000000" w:themeColor="text1"/>
          <w:sz w:val="24"/>
          <w:szCs w:val="24"/>
        </w:rPr>
        <w:t>appropriate level according to current information security procedures and standards</w:t>
      </w:r>
      <w:r w:rsidR="00F524A4" w:rsidRPr="00A9443D">
        <w:rPr>
          <w:rFonts w:ascii="Times New Roman" w:hAnsi="Times New Roman" w:cs="Times New Roman"/>
          <w:color w:val="000000" w:themeColor="text1"/>
          <w:sz w:val="24"/>
          <w:szCs w:val="24"/>
        </w:rPr>
        <w:t>) or will be uploaded by EIP site personnel to site-specific encrypted, secure CDC FTP sites</w:t>
      </w:r>
      <w:r w:rsidR="00FB14F5" w:rsidRPr="00A9443D">
        <w:rPr>
          <w:rFonts w:ascii="Times New Roman" w:hAnsi="Times New Roman" w:cs="Times New Roman"/>
          <w:color w:val="000000" w:themeColor="text1"/>
          <w:sz w:val="24"/>
          <w:szCs w:val="24"/>
        </w:rPr>
        <w:t xml:space="preserve"> or other secure sites meeting current information security requirements</w:t>
      </w:r>
      <w:r w:rsidR="00F524A4" w:rsidRPr="00A9443D">
        <w:rPr>
          <w:rFonts w:ascii="Times New Roman" w:hAnsi="Times New Roman" w:cs="Times New Roman"/>
          <w:color w:val="000000" w:themeColor="text1"/>
          <w:sz w:val="24"/>
          <w:szCs w:val="24"/>
        </w:rPr>
        <w:t xml:space="preserve">. </w:t>
      </w:r>
      <w:r w:rsidR="00525828" w:rsidRPr="00A9443D">
        <w:rPr>
          <w:rFonts w:ascii="Times New Roman" w:hAnsi="Times New Roman" w:cs="Times New Roman"/>
          <w:color w:val="000000" w:themeColor="text1"/>
          <w:sz w:val="24"/>
          <w:szCs w:val="24"/>
        </w:rPr>
        <w:t>Case-specific i</w:t>
      </w:r>
      <w:r w:rsidRPr="00A9443D">
        <w:rPr>
          <w:rFonts w:ascii="Times New Roman" w:hAnsi="Times New Roman" w:cs="Times New Roman"/>
          <w:color w:val="000000" w:themeColor="text1"/>
          <w:sz w:val="24"/>
          <w:szCs w:val="24"/>
        </w:rPr>
        <w:t>nformation received by CDC will be provided only to those individuals at CDC with a need to know.</w:t>
      </w:r>
    </w:p>
    <w:p w14:paraId="45A60CE7" w14:textId="77777777" w:rsidR="005E4581" w:rsidRPr="00A9443D" w:rsidRDefault="005E4581" w:rsidP="00F6445D">
      <w:pPr>
        <w:spacing w:after="0" w:line="240" w:lineRule="auto"/>
        <w:jc w:val="both"/>
        <w:rPr>
          <w:rFonts w:ascii="Times New Roman" w:eastAsia="Times New Roman" w:hAnsi="Times New Roman" w:cs="Times New Roman"/>
          <w:color w:val="000000" w:themeColor="text1"/>
          <w:sz w:val="24"/>
          <w:szCs w:val="24"/>
        </w:rPr>
      </w:pPr>
    </w:p>
    <w:p w14:paraId="0E49C3A7" w14:textId="34E1C0CE" w:rsidR="00C76A7A" w:rsidRPr="00A9443D" w:rsidRDefault="00C76A7A" w:rsidP="00F6445D">
      <w:pPr>
        <w:numPr>
          <w:ilvl w:val="0"/>
          <w:numId w:val="21"/>
        </w:numPr>
        <w:spacing w:line="240" w:lineRule="auto"/>
        <w:rPr>
          <w:rFonts w:ascii="Times New Roman" w:hAnsi="Times New Roman" w:cs="Times New Roman"/>
          <w:bCs/>
          <w:iCs/>
          <w:color w:val="000000" w:themeColor="text1"/>
          <w:sz w:val="24"/>
          <w:szCs w:val="24"/>
        </w:rPr>
      </w:pPr>
      <w:r w:rsidRPr="00A9443D">
        <w:rPr>
          <w:rFonts w:ascii="Times New Roman" w:hAnsi="Times New Roman" w:cs="Times New Roman"/>
          <w:bCs/>
          <w:iCs/>
          <w:color w:val="000000" w:themeColor="text1"/>
          <w:sz w:val="24"/>
          <w:szCs w:val="24"/>
        </w:rPr>
        <w:t xml:space="preserve">Project </w:t>
      </w:r>
      <w:r w:rsidR="00CB3729" w:rsidRPr="00A9443D">
        <w:rPr>
          <w:rFonts w:ascii="Times New Roman" w:hAnsi="Times New Roman" w:cs="Times New Roman"/>
          <w:bCs/>
          <w:iCs/>
          <w:color w:val="000000" w:themeColor="text1"/>
          <w:sz w:val="24"/>
          <w:szCs w:val="24"/>
        </w:rPr>
        <w:t>case report forms</w:t>
      </w:r>
      <w:r w:rsidR="000F6D71" w:rsidRPr="00A9443D">
        <w:rPr>
          <w:rFonts w:ascii="Times New Roman" w:hAnsi="Times New Roman" w:cs="Times New Roman"/>
          <w:bCs/>
          <w:iCs/>
          <w:color w:val="000000" w:themeColor="text1"/>
          <w:sz w:val="24"/>
          <w:szCs w:val="24"/>
        </w:rPr>
        <w:t xml:space="preserve"> </w:t>
      </w:r>
      <w:r w:rsidRPr="00A9443D">
        <w:rPr>
          <w:rFonts w:ascii="Times New Roman" w:hAnsi="Times New Roman" w:cs="Times New Roman"/>
          <w:bCs/>
          <w:iCs/>
          <w:color w:val="000000" w:themeColor="text1"/>
          <w:sz w:val="24"/>
          <w:szCs w:val="24"/>
        </w:rPr>
        <w:t xml:space="preserve">maintained by each participating site will </w:t>
      </w:r>
      <w:r w:rsidR="00CB3729" w:rsidRPr="00A9443D">
        <w:rPr>
          <w:rFonts w:ascii="Times New Roman" w:hAnsi="Times New Roman" w:cs="Times New Roman"/>
          <w:bCs/>
          <w:iCs/>
          <w:color w:val="000000" w:themeColor="text1"/>
          <w:sz w:val="24"/>
          <w:szCs w:val="24"/>
        </w:rPr>
        <w:t xml:space="preserve">not </w:t>
      </w:r>
      <w:r w:rsidRPr="00A9443D">
        <w:rPr>
          <w:rFonts w:ascii="Times New Roman" w:hAnsi="Times New Roman" w:cs="Times New Roman"/>
          <w:bCs/>
          <w:iCs/>
          <w:color w:val="000000" w:themeColor="text1"/>
          <w:sz w:val="24"/>
          <w:szCs w:val="24"/>
        </w:rPr>
        <w:t>be submitted to CDC</w:t>
      </w:r>
      <w:r w:rsidR="00CB3729" w:rsidRPr="00A9443D">
        <w:rPr>
          <w:rFonts w:ascii="Times New Roman" w:hAnsi="Times New Roman" w:cs="Times New Roman"/>
          <w:bCs/>
          <w:iCs/>
          <w:color w:val="000000" w:themeColor="text1"/>
          <w:sz w:val="24"/>
          <w:szCs w:val="24"/>
        </w:rPr>
        <w:t>,</w:t>
      </w:r>
      <w:r w:rsidRPr="00A9443D">
        <w:rPr>
          <w:rFonts w:ascii="Times New Roman" w:hAnsi="Times New Roman" w:cs="Times New Roman"/>
          <w:bCs/>
          <w:iCs/>
          <w:color w:val="000000" w:themeColor="text1"/>
          <w:sz w:val="24"/>
          <w:szCs w:val="24"/>
        </w:rPr>
        <w:t xml:space="preserve"> and will remain in a locked, secure location, available only to a minimum number of local project staff, 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opportunity, unless there is a public health justification for retaining the identifiers or are required to by law.</w:t>
      </w:r>
    </w:p>
    <w:p w14:paraId="3EE386F4" w14:textId="5FD2C759" w:rsidR="00C76A7A" w:rsidRDefault="00C76A7A" w:rsidP="002E6837">
      <w:pPr>
        <w:numPr>
          <w:ilvl w:val="0"/>
          <w:numId w:val="21"/>
        </w:numPr>
        <w:spacing w:line="240" w:lineRule="auto"/>
        <w:rPr>
          <w:rFonts w:ascii="Times New Roman" w:hAnsi="Times New Roman" w:cs="Times New Roman"/>
          <w:bCs/>
          <w:iCs/>
          <w:color w:val="000000" w:themeColor="text1"/>
          <w:sz w:val="24"/>
          <w:szCs w:val="24"/>
        </w:rPr>
      </w:pPr>
      <w:r w:rsidRPr="00A9443D">
        <w:rPr>
          <w:rFonts w:ascii="Times New Roman" w:hAnsi="Times New Roman" w:cs="Times New Roman"/>
          <w:bCs/>
          <w:iCs/>
          <w:color w:val="000000" w:themeColor="text1"/>
          <w:sz w:val="24"/>
          <w:szCs w:val="24"/>
        </w:rPr>
        <w:t xml:space="preserve">This submission has been reviewed by </w:t>
      </w:r>
      <w:r w:rsidR="004D2F14" w:rsidRPr="00A9443D">
        <w:rPr>
          <w:rFonts w:ascii="Times New Roman" w:hAnsi="Times New Roman" w:cs="Times New Roman"/>
          <w:bCs/>
          <w:iCs/>
          <w:color w:val="000000" w:themeColor="text1"/>
          <w:sz w:val="24"/>
          <w:szCs w:val="24"/>
        </w:rPr>
        <w:t>NCEZID</w:t>
      </w:r>
      <w:r w:rsidRPr="00A9443D">
        <w:rPr>
          <w:rFonts w:ascii="Times New Roman" w:hAnsi="Times New Roman" w:cs="Times New Roman"/>
          <w:bCs/>
          <w:iCs/>
          <w:color w:val="000000" w:themeColor="text1"/>
          <w:sz w:val="24"/>
          <w:szCs w:val="24"/>
        </w:rPr>
        <w:t xml:space="preserve"> who determined that the Privacy Act does not apply.  </w:t>
      </w:r>
    </w:p>
    <w:p w14:paraId="34368B95" w14:textId="50FAE5E6" w:rsidR="00AA3BC8" w:rsidRPr="00A9443D" w:rsidRDefault="00736671" w:rsidP="00AA3BC8">
      <w:pPr>
        <w:spacing w:line="24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highlight w:val="yellow"/>
        </w:rPr>
        <w:t>To comply with OMB’s terms of clearance from the September 13, 2018 change request, f</w:t>
      </w:r>
      <w:r w:rsidR="00AA3BC8" w:rsidRPr="00AA3BC8">
        <w:rPr>
          <w:rFonts w:ascii="Times New Roman" w:hAnsi="Times New Roman" w:cs="Times New Roman"/>
          <w:bCs/>
          <w:iCs/>
          <w:color w:val="000000" w:themeColor="text1"/>
          <w:sz w:val="24"/>
          <w:szCs w:val="24"/>
          <w:highlight w:val="yellow"/>
        </w:rPr>
        <w:t>our Privacy Impact Assessments (Atts. 29, 30, 31, and 32)</w:t>
      </w:r>
      <w:r w:rsidR="00AA3BC8">
        <w:rPr>
          <w:rFonts w:ascii="Times New Roman" w:hAnsi="Times New Roman" w:cs="Times New Roman"/>
          <w:bCs/>
          <w:iCs/>
          <w:color w:val="000000" w:themeColor="text1"/>
          <w:sz w:val="24"/>
          <w:szCs w:val="24"/>
          <w:highlight w:val="yellow"/>
        </w:rPr>
        <w:t>—one for each of the four activities—</w:t>
      </w:r>
      <w:r w:rsidR="00AA3BC8" w:rsidRPr="00AA3BC8">
        <w:rPr>
          <w:rFonts w:ascii="Times New Roman" w:hAnsi="Times New Roman" w:cs="Times New Roman"/>
          <w:bCs/>
          <w:iCs/>
          <w:color w:val="000000" w:themeColor="text1"/>
          <w:sz w:val="24"/>
          <w:szCs w:val="24"/>
          <w:highlight w:val="yellow"/>
        </w:rPr>
        <w:t xml:space="preserve">are included with this </w:t>
      </w:r>
      <w:r w:rsidR="00AA3BC8" w:rsidRPr="00736671">
        <w:rPr>
          <w:rFonts w:ascii="Times New Roman" w:hAnsi="Times New Roman" w:cs="Times New Roman"/>
          <w:bCs/>
          <w:iCs/>
          <w:color w:val="000000" w:themeColor="text1"/>
          <w:sz w:val="24"/>
          <w:szCs w:val="24"/>
          <w:highlight w:val="yellow"/>
        </w:rPr>
        <w:t>submission.</w:t>
      </w:r>
      <w:r w:rsidRPr="00736671">
        <w:rPr>
          <w:rFonts w:ascii="Times New Roman" w:hAnsi="Times New Roman" w:cs="Times New Roman"/>
          <w:bCs/>
          <w:iCs/>
          <w:color w:val="000000" w:themeColor="text1"/>
          <w:sz w:val="24"/>
          <w:szCs w:val="24"/>
          <w:highlight w:val="yellow"/>
        </w:rPr>
        <w:t xml:space="preserve"> </w:t>
      </w:r>
    </w:p>
    <w:p w14:paraId="76F85DBE" w14:textId="677BD0E6" w:rsidR="004360FB" w:rsidRPr="00A9443D" w:rsidRDefault="002056BF" w:rsidP="00A51221">
      <w:pPr>
        <w:pStyle w:val="Heading1"/>
      </w:pPr>
      <w:bookmarkStart w:id="16" w:name="_Toc498434206"/>
      <w:bookmarkStart w:id="17" w:name="_Toc498434207"/>
      <w:bookmarkEnd w:id="16"/>
      <w:r w:rsidRPr="00A9443D">
        <w:t xml:space="preserve">Institutional Review Board (IRB) and </w:t>
      </w:r>
      <w:r w:rsidR="0039599C" w:rsidRPr="00A9443D">
        <w:t>Justification for Sensitive Questions</w:t>
      </w:r>
      <w:bookmarkEnd w:id="17"/>
      <w:r w:rsidR="0039599C" w:rsidRPr="00A9443D">
        <w:t xml:space="preserve">  </w:t>
      </w:r>
    </w:p>
    <w:p w14:paraId="6B6055EE" w14:textId="77777777" w:rsidR="002056BF" w:rsidRPr="00A9443D" w:rsidRDefault="002056BF" w:rsidP="002056BF">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rPr>
      </w:pPr>
      <w:r w:rsidRPr="00A9443D">
        <w:rPr>
          <w:rFonts w:ascii="Times New Roman" w:eastAsia="Times New Roman" w:hAnsi="Times New Roman" w:cs="Times New Roman"/>
          <w:i/>
          <w:color w:val="000000" w:themeColor="text1"/>
          <w:sz w:val="24"/>
          <w:szCs w:val="24"/>
        </w:rPr>
        <w:t>IRB Approval</w:t>
      </w:r>
    </w:p>
    <w:p w14:paraId="69CD722F" w14:textId="34B8AF6F" w:rsidR="002056BF" w:rsidRPr="00A9443D" w:rsidRDefault="00365BC3" w:rsidP="00A51221">
      <w:pPr>
        <w:spacing w:before="240" w:after="0"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bCs/>
          <w:iCs/>
          <w:color w:val="000000" w:themeColor="text1"/>
          <w:sz w:val="24"/>
          <w:szCs w:val="24"/>
        </w:rPr>
        <w:t>The</w:t>
      </w:r>
      <w:r w:rsidR="002056BF" w:rsidRPr="00A9443D">
        <w:rPr>
          <w:rFonts w:ascii="Times New Roman" w:hAnsi="Times New Roman" w:cs="Times New Roman"/>
          <w:bCs/>
          <w:iCs/>
          <w:color w:val="000000" w:themeColor="text1"/>
          <w:sz w:val="24"/>
          <w:szCs w:val="24"/>
        </w:rPr>
        <w:t xml:space="preserve"> data collection forms included in this package constitute public health surveillance and are not considered human subjects research</w:t>
      </w:r>
      <w:r w:rsidR="00943AD9">
        <w:rPr>
          <w:rFonts w:ascii="Times New Roman" w:hAnsi="Times New Roman" w:cs="Times New Roman"/>
          <w:bCs/>
          <w:iCs/>
          <w:color w:val="000000" w:themeColor="text1"/>
          <w:sz w:val="24"/>
          <w:szCs w:val="24"/>
        </w:rPr>
        <w:t xml:space="preserve"> </w:t>
      </w:r>
      <w:r w:rsidR="00943AD9" w:rsidRPr="00943AD9">
        <w:rPr>
          <w:rFonts w:ascii="Times New Roman" w:hAnsi="Times New Roman" w:cs="Times New Roman"/>
          <w:bCs/>
          <w:iCs/>
          <w:color w:val="000000" w:themeColor="text1"/>
          <w:sz w:val="24"/>
          <w:szCs w:val="24"/>
          <w:highlight w:val="yellow"/>
        </w:rPr>
        <w:t>(Attachment 33)</w:t>
      </w:r>
      <w:r w:rsidR="002056BF" w:rsidRPr="00A9443D">
        <w:rPr>
          <w:rFonts w:ascii="Times New Roman" w:hAnsi="Times New Roman" w:cs="Times New Roman"/>
          <w:bCs/>
          <w:iCs/>
          <w:color w:val="000000" w:themeColor="text1"/>
          <w:sz w:val="24"/>
          <w:szCs w:val="24"/>
        </w:rPr>
        <w:t xml:space="preserve">.  Therefore the protocols associated with the forms included in this package are not subject to IRB review. </w:t>
      </w:r>
    </w:p>
    <w:p w14:paraId="15443209" w14:textId="6B64C28A" w:rsidR="002056BF" w:rsidRPr="00A9443D" w:rsidRDefault="002056BF" w:rsidP="00A51221">
      <w:pPr>
        <w:spacing w:before="240" w:line="240" w:lineRule="auto"/>
        <w:rPr>
          <w:rFonts w:ascii="Times New Roman" w:eastAsia="Times New Roman" w:hAnsi="Times New Roman" w:cs="Times New Roman"/>
          <w:i/>
          <w:color w:val="000000" w:themeColor="text1"/>
          <w:sz w:val="24"/>
          <w:szCs w:val="24"/>
        </w:rPr>
      </w:pPr>
      <w:r w:rsidRPr="00A9443D">
        <w:rPr>
          <w:rFonts w:ascii="Times New Roman" w:eastAsia="Times New Roman" w:hAnsi="Times New Roman" w:cs="Times New Roman"/>
          <w:i/>
          <w:color w:val="000000" w:themeColor="text1"/>
          <w:sz w:val="24"/>
          <w:szCs w:val="24"/>
        </w:rPr>
        <w:t>Justification for Sensitive Questions</w:t>
      </w:r>
    </w:p>
    <w:p w14:paraId="0896C8A4" w14:textId="4B372203" w:rsidR="00FD321F" w:rsidRPr="00A9443D" w:rsidRDefault="00FD321F" w:rsidP="00FD321F">
      <w:pPr>
        <w:spacing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For ABCs, epidemiological characteristics such as age, race, sex, geographic location, etc., are collected only when these factors may produce health problems.  Clinical and laboratory data are collected and analyzed with the purpose of contributing valuable knowledge to the field of public health.</w:t>
      </w:r>
    </w:p>
    <w:p w14:paraId="1B9BE611" w14:textId="37A62CC6" w:rsidR="00FD321F" w:rsidRPr="00A9443D" w:rsidRDefault="00FD321F" w:rsidP="00FD321F">
      <w:pPr>
        <w:spacing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For FoodNet, clinical and laboratory data are collected and analyzed with the purpose of contributing valuable knowledge to the field of public health. </w:t>
      </w:r>
      <w:r w:rsidR="00EC7DFC" w:rsidRPr="00A9443D">
        <w:rPr>
          <w:rFonts w:ascii="Times New Roman" w:eastAsia="Times New Roman" w:hAnsi="Times New Roman" w:cs="Times New Roman"/>
          <w:color w:val="000000" w:themeColor="text1"/>
          <w:sz w:val="24"/>
          <w:szCs w:val="24"/>
        </w:rPr>
        <w:t>D</w:t>
      </w:r>
      <w:r w:rsidRPr="00A9443D">
        <w:rPr>
          <w:rFonts w:ascii="Times New Roman" w:eastAsia="Times New Roman" w:hAnsi="Times New Roman" w:cs="Times New Roman"/>
          <w:color w:val="000000" w:themeColor="text1"/>
          <w:sz w:val="24"/>
          <w:szCs w:val="24"/>
        </w:rPr>
        <w:t>ata collected for FoodNet surveillance are not considered sensitive. However, persons can refuse to provide any information that they consider to be sensitive.</w:t>
      </w:r>
    </w:p>
    <w:p w14:paraId="3F22347D" w14:textId="7D1088F5" w:rsidR="00FD321F" w:rsidRPr="00A9443D" w:rsidRDefault="00FD321F" w:rsidP="00FD321F">
      <w:pPr>
        <w:spacing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In </w:t>
      </w:r>
      <w:r w:rsidR="00824785" w:rsidRPr="00A9443D">
        <w:rPr>
          <w:rFonts w:ascii="Times New Roman" w:hAnsi="Times New Roman" w:cs="Times New Roman"/>
          <w:color w:val="000000" w:themeColor="text1"/>
          <w:sz w:val="24"/>
          <w:szCs w:val="24"/>
        </w:rPr>
        <w:t>FluSurv-NET</w:t>
      </w:r>
      <w:r w:rsidRPr="00A9443D">
        <w:rPr>
          <w:rFonts w:ascii="Times New Roman" w:eastAsia="Times New Roman" w:hAnsi="Times New Roman" w:cs="Times New Roman"/>
          <w:color w:val="000000" w:themeColor="text1"/>
          <w:sz w:val="24"/>
          <w:szCs w:val="24"/>
        </w:rPr>
        <w:t xml:space="preserve">, age and variables related to documentation of laboratory-confirmed influenza-associated hospitalization are of central importance to this study.  Additional clinical and, underlying health conditions, influenza vaccination status, diagnosis with secondary bacterial co-infections, and ICU admission are necessary for determining rates of influenza-associated complications and factors associated with these complications.  Questions about pregnancy, past medical history or chronic conditions are asked to clarify any risk factors for influenza or assess confounding factors of illness.  Questions about race and ethnicity are asked in order to clarify risk factors for influenza and evaluate race and ethnicity in the context of influenza infection.  All race and ethnicity questions meet OMB’s minimum standards for collecting race and ethnicity information.  </w:t>
      </w:r>
    </w:p>
    <w:p w14:paraId="4C112B59" w14:textId="77777777" w:rsidR="006C40E5" w:rsidRPr="00A9443D" w:rsidRDefault="006C40E5" w:rsidP="006C40E5">
      <w:pPr>
        <w:spacing w:line="240" w:lineRule="auto"/>
        <w:rPr>
          <w:rFonts w:ascii="Times New Roman" w:hAnsi="Times New Roman" w:cs="Times New Roman"/>
          <w:color w:val="000000" w:themeColor="text1"/>
          <w:sz w:val="24"/>
          <w:szCs w:val="24"/>
        </w:rPr>
      </w:pPr>
      <w:r w:rsidRPr="004A2482">
        <w:rPr>
          <w:rFonts w:ascii="Times New Roman" w:eastAsia="Times New Roman" w:hAnsi="Times New Roman" w:cs="Times New Roman"/>
          <w:color w:val="000000" w:themeColor="text1"/>
          <w:sz w:val="24"/>
          <w:szCs w:val="24"/>
          <w:highlight w:val="yellow"/>
        </w:rPr>
        <w:t xml:space="preserve">For HAIC surveillance, demographic and clinical data (including information on the presence of HIV/AIDS and other chronic conditions, smoking, drug and alcohol use, and incarceration) are collected from medical records and analyzed </w:t>
      </w:r>
      <w:r w:rsidRPr="004A2482">
        <w:rPr>
          <w:rFonts w:ascii="Times New Roman" w:hAnsi="Times New Roman" w:cs="Times New Roman"/>
          <w:color w:val="000000" w:themeColor="text1"/>
          <w:sz w:val="24"/>
          <w:szCs w:val="24"/>
          <w:highlight w:val="yellow"/>
        </w:rPr>
        <w:t>to describe risk factors for infection with important healthcare-associated and antimicrobial-resistant pathogens.</w:t>
      </w:r>
      <w:r w:rsidRPr="00A9443D">
        <w:rPr>
          <w:rFonts w:ascii="Times New Roman" w:hAnsi="Times New Roman" w:cs="Times New Roman"/>
          <w:color w:val="000000" w:themeColor="text1"/>
          <w:sz w:val="24"/>
          <w:szCs w:val="24"/>
        </w:rPr>
        <w:t xml:space="preserve"> </w:t>
      </w:r>
    </w:p>
    <w:p w14:paraId="49D80CCA" w14:textId="3D64BE33" w:rsidR="0039599C" w:rsidRPr="004A2482" w:rsidRDefault="0039599C" w:rsidP="005F33E9">
      <w:pPr>
        <w:pStyle w:val="Heading1"/>
        <w:rPr>
          <w:highlight w:val="yellow"/>
        </w:rPr>
      </w:pPr>
      <w:bookmarkStart w:id="18" w:name="_Toc498434208"/>
      <w:bookmarkStart w:id="19" w:name="_Toc498434209"/>
      <w:bookmarkEnd w:id="18"/>
      <w:r w:rsidRPr="004A2482">
        <w:rPr>
          <w:highlight w:val="yellow"/>
        </w:rPr>
        <w:t>Estimates of Annualized Burden Hours and Costs</w:t>
      </w:r>
      <w:bookmarkEnd w:id="19"/>
    </w:p>
    <w:p w14:paraId="6F94305B" w14:textId="62637737" w:rsidR="00CB4CB6" w:rsidRPr="005C7EAB" w:rsidRDefault="00CB4CB6" w:rsidP="005F33E9">
      <w:pPr>
        <w:spacing w:after="0" w:line="240" w:lineRule="auto"/>
        <w:rPr>
          <w:rFonts w:ascii="Times New Roman" w:hAnsi="Times New Roman" w:cs="Times New Roman"/>
          <w:bCs/>
          <w:color w:val="000000" w:themeColor="text1"/>
          <w:sz w:val="24"/>
          <w:szCs w:val="24"/>
        </w:rPr>
      </w:pPr>
      <w:r w:rsidRPr="005C7EAB">
        <w:rPr>
          <w:rFonts w:ascii="Times New Roman" w:hAnsi="Times New Roman" w:cs="Times New Roman"/>
          <w:sz w:val="24"/>
          <w:szCs w:val="24"/>
        </w:rPr>
        <w:t xml:space="preserve">For this revision, the total estimated burden is </w:t>
      </w:r>
      <w:r w:rsidR="002F0070" w:rsidRPr="005C7EAB">
        <w:rPr>
          <w:rFonts w:ascii="Times New Roman" w:hAnsi="Times New Roman" w:cs="Times New Roman"/>
          <w:sz w:val="24"/>
          <w:szCs w:val="24"/>
        </w:rPr>
        <w:t>40,601</w:t>
      </w:r>
      <w:r w:rsidR="001F139D" w:rsidRPr="005C7EAB">
        <w:rPr>
          <w:rFonts w:ascii="Times New Roman" w:hAnsi="Times New Roman" w:cs="Times New Roman"/>
          <w:sz w:val="24"/>
          <w:szCs w:val="24"/>
        </w:rPr>
        <w:t xml:space="preserve"> </w:t>
      </w:r>
      <w:r w:rsidRPr="005C7EAB">
        <w:rPr>
          <w:rFonts w:ascii="Times New Roman" w:hAnsi="Times New Roman" w:cs="Times New Roman"/>
          <w:bCs/>
          <w:color w:val="000000" w:themeColor="text1"/>
          <w:sz w:val="24"/>
          <w:szCs w:val="24"/>
        </w:rPr>
        <w:t>hours</w:t>
      </w:r>
      <w:r w:rsidR="00010C32" w:rsidRPr="005C7EAB">
        <w:rPr>
          <w:rFonts w:ascii="Times New Roman" w:hAnsi="Times New Roman" w:cs="Times New Roman"/>
          <w:bCs/>
          <w:color w:val="000000" w:themeColor="text1"/>
          <w:sz w:val="24"/>
          <w:szCs w:val="24"/>
        </w:rPr>
        <w:t>.</w:t>
      </w:r>
      <w:r w:rsidRPr="005C7EAB">
        <w:rPr>
          <w:rFonts w:ascii="Times New Roman" w:hAnsi="Times New Roman" w:cs="Times New Roman"/>
          <w:bCs/>
          <w:color w:val="000000" w:themeColor="text1"/>
          <w:sz w:val="24"/>
          <w:szCs w:val="24"/>
        </w:rPr>
        <w:t xml:space="preserve"> </w:t>
      </w:r>
      <w:r w:rsidR="009565E1" w:rsidRPr="005C7EAB">
        <w:rPr>
          <w:rFonts w:ascii="Times New Roman" w:hAnsi="Times New Roman" w:cs="Times New Roman"/>
          <w:bCs/>
          <w:color w:val="000000" w:themeColor="text1"/>
          <w:sz w:val="24"/>
          <w:szCs w:val="24"/>
        </w:rPr>
        <w:t xml:space="preserve">The </w:t>
      </w:r>
      <w:r w:rsidR="00010C32" w:rsidRPr="005C7EAB">
        <w:rPr>
          <w:rFonts w:ascii="Times New Roman" w:hAnsi="Times New Roman" w:cs="Times New Roman"/>
          <w:bCs/>
          <w:color w:val="000000" w:themeColor="text1"/>
          <w:sz w:val="24"/>
          <w:szCs w:val="24"/>
        </w:rPr>
        <w:t xml:space="preserve">previous approval </w:t>
      </w:r>
      <w:r w:rsidR="00CD6F5B" w:rsidRPr="005C7EAB">
        <w:rPr>
          <w:rFonts w:ascii="Times New Roman" w:hAnsi="Times New Roman" w:cs="Times New Roman"/>
          <w:bCs/>
          <w:color w:val="000000" w:themeColor="text1"/>
          <w:sz w:val="24"/>
          <w:szCs w:val="24"/>
        </w:rPr>
        <w:t xml:space="preserve">(non-substantive change request approved </w:t>
      </w:r>
      <w:r w:rsidR="001D5636" w:rsidRPr="005C7EAB">
        <w:rPr>
          <w:rFonts w:ascii="Times New Roman" w:hAnsi="Times New Roman" w:cs="Times New Roman"/>
          <w:bCs/>
          <w:color w:val="000000" w:themeColor="text1"/>
          <w:sz w:val="24"/>
          <w:szCs w:val="24"/>
        </w:rPr>
        <w:t>9/13</w:t>
      </w:r>
      <w:r w:rsidR="00CD6F5B" w:rsidRPr="005C7EAB">
        <w:rPr>
          <w:rFonts w:ascii="Times New Roman" w:hAnsi="Times New Roman" w:cs="Times New Roman"/>
          <w:bCs/>
          <w:color w:val="000000" w:themeColor="text1"/>
          <w:sz w:val="24"/>
          <w:szCs w:val="24"/>
        </w:rPr>
        <w:t xml:space="preserve">/2018) </w:t>
      </w:r>
      <w:r w:rsidR="00010C32" w:rsidRPr="005C7EAB">
        <w:rPr>
          <w:rFonts w:ascii="Times New Roman" w:hAnsi="Times New Roman" w:cs="Times New Roman"/>
          <w:bCs/>
          <w:color w:val="000000" w:themeColor="text1"/>
          <w:sz w:val="24"/>
          <w:szCs w:val="24"/>
        </w:rPr>
        <w:t xml:space="preserve">was for an estimated annual burden of </w:t>
      </w:r>
      <w:r w:rsidR="001D5636" w:rsidRPr="005C7EAB">
        <w:rPr>
          <w:rFonts w:ascii="Times New Roman" w:hAnsi="Times New Roman" w:cs="Times New Roman"/>
          <w:bCs/>
          <w:color w:val="000000" w:themeColor="text1"/>
          <w:sz w:val="24"/>
          <w:szCs w:val="24"/>
        </w:rPr>
        <w:t>39,989</w:t>
      </w:r>
      <w:r w:rsidR="00CD6F5B" w:rsidRPr="005C7EAB">
        <w:rPr>
          <w:rFonts w:ascii="Times New Roman" w:hAnsi="Times New Roman" w:cs="Times New Roman"/>
          <w:bCs/>
          <w:color w:val="000000" w:themeColor="text1"/>
          <w:sz w:val="24"/>
          <w:szCs w:val="24"/>
        </w:rPr>
        <w:t xml:space="preserve"> </w:t>
      </w:r>
      <w:r w:rsidR="009565E1" w:rsidRPr="005C7EAB">
        <w:rPr>
          <w:rFonts w:ascii="Times New Roman" w:hAnsi="Times New Roman" w:cs="Times New Roman"/>
          <w:bCs/>
          <w:color w:val="000000" w:themeColor="text1"/>
          <w:sz w:val="24"/>
          <w:szCs w:val="24"/>
        </w:rPr>
        <w:t>hours</w:t>
      </w:r>
      <w:r w:rsidRPr="005C7EAB">
        <w:rPr>
          <w:rFonts w:ascii="Times New Roman" w:hAnsi="Times New Roman" w:cs="Times New Roman"/>
          <w:bCs/>
          <w:color w:val="000000" w:themeColor="text1"/>
          <w:sz w:val="24"/>
          <w:szCs w:val="24"/>
        </w:rPr>
        <w:t xml:space="preserve">. </w:t>
      </w:r>
    </w:p>
    <w:p w14:paraId="38B17C38" w14:textId="77777777" w:rsidR="00CB4CB6" w:rsidRPr="005C7EAB" w:rsidRDefault="00CB4CB6" w:rsidP="005F33E9">
      <w:pPr>
        <w:spacing w:after="0" w:line="240" w:lineRule="auto"/>
        <w:rPr>
          <w:rFonts w:ascii="Times New Roman" w:eastAsia="Times New Roman" w:hAnsi="Times New Roman" w:cs="Times New Roman"/>
          <w:color w:val="000000" w:themeColor="text1"/>
          <w:sz w:val="24"/>
          <w:szCs w:val="24"/>
        </w:rPr>
      </w:pPr>
    </w:p>
    <w:p w14:paraId="28F14178" w14:textId="77777777" w:rsidR="002F0070" w:rsidRPr="002F0070" w:rsidRDefault="002F0070" w:rsidP="002F0070">
      <w:pPr>
        <w:pStyle w:val="ListParagraph"/>
        <w:numPr>
          <w:ilvl w:val="0"/>
          <w:numId w:val="28"/>
        </w:numPr>
        <w:spacing w:after="0" w:line="240" w:lineRule="auto"/>
        <w:rPr>
          <w:rFonts w:ascii="Times New Roman" w:hAnsi="Times New Roman" w:cs="Times New Roman"/>
          <w:color w:val="000000" w:themeColor="text1"/>
          <w:sz w:val="24"/>
          <w:szCs w:val="24"/>
        </w:rPr>
      </w:pPr>
      <w:r w:rsidRPr="005C7EAB">
        <w:rPr>
          <w:rFonts w:ascii="Times New Roman" w:eastAsia="Times New Roman" w:hAnsi="Times New Roman" w:cs="Times New Roman"/>
          <w:b/>
          <w:color w:val="000000" w:themeColor="text1"/>
          <w:sz w:val="24"/>
          <w:szCs w:val="24"/>
        </w:rPr>
        <w:t>ABCs:</w:t>
      </w:r>
      <w:r w:rsidRPr="005C7EAB">
        <w:rPr>
          <w:rFonts w:ascii="Times New Roman" w:eastAsia="Times New Roman" w:hAnsi="Times New Roman" w:cs="Times New Roman"/>
          <w:color w:val="000000" w:themeColor="text1"/>
          <w:sz w:val="24"/>
          <w:szCs w:val="24"/>
        </w:rPr>
        <w:t xml:space="preserve"> The total burden estimate for the ABCs collection activity is 3,320 hours and is shown in Table A.12-A1.</w:t>
      </w:r>
      <w:r w:rsidRPr="005C7EAB">
        <w:rPr>
          <w:rFonts w:ascii="Times New Roman" w:hAnsi="Times New Roman" w:cs="Times New Roman"/>
          <w:color w:val="000000" w:themeColor="text1"/>
          <w:sz w:val="24"/>
        </w:rPr>
        <w:t xml:space="preserve">  </w:t>
      </w:r>
      <w:r w:rsidRPr="005C7EAB">
        <w:rPr>
          <w:rFonts w:ascii="Times New Roman" w:hAnsi="Times New Roman" w:cs="Times New Roman"/>
          <w:color w:val="000000" w:themeColor="text1"/>
          <w:sz w:val="24"/>
          <w:szCs w:val="24"/>
        </w:rPr>
        <w:t xml:space="preserve"> A</w:t>
      </w:r>
      <w:r w:rsidRPr="002F0070">
        <w:rPr>
          <w:rFonts w:ascii="Times New Roman" w:hAnsi="Times New Roman" w:cs="Times New Roman"/>
          <w:color w:val="000000" w:themeColor="text1"/>
          <w:sz w:val="24"/>
          <w:szCs w:val="24"/>
        </w:rPr>
        <w:t xml:space="preserve"> non-substantive change request was OMB approved on 9/13/2018.  There is no change to the burden for this revision. </w:t>
      </w:r>
    </w:p>
    <w:p w14:paraId="3FB29E20" w14:textId="77777777" w:rsidR="001F139D" w:rsidRPr="00A9443D" w:rsidRDefault="001F139D" w:rsidP="00A51221">
      <w:pPr>
        <w:pStyle w:val="ListParagraph"/>
        <w:spacing w:line="240" w:lineRule="auto"/>
        <w:rPr>
          <w:rFonts w:ascii="Times New Roman" w:eastAsia="Times New Roman" w:hAnsi="Times New Roman" w:cs="Times New Roman"/>
          <w:b/>
          <w:color w:val="000000" w:themeColor="text1"/>
          <w:sz w:val="24"/>
          <w:szCs w:val="24"/>
        </w:rPr>
      </w:pPr>
    </w:p>
    <w:p w14:paraId="5B2BADCF" w14:textId="6B49DC15" w:rsidR="001F139D" w:rsidRPr="00A9443D" w:rsidRDefault="00A44A00" w:rsidP="00A51221">
      <w:pPr>
        <w:pStyle w:val="ListParagraph"/>
        <w:numPr>
          <w:ilvl w:val="0"/>
          <w:numId w:val="28"/>
        </w:numPr>
        <w:spacing w:line="240" w:lineRule="auto"/>
        <w:rPr>
          <w:rFonts w:ascii="Times New Roman" w:eastAsia="Times New Roman" w:hAnsi="Times New Roman" w:cs="Times New Roman"/>
          <w:b/>
          <w:color w:val="000000" w:themeColor="text1"/>
          <w:sz w:val="24"/>
          <w:szCs w:val="24"/>
        </w:rPr>
      </w:pPr>
      <w:r w:rsidRPr="00A9443D">
        <w:rPr>
          <w:rFonts w:ascii="Times New Roman" w:eastAsia="Times New Roman" w:hAnsi="Times New Roman" w:cs="Times New Roman"/>
          <w:b/>
          <w:color w:val="000000" w:themeColor="text1"/>
          <w:sz w:val="24"/>
          <w:szCs w:val="24"/>
        </w:rPr>
        <w:t>FoodNet</w:t>
      </w:r>
      <w:r w:rsidR="005E10EE" w:rsidRPr="00A9443D">
        <w:rPr>
          <w:rFonts w:ascii="Times New Roman" w:eastAsia="Times New Roman" w:hAnsi="Times New Roman" w:cs="Times New Roman"/>
          <w:b/>
          <w:color w:val="000000" w:themeColor="text1"/>
          <w:sz w:val="24"/>
          <w:szCs w:val="24"/>
        </w:rPr>
        <w:t>:</w:t>
      </w:r>
      <w:r w:rsidR="00B9079E" w:rsidRPr="00A9443D">
        <w:rPr>
          <w:rFonts w:ascii="Times New Roman" w:eastAsia="Times New Roman" w:hAnsi="Times New Roman" w:cs="Times New Roman"/>
          <w:b/>
          <w:color w:val="000000" w:themeColor="text1"/>
          <w:sz w:val="24"/>
          <w:szCs w:val="24"/>
        </w:rPr>
        <w:t xml:space="preserve"> </w:t>
      </w:r>
      <w:r w:rsidR="00B9079E" w:rsidRPr="00A9443D">
        <w:rPr>
          <w:rFonts w:ascii="Times New Roman" w:eastAsia="Times New Roman" w:hAnsi="Times New Roman" w:cs="Times New Roman"/>
          <w:color w:val="000000" w:themeColor="text1"/>
          <w:sz w:val="24"/>
          <w:szCs w:val="24"/>
        </w:rPr>
        <w:t>The total burden estimate for the Foo</w:t>
      </w:r>
      <w:r w:rsidR="009C53A3">
        <w:rPr>
          <w:rFonts w:ascii="Times New Roman" w:eastAsia="Times New Roman" w:hAnsi="Times New Roman" w:cs="Times New Roman"/>
          <w:color w:val="000000" w:themeColor="text1"/>
          <w:sz w:val="24"/>
          <w:szCs w:val="24"/>
        </w:rPr>
        <w:t>dNet collection activity is 7,887</w:t>
      </w:r>
      <w:r w:rsidR="00B9079E" w:rsidRPr="00A9443D">
        <w:rPr>
          <w:rFonts w:ascii="Times New Roman" w:eastAsia="Times New Roman" w:hAnsi="Times New Roman" w:cs="Times New Roman"/>
          <w:color w:val="000000" w:themeColor="text1"/>
          <w:sz w:val="24"/>
          <w:szCs w:val="24"/>
        </w:rPr>
        <w:t xml:space="preserve"> hours and is shown in Table A.12-A1. </w:t>
      </w:r>
      <w:r w:rsidR="004467D0">
        <w:rPr>
          <w:rFonts w:ascii="Times New Roman" w:eastAsia="Times New Roman" w:hAnsi="Times New Roman" w:cs="Times New Roman"/>
          <w:color w:val="000000" w:themeColor="text1"/>
          <w:sz w:val="24"/>
          <w:szCs w:val="24"/>
        </w:rPr>
        <w:t xml:space="preserve">The </w:t>
      </w:r>
      <w:r w:rsidR="004467D0" w:rsidRPr="004467D0">
        <w:rPr>
          <w:rFonts w:ascii="Times New Roman" w:eastAsia="Times New Roman" w:hAnsi="Times New Roman" w:cs="Times New Roman"/>
          <w:color w:val="000000" w:themeColor="text1"/>
          <w:sz w:val="24"/>
          <w:szCs w:val="24"/>
        </w:rPr>
        <w:t>FoodNet Clinical Laboratory Practices and Testing Volume</w:t>
      </w:r>
      <w:r w:rsidR="004467D0">
        <w:rPr>
          <w:rFonts w:ascii="Times New Roman" w:eastAsia="Times New Roman" w:hAnsi="Times New Roman" w:cs="Times New Roman"/>
          <w:color w:val="000000" w:themeColor="text1"/>
          <w:sz w:val="24"/>
          <w:szCs w:val="24"/>
        </w:rPr>
        <w:t xml:space="preserve"> is a new collection instrument with 233 hours of total burden.</w:t>
      </w:r>
      <w:r w:rsidR="004467D0" w:rsidRPr="004467D0">
        <w:rPr>
          <w:rFonts w:ascii="Times New Roman" w:eastAsia="Times New Roman" w:hAnsi="Times New Roman" w:cs="Times New Roman"/>
          <w:color w:val="000000" w:themeColor="text1"/>
          <w:sz w:val="24"/>
          <w:szCs w:val="24"/>
        </w:rPr>
        <w:t xml:space="preserve"> </w:t>
      </w:r>
      <w:r w:rsidR="00B9079E" w:rsidRPr="00A9443D">
        <w:rPr>
          <w:rFonts w:ascii="Times New Roman" w:eastAsia="Times New Roman" w:hAnsi="Times New Roman" w:cs="Times New Roman"/>
          <w:color w:val="000000" w:themeColor="text1"/>
          <w:sz w:val="24"/>
          <w:szCs w:val="24"/>
        </w:rPr>
        <w:t xml:space="preserve">The changes made for this collection helps further characterize and determine the burden of foodborne illness. </w:t>
      </w:r>
    </w:p>
    <w:p w14:paraId="58B1C40F" w14:textId="77777777" w:rsidR="001F139D" w:rsidRPr="00A9443D" w:rsidRDefault="001F139D" w:rsidP="00A51221">
      <w:pPr>
        <w:pStyle w:val="ListParagraph"/>
        <w:spacing w:line="240" w:lineRule="auto"/>
        <w:rPr>
          <w:rFonts w:ascii="Times New Roman" w:hAnsi="Times New Roman" w:cs="Times New Roman"/>
          <w:color w:val="000000" w:themeColor="text1"/>
          <w:sz w:val="24"/>
          <w:szCs w:val="24"/>
        </w:rPr>
      </w:pPr>
    </w:p>
    <w:p w14:paraId="48DA41B6" w14:textId="134D013A" w:rsidR="001F139D" w:rsidRDefault="00A178D5" w:rsidP="0014276D">
      <w:pPr>
        <w:pStyle w:val="ListParagraph"/>
        <w:numPr>
          <w:ilvl w:val="0"/>
          <w:numId w:val="28"/>
        </w:numPr>
        <w:spacing w:line="240"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FluSurv-NET</w:t>
      </w:r>
      <w:r w:rsidRPr="00A9443D">
        <w:rPr>
          <w:rFonts w:ascii="Times New Roman" w:eastAsia="Times New Roman" w:hAnsi="Times New Roman" w:cs="Times New Roman"/>
          <w:b/>
          <w:color w:val="000000" w:themeColor="text1"/>
          <w:sz w:val="24"/>
          <w:szCs w:val="24"/>
        </w:rPr>
        <w:t>:</w:t>
      </w:r>
      <w:r w:rsidRPr="00A9443D">
        <w:rPr>
          <w:rFonts w:ascii="Times New Roman" w:eastAsia="Times New Roman" w:hAnsi="Times New Roman" w:cs="Times New Roman"/>
          <w:color w:val="000000" w:themeColor="text1"/>
          <w:sz w:val="24"/>
          <w:szCs w:val="24"/>
        </w:rPr>
        <w:t xml:space="preserve"> The total burden estimate for the Influenza FluSurv-NET collection activity is 5,0</w:t>
      </w:r>
      <w:r>
        <w:rPr>
          <w:rFonts w:ascii="Times New Roman" w:eastAsia="Times New Roman" w:hAnsi="Times New Roman" w:cs="Times New Roman"/>
          <w:color w:val="000000" w:themeColor="text1"/>
          <w:sz w:val="24"/>
          <w:szCs w:val="24"/>
        </w:rPr>
        <w:t>39</w:t>
      </w:r>
      <w:r w:rsidRPr="00A9443D">
        <w:rPr>
          <w:rFonts w:ascii="Times New Roman" w:eastAsia="Times New Roman" w:hAnsi="Times New Roman" w:cs="Times New Roman"/>
          <w:color w:val="000000" w:themeColor="text1"/>
          <w:sz w:val="24"/>
          <w:szCs w:val="24"/>
        </w:rPr>
        <w:t xml:space="preserve"> hours and is shown in Table A.12-A1. The number of responses varies by influenza season and </w:t>
      </w:r>
      <w:r w:rsidRPr="00A9443D">
        <w:rPr>
          <w:rFonts w:ascii="Times New Roman" w:hAnsi="Times New Roman" w:cs="Times New Roman"/>
          <w:color w:val="000000" w:themeColor="text1"/>
          <w:sz w:val="24"/>
          <w:szCs w:val="24"/>
        </w:rPr>
        <w:t>the current burden estimates are based on previous experience and feedback from stakeholders using these instruments.</w:t>
      </w:r>
      <w:r w:rsidRPr="00A9443D">
        <w:rPr>
          <w:rFonts w:ascii="Times New Roman" w:eastAsia="Times New Roman" w:hAnsi="Times New Roman" w:cs="Times New Roman"/>
          <w:color w:val="000000" w:themeColor="text1"/>
          <w:sz w:val="24"/>
          <w:szCs w:val="24"/>
        </w:rPr>
        <w:t xml:space="preserve"> B</w:t>
      </w:r>
      <w:r w:rsidRPr="00A9443D">
        <w:rPr>
          <w:rFonts w:ascii="Times New Roman" w:hAnsi="Times New Roman" w:cs="Times New Roman"/>
          <w:color w:val="000000" w:themeColor="text1"/>
          <w:sz w:val="24"/>
          <w:szCs w:val="24"/>
        </w:rPr>
        <w:t>urden changes include an increase in the</w:t>
      </w:r>
      <w:r>
        <w:rPr>
          <w:rFonts w:ascii="Times New Roman" w:hAnsi="Times New Roman" w:cs="Times New Roman"/>
          <w:color w:val="000000" w:themeColor="text1"/>
          <w:sz w:val="24"/>
          <w:szCs w:val="24"/>
        </w:rPr>
        <w:t xml:space="preserve"> burden hours by 38 hours to reflect a laboratory survey administered to laboratories that serve FluSurv-NET facilities, which assess laboratory testing practices.</w:t>
      </w:r>
    </w:p>
    <w:p w14:paraId="6C6C68E6" w14:textId="77777777" w:rsidR="00A178D5" w:rsidRPr="00A178D5" w:rsidRDefault="00A178D5" w:rsidP="00A178D5">
      <w:pPr>
        <w:pStyle w:val="ListParagraph"/>
        <w:rPr>
          <w:rFonts w:ascii="Times New Roman" w:hAnsi="Times New Roman" w:cs="Times New Roman"/>
          <w:color w:val="000000" w:themeColor="text1"/>
          <w:sz w:val="24"/>
          <w:szCs w:val="24"/>
        </w:rPr>
      </w:pPr>
    </w:p>
    <w:p w14:paraId="779CAAA1" w14:textId="593109A9" w:rsidR="00741B37" w:rsidRPr="00A9443D" w:rsidRDefault="006C40E5" w:rsidP="00741B37">
      <w:pPr>
        <w:pStyle w:val="ListParagraph"/>
        <w:numPr>
          <w:ilvl w:val="0"/>
          <w:numId w:val="28"/>
        </w:numPr>
        <w:spacing w:line="240" w:lineRule="auto"/>
        <w:rPr>
          <w:rFonts w:ascii="Times New Roman" w:hAnsi="Times New Roman" w:cs="Times New Roman"/>
          <w:color w:val="000000" w:themeColor="text1"/>
          <w:sz w:val="24"/>
          <w:szCs w:val="24"/>
        </w:rPr>
      </w:pPr>
      <w:r w:rsidRPr="005C7EAB">
        <w:rPr>
          <w:rFonts w:ascii="Times New Roman" w:hAnsi="Times New Roman" w:cs="Times New Roman"/>
          <w:b/>
          <w:color w:val="000000" w:themeColor="text1"/>
          <w:sz w:val="24"/>
          <w:szCs w:val="24"/>
        </w:rPr>
        <w:t>HAIC:</w:t>
      </w:r>
      <w:r w:rsidRPr="005C7EAB">
        <w:rPr>
          <w:rFonts w:ascii="Times New Roman" w:hAnsi="Times New Roman" w:cs="Times New Roman"/>
          <w:color w:val="000000" w:themeColor="text1"/>
          <w:sz w:val="24"/>
          <w:szCs w:val="24"/>
        </w:rPr>
        <w:t xml:space="preserve"> </w:t>
      </w:r>
      <w:r w:rsidR="004467D0" w:rsidRPr="005C7EAB">
        <w:rPr>
          <w:rFonts w:ascii="Times New Roman" w:eastAsia="Times New Roman" w:hAnsi="Times New Roman" w:cs="Times New Roman"/>
          <w:color w:val="000000" w:themeColor="text1"/>
          <w:sz w:val="24"/>
          <w:szCs w:val="24"/>
        </w:rPr>
        <w:t xml:space="preserve">The total burden estimate for HAIC collection activity is </w:t>
      </w:r>
      <w:r w:rsidR="00215187">
        <w:rPr>
          <w:rFonts w:ascii="Times New Roman" w:eastAsia="Times New Roman" w:hAnsi="Times New Roman" w:cs="Times New Roman"/>
          <w:color w:val="000000" w:themeColor="text1"/>
          <w:sz w:val="24"/>
          <w:szCs w:val="24"/>
        </w:rPr>
        <w:t>2</w:t>
      </w:r>
      <w:r w:rsidR="00741B37" w:rsidRPr="005C7EAB">
        <w:rPr>
          <w:rFonts w:ascii="Times New Roman" w:eastAsia="Times New Roman" w:hAnsi="Times New Roman" w:cs="Times New Roman"/>
          <w:color w:val="000000" w:themeColor="text1"/>
          <w:sz w:val="24"/>
          <w:szCs w:val="24"/>
        </w:rPr>
        <w:t>4,355</w:t>
      </w:r>
      <w:r w:rsidR="004467D0" w:rsidRPr="005C7EAB">
        <w:rPr>
          <w:rFonts w:ascii="Times New Roman" w:eastAsia="Times New Roman" w:hAnsi="Times New Roman" w:cs="Times New Roman"/>
          <w:color w:val="000000" w:themeColor="text1"/>
          <w:sz w:val="24"/>
          <w:szCs w:val="24"/>
        </w:rPr>
        <w:t xml:space="preserve"> hours and is shown in Table A.12-A1. Six</w:t>
      </w:r>
      <w:r w:rsidRPr="005C7EAB">
        <w:rPr>
          <w:rFonts w:ascii="Times New Roman" w:hAnsi="Times New Roman" w:cs="Times New Roman"/>
          <w:color w:val="000000" w:themeColor="text1"/>
          <w:sz w:val="24"/>
          <w:szCs w:val="24"/>
        </w:rPr>
        <w:t xml:space="preserve"> new </w:t>
      </w:r>
      <w:r w:rsidR="004467D0" w:rsidRPr="005C7EAB">
        <w:rPr>
          <w:rFonts w:ascii="Times New Roman" w:hAnsi="Times New Roman" w:cs="Times New Roman"/>
          <w:color w:val="000000" w:themeColor="text1"/>
          <w:sz w:val="24"/>
          <w:szCs w:val="24"/>
        </w:rPr>
        <w:t xml:space="preserve">HAIC </w:t>
      </w:r>
      <w:r w:rsidRPr="005C7EAB">
        <w:rPr>
          <w:rFonts w:ascii="Times New Roman" w:hAnsi="Times New Roman" w:cs="Times New Roman"/>
          <w:color w:val="000000" w:themeColor="text1"/>
          <w:sz w:val="24"/>
          <w:szCs w:val="24"/>
        </w:rPr>
        <w:t xml:space="preserve">collection </w:t>
      </w:r>
      <w:r w:rsidR="004467D0" w:rsidRPr="005C7EAB">
        <w:rPr>
          <w:rFonts w:ascii="Times New Roman" w:hAnsi="Times New Roman" w:cs="Times New Roman"/>
          <w:color w:val="000000" w:themeColor="text1"/>
          <w:sz w:val="24"/>
          <w:szCs w:val="24"/>
        </w:rPr>
        <w:t>instruments are being added</w:t>
      </w:r>
      <w:r w:rsidR="00741B37" w:rsidRPr="005C7EAB">
        <w:rPr>
          <w:rFonts w:ascii="Times New Roman" w:hAnsi="Times New Roman" w:cs="Times New Roman"/>
          <w:color w:val="000000" w:themeColor="text1"/>
          <w:sz w:val="24"/>
          <w:szCs w:val="24"/>
        </w:rPr>
        <w:t xml:space="preserve"> with a total of 130 burden hours</w:t>
      </w:r>
      <w:r w:rsidR="007E7C80" w:rsidRPr="005C7EAB">
        <w:rPr>
          <w:rFonts w:ascii="Times New Roman" w:hAnsi="Times New Roman" w:cs="Times New Roman"/>
          <w:color w:val="000000" w:themeColor="text1"/>
          <w:sz w:val="24"/>
          <w:szCs w:val="24"/>
        </w:rPr>
        <w:t>;</w:t>
      </w:r>
      <w:r w:rsidRPr="005C7EAB">
        <w:rPr>
          <w:rFonts w:ascii="Times New Roman" w:hAnsi="Times New Roman" w:cs="Times New Roman"/>
          <w:color w:val="000000" w:themeColor="text1"/>
          <w:sz w:val="24"/>
          <w:szCs w:val="24"/>
        </w:rPr>
        <w:t xml:space="preserve"> </w:t>
      </w:r>
      <w:r w:rsidR="007E7C80" w:rsidRPr="005C7EAB">
        <w:rPr>
          <w:rFonts w:ascii="Times New Roman" w:hAnsi="Times New Roman" w:cs="Times New Roman"/>
          <w:color w:val="000000" w:themeColor="text1"/>
          <w:sz w:val="24"/>
          <w:szCs w:val="24"/>
        </w:rPr>
        <w:t>T</w:t>
      </w:r>
      <w:r w:rsidRPr="005C7EAB">
        <w:rPr>
          <w:rFonts w:ascii="Times New Roman" w:hAnsi="Times New Roman" w:cs="Times New Roman"/>
          <w:color w:val="000000" w:themeColor="text1"/>
          <w:sz w:val="24"/>
          <w:szCs w:val="24"/>
        </w:rPr>
        <w:t xml:space="preserve">hree collection tools that are used for surveying the clinical laboratories that serve the </w:t>
      </w:r>
      <w:r w:rsidR="007E7C80" w:rsidRPr="005C7EAB">
        <w:rPr>
          <w:rFonts w:ascii="Times New Roman" w:hAnsi="Times New Roman" w:cs="Times New Roman"/>
          <w:color w:val="000000" w:themeColor="text1"/>
          <w:sz w:val="24"/>
          <w:szCs w:val="24"/>
        </w:rPr>
        <w:t>defined project catchment areas and t</w:t>
      </w:r>
      <w:r w:rsidRPr="005C7EAB">
        <w:rPr>
          <w:rFonts w:ascii="Times New Roman" w:hAnsi="Times New Roman" w:cs="Times New Roman"/>
          <w:color w:val="000000" w:themeColor="text1"/>
          <w:sz w:val="24"/>
          <w:szCs w:val="24"/>
        </w:rPr>
        <w:t xml:space="preserve">wo tools are used to survey EIP surveillance officers, and one survey that is used to collect information from LTCFs about clinical laboratory utilization.  The purpose of the laboratory survey data collection is to track laboratory testing practices that are important for interpreting changes in surveillance data.   As changes occur in testing methodologies, this could affect how cases are identified. The purpose of surveying the EIP site’s Surveillance Officers, is to ensure that sites are following current protocols, to ensure data quality and to validate surveillance practices. Lastly, the purpose of conducting a LTCF survey is to ensure that each EIP site is working with all laboratories that serve the catchment area and therefore ensuring complete case capture.  To account for the possibility that more sites may conduct invasive </w:t>
      </w:r>
      <w:r w:rsidRPr="005C7EAB">
        <w:rPr>
          <w:rFonts w:ascii="Times New Roman" w:hAnsi="Times New Roman" w:cs="Times New Roman"/>
          <w:i/>
          <w:color w:val="000000" w:themeColor="text1"/>
          <w:sz w:val="24"/>
          <w:szCs w:val="24"/>
        </w:rPr>
        <w:t>S. aureus</w:t>
      </w:r>
      <w:r w:rsidRPr="005C7EAB">
        <w:rPr>
          <w:rFonts w:ascii="Times New Roman" w:hAnsi="Times New Roman" w:cs="Times New Roman"/>
          <w:color w:val="000000" w:themeColor="text1"/>
          <w:sz w:val="24"/>
          <w:szCs w:val="24"/>
        </w:rPr>
        <w:t xml:space="preserve"> surveillance in the future, we have opted to leave this surveillance in this package, but we anticipate that the total number of respondents will remain at 7 for 2019. </w:t>
      </w:r>
      <w:r w:rsidR="00741B37" w:rsidRPr="005C7EAB">
        <w:rPr>
          <w:rFonts w:ascii="Times New Roman" w:eastAsia="Times New Roman" w:hAnsi="Times New Roman" w:cs="Times New Roman"/>
          <w:color w:val="000000" w:themeColor="text1"/>
          <w:sz w:val="24"/>
          <w:szCs w:val="24"/>
        </w:rPr>
        <w:t>The changes made for this collection helps further characterize and determine the burden of hospital-associated</w:t>
      </w:r>
      <w:r w:rsidR="00741B37">
        <w:rPr>
          <w:rFonts w:ascii="Times New Roman" w:eastAsia="Times New Roman" w:hAnsi="Times New Roman" w:cs="Times New Roman"/>
          <w:color w:val="000000" w:themeColor="text1"/>
          <w:sz w:val="24"/>
          <w:szCs w:val="24"/>
        </w:rPr>
        <w:t xml:space="preserve"> infections</w:t>
      </w:r>
      <w:r w:rsidR="00741B37" w:rsidRPr="00A9443D">
        <w:rPr>
          <w:rFonts w:ascii="Times New Roman" w:eastAsia="Times New Roman" w:hAnsi="Times New Roman" w:cs="Times New Roman"/>
          <w:color w:val="000000" w:themeColor="text1"/>
          <w:sz w:val="24"/>
          <w:szCs w:val="24"/>
        </w:rPr>
        <w:t>.</w:t>
      </w:r>
    </w:p>
    <w:p w14:paraId="102BD52C" w14:textId="7BAF1D8D" w:rsidR="005041C2" w:rsidRPr="00A9443D" w:rsidRDefault="006F323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i/>
          <w:color w:val="000000" w:themeColor="text1"/>
          <w:sz w:val="24"/>
          <w:szCs w:val="24"/>
        </w:rPr>
      </w:pPr>
      <w:r w:rsidRPr="00A9443D">
        <w:rPr>
          <w:rFonts w:ascii="Times New Roman" w:eastAsia="Times New Roman" w:hAnsi="Times New Roman" w:cs="Times New Roman"/>
          <w:i/>
          <w:color w:val="000000" w:themeColor="text1"/>
          <w:sz w:val="24"/>
          <w:szCs w:val="24"/>
        </w:rPr>
        <w:t>Table A.12-A</w:t>
      </w:r>
      <w:r w:rsidR="00166768" w:rsidRPr="00A9443D">
        <w:rPr>
          <w:rFonts w:ascii="Times New Roman" w:eastAsia="Times New Roman" w:hAnsi="Times New Roman" w:cs="Times New Roman"/>
          <w:i/>
          <w:color w:val="000000" w:themeColor="text1"/>
          <w:sz w:val="24"/>
          <w:szCs w:val="24"/>
        </w:rPr>
        <w:t>1</w:t>
      </w:r>
      <w:r w:rsidRPr="00A9443D">
        <w:rPr>
          <w:rFonts w:ascii="Times New Roman" w:eastAsia="Times New Roman" w:hAnsi="Times New Roman" w:cs="Times New Roman"/>
          <w:i/>
          <w:color w:val="000000" w:themeColor="text1"/>
          <w:sz w:val="24"/>
          <w:szCs w:val="24"/>
        </w:rPr>
        <w:t xml:space="preserve">. </w:t>
      </w:r>
      <w:r w:rsidRPr="00A9443D">
        <w:rPr>
          <w:rFonts w:ascii="Times New Roman" w:eastAsia="Times New Roman" w:hAnsi="Times New Roman" w:cs="Times New Roman"/>
          <w:bCs/>
          <w:i/>
          <w:color w:val="000000" w:themeColor="text1"/>
          <w:sz w:val="24"/>
          <w:szCs w:val="24"/>
        </w:rPr>
        <w:t>Estimated Annualized Burden Hours</w:t>
      </w:r>
    </w:p>
    <w:p w14:paraId="7C9DAFE7" w14:textId="2B792C1F" w:rsidR="001C4708" w:rsidRPr="00A9443D" w:rsidRDefault="001C4708"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color w:val="000000" w:themeColor="text1"/>
          <w:sz w:val="24"/>
          <w:szCs w:val="24"/>
          <w:u w:val="single"/>
        </w:rPr>
      </w:pPr>
    </w:p>
    <w:tbl>
      <w:tblPr>
        <w:tblStyle w:val="TableGrid1"/>
        <w:tblpPr w:leftFromText="180" w:rightFromText="180" w:vertAnchor="text" w:horzAnchor="margin" w:tblpXSpec="center" w:tblpY="62"/>
        <w:tblW w:w="10350" w:type="dxa"/>
        <w:tblLayout w:type="fixed"/>
        <w:tblLook w:val="01E0" w:firstRow="1" w:lastRow="1" w:firstColumn="1" w:lastColumn="1" w:noHBand="0" w:noVBand="0"/>
      </w:tblPr>
      <w:tblGrid>
        <w:gridCol w:w="1525"/>
        <w:gridCol w:w="3263"/>
        <w:gridCol w:w="1530"/>
        <w:gridCol w:w="1440"/>
        <w:gridCol w:w="1392"/>
        <w:gridCol w:w="1200"/>
      </w:tblGrid>
      <w:tr w:rsidR="00B13CC2" w:rsidRPr="00637F29" w14:paraId="58E8CF8C" w14:textId="77777777" w:rsidTr="00D43C4B">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23697" w14:textId="77777777" w:rsidR="005041C2" w:rsidRPr="00637F29"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637F29">
              <w:rPr>
                <w:b/>
                <w:bCs/>
                <w:color w:val="000000" w:themeColor="text1"/>
                <w:sz w:val="24"/>
                <w:szCs w:val="24"/>
              </w:rPr>
              <w:t>Type of Respondent</w:t>
            </w:r>
          </w:p>
        </w:tc>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51A7E" w14:textId="77777777" w:rsidR="005041C2" w:rsidRPr="00637F29"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637F29">
              <w:rPr>
                <w:b/>
                <w:bCs/>
                <w:color w:val="000000" w:themeColor="text1"/>
                <w:sz w:val="24"/>
                <w:szCs w:val="24"/>
              </w:rPr>
              <w:t>Form Name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6333C" w14:textId="77777777" w:rsidR="005041C2" w:rsidRPr="00637F29"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637F29">
              <w:rPr>
                <w:b/>
                <w:bCs/>
                <w:color w:val="000000" w:themeColor="text1"/>
                <w:sz w:val="24"/>
                <w:szCs w:val="24"/>
              </w:rPr>
              <w:t xml:space="preserve">No. of </w:t>
            </w:r>
            <w:r w:rsidR="00B13CC2" w:rsidRPr="00637F29">
              <w:rPr>
                <w:b/>
                <w:bCs/>
                <w:color w:val="000000" w:themeColor="text1"/>
                <w:sz w:val="24"/>
                <w:szCs w:val="24"/>
              </w:rPr>
              <w:t>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184802" w14:textId="77777777" w:rsidR="005041C2" w:rsidRPr="00637F29"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637F29">
              <w:rPr>
                <w:b/>
                <w:bCs/>
                <w:color w:val="000000" w:themeColor="text1"/>
                <w:sz w:val="24"/>
                <w:szCs w:val="24"/>
              </w:rPr>
              <w:t>No. of responses per respondent</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F4BF2" w14:textId="77777777" w:rsidR="005041C2" w:rsidRPr="00637F29"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637F29">
              <w:rPr>
                <w:b/>
                <w:bCs/>
                <w:color w:val="000000" w:themeColor="text1"/>
                <w:sz w:val="24"/>
                <w:szCs w:val="24"/>
              </w:rPr>
              <w:t>Avg. burden per response (in hours)</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6146E0" w14:textId="77777777" w:rsidR="005041C2" w:rsidRPr="00637F29"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637F29">
              <w:rPr>
                <w:b/>
                <w:bCs/>
                <w:color w:val="000000" w:themeColor="text1"/>
                <w:sz w:val="24"/>
                <w:szCs w:val="24"/>
              </w:rPr>
              <w:t>Total burden (in hours)</w:t>
            </w:r>
          </w:p>
        </w:tc>
      </w:tr>
      <w:tr w:rsidR="00DA38DB" w:rsidRPr="00637F29" w14:paraId="2AF00664" w14:textId="77777777" w:rsidTr="00D43C4B">
        <w:tc>
          <w:tcPr>
            <w:tcW w:w="1525" w:type="dxa"/>
            <w:vMerge w:val="restart"/>
            <w:tcBorders>
              <w:top w:val="single" w:sz="4" w:space="0" w:color="auto"/>
              <w:left w:val="single" w:sz="4" w:space="0" w:color="auto"/>
              <w:right w:val="single" w:sz="4" w:space="0" w:color="auto"/>
            </w:tcBorders>
            <w:hideMark/>
          </w:tcPr>
          <w:p w14:paraId="766F1555" w14:textId="77777777" w:rsidR="00DA38DB" w:rsidRPr="00637F29" w:rsidRDefault="00DA38DB"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37F29">
              <w:rPr>
                <w:bCs/>
                <w:color w:val="000000" w:themeColor="text1"/>
                <w:sz w:val="24"/>
                <w:szCs w:val="24"/>
              </w:rPr>
              <w:t>State Health Department</w:t>
            </w:r>
          </w:p>
          <w:p w14:paraId="1E92582A" w14:textId="77777777" w:rsidR="00DA38DB" w:rsidRPr="00637F29"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hideMark/>
          </w:tcPr>
          <w:p w14:paraId="6F4D0784" w14:textId="77777777" w:rsidR="00DA38DB" w:rsidRPr="00637F29" w:rsidRDefault="00DA38DB"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37F29">
              <w:rPr>
                <w:bCs/>
                <w:color w:val="000000" w:themeColor="text1"/>
                <w:sz w:val="24"/>
                <w:szCs w:val="24"/>
              </w:rPr>
              <w:t>ABCs Case Report Form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9263EFF" w14:textId="77777777"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4BBA24" w14:textId="77777777"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809</w:t>
            </w:r>
          </w:p>
        </w:tc>
        <w:tc>
          <w:tcPr>
            <w:tcW w:w="1392" w:type="dxa"/>
            <w:tcBorders>
              <w:top w:val="single" w:sz="4" w:space="0" w:color="auto"/>
              <w:left w:val="single" w:sz="4" w:space="0" w:color="auto"/>
              <w:bottom w:val="single" w:sz="4" w:space="0" w:color="auto"/>
              <w:right w:val="single" w:sz="4" w:space="0" w:color="auto"/>
            </w:tcBorders>
            <w:vAlign w:val="center"/>
            <w:hideMark/>
          </w:tcPr>
          <w:p w14:paraId="3330DA82" w14:textId="4D5024AF"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43B887D" w14:textId="169C37AD"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2697</w:t>
            </w:r>
          </w:p>
        </w:tc>
      </w:tr>
      <w:tr w:rsidR="00DA38DB" w:rsidRPr="00637F29" w14:paraId="655D8E0D" w14:textId="77777777" w:rsidTr="00D43C4B">
        <w:tc>
          <w:tcPr>
            <w:tcW w:w="1525" w:type="dxa"/>
            <w:vMerge/>
            <w:tcBorders>
              <w:left w:val="single" w:sz="4" w:space="0" w:color="auto"/>
              <w:right w:val="single" w:sz="4" w:space="0" w:color="auto"/>
            </w:tcBorders>
            <w:hideMark/>
          </w:tcPr>
          <w:p w14:paraId="25DD114E" w14:textId="77777777" w:rsidR="00DA38DB" w:rsidRPr="00637F29"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hideMark/>
          </w:tcPr>
          <w:p w14:paraId="2CED97A2" w14:textId="77777777" w:rsidR="00DA38DB" w:rsidRPr="00637F29" w:rsidRDefault="00DA38DB"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37F29">
              <w:rPr>
                <w:bCs/>
                <w:color w:val="000000" w:themeColor="text1"/>
                <w:sz w:val="24"/>
                <w:szCs w:val="24"/>
              </w:rPr>
              <w:t>ABCs Invasive Pneumococcal Disease in Children Case Report Form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DEE178" w14:textId="77777777"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7C743C" w14:textId="77777777"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22</w:t>
            </w:r>
          </w:p>
        </w:tc>
        <w:tc>
          <w:tcPr>
            <w:tcW w:w="1392" w:type="dxa"/>
            <w:tcBorders>
              <w:top w:val="single" w:sz="4" w:space="0" w:color="auto"/>
              <w:left w:val="single" w:sz="4" w:space="0" w:color="auto"/>
              <w:bottom w:val="single" w:sz="4" w:space="0" w:color="auto"/>
              <w:right w:val="single" w:sz="4" w:space="0" w:color="auto"/>
            </w:tcBorders>
            <w:vAlign w:val="center"/>
            <w:hideMark/>
          </w:tcPr>
          <w:p w14:paraId="1784121E" w14:textId="77777777"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10/60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0B7C717" w14:textId="77777777"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37</w:t>
            </w:r>
          </w:p>
        </w:tc>
      </w:tr>
      <w:tr w:rsidR="00DA38DB" w:rsidRPr="00637F29" w14:paraId="0C83A36F" w14:textId="77777777" w:rsidTr="00D43C4B">
        <w:tc>
          <w:tcPr>
            <w:tcW w:w="1525" w:type="dxa"/>
            <w:vMerge/>
            <w:tcBorders>
              <w:left w:val="single" w:sz="4" w:space="0" w:color="auto"/>
              <w:right w:val="single" w:sz="4" w:space="0" w:color="auto"/>
            </w:tcBorders>
          </w:tcPr>
          <w:p w14:paraId="135DEDD3" w14:textId="77777777" w:rsidR="00DA38DB" w:rsidRPr="00637F29"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15797998" w14:textId="057AA53D" w:rsidR="00DA38DB" w:rsidRPr="00637F29" w:rsidRDefault="00DA38DB" w:rsidP="00F13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37F29">
              <w:rPr>
                <w:bCs/>
                <w:color w:val="000000" w:themeColor="text1"/>
                <w:sz w:val="24"/>
                <w:szCs w:val="24"/>
              </w:rPr>
              <w:t xml:space="preserve">ABCs </w:t>
            </w:r>
            <w:r w:rsidRPr="00637F29">
              <w:rPr>
                <w:bCs/>
                <w:i/>
                <w:color w:val="000000" w:themeColor="text1"/>
                <w:sz w:val="24"/>
                <w:szCs w:val="24"/>
              </w:rPr>
              <w:t>H.influenzae</w:t>
            </w:r>
            <w:r w:rsidRPr="00637F29">
              <w:rPr>
                <w:bCs/>
                <w:color w:val="000000" w:themeColor="text1"/>
                <w:sz w:val="24"/>
                <w:szCs w:val="24"/>
              </w:rPr>
              <w:t xml:space="preserve"> Neonatal Sepsis Expanded Surveillance Form</w:t>
            </w:r>
          </w:p>
        </w:tc>
        <w:tc>
          <w:tcPr>
            <w:tcW w:w="1530" w:type="dxa"/>
            <w:tcBorders>
              <w:top w:val="single" w:sz="4" w:space="0" w:color="auto"/>
              <w:left w:val="single" w:sz="4" w:space="0" w:color="auto"/>
              <w:bottom w:val="single" w:sz="4" w:space="0" w:color="auto"/>
              <w:right w:val="single" w:sz="4" w:space="0" w:color="auto"/>
            </w:tcBorders>
            <w:vAlign w:val="center"/>
          </w:tcPr>
          <w:p w14:paraId="703A69B3" w14:textId="534E8360"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tcPr>
          <w:p w14:paraId="0BF5DBAF" w14:textId="5EE34989" w:rsidR="00DA38DB" w:rsidRPr="00637F29" w:rsidDel="005D1D1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6</w:t>
            </w:r>
          </w:p>
        </w:tc>
        <w:tc>
          <w:tcPr>
            <w:tcW w:w="1392" w:type="dxa"/>
            <w:tcBorders>
              <w:top w:val="single" w:sz="4" w:space="0" w:color="auto"/>
              <w:left w:val="single" w:sz="4" w:space="0" w:color="auto"/>
              <w:bottom w:val="single" w:sz="4" w:space="0" w:color="auto"/>
              <w:right w:val="single" w:sz="4" w:space="0" w:color="auto"/>
            </w:tcBorders>
            <w:vAlign w:val="center"/>
          </w:tcPr>
          <w:p w14:paraId="71F99287" w14:textId="5088E329"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0E77299A" w14:textId="2E7F864B" w:rsidR="00DA38DB" w:rsidRPr="00637F29" w:rsidDel="005D1D1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10</w:t>
            </w:r>
          </w:p>
        </w:tc>
      </w:tr>
      <w:tr w:rsidR="00DA38DB" w:rsidRPr="00637F29" w14:paraId="7F9F19DD" w14:textId="77777777" w:rsidTr="00D43C4B">
        <w:tc>
          <w:tcPr>
            <w:tcW w:w="1525" w:type="dxa"/>
            <w:vMerge/>
            <w:tcBorders>
              <w:left w:val="single" w:sz="4" w:space="0" w:color="auto"/>
              <w:right w:val="single" w:sz="4" w:space="0" w:color="auto"/>
            </w:tcBorders>
          </w:tcPr>
          <w:p w14:paraId="1F0D59FF" w14:textId="77777777" w:rsidR="00DA38DB" w:rsidRPr="00637F29"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5E4250B8" w14:textId="37E086C7" w:rsidR="00DA38DB" w:rsidRPr="00637F29" w:rsidRDefault="00DA38DB" w:rsidP="00B12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37F29">
              <w:rPr>
                <w:bCs/>
                <w:color w:val="000000" w:themeColor="text1"/>
                <w:sz w:val="24"/>
                <w:szCs w:val="24"/>
              </w:rPr>
              <w:t xml:space="preserve">ABCs Severe GAS Infection Supplemental Form </w:t>
            </w:r>
          </w:p>
        </w:tc>
        <w:tc>
          <w:tcPr>
            <w:tcW w:w="1530" w:type="dxa"/>
            <w:tcBorders>
              <w:top w:val="single" w:sz="4" w:space="0" w:color="auto"/>
              <w:left w:val="single" w:sz="4" w:space="0" w:color="auto"/>
              <w:bottom w:val="single" w:sz="4" w:space="0" w:color="auto"/>
              <w:right w:val="single" w:sz="4" w:space="0" w:color="auto"/>
            </w:tcBorders>
            <w:vAlign w:val="center"/>
          </w:tcPr>
          <w:p w14:paraId="311F8ED1" w14:textId="75BF1DBC"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tcPr>
          <w:p w14:paraId="22B6B7F4" w14:textId="05781FBF"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136</w:t>
            </w:r>
          </w:p>
        </w:tc>
        <w:tc>
          <w:tcPr>
            <w:tcW w:w="1392" w:type="dxa"/>
            <w:tcBorders>
              <w:top w:val="single" w:sz="4" w:space="0" w:color="auto"/>
              <w:left w:val="single" w:sz="4" w:space="0" w:color="auto"/>
              <w:bottom w:val="single" w:sz="4" w:space="0" w:color="auto"/>
              <w:right w:val="single" w:sz="4" w:space="0" w:color="auto"/>
            </w:tcBorders>
            <w:vAlign w:val="center"/>
          </w:tcPr>
          <w:p w14:paraId="56BBBED1" w14:textId="2E3AAFF6"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vAlign w:val="center"/>
          </w:tcPr>
          <w:p w14:paraId="7B943416" w14:textId="4DF49966"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453</w:t>
            </w:r>
          </w:p>
        </w:tc>
      </w:tr>
      <w:tr w:rsidR="00DA38DB" w:rsidRPr="00637F29" w14:paraId="56835491" w14:textId="77777777" w:rsidTr="00D43C4B">
        <w:tc>
          <w:tcPr>
            <w:tcW w:w="1525" w:type="dxa"/>
            <w:vMerge/>
            <w:tcBorders>
              <w:left w:val="single" w:sz="4" w:space="0" w:color="auto"/>
              <w:right w:val="single" w:sz="4" w:space="0" w:color="auto"/>
            </w:tcBorders>
            <w:hideMark/>
          </w:tcPr>
          <w:p w14:paraId="27958789" w14:textId="77777777" w:rsidR="00DA38DB" w:rsidRPr="00637F29"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hideMark/>
          </w:tcPr>
          <w:p w14:paraId="2E7D6617" w14:textId="0DD41F6D" w:rsidR="00DA38DB" w:rsidRPr="00637F29" w:rsidRDefault="00DA38DB"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37F29">
              <w:rPr>
                <w:bCs/>
                <w:color w:val="000000" w:themeColor="text1"/>
                <w:sz w:val="24"/>
                <w:szCs w:val="24"/>
              </w:rPr>
              <w:t>ABCs Neonatal Infection Expanded  Tracking Form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BC25999" w14:textId="77777777"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F402E0" w14:textId="77777777"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37</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11EF901" w14:textId="77777777"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C438CF4" w14:textId="77777777" w:rsidR="00DA38DB" w:rsidRPr="00637F29"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123</w:t>
            </w:r>
          </w:p>
        </w:tc>
      </w:tr>
      <w:tr w:rsidR="00DA38DB" w:rsidRPr="00637F29" w14:paraId="43D66DE2" w14:textId="77777777" w:rsidTr="00D43C4B">
        <w:tc>
          <w:tcPr>
            <w:tcW w:w="1525" w:type="dxa"/>
            <w:vMerge/>
            <w:tcBorders>
              <w:left w:val="single" w:sz="4" w:space="0" w:color="auto"/>
              <w:right w:val="single" w:sz="4" w:space="0" w:color="auto"/>
            </w:tcBorders>
          </w:tcPr>
          <w:p w14:paraId="640DA1C5" w14:textId="77777777" w:rsidR="00DA38DB" w:rsidRPr="00637F29"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A03F01C" w14:textId="510B4F74" w:rsidR="00DA38DB" w:rsidRPr="00A178D5" w:rsidRDefault="00DA38DB" w:rsidP="00FE4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A178D5">
              <w:rPr>
                <w:bCs/>
                <w:color w:val="000000" w:themeColor="text1"/>
                <w:sz w:val="24"/>
                <w:szCs w:val="24"/>
                <w:highlight w:val="yellow"/>
              </w:rPr>
              <w:t>FoodNet Campylobacter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41F5172" w14:textId="77777777" w:rsidR="00DA38DB" w:rsidRPr="00A178D5"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0842BDA" w14:textId="0C96281A" w:rsidR="00DA38DB" w:rsidRPr="00A178D5" w:rsidRDefault="004E4476"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942</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9930ED5" w14:textId="1A42C851" w:rsidR="00DA38DB" w:rsidRPr="00A178D5"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21/60</w:t>
            </w:r>
          </w:p>
        </w:tc>
        <w:tc>
          <w:tcPr>
            <w:tcW w:w="1200" w:type="dxa"/>
            <w:tcBorders>
              <w:top w:val="single" w:sz="4" w:space="0" w:color="auto"/>
              <w:left w:val="single" w:sz="4" w:space="0" w:color="auto"/>
              <w:bottom w:val="single" w:sz="4" w:space="0" w:color="auto"/>
              <w:right w:val="single" w:sz="4" w:space="0" w:color="auto"/>
            </w:tcBorders>
            <w:vAlign w:val="center"/>
          </w:tcPr>
          <w:p w14:paraId="09ACC38B" w14:textId="778D31B4" w:rsidR="00DA38DB" w:rsidRPr="00A178D5" w:rsidRDefault="004E4476"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3297</w:t>
            </w:r>
          </w:p>
        </w:tc>
      </w:tr>
      <w:tr w:rsidR="009C53A3" w:rsidRPr="00637F29" w14:paraId="138E8B6B" w14:textId="77777777" w:rsidTr="00D43C4B">
        <w:tc>
          <w:tcPr>
            <w:tcW w:w="1525" w:type="dxa"/>
            <w:vMerge/>
            <w:tcBorders>
              <w:left w:val="single" w:sz="4" w:space="0" w:color="auto"/>
              <w:right w:val="single" w:sz="4" w:space="0" w:color="auto"/>
            </w:tcBorders>
          </w:tcPr>
          <w:p w14:paraId="4876FF38" w14:textId="77777777" w:rsidR="009C53A3" w:rsidRPr="00637F29" w:rsidRDefault="009C53A3"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829ED66" w14:textId="564B8D86" w:rsidR="009C53A3" w:rsidRPr="00A178D5" w:rsidRDefault="009C53A3"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A178D5">
              <w:rPr>
                <w:bCs/>
                <w:color w:val="000000" w:themeColor="text1"/>
                <w:sz w:val="24"/>
                <w:szCs w:val="24"/>
                <w:highlight w:val="yellow"/>
              </w:rPr>
              <w:t>FoodNet Cyclospora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B8524AB" w14:textId="78EF3E2E" w:rsidR="009C53A3" w:rsidRPr="00A178D5" w:rsidRDefault="009C53A3"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DC79F4" w14:textId="725DBC84" w:rsidR="009C53A3" w:rsidRPr="00A178D5" w:rsidRDefault="009C53A3"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163</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6E3F6A91" w14:textId="4922400E" w:rsidR="009C53A3" w:rsidRPr="00A178D5" w:rsidRDefault="009C53A3"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11E83038" w14:textId="27C0CB19" w:rsidR="009C53A3" w:rsidRPr="00A178D5" w:rsidRDefault="009C53A3"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A178D5">
              <w:rPr>
                <w:color w:val="000000" w:themeColor="text1"/>
                <w:sz w:val="24"/>
                <w:szCs w:val="24"/>
                <w:highlight w:val="yellow"/>
              </w:rPr>
              <w:t>272</w:t>
            </w:r>
          </w:p>
        </w:tc>
      </w:tr>
      <w:tr w:rsidR="00565308" w:rsidRPr="00637F29" w14:paraId="48843A87" w14:textId="77777777" w:rsidTr="00D43C4B">
        <w:tc>
          <w:tcPr>
            <w:tcW w:w="1525" w:type="dxa"/>
            <w:vMerge/>
            <w:tcBorders>
              <w:left w:val="single" w:sz="4" w:space="0" w:color="auto"/>
              <w:right w:val="single" w:sz="4" w:space="0" w:color="auto"/>
            </w:tcBorders>
          </w:tcPr>
          <w:p w14:paraId="14424E65" w14:textId="77777777" w:rsidR="00565308" w:rsidRPr="00637F29" w:rsidRDefault="00565308"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4EC6439E" w14:textId="777A6E88" w:rsidR="00565308" w:rsidRPr="00A178D5" w:rsidRDefault="00565308"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trike/>
                <w:color w:val="FF0000"/>
                <w:sz w:val="24"/>
                <w:szCs w:val="24"/>
                <w:highlight w:val="yellow"/>
              </w:rPr>
            </w:pPr>
            <w:r w:rsidRPr="00A178D5">
              <w:rPr>
                <w:bCs/>
                <w:color w:val="000000" w:themeColor="text1"/>
                <w:sz w:val="24"/>
                <w:szCs w:val="24"/>
                <w:highlight w:val="yellow"/>
              </w:rPr>
              <w:t>FoodNet Listeria monocytogenes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71CF6D1" w14:textId="2F45CA51"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 w:val="24"/>
                <w:szCs w:val="24"/>
                <w:highlight w:val="yellow"/>
              </w:rPr>
            </w:pPr>
            <w:r w:rsidRPr="00A178D5">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35716A" w14:textId="004DC069"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 w:val="24"/>
                <w:szCs w:val="24"/>
                <w:highlight w:val="yellow"/>
              </w:rPr>
            </w:pPr>
            <w:r w:rsidRPr="00A178D5">
              <w:rPr>
                <w:bCs/>
                <w:color w:val="000000" w:themeColor="text1"/>
                <w:sz w:val="24"/>
                <w:szCs w:val="24"/>
                <w:highlight w:val="yellow"/>
              </w:rPr>
              <w:t>15</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64CBFE8" w14:textId="0D85BD8E"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 w:val="24"/>
                <w:szCs w:val="24"/>
                <w:highlight w:val="yellow"/>
              </w:rPr>
            </w:pPr>
            <w:r w:rsidRPr="00A178D5">
              <w:rPr>
                <w:bCs/>
                <w:color w:val="000000" w:themeColor="text1"/>
                <w:sz w:val="24"/>
                <w:szCs w:val="24"/>
                <w:highlight w:val="yellow"/>
              </w:rPr>
              <w:t>20/60</w:t>
            </w:r>
          </w:p>
        </w:tc>
        <w:tc>
          <w:tcPr>
            <w:tcW w:w="1200" w:type="dxa"/>
            <w:tcBorders>
              <w:top w:val="single" w:sz="4" w:space="0" w:color="auto"/>
              <w:left w:val="single" w:sz="4" w:space="0" w:color="auto"/>
              <w:bottom w:val="single" w:sz="4" w:space="0" w:color="auto"/>
              <w:right w:val="single" w:sz="4" w:space="0" w:color="auto"/>
            </w:tcBorders>
            <w:vAlign w:val="center"/>
          </w:tcPr>
          <w:p w14:paraId="696AFD4C" w14:textId="60505EAE"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 w:val="24"/>
                <w:szCs w:val="24"/>
                <w:highlight w:val="yellow"/>
              </w:rPr>
            </w:pPr>
            <w:r w:rsidRPr="00A178D5">
              <w:rPr>
                <w:color w:val="000000" w:themeColor="text1"/>
                <w:sz w:val="24"/>
                <w:szCs w:val="24"/>
                <w:highlight w:val="yellow"/>
              </w:rPr>
              <w:t>50</w:t>
            </w:r>
          </w:p>
        </w:tc>
      </w:tr>
      <w:tr w:rsidR="00565308" w:rsidRPr="00637F29" w14:paraId="4D8DD93B" w14:textId="77777777" w:rsidTr="00D43C4B">
        <w:tc>
          <w:tcPr>
            <w:tcW w:w="1525" w:type="dxa"/>
            <w:vMerge/>
            <w:tcBorders>
              <w:left w:val="single" w:sz="4" w:space="0" w:color="auto"/>
              <w:right w:val="single" w:sz="4" w:space="0" w:color="auto"/>
            </w:tcBorders>
          </w:tcPr>
          <w:p w14:paraId="13C638CB" w14:textId="77777777" w:rsidR="00565308" w:rsidRPr="00637F29" w:rsidRDefault="00565308"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67D7EDE" w14:textId="57E8F3FC" w:rsidR="00565308" w:rsidRPr="00A178D5" w:rsidRDefault="00565308"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trike/>
                <w:color w:val="FF0000"/>
                <w:sz w:val="24"/>
                <w:szCs w:val="24"/>
                <w:highlight w:val="yellow"/>
              </w:rPr>
            </w:pPr>
            <w:r w:rsidRPr="00A178D5">
              <w:rPr>
                <w:bCs/>
                <w:color w:val="000000" w:themeColor="text1"/>
                <w:sz w:val="24"/>
                <w:szCs w:val="24"/>
                <w:highlight w:val="yellow"/>
              </w:rPr>
              <w:t>FoodNet Salmonella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778CA31" w14:textId="513C778E"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 w:val="24"/>
                <w:szCs w:val="24"/>
                <w:highlight w:val="yellow"/>
              </w:rPr>
            </w:pPr>
            <w:r w:rsidRPr="00A178D5">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FF16E7A" w14:textId="3CD7721B"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 w:val="24"/>
                <w:szCs w:val="24"/>
                <w:highlight w:val="yellow"/>
              </w:rPr>
            </w:pPr>
            <w:r w:rsidRPr="00A178D5">
              <w:rPr>
                <w:bCs/>
                <w:color w:val="000000" w:themeColor="text1"/>
                <w:sz w:val="24"/>
                <w:szCs w:val="24"/>
                <w:highlight w:val="yellow"/>
              </w:rPr>
              <w:t>789</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C280C66" w14:textId="54B9038E"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 w:val="24"/>
                <w:szCs w:val="24"/>
                <w:highlight w:val="yellow"/>
              </w:rPr>
            </w:pPr>
            <w:r w:rsidRPr="00A178D5">
              <w:rPr>
                <w:bCs/>
                <w:color w:val="000000" w:themeColor="text1"/>
                <w:sz w:val="24"/>
                <w:szCs w:val="24"/>
                <w:highlight w:val="yellow"/>
              </w:rPr>
              <w:t>21/60</w:t>
            </w:r>
          </w:p>
        </w:tc>
        <w:tc>
          <w:tcPr>
            <w:tcW w:w="1200" w:type="dxa"/>
            <w:tcBorders>
              <w:top w:val="single" w:sz="4" w:space="0" w:color="auto"/>
              <w:left w:val="single" w:sz="4" w:space="0" w:color="auto"/>
              <w:bottom w:val="single" w:sz="4" w:space="0" w:color="auto"/>
              <w:right w:val="single" w:sz="4" w:space="0" w:color="auto"/>
            </w:tcBorders>
            <w:vAlign w:val="center"/>
          </w:tcPr>
          <w:p w14:paraId="177062E0" w14:textId="5FC6EC12"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 w:val="24"/>
                <w:szCs w:val="24"/>
                <w:highlight w:val="yellow"/>
              </w:rPr>
            </w:pPr>
            <w:r w:rsidRPr="00A178D5">
              <w:rPr>
                <w:color w:val="000000" w:themeColor="text1"/>
                <w:sz w:val="24"/>
                <w:szCs w:val="24"/>
                <w:highlight w:val="yellow"/>
              </w:rPr>
              <w:t>2761</w:t>
            </w:r>
          </w:p>
        </w:tc>
      </w:tr>
      <w:tr w:rsidR="00565308" w:rsidRPr="00637F29" w14:paraId="57C11234" w14:textId="77777777" w:rsidTr="00D43C4B">
        <w:tc>
          <w:tcPr>
            <w:tcW w:w="1525" w:type="dxa"/>
            <w:vMerge/>
            <w:tcBorders>
              <w:left w:val="single" w:sz="4" w:space="0" w:color="auto"/>
              <w:right w:val="single" w:sz="4" w:space="0" w:color="auto"/>
            </w:tcBorders>
          </w:tcPr>
          <w:p w14:paraId="55D38C91" w14:textId="77777777" w:rsidR="00565308" w:rsidRPr="00637F29" w:rsidRDefault="00565308"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2FC4723D" w14:textId="658979A7" w:rsidR="00565308" w:rsidRPr="00A178D5" w:rsidRDefault="00565308"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A178D5">
              <w:rPr>
                <w:bCs/>
                <w:color w:val="000000" w:themeColor="text1"/>
                <w:sz w:val="24"/>
                <w:szCs w:val="24"/>
                <w:highlight w:val="yellow"/>
              </w:rPr>
              <w:t>FoodNet Shiga toxin producing E. coli</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E5F66A7" w14:textId="198F3E0D"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F1DC00" w14:textId="31ACE22A"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205</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7591C2D7" w14:textId="0831C9BE"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20/60</w:t>
            </w:r>
          </w:p>
        </w:tc>
        <w:tc>
          <w:tcPr>
            <w:tcW w:w="1200" w:type="dxa"/>
            <w:tcBorders>
              <w:top w:val="single" w:sz="4" w:space="0" w:color="auto"/>
              <w:left w:val="single" w:sz="4" w:space="0" w:color="auto"/>
              <w:bottom w:val="single" w:sz="4" w:space="0" w:color="auto"/>
              <w:right w:val="single" w:sz="4" w:space="0" w:color="auto"/>
            </w:tcBorders>
            <w:vAlign w:val="center"/>
          </w:tcPr>
          <w:p w14:paraId="73EC9FF3" w14:textId="3E88BC9E"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683</w:t>
            </w:r>
          </w:p>
        </w:tc>
      </w:tr>
      <w:tr w:rsidR="00565308" w:rsidRPr="00637F29" w14:paraId="5B1CBDA4" w14:textId="77777777" w:rsidTr="00D43C4B">
        <w:tc>
          <w:tcPr>
            <w:tcW w:w="1525" w:type="dxa"/>
            <w:vMerge/>
            <w:tcBorders>
              <w:left w:val="single" w:sz="4" w:space="0" w:color="auto"/>
              <w:right w:val="single" w:sz="4" w:space="0" w:color="auto"/>
            </w:tcBorders>
          </w:tcPr>
          <w:p w14:paraId="24E44882" w14:textId="77777777" w:rsidR="00565308" w:rsidRPr="00637F29" w:rsidRDefault="00565308"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64BE611E" w14:textId="34F10CCC" w:rsidR="00565308" w:rsidRPr="00A178D5" w:rsidRDefault="00565308"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A178D5">
              <w:rPr>
                <w:bCs/>
                <w:color w:val="000000" w:themeColor="text1"/>
                <w:sz w:val="24"/>
                <w:szCs w:val="24"/>
                <w:highlight w:val="yellow"/>
              </w:rPr>
              <w:t>FoodNet Shigella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6A09715" w14:textId="650EDCEF"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10302" w14:textId="2B96B8E1"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213</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326D194D" w14:textId="276116E0"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1E7073F2" w14:textId="609FBC69"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355</w:t>
            </w:r>
          </w:p>
        </w:tc>
      </w:tr>
      <w:tr w:rsidR="00565308" w:rsidRPr="00637F29" w14:paraId="0010BDC0" w14:textId="77777777" w:rsidTr="00D43C4B">
        <w:tc>
          <w:tcPr>
            <w:tcW w:w="1525" w:type="dxa"/>
            <w:vMerge/>
            <w:tcBorders>
              <w:left w:val="single" w:sz="4" w:space="0" w:color="auto"/>
              <w:right w:val="single" w:sz="4" w:space="0" w:color="auto"/>
            </w:tcBorders>
          </w:tcPr>
          <w:p w14:paraId="78A4154A" w14:textId="77777777" w:rsidR="00565308" w:rsidRPr="00637F29" w:rsidRDefault="00565308"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49D1BA7C" w14:textId="44677582" w:rsidR="00565308" w:rsidRPr="00A178D5" w:rsidRDefault="00565308"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A178D5">
              <w:rPr>
                <w:bCs/>
                <w:color w:val="000000" w:themeColor="text1"/>
                <w:sz w:val="24"/>
                <w:szCs w:val="24"/>
                <w:highlight w:val="yellow"/>
              </w:rPr>
              <w:t>FoodNet Vibrio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DEBF19B" w14:textId="24D7128A"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A07085" w14:textId="0F474089"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34</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39097469" w14:textId="3E3E7002"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bCs/>
                <w:color w:val="000000" w:themeColor="text1"/>
                <w:sz w:val="24"/>
                <w:szCs w:val="24"/>
                <w:highlight w:val="yellow"/>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3AC3AEAC" w14:textId="68889E43"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56</w:t>
            </w:r>
          </w:p>
        </w:tc>
      </w:tr>
      <w:tr w:rsidR="00565308" w:rsidRPr="00637F29" w14:paraId="0C38ED99" w14:textId="77777777" w:rsidTr="00D43C4B">
        <w:tc>
          <w:tcPr>
            <w:tcW w:w="1525" w:type="dxa"/>
            <w:vMerge/>
            <w:tcBorders>
              <w:left w:val="single" w:sz="4" w:space="0" w:color="auto"/>
              <w:right w:val="single" w:sz="4" w:space="0" w:color="auto"/>
            </w:tcBorders>
          </w:tcPr>
          <w:p w14:paraId="1D4C2A3F" w14:textId="77777777" w:rsidR="00565308" w:rsidRPr="00637F29" w:rsidRDefault="00565308"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0DFD6EE9" w14:textId="2D347535" w:rsidR="00565308" w:rsidRPr="00A178D5" w:rsidRDefault="00565308"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A178D5">
              <w:rPr>
                <w:bCs/>
                <w:color w:val="000000" w:themeColor="text1"/>
                <w:sz w:val="24"/>
                <w:szCs w:val="24"/>
                <w:highlight w:val="yellow"/>
              </w:rPr>
              <w:t>FoodNet</w:t>
            </w:r>
            <w:r w:rsidRPr="00A178D5">
              <w:rPr>
                <w:color w:val="000000" w:themeColor="text1"/>
                <w:sz w:val="24"/>
                <w:szCs w:val="24"/>
                <w:highlight w:val="yellow"/>
              </w:rPr>
              <w:t xml:space="preserve"> Yersinia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E948E5A" w14:textId="09FDD5A8"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425E4E5" w14:textId="3EC18025"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48</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CCAE2A2" w14:textId="4A1E3043"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7E653897" w14:textId="25CD1E73"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80</w:t>
            </w:r>
          </w:p>
        </w:tc>
      </w:tr>
      <w:tr w:rsidR="00565308" w:rsidRPr="00637F29" w14:paraId="6191E63A" w14:textId="77777777" w:rsidTr="00D43C4B">
        <w:tc>
          <w:tcPr>
            <w:tcW w:w="1525" w:type="dxa"/>
            <w:vMerge/>
            <w:tcBorders>
              <w:left w:val="single" w:sz="4" w:space="0" w:color="auto"/>
              <w:right w:val="single" w:sz="4" w:space="0" w:color="auto"/>
            </w:tcBorders>
          </w:tcPr>
          <w:p w14:paraId="7EFFBA0E" w14:textId="77777777" w:rsidR="00565308" w:rsidRPr="00637F29" w:rsidRDefault="00565308"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391A31F" w14:textId="6A26934C" w:rsidR="00565308" w:rsidRPr="00637F29" w:rsidRDefault="00565308"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37F29">
              <w:rPr>
                <w:bCs/>
                <w:color w:val="000000" w:themeColor="text1"/>
                <w:sz w:val="24"/>
                <w:szCs w:val="24"/>
              </w:rPr>
              <w:t>FoodNet</w:t>
            </w:r>
            <w:r w:rsidRPr="00637F29">
              <w:rPr>
                <w:color w:val="000000" w:themeColor="text1"/>
                <w:sz w:val="24"/>
                <w:szCs w:val="24"/>
              </w:rPr>
              <w:t xml:space="preserve"> Hemolytic Uremic Syndrome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52BB5CC" w14:textId="0F0F1BD2"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8EA55A3" w14:textId="25D374DA"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color w:val="000000" w:themeColor="text1"/>
                <w:sz w:val="24"/>
                <w:szCs w:val="24"/>
              </w:rPr>
              <w:t>10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40E411E0" w14:textId="1789B53F"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color w:val="000000" w:themeColor="text1"/>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14:paraId="088E990B" w14:textId="6E7FB876"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color w:val="000000" w:themeColor="text1"/>
                <w:sz w:val="24"/>
                <w:szCs w:val="24"/>
              </w:rPr>
              <w:t>100</w:t>
            </w:r>
          </w:p>
        </w:tc>
      </w:tr>
      <w:tr w:rsidR="00565308" w:rsidRPr="00637F29" w14:paraId="4043C6CA" w14:textId="77777777" w:rsidTr="00D43C4B">
        <w:tc>
          <w:tcPr>
            <w:tcW w:w="1525" w:type="dxa"/>
            <w:vMerge/>
            <w:tcBorders>
              <w:left w:val="single" w:sz="4" w:space="0" w:color="auto"/>
              <w:right w:val="single" w:sz="4" w:space="0" w:color="auto"/>
            </w:tcBorders>
          </w:tcPr>
          <w:p w14:paraId="353A37DB" w14:textId="77777777" w:rsidR="00565308" w:rsidRPr="00637F29" w:rsidRDefault="00565308"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57D9EE8" w14:textId="200892F1" w:rsidR="00565308" w:rsidRPr="004A2482" w:rsidRDefault="00565308"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4A2482">
              <w:rPr>
                <w:color w:val="000000" w:themeColor="text1"/>
                <w:sz w:val="24"/>
                <w:szCs w:val="24"/>
                <w:highlight w:val="yellow"/>
              </w:rPr>
              <w:t>FoodNet Clinical Laboratory Practices and Testing Volume</w:t>
            </w:r>
            <w:r w:rsidR="003614D9" w:rsidRPr="004A2482">
              <w:rPr>
                <w:color w:val="000000" w:themeColor="text1"/>
                <w:sz w:val="24"/>
                <w:szCs w:val="24"/>
                <w:highlight w:val="yellow"/>
              </w:rPr>
              <w:t xml:space="preserve"> – NEW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F45F5AA" w14:textId="751FF413" w:rsidR="00565308" w:rsidRPr="004A2482" w:rsidRDefault="00565308" w:rsidP="00D43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EE23E6" w14:textId="635D2551" w:rsidR="00565308" w:rsidRPr="004A2482" w:rsidRDefault="00565308" w:rsidP="00D43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70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0FE3D752" w14:textId="0C4B96F5" w:rsidR="00565308" w:rsidRPr="004A2482" w:rsidRDefault="00565308" w:rsidP="00D43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20/60</w:t>
            </w:r>
          </w:p>
        </w:tc>
        <w:tc>
          <w:tcPr>
            <w:tcW w:w="1200" w:type="dxa"/>
            <w:tcBorders>
              <w:top w:val="single" w:sz="4" w:space="0" w:color="auto"/>
              <w:left w:val="single" w:sz="4" w:space="0" w:color="auto"/>
              <w:bottom w:val="single" w:sz="4" w:space="0" w:color="auto"/>
              <w:right w:val="single" w:sz="4" w:space="0" w:color="auto"/>
            </w:tcBorders>
            <w:vAlign w:val="center"/>
          </w:tcPr>
          <w:p w14:paraId="32C81113" w14:textId="2FC8F529" w:rsidR="00565308" w:rsidRPr="004A2482" w:rsidRDefault="00565308" w:rsidP="00D43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233</w:t>
            </w:r>
          </w:p>
        </w:tc>
      </w:tr>
      <w:tr w:rsidR="00565308" w:rsidRPr="00637F29" w14:paraId="2FAD68D9" w14:textId="77777777" w:rsidTr="00D43C4B">
        <w:tc>
          <w:tcPr>
            <w:tcW w:w="1525" w:type="dxa"/>
            <w:vMerge/>
            <w:tcBorders>
              <w:left w:val="single" w:sz="4" w:space="0" w:color="auto"/>
              <w:right w:val="single" w:sz="4" w:space="0" w:color="auto"/>
            </w:tcBorders>
          </w:tcPr>
          <w:p w14:paraId="032E18C4" w14:textId="77777777" w:rsidR="00565308" w:rsidRPr="00637F29" w:rsidRDefault="00565308"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A78C177" w14:textId="6D41D9ED" w:rsidR="00565308" w:rsidRPr="00637F29" w:rsidRDefault="00565308"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37F29">
              <w:rPr>
                <w:color w:val="000000" w:themeColor="text1"/>
                <w:sz w:val="24"/>
                <w:szCs w:val="24"/>
              </w:rPr>
              <w:t>Influenza Hospitalization Surveillance Network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5A2B6CB" w14:textId="7A9DA323"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E4B5BF1" w14:textId="66635542"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1000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5C13105B" w14:textId="77F0A172"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25/60</w:t>
            </w:r>
          </w:p>
        </w:tc>
        <w:tc>
          <w:tcPr>
            <w:tcW w:w="1200" w:type="dxa"/>
            <w:tcBorders>
              <w:top w:val="single" w:sz="4" w:space="0" w:color="auto"/>
              <w:left w:val="single" w:sz="4" w:space="0" w:color="auto"/>
              <w:bottom w:val="single" w:sz="4" w:space="0" w:color="auto"/>
              <w:right w:val="single" w:sz="4" w:space="0" w:color="auto"/>
            </w:tcBorders>
            <w:vAlign w:val="center"/>
          </w:tcPr>
          <w:p w14:paraId="62674ACC" w14:textId="5F405A74"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4167</w:t>
            </w:r>
          </w:p>
        </w:tc>
      </w:tr>
      <w:tr w:rsidR="00565308" w:rsidRPr="00637F29" w14:paraId="4B56E255" w14:textId="77777777" w:rsidTr="00D43C4B">
        <w:tc>
          <w:tcPr>
            <w:tcW w:w="1525" w:type="dxa"/>
            <w:vMerge/>
            <w:tcBorders>
              <w:left w:val="single" w:sz="4" w:space="0" w:color="auto"/>
              <w:right w:val="single" w:sz="4" w:space="0" w:color="auto"/>
            </w:tcBorders>
            <w:vAlign w:val="bottom"/>
          </w:tcPr>
          <w:p w14:paraId="55E1DCB5" w14:textId="77777777" w:rsidR="00565308" w:rsidRPr="00637F29" w:rsidRDefault="00565308"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54DCED03" w14:textId="2C7B84AF" w:rsidR="00565308" w:rsidRPr="00637F29" w:rsidRDefault="00565308" w:rsidP="000F6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37F29">
              <w:rPr>
                <w:color w:val="000000" w:themeColor="text1"/>
                <w:sz w:val="24"/>
                <w:szCs w:val="24"/>
              </w:rPr>
              <w:t>Influenza Hospitalization Surveillance Project Vaccination Phone Script Consent Form (English</w:t>
            </w:r>
            <w:r w:rsidR="00727FCB" w:rsidRPr="00637F29">
              <w:rPr>
                <w:color w:val="000000" w:themeColor="text1"/>
                <w:sz w:val="24"/>
                <w:szCs w:val="24"/>
              </w:rPr>
              <w:t>/Spanish</w:t>
            </w:r>
            <w:r w:rsidRPr="00637F29">
              <w:rPr>
                <w:color w:val="000000" w:themeColor="text1"/>
                <w:sz w:val="24"/>
                <w:szCs w:val="24"/>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A7D5D17" w14:textId="32ED41B5"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668FC64" w14:textId="0A2C4AAE"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color w:val="000000" w:themeColor="text1"/>
                <w:sz w:val="24"/>
                <w:szCs w:val="24"/>
              </w:rPr>
              <w:t>333</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34A77BA5" w14:textId="2178FD8C"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color w:val="000000" w:themeColor="text1"/>
                <w:sz w:val="24"/>
                <w:szCs w:val="24"/>
              </w:rPr>
              <w:t>5/60</w:t>
            </w:r>
          </w:p>
        </w:tc>
        <w:tc>
          <w:tcPr>
            <w:tcW w:w="1200" w:type="dxa"/>
            <w:tcBorders>
              <w:top w:val="single" w:sz="4" w:space="0" w:color="auto"/>
              <w:left w:val="single" w:sz="4" w:space="0" w:color="auto"/>
              <w:bottom w:val="single" w:sz="4" w:space="0" w:color="auto"/>
              <w:right w:val="single" w:sz="4" w:space="0" w:color="auto"/>
            </w:tcBorders>
            <w:vAlign w:val="center"/>
          </w:tcPr>
          <w:p w14:paraId="183F3166" w14:textId="57D70309"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color w:val="000000" w:themeColor="text1"/>
                <w:sz w:val="24"/>
                <w:szCs w:val="24"/>
              </w:rPr>
              <w:t>278</w:t>
            </w:r>
          </w:p>
        </w:tc>
      </w:tr>
      <w:tr w:rsidR="00565308" w:rsidRPr="00637F29" w14:paraId="423DE2AA" w14:textId="77777777" w:rsidTr="00D43C4B">
        <w:tc>
          <w:tcPr>
            <w:tcW w:w="1525" w:type="dxa"/>
            <w:vMerge/>
            <w:tcBorders>
              <w:left w:val="single" w:sz="4" w:space="0" w:color="auto"/>
              <w:right w:val="single" w:sz="4" w:space="0" w:color="auto"/>
            </w:tcBorders>
            <w:vAlign w:val="bottom"/>
          </w:tcPr>
          <w:p w14:paraId="2A9C2686" w14:textId="77777777" w:rsidR="00565308" w:rsidRPr="00637F29" w:rsidRDefault="00565308"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437EA66A" w14:textId="79D1541F" w:rsidR="00565308" w:rsidRPr="00637F29" w:rsidRDefault="00565308" w:rsidP="00727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37F29">
              <w:rPr>
                <w:color w:val="000000" w:themeColor="text1"/>
                <w:sz w:val="24"/>
                <w:szCs w:val="24"/>
              </w:rPr>
              <w:t>Influenza Hospitalization Surveillance Project Vaccination Phone Script (</w:t>
            </w:r>
            <w:r w:rsidR="00727FCB" w:rsidRPr="00637F29">
              <w:rPr>
                <w:color w:val="000000" w:themeColor="text1"/>
                <w:sz w:val="24"/>
                <w:szCs w:val="24"/>
              </w:rPr>
              <w:t>English/</w:t>
            </w:r>
            <w:r w:rsidRPr="00637F29">
              <w:rPr>
                <w:color w:val="000000" w:themeColor="text1"/>
                <w:sz w:val="24"/>
                <w:szCs w:val="24"/>
              </w:rPr>
              <w:t>Spanish)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CC31223" w14:textId="3205C808"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29BBC8F" w14:textId="44541221"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color w:val="000000" w:themeColor="text1"/>
                <w:sz w:val="24"/>
                <w:szCs w:val="24"/>
              </w:rPr>
              <w:t>333</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7B9D6687" w14:textId="39A2CCB4"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color w:val="000000" w:themeColor="text1"/>
                <w:sz w:val="24"/>
                <w:szCs w:val="24"/>
              </w:rPr>
              <w:t>5/60</w:t>
            </w:r>
          </w:p>
        </w:tc>
        <w:tc>
          <w:tcPr>
            <w:tcW w:w="1200" w:type="dxa"/>
            <w:tcBorders>
              <w:top w:val="single" w:sz="4" w:space="0" w:color="auto"/>
              <w:left w:val="single" w:sz="4" w:space="0" w:color="auto"/>
              <w:bottom w:val="single" w:sz="4" w:space="0" w:color="auto"/>
              <w:right w:val="single" w:sz="4" w:space="0" w:color="auto"/>
            </w:tcBorders>
            <w:vAlign w:val="center"/>
          </w:tcPr>
          <w:p w14:paraId="60734C2A" w14:textId="0889ADE2"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color w:val="000000" w:themeColor="text1"/>
                <w:sz w:val="24"/>
                <w:szCs w:val="24"/>
              </w:rPr>
              <w:t>278</w:t>
            </w:r>
          </w:p>
        </w:tc>
      </w:tr>
      <w:tr w:rsidR="00565308" w:rsidRPr="00637F29" w14:paraId="673B48FF" w14:textId="77777777" w:rsidTr="00D43C4B">
        <w:tc>
          <w:tcPr>
            <w:tcW w:w="1525" w:type="dxa"/>
            <w:vMerge/>
            <w:tcBorders>
              <w:left w:val="single" w:sz="4" w:space="0" w:color="auto"/>
              <w:right w:val="single" w:sz="4" w:space="0" w:color="auto"/>
            </w:tcBorders>
            <w:vAlign w:val="bottom"/>
          </w:tcPr>
          <w:p w14:paraId="339BAA81" w14:textId="77777777" w:rsidR="00565308" w:rsidRPr="00637F29" w:rsidRDefault="00565308" w:rsidP="00125BE4">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5E8EEFA" w14:textId="5162760E" w:rsidR="00565308" w:rsidRPr="00637F29" w:rsidRDefault="00565308"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37F29">
              <w:rPr>
                <w:color w:val="000000" w:themeColor="text1"/>
                <w:sz w:val="24"/>
                <w:szCs w:val="24"/>
              </w:rPr>
              <w:t>Influenza Hospitalization Surveillance Project Provider Vaccination History Fax Form (Children/Adults)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424DE0A" w14:textId="4C0A8255" w:rsidR="00565308" w:rsidRPr="00637F29" w:rsidDel="00AF37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66EACB" w14:textId="37224FCA" w:rsidR="00565308" w:rsidRPr="00637F29" w:rsidDel="00AF37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color w:val="000000" w:themeColor="text1"/>
                <w:sz w:val="24"/>
                <w:szCs w:val="24"/>
              </w:rPr>
              <w:t>333</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84A3A53" w14:textId="6CA008C7" w:rsidR="00565308" w:rsidRPr="00637F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color w:val="000000" w:themeColor="text1"/>
                <w:sz w:val="24"/>
                <w:szCs w:val="24"/>
              </w:rPr>
              <w:t>5/60</w:t>
            </w:r>
          </w:p>
        </w:tc>
        <w:tc>
          <w:tcPr>
            <w:tcW w:w="1200" w:type="dxa"/>
            <w:tcBorders>
              <w:top w:val="single" w:sz="4" w:space="0" w:color="auto"/>
              <w:left w:val="single" w:sz="4" w:space="0" w:color="auto"/>
              <w:bottom w:val="single" w:sz="4" w:space="0" w:color="auto"/>
              <w:right w:val="single" w:sz="4" w:space="0" w:color="auto"/>
            </w:tcBorders>
            <w:vAlign w:val="center"/>
          </w:tcPr>
          <w:p w14:paraId="42AC4E0E" w14:textId="39E488DA" w:rsidR="00565308" w:rsidRPr="00637F29" w:rsidDel="00AF37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color w:val="000000" w:themeColor="text1"/>
                <w:sz w:val="24"/>
                <w:szCs w:val="24"/>
              </w:rPr>
              <w:t>278</w:t>
            </w:r>
          </w:p>
        </w:tc>
      </w:tr>
      <w:tr w:rsidR="00113747" w:rsidRPr="00637F29" w14:paraId="0ED220D1" w14:textId="77777777" w:rsidTr="00D43C4B">
        <w:tc>
          <w:tcPr>
            <w:tcW w:w="1525" w:type="dxa"/>
            <w:vMerge/>
            <w:tcBorders>
              <w:left w:val="single" w:sz="4" w:space="0" w:color="auto"/>
              <w:right w:val="single" w:sz="4" w:space="0" w:color="auto"/>
            </w:tcBorders>
            <w:vAlign w:val="bottom"/>
          </w:tcPr>
          <w:p w14:paraId="7DECD509" w14:textId="77777777" w:rsidR="00113747" w:rsidRPr="00637F29" w:rsidRDefault="00113747" w:rsidP="00125BE4">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01B5C2CB" w14:textId="142769FE" w:rsidR="00113747" w:rsidRPr="004A2482" w:rsidRDefault="00113747"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highlight w:val="yellow"/>
              </w:rPr>
            </w:pPr>
            <w:r w:rsidRPr="004A2482">
              <w:rPr>
                <w:color w:val="000000" w:themeColor="text1"/>
                <w:sz w:val="24"/>
                <w:szCs w:val="24"/>
                <w:highlight w:val="yellow"/>
              </w:rPr>
              <w:t>FluSurv-NET Laboratory Survey</w:t>
            </w:r>
            <w:r w:rsidR="003614D9" w:rsidRPr="004A2482">
              <w:rPr>
                <w:color w:val="000000" w:themeColor="text1"/>
                <w:sz w:val="24"/>
                <w:szCs w:val="24"/>
                <w:highlight w:val="yellow"/>
              </w:rPr>
              <w:t xml:space="preserve"> – NEW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4FE976D" w14:textId="2C533952" w:rsidR="00113747" w:rsidRPr="004A2482" w:rsidRDefault="00113747"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4A2482">
              <w:rPr>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03F47D" w14:textId="5094D68B" w:rsidR="00113747" w:rsidRPr="004A2482" w:rsidRDefault="00113747"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4A2482">
              <w:rPr>
                <w:color w:val="000000" w:themeColor="text1"/>
                <w:sz w:val="24"/>
                <w:szCs w:val="24"/>
                <w:highlight w:val="yellow"/>
              </w:rPr>
              <w:t>23</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00C71942" w14:textId="4D2E3FE1" w:rsidR="00113747" w:rsidRPr="004A2482" w:rsidRDefault="00113747"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4A2482">
              <w:rPr>
                <w:color w:val="000000" w:themeColor="text1"/>
                <w:sz w:val="24"/>
                <w:szCs w:val="24"/>
                <w:highlight w:val="yellow"/>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7120B524" w14:textId="77621FB5" w:rsidR="00113747" w:rsidRPr="004A2482" w:rsidRDefault="00113747"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4A2482">
              <w:rPr>
                <w:color w:val="000000" w:themeColor="text1"/>
                <w:sz w:val="24"/>
                <w:szCs w:val="24"/>
                <w:highlight w:val="yellow"/>
              </w:rPr>
              <w:t>38</w:t>
            </w:r>
          </w:p>
        </w:tc>
      </w:tr>
      <w:tr w:rsidR="00565308" w:rsidRPr="00637F29" w14:paraId="2ECCC2E6" w14:textId="77777777" w:rsidTr="009C53A3">
        <w:tc>
          <w:tcPr>
            <w:tcW w:w="1525" w:type="dxa"/>
            <w:vMerge/>
            <w:tcBorders>
              <w:left w:val="single" w:sz="4" w:space="0" w:color="auto"/>
              <w:right w:val="single" w:sz="4" w:space="0" w:color="auto"/>
            </w:tcBorders>
            <w:vAlign w:val="bottom"/>
          </w:tcPr>
          <w:p w14:paraId="5B2D73D1" w14:textId="77777777" w:rsidR="00565308" w:rsidRPr="00637F29" w:rsidRDefault="00565308" w:rsidP="00125BE4">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9C0ED84" w14:textId="6282548D" w:rsidR="00565308" w:rsidRPr="004A2482" w:rsidRDefault="00565308"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4A2482">
              <w:rPr>
                <w:bCs/>
                <w:color w:val="000000" w:themeColor="text1"/>
                <w:sz w:val="24"/>
                <w:szCs w:val="24"/>
              </w:rPr>
              <w:t>HAIC CDI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964E3ED" w14:textId="3F2F2CE8" w:rsidR="00565308" w:rsidRPr="004A2482"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4A2482">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E88E86B" w14:textId="4EAB1C34" w:rsidR="00565308" w:rsidRPr="004A2482"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4A2482">
              <w:rPr>
                <w:bCs/>
                <w:color w:val="000000" w:themeColor="text1"/>
                <w:sz w:val="24"/>
                <w:szCs w:val="24"/>
              </w:rPr>
              <w:t>1650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55492B4F" w14:textId="3B9F490D" w:rsidR="00565308" w:rsidRPr="004A2482"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4A2482">
              <w:rPr>
                <w:bCs/>
                <w:color w:val="000000" w:themeColor="text1"/>
                <w:sz w:val="24"/>
                <w:szCs w:val="24"/>
              </w:rPr>
              <w:t>3</w:t>
            </w:r>
            <w:r w:rsidR="00B123C1" w:rsidRPr="004A2482">
              <w:rPr>
                <w:bCs/>
                <w:color w:val="000000" w:themeColor="text1"/>
                <w:sz w:val="24"/>
                <w:szCs w:val="24"/>
              </w:rPr>
              <w:t>5</w:t>
            </w:r>
            <w:r w:rsidRPr="004A2482">
              <w:rPr>
                <w:bCs/>
                <w:color w:val="000000" w:themeColor="text1"/>
                <w:sz w:val="24"/>
                <w:szCs w:val="24"/>
              </w:rPr>
              <w:t>/60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30F58C0" w14:textId="68C23982" w:rsidR="00565308" w:rsidRPr="004A2482" w:rsidRDefault="00B123C1"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4A2482">
              <w:rPr>
                <w:bCs/>
                <w:color w:val="000000" w:themeColor="text1"/>
                <w:sz w:val="24"/>
                <w:szCs w:val="24"/>
              </w:rPr>
              <w:t>9625</w:t>
            </w:r>
          </w:p>
        </w:tc>
      </w:tr>
      <w:tr w:rsidR="006C40E5" w:rsidRPr="00637F29" w14:paraId="36E66ECF" w14:textId="77777777" w:rsidTr="009C53A3">
        <w:tc>
          <w:tcPr>
            <w:tcW w:w="1525" w:type="dxa"/>
            <w:vMerge/>
            <w:tcBorders>
              <w:left w:val="single" w:sz="4" w:space="0" w:color="auto"/>
              <w:right w:val="single" w:sz="4" w:space="0" w:color="auto"/>
            </w:tcBorders>
            <w:vAlign w:val="bottom"/>
          </w:tcPr>
          <w:p w14:paraId="485B9DD4" w14:textId="77777777" w:rsidR="006C40E5" w:rsidRPr="00637F29" w:rsidRDefault="006C40E5" w:rsidP="006C40E5">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DC2A634" w14:textId="727528B7" w:rsidR="006C40E5" w:rsidRPr="004A2482"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4A2482">
              <w:rPr>
                <w:bCs/>
                <w:color w:val="000000" w:themeColor="text1"/>
                <w:sz w:val="24"/>
                <w:szCs w:val="24"/>
                <w:highlight w:val="yellow"/>
              </w:rPr>
              <w:t>HAIC CDI An</w:t>
            </w:r>
            <w:r w:rsidR="003614D9" w:rsidRPr="004A2482">
              <w:rPr>
                <w:bCs/>
                <w:color w:val="000000" w:themeColor="text1"/>
                <w:sz w:val="24"/>
                <w:szCs w:val="24"/>
                <w:highlight w:val="yellow"/>
              </w:rPr>
              <w:t>nual Laboratory Survey-NEW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F6F1114" w14:textId="4D4BAB05" w:rsidR="006C40E5" w:rsidRPr="004A2482"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EEED3A" w14:textId="6AECB428" w:rsidR="006C40E5" w:rsidRPr="004A2482"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16</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330FB66B" w14:textId="15C85E77" w:rsidR="006C40E5" w:rsidRPr="004A2482"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10/60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CD5F35F" w14:textId="42DCBF7E" w:rsidR="006C40E5" w:rsidRPr="004A2482" w:rsidDel="00B123C1"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27</w:t>
            </w:r>
          </w:p>
        </w:tc>
      </w:tr>
      <w:tr w:rsidR="006C40E5" w:rsidRPr="00637F29" w14:paraId="44482CF9" w14:textId="77777777" w:rsidTr="009C53A3">
        <w:tc>
          <w:tcPr>
            <w:tcW w:w="1525" w:type="dxa"/>
            <w:vMerge/>
            <w:tcBorders>
              <w:left w:val="single" w:sz="4" w:space="0" w:color="auto"/>
              <w:right w:val="single" w:sz="4" w:space="0" w:color="auto"/>
            </w:tcBorders>
            <w:vAlign w:val="bottom"/>
          </w:tcPr>
          <w:p w14:paraId="668C60DF" w14:textId="77777777" w:rsidR="006C40E5" w:rsidRPr="00637F29" w:rsidRDefault="006C40E5" w:rsidP="006C40E5">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26D3A5B" w14:textId="2C1C42A4" w:rsidR="006C40E5" w:rsidRPr="004A2482"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4A2482">
              <w:rPr>
                <w:bCs/>
                <w:color w:val="000000" w:themeColor="text1"/>
                <w:sz w:val="24"/>
                <w:szCs w:val="24"/>
                <w:highlight w:val="yellow"/>
              </w:rPr>
              <w:t>HAIC CDI Annual Survei</w:t>
            </w:r>
            <w:r w:rsidR="003614D9" w:rsidRPr="004A2482">
              <w:rPr>
                <w:bCs/>
                <w:color w:val="000000" w:themeColor="text1"/>
                <w:sz w:val="24"/>
                <w:szCs w:val="24"/>
                <w:highlight w:val="yellow"/>
              </w:rPr>
              <w:t>llance Officers Survey- NEW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3648BC1" w14:textId="21BD017F" w:rsidR="006C40E5" w:rsidRPr="004A2482"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35224A8" w14:textId="6AEF3A8D" w:rsidR="006C40E5" w:rsidRPr="004A2482"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61552E0D" w14:textId="76A6361F" w:rsidR="006C40E5" w:rsidRPr="004A2482"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15/60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1BD48D94" w14:textId="617729B0" w:rsidR="006C40E5" w:rsidRPr="004A2482" w:rsidDel="00B123C1"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3</w:t>
            </w:r>
          </w:p>
        </w:tc>
      </w:tr>
      <w:tr w:rsidR="006C40E5" w:rsidRPr="00637F29" w14:paraId="626ABBC7" w14:textId="77777777" w:rsidTr="009C53A3">
        <w:tc>
          <w:tcPr>
            <w:tcW w:w="1525" w:type="dxa"/>
            <w:vMerge/>
            <w:tcBorders>
              <w:left w:val="single" w:sz="4" w:space="0" w:color="auto"/>
              <w:right w:val="single" w:sz="4" w:space="0" w:color="auto"/>
            </w:tcBorders>
            <w:vAlign w:val="bottom"/>
          </w:tcPr>
          <w:p w14:paraId="47153C2D" w14:textId="77777777" w:rsidR="006C40E5" w:rsidRPr="00637F29" w:rsidRDefault="006C40E5" w:rsidP="006C40E5">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4B25581" w14:textId="275B837F" w:rsidR="006C40E5" w:rsidRPr="004A2482" w:rsidRDefault="003614D9"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4A2482">
              <w:rPr>
                <w:bCs/>
                <w:color w:val="000000" w:themeColor="text1"/>
                <w:sz w:val="24"/>
                <w:szCs w:val="24"/>
                <w:highlight w:val="yellow"/>
              </w:rPr>
              <w:t>HAIC CDI LTCF Survey- NEW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886F076" w14:textId="6374F5CA" w:rsidR="006C40E5" w:rsidRPr="004A2482"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C393FF" w14:textId="19062911" w:rsidR="006C40E5" w:rsidRPr="004A2482"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45</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691148CB" w14:textId="1C622D1F" w:rsidR="006C40E5" w:rsidRPr="004A2482"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5/60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57228590" w14:textId="7D69BDB9" w:rsidR="006C40E5" w:rsidRPr="004A2482" w:rsidDel="00B123C1"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38</w:t>
            </w:r>
          </w:p>
        </w:tc>
      </w:tr>
      <w:tr w:rsidR="006C40E5" w:rsidRPr="00637F29" w14:paraId="18425E37" w14:textId="77777777" w:rsidTr="009C53A3">
        <w:tc>
          <w:tcPr>
            <w:tcW w:w="1525" w:type="dxa"/>
            <w:vMerge/>
            <w:tcBorders>
              <w:left w:val="single" w:sz="4" w:space="0" w:color="auto"/>
              <w:right w:val="single" w:sz="4" w:space="0" w:color="auto"/>
            </w:tcBorders>
            <w:vAlign w:val="bottom"/>
          </w:tcPr>
          <w:p w14:paraId="005DC2DB" w14:textId="77777777" w:rsidR="006C40E5" w:rsidRPr="00637F29" w:rsidRDefault="006C40E5" w:rsidP="006C40E5">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2809021C" w14:textId="4F5B9130"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37F29">
              <w:rPr>
                <w:bCs/>
                <w:color w:val="000000" w:themeColor="text1"/>
                <w:sz w:val="24"/>
                <w:szCs w:val="24"/>
              </w:rPr>
              <w:t xml:space="preserve">HAIC Multi-site Gram-Negative Bacilli Case Report Form </w:t>
            </w:r>
            <w:r w:rsidRPr="00637F29">
              <w:rPr>
                <w:bCs/>
                <w:i/>
                <w:color w:val="000000" w:themeColor="text1"/>
                <w:sz w:val="24"/>
                <w:szCs w:val="24"/>
              </w:rPr>
              <w:t>(MuGSI-CRE/CRAB)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CA2A8A3" w14:textId="03498997"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2C73D9" w14:textId="49EFB312"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500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4F64FE68" w14:textId="7E251C7F"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25/60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080CCEC" w14:textId="70C32008"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2083</w:t>
            </w:r>
          </w:p>
        </w:tc>
      </w:tr>
      <w:tr w:rsidR="006C40E5" w:rsidRPr="00637F29" w14:paraId="2E34191D" w14:textId="77777777" w:rsidTr="00D43C4B">
        <w:tc>
          <w:tcPr>
            <w:tcW w:w="1525" w:type="dxa"/>
            <w:vMerge/>
            <w:tcBorders>
              <w:left w:val="single" w:sz="4" w:space="0" w:color="auto"/>
              <w:right w:val="single" w:sz="4" w:space="0" w:color="auto"/>
            </w:tcBorders>
            <w:shd w:val="clear" w:color="auto" w:fill="auto"/>
            <w:vAlign w:val="bottom"/>
          </w:tcPr>
          <w:p w14:paraId="5B1A9F3D" w14:textId="77777777" w:rsidR="006C40E5" w:rsidRPr="00637F29" w:rsidRDefault="006C40E5" w:rsidP="006C40E5">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275BC5B9" w14:textId="75A3334F"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37F29">
              <w:rPr>
                <w:bCs/>
                <w:color w:val="000000" w:themeColor="text1"/>
                <w:sz w:val="24"/>
                <w:szCs w:val="24"/>
              </w:rPr>
              <w:t>HAIC</w:t>
            </w:r>
            <w:r w:rsidRPr="00637F29">
              <w:rPr>
                <w:iCs/>
                <w:color w:val="000000" w:themeColor="text1"/>
                <w:sz w:val="24"/>
                <w:szCs w:val="24"/>
              </w:rPr>
              <w:t xml:space="preserve"> Multi-site Gram-Negative Surveillance Initiative – Extended-Spectrum Beta-Lactamase-Producing Enterobacteriaceae (MuGSI-ESBL)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BD0687" w14:textId="7C31ADA7"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CB024FD" w14:textId="5CF5DE47"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1200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C87BD60" w14:textId="10F44687"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25/60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6E78DFF1" w14:textId="06426105"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5000</w:t>
            </w:r>
          </w:p>
        </w:tc>
      </w:tr>
      <w:tr w:rsidR="006C40E5" w:rsidRPr="00637F29" w14:paraId="509B5359" w14:textId="77777777" w:rsidTr="00D43C4B">
        <w:tc>
          <w:tcPr>
            <w:tcW w:w="1525" w:type="dxa"/>
            <w:vMerge/>
            <w:tcBorders>
              <w:left w:val="single" w:sz="4" w:space="0" w:color="auto"/>
              <w:right w:val="single" w:sz="4" w:space="0" w:color="auto"/>
            </w:tcBorders>
            <w:shd w:val="clear" w:color="auto" w:fill="auto"/>
            <w:vAlign w:val="bottom"/>
          </w:tcPr>
          <w:p w14:paraId="5DE4706E" w14:textId="77777777" w:rsidR="006C40E5" w:rsidRPr="00637F29" w:rsidRDefault="006C40E5" w:rsidP="006C40E5">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FBA1C95" w14:textId="36F933BE"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37F29">
              <w:rPr>
                <w:bCs/>
                <w:color w:val="000000" w:themeColor="text1"/>
                <w:sz w:val="24"/>
                <w:szCs w:val="24"/>
              </w:rPr>
              <w:t xml:space="preserve">HAIC Invasive Methicillin-resistant </w:t>
            </w:r>
            <w:r w:rsidRPr="00637F29">
              <w:rPr>
                <w:bCs/>
                <w:i/>
                <w:color w:val="000000" w:themeColor="text1"/>
                <w:sz w:val="24"/>
                <w:szCs w:val="24"/>
              </w:rPr>
              <w:t>Staphylococcus aureus</w:t>
            </w:r>
            <w:r w:rsidRPr="00637F29">
              <w:rPr>
                <w:bCs/>
                <w:color w:val="000000" w:themeColor="text1"/>
                <w:sz w:val="24"/>
                <w:szCs w:val="24"/>
              </w:rPr>
              <w:t xml:space="preserve">  (MRSA)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E733D4" w14:textId="76EC7229"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BC3297" w14:textId="1142BE5E"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474</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17EDBE3F" w14:textId="488DD46B"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25/60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16A8463D" w14:textId="041AF686"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1975</w:t>
            </w:r>
          </w:p>
        </w:tc>
      </w:tr>
      <w:tr w:rsidR="006C40E5" w:rsidRPr="00637F29" w14:paraId="75E1ADA6" w14:textId="77777777" w:rsidTr="00D43C4B">
        <w:tc>
          <w:tcPr>
            <w:tcW w:w="1525" w:type="dxa"/>
            <w:vMerge/>
            <w:tcBorders>
              <w:left w:val="single" w:sz="4" w:space="0" w:color="auto"/>
              <w:right w:val="single" w:sz="4" w:space="0" w:color="auto"/>
            </w:tcBorders>
            <w:shd w:val="clear" w:color="auto" w:fill="auto"/>
            <w:vAlign w:val="bottom"/>
          </w:tcPr>
          <w:p w14:paraId="71D95838" w14:textId="77777777"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A1A42D9" w14:textId="19702A81"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24"/>
                <w:szCs w:val="24"/>
              </w:rPr>
            </w:pPr>
            <w:r w:rsidRPr="00637F29">
              <w:rPr>
                <w:bCs/>
                <w:color w:val="000000" w:themeColor="text1"/>
                <w:sz w:val="24"/>
                <w:szCs w:val="24"/>
              </w:rPr>
              <w:t xml:space="preserve">HAIC Invasive Methicillin-sensitive </w:t>
            </w:r>
            <w:r w:rsidRPr="00637F29">
              <w:rPr>
                <w:bCs/>
                <w:i/>
                <w:color w:val="000000" w:themeColor="text1"/>
                <w:sz w:val="24"/>
                <w:szCs w:val="24"/>
              </w:rPr>
              <w:t xml:space="preserve">Staphylococcus aureus </w:t>
            </w:r>
            <w:r w:rsidRPr="00637F29">
              <w:rPr>
                <w:bCs/>
                <w:color w:val="000000" w:themeColor="text1"/>
                <w:sz w:val="24"/>
                <w:szCs w:val="24"/>
              </w:rPr>
              <w:t xml:space="preserve">(MSSA)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8344E4" w14:textId="0F1F56E0"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F6B24C" w14:textId="7F1B56B3"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754</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7D22F4C8" w14:textId="56DA07F0"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37F29">
              <w:rPr>
                <w:bCs/>
                <w:color w:val="000000" w:themeColor="text1"/>
                <w:sz w:val="24"/>
                <w:szCs w:val="24"/>
              </w:rPr>
              <w:t>25/60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115A181" w14:textId="056F6638" w:rsidR="006C40E5" w:rsidRPr="00637F29" w:rsidRDefault="006C40E5" w:rsidP="006C4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3142</w:t>
            </w:r>
          </w:p>
        </w:tc>
      </w:tr>
      <w:tr w:rsidR="006E1F41" w:rsidRPr="00637F29" w14:paraId="7C8230C4" w14:textId="77777777" w:rsidTr="00D43C4B">
        <w:tc>
          <w:tcPr>
            <w:tcW w:w="1525" w:type="dxa"/>
            <w:vMerge/>
            <w:tcBorders>
              <w:left w:val="single" w:sz="4" w:space="0" w:color="auto"/>
              <w:right w:val="single" w:sz="4" w:space="0" w:color="auto"/>
            </w:tcBorders>
            <w:shd w:val="clear" w:color="auto" w:fill="auto"/>
            <w:vAlign w:val="bottom"/>
          </w:tcPr>
          <w:p w14:paraId="3EEBBBF6" w14:textId="77777777" w:rsidR="006E1F41" w:rsidRPr="00637F29"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4969831" w14:textId="5CC40EE9"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4A2482">
              <w:rPr>
                <w:bCs/>
                <w:color w:val="000000" w:themeColor="text1"/>
                <w:sz w:val="24"/>
                <w:szCs w:val="24"/>
                <w:highlight w:val="yellow"/>
              </w:rPr>
              <w:t xml:space="preserve">HAIC Invasive </w:t>
            </w:r>
            <w:r w:rsidRPr="004A2482">
              <w:rPr>
                <w:i/>
                <w:color w:val="000000" w:themeColor="text1"/>
                <w:sz w:val="24"/>
                <w:highlight w:val="yellow"/>
              </w:rPr>
              <w:t>Staphylococcus aureus</w:t>
            </w:r>
            <w:r w:rsidRPr="004A2482">
              <w:rPr>
                <w:bCs/>
                <w:color w:val="000000" w:themeColor="text1"/>
                <w:sz w:val="24"/>
                <w:szCs w:val="24"/>
                <w:highlight w:val="yellow"/>
              </w:rPr>
              <w:t xml:space="preserve"> An</w:t>
            </w:r>
            <w:r w:rsidR="003614D9" w:rsidRPr="004A2482">
              <w:rPr>
                <w:bCs/>
                <w:color w:val="000000" w:themeColor="text1"/>
                <w:sz w:val="24"/>
                <w:szCs w:val="24"/>
                <w:highlight w:val="yellow"/>
              </w:rPr>
              <w:t>nual Laboratory Survey- NEW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059891C" w14:textId="31D21346"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EDD403" w14:textId="633A4157" w:rsidR="006E1F41" w:rsidRPr="004A2482" w:rsidDel="00446DB3"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11</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5FEB2C96" w14:textId="4CE9896F"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8/60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5C1A6ADB" w14:textId="364A5791" w:rsidR="006E1F41" w:rsidRPr="004A2482" w:rsidDel="00446DB3"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15</w:t>
            </w:r>
          </w:p>
        </w:tc>
      </w:tr>
      <w:tr w:rsidR="006E1F41" w:rsidRPr="00637F29" w14:paraId="5EE586FA" w14:textId="77777777" w:rsidTr="00D43C4B">
        <w:tc>
          <w:tcPr>
            <w:tcW w:w="1525" w:type="dxa"/>
            <w:vMerge/>
            <w:tcBorders>
              <w:left w:val="single" w:sz="4" w:space="0" w:color="auto"/>
              <w:right w:val="single" w:sz="4" w:space="0" w:color="auto"/>
            </w:tcBorders>
            <w:shd w:val="clear" w:color="auto" w:fill="auto"/>
            <w:vAlign w:val="bottom"/>
          </w:tcPr>
          <w:p w14:paraId="78091F1F" w14:textId="77777777" w:rsidR="006E1F41" w:rsidRPr="00637F29"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0FBDECD" w14:textId="2F67CB0A"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4A2482">
              <w:rPr>
                <w:bCs/>
                <w:color w:val="000000" w:themeColor="text1"/>
                <w:sz w:val="24"/>
                <w:szCs w:val="24"/>
                <w:highlight w:val="yellow"/>
              </w:rPr>
              <w:t xml:space="preserve">HAIC Invasive </w:t>
            </w:r>
            <w:r w:rsidRPr="004A2482">
              <w:rPr>
                <w:bCs/>
                <w:i/>
                <w:color w:val="000000" w:themeColor="text1"/>
                <w:sz w:val="24"/>
                <w:szCs w:val="24"/>
                <w:highlight w:val="yellow"/>
              </w:rPr>
              <w:t>Staphylococcus aureus</w:t>
            </w:r>
            <w:r w:rsidRPr="004A2482">
              <w:rPr>
                <w:bCs/>
                <w:color w:val="000000" w:themeColor="text1"/>
                <w:sz w:val="24"/>
                <w:szCs w:val="24"/>
                <w:highlight w:val="yellow"/>
              </w:rPr>
              <w:t xml:space="preserve"> Annual Survei</w:t>
            </w:r>
            <w:r w:rsidR="003614D9" w:rsidRPr="004A2482">
              <w:rPr>
                <w:bCs/>
                <w:color w:val="000000" w:themeColor="text1"/>
                <w:sz w:val="24"/>
                <w:szCs w:val="24"/>
                <w:highlight w:val="yellow"/>
              </w:rPr>
              <w:t>llance Officers Survey- NEW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99F1FBD" w14:textId="7D12B3B5"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8915127" w14:textId="51852861"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59E3278C" w14:textId="7C6AF45D"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10/60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A7112A7" w14:textId="2E2D9FE7"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2</w:t>
            </w:r>
          </w:p>
        </w:tc>
      </w:tr>
      <w:tr w:rsidR="006E1F41" w:rsidRPr="00637F29" w14:paraId="0A938DCE" w14:textId="77777777" w:rsidTr="00D43C4B">
        <w:tc>
          <w:tcPr>
            <w:tcW w:w="1525" w:type="dxa"/>
            <w:vMerge/>
            <w:tcBorders>
              <w:left w:val="single" w:sz="4" w:space="0" w:color="auto"/>
              <w:right w:val="single" w:sz="4" w:space="0" w:color="auto"/>
            </w:tcBorders>
            <w:shd w:val="clear" w:color="auto" w:fill="auto"/>
            <w:vAlign w:val="bottom"/>
          </w:tcPr>
          <w:p w14:paraId="2531CFCB" w14:textId="77777777" w:rsidR="006E1F41" w:rsidRPr="00637F29"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02FD7764" w14:textId="1DB138A1" w:rsidR="006E1F41" w:rsidRPr="00637F29"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37F29">
              <w:rPr>
                <w:bCs/>
                <w:color w:val="000000" w:themeColor="text1"/>
                <w:sz w:val="24"/>
                <w:szCs w:val="24"/>
              </w:rPr>
              <w:t xml:space="preserve">HAIC Candidemia Case Report Form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0D9E63C" w14:textId="47C730FF" w:rsidR="006E1F41" w:rsidRPr="00637F29"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625A66" w14:textId="49036F76" w:rsidR="006E1F41" w:rsidRPr="00637F29"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800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232DA4A" w14:textId="2A0C0C53" w:rsidR="006E1F41" w:rsidRPr="00637F29"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13ED1D8E" w14:textId="0FCC1B7C" w:rsidR="006E1F41" w:rsidRPr="00637F29"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2400</w:t>
            </w:r>
          </w:p>
        </w:tc>
      </w:tr>
      <w:tr w:rsidR="006E1F41" w:rsidRPr="00637F29" w14:paraId="52615823" w14:textId="77777777" w:rsidTr="00D43C4B">
        <w:tc>
          <w:tcPr>
            <w:tcW w:w="1525" w:type="dxa"/>
            <w:vMerge/>
            <w:tcBorders>
              <w:left w:val="single" w:sz="4" w:space="0" w:color="auto"/>
              <w:right w:val="single" w:sz="4" w:space="0" w:color="auto"/>
            </w:tcBorders>
            <w:shd w:val="clear" w:color="auto" w:fill="auto"/>
            <w:vAlign w:val="bottom"/>
          </w:tcPr>
          <w:p w14:paraId="090A1FC5" w14:textId="77777777" w:rsidR="006E1F41" w:rsidRPr="00637F29"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6471834F" w14:textId="25AF3888"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4A2482">
              <w:rPr>
                <w:bCs/>
                <w:color w:val="000000" w:themeColor="text1"/>
                <w:sz w:val="24"/>
                <w:szCs w:val="24"/>
                <w:highlight w:val="yellow"/>
              </w:rPr>
              <w:t>HAIC Candidemia Peri</w:t>
            </w:r>
            <w:r w:rsidR="003614D9" w:rsidRPr="004A2482">
              <w:rPr>
                <w:bCs/>
                <w:color w:val="000000" w:themeColor="text1"/>
                <w:sz w:val="24"/>
                <w:szCs w:val="24"/>
                <w:highlight w:val="yellow"/>
              </w:rPr>
              <w:t>odic Laboratory Survey- NEW</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1C7629F" w14:textId="703C7358"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1F6C18" w14:textId="5A21F1C6"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15</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158291CA" w14:textId="63452E0A"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20/60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D1FA748" w14:textId="70043229" w:rsidR="006E1F41" w:rsidRPr="004A2482" w:rsidRDefault="006E1F41"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45</w:t>
            </w:r>
          </w:p>
        </w:tc>
      </w:tr>
      <w:tr w:rsidR="00727FCB" w:rsidRPr="00637F29" w14:paraId="7DA8368A" w14:textId="77777777" w:rsidTr="00D43C4B">
        <w:trPr>
          <w:trHeight w:val="530"/>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14:paraId="6DCFA6B3" w14:textId="77777777" w:rsidR="00727FCB" w:rsidRPr="00637F29" w:rsidRDefault="00727FCB"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637F29">
              <w:rPr>
                <w:b/>
                <w:bCs/>
                <w:color w:val="000000" w:themeColor="text1"/>
                <w:sz w:val="24"/>
                <w:szCs w:val="24"/>
              </w:rPr>
              <w:t>Total</w:t>
            </w:r>
          </w:p>
        </w:tc>
        <w:tc>
          <w:tcPr>
            <w:tcW w:w="76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61501A" w14:textId="77777777" w:rsidR="00727FCB" w:rsidRPr="00637F29" w:rsidRDefault="00727FCB"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324AE10B" w14:textId="0AFF85FB" w:rsidR="00727FCB" w:rsidRPr="00637F29" w:rsidRDefault="002F0070" w:rsidP="006E1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37F29">
              <w:rPr>
                <w:bCs/>
                <w:color w:val="000000" w:themeColor="text1"/>
                <w:sz w:val="24"/>
                <w:szCs w:val="24"/>
              </w:rPr>
              <w:t>40,601</w:t>
            </w:r>
          </w:p>
        </w:tc>
      </w:tr>
    </w:tbl>
    <w:p w14:paraId="1665903C" w14:textId="77777777" w:rsidR="0043729E" w:rsidRPr="00A9443D" w:rsidRDefault="0043729E" w:rsidP="0043729E">
      <w:pPr>
        <w:spacing w:after="0" w:line="240" w:lineRule="auto"/>
        <w:ind w:left="360"/>
        <w:rPr>
          <w:rFonts w:ascii="Times New Roman" w:eastAsia="Times New Roman" w:hAnsi="Times New Roman" w:cs="Times New Roman"/>
          <w:b/>
          <w:color w:val="000000" w:themeColor="text1"/>
          <w:sz w:val="24"/>
          <w:szCs w:val="24"/>
        </w:rPr>
      </w:pPr>
    </w:p>
    <w:p w14:paraId="2CAE3C32" w14:textId="731EFE27" w:rsidR="006F323F" w:rsidRPr="00A9443D" w:rsidRDefault="006F323F" w:rsidP="0043729E">
      <w:pPr>
        <w:spacing w:after="0" w:line="240" w:lineRule="auto"/>
        <w:ind w:left="180" w:hanging="360"/>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B.  </w:t>
      </w:r>
      <w:r w:rsidR="00A9055D" w:rsidRPr="00A9443D">
        <w:rPr>
          <w:rFonts w:ascii="Times New Roman" w:eastAsia="Times New Roman" w:hAnsi="Times New Roman" w:cs="Times New Roman"/>
          <w:color w:val="000000" w:themeColor="text1"/>
          <w:sz w:val="24"/>
          <w:szCs w:val="24"/>
        </w:rPr>
        <w:t>The following table shows estimated burden costs associated with each instrument.  The mean hourly wage for epidemiologists was used (</w:t>
      </w:r>
      <w:hyperlink r:id="rId17" w:history="1">
        <w:r w:rsidR="00A9055D" w:rsidRPr="00A9443D">
          <w:rPr>
            <w:rStyle w:val="Hyperlink"/>
            <w:rFonts w:ascii="Times New Roman" w:eastAsia="Times New Roman" w:hAnsi="Times New Roman" w:cs="Times New Roman"/>
            <w:sz w:val="24"/>
            <w:szCs w:val="24"/>
          </w:rPr>
          <w:t>https://www.bls.gov/oes/current/oes191041.htm</w:t>
        </w:r>
      </w:hyperlink>
      <w:r w:rsidR="00A9055D" w:rsidRPr="00A9443D">
        <w:rPr>
          <w:rFonts w:ascii="Times New Roman" w:eastAsia="Times New Roman" w:hAnsi="Times New Roman" w:cs="Times New Roman"/>
          <w:color w:val="000000" w:themeColor="text1"/>
          <w:sz w:val="24"/>
          <w:szCs w:val="24"/>
        </w:rPr>
        <w:t>)</w:t>
      </w:r>
      <w:r w:rsidR="00881EB6" w:rsidRPr="00A9443D">
        <w:rPr>
          <w:rFonts w:ascii="Times New Roman" w:eastAsia="Times New Roman" w:hAnsi="Times New Roman" w:cs="Times New Roman"/>
          <w:color w:val="000000" w:themeColor="text1"/>
          <w:sz w:val="24"/>
          <w:szCs w:val="24"/>
        </w:rPr>
        <w:t>.</w:t>
      </w:r>
    </w:p>
    <w:p w14:paraId="249BA6A3" w14:textId="6DD6867B" w:rsidR="00A9055D" w:rsidRPr="00A9443D" w:rsidRDefault="00A9055D" w:rsidP="0043729E">
      <w:pPr>
        <w:spacing w:after="0" w:line="240" w:lineRule="auto"/>
        <w:ind w:left="180" w:hanging="360"/>
        <w:rPr>
          <w:rFonts w:ascii="Times New Roman" w:eastAsia="Times New Roman" w:hAnsi="Times New Roman" w:cs="Times New Roman"/>
          <w:color w:val="000000" w:themeColor="text1"/>
          <w:sz w:val="24"/>
          <w:szCs w:val="24"/>
        </w:rPr>
      </w:pPr>
    </w:p>
    <w:tbl>
      <w:tblPr>
        <w:tblStyle w:val="TableGrid1"/>
        <w:tblpPr w:leftFromText="180" w:rightFromText="180" w:vertAnchor="text" w:horzAnchor="margin" w:tblpXSpec="center" w:tblpY="62"/>
        <w:tblW w:w="10373" w:type="dxa"/>
        <w:tblLayout w:type="fixed"/>
        <w:tblLook w:val="01E0" w:firstRow="1" w:lastRow="1" w:firstColumn="1" w:lastColumn="1" w:noHBand="0" w:noVBand="0"/>
      </w:tblPr>
      <w:tblGrid>
        <w:gridCol w:w="1615"/>
        <w:gridCol w:w="3150"/>
        <w:gridCol w:w="1869"/>
        <w:gridCol w:w="1869"/>
        <w:gridCol w:w="1870"/>
      </w:tblGrid>
      <w:tr w:rsidR="00A9055D" w:rsidRPr="00A9443D" w14:paraId="7AA421E2" w14:textId="6EE3FF66" w:rsidTr="00A51221">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9C8A51" w14:textId="77777777" w:rsidR="00A9055D" w:rsidRPr="00A9443D" w:rsidRDefault="00A9055D" w:rsidP="00A90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A9443D">
              <w:rPr>
                <w:b/>
                <w:bCs/>
                <w:color w:val="000000" w:themeColor="text1"/>
                <w:sz w:val="24"/>
                <w:szCs w:val="24"/>
              </w:rPr>
              <w:t>Type of Respondent</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2FE4D" w14:textId="77777777" w:rsidR="00A9055D" w:rsidRPr="00A9443D" w:rsidRDefault="00A9055D" w:rsidP="00A90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A9443D">
              <w:rPr>
                <w:b/>
                <w:bCs/>
                <w:color w:val="000000" w:themeColor="text1"/>
                <w:sz w:val="24"/>
                <w:szCs w:val="24"/>
              </w:rPr>
              <w:t>Form Name</w:t>
            </w:r>
          </w:p>
        </w:tc>
        <w:tc>
          <w:tcPr>
            <w:tcW w:w="1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F5E6CD" w14:textId="34DE6729" w:rsidR="00A9055D" w:rsidRPr="00A9443D" w:rsidRDefault="00A9055D" w:rsidP="001F1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A9443D">
              <w:rPr>
                <w:b/>
                <w:bCs/>
                <w:color w:val="000000" w:themeColor="text1"/>
                <w:sz w:val="24"/>
                <w:szCs w:val="24"/>
              </w:rPr>
              <w:t>Total burden hours</w:t>
            </w:r>
          </w:p>
        </w:tc>
        <w:tc>
          <w:tcPr>
            <w:tcW w:w="1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9D30A" w14:textId="27148276" w:rsidR="00A9055D" w:rsidRPr="00A9443D" w:rsidRDefault="00A9055D" w:rsidP="00A90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A9443D">
              <w:rPr>
                <w:b/>
                <w:bCs/>
                <w:color w:val="000000" w:themeColor="text1"/>
                <w:sz w:val="24"/>
                <w:szCs w:val="24"/>
              </w:rPr>
              <w:t>Hourly wage rate</w:t>
            </w: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C9DC4C" w14:textId="1607F8F5" w:rsidR="00A9055D" w:rsidRPr="00A9443D" w:rsidRDefault="00A9055D" w:rsidP="00A90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A9443D">
              <w:rPr>
                <w:b/>
                <w:bCs/>
                <w:color w:val="000000" w:themeColor="text1"/>
                <w:sz w:val="24"/>
                <w:szCs w:val="24"/>
              </w:rPr>
              <w:t>Total respondent costs</w:t>
            </w:r>
          </w:p>
        </w:tc>
      </w:tr>
      <w:tr w:rsidR="000B06CC" w:rsidRPr="00BC69C1" w14:paraId="710A30A5" w14:textId="4A152D58" w:rsidTr="00A51221">
        <w:tc>
          <w:tcPr>
            <w:tcW w:w="1615" w:type="dxa"/>
            <w:vMerge w:val="restart"/>
            <w:tcBorders>
              <w:top w:val="single" w:sz="4" w:space="0" w:color="auto"/>
              <w:left w:val="single" w:sz="4" w:space="0" w:color="auto"/>
              <w:right w:val="single" w:sz="4" w:space="0" w:color="auto"/>
            </w:tcBorders>
            <w:vAlign w:val="center"/>
            <w:hideMark/>
          </w:tcPr>
          <w:p w14:paraId="05B4CC06" w14:textId="77777777" w:rsidR="000B06CC" w:rsidRPr="00A9443D" w:rsidRDefault="000B06CC" w:rsidP="001F1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A9443D">
              <w:rPr>
                <w:bCs/>
                <w:color w:val="000000" w:themeColor="text1"/>
                <w:sz w:val="24"/>
                <w:szCs w:val="24"/>
              </w:rPr>
              <w:t>State Health Department</w:t>
            </w:r>
          </w:p>
          <w:p w14:paraId="0403AB78" w14:textId="77777777" w:rsidR="000B06CC" w:rsidRPr="00A9443D"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1BD5D14B" w14:textId="77777777" w:rsidR="000B06CC" w:rsidRPr="00A9443D"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A9443D">
              <w:rPr>
                <w:bCs/>
                <w:color w:val="000000" w:themeColor="text1"/>
                <w:sz w:val="24"/>
                <w:szCs w:val="24"/>
              </w:rPr>
              <w:t>ABCs Case Report Form</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80EF642" w14:textId="0E2ED557" w:rsidR="000B06CC" w:rsidRPr="00A9443D"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A9443D">
              <w:rPr>
                <w:bCs/>
                <w:color w:val="000000" w:themeColor="text1"/>
                <w:sz w:val="24"/>
                <w:szCs w:val="24"/>
              </w:rPr>
              <w:t>2697</w:t>
            </w:r>
          </w:p>
        </w:tc>
        <w:tc>
          <w:tcPr>
            <w:tcW w:w="1869" w:type="dxa"/>
            <w:tcBorders>
              <w:top w:val="single" w:sz="4" w:space="0" w:color="auto"/>
              <w:left w:val="single" w:sz="4" w:space="0" w:color="auto"/>
              <w:bottom w:val="single" w:sz="4" w:space="0" w:color="auto"/>
              <w:right w:val="single" w:sz="4" w:space="0" w:color="auto"/>
            </w:tcBorders>
            <w:vAlign w:val="center"/>
          </w:tcPr>
          <w:p w14:paraId="410CE2F6" w14:textId="6D7C23E5" w:rsidR="000B06CC" w:rsidRPr="00BC69C1" w:rsidRDefault="000B06CC" w:rsidP="00144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w:t>
            </w:r>
            <w:r w:rsidR="0014470F"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29796BBA" w14:textId="5AFB4896" w:rsidR="000B06CC" w:rsidRPr="00BC69C1" w:rsidRDefault="000B06CC" w:rsidP="003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color w:val="000000" w:themeColor="text1"/>
                <w:sz w:val="24"/>
                <w:szCs w:val="24"/>
                <w:highlight w:val="yellow"/>
              </w:rPr>
              <w:t>$</w:t>
            </w:r>
            <w:r w:rsidR="003D720F" w:rsidRPr="00BC69C1">
              <w:rPr>
                <w:color w:val="000000" w:themeColor="text1"/>
                <w:sz w:val="24"/>
                <w:szCs w:val="24"/>
                <w:highlight w:val="yellow"/>
              </w:rPr>
              <w:t>98845.05</w:t>
            </w:r>
          </w:p>
        </w:tc>
      </w:tr>
      <w:tr w:rsidR="000B06CC" w:rsidRPr="00BC69C1" w14:paraId="665AC03B" w14:textId="3226817C" w:rsidTr="00A51221">
        <w:tc>
          <w:tcPr>
            <w:tcW w:w="1615" w:type="dxa"/>
            <w:vMerge/>
            <w:tcBorders>
              <w:left w:val="single" w:sz="4" w:space="0" w:color="auto"/>
              <w:right w:val="single" w:sz="4" w:space="0" w:color="auto"/>
            </w:tcBorders>
            <w:vAlign w:val="center"/>
            <w:hideMark/>
          </w:tcPr>
          <w:p w14:paraId="2EF90EB9" w14:textId="77777777" w:rsidR="000B06CC" w:rsidRPr="00A9443D"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23B68E86" w14:textId="77777777" w:rsidR="000B06CC" w:rsidRPr="00A9443D"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A9443D">
              <w:rPr>
                <w:bCs/>
                <w:color w:val="000000" w:themeColor="text1"/>
                <w:sz w:val="24"/>
                <w:szCs w:val="24"/>
              </w:rPr>
              <w:t>ABCs Invasive Pneumococcal Disease in Children Case Report Form</w:t>
            </w:r>
          </w:p>
        </w:tc>
        <w:tc>
          <w:tcPr>
            <w:tcW w:w="1869" w:type="dxa"/>
            <w:tcBorders>
              <w:top w:val="single" w:sz="4" w:space="0" w:color="auto"/>
              <w:left w:val="single" w:sz="4" w:space="0" w:color="auto"/>
              <w:bottom w:val="single" w:sz="4" w:space="0" w:color="auto"/>
              <w:right w:val="single" w:sz="4" w:space="0" w:color="auto"/>
            </w:tcBorders>
            <w:vAlign w:val="center"/>
            <w:hideMark/>
          </w:tcPr>
          <w:p w14:paraId="638E54DE" w14:textId="64C8F0F5" w:rsidR="000B06CC" w:rsidRPr="00A9443D"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A9443D">
              <w:rPr>
                <w:bCs/>
                <w:color w:val="000000" w:themeColor="text1"/>
                <w:sz w:val="24"/>
                <w:szCs w:val="24"/>
              </w:rPr>
              <w:t>37</w:t>
            </w:r>
          </w:p>
        </w:tc>
        <w:tc>
          <w:tcPr>
            <w:tcW w:w="1869" w:type="dxa"/>
            <w:tcBorders>
              <w:top w:val="single" w:sz="4" w:space="0" w:color="auto"/>
              <w:left w:val="single" w:sz="4" w:space="0" w:color="auto"/>
              <w:bottom w:val="single" w:sz="4" w:space="0" w:color="auto"/>
              <w:right w:val="single" w:sz="4" w:space="0" w:color="auto"/>
            </w:tcBorders>
            <w:vAlign w:val="center"/>
          </w:tcPr>
          <w:p w14:paraId="13061BC1" w14:textId="60A4AD48" w:rsidR="000B06CC" w:rsidRPr="00BC69C1" w:rsidRDefault="0014470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0A422D65" w14:textId="37D768BA" w:rsidR="000B06CC" w:rsidRPr="00BC69C1" w:rsidRDefault="003D720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color w:val="000000" w:themeColor="text1"/>
                <w:sz w:val="24"/>
                <w:szCs w:val="24"/>
                <w:highlight w:val="yellow"/>
              </w:rPr>
              <w:t>$1,356.05</w:t>
            </w:r>
          </w:p>
        </w:tc>
      </w:tr>
      <w:tr w:rsidR="000B06CC" w:rsidRPr="00BC69C1" w14:paraId="2017BE74" w14:textId="46878C82" w:rsidTr="00A51221">
        <w:tc>
          <w:tcPr>
            <w:tcW w:w="1615" w:type="dxa"/>
            <w:vMerge/>
            <w:tcBorders>
              <w:left w:val="single" w:sz="4" w:space="0" w:color="auto"/>
              <w:right w:val="single" w:sz="4" w:space="0" w:color="auto"/>
            </w:tcBorders>
            <w:vAlign w:val="center"/>
          </w:tcPr>
          <w:p w14:paraId="2EA9CAC7" w14:textId="77777777" w:rsidR="000B06CC" w:rsidRPr="00A9443D"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tcPr>
          <w:p w14:paraId="42D4FC73" w14:textId="77777777" w:rsidR="000B06CC" w:rsidRPr="00A9443D"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A9443D">
              <w:rPr>
                <w:bCs/>
                <w:color w:val="000000" w:themeColor="text1"/>
                <w:sz w:val="24"/>
                <w:szCs w:val="24"/>
              </w:rPr>
              <w:t xml:space="preserve">ABCs </w:t>
            </w:r>
            <w:r w:rsidRPr="00A9443D">
              <w:rPr>
                <w:bCs/>
                <w:i/>
                <w:color w:val="000000" w:themeColor="text1"/>
                <w:sz w:val="24"/>
                <w:szCs w:val="24"/>
              </w:rPr>
              <w:t>H.influenzae</w:t>
            </w:r>
            <w:r w:rsidRPr="00A9443D">
              <w:rPr>
                <w:bCs/>
                <w:color w:val="000000" w:themeColor="text1"/>
                <w:sz w:val="24"/>
                <w:szCs w:val="24"/>
              </w:rPr>
              <w:t xml:space="preserve"> Neonatal Sepsis Expanded Surveillance Form</w:t>
            </w:r>
          </w:p>
        </w:tc>
        <w:tc>
          <w:tcPr>
            <w:tcW w:w="1869" w:type="dxa"/>
            <w:tcBorders>
              <w:top w:val="single" w:sz="4" w:space="0" w:color="auto"/>
              <w:left w:val="single" w:sz="4" w:space="0" w:color="auto"/>
              <w:bottom w:val="single" w:sz="4" w:space="0" w:color="auto"/>
              <w:right w:val="single" w:sz="4" w:space="0" w:color="auto"/>
            </w:tcBorders>
            <w:vAlign w:val="center"/>
          </w:tcPr>
          <w:p w14:paraId="51F0DB3E" w14:textId="503C80AB" w:rsidR="000B06CC" w:rsidRPr="00A9443D" w:rsidDel="005D1D17"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A9443D">
              <w:rPr>
                <w:bCs/>
                <w:color w:val="000000" w:themeColor="text1"/>
                <w:sz w:val="24"/>
                <w:szCs w:val="24"/>
              </w:rPr>
              <w:t>10</w:t>
            </w:r>
          </w:p>
        </w:tc>
        <w:tc>
          <w:tcPr>
            <w:tcW w:w="1869" w:type="dxa"/>
            <w:tcBorders>
              <w:top w:val="single" w:sz="4" w:space="0" w:color="auto"/>
              <w:left w:val="single" w:sz="4" w:space="0" w:color="auto"/>
              <w:bottom w:val="single" w:sz="4" w:space="0" w:color="auto"/>
              <w:right w:val="single" w:sz="4" w:space="0" w:color="auto"/>
            </w:tcBorders>
            <w:vAlign w:val="center"/>
          </w:tcPr>
          <w:p w14:paraId="62265479" w14:textId="18C74EA6" w:rsidR="000B06CC" w:rsidRPr="00BC69C1" w:rsidRDefault="0014470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592630D7" w14:textId="22365013" w:rsidR="000B06CC" w:rsidRPr="00BC69C1" w:rsidRDefault="000B06CC" w:rsidP="003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color w:val="000000" w:themeColor="text1"/>
                <w:sz w:val="24"/>
                <w:szCs w:val="24"/>
                <w:highlight w:val="yellow"/>
              </w:rPr>
              <w:t>$</w:t>
            </w:r>
            <w:r w:rsidR="003D720F" w:rsidRPr="00BC69C1">
              <w:rPr>
                <w:color w:val="000000" w:themeColor="text1"/>
                <w:sz w:val="24"/>
                <w:szCs w:val="24"/>
                <w:highlight w:val="yellow"/>
              </w:rPr>
              <w:t>366.50</w:t>
            </w:r>
          </w:p>
        </w:tc>
      </w:tr>
      <w:tr w:rsidR="000B06CC" w:rsidRPr="00BC69C1" w14:paraId="44CB8FA7" w14:textId="292C8B3D" w:rsidTr="00A51221">
        <w:tc>
          <w:tcPr>
            <w:tcW w:w="1615" w:type="dxa"/>
            <w:vMerge/>
            <w:tcBorders>
              <w:left w:val="single" w:sz="4" w:space="0" w:color="auto"/>
              <w:right w:val="single" w:sz="4" w:space="0" w:color="auto"/>
            </w:tcBorders>
            <w:vAlign w:val="center"/>
          </w:tcPr>
          <w:p w14:paraId="49F23551" w14:textId="77777777" w:rsidR="000B06CC" w:rsidRPr="00A9443D"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tcPr>
          <w:p w14:paraId="6BF441B6" w14:textId="2B9A852D" w:rsidR="000B06CC" w:rsidRPr="00A9443D" w:rsidRDefault="000B06CC" w:rsidP="00B12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A9443D">
              <w:rPr>
                <w:bCs/>
                <w:color w:val="000000" w:themeColor="text1"/>
                <w:sz w:val="24"/>
                <w:szCs w:val="24"/>
              </w:rPr>
              <w:t xml:space="preserve">ABCs Severe GAS Infection Supplemental Form </w:t>
            </w:r>
          </w:p>
        </w:tc>
        <w:tc>
          <w:tcPr>
            <w:tcW w:w="1869" w:type="dxa"/>
            <w:tcBorders>
              <w:top w:val="single" w:sz="4" w:space="0" w:color="auto"/>
              <w:left w:val="single" w:sz="4" w:space="0" w:color="auto"/>
              <w:bottom w:val="single" w:sz="4" w:space="0" w:color="auto"/>
              <w:right w:val="single" w:sz="4" w:space="0" w:color="auto"/>
            </w:tcBorders>
            <w:vAlign w:val="center"/>
          </w:tcPr>
          <w:p w14:paraId="032F3331" w14:textId="56C373D1" w:rsidR="000B06CC" w:rsidRPr="00A9443D"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A9443D">
              <w:rPr>
                <w:bCs/>
                <w:color w:val="000000" w:themeColor="text1"/>
                <w:sz w:val="24"/>
                <w:szCs w:val="24"/>
              </w:rPr>
              <w:t>453</w:t>
            </w:r>
          </w:p>
        </w:tc>
        <w:tc>
          <w:tcPr>
            <w:tcW w:w="1869" w:type="dxa"/>
            <w:tcBorders>
              <w:top w:val="single" w:sz="4" w:space="0" w:color="auto"/>
              <w:left w:val="single" w:sz="4" w:space="0" w:color="auto"/>
              <w:bottom w:val="single" w:sz="4" w:space="0" w:color="auto"/>
              <w:right w:val="single" w:sz="4" w:space="0" w:color="auto"/>
            </w:tcBorders>
            <w:vAlign w:val="center"/>
          </w:tcPr>
          <w:p w14:paraId="1B6511C3" w14:textId="20AE276D" w:rsidR="000B06CC" w:rsidRPr="00BC69C1" w:rsidRDefault="0014470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2CE6628D" w14:textId="18242985" w:rsidR="000B06CC" w:rsidRPr="00BC69C1" w:rsidRDefault="003D720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color w:val="000000" w:themeColor="text1"/>
                <w:sz w:val="24"/>
                <w:szCs w:val="24"/>
                <w:highlight w:val="yellow"/>
              </w:rPr>
              <w:t>$16,602.45</w:t>
            </w:r>
          </w:p>
        </w:tc>
      </w:tr>
      <w:tr w:rsidR="000B06CC" w:rsidRPr="00BC69C1" w14:paraId="62C4AE32" w14:textId="1D5F8854" w:rsidTr="00A51221">
        <w:tc>
          <w:tcPr>
            <w:tcW w:w="1615" w:type="dxa"/>
            <w:vMerge/>
            <w:tcBorders>
              <w:left w:val="single" w:sz="4" w:space="0" w:color="auto"/>
              <w:right w:val="single" w:sz="4" w:space="0" w:color="auto"/>
            </w:tcBorders>
            <w:vAlign w:val="center"/>
            <w:hideMark/>
          </w:tcPr>
          <w:p w14:paraId="5052E3FE" w14:textId="77777777" w:rsidR="000B06CC" w:rsidRPr="00A9443D"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17016E74" w14:textId="77777777" w:rsidR="000B06CC" w:rsidRPr="00A9443D"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A9443D">
              <w:rPr>
                <w:bCs/>
                <w:color w:val="000000" w:themeColor="text1"/>
                <w:sz w:val="24"/>
                <w:szCs w:val="24"/>
              </w:rPr>
              <w:t>ABCs Neonatal Infection Expanded  Tracking Form</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C7D020D" w14:textId="417E14AB" w:rsidR="000B06CC" w:rsidRPr="00A9443D"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A9443D">
              <w:rPr>
                <w:bCs/>
                <w:color w:val="000000" w:themeColor="text1"/>
                <w:sz w:val="24"/>
                <w:szCs w:val="24"/>
              </w:rPr>
              <w:t>123</w:t>
            </w:r>
          </w:p>
        </w:tc>
        <w:tc>
          <w:tcPr>
            <w:tcW w:w="1869" w:type="dxa"/>
            <w:tcBorders>
              <w:top w:val="single" w:sz="4" w:space="0" w:color="auto"/>
              <w:left w:val="single" w:sz="4" w:space="0" w:color="auto"/>
              <w:bottom w:val="single" w:sz="4" w:space="0" w:color="auto"/>
              <w:right w:val="single" w:sz="4" w:space="0" w:color="auto"/>
            </w:tcBorders>
            <w:vAlign w:val="center"/>
          </w:tcPr>
          <w:p w14:paraId="00F28DB9" w14:textId="23C5A0C8" w:rsidR="000B06CC" w:rsidRPr="00BC69C1" w:rsidRDefault="0014470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74FDAE78" w14:textId="69975B85" w:rsidR="000B06CC" w:rsidRPr="00BC69C1" w:rsidRDefault="003D720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color w:val="000000" w:themeColor="text1"/>
                <w:sz w:val="24"/>
                <w:szCs w:val="24"/>
                <w:highlight w:val="yellow"/>
              </w:rPr>
              <w:t>$4,507.95</w:t>
            </w:r>
          </w:p>
        </w:tc>
      </w:tr>
      <w:tr w:rsidR="000B06CC" w:rsidRPr="00BC69C1" w14:paraId="0CF9FB8B" w14:textId="431B1506" w:rsidTr="00A51221">
        <w:tc>
          <w:tcPr>
            <w:tcW w:w="1615" w:type="dxa"/>
            <w:vMerge/>
            <w:tcBorders>
              <w:left w:val="single" w:sz="4" w:space="0" w:color="auto"/>
              <w:right w:val="single" w:sz="4" w:space="0" w:color="auto"/>
            </w:tcBorders>
            <w:vAlign w:val="center"/>
          </w:tcPr>
          <w:p w14:paraId="2E5BAF93" w14:textId="77777777" w:rsidR="000B06CC" w:rsidRPr="00A9443D"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E6B541A" w14:textId="77777777" w:rsidR="000B06CC" w:rsidRPr="00A178D5"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A178D5">
              <w:rPr>
                <w:bCs/>
                <w:color w:val="000000" w:themeColor="text1"/>
                <w:sz w:val="24"/>
                <w:szCs w:val="24"/>
                <w:highlight w:val="yellow"/>
              </w:rPr>
              <w:t>FoodNet Campylobacter</w:t>
            </w:r>
          </w:p>
        </w:tc>
        <w:tc>
          <w:tcPr>
            <w:tcW w:w="1869" w:type="dxa"/>
            <w:tcBorders>
              <w:top w:val="single" w:sz="4" w:space="0" w:color="auto"/>
              <w:left w:val="single" w:sz="4" w:space="0" w:color="auto"/>
              <w:bottom w:val="single" w:sz="4" w:space="0" w:color="auto"/>
              <w:right w:val="single" w:sz="4" w:space="0" w:color="auto"/>
            </w:tcBorders>
            <w:vAlign w:val="center"/>
          </w:tcPr>
          <w:p w14:paraId="7D0A3E03" w14:textId="305746A7" w:rsidR="000B06CC" w:rsidRPr="00A178D5" w:rsidRDefault="004E4476"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3297</w:t>
            </w:r>
          </w:p>
        </w:tc>
        <w:tc>
          <w:tcPr>
            <w:tcW w:w="1869" w:type="dxa"/>
            <w:tcBorders>
              <w:top w:val="single" w:sz="4" w:space="0" w:color="auto"/>
              <w:left w:val="single" w:sz="4" w:space="0" w:color="auto"/>
              <w:bottom w:val="single" w:sz="4" w:space="0" w:color="auto"/>
              <w:right w:val="single" w:sz="4" w:space="0" w:color="auto"/>
            </w:tcBorders>
            <w:vAlign w:val="center"/>
          </w:tcPr>
          <w:p w14:paraId="7C623C81" w14:textId="1F3E4FDC" w:rsidR="000B06CC" w:rsidRPr="00BC69C1"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bCs/>
                <w:color w:val="000000" w:themeColor="text1"/>
                <w:sz w:val="24"/>
                <w:szCs w:val="24"/>
                <w:highlight w:val="yellow"/>
              </w:rPr>
              <w:t>$3</w:t>
            </w:r>
            <w:r w:rsidR="008C1CAA" w:rsidRPr="00BC69C1">
              <w:rPr>
                <w:bCs/>
                <w:color w:val="000000" w:themeColor="text1"/>
                <w:sz w:val="24"/>
                <w:szCs w:val="24"/>
                <w:highlight w:val="yellow"/>
              </w:rPr>
              <w:t>6.65</w:t>
            </w:r>
          </w:p>
        </w:tc>
        <w:tc>
          <w:tcPr>
            <w:tcW w:w="1870" w:type="dxa"/>
            <w:tcBorders>
              <w:top w:val="single" w:sz="4" w:space="0" w:color="auto"/>
              <w:left w:val="single" w:sz="4" w:space="0" w:color="auto"/>
              <w:bottom w:val="single" w:sz="4" w:space="0" w:color="auto"/>
              <w:right w:val="single" w:sz="4" w:space="0" w:color="auto"/>
            </w:tcBorders>
            <w:vAlign w:val="center"/>
          </w:tcPr>
          <w:p w14:paraId="01026285" w14:textId="013ECFAD" w:rsidR="000B06CC" w:rsidRPr="00BC69C1"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color w:val="000000"/>
                <w:sz w:val="24"/>
                <w:szCs w:val="24"/>
                <w:highlight w:val="yellow"/>
              </w:rPr>
              <w:t>$</w:t>
            </w:r>
            <w:r w:rsidR="00375144" w:rsidRPr="00BC69C1">
              <w:rPr>
                <w:color w:val="000000"/>
                <w:sz w:val="24"/>
                <w:szCs w:val="24"/>
                <w:highlight w:val="yellow"/>
              </w:rPr>
              <w:t>120,835.05</w:t>
            </w:r>
          </w:p>
        </w:tc>
      </w:tr>
      <w:tr w:rsidR="00BD493B" w:rsidRPr="00BC69C1" w14:paraId="1EAD54DB" w14:textId="77777777" w:rsidTr="00A51221">
        <w:tc>
          <w:tcPr>
            <w:tcW w:w="1615" w:type="dxa"/>
            <w:vMerge/>
            <w:tcBorders>
              <w:left w:val="single" w:sz="4" w:space="0" w:color="auto"/>
              <w:right w:val="single" w:sz="4" w:space="0" w:color="auto"/>
            </w:tcBorders>
            <w:vAlign w:val="center"/>
          </w:tcPr>
          <w:p w14:paraId="569E7103" w14:textId="77777777" w:rsidR="00BD493B" w:rsidRPr="00A9443D" w:rsidRDefault="00BD493B"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7627654" w14:textId="1727225E" w:rsidR="00BD493B" w:rsidRPr="00A178D5" w:rsidRDefault="00BD493B"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A178D5">
              <w:rPr>
                <w:bCs/>
                <w:color w:val="000000" w:themeColor="text1"/>
                <w:sz w:val="24"/>
                <w:szCs w:val="24"/>
                <w:highlight w:val="yellow"/>
              </w:rPr>
              <w:t>FoodNet Cyclospora</w:t>
            </w:r>
          </w:p>
        </w:tc>
        <w:tc>
          <w:tcPr>
            <w:tcW w:w="1869" w:type="dxa"/>
            <w:tcBorders>
              <w:top w:val="single" w:sz="4" w:space="0" w:color="auto"/>
              <w:left w:val="single" w:sz="4" w:space="0" w:color="auto"/>
              <w:bottom w:val="single" w:sz="4" w:space="0" w:color="auto"/>
              <w:right w:val="single" w:sz="4" w:space="0" w:color="auto"/>
            </w:tcBorders>
            <w:vAlign w:val="center"/>
          </w:tcPr>
          <w:p w14:paraId="3762401E" w14:textId="38525958" w:rsidR="00BD493B" w:rsidRPr="00A178D5" w:rsidRDefault="00BD493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A178D5">
              <w:rPr>
                <w:color w:val="000000" w:themeColor="text1"/>
                <w:sz w:val="24"/>
                <w:szCs w:val="24"/>
                <w:highlight w:val="yellow"/>
              </w:rPr>
              <w:t>272</w:t>
            </w:r>
          </w:p>
        </w:tc>
        <w:tc>
          <w:tcPr>
            <w:tcW w:w="1869" w:type="dxa"/>
            <w:tcBorders>
              <w:top w:val="single" w:sz="4" w:space="0" w:color="auto"/>
              <w:left w:val="single" w:sz="4" w:space="0" w:color="auto"/>
              <w:bottom w:val="single" w:sz="4" w:space="0" w:color="auto"/>
              <w:right w:val="single" w:sz="4" w:space="0" w:color="auto"/>
            </w:tcBorders>
            <w:vAlign w:val="center"/>
          </w:tcPr>
          <w:p w14:paraId="4F42A34D" w14:textId="2AA17C70" w:rsidR="00BD493B" w:rsidRPr="00BC69C1" w:rsidRDefault="00BD493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4A7FAA19" w14:textId="7EDEF56E" w:rsidR="00BD493B" w:rsidRPr="00BC69C1" w:rsidRDefault="00BD493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szCs w:val="24"/>
                <w:highlight w:val="yellow"/>
              </w:rPr>
            </w:pPr>
            <w:r w:rsidRPr="00BC69C1">
              <w:rPr>
                <w:color w:val="000000"/>
                <w:sz w:val="24"/>
                <w:szCs w:val="24"/>
                <w:highlight w:val="yellow"/>
              </w:rPr>
              <w:t>$9,968.80</w:t>
            </w:r>
          </w:p>
        </w:tc>
      </w:tr>
      <w:tr w:rsidR="00565308" w:rsidRPr="00BC69C1" w14:paraId="011CD96E" w14:textId="538A4BE7" w:rsidTr="00A51221">
        <w:tc>
          <w:tcPr>
            <w:tcW w:w="1615" w:type="dxa"/>
            <w:vMerge/>
            <w:tcBorders>
              <w:left w:val="single" w:sz="4" w:space="0" w:color="auto"/>
              <w:right w:val="single" w:sz="4" w:space="0" w:color="auto"/>
            </w:tcBorders>
            <w:vAlign w:val="center"/>
          </w:tcPr>
          <w:p w14:paraId="6D33C01C" w14:textId="77777777" w:rsidR="00565308" w:rsidRPr="00A9443D" w:rsidRDefault="00565308"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55DF059" w14:textId="33AF0C08" w:rsidR="00565308" w:rsidRPr="00A178D5" w:rsidRDefault="00565308"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trike/>
                <w:color w:val="FF0000"/>
                <w:sz w:val="24"/>
                <w:szCs w:val="24"/>
                <w:highlight w:val="yellow"/>
              </w:rPr>
            </w:pPr>
            <w:r w:rsidRPr="00A178D5">
              <w:rPr>
                <w:bCs/>
                <w:color w:val="000000" w:themeColor="text1"/>
                <w:sz w:val="24"/>
                <w:szCs w:val="24"/>
                <w:highlight w:val="yellow"/>
              </w:rPr>
              <w:t>FoodNet Listeria monocytogenes</w:t>
            </w:r>
          </w:p>
        </w:tc>
        <w:tc>
          <w:tcPr>
            <w:tcW w:w="1869" w:type="dxa"/>
            <w:tcBorders>
              <w:top w:val="single" w:sz="4" w:space="0" w:color="auto"/>
              <w:left w:val="single" w:sz="4" w:space="0" w:color="auto"/>
              <w:bottom w:val="single" w:sz="4" w:space="0" w:color="auto"/>
              <w:right w:val="single" w:sz="4" w:space="0" w:color="auto"/>
            </w:tcBorders>
            <w:vAlign w:val="center"/>
          </w:tcPr>
          <w:p w14:paraId="75DB8226" w14:textId="45BAA2B4"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 w:val="24"/>
                <w:szCs w:val="24"/>
                <w:highlight w:val="yellow"/>
              </w:rPr>
            </w:pPr>
            <w:r w:rsidRPr="00A178D5">
              <w:rPr>
                <w:color w:val="000000" w:themeColor="text1"/>
                <w:sz w:val="24"/>
                <w:szCs w:val="24"/>
                <w:highlight w:val="yellow"/>
              </w:rPr>
              <w:t>50</w:t>
            </w:r>
          </w:p>
        </w:tc>
        <w:tc>
          <w:tcPr>
            <w:tcW w:w="1869" w:type="dxa"/>
            <w:tcBorders>
              <w:top w:val="single" w:sz="4" w:space="0" w:color="auto"/>
              <w:left w:val="single" w:sz="4" w:space="0" w:color="auto"/>
              <w:bottom w:val="single" w:sz="4" w:space="0" w:color="auto"/>
              <w:right w:val="single" w:sz="4" w:space="0" w:color="auto"/>
            </w:tcBorders>
            <w:vAlign w:val="center"/>
          </w:tcPr>
          <w:p w14:paraId="32FF3BC6" w14:textId="46959E0A"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trike/>
                <w:color w:val="FF0000"/>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7B8EB09C" w14:textId="54C409F4"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trike/>
                <w:color w:val="FF0000"/>
                <w:sz w:val="24"/>
                <w:szCs w:val="24"/>
                <w:highlight w:val="yellow"/>
              </w:rPr>
            </w:pPr>
            <w:r w:rsidRPr="00BC69C1">
              <w:rPr>
                <w:color w:val="000000"/>
                <w:sz w:val="24"/>
                <w:szCs w:val="24"/>
                <w:highlight w:val="yellow"/>
              </w:rPr>
              <w:t>$1,832.50</w:t>
            </w:r>
          </w:p>
        </w:tc>
      </w:tr>
      <w:tr w:rsidR="00565308" w:rsidRPr="00BC69C1" w14:paraId="6B2A1A40" w14:textId="2C1A5838" w:rsidTr="00A51221">
        <w:tc>
          <w:tcPr>
            <w:tcW w:w="1615" w:type="dxa"/>
            <w:vMerge/>
            <w:tcBorders>
              <w:left w:val="single" w:sz="4" w:space="0" w:color="auto"/>
              <w:right w:val="single" w:sz="4" w:space="0" w:color="auto"/>
            </w:tcBorders>
            <w:vAlign w:val="center"/>
          </w:tcPr>
          <w:p w14:paraId="4ACDFA8C" w14:textId="77777777" w:rsidR="00565308" w:rsidRPr="00A9443D" w:rsidRDefault="00565308"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B119F6E" w14:textId="540534D5" w:rsidR="00565308" w:rsidRPr="00A178D5" w:rsidRDefault="00565308"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trike/>
                <w:color w:val="FF0000"/>
                <w:sz w:val="24"/>
                <w:szCs w:val="24"/>
                <w:highlight w:val="yellow"/>
              </w:rPr>
            </w:pPr>
            <w:r w:rsidRPr="00A178D5">
              <w:rPr>
                <w:bCs/>
                <w:color w:val="000000" w:themeColor="text1"/>
                <w:sz w:val="24"/>
                <w:szCs w:val="24"/>
                <w:highlight w:val="yellow"/>
              </w:rPr>
              <w:t>FoodNet Salmonella</w:t>
            </w:r>
          </w:p>
        </w:tc>
        <w:tc>
          <w:tcPr>
            <w:tcW w:w="1869" w:type="dxa"/>
            <w:tcBorders>
              <w:top w:val="single" w:sz="4" w:space="0" w:color="auto"/>
              <w:left w:val="single" w:sz="4" w:space="0" w:color="auto"/>
              <w:bottom w:val="single" w:sz="4" w:space="0" w:color="auto"/>
              <w:right w:val="single" w:sz="4" w:space="0" w:color="auto"/>
            </w:tcBorders>
            <w:vAlign w:val="center"/>
          </w:tcPr>
          <w:p w14:paraId="0159C012" w14:textId="3EBF7099"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 w:val="24"/>
                <w:szCs w:val="24"/>
                <w:highlight w:val="yellow"/>
              </w:rPr>
            </w:pPr>
            <w:r w:rsidRPr="00A178D5">
              <w:rPr>
                <w:color w:val="000000" w:themeColor="text1"/>
                <w:sz w:val="24"/>
                <w:szCs w:val="24"/>
                <w:highlight w:val="yellow"/>
              </w:rPr>
              <w:t>2761</w:t>
            </w:r>
          </w:p>
        </w:tc>
        <w:tc>
          <w:tcPr>
            <w:tcW w:w="1869" w:type="dxa"/>
            <w:tcBorders>
              <w:top w:val="single" w:sz="4" w:space="0" w:color="auto"/>
              <w:left w:val="single" w:sz="4" w:space="0" w:color="auto"/>
              <w:bottom w:val="single" w:sz="4" w:space="0" w:color="auto"/>
              <w:right w:val="single" w:sz="4" w:space="0" w:color="auto"/>
            </w:tcBorders>
            <w:vAlign w:val="center"/>
          </w:tcPr>
          <w:p w14:paraId="442CFF52" w14:textId="6F3B0C33"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trike/>
                <w:color w:val="FF0000"/>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09B72674" w14:textId="607B773C"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trike/>
                <w:color w:val="FF0000"/>
                <w:sz w:val="24"/>
                <w:szCs w:val="24"/>
                <w:highlight w:val="yellow"/>
              </w:rPr>
            </w:pPr>
            <w:r w:rsidRPr="00BC69C1">
              <w:rPr>
                <w:color w:val="000000"/>
                <w:sz w:val="24"/>
                <w:szCs w:val="24"/>
                <w:highlight w:val="yellow"/>
              </w:rPr>
              <w:t>$101,190.65</w:t>
            </w:r>
          </w:p>
        </w:tc>
      </w:tr>
      <w:tr w:rsidR="00565308" w:rsidRPr="00BC69C1" w14:paraId="196DFD62" w14:textId="524AD5E7" w:rsidTr="00A51221">
        <w:tc>
          <w:tcPr>
            <w:tcW w:w="1615" w:type="dxa"/>
            <w:vMerge/>
            <w:tcBorders>
              <w:left w:val="single" w:sz="4" w:space="0" w:color="auto"/>
              <w:right w:val="single" w:sz="4" w:space="0" w:color="auto"/>
            </w:tcBorders>
            <w:vAlign w:val="center"/>
          </w:tcPr>
          <w:p w14:paraId="493DED6E" w14:textId="77777777" w:rsidR="00565308" w:rsidRPr="00A9443D" w:rsidRDefault="00565308"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7CA74CB" w14:textId="62FA4FAB" w:rsidR="00565308" w:rsidRPr="00A178D5" w:rsidRDefault="00565308"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A178D5">
              <w:rPr>
                <w:bCs/>
                <w:color w:val="000000" w:themeColor="text1"/>
                <w:sz w:val="24"/>
                <w:szCs w:val="24"/>
                <w:highlight w:val="yellow"/>
              </w:rPr>
              <w:t>FoodNet Shiga toxin producing E. coli</w:t>
            </w:r>
          </w:p>
        </w:tc>
        <w:tc>
          <w:tcPr>
            <w:tcW w:w="1869" w:type="dxa"/>
            <w:tcBorders>
              <w:top w:val="single" w:sz="4" w:space="0" w:color="auto"/>
              <w:left w:val="single" w:sz="4" w:space="0" w:color="auto"/>
              <w:bottom w:val="single" w:sz="4" w:space="0" w:color="auto"/>
              <w:right w:val="single" w:sz="4" w:space="0" w:color="auto"/>
            </w:tcBorders>
            <w:vAlign w:val="center"/>
          </w:tcPr>
          <w:p w14:paraId="59908C94" w14:textId="223BE832"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683</w:t>
            </w:r>
          </w:p>
        </w:tc>
        <w:tc>
          <w:tcPr>
            <w:tcW w:w="1869" w:type="dxa"/>
            <w:tcBorders>
              <w:top w:val="single" w:sz="4" w:space="0" w:color="auto"/>
              <w:left w:val="single" w:sz="4" w:space="0" w:color="auto"/>
              <w:bottom w:val="single" w:sz="4" w:space="0" w:color="auto"/>
              <w:right w:val="single" w:sz="4" w:space="0" w:color="auto"/>
            </w:tcBorders>
            <w:vAlign w:val="center"/>
          </w:tcPr>
          <w:p w14:paraId="2ED382E1" w14:textId="27AA30DE"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1BFCEDBD" w14:textId="6B30BC6D"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color w:val="000000"/>
                <w:sz w:val="24"/>
                <w:szCs w:val="24"/>
                <w:highlight w:val="yellow"/>
              </w:rPr>
              <w:t>$25,031.95</w:t>
            </w:r>
          </w:p>
        </w:tc>
      </w:tr>
      <w:tr w:rsidR="00565308" w:rsidRPr="00BC69C1" w14:paraId="450775B5" w14:textId="513937F0" w:rsidTr="00A51221">
        <w:tc>
          <w:tcPr>
            <w:tcW w:w="1615" w:type="dxa"/>
            <w:vMerge/>
            <w:tcBorders>
              <w:left w:val="single" w:sz="4" w:space="0" w:color="auto"/>
              <w:right w:val="single" w:sz="4" w:space="0" w:color="auto"/>
            </w:tcBorders>
            <w:vAlign w:val="center"/>
          </w:tcPr>
          <w:p w14:paraId="2B9E567E" w14:textId="77777777" w:rsidR="00565308" w:rsidRPr="00A9443D" w:rsidRDefault="00565308"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468FAF5" w14:textId="37C04460" w:rsidR="00565308" w:rsidRPr="00A178D5" w:rsidRDefault="00565308"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A178D5">
              <w:rPr>
                <w:bCs/>
                <w:color w:val="000000" w:themeColor="text1"/>
                <w:sz w:val="24"/>
                <w:szCs w:val="24"/>
                <w:highlight w:val="yellow"/>
              </w:rPr>
              <w:t>FoodNet Shigella</w:t>
            </w:r>
          </w:p>
        </w:tc>
        <w:tc>
          <w:tcPr>
            <w:tcW w:w="1869" w:type="dxa"/>
            <w:tcBorders>
              <w:top w:val="single" w:sz="4" w:space="0" w:color="auto"/>
              <w:left w:val="single" w:sz="4" w:space="0" w:color="auto"/>
              <w:bottom w:val="single" w:sz="4" w:space="0" w:color="auto"/>
              <w:right w:val="single" w:sz="4" w:space="0" w:color="auto"/>
            </w:tcBorders>
            <w:vAlign w:val="center"/>
          </w:tcPr>
          <w:p w14:paraId="17E84764" w14:textId="7201DAF4"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355</w:t>
            </w:r>
          </w:p>
        </w:tc>
        <w:tc>
          <w:tcPr>
            <w:tcW w:w="1869" w:type="dxa"/>
            <w:tcBorders>
              <w:top w:val="single" w:sz="4" w:space="0" w:color="auto"/>
              <w:left w:val="single" w:sz="4" w:space="0" w:color="auto"/>
              <w:bottom w:val="single" w:sz="4" w:space="0" w:color="auto"/>
              <w:right w:val="single" w:sz="4" w:space="0" w:color="auto"/>
            </w:tcBorders>
            <w:vAlign w:val="center"/>
          </w:tcPr>
          <w:p w14:paraId="4946507D" w14:textId="5CC9E340"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1B23C895" w14:textId="0B932678"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color w:val="000000"/>
                <w:sz w:val="24"/>
                <w:szCs w:val="24"/>
                <w:highlight w:val="yellow"/>
              </w:rPr>
              <w:t>$13,010.75</w:t>
            </w:r>
          </w:p>
        </w:tc>
      </w:tr>
      <w:tr w:rsidR="00565308" w:rsidRPr="00BC69C1" w14:paraId="4748E388" w14:textId="46D2C02A" w:rsidTr="00A51221">
        <w:tc>
          <w:tcPr>
            <w:tcW w:w="1615" w:type="dxa"/>
            <w:vMerge/>
            <w:tcBorders>
              <w:left w:val="single" w:sz="4" w:space="0" w:color="auto"/>
              <w:right w:val="single" w:sz="4" w:space="0" w:color="auto"/>
            </w:tcBorders>
            <w:vAlign w:val="center"/>
          </w:tcPr>
          <w:p w14:paraId="4A3B8B4D" w14:textId="77777777" w:rsidR="00565308" w:rsidRPr="00A9443D" w:rsidRDefault="00565308"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95BEE0C" w14:textId="18E534C5" w:rsidR="00565308" w:rsidRPr="00A178D5" w:rsidRDefault="00565308"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A178D5">
              <w:rPr>
                <w:bCs/>
                <w:color w:val="000000" w:themeColor="text1"/>
                <w:sz w:val="24"/>
                <w:szCs w:val="24"/>
                <w:highlight w:val="yellow"/>
              </w:rPr>
              <w:t>FoodNet Vibrio</w:t>
            </w:r>
          </w:p>
        </w:tc>
        <w:tc>
          <w:tcPr>
            <w:tcW w:w="1869" w:type="dxa"/>
            <w:tcBorders>
              <w:top w:val="single" w:sz="4" w:space="0" w:color="auto"/>
              <w:left w:val="single" w:sz="4" w:space="0" w:color="auto"/>
              <w:bottom w:val="single" w:sz="4" w:space="0" w:color="auto"/>
              <w:right w:val="single" w:sz="4" w:space="0" w:color="auto"/>
            </w:tcBorders>
            <w:vAlign w:val="center"/>
          </w:tcPr>
          <w:p w14:paraId="40D85BDC" w14:textId="5125F346"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56</w:t>
            </w:r>
          </w:p>
        </w:tc>
        <w:tc>
          <w:tcPr>
            <w:tcW w:w="1869" w:type="dxa"/>
            <w:tcBorders>
              <w:top w:val="single" w:sz="4" w:space="0" w:color="auto"/>
              <w:left w:val="single" w:sz="4" w:space="0" w:color="auto"/>
              <w:bottom w:val="single" w:sz="4" w:space="0" w:color="auto"/>
              <w:right w:val="single" w:sz="4" w:space="0" w:color="auto"/>
            </w:tcBorders>
            <w:vAlign w:val="center"/>
          </w:tcPr>
          <w:p w14:paraId="446BAE06" w14:textId="734F5BFC"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1E22E267" w14:textId="06A8A881"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color w:val="000000"/>
                <w:sz w:val="24"/>
                <w:szCs w:val="24"/>
                <w:highlight w:val="yellow"/>
              </w:rPr>
              <w:t>$2,052.40</w:t>
            </w:r>
          </w:p>
        </w:tc>
      </w:tr>
      <w:tr w:rsidR="00565308" w:rsidRPr="00BC69C1" w14:paraId="260AC88F" w14:textId="3B544669" w:rsidTr="00A51221">
        <w:tc>
          <w:tcPr>
            <w:tcW w:w="1615" w:type="dxa"/>
            <w:vMerge/>
            <w:tcBorders>
              <w:left w:val="single" w:sz="4" w:space="0" w:color="auto"/>
              <w:right w:val="single" w:sz="4" w:space="0" w:color="auto"/>
            </w:tcBorders>
            <w:vAlign w:val="center"/>
          </w:tcPr>
          <w:p w14:paraId="524DC5BA" w14:textId="77777777" w:rsidR="00565308" w:rsidRPr="00A9443D" w:rsidRDefault="00565308"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CA74AF0" w14:textId="4B91E019" w:rsidR="00565308" w:rsidRPr="00A178D5" w:rsidRDefault="00565308"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A178D5">
              <w:rPr>
                <w:bCs/>
                <w:color w:val="000000" w:themeColor="text1"/>
                <w:sz w:val="24"/>
                <w:szCs w:val="24"/>
                <w:highlight w:val="yellow"/>
              </w:rPr>
              <w:t>FoodNet</w:t>
            </w:r>
            <w:r w:rsidRPr="00A178D5">
              <w:rPr>
                <w:color w:val="000000" w:themeColor="text1"/>
                <w:sz w:val="24"/>
                <w:szCs w:val="24"/>
                <w:highlight w:val="yellow"/>
              </w:rPr>
              <w:t xml:space="preserve"> Yersinia</w:t>
            </w:r>
          </w:p>
        </w:tc>
        <w:tc>
          <w:tcPr>
            <w:tcW w:w="1869" w:type="dxa"/>
            <w:tcBorders>
              <w:top w:val="single" w:sz="4" w:space="0" w:color="auto"/>
              <w:left w:val="single" w:sz="4" w:space="0" w:color="auto"/>
              <w:bottom w:val="single" w:sz="4" w:space="0" w:color="auto"/>
              <w:right w:val="single" w:sz="4" w:space="0" w:color="auto"/>
            </w:tcBorders>
            <w:vAlign w:val="center"/>
          </w:tcPr>
          <w:p w14:paraId="4BDE3101" w14:textId="105114A8" w:rsidR="00565308" w:rsidRPr="00A178D5"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A178D5">
              <w:rPr>
                <w:color w:val="000000" w:themeColor="text1"/>
                <w:sz w:val="24"/>
                <w:szCs w:val="24"/>
                <w:highlight w:val="yellow"/>
              </w:rPr>
              <w:t>80</w:t>
            </w:r>
          </w:p>
        </w:tc>
        <w:tc>
          <w:tcPr>
            <w:tcW w:w="1869" w:type="dxa"/>
            <w:tcBorders>
              <w:top w:val="single" w:sz="4" w:space="0" w:color="auto"/>
              <w:left w:val="single" w:sz="4" w:space="0" w:color="auto"/>
              <w:bottom w:val="single" w:sz="4" w:space="0" w:color="auto"/>
              <w:right w:val="single" w:sz="4" w:space="0" w:color="auto"/>
            </w:tcBorders>
            <w:vAlign w:val="center"/>
          </w:tcPr>
          <w:p w14:paraId="031AF4AA" w14:textId="30EDE59D"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2B1DFE71" w14:textId="41999CEC"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color w:val="000000"/>
                <w:sz w:val="24"/>
                <w:szCs w:val="24"/>
                <w:highlight w:val="yellow"/>
              </w:rPr>
              <w:t>$2,932.00</w:t>
            </w:r>
          </w:p>
        </w:tc>
      </w:tr>
      <w:tr w:rsidR="00565308" w:rsidRPr="00BC69C1" w14:paraId="0E5A2D71" w14:textId="38B6F5CA" w:rsidTr="00A51221">
        <w:tc>
          <w:tcPr>
            <w:tcW w:w="1615" w:type="dxa"/>
            <w:vMerge/>
            <w:tcBorders>
              <w:left w:val="single" w:sz="4" w:space="0" w:color="auto"/>
              <w:right w:val="single" w:sz="4" w:space="0" w:color="auto"/>
            </w:tcBorders>
            <w:vAlign w:val="center"/>
          </w:tcPr>
          <w:p w14:paraId="06BCDD96" w14:textId="77777777" w:rsidR="00565308" w:rsidRPr="00A9443D" w:rsidRDefault="00565308"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68D697C" w14:textId="731C5E9D" w:rsidR="00565308" w:rsidRPr="00A9443D" w:rsidRDefault="00565308"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A9443D">
              <w:rPr>
                <w:bCs/>
                <w:color w:val="000000" w:themeColor="text1"/>
                <w:sz w:val="24"/>
                <w:szCs w:val="24"/>
              </w:rPr>
              <w:t>FoodNet</w:t>
            </w:r>
            <w:r w:rsidRPr="00A9443D">
              <w:rPr>
                <w:color w:val="000000" w:themeColor="text1"/>
                <w:sz w:val="24"/>
                <w:szCs w:val="24"/>
              </w:rPr>
              <w:t xml:space="preserve"> Hemolytic Uremic Syndrome</w:t>
            </w:r>
            <w:r>
              <w:rPr>
                <w:color w:val="000000" w:themeColor="text1"/>
                <w:sz w:val="24"/>
                <w:szCs w:val="24"/>
              </w:rPr>
              <w:t xml:space="preserve"> Case Report Form</w:t>
            </w:r>
          </w:p>
        </w:tc>
        <w:tc>
          <w:tcPr>
            <w:tcW w:w="1869" w:type="dxa"/>
            <w:tcBorders>
              <w:top w:val="single" w:sz="4" w:space="0" w:color="auto"/>
              <w:left w:val="single" w:sz="4" w:space="0" w:color="auto"/>
              <w:bottom w:val="single" w:sz="4" w:space="0" w:color="auto"/>
              <w:right w:val="single" w:sz="4" w:space="0" w:color="auto"/>
            </w:tcBorders>
            <w:vAlign w:val="center"/>
          </w:tcPr>
          <w:p w14:paraId="6698C8BF" w14:textId="551CD0D8" w:rsidR="00565308" w:rsidRPr="00A9443D"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A9443D">
              <w:rPr>
                <w:color w:val="000000" w:themeColor="text1"/>
                <w:sz w:val="24"/>
                <w:szCs w:val="24"/>
              </w:rPr>
              <w:t>100</w:t>
            </w:r>
          </w:p>
        </w:tc>
        <w:tc>
          <w:tcPr>
            <w:tcW w:w="1869" w:type="dxa"/>
            <w:tcBorders>
              <w:top w:val="single" w:sz="4" w:space="0" w:color="auto"/>
              <w:left w:val="single" w:sz="4" w:space="0" w:color="auto"/>
              <w:bottom w:val="single" w:sz="4" w:space="0" w:color="auto"/>
              <w:right w:val="single" w:sz="4" w:space="0" w:color="auto"/>
            </w:tcBorders>
            <w:vAlign w:val="center"/>
          </w:tcPr>
          <w:p w14:paraId="06992956" w14:textId="7B66E076"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5E001DD3" w14:textId="790A6615"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color w:val="000000"/>
                <w:sz w:val="24"/>
                <w:szCs w:val="24"/>
                <w:highlight w:val="yellow"/>
              </w:rPr>
              <w:t>$3,665.00</w:t>
            </w:r>
          </w:p>
        </w:tc>
      </w:tr>
      <w:tr w:rsidR="00565308" w:rsidRPr="00BC69C1" w14:paraId="0990E7A2" w14:textId="45850084" w:rsidTr="00A51221">
        <w:tc>
          <w:tcPr>
            <w:tcW w:w="1615" w:type="dxa"/>
            <w:vMerge/>
            <w:tcBorders>
              <w:left w:val="single" w:sz="4" w:space="0" w:color="auto"/>
              <w:right w:val="single" w:sz="4" w:space="0" w:color="auto"/>
            </w:tcBorders>
            <w:vAlign w:val="center"/>
          </w:tcPr>
          <w:p w14:paraId="348E0AAA" w14:textId="77777777" w:rsidR="00565308" w:rsidRPr="00A9443D" w:rsidRDefault="00565308"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83BE197" w14:textId="094E6148" w:rsidR="00565308" w:rsidRPr="004A2482" w:rsidRDefault="00565308"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4A2482">
              <w:rPr>
                <w:color w:val="000000" w:themeColor="text1"/>
                <w:sz w:val="24"/>
                <w:szCs w:val="24"/>
                <w:highlight w:val="yellow"/>
              </w:rPr>
              <w:t>FoodNet Clinical Laboratory practices and testing volume</w:t>
            </w:r>
            <w:r w:rsidR="006E1F41" w:rsidRPr="004A2482">
              <w:rPr>
                <w:color w:val="000000" w:themeColor="text1"/>
                <w:sz w:val="24"/>
                <w:szCs w:val="24"/>
                <w:highlight w:val="yellow"/>
              </w:rPr>
              <w:t xml:space="preserve"> –</w:t>
            </w:r>
            <w:r w:rsidR="003614D9" w:rsidRPr="004A2482">
              <w:rPr>
                <w:color w:val="000000" w:themeColor="text1"/>
                <w:sz w:val="24"/>
                <w:szCs w:val="24"/>
                <w:highlight w:val="yellow"/>
              </w:rPr>
              <w:t xml:space="preserve"> NEW</w:t>
            </w:r>
          </w:p>
        </w:tc>
        <w:tc>
          <w:tcPr>
            <w:tcW w:w="1869" w:type="dxa"/>
            <w:tcBorders>
              <w:top w:val="single" w:sz="4" w:space="0" w:color="auto"/>
              <w:left w:val="single" w:sz="4" w:space="0" w:color="auto"/>
              <w:bottom w:val="single" w:sz="4" w:space="0" w:color="auto"/>
              <w:right w:val="single" w:sz="4" w:space="0" w:color="auto"/>
            </w:tcBorders>
            <w:vAlign w:val="center"/>
          </w:tcPr>
          <w:p w14:paraId="26F7C017" w14:textId="6B39E635" w:rsidR="00565308" w:rsidRPr="004A2482"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233</w:t>
            </w:r>
          </w:p>
        </w:tc>
        <w:tc>
          <w:tcPr>
            <w:tcW w:w="1869" w:type="dxa"/>
            <w:tcBorders>
              <w:top w:val="single" w:sz="4" w:space="0" w:color="auto"/>
              <w:left w:val="single" w:sz="4" w:space="0" w:color="auto"/>
              <w:bottom w:val="single" w:sz="4" w:space="0" w:color="auto"/>
              <w:right w:val="single" w:sz="4" w:space="0" w:color="auto"/>
            </w:tcBorders>
            <w:vAlign w:val="center"/>
          </w:tcPr>
          <w:p w14:paraId="16750815" w14:textId="1464F877"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1A71B221" w14:textId="1791061B" w:rsidR="00565308" w:rsidRPr="00BC69C1"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color w:val="000000"/>
                <w:sz w:val="24"/>
                <w:szCs w:val="24"/>
                <w:highlight w:val="yellow"/>
              </w:rPr>
              <w:t>$8,539.45</w:t>
            </w:r>
          </w:p>
        </w:tc>
      </w:tr>
      <w:tr w:rsidR="00565308" w:rsidRPr="00BC69C1" w14:paraId="590142CB" w14:textId="16CB5E3A" w:rsidTr="00A51221">
        <w:tc>
          <w:tcPr>
            <w:tcW w:w="1615" w:type="dxa"/>
            <w:vMerge/>
            <w:tcBorders>
              <w:left w:val="single" w:sz="4" w:space="0" w:color="auto"/>
              <w:right w:val="single" w:sz="4" w:space="0" w:color="auto"/>
            </w:tcBorders>
            <w:vAlign w:val="center"/>
          </w:tcPr>
          <w:p w14:paraId="1712EAF3" w14:textId="77777777" w:rsidR="00565308" w:rsidRPr="00A9443D" w:rsidRDefault="00565308"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BCC2F7D" w14:textId="78D5C68F" w:rsidR="00565308" w:rsidRPr="00A9443D" w:rsidRDefault="00565308"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A9443D">
              <w:rPr>
                <w:color w:val="000000" w:themeColor="text1"/>
                <w:sz w:val="24"/>
                <w:szCs w:val="24"/>
              </w:rPr>
              <w:t>Influenza Hospitalization Surveillance Network Case Report Form</w:t>
            </w:r>
          </w:p>
        </w:tc>
        <w:tc>
          <w:tcPr>
            <w:tcW w:w="1869" w:type="dxa"/>
            <w:tcBorders>
              <w:top w:val="single" w:sz="4" w:space="0" w:color="auto"/>
              <w:left w:val="single" w:sz="4" w:space="0" w:color="auto"/>
              <w:bottom w:val="single" w:sz="4" w:space="0" w:color="auto"/>
              <w:right w:val="single" w:sz="4" w:space="0" w:color="auto"/>
            </w:tcBorders>
            <w:vAlign w:val="center"/>
          </w:tcPr>
          <w:p w14:paraId="03546DB4" w14:textId="0171B47D" w:rsidR="00565308" w:rsidRPr="00A9443D"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A9443D">
              <w:rPr>
                <w:bCs/>
                <w:color w:val="000000" w:themeColor="text1"/>
                <w:sz w:val="24"/>
                <w:szCs w:val="24"/>
              </w:rPr>
              <w:t>4167</w:t>
            </w:r>
          </w:p>
        </w:tc>
        <w:tc>
          <w:tcPr>
            <w:tcW w:w="1869" w:type="dxa"/>
            <w:tcBorders>
              <w:top w:val="single" w:sz="4" w:space="0" w:color="auto"/>
              <w:left w:val="single" w:sz="4" w:space="0" w:color="auto"/>
              <w:bottom w:val="single" w:sz="4" w:space="0" w:color="auto"/>
              <w:right w:val="single" w:sz="4" w:space="0" w:color="auto"/>
            </w:tcBorders>
            <w:vAlign w:val="center"/>
          </w:tcPr>
          <w:p w14:paraId="4B3895F4" w14:textId="33AC9724" w:rsidR="00565308" w:rsidRPr="00BC69C1" w:rsidRDefault="0014470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12EAA06E" w14:textId="6D17B8E7" w:rsidR="00565308" w:rsidRPr="00BC69C1" w:rsidRDefault="004A1F4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color w:val="000000" w:themeColor="text1"/>
                <w:sz w:val="24"/>
                <w:szCs w:val="24"/>
                <w:highlight w:val="yellow"/>
              </w:rPr>
              <w:t>$152,720.55</w:t>
            </w:r>
          </w:p>
        </w:tc>
      </w:tr>
      <w:tr w:rsidR="00565308" w:rsidRPr="00BC69C1" w14:paraId="285F0993" w14:textId="77777777" w:rsidTr="00A51221">
        <w:tc>
          <w:tcPr>
            <w:tcW w:w="1615" w:type="dxa"/>
            <w:vMerge/>
            <w:tcBorders>
              <w:left w:val="single" w:sz="4" w:space="0" w:color="auto"/>
              <w:right w:val="single" w:sz="4" w:space="0" w:color="auto"/>
            </w:tcBorders>
            <w:vAlign w:val="center"/>
          </w:tcPr>
          <w:p w14:paraId="74D84D4F" w14:textId="77777777" w:rsidR="00565308" w:rsidRPr="00A9443D" w:rsidRDefault="00565308"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91AC497" w14:textId="64B75E01" w:rsidR="00565308" w:rsidRPr="00A9443D" w:rsidRDefault="00565308" w:rsidP="002F0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A9443D">
              <w:rPr>
                <w:color w:val="000000" w:themeColor="text1"/>
                <w:sz w:val="24"/>
                <w:szCs w:val="24"/>
              </w:rPr>
              <w:t>Influenza Hospitalization Surveillance Project Vaccination Phone Script Consent Form (English</w:t>
            </w:r>
            <w:r w:rsidR="002F0070">
              <w:rPr>
                <w:color w:val="000000" w:themeColor="text1"/>
                <w:sz w:val="24"/>
                <w:szCs w:val="24"/>
              </w:rPr>
              <w:t>/Spanish</w:t>
            </w:r>
            <w:r w:rsidRPr="00A9443D">
              <w:rPr>
                <w:color w:val="000000" w:themeColor="text1"/>
                <w:sz w:val="24"/>
                <w:szCs w:val="24"/>
              </w:rPr>
              <w:t>)</w:t>
            </w:r>
          </w:p>
        </w:tc>
        <w:tc>
          <w:tcPr>
            <w:tcW w:w="1869" w:type="dxa"/>
            <w:tcBorders>
              <w:top w:val="single" w:sz="4" w:space="0" w:color="auto"/>
              <w:left w:val="single" w:sz="4" w:space="0" w:color="auto"/>
              <w:bottom w:val="single" w:sz="4" w:space="0" w:color="auto"/>
              <w:right w:val="single" w:sz="4" w:space="0" w:color="auto"/>
            </w:tcBorders>
            <w:vAlign w:val="center"/>
          </w:tcPr>
          <w:p w14:paraId="02F4961F" w14:textId="156BF779" w:rsidR="00565308" w:rsidRPr="00A9443D"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A9443D">
              <w:rPr>
                <w:color w:val="000000" w:themeColor="text1"/>
                <w:sz w:val="24"/>
                <w:szCs w:val="24"/>
              </w:rPr>
              <w:t>278</w:t>
            </w:r>
          </w:p>
        </w:tc>
        <w:tc>
          <w:tcPr>
            <w:tcW w:w="1869" w:type="dxa"/>
            <w:tcBorders>
              <w:top w:val="single" w:sz="4" w:space="0" w:color="auto"/>
              <w:left w:val="single" w:sz="4" w:space="0" w:color="auto"/>
              <w:bottom w:val="single" w:sz="4" w:space="0" w:color="auto"/>
              <w:right w:val="single" w:sz="4" w:space="0" w:color="auto"/>
            </w:tcBorders>
            <w:vAlign w:val="center"/>
          </w:tcPr>
          <w:p w14:paraId="7C2FDEC0" w14:textId="44823B09" w:rsidR="00565308" w:rsidRPr="00BC69C1" w:rsidRDefault="0014470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5381747F" w14:textId="3BF86098" w:rsidR="00565308" w:rsidRPr="00BC69C1" w:rsidRDefault="004A1F4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color w:val="000000" w:themeColor="text1"/>
                <w:sz w:val="24"/>
                <w:szCs w:val="24"/>
                <w:highlight w:val="yellow"/>
              </w:rPr>
              <w:t>$10,188.70</w:t>
            </w:r>
          </w:p>
        </w:tc>
      </w:tr>
      <w:tr w:rsidR="00565308" w:rsidRPr="00BC69C1" w14:paraId="5C585531" w14:textId="4E1948C4" w:rsidTr="00A51221">
        <w:tc>
          <w:tcPr>
            <w:tcW w:w="1615" w:type="dxa"/>
            <w:vMerge/>
            <w:tcBorders>
              <w:left w:val="single" w:sz="4" w:space="0" w:color="auto"/>
              <w:right w:val="single" w:sz="4" w:space="0" w:color="auto"/>
            </w:tcBorders>
            <w:vAlign w:val="center"/>
          </w:tcPr>
          <w:p w14:paraId="206C4CA1" w14:textId="77777777" w:rsidR="00565308" w:rsidRPr="00A9443D" w:rsidRDefault="00565308"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5C46FA9" w14:textId="61F3D9C0" w:rsidR="00565308" w:rsidRPr="00A9443D" w:rsidRDefault="00565308" w:rsidP="002F0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A9443D">
              <w:rPr>
                <w:color w:val="000000" w:themeColor="text1"/>
                <w:sz w:val="24"/>
                <w:szCs w:val="24"/>
              </w:rPr>
              <w:t>Influenza Hospitalization Surveillance Project Vaccination Phone Script (</w:t>
            </w:r>
            <w:r w:rsidR="002F0070">
              <w:rPr>
                <w:color w:val="000000" w:themeColor="text1"/>
                <w:sz w:val="24"/>
                <w:szCs w:val="24"/>
              </w:rPr>
              <w:t>English/</w:t>
            </w:r>
            <w:r w:rsidRPr="00A9443D">
              <w:rPr>
                <w:color w:val="000000" w:themeColor="text1"/>
                <w:sz w:val="24"/>
                <w:szCs w:val="24"/>
              </w:rPr>
              <w:t>Spanish)</w:t>
            </w:r>
          </w:p>
        </w:tc>
        <w:tc>
          <w:tcPr>
            <w:tcW w:w="1869" w:type="dxa"/>
            <w:tcBorders>
              <w:top w:val="single" w:sz="4" w:space="0" w:color="auto"/>
              <w:left w:val="single" w:sz="4" w:space="0" w:color="auto"/>
              <w:bottom w:val="single" w:sz="4" w:space="0" w:color="auto"/>
              <w:right w:val="single" w:sz="4" w:space="0" w:color="auto"/>
            </w:tcBorders>
            <w:vAlign w:val="center"/>
          </w:tcPr>
          <w:p w14:paraId="33298ECE" w14:textId="776F7A06" w:rsidR="00565308" w:rsidRPr="00A9443D"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A9443D">
              <w:rPr>
                <w:color w:val="000000" w:themeColor="text1"/>
                <w:sz w:val="24"/>
                <w:szCs w:val="24"/>
              </w:rPr>
              <w:t>278</w:t>
            </w:r>
          </w:p>
        </w:tc>
        <w:tc>
          <w:tcPr>
            <w:tcW w:w="1869" w:type="dxa"/>
            <w:tcBorders>
              <w:top w:val="single" w:sz="4" w:space="0" w:color="auto"/>
              <w:left w:val="single" w:sz="4" w:space="0" w:color="auto"/>
              <w:bottom w:val="single" w:sz="4" w:space="0" w:color="auto"/>
              <w:right w:val="single" w:sz="4" w:space="0" w:color="auto"/>
            </w:tcBorders>
            <w:vAlign w:val="center"/>
          </w:tcPr>
          <w:p w14:paraId="538D1039" w14:textId="78FB3EE9" w:rsidR="00565308" w:rsidRPr="00BC69C1" w:rsidRDefault="0014470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3B0978DF" w14:textId="44E3DF32" w:rsidR="00565308" w:rsidRPr="00BC69C1" w:rsidRDefault="004A1F4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color w:val="000000" w:themeColor="text1"/>
                <w:sz w:val="24"/>
                <w:szCs w:val="24"/>
                <w:highlight w:val="yellow"/>
              </w:rPr>
              <w:t>$10,188.70</w:t>
            </w:r>
          </w:p>
        </w:tc>
      </w:tr>
      <w:tr w:rsidR="00565308" w:rsidRPr="00BC69C1" w14:paraId="3B49C8E8" w14:textId="756ECB8A" w:rsidTr="00A51221">
        <w:tc>
          <w:tcPr>
            <w:tcW w:w="1615" w:type="dxa"/>
            <w:vMerge/>
            <w:tcBorders>
              <w:left w:val="single" w:sz="4" w:space="0" w:color="auto"/>
              <w:right w:val="single" w:sz="4" w:space="0" w:color="auto"/>
            </w:tcBorders>
            <w:vAlign w:val="center"/>
          </w:tcPr>
          <w:p w14:paraId="43C92945" w14:textId="77777777" w:rsidR="00565308" w:rsidRPr="00A9443D" w:rsidRDefault="00565308"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7410832" w14:textId="51A703A8" w:rsidR="00565308" w:rsidRPr="00A9443D" w:rsidRDefault="00565308"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A9443D">
              <w:rPr>
                <w:color w:val="000000" w:themeColor="text1"/>
                <w:sz w:val="24"/>
                <w:szCs w:val="24"/>
              </w:rPr>
              <w:t>Influenza Hospitalization Surveillance Project Provider Vaccination History Fax Form (Children/Adults)</w:t>
            </w:r>
          </w:p>
        </w:tc>
        <w:tc>
          <w:tcPr>
            <w:tcW w:w="1869" w:type="dxa"/>
            <w:tcBorders>
              <w:top w:val="single" w:sz="4" w:space="0" w:color="auto"/>
              <w:left w:val="single" w:sz="4" w:space="0" w:color="auto"/>
              <w:bottom w:val="single" w:sz="4" w:space="0" w:color="auto"/>
              <w:right w:val="single" w:sz="4" w:space="0" w:color="auto"/>
            </w:tcBorders>
            <w:vAlign w:val="center"/>
          </w:tcPr>
          <w:p w14:paraId="004D9495" w14:textId="46FDBA5C" w:rsidR="00565308" w:rsidRPr="00A9443D" w:rsidDel="00AF3729"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A9443D">
              <w:rPr>
                <w:color w:val="000000" w:themeColor="text1"/>
                <w:sz w:val="24"/>
                <w:szCs w:val="24"/>
              </w:rPr>
              <w:t>278</w:t>
            </w:r>
          </w:p>
        </w:tc>
        <w:tc>
          <w:tcPr>
            <w:tcW w:w="1869" w:type="dxa"/>
            <w:tcBorders>
              <w:top w:val="single" w:sz="4" w:space="0" w:color="auto"/>
              <w:left w:val="single" w:sz="4" w:space="0" w:color="auto"/>
              <w:bottom w:val="single" w:sz="4" w:space="0" w:color="auto"/>
              <w:right w:val="single" w:sz="4" w:space="0" w:color="auto"/>
            </w:tcBorders>
            <w:vAlign w:val="center"/>
          </w:tcPr>
          <w:p w14:paraId="4FBAB4BA" w14:textId="71D383D5" w:rsidR="00565308" w:rsidRPr="00BC69C1" w:rsidRDefault="0014470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368366BE" w14:textId="05C34217" w:rsidR="00565308" w:rsidRPr="00BC69C1" w:rsidRDefault="004A1F4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color w:val="000000" w:themeColor="text1"/>
                <w:sz w:val="24"/>
                <w:szCs w:val="24"/>
                <w:highlight w:val="yellow"/>
              </w:rPr>
              <w:t>$10,188.70</w:t>
            </w:r>
          </w:p>
        </w:tc>
      </w:tr>
      <w:tr w:rsidR="00113747" w:rsidRPr="00BC69C1" w14:paraId="69C464C1" w14:textId="77777777" w:rsidTr="00A51221">
        <w:tc>
          <w:tcPr>
            <w:tcW w:w="1615" w:type="dxa"/>
            <w:vMerge/>
            <w:tcBorders>
              <w:left w:val="single" w:sz="4" w:space="0" w:color="auto"/>
              <w:right w:val="single" w:sz="4" w:space="0" w:color="auto"/>
            </w:tcBorders>
            <w:vAlign w:val="center"/>
          </w:tcPr>
          <w:p w14:paraId="58146471" w14:textId="77777777" w:rsidR="00113747" w:rsidRPr="00A9443D" w:rsidRDefault="00113747"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15E2D87" w14:textId="381AF1FF" w:rsidR="00113747" w:rsidRPr="004A2482" w:rsidRDefault="00113747"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highlight w:val="yellow"/>
              </w:rPr>
            </w:pPr>
            <w:r w:rsidRPr="004A2482">
              <w:rPr>
                <w:color w:val="000000" w:themeColor="text1"/>
                <w:sz w:val="24"/>
                <w:szCs w:val="24"/>
                <w:highlight w:val="yellow"/>
              </w:rPr>
              <w:t>FluSurv-NET Laboratory Survey</w:t>
            </w:r>
            <w:r w:rsidR="006E1F41" w:rsidRPr="004A2482">
              <w:rPr>
                <w:color w:val="000000" w:themeColor="text1"/>
                <w:sz w:val="24"/>
                <w:szCs w:val="24"/>
                <w:highlight w:val="yellow"/>
              </w:rPr>
              <w:t xml:space="preserve"> –</w:t>
            </w:r>
            <w:r w:rsidR="003614D9" w:rsidRPr="004A2482">
              <w:rPr>
                <w:color w:val="000000" w:themeColor="text1"/>
                <w:sz w:val="24"/>
                <w:szCs w:val="24"/>
                <w:highlight w:val="yellow"/>
              </w:rPr>
              <w:t xml:space="preserve"> NEW </w:t>
            </w:r>
          </w:p>
        </w:tc>
        <w:tc>
          <w:tcPr>
            <w:tcW w:w="1869" w:type="dxa"/>
            <w:tcBorders>
              <w:top w:val="single" w:sz="4" w:space="0" w:color="auto"/>
              <w:left w:val="single" w:sz="4" w:space="0" w:color="auto"/>
              <w:bottom w:val="single" w:sz="4" w:space="0" w:color="auto"/>
              <w:right w:val="single" w:sz="4" w:space="0" w:color="auto"/>
            </w:tcBorders>
            <w:vAlign w:val="center"/>
          </w:tcPr>
          <w:p w14:paraId="35054BCA" w14:textId="3B7B49DB" w:rsidR="00113747" w:rsidRPr="004A2482" w:rsidRDefault="00113747"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4A2482">
              <w:rPr>
                <w:color w:val="000000" w:themeColor="text1"/>
                <w:sz w:val="24"/>
                <w:szCs w:val="24"/>
                <w:highlight w:val="yellow"/>
              </w:rPr>
              <w:t>38</w:t>
            </w:r>
          </w:p>
        </w:tc>
        <w:tc>
          <w:tcPr>
            <w:tcW w:w="1869" w:type="dxa"/>
            <w:tcBorders>
              <w:top w:val="single" w:sz="4" w:space="0" w:color="auto"/>
              <w:left w:val="single" w:sz="4" w:space="0" w:color="auto"/>
              <w:bottom w:val="single" w:sz="4" w:space="0" w:color="auto"/>
              <w:right w:val="single" w:sz="4" w:space="0" w:color="auto"/>
            </w:tcBorders>
            <w:vAlign w:val="center"/>
          </w:tcPr>
          <w:p w14:paraId="2739639E" w14:textId="0264D8A2" w:rsidR="00113747" w:rsidRPr="00BC69C1" w:rsidRDefault="0014470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5FAF7911" w14:textId="3570A875" w:rsidR="00113747" w:rsidRPr="00BC69C1" w:rsidRDefault="004A1F4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szCs w:val="24"/>
                <w:highlight w:val="yellow"/>
              </w:rPr>
            </w:pPr>
            <w:r w:rsidRPr="00BC69C1">
              <w:rPr>
                <w:color w:val="000000"/>
                <w:sz w:val="24"/>
                <w:szCs w:val="24"/>
                <w:highlight w:val="yellow"/>
              </w:rPr>
              <w:t>$1,392.70</w:t>
            </w:r>
          </w:p>
        </w:tc>
      </w:tr>
      <w:tr w:rsidR="00C26D15" w:rsidRPr="00BC69C1" w14:paraId="5BD09300" w14:textId="6A09595E" w:rsidTr="009C53A3">
        <w:tc>
          <w:tcPr>
            <w:tcW w:w="1615" w:type="dxa"/>
            <w:vMerge/>
            <w:tcBorders>
              <w:left w:val="single" w:sz="4" w:space="0" w:color="auto"/>
              <w:right w:val="single" w:sz="4" w:space="0" w:color="auto"/>
            </w:tcBorders>
            <w:vAlign w:val="center"/>
          </w:tcPr>
          <w:p w14:paraId="18AD4FA4" w14:textId="77777777" w:rsidR="00C26D15" w:rsidRPr="00A9443D" w:rsidRDefault="00C26D15" w:rsidP="00C26D15">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BD502E5" w14:textId="62F582C0"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5C7EAB">
              <w:rPr>
                <w:bCs/>
                <w:color w:val="000000" w:themeColor="text1"/>
                <w:sz w:val="24"/>
                <w:szCs w:val="24"/>
              </w:rPr>
              <w:t>HAIC CDI Case Report Form</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60B35BAB" w14:textId="7FA5DE15"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5C7EAB">
              <w:rPr>
                <w:bCs/>
                <w:color w:val="000000" w:themeColor="text1"/>
                <w:sz w:val="24"/>
                <w:szCs w:val="24"/>
              </w:rPr>
              <w:t>9625</w:t>
            </w:r>
          </w:p>
        </w:tc>
        <w:tc>
          <w:tcPr>
            <w:tcW w:w="1869" w:type="dxa"/>
            <w:tcBorders>
              <w:top w:val="single" w:sz="4" w:space="0" w:color="auto"/>
              <w:left w:val="single" w:sz="4" w:space="0" w:color="auto"/>
              <w:bottom w:val="single" w:sz="4" w:space="0" w:color="auto"/>
              <w:right w:val="single" w:sz="4" w:space="0" w:color="auto"/>
            </w:tcBorders>
            <w:vAlign w:val="center"/>
          </w:tcPr>
          <w:p w14:paraId="403AFDEE" w14:textId="658BB585" w:rsidR="00C26D15" w:rsidRPr="00BC69C1" w:rsidRDefault="0014470F"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03B65CE5" w14:textId="643DC6C2" w:rsidR="00C26D15" w:rsidRPr="00BC69C1" w:rsidRDefault="00C26D15" w:rsidP="004A1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color w:val="000000"/>
                <w:sz w:val="24"/>
                <w:szCs w:val="24"/>
                <w:highlight w:val="yellow"/>
              </w:rPr>
              <w:t>$</w:t>
            </w:r>
            <w:r w:rsidR="004A1F4B" w:rsidRPr="00BC69C1">
              <w:rPr>
                <w:color w:val="000000"/>
                <w:sz w:val="24"/>
                <w:szCs w:val="24"/>
                <w:highlight w:val="yellow"/>
              </w:rPr>
              <w:t>352,756.25</w:t>
            </w:r>
          </w:p>
        </w:tc>
      </w:tr>
      <w:tr w:rsidR="00C26D15" w:rsidRPr="00BC69C1" w14:paraId="6E24AEA6" w14:textId="06166655" w:rsidTr="009C53A3">
        <w:tc>
          <w:tcPr>
            <w:tcW w:w="1615" w:type="dxa"/>
            <w:vMerge/>
            <w:tcBorders>
              <w:left w:val="single" w:sz="4" w:space="0" w:color="auto"/>
              <w:right w:val="single" w:sz="4" w:space="0" w:color="auto"/>
            </w:tcBorders>
            <w:vAlign w:val="center"/>
          </w:tcPr>
          <w:p w14:paraId="6BA445B5" w14:textId="77777777" w:rsidR="00C26D15" w:rsidRPr="005C7EAB" w:rsidRDefault="00C26D15" w:rsidP="00C26D15">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8132160" w14:textId="21E601E6" w:rsidR="00C26D15" w:rsidRPr="004A2482"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highlight w:val="yellow"/>
              </w:rPr>
            </w:pPr>
            <w:r w:rsidRPr="004A2482">
              <w:rPr>
                <w:bCs/>
                <w:color w:val="000000" w:themeColor="text1"/>
                <w:sz w:val="24"/>
                <w:szCs w:val="24"/>
                <w:highlight w:val="yellow"/>
              </w:rPr>
              <w:t>HAIC CDI An</w:t>
            </w:r>
            <w:r w:rsidR="003614D9" w:rsidRPr="004A2482">
              <w:rPr>
                <w:bCs/>
                <w:color w:val="000000" w:themeColor="text1"/>
                <w:sz w:val="24"/>
                <w:szCs w:val="24"/>
                <w:highlight w:val="yellow"/>
              </w:rPr>
              <w:t>nual Laboratory Survey- NEW</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326F2D2C" w14:textId="0FE39898" w:rsidR="00C26D15" w:rsidRPr="004A2482"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4A2482">
              <w:rPr>
                <w:bCs/>
                <w:color w:val="000000" w:themeColor="text1"/>
                <w:sz w:val="24"/>
                <w:szCs w:val="24"/>
                <w:highlight w:val="yellow"/>
              </w:rPr>
              <w:t>27</w:t>
            </w:r>
          </w:p>
        </w:tc>
        <w:tc>
          <w:tcPr>
            <w:tcW w:w="1869" w:type="dxa"/>
            <w:tcBorders>
              <w:top w:val="single" w:sz="4" w:space="0" w:color="auto"/>
              <w:left w:val="single" w:sz="4" w:space="0" w:color="auto"/>
              <w:bottom w:val="single" w:sz="4" w:space="0" w:color="auto"/>
              <w:right w:val="single" w:sz="4" w:space="0" w:color="auto"/>
            </w:tcBorders>
            <w:vAlign w:val="center"/>
          </w:tcPr>
          <w:p w14:paraId="6CD19B7F" w14:textId="740AC845" w:rsidR="00C26D15" w:rsidRPr="00BC69C1" w:rsidRDefault="0014470F"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246073A4" w14:textId="51CEC1F4" w:rsidR="00C26D15" w:rsidRPr="00BC69C1" w:rsidRDefault="004A1F4B"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highlight w:val="yellow"/>
              </w:rPr>
            </w:pPr>
            <w:r w:rsidRPr="00BC69C1">
              <w:rPr>
                <w:color w:val="000000"/>
                <w:sz w:val="24"/>
                <w:szCs w:val="24"/>
                <w:highlight w:val="yellow"/>
              </w:rPr>
              <w:t>$989.55</w:t>
            </w:r>
          </w:p>
        </w:tc>
      </w:tr>
      <w:tr w:rsidR="00C26D15" w:rsidRPr="00BC69C1" w14:paraId="38B182E3" w14:textId="23412D3A" w:rsidTr="00A51221">
        <w:tc>
          <w:tcPr>
            <w:tcW w:w="1615" w:type="dxa"/>
            <w:vMerge/>
            <w:tcBorders>
              <w:left w:val="single" w:sz="4" w:space="0" w:color="auto"/>
              <w:right w:val="single" w:sz="4" w:space="0" w:color="auto"/>
            </w:tcBorders>
            <w:shd w:val="clear" w:color="auto" w:fill="auto"/>
            <w:vAlign w:val="center"/>
          </w:tcPr>
          <w:p w14:paraId="104D02F4" w14:textId="77777777" w:rsidR="00C26D15" w:rsidRPr="005C7EAB" w:rsidRDefault="00C26D15" w:rsidP="00C26D15">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5770CCD" w14:textId="289E86BC" w:rsidR="00C26D15" w:rsidRPr="004A2482"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highlight w:val="yellow"/>
              </w:rPr>
            </w:pPr>
            <w:r w:rsidRPr="004A2482">
              <w:rPr>
                <w:bCs/>
                <w:color w:val="000000" w:themeColor="text1"/>
                <w:sz w:val="24"/>
                <w:szCs w:val="24"/>
                <w:highlight w:val="yellow"/>
              </w:rPr>
              <w:t>HAIC CDI Annual Survei</w:t>
            </w:r>
            <w:r w:rsidR="003614D9" w:rsidRPr="004A2482">
              <w:rPr>
                <w:bCs/>
                <w:color w:val="000000" w:themeColor="text1"/>
                <w:sz w:val="24"/>
                <w:szCs w:val="24"/>
                <w:highlight w:val="yellow"/>
              </w:rPr>
              <w:t>llance Officers Survey- NEW</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792C6F29" w14:textId="64A3B329" w:rsidR="00C26D15" w:rsidRPr="004A2482"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2</w:t>
            </w:r>
          </w:p>
        </w:tc>
        <w:tc>
          <w:tcPr>
            <w:tcW w:w="1869" w:type="dxa"/>
            <w:tcBorders>
              <w:top w:val="single" w:sz="4" w:space="0" w:color="auto"/>
              <w:left w:val="single" w:sz="4" w:space="0" w:color="auto"/>
              <w:bottom w:val="single" w:sz="4" w:space="0" w:color="auto"/>
              <w:right w:val="single" w:sz="4" w:space="0" w:color="auto"/>
            </w:tcBorders>
            <w:vAlign w:val="center"/>
          </w:tcPr>
          <w:p w14:paraId="0A19EB5C" w14:textId="7691CA3D" w:rsidR="00C26D15" w:rsidRPr="00BC69C1" w:rsidRDefault="0014470F"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1670CAF6" w14:textId="12DC8E7A" w:rsidR="00C26D15" w:rsidRPr="00BC69C1" w:rsidRDefault="004365B0"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color w:val="000000"/>
                <w:sz w:val="24"/>
                <w:szCs w:val="24"/>
                <w:highlight w:val="yellow"/>
              </w:rPr>
              <w:t>$73.30</w:t>
            </w:r>
          </w:p>
        </w:tc>
      </w:tr>
      <w:tr w:rsidR="00C26D15" w:rsidRPr="00BC69C1" w14:paraId="094113BF" w14:textId="0026FE63" w:rsidTr="00A51221">
        <w:tc>
          <w:tcPr>
            <w:tcW w:w="1615" w:type="dxa"/>
            <w:vMerge/>
            <w:tcBorders>
              <w:left w:val="single" w:sz="4" w:space="0" w:color="auto"/>
              <w:right w:val="single" w:sz="4" w:space="0" w:color="auto"/>
            </w:tcBorders>
            <w:shd w:val="clear" w:color="auto" w:fill="auto"/>
            <w:vAlign w:val="center"/>
          </w:tcPr>
          <w:p w14:paraId="0CF71636" w14:textId="77777777" w:rsidR="00C26D15" w:rsidRPr="005C7EAB" w:rsidRDefault="00C26D15" w:rsidP="00C26D15">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E1BBDA0" w14:textId="3C4D4DA8" w:rsidR="00C26D15" w:rsidRPr="004A2482" w:rsidRDefault="003614D9"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highlight w:val="yellow"/>
              </w:rPr>
            </w:pPr>
            <w:r w:rsidRPr="004A2482">
              <w:rPr>
                <w:bCs/>
                <w:color w:val="000000" w:themeColor="text1"/>
                <w:sz w:val="24"/>
                <w:szCs w:val="24"/>
                <w:highlight w:val="yellow"/>
              </w:rPr>
              <w:t>HAIC CDI LTCF Survey- NEW</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A11D5BA" w14:textId="7CA8F946" w:rsidR="00C26D15" w:rsidRPr="004A2482"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38</w:t>
            </w:r>
          </w:p>
        </w:tc>
        <w:tc>
          <w:tcPr>
            <w:tcW w:w="1869" w:type="dxa"/>
            <w:tcBorders>
              <w:top w:val="single" w:sz="4" w:space="0" w:color="auto"/>
              <w:left w:val="single" w:sz="4" w:space="0" w:color="auto"/>
              <w:bottom w:val="single" w:sz="4" w:space="0" w:color="auto"/>
              <w:right w:val="single" w:sz="4" w:space="0" w:color="auto"/>
            </w:tcBorders>
            <w:vAlign w:val="center"/>
          </w:tcPr>
          <w:p w14:paraId="4AEBD740" w14:textId="1A949231" w:rsidR="00C26D15" w:rsidRPr="00BC69C1" w:rsidRDefault="0014470F"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72F9C639" w14:textId="2A447BEC" w:rsidR="00C26D15" w:rsidRPr="00BC69C1" w:rsidRDefault="004365B0"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color w:val="000000"/>
                <w:sz w:val="24"/>
                <w:szCs w:val="24"/>
                <w:highlight w:val="yellow"/>
              </w:rPr>
              <w:t>$1,392.70</w:t>
            </w:r>
          </w:p>
        </w:tc>
      </w:tr>
      <w:tr w:rsidR="00C26D15" w:rsidRPr="00BC69C1" w14:paraId="7D0A5483" w14:textId="733663A1" w:rsidTr="00A51221">
        <w:tc>
          <w:tcPr>
            <w:tcW w:w="1615" w:type="dxa"/>
            <w:vMerge/>
            <w:tcBorders>
              <w:left w:val="single" w:sz="4" w:space="0" w:color="auto"/>
              <w:right w:val="single" w:sz="4" w:space="0" w:color="auto"/>
            </w:tcBorders>
            <w:shd w:val="clear" w:color="auto" w:fill="auto"/>
            <w:vAlign w:val="center"/>
          </w:tcPr>
          <w:p w14:paraId="209F2B54" w14:textId="77777777" w:rsidR="00C26D15" w:rsidRPr="005C7EAB" w:rsidRDefault="00C26D15" w:rsidP="00C26D15">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54DFE0D" w14:textId="7C02A4FB"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5C7EAB">
              <w:rPr>
                <w:bCs/>
                <w:color w:val="000000" w:themeColor="text1"/>
                <w:sz w:val="24"/>
                <w:szCs w:val="24"/>
              </w:rPr>
              <w:t xml:space="preserve">HAIC Multi-site Gram-Negative Bacilli Case Report Form for Carbapenem-resistant Enterobacteriacaea and </w:t>
            </w:r>
            <w:r w:rsidRPr="005C7EAB">
              <w:rPr>
                <w:bCs/>
                <w:i/>
                <w:color w:val="000000" w:themeColor="text1"/>
                <w:sz w:val="24"/>
                <w:szCs w:val="24"/>
              </w:rPr>
              <w:t>Acinetobactoer baumannii (MuGSI-CRE/CRAB)</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12FFDE92" w14:textId="0C802660"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5C7EAB">
              <w:rPr>
                <w:bCs/>
                <w:color w:val="000000" w:themeColor="text1"/>
                <w:sz w:val="24"/>
                <w:szCs w:val="24"/>
              </w:rPr>
              <w:t>2083</w:t>
            </w:r>
          </w:p>
        </w:tc>
        <w:tc>
          <w:tcPr>
            <w:tcW w:w="1869" w:type="dxa"/>
            <w:tcBorders>
              <w:top w:val="single" w:sz="4" w:space="0" w:color="auto"/>
              <w:left w:val="single" w:sz="4" w:space="0" w:color="auto"/>
              <w:bottom w:val="single" w:sz="4" w:space="0" w:color="auto"/>
              <w:right w:val="single" w:sz="4" w:space="0" w:color="auto"/>
            </w:tcBorders>
            <w:vAlign w:val="center"/>
          </w:tcPr>
          <w:p w14:paraId="1E911ACD" w14:textId="41529E5A" w:rsidR="00C26D15" w:rsidRPr="00BC69C1" w:rsidRDefault="0014470F"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08990783" w14:textId="3E984ED6" w:rsidR="00C26D15" w:rsidRPr="00BC69C1" w:rsidRDefault="004365B0" w:rsidP="00436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color w:val="000000"/>
                <w:sz w:val="24"/>
                <w:szCs w:val="24"/>
                <w:highlight w:val="yellow"/>
              </w:rPr>
              <w:t>$76,341.95</w:t>
            </w:r>
          </w:p>
        </w:tc>
      </w:tr>
      <w:tr w:rsidR="00C26D15" w:rsidRPr="00BC69C1" w14:paraId="307B5D75" w14:textId="71C1CEFB" w:rsidTr="00A51221">
        <w:tc>
          <w:tcPr>
            <w:tcW w:w="1615" w:type="dxa"/>
            <w:vMerge/>
            <w:tcBorders>
              <w:left w:val="single" w:sz="4" w:space="0" w:color="auto"/>
              <w:right w:val="single" w:sz="4" w:space="0" w:color="auto"/>
            </w:tcBorders>
            <w:shd w:val="clear" w:color="auto" w:fill="auto"/>
            <w:vAlign w:val="center"/>
          </w:tcPr>
          <w:p w14:paraId="10591EC1" w14:textId="77777777"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5FD7AA6" w14:textId="6BFCF435"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24"/>
                <w:szCs w:val="24"/>
              </w:rPr>
            </w:pPr>
            <w:r w:rsidRPr="005C7EAB">
              <w:rPr>
                <w:bCs/>
                <w:color w:val="000000" w:themeColor="text1"/>
                <w:sz w:val="24"/>
                <w:szCs w:val="24"/>
              </w:rPr>
              <w:t>HAIC</w:t>
            </w:r>
            <w:r w:rsidRPr="005C7EAB">
              <w:rPr>
                <w:iCs/>
                <w:color w:val="000000" w:themeColor="text1"/>
                <w:sz w:val="24"/>
                <w:szCs w:val="24"/>
              </w:rPr>
              <w:t xml:space="preserve"> Multi-site Gram-Negative Surveillance Initiative – Extended-Spectrum Beta-Lactamase-Producing Enterobacteriaceae (MuGSI-ESBL) </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3B34C1B" w14:textId="62317BD4"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5C7EAB">
              <w:rPr>
                <w:bCs/>
                <w:color w:val="000000" w:themeColor="text1"/>
                <w:sz w:val="24"/>
                <w:szCs w:val="24"/>
              </w:rPr>
              <w:t>5000</w:t>
            </w:r>
          </w:p>
        </w:tc>
        <w:tc>
          <w:tcPr>
            <w:tcW w:w="1869" w:type="dxa"/>
            <w:tcBorders>
              <w:top w:val="single" w:sz="4" w:space="0" w:color="auto"/>
              <w:left w:val="single" w:sz="4" w:space="0" w:color="auto"/>
              <w:bottom w:val="single" w:sz="4" w:space="0" w:color="auto"/>
              <w:right w:val="single" w:sz="4" w:space="0" w:color="auto"/>
            </w:tcBorders>
            <w:vAlign w:val="center"/>
          </w:tcPr>
          <w:p w14:paraId="73431613" w14:textId="42D3F5BD" w:rsidR="00C26D15" w:rsidRPr="00BC69C1" w:rsidRDefault="0014470F"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332E5B56" w14:textId="35CC1D4D" w:rsidR="00C26D15" w:rsidRPr="00BC69C1" w:rsidRDefault="00C26D15" w:rsidP="00436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color w:val="000000"/>
                <w:sz w:val="24"/>
                <w:szCs w:val="24"/>
                <w:highlight w:val="yellow"/>
              </w:rPr>
              <w:t>$</w:t>
            </w:r>
            <w:r w:rsidR="004365B0" w:rsidRPr="00BC69C1">
              <w:rPr>
                <w:color w:val="000000"/>
                <w:sz w:val="24"/>
                <w:szCs w:val="24"/>
                <w:highlight w:val="yellow"/>
              </w:rPr>
              <w:t>183,250</w:t>
            </w:r>
          </w:p>
        </w:tc>
      </w:tr>
      <w:tr w:rsidR="00C26D15" w:rsidRPr="00BC69C1" w14:paraId="3ECD185E" w14:textId="1472B84E" w:rsidTr="00A51221">
        <w:tc>
          <w:tcPr>
            <w:tcW w:w="1615" w:type="dxa"/>
            <w:vMerge/>
            <w:tcBorders>
              <w:left w:val="single" w:sz="4" w:space="0" w:color="auto"/>
              <w:right w:val="single" w:sz="4" w:space="0" w:color="auto"/>
            </w:tcBorders>
            <w:shd w:val="clear" w:color="auto" w:fill="auto"/>
            <w:vAlign w:val="center"/>
          </w:tcPr>
          <w:p w14:paraId="07BD2D72" w14:textId="77777777"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F851D04" w14:textId="477DFE39"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5C7EAB">
              <w:rPr>
                <w:bCs/>
                <w:color w:val="000000" w:themeColor="text1"/>
                <w:sz w:val="24"/>
                <w:szCs w:val="24"/>
              </w:rPr>
              <w:t xml:space="preserve">HAIC Invasive Methicillin-resistant </w:t>
            </w:r>
            <w:r w:rsidRPr="005C7EAB">
              <w:rPr>
                <w:bCs/>
                <w:i/>
                <w:color w:val="000000" w:themeColor="text1"/>
                <w:sz w:val="24"/>
                <w:szCs w:val="24"/>
              </w:rPr>
              <w:t>Staphylococcus aureus</w:t>
            </w:r>
            <w:r w:rsidRPr="005C7EAB">
              <w:rPr>
                <w:bCs/>
                <w:color w:val="000000" w:themeColor="text1"/>
                <w:sz w:val="24"/>
                <w:szCs w:val="24"/>
              </w:rPr>
              <w:t xml:space="preserve">  (MRSA)</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1A9770BF" w14:textId="478EB3B0"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5C7EAB">
              <w:rPr>
                <w:bCs/>
                <w:color w:val="000000" w:themeColor="text1"/>
                <w:sz w:val="24"/>
                <w:szCs w:val="24"/>
              </w:rPr>
              <w:t>1975</w:t>
            </w:r>
          </w:p>
        </w:tc>
        <w:tc>
          <w:tcPr>
            <w:tcW w:w="1869" w:type="dxa"/>
            <w:tcBorders>
              <w:top w:val="single" w:sz="4" w:space="0" w:color="auto"/>
              <w:left w:val="single" w:sz="4" w:space="0" w:color="auto"/>
              <w:bottom w:val="single" w:sz="4" w:space="0" w:color="auto"/>
              <w:right w:val="single" w:sz="4" w:space="0" w:color="auto"/>
            </w:tcBorders>
            <w:vAlign w:val="center"/>
          </w:tcPr>
          <w:p w14:paraId="38D970AA" w14:textId="3B74D536" w:rsidR="00C26D15" w:rsidRPr="00BC69C1" w:rsidRDefault="0014470F"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10153572" w14:textId="35959AAE" w:rsidR="00C26D15" w:rsidRPr="00BC69C1" w:rsidRDefault="00C26D15" w:rsidP="00436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color w:val="000000"/>
                <w:sz w:val="24"/>
                <w:szCs w:val="24"/>
                <w:highlight w:val="yellow"/>
              </w:rPr>
              <w:t>$</w:t>
            </w:r>
            <w:r w:rsidR="004365B0" w:rsidRPr="00BC69C1">
              <w:rPr>
                <w:color w:val="000000"/>
                <w:sz w:val="24"/>
                <w:szCs w:val="24"/>
                <w:highlight w:val="yellow"/>
              </w:rPr>
              <w:t>72,383.75</w:t>
            </w:r>
          </w:p>
        </w:tc>
      </w:tr>
      <w:tr w:rsidR="00C26D15" w:rsidRPr="00BC69C1" w14:paraId="7333E5A3" w14:textId="77777777" w:rsidTr="00A51221">
        <w:tc>
          <w:tcPr>
            <w:tcW w:w="1615" w:type="dxa"/>
            <w:vMerge/>
            <w:tcBorders>
              <w:left w:val="single" w:sz="4" w:space="0" w:color="auto"/>
              <w:right w:val="single" w:sz="4" w:space="0" w:color="auto"/>
            </w:tcBorders>
            <w:shd w:val="clear" w:color="auto" w:fill="auto"/>
            <w:vAlign w:val="center"/>
          </w:tcPr>
          <w:p w14:paraId="1D15D0DF" w14:textId="77777777"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8FAB155" w14:textId="0DCC9FF2"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5C7EAB">
              <w:rPr>
                <w:bCs/>
                <w:color w:val="000000" w:themeColor="text1"/>
                <w:sz w:val="24"/>
                <w:szCs w:val="24"/>
              </w:rPr>
              <w:t xml:space="preserve">HAIC Invasive Methicillin-sensitive </w:t>
            </w:r>
            <w:r w:rsidRPr="005C7EAB">
              <w:rPr>
                <w:bCs/>
                <w:i/>
                <w:color w:val="000000" w:themeColor="text1"/>
                <w:sz w:val="24"/>
                <w:szCs w:val="24"/>
              </w:rPr>
              <w:t xml:space="preserve">Staphylococcus aureus </w:t>
            </w:r>
            <w:r w:rsidRPr="005C7EAB">
              <w:rPr>
                <w:bCs/>
                <w:color w:val="000000" w:themeColor="text1"/>
                <w:sz w:val="24"/>
                <w:szCs w:val="24"/>
              </w:rPr>
              <w:t>(MSSA)</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7471FE2A" w14:textId="7E20B7FD"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5C7EAB">
              <w:rPr>
                <w:bCs/>
                <w:color w:val="000000" w:themeColor="text1"/>
                <w:sz w:val="24"/>
                <w:szCs w:val="24"/>
              </w:rPr>
              <w:t>3142</w:t>
            </w:r>
          </w:p>
        </w:tc>
        <w:tc>
          <w:tcPr>
            <w:tcW w:w="1869" w:type="dxa"/>
            <w:tcBorders>
              <w:top w:val="single" w:sz="4" w:space="0" w:color="auto"/>
              <w:left w:val="single" w:sz="4" w:space="0" w:color="auto"/>
              <w:bottom w:val="single" w:sz="4" w:space="0" w:color="auto"/>
              <w:right w:val="single" w:sz="4" w:space="0" w:color="auto"/>
            </w:tcBorders>
            <w:vAlign w:val="center"/>
          </w:tcPr>
          <w:p w14:paraId="54308DDD" w14:textId="4ED4E058" w:rsidR="00C26D15" w:rsidRPr="00BC69C1" w:rsidRDefault="0014470F"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65BF33D2" w14:textId="1046202E" w:rsidR="00C26D15" w:rsidRPr="00BC69C1" w:rsidRDefault="00C26D15" w:rsidP="00436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szCs w:val="24"/>
                <w:highlight w:val="yellow"/>
              </w:rPr>
            </w:pPr>
            <w:r w:rsidRPr="00BC69C1">
              <w:rPr>
                <w:color w:val="000000"/>
                <w:sz w:val="24"/>
                <w:szCs w:val="24"/>
                <w:highlight w:val="yellow"/>
              </w:rPr>
              <w:t>$</w:t>
            </w:r>
            <w:r w:rsidR="004365B0" w:rsidRPr="00BC69C1">
              <w:rPr>
                <w:color w:val="000000"/>
                <w:sz w:val="24"/>
                <w:szCs w:val="24"/>
                <w:highlight w:val="yellow"/>
              </w:rPr>
              <w:t>115,154.30</w:t>
            </w:r>
          </w:p>
        </w:tc>
      </w:tr>
      <w:tr w:rsidR="00C26D15" w:rsidRPr="00BC69C1" w14:paraId="6B9BEC70" w14:textId="77777777" w:rsidTr="00A51221">
        <w:tc>
          <w:tcPr>
            <w:tcW w:w="1615" w:type="dxa"/>
            <w:vMerge/>
            <w:tcBorders>
              <w:left w:val="single" w:sz="4" w:space="0" w:color="auto"/>
              <w:right w:val="single" w:sz="4" w:space="0" w:color="auto"/>
            </w:tcBorders>
            <w:shd w:val="clear" w:color="auto" w:fill="auto"/>
            <w:vAlign w:val="center"/>
          </w:tcPr>
          <w:p w14:paraId="03CD2394" w14:textId="77777777"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FDA8774" w14:textId="20A7E256" w:rsidR="00C26D15" w:rsidRPr="004A2482"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4A2482">
              <w:rPr>
                <w:bCs/>
                <w:color w:val="000000" w:themeColor="text1"/>
                <w:sz w:val="24"/>
                <w:szCs w:val="24"/>
                <w:highlight w:val="yellow"/>
              </w:rPr>
              <w:t xml:space="preserve">HAIC </w:t>
            </w:r>
            <w:r w:rsidRPr="004A2482">
              <w:rPr>
                <w:i/>
                <w:color w:val="000000" w:themeColor="text1"/>
                <w:sz w:val="24"/>
                <w:highlight w:val="yellow"/>
              </w:rPr>
              <w:t>Staphylococcus aureus</w:t>
            </w:r>
            <w:r w:rsidRPr="004A2482">
              <w:rPr>
                <w:bCs/>
                <w:color w:val="000000" w:themeColor="text1"/>
                <w:sz w:val="24"/>
                <w:szCs w:val="24"/>
                <w:highlight w:val="yellow"/>
              </w:rPr>
              <w:t xml:space="preserve"> </w:t>
            </w:r>
            <w:r w:rsidR="00BB2B37" w:rsidRPr="004A2482">
              <w:rPr>
                <w:bCs/>
                <w:color w:val="000000" w:themeColor="text1"/>
                <w:sz w:val="24"/>
                <w:szCs w:val="24"/>
                <w:highlight w:val="yellow"/>
              </w:rPr>
              <w:t xml:space="preserve">Annual </w:t>
            </w:r>
            <w:r w:rsidRPr="004A2482">
              <w:rPr>
                <w:bCs/>
                <w:color w:val="000000" w:themeColor="text1"/>
                <w:sz w:val="24"/>
                <w:szCs w:val="24"/>
                <w:highlight w:val="yellow"/>
              </w:rPr>
              <w:t xml:space="preserve">Laboratory </w:t>
            </w:r>
            <w:r w:rsidR="003614D9" w:rsidRPr="004A2482">
              <w:rPr>
                <w:bCs/>
                <w:color w:val="000000" w:themeColor="text1"/>
                <w:sz w:val="24"/>
                <w:szCs w:val="24"/>
                <w:highlight w:val="yellow"/>
              </w:rPr>
              <w:t>Survey-NEW</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D8B712A" w14:textId="2AFC9E50" w:rsidR="00C26D15" w:rsidRPr="004A2482"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15</w:t>
            </w:r>
          </w:p>
        </w:tc>
        <w:tc>
          <w:tcPr>
            <w:tcW w:w="1869" w:type="dxa"/>
            <w:tcBorders>
              <w:top w:val="single" w:sz="4" w:space="0" w:color="auto"/>
              <w:left w:val="single" w:sz="4" w:space="0" w:color="auto"/>
              <w:bottom w:val="single" w:sz="4" w:space="0" w:color="auto"/>
              <w:right w:val="single" w:sz="4" w:space="0" w:color="auto"/>
            </w:tcBorders>
            <w:vAlign w:val="center"/>
          </w:tcPr>
          <w:p w14:paraId="59813432" w14:textId="7362EE28" w:rsidR="00C26D15" w:rsidRPr="00BC69C1" w:rsidRDefault="0014470F"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4CBC3722" w14:textId="0A81F787" w:rsidR="00C26D15" w:rsidRPr="00BC69C1" w:rsidRDefault="004365B0"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szCs w:val="24"/>
                <w:highlight w:val="yellow"/>
              </w:rPr>
            </w:pPr>
            <w:r w:rsidRPr="00BC69C1">
              <w:rPr>
                <w:color w:val="000000"/>
                <w:sz w:val="24"/>
                <w:szCs w:val="24"/>
                <w:highlight w:val="yellow"/>
              </w:rPr>
              <w:t>$549.75</w:t>
            </w:r>
          </w:p>
        </w:tc>
      </w:tr>
      <w:tr w:rsidR="00C26D15" w:rsidRPr="00BC69C1" w14:paraId="45DC22B0" w14:textId="77777777" w:rsidTr="00A51221">
        <w:tc>
          <w:tcPr>
            <w:tcW w:w="1615" w:type="dxa"/>
            <w:vMerge/>
            <w:tcBorders>
              <w:left w:val="single" w:sz="4" w:space="0" w:color="auto"/>
              <w:right w:val="single" w:sz="4" w:space="0" w:color="auto"/>
            </w:tcBorders>
            <w:shd w:val="clear" w:color="auto" w:fill="auto"/>
            <w:vAlign w:val="center"/>
          </w:tcPr>
          <w:p w14:paraId="6EFBE2B6" w14:textId="77777777"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03552AF" w14:textId="18396BF8" w:rsidR="00C26D15" w:rsidRPr="004A2482"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4A2482">
              <w:rPr>
                <w:bCs/>
                <w:color w:val="000000" w:themeColor="text1"/>
                <w:sz w:val="24"/>
                <w:szCs w:val="24"/>
                <w:highlight w:val="yellow"/>
              </w:rPr>
              <w:t xml:space="preserve">HAIC Invasive </w:t>
            </w:r>
            <w:r w:rsidRPr="004A2482">
              <w:rPr>
                <w:bCs/>
                <w:i/>
                <w:color w:val="000000" w:themeColor="text1"/>
                <w:sz w:val="24"/>
                <w:szCs w:val="24"/>
                <w:highlight w:val="yellow"/>
              </w:rPr>
              <w:t>S. aureus</w:t>
            </w:r>
            <w:r w:rsidRPr="004A2482">
              <w:rPr>
                <w:bCs/>
                <w:color w:val="000000" w:themeColor="text1"/>
                <w:sz w:val="24"/>
                <w:szCs w:val="24"/>
                <w:highlight w:val="yellow"/>
              </w:rPr>
              <w:t xml:space="preserve"> </w:t>
            </w:r>
            <w:r w:rsidR="00BB2B37" w:rsidRPr="004A2482">
              <w:rPr>
                <w:bCs/>
                <w:color w:val="000000" w:themeColor="text1"/>
                <w:sz w:val="24"/>
                <w:szCs w:val="24"/>
                <w:highlight w:val="yellow"/>
              </w:rPr>
              <w:t xml:space="preserve">Annual </w:t>
            </w:r>
            <w:r w:rsidRPr="004A2482">
              <w:rPr>
                <w:bCs/>
                <w:color w:val="000000" w:themeColor="text1"/>
                <w:sz w:val="24"/>
                <w:szCs w:val="24"/>
                <w:highlight w:val="yellow"/>
              </w:rPr>
              <w:t>Survei</w:t>
            </w:r>
            <w:r w:rsidR="003614D9" w:rsidRPr="004A2482">
              <w:rPr>
                <w:bCs/>
                <w:color w:val="000000" w:themeColor="text1"/>
                <w:sz w:val="24"/>
                <w:szCs w:val="24"/>
                <w:highlight w:val="yellow"/>
              </w:rPr>
              <w:t>llance Officers Survey- NEW</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8B1D313" w14:textId="31352418" w:rsidR="00C26D15" w:rsidRPr="004A2482"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2</w:t>
            </w:r>
          </w:p>
        </w:tc>
        <w:tc>
          <w:tcPr>
            <w:tcW w:w="1869" w:type="dxa"/>
            <w:tcBorders>
              <w:top w:val="single" w:sz="4" w:space="0" w:color="auto"/>
              <w:left w:val="single" w:sz="4" w:space="0" w:color="auto"/>
              <w:bottom w:val="single" w:sz="4" w:space="0" w:color="auto"/>
              <w:right w:val="single" w:sz="4" w:space="0" w:color="auto"/>
            </w:tcBorders>
            <w:vAlign w:val="center"/>
          </w:tcPr>
          <w:p w14:paraId="48FB4F07" w14:textId="0278004C" w:rsidR="00C26D15" w:rsidRPr="00BC69C1" w:rsidRDefault="0014470F"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6C139230" w14:textId="1B95163F" w:rsidR="00C26D15" w:rsidRPr="00BC69C1" w:rsidRDefault="00530B11"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szCs w:val="24"/>
                <w:highlight w:val="yellow"/>
              </w:rPr>
            </w:pPr>
            <w:r w:rsidRPr="00BC69C1">
              <w:rPr>
                <w:color w:val="000000"/>
                <w:sz w:val="24"/>
                <w:szCs w:val="24"/>
                <w:highlight w:val="yellow"/>
              </w:rPr>
              <w:t>$73.30</w:t>
            </w:r>
          </w:p>
        </w:tc>
      </w:tr>
      <w:tr w:rsidR="00C26D15" w:rsidRPr="00BC69C1" w14:paraId="5ACBA1DB" w14:textId="77777777" w:rsidTr="00A51221">
        <w:tc>
          <w:tcPr>
            <w:tcW w:w="1615" w:type="dxa"/>
            <w:vMerge/>
            <w:tcBorders>
              <w:left w:val="single" w:sz="4" w:space="0" w:color="auto"/>
              <w:right w:val="single" w:sz="4" w:space="0" w:color="auto"/>
            </w:tcBorders>
            <w:shd w:val="clear" w:color="auto" w:fill="auto"/>
            <w:vAlign w:val="center"/>
          </w:tcPr>
          <w:p w14:paraId="4B171990" w14:textId="77777777"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03C9821" w14:textId="39F25E9A"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5C7EAB">
              <w:rPr>
                <w:bCs/>
                <w:color w:val="000000" w:themeColor="text1"/>
                <w:sz w:val="24"/>
                <w:szCs w:val="24"/>
              </w:rPr>
              <w:t xml:space="preserve">HAIC Candidemia Case Report Form </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3FA51CA1" w14:textId="2224186F"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5C7EAB">
              <w:rPr>
                <w:bCs/>
                <w:color w:val="000000" w:themeColor="text1"/>
                <w:sz w:val="24"/>
                <w:szCs w:val="24"/>
              </w:rPr>
              <w:t>2400</w:t>
            </w:r>
          </w:p>
        </w:tc>
        <w:tc>
          <w:tcPr>
            <w:tcW w:w="1869" w:type="dxa"/>
            <w:tcBorders>
              <w:top w:val="single" w:sz="4" w:space="0" w:color="auto"/>
              <w:left w:val="single" w:sz="4" w:space="0" w:color="auto"/>
              <w:bottom w:val="single" w:sz="4" w:space="0" w:color="auto"/>
              <w:right w:val="single" w:sz="4" w:space="0" w:color="auto"/>
            </w:tcBorders>
            <w:vAlign w:val="center"/>
          </w:tcPr>
          <w:p w14:paraId="3C4822E2" w14:textId="52EFA28B" w:rsidR="00C26D15" w:rsidRPr="00BC69C1" w:rsidRDefault="0014470F"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366EFC23" w14:textId="4F32C5B3" w:rsidR="00C26D15" w:rsidRPr="00BC69C1" w:rsidRDefault="00C26D15" w:rsidP="0053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szCs w:val="24"/>
                <w:highlight w:val="yellow"/>
              </w:rPr>
            </w:pPr>
            <w:r w:rsidRPr="00BC69C1">
              <w:rPr>
                <w:color w:val="000000"/>
                <w:sz w:val="24"/>
                <w:szCs w:val="24"/>
                <w:highlight w:val="yellow"/>
              </w:rPr>
              <w:t>$</w:t>
            </w:r>
            <w:r w:rsidR="00530B11" w:rsidRPr="00BC69C1">
              <w:rPr>
                <w:color w:val="000000"/>
                <w:sz w:val="24"/>
                <w:szCs w:val="24"/>
                <w:highlight w:val="yellow"/>
              </w:rPr>
              <w:t>87,960</w:t>
            </w:r>
          </w:p>
        </w:tc>
      </w:tr>
      <w:tr w:rsidR="00C26D15" w:rsidRPr="00BC69C1" w14:paraId="1001D6DF" w14:textId="77777777" w:rsidTr="00A51221">
        <w:tc>
          <w:tcPr>
            <w:tcW w:w="1615" w:type="dxa"/>
            <w:vMerge/>
            <w:tcBorders>
              <w:left w:val="single" w:sz="4" w:space="0" w:color="auto"/>
              <w:right w:val="single" w:sz="4" w:space="0" w:color="auto"/>
            </w:tcBorders>
            <w:shd w:val="clear" w:color="auto" w:fill="auto"/>
            <w:vAlign w:val="center"/>
          </w:tcPr>
          <w:p w14:paraId="2D138844" w14:textId="77777777" w:rsidR="00C26D15" w:rsidRPr="005C7EAB"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15F6547" w14:textId="335640C1" w:rsidR="00C26D15" w:rsidRPr="004A2482"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4A2482">
              <w:rPr>
                <w:bCs/>
                <w:color w:val="000000" w:themeColor="text1"/>
                <w:sz w:val="24"/>
                <w:szCs w:val="24"/>
                <w:highlight w:val="yellow"/>
              </w:rPr>
              <w:t>HAIC Candidemia Peri</w:t>
            </w:r>
            <w:r w:rsidR="003614D9" w:rsidRPr="004A2482">
              <w:rPr>
                <w:bCs/>
                <w:color w:val="000000" w:themeColor="text1"/>
                <w:sz w:val="24"/>
                <w:szCs w:val="24"/>
                <w:highlight w:val="yellow"/>
              </w:rPr>
              <w:t>odic Laboratory Survey- NEW</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3BD4710" w14:textId="54527DAC" w:rsidR="00C26D15" w:rsidRPr="004A2482" w:rsidRDefault="00C26D15"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4A2482">
              <w:rPr>
                <w:bCs/>
                <w:color w:val="000000" w:themeColor="text1"/>
                <w:sz w:val="24"/>
                <w:szCs w:val="24"/>
                <w:highlight w:val="yellow"/>
              </w:rPr>
              <w:t>45</w:t>
            </w:r>
          </w:p>
        </w:tc>
        <w:tc>
          <w:tcPr>
            <w:tcW w:w="1869" w:type="dxa"/>
            <w:tcBorders>
              <w:top w:val="single" w:sz="4" w:space="0" w:color="auto"/>
              <w:left w:val="single" w:sz="4" w:space="0" w:color="auto"/>
              <w:bottom w:val="single" w:sz="4" w:space="0" w:color="auto"/>
              <w:right w:val="single" w:sz="4" w:space="0" w:color="auto"/>
            </w:tcBorders>
            <w:vAlign w:val="center"/>
          </w:tcPr>
          <w:p w14:paraId="2F5BE45D" w14:textId="2B098EC1" w:rsidR="00C26D15" w:rsidRPr="00BC69C1" w:rsidRDefault="0014470F" w:rsidP="00C26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$36.65</w:t>
            </w:r>
          </w:p>
        </w:tc>
        <w:tc>
          <w:tcPr>
            <w:tcW w:w="1870" w:type="dxa"/>
            <w:tcBorders>
              <w:top w:val="single" w:sz="4" w:space="0" w:color="auto"/>
              <w:left w:val="single" w:sz="4" w:space="0" w:color="auto"/>
              <w:bottom w:val="single" w:sz="4" w:space="0" w:color="auto"/>
              <w:right w:val="single" w:sz="4" w:space="0" w:color="auto"/>
            </w:tcBorders>
            <w:vAlign w:val="center"/>
          </w:tcPr>
          <w:p w14:paraId="73549C6C" w14:textId="42760676" w:rsidR="00C26D15" w:rsidRPr="00BC69C1" w:rsidRDefault="00C26D15" w:rsidP="00530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szCs w:val="24"/>
                <w:highlight w:val="yellow"/>
              </w:rPr>
            </w:pPr>
            <w:r w:rsidRPr="00BC69C1">
              <w:rPr>
                <w:color w:val="000000"/>
                <w:sz w:val="24"/>
                <w:szCs w:val="24"/>
                <w:highlight w:val="yellow"/>
              </w:rPr>
              <w:t>$1,</w:t>
            </w:r>
            <w:r w:rsidR="00530B11" w:rsidRPr="00BC69C1">
              <w:rPr>
                <w:color w:val="000000"/>
                <w:sz w:val="24"/>
                <w:szCs w:val="24"/>
                <w:highlight w:val="yellow"/>
              </w:rPr>
              <w:t>649.25</w:t>
            </w:r>
          </w:p>
        </w:tc>
      </w:tr>
      <w:tr w:rsidR="00565308" w:rsidRPr="005C7EAB" w14:paraId="49022B97" w14:textId="465CDD85" w:rsidTr="00A51221">
        <w:trPr>
          <w:trHeight w:val="53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B8A5929" w14:textId="77777777" w:rsidR="00565308" w:rsidRPr="005C7EAB" w:rsidRDefault="00565308" w:rsidP="001F1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5C7EAB">
              <w:rPr>
                <w:b/>
                <w:bCs/>
                <w:color w:val="000000" w:themeColor="text1"/>
                <w:sz w:val="24"/>
                <w:szCs w:val="24"/>
              </w:rPr>
              <w:t>Total</w:t>
            </w:r>
          </w:p>
        </w:tc>
        <w:tc>
          <w:tcPr>
            <w:tcW w:w="6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7019E9" w14:textId="77777777" w:rsidR="00565308" w:rsidRPr="005C7EAB" w:rsidRDefault="00565308"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14:paraId="73AB1280" w14:textId="38591847" w:rsidR="00565308" w:rsidRPr="00BC69C1" w:rsidRDefault="00530B11"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highlight w:val="yellow"/>
              </w:rPr>
            </w:pPr>
            <w:r w:rsidRPr="00BC69C1">
              <w:rPr>
                <w:bCs/>
                <w:color w:val="000000" w:themeColor="text1"/>
                <w:sz w:val="24"/>
                <w:szCs w:val="24"/>
                <w:highlight w:val="yellow"/>
              </w:rPr>
              <w:t>$1,487,990.00</w:t>
            </w:r>
          </w:p>
        </w:tc>
      </w:tr>
    </w:tbl>
    <w:p w14:paraId="59F20A87" w14:textId="04F1BAE1" w:rsidR="00A9055D" w:rsidRPr="005C7EAB" w:rsidRDefault="00A9055D" w:rsidP="0043729E">
      <w:pPr>
        <w:spacing w:after="0" w:line="240" w:lineRule="auto"/>
        <w:ind w:left="180" w:hanging="360"/>
        <w:rPr>
          <w:rFonts w:ascii="Times New Roman" w:eastAsia="Times New Roman" w:hAnsi="Times New Roman" w:cs="Times New Roman"/>
          <w:color w:val="000000" w:themeColor="text1"/>
          <w:sz w:val="24"/>
          <w:szCs w:val="24"/>
        </w:rPr>
      </w:pPr>
    </w:p>
    <w:p w14:paraId="7041B073" w14:textId="77777777" w:rsidR="0039599C" w:rsidRPr="005C7EAB" w:rsidRDefault="00EE6ADF" w:rsidP="00A51221">
      <w:pPr>
        <w:pStyle w:val="Heading1"/>
      </w:pPr>
      <w:r w:rsidRPr="005C7EAB">
        <w:t xml:space="preserve"> </w:t>
      </w:r>
      <w:bookmarkStart w:id="20" w:name="_Toc498434210"/>
      <w:r w:rsidR="0039599C" w:rsidRPr="005C7EAB">
        <w:t>Estimates of Other Total Annual Cost Burden to Respondents or Record Keepers</w:t>
      </w:r>
      <w:bookmarkEnd w:id="20"/>
    </w:p>
    <w:p w14:paraId="3E847BD6" w14:textId="040CF231" w:rsidR="005E10EE" w:rsidRPr="005C7EAB" w:rsidRDefault="006F323F" w:rsidP="00A51221">
      <w:pPr>
        <w:spacing w:line="240" w:lineRule="auto"/>
        <w:ind w:firstLine="360"/>
        <w:rPr>
          <w:rFonts w:ascii="Times New Roman" w:eastAsia="Times New Roman" w:hAnsi="Times New Roman" w:cs="Times New Roman"/>
          <w:color w:val="000000" w:themeColor="text1"/>
          <w:sz w:val="24"/>
          <w:szCs w:val="24"/>
        </w:rPr>
      </w:pPr>
      <w:r w:rsidRPr="005C7EAB">
        <w:rPr>
          <w:rFonts w:ascii="Times New Roman" w:eastAsia="Times New Roman" w:hAnsi="Times New Roman" w:cs="Times New Roman"/>
          <w:color w:val="000000" w:themeColor="text1"/>
          <w:sz w:val="24"/>
          <w:szCs w:val="24"/>
        </w:rPr>
        <w:t>There are not costs to respondents other than their time</w:t>
      </w:r>
      <w:r w:rsidR="007457D7" w:rsidRPr="005C7EAB">
        <w:rPr>
          <w:rFonts w:ascii="Times New Roman" w:eastAsia="Times New Roman" w:hAnsi="Times New Roman" w:cs="Times New Roman"/>
          <w:color w:val="000000" w:themeColor="text1"/>
          <w:sz w:val="24"/>
          <w:szCs w:val="24"/>
        </w:rPr>
        <w:t>.</w:t>
      </w:r>
    </w:p>
    <w:p w14:paraId="55CD2C85" w14:textId="77777777" w:rsidR="0039599C" w:rsidRPr="005C7EAB" w:rsidRDefault="00EE6ADF" w:rsidP="00A51221">
      <w:pPr>
        <w:pStyle w:val="Heading1"/>
      </w:pPr>
      <w:r w:rsidRPr="005C7EAB">
        <w:t xml:space="preserve"> </w:t>
      </w:r>
      <w:bookmarkStart w:id="21" w:name="_Toc498434211"/>
      <w:r w:rsidR="0039599C" w:rsidRPr="005C7EAB">
        <w:t>Annualized Cost to the Federal Government</w:t>
      </w:r>
      <w:bookmarkEnd w:id="21"/>
    </w:p>
    <w:p w14:paraId="3B31D58A" w14:textId="761518B3" w:rsidR="00D449B7" w:rsidRPr="005C7EAB" w:rsidRDefault="00A44A00" w:rsidP="00A44A00">
      <w:pPr>
        <w:spacing w:line="240" w:lineRule="auto"/>
        <w:ind w:left="360"/>
        <w:rPr>
          <w:rFonts w:ascii="Times New Roman" w:hAnsi="Times New Roman" w:cs="Times New Roman"/>
          <w:bCs/>
          <w:iCs/>
          <w:color w:val="000000" w:themeColor="text1"/>
          <w:sz w:val="24"/>
          <w:szCs w:val="24"/>
        </w:rPr>
      </w:pPr>
      <w:r w:rsidRPr="005C7EAB">
        <w:rPr>
          <w:rFonts w:ascii="Times New Roman" w:hAnsi="Times New Roman" w:cs="Times New Roman"/>
          <w:bCs/>
          <w:iCs/>
          <w:color w:val="000000" w:themeColor="text1"/>
          <w:sz w:val="24"/>
          <w:szCs w:val="24"/>
        </w:rPr>
        <w:t xml:space="preserve">Estimated cost based on </w:t>
      </w:r>
      <w:r w:rsidR="00A06D21" w:rsidRPr="005C7EAB">
        <w:rPr>
          <w:rFonts w:ascii="Times New Roman" w:hAnsi="Times New Roman" w:cs="Times New Roman"/>
          <w:bCs/>
          <w:iCs/>
          <w:color w:val="000000" w:themeColor="text1"/>
          <w:sz w:val="24"/>
          <w:szCs w:val="24"/>
        </w:rPr>
        <w:t xml:space="preserve">2017 </w:t>
      </w:r>
      <w:r w:rsidRPr="005C7EAB">
        <w:rPr>
          <w:rFonts w:ascii="Times New Roman" w:hAnsi="Times New Roman" w:cs="Times New Roman"/>
          <w:bCs/>
          <w:iCs/>
          <w:color w:val="000000" w:themeColor="text1"/>
          <w:sz w:val="24"/>
          <w:szCs w:val="24"/>
        </w:rPr>
        <w:t>figures</w:t>
      </w:r>
    </w:p>
    <w:p w14:paraId="01D9E634" w14:textId="77777777" w:rsidR="00D449B7" w:rsidRPr="005C7EAB" w:rsidRDefault="00D449B7" w:rsidP="00F6445D">
      <w:pPr>
        <w:spacing w:line="240" w:lineRule="auto"/>
        <w:rPr>
          <w:rFonts w:ascii="Times New Roman" w:hAnsi="Times New Roman" w:cs="Times New Roman"/>
          <w:bCs/>
          <w:i/>
          <w:iCs/>
          <w:color w:val="000000" w:themeColor="text1"/>
          <w:sz w:val="24"/>
          <w:szCs w:val="24"/>
        </w:rPr>
      </w:pPr>
      <w:r w:rsidRPr="005C7EAB">
        <w:rPr>
          <w:rFonts w:ascii="Times New Roman" w:hAnsi="Times New Roman" w:cs="Times New Roman"/>
          <w:bCs/>
          <w:i/>
          <w:iCs/>
          <w:color w:val="000000" w:themeColor="text1"/>
          <w:sz w:val="24"/>
          <w:szCs w:val="24"/>
        </w:rPr>
        <w:t>Active Bacterial Core surveillance (ABCs) - Active</w:t>
      </w:r>
      <w:r w:rsidRPr="005C7EAB">
        <w:rPr>
          <w:rFonts w:ascii="Times New Roman" w:hAnsi="Times New Roman" w:cs="Times New Roman"/>
          <w:i/>
          <w:color w:val="000000" w:themeColor="text1"/>
          <w:sz w:val="24"/>
          <w:szCs w:val="24"/>
        </w:rPr>
        <w:t xml:space="preserve"> population-based laboratory surveillance for invasive bacterial diseases</w:t>
      </w:r>
      <w:r w:rsidRPr="005C7EAB">
        <w:rPr>
          <w:rFonts w:ascii="Times New Roman" w:hAnsi="Times New Roman" w:cs="Times New Roman"/>
          <w:bCs/>
          <w:i/>
          <w:iCs/>
          <w:color w:val="000000" w:themeColor="text1"/>
          <w:sz w:val="24"/>
          <w:szCs w:val="24"/>
        </w:rPr>
        <w:t xml:space="preserve"> </w:t>
      </w:r>
    </w:p>
    <w:p w14:paraId="1F610EEB" w14:textId="77777777" w:rsidR="006F323F" w:rsidRPr="00A9443D" w:rsidRDefault="006F323F" w:rsidP="00F64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5C7EAB">
        <w:rPr>
          <w:rFonts w:ascii="Times New Roman" w:eastAsia="Times New Roman" w:hAnsi="Times New Roman" w:cs="Times New Roman"/>
          <w:color w:val="000000" w:themeColor="text1"/>
          <w:sz w:val="24"/>
          <w:szCs w:val="24"/>
        </w:rPr>
        <w:t>Table 14-1: Estimates of Annualized Costs to the Federal Government</w:t>
      </w:r>
    </w:p>
    <w:tbl>
      <w:tblPr>
        <w:tblpPr w:leftFromText="180" w:rightFromText="180" w:vertAnchor="text"/>
        <w:tblW w:w="9093" w:type="dxa"/>
        <w:tblCellMar>
          <w:left w:w="0" w:type="dxa"/>
          <w:right w:w="0" w:type="dxa"/>
        </w:tblCellMar>
        <w:tblLook w:val="04A0" w:firstRow="1" w:lastRow="0" w:firstColumn="1" w:lastColumn="0" w:noHBand="0" w:noVBand="1"/>
      </w:tblPr>
      <w:tblGrid>
        <w:gridCol w:w="1871"/>
        <w:gridCol w:w="5239"/>
        <w:gridCol w:w="1983"/>
      </w:tblGrid>
      <w:tr w:rsidR="006F323F" w:rsidRPr="00A9443D" w14:paraId="677146A6" w14:textId="77777777" w:rsidTr="0001550C">
        <w:trPr>
          <w:trHeight w:val="579"/>
        </w:trPr>
        <w:tc>
          <w:tcPr>
            <w:tcW w:w="1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85FF6C" w14:textId="77777777" w:rsidR="007C1030" w:rsidRPr="00A9443D" w:rsidRDefault="007C1030" w:rsidP="0043729E">
            <w:pPr>
              <w:spacing w:after="14" w:line="240" w:lineRule="auto"/>
              <w:rPr>
                <w:rFonts w:ascii="Times New Roman" w:eastAsia="Times New Roman" w:hAnsi="Times New Roman" w:cs="Times New Roman"/>
                <w:color w:val="000000" w:themeColor="text1"/>
                <w:sz w:val="24"/>
                <w:szCs w:val="24"/>
              </w:rPr>
            </w:pPr>
          </w:p>
          <w:p w14:paraId="54A4CFF7" w14:textId="77777777" w:rsidR="006F323F" w:rsidRPr="00A9443D" w:rsidRDefault="006F323F"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Expense Type</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CB08A0" w14:textId="77777777" w:rsidR="007C1030" w:rsidRPr="00A9443D" w:rsidRDefault="007C1030" w:rsidP="0043729E">
            <w:pPr>
              <w:spacing w:after="14" w:line="240" w:lineRule="auto"/>
              <w:rPr>
                <w:rFonts w:ascii="Times New Roman" w:eastAsia="Times New Roman" w:hAnsi="Times New Roman" w:cs="Times New Roman"/>
                <w:color w:val="000000" w:themeColor="text1"/>
                <w:sz w:val="24"/>
                <w:szCs w:val="24"/>
              </w:rPr>
            </w:pPr>
          </w:p>
          <w:p w14:paraId="7516D06B" w14:textId="77777777" w:rsidR="006F323F" w:rsidRPr="00A9443D" w:rsidRDefault="006F323F"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Expense Explanation</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46811A" w14:textId="77777777" w:rsidR="006F323F" w:rsidRPr="00A9443D" w:rsidRDefault="006F323F" w:rsidP="00F6445D">
            <w:pPr>
              <w:spacing w:after="0" w:line="240" w:lineRule="auto"/>
              <w:rPr>
                <w:rFonts w:ascii="Times New Roman" w:eastAsia="Times New Roman" w:hAnsi="Times New Roman" w:cs="Times New Roman"/>
                <w:color w:val="000000" w:themeColor="text1"/>
                <w:sz w:val="24"/>
                <w:szCs w:val="24"/>
              </w:rPr>
            </w:pPr>
          </w:p>
          <w:p w14:paraId="36D36909" w14:textId="77777777" w:rsidR="006F323F" w:rsidRPr="00A9443D" w:rsidRDefault="006F323F"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Annual Costs (dollars)</w:t>
            </w:r>
          </w:p>
        </w:tc>
      </w:tr>
      <w:tr w:rsidR="006F323F" w:rsidRPr="00A9443D" w14:paraId="576C7C95" w14:textId="77777777" w:rsidTr="0001550C">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039F9" w14:textId="77777777" w:rsidR="006F323F" w:rsidRPr="00A9443D" w:rsidRDefault="006F323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Direct Costs to the Federal Government</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6AD0656" w14:textId="50F38C13" w:rsidR="006F323F" w:rsidRPr="00A9443D" w:rsidRDefault="007C1030" w:rsidP="00FB14F5">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CDC </w:t>
            </w:r>
            <w:r w:rsidR="00FB14F5" w:rsidRPr="00A9443D">
              <w:rPr>
                <w:rFonts w:ascii="Times New Roman" w:eastAsia="Times New Roman" w:hAnsi="Times New Roman" w:cs="Times New Roman"/>
                <w:color w:val="000000" w:themeColor="text1"/>
                <w:sz w:val="24"/>
                <w:szCs w:val="24"/>
              </w:rPr>
              <w:t xml:space="preserve">Principal </w:t>
            </w:r>
            <w:r w:rsidRPr="00A9443D">
              <w:rPr>
                <w:rFonts w:ascii="Times New Roman" w:eastAsia="Times New Roman" w:hAnsi="Times New Roman" w:cs="Times New Roman"/>
                <w:color w:val="000000" w:themeColor="text1"/>
                <w:sz w:val="24"/>
                <w:szCs w:val="24"/>
              </w:rPr>
              <w:t>Investigator (0.8 FTE); CDC Surveillance Coordinator (0.8 FTE); Program Analyst (1.0 FTE), Data Manager (1.0 FTE)</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8D4E7" w14:textId="08FDC27D" w:rsidR="006F323F" w:rsidRPr="00A9443D" w:rsidRDefault="00587142"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350,000</w:t>
            </w:r>
          </w:p>
        </w:tc>
      </w:tr>
      <w:tr w:rsidR="006F323F" w:rsidRPr="00A9443D" w14:paraId="77D9A736" w14:textId="77777777" w:rsidTr="0001550C">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F431B9" w14:textId="77777777" w:rsidR="006F323F" w:rsidRPr="00A9443D" w:rsidRDefault="006F323F"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E247EFD" w14:textId="77777777" w:rsidR="006F323F" w:rsidRPr="00A9443D" w:rsidRDefault="006F323F" w:rsidP="0043729E">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28A8A0" w14:textId="77777777" w:rsidR="006F323F" w:rsidRPr="00A9443D" w:rsidRDefault="006F323F" w:rsidP="0043729E">
            <w:pPr>
              <w:spacing w:after="14" w:line="240" w:lineRule="auto"/>
              <w:rPr>
                <w:rFonts w:ascii="Times New Roman" w:eastAsia="Times New Roman" w:hAnsi="Times New Roman" w:cs="Times New Roman"/>
                <w:color w:val="000000" w:themeColor="text1"/>
                <w:sz w:val="24"/>
                <w:szCs w:val="24"/>
              </w:rPr>
            </w:pPr>
          </w:p>
        </w:tc>
      </w:tr>
      <w:tr w:rsidR="006F323F" w:rsidRPr="00A9443D" w14:paraId="6550B44D" w14:textId="77777777" w:rsidTr="0001550C">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F0BF72" w14:textId="77777777" w:rsidR="006F323F" w:rsidRPr="00A9443D" w:rsidRDefault="006F323F"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D69ED" w14:textId="77777777" w:rsidR="006F323F" w:rsidRPr="00A9443D" w:rsidRDefault="006F323F" w:rsidP="0043729E">
            <w:pPr>
              <w:spacing w:after="0"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Subtotal, Direct Costs to the Government</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005B07F" w14:textId="5736D313" w:rsidR="006F323F" w:rsidRPr="00A9443D" w:rsidRDefault="00587142" w:rsidP="0043729E">
            <w:pPr>
              <w:spacing w:after="14"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350,000</w:t>
            </w:r>
          </w:p>
        </w:tc>
      </w:tr>
      <w:tr w:rsidR="0090299C" w:rsidRPr="00A9443D" w14:paraId="473E2BAD" w14:textId="77777777" w:rsidTr="0001550C">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1E8B4"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bookmarkStart w:id="22" w:name="_Hlk335635569"/>
            <w:r w:rsidRPr="00A9443D">
              <w:rPr>
                <w:rFonts w:ascii="Times New Roman" w:eastAsia="Times New Roman" w:hAnsi="Times New Roman" w:cs="Times New Roman"/>
                <w:color w:val="000000" w:themeColor="text1"/>
                <w:sz w:val="24"/>
                <w:szCs w:val="24"/>
              </w:rPr>
              <w:t>Cooperative Agreement Expenses</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92F77"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California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E9531" w14:textId="6D4C638E" w:rsidR="0090299C" w:rsidRPr="00A9443D" w:rsidRDefault="00587142" w:rsidP="00F6445D">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638,409</w:t>
            </w:r>
          </w:p>
        </w:tc>
      </w:tr>
      <w:tr w:rsidR="0090299C" w:rsidRPr="00A9443D" w14:paraId="6D404AB5"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1E7280"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B6C7F"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Colorado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E0F5E" w14:textId="26942EC1" w:rsidR="0090299C" w:rsidRPr="00A9443D" w:rsidRDefault="00587142" w:rsidP="00F6445D">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629,781</w:t>
            </w:r>
          </w:p>
        </w:tc>
      </w:tr>
      <w:tr w:rsidR="0090299C" w:rsidRPr="00A9443D" w14:paraId="48D52A7A"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EFF7C"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C0A17"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Connecticut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C1097" w14:textId="1DD278CF" w:rsidR="0090299C" w:rsidRPr="00A9443D" w:rsidRDefault="00587142" w:rsidP="00F6445D">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711,556</w:t>
            </w:r>
          </w:p>
        </w:tc>
      </w:tr>
      <w:tr w:rsidR="0090299C" w:rsidRPr="00A9443D" w14:paraId="249A2780"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B57F2"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9BFA5"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Georgia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A09E3" w14:textId="2E7156BF" w:rsidR="0090299C" w:rsidRPr="00A9443D" w:rsidRDefault="00587142" w:rsidP="00F6445D">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1,112,959</w:t>
            </w:r>
          </w:p>
        </w:tc>
      </w:tr>
      <w:tr w:rsidR="0090299C" w:rsidRPr="00A9443D" w14:paraId="5A4EA00A"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EA31C4"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404FE"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Maryland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0677A" w14:textId="4D19A40B" w:rsidR="0090299C" w:rsidRPr="00A9443D" w:rsidRDefault="00587142" w:rsidP="00F6445D">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1,226,107</w:t>
            </w:r>
          </w:p>
        </w:tc>
      </w:tr>
      <w:tr w:rsidR="0090299C" w:rsidRPr="00A9443D" w14:paraId="10815D5D"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5E8F0E"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2C362"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Minnesota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E6263" w14:textId="6BB71ED9" w:rsidR="0090299C" w:rsidRPr="00A9443D" w:rsidRDefault="00587142" w:rsidP="00F6445D">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1,384,433</w:t>
            </w:r>
          </w:p>
        </w:tc>
      </w:tr>
      <w:tr w:rsidR="0090299C" w:rsidRPr="00A9443D" w14:paraId="514F052F"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E773C1"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08B14"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New Mexico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4618D" w14:textId="6B275767" w:rsidR="0090299C" w:rsidRPr="00A9443D" w:rsidRDefault="00903705" w:rsidP="00F6445D">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751,779</w:t>
            </w:r>
          </w:p>
        </w:tc>
      </w:tr>
      <w:tr w:rsidR="0090299C" w:rsidRPr="00A9443D" w14:paraId="56F44836"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6C74C"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885AD"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New York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D1A3D" w14:textId="5F50EBE6" w:rsidR="0090299C" w:rsidRPr="00A9443D" w:rsidRDefault="00903705" w:rsidP="00F6445D">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1,069,299</w:t>
            </w:r>
          </w:p>
        </w:tc>
      </w:tr>
      <w:tr w:rsidR="0090299C" w:rsidRPr="00A9443D" w14:paraId="375AC581"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832657"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hideMark/>
          </w:tcPr>
          <w:p w14:paraId="6662D8EE"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Oregon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91014" w14:textId="3E76BC88" w:rsidR="0090299C" w:rsidRPr="00A9443D" w:rsidRDefault="00903705" w:rsidP="00F6445D">
            <w:pPr>
              <w:spacing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793,550</w:t>
            </w:r>
          </w:p>
        </w:tc>
      </w:tr>
      <w:tr w:rsidR="0090299C" w:rsidRPr="00A9443D" w14:paraId="5AF9B3FF"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57B19E"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5C661"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Tennessee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831C2" w14:textId="6C2B8F69" w:rsidR="0090299C" w:rsidRPr="00A9443D" w:rsidRDefault="00903705" w:rsidP="00F6445D">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1,092,127</w:t>
            </w:r>
          </w:p>
        </w:tc>
      </w:tr>
      <w:bookmarkEnd w:id="22"/>
      <w:tr w:rsidR="0090299C" w:rsidRPr="00A9443D" w14:paraId="73C875A0" w14:textId="77777777" w:rsidTr="0001550C">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7B1348"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49F7C3C"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DE3C9" w14:textId="77777777" w:rsidR="0090299C" w:rsidRPr="00A9443D" w:rsidRDefault="0090299C" w:rsidP="00F6445D">
            <w:pPr>
              <w:spacing w:after="14" w:line="240" w:lineRule="auto"/>
              <w:rPr>
                <w:rFonts w:ascii="Times New Roman" w:hAnsi="Times New Roman" w:cs="Times New Roman"/>
                <w:color w:val="000000" w:themeColor="text1"/>
                <w:sz w:val="24"/>
                <w:szCs w:val="24"/>
              </w:rPr>
            </w:pPr>
          </w:p>
        </w:tc>
      </w:tr>
      <w:tr w:rsidR="0090299C" w:rsidRPr="00A9443D" w14:paraId="4223367B"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572A2" w14:textId="77777777" w:rsidR="0090299C" w:rsidRPr="00A9443D"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BA644" w14:textId="77777777" w:rsidR="0090299C" w:rsidRPr="00A9443D" w:rsidRDefault="0090299C" w:rsidP="0043729E">
            <w:pPr>
              <w:spacing w:after="0"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Subtotal, Contracted Services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64A75" w14:textId="236A2F65" w:rsidR="0090299C" w:rsidRPr="00A9443D" w:rsidRDefault="00903705" w:rsidP="00F6445D">
            <w:pPr>
              <w:spacing w:after="14" w:line="240" w:lineRule="auto"/>
              <w:jc w:val="right"/>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9,410,000</w:t>
            </w:r>
          </w:p>
        </w:tc>
      </w:tr>
      <w:tr w:rsidR="006F323F" w:rsidRPr="00A9443D" w14:paraId="7C62DF46" w14:textId="77777777" w:rsidTr="0001550C">
        <w:trPr>
          <w:trHeight w:val="299"/>
        </w:trPr>
        <w:tc>
          <w:tcPr>
            <w:tcW w:w="18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BEDED91" w14:textId="77777777" w:rsidR="006F323F" w:rsidRPr="00A9443D" w:rsidRDefault="006F323F"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1BFA832" w14:textId="77777777" w:rsidR="006F323F" w:rsidRPr="00A9443D" w:rsidRDefault="006F323F" w:rsidP="0043729E">
            <w:pPr>
              <w:spacing w:after="0"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TOTAL COST TO THE GOVERNMENT</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0A45BCF" w14:textId="3BA8FB13" w:rsidR="006F323F" w:rsidRPr="00A9443D" w:rsidRDefault="00903705" w:rsidP="00F6445D">
            <w:pPr>
              <w:spacing w:after="14" w:line="240" w:lineRule="auto"/>
              <w:jc w:val="right"/>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9,760,000</w:t>
            </w:r>
          </w:p>
        </w:tc>
      </w:tr>
    </w:tbl>
    <w:p w14:paraId="781C80C7" w14:textId="77777777" w:rsidR="0001550C" w:rsidRPr="00A9443D" w:rsidRDefault="0001550C" w:rsidP="00F6445D">
      <w:pPr>
        <w:spacing w:line="240" w:lineRule="auto"/>
        <w:rPr>
          <w:rFonts w:ascii="Times New Roman" w:hAnsi="Times New Roman" w:cs="Times New Roman"/>
          <w:bCs/>
          <w:iCs/>
          <w:color w:val="000000" w:themeColor="text1"/>
          <w:sz w:val="24"/>
          <w:szCs w:val="24"/>
          <w:u w:val="single"/>
        </w:rPr>
      </w:pPr>
    </w:p>
    <w:p w14:paraId="05A23903" w14:textId="73ECE73A" w:rsidR="00D449B7" w:rsidRPr="00A9443D" w:rsidRDefault="00D449B7" w:rsidP="00F6445D">
      <w:pPr>
        <w:spacing w:line="240" w:lineRule="auto"/>
        <w:rPr>
          <w:rFonts w:ascii="Times New Roman" w:hAnsi="Times New Roman" w:cs="Times New Roman"/>
          <w:bCs/>
          <w:i/>
          <w:iCs/>
          <w:color w:val="000000" w:themeColor="text1"/>
          <w:sz w:val="24"/>
          <w:szCs w:val="24"/>
        </w:rPr>
      </w:pPr>
      <w:r w:rsidRPr="00A9443D">
        <w:rPr>
          <w:rFonts w:ascii="Times New Roman" w:hAnsi="Times New Roman" w:cs="Times New Roman"/>
          <w:bCs/>
          <w:i/>
          <w:iCs/>
          <w:color w:val="000000" w:themeColor="text1"/>
          <w:sz w:val="24"/>
          <w:szCs w:val="24"/>
        </w:rPr>
        <w:t>Foodborne Diseases Active Surveillance Network (FoodNet)</w:t>
      </w:r>
    </w:p>
    <w:p w14:paraId="3B71C9A9" w14:textId="626F815F" w:rsidR="003B3D99" w:rsidRPr="00A9443D" w:rsidRDefault="003B3D99" w:rsidP="00F64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Table 14-</w:t>
      </w:r>
      <w:r w:rsidR="002F6533" w:rsidRPr="00A9443D">
        <w:rPr>
          <w:rFonts w:ascii="Times New Roman" w:eastAsia="Times New Roman" w:hAnsi="Times New Roman" w:cs="Times New Roman"/>
          <w:color w:val="000000" w:themeColor="text1"/>
          <w:sz w:val="24"/>
          <w:szCs w:val="24"/>
        </w:rPr>
        <w:t>2</w:t>
      </w:r>
      <w:r w:rsidRPr="00A9443D">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0"/>
        <w:gridCol w:w="5040"/>
        <w:gridCol w:w="1908"/>
      </w:tblGrid>
      <w:tr w:rsidR="007C368F" w:rsidRPr="00A9443D" w14:paraId="79183F9A" w14:textId="77777777" w:rsidTr="0001550C">
        <w:tc>
          <w:tcPr>
            <w:tcW w:w="1800" w:type="dxa"/>
            <w:shd w:val="clear" w:color="auto" w:fill="auto"/>
          </w:tcPr>
          <w:p w14:paraId="17521A42"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Expense Type</w:t>
            </w:r>
          </w:p>
        </w:tc>
        <w:tc>
          <w:tcPr>
            <w:tcW w:w="5040" w:type="dxa"/>
            <w:shd w:val="clear" w:color="auto" w:fill="auto"/>
          </w:tcPr>
          <w:p w14:paraId="43C622DA"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Expense Explanation</w:t>
            </w:r>
          </w:p>
        </w:tc>
        <w:tc>
          <w:tcPr>
            <w:tcW w:w="1908" w:type="dxa"/>
            <w:shd w:val="clear" w:color="auto" w:fill="auto"/>
          </w:tcPr>
          <w:p w14:paraId="2333ECF9" w14:textId="77777777" w:rsidR="007C368F" w:rsidRPr="00A9443D" w:rsidRDefault="007C368F" w:rsidP="00F6445D">
            <w:pPr>
              <w:spacing w:after="0" w:line="240" w:lineRule="auto"/>
              <w:rPr>
                <w:rFonts w:ascii="Times New Roman" w:eastAsia="Times New Roman" w:hAnsi="Times New Roman" w:cs="Times New Roman"/>
                <w:color w:val="000000" w:themeColor="text1"/>
                <w:sz w:val="24"/>
                <w:szCs w:val="24"/>
              </w:rPr>
            </w:pPr>
          </w:p>
          <w:p w14:paraId="1A16D5E4" w14:textId="77777777" w:rsidR="007C368F" w:rsidRPr="00A9443D" w:rsidRDefault="007C368F"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Annual Costs (dollars)</w:t>
            </w:r>
          </w:p>
        </w:tc>
      </w:tr>
      <w:tr w:rsidR="007C368F" w:rsidRPr="00A9443D" w14:paraId="4481843F" w14:textId="77777777" w:rsidTr="0001550C">
        <w:tc>
          <w:tcPr>
            <w:tcW w:w="1800" w:type="dxa"/>
            <w:shd w:val="clear" w:color="auto" w:fill="auto"/>
          </w:tcPr>
          <w:p w14:paraId="324CE47E"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Direct Costs to the Federal Government</w:t>
            </w:r>
          </w:p>
        </w:tc>
        <w:tc>
          <w:tcPr>
            <w:tcW w:w="5040" w:type="dxa"/>
            <w:shd w:val="clear" w:color="auto" w:fill="auto"/>
            <w:vAlign w:val="center"/>
          </w:tcPr>
          <w:p w14:paraId="4AE67ED4" w14:textId="3B6DEEFA" w:rsidR="007C368F" w:rsidRPr="00A9443D" w:rsidRDefault="00AC0477"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CDC Principle Investigator (1.0 FTE); CDC Doctoral staff (2.0 FTE); CDC project Coordinator (1.0 FTE); CDC surveillance officers (5.0 FTE); CDC Technical research assistant (1.0 contractor)</w:t>
            </w:r>
            <w:r w:rsidR="00EC7DFC" w:rsidRPr="00A9443D">
              <w:rPr>
                <w:rFonts w:ascii="Times New Roman" w:eastAsia="Times New Roman" w:hAnsi="Times New Roman" w:cs="Times New Roman"/>
                <w:color w:val="000000" w:themeColor="text1"/>
                <w:sz w:val="24"/>
                <w:szCs w:val="24"/>
              </w:rPr>
              <w:t>; CDC Programmer (1.0 FTE contractor)</w:t>
            </w:r>
          </w:p>
        </w:tc>
        <w:tc>
          <w:tcPr>
            <w:tcW w:w="1908" w:type="dxa"/>
            <w:shd w:val="clear" w:color="auto" w:fill="auto"/>
            <w:vAlign w:val="center"/>
          </w:tcPr>
          <w:p w14:paraId="079C68AE" w14:textId="5CB4E962" w:rsidR="00AC0477" w:rsidRPr="00A9443D" w:rsidRDefault="00EC7DFC"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850,000</w:t>
            </w:r>
          </w:p>
          <w:p w14:paraId="166890A3" w14:textId="77777777" w:rsidR="007C368F" w:rsidRPr="00A9443D" w:rsidRDefault="007C368F" w:rsidP="0043729E">
            <w:pPr>
              <w:spacing w:after="14" w:line="240" w:lineRule="auto"/>
              <w:rPr>
                <w:rFonts w:ascii="Times New Roman" w:eastAsia="Times New Roman" w:hAnsi="Times New Roman" w:cs="Times New Roman"/>
                <w:color w:val="000000" w:themeColor="text1"/>
                <w:sz w:val="24"/>
                <w:szCs w:val="24"/>
              </w:rPr>
            </w:pPr>
          </w:p>
        </w:tc>
      </w:tr>
      <w:tr w:rsidR="007C368F" w:rsidRPr="00A9443D" w14:paraId="6AF41982" w14:textId="77777777" w:rsidTr="0001550C">
        <w:tc>
          <w:tcPr>
            <w:tcW w:w="1800" w:type="dxa"/>
            <w:shd w:val="clear" w:color="auto" w:fill="auto"/>
          </w:tcPr>
          <w:p w14:paraId="37BB4638"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2681AA50"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1908" w:type="dxa"/>
            <w:shd w:val="clear" w:color="auto" w:fill="auto"/>
            <w:vAlign w:val="center"/>
          </w:tcPr>
          <w:p w14:paraId="576F7BFA" w14:textId="77777777" w:rsidR="007C368F" w:rsidRPr="00A9443D" w:rsidRDefault="007C368F" w:rsidP="0043729E">
            <w:pPr>
              <w:spacing w:after="14" w:line="240" w:lineRule="auto"/>
              <w:rPr>
                <w:rFonts w:ascii="Times New Roman" w:eastAsia="Times New Roman" w:hAnsi="Times New Roman" w:cs="Times New Roman"/>
                <w:color w:val="000000" w:themeColor="text1"/>
                <w:sz w:val="24"/>
                <w:szCs w:val="24"/>
              </w:rPr>
            </w:pPr>
          </w:p>
        </w:tc>
      </w:tr>
      <w:tr w:rsidR="007C368F" w:rsidRPr="00A9443D" w14:paraId="53FA3B63" w14:textId="77777777" w:rsidTr="0001550C">
        <w:tc>
          <w:tcPr>
            <w:tcW w:w="1800" w:type="dxa"/>
            <w:shd w:val="clear" w:color="auto" w:fill="auto"/>
          </w:tcPr>
          <w:p w14:paraId="31837B73"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1C23C1EC" w14:textId="77777777" w:rsidR="007C368F" w:rsidRPr="00A9443D" w:rsidRDefault="007C368F" w:rsidP="0043729E">
            <w:pPr>
              <w:spacing w:after="0"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Subtotal, Direct Costs to the Government</w:t>
            </w:r>
          </w:p>
        </w:tc>
        <w:tc>
          <w:tcPr>
            <w:tcW w:w="1908" w:type="dxa"/>
            <w:shd w:val="clear" w:color="auto" w:fill="auto"/>
            <w:vAlign w:val="center"/>
          </w:tcPr>
          <w:p w14:paraId="22D337BA" w14:textId="236A3A82" w:rsidR="00AC0477" w:rsidRPr="00A9443D" w:rsidRDefault="00EC7DFC" w:rsidP="0043729E">
            <w:pPr>
              <w:spacing w:after="14"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850,000</w:t>
            </w:r>
          </w:p>
          <w:p w14:paraId="1C0DAEDE" w14:textId="77777777" w:rsidR="007C368F" w:rsidRPr="00A9443D" w:rsidRDefault="007C368F" w:rsidP="0043729E">
            <w:pPr>
              <w:spacing w:after="14" w:line="240" w:lineRule="auto"/>
              <w:jc w:val="right"/>
              <w:rPr>
                <w:rFonts w:ascii="Times New Roman" w:eastAsia="Times New Roman" w:hAnsi="Times New Roman" w:cs="Times New Roman"/>
                <w:color w:val="000000" w:themeColor="text1"/>
                <w:sz w:val="24"/>
                <w:szCs w:val="24"/>
              </w:rPr>
            </w:pPr>
          </w:p>
        </w:tc>
      </w:tr>
      <w:tr w:rsidR="007C368F" w:rsidRPr="00A9443D" w14:paraId="4157BF23" w14:textId="77777777" w:rsidTr="0001550C">
        <w:tc>
          <w:tcPr>
            <w:tcW w:w="1800" w:type="dxa"/>
            <w:shd w:val="clear" w:color="auto" w:fill="auto"/>
          </w:tcPr>
          <w:p w14:paraId="41C51C68"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Cooperative Agreement Expenses</w:t>
            </w:r>
          </w:p>
        </w:tc>
        <w:tc>
          <w:tcPr>
            <w:tcW w:w="5040" w:type="dxa"/>
            <w:shd w:val="clear" w:color="auto" w:fill="auto"/>
            <w:vAlign w:val="center"/>
          </w:tcPr>
          <w:p w14:paraId="41DF9AA5"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California Site Cost and Fees </w:t>
            </w:r>
          </w:p>
        </w:tc>
        <w:tc>
          <w:tcPr>
            <w:tcW w:w="1908" w:type="dxa"/>
            <w:shd w:val="clear" w:color="auto" w:fill="auto"/>
            <w:vAlign w:val="center"/>
          </w:tcPr>
          <w:p w14:paraId="3A3C961E" w14:textId="3D5341E7" w:rsidR="007C368F" w:rsidRPr="00A9443D" w:rsidRDefault="00785EA9" w:rsidP="00785EA9">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582,048</w:t>
            </w:r>
          </w:p>
        </w:tc>
      </w:tr>
      <w:tr w:rsidR="007C368F" w:rsidRPr="00A9443D" w14:paraId="16A7A8C5" w14:textId="77777777" w:rsidTr="0001550C">
        <w:tc>
          <w:tcPr>
            <w:tcW w:w="1800" w:type="dxa"/>
            <w:shd w:val="clear" w:color="auto" w:fill="auto"/>
          </w:tcPr>
          <w:p w14:paraId="5E4C6B11"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34B464B6"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Colorado Site Cost and Fees </w:t>
            </w:r>
          </w:p>
        </w:tc>
        <w:tc>
          <w:tcPr>
            <w:tcW w:w="1908" w:type="dxa"/>
            <w:shd w:val="clear" w:color="auto" w:fill="auto"/>
            <w:vAlign w:val="center"/>
          </w:tcPr>
          <w:p w14:paraId="0788656D" w14:textId="3E1408FE" w:rsidR="007C368F" w:rsidRPr="00A9443D" w:rsidRDefault="00785EA9" w:rsidP="00785EA9">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543,900</w:t>
            </w:r>
          </w:p>
        </w:tc>
      </w:tr>
      <w:tr w:rsidR="007C368F" w:rsidRPr="00A9443D" w14:paraId="33DE86F9" w14:textId="77777777" w:rsidTr="0001550C">
        <w:tc>
          <w:tcPr>
            <w:tcW w:w="1800" w:type="dxa"/>
            <w:shd w:val="clear" w:color="auto" w:fill="auto"/>
          </w:tcPr>
          <w:p w14:paraId="39023A73"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2589200D"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Connecticut Site Cost and Fees</w:t>
            </w:r>
          </w:p>
        </w:tc>
        <w:tc>
          <w:tcPr>
            <w:tcW w:w="1908" w:type="dxa"/>
            <w:shd w:val="clear" w:color="auto" w:fill="auto"/>
            <w:vAlign w:val="center"/>
          </w:tcPr>
          <w:p w14:paraId="189F5723" w14:textId="21A9DC74" w:rsidR="007C368F" w:rsidRPr="00A9443D" w:rsidRDefault="00785EA9" w:rsidP="00785EA9">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483,861</w:t>
            </w:r>
          </w:p>
        </w:tc>
      </w:tr>
      <w:tr w:rsidR="007C368F" w:rsidRPr="00A9443D" w14:paraId="345436D1" w14:textId="77777777" w:rsidTr="0001550C">
        <w:tc>
          <w:tcPr>
            <w:tcW w:w="1800" w:type="dxa"/>
            <w:shd w:val="clear" w:color="auto" w:fill="auto"/>
          </w:tcPr>
          <w:p w14:paraId="7AECCD34"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6989406B"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Georgia Site Cost and Fees</w:t>
            </w:r>
          </w:p>
        </w:tc>
        <w:tc>
          <w:tcPr>
            <w:tcW w:w="1908" w:type="dxa"/>
            <w:shd w:val="clear" w:color="auto" w:fill="auto"/>
            <w:vAlign w:val="center"/>
          </w:tcPr>
          <w:p w14:paraId="517944E0" w14:textId="0C7B225D" w:rsidR="007C368F" w:rsidRPr="00A9443D" w:rsidRDefault="00785EA9" w:rsidP="00785EA9">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738,442</w:t>
            </w:r>
          </w:p>
        </w:tc>
      </w:tr>
      <w:tr w:rsidR="007C368F" w:rsidRPr="00A9443D" w14:paraId="03D9ECD6" w14:textId="77777777" w:rsidTr="0001550C">
        <w:tc>
          <w:tcPr>
            <w:tcW w:w="1800" w:type="dxa"/>
            <w:shd w:val="clear" w:color="auto" w:fill="auto"/>
          </w:tcPr>
          <w:p w14:paraId="1DC7C9EB"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1499F59F"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Maryland Site Cost and Fees</w:t>
            </w:r>
          </w:p>
        </w:tc>
        <w:tc>
          <w:tcPr>
            <w:tcW w:w="1908" w:type="dxa"/>
            <w:shd w:val="clear" w:color="auto" w:fill="auto"/>
            <w:vAlign w:val="center"/>
          </w:tcPr>
          <w:p w14:paraId="71707F8B" w14:textId="6AE2038D" w:rsidR="007C368F" w:rsidRPr="00A9443D" w:rsidRDefault="00785EA9" w:rsidP="00785EA9">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310,893</w:t>
            </w:r>
          </w:p>
        </w:tc>
      </w:tr>
      <w:tr w:rsidR="007C368F" w:rsidRPr="00A9443D" w14:paraId="554F30BC" w14:textId="77777777" w:rsidTr="0001550C">
        <w:tc>
          <w:tcPr>
            <w:tcW w:w="1800" w:type="dxa"/>
            <w:shd w:val="clear" w:color="auto" w:fill="auto"/>
          </w:tcPr>
          <w:p w14:paraId="5A5F929A"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1F87F504"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Minnesota Site Cost and Fees</w:t>
            </w:r>
          </w:p>
        </w:tc>
        <w:tc>
          <w:tcPr>
            <w:tcW w:w="1908" w:type="dxa"/>
            <w:shd w:val="clear" w:color="auto" w:fill="auto"/>
            <w:vAlign w:val="center"/>
          </w:tcPr>
          <w:p w14:paraId="3DCF507A" w14:textId="7BAF3A25" w:rsidR="007C368F" w:rsidRPr="00A9443D" w:rsidRDefault="00785EA9" w:rsidP="00785EA9">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645,087</w:t>
            </w:r>
          </w:p>
        </w:tc>
      </w:tr>
      <w:tr w:rsidR="007C368F" w:rsidRPr="00A9443D" w14:paraId="56DAC529" w14:textId="77777777" w:rsidTr="0001550C">
        <w:tc>
          <w:tcPr>
            <w:tcW w:w="1800" w:type="dxa"/>
            <w:shd w:val="clear" w:color="auto" w:fill="auto"/>
          </w:tcPr>
          <w:p w14:paraId="5A0D8306"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53685824"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New Mexico Site Cost and Fees</w:t>
            </w:r>
          </w:p>
        </w:tc>
        <w:tc>
          <w:tcPr>
            <w:tcW w:w="1908" w:type="dxa"/>
            <w:shd w:val="clear" w:color="auto" w:fill="auto"/>
            <w:vAlign w:val="center"/>
          </w:tcPr>
          <w:p w14:paraId="650A4A8C" w14:textId="0C569C73" w:rsidR="007C368F" w:rsidRPr="00A9443D" w:rsidRDefault="00785EA9" w:rsidP="00785EA9">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332,463</w:t>
            </w:r>
          </w:p>
        </w:tc>
      </w:tr>
      <w:tr w:rsidR="007C368F" w:rsidRPr="00A9443D" w14:paraId="7F87DA1F" w14:textId="77777777" w:rsidTr="0001550C">
        <w:tc>
          <w:tcPr>
            <w:tcW w:w="1800" w:type="dxa"/>
            <w:shd w:val="clear" w:color="auto" w:fill="auto"/>
          </w:tcPr>
          <w:p w14:paraId="21CA89BE"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7212FB50"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New York Site Cost and Fees</w:t>
            </w:r>
          </w:p>
        </w:tc>
        <w:tc>
          <w:tcPr>
            <w:tcW w:w="1908" w:type="dxa"/>
            <w:shd w:val="clear" w:color="auto" w:fill="auto"/>
            <w:vAlign w:val="center"/>
          </w:tcPr>
          <w:p w14:paraId="5D401C3B" w14:textId="71BC96C1" w:rsidR="007C368F" w:rsidRPr="00A9443D" w:rsidRDefault="00EC7DFC"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549,537</w:t>
            </w:r>
          </w:p>
        </w:tc>
      </w:tr>
      <w:tr w:rsidR="007C368F" w:rsidRPr="00A9443D" w14:paraId="2DA3C95A" w14:textId="77777777" w:rsidTr="0001550C">
        <w:tc>
          <w:tcPr>
            <w:tcW w:w="1800" w:type="dxa"/>
            <w:shd w:val="clear" w:color="auto" w:fill="auto"/>
          </w:tcPr>
          <w:p w14:paraId="19C7DD89"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tcPr>
          <w:p w14:paraId="238A976E"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Oregon Site Cost and Fees</w:t>
            </w:r>
          </w:p>
        </w:tc>
        <w:tc>
          <w:tcPr>
            <w:tcW w:w="1908" w:type="dxa"/>
            <w:shd w:val="clear" w:color="auto" w:fill="auto"/>
            <w:vAlign w:val="center"/>
          </w:tcPr>
          <w:p w14:paraId="16E01574" w14:textId="6AF0660B" w:rsidR="007C368F" w:rsidRPr="00A9443D" w:rsidRDefault="00785EA9"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532,946</w:t>
            </w:r>
          </w:p>
        </w:tc>
      </w:tr>
      <w:tr w:rsidR="007C368F" w:rsidRPr="00A9443D" w14:paraId="2D4B29D0" w14:textId="77777777" w:rsidTr="0001550C">
        <w:tc>
          <w:tcPr>
            <w:tcW w:w="1800" w:type="dxa"/>
            <w:shd w:val="clear" w:color="auto" w:fill="auto"/>
          </w:tcPr>
          <w:p w14:paraId="7F703CBC"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0FD6FD99"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Tennessee Site Cost and Fees</w:t>
            </w:r>
          </w:p>
        </w:tc>
        <w:tc>
          <w:tcPr>
            <w:tcW w:w="1908" w:type="dxa"/>
            <w:shd w:val="clear" w:color="auto" w:fill="auto"/>
            <w:vAlign w:val="center"/>
          </w:tcPr>
          <w:p w14:paraId="45CB8F74" w14:textId="23879E9F" w:rsidR="007C368F" w:rsidRPr="00A9443D" w:rsidRDefault="00785EA9" w:rsidP="00785EA9">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491,605</w:t>
            </w:r>
          </w:p>
        </w:tc>
      </w:tr>
      <w:tr w:rsidR="007C368F" w:rsidRPr="00A9443D" w14:paraId="76229A27" w14:textId="77777777" w:rsidTr="0001550C">
        <w:tc>
          <w:tcPr>
            <w:tcW w:w="1800" w:type="dxa"/>
            <w:shd w:val="clear" w:color="auto" w:fill="auto"/>
          </w:tcPr>
          <w:p w14:paraId="378FCDC8"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22D6347F"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1908" w:type="dxa"/>
            <w:shd w:val="clear" w:color="auto" w:fill="auto"/>
            <w:vAlign w:val="center"/>
          </w:tcPr>
          <w:p w14:paraId="0EA8A084" w14:textId="77777777" w:rsidR="007C368F" w:rsidRPr="00A9443D" w:rsidRDefault="007C368F" w:rsidP="0043729E">
            <w:pPr>
              <w:spacing w:after="14" w:line="240" w:lineRule="auto"/>
              <w:rPr>
                <w:rFonts w:ascii="Times New Roman" w:eastAsia="Times New Roman" w:hAnsi="Times New Roman" w:cs="Times New Roman"/>
                <w:color w:val="000000" w:themeColor="text1"/>
                <w:sz w:val="24"/>
                <w:szCs w:val="24"/>
              </w:rPr>
            </w:pPr>
          </w:p>
        </w:tc>
      </w:tr>
      <w:tr w:rsidR="007C368F" w:rsidRPr="00A9443D" w14:paraId="7176921E" w14:textId="77777777" w:rsidTr="0001550C">
        <w:tc>
          <w:tcPr>
            <w:tcW w:w="1800" w:type="dxa"/>
            <w:shd w:val="clear" w:color="auto" w:fill="auto"/>
          </w:tcPr>
          <w:p w14:paraId="2880BED5"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6E25C42C" w14:textId="77777777" w:rsidR="007C368F" w:rsidRPr="00A9443D" w:rsidRDefault="007C368F" w:rsidP="0043729E">
            <w:pPr>
              <w:spacing w:after="0"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Subtotal, Contracted Services</w:t>
            </w:r>
          </w:p>
        </w:tc>
        <w:tc>
          <w:tcPr>
            <w:tcW w:w="1908" w:type="dxa"/>
            <w:shd w:val="clear" w:color="auto" w:fill="auto"/>
            <w:vAlign w:val="center"/>
          </w:tcPr>
          <w:p w14:paraId="39E3C12C" w14:textId="24DCFF86" w:rsidR="007C368F" w:rsidRPr="00A9443D" w:rsidRDefault="00785EA9" w:rsidP="00785EA9">
            <w:pPr>
              <w:spacing w:after="14"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5,210,782</w:t>
            </w:r>
          </w:p>
        </w:tc>
      </w:tr>
      <w:tr w:rsidR="007C368F" w:rsidRPr="00A9443D" w14:paraId="01AA85DA" w14:textId="77777777" w:rsidTr="0001550C">
        <w:tc>
          <w:tcPr>
            <w:tcW w:w="1800" w:type="dxa"/>
            <w:shd w:val="clear" w:color="auto" w:fill="auto"/>
          </w:tcPr>
          <w:p w14:paraId="6CD080A2" w14:textId="77777777" w:rsidR="007C368F" w:rsidRPr="00A9443D"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tcPr>
          <w:p w14:paraId="15E3AAE2" w14:textId="77777777" w:rsidR="007C368F" w:rsidRPr="00A9443D" w:rsidRDefault="007C368F" w:rsidP="0043729E">
            <w:pPr>
              <w:spacing w:after="0"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TOTAL COST TO THE GOVERNMENT</w:t>
            </w:r>
          </w:p>
        </w:tc>
        <w:tc>
          <w:tcPr>
            <w:tcW w:w="1908" w:type="dxa"/>
            <w:shd w:val="clear" w:color="auto" w:fill="auto"/>
          </w:tcPr>
          <w:p w14:paraId="5A1F6675" w14:textId="31D8F745" w:rsidR="007C368F" w:rsidRPr="00A9443D" w:rsidRDefault="00785EA9" w:rsidP="00785EA9">
            <w:pPr>
              <w:spacing w:after="14"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6,060,782</w:t>
            </w:r>
          </w:p>
        </w:tc>
      </w:tr>
    </w:tbl>
    <w:p w14:paraId="05DDAC87" w14:textId="77777777" w:rsidR="00CC5645" w:rsidRPr="00A9443D" w:rsidRDefault="00CC5645" w:rsidP="00F6445D">
      <w:pPr>
        <w:spacing w:line="240" w:lineRule="auto"/>
        <w:rPr>
          <w:rFonts w:ascii="Times New Roman" w:hAnsi="Times New Roman" w:cs="Times New Roman"/>
          <w:bCs/>
          <w:iCs/>
          <w:color w:val="000000" w:themeColor="text1"/>
          <w:sz w:val="24"/>
          <w:szCs w:val="24"/>
          <w:u w:val="single"/>
        </w:rPr>
      </w:pPr>
    </w:p>
    <w:p w14:paraId="24307098" w14:textId="7992B58D" w:rsidR="00D449B7" w:rsidRPr="00A9443D" w:rsidRDefault="00D449B7" w:rsidP="00A51221">
      <w:pPr>
        <w:rPr>
          <w:rFonts w:ascii="Times New Roman" w:hAnsi="Times New Roman" w:cs="Times New Roman"/>
          <w:bCs/>
          <w:i/>
          <w:iCs/>
          <w:color w:val="000000" w:themeColor="text1"/>
          <w:sz w:val="24"/>
          <w:szCs w:val="24"/>
        </w:rPr>
      </w:pPr>
      <w:r w:rsidRPr="00A9443D">
        <w:rPr>
          <w:rFonts w:ascii="Times New Roman" w:hAnsi="Times New Roman" w:cs="Times New Roman"/>
          <w:bCs/>
          <w:i/>
          <w:iCs/>
          <w:color w:val="000000" w:themeColor="text1"/>
          <w:sz w:val="24"/>
          <w:szCs w:val="24"/>
        </w:rPr>
        <w:t xml:space="preserve">Influenza - All Age Influenza Hospitalization Surveillance </w:t>
      </w:r>
      <w:r w:rsidR="00A178D5">
        <w:rPr>
          <w:rFonts w:ascii="Times New Roman" w:hAnsi="Times New Roman" w:cs="Times New Roman"/>
          <w:bCs/>
          <w:i/>
          <w:iCs/>
          <w:color w:val="000000" w:themeColor="text1"/>
          <w:sz w:val="24"/>
          <w:szCs w:val="24"/>
        </w:rPr>
        <w:t>Network</w:t>
      </w:r>
      <w:r w:rsidRPr="00A9443D">
        <w:rPr>
          <w:rFonts w:ascii="Times New Roman" w:hAnsi="Times New Roman" w:cs="Times New Roman"/>
          <w:bCs/>
          <w:i/>
          <w:iCs/>
          <w:color w:val="000000" w:themeColor="text1"/>
          <w:sz w:val="24"/>
          <w:szCs w:val="24"/>
        </w:rPr>
        <w:t xml:space="preserve"> </w:t>
      </w:r>
    </w:p>
    <w:p w14:paraId="715C2E81" w14:textId="6AC30987" w:rsidR="003B3D99" w:rsidRPr="00A9443D" w:rsidRDefault="003B3D99" w:rsidP="00F64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Table 14-</w:t>
      </w:r>
      <w:r w:rsidR="002F6533" w:rsidRPr="00A9443D">
        <w:rPr>
          <w:rFonts w:ascii="Times New Roman" w:eastAsia="Times New Roman" w:hAnsi="Times New Roman" w:cs="Times New Roman"/>
          <w:color w:val="000000" w:themeColor="text1"/>
          <w:sz w:val="24"/>
          <w:szCs w:val="24"/>
        </w:rPr>
        <w:t>3</w:t>
      </w:r>
      <w:r w:rsidRPr="00A9443D">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75"/>
        <w:gridCol w:w="4777"/>
        <w:gridCol w:w="2196"/>
      </w:tblGrid>
      <w:tr w:rsidR="0039599C" w:rsidRPr="00A9443D" w14:paraId="0A196CBA" w14:textId="77777777" w:rsidTr="005E10EE">
        <w:tc>
          <w:tcPr>
            <w:tcW w:w="1775" w:type="dxa"/>
            <w:shd w:val="clear" w:color="auto" w:fill="auto"/>
          </w:tcPr>
          <w:p w14:paraId="7870FDC3"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Expense Type</w:t>
            </w:r>
          </w:p>
        </w:tc>
        <w:tc>
          <w:tcPr>
            <w:tcW w:w="4777" w:type="dxa"/>
            <w:shd w:val="clear" w:color="auto" w:fill="auto"/>
          </w:tcPr>
          <w:p w14:paraId="21C423D8"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Expense Explanation</w:t>
            </w:r>
          </w:p>
        </w:tc>
        <w:tc>
          <w:tcPr>
            <w:tcW w:w="2196" w:type="dxa"/>
            <w:shd w:val="clear" w:color="auto" w:fill="auto"/>
          </w:tcPr>
          <w:p w14:paraId="7C9FCEA3" w14:textId="77777777" w:rsidR="0039599C" w:rsidRPr="00A9443D" w:rsidRDefault="0039599C" w:rsidP="00F6445D">
            <w:pPr>
              <w:spacing w:after="0" w:line="240" w:lineRule="auto"/>
              <w:rPr>
                <w:rFonts w:ascii="Times New Roman" w:eastAsia="Times New Roman" w:hAnsi="Times New Roman" w:cs="Times New Roman"/>
                <w:color w:val="000000" w:themeColor="text1"/>
                <w:sz w:val="24"/>
                <w:szCs w:val="24"/>
              </w:rPr>
            </w:pPr>
          </w:p>
          <w:p w14:paraId="19C733C3" w14:textId="77777777" w:rsidR="0039599C" w:rsidRPr="00A9443D" w:rsidRDefault="0039599C"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Annual Costs (dollars)</w:t>
            </w:r>
          </w:p>
        </w:tc>
      </w:tr>
      <w:tr w:rsidR="0039599C" w:rsidRPr="00A9443D" w14:paraId="7FD7025A" w14:textId="77777777" w:rsidTr="005E10EE">
        <w:tc>
          <w:tcPr>
            <w:tcW w:w="1775" w:type="dxa"/>
            <w:shd w:val="clear" w:color="auto" w:fill="auto"/>
          </w:tcPr>
          <w:p w14:paraId="0C6CC77B"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Direct Costs to the Federal Government</w:t>
            </w:r>
          </w:p>
        </w:tc>
        <w:tc>
          <w:tcPr>
            <w:tcW w:w="4777" w:type="dxa"/>
            <w:shd w:val="clear" w:color="auto" w:fill="auto"/>
            <w:vAlign w:val="center"/>
          </w:tcPr>
          <w:p w14:paraId="442D7E18" w14:textId="7D2852E2" w:rsidR="0039599C" w:rsidRPr="00A9443D" w:rsidRDefault="0039599C" w:rsidP="000F6D71">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CDC Project Officer (1.0 FTE); CDC Principle Investigator (0.8 FTE)</w:t>
            </w:r>
          </w:p>
        </w:tc>
        <w:tc>
          <w:tcPr>
            <w:tcW w:w="2196" w:type="dxa"/>
            <w:shd w:val="clear" w:color="auto" w:fill="auto"/>
            <w:vAlign w:val="center"/>
          </w:tcPr>
          <w:p w14:paraId="204B3257" w14:textId="04F1FDC3" w:rsidR="0039599C" w:rsidRPr="00A9443D" w:rsidRDefault="002B060D"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 214,500</w:t>
            </w:r>
          </w:p>
        </w:tc>
      </w:tr>
      <w:tr w:rsidR="0039599C" w:rsidRPr="00A9443D" w14:paraId="242257E3" w14:textId="77777777" w:rsidTr="005E10EE">
        <w:tc>
          <w:tcPr>
            <w:tcW w:w="1775" w:type="dxa"/>
            <w:shd w:val="clear" w:color="auto" w:fill="auto"/>
          </w:tcPr>
          <w:p w14:paraId="76823339"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7BF40DB6"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2196" w:type="dxa"/>
            <w:shd w:val="clear" w:color="auto" w:fill="auto"/>
            <w:vAlign w:val="center"/>
          </w:tcPr>
          <w:p w14:paraId="5CBEF0A2" w14:textId="77777777" w:rsidR="0039599C" w:rsidRPr="00A9443D" w:rsidRDefault="0039599C" w:rsidP="0043729E">
            <w:pPr>
              <w:spacing w:after="14" w:line="240" w:lineRule="auto"/>
              <w:rPr>
                <w:rFonts w:ascii="Times New Roman" w:eastAsia="Times New Roman" w:hAnsi="Times New Roman" w:cs="Times New Roman"/>
                <w:color w:val="000000" w:themeColor="text1"/>
                <w:sz w:val="24"/>
                <w:szCs w:val="24"/>
              </w:rPr>
            </w:pPr>
          </w:p>
        </w:tc>
      </w:tr>
      <w:tr w:rsidR="0039599C" w:rsidRPr="00A9443D" w14:paraId="71C0299F" w14:textId="77777777" w:rsidTr="005E10EE">
        <w:tc>
          <w:tcPr>
            <w:tcW w:w="1775" w:type="dxa"/>
            <w:shd w:val="clear" w:color="auto" w:fill="auto"/>
          </w:tcPr>
          <w:p w14:paraId="54925B8E"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0DCF4A5B" w14:textId="77777777" w:rsidR="0039599C" w:rsidRPr="00A9443D" w:rsidRDefault="0039599C" w:rsidP="0043729E">
            <w:pPr>
              <w:spacing w:after="0"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Subtotal, Direct Costs to the Government</w:t>
            </w:r>
          </w:p>
        </w:tc>
        <w:tc>
          <w:tcPr>
            <w:tcW w:w="2196" w:type="dxa"/>
            <w:shd w:val="clear" w:color="auto" w:fill="auto"/>
            <w:vAlign w:val="center"/>
          </w:tcPr>
          <w:p w14:paraId="64642A85" w14:textId="77777777" w:rsidR="0039599C" w:rsidRPr="00A9443D" w:rsidRDefault="0039599C" w:rsidP="0043729E">
            <w:pPr>
              <w:spacing w:after="14"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155,500</w:t>
            </w:r>
          </w:p>
        </w:tc>
      </w:tr>
      <w:tr w:rsidR="0039599C" w:rsidRPr="00A9443D" w14:paraId="17A3BBFD" w14:textId="77777777" w:rsidTr="005E10EE">
        <w:tc>
          <w:tcPr>
            <w:tcW w:w="1775" w:type="dxa"/>
            <w:shd w:val="clear" w:color="auto" w:fill="auto"/>
          </w:tcPr>
          <w:p w14:paraId="7409BBE2"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Cooperative Agreement Expenses</w:t>
            </w:r>
          </w:p>
        </w:tc>
        <w:tc>
          <w:tcPr>
            <w:tcW w:w="4777" w:type="dxa"/>
            <w:shd w:val="clear" w:color="auto" w:fill="auto"/>
            <w:vAlign w:val="center"/>
          </w:tcPr>
          <w:p w14:paraId="3479C882"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California Site Cost and Fees </w:t>
            </w:r>
          </w:p>
        </w:tc>
        <w:tc>
          <w:tcPr>
            <w:tcW w:w="2196" w:type="dxa"/>
            <w:shd w:val="clear" w:color="auto" w:fill="auto"/>
            <w:vAlign w:val="center"/>
          </w:tcPr>
          <w:p w14:paraId="3F0E035C" w14:textId="6B92CE88" w:rsidR="0039599C" w:rsidRPr="00A9443D" w:rsidRDefault="00A06D21"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601,046</w:t>
            </w:r>
          </w:p>
        </w:tc>
      </w:tr>
      <w:tr w:rsidR="0039599C" w:rsidRPr="00A9443D" w14:paraId="1743ADF6" w14:textId="77777777" w:rsidTr="005E10EE">
        <w:tc>
          <w:tcPr>
            <w:tcW w:w="1775" w:type="dxa"/>
            <w:shd w:val="clear" w:color="auto" w:fill="auto"/>
          </w:tcPr>
          <w:p w14:paraId="7F6F8B09"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7535C5F6"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Colorado Site Cost and Fees </w:t>
            </w:r>
          </w:p>
        </w:tc>
        <w:tc>
          <w:tcPr>
            <w:tcW w:w="2196" w:type="dxa"/>
            <w:shd w:val="clear" w:color="auto" w:fill="auto"/>
            <w:vAlign w:val="center"/>
          </w:tcPr>
          <w:p w14:paraId="2AF86B93" w14:textId="7A0A27A5" w:rsidR="0039599C" w:rsidRPr="00A9443D" w:rsidRDefault="00A06D21"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307,163</w:t>
            </w:r>
          </w:p>
        </w:tc>
      </w:tr>
      <w:tr w:rsidR="0039599C" w:rsidRPr="00A9443D" w14:paraId="066FED49" w14:textId="77777777" w:rsidTr="005E10EE">
        <w:tc>
          <w:tcPr>
            <w:tcW w:w="1775" w:type="dxa"/>
            <w:shd w:val="clear" w:color="auto" w:fill="auto"/>
          </w:tcPr>
          <w:p w14:paraId="1A757BC1"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2819563C"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Connecticut Site Cost and Fees</w:t>
            </w:r>
          </w:p>
        </w:tc>
        <w:tc>
          <w:tcPr>
            <w:tcW w:w="2196" w:type="dxa"/>
            <w:shd w:val="clear" w:color="auto" w:fill="auto"/>
            <w:vAlign w:val="center"/>
          </w:tcPr>
          <w:p w14:paraId="6F0DFB55" w14:textId="729FE90A" w:rsidR="0039599C" w:rsidRPr="00A9443D" w:rsidRDefault="00A06D21"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428,671</w:t>
            </w:r>
          </w:p>
        </w:tc>
      </w:tr>
      <w:tr w:rsidR="0039599C" w:rsidRPr="00A9443D" w14:paraId="5C2A4506" w14:textId="77777777" w:rsidTr="005E10EE">
        <w:tc>
          <w:tcPr>
            <w:tcW w:w="1775" w:type="dxa"/>
            <w:shd w:val="clear" w:color="auto" w:fill="auto"/>
          </w:tcPr>
          <w:p w14:paraId="0EEEB14F"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7614E87B"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Georgia Site Cost and Fees</w:t>
            </w:r>
          </w:p>
        </w:tc>
        <w:tc>
          <w:tcPr>
            <w:tcW w:w="2196" w:type="dxa"/>
            <w:shd w:val="clear" w:color="auto" w:fill="auto"/>
            <w:vAlign w:val="center"/>
          </w:tcPr>
          <w:p w14:paraId="1B27AD26" w14:textId="7BBC0776" w:rsidR="0039599C" w:rsidRPr="00A9443D" w:rsidRDefault="00A06D21"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373,245</w:t>
            </w:r>
          </w:p>
        </w:tc>
      </w:tr>
      <w:tr w:rsidR="0039599C" w:rsidRPr="00A9443D" w14:paraId="5F6BD6B0" w14:textId="77777777" w:rsidTr="005E10EE">
        <w:tc>
          <w:tcPr>
            <w:tcW w:w="1775" w:type="dxa"/>
            <w:shd w:val="clear" w:color="auto" w:fill="auto"/>
          </w:tcPr>
          <w:p w14:paraId="5CA6D630"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0773D592"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Maryland Site Cost and Fees</w:t>
            </w:r>
          </w:p>
        </w:tc>
        <w:tc>
          <w:tcPr>
            <w:tcW w:w="2196" w:type="dxa"/>
            <w:shd w:val="clear" w:color="auto" w:fill="auto"/>
            <w:vAlign w:val="center"/>
          </w:tcPr>
          <w:p w14:paraId="01D4E542" w14:textId="77772A2F" w:rsidR="0039599C" w:rsidRPr="00A9443D" w:rsidRDefault="00A06D21"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404,000</w:t>
            </w:r>
          </w:p>
        </w:tc>
      </w:tr>
      <w:tr w:rsidR="0039599C" w:rsidRPr="00A9443D" w14:paraId="374A7605" w14:textId="77777777" w:rsidTr="005E10EE">
        <w:tc>
          <w:tcPr>
            <w:tcW w:w="1775" w:type="dxa"/>
            <w:shd w:val="clear" w:color="auto" w:fill="auto"/>
          </w:tcPr>
          <w:p w14:paraId="4718033E"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7F41422D"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Minnesota Site Cost and Fees</w:t>
            </w:r>
          </w:p>
        </w:tc>
        <w:tc>
          <w:tcPr>
            <w:tcW w:w="2196" w:type="dxa"/>
            <w:shd w:val="clear" w:color="auto" w:fill="auto"/>
            <w:vAlign w:val="center"/>
          </w:tcPr>
          <w:p w14:paraId="0594C4B1" w14:textId="319A31B4" w:rsidR="0039599C" w:rsidRPr="00A9443D" w:rsidRDefault="00A06D21"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396,754</w:t>
            </w:r>
          </w:p>
        </w:tc>
      </w:tr>
      <w:tr w:rsidR="0039599C" w:rsidRPr="00A9443D" w14:paraId="53BF89C0" w14:textId="77777777" w:rsidTr="005E10EE">
        <w:tc>
          <w:tcPr>
            <w:tcW w:w="1775" w:type="dxa"/>
            <w:shd w:val="clear" w:color="auto" w:fill="auto"/>
          </w:tcPr>
          <w:p w14:paraId="3E9E6EBD"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5F0B2917"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New Mexico Site Cost and Fees</w:t>
            </w:r>
          </w:p>
        </w:tc>
        <w:tc>
          <w:tcPr>
            <w:tcW w:w="2196" w:type="dxa"/>
            <w:shd w:val="clear" w:color="auto" w:fill="auto"/>
            <w:vAlign w:val="center"/>
          </w:tcPr>
          <w:p w14:paraId="4A344ECA" w14:textId="03719E23" w:rsidR="0039599C" w:rsidRPr="00A9443D" w:rsidRDefault="00A06D21"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374,850</w:t>
            </w:r>
          </w:p>
        </w:tc>
      </w:tr>
      <w:tr w:rsidR="0039599C" w:rsidRPr="00A9443D" w14:paraId="3B965436" w14:textId="77777777" w:rsidTr="005E10EE">
        <w:tc>
          <w:tcPr>
            <w:tcW w:w="1775" w:type="dxa"/>
            <w:shd w:val="clear" w:color="auto" w:fill="auto"/>
          </w:tcPr>
          <w:p w14:paraId="761479F1"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0A9701AC"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New York Site Cost and Fees</w:t>
            </w:r>
          </w:p>
        </w:tc>
        <w:tc>
          <w:tcPr>
            <w:tcW w:w="2196" w:type="dxa"/>
            <w:shd w:val="clear" w:color="auto" w:fill="auto"/>
            <w:vAlign w:val="center"/>
          </w:tcPr>
          <w:p w14:paraId="5E27E558" w14:textId="38CC4CBA" w:rsidR="0039599C" w:rsidRPr="00A9443D" w:rsidRDefault="00A06D21"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696,142</w:t>
            </w:r>
          </w:p>
        </w:tc>
      </w:tr>
      <w:tr w:rsidR="0039599C" w:rsidRPr="00A9443D" w14:paraId="2800CCDC" w14:textId="77777777" w:rsidTr="005E10EE">
        <w:tc>
          <w:tcPr>
            <w:tcW w:w="1775" w:type="dxa"/>
            <w:shd w:val="clear" w:color="auto" w:fill="auto"/>
          </w:tcPr>
          <w:p w14:paraId="11295D08"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tcPr>
          <w:p w14:paraId="7AE2C555"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Oregon Site Cost and Fees</w:t>
            </w:r>
          </w:p>
        </w:tc>
        <w:tc>
          <w:tcPr>
            <w:tcW w:w="2196" w:type="dxa"/>
            <w:shd w:val="clear" w:color="auto" w:fill="auto"/>
            <w:vAlign w:val="center"/>
          </w:tcPr>
          <w:p w14:paraId="68B94E61" w14:textId="10A85543" w:rsidR="0039599C" w:rsidRPr="00A9443D" w:rsidRDefault="00A06D21"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550,673</w:t>
            </w:r>
          </w:p>
        </w:tc>
      </w:tr>
      <w:tr w:rsidR="0039599C" w:rsidRPr="00A9443D" w14:paraId="75C08D70" w14:textId="77777777" w:rsidTr="005E10EE">
        <w:tc>
          <w:tcPr>
            <w:tcW w:w="1775" w:type="dxa"/>
            <w:shd w:val="clear" w:color="auto" w:fill="auto"/>
          </w:tcPr>
          <w:p w14:paraId="41BFE3CC"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7992D4B5"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Tennessee Site Cost and Fees</w:t>
            </w:r>
          </w:p>
        </w:tc>
        <w:tc>
          <w:tcPr>
            <w:tcW w:w="2196" w:type="dxa"/>
            <w:shd w:val="clear" w:color="auto" w:fill="auto"/>
            <w:vAlign w:val="center"/>
          </w:tcPr>
          <w:p w14:paraId="10F72E86" w14:textId="24DBAF14" w:rsidR="0039599C" w:rsidRPr="00A9443D" w:rsidRDefault="00A06D21" w:rsidP="0043729E">
            <w:pPr>
              <w:spacing w:after="14" w:line="240" w:lineRule="auto"/>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536,368</w:t>
            </w:r>
          </w:p>
        </w:tc>
      </w:tr>
      <w:tr w:rsidR="0039599C" w:rsidRPr="00A9443D" w14:paraId="72F8B847" w14:textId="77777777" w:rsidTr="005E10EE">
        <w:tc>
          <w:tcPr>
            <w:tcW w:w="1775" w:type="dxa"/>
            <w:shd w:val="clear" w:color="auto" w:fill="auto"/>
          </w:tcPr>
          <w:p w14:paraId="76FEFBD1"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2F0F8420"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2196" w:type="dxa"/>
            <w:shd w:val="clear" w:color="auto" w:fill="auto"/>
            <w:vAlign w:val="center"/>
          </w:tcPr>
          <w:p w14:paraId="014C9B91" w14:textId="77777777" w:rsidR="0039599C" w:rsidRPr="00A9443D" w:rsidRDefault="0039599C" w:rsidP="0043729E">
            <w:pPr>
              <w:spacing w:after="14" w:line="240" w:lineRule="auto"/>
              <w:rPr>
                <w:rFonts w:ascii="Times New Roman" w:eastAsia="Times New Roman" w:hAnsi="Times New Roman" w:cs="Times New Roman"/>
                <w:color w:val="000000" w:themeColor="text1"/>
                <w:sz w:val="24"/>
                <w:szCs w:val="24"/>
              </w:rPr>
            </w:pPr>
          </w:p>
        </w:tc>
      </w:tr>
      <w:tr w:rsidR="0039599C" w:rsidRPr="00A9443D" w14:paraId="07ACDA9C" w14:textId="77777777" w:rsidTr="005E10EE">
        <w:tc>
          <w:tcPr>
            <w:tcW w:w="1775" w:type="dxa"/>
            <w:shd w:val="clear" w:color="auto" w:fill="auto"/>
          </w:tcPr>
          <w:p w14:paraId="4AC27B3F"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21FF0438" w14:textId="77777777" w:rsidR="0039599C" w:rsidRPr="00A9443D" w:rsidRDefault="0039599C" w:rsidP="0043729E">
            <w:pPr>
              <w:spacing w:after="0"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Subtotal, Contracted Services</w:t>
            </w:r>
          </w:p>
        </w:tc>
        <w:tc>
          <w:tcPr>
            <w:tcW w:w="2196" w:type="dxa"/>
            <w:shd w:val="clear" w:color="auto" w:fill="auto"/>
            <w:vAlign w:val="center"/>
          </w:tcPr>
          <w:p w14:paraId="4F519423" w14:textId="1AD84D89" w:rsidR="0039599C" w:rsidRPr="00A9443D" w:rsidRDefault="00A06D21" w:rsidP="0043729E">
            <w:pPr>
              <w:spacing w:after="14"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4,668,912</w:t>
            </w:r>
          </w:p>
        </w:tc>
      </w:tr>
      <w:tr w:rsidR="0039599C" w:rsidRPr="00A9443D" w14:paraId="6D9BA108" w14:textId="77777777" w:rsidTr="005E10EE">
        <w:tc>
          <w:tcPr>
            <w:tcW w:w="1775" w:type="dxa"/>
            <w:shd w:val="clear" w:color="auto" w:fill="auto"/>
          </w:tcPr>
          <w:p w14:paraId="0D4B48A0" w14:textId="77777777" w:rsidR="0039599C" w:rsidRPr="00A9443D"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tcPr>
          <w:p w14:paraId="1C2DCD36" w14:textId="77777777" w:rsidR="0039599C" w:rsidRPr="00A9443D" w:rsidRDefault="0039599C" w:rsidP="0043729E">
            <w:pPr>
              <w:spacing w:after="0"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TOTAL COST TO THE GOVERNMENT</w:t>
            </w:r>
          </w:p>
        </w:tc>
        <w:tc>
          <w:tcPr>
            <w:tcW w:w="2196" w:type="dxa"/>
            <w:shd w:val="clear" w:color="auto" w:fill="auto"/>
          </w:tcPr>
          <w:p w14:paraId="2426551B" w14:textId="77234E3E" w:rsidR="0039599C" w:rsidRPr="00A9443D" w:rsidRDefault="00A06D21" w:rsidP="0043729E">
            <w:pPr>
              <w:spacing w:after="14" w:line="240" w:lineRule="auto"/>
              <w:jc w:val="right"/>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4,824,412</w:t>
            </w:r>
          </w:p>
        </w:tc>
      </w:tr>
    </w:tbl>
    <w:p w14:paraId="067DA0E7" w14:textId="77777777" w:rsidR="005D6D7D" w:rsidRPr="00A9443D" w:rsidRDefault="005D6D7D" w:rsidP="00F6445D">
      <w:pPr>
        <w:spacing w:after="0" w:line="240" w:lineRule="auto"/>
        <w:rPr>
          <w:rFonts w:ascii="Times New Roman" w:hAnsi="Times New Roman" w:cs="Times New Roman"/>
          <w:bCs/>
          <w:iCs/>
          <w:color w:val="000000" w:themeColor="text1"/>
          <w:sz w:val="24"/>
          <w:szCs w:val="24"/>
        </w:rPr>
      </w:pPr>
    </w:p>
    <w:p w14:paraId="1C926E19" w14:textId="6A619FA4" w:rsidR="005D6D7D" w:rsidRPr="00A9443D" w:rsidRDefault="00A44A00" w:rsidP="00A51221">
      <w:pPr>
        <w:rPr>
          <w:rFonts w:ascii="Times New Roman" w:hAnsi="Times New Roman" w:cs="Times New Roman"/>
          <w:bCs/>
          <w:i/>
          <w:iCs/>
          <w:color w:val="000000" w:themeColor="text1"/>
          <w:sz w:val="24"/>
          <w:szCs w:val="24"/>
        </w:rPr>
      </w:pPr>
      <w:r w:rsidRPr="00A9443D">
        <w:rPr>
          <w:rFonts w:ascii="Times New Roman" w:hAnsi="Times New Roman" w:cs="Times New Roman"/>
          <w:bCs/>
          <w:i/>
          <w:iCs/>
          <w:color w:val="000000" w:themeColor="text1"/>
          <w:sz w:val="24"/>
          <w:szCs w:val="24"/>
        </w:rPr>
        <w:t>Healthcare Associated Infections-Community Interface (</w:t>
      </w:r>
      <w:r w:rsidR="005D6D7D" w:rsidRPr="00A9443D">
        <w:rPr>
          <w:rFonts w:ascii="Times New Roman" w:hAnsi="Times New Roman" w:cs="Times New Roman"/>
          <w:bCs/>
          <w:i/>
          <w:iCs/>
          <w:color w:val="000000" w:themeColor="text1"/>
          <w:sz w:val="24"/>
          <w:szCs w:val="24"/>
        </w:rPr>
        <w:t>HAIC</w:t>
      </w:r>
      <w:r w:rsidRPr="00A9443D">
        <w:rPr>
          <w:rFonts w:ascii="Times New Roman" w:hAnsi="Times New Roman" w:cs="Times New Roman"/>
          <w:bCs/>
          <w:i/>
          <w:iCs/>
          <w:color w:val="000000" w:themeColor="text1"/>
          <w:sz w:val="24"/>
          <w:szCs w:val="24"/>
        </w:rPr>
        <w:t>)</w:t>
      </w:r>
      <w:r w:rsidR="0083565C" w:rsidRPr="00A9443D">
        <w:rPr>
          <w:rFonts w:ascii="Times New Roman" w:hAnsi="Times New Roman" w:cs="Times New Roman"/>
          <w:bCs/>
          <w:i/>
          <w:iCs/>
          <w:color w:val="000000" w:themeColor="text1"/>
          <w:sz w:val="24"/>
          <w:szCs w:val="24"/>
        </w:rPr>
        <w:t xml:space="preserve"> </w:t>
      </w:r>
    </w:p>
    <w:p w14:paraId="3896870E" w14:textId="57516F16" w:rsidR="005D6D7D" w:rsidRPr="00A9443D" w:rsidRDefault="005D6D7D" w:rsidP="005D6D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Table 14-</w:t>
      </w:r>
      <w:r w:rsidR="002F6533" w:rsidRPr="00A9443D">
        <w:rPr>
          <w:rFonts w:ascii="Times New Roman" w:eastAsia="Times New Roman" w:hAnsi="Times New Roman" w:cs="Times New Roman"/>
          <w:color w:val="000000" w:themeColor="text1"/>
          <w:sz w:val="24"/>
          <w:szCs w:val="24"/>
        </w:rPr>
        <w:t>4</w:t>
      </w:r>
      <w:r w:rsidRPr="00A9443D">
        <w:rPr>
          <w:rFonts w:ascii="Times New Roman" w:eastAsia="Times New Roman" w:hAnsi="Times New Roman" w:cs="Times New Roman"/>
          <w:color w:val="000000" w:themeColor="text1"/>
          <w:sz w:val="24"/>
          <w:szCs w:val="24"/>
        </w:rPr>
        <w:t>: Estimates of Annualized Costs to the Federal Government</w:t>
      </w:r>
    </w:p>
    <w:tbl>
      <w:tblPr>
        <w:tblpPr w:leftFromText="180" w:rightFromText="180" w:vertAnchor="text"/>
        <w:tblW w:w="9093" w:type="dxa"/>
        <w:tblCellMar>
          <w:left w:w="0" w:type="dxa"/>
          <w:right w:w="0" w:type="dxa"/>
        </w:tblCellMar>
        <w:tblLook w:val="04A0" w:firstRow="1" w:lastRow="0" w:firstColumn="1" w:lastColumn="0" w:noHBand="0" w:noVBand="1"/>
      </w:tblPr>
      <w:tblGrid>
        <w:gridCol w:w="1871"/>
        <w:gridCol w:w="5239"/>
        <w:gridCol w:w="1983"/>
      </w:tblGrid>
      <w:tr w:rsidR="005D6D7D" w:rsidRPr="00A9443D" w14:paraId="617AFC16" w14:textId="77777777" w:rsidTr="005D6D7D">
        <w:trPr>
          <w:trHeight w:val="579"/>
        </w:trPr>
        <w:tc>
          <w:tcPr>
            <w:tcW w:w="1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C7F2FD" w14:textId="77777777" w:rsidR="005D6D7D" w:rsidRPr="00A9443D" w:rsidRDefault="005D6D7D" w:rsidP="005D6D7D">
            <w:pPr>
              <w:spacing w:after="14" w:line="240" w:lineRule="auto"/>
              <w:rPr>
                <w:rFonts w:ascii="Times New Roman" w:eastAsia="Times New Roman" w:hAnsi="Times New Roman" w:cs="Times New Roman"/>
                <w:color w:val="000000" w:themeColor="text1"/>
                <w:sz w:val="24"/>
                <w:szCs w:val="24"/>
              </w:rPr>
            </w:pPr>
          </w:p>
          <w:p w14:paraId="6EC191A6" w14:textId="77777777" w:rsidR="005D6D7D" w:rsidRPr="00A9443D" w:rsidRDefault="005D6D7D" w:rsidP="005D6D7D">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Expense Type</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D80ED" w14:textId="77777777" w:rsidR="005D6D7D" w:rsidRPr="00A9443D" w:rsidRDefault="005D6D7D" w:rsidP="005D6D7D">
            <w:pPr>
              <w:spacing w:after="14" w:line="240" w:lineRule="auto"/>
              <w:rPr>
                <w:rFonts w:ascii="Times New Roman" w:eastAsia="Times New Roman" w:hAnsi="Times New Roman" w:cs="Times New Roman"/>
                <w:color w:val="000000" w:themeColor="text1"/>
                <w:sz w:val="24"/>
                <w:szCs w:val="24"/>
              </w:rPr>
            </w:pPr>
          </w:p>
          <w:p w14:paraId="2247B2A1" w14:textId="77777777" w:rsidR="005D6D7D" w:rsidRPr="00A9443D" w:rsidRDefault="005D6D7D" w:rsidP="005D6D7D">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Expense Explanation</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9C9C9C"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p w14:paraId="1A30E983" w14:textId="77777777" w:rsidR="005D6D7D" w:rsidRPr="00A9443D" w:rsidRDefault="005D6D7D" w:rsidP="005D6D7D">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Annual Costs (dollars)</w:t>
            </w:r>
          </w:p>
        </w:tc>
      </w:tr>
      <w:tr w:rsidR="005D6D7D" w:rsidRPr="00A9443D" w14:paraId="45EE048A" w14:textId="77777777" w:rsidTr="005D6D7D">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5CC5B"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Direct Costs to the Federal Government</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1D9C45" w14:textId="1D329F5E" w:rsidR="005D6D7D" w:rsidRPr="00A9443D" w:rsidRDefault="005D6D7D" w:rsidP="000E7133">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CDC HAIC Director (</w:t>
            </w:r>
            <w:r w:rsidR="000E7133" w:rsidRPr="00A9443D">
              <w:rPr>
                <w:rFonts w:ascii="Times New Roman" w:eastAsia="Times New Roman" w:hAnsi="Times New Roman" w:cs="Times New Roman"/>
                <w:color w:val="000000" w:themeColor="text1"/>
                <w:sz w:val="24"/>
                <w:szCs w:val="24"/>
              </w:rPr>
              <w:t>1.5</w:t>
            </w:r>
            <w:r w:rsidRPr="00A9443D">
              <w:rPr>
                <w:rFonts w:ascii="Times New Roman" w:eastAsia="Times New Roman" w:hAnsi="Times New Roman" w:cs="Times New Roman"/>
                <w:color w:val="000000" w:themeColor="text1"/>
                <w:sz w:val="24"/>
                <w:szCs w:val="24"/>
              </w:rPr>
              <w:t xml:space="preserve"> FTE), Principal Investigators (</w:t>
            </w:r>
            <w:r w:rsidR="000E7133" w:rsidRPr="00A9443D">
              <w:rPr>
                <w:rFonts w:ascii="Times New Roman" w:eastAsia="Times New Roman" w:hAnsi="Times New Roman" w:cs="Times New Roman"/>
                <w:color w:val="000000" w:themeColor="text1"/>
                <w:sz w:val="24"/>
                <w:szCs w:val="24"/>
              </w:rPr>
              <w:t>3.48</w:t>
            </w:r>
            <w:r w:rsidRPr="00A9443D">
              <w:rPr>
                <w:rFonts w:ascii="Times New Roman" w:eastAsia="Times New Roman" w:hAnsi="Times New Roman" w:cs="Times New Roman"/>
                <w:color w:val="000000" w:themeColor="text1"/>
                <w:sz w:val="24"/>
                <w:szCs w:val="24"/>
              </w:rPr>
              <w:t xml:space="preserve"> FTE); CDC Surveillance Coordinators (</w:t>
            </w:r>
            <w:r w:rsidR="000E7133" w:rsidRPr="00A9443D">
              <w:rPr>
                <w:rFonts w:ascii="Times New Roman" w:eastAsia="Times New Roman" w:hAnsi="Times New Roman" w:cs="Times New Roman"/>
                <w:color w:val="000000" w:themeColor="text1"/>
                <w:sz w:val="24"/>
                <w:szCs w:val="24"/>
              </w:rPr>
              <w:t>3.37</w:t>
            </w:r>
            <w:r w:rsidRPr="00A9443D">
              <w:rPr>
                <w:rFonts w:ascii="Times New Roman" w:eastAsia="Times New Roman" w:hAnsi="Times New Roman" w:cs="Times New Roman"/>
                <w:color w:val="000000" w:themeColor="text1"/>
                <w:sz w:val="24"/>
                <w:szCs w:val="24"/>
              </w:rPr>
              <w:t xml:space="preserve"> FTE); </w:t>
            </w:r>
            <w:r w:rsidR="0083565C" w:rsidRPr="00A9443D">
              <w:rPr>
                <w:rFonts w:ascii="Times New Roman" w:eastAsia="Times New Roman" w:hAnsi="Times New Roman" w:cs="Times New Roman"/>
                <w:color w:val="000000" w:themeColor="text1"/>
                <w:sz w:val="24"/>
                <w:szCs w:val="24"/>
              </w:rPr>
              <w:t>Laboratory Scientist</w:t>
            </w:r>
            <w:r w:rsidR="000E7133" w:rsidRPr="00A9443D">
              <w:rPr>
                <w:rFonts w:ascii="Times New Roman" w:eastAsia="Times New Roman" w:hAnsi="Times New Roman" w:cs="Times New Roman"/>
                <w:color w:val="000000" w:themeColor="text1"/>
                <w:sz w:val="24"/>
                <w:szCs w:val="24"/>
              </w:rPr>
              <w:t>s</w:t>
            </w:r>
            <w:r w:rsidR="0083565C" w:rsidRPr="00A9443D">
              <w:rPr>
                <w:rFonts w:ascii="Times New Roman" w:eastAsia="Times New Roman" w:hAnsi="Times New Roman" w:cs="Times New Roman"/>
                <w:color w:val="000000" w:themeColor="text1"/>
                <w:sz w:val="24"/>
                <w:szCs w:val="24"/>
              </w:rPr>
              <w:t xml:space="preserve"> (</w:t>
            </w:r>
            <w:r w:rsidR="000E7133" w:rsidRPr="00A9443D">
              <w:rPr>
                <w:rFonts w:ascii="Times New Roman" w:eastAsia="Times New Roman" w:hAnsi="Times New Roman" w:cs="Times New Roman"/>
                <w:color w:val="000000" w:themeColor="text1"/>
                <w:sz w:val="24"/>
                <w:szCs w:val="24"/>
              </w:rPr>
              <w:t>6.3</w:t>
            </w:r>
            <w:r w:rsidR="0083565C" w:rsidRPr="00A9443D">
              <w:rPr>
                <w:rFonts w:ascii="Times New Roman" w:eastAsia="Times New Roman" w:hAnsi="Times New Roman" w:cs="Times New Roman"/>
                <w:color w:val="000000" w:themeColor="text1"/>
                <w:sz w:val="24"/>
                <w:szCs w:val="24"/>
              </w:rPr>
              <w:t xml:space="preserve">FTE); </w:t>
            </w:r>
            <w:r w:rsidRPr="00A9443D">
              <w:rPr>
                <w:rFonts w:ascii="Times New Roman" w:eastAsia="Times New Roman" w:hAnsi="Times New Roman" w:cs="Times New Roman"/>
                <w:color w:val="000000" w:themeColor="text1"/>
                <w:sz w:val="24"/>
                <w:szCs w:val="24"/>
              </w:rPr>
              <w:t>Data Manager (</w:t>
            </w:r>
            <w:r w:rsidR="000E7133" w:rsidRPr="00A9443D">
              <w:rPr>
                <w:rFonts w:ascii="Times New Roman" w:eastAsia="Times New Roman" w:hAnsi="Times New Roman" w:cs="Times New Roman"/>
                <w:color w:val="000000" w:themeColor="text1"/>
                <w:sz w:val="24"/>
                <w:szCs w:val="24"/>
              </w:rPr>
              <w:t>0.75</w:t>
            </w:r>
            <w:r w:rsidRPr="00A9443D">
              <w:rPr>
                <w:rFonts w:ascii="Times New Roman" w:eastAsia="Times New Roman" w:hAnsi="Times New Roman" w:cs="Times New Roman"/>
                <w:color w:val="000000" w:themeColor="text1"/>
                <w:sz w:val="24"/>
                <w:szCs w:val="24"/>
              </w:rPr>
              <w:t xml:space="preserve"> FTE)</w:t>
            </w:r>
            <w:r w:rsidR="0083565C" w:rsidRPr="00A9443D">
              <w:rPr>
                <w:rFonts w:ascii="Times New Roman" w:eastAsia="Times New Roman" w:hAnsi="Times New Roman" w:cs="Times New Roman"/>
                <w:color w:val="000000" w:themeColor="text1"/>
                <w:sz w:val="24"/>
                <w:szCs w:val="24"/>
              </w:rPr>
              <w:t xml:space="preserve">; </w:t>
            </w:r>
            <w:r w:rsidR="000E7133" w:rsidRPr="00A9443D">
              <w:rPr>
                <w:rFonts w:ascii="Times New Roman" w:eastAsia="Times New Roman" w:hAnsi="Times New Roman" w:cs="Times New Roman"/>
                <w:color w:val="000000" w:themeColor="text1"/>
                <w:sz w:val="24"/>
                <w:szCs w:val="24"/>
              </w:rPr>
              <w:t>Business Analyst</w:t>
            </w:r>
            <w:r w:rsidR="0083565C" w:rsidRPr="00A9443D">
              <w:rPr>
                <w:rFonts w:ascii="Times New Roman" w:eastAsia="Times New Roman" w:hAnsi="Times New Roman" w:cs="Times New Roman"/>
                <w:color w:val="000000" w:themeColor="text1"/>
                <w:sz w:val="24"/>
                <w:szCs w:val="24"/>
              </w:rPr>
              <w:t xml:space="preserve"> (0.5 FTE)</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200DB69" w14:textId="5B2B040C" w:rsidR="005D6D7D" w:rsidRPr="00A9443D" w:rsidRDefault="000E7133" w:rsidP="000E7133">
            <w:pPr>
              <w:spacing w:after="14"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2,124,107</w:t>
            </w:r>
          </w:p>
        </w:tc>
      </w:tr>
      <w:tr w:rsidR="005D6D7D" w:rsidRPr="00A9443D" w14:paraId="10159DA9" w14:textId="77777777" w:rsidTr="005D6D7D">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310137"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088814" w14:textId="1ACC757B"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92CB9" w14:textId="3FCC6559" w:rsidR="005D6D7D" w:rsidRPr="00A9443D" w:rsidRDefault="005D6D7D" w:rsidP="005D6D7D">
            <w:pPr>
              <w:spacing w:after="14" w:line="240" w:lineRule="auto"/>
              <w:rPr>
                <w:rFonts w:ascii="Times New Roman" w:eastAsia="Times New Roman" w:hAnsi="Times New Roman" w:cs="Times New Roman"/>
                <w:color w:val="000000" w:themeColor="text1"/>
                <w:sz w:val="24"/>
                <w:szCs w:val="24"/>
              </w:rPr>
            </w:pPr>
          </w:p>
        </w:tc>
      </w:tr>
      <w:tr w:rsidR="005D6D7D" w:rsidRPr="00A9443D" w14:paraId="091898DC" w14:textId="77777777" w:rsidTr="005D6D7D">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E17F7"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A21B7" w14:textId="77777777" w:rsidR="005D6D7D" w:rsidRPr="00A9443D" w:rsidRDefault="005D6D7D" w:rsidP="005D6D7D">
            <w:pPr>
              <w:spacing w:after="0"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Subtotal, Direct Costs to the Government</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4EC5228" w14:textId="6E0A109A" w:rsidR="005D6D7D" w:rsidRPr="00A9443D" w:rsidRDefault="000E7133" w:rsidP="005D6D7D">
            <w:pPr>
              <w:spacing w:after="14"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2,124,107</w:t>
            </w:r>
          </w:p>
        </w:tc>
      </w:tr>
      <w:tr w:rsidR="005D6D7D" w:rsidRPr="00A9443D" w14:paraId="105A3F79" w14:textId="77777777" w:rsidTr="005D6D7D">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CD89C"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Cooperative Agreement Expenses</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EA459"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California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3D5B4" w14:textId="132BE307" w:rsidR="005D6D7D" w:rsidRPr="00A9443D" w:rsidRDefault="00D4537C" w:rsidP="00D4537C">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693,421</w:t>
            </w:r>
          </w:p>
        </w:tc>
      </w:tr>
      <w:tr w:rsidR="005D6D7D" w:rsidRPr="00A9443D" w14:paraId="541DC116"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41B9B4"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E29CD"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Colorado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16573E" w14:textId="15B1396B" w:rsidR="005D6D7D" w:rsidRPr="00A9443D" w:rsidRDefault="00D4537C" w:rsidP="00D4537C">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695,678</w:t>
            </w:r>
          </w:p>
        </w:tc>
      </w:tr>
      <w:tr w:rsidR="005D6D7D" w:rsidRPr="00A9443D" w14:paraId="27CB3D23" w14:textId="77777777" w:rsidTr="005D6D7D">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854CF3"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5C597"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Connecticut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DA1E5B" w14:textId="4AF48859" w:rsidR="005D6D7D" w:rsidRPr="00A9443D" w:rsidRDefault="000E7133" w:rsidP="005D6D7D">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1,100,944</w:t>
            </w:r>
          </w:p>
        </w:tc>
      </w:tr>
      <w:tr w:rsidR="005D6D7D" w:rsidRPr="00A9443D" w14:paraId="03B390EF"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F52469"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29F91"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Georgia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06C32" w14:textId="221FAD4E" w:rsidR="005D6D7D" w:rsidRPr="00A9443D" w:rsidRDefault="000E7133" w:rsidP="005D6D7D">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908,109</w:t>
            </w:r>
          </w:p>
        </w:tc>
      </w:tr>
      <w:tr w:rsidR="005D6D7D" w:rsidRPr="00A9443D" w14:paraId="6F5A0C62" w14:textId="77777777" w:rsidTr="005D6D7D">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BE157"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08925"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Maryland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A0F4F" w14:textId="34483D30" w:rsidR="005D6D7D" w:rsidRPr="00A9443D" w:rsidRDefault="00D4537C" w:rsidP="00D4537C">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961,446</w:t>
            </w:r>
          </w:p>
        </w:tc>
      </w:tr>
      <w:tr w:rsidR="005D6D7D" w:rsidRPr="00A9443D" w14:paraId="619D2D2D"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99FEC4"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F8615"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Minnesota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7CE96" w14:textId="52602896" w:rsidR="005D6D7D" w:rsidRPr="00A9443D" w:rsidRDefault="00D4537C" w:rsidP="00D4537C">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1,076,459</w:t>
            </w:r>
          </w:p>
        </w:tc>
      </w:tr>
      <w:tr w:rsidR="005D6D7D" w:rsidRPr="00A9443D" w14:paraId="76AC091C"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0BA2"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A4276"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New Mexico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45EF7" w14:textId="4E01EDA4" w:rsidR="005D6D7D" w:rsidRPr="00A9443D" w:rsidRDefault="00D4537C" w:rsidP="00D4537C">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362,214</w:t>
            </w:r>
          </w:p>
        </w:tc>
      </w:tr>
      <w:tr w:rsidR="005D6D7D" w:rsidRPr="00A9443D" w14:paraId="0DF13834" w14:textId="77777777" w:rsidTr="005D6D7D">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8024"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EC06A"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New York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88C75" w14:textId="3B067CAD" w:rsidR="005D6D7D" w:rsidRPr="00A9443D" w:rsidRDefault="00D4537C" w:rsidP="00D4537C">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786,703</w:t>
            </w:r>
          </w:p>
        </w:tc>
      </w:tr>
      <w:tr w:rsidR="005D6D7D" w:rsidRPr="00A9443D" w14:paraId="29DB8028" w14:textId="77777777" w:rsidTr="00F6445D">
        <w:trPr>
          <w:trHeight w:val="6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5D23E"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hideMark/>
          </w:tcPr>
          <w:p w14:paraId="4C5F8CEF" w14:textId="77777777" w:rsidR="005D6D7D" w:rsidRPr="00A9443D" w:rsidRDefault="005D6D7D" w:rsidP="00F6445D">
            <w:pPr>
              <w:spacing w:after="0" w:line="240" w:lineRule="auto"/>
              <w:contextualSpacing/>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Oregon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E82C5" w14:textId="02E9D95C" w:rsidR="005D6D7D" w:rsidRPr="00A9443D" w:rsidRDefault="00D4537C" w:rsidP="00D4537C">
            <w:pPr>
              <w:spacing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515,751</w:t>
            </w:r>
          </w:p>
        </w:tc>
      </w:tr>
      <w:tr w:rsidR="005D6D7D" w:rsidRPr="00A9443D" w14:paraId="0E99E142" w14:textId="77777777" w:rsidTr="005D6D7D">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D04809"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86261" w14:textId="77777777" w:rsidR="005D6D7D" w:rsidRPr="00A9443D" w:rsidRDefault="005D6D7D" w:rsidP="00F6445D">
            <w:pPr>
              <w:spacing w:after="0" w:line="240" w:lineRule="auto"/>
              <w:contextualSpacing/>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Tennessee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2E64D" w14:textId="60445019" w:rsidR="005D6D7D" w:rsidRPr="00A9443D" w:rsidRDefault="00A06D21" w:rsidP="00A06D21">
            <w:pPr>
              <w:spacing w:after="14" w:line="240" w:lineRule="auto"/>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1,221,964</w:t>
            </w:r>
          </w:p>
        </w:tc>
      </w:tr>
      <w:tr w:rsidR="005D6D7D" w:rsidRPr="00A9443D" w14:paraId="65737CF6" w14:textId="77777777" w:rsidTr="005D6D7D">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346D1"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BA08F5A"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9A837DB" w14:textId="77777777" w:rsidR="005D6D7D" w:rsidRPr="00A9443D" w:rsidRDefault="005D6D7D" w:rsidP="005D6D7D">
            <w:pPr>
              <w:spacing w:after="14" w:line="240" w:lineRule="auto"/>
              <w:rPr>
                <w:rFonts w:ascii="Times New Roman" w:hAnsi="Times New Roman" w:cs="Times New Roman"/>
                <w:color w:val="000000" w:themeColor="text1"/>
                <w:sz w:val="24"/>
                <w:szCs w:val="24"/>
              </w:rPr>
            </w:pPr>
          </w:p>
        </w:tc>
      </w:tr>
      <w:tr w:rsidR="005D6D7D" w:rsidRPr="00A9443D" w14:paraId="3A00F6EB"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DD03F"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7AC36C" w14:textId="77777777" w:rsidR="005D6D7D" w:rsidRPr="00A9443D" w:rsidRDefault="005D6D7D" w:rsidP="005D6D7D">
            <w:pPr>
              <w:spacing w:after="0"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Subtotal, Contracted Services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7EB76" w14:textId="37C1B955" w:rsidR="005D6D7D" w:rsidRPr="00A9443D" w:rsidRDefault="00A06D21" w:rsidP="00A06D21">
            <w:pPr>
              <w:spacing w:after="14" w:line="240" w:lineRule="auto"/>
              <w:jc w:val="right"/>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8,322,689</w:t>
            </w:r>
          </w:p>
        </w:tc>
      </w:tr>
      <w:tr w:rsidR="005D6D7D" w:rsidRPr="00A9443D" w14:paraId="698EB4C7" w14:textId="77777777" w:rsidTr="005D6D7D">
        <w:trPr>
          <w:trHeight w:val="299"/>
        </w:trPr>
        <w:tc>
          <w:tcPr>
            <w:tcW w:w="18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20D6252" w14:textId="77777777" w:rsidR="005D6D7D" w:rsidRPr="00A9443D"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681D288" w14:textId="77777777" w:rsidR="005D6D7D" w:rsidRPr="00A9443D" w:rsidRDefault="005D6D7D" w:rsidP="005D6D7D">
            <w:pPr>
              <w:spacing w:after="0" w:line="240" w:lineRule="auto"/>
              <w:jc w:val="right"/>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TOTAL COST TO THE GOVERNMENT</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D769715" w14:textId="1DEFD217" w:rsidR="005D6D7D" w:rsidRPr="00A9443D" w:rsidRDefault="00A06D21" w:rsidP="00A06D21">
            <w:pPr>
              <w:spacing w:after="14" w:line="240" w:lineRule="auto"/>
              <w:jc w:val="right"/>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10,446,796</w:t>
            </w:r>
          </w:p>
        </w:tc>
      </w:tr>
    </w:tbl>
    <w:p w14:paraId="0CD3C811" w14:textId="79F7B4AD" w:rsidR="005D6D7D" w:rsidRPr="00A9443D" w:rsidRDefault="005D6D7D" w:rsidP="00F6445D">
      <w:pPr>
        <w:spacing w:after="0" w:line="240" w:lineRule="auto"/>
        <w:rPr>
          <w:rFonts w:ascii="Times New Roman" w:hAnsi="Times New Roman" w:cs="Times New Roman"/>
          <w:bCs/>
          <w:iCs/>
          <w:color w:val="000000" w:themeColor="text1"/>
          <w:sz w:val="24"/>
          <w:szCs w:val="24"/>
        </w:rPr>
      </w:pPr>
    </w:p>
    <w:tbl>
      <w:tblPr>
        <w:tblStyle w:val="TableGrid"/>
        <w:tblpPr w:leftFromText="180" w:rightFromText="180" w:vertAnchor="text" w:horzAnchor="margin" w:tblpY="-50"/>
        <w:tblW w:w="0" w:type="auto"/>
        <w:tblLook w:val="04A0" w:firstRow="1" w:lastRow="0" w:firstColumn="1" w:lastColumn="0" w:noHBand="0" w:noVBand="1"/>
      </w:tblPr>
      <w:tblGrid>
        <w:gridCol w:w="7195"/>
        <w:gridCol w:w="1980"/>
      </w:tblGrid>
      <w:tr w:rsidR="00A06D21" w:rsidRPr="00A9443D" w14:paraId="0A55751A" w14:textId="77777777" w:rsidTr="00A51221">
        <w:trPr>
          <w:trHeight w:val="620"/>
        </w:trPr>
        <w:tc>
          <w:tcPr>
            <w:tcW w:w="7195" w:type="dxa"/>
          </w:tcPr>
          <w:p w14:paraId="122FC108" w14:textId="77777777" w:rsidR="00A06D21" w:rsidRPr="00A9443D" w:rsidRDefault="00A06D21" w:rsidP="00A06D21">
            <w:pPr>
              <w:rPr>
                <w:rFonts w:ascii="Times New Roman" w:hAnsi="Times New Roman" w:cs="Times New Roman"/>
                <w:bCs/>
                <w:iCs/>
                <w:color w:val="000000" w:themeColor="text1"/>
                <w:sz w:val="24"/>
                <w:szCs w:val="24"/>
              </w:rPr>
            </w:pPr>
            <w:r w:rsidRPr="00A9443D">
              <w:rPr>
                <w:rFonts w:ascii="Times New Roman" w:hAnsi="Times New Roman" w:cs="Times New Roman"/>
                <w:bCs/>
                <w:iCs/>
                <w:color w:val="000000" w:themeColor="text1"/>
                <w:sz w:val="24"/>
                <w:szCs w:val="24"/>
              </w:rPr>
              <w:t>Annualized Total Cost to the Federal Government</w:t>
            </w:r>
          </w:p>
        </w:tc>
        <w:tc>
          <w:tcPr>
            <w:tcW w:w="1980" w:type="dxa"/>
          </w:tcPr>
          <w:p w14:paraId="0A4023B6" w14:textId="77777777" w:rsidR="00C46174" w:rsidRPr="00A9443D" w:rsidRDefault="00A06D21" w:rsidP="00A06D21">
            <w:pPr>
              <w:jc w:val="both"/>
              <w:rPr>
                <w:rFonts w:ascii="Times New Roman" w:hAnsi="Times New Roman" w:cs="Times New Roman"/>
                <w:bCs/>
                <w:iCs/>
                <w:color w:val="000000" w:themeColor="text1"/>
                <w:sz w:val="24"/>
                <w:szCs w:val="24"/>
              </w:rPr>
            </w:pPr>
            <w:r w:rsidRPr="00A9443D">
              <w:rPr>
                <w:rFonts w:ascii="Times New Roman" w:hAnsi="Times New Roman" w:cs="Times New Roman"/>
                <w:bCs/>
                <w:iCs/>
                <w:color w:val="000000" w:themeColor="text1"/>
                <w:sz w:val="24"/>
                <w:szCs w:val="24"/>
              </w:rPr>
              <w:t xml:space="preserve">                     </w:t>
            </w:r>
          </w:p>
          <w:p w14:paraId="7F213F04" w14:textId="77777777" w:rsidR="00C46174" w:rsidRPr="00A9443D" w:rsidRDefault="00C46174" w:rsidP="005E10EE">
            <w:pPr>
              <w:rPr>
                <w:rFonts w:ascii="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31,091,990</w:t>
            </w:r>
          </w:p>
          <w:p w14:paraId="4D0D17C3" w14:textId="4A250BBD" w:rsidR="00A06D21" w:rsidRPr="00A9443D" w:rsidRDefault="00A06D21" w:rsidP="00A06D21">
            <w:pPr>
              <w:jc w:val="both"/>
              <w:rPr>
                <w:rFonts w:ascii="Times New Roman" w:hAnsi="Times New Roman" w:cs="Times New Roman"/>
                <w:bCs/>
                <w:iCs/>
                <w:color w:val="000000" w:themeColor="text1"/>
                <w:sz w:val="24"/>
                <w:szCs w:val="24"/>
              </w:rPr>
            </w:pPr>
            <w:r w:rsidRPr="00A9443D">
              <w:rPr>
                <w:rFonts w:ascii="Times New Roman" w:hAnsi="Times New Roman" w:cs="Times New Roman"/>
                <w:bCs/>
                <w:iCs/>
                <w:color w:val="000000" w:themeColor="text1"/>
                <w:sz w:val="24"/>
                <w:szCs w:val="24"/>
              </w:rPr>
              <w:t xml:space="preserve">                                  </w:t>
            </w:r>
          </w:p>
        </w:tc>
      </w:tr>
    </w:tbl>
    <w:p w14:paraId="56DA5045" w14:textId="77777777" w:rsidR="005D6D7D" w:rsidRPr="00A9443D" w:rsidRDefault="005D6D7D" w:rsidP="00F6445D">
      <w:pPr>
        <w:spacing w:after="0" w:line="240" w:lineRule="auto"/>
        <w:rPr>
          <w:rFonts w:ascii="Times New Roman" w:hAnsi="Times New Roman" w:cs="Times New Roman"/>
          <w:b/>
          <w:bCs/>
          <w:iCs/>
          <w:color w:val="000000" w:themeColor="text1"/>
          <w:sz w:val="24"/>
          <w:szCs w:val="24"/>
          <w:u w:val="single"/>
        </w:rPr>
      </w:pPr>
    </w:p>
    <w:p w14:paraId="10465CEF" w14:textId="5B338BB5" w:rsidR="0039599C" w:rsidRPr="004A2482" w:rsidRDefault="0039599C" w:rsidP="00A51221">
      <w:pPr>
        <w:pStyle w:val="Heading1"/>
        <w:rPr>
          <w:highlight w:val="yellow"/>
        </w:rPr>
      </w:pPr>
      <w:bookmarkStart w:id="23" w:name="_Toc498434212"/>
      <w:r w:rsidRPr="004A2482">
        <w:rPr>
          <w:highlight w:val="yellow"/>
        </w:rPr>
        <w:t xml:space="preserve">Explanation for Program </w:t>
      </w:r>
      <w:r w:rsidR="002F05DC" w:rsidRPr="004A2482">
        <w:rPr>
          <w:highlight w:val="yellow"/>
        </w:rPr>
        <w:t>C</w:t>
      </w:r>
      <w:r w:rsidRPr="004A2482">
        <w:rPr>
          <w:highlight w:val="yellow"/>
        </w:rPr>
        <w:t>hanges or Adjustments</w:t>
      </w:r>
      <w:bookmarkEnd w:id="23"/>
    </w:p>
    <w:p w14:paraId="5A35BA77" w14:textId="073A1D7F" w:rsidR="0014558C" w:rsidRPr="004A2482" w:rsidRDefault="005F33E9" w:rsidP="005F33E9">
      <w:pPr>
        <w:rPr>
          <w:rFonts w:ascii="Times New Roman" w:hAnsi="Times New Roman" w:cs="Times New Roman"/>
          <w:color w:val="000000" w:themeColor="text1"/>
          <w:sz w:val="24"/>
          <w:szCs w:val="24"/>
          <w:highlight w:val="yellow"/>
        </w:rPr>
      </w:pPr>
      <w:r w:rsidRPr="004A2482">
        <w:rPr>
          <w:rFonts w:ascii="Times New Roman" w:hAnsi="Times New Roman" w:cs="Times New Roman"/>
          <w:color w:val="000000" w:themeColor="text1"/>
          <w:sz w:val="24"/>
          <w:szCs w:val="24"/>
          <w:highlight w:val="yellow"/>
        </w:rPr>
        <w:t xml:space="preserve">This is a request for a revision.  The majority of the collection activities remain the same, however, there are </w:t>
      </w:r>
      <w:r w:rsidR="003614D9" w:rsidRPr="004A2482">
        <w:rPr>
          <w:rFonts w:ascii="Times New Roman" w:hAnsi="Times New Roman" w:cs="Times New Roman"/>
          <w:color w:val="000000" w:themeColor="text1"/>
          <w:sz w:val="24"/>
          <w:szCs w:val="24"/>
          <w:highlight w:val="yellow"/>
        </w:rPr>
        <w:t xml:space="preserve">a few </w:t>
      </w:r>
      <w:r w:rsidRPr="004A2482">
        <w:rPr>
          <w:rFonts w:ascii="Times New Roman" w:hAnsi="Times New Roman" w:cs="Times New Roman"/>
          <w:color w:val="000000" w:themeColor="text1"/>
          <w:sz w:val="24"/>
          <w:szCs w:val="24"/>
          <w:highlight w:val="yellow"/>
        </w:rPr>
        <w:t xml:space="preserve">proposed revisions including minor revised language and rewording to improve clarity and readability of the data collection forms.   </w:t>
      </w:r>
    </w:p>
    <w:p w14:paraId="6383797D" w14:textId="6CBBDD95" w:rsidR="005F33E9" w:rsidRPr="005C7EAB" w:rsidRDefault="00C26D15" w:rsidP="005F33E9">
      <w:r w:rsidRPr="004A2482">
        <w:rPr>
          <w:rFonts w:ascii="Times New Roman" w:hAnsi="Times New Roman" w:cs="Times New Roman"/>
          <w:color w:val="000000" w:themeColor="text1"/>
          <w:sz w:val="24"/>
          <w:szCs w:val="24"/>
          <w:highlight w:val="yellow"/>
        </w:rPr>
        <w:t xml:space="preserve">CDC is also requesting the use of 8 new forms: </w:t>
      </w:r>
      <w:r w:rsidR="003614D9" w:rsidRPr="004A2482">
        <w:rPr>
          <w:rFonts w:ascii="Times New Roman" w:hAnsi="Times New Roman" w:cs="Times New Roman"/>
          <w:color w:val="000000" w:themeColor="text1"/>
          <w:sz w:val="24"/>
          <w:szCs w:val="24"/>
          <w:highlight w:val="yellow"/>
        </w:rPr>
        <w:t xml:space="preserve">FoodNet - Clinical Laboratory Practices and Testing Volume Surveillance Data Elements,  FluSurv- NET – Laboratory Survey, </w:t>
      </w:r>
      <w:r w:rsidRPr="004A2482">
        <w:rPr>
          <w:rFonts w:ascii="Times New Roman" w:hAnsi="Times New Roman" w:cs="Times New Roman"/>
          <w:color w:val="000000" w:themeColor="text1"/>
          <w:sz w:val="24"/>
          <w:szCs w:val="24"/>
          <w:highlight w:val="yellow"/>
        </w:rPr>
        <w:t xml:space="preserve">HAIC </w:t>
      </w:r>
      <w:r w:rsidR="003614D9" w:rsidRPr="004A2482">
        <w:rPr>
          <w:rFonts w:ascii="Times New Roman" w:hAnsi="Times New Roman" w:cs="Times New Roman"/>
          <w:color w:val="000000" w:themeColor="text1"/>
          <w:sz w:val="24"/>
          <w:szCs w:val="24"/>
          <w:highlight w:val="yellow"/>
        </w:rPr>
        <w:t xml:space="preserve">- </w:t>
      </w:r>
      <w:r w:rsidRPr="004A2482">
        <w:rPr>
          <w:rFonts w:ascii="Times New Roman" w:hAnsi="Times New Roman" w:cs="Times New Roman"/>
          <w:color w:val="000000" w:themeColor="text1"/>
          <w:sz w:val="24"/>
          <w:szCs w:val="24"/>
          <w:highlight w:val="yellow"/>
        </w:rPr>
        <w:t xml:space="preserve">Annual Survey of Laboratory Testing Practices for </w:t>
      </w:r>
      <w:r w:rsidRPr="004A2482">
        <w:rPr>
          <w:rFonts w:ascii="Times New Roman" w:hAnsi="Times New Roman" w:cs="Times New Roman"/>
          <w:i/>
          <w:color w:val="000000" w:themeColor="text1"/>
          <w:sz w:val="24"/>
          <w:szCs w:val="24"/>
          <w:highlight w:val="yellow"/>
        </w:rPr>
        <w:t>C. difficile</w:t>
      </w:r>
      <w:r w:rsidRPr="004A2482">
        <w:rPr>
          <w:rFonts w:ascii="Times New Roman" w:hAnsi="Times New Roman" w:cs="Times New Roman"/>
          <w:color w:val="000000" w:themeColor="text1"/>
          <w:sz w:val="24"/>
          <w:szCs w:val="24"/>
          <w:highlight w:val="yellow"/>
        </w:rPr>
        <w:t xml:space="preserve"> Infection, CDI Annual Surveillance Officers Survey, Emerging Infections Program </w:t>
      </w:r>
      <w:r w:rsidRPr="004A2482">
        <w:rPr>
          <w:rFonts w:ascii="Times New Roman" w:hAnsi="Times New Roman" w:cs="Times New Roman"/>
          <w:i/>
          <w:color w:val="000000" w:themeColor="text1"/>
          <w:sz w:val="24"/>
          <w:szCs w:val="24"/>
          <w:highlight w:val="yellow"/>
        </w:rPr>
        <w:t>C. difficile</w:t>
      </w:r>
      <w:r w:rsidRPr="004A2482">
        <w:rPr>
          <w:rFonts w:ascii="Times New Roman" w:hAnsi="Times New Roman" w:cs="Times New Roman"/>
          <w:color w:val="000000" w:themeColor="text1"/>
          <w:sz w:val="24"/>
          <w:szCs w:val="24"/>
          <w:highlight w:val="yellow"/>
        </w:rPr>
        <w:t xml:space="preserve"> Surveillance Nursing Home Telephone Survey, Candidemia Periodic Laboratory Survey,- the HAIC </w:t>
      </w:r>
      <w:r w:rsidRPr="004A2482">
        <w:rPr>
          <w:rFonts w:ascii="Times New Roman" w:hAnsi="Times New Roman" w:cs="Times New Roman"/>
          <w:i/>
          <w:color w:val="000000" w:themeColor="text1"/>
          <w:sz w:val="24"/>
          <w:szCs w:val="24"/>
          <w:highlight w:val="yellow"/>
        </w:rPr>
        <w:t>Staphylococcus aureus</w:t>
      </w:r>
      <w:r w:rsidRPr="004A2482">
        <w:rPr>
          <w:rFonts w:ascii="Times New Roman" w:hAnsi="Times New Roman" w:cs="Times New Roman"/>
          <w:color w:val="000000" w:themeColor="text1"/>
          <w:sz w:val="24"/>
          <w:szCs w:val="24"/>
          <w:highlight w:val="yellow"/>
        </w:rPr>
        <w:t xml:space="preserve"> Laboratory Survey: Use of Nucleic Acid Amplification Testing (NAAT) and </w:t>
      </w:r>
      <w:r w:rsidRPr="004A2482">
        <w:rPr>
          <w:rFonts w:ascii="Times New Roman" w:hAnsi="Times New Roman" w:cs="Times New Roman"/>
          <w:iCs/>
          <w:color w:val="000000" w:themeColor="text1"/>
          <w:sz w:val="24"/>
          <w:szCs w:val="24"/>
          <w:highlight w:val="yellow"/>
        </w:rPr>
        <w:t xml:space="preserve">Invasive </w:t>
      </w:r>
      <w:r w:rsidRPr="004A2482">
        <w:rPr>
          <w:rFonts w:ascii="Times New Roman" w:hAnsi="Times New Roman" w:cs="Times New Roman"/>
          <w:i/>
          <w:iCs/>
          <w:color w:val="000000" w:themeColor="text1"/>
          <w:sz w:val="24"/>
          <w:szCs w:val="24"/>
          <w:highlight w:val="yellow"/>
        </w:rPr>
        <w:t>Staphylococcus aureus</w:t>
      </w:r>
      <w:r w:rsidRPr="004A2482">
        <w:rPr>
          <w:rFonts w:ascii="Times New Roman" w:hAnsi="Times New Roman" w:cs="Times New Roman"/>
          <w:iCs/>
          <w:color w:val="000000" w:themeColor="text1"/>
          <w:sz w:val="24"/>
          <w:szCs w:val="24"/>
          <w:highlight w:val="yellow"/>
        </w:rPr>
        <w:t xml:space="preserve"> Supplemental Surveillance Officers Survey</w:t>
      </w:r>
      <w:r w:rsidRPr="004A2482">
        <w:rPr>
          <w:rFonts w:ascii="Times New Roman" w:hAnsi="Times New Roman" w:cs="Times New Roman"/>
          <w:color w:val="000000" w:themeColor="text1"/>
          <w:sz w:val="24"/>
          <w:szCs w:val="24"/>
          <w:highlight w:val="yellow"/>
        </w:rPr>
        <w:t xml:space="preserve">.  These forms will allow the EIP to better detect, identify, track changes in laboratory testing methodology, gather information about laboratory utilization in the EIP catchment area to ensure that all cases are being captured and survey EIP staff to evaluate program quality. </w:t>
      </w:r>
      <w:r w:rsidR="005F33E9" w:rsidRPr="004A2482">
        <w:rPr>
          <w:rFonts w:ascii="Times New Roman" w:hAnsi="Times New Roman" w:cs="Times New Roman"/>
          <w:color w:val="000000" w:themeColor="text1"/>
          <w:sz w:val="24"/>
          <w:szCs w:val="24"/>
          <w:highlight w:val="yellow"/>
        </w:rPr>
        <w:t>Details of each collection instrument for the revision is as follows:</w:t>
      </w:r>
    </w:p>
    <w:p w14:paraId="12F08388" w14:textId="77777777" w:rsidR="00D92E4C" w:rsidRDefault="00903705" w:rsidP="005C7EAB">
      <w:pPr>
        <w:pStyle w:val="ListParagraph"/>
        <w:numPr>
          <w:ilvl w:val="0"/>
          <w:numId w:val="38"/>
        </w:numPr>
        <w:spacing w:after="0" w:line="240" w:lineRule="auto"/>
        <w:rPr>
          <w:rFonts w:ascii="Times New Roman" w:hAnsi="Times New Roman" w:cs="Times New Roman"/>
          <w:color w:val="000000" w:themeColor="text1"/>
          <w:sz w:val="24"/>
          <w:szCs w:val="24"/>
        </w:rPr>
      </w:pPr>
      <w:r w:rsidRPr="00D92E4C">
        <w:rPr>
          <w:rFonts w:ascii="Times New Roman" w:hAnsi="Times New Roman" w:cs="Times New Roman"/>
          <w:bCs/>
          <w:i/>
          <w:iCs/>
          <w:color w:val="000000" w:themeColor="text1"/>
          <w:sz w:val="24"/>
          <w:szCs w:val="24"/>
        </w:rPr>
        <w:t xml:space="preserve">ABCs Case Report Form </w:t>
      </w:r>
      <w:r w:rsidR="00D92E4C" w:rsidRPr="00D92E4C">
        <w:rPr>
          <w:rFonts w:ascii="Times New Roman" w:hAnsi="Times New Roman" w:cs="Times New Roman"/>
          <w:bCs/>
          <w:i/>
          <w:iCs/>
          <w:color w:val="000000" w:themeColor="text1"/>
          <w:sz w:val="24"/>
          <w:szCs w:val="24"/>
        </w:rPr>
        <w:t>–</w:t>
      </w:r>
      <w:r w:rsidR="00D92E4C">
        <w:rPr>
          <w:rFonts w:ascii="Times New Roman" w:hAnsi="Times New Roman" w:cs="Times New Roman"/>
          <w:bCs/>
          <w:i/>
          <w:iCs/>
          <w:color w:val="000000" w:themeColor="text1"/>
          <w:sz w:val="24"/>
          <w:szCs w:val="24"/>
        </w:rPr>
        <w:t xml:space="preserve"> </w:t>
      </w:r>
      <w:r w:rsidR="00D15DF7" w:rsidRPr="00D92E4C">
        <w:rPr>
          <w:rFonts w:ascii="Times New Roman" w:hAnsi="Times New Roman" w:cs="Times New Roman"/>
          <w:color w:val="000000" w:themeColor="text1"/>
          <w:sz w:val="24"/>
          <w:szCs w:val="24"/>
        </w:rPr>
        <w:t xml:space="preserve">A non-substantive change request was OMB approved on 9/13/2018.  There is no change to the burden for this revision. </w:t>
      </w:r>
    </w:p>
    <w:p w14:paraId="51188A7B" w14:textId="77777777" w:rsidR="00D92E4C" w:rsidRPr="00D92E4C" w:rsidRDefault="00903705" w:rsidP="00A51221">
      <w:pPr>
        <w:pStyle w:val="ListParagraph"/>
        <w:numPr>
          <w:ilvl w:val="0"/>
          <w:numId w:val="38"/>
        </w:numPr>
        <w:spacing w:after="0" w:line="240" w:lineRule="auto"/>
        <w:rPr>
          <w:rFonts w:ascii="Times New Roman" w:hAnsi="Times New Roman" w:cs="Times New Roman"/>
          <w:color w:val="000000" w:themeColor="text1"/>
          <w:sz w:val="24"/>
        </w:rPr>
      </w:pPr>
      <w:r w:rsidRPr="00D92E4C">
        <w:rPr>
          <w:rFonts w:ascii="Times New Roman" w:hAnsi="Times New Roman" w:cs="Times New Roman"/>
          <w:bCs/>
          <w:i/>
          <w:iCs/>
          <w:color w:val="000000" w:themeColor="text1"/>
          <w:sz w:val="24"/>
          <w:szCs w:val="24"/>
        </w:rPr>
        <w:t>ABCs Invasive Pneumococcal Disease in Children Case Report Form</w:t>
      </w:r>
      <w:r w:rsidR="00D92E4C" w:rsidRPr="00D92E4C">
        <w:rPr>
          <w:rFonts w:ascii="Times New Roman" w:hAnsi="Times New Roman" w:cs="Times New Roman"/>
          <w:bCs/>
          <w:i/>
          <w:iCs/>
          <w:color w:val="000000" w:themeColor="text1"/>
          <w:sz w:val="24"/>
          <w:szCs w:val="24"/>
        </w:rPr>
        <w:t xml:space="preserve"> –</w:t>
      </w:r>
      <w:r w:rsidR="00D92E4C" w:rsidRPr="00D92E4C">
        <w:rPr>
          <w:rFonts w:ascii="Times New Roman" w:hAnsi="Times New Roman" w:cs="Times New Roman"/>
          <w:color w:val="000000" w:themeColor="text1"/>
          <w:sz w:val="24"/>
          <w:szCs w:val="24"/>
        </w:rPr>
        <w:t xml:space="preserve"> </w:t>
      </w:r>
      <w:r w:rsidR="00D15DF7" w:rsidRPr="00D92E4C">
        <w:rPr>
          <w:rFonts w:ascii="Times New Roman" w:hAnsi="Times New Roman" w:cs="Times New Roman"/>
          <w:color w:val="000000" w:themeColor="text1"/>
          <w:sz w:val="24"/>
          <w:szCs w:val="24"/>
        </w:rPr>
        <w:t xml:space="preserve">For this revision, no change to content or burden.  </w:t>
      </w:r>
    </w:p>
    <w:p w14:paraId="5CB6F750" w14:textId="77777777" w:rsidR="00D92E4C" w:rsidRPr="00D92E4C" w:rsidRDefault="00903705" w:rsidP="00403896">
      <w:pPr>
        <w:pStyle w:val="ListParagraph"/>
        <w:numPr>
          <w:ilvl w:val="0"/>
          <w:numId w:val="38"/>
        </w:numPr>
        <w:spacing w:after="0" w:line="240" w:lineRule="auto"/>
        <w:rPr>
          <w:rFonts w:ascii="Times New Roman" w:hAnsi="Times New Roman" w:cs="Times New Roman"/>
          <w:bCs/>
          <w:i/>
          <w:color w:val="000000" w:themeColor="text1"/>
          <w:sz w:val="24"/>
          <w:szCs w:val="24"/>
        </w:rPr>
      </w:pPr>
      <w:r w:rsidRPr="00D92E4C">
        <w:rPr>
          <w:rFonts w:ascii="Times New Roman" w:hAnsi="Times New Roman" w:cs="Times New Roman"/>
          <w:bCs/>
          <w:i/>
          <w:iCs/>
          <w:color w:val="000000" w:themeColor="text1"/>
          <w:sz w:val="24"/>
          <w:szCs w:val="24"/>
        </w:rPr>
        <w:t>ABCs H.</w:t>
      </w:r>
      <w:r w:rsidR="00001DBE" w:rsidRPr="00D92E4C">
        <w:rPr>
          <w:rFonts w:ascii="Times New Roman" w:hAnsi="Times New Roman" w:cs="Times New Roman"/>
          <w:bCs/>
          <w:i/>
          <w:iCs/>
          <w:color w:val="000000" w:themeColor="text1"/>
          <w:sz w:val="24"/>
          <w:szCs w:val="24"/>
        </w:rPr>
        <w:t xml:space="preserve"> </w:t>
      </w:r>
      <w:r w:rsidRPr="00D92E4C">
        <w:rPr>
          <w:rFonts w:ascii="Times New Roman" w:hAnsi="Times New Roman" w:cs="Times New Roman"/>
          <w:bCs/>
          <w:i/>
          <w:iCs/>
          <w:color w:val="000000" w:themeColor="text1"/>
          <w:sz w:val="24"/>
          <w:szCs w:val="24"/>
        </w:rPr>
        <w:t>influenzae Neonatal Sepsis Expanded Surveillance Form (HiNSES)</w:t>
      </w:r>
      <w:r w:rsidR="00D92E4C" w:rsidRPr="00D92E4C">
        <w:rPr>
          <w:rFonts w:ascii="Times New Roman" w:hAnsi="Times New Roman" w:cs="Times New Roman"/>
          <w:bCs/>
          <w:i/>
          <w:iCs/>
          <w:color w:val="000000" w:themeColor="text1"/>
          <w:sz w:val="24"/>
          <w:szCs w:val="24"/>
        </w:rPr>
        <w:t xml:space="preserve">— </w:t>
      </w:r>
      <w:r w:rsidR="00D15DF7" w:rsidRPr="00D92E4C">
        <w:rPr>
          <w:rFonts w:ascii="Times New Roman" w:hAnsi="Times New Roman" w:cs="Times New Roman"/>
          <w:color w:val="000000" w:themeColor="text1"/>
          <w:sz w:val="24"/>
          <w:szCs w:val="24"/>
        </w:rPr>
        <w:t xml:space="preserve">A non-substantive change request was OMB approved on 9/13/2018.  There is no change to the burden for this revision. </w:t>
      </w:r>
    </w:p>
    <w:p w14:paraId="06504B05" w14:textId="77777777" w:rsidR="00D92E4C" w:rsidRPr="00D92E4C" w:rsidRDefault="005E10EE" w:rsidP="00A51221">
      <w:pPr>
        <w:pStyle w:val="ListParagraph"/>
        <w:numPr>
          <w:ilvl w:val="0"/>
          <w:numId w:val="38"/>
        </w:numPr>
        <w:spacing w:after="0" w:line="240" w:lineRule="auto"/>
        <w:rPr>
          <w:rFonts w:ascii="Times New Roman" w:hAnsi="Times New Roman" w:cs="Times New Roman"/>
          <w:color w:val="000000" w:themeColor="text1"/>
          <w:sz w:val="24"/>
          <w:szCs w:val="24"/>
        </w:rPr>
      </w:pPr>
      <w:r w:rsidRPr="00D92E4C">
        <w:rPr>
          <w:rFonts w:ascii="Times New Roman" w:hAnsi="Times New Roman" w:cs="Times New Roman"/>
          <w:bCs/>
          <w:i/>
          <w:color w:val="000000" w:themeColor="text1"/>
          <w:sz w:val="24"/>
          <w:szCs w:val="24"/>
        </w:rPr>
        <w:t xml:space="preserve">ABCs </w:t>
      </w:r>
      <w:r w:rsidR="00903705" w:rsidRPr="00D92E4C">
        <w:rPr>
          <w:rFonts w:ascii="Times New Roman" w:hAnsi="Times New Roman" w:cs="Times New Roman"/>
          <w:bCs/>
          <w:i/>
          <w:color w:val="000000" w:themeColor="text1"/>
          <w:sz w:val="24"/>
          <w:szCs w:val="24"/>
        </w:rPr>
        <w:t>Neonatal Infection Expanded Tracking Form</w:t>
      </w:r>
      <w:r w:rsidR="00D92E4C" w:rsidRPr="00D92E4C">
        <w:rPr>
          <w:rFonts w:ascii="Times New Roman" w:hAnsi="Times New Roman" w:cs="Times New Roman"/>
          <w:bCs/>
          <w:i/>
          <w:color w:val="000000" w:themeColor="text1"/>
          <w:sz w:val="24"/>
          <w:szCs w:val="24"/>
        </w:rPr>
        <w:t xml:space="preserve"> – </w:t>
      </w:r>
      <w:r w:rsidR="00D15DF7" w:rsidRPr="00D92E4C">
        <w:rPr>
          <w:rFonts w:ascii="Times New Roman" w:hAnsi="Times New Roman" w:cs="Times New Roman"/>
          <w:color w:val="000000" w:themeColor="text1"/>
          <w:sz w:val="24"/>
          <w:szCs w:val="24"/>
        </w:rPr>
        <w:t>A non-substantive change request was OMB approved on 9/13/2018.  There is no change t</w:t>
      </w:r>
      <w:r w:rsidR="00D92E4C" w:rsidRPr="00D92E4C">
        <w:rPr>
          <w:rFonts w:ascii="Times New Roman" w:hAnsi="Times New Roman" w:cs="Times New Roman"/>
          <w:color w:val="000000" w:themeColor="text1"/>
          <w:sz w:val="24"/>
          <w:szCs w:val="24"/>
        </w:rPr>
        <w:t>o the burden for this revision.</w:t>
      </w:r>
    </w:p>
    <w:p w14:paraId="346409CC" w14:textId="77777777" w:rsidR="00D92E4C" w:rsidRPr="00D92E4C" w:rsidRDefault="00903705" w:rsidP="00D92E4C">
      <w:pPr>
        <w:pStyle w:val="ListParagraph"/>
        <w:numPr>
          <w:ilvl w:val="0"/>
          <w:numId w:val="38"/>
        </w:numPr>
        <w:tabs>
          <w:tab w:val="left" w:pos="270"/>
        </w:tabs>
        <w:spacing w:after="0" w:line="240" w:lineRule="auto"/>
        <w:rPr>
          <w:rFonts w:ascii="Times New Roman" w:hAnsi="Times New Roman" w:cs="Times New Roman"/>
          <w:i/>
          <w:color w:val="000000" w:themeColor="text1"/>
          <w:sz w:val="24"/>
        </w:rPr>
      </w:pPr>
      <w:r w:rsidRPr="00D92E4C">
        <w:rPr>
          <w:rFonts w:ascii="Times New Roman" w:hAnsi="Times New Roman" w:cs="Times New Roman"/>
          <w:bCs/>
          <w:i/>
          <w:color w:val="000000" w:themeColor="text1"/>
          <w:sz w:val="24"/>
          <w:szCs w:val="24"/>
        </w:rPr>
        <w:t>ABCs Severe GAS Infection Supplemental Form</w:t>
      </w:r>
      <w:r w:rsidR="00D92E4C" w:rsidRPr="00D92E4C">
        <w:rPr>
          <w:rFonts w:ascii="Times New Roman" w:hAnsi="Times New Roman" w:cs="Times New Roman"/>
          <w:bCs/>
          <w:i/>
          <w:color w:val="000000" w:themeColor="text1"/>
          <w:sz w:val="24"/>
          <w:szCs w:val="24"/>
        </w:rPr>
        <w:t xml:space="preserve"> – </w:t>
      </w:r>
      <w:r w:rsidR="00D15DF7" w:rsidRPr="00D92E4C">
        <w:rPr>
          <w:rFonts w:ascii="Times New Roman" w:hAnsi="Times New Roman" w:cs="Times New Roman"/>
          <w:color w:val="000000" w:themeColor="text1"/>
          <w:sz w:val="24"/>
          <w:szCs w:val="24"/>
        </w:rPr>
        <w:t xml:space="preserve">For this revision, no change to content or burden.  </w:t>
      </w:r>
    </w:p>
    <w:p w14:paraId="7427905E" w14:textId="5C57EE76" w:rsidR="00D92E4C" w:rsidRPr="00D92E4C" w:rsidRDefault="00903705" w:rsidP="00D92E4C">
      <w:pPr>
        <w:pStyle w:val="ListParagraph"/>
        <w:numPr>
          <w:ilvl w:val="0"/>
          <w:numId w:val="38"/>
        </w:numPr>
        <w:tabs>
          <w:tab w:val="left" w:pos="270"/>
        </w:tabs>
        <w:spacing w:after="0" w:line="240" w:lineRule="auto"/>
        <w:rPr>
          <w:rFonts w:ascii="Times New Roman" w:hAnsi="Times New Roman" w:cs="Times New Roman"/>
          <w:i/>
          <w:color w:val="000000" w:themeColor="text1"/>
          <w:sz w:val="24"/>
        </w:rPr>
      </w:pPr>
      <w:r w:rsidRPr="00D92E4C">
        <w:rPr>
          <w:rFonts w:ascii="Times New Roman" w:hAnsi="Times New Roman" w:cs="Times New Roman"/>
          <w:i/>
          <w:color w:val="000000" w:themeColor="text1"/>
          <w:sz w:val="24"/>
        </w:rPr>
        <w:t>Legionell</w:t>
      </w:r>
      <w:r w:rsidR="00D92E4C" w:rsidRPr="00D92E4C">
        <w:rPr>
          <w:rFonts w:ascii="Times New Roman" w:hAnsi="Times New Roman" w:cs="Times New Roman"/>
          <w:i/>
          <w:color w:val="000000" w:themeColor="text1"/>
          <w:sz w:val="24"/>
        </w:rPr>
        <w:t xml:space="preserve">osis Expanded Case Report Form – </w:t>
      </w:r>
      <w:r w:rsidR="00D15DF7" w:rsidRPr="00D92E4C">
        <w:rPr>
          <w:rFonts w:ascii="Times New Roman" w:hAnsi="Times New Roman" w:cs="Times New Roman"/>
          <w:color w:val="000000" w:themeColor="text1"/>
          <w:sz w:val="24"/>
          <w:szCs w:val="24"/>
        </w:rPr>
        <w:t xml:space="preserve">For this revision, no change to content or burden.  </w:t>
      </w:r>
    </w:p>
    <w:p w14:paraId="799492DD" w14:textId="77777777" w:rsidR="00D92E4C" w:rsidRPr="00D92E4C" w:rsidRDefault="00D86DD0" w:rsidP="00D92E4C">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highlight w:val="yellow"/>
        </w:rPr>
        <w:t xml:space="preserve">FoodNet Active Surveillance </w:t>
      </w:r>
      <w:r w:rsidR="00316331" w:rsidRPr="00D92E4C">
        <w:rPr>
          <w:rFonts w:ascii="Times New Roman" w:hAnsi="Times New Roman" w:cs="Times New Roman"/>
          <w:i/>
          <w:color w:val="000000" w:themeColor="text1"/>
          <w:sz w:val="24"/>
          <w:szCs w:val="24"/>
          <w:highlight w:val="yellow"/>
        </w:rPr>
        <w:t>Data Elements</w:t>
      </w:r>
      <w:r w:rsidR="00D92E4C" w:rsidRPr="00D92E4C">
        <w:rPr>
          <w:rFonts w:ascii="Times New Roman" w:hAnsi="Times New Roman" w:cs="Times New Roman"/>
          <w:i/>
          <w:color w:val="000000" w:themeColor="text1"/>
          <w:sz w:val="24"/>
          <w:szCs w:val="24"/>
          <w:highlight w:val="yellow"/>
        </w:rPr>
        <w:t xml:space="preserve"> – </w:t>
      </w:r>
      <w:r w:rsidR="0034639B" w:rsidRPr="00D92E4C">
        <w:rPr>
          <w:rFonts w:ascii="Times New Roman" w:hAnsi="Times New Roman" w:cs="Times New Roman"/>
          <w:color w:val="000000" w:themeColor="text1"/>
          <w:sz w:val="24"/>
          <w:szCs w:val="24"/>
          <w:highlight w:val="yellow"/>
        </w:rPr>
        <w:t>A non-substantive change request was</w:t>
      </w:r>
      <w:r w:rsidR="0034639B" w:rsidRPr="00D92E4C">
        <w:rPr>
          <w:rFonts w:ascii="Times New Roman" w:hAnsi="Times New Roman" w:cs="Times New Roman"/>
          <w:color w:val="000000" w:themeColor="text1"/>
          <w:sz w:val="24"/>
          <w:highlight w:val="yellow"/>
        </w:rPr>
        <w:t xml:space="preserve"> OMB approved on 05/05/2017. In summary,</w:t>
      </w:r>
      <w:r w:rsidR="00155CE3" w:rsidRPr="00D92E4C">
        <w:rPr>
          <w:rFonts w:ascii="Times New Roman" w:hAnsi="Times New Roman" w:cs="Times New Roman"/>
          <w:color w:val="000000" w:themeColor="text1"/>
          <w:sz w:val="24"/>
          <w:highlight w:val="yellow"/>
        </w:rPr>
        <w:t xml:space="preserve"> in January 2018</w:t>
      </w:r>
      <w:r w:rsidR="00D92E4C" w:rsidRPr="00D92E4C">
        <w:rPr>
          <w:rFonts w:ascii="Times New Roman" w:hAnsi="Times New Roman" w:cs="Times New Roman"/>
          <w:color w:val="000000" w:themeColor="text1"/>
          <w:sz w:val="24"/>
          <w:highlight w:val="yellow"/>
        </w:rPr>
        <w:t>,</w:t>
      </w:r>
      <w:r w:rsidR="00BD493B" w:rsidRPr="00D92E4C">
        <w:rPr>
          <w:rFonts w:ascii="Times New Roman" w:hAnsi="Times New Roman" w:cs="Times New Roman"/>
          <w:color w:val="000000" w:themeColor="text1"/>
          <w:sz w:val="24"/>
          <w:highlight w:val="yellow"/>
        </w:rPr>
        <w:t xml:space="preserve"> </w:t>
      </w:r>
      <w:r w:rsidR="001E0746" w:rsidRPr="00D92E4C">
        <w:rPr>
          <w:rFonts w:ascii="Times New Roman" w:hAnsi="Times New Roman" w:cs="Times New Roman"/>
          <w:color w:val="000000" w:themeColor="text1"/>
          <w:sz w:val="24"/>
          <w:highlight w:val="yellow"/>
        </w:rPr>
        <w:t>transmis</w:t>
      </w:r>
      <w:r w:rsidR="00BF5091" w:rsidRPr="00D92E4C">
        <w:rPr>
          <w:rFonts w:ascii="Times New Roman" w:hAnsi="Times New Roman" w:cs="Times New Roman"/>
          <w:color w:val="000000" w:themeColor="text1"/>
          <w:sz w:val="24"/>
          <w:highlight w:val="yellow"/>
        </w:rPr>
        <w:t xml:space="preserve">sion of </w:t>
      </w:r>
      <w:r w:rsidR="00BF5091" w:rsidRPr="00D92E4C">
        <w:rPr>
          <w:rFonts w:ascii="Times New Roman" w:hAnsi="Times New Roman" w:cs="Times New Roman"/>
          <w:i/>
          <w:color w:val="000000" w:themeColor="text1"/>
          <w:sz w:val="24"/>
          <w:highlight w:val="yellow"/>
        </w:rPr>
        <w:t>Cryptosporidium</w:t>
      </w:r>
      <w:r w:rsidR="00155CE3" w:rsidRPr="00D92E4C">
        <w:rPr>
          <w:rFonts w:ascii="Times New Roman" w:hAnsi="Times New Roman" w:cs="Times New Roman"/>
          <w:i/>
          <w:color w:val="000000" w:themeColor="text1"/>
          <w:sz w:val="24"/>
          <w:highlight w:val="yellow"/>
        </w:rPr>
        <w:t xml:space="preserve"> </w:t>
      </w:r>
      <w:r w:rsidR="00155CE3" w:rsidRPr="00D92E4C">
        <w:rPr>
          <w:rFonts w:ascii="Times New Roman" w:hAnsi="Times New Roman" w:cs="Times New Roman"/>
          <w:color w:val="000000" w:themeColor="text1"/>
          <w:sz w:val="24"/>
          <w:highlight w:val="yellow"/>
        </w:rPr>
        <w:t>cases</w:t>
      </w:r>
      <w:r w:rsidR="00375144" w:rsidRPr="00D92E4C">
        <w:rPr>
          <w:rFonts w:ascii="Times New Roman" w:hAnsi="Times New Roman" w:cs="Times New Roman"/>
          <w:color w:val="000000" w:themeColor="text1"/>
          <w:sz w:val="24"/>
          <w:highlight w:val="yellow"/>
        </w:rPr>
        <w:t xml:space="preserve"> were suspended</w:t>
      </w:r>
      <w:r w:rsidR="001E0746" w:rsidRPr="00D92E4C">
        <w:rPr>
          <w:rFonts w:ascii="Times New Roman" w:hAnsi="Times New Roman" w:cs="Times New Roman"/>
          <w:color w:val="000000" w:themeColor="text1"/>
          <w:sz w:val="24"/>
          <w:highlight w:val="yellow"/>
        </w:rPr>
        <w:t xml:space="preserve">. </w:t>
      </w:r>
      <w:r w:rsidR="00BF5091" w:rsidRPr="00D92E4C">
        <w:rPr>
          <w:rFonts w:ascii="Times New Roman" w:hAnsi="Times New Roman" w:cs="Times New Roman"/>
          <w:color w:val="000000" w:themeColor="text1"/>
          <w:sz w:val="24"/>
          <w:highlight w:val="yellow"/>
        </w:rPr>
        <w:t>In addition,</w:t>
      </w:r>
      <w:r w:rsidR="00316331" w:rsidRPr="00D92E4C">
        <w:rPr>
          <w:rFonts w:ascii="Times New Roman" w:hAnsi="Times New Roman" w:cs="Times New Roman"/>
          <w:color w:val="000000" w:themeColor="text1"/>
          <w:sz w:val="24"/>
          <w:highlight w:val="yellow"/>
        </w:rPr>
        <w:t xml:space="preserve"> </w:t>
      </w:r>
      <w:r w:rsidR="00BF5091" w:rsidRPr="00D92E4C">
        <w:rPr>
          <w:rFonts w:ascii="Times New Roman" w:hAnsi="Times New Roman" w:cs="Times New Roman"/>
          <w:color w:val="000000" w:themeColor="text1"/>
          <w:sz w:val="24"/>
          <w:highlight w:val="yellow"/>
        </w:rPr>
        <w:t xml:space="preserve">5 data elements related to </w:t>
      </w:r>
      <w:r w:rsidR="00155CE3" w:rsidRPr="00D92E4C">
        <w:rPr>
          <w:rFonts w:ascii="Times New Roman" w:hAnsi="Times New Roman" w:cs="Times New Roman"/>
          <w:color w:val="000000" w:themeColor="text1"/>
          <w:sz w:val="24"/>
          <w:highlight w:val="yellow"/>
        </w:rPr>
        <w:t>cas</w:t>
      </w:r>
      <w:r w:rsidR="00BD493B" w:rsidRPr="00D92E4C">
        <w:rPr>
          <w:rFonts w:ascii="Times New Roman" w:hAnsi="Times New Roman" w:cs="Times New Roman"/>
          <w:color w:val="000000" w:themeColor="text1"/>
          <w:sz w:val="24"/>
          <w:highlight w:val="yellow"/>
        </w:rPr>
        <w:t>e exposure ascertainment were suspended</w:t>
      </w:r>
      <w:r w:rsidR="00BF5091" w:rsidRPr="00D92E4C">
        <w:rPr>
          <w:rFonts w:ascii="Times New Roman" w:hAnsi="Times New Roman" w:cs="Times New Roman"/>
          <w:color w:val="000000" w:themeColor="text1"/>
          <w:sz w:val="24"/>
          <w:highlight w:val="yellow"/>
        </w:rPr>
        <w:t>.</w:t>
      </w:r>
      <w:r w:rsidR="00155CE3" w:rsidRPr="00D92E4C">
        <w:rPr>
          <w:rFonts w:ascii="Times New Roman" w:hAnsi="Times New Roman" w:cs="Times New Roman"/>
          <w:color w:val="000000" w:themeColor="text1"/>
          <w:sz w:val="24"/>
          <w:highlight w:val="yellow"/>
        </w:rPr>
        <w:t xml:space="preserve"> In this revision, two</w:t>
      </w:r>
      <w:r w:rsidR="00BF5091" w:rsidRPr="00D92E4C">
        <w:rPr>
          <w:rFonts w:ascii="Times New Roman" w:hAnsi="Times New Roman" w:cs="Times New Roman"/>
          <w:color w:val="000000" w:themeColor="text1"/>
          <w:sz w:val="24"/>
          <w:highlight w:val="yellow"/>
        </w:rPr>
        <w:t xml:space="preserve"> data elements were added to capture information on </w:t>
      </w:r>
      <w:r w:rsidR="00155CE3" w:rsidRPr="00D92E4C">
        <w:rPr>
          <w:rFonts w:ascii="Times New Roman" w:hAnsi="Times New Roman" w:cs="Times New Roman"/>
          <w:color w:val="000000" w:themeColor="text1"/>
          <w:sz w:val="24"/>
          <w:highlight w:val="yellow"/>
        </w:rPr>
        <w:t>homelessness and census tract for</w:t>
      </w:r>
      <w:r w:rsidR="00316331" w:rsidRPr="00D92E4C">
        <w:rPr>
          <w:rFonts w:ascii="Times New Roman" w:hAnsi="Times New Roman" w:cs="Times New Roman"/>
          <w:color w:val="000000" w:themeColor="text1"/>
          <w:sz w:val="24"/>
          <w:highlight w:val="yellow"/>
        </w:rPr>
        <w:t xml:space="preserve"> sites in which these elements</w:t>
      </w:r>
      <w:r w:rsidR="00BF5091" w:rsidRPr="00D92E4C">
        <w:rPr>
          <w:rFonts w:ascii="Times New Roman" w:hAnsi="Times New Roman" w:cs="Times New Roman"/>
          <w:color w:val="000000" w:themeColor="text1"/>
          <w:sz w:val="24"/>
          <w:highlight w:val="yellow"/>
        </w:rPr>
        <w:t xml:space="preserve"> can be mapped and transmitted</w:t>
      </w:r>
      <w:r w:rsidR="0034639B" w:rsidRPr="00D92E4C">
        <w:rPr>
          <w:rFonts w:ascii="Times New Roman" w:hAnsi="Times New Roman" w:cs="Times New Roman"/>
          <w:color w:val="000000" w:themeColor="text1"/>
          <w:sz w:val="24"/>
          <w:highlight w:val="yellow"/>
        </w:rPr>
        <w:t xml:space="preserve">. The </w:t>
      </w:r>
      <w:r w:rsidR="00BD493B" w:rsidRPr="00D92E4C">
        <w:rPr>
          <w:rFonts w:ascii="Times New Roman" w:hAnsi="Times New Roman" w:cs="Times New Roman"/>
          <w:color w:val="000000" w:themeColor="text1"/>
          <w:sz w:val="24"/>
          <w:highlight w:val="yellow"/>
        </w:rPr>
        <w:t>overall increase</w:t>
      </w:r>
      <w:r w:rsidR="0034639B" w:rsidRPr="00D92E4C">
        <w:rPr>
          <w:rFonts w:ascii="Times New Roman" w:hAnsi="Times New Roman" w:cs="Times New Roman"/>
          <w:color w:val="000000" w:themeColor="text1"/>
          <w:sz w:val="24"/>
          <w:highlight w:val="yellow"/>
        </w:rPr>
        <w:t xml:space="preserve"> in burden represents an estimated total of </w:t>
      </w:r>
      <w:r w:rsidR="00BD493B" w:rsidRPr="00D92E4C">
        <w:rPr>
          <w:rFonts w:ascii="Times New Roman" w:hAnsi="Times New Roman" w:cs="Times New Roman"/>
          <w:color w:val="000000" w:themeColor="text1"/>
          <w:sz w:val="24"/>
          <w:highlight w:val="yellow"/>
        </w:rPr>
        <w:t>211</w:t>
      </w:r>
      <w:r w:rsidR="0034639B" w:rsidRPr="00D92E4C">
        <w:rPr>
          <w:rFonts w:ascii="Times New Roman" w:hAnsi="Times New Roman" w:cs="Times New Roman"/>
          <w:color w:val="000000" w:themeColor="text1"/>
          <w:sz w:val="24"/>
          <w:highlight w:val="yellow"/>
        </w:rPr>
        <w:t xml:space="preserve"> hours.</w:t>
      </w:r>
    </w:p>
    <w:p w14:paraId="6A8567E9" w14:textId="653D3E86" w:rsidR="00D92E4C" w:rsidRPr="00D92E4C" w:rsidRDefault="00946E76" w:rsidP="00D92E4C">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rPr>
        <w:t xml:space="preserve">FoodNet </w:t>
      </w:r>
      <w:r w:rsidR="00D86DD0" w:rsidRPr="00D92E4C">
        <w:rPr>
          <w:rFonts w:ascii="Times New Roman" w:hAnsi="Times New Roman" w:cs="Times New Roman"/>
          <w:i/>
          <w:color w:val="000000" w:themeColor="text1"/>
          <w:sz w:val="24"/>
          <w:szCs w:val="24"/>
        </w:rPr>
        <w:t>Hemolytic Uremic Syndrome Case Report Form</w:t>
      </w:r>
      <w:r w:rsidR="00D92E4C" w:rsidRPr="00D92E4C">
        <w:rPr>
          <w:rFonts w:ascii="Times New Roman" w:hAnsi="Times New Roman" w:cs="Times New Roman"/>
          <w:i/>
          <w:color w:val="000000" w:themeColor="text1"/>
          <w:sz w:val="24"/>
          <w:szCs w:val="24"/>
        </w:rPr>
        <w:t xml:space="preserve"> – </w:t>
      </w:r>
      <w:r w:rsidR="00D86DD0" w:rsidRPr="00D92E4C">
        <w:rPr>
          <w:rFonts w:ascii="Times New Roman" w:hAnsi="Times New Roman" w:cs="Times New Roman"/>
          <w:color w:val="000000" w:themeColor="text1"/>
          <w:sz w:val="24"/>
          <w:szCs w:val="24"/>
        </w:rPr>
        <w:t>A non-substantive change request was OMB approved</w:t>
      </w:r>
      <w:r w:rsidR="00D86DD0" w:rsidRPr="00D92E4C">
        <w:rPr>
          <w:rFonts w:ascii="Times New Roman" w:hAnsi="Times New Roman" w:cs="Times New Roman"/>
          <w:color w:val="000000" w:themeColor="text1"/>
          <w:sz w:val="24"/>
        </w:rPr>
        <w:t xml:space="preserve"> on 05/05/2017. In summary, that non-substantive change request added 3 new site-transmitted variables to our HUS case report form. In this revision no changes were made and there is no change to burden.</w:t>
      </w:r>
    </w:p>
    <w:p w14:paraId="45A8A9F4" w14:textId="77777777" w:rsidR="00D92E4C" w:rsidRPr="00D92E4C" w:rsidRDefault="00946E76" w:rsidP="00403896">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highlight w:val="yellow"/>
        </w:rPr>
        <w:t>FoodNet Clinical Laboratory Practices and Testing Volume</w:t>
      </w:r>
      <w:r w:rsidR="00316331" w:rsidRPr="00D92E4C">
        <w:rPr>
          <w:rFonts w:ascii="Times New Roman" w:hAnsi="Times New Roman" w:cs="Times New Roman"/>
          <w:i/>
          <w:color w:val="000000" w:themeColor="text1"/>
          <w:sz w:val="24"/>
          <w:highlight w:val="yellow"/>
        </w:rPr>
        <w:t xml:space="preserve"> Data Elements</w:t>
      </w:r>
      <w:r w:rsidR="00D92E4C" w:rsidRPr="00D92E4C">
        <w:rPr>
          <w:rFonts w:ascii="Times New Roman" w:hAnsi="Times New Roman" w:cs="Times New Roman"/>
          <w:i/>
          <w:color w:val="000000" w:themeColor="text1"/>
          <w:sz w:val="24"/>
          <w:highlight w:val="yellow"/>
        </w:rPr>
        <w:t xml:space="preserve"> — </w:t>
      </w:r>
      <w:r w:rsidR="00316331" w:rsidRPr="00D92E4C">
        <w:rPr>
          <w:rFonts w:ascii="Times New Roman" w:hAnsi="Times New Roman" w:cs="Times New Roman"/>
          <w:color w:val="000000" w:themeColor="text1"/>
          <w:sz w:val="24"/>
          <w:highlight w:val="yellow"/>
        </w:rPr>
        <w:t>Added to this revision in 2019, i</w:t>
      </w:r>
      <w:r w:rsidRPr="00D92E4C">
        <w:rPr>
          <w:rFonts w:ascii="Times New Roman" w:hAnsi="Times New Roman" w:cs="Times New Roman"/>
          <w:color w:val="000000" w:themeColor="text1"/>
          <w:sz w:val="24"/>
          <w:highlight w:val="yellow"/>
        </w:rPr>
        <w:t>n order to collect information on clinical laboratory practices and testing volume</w:t>
      </w:r>
      <w:r w:rsidR="00316331" w:rsidRPr="00D92E4C">
        <w:rPr>
          <w:rFonts w:ascii="Times New Roman" w:hAnsi="Times New Roman" w:cs="Times New Roman"/>
          <w:color w:val="000000" w:themeColor="text1"/>
          <w:sz w:val="24"/>
          <w:highlight w:val="yellow"/>
        </w:rPr>
        <w:t xml:space="preserve"> to inform changes in trends of enteric disease</w:t>
      </w:r>
      <w:r w:rsidRPr="00D92E4C">
        <w:rPr>
          <w:rFonts w:ascii="Times New Roman" w:hAnsi="Times New Roman" w:cs="Times New Roman"/>
          <w:color w:val="000000" w:themeColor="text1"/>
          <w:sz w:val="24"/>
          <w:highlight w:val="yellow"/>
        </w:rPr>
        <w:t>, 89 data elements were added, of which a subset have been collected since 2012.</w:t>
      </w:r>
      <w:r w:rsidR="00316331" w:rsidRPr="00D92E4C">
        <w:rPr>
          <w:rFonts w:ascii="Times New Roman" w:hAnsi="Times New Roman" w:cs="Times New Roman"/>
          <w:color w:val="000000" w:themeColor="text1"/>
          <w:sz w:val="24"/>
          <w:highlight w:val="yellow"/>
        </w:rPr>
        <w:t xml:space="preserve"> The increase in burden represents an estimated total of</w:t>
      </w:r>
      <w:r w:rsidR="00375144" w:rsidRPr="00D92E4C">
        <w:rPr>
          <w:rFonts w:ascii="Times New Roman" w:hAnsi="Times New Roman" w:cs="Times New Roman"/>
          <w:color w:val="000000" w:themeColor="text1"/>
          <w:sz w:val="24"/>
          <w:highlight w:val="yellow"/>
        </w:rPr>
        <w:t xml:space="preserve"> 233</w:t>
      </w:r>
      <w:r w:rsidR="00316331" w:rsidRPr="00D92E4C">
        <w:rPr>
          <w:rFonts w:ascii="Times New Roman" w:hAnsi="Times New Roman" w:cs="Times New Roman"/>
          <w:color w:val="000000" w:themeColor="text1"/>
          <w:sz w:val="24"/>
          <w:highlight w:val="yellow"/>
        </w:rPr>
        <w:t xml:space="preserve"> hours.</w:t>
      </w:r>
    </w:p>
    <w:p w14:paraId="258B138E" w14:textId="77777777" w:rsidR="00D92E4C" w:rsidRPr="00D92E4C" w:rsidRDefault="00AF3729" w:rsidP="00403896">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rPr>
        <w:t>FluSurv-NET – Case Report Form</w:t>
      </w:r>
      <w:r w:rsidR="00D92E4C" w:rsidRPr="00D92E4C">
        <w:rPr>
          <w:rFonts w:ascii="Times New Roman" w:hAnsi="Times New Roman" w:cs="Times New Roman"/>
          <w:i/>
          <w:color w:val="000000" w:themeColor="text1"/>
          <w:sz w:val="24"/>
          <w:szCs w:val="24"/>
        </w:rPr>
        <w:t xml:space="preserve"> – </w:t>
      </w:r>
      <w:r w:rsidR="00D15DF7" w:rsidRPr="00D92E4C">
        <w:rPr>
          <w:rFonts w:ascii="Times New Roman" w:hAnsi="Times New Roman" w:cs="Times New Roman"/>
          <w:color w:val="000000" w:themeColor="text1"/>
          <w:sz w:val="24"/>
          <w:szCs w:val="24"/>
        </w:rPr>
        <w:t xml:space="preserve">A non-substantive change request was OMB approved on 9/13/2018.  There is no change to the burden for this revision. </w:t>
      </w:r>
    </w:p>
    <w:p w14:paraId="5E591C2D" w14:textId="77777777" w:rsidR="00D92E4C" w:rsidRPr="00D92E4C" w:rsidRDefault="00AF3729" w:rsidP="00403896">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rPr>
        <w:t>FluSurv- NET – Vaccination Phone Script Consent Form (English/Spanish)</w:t>
      </w:r>
      <w:r w:rsidR="00D92E4C" w:rsidRPr="00D92E4C">
        <w:rPr>
          <w:rFonts w:ascii="Times New Roman" w:hAnsi="Times New Roman" w:cs="Times New Roman"/>
          <w:i/>
          <w:color w:val="000000" w:themeColor="text1"/>
          <w:sz w:val="24"/>
          <w:szCs w:val="24"/>
        </w:rPr>
        <w:t xml:space="preserve"> – </w:t>
      </w:r>
      <w:r w:rsidRPr="00D92E4C">
        <w:rPr>
          <w:rFonts w:ascii="Times New Roman" w:hAnsi="Times New Roman" w:cs="Times New Roman"/>
          <w:color w:val="000000" w:themeColor="text1"/>
          <w:sz w:val="24"/>
          <w:szCs w:val="24"/>
        </w:rPr>
        <w:t xml:space="preserve"> </w:t>
      </w:r>
      <w:r w:rsidR="00D15DF7" w:rsidRPr="00D92E4C">
        <w:rPr>
          <w:rFonts w:ascii="Times New Roman" w:hAnsi="Times New Roman" w:cs="Times New Roman"/>
          <w:color w:val="000000" w:themeColor="text1"/>
          <w:sz w:val="24"/>
          <w:szCs w:val="24"/>
        </w:rPr>
        <w:t xml:space="preserve">For this revision, no change to content or burden.  </w:t>
      </w:r>
    </w:p>
    <w:p w14:paraId="5EC309FD" w14:textId="77777777" w:rsidR="00D92E4C" w:rsidRPr="00D92E4C" w:rsidRDefault="00AF3729" w:rsidP="00D92E4C">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rPr>
        <w:t>FluSurv-NET – Vaccination Phone Script (English/Spanish)</w:t>
      </w:r>
      <w:r w:rsidR="00D92E4C" w:rsidRPr="00D92E4C">
        <w:rPr>
          <w:rFonts w:ascii="Times New Roman" w:hAnsi="Times New Roman" w:cs="Times New Roman"/>
          <w:i/>
          <w:color w:val="000000" w:themeColor="text1"/>
          <w:sz w:val="24"/>
          <w:szCs w:val="24"/>
        </w:rPr>
        <w:t xml:space="preserve"> – </w:t>
      </w:r>
      <w:r w:rsidR="00D15DF7" w:rsidRPr="00D92E4C">
        <w:rPr>
          <w:rFonts w:ascii="Times New Roman" w:hAnsi="Times New Roman" w:cs="Times New Roman"/>
          <w:color w:val="000000" w:themeColor="text1"/>
          <w:sz w:val="24"/>
          <w:szCs w:val="24"/>
        </w:rPr>
        <w:t>For this revision, n</w:t>
      </w:r>
      <w:r w:rsidR="00D92E4C" w:rsidRPr="00D92E4C">
        <w:rPr>
          <w:rFonts w:ascii="Times New Roman" w:hAnsi="Times New Roman" w:cs="Times New Roman"/>
          <w:color w:val="000000" w:themeColor="text1"/>
          <w:sz w:val="24"/>
          <w:szCs w:val="24"/>
        </w:rPr>
        <w:t>o change to content or burden.</w:t>
      </w:r>
    </w:p>
    <w:p w14:paraId="7018C918" w14:textId="59AD0C70" w:rsidR="00D92E4C" w:rsidRPr="00D92E4C" w:rsidRDefault="00AF3729" w:rsidP="00D92E4C">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rPr>
        <w:t>FluSurv-NET Provider Vaccination History Fax Form (Children/Adults)</w:t>
      </w:r>
      <w:r w:rsidR="00D92E4C" w:rsidRPr="00D92E4C">
        <w:rPr>
          <w:rFonts w:ascii="Times New Roman" w:hAnsi="Times New Roman" w:cs="Times New Roman"/>
          <w:i/>
          <w:color w:val="000000" w:themeColor="text1"/>
          <w:sz w:val="24"/>
          <w:szCs w:val="24"/>
        </w:rPr>
        <w:t xml:space="preserve"> – </w:t>
      </w:r>
      <w:r w:rsidR="00D15DF7" w:rsidRPr="00D92E4C">
        <w:rPr>
          <w:rFonts w:ascii="Times New Roman" w:hAnsi="Times New Roman" w:cs="Times New Roman"/>
          <w:color w:val="000000" w:themeColor="text1"/>
          <w:sz w:val="24"/>
          <w:szCs w:val="24"/>
        </w:rPr>
        <w:t xml:space="preserve">For this revision, no change to content or burden.  </w:t>
      </w:r>
    </w:p>
    <w:p w14:paraId="4DA1CB6E" w14:textId="77777777" w:rsidR="00D92E4C" w:rsidRPr="00D92E4C" w:rsidRDefault="00162B2C" w:rsidP="00D92E4C">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highlight w:val="yellow"/>
        </w:rPr>
        <w:t>FluSurv-NET Laboratory Survey</w:t>
      </w:r>
      <w:r w:rsidR="00D92E4C" w:rsidRPr="00D92E4C">
        <w:rPr>
          <w:rFonts w:ascii="Times New Roman" w:hAnsi="Times New Roman" w:cs="Times New Roman"/>
          <w:i/>
          <w:color w:val="000000" w:themeColor="text1"/>
          <w:sz w:val="24"/>
          <w:szCs w:val="24"/>
          <w:highlight w:val="yellow"/>
        </w:rPr>
        <w:t xml:space="preserve"> – </w:t>
      </w:r>
      <w:r w:rsidRPr="00D92E4C">
        <w:rPr>
          <w:rFonts w:ascii="Times New Roman" w:hAnsi="Times New Roman" w:cs="Times New Roman"/>
          <w:color w:val="000000" w:themeColor="text1"/>
          <w:sz w:val="24"/>
          <w:szCs w:val="24"/>
          <w:highlight w:val="yellow"/>
        </w:rPr>
        <w:t>For this revision, a new form has been added to inform about testing practices for influenza and other respiratory viruses including resulting in an increase of 38 burden hours.</w:t>
      </w:r>
      <w:r w:rsidRPr="00D92E4C">
        <w:rPr>
          <w:rFonts w:ascii="Times New Roman" w:hAnsi="Times New Roman" w:cs="Times New Roman"/>
          <w:color w:val="000000" w:themeColor="text1"/>
          <w:sz w:val="24"/>
          <w:szCs w:val="24"/>
        </w:rPr>
        <w:t xml:space="preserve"> </w:t>
      </w:r>
    </w:p>
    <w:p w14:paraId="2D2AF942" w14:textId="50399F51" w:rsidR="00D92E4C" w:rsidRPr="00D92E4C" w:rsidRDefault="00BB1B6D" w:rsidP="00D92E4C">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rPr>
        <w:t>C. difficile infection (CDI) Surveillance Case Report Form</w:t>
      </w:r>
      <w:r w:rsidR="00D92E4C" w:rsidRPr="00D92E4C">
        <w:rPr>
          <w:rFonts w:ascii="Times New Roman" w:hAnsi="Times New Roman" w:cs="Times New Roman"/>
          <w:i/>
          <w:color w:val="000000" w:themeColor="text1"/>
          <w:sz w:val="24"/>
          <w:szCs w:val="24"/>
        </w:rPr>
        <w:t xml:space="preserve"> – </w:t>
      </w:r>
      <w:r w:rsidR="001D5636" w:rsidRPr="00D92E4C">
        <w:rPr>
          <w:rFonts w:ascii="Times New Roman" w:hAnsi="Times New Roman" w:cs="Times New Roman"/>
          <w:color w:val="000000" w:themeColor="text1"/>
          <w:sz w:val="24"/>
          <w:szCs w:val="24"/>
        </w:rPr>
        <w:t xml:space="preserve">A non-substantive change request was OMB approved on 9/13/2018.  There is no change to the burden for this revision. </w:t>
      </w:r>
    </w:p>
    <w:p w14:paraId="7F61326B" w14:textId="77777777" w:rsidR="00D92E4C" w:rsidRPr="00D92E4C" w:rsidRDefault="00791A14" w:rsidP="00403896">
      <w:pPr>
        <w:pStyle w:val="ListParagraph"/>
        <w:numPr>
          <w:ilvl w:val="0"/>
          <w:numId w:val="38"/>
        </w:numPr>
        <w:tabs>
          <w:tab w:val="left" w:pos="270"/>
        </w:tabs>
        <w:spacing w:before="100" w:beforeAutospacing="1" w:after="100" w:afterAutospacing="1" w:line="240" w:lineRule="auto"/>
        <w:rPr>
          <w:rFonts w:ascii="Times New Roman" w:hAnsi="Times New Roman" w:cs="Times New Roman"/>
          <w:i/>
          <w:color w:val="000000" w:themeColor="text1"/>
          <w:sz w:val="24"/>
          <w:szCs w:val="24"/>
          <w:highlight w:val="yellow"/>
        </w:rPr>
      </w:pPr>
      <w:r w:rsidRPr="00D92E4C">
        <w:rPr>
          <w:rFonts w:ascii="Times New Roman" w:hAnsi="Times New Roman" w:cs="Times New Roman"/>
          <w:i/>
          <w:iCs/>
          <w:color w:val="000000" w:themeColor="text1"/>
          <w:sz w:val="24"/>
          <w:szCs w:val="24"/>
          <w:highlight w:val="yellow"/>
        </w:rPr>
        <w:t xml:space="preserve">Annual Survey of Laboratory Testing Practices for </w:t>
      </w:r>
      <w:r w:rsidRPr="00D92E4C">
        <w:rPr>
          <w:rFonts w:ascii="Times New Roman" w:hAnsi="Times New Roman" w:cs="Times New Roman"/>
          <w:iCs/>
          <w:color w:val="000000" w:themeColor="text1"/>
          <w:sz w:val="24"/>
          <w:szCs w:val="24"/>
          <w:highlight w:val="yellow"/>
        </w:rPr>
        <w:t>C. difficile</w:t>
      </w:r>
      <w:r w:rsidRPr="00D92E4C">
        <w:rPr>
          <w:rFonts w:ascii="Times New Roman" w:hAnsi="Times New Roman" w:cs="Times New Roman"/>
          <w:i/>
          <w:iCs/>
          <w:color w:val="000000" w:themeColor="text1"/>
          <w:sz w:val="24"/>
          <w:szCs w:val="24"/>
          <w:highlight w:val="yellow"/>
        </w:rPr>
        <w:t xml:space="preserve"> Infection</w:t>
      </w:r>
      <w:r w:rsidR="00D92E4C" w:rsidRPr="00D92E4C">
        <w:rPr>
          <w:rFonts w:ascii="Times New Roman" w:hAnsi="Times New Roman" w:cs="Times New Roman"/>
          <w:i/>
          <w:iCs/>
          <w:color w:val="000000" w:themeColor="text1"/>
          <w:sz w:val="24"/>
          <w:szCs w:val="24"/>
          <w:highlight w:val="yellow"/>
        </w:rPr>
        <w:t xml:space="preserve"> –</w:t>
      </w:r>
      <w:r w:rsidR="00D92E4C" w:rsidRPr="00D92E4C">
        <w:rPr>
          <w:rFonts w:ascii="Times New Roman" w:hAnsi="Times New Roman" w:cs="Times New Roman"/>
          <w:i/>
          <w:color w:val="000000" w:themeColor="text1"/>
          <w:sz w:val="24"/>
          <w:szCs w:val="24"/>
          <w:highlight w:val="yellow"/>
        </w:rPr>
        <w:t xml:space="preserve"> T</w:t>
      </w:r>
      <w:r w:rsidRPr="00D92E4C">
        <w:rPr>
          <w:rFonts w:ascii="Times New Roman" w:hAnsi="Times New Roman" w:cs="Times New Roman"/>
          <w:color w:val="000000" w:themeColor="text1"/>
          <w:sz w:val="24"/>
          <w:highlight w:val="yellow"/>
        </w:rPr>
        <w:t xml:space="preserve">his is a new form for total burden of 27 hours. </w:t>
      </w:r>
    </w:p>
    <w:p w14:paraId="09536385" w14:textId="77777777" w:rsidR="00D92E4C" w:rsidRPr="00D92E4C" w:rsidRDefault="00791A14" w:rsidP="00403896">
      <w:pPr>
        <w:pStyle w:val="ListParagraph"/>
        <w:numPr>
          <w:ilvl w:val="0"/>
          <w:numId w:val="38"/>
        </w:numPr>
        <w:tabs>
          <w:tab w:val="left" w:pos="270"/>
        </w:tabs>
        <w:spacing w:before="100" w:beforeAutospacing="1" w:after="100" w:afterAutospacing="1" w:line="240" w:lineRule="auto"/>
        <w:rPr>
          <w:rFonts w:ascii="Times New Roman" w:hAnsi="Times New Roman" w:cs="Times New Roman"/>
          <w:i/>
          <w:color w:val="000000" w:themeColor="text1"/>
          <w:sz w:val="24"/>
          <w:szCs w:val="24"/>
          <w:highlight w:val="yellow"/>
        </w:rPr>
      </w:pPr>
      <w:r w:rsidRPr="00D92E4C">
        <w:rPr>
          <w:rFonts w:ascii="Times New Roman" w:hAnsi="Times New Roman" w:cs="Times New Roman"/>
          <w:i/>
          <w:color w:val="000000" w:themeColor="text1"/>
          <w:sz w:val="24"/>
          <w:szCs w:val="24"/>
          <w:highlight w:val="yellow"/>
        </w:rPr>
        <w:t>CDI Annual Surveillance Officers Survey</w:t>
      </w:r>
      <w:r w:rsidR="00D92E4C" w:rsidRPr="00D92E4C">
        <w:rPr>
          <w:rFonts w:ascii="Times New Roman" w:hAnsi="Times New Roman" w:cs="Times New Roman"/>
          <w:i/>
          <w:color w:val="000000" w:themeColor="text1"/>
          <w:sz w:val="24"/>
          <w:szCs w:val="24"/>
          <w:highlight w:val="yellow"/>
        </w:rPr>
        <w:t xml:space="preserve"> – </w:t>
      </w:r>
      <w:r w:rsidRPr="00D92E4C">
        <w:rPr>
          <w:rFonts w:ascii="Times New Roman" w:hAnsi="Times New Roman" w:cs="Times New Roman"/>
          <w:color w:val="000000" w:themeColor="text1"/>
          <w:sz w:val="24"/>
          <w:szCs w:val="24"/>
          <w:highlight w:val="yellow"/>
        </w:rPr>
        <w:t>This is a new form with a total of 2 burden hours.</w:t>
      </w:r>
    </w:p>
    <w:p w14:paraId="1C729B59" w14:textId="77777777" w:rsidR="00D92E4C" w:rsidRPr="00D92E4C" w:rsidRDefault="00791A14" w:rsidP="00403896">
      <w:pPr>
        <w:pStyle w:val="ListParagraph"/>
        <w:numPr>
          <w:ilvl w:val="0"/>
          <w:numId w:val="38"/>
        </w:numPr>
        <w:tabs>
          <w:tab w:val="left" w:pos="270"/>
        </w:tabs>
        <w:spacing w:before="100" w:beforeAutospacing="1" w:after="100" w:afterAutospacing="1"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highlight w:val="yellow"/>
        </w:rPr>
        <w:t xml:space="preserve">Emerging Infections Program </w:t>
      </w:r>
      <w:r w:rsidRPr="00D92E4C">
        <w:rPr>
          <w:rFonts w:ascii="Times New Roman" w:hAnsi="Times New Roman" w:cs="Times New Roman"/>
          <w:color w:val="000000" w:themeColor="text1"/>
          <w:sz w:val="24"/>
          <w:szCs w:val="24"/>
          <w:highlight w:val="yellow"/>
        </w:rPr>
        <w:t>C. difficile</w:t>
      </w:r>
      <w:r w:rsidRPr="00D92E4C">
        <w:rPr>
          <w:rFonts w:ascii="Times New Roman" w:hAnsi="Times New Roman" w:cs="Times New Roman"/>
          <w:i/>
          <w:color w:val="000000" w:themeColor="text1"/>
          <w:sz w:val="24"/>
          <w:szCs w:val="24"/>
          <w:highlight w:val="yellow"/>
        </w:rPr>
        <w:t xml:space="preserve"> Surveillance Nursing Home Telephone Survey</w:t>
      </w:r>
      <w:r w:rsidR="00D92E4C" w:rsidRPr="00D92E4C">
        <w:rPr>
          <w:rFonts w:ascii="Times New Roman" w:hAnsi="Times New Roman" w:cs="Times New Roman"/>
          <w:i/>
          <w:color w:val="000000" w:themeColor="text1"/>
          <w:sz w:val="24"/>
          <w:szCs w:val="24"/>
          <w:highlight w:val="yellow"/>
        </w:rPr>
        <w:t xml:space="preserve"> – </w:t>
      </w:r>
      <w:r w:rsidRPr="00D92E4C">
        <w:rPr>
          <w:rFonts w:ascii="Times New Roman" w:hAnsi="Times New Roman" w:cs="Times New Roman"/>
          <w:color w:val="000000" w:themeColor="text1"/>
          <w:sz w:val="24"/>
          <w:szCs w:val="24"/>
          <w:highlight w:val="yellow"/>
        </w:rPr>
        <w:t>This is a new data collection with 38 burden hours.</w:t>
      </w:r>
      <w:r w:rsidRPr="00D92E4C">
        <w:rPr>
          <w:rFonts w:ascii="Times New Roman" w:hAnsi="Times New Roman" w:cs="Times New Roman"/>
          <w:color w:val="000000" w:themeColor="text1"/>
          <w:sz w:val="24"/>
          <w:szCs w:val="24"/>
        </w:rPr>
        <w:t xml:space="preserve"> </w:t>
      </w:r>
    </w:p>
    <w:p w14:paraId="6659462C" w14:textId="77777777" w:rsidR="00D92E4C" w:rsidRPr="00D92E4C" w:rsidRDefault="00791A14" w:rsidP="00403896">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rPr>
        <w:t>Multi-site Gram-Negative Surveillance Initiative – (MuGSI-CRE/CRAB)</w:t>
      </w:r>
      <w:r w:rsidR="00D92E4C" w:rsidRPr="00D92E4C">
        <w:rPr>
          <w:rFonts w:ascii="Times New Roman" w:hAnsi="Times New Roman" w:cs="Times New Roman"/>
          <w:i/>
          <w:color w:val="000000" w:themeColor="text1"/>
          <w:sz w:val="24"/>
          <w:szCs w:val="24"/>
        </w:rPr>
        <w:t xml:space="preserve"> – </w:t>
      </w:r>
      <w:r w:rsidRPr="00D92E4C">
        <w:rPr>
          <w:rFonts w:ascii="Times New Roman" w:hAnsi="Times New Roman" w:cs="Times New Roman"/>
          <w:color w:val="000000" w:themeColor="text1"/>
          <w:sz w:val="24"/>
          <w:szCs w:val="24"/>
        </w:rPr>
        <w:t xml:space="preserve">A non-substantive change request was OMB approved on 9/13/2018.  There is no change to the burden for this revision. </w:t>
      </w:r>
    </w:p>
    <w:p w14:paraId="2AC8E8C1" w14:textId="77777777" w:rsidR="00D92E4C" w:rsidRPr="00D92E4C" w:rsidRDefault="00791A14" w:rsidP="00403896">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rPr>
        <w:t>Multi-site Gram-Negative Surveillance Initiative – Carbapenem-resistant Pseudomonas aeruginosa (MuGSI-CR-PA)</w:t>
      </w:r>
      <w:r w:rsidR="00D92E4C" w:rsidRPr="00D92E4C">
        <w:rPr>
          <w:rFonts w:ascii="Times New Roman" w:hAnsi="Times New Roman" w:cs="Times New Roman"/>
          <w:i/>
          <w:color w:val="000000" w:themeColor="text1"/>
          <w:sz w:val="24"/>
          <w:szCs w:val="24"/>
        </w:rPr>
        <w:t xml:space="preserve"> – </w:t>
      </w:r>
      <w:r w:rsidRPr="00D92E4C">
        <w:rPr>
          <w:rFonts w:ascii="Times New Roman" w:hAnsi="Times New Roman" w:cs="Times New Roman"/>
          <w:color w:val="000000" w:themeColor="text1"/>
          <w:sz w:val="24"/>
          <w:szCs w:val="24"/>
        </w:rPr>
        <w:t xml:space="preserve">A non-substantive change request was OMB approved on 9/13/2018.  There is no change to the burden for this revision. </w:t>
      </w:r>
    </w:p>
    <w:p w14:paraId="454940C5" w14:textId="77777777" w:rsidR="00D92E4C" w:rsidRPr="00D92E4C" w:rsidRDefault="00791A14" w:rsidP="00403896">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rPr>
        <w:t>Multi-site Gram-Negative Surveillance Initiative – Extended-Spectrum Beta-Lactamase-Producing Enterobacteriaceae (ESBL)</w:t>
      </w:r>
      <w:r w:rsidR="00D92E4C" w:rsidRPr="00D92E4C">
        <w:rPr>
          <w:rFonts w:ascii="Times New Roman" w:hAnsi="Times New Roman" w:cs="Times New Roman"/>
          <w:i/>
          <w:color w:val="000000" w:themeColor="text1"/>
          <w:sz w:val="24"/>
          <w:szCs w:val="24"/>
        </w:rPr>
        <w:t xml:space="preserve"> – </w:t>
      </w:r>
      <w:r w:rsidRPr="00D92E4C">
        <w:rPr>
          <w:rFonts w:ascii="Times New Roman" w:hAnsi="Times New Roman" w:cs="Times New Roman"/>
          <w:color w:val="000000" w:themeColor="text1"/>
          <w:sz w:val="24"/>
          <w:szCs w:val="24"/>
        </w:rPr>
        <w:t xml:space="preserve">A non-substantive change request was OMB approved on 9/13/2018.  There is no change to the burden for this revision. </w:t>
      </w:r>
    </w:p>
    <w:p w14:paraId="6528B544" w14:textId="77777777" w:rsidR="00D92E4C" w:rsidRPr="00D92E4C" w:rsidRDefault="00791A14" w:rsidP="00D92E4C">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rPr>
        <w:t>Methicillin-resistant Staphylococcus aureus (MRSA) Case Report Form</w:t>
      </w:r>
      <w:r w:rsidR="00D92E4C" w:rsidRPr="00D92E4C">
        <w:rPr>
          <w:rFonts w:ascii="Times New Roman" w:hAnsi="Times New Roman" w:cs="Times New Roman"/>
          <w:i/>
          <w:color w:val="000000" w:themeColor="text1"/>
          <w:sz w:val="24"/>
          <w:szCs w:val="24"/>
        </w:rPr>
        <w:t xml:space="preserve"> – </w:t>
      </w:r>
      <w:r w:rsidRPr="00D92E4C">
        <w:rPr>
          <w:rFonts w:ascii="Times New Roman" w:hAnsi="Times New Roman" w:cs="Times New Roman"/>
          <w:color w:val="000000" w:themeColor="text1"/>
          <w:sz w:val="24"/>
          <w:szCs w:val="24"/>
        </w:rPr>
        <w:t xml:space="preserve">A non-substantive change request was OMB approved on 9/13/2018.  There is no change to the burden for this revision. </w:t>
      </w:r>
    </w:p>
    <w:p w14:paraId="5B5AB0A5" w14:textId="58FC612C" w:rsidR="00D92E4C" w:rsidRPr="00D92E4C" w:rsidRDefault="00791A14" w:rsidP="00D92E4C">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rPr>
        <w:t>Methicillin-sensitive Staphylococcus aureus (MSSA) Case Report Form</w:t>
      </w:r>
      <w:r w:rsidR="00D92E4C" w:rsidRPr="00D92E4C">
        <w:rPr>
          <w:rFonts w:ascii="Times New Roman" w:hAnsi="Times New Roman" w:cs="Times New Roman"/>
          <w:i/>
          <w:color w:val="000000" w:themeColor="text1"/>
          <w:sz w:val="24"/>
          <w:szCs w:val="24"/>
        </w:rPr>
        <w:t xml:space="preserve"> – </w:t>
      </w:r>
      <w:r w:rsidRPr="00D92E4C">
        <w:rPr>
          <w:rFonts w:ascii="Times New Roman" w:hAnsi="Times New Roman" w:cs="Times New Roman"/>
          <w:color w:val="000000" w:themeColor="text1"/>
          <w:sz w:val="24"/>
          <w:szCs w:val="24"/>
        </w:rPr>
        <w:t xml:space="preserve">A non-substantive change request was OMB approved on 9/13/2018.  There is no change to the burden for this revision. </w:t>
      </w:r>
    </w:p>
    <w:p w14:paraId="5F174AFF" w14:textId="77777777" w:rsidR="00D92E4C" w:rsidRPr="00D92E4C" w:rsidRDefault="00791A14" w:rsidP="00403896">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highlight w:val="yellow"/>
        </w:rPr>
      </w:pPr>
      <w:r w:rsidRPr="00D92E4C">
        <w:rPr>
          <w:rFonts w:ascii="Times New Roman" w:hAnsi="Times New Roman" w:cs="Times New Roman"/>
          <w:i/>
          <w:iCs/>
          <w:color w:val="000000" w:themeColor="text1"/>
          <w:sz w:val="24"/>
          <w:szCs w:val="24"/>
          <w:highlight w:val="yellow"/>
        </w:rPr>
        <w:t>Staphylococcus aureus</w:t>
      </w:r>
      <w:r w:rsidRPr="00D92E4C">
        <w:rPr>
          <w:rFonts w:ascii="Times New Roman" w:hAnsi="Times New Roman"/>
          <w:i/>
          <w:color w:val="000000" w:themeColor="text1"/>
          <w:sz w:val="24"/>
          <w:highlight w:val="yellow"/>
        </w:rPr>
        <w:t xml:space="preserve"> </w:t>
      </w:r>
      <w:r w:rsidRPr="00D92E4C">
        <w:rPr>
          <w:rFonts w:ascii="Times New Roman" w:hAnsi="Times New Roman" w:cs="Times New Roman"/>
          <w:i/>
          <w:iCs/>
          <w:color w:val="000000" w:themeColor="text1"/>
          <w:sz w:val="24"/>
          <w:szCs w:val="24"/>
          <w:highlight w:val="yellow"/>
        </w:rPr>
        <w:t>Laboratory Survey: Use of Nucleic Acid Amplification Testing (NAAT)</w:t>
      </w:r>
      <w:r w:rsidR="00D92E4C" w:rsidRPr="00D92E4C">
        <w:rPr>
          <w:rFonts w:ascii="Times New Roman" w:hAnsi="Times New Roman" w:cs="Times New Roman"/>
          <w:i/>
          <w:iCs/>
          <w:color w:val="000000" w:themeColor="text1"/>
          <w:sz w:val="24"/>
          <w:szCs w:val="24"/>
          <w:highlight w:val="yellow"/>
        </w:rPr>
        <w:t xml:space="preserve"> – </w:t>
      </w:r>
      <w:r w:rsidRPr="00D92E4C">
        <w:rPr>
          <w:rFonts w:ascii="Times New Roman" w:hAnsi="Times New Roman" w:cs="Times New Roman"/>
          <w:color w:val="000000" w:themeColor="text1"/>
          <w:sz w:val="24"/>
          <w:szCs w:val="24"/>
          <w:highlight w:val="yellow"/>
        </w:rPr>
        <w:t>This is a new form with a total of 15 burden hours.</w:t>
      </w:r>
    </w:p>
    <w:p w14:paraId="1F072D57" w14:textId="77777777" w:rsidR="00D92E4C" w:rsidRPr="00D92E4C" w:rsidRDefault="00791A14" w:rsidP="00D92E4C">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highlight w:val="yellow"/>
        </w:rPr>
        <w:t>Invasive Staphylococcus aureus Supplemental Surveillance Officer Survey</w:t>
      </w:r>
      <w:r w:rsidR="00D92E4C" w:rsidRPr="00D92E4C">
        <w:rPr>
          <w:rFonts w:ascii="Times New Roman" w:hAnsi="Times New Roman" w:cs="Times New Roman"/>
          <w:i/>
          <w:color w:val="000000" w:themeColor="text1"/>
          <w:sz w:val="24"/>
          <w:szCs w:val="24"/>
          <w:highlight w:val="yellow"/>
        </w:rPr>
        <w:t xml:space="preserve"> – </w:t>
      </w:r>
      <w:r w:rsidRPr="00D92E4C">
        <w:rPr>
          <w:rFonts w:ascii="Times New Roman" w:hAnsi="Times New Roman" w:cs="Times New Roman"/>
          <w:color w:val="000000" w:themeColor="text1"/>
          <w:sz w:val="24"/>
          <w:szCs w:val="24"/>
          <w:highlight w:val="yellow"/>
        </w:rPr>
        <w:t>This is a new form with a total of 2 burden hours.</w:t>
      </w:r>
    </w:p>
    <w:p w14:paraId="7EE5462E" w14:textId="317CE26D" w:rsidR="00D92E4C" w:rsidRPr="00D92E4C" w:rsidRDefault="00791A14" w:rsidP="00D92E4C">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D92E4C">
        <w:rPr>
          <w:rFonts w:ascii="Times New Roman" w:hAnsi="Times New Roman" w:cs="Times New Roman"/>
          <w:i/>
          <w:color w:val="000000" w:themeColor="text1"/>
          <w:sz w:val="24"/>
          <w:szCs w:val="24"/>
        </w:rPr>
        <w:t>Candidemia Case Report Form</w:t>
      </w:r>
      <w:r w:rsidR="00D92E4C" w:rsidRPr="00D92E4C">
        <w:rPr>
          <w:rFonts w:ascii="Times New Roman" w:hAnsi="Times New Roman" w:cs="Times New Roman"/>
          <w:i/>
          <w:color w:val="000000" w:themeColor="text1"/>
          <w:sz w:val="24"/>
          <w:szCs w:val="24"/>
        </w:rPr>
        <w:t xml:space="preserve"> – </w:t>
      </w:r>
      <w:r w:rsidRPr="00D92E4C">
        <w:rPr>
          <w:rFonts w:ascii="Times New Roman" w:hAnsi="Times New Roman" w:cs="Times New Roman"/>
          <w:color w:val="000000" w:themeColor="text1"/>
          <w:sz w:val="24"/>
          <w:szCs w:val="24"/>
        </w:rPr>
        <w:t xml:space="preserve">A non-substantive change request was OMB approved on 9/13/2018.  There is no change to the burden for this revision. </w:t>
      </w:r>
    </w:p>
    <w:p w14:paraId="0FCFCBA8" w14:textId="4FC04911" w:rsidR="00791A14" w:rsidRPr="00D92E4C" w:rsidRDefault="00791A14" w:rsidP="00403896">
      <w:pPr>
        <w:pStyle w:val="ListParagraph"/>
        <w:numPr>
          <w:ilvl w:val="0"/>
          <w:numId w:val="38"/>
        </w:numPr>
        <w:tabs>
          <w:tab w:val="left" w:pos="270"/>
        </w:tabs>
        <w:spacing w:before="100" w:beforeAutospacing="1" w:after="0" w:afterAutospacing="1" w:line="240" w:lineRule="auto"/>
        <w:rPr>
          <w:rFonts w:ascii="Times New Roman" w:hAnsi="Times New Roman" w:cs="Times New Roman"/>
          <w:color w:val="000000" w:themeColor="text1"/>
          <w:sz w:val="24"/>
          <w:szCs w:val="24"/>
        </w:rPr>
      </w:pPr>
      <w:r w:rsidRPr="00D92E4C">
        <w:rPr>
          <w:rFonts w:ascii="Times New Roman" w:hAnsi="Times New Roman" w:cs="Times New Roman"/>
          <w:i/>
          <w:color w:val="000000" w:themeColor="text1"/>
          <w:sz w:val="24"/>
          <w:szCs w:val="24"/>
          <w:highlight w:val="yellow"/>
        </w:rPr>
        <w:t>Candidemia Periodic Laboratory Survey</w:t>
      </w:r>
      <w:r w:rsidR="00D92E4C" w:rsidRPr="00D92E4C">
        <w:rPr>
          <w:rFonts w:ascii="Times New Roman" w:hAnsi="Times New Roman" w:cs="Times New Roman"/>
          <w:i/>
          <w:color w:val="000000" w:themeColor="text1"/>
          <w:sz w:val="24"/>
          <w:szCs w:val="24"/>
          <w:highlight w:val="yellow"/>
        </w:rPr>
        <w:t xml:space="preserve"> – </w:t>
      </w:r>
      <w:r w:rsidRPr="00D92E4C">
        <w:rPr>
          <w:rFonts w:ascii="Times New Roman" w:hAnsi="Times New Roman" w:cs="Times New Roman"/>
          <w:color w:val="000000" w:themeColor="text1"/>
          <w:sz w:val="24"/>
          <w:szCs w:val="24"/>
          <w:highlight w:val="yellow"/>
        </w:rPr>
        <w:t>This is a new form with a total of 45 burden hours.</w:t>
      </w:r>
    </w:p>
    <w:p w14:paraId="3AF6EC0B" w14:textId="77777777" w:rsidR="0039599C" w:rsidRPr="005C7EAB" w:rsidRDefault="00663C13" w:rsidP="00A51221">
      <w:pPr>
        <w:pStyle w:val="Heading1"/>
      </w:pPr>
      <w:r w:rsidRPr="005C7EAB" w:rsidDel="00663C13">
        <w:t xml:space="preserve"> </w:t>
      </w:r>
      <w:bookmarkStart w:id="24" w:name="_Toc498434213"/>
      <w:r w:rsidR="0039599C" w:rsidRPr="005C7EAB">
        <w:t xml:space="preserve">Plans for </w:t>
      </w:r>
      <w:r w:rsidR="008C5D93" w:rsidRPr="005C7EAB">
        <w:t>T</w:t>
      </w:r>
      <w:r w:rsidR="0039599C" w:rsidRPr="005C7EAB">
        <w:t xml:space="preserve">abulation and </w:t>
      </w:r>
      <w:r w:rsidR="008C5D93" w:rsidRPr="005C7EAB">
        <w:t>P</w:t>
      </w:r>
      <w:r w:rsidR="0039599C" w:rsidRPr="005C7EAB">
        <w:t xml:space="preserve">ublication and </w:t>
      </w:r>
      <w:r w:rsidR="008C5D93" w:rsidRPr="005C7EAB">
        <w:t>P</w:t>
      </w:r>
      <w:r w:rsidR="0039599C" w:rsidRPr="005C7EAB">
        <w:t xml:space="preserve">roject </w:t>
      </w:r>
      <w:r w:rsidR="008C5D93" w:rsidRPr="005C7EAB">
        <w:t>T</w:t>
      </w:r>
      <w:r w:rsidR="0039599C" w:rsidRPr="005C7EAB">
        <w:t xml:space="preserve">ime </w:t>
      </w:r>
      <w:r w:rsidR="008C5D93" w:rsidRPr="005C7EAB">
        <w:t>S</w:t>
      </w:r>
      <w:r w:rsidR="0039599C" w:rsidRPr="005C7EAB">
        <w:t>chedule</w:t>
      </w:r>
      <w:bookmarkEnd w:id="24"/>
    </w:p>
    <w:p w14:paraId="0AC464CD"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For ABCs, CDC will provide each surveillance area with several forms of feedback including data integrity checks and summary tables.  Specifically, data from multiple sites will be concatenated approximately 3 weeks after receipt at CDC.  Feedback from sites to local hospitals, laboratories, and other constituents is at the discretion of each site.  </w:t>
      </w:r>
    </w:p>
    <w:p w14:paraId="2B5BC0A0"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79F97DC8" w14:textId="2C7CC99C"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CDC generates pathogen-specific ABCs surveillance reports </w:t>
      </w:r>
      <w:r w:rsidR="00903705" w:rsidRPr="00A9443D">
        <w:rPr>
          <w:rFonts w:ascii="Times New Roman" w:eastAsia="Times New Roman" w:hAnsi="Times New Roman" w:cs="Times New Roman"/>
          <w:color w:val="000000" w:themeColor="text1"/>
          <w:sz w:val="24"/>
          <w:szCs w:val="24"/>
        </w:rPr>
        <w:t>annually in</w:t>
      </w:r>
      <w:r w:rsidRPr="00A9443D">
        <w:rPr>
          <w:rFonts w:ascii="Times New Roman" w:eastAsia="Times New Roman" w:hAnsi="Times New Roman" w:cs="Times New Roman"/>
          <w:color w:val="000000" w:themeColor="text1"/>
          <w:sz w:val="24"/>
          <w:szCs w:val="24"/>
        </w:rPr>
        <w:t xml:space="preserve"> October (</w:t>
      </w:r>
      <w:hyperlink r:id="rId18" w:history="1">
        <w:r w:rsidRPr="00A9443D">
          <w:rPr>
            <w:rStyle w:val="Hyperlink"/>
            <w:rFonts w:ascii="Times New Roman" w:eastAsia="Times New Roman" w:hAnsi="Times New Roman" w:cs="Times New Roman"/>
            <w:color w:val="000000" w:themeColor="text1"/>
            <w:sz w:val="24"/>
            <w:szCs w:val="24"/>
          </w:rPr>
          <w:t>http://www.cdc.gov/ncidod/dbmd/abcs/survreports.htm</w:t>
        </w:r>
      </w:hyperlink>
      <w:r w:rsidRPr="00A9443D">
        <w:rPr>
          <w:rFonts w:ascii="Times New Roman" w:eastAsia="Times New Roman" w:hAnsi="Times New Roman" w:cs="Times New Roman"/>
          <w:color w:val="000000" w:themeColor="text1"/>
          <w:sz w:val="24"/>
          <w:szCs w:val="24"/>
        </w:rPr>
        <w:t xml:space="preserve">).  CDC also summarizes data for presentation in written manuscripts for peer-reviewed journals, and at national and local scientific meetings.  These analyses are on-going throughout the calendar year.    </w:t>
      </w:r>
    </w:p>
    <w:p w14:paraId="4AEA428B" w14:textId="77777777" w:rsidR="001D3DCC" w:rsidRPr="00A9443D" w:rsidRDefault="001D3DCC" w:rsidP="00C40F2B">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p>
    <w:p w14:paraId="735B62AE" w14:textId="354FF866"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r w:rsidRPr="00A178D5">
        <w:rPr>
          <w:rFonts w:ascii="Times New Roman" w:eastAsia="Times New Roman" w:hAnsi="Times New Roman" w:cs="Times New Roman"/>
          <w:bCs/>
          <w:iCs/>
          <w:color w:val="000000" w:themeColor="text1"/>
          <w:sz w:val="24"/>
          <w:szCs w:val="24"/>
          <w:highlight w:val="yellow"/>
        </w:rPr>
        <w:t>For FoodNet, surveillance data are reviewed monthly at CDC, and published yearly in an MMWR an</w:t>
      </w:r>
      <w:r w:rsidR="00340127" w:rsidRPr="00A178D5">
        <w:rPr>
          <w:rFonts w:ascii="Times New Roman" w:eastAsia="Times New Roman" w:hAnsi="Times New Roman" w:cs="Times New Roman"/>
          <w:bCs/>
          <w:iCs/>
          <w:color w:val="000000" w:themeColor="text1"/>
          <w:sz w:val="24"/>
          <w:szCs w:val="24"/>
          <w:highlight w:val="yellow"/>
        </w:rPr>
        <w:t>d an</w:t>
      </w:r>
      <w:r w:rsidRPr="00A178D5">
        <w:rPr>
          <w:rFonts w:ascii="Times New Roman" w:eastAsia="Times New Roman" w:hAnsi="Times New Roman" w:cs="Times New Roman"/>
          <w:bCs/>
          <w:iCs/>
          <w:color w:val="000000" w:themeColor="text1"/>
          <w:sz w:val="24"/>
          <w:szCs w:val="24"/>
          <w:highlight w:val="yellow"/>
        </w:rPr>
        <w:t xml:space="preserve"> annual report</w:t>
      </w:r>
      <w:r w:rsidR="00EC7DFC" w:rsidRPr="00A178D5">
        <w:rPr>
          <w:rFonts w:ascii="Times New Roman" w:eastAsia="Times New Roman" w:hAnsi="Times New Roman" w:cs="Times New Roman"/>
          <w:bCs/>
          <w:iCs/>
          <w:color w:val="000000" w:themeColor="text1"/>
          <w:sz w:val="24"/>
          <w:szCs w:val="24"/>
          <w:highlight w:val="yellow"/>
        </w:rPr>
        <w:t>, and online through a web-based interface (https://wwwn.cdc.gov/foodnetfast/).</w:t>
      </w:r>
      <w:r w:rsidRPr="00A9443D">
        <w:rPr>
          <w:rFonts w:ascii="Times New Roman" w:eastAsia="Times New Roman" w:hAnsi="Times New Roman" w:cs="Times New Roman"/>
          <w:bCs/>
          <w:iCs/>
          <w:color w:val="000000" w:themeColor="text1"/>
          <w:sz w:val="24"/>
          <w:szCs w:val="24"/>
        </w:rPr>
        <w:t xml:space="preserve"> </w:t>
      </w:r>
    </w:p>
    <w:p w14:paraId="3F29F610" w14:textId="77777777" w:rsidR="001D3DCC" w:rsidRPr="00A9443D" w:rsidRDefault="001D3DCC"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13E5A553" w14:textId="44CE734C"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For </w:t>
      </w:r>
      <w:r w:rsidR="006B6EAC" w:rsidRPr="00A9443D">
        <w:rPr>
          <w:rFonts w:ascii="Times New Roman" w:hAnsi="Times New Roman" w:cs="Times New Roman"/>
          <w:color w:val="000000" w:themeColor="text1"/>
          <w:sz w:val="24"/>
          <w:szCs w:val="24"/>
        </w:rPr>
        <w:t>FluSurv-NET</w:t>
      </w:r>
      <w:r w:rsidRPr="00A9443D">
        <w:rPr>
          <w:rFonts w:ascii="Times New Roman" w:eastAsia="Times New Roman" w:hAnsi="Times New Roman" w:cs="Times New Roman"/>
          <w:color w:val="000000" w:themeColor="text1"/>
          <w:sz w:val="24"/>
          <w:szCs w:val="24"/>
        </w:rPr>
        <w:t xml:space="preserve">, prospective surveillance will be conducted for hospital admissions occurring each influenza season between October 1 and April 30.  </w:t>
      </w:r>
    </w:p>
    <w:p w14:paraId="0C2CB6EB" w14:textId="77777777" w:rsidR="00B1230B" w:rsidRPr="00A9443D" w:rsidRDefault="00B1230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40F2B" w:rsidRPr="00A9443D" w14:paraId="199702D1" w14:textId="77777777" w:rsidTr="00325F66">
        <w:tc>
          <w:tcPr>
            <w:tcW w:w="4428" w:type="dxa"/>
            <w:shd w:val="clear" w:color="auto" w:fill="auto"/>
          </w:tcPr>
          <w:p w14:paraId="6C041B38"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Activity </w:t>
            </w:r>
          </w:p>
        </w:tc>
        <w:tc>
          <w:tcPr>
            <w:tcW w:w="4428" w:type="dxa"/>
            <w:shd w:val="clear" w:color="auto" w:fill="auto"/>
          </w:tcPr>
          <w:p w14:paraId="74952AC7"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Time Schedule</w:t>
            </w:r>
          </w:p>
        </w:tc>
      </w:tr>
      <w:tr w:rsidR="00C40F2B" w:rsidRPr="00A9443D" w14:paraId="6C50E880" w14:textId="77777777" w:rsidTr="00325F66">
        <w:tc>
          <w:tcPr>
            <w:tcW w:w="4428" w:type="dxa"/>
            <w:shd w:val="clear" w:color="auto" w:fill="auto"/>
          </w:tcPr>
          <w:p w14:paraId="5153BC67"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Begin prospective case finding and chart review</w:t>
            </w:r>
          </w:p>
        </w:tc>
        <w:tc>
          <w:tcPr>
            <w:tcW w:w="4428" w:type="dxa"/>
            <w:shd w:val="clear" w:color="auto" w:fill="auto"/>
          </w:tcPr>
          <w:p w14:paraId="146FA944"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October 1</w:t>
            </w:r>
          </w:p>
          <w:p w14:paraId="1ABD541F"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C40F2B" w:rsidRPr="00A9443D" w14:paraId="4435EEB1" w14:textId="77777777" w:rsidTr="00325F66">
        <w:tc>
          <w:tcPr>
            <w:tcW w:w="4428" w:type="dxa"/>
            <w:shd w:val="clear" w:color="auto" w:fill="auto"/>
          </w:tcPr>
          <w:p w14:paraId="76F45C06"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Weekly: sites send data to CDC</w:t>
            </w:r>
          </w:p>
        </w:tc>
        <w:tc>
          <w:tcPr>
            <w:tcW w:w="4428" w:type="dxa"/>
            <w:shd w:val="clear" w:color="auto" w:fill="auto"/>
          </w:tcPr>
          <w:p w14:paraId="177B572E"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October 1- April 30</w:t>
            </w:r>
          </w:p>
          <w:p w14:paraId="71CC4312"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C40F2B" w:rsidRPr="00A9443D" w14:paraId="22E6A104" w14:textId="77777777" w:rsidTr="00325F66">
        <w:tc>
          <w:tcPr>
            <w:tcW w:w="4428" w:type="dxa"/>
            <w:shd w:val="clear" w:color="auto" w:fill="auto"/>
          </w:tcPr>
          <w:p w14:paraId="6412DE88"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End prospective case finding</w:t>
            </w:r>
          </w:p>
        </w:tc>
        <w:tc>
          <w:tcPr>
            <w:tcW w:w="4428" w:type="dxa"/>
            <w:shd w:val="clear" w:color="auto" w:fill="auto"/>
          </w:tcPr>
          <w:p w14:paraId="42EFE644"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April 30</w:t>
            </w:r>
          </w:p>
          <w:p w14:paraId="086196E6"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C40F2B" w:rsidRPr="00A9443D" w14:paraId="0C6C81C0" w14:textId="77777777" w:rsidTr="00325F66">
        <w:tc>
          <w:tcPr>
            <w:tcW w:w="4428" w:type="dxa"/>
            <w:shd w:val="clear" w:color="auto" w:fill="auto"/>
          </w:tcPr>
          <w:p w14:paraId="04BBD76B"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Sites submit finalized prospective data to CDC</w:t>
            </w:r>
          </w:p>
        </w:tc>
        <w:tc>
          <w:tcPr>
            <w:tcW w:w="4428" w:type="dxa"/>
            <w:shd w:val="clear" w:color="auto" w:fill="auto"/>
          </w:tcPr>
          <w:p w14:paraId="3543E9DB"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September 30</w:t>
            </w:r>
          </w:p>
          <w:p w14:paraId="096F4310"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C40F2B" w:rsidRPr="00A9443D" w14:paraId="51783C4A" w14:textId="77777777" w:rsidTr="00325F66">
        <w:tc>
          <w:tcPr>
            <w:tcW w:w="4428" w:type="dxa"/>
            <w:shd w:val="clear" w:color="auto" w:fill="auto"/>
          </w:tcPr>
          <w:p w14:paraId="39BA5A6C"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Data Analysis</w:t>
            </w:r>
          </w:p>
        </w:tc>
        <w:tc>
          <w:tcPr>
            <w:tcW w:w="4428" w:type="dxa"/>
            <w:shd w:val="clear" w:color="auto" w:fill="auto"/>
          </w:tcPr>
          <w:p w14:paraId="3D2BB980"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Continuous throughout and following data collection</w:t>
            </w:r>
          </w:p>
        </w:tc>
      </w:tr>
      <w:tr w:rsidR="00C40F2B" w:rsidRPr="00A9443D" w14:paraId="51FB0376" w14:textId="77777777" w:rsidTr="00325F66">
        <w:tc>
          <w:tcPr>
            <w:tcW w:w="4428" w:type="dxa"/>
            <w:shd w:val="clear" w:color="auto" w:fill="auto"/>
          </w:tcPr>
          <w:p w14:paraId="0CADC617"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Presentation of findings</w:t>
            </w:r>
          </w:p>
        </w:tc>
        <w:tc>
          <w:tcPr>
            <w:tcW w:w="4428" w:type="dxa"/>
            <w:shd w:val="clear" w:color="auto" w:fill="auto"/>
          </w:tcPr>
          <w:p w14:paraId="019526B8"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Continuous throughout and following data collection</w:t>
            </w:r>
          </w:p>
        </w:tc>
      </w:tr>
      <w:tr w:rsidR="00C40F2B" w:rsidRPr="00A9443D" w14:paraId="4B2FFFCB" w14:textId="77777777" w:rsidTr="00325F66">
        <w:tc>
          <w:tcPr>
            <w:tcW w:w="4428" w:type="dxa"/>
            <w:shd w:val="clear" w:color="auto" w:fill="auto"/>
          </w:tcPr>
          <w:p w14:paraId="25C09C90"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Manuscript Preparation </w:t>
            </w:r>
          </w:p>
        </w:tc>
        <w:tc>
          <w:tcPr>
            <w:tcW w:w="4428" w:type="dxa"/>
            <w:shd w:val="clear" w:color="auto" w:fill="auto"/>
          </w:tcPr>
          <w:p w14:paraId="69430552" w14:textId="77777777" w:rsidR="00C40F2B" w:rsidRPr="00A9443D"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Continuous </w:t>
            </w:r>
            <w:bookmarkStart w:id="25" w:name="OLE_LINK1"/>
            <w:bookmarkStart w:id="26" w:name="OLE_LINK2"/>
            <w:r w:rsidRPr="00A9443D">
              <w:rPr>
                <w:rFonts w:ascii="Times New Roman" w:eastAsia="Times New Roman" w:hAnsi="Times New Roman" w:cs="Times New Roman"/>
                <w:color w:val="000000" w:themeColor="text1"/>
                <w:sz w:val="24"/>
                <w:szCs w:val="24"/>
              </w:rPr>
              <w:t>throughout</w:t>
            </w:r>
            <w:bookmarkEnd w:id="25"/>
            <w:bookmarkEnd w:id="26"/>
            <w:r w:rsidRPr="00A9443D">
              <w:rPr>
                <w:rFonts w:ascii="Times New Roman" w:eastAsia="Times New Roman" w:hAnsi="Times New Roman" w:cs="Times New Roman"/>
                <w:color w:val="000000" w:themeColor="text1"/>
                <w:sz w:val="24"/>
                <w:szCs w:val="24"/>
              </w:rPr>
              <w:t xml:space="preserve"> and following data collection</w:t>
            </w:r>
          </w:p>
        </w:tc>
      </w:tr>
    </w:tbl>
    <w:p w14:paraId="7B537AC2" w14:textId="77777777" w:rsidR="00C40F2B" w:rsidRPr="00A9443D" w:rsidRDefault="00C40F2B" w:rsidP="00012EB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668494FA" w14:textId="046A3214" w:rsidR="00791A14" w:rsidRPr="005C7EAB" w:rsidRDefault="00791A14" w:rsidP="00791A14">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5C7EAB">
        <w:rPr>
          <w:rFonts w:ascii="Times New Roman" w:eastAsia="Times New Roman" w:hAnsi="Times New Roman" w:cs="Times New Roman"/>
          <w:color w:val="000000" w:themeColor="text1"/>
          <w:sz w:val="24"/>
          <w:szCs w:val="24"/>
        </w:rPr>
        <w:t>For HAIC, CDC provides each EIP site with several forms of feedback including data integrity checks. HAIC staff members at CDC and in the sites are engaged in an ongoing fashion in data analysis, and it is routine each year (throughout the year) for several abstracts and papers to be presented at national meetings and published in peer-reviewed journals. Feedback from sites to local hospitals, laboratories, and other constituents is at the discretion of each site. CDC also produces an annual report for CDI (</w:t>
      </w:r>
      <w:hyperlink r:id="rId19" w:history="1">
        <w:r w:rsidRPr="005C7EAB">
          <w:rPr>
            <w:rStyle w:val="Hyperlink"/>
            <w:rFonts w:ascii="Times New Roman" w:eastAsia="Times New Roman" w:hAnsi="Times New Roman" w:cs="Times New Roman"/>
            <w:color w:val="000000" w:themeColor="text1"/>
            <w:sz w:val="24"/>
            <w:szCs w:val="24"/>
          </w:rPr>
          <w:t>https://www.cdc.gov/hai/eip/clostridium-difficile.html</w:t>
        </w:r>
      </w:hyperlink>
      <w:r w:rsidRPr="005C7EAB">
        <w:rPr>
          <w:rFonts w:ascii="Times New Roman" w:eastAsia="Times New Roman" w:hAnsi="Times New Roman" w:cs="Times New Roman"/>
          <w:color w:val="000000" w:themeColor="text1"/>
          <w:sz w:val="24"/>
          <w:szCs w:val="24"/>
        </w:rPr>
        <w:t>) and MRSA (https://www.cdc.gov/hai/eip/saureus.</w:t>
      </w:r>
      <w:r w:rsidRPr="00BC69C1">
        <w:rPr>
          <w:rFonts w:ascii="Times New Roman" w:eastAsia="Times New Roman" w:hAnsi="Times New Roman" w:cs="Times New Roman"/>
          <w:color w:val="000000" w:themeColor="text1"/>
          <w:sz w:val="24"/>
          <w:szCs w:val="24"/>
        </w:rPr>
        <w:t>html</w:t>
      </w:r>
      <w:r w:rsidR="00BC69C1">
        <w:rPr>
          <w:rFonts w:ascii="Times New Roman" w:eastAsia="Times New Roman" w:hAnsi="Times New Roman" w:cs="Times New Roman"/>
          <w:color w:val="000000" w:themeColor="text1"/>
          <w:sz w:val="24"/>
          <w:szCs w:val="24"/>
        </w:rPr>
        <w:t xml:space="preserve">).  </w:t>
      </w:r>
      <w:r w:rsidRPr="004A2482">
        <w:rPr>
          <w:rFonts w:ascii="Times New Roman" w:eastAsia="Times New Roman" w:hAnsi="Times New Roman" w:cs="Times New Roman"/>
          <w:color w:val="000000" w:themeColor="text1"/>
          <w:sz w:val="24"/>
          <w:szCs w:val="24"/>
          <w:highlight w:val="yellow"/>
        </w:rPr>
        <w:t xml:space="preserve">HAIC’s Annual Laboratory Surveys for invasive </w:t>
      </w:r>
      <w:r w:rsidRPr="004A2482">
        <w:rPr>
          <w:rFonts w:ascii="Times New Roman" w:eastAsia="Times New Roman" w:hAnsi="Times New Roman" w:cs="Times New Roman"/>
          <w:i/>
          <w:color w:val="000000" w:themeColor="text1"/>
          <w:sz w:val="24"/>
          <w:szCs w:val="24"/>
          <w:highlight w:val="yellow"/>
        </w:rPr>
        <w:t>S. aureus</w:t>
      </w:r>
      <w:r w:rsidRPr="004A2482">
        <w:rPr>
          <w:rFonts w:ascii="Times New Roman" w:eastAsia="Times New Roman" w:hAnsi="Times New Roman" w:cs="Times New Roman"/>
          <w:color w:val="000000" w:themeColor="text1"/>
          <w:sz w:val="24"/>
          <w:szCs w:val="24"/>
          <w:highlight w:val="yellow"/>
        </w:rPr>
        <w:t xml:space="preserve"> and CDI are conducted annually.  Laboratory outreach is planned annually for Gram-negative surveillance.   The HAIC Candidemia Periodic Laboratory Survey is conducted approximately every three years.  The invasive </w:t>
      </w:r>
      <w:r w:rsidRPr="004A2482">
        <w:rPr>
          <w:rFonts w:ascii="Times New Roman" w:eastAsia="Times New Roman" w:hAnsi="Times New Roman" w:cs="Times New Roman"/>
          <w:i/>
          <w:color w:val="000000" w:themeColor="text1"/>
          <w:sz w:val="24"/>
          <w:szCs w:val="24"/>
          <w:highlight w:val="yellow"/>
        </w:rPr>
        <w:t xml:space="preserve">S. aureus </w:t>
      </w:r>
      <w:r w:rsidRPr="004A2482">
        <w:rPr>
          <w:rFonts w:ascii="Times New Roman" w:eastAsia="Times New Roman" w:hAnsi="Times New Roman" w:cs="Times New Roman"/>
          <w:color w:val="000000" w:themeColor="text1"/>
          <w:sz w:val="24"/>
          <w:szCs w:val="24"/>
          <w:highlight w:val="yellow"/>
        </w:rPr>
        <w:t>and the CDI Annual Surveillance Officers survey is conducted annually.  The CDI LTCF survey is also conducted annually.  The data collected from these survey tools are used to inform surveillance, to ensure standard data collection practice and data quality.  These data are not collected for the sole purpose of publishing, although data elements that are collected could be used to inform data analysis or appear in a publication.</w:t>
      </w:r>
      <w:r w:rsidRPr="005C7EAB">
        <w:rPr>
          <w:rFonts w:ascii="Times New Roman" w:eastAsia="Times New Roman" w:hAnsi="Times New Roman" w:cs="Times New Roman"/>
          <w:color w:val="000000" w:themeColor="text1"/>
          <w:sz w:val="24"/>
          <w:szCs w:val="24"/>
        </w:rPr>
        <w:t xml:space="preserve"> </w:t>
      </w:r>
    </w:p>
    <w:p w14:paraId="4390E8DF" w14:textId="77777777" w:rsidR="00012EB3" w:rsidRPr="00A9443D" w:rsidRDefault="00012EB3" w:rsidP="0043729E">
      <w:pPr>
        <w:spacing w:after="0" w:line="240" w:lineRule="auto"/>
        <w:rPr>
          <w:rFonts w:ascii="Times New Roman" w:eastAsia="Times New Roman" w:hAnsi="Times New Roman" w:cs="Times New Roman"/>
          <w:color w:val="000000" w:themeColor="text1"/>
          <w:sz w:val="24"/>
          <w:szCs w:val="24"/>
        </w:rPr>
      </w:pPr>
    </w:p>
    <w:p w14:paraId="633D95A4" w14:textId="42EA8167" w:rsidR="00C40F2B" w:rsidRPr="00A9443D" w:rsidRDefault="00C40F2B" w:rsidP="0043729E">
      <w:pPr>
        <w:spacing w:after="0"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EIP will be developing an approach to (or guidance for) making EIP datasets publicly available, in accordance with recently issued requirements. The policy at CDC (SDAP – Scientific Data Access Project) is still new and precisely what is required and by when appears to be still under discussion. A plan will be forthcoming.</w:t>
      </w:r>
    </w:p>
    <w:p w14:paraId="39731194" w14:textId="77777777" w:rsidR="00C40F2B" w:rsidRPr="00A9443D" w:rsidRDefault="00C40F2B" w:rsidP="0043729E">
      <w:pPr>
        <w:spacing w:after="0" w:line="240" w:lineRule="auto"/>
        <w:rPr>
          <w:rFonts w:ascii="Times New Roman" w:eastAsia="Times New Roman" w:hAnsi="Times New Roman" w:cs="Times New Roman"/>
          <w:color w:val="000000" w:themeColor="text1"/>
          <w:sz w:val="24"/>
          <w:szCs w:val="24"/>
        </w:rPr>
      </w:pPr>
    </w:p>
    <w:p w14:paraId="551F3FEA" w14:textId="77777777" w:rsidR="0039599C" w:rsidRPr="00A9443D" w:rsidRDefault="00EB1A99" w:rsidP="00A51221">
      <w:pPr>
        <w:pStyle w:val="Heading1"/>
      </w:pPr>
      <w:bookmarkStart w:id="27" w:name="_Toc498434214"/>
      <w:bookmarkEnd w:id="27"/>
      <w:r w:rsidRPr="00A9443D">
        <w:t xml:space="preserve"> </w:t>
      </w:r>
      <w:bookmarkStart w:id="28" w:name="_Toc498434215"/>
      <w:r w:rsidR="0039599C" w:rsidRPr="00A9443D">
        <w:t>Reasons Display of OMB Expiration Date is Inappropriate</w:t>
      </w:r>
      <w:bookmarkEnd w:id="28"/>
    </w:p>
    <w:p w14:paraId="31C235C3" w14:textId="51A083CD" w:rsidR="00B61555" w:rsidRPr="00A9443D" w:rsidRDefault="00B61555" w:rsidP="00C3347C">
      <w:pPr>
        <w:spacing w:line="240" w:lineRule="auto"/>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Data collections for ABCs and HAIC forms remain constant from one expiration date to the next. In order to make the most efficient use of the forms that have already been distributed to state health department personnel we request that the OMB expiration date not be printed on these forms.  Therefore, the display of the OMB expiration date is not appropriate. </w:t>
      </w:r>
      <w:r w:rsidRPr="00A9443D">
        <w:rPr>
          <w:rFonts w:ascii="Times New Roman" w:hAnsi="Times New Roman"/>
          <w:bCs/>
          <w:iCs/>
          <w:color w:val="000000" w:themeColor="text1"/>
        </w:rPr>
        <w:t xml:space="preserve">For FoodNet and </w:t>
      </w:r>
      <w:r w:rsidR="00D15DF7" w:rsidRPr="00A9443D">
        <w:rPr>
          <w:rFonts w:ascii="Times New Roman" w:hAnsi="Times New Roman" w:cs="Times New Roman"/>
          <w:color w:val="000000" w:themeColor="text1"/>
          <w:sz w:val="24"/>
          <w:szCs w:val="24"/>
        </w:rPr>
        <w:t>FluSurv-NET</w:t>
      </w:r>
      <w:r w:rsidR="00D15DF7" w:rsidRPr="00A9443D" w:rsidDel="00D15DF7">
        <w:rPr>
          <w:rFonts w:ascii="Times New Roman" w:hAnsi="Times New Roman"/>
          <w:bCs/>
          <w:iCs/>
          <w:color w:val="000000" w:themeColor="text1"/>
        </w:rPr>
        <w:t xml:space="preserve"> </w:t>
      </w:r>
      <w:r w:rsidRPr="00A9443D">
        <w:rPr>
          <w:rFonts w:ascii="Times New Roman" w:hAnsi="Times New Roman"/>
          <w:bCs/>
          <w:iCs/>
          <w:color w:val="000000" w:themeColor="text1"/>
        </w:rPr>
        <w:t>the expiration date will be displayed.</w:t>
      </w:r>
    </w:p>
    <w:p w14:paraId="1ADC4264" w14:textId="77777777" w:rsidR="0039599C" w:rsidRPr="00A9443D" w:rsidRDefault="0039599C" w:rsidP="00A51221">
      <w:pPr>
        <w:pStyle w:val="Heading1"/>
        <w:rPr>
          <w:rFonts w:eastAsia="Times New Roman"/>
        </w:rPr>
      </w:pPr>
      <w:bookmarkStart w:id="29" w:name="_Toc498434216"/>
      <w:bookmarkStart w:id="30" w:name="_Toc498434217"/>
      <w:bookmarkEnd w:id="29"/>
      <w:r w:rsidRPr="00A9443D">
        <w:t>Exceptions to Certification for Paperwork Reduction Act Submissions</w:t>
      </w:r>
      <w:bookmarkEnd w:id="30"/>
    </w:p>
    <w:p w14:paraId="3EE151C4" w14:textId="11E2D8C3" w:rsidR="00D449B7" w:rsidRPr="00C525C7" w:rsidRDefault="00570DED" w:rsidP="00104E6C">
      <w:pPr>
        <w:widowControl w:val="0"/>
        <w:autoSpaceDE w:val="0"/>
        <w:autoSpaceDN w:val="0"/>
        <w:adjustRightInd w:val="0"/>
        <w:spacing w:after="0" w:line="240" w:lineRule="auto"/>
        <w:rPr>
          <w:rFonts w:ascii="Times New Roman" w:hAnsi="Times New Roman"/>
          <w:b/>
          <w:bCs/>
          <w:iCs/>
          <w:color w:val="000000" w:themeColor="text1"/>
          <w:sz w:val="28"/>
          <w:u w:val="single"/>
        </w:rPr>
      </w:pPr>
      <w:r w:rsidRPr="00A9443D">
        <w:rPr>
          <w:rFonts w:ascii="Times New Roman" w:eastAsia="Times New Roman" w:hAnsi="Times New Roman" w:cs="Times New Roman"/>
          <w:color w:val="000000" w:themeColor="text1"/>
          <w:sz w:val="24"/>
          <w:szCs w:val="24"/>
        </w:rPr>
        <w:t>There are no exceptions to the Paperwork Reduction Act Submission certification.</w:t>
      </w:r>
    </w:p>
    <w:sectPr w:rsidR="00D449B7" w:rsidRPr="00C525C7" w:rsidSect="0043729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9A61E" w14:textId="77777777" w:rsidR="00764CD7" w:rsidRDefault="00764CD7" w:rsidP="0009398F">
      <w:pPr>
        <w:spacing w:after="0" w:line="240" w:lineRule="auto"/>
      </w:pPr>
      <w:r>
        <w:separator/>
      </w:r>
    </w:p>
  </w:endnote>
  <w:endnote w:type="continuationSeparator" w:id="0">
    <w:p w14:paraId="5F09DA13" w14:textId="77777777" w:rsidR="00764CD7" w:rsidRDefault="00764CD7" w:rsidP="0009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70823020"/>
      <w:docPartObj>
        <w:docPartGallery w:val="Page Numbers (Bottom of Page)"/>
        <w:docPartUnique/>
      </w:docPartObj>
    </w:sdtPr>
    <w:sdtEndPr>
      <w:rPr>
        <w:noProof/>
      </w:rPr>
    </w:sdtEndPr>
    <w:sdtContent>
      <w:p w14:paraId="339BD250" w14:textId="7D62BD97" w:rsidR="00764CD7" w:rsidRPr="00A51221" w:rsidRDefault="00764CD7">
        <w:pPr>
          <w:pStyle w:val="Footer"/>
          <w:jc w:val="right"/>
          <w:rPr>
            <w:rFonts w:ascii="Times New Roman" w:hAnsi="Times New Roman" w:cs="Times New Roman"/>
            <w:sz w:val="24"/>
            <w:szCs w:val="24"/>
          </w:rPr>
        </w:pPr>
        <w:r w:rsidRPr="00A51221">
          <w:rPr>
            <w:rFonts w:ascii="Times New Roman" w:hAnsi="Times New Roman" w:cs="Times New Roman"/>
            <w:sz w:val="24"/>
            <w:szCs w:val="24"/>
          </w:rPr>
          <w:fldChar w:fldCharType="begin"/>
        </w:r>
        <w:r w:rsidRPr="00A51221">
          <w:rPr>
            <w:rFonts w:ascii="Times New Roman" w:hAnsi="Times New Roman" w:cs="Times New Roman"/>
            <w:sz w:val="24"/>
            <w:szCs w:val="24"/>
          </w:rPr>
          <w:instrText xml:space="preserve"> PAGE   \* MERGEFORMAT </w:instrText>
        </w:r>
        <w:r w:rsidRPr="00A51221">
          <w:rPr>
            <w:rFonts w:ascii="Times New Roman" w:hAnsi="Times New Roman" w:cs="Times New Roman"/>
            <w:sz w:val="24"/>
            <w:szCs w:val="24"/>
          </w:rPr>
          <w:fldChar w:fldCharType="separate"/>
        </w:r>
        <w:r w:rsidR="006C10AD">
          <w:rPr>
            <w:rFonts w:ascii="Times New Roman" w:hAnsi="Times New Roman" w:cs="Times New Roman"/>
            <w:noProof/>
            <w:sz w:val="24"/>
            <w:szCs w:val="24"/>
          </w:rPr>
          <w:t>1</w:t>
        </w:r>
        <w:r w:rsidRPr="00A51221">
          <w:rPr>
            <w:rFonts w:ascii="Times New Roman" w:hAnsi="Times New Roman" w:cs="Times New Roman"/>
            <w:noProof/>
            <w:sz w:val="24"/>
            <w:szCs w:val="24"/>
          </w:rPr>
          <w:fldChar w:fldCharType="end"/>
        </w:r>
      </w:p>
    </w:sdtContent>
  </w:sdt>
  <w:p w14:paraId="7BE0040D" w14:textId="77777777" w:rsidR="00764CD7" w:rsidRDefault="00764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99ACD" w14:textId="77777777" w:rsidR="00764CD7" w:rsidRDefault="00764CD7" w:rsidP="0009398F">
      <w:pPr>
        <w:spacing w:after="0" w:line="240" w:lineRule="auto"/>
      </w:pPr>
      <w:r>
        <w:separator/>
      </w:r>
    </w:p>
  </w:footnote>
  <w:footnote w:type="continuationSeparator" w:id="0">
    <w:p w14:paraId="3B9A1CCD" w14:textId="77777777" w:rsidR="00764CD7" w:rsidRDefault="00764CD7" w:rsidP="00093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B4E"/>
    <w:multiLevelType w:val="hybridMultilevel"/>
    <w:tmpl w:val="4A98F9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AF3347"/>
    <w:multiLevelType w:val="hybridMultilevel"/>
    <w:tmpl w:val="B4C4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D423D5"/>
    <w:multiLevelType w:val="hybridMultilevel"/>
    <w:tmpl w:val="A0BA79F4"/>
    <w:lvl w:ilvl="0" w:tplc="EFB6B84A">
      <w:start w:val="1"/>
      <w:numFmt w:val="bullet"/>
      <w:lvlText w:val=""/>
      <w:lvlJc w:val="left"/>
      <w:pPr>
        <w:tabs>
          <w:tab w:val="num" w:pos="720"/>
        </w:tabs>
        <w:ind w:left="720" w:hanging="360"/>
      </w:pPr>
      <w:rPr>
        <w:rFonts w:ascii="Wingdings" w:hAnsi="Wingdings" w:hint="default"/>
      </w:rPr>
    </w:lvl>
    <w:lvl w:ilvl="1" w:tplc="7F623260">
      <w:start w:val="1"/>
      <w:numFmt w:val="bullet"/>
      <w:lvlText w:val=""/>
      <w:lvlJc w:val="left"/>
      <w:pPr>
        <w:tabs>
          <w:tab w:val="num" w:pos="1440"/>
        </w:tabs>
        <w:ind w:left="1440" w:hanging="360"/>
      </w:pPr>
      <w:rPr>
        <w:rFonts w:ascii="Wingdings" w:hAnsi="Wingdings" w:hint="default"/>
      </w:rPr>
    </w:lvl>
    <w:lvl w:ilvl="2" w:tplc="1DC6A382" w:tentative="1">
      <w:start w:val="1"/>
      <w:numFmt w:val="bullet"/>
      <w:lvlText w:val=""/>
      <w:lvlJc w:val="left"/>
      <w:pPr>
        <w:tabs>
          <w:tab w:val="num" w:pos="2160"/>
        </w:tabs>
        <w:ind w:left="2160" w:hanging="360"/>
      </w:pPr>
      <w:rPr>
        <w:rFonts w:ascii="Wingdings" w:hAnsi="Wingdings" w:hint="default"/>
      </w:rPr>
    </w:lvl>
    <w:lvl w:ilvl="3" w:tplc="6122DC02" w:tentative="1">
      <w:start w:val="1"/>
      <w:numFmt w:val="bullet"/>
      <w:lvlText w:val=""/>
      <w:lvlJc w:val="left"/>
      <w:pPr>
        <w:tabs>
          <w:tab w:val="num" w:pos="2880"/>
        </w:tabs>
        <w:ind w:left="2880" w:hanging="360"/>
      </w:pPr>
      <w:rPr>
        <w:rFonts w:ascii="Wingdings" w:hAnsi="Wingdings" w:hint="default"/>
      </w:rPr>
    </w:lvl>
    <w:lvl w:ilvl="4" w:tplc="CD941F82" w:tentative="1">
      <w:start w:val="1"/>
      <w:numFmt w:val="bullet"/>
      <w:lvlText w:val=""/>
      <w:lvlJc w:val="left"/>
      <w:pPr>
        <w:tabs>
          <w:tab w:val="num" w:pos="3600"/>
        </w:tabs>
        <w:ind w:left="3600" w:hanging="360"/>
      </w:pPr>
      <w:rPr>
        <w:rFonts w:ascii="Wingdings" w:hAnsi="Wingdings" w:hint="default"/>
      </w:rPr>
    </w:lvl>
    <w:lvl w:ilvl="5" w:tplc="1A22FBB2" w:tentative="1">
      <w:start w:val="1"/>
      <w:numFmt w:val="bullet"/>
      <w:lvlText w:val=""/>
      <w:lvlJc w:val="left"/>
      <w:pPr>
        <w:tabs>
          <w:tab w:val="num" w:pos="4320"/>
        </w:tabs>
        <w:ind w:left="4320" w:hanging="360"/>
      </w:pPr>
      <w:rPr>
        <w:rFonts w:ascii="Wingdings" w:hAnsi="Wingdings" w:hint="default"/>
      </w:rPr>
    </w:lvl>
    <w:lvl w:ilvl="6" w:tplc="89BA3618" w:tentative="1">
      <w:start w:val="1"/>
      <w:numFmt w:val="bullet"/>
      <w:lvlText w:val=""/>
      <w:lvlJc w:val="left"/>
      <w:pPr>
        <w:tabs>
          <w:tab w:val="num" w:pos="5040"/>
        </w:tabs>
        <w:ind w:left="5040" w:hanging="360"/>
      </w:pPr>
      <w:rPr>
        <w:rFonts w:ascii="Wingdings" w:hAnsi="Wingdings" w:hint="default"/>
      </w:rPr>
    </w:lvl>
    <w:lvl w:ilvl="7" w:tplc="BB4E4884" w:tentative="1">
      <w:start w:val="1"/>
      <w:numFmt w:val="bullet"/>
      <w:lvlText w:val=""/>
      <w:lvlJc w:val="left"/>
      <w:pPr>
        <w:tabs>
          <w:tab w:val="num" w:pos="5760"/>
        </w:tabs>
        <w:ind w:left="5760" w:hanging="360"/>
      </w:pPr>
      <w:rPr>
        <w:rFonts w:ascii="Wingdings" w:hAnsi="Wingdings" w:hint="default"/>
      </w:rPr>
    </w:lvl>
    <w:lvl w:ilvl="8" w:tplc="504263CC" w:tentative="1">
      <w:start w:val="1"/>
      <w:numFmt w:val="bullet"/>
      <w:lvlText w:val=""/>
      <w:lvlJc w:val="left"/>
      <w:pPr>
        <w:tabs>
          <w:tab w:val="num" w:pos="6480"/>
        </w:tabs>
        <w:ind w:left="6480" w:hanging="360"/>
      </w:pPr>
      <w:rPr>
        <w:rFonts w:ascii="Wingdings" w:hAnsi="Wingdings" w:hint="default"/>
      </w:rPr>
    </w:lvl>
  </w:abstractNum>
  <w:abstractNum w:abstractNumId="3">
    <w:nsid w:val="0CAB2944"/>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nsid w:val="10042095"/>
    <w:multiLevelType w:val="hybridMultilevel"/>
    <w:tmpl w:val="F9C458C6"/>
    <w:lvl w:ilvl="0" w:tplc="04090015">
      <w:start w:val="1"/>
      <w:numFmt w:val="upperLetter"/>
      <w:lvlText w:val="%1."/>
      <w:lvlJc w:val="left"/>
      <w:pPr>
        <w:tabs>
          <w:tab w:val="num" w:pos="720"/>
        </w:tabs>
        <w:ind w:left="720" w:hanging="360"/>
      </w:pPr>
      <w:rPr>
        <w:rFonts w:hint="default"/>
      </w:rPr>
    </w:lvl>
    <w:lvl w:ilvl="1" w:tplc="38240DF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9A153F"/>
    <w:multiLevelType w:val="hybridMultilevel"/>
    <w:tmpl w:val="78EEAA0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
    <w:nsid w:val="1447188C"/>
    <w:multiLevelType w:val="hybridMultilevel"/>
    <w:tmpl w:val="C628960E"/>
    <w:lvl w:ilvl="0" w:tplc="29B2133C">
      <w:start w:val="3"/>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703CF"/>
    <w:multiLevelType w:val="hybridMultilevel"/>
    <w:tmpl w:val="A5D4239A"/>
    <w:lvl w:ilvl="0" w:tplc="16FC128C">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1E1F9A"/>
    <w:multiLevelType w:val="hybridMultilevel"/>
    <w:tmpl w:val="19D69D02"/>
    <w:lvl w:ilvl="0" w:tplc="D23002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F5D1B"/>
    <w:multiLevelType w:val="hybridMultilevel"/>
    <w:tmpl w:val="0C104728"/>
    <w:lvl w:ilvl="0" w:tplc="4E241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B34D53"/>
    <w:multiLevelType w:val="hybridMultilevel"/>
    <w:tmpl w:val="29FE7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4460F"/>
    <w:multiLevelType w:val="hybridMultilevel"/>
    <w:tmpl w:val="BFD8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21F3F"/>
    <w:multiLevelType w:val="hybridMultilevel"/>
    <w:tmpl w:val="D348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9F458C"/>
    <w:multiLevelType w:val="hybridMultilevel"/>
    <w:tmpl w:val="2C007D88"/>
    <w:lvl w:ilvl="0" w:tplc="6450B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5E7021"/>
    <w:multiLevelType w:val="hybridMultilevel"/>
    <w:tmpl w:val="02C6B8BC"/>
    <w:lvl w:ilvl="0" w:tplc="18E20092">
      <w:start w:val="2"/>
      <w:numFmt w:val="decimal"/>
      <w:lvlText w:val="%1."/>
      <w:lvlJc w:val="left"/>
      <w:pPr>
        <w:ind w:left="69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nsid w:val="25376AC4"/>
    <w:multiLevelType w:val="hybridMultilevel"/>
    <w:tmpl w:val="7124DDDC"/>
    <w:lvl w:ilvl="0" w:tplc="6D968B2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666183"/>
    <w:multiLevelType w:val="hybridMultilevel"/>
    <w:tmpl w:val="49AA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5E2E89"/>
    <w:multiLevelType w:val="hybridMultilevel"/>
    <w:tmpl w:val="30E65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9C5934"/>
    <w:multiLevelType w:val="hybridMultilevel"/>
    <w:tmpl w:val="78EEAA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BB6883"/>
    <w:multiLevelType w:val="hybridMultilevel"/>
    <w:tmpl w:val="8FFE7D7A"/>
    <w:lvl w:ilvl="0" w:tplc="13668C50">
      <w:start w:val="1"/>
      <w:numFmt w:val="upperLetter"/>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nsid w:val="34863707"/>
    <w:multiLevelType w:val="hybridMultilevel"/>
    <w:tmpl w:val="964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89736F"/>
    <w:multiLevelType w:val="hybridMultilevel"/>
    <w:tmpl w:val="4F142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602F0A"/>
    <w:multiLevelType w:val="hybridMultilevel"/>
    <w:tmpl w:val="0C104728"/>
    <w:lvl w:ilvl="0" w:tplc="4E241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02D3079"/>
    <w:multiLevelType w:val="hybridMultilevel"/>
    <w:tmpl w:val="8620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17011A"/>
    <w:multiLevelType w:val="hybridMultilevel"/>
    <w:tmpl w:val="28DE3D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DE6164"/>
    <w:multiLevelType w:val="hybridMultilevel"/>
    <w:tmpl w:val="F35A8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A42CBD"/>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8">
    <w:nsid w:val="5EF77811"/>
    <w:multiLevelType w:val="hybridMultilevel"/>
    <w:tmpl w:val="F56A81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D772F6"/>
    <w:multiLevelType w:val="hybridMultilevel"/>
    <w:tmpl w:val="6E74C5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9D0071"/>
    <w:multiLevelType w:val="hybridMultilevel"/>
    <w:tmpl w:val="14D8E0B2"/>
    <w:lvl w:ilvl="0" w:tplc="B162B3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710F8E"/>
    <w:multiLevelType w:val="hybridMultilevel"/>
    <w:tmpl w:val="D650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3147EC"/>
    <w:multiLevelType w:val="hybridMultilevel"/>
    <w:tmpl w:val="E18A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766CB2"/>
    <w:multiLevelType w:val="hybridMultilevel"/>
    <w:tmpl w:val="8FFE7D7A"/>
    <w:lvl w:ilvl="0" w:tplc="13668C50">
      <w:start w:val="1"/>
      <w:numFmt w:val="upperLetter"/>
      <w:lvlText w:val="%1."/>
      <w:lvlJc w:val="left"/>
      <w:pPr>
        <w:tabs>
          <w:tab w:val="num" w:pos="720"/>
        </w:tabs>
        <w:ind w:left="720" w:hanging="360"/>
      </w:pPr>
      <w:rPr>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789B2344"/>
    <w:multiLevelType w:val="hybridMultilevel"/>
    <w:tmpl w:val="F7DC4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E042D98"/>
    <w:multiLevelType w:val="hybridMultilevel"/>
    <w:tmpl w:val="67C8FE68"/>
    <w:lvl w:ilvl="0" w:tplc="D5B89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15"/>
  </w:num>
  <w:num w:numId="4">
    <w:abstractNumId w:val="4"/>
  </w:num>
  <w:num w:numId="5">
    <w:abstractNumId w:val="26"/>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4"/>
  </w:num>
  <w:num w:numId="9">
    <w:abstractNumId w:val="33"/>
  </w:num>
  <w:num w:numId="10">
    <w:abstractNumId w:val="20"/>
  </w:num>
  <w:num w:numId="11">
    <w:abstractNumId w:val="27"/>
  </w:num>
  <w:num w:numId="12">
    <w:abstractNumId w:val="22"/>
  </w:num>
  <w:num w:numId="13">
    <w:abstractNumId w:val="5"/>
  </w:num>
  <w:num w:numId="14">
    <w:abstractNumId w:val="32"/>
  </w:num>
  <w:num w:numId="15">
    <w:abstractNumId w:val="12"/>
  </w:num>
  <w:num w:numId="16">
    <w:abstractNumId w:val="18"/>
  </w:num>
  <w:num w:numId="17">
    <w:abstractNumId w:val="35"/>
  </w:num>
  <w:num w:numId="18">
    <w:abstractNumId w:val="24"/>
  </w:num>
  <w:num w:numId="19">
    <w:abstractNumId w:val="25"/>
  </w:num>
  <w:num w:numId="20">
    <w:abstractNumId w:val="14"/>
  </w:num>
  <w:num w:numId="21">
    <w:abstractNumId w:val="6"/>
  </w:num>
  <w:num w:numId="22">
    <w:abstractNumId w:val="19"/>
  </w:num>
  <w:num w:numId="23">
    <w:abstractNumId w:val="2"/>
  </w:num>
  <w:num w:numId="24">
    <w:abstractNumId w:val="8"/>
  </w:num>
  <w:num w:numId="25">
    <w:abstractNumId w:val="10"/>
  </w:num>
  <w:num w:numId="26">
    <w:abstractNumId w:val="13"/>
  </w:num>
  <w:num w:numId="27">
    <w:abstractNumId w:val="16"/>
  </w:num>
  <w:num w:numId="28">
    <w:abstractNumId w:val="30"/>
  </w:num>
  <w:num w:numId="29">
    <w:abstractNumId w:val="28"/>
  </w:num>
  <w:num w:numId="30">
    <w:abstractNumId w:val="29"/>
  </w:num>
  <w:num w:numId="31">
    <w:abstractNumId w:val="36"/>
  </w:num>
  <w:num w:numId="32">
    <w:abstractNumId w:val="17"/>
  </w:num>
  <w:num w:numId="33">
    <w:abstractNumId w:val="0"/>
  </w:num>
  <w:num w:numId="34">
    <w:abstractNumId w:val="21"/>
  </w:num>
  <w:num w:numId="35">
    <w:abstractNumId w:val="23"/>
  </w:num>
  <w:num w:numId="36">
    <w:abstractNumId w:val="9"/>
  </w:num>
  <w:num w:numId="37">
    <w:abstractNumId w:val="1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CO"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84"/>
    <w:rsid w:val="0000169A"/>
    <w:rsid w:val="00001DBE"/>
    <w:rsid w:val="000023E7"/>
    <w:rsid w:val="00010C32"/>
    <w:rsid w:val="00011464"/>
    <w:rsid w:val="00012EB3"/>
    <w:rsid w:val="0001550C"/>
    <w:rsid w:val="00020F2C"/>
    <w:rsid w:val="00021E4F"/>
    <w:rsid w:val="00030A82"/>
    <w:rsid w:val="00033178"/>
    <w:rsid w:val="00034970"/>
    <w:rsid w:val="00035247"/>
    <w:rsid w:val="00036D8C"/>
    <w:rsid w:val="000374B4"/>
    <w:rsid w:val="00052875"/>
    <w:rsid w:val="00053F70"/>
    <w:rsid w:val="0006052A"/>
    <w:rsid w:val="00066C0C"/>
    <w:rsid w:val="000674FA"/>
    <w:rsid w:val="00073741"/>
    <w:rsid w:val="00076C0C"/>
    <w:rsid w:val="00080812"/>
    <w:rsid w:val="00083A05"/>
    <w:rsid w:val="000861B1"/>
    <w:rsid w:val="00091C97"/>
    <w:rsid w:val="0009398F"/>
    <w:rsid w:val="0009456D"/>
    <w:rsid w:val="000946D8"/>
    <w:rsid w:val="00095291"/>
    <w:rsid w:val="0009702D"/>
    <w:rsid w:val="000A1F35"/>
    <w:rsid w:val="000B06CC"/>
    <w:rsid w:val="000B673B"/>
    <w:rsid w:val="000C1422"/>
    <w:rsid w:val="000D2633"/>
    <w:rsid w:val="000E0757"/>
    <w:rsid w:val="000E21EC"/>
    <w:rsid w:val="000E7133"/>
    <w:rsid w:val="000F2781"/>
    <w:rsid w:val="000F3DC2"/>
    <w:rsid w:val="000F6D71"/>
    <w:rsid w:val="00104E6C"/>
    <w:rsid w:val="00104FAE"/>
    <w:rsid w:val="00105F83"/>
    <w:rsid w:val="0010798E"/>
    <w:rsid w:val="00113747"/>
    <w:rsid w:val="00125BE4"/>
    <w:rsid w:val="00132093"/>
    <w:rsid w:val="001328CA"/>
    <w:rsid w:val="00142473"/>
    <w:rsid w:val="0014276D"/>
    <w:rsid w:val="0014470F"/>
    <w:rsid w:val="0014558C"/>
    <w:rsid w:val="00147829"/>
    <w:rsid w:val="00154C30"/>
    <w:rsid w:val="00155CE3"/>
    <w:rsid w:val="0015641C"/>
    <w:rsid w:val="00160A89"/>
    <w:rsid w:val="0016283A"/>
    <w:rsid w:val="00162B2C"/>
    <w:rsid w:val="00166768"/>
    <w:rsid w:val="001764F8"/>
    <w:rsid w:val="0019374D"/>
    <w:rsid w:val="00196157"/>
    <w:rsid w:val="00197905"/>
    <w:rsid w:val="001A773E"/>
    <w:rsid w:val="001A7933"/>
    <w:rsid w:val="001B1311"/>
    <w:rsid w:val="001C4708"/>
    <w:rsid w:val="001C70BC"/>
    <w:rsid w:val="001D184F"/>
    <w:rsid w:val="001D3DCC"/>
    <w:rsid w:val="001D5636"/>
    <w:rsid w:val="001D6BD1"/>
    <w:rsid w:val="001E0746"/>
    <w:rsid w:val="001E0AA3"/>
    <w:rsid w:val="001E16E5"/>
    <w:rsid w:val="001F08D6"/>
    <w:rsid w:val="001F139D"/>
    <w:rsid w:val="001F3510"/>
    <w:rsid w:val="001F75F5"/>
    <w:rsid w:val="0020157E"/>
    <w:rsid w:val="002056BF"/>
    <w:rsid w:val="00206546"/>
    <w:rsid w:val="00207FD6"/>
    <w:rsid w:val="00211A53"/>
    <w:rsid w:val="00215187"/>
    <w:rsid w:val="0021714E"/>
    <w:rsid w:val="002240E0"/>
    <w:rsid w:val="002300D6"/>
    <w:rsid w:val="00230F82"/>
    <w:rsid w:val="002323DC"/>
    <w:rsid w:val="00232E95"/>
    <w:rsid w:val="00246F67"/>
    <w:rsid w:val="00255245"/>
    <w:rsid w:val="00263036"/>
    <w:rsid w:val="00263BF3"/>
    <w:rsid w:val="00274038"/>
    <w:rsid w:val="002801E3"/>
    <w:rsid w:val="00280EDF"/>
    <w:rsid w:val="00283CD0"/>
    <w:rsid w:val="00287778"/>
    <w:rsid w:val="002925CC"/>
    <w:rsid w:val="00296C7F"/>
    <w:rsid w:val="002B060D"/>
    <w:rsid w:val="002B2529"/>
    <w:rsid w:val="002B2BA7"/>
    <w:rsid w:val="002B30C8"/>
    <w:rsid w:val="002B4B5A"/>
    <w:rsid w:val="002B52BA"/>
    <w:rsid w:val="002C1741"/>
    <w:rsid w:val="002C7923"/>
    <w:rsid w:val="002E6837"/>
    <w:rsid w:val="002F0070"/>
    <w:rsid w:val="002F05DC"/>
    <w:rsid w:val="002F242B"/>
    <w:rsid w:val="002F6533"/>
    <w:rsid w:val="002F662D"/>
    <w:rsid w:val="00316331"/>
    <w:rsid w:val="00325D30"/>
    <w:rsid w:val="00325F66"/>
    <w:rsid w:val="003317E1"/>
    <w:rsid w:val="003339CC"/>
    <w:rsid w:val="00340127"/>
    <w:rsid w:val="00344642"/>
    <w:rsid w:val="0034639B"/>
    <w:rsid w:val="00351892"/>
    <w:rsid w:val="0035228E"/>
    <w:rsid w:val="003523C7"/>
    <w:rsid w:val="00352D38"/>
    <w:rsid w:val="0035485E"/>
    <w:rsid w:val="00354D17"/>
    <w:rsid w:val="003614D9"/>
    <w:rsid w:val="00365BC3"/>
    <w:rsid w:val="00371480"/>
    <w:rsid w:val="00372758"/>
    <w:rsid w:val="00372984"/>
    <w:rsid w:val="00372A5A"/>
    <w:rsid w:val="00375144"/>
    <w:rsid w:val="00375482"/>
    <w:rsid w:val="00375A24"/>
    <w:rsid w:val="00375BBD"/>
    <w:rsid w:val="00387082"/>
    <w:rsid w:val="00387E3D"/>
    <w:rsid w:val="003909A3"/>
    <w:rsid w:val="0039315F"/>
    <w:rsid w:val="0039599C"/>
    <w:rsid w:val="003A011B"/>
    <w:rsid w:val="003B3D99"/>
    <w:rsid w:val="003B4A1F"/>
    <w:rsid w:val="003C2496"/>
    <w:rsid w:val="003C3F69"/>
    <w:rsid w:val="003D2946"/>
    <w:rsid w:val="003D720F"/>
    <w:rsid w:val="003E039D"/>
    <w:rsid w:val="003E6B01"/>
    <w:rsid w:val="003F6BD8"/>
    <w:rsid w:val="00403896"/>
    <w:rsid w:val="00406A9D"/>
    <w:rsid w:val="004101F1"/>
    <w:rsid w:val="00410E98"/>
    <w:rsid w:val="004138F5"/>
    <w:rsid w:val="004205F7"/>
    <w:rsid w:val="0042198B"/>
    <w:rsid w:val="004360FB"/>
    <w:rsid w:val="004365B0"/>
    <w:rsid w:val="0043729E"/>
    <w:rsid w:val="004467D0"/>
    <w:rsid w:val="00446DB3"/>
    <w:rsid w:val="00457836"/>
    <w:rsid w:val="004578FF"/>
    <w:rsid w:val="00462152"/>
    <w:rsid w:val="004632E5"/>
    <w:rsid w:val="0047233F"/>
    <w:rsid w:val="004759A9"/>
    <w:rsid w:val="00480A22"/>
    <w:rsid w:val="004815D0"/>
    <w:rsid w:val="004911CD"/>
    <w:rsid w:val="00491358"/>
    <w:rsid w:val="00494EF7"/>
    <w:rsid w:val="004A1F4B"/>
    <w:rsid w:val="004A22E4"/>
    <w:rsid w:val="004A2482"/>
    <w:rsid w:val="004A7EEF"/>
    <w:rsid w:val="004B15EC"/>
    <w:rsid w:val="004B2E05"/>
    <w:rsid w:val="004C1C5A"/>
    <w:rsid w:val="004C536E"/>
    <w:rsid w:val="004C6734"/>
    <w:rsid w:val="004C7FEE"/>
    <w:rsid w:val="004D0E79"/>
    <w:rsid w:val="004D2256"/>
    <w:rsid w:val="004D2F14"/>
    <w:rsid w:val="004D4575"/>
    <w:rsid w:val="004E1F34"/>
    <w:rsid w:val="004E2F7A"/>
    <w:rsid w:val="004E404D"/>
    <w:rsid w:val="004E4476"/>
    <w:rsid w:val="004F1B5C"/>
    <w:rsid w:val="004F3D06"/>
    <w:rsid w:val="005038C0"/>
    <w:rsid w:val="005041C2"/>
    <w:rsid w:val="005138C1"/>
    <w:rsid w:val="00525828"/>
    <w:rsid w:val="005267E5"/>
    <w:rsid w:val="00530B11"/>
    <w:rsid w:val="00530E2B"/>
    <w:rsid w:val="005348EA"/>
    <w:rsid w:val="00535E98"/>
    <w:rsid w:val="00541233"/>
    <w:rsid w:val="005478D9"/>
    <w:rsid w:val="00547AA6"/>
    <w:rsid w:val="00553C38"/>
    <w:rsid w:val="00557ACD"/>
    <w:rsid w:val="005624AD"/>
    <w:rsid w:val="00565308"/>
    <w:rsid w:val="00565A7B"/>
    <w:rsid w:val="00567E67"/>
    <w:rsid w:val="00570DED"/>
    <w:rsid w:val="00571335"/>
    <w:rsid w:val="0057712D"/>
    <w:rsid w:val="005771D6"/>
    <w:rsid w:val="00580F77"/>
    <w:rsid w:val="00582684"/>
    <w:rsid w:val="00583B61"/>
    <w:rsid w:val="00587142"/>
    <w:rsid w:val="005902B1"/>
    <w:rsid w:val="005906BB"/>
    <w:rsid w:val="005A1FA8"/>
    <w:rsid w:val="005B09F0"/>
    <w:rsid w:val="005B6857"/>
    <w:rsid w:val="005B7FF9"/>
    <w:rsid w:val="005C7EAB"/>
    <w:rsid w:val="005D05B5"/>
    <w:rsid w:val="005D1D17"/>
    <w:rsid w:val="005D3F57"/>
    <w:rsid w:val="005D5FE1"/>
    <w:rsid w:val="005D6D7D"/>
    <w:rsid w:val="005E10EE"/>
    <w:rsid w:val="005E3323"/>
    <w:rsid w:val="005E4581"/>
    <w:rsid w:val="005E7118"/>
    <w:rsid w:val="005F206E"/>
    <w:rsid w:val="005F33E9"/>
    <w:rsid w:val="005F4FE4"/>
    <w:rsid w:val="00602D64"/>
    <w:rsid w:val="006105B5"/>
    <w:rsid w:val="006133C4"/>
    <w:rsid w:val="006201CB"/>
    <w:rsid w:val="006229D1"/>
    <w:rsid w:val="00632301"/>
    <w:rsid w:val="00632C00"/>
    <w:rsid w:val="00633926"/>
    <w:rsid w:val="00635E67"/>
    <w:rsid w:val="00637F29"/>
    <w:rsid w:val="00644053"/>
    <w:rsid w:val="00646D98"/>
    <w:rsid w:val="00655209"/>
    <w:rsid w:val="00655333"/>
    <w:rsid w:val="006571E2"/>
    <w:rsid w:val="006608A4"/>
    <w:rsid w:val="0066128C"/>
    <w:rsid w:val="00663C13"/>
    <w:rsid w:val="0066596F"/>
    <w:rsid w:val="006723F3"/>
    <w:rsid w:val="00672F8F"/>
    <w:rsid w:val="00673FBC"/>
    <w:rsid w:val="0067520C"/>
    <w:rsid w:val="0067601F"/>
    <w:rsid w:val="00686E3E"/>
    <w:rsid w:val="006A1BF8"/>
    <w:rsid w:val="006A1BFB"/>
    <w:rsid w:val="006A5C54"/>
    <w:rsid w:val="006B6EAC"/>
    <w:rsid w:val="006C10AD"/>
    <w:rsid w:val="006C40E5"/>
    <w:rsid w:val="006C5782"/>
    <w:rsid w:val="006D2BE8"/>
    <w:rsid w:val="006E1F41"/>
    <w:rsid w:val="006E4ECB"/>
    <w:rsid w:val="006F232B"/>
    <w:rsid w:val="006F2940"/>
    <w:rsid w:val="006F3213"/>
    <w:rsid w:val="006F323F"/>
    <w:rsid w:val="00705588"/>
    <w:rsid w:val="007068B3"/>
    <w:rsid w:val="00706948"/>
    <w:rsid w:val="00706E2C"/>
    <w:rsid w:val="00711077"/>
    <w:rsid w:val="00711145"/>
    <w:rsid w:val="007264BF"/>
    <w:rsid w:val="00727FCB"/>
    <w:rsid w:val="007316B2"/>
    <w:rsid w:val="00734839"/>
    <w:rsid w:val="00736671"/>
    <w:rsid w:val="00741B37"/>
    <w:rsid w:val="007438FC"/>
    <w:rsid w:val="007457D7"/>
    <w:rsid w:val="00745FA5"/>
    <w:rsid w:val="007505C6"/>
    <w:rsid w:val="007507B3"/>
    <w:rsid w:val="007640E1"/>
    <w:rsid w:val="00764CD7"/>
    <w:rsid w:val="0077278A"/>
    <w:rsid w:val="00774FC3"/>
    <w:rsid w:val="00777C57"/>
    <w:rsid w:val="007808CA"/>
    <w:rsid w:val="00785EA9"/>
    <w:rsid w:val="00786F86"/>
    <w:rsid w:val="00791A14"/>
    <w:rsid w:val="007A7427"/>
    <w:rsid w:val="007B2462"/>
    <w:rsid w:val="007C1030"/>
    <w:rsid w:val="007C1C22"/>
    <w:rsid w:val="007C368F"/>
    <w:rsid w:val="007C4EB6"/>
    <w:rsid w:val="007D0817"/>
    <w:rsid w:val="007D23EA"/>
    <w:rsid w:val="007D4DC5"/>
    <w:rsid w:val="007D7590"/>
    <w:rsid w:val="007E001D"/>
    <w:rsid w:val="007E7C80"/>
    <w:rsid w:val="007F327A"/>
    <w:rsid w:val="007F6690"/>
    <w:rsid w:val="007F7083"/>
    <w:rsid w:val="00801F39"/>
    <w:rsid w:val="00803BFF"/>
    <w:rsid w:val="008157CC"/>
    <w:rsid w:val="00816707"/>
    <w:rsid w:val="00816C84"/>
    <w:rsid w:val="00824785"/>
    <w:rsid w:val="0082584D"/>
    <w:rsid w:val="00830D31"/>
    <w:rsid w:val="00831844"/>
    <w:rsid w:val="00832C13"/>
    <w:rsid w:val="0083565C"/>
    <w:rsid w:val="0084440E"/>
    <w:rsid w:val="0084769C"/>
    <w:rsid w:val="00852E5A"/>
    <w:rsid w:val="00865E59"/>
    <w:rsid w:val="0087159A"/>
    <w:rsid w:val="00881EB6"/>
    <w:rsid w:val="00884378"/>
    <w:rsid w:val="008925CA"/>
    <w:rsid w:val="00892DF0"/>
    <w:rsid w:val="008946C9"/>
    <w:rsid w:val="008950B2"/>
    <w:rsid w:val="00896201"/>
    <w:rsid w:val="0089690F"/>
    <w:rsid w:val="00896A5D"/>
    <w:rsid w:val="008A0090"/>
    <w:rsid w:val="008A621C"/>
    <w:rsid w:val="008A713A"/>
    <w:rsid w:val="008B1EA9"/>
    <w:rsid w:val="008B3BB4"/>
    <w:rsid w:val="008B7EB1"/>
    <w:rsid w:val="008C1CAA"/>
    <w:rsid w:val="008C5D93"/>
    <w:rsid w:val="008D158F"/>
    <w:rsid w:val="008E02BD"/>
    <w:rsid w:val="008E070E"/>
    <w:rsid w:val="008E0863"/>
    <w:rsid w:val="008E2AD3"/>
    <w:rsid w:val="008E6051"/>
    <w:rsid w:val="008E710E"/>
    <w:rsid w:val="008F0FEB"/>
    <w:rsid w:val="008F14D5"/>
    <w:rsid w:val="008F7F25"/>
    <w:rsid w:val="0090299C"/>
    <w:rsid w:val="00903705"/>
    <w:rsid w:val="00904929"/>
    <w:rsid w:val="00907492"/>
    <w:rsid w:val="0091691C"/>
    <w:rsid w:val="009205CA"/>
    <w:rsid w:val="00922FC1"/>
    <w:rsid w:val="00931B23"/>
    <w:rsid w:val="009322E7"/>
    <w:rsid w:val="00940A7A"/>
    <w:rsid w:val="00941F3A"/>
    <w:rsid w:val="00943AD9"/>
    <w:rsid w:val="00946E76"/>
    <w:rsid w:val="00947930"/>
    <w:rsid w:val="00953954"/>
    <w:rsid w:val="009565E1"/>
    <w:rsid w:val="00964F19"/>
    <w:rsid w:val="009706A1"/>
    <w:rsid w:val="00971EB6"/>
    <w:rsid w:val="00976BCE"/>
    <w:rsid w:val="0097711A"/>
    <w:rsid w:val="009922C4"/>
    <w:rsid w:val="00995FE1"/>
    <w:rsid w:val="009979BF"/>
    <w:rsid w:val="00997B61"/>
    <w:rsid w:val="009A6C88"/>
    <w:rsid w:val="009A7FED"/>
    <w:rsid w:val="009B1A5D"/>
    <w:rsid w:val="009B1F8E"/>
    <w:rsid w:val="009B35D6"/>
    <w:rsid w:val="009C1CF2"/>
    <w:rsid w:val="009C2990"/>
    <w:rsid w:val="009C53A3"/>
    <w:rsid w:val="009D2629"/>
    <w:rsid w:val="009D570A"/>
    <w:rsid w:val="009E02F4"/>
    <w:rsid w:val="009E38A5"/>
    <w:rsid w:val="009E49EF"/>
    <w:rsid w:val="009F01F8"/>
    <w:rsid w:val="009F042B"/>
    <w:rsid w:val="009F10CF"/>
    <w:rsid w:val="009F2D76"/>
    <w:rsid w:val="009F37D7"/>
    <w:rsid w:val="00A0238F"/>
    <w:rsid w:val="00A05125"/>
    <w:rsid w:val="00A06D21"/>
    <w:rsid w:val="00A178D5"/>
    <w:rsid w:val="00A3111E"/>
    <w:rsid w:val="00A44A00"/>
    <w:rsid w:val="00A51221"/>
    <w:rsid w:val="00A550B3"/>
    <w:rsid w:val="00A605F8"/>
    <w:rsid w:val="00A613A3"/>
    <w:rsid w:val="00A63C40"/>
    <w:rsid w:val="00A72A5B"/>
    <w:rsid w:val="00A74FF9"/>
    <w:rsid w:val="00A765CB"/>
    <w:rsid w:val="00A76F47"/>
    <w:rsid w:val="00A77700"/>
    <w:rsid w:val="00A85DAB"/>
    <w:rsid w:val="00A8723E"/>
    <w:rsid w:val="00A9055D"/>
    <w:rsid w:val="00A9443D"/>
    <w:rsid w:val="00AA3BC8"/>
    <w:rsid w:val="00AA455E"/>
    <w:rsid w:val="00AA5596"/>
    <w:rsid w:val="00AB1E5C"/>
    <w:rsid w:val="00AC0477"/>
    <w:rsid w:val="00AC105D"/>
    <w:rsid w:val="00AD2BED"/>
    <w:rsid w:val="00AD4E2A"/>
    <w:rsid w:val="00AE3727"/>
    <w:rsid w:val="00AE4DEF"/>
    <w:rsid w:val="00AE7250"/>
    <w:rsid w:val="00AF3729"/>
    <w:rsid w:val="00AF6595"/>
    <w:rsid w:val="00AF7C61"/>
    <w:rsid w:val="00B03091"/>
    <w:rsid w:val="00B10BEF"/>
    <w:rsid w:val="00B1230B"/>
    <w:rsid w:val="00B123C1"/>
    <w:rsid w:val="00B135D9"/>
    <w:rsid w:val="00B13CC2"/>
    <w:rsid w:val="00B13EFE"/>
    <w:rsid w:val="00B14FF1"/>
    <w:rsid w:val="00B20030"/>
    <w:rsid w:val="00B20BEF"/>
    <w:rsid w:val="00B25BCF"/>
    <w:rsid w:val="00B314CE"/>
    <w:rsid w:val="00B344D3"/>
    <w:rsid w:val="00B40894"/>
    <w:rsid w:val="00B4670B"/>
    <w:rsid w:val="00B5341B"/>
    <w:rsid w:val="00B549C4"/>
    <w:rsid w:val="00B55C57"/>
    <w:rsid w:val="00B61555"/>
    <w:rsid w:val="00B9079E"/>
    <w:rsid w:val="00B93681"/>
    <w:rsid w:val="00B94B4C"/>
    <w:rsid w:val="00BA167C"/>
    <w:rsid w:val="00BA2715"/>
    <w:rsid w:val="00BB1B6D"/>
    <w:rsid w:val="00BB2B37"/>
    <w:rsid w:val="00BB436B"/>
    <w:rsid w:val="00BC1CAF"/>
    <w:rsid w:val="00BC20E5"/>
    <w:rsid w:val="00BC59E5"/>
    <w:rsid w:val="00BC5C57"/>
    <w:rsid w:val="00BC69C1"/>
    <w:rsid w:val="00BC7D76"/>
    <w:rsid w:val="00BD2968"/>
    <w:rsid w:val="00BD2C8E"/>
    <w:rsid w:val="00BD493B"/>
    <w:rsid w:val="00BE359D"/>
    <w:rsid w:val="00BE51B4"/>
    <w:rsid w:val="00BF2112"/>
    <w:rsid w:val="00BF3049"/>
    <w:rsid w:val="00BF5091"/>
    <w:rsid w:val="00BF7A85"/>
    <w:rsid w:val="00BF7FF2"/>
    <w:rsid w:val="00C05E6D"/>
    <w:rsid w:val="00C06C3B"/>
    <w:rsid w:val="00C07D4B"/>
    <w:rsid w:val="00C12B81"/>
    <w:rsid w:val="00C1343E"/>
    <w:rsid w:val="00C20D31"/>
    <w:rsid w:val="00C225CB"/>
    <w:rsid w:val="00C26D15"/>
    <w:rsid w:val="00C27152"/>
    <w:rsid w:val="00C3347C"/>
    <w:rsid w:val="00C36A07"/>
    <w:rsid w:val="00C407FD"/>
    <w:rsid w:val="00C40F2B"/>
    <w:rsid w:val="00C4499A"/>
    <w:rsid w:val="00C46174"/>
    <w:rsid w:val="00C525BE"/>
    <w:rsid w:val="00C525C7"/>
    <w:rsid w:val="00C6447B"/>
    <w:rsid w:val="00C76A7A"/>
    <w:rsid w:val="00C85269"/>
    <w:rsid w:val="00C85312"/>
    <w:rsid w:val="00C934E6"/>
    <w:rsid w:val="00CA0625"/>
    <w:rsid w:val="00CA0728"/>
    <w:rsid w:val="00CA07A6"/>
    <w:rsid w:val="00CA280F"/>
    <w:rsid w:val="00CA56EF"/>
    <w:rsid w:val="00CA7621"/>
    <w:rsid w:val="00CB1A5B"/>
    <w:rsid w:val="00CB3729"/>
    <w:rsid w:val="00CB37F7"/>
    <w:rsid w:val="00CB4CB6"/>
    <w:rsid w:val="00CC5645"/>
    <w:rsid w:val="00CC62D6"/>
    <w:rsid w:val="00CC6497"/>
    <w:rsid w:val="00CC6528"/>
    <w:rsid w:val="00CD2C25"/>
    <w:rsid w:val="00CD6F5B"/>
    <w:rsid w:val="00CE32B3"/>
    <w:rsid w:val="00CE7765"/>
    <w:rsid w:val="00CF0157"/>
    <w:rsid w:val="00CF55B1"/>
    <w:rsid w:val="00D00F88"/>
    <w:rsid w:val="00D10F3D"/>
    <w:rsid w:val="00D15DF7"/>
    <w:rsid w:val="00D167D3"/>
    <w:rsid w:val="00D211BA"/>
    <w:rsid w:val="00D27086"/>
    <w:rsid w:val="00D328E3"/>
    <w:rsid w:val="00D34132"/>
    <w:rsid w:val="00D360D6"/>
    <w:rsid w:val="00D37234"/>
    <w:rsid w:val="00D437B3"/>
    <w:rsid w:val="00D43C4B"/>
    <w:rsid w:val="00D449B7"/>
    <w:rsid w:val="00D4537C"/>
    <w:rsid w:val="00D467B4"/>
    <w:rsid w:val="00D46813"/>
    <w:rsid w:val="00D522F8"/>
    <w:rsid w:val="00D61A9B"/>
    <w:rsid w:val="00D6534B"/>
    <w:rsid w:val="00D7543E"/>
    <w:rsid w:val="00D75480"/>
    <w:rsid w:val="00D82A23"/>
    <w:rsid w:val="00D86DD0"/>
    <w:rsid w:val="00D92E4C"/>
    <w:rsid w:val="00D9646F"/>
    <w:rsid w:val="00D97DAF"/>
    <w:rsid w:val="00DA2580"/>
    <w:rsid w:val="00DA38DB"/>
    <w:rsid w:val="00DA75C5"/>
    <w:rsid w:val="00DB2537"/>
    <w:rsid w:val="00DC0DA0"/>
    <w:rsid w:val="00DC350C"/>
    <w:rsid w:val="00DC36D2"/>
    <w:rsid w:val="00DC5F66"/>
    <w:rsid w:val="00DC7BB0"/>
    <w:rsid w:val="00DE2C38"/>
    <w:rsid w:val="00DE3F16"/>
    <w:rsid w:val="00DF0783"/>
    <w:rsid w:val="00DF10CC"/>
    <w:rsid w:val="00DF5262"/>
    <w:rsid w:val="00DF7B4B"/>
    <w:rsid w:val="00E004F0"/>
    <w:rsid w:val="00E041B8"/>
    <w:rsid w:val="00E06880"/>
    <w:rsid w:val="00E24040"/>
    <w:rsid w:val="00E31844"/>
    <w:rsid w:val="00E31EAD"/>
    <w:rsid w:val="00E32B43"/>
    <w:rsid w:val="00E44418"/>
    <w:rsid w:val="00E51FFF"/>
    <w:rsid w:val="00E61959"/>
    <w:rsid w:val="00E6287F"/>
    <w:rsid w:val="00E65B39"/>
    <w:rsid w:val="00E6734D"/>
    <w:rsid w:val="00E77BAA"/>
    <w:rsid w:val="00E82193"/>
    <w:rsid w:val="00E82E79"/>
    <w:rsid w:val="00E858B2"/>
    <w:rsid w:val="00E858C2"/>
    <w:rsid w:val="00EA0752"/>
    <w:rsid w:val="00EB1A99"/>
    <w:rsid w:val="00EC0800"/>
    <w:rsid w:val="00EC3D49"/>
    <w:rsid w:val="00EC7DFC"/>
    <w:rsid w:val="00EE2FC6"/>
    <w:rsid w:val="00EE6ADF"/>
    <w:rsid w:val="00EF0A18"/>
    <w:rsid w:val="00F02827"/>
    <w:rsid w:val="00F0521C"/>
    <w:rsid w:val="00F1399B"/>
    <w:rsid w:val="00F210F6"/>
    <w:rsid w:val="00F2283D"/>
    <w:rsid w:val="00F22C1B"/>
    <w:rsid w:val="00F276B9"/>
    <w:rsid w:val="00F31040"/>
    <w:rsid w:val="00F35BD8"/>
    <w:rsid w:val="00F411C8"/>
    <w:rsid w:val="00F4199D"/>
    <w:rsid w:val="00F4382A"/>
    <w:rsid w:val="00F479AD"/>
    <w:rsid w:val="00F524A4"/>
    <w:rsid w:val="00F5796D"/>
    <w:rsid w:val="00F64135"/>
    <w:rsid w:val="00F6445D"/>
    <w:rsid w:val="00F64706"/>
    <w:rsid w:val="00F70F4B"/>
    <w:rsid w:val="00F74432"/>
    <w:rsid w:val="00F81BE0"/>
    <w:rsid w:val="00F82608"/>
    <w:rsid w:val="00F86D3C"/>
    <w:rsid w:val="00F86F8E"/>
    <w:rsid w:val="00F93C7C"/>
    <w:rsid w:val="00FB14F5"/>
    <w:rsid w:val="00FB4F7C"/>
    <w:rsid w:val="00FC3958"/>
    <w:rsid w:val="00FC7DF8"/>
    <w:rsid w:val="00FD1A8D"/>
    <w:rsid w:val="00FD321F"/>
    <w:rsid w:val="00FE43D3"/>
    <w:rsid w:val="00FF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77"/>
  </w:style>
  <w:style w:type="paragraph" w:styleId="Heading1">
    <w:name w:val="heading 1"/>
    <w:basedOn w:val="ListParagraph"/>
    <w:next w:val="Normal"/>
    <w:link w:val="Heading1Char"/>
    <w:uiPriority w:val="9"/>
    <w:qFormat/>
    <w:rsid w:val="001D3DCC"/>
    <w:pPr>
      <w:numPr>
        <w:numId w:val="2"/>
      </w:numPr>
      <w:spacing w:line="240" w:lineRule="auto"/>
      <w:outlineLvl w:val="0"/>
    </w:pPr>
    <w:rPr>
      <w:rFonts w:ascii="Times New Roman" w:hAnsi="Times New Roman" w:cs="Times New Roman"/>
      <w:b/>
      <w:bCs/>
      <w:iCs/>
      <w:color w:val="000000" w:themeColor="text1"/>
      <w:sz w:val="24"/>
      <w:szCs w:val="24"/>
      <w:u w:val="single"/>
    </w:rPr>
  </w:style>
  <w:style w:type="paragraph" w:styleId="Heading4">
    <w:name w:val="heading 4"/>
    <w:basedOn w:val="Normal"/>
    <w:next w:val="Normal"/>
    <w:link w:val="Heading4Char"/>
    <w:semiHidden/>
    <w:unhideWhenUsed/>
    <w:qFormat/>
    <w:rsid w:val="00B94B4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C84"/>
    <w:pPr>
      <w:ind w:left="720"/>
      <w:contextualSpacing/>
    </w:pPr>
  </w:style>
  <w:style w:type="character" w:styleId="CommentReference">
    <w:name w:val="annotation reference"/>
    <w:uiPriority w:val="99"/>
    <w:rsid w:val="0039599C"/>
    <w:rPr>
      <w:sz w:val="16"/>
      <w:szCs w:val="16"/>
    </w:rPr>
  </w:style>
  <w:style w:type="paragraph" w:styleId="CommentText">
    <w:name w:val="annotation text"/>
    <w:basedOn w:val="Normal"/>
    <w:link w:val="CommentTextChar"/>
    <w:uiPriority w:val="99"/>
    <w:semiHidden/>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959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157"/>
    <w:rPr>
      <w:b/>
      <w:bCs/>
    </w:rPr>
  </w:style>
  <w:style w:type="character" w:styleId="Hyperlink">
    <w:name w:val="Hyperlink"/>
    <w:basedOn w:val="DefaultParagraphFont"/>
    <w:uiPriority w:val="99"/>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 w:type="character" w:styleId="Emphasis">
    <w:name w:val="Emphasis"/>
    <w:basedOn w:val="DefaultParagraphFont"/>
    <w:uiPriority w:val="20"/>
    <w:qFormat/>
    <w:rsid w:val="00206546"/>
    <w:rPr>
      <w:i/>
      <w:iCs/>
    </w:rPr>
  </w:style>
  <w:style w:type="paragraph" w:styleId="NormalWeb">
    <w:name w:val="Normal (Web)"/>
    <w:basedOn w:val="Normal"/>
    <w:uiPriority w:val="99"/>
    <w:semiHidden/>
    <w:unhideWhenUsed/>
    <w:rsid w:val="004578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228E"/>
    <w:rPr>
      <w:color w:val="800080" w:themeColor="followedHyperlink"/>
      <w:u w:val="single"/>
    </w:rPr>
  </w:style>
  <w:style w:type="character" w:customStyle="1" w:styleId="Heading4Char">
    <w:name w:val="Heading 4 Char"/>
    <w:basedOn w:val="DefaultParagraphFont"/>
    <w:link w:val="Heading4"/>
    <w:semiHidden/>
    <w:rsid w:val="00B94B4C"/>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1D3DCC"/>
    <w:rPr>
      <w:rFonts w:ascii="Times New Roman" w:hAnsi="Times New Roman" w:cs="Times New Roman"/>
      <w:b/>
      <w:bCs/>
      <w:iCs/>
      <w:color w:val="000000" w:themeColor="text1"/>
      <w:sz w:val="24"/>
      <w:szCs w:val="24"/>
      <w:u w:val="single"/>
    </w:rPr>
  </w:style>
  <w:style w:type="paragraph" w:styleId="TOCHeading">
    <w:name w:val="TOC Heading"/>
    <w:basedOn w:val="Heading1"/>
    <w:next w:val="Normal"/>
    <w:uiPriority w:val="39"/>
    <w:unhideWhenUsed/>
    <w:qFormat/>
    <w:rsid w:val="001D3DCC"/>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365F91" w:themeColor="accent1" w:themeShade="BF"/>
      <w:sz w:val="32"/>
      <w:szCs w:val="32"/>
      <w:u w:val="none"/>
    </w:rPr>
  </w:style>
  <w:style w:type="paragraph" w:styleId="TOC1">
    <w:name w:val="toc 1"/>
    <w:basedOn w:val="Normal"/>
    <w:next w:val="Normal"/>
    <w:autoRedefine/>
    <w:uiPriority w:val="39"/>
    <w:unhideWhenUsed/>
    <w:rsid w:val="001D3DC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77"/>
  </w:style>
  <w:style w:type="paragraph" w:styleId="Heading1">
    <w:name w:val="heading 1"/>
    <w:basedOn w:val="ListParagraph"/>
    <w:next w:val="Normal"/>
    <w:link w:val="Heading1Char"/>
    <w:uiPriority w:val="9"/>
    <w:qFormat/>
    <w:rsid w:val="001D3DCC"/>
    <w:pPr>
      <w:numPr>
        <w:numId w:val="2"/>
      </w:numPr>
      <w:spacing w:line="240" w:lineRule="auto"/>
      <w:outlineLvl w:val="0"/>
    </w:pPr>
    <w:rPr>
      <w:rFonts w:ascii="Times New Roman" w:hAnsi="Times New Roman" w:cs="Times New Roman"/>
      <w:b/>
      <w:bCs/>
      <w:iCs/>
      <w:color w:val="000000" w:themeColor="text1"/>
      <w:sz w:val="24"/>
      <w:szCs w:val="24"/>
      <w:u w:val="single"/>
    </w:rPr>
  </w:style>
  <w:style w:type="paragraph" w:styleId="Heading4">
    <w:name w:val="heading 4"/>
    <w:basedOn w:val="Normal"/>
    <w:next w:val="Normal"/>
    <w:link w:val="Heading4Char"/>
    <w:semiHidden/>
    <w:unhideWhenUsed/>
    <w:qFormat/>
    <w:rsid w:val="00B94B4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C84"/>
    <w:pPr>
      <w:ind w:left="720"/>
      <w:contextualSpacing/>
    </w:pPr>
  </w:style>
  <w:style w:type="character" w:styleId="CommentReference">
    <w:name w:val="annotation reference"/>
    <w:uiPriority w:val="99"/>
    <w:rsid w:val="0039599C"/>
    <w:rPr>
      <w:sz w:val="16"/>
      <w:szCs w:val="16"/>
    </w:rPr>
  </w:style>
  <w:style w:type="paragraph" w:styleId="CommentText">
    <w:name w:val="annotation text"/>
    <w:basedOn w:val="Normal"/>
    <w:link w:val="CommentTextChar"/>
    <w:uiPriority w:val="99"/>
    <w:semiHidden/>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959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157"/>
    <w:rPr>
      <w:b/>
      <w:bCs/>
    </w:rPr>
  </w:style>
  <w:style w:type="character" w:styleId="Hyperlink">
    <w:name w:val="Hyperlink"/>
    <w:basedOn w:val="DefaultParagraphFont"/>
    <w:uiPriority w:val="99"/>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 w:type="character" w:styleId="Emphasis">
    <w:name w:val="Emphasis"/>
    <w:basedOn w:val="DefaultParagraphFont"/>
    <w:uiPriority w:val="20"/>
    <w:qFormat/>
    <w:rsid w:val="00206546"/>
    <w:rPr>
      <w:i/>
      <w:iCs/>
    </w:rPr>
  </w:style>
  <w:style w:type="paragraph" w:styleId="NormalWeb">
    <w:name w:val="Normal (Web)"/>
    <w:basedOn w:val="Normal"/>
    <w:uiPriority w:val="99"/>
    <w:semiHidden/>
    <w:unhideWhenUsed/>
    <w:rsid w:val="004578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228E"/>
    <w:rPr>
      <w:color w:val="800080" w:themeColor="followedHyperlink"/>
      <w:u w:val="single"/>
    </w:rPr>
  </w:style>
  <w:style w:type="character" w:customStyle="1" w:styleId="Heading4Char">
    <w:name w:val="Heading 4 Char"/>
    <w:basedOn w:val="DefaultParagraphFont"/>
    <w:link w:val="Heading4"/>
    <w:semiHidden/>
    <w:rsid w:val="00B94B4C"/>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1D3DCC"/>
    <w:rPr>
      <w:rFonts w:ascii="Times New Roman" w:hAnsi="Times New Roman" w:cs="Times New Roman"/>
      <w:b/>
      <w:bCs/>
      <w:iCs/>
      <w:color w:val="000000" w:themeColor="text1"/>
      <w:sz w:val="24"/>
      <w:szCs w:val="24"/>
      <w:u w:val="single"/>
    </w:rPr>
  </w:style>
  <w:style w:type="paragraph" w:styleId="TOCHeading">
    <w:name w:val="TOC Heading"/>
    <w:basedOn w:val="Heading1"/>
    <w:next w:val="Normal"/>
    <w:uiPriority w:val="39"/>
    <w:unhideWhenUsed/>
    <w:qFormat/>
    <w:rsid w:val="001D3DCC"/>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365F91" w:themeColor="accent1" w:themeShade="BF"/>
      <w:sz w:val="32"/>
      <w:szCs w:val="32"/>
      <w:u w:val="none"/>
    </w:rPr>
  </w:style>
  <w:style w:type="paragraph" w:styleId="TOC1">
    <w:name w:val="toc 1"/>
    <w:basedOn w:val="Normal"/>
    <w:next w:val="Normal"/>
    <w:autoRedefine/>
    <w:uiPriority w:val="39"/>
    <w:unhideWhenUsed/>
    <w:rsid w:val="001D3DC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90563">
      <w:bodyDiv w:val="1"/>
      <w:marLeft w:val="0"/>
      <w:marRight w:val="0"/>
      <w:marTop w:val="0"/>
      <w:marBottom w:val="0"/>
      <w:divBdr>
        <w:top w:val="none" w:sz="0" w:space="0" w:color="auto"/>
        <w:left w:val="none" w:sz="0" w:space="0" w:color="auto"/>
        <w:bottom w:val="none" w:sz="0" w:space="0" w:color="auto"/>
        <w:right w:val="none" w:sz="0" w:space="0" w:color="auto"/>
      </w:divBdr>
      <w:divsChild>
        <w:div w:id="29115007">
          <w:marLeft w:val="0"/>
          <w:marRight w:val="0"/>
          <w:marTop w:val="0"/>
          <w:marBottom w:val="0"/>
          <w:divBdr>
            <w:top w:val="none" w:sz="0" w:space="0" w:color="auto"/>
            <w:left w:val="none" w:sz="0" w:space="0" w:color="auto"/>
            <w:bottom w:val="none" w:sz="0" w:space="0" w:color="auto"/>
            <w:right w:val="none" w:sz="0" w:space="0" w:color="auto"/>
          </w:divBdr>
          <w:divsChild>
            <w:div w:id="1525558635">
              <w:marLeft w:val="0"/>
              <w:marRight w:val="0"/>
              <w:marTop w:val="0"/>
              <w:marBottom w:val="0"/>
              <w:divBdr>
                <w:top w:val="none" w:sz="0" w:space="0" w:color="auto"/>
                <w:left w:val="none" w:sz="0" w:space="0" w:color="auto"/>
                <w:bottom w:val="none" w:sz="0" w:space="0" w:color="auto"/>
                <w:right w:val="none" w:sz="0" w:space="0" w:color="auto"/>
              </w:divBdr>
              <w:divsChild>
                <w:div w:id="833759831">
                  <w:marLeft w:val="0"/>
                  <w:marRight w:val="0"/>
                  <w:marTop w:val="0"/>
                  <w:marBottom w:val="0"/>
                  <w:divBdr>
                    <w:top w:val="none" w:sz="0" w:space="0" w:color="auto"/>
                    <w:left w:val="none" w:sz="0" w:space="0" w:color="auto"/>
                    <w:bottom w:val="none" w:sz="0" w:space="0" w:color="auto"/>
                    <w:right w:val="none" w:sz="0" w:space="0" w:color="auto"/>
                  </w:divBdr>
                  <w:divsChild>
                    <w:div w:id="1559240257">
                      <w:marLeft w:val="2325"/>
                      <w:marRight w:val="0"/>
                      <w:marTop w:val="0"/>
                      <w:marBottom w:val="0"/>
                      <w:divBdr>
                        <w:top w:val="none" w:sz="0" w:space="0" w:color="auto"/>
                        <w:left w:val="none" w:sz="0" w:space="0" w:color="auto"/>
                        <w:bottom w:val="none" w:sz="0" w:space="0" w:color="auto"/>
                        <w:right w:val="none" w:sz="0" w:space="0" w:color="auto"/>
                      </w:divBdr>
                      <w:divsChild>
                        <w:div w:id="2078893779">
                          <w:marLeft w:val="0"/>
                          <w:marRight w:val="0"/>
                          <w:marTop w:val="0"/>
                          <w:marBottom w:val="0"/>
                          <w:divBdr>
                            <w:top w:val="none" w:sz="0" w:space="0" w:color="auto"/>
                            <w:left w:val="none" w:sz="0" w:space="0" w:color="auto"/>
                            <w:bottom w:val="none" w:sz="0" w:space="0" w:color="auto"/>
                            <w:right w:val="none" w:sz="0" w:space="0" w:color="auto"/>
                          </w:divBdr>
                          <w:divsChild>
                            <w:div w:id="467556455">
                              <w:marLeft w:val="0"/>
                              <w:marRight w:val="0"/>
                              <w:marTop w:val="0"/>
                              <w:marBottom w:val="0"/>
                              <w:divBdr>
                                <w:top w:val="none" w:sz="0" w:space="0" w:color="auto"/>
                                <w:left w:val="none" w:sz="0" w:space="0" w:color="auto"/>
                                <w:bottom w:val="none" w:sz="0" w:space="0" w:color="auto"/>
                                <w:right w:val="none" w:sz="0" w:space="0" w:color="auto"/>
                              </w:divBdr>
                              <w:divsChild>
                                <w:div w:id="1332489597">
                                  <w:marLeft w:val="0"/>
                                  <w:marRight w:val="0"/>
                                  <w:marTop w:val="0"/>
                                  <w:marBottom w:val="0"/>
                                  <w:divBdr>
                                    <w:top w:val="none" w:sz="0" w:space="0" w:color="auto"/>
                                    <w:left w:val="none" w:sz="0" w:space="0" w:color="auto"/>
                                    <w:bottom w:val="none" w:sz="0" w:space="0" w:color="auto"/>
                                    <w:right w:val="none" w:sz="0" w:space="0" w:color="auto"/>
                                  </w:divBdr>
                                  <w:divsChild>
                                    <w:div w:id="1490899785">
                                      <w:marLeft w:val="0"/>
                                      <w:marRight w:val="0"/>
                                      <w:marTop w:val="0"/>
                                      <w:marBottom w:val="0"/>
                                      <w:divBdr>
                                        <w:top w:val="none" w:sz="0" w:space="0" w:color="auto"/>
                                        <w:left w:val="none" w:sz="0" w:space="0" w:color="auto"/>
                                        <w:bottom w:val="none" w:sz="0" w:space="0" w:color="auto"/>
                                        <w:right w:val="none" w:sz="0" w:space="0" w:color="auto"/>
                                      </w:divBdr>
                                      <w:divsChild>
                                        <w:div w:id="1568417661">
                                          <w:marLeft w:val="0"/>
                                          <w:marRight w:val="0"/>
                                          <w:marTop w:val="0"/>
                                          <w:marBottom w:val="0"/>
                                          <w:divBdr>
                                            <w:top w:val="none" w:sz="0" w:space="0" w:color="auto"/>
                                            <w:left w:val="none" w:sz="0" w:space="0" w:color="auto"/>
                                            <w:bottom w:val="none" w:sz="0" w:space="0" w:color="auto"/>
                                            <w:right w:val="none" w:sz="0" w:space="0" w:color="auto"/>
                                          </w:divBdr>
                                        </w:div>
                                        <w:div w:id="208566949">
                                          <w:marLeft w:val="0"/>
                                          <w:marRight w:val="0"/>
                                          <w:marTop w:val="0"/>
                                          <w:marBottom w:val="0"/>
                                          <w:divBdr>
                                            <w:top w:val="none" w:sz="0" w:space="0" w:color="auto"/>
                                            <w:left w:val="none" w:sz="0" w:space="0" w:color="auto"/>
                                            <w:bottom w:val="none" w:sz="0" w:space="0" w:color="auto"/>
                                            <w:right w:val="none" w:sz="0" w:space="0" w:color="auto"/>
                                          </w:divBdr>
                                        </w:div>
                                        <w:div w:id="846947257">
                                          <w:marLeft w:val="0"/>
                                          <w:marRight w:val="0"/>
                                          <w:marTop w:val="0"/>
                                          <w:marBottom w:val="0"/>
                                          <w:divBdr>
                                            <w:top w:val="none" w:sz="0" w:space="0" w:color="auto"/>
                                            <w:left w:val="none" w:sz="0" w:space="0" w:color="auto"/>
                                            <w:bottom w:val="none" w:sz="0" w:space="0" w:color="auto"/>
                                            <w:right w:val="none" w:sz="0" w:space="0" w:color="auto"/>
                                          </w:divBdr>
                                        </w:div>
                                        <w:div w:id="1697998650">
                                          <w:marLeft w:val="0"/>
                                          <w:marRight w:val="0"/>
                                          <w:marTop w:val="0"/>
                                          <w:marBottom w:val="0"/>
                                          <w:divBdr>
                                            <w:top w:val="none" w:sz="0" w:space="0" w:color="auto"/>
                                            <w:left w:val="none" w:sz="0" w:space="0" w:color="auto"/>
                                            <w:bottom w:val="none" w:sz="0" w:space="0" w:color="auto"/>
                                            <w:right w:val="none" w:sz="0" w:space="0" w:color="auto"/>
                                          </w:divBdr>
                                        </w:div>
                                        <w:div w:id="966475490">
                                          <w:marLeft w:val="0"/>
                                          <w:marRight w:val="0"/>
                                          <w:marTop w:val="0"/>
                                          <w:marBottom w:val="0"/>
                                          <w:divBdr>
                                            <w:top w:val="none" w:sz="0" w:space="0" w:color="auto"/>
                                            <w:left w:val="none" w:sz="0" w:space="0" w:color="auto"/>
                                            <w:bottom w:val="none" w:sz="0" w:space="0" w:color="auto"/>
                                            <w:right w:val="none" w:sz="0" w:space="0" w:color="auto"/>
                                          </w:divBdr>
                                        </w:div>
                                        <w:div w:id="237903252">
                                          <w:marLeft w:val="0"/>
                                          <w:marRight w:val="0"/>
                                          <w:marTop w:val="0"/>
                                          <w:marBottom w:val="0"/>
                                          <w:divBdr>
                                            <w:top w:val="none" w:sz="0" w:space="0" w:color="auto"/>
                                            <w:left w:val="none" w:sz="0" w:space="0" w:color="auto"/>
                                            <w:bottom w:val="none" w:sz="0" w:space="0" w:color="auto"/>
                                            <w:right w:val="none" w:sz="0" w:space="0" w:color="auto"/>
                                          </w:divBdr>
                                        </w:div>
                                        <w:div w:id="1361197663">
                                          <w:marLeft w:val="0"/>
                                          <w:marRight w:val="0"/>
                                          <w:marTop w:val="0"/>
                                          <w:marBottom w:val="0"/>
                                          <w:divBdr>
                                            <w:top w:val="none" w:sz="0" w:space="0" w:color="auto"/>
                                            <w:left w:val="none" w:sz="0" w:space="0" w:color="auto"/>
                                            <w:bottom w:val="none" w:sz="0" w:space="0" w:color="auto"/>
                                            <w:right w:val="none" w:sz="0" w:space="0" w:color="auto"/>
                                          </w:divBdr>
                                        </w:div>
                                        <w:div w:id="1686513440">
                                          <w:marLeft w:val="0"/>
                                          <w:marRight w:val="0"/>
                                          <w:marTop w:val="0"/>
                                          <w:marBottom w:val="0"/>
                                          <w:divBdr>
                                            <w:top w:val="none" w:sz="0" w:space="0" w:color="auto"/>
                                            <w:left w:val="none" w:sz="0" w:space="0" w:color="auto"/>
                                            <w:bottom w:val="none" w:sz="0" w:space="0" w:color="auto"/>
                                            <w:right w:val="none" w:sz="0" w:space="0" w:color="auto"/>
                                          </w:divBdr>
                                        </w:div>
                                        <w:div w:id="90274792">
                                          <w:marLeft w:val="0"/>
                                          <w:marRight w:val="0"/>
                                          <w:marTop w:val="0"/>
                                          <w:marBottom w:val="0"/>
                                          <w:divBdr>
                                            <w:top w:val="none" w:sz="0" w:space="0" w:color="auto"/>
                                            <w:left w:val="none" w:sz="0" w:space="0" w:color="auto"/>
                                            <w:bottom w:val="none" w:sz="0" w:space="0" w:color="auto"/>
                                            <w:right w:val="none" w:sz="0" w:space="0" w:color="auto"/>
                                          </w:divBdr>
                                        </w:div>
                                        <w:div w:id="641617527">
                                          <w:marLeft w:val="0"/>
                                          <w:marRight w:val="0"/>
                                          <w:marTop w:val="0"/>
                                          <w:marBottom w:val="0"/>
                                          <w:divBdr>
                                            <w:top w:val="none" w:sz="0" w:space="0" w:color="auto"/>
                                            <w:left w:val="none" w:sz="0" w:space="0" w:color="auto"/>
                                            <w:bottom w:val="none" w:sz="0" w:space="0" w:color="auto"/>
                                            <w:right w:val="none" w:sz="0" w:space="0" w:color="auto"/>
                                          </w:divBdr>
                                        </w:div>
                                        <w:div w:id="1314679380">
                                          <w:marLeft w:val="0"/>
                                          <w:marRight w:val="0"/>
                                          <w:marTop w:val="0"/>
                                          <w:marBottom w:val="0"/>
                                          <w:divBdr>
                                            <w:top w:val="none" w:sz="0" w:space="0" w:color="auto"/>
                                            <w:left w:val="none" w:sz="0" w:space="0" w:color="auto"/>
                                            <w:bottom w:val="none" w:sz="0" w:space="0" w:color="auto"/>
                                            <w:right w:val="none" w:sz="0" w:space="0" w:color="auto"/>
                                          </w:divBdr>
                                        </w:div>
                                        <w:div w:id="1171722035">
                                          <w:marLeft w:val="0"/>
                                          <w:marRight w:val="0"/>
                                          <w:marTop w:val="0"/>
                                          <w:marBottom w:val="0"/>
                                          <w:divBdr>
                                            <w:top w:val="none" w:sz="0" w:space="0" w:color="auto"/>
                                            <w:left w:val="none" w:sz="0" w:space="0" w:color="auto"/>
                                            <w:bottom w:val="none" w:sz="0" w:space="0" w:color="auto"/>
                                            <w:right w:val="none" w:sz="0" w:space="0" w:color="auto"/>
                                          </w:divBdr>
                                        </w:div>
                                        <w:div w:id="588080177">
                                          <w:marLeft w:val="0"/>
                                          <w:marRight w:val="0"/>
                                          <w:marTop w:val="0"/>
                                          <w:marBottom w:val="0"/>
                                          <w:divBdr>
                                            <w:top w:val="none" w:sz="0" w:space="0" w:color="auto"/>
                                            <w:left w:val="none" w:sz="0" w:space="0" w:color="auto"/>
                                            <w:bottom w:val="none" w:sz="0" w:space="0" w:color="auto"/>
                                            <w:right w:val="none" w:sz="0" w:space="0" w:color="auto"/>
                                          </w:divBdr>
                                        </w:div>
                                        <w:div w:id="1128007343">
                                          <w:marLeft w:val="0"/>
                                          <w:marRight w:val="0"/>
                                          <w:marTop w:val="0"/>
                                          <w:marBottom w:val="0"/>
                                          <w:divBdr>
                                            <w:top w:val="none" w:sz="0" w:space="0" w:color="auto"/>
                                            <w:left w:val="none" w:sz="0" w:space="0" w:color="auto"/>
                                            <w:bottom w:val="none" w:sz="0" w:space="0" w:color="auto"/>
                                            <w:right w:val="none" w:sz="0" w:space="0" w:color="auto"/>
                                          </w:divBdr>
                                        </w:div>
                                        <w:div w:id="1858227523">
                                          <w:marLeft w:val="0"/>
                                          <w:marRight w:val="0"/>
                                          <w:marTop w:val="0"/>
                                          <w:marBottom w:val="0"/>
                                          <w:divBdr>
                                            <w:top w:val="none" w:sz="0" w:space="0" w:color="auto"/>
                                            <w:left w:val="none" w:sz="0" w:space="0" w:color="auto"/>
                                            <w:bottom w:val="none" w:sz="0" w:space="0" w:color="auto"/>
                                            <w:right w:val="none" w:sz="0" w:space="0" w:color="auto"/>
                                          </w:divBdr>
                                        </w:div>
                                        <w:div w:id="846017702">
                                          <w:marLeft w:val="0"/>
                                          <w:marRight w:val="0"/>
                                          <w:marTop w:val="0"/>
                                          <w:marBottom w:val="0"/>
                                          <w:divBdr>
                                            <w:top w:val="none" w:sz="0" w:space="0" w:color="auto"/>
                                            <w:left w:val="none" w:sz="0" w:space="0" w:color="auto"/>
                                            <w:bottom w:val="none" w:sz="0" w:space="0" w:color="auto"/>
                                            <w:right w:val="none" w:sz="0" w:space="0" w:color="auto"/>
                                          </w:divBdr>
                                        </w:div>
                                        <w:div w:id="14794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958581">
      <w:bodyDiv w:val="1"/>
      <w:marLeft w:val="0"/>
      <w:marRight w:val="0"/>
      <w:marTop w:val="0"/>
      <w:marBottom w:val="0"/>
      <w:divBdr>
        <w:top w:val="none" w:sz="0" w:space="0" w:color="auto"/>
        <w:left w:val="none" w:sz="0" w:space="0" w:color="auto"/>
        <w:bottom w:val="none" w:sz="0" w:space="0" w:color="auto"/>
        <w:right w:val="none" w:sz="0" w:space="0" w:color="auto"/>
      </w:divBdr>
    </w:div>
    <w:div w:id="906648036">
      <w:bodyDiv w:val="1"/>
      <w:marLeft w:val="0"/>
      <w:marRight w:val="0"/>
      <w:marTop w:val="0"/>
      <w:marBottom w:val="0"/>
      <w:divBdr>
        <w:top w:val="none" w:sz="0" w:space="0" w:color="auto"/>
        <w:left w:val="none" w:sz="0" w:space="0" w:color="auto"/>
        <w:bottom w:val="none" w:sz="0" w:space="0" w:color="auto"/>
        <w:right w:val="none" w:sz="0" w:space="0" w:color="auto"/>
      </w:divBdr>
    </w:div>
    <w:div w:id="1299414335">
      <w:bodyDiv w:val="1"/>
      <w:marLeft w:val="0"/>
      <w:marRight w:val="0"/>
      <w:marTop w:val="0"/>
      <w:marBottom w:val="0"/>
      <w:divBdr>
        <w:top w:val="none" w:sz="0" w:space="0" w:color="auto"/>
        <w:left w:val="none" w:sz="0" w:space="0" w:color="auto"/>
        <w:bottom w:val="none" w:sz="0" w:space="0" w:color="auto"/>
        <w:right w:val="none" w:sz="0" w:space="0" w:color="auto"/>
      </w:divBdr>
    </w:div>
    <w:div w:id="1719010186">
      <w:bodyDiv w:val="1"/>
      <w:marLeft w:val="0"/>
      <w:marRight w:val="0"/>
      <w:marTop w:val="0"/>
      <w:marBottom w:val="0"/>
      <w:divBdr>
        <w:top w:val="none" w:sz="0" w:space="0" w:color="auto"/>
        <w:left w:val="none" w:sz="0" w:space="0" w:color="auto"/>
        <w:bottom w:val="none" w:sz="0" w:space="0" w:color="auto"/>
        <w:right w:val="none" w:sz="0" w:space="0" w:color="auto"/>
      </w:divBdr>
      <w:divsChild>
        <w:div w:id="38944552">
          <w:marLeft w:val="1166"/>
          <w:marRight w:val="0"/>
          <w:marTop w:val="96"/>
          <w:marBottom w:val="0"/>
          <w:divBdr>
            <w:top w:val="none" w:sz="0" w:space="0" w:color="auto"/>
            <w:left w:val="none" w:sz="0" w:space="0" w:color="auto"/>
            <w:bottom w:val="none" w:sz="0" w:space="0" w:color="auto"/>
            <w:right w:val="none" w:sz="0" w:space="0" w:color="auto"/>
          </w:divBdr>
        </w:div>
        <w:div w:id="1731492762">
          <w:marLeft w:val="1166"/>
          <w:marRight w:val="0"/>
          <w:marTop w:val="96"/>
          <w:marBottom w:val="0"/>
          <w:divBdr>
            <w:top w:val="none" w:sz="0" w:space="0" w:color="auto"/>
            <w:left w:val="none" w:sz="0" w:space="0" w:color="auto"/>
            <w:bottom w:val="none" w:sz="0" w:space="0" w:color="auto"/>
            <w:right w:val="none" w:sz="0" w:space="0" w:color="auto"/>
          </w:divBdr>
        </w:div>
      </w:divsChild>
    </w:div>
    <w:div w:id="1834680431">
      <w:bodyDiv w:val="1"/>
      <w:marLeft w:val="0"/>
      <w:marRight w:val="0"/>
      <w:marTop w:val="0"/>
      <w:marBottom w:val="0"/>
      <w:divBdr>
        <w:top w:val="none" w:sz="0" w:space="0" w:color="auto"/>
        <w:left w:val="none" w:sz="0" w:space="0" w:color="auto"/>
        <w:bottom w:val="none" w:sz="0" w:space="0" w:color="auto"/>
        <w:right w:val="none" w:sz="0" w:space="0" w:color="auto"/>
      </w:divBdr>
    </w:div>
    <w:div w:id="18399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flu/weekly/" TargetMode="External"/><Relationship Id="rId18" Type="http://schemas.openxmlformats.org/officeDocument/2006/relationships/hyperlink" Target="http://www.cdc.gov/ncidod/dbmd/abcs/survreports.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bls.gov/oes/current/oes191041.htm" TargetMode="External"/><Relationship Id="rId2" Type="http://schemas.openxmlformats.org/officeDocument/2006/relationships/customXml" Target="../customXml/item2.xml"/><Relationship Id="rId16" Type="http://schemas.openxmlformats.org/officeDocument/2006/relationships/hyperlink" Target="http://www.cdc.gov/mmwr/preview/mmwrhtml/mm6209a3.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mmwr/preview/mmwrhtml/mm6109a3.htm" TargetMode="External"/><Relationship Id="rId10" Type="http://schemas.openxmlformats.org/officeDocument/2006/relationships/webSettings" Target="webSettings.xml"/><Relationship Id="rId19" Type="http://schemas.openxmlformats.org/officeDocument/2006/relationships/hyperlink" Target="https://www.cdc.gov/hai/eip/clostridium-difficil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drugresistance/threat-report-2013/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PFY6PPX2AYTS-2589-2434</_dlc_DocId>
    <_dlc_DocIdUrl xmlns="81daf041-c113-401c-bf82-107f5d396711">
      <Url>https://esp.cdc.gov/sites/ncezid/OD/policy/PRA/_layouts/15/DocIdRedir.aspx?ID=PFY6PPX2AYTS-2589-2434</Url>
      <Description>PFY6PPX2AYTS-2589-2434</Description>
    </_dlc_DocIdUrl>
    <ydlv xmlns="d335559b-c20a-4874-978e-77d2be77e0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B5B31-44A8-477B-92A4-9D9835736C4B}">
  <ds:schemaRefs>
    <ds:schemaRef ds:uri="http://schemas.microsoft.com/sharepoint/events"/>
  </ds:schemaRefs>
</ds:datastoreItem>
</file>

<file path=customXml/itemProps2.xml><?xml version="1.0" encoding="utf-8"?>
<ds:datastoreItem xmlns:ds="http://schemas.openxmlformats.org/officeDocument/2006/customXml" ds:itemID="{961E5EB6-5E6C-4B38-8933-89BD28928E3B}">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3.xml><?xml version="1.0" encoding="utf-8"?>
<ds:datastoreItem xmlns:ds="http://schemas.openxmlformats.org/officeDocument/2006/customXml" ds:itemID="{D84BBE75-A41B-4F93-9577-7A35F8461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FE8B4-900B-4605-A65F-5E30C0AFB1CF}">
  <ds:schemaRefs>
    <ds:schemaRef ds:uri="http://schemas.microsoft.com/sharepoint/v3/contenttype/forms"/>
  </ds:schemaRefs>
</ds:datastoreItem>
</file>

<file path=customXml/itemProps5.xml><?xml version="1.0" encoding="utf-8"?>
<ds:datastoreItem xmlns:ds="http://schemas.openxmlformats.org/officeDocument/2006/customXml" ds:itemID="{A37B7B46-CBA3-410F-9A2B-6CF88227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13100</Words>
  <Characters>74670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2018-09-26T14:48:00Z</cp:lastPrinted>
  <dcterms:created xsi:type="dcterms:W3CDTF">2019-02-22T15:55:00Z</dcterms:created>
  <dcterms:modified xsi:type="dcterms:W3CDTF">2019-02-22T15:55:00Z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4d76133f-debd-4c8e-8468-9d73c1ed46c4</vt:lpwstr>
  </property>
</Properties>
</file>