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5CB" w:rsidRDefault="00695391" w:rsidP="00596665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S</w:t>
      </w:r>
      <w:r w:rsidR="00521F25">
        <w:rPr>
          <w:rFonts w:ascii="Times New Roman" w:hAnsi="Times New Roman"/>
          <w:b/>
        </w:rPr>
        <w:t>upporting Statement for Form</w:t>
      </w:r>
      <w:r w:rsidR="00F325CB">
        <w:rPr>
          <w:rFonts w:ascii="Times New Roman" w:hAnsi="Times New Roman"/>
          <w:b/>
        </w:rPr>
        <w:t xml:space="preserve"> SSA-455</w:t>
      </w:r>
    </w:p>
    <w:p w:rsidR="00F325CB" w:rsidRDefault="00F325CB" w:rsidP="0059666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</w:t>
      </w:r>
      <w:r w:rsidR="00521F25">
        <w:rPr>
          <w:rFonts w:ascii="Times New Roman" w:hAnsi="Times New Roman"/>
          <w:b/>
        </w:rPr>
        <w:t>isability Update Report</w:t>
      </w:r>
    </w:p>
    <w:p w:rsidR="00F325CB" w:rsidRDefault="00F325CB" w:rsidP="00596665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 CFR 404.1589-</w:t>
      </w:r>
      <w:r w:rsidR="00521F25">
        <w:rPr>
          <w:rFonts w:ascii="Times New Roman" w:hAnsi="Times New Roman"/>
          <w:b/>
        </w:rPr>
        <w:t>404</w:t>
      </w:r>
      <w:r>
        <w:rPr>
          <w:rFonts w:ascii="Times New Roman" w:hAnsi="Times New Roman"/>
          <w:b/>
        </w:rPr>
        <w:t>.1595 and 416.988-</w:t>
      </w:r>
      <w:r w:rsidR="00521F25">
        <w:rPr>
          <w:rFonts w:ascii="Times New Roman" w:hAnsi="Times New Roman"/>
          <w:b/>
        </w:rPr>
        <w:t>416</w:t>
      </w:r>
      <w:r>
        <w:rPr>
          <w:rFonts w:ascii="Times New Roman" w:hAnsi="Times New Roman"/>
          <w:b/>
        </w:rPr>
        <w:t>.996</w:t>
      </w:r>
    </w:p>
    <w:p w:rsidR="00662227" w:rsidRPr="00695391" w:rsidRDefault="00F325CB" w:rsidP="0059666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0960-0511</w:t>
      </w:r>
    </w:p>
    <w:p w:rsidR="00662227" w:rsidRDefault="00662227" w:rsidP="00695391">
      <w:pPr>
        <w:rPr>
          <w:rFonts w:ascii="Times New Roman" w:hAnsi="Times New Roman"/>
        </w:rPr>
      </w:pPr>
    </w:p>
    <w:p w:rsidR="00662227" w:rsidRPr="00596665" w:rsidRDefault="00662227" w:rsidP="00596665">
      <w:pPr>
        <w:ind w:left="720" w:hanging="540"/>
        <w:rPr>
          <w:rFonts w:ascii="Times New Roman" w:hAnsi="Times New Roman"/>
          <w:b/>
        </w:rPr>
      </w:pPr>
      <w:r w:rsidRPr="00596665">
        <w:rPr>
          <w:rFonts w:ascii="Times New Roman" w:hAnsi="Times New Roman"/>
          <w:b/>
        </w:rPr>
        <w:t>A.</w:t>
      </w:r>
      <w:r w:rsidRPr="00596665">
        <w:rPr>
          <w:rFonts w:ascii="Times New Roman" w:hAnsi="Times New Roman"/>
          <w:b/>
        </w:rPr>
        <w:tab/>
      </w:r>
      <w:r w:rsidRPr="00596665">
        <w:rPr>
          <w:rFonts w:ascii="Times New Roman" w:hAnsi="Times New Roman"/>
          <w:b/>
          <w:u w:val="single"/>
        </w:rPr>
        <w:t>Justification</w:t>
      </w:r>
    </w:p>
    <w:p w:rsidR="00662227" w:rsidRDefault="00662227" w:rsidP="00695391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8924F7" w:rsidRDefault="008924F7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Introduction/Authoring Laws and</w:t>
      </w:r>
      <w:r w:rsidRPr="008924F7">
        <w:rPr>
          <w:rFonts w:ascii="Times New Roman" w:hAnsi="Times New Roman"/>
          <w:b/>
        </w:rPr>
        <w:t xml:space="preserve"> Regulations</w:t>
      </w:r>
    </w:p>
    <w:p w:rsidR="00816818" w:rsidRDefault="00133F18" w:rsidP="00596665">
      <w:pPr>
        <w:tabs>
          <w:tab w:val="num" w:pos="1440"/>
        </w:tabs>
        <w:ind w:left="1440"/>
        <w:rPr>
          <w:rFonts w:ascii="Times New Roman" w:hAnsi="Times New Roman"/>
        </w:rPr>
      </w:pPr>
      <w:r w:rsidRPr="008924F7">
        <w:rPr>
          <w:rFonts w:ascii="Times New Roman" w:hAnsi="Times New Roman"/>
        </w:rPr>
        <w:t>Sections</w:t>
      </w:r>
      <w:r>
        <w:rPr>
          <w:rFonts w:ascii="Times New Roman" w:hAnsi="Times New Roman"/>
          <w:i/>
        </w:rPr>
        <w:t xml:space="preserve"> 205(a) </w:t>
      </w:r>
      <w:r w:rsidRPr="007A70EE">
        <w:rPr>
          <w:rFonts w:ascii="Times New Roman" w:hAnsi="Times New Roman"/>
        </w:rPr>
        <w:t>and</w:t>
      </w:r>
      <w:r>
        <w:rPr>
          <w:rFonts w:ascii="Times New Roman" w:hAnsi="Times New Roman"/>
          <w:i/>
        </w:rPr>
        <w:t xml:space="preserve"> 1631(e)(1)(A) </w:t>
      </w:r>
      <w:r w:rsidRPr="007A70EE">
        <w:rPr>
          <w:rFonts w:ascii="Times New Roman" w:hAnsi="Times New Roman"/>
        </w:rPr>
        <w:t>of the</w:t>
      </w:r>
      <w:r>
        <w:rPr>
          <w:rFonts w:ascii="Times New Roman" w:hAnsi="Times New Roman"/>
          <w:i/>
        </w:rPr>
        <w:t xml:space="preserve"> Social Security Act </w:t>
      </w:r>
      <w:r w:rsidR="00C80DCA">
        <w:rPr>
          <w:rFonts w:ascii="Times New Roman" w:hAnsi="Times New Roman"/>
          <w:i/>
        </w:rPr>
        <w:t xml:space="preserve">(Act) </w:t>
      </w:r>
      <w:r w:rsidR="00C80DCA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mpower the </w:t>
      </w:r>
      <w:r w:rsidRPr="007A70EE">
        <w:rPr>
          <w:rFonts w:ascii="Times New Roman" w:hAnsi="Times New Roman"/>
        </w:rPr>
        <w:t>Social Security Administration</w:t>
      </w:r>
      <w:r>
        <w:rPr>
          <w:rFonts w:ascii="Times New Roman" w:hAnsi="Times New Roman"/>
        </w:rPr>
        <w:t xml:space="preserve"> (SSA) to establish and uphold reasonable procedures for evaluating an alleged disability.  </w:t>
      </w:r>
      <w:r w:rsidRPr="007A70EE">
        <w:rPr>
          <w:rFonts w:ascii="Times New Roman" w:hAnsi="Times New Roman"/>
        </w:rPr>
        <w:t>Section</w:t>
      </w:r>
      <w:r w:rsidRPr="007A70EE">
        <w:rPr>
          <w:rFonts w:ascii="Times New Roman" w:hAnsi="Times New Roman"/>
          <w:i/>
        </w:rPr>
        <w:t xml:space="preserve"> 221(i) </w:t>
      </w:r>
      <w:r w:rsidRPr="007A70EE">
        <w:rPr>
          <w:rFonts w:ascii="Times New Roman" w:hAnsi="Times New Roman"/>
        </w:rPr>
        <w:t>of the</w:t>
      </w:r>
      <w:r w:rsidRPr="007A70EE">
        <w:rPr>
          <w:rFonts w:ascii="Times New Roman" w:hAnsi="Times New Roman"/>
          <w:i/>
        </w:rPr>
        <w:t xml:space="preserve"> Act</w:t>
      </w:r>
      <w:r>
        <w:rPr>
          <w:rFonts w:ascii="Times New Roman" w:hAnsi="Times New Roman"/>
        </w:rPr>
        <w:t xml:space="preserve"> </w:t>
      </w:r>
      <w:r w:rsidRPr="007A70EE">
        <w:rPr>
          <w:rFonts w:ascii="Times New Roman" w:hAnsi="Times New Roman"/>
        </w:rPr>
        <w:t xml:space="preserve">requires SSA to </w:t>
      </w:r>
      <w:r>
        <w:rPr>
          <w:rFonts w:ascii="Times New Roman" w:hAnsi="Times New Roman"/>
        </w:rPr>
        <w:t>assess</w:t>
      </w:r>
      <w:r w:rsidRPr="007A70EE">
        <w:rPr>
          <w:rFonts w:ascii="Times New Roman" w:hAnsi="Times New Roman"/>
        </w:rPr>
        <w:t xml:space="preserve"> current </w:t>
      </w:r>
      <w:r>
        <w:rPr>
          <w:rFonts w:ascii="Times New Roman" w:hAnsi="Times New Roman"/>
        </w:rPr>
        <w:t xml:space="preserve">disability </w:t>
      </w:r>
      <w:r w:rsidR="0026695D">
        <w:rPr>
          <w:rFonts w:ascii="Times New Roman" w:hAnsi="Times New Roman"/>
        </w:rPr>
        <w:t>recipients</w:t>
      </w:r>
      <w:r w:rsidR="000441AC" w:rsidRPr="000441AC">
        <w:rPr>
          <w:rFonts w:ascii="Times New Roman" w:hAnsi="Times New Roman"/>
        </w:rPr>
        <w:t xml:space="preserve"> </w:t>
      </w:r>
      <w:r w:rsidR="000441AC">
        <w:rPr>
          <w:rFonts w:ascii="Times New Roman" w:hAnsi="Times New Roman"/>
        </w:rPr>
        <w:t>periodically</w:t>
      </w:r>
      <w:r w:rsidR="007C63A9">
        <w:rPr>
          <w:rFonts w:ascii="Times New Roman" w:hAnsi="Times New Roman"/>
        </w:rPr>
        <w:t>,</w:t>
      </w:r>
      <w:r w:rsidR="000961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 d</w:t>
      </w:r>
      <w:r w:rsidRPr="007A70EE">
        <w:rPr>
          <w:rFonts w:ascii="Times New Roman" w:hAnsi="Times New Roman"/>
        </w:rPr>
        <w:t xml:space="preserve">etermine </w:t>
      </w:r>
      <w:r>
        <w:rPr>
          <w:rFonts w:ascii="Times New Roman" w:hAnsi="Times New Roman"/>
        </w:rPr>
        <w:t>if their eligibility for benefits should continue</w:t>
      </w:r>
      <w:r w:rsidRPr="007A70EE">
        <w:rPr>
          <w:rFonts w:ascii="Times New Roman" w:hAnsi="Times New Roman"/>
        </w:rPr>
        <w:t xml:space="preserve">.  </w:t>
      </w:r>
      <w:r w:rsidRPr="00137613">
        <w:rPr>
          <w:rFonts w:ascii="Times New Roman" w:hAnsi="Times New Roman"/>
        </w:rPr>
        <w:t>Sections</w:t>
      </w:r>
      <w:r w:rsidRPr="007A70EE">
        <w:rPr>
          <w:rFonts w:ascii="Times New Roman" w:hAnsi="Times New Roman"/>
          <w:i/>
        </w:rPr>
        <w:t xml:space="preserve"> 1614(a)(4) </w:t>
      </w:r>
      <w:r w:rsidRPr="00C127EA">
        <w:rPr>
          <w:rFonts w:ascii="Times New Roman" w:hAnsi="Times New Roman"/>
        </w:rPr>
        <w:t>and</w:t>
      </w:r>
      <w:r w:rsidRPr="007A70EE">
        <w:rPr>
          <w:rFonts w:ascii="Times New Roman" w:hAnsi="Times New Roman"/>
          <w:i/>
        </w:rPr>
        <w:t xml:space="preserve"> 1633(a</w:t>
      </w:r>
      <w:r w:rsidR="00407260">
        <w:rPr>
          <w:rFonts w:ascii="Times New Roman" w:hAnsi="Times New Roman"/>
          <w:i/>
        </w:rPr>
        <w:t>)&amp;</w:t>
      </w:r>
      <w:r w:rsidRPr="007A70EE">
        <w:rPr>
          <w:rFonts w:ascii="Times New Roman" w:hAnsi="Times New Roman"/>
          <w:i/>
        </w:rPr>
        <w:t>(c)</w:t>
      </w:r>
      <w:r w:rsidRPr="007A70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authorize SSA to review </w:t>
      </w:r>
      <w:r w:rsidRPr="007A70EE">
        <w:rPr>
          <w:rFonts w:ascii="Times New Roman" w:hAnsi="Times New Roman"/>
        </w:rPr>
        <w:t>the disability status of Supplemental Security Income</w:t>
      </w:r>
      <w:r>
        <w:rPr>
          <w:rFonts w:ascii="Times New Roman" w:hAnsi="Times New Roman"/>
        </w:rPr>
        <w:t xml:space="preserve"> </w:t>
      </w:r>
      <w:r w:rsidR="00EB6FF7">
        <w:rPr>
          <w:rFonts w:ascii="Times New Roman" w:hAnsi="Times New Roman"/>
        </w:rPr>
        <w:t>recipients</w:t>
      </w:r>
      <w:r w:rsidRPr="007A70E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i/>
        </w:rPr>
        <w:t xml:space="preserve">Sections 223(d)(5)(A) </w:t>
      </w:r>
      <w:r w:rsidRPr="00137613">
        <w:rPr>
          <w:rFonts w:ascii="Times New Roman" w:hAnsi="Times New Roman"/>
        </w:rPr>
        <w:t>and</w:t>
      </w:r>
      <w:r>
        <w:rPr>
          <w:rFonts w:ascii="Times New Roman" w:hAnsi="Times New Roman"/>
          <w:i/>
        </w:rPr>
        <w:t xml:space="preserve"> 1631(e)(1) </w:t>
      </w:r>
      <w:r w:rsidRPr="00CC6E10">
        <w:rPr>
          <w:rFonts w:ascii="Times New Roman" w:hAnsi="Times New Roman"/>
        </w:rPr>
        <w:t>of the</w:t>
      </w:r>
      <w:r>
        <w:rPr>
          <w:rFonts w:ascii="Times New Roman" w:hAnsi="Times New Roman"/>
          <w:i/>
        </w:rPr>
        <w:t xml:space="preserve"> Act </w:t>
      </w:r>
      <w:r>
        <w:rPr>
          <w:rFonts w:ascii="Times New Roman" w:hAnsi="Times New Roman"/>
        </w:rPr>
        <w:t>require claimants to furnish medical and other evidence SSA asks for</w:t>
      </w:r>
      <w:r w:rsidR="007C63A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to prove the continued e</w:t>
      </w:r>
      <w:r w:rsidR="000441AC">
        <w:rPr>
          <w:rFonts w:ascii="Times New Roman" w:hAnsi="Times New Roman"/>
        </w:rPr>
        <w:t xml:space="preserve">xistence of their disability.  </w:t>
      </w:r>
      <w:r>
        <w:rPr>
          <w:rFonts w:ascii="Times New Roman" w:hAnsi="Times New Roman"/>
        </w:rPr>
        <w:t xml:space="preserve">Sections </w:t>
      </w:r>
      <w:r>
        <w:rPr>
          <w:rFonts w:ascii="Times New Roman" w:hAnsi="Times New Roman"/>
          <w:i/>
        </w:rPr>
        <w:t>20 CFR 404.1589-</w:t>
      </w:r>
      <w:r w:rsidR="00521F25">
        <w:rPr>
          <w:rFonts w:ascii="Times New Roman" w:hAnsi="Times New Roman"/>
          <w:i/>
        </w:rPr>
        <w:t>404</w:t>
      </w:r>
      <w:r>
        <w:rPr>
          <w:rFonts w:ascii="Times New Roman" w:hAnsi="Times New Roman"/>
          <w:i/>
        </w:rPr>
        <w:t xml:space="preserve">.1595 </w:t>
      </w:r>
      <w:r w:rsidRPr="00C127EA">
        <w:rPr>
          <w:rFonts w:ascii="Times New Roman" w:hAnsi="Times New Roman"/>
        </w:rPr>
        <w:t>and</w:t>
      </w:r>
      <w:r>
        <w:rPr>
          <w:rFonts w:ascii="Times New Roman" w:hAnsi="Times New Roman"/>
          <w:i/>
        </w:rPr>
        <w:t xml:space="preserve"> 416.988-</w:t>
      </w:r>
      <w:r w:rsidR="00521F25">
        <w:rPr>
          <w:rFonts w:ascii="Times New Roman" w:hAnsi="Times New Roman"/>
          <w:i/>
        </w:rPr>
        <w:t>416</w:t>
      </w:r>
      <w:r>
        <w:rPr>
          <w:rFonts w:ascii="Times New Roman" w:hAnsi="Times New Roman"/>
          <w:i/>
        </w:rPr>
        <w:t>.996</w:t>
      </w:r>
      <w:r>
        <w:rPr>
          <w:rFonts w:ascii="Times New Roman" w:hAnsi="Times New Roman"/>
        </w:rPr>
        <w:t xml:space="preserve"> of the </w:t>
      </w:r>
      <w:r>
        <w:rPr>
          <w:rFonts w:ascii="Times New Roman" w:hAnsi="Times New Roman"/>
          <w:i/>
        </w:rPr>
        <w:t xml:space="preserve">Code of Federal </w:t>
      </w:r>
      <w:r w:rsidRPr="00C127EA">
        <w:rPr>
          <w:rFonts w:ascii="Times New Roman" w:hAnsi="Times New Roman"/>
          <w:i/>
        </w:rPr>
        <w:t>Regulations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detail the rules for implementing the</w:t>
      </w:r>
      <w:r w:rsidR="00DF04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requirements of the above </w:t>
      </w:r>
      <w:r w:rsidRPr="00C127EA">
        <w:rPr>
          <w:rFonts w:ascii="Times New Roman" w:hAnsi="Times New Roman"/>
          <w:i/>
        </w:rPr>
        <w:t>Act</w:t>
      </w:r>
      <w:r>
        <w:rPr>
          <w:rFonts w:ascii="Times New Roman" w:hAnsi="Times New Roman"/>
        </w:rPr>
        <w:t xml:space="preserve"> sections.</w:t>
      </w:r>
      <w:r w:rsidR="000441A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To complete </w:t>
      </w:r>
      <w:r w:rsidR="000C2694">
        <w:rPr>
          <w:rFonts w:ascii="Times New Roman" w:hAnsi="Times New Roman"/>
        </w:rPr>
        <w:t>required</w:t>
      </w:r>
      <w:r>
        <w:rPr>
          <w:rFonts w:ascii="Times New Roman" w:hAnsi="Times New Roman"/>
        </w:rPr>
        <w:t xml:space="preserve"> continuing disability entitlement evaluation</w:t>
      </w:r>
      <w:r w:rsidR="00764AD1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, SSA uses </w:t>
      </w:r>
      <w:r w:rsidR="007C63A9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orm SSA-455, the Disability </w:t>
      </w:r>
      <w:r w:rsidR="007C63A9">
        <w:rPr>
          <w:rFonts w:ascii="Times New Roman" w:hAnsi="Times New Roman"/>
        </w:rPr>
        <w:t>Update Report</w:t>
      </w:r>
      <w:r w:rsidR="000C2694">
        <w:rPr>
          <w:rFonts w:ascii="Times New Roman" w:hAnsi="Times New Roman"/>
        </w:rPr>
        <w:t>.</w:t>
      </w:r>
      <w:r w:rsidR="00816818">
        <w:rPr>
          <w:rFonts w:ascii="Times New Roman" w:hAnsi="Times New Roman"/>
        </w:rPr>
        <w:t xml:space="preserve">  </w:t>
      </w:r>
    </w:p>
    <w:p w:rsidR="00816818" w:rsidRDefault="00816818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816818" w:rsidRDefault="00816818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Description of </w:t>
      </w:r>
      <w:r w:rsidRPr="00816818">
        <w:rPr>
          <w:rFonts w:ascii="Times New Roman" w:hAnsi="Times New Roman"/>
          <w:b/>
        </w:rPr>
        <w:t>Collection</w:t>
      </w:r>
    </w:p>
    <w:p w:rsidR="00133F18" w:rsidRDefault="00D333FA" w:rsidP="00596665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part of </w:t>
      </w:r>
      <w:r w:rsidR="00835A2E">
        <w:rPr>
          <w:rFonts w:ascii="Times New Roman" w:hAnsi="Times New Roman"/>
        </w:rPr>
        <w:t>our</w:t>
      </w:r>
      <w:r>
        <w:rPr>
          <w:rFonts w:ascii="Times New Roman" w:hAnsi="Times New Roman"/>
        </w:rPr>
        <w:t xml:space="preserve"> statutory requirement</w:t>
      </w:r>
      <w:r w:rsidR="00835A2E">
        <w:rPr>
          <w:rFonts w:ascii="Times New Roman" w:hAnsi="Times New Roman"/>
        </w:rPr>
        <w:t>s</w:t>
      </w:r>
      <w:r>
        <w:rPr>
          <w:rFonts w:ascii="Times New Roman" w:hAnsi="Times New Roman"/>
        </w:rPr>
        <w:t>, SSA p</w:t>
      </w:r>
      <w:r w:rsidR="000441AC">
        <w:rPr>
          <w:rFonts w:ascii="Times New Roman" w:hAnsi="Times New Roman"/>
        </w:rPr>
        <w:t>eriodically uses F</w:t>
      </w:r>
      <w:r w:rsidR="00133F18">
        <w:rPr>
          <w:rFonts w:ascii="Times New Roman" w:hAnsi="Times New Roman"/>
        </w:rPr>
        <w:t xml:space="preserve">orm SSA-455, the Disability </w:t>
      </w:r>
      <w:r w:rsidR="00835A2E">
        <w:rPr>
          <w:rFonts w:ascii="Times New Roman" w:hAnsi="Times New Roman"/>
        </w:rPr>
        <w:t xml:space="preserve">Update </w:t>
      </w:r>
      <w:r w:rsidR="00133F18">
        <w:rPr>
          <w:rFonts w:ascii="Times New Roman" w:hAnsi="Times New Roman"/>
        </w:rPr>
        <w:t xml:space="preserve">Report, to evaluate current </w:t>
      </w:r>
      <w:r w:rsidR="00C32858">
        <w:rPr>
          <w:rFonts w:ascii="Times New Roman" w:hAnsi="Times New Roman"/>
        </w:rPr>
        <w:t>T</w:t>
      </w:r>
      <w:r w:rsidR="000441AC">
        <w:rPr>
          <w:rFonts w:ascii="Times New Roman" w:hAnsi="Times New Roman"/>
        </w:rPr>
        <w:t xml:space="preserve">itle II </w:t>
      </w:r>
      <w:r w:rsidR="00133F18">
        <w:rPr>
          <w:rFonts w:ascii="Times New Roman" w:hAnsi="Times New Roman"/>
        </w:rPr>
        <w:t xml:space="preserve">disability </w:t>
      </w:r>
      <w:r w:rsidR="00F23B3B">
        <w:rPr>
          <w:rFonts w:ascii="Times New Roman" w:hAnsi="Times New Roman"/>
        </w:rPr>
        <w:t xml:space="preserve">recipients </w:t>
      </w:r>
      <w:r w:rsidR="00C32858">
        <w:rPr>
          <w:rFonts w:ascii="Times New Roman" w:hAnsi="Times New Roman"/>
        </w:rPr>
        <w:t>and T</w:t>
      </w:r>
      <w:r w:rsidR="000441AC">
        <w:rPr>
          <w:rFonts w:ascii="Times New Roman" w:hAnsi="Times New Roman"/>
        </w:rPr>
        <w:t xml:space="preserve">itle XVI disability payment </w:t>
      </w:r>
      <w:r w:rsidR="00816818">
        <w:rPr>
          <w:rFonts w:ascii="Times New Roman" w:hAnsi="Times New Roman"/>
        </w:rPr>
        <w:t xml:space="preserve">recipients’ </w:t>
      </w:r>
      <w:r w:rsidR="00133F18">
        <w:rPr>
          <w:rFonts w:ascii="Times New Roman" w:hAnsi="Times New Roman"/>
        </w:rPr>
        <w:t>continued eligibility for Social Secu</w:t>
      </w:r>
      <w:r w:rsidR="006B0569">
        <w:rPr>
          <w:rFonts w:ascii="Times New Roman" w:hAnsi="Times New Roman"/>
        </w:rPr>
        <w:t xml:space="preserve">rity </w:t>
      </w:r>
      <w:r w:rsidR="000441AC">
        <w:rPr>
          <w:rFonts w:ascii="Times New Roman" w:hAnsi="Times New Roman"/>
        </w:rPr>
        <w:t>disability payments</w:t>
      </w:r>
      <w:r w:rsidR="006B0569">
        <w:rPr>
          <w:rFonts w:ascii="Times New Roman" w:hAnsi="Times New Roman"/>
        </w:rPr>
        <w:t>.  Specifically, SSA</w:t>
      </w:r>
      <w:r w:rsidR="00133F18">
        <w:rPr>
          <w:rFonts w:ascii="Times New Roman" w:hAnsi="Times New Roman"/>
        </w:rPr>
        <w:t xml:space="preserve"> use</w:t>
      </w:r>
      <w:r w:rsidR="006B0569">
        <w:rPr>
          <w:rFonts w:ascii="Times New Roman" w:hAnsi="Times New Roman"/>
        </w:rPr>
        <w:t>s</w:t>
      </w:r>
      <w:r w:rsidR="00133F18">
        <w:rPr>
          <w:rFonts w:ascii="Times New Roman" w:hAnsi="Times New Roman"/>
        </w:rPr>
        <w:t xml:space="preserve"> the form to determine if</w:t>
      </w:r>
      <w:r w:rsidR="000441AC">
        <w:rPr>
          <w:rFonts w:ascii="Times New Roman" w:hAnsi="Times New Roman"/>
        </w:rPr>
        <w:t>:  (1) </w:t>
      </w:r>
      <w:r w:rsidR="00133F18">
        <w:rPr>
          <w:rFonts w:ascii="Times New Roman" w:hAnsi="Times New Roman"/>
        </w:rPr>
        <w:t xml:space="preserve">there is enough evidence to warrant referring the </w:t>
      </w:r>
      <w:r w:rsidR="006B0569">
        <w:rPr>
          <w:rFonts w:ascii="Times New Roman" w:hAnsi="Times New Roman"/>
        </w:rPr>
        <w:t>respondent</w:t>
      </w:r>
      <w:r w:rsidR="00133F18">
        <w:rPr>
          <w:rFonts w:ascii="Times New Roman" w:hAnsi="Times New Roman"/>
        </w:rPr>
        <w:t xml:space="preserve"> for a full medical Continuing Disability Review (CDR); </w:t>
      </w:r>
      <w:r w:rsidR="000441AC">
        <w:rPr>
          <w:rFonts w:ascii="Times New Roman" w:hAnsi="Times New Roman"/>
        </w:rPr>
        <w:t>(</w:t>
      </w:r>
      <w:r w:rsidR="00133F18">
        <w:rPr>
          <w:rFonts w:ascii="Times New Roman" w:hAnsi="Times New Roman"/>
        </w:rPr>
        <w:t xml:space="preserve">2) the </w:t>
      </w:r>
      <w:r w:rsidR="006B0569">
        <w:rPr>
          <w:rFonts w:ascii="Times New Roman" w:hAnsi="Times New Roman"/>
        </w:rPr>
        <w:t>respondent</w:t>
      </w:r>
      <w:r w:rsidR="00133F18">
        <w:rPr>
          <w:rFonts w:ascii="Times New Roman" w:hAnsi="Times New Roman"/>
        </w:rPr>
        <w:t>’s impairment</w:t>
      </w:r>
      <w:r w:rsidR="00D618B9">
        <w:rPr>
          <w:rFonts w:ascii="Times New Roman" w:hAnsi="Times New Roman"/>
        </w:rPr>
        <w:t>(s)</w:t>
      </w:r>
      <w:r w:rsidR="00133F18">
        <w:rPr>
          <w:rFonts w:ascii="Times New Roman" w:hAnsi="Times New Roman"/>
        </w:rPr>
        <w:t xml:space="preserve"> is still present and is </w:t>
      </w:r>
      <w:r w:rsidR="00D618B9">
        <w:rPr>
          <w:rFonts w:ascii="Times New Roman" w:hAnsi="Times New Roman"/>
        </w:rPr>
        <w:t>indicative of no medical improvement</w:t>
      </w:r>
      <w:r w:rsidR="006B0569">
        <w:rPr>
          <w:rFonts w:ascii="Times New Roman" w:hAnsi="Times New Roman"/>
        </w:rPr>
        <w:t>, precluding the need for a CDR</w:t>
      </w:r>
      <w:r w:rsidR="00133F18">
        <w:rPr>
          <w:rFonts w:ascii="Times New Roman" w:hAnsi="Times New Roman"/>
        </w:rPr>
        <w:t xml:space="preserve">; or </w:t>
      </w:r>
      <w:r w:rsidR="000441AC">
        <w:rPr>
          <w:rFonts w:ascii="Times New Roman" w:hAnsi="Times New Roman"/>
        </w:rPr>
        <w:t>(</w:t>
      </w:r>
      <w:r w:rsidR="00133F18">
        <w:rPr>
          <w:rFonts w:ascii="Times New Roman" w:hAnsi="Times New Roman"/>
        </w:rPr>
        <w:t>3)</w:t>
      </w:r>
      <w:r w:rsidR="001F4D8D">
        <w:rPr>
          <w:rFonts w:ascii="Times New Roman" w:hAnsi="Times New Roman"/>
        </w:rPr>
        <w:t> </w:t>
      </w:r>
      <w:r w:rsidR="00133F18">
        <w:rPr>
          <w:rFonts w:ascii="Times New Roman" w:hAnsi="Times New Roman"/>
        </w:rPr>
        <w:t xml:space="preserve">there are unresolved work-related issues for the </w:t>
      </w:r>
      <w:r w:rsidR="006B0569">
        <w:rPr>
          <w:rFonts w:ascii="Times New Roman" w:hAnsi="Times New Roman"/>
        </w:rPr>
        <w:t>respondent</w:t>
      </w:r>
      <w:r w:rsidR="00133F18">
        <w:rPr>
          <w:rFonts w:ascii="Times New Roman" w:hAnsi="Times New Roman"/>
        </w:rPr>
        <w:t>.</w:t>
      </w:r>
      <w:r w:rsidR="000441AC">
        <w:rPr>
          <w:rFonts w:ascii="Times New Roman" w:hAnsi="Times New Roman"/>
        </w:rPr>
        <w:t xml:space="preserve">  SSA mails F</w:t>
      </w:r>
      <w:r w:rsidR="00F85799">
        <w:rPr>
          <w:rFonts w:ascii="Times New Roman" w:hAnsi="Times New Roman"/>
        </w:rPr>
        <w:t xml:space="preserve">orm SSA-455 to specific disability </w:t>
      </w:r>
      <w:r w:rsidR="000441AC">
        <w:rPr>
          <w:rFonts w:ascii="Times New Roman" w:hAnsi="Times New Roman"/>
        </w:rPr>
        <w:t>recipient</w:t>
      </w:r>
      <w:r w:rsidR="00F85799">
        <w:rPr>
          <w:rFonts w:ascii="Times New Roman" w:hAnsi="Times New Roman"/>
        </w:rPr>
        <w:t xml:space="preserve">s, whom we select as possibly qualifying for the </w:t>
      </w:r>
      <w:r w:rsidR="006B75F8">
        <w:rPr>
          <w:rFonts w:ascii="Times New Roman" w:hAnsi="Times New Roman"/>
        </w:rPr>
        <w:t>CDR</w:t>
      </w:r>
      <w:r w:rsidR="000441AC">
        <w:rPr>
          <w:rFonts w:ascii="Times New Roman" w:hAnsi="Times New Roman"/>
        </w:rPr>
        <w:t xml:space="preserve"> process.  SSA pre-fills t</w:t>
      </w:r>
      <w:r w:rsidR="00F85799">
        <w:rPr>
          <w:rFonts w:ascii="Times New Roman" w:hAnsi="Times New Roman"/>
        </w:rPr>
        <w:t xml:space="preserve">he form with </w:t>
      </w:r>
      <w:r w:rsidR="000441AC">
        <w:rPr>
          <w:rFonts w:ascii="Times New Roman" w:hAnsi="Times New Roman"/>
        </w:rPr>
        <w:t>data specific to the disability recipient</w:t>
      </w:r>
      <w:r w:rsidR="00F85799">
        <w:rPr>
          <w:rFonts w:ascii="Times New Roman" w:hAnsi="Times New Roman"/>
        </w:rPr>
        <w:t xml:space="preserve">, except </w:t>
      </w:r>
      <w:r w:rsidR="000441AC">
        <w:rPr>
          <w:rFonts w:ascii="Times New Roman" w:hAnsi="Times New Roman"/>
        </w:rPr>
        <w:t xml:space="preserve">for </w:t>
      </w:r>
      <w:r w:rsidR="00F85799">
        <w:rPr>
          <w:rFonts w:ascii="Times New Roman" w:hAnsi="Times New Roman"/>
        </w:rPr>
        <w:t xml:space="preserve">the sections we ask the </w:t>
      </w:r>
      <w:r w:rsidR="00F23B3B">
        <w:rPr>
          <w:rFonts w:ascii="Times New Roman" w:hAnsi="Times New Roman"/>
        </w:rPr>
        <w:t xml:space="preserve">recipient </w:t>
      </w:r>
      <w:r w:rsidR="00F85799">
        <w:rPr>
          <w:rFonts w:ascii="Times New Roman" w:hAnsi="Times New Roman"/>
        </w:rPr>
        <w:t xml:space="preserve">to complete.  When </w:t>
      </w:r>
      <w:r w:rsidR="000441AC">
        <w:rPr>
          <w:rFonts w:ascii="Times New Roman" w:hAnsi="Times New Roman"/>
        </w:rPr>
        <w:t xml:space="preserve">SSA receives </w:t>
      </w:r>
      <w:r w:rsidR="00F85799">
        <w:rPr>
          <w:rFonts w:ascii="Times New Roman" w:hAnsi="Times New Roman"/>
        </w:rPr>
        <w:t>the completed</w:t>
      </w:r>
      <w:r w:rsidR="008107BF">
        <w:rPr>
          <w:rFonts w:ascii="Times New Roman" w:hAnsi="Times New Roman"/>
        </w:rPr>
        <w:t xml:space="preserve"> </w:t>
      </w:r>
      <w:r w:rsidR="000441AC">
        <w:rPr>
          <w:rFonts w:ascii="Times New Roman" w:hAnsi="Times New Roman"/>
        </w:rPr>
        <w:t>form, we optically scan it into SSA’s system</w:t>
      </w:r>
      <w:r w:rsidR="008107BF">
        <w:rPr>
          <w:rFonts w:ascii="Times New Roman" w:hAnsi="Times New Roman"/>
        </w:rPr>
        <w:t xml:space="preserve">.  This </w:t>
      </w:r>
      <w:r w:rsidR="000441AC">
        <w:rPr>
          <w:rFonts w:ascii="Times New Roman" w:hAnsi="Times New Roman"/>
        </w:rPr>
        <w:t xml:space="preserve">allows us to gather the </w:t>
      </w:r>
      <w:r w:rsidR="008107BF">
        <w:rPr>
          <w:rFonts w:ascii="Times New Roman" w:hAnsi="Times New Roman"/>
        </w:rPr>
        <w:t>information electronically</w:t>
      </w:r>
      <w:r w:rsidR="001F4D8D">
        <w:rPr>
          <w:rFonts w:ascii="Times New Roman" w:hAnsi="Times New Roman"/>
        </w:rPr>
        <w:t xml:space="preserve">, and </w:t>
      </w:r>
      <w:r w:rsidR="008107BF">
        <w:rPr>
          <w:rFonts w:ascii="Times New Roman" w:hAnsi="Times New Roman"/>
        </w:rPr>
        <w:t>enable</w:t>
      </w:r>
      <w:r w:rsidR="001F4D8D">
        <w:rPr>
          <w:rFonts w:ascii="Times New Roman" w:hAnsi="Times New Roman"/>
        </w:rPr>
        <w:t>s</w:t>
      </w:r>
      <w:r w:rsidR="008107BF">
        <w:rPr>
          <w:rFonts w:ascii="Times New Roman" w:hAnsi="Times New Roman"/>
        </w:rPr>
        <w:t xml:space="preserve"> SSA to process the returned forms through automated decision logic to decide the proper course of action </w:t>
      </w:r>
      <w:r w:rsidR="000441AC">
        <w:rPr>
          <w:rFonts w:ascii="Times New Roman" w:hAnsi="Times New Roman"/>
        </w:rPr>
        <w:t>we will take</w:t>
      </w:r>
      <w:r w:rsidR="008107BF">
        <w:rPr>
          <w:rFonts w:ascii="Times New Roman" w:hAnsi="Times New Roman"/>
        </w:rPr>
        <w:t>.</w:t>
      </w:r>
      <w:r w:rsidR="000441AC">
        <w:rPr>
          <w:rFonts w:ascii="Times New Roman" w:hAnsi="Times New Roman"/>
        </w:rPr>
        <w:t xml:space="preserve">  The</w:t>
      </w:r>
      <w:r w:rsidR="00C32858">
        <w:rPr>
          <w:rFonts w:ascii="Times New Roman" w:hAnsi="Times New Roman"/>
        </w:rPr>
        <w:t xml:space="preserve"> respondents are recipients of T</w:t>
      </w:r>
      <w:r w:rsidR="000441AC">
        <w:rPr>
          <w:rFonts w:ascii="Times New Roman" w:hAnsi="Times New Roman"/>
        </w:rPr>
        <w:t>itle II and Title XVI Social Security disability payments.</w:t>
      </w:r>
      <w:r w:rsidR="00133F18">
        <w:rPr>
          <w:rFonts w:ascii="Times New Roman" w:hAnsi="Times New Roman"/>
        </w:rPr>
        <w:t xml:space="preserve"> </w:t>
      </w:r>
    </w:p>
    <w:p w:rsidR="00133F18" w:rsidRDefault="00133F18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A768B8" w:rsidRPr="00A768B8" w:rsidRDefault="00A768B8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A768B8">
        <w:rPr>
          <w:rFonts w:ascii="Times New Roman" w:hAnsi="Times New Roman"/>
          <w:b/>
        </w:rPr>
        <w:t>Use of Information Technology to Collect the Information</w:t>
      </w:r>
    </w:p>
    <w:p w:rsidR="00133F18" w:rsidRDefault="000441AC" w:rsidP="00596665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SSA did</w:t>
      </w:r>
      <w:r w:rsidR="008107BF">
        <w:rPr>
          <w:rFonts w:ascii="Times New Roman" w:hAnsi="Times New Roman"/>
        </w:rPr>
        <w:t xml:space="preserve"> not created an electronic version of this form under the agency’s Government </w:t>
      </w:r>
      <w:r w:rsidR="00EB6FF7">
        <w:rPr>
          <w:rFonts w:ascii="Times New Roman" w:hAnsi="Times New Roman"/>
        </w:rPr>
        <w:t xml:space="preserve">Paperwork Elimination </w:t>
      </w:r>
      <w:r w:rsidR="00764AD1">
        <w:rPr>
          <w:rFonts w:ascii="Times New Roman" w:hAnsi="Times New Roman"/>
        </w:rPr>
        <w:t>Act plan</w:t>
      </w:r>
      <w:r w:rsidR="008107BF">
        <w:rPr>
          <w:rFonts w:ascii="Times New Roman" w:hAnsi="Times New Roman"/>
        </w:rPr>
        <w:t>, because it is not an on-demand form and is not ava</w:t>
      </w:r>
      <w:r>
        <w:rPr>
          <w:rFonts w:ascii="Times New Roman" w:hAnsi="Times New Roman"/>
        </w:rPr>
        <w:t xml:space="preserve">ilable to the public.  SSA </w:t>
      </w:r>
      <w:r w:rsidR="00AD59F0">
        <w:rPr>
          <w:rFonts w:ascii="Times New Roman" w:hAnsi="Times New Roman"/>
        </w:rPr>
        <w:t xml:space="preserve">identifies and </w:t>
      </w:r>
      <w:r>
        <w:rPr>
          <w:rFonts w:ascii="Times New Roman" w:hAnsi="Times New Roman"/>
        </w:rPr>
        <w:t xml:space="preserve">sends this form </w:t>
      </w:r>
      <w:r w:rsidR="00AD59F0">
        <w:rPr>
          <w:rFonts w:ascii="Times New Roman" w:hAnsi="Times New Roman"/>
        </w:rPr>
        <w:t xml:space="preserve">only </w:t>
      </w:r>
      <w:r w:rsidR="008107BF">
        <w:rPr>
          <w:rFonts w:ascii="Times New Roman" w:hAnsi="Times New Roman"/>
        </w:rPr>
        <w:t xml:space="preserve">to </w:t>
      </w:r>
      <w:r w:rsidR="008107BF">
        <w:rPr>
          <w:rFonts w:ascii="Times New Roman" w:hAnsi="Times New Roman"/>
        </w:rPr>
        <w:lastRenderedPageBreak/>
        <w:t>specific d</w:t>
      </w:r>
      <w:r w:rsidR="004B76C5">
        <w:rPr>
          <w:rFonts w:ascii="Times New Roman" w:hAnsi="Times New Roman"/>
        </w:rPr>
        <w:t xml:space="preserve">isabled </w:t>
      </w:r>
      <w:r w:rsidR="00F23B3B">
        <w:rPr>
          <w:rFonts w:ascii="Times New Roman" w:hAnsi="Times New Roman"/>
        </w:rPr>
        <w:t>recipients</w:t>
      </w:r>
      <w:r w:rsidR="004B76C5">
        <w:rPr>
          <w:rFonts w:ascii="Times New Roman" w:hAnsi="Times New Roman"/>
        </w:rPr>
        <w:t>.</w:t>
      </w:r>
      <w:r w:rsidR="00C64036">
        <w:rPr>
          <w:rFonts w:ascii="Times New Roman" w:hAnsi="Times New Roman"/>
        </w:rPr>
        <w:t xml:space="preserve">  Further, because of the existing automated elements of form processing and data gathering </w:t>
      </w:r>
      <w:r>
        <w:rPr>
          <w:rFonts w:ascii="Times New Roman" w:hAnsi="Times New Roman"/>
        </w:rPr>
        <w:t xml:space="preserve">currently used for this form, we </w:t>
      </w:r>
      <w:r w:rsidR="00C64036">
        <w:rPr>
          <w:rFonts w:ascii="Times New Roman" w:hAnsi="Times New Roman"/>
        </w:rPr>
        <w:t>rule</w:t>
      </w:r>
      <w:r>
        <w:rPr>
          <w:rFonts w:ascii="Times New Roman" w:hAnsi="Times New Roman"/>
        </w:rPr>
        <w:t>d</w:t>
      </w:r>
      <w:r w:rsidR="00AD59F0">
        <w:rPr>
          <w:rFonts w:ascii="Times New Roman" w:hAnsi="Times New Roman"/>
        </w:rPr>
        <w:t xml:space="preserve"> out an I</w:t>
      </w:r>
      <w:r w:rsidR="00C64036">
        <w:rPr>
          <w:rFonts w:ascii="Times New Roman" w:hAnsi="Times New Roman"/>
        </w:rPr>
        <w:t xml:space="preserve">nternet application.  </w:t>
      </w:r>
      <w:r>
        <w:rPr>
          <w:rFonts w:ascii="Times New Roman" w:hAnsi="Times New Roman"/>
        </w:rPr>
        <w:t>Rather we scan and optically read this form, which</w:t>
      </w:r>
      <w:r w:rsidR="00C64036">
        <w:rPr>
          <w:rFonts w:ascii="Times New Roman" w:hAnsi="Times New Roman"/>
        </w:rPr>
        <w:t xml:space="preserve"> is claimant-specific</w:t>
      </w:r>
      <w:r>
        <w:rPr>
          <w:rFonts w:ascii="Times New Roman" w:hAnsi="Times New Roman"/>
        </w:rPr>
        <w:t>.  At the</w:t>
      </w:r>
      <w:r w:rsidR="00C64036">
        <w:rPr>
          <w:rFonts w:ascii="Times New Roman" w:hAnsi="Times New Roman"/>
        </w:rPr>
        <w:t xml:space="preserve"> time of </w:t>
      </w:r>
      <w:r>
        <w:rPr>
          <w:rFonts w:ascii="Times New Roman" w:hAnsi="Times New Roman"/>
        </w:rPr>
        <w:t>initiation,</w:t>
      </w:r>
      <w:r w:rsidR="00C640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we prefill</w:t>
      </w:r>
      <w:r w:rsidR="00C640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form </w:t>
      </w:r>
      <w:r w:rsidR="00C64036">
        <w:rPr>
          <w:rFonts w:ascii="Times New Roman" w:hAnsi="Times New Roman"/>
        </w:rPr>
        <w:t>with claimant</w:t>
      </w:r>
      <w:r w:rsidR="00AD59F0">
        <w:rPr>
          <w:rFonts w:ascii="Times New Roman" w:hAnsi="Times New Roman"/>
        </w:rPr>
        <w:noBreakHyphen/>
      </w:r>
      <w:r w:rsidR="00C64036">
        <w:rPr>
          <w:rFonts w:ascii="Times New Roman" w:hAnsi="Times New Roman"/>
        </w:rPr>
        <w:t>specific information</w:t>
      </w:r>
      <w:r>
        <w:rPr>
          <w:rFonts w:ascii="Times New Roman" w:hAnsi="Times New Roman"/>
        </w:rPr>
        <w:t xml:space="preserve"> and a bar </w:t>
      </w:r>
      <w:r w:rsidR="00350C92">
        <w:rPr>
          <w:rFonts w:ascii="Times New Roman" w:hAnsi="Times New Roman"/>
        </w:rPr>
        <w:t>code, which</w:t>
      </w:r>
      <w:r>
        <w:rPr>
          <w:rFonts w:ascii="Times New Roman" w:hAnsi="Times New Roman"/>
        </w:rPr>
        <w:t xml:space="preserve"> contains claimant-specific information</w:t>
      </w:r>
      <w:r w:rsidR="00C64036">
        <w:rPr>
          <w:rFonts w:ascii="Times New Roman" w:hAnsi="Times New Roman"/>
        </w:rPr>
        <w:t>.</w:t>
      </w:r>
    </w:p>
    <w:p w:rsidR="00133F18" w:rsidRDefault="00133F18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133F18" w:rsidRDefault="00133F18" w:rsidP="00596665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</w:t>
      </w:r>
      <w:r w:rsidR="000441AC">
        <w:rPr>
          <w:rFonts w:ascii="Times New Roman" w:hAnsi="Times New Roman"/>
        </w:rPr>
        <w:t>believes</w:t>
      </w:r>
      <w:r>
        <w:rPr>
          <w:rFonts w:ascii="Times New Roman" w:hAnsi="Times New Roman"/>
        </w:rPr>
        <w:t xml:space="preserve"> our current process </w:t>
      </w:r>
      <w:r w:rsidR="000441AC"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>effective and relatively quick</w:t>
      </w:r>
      <w:r w:rsidR="00691053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 xml:space="preserve">When we receive the completed form, we scan it, allowing our computers to extract the information and store it in the </w:t>
      </w:r>
      <w:r w:rsidR="00F23B3B">
        <w:rPr>
          <w:rFonts w:ascii="Times New Roman" w:hAnsi="Times New Roman"/>
        </w:rPr>
        <w:t>recipient’s</w:t>
      </w:r>
      <w:r>
        <w:rPr>
          <w:rFonts w:ascii="Times New Roman" w:hAnsi="Times New Roman"/>
        </w:rPr>
        <w:t xml:space="preserve"> electronic folder.  This allows for rapid processing of t</w:t>
      </w:r>
      <w:r w:rsidR="00691053">
        <w:rPr>
          <w:rFonts w:ascii="Times New Roman" w:hAnsi="Times New Roman"/>
        </w:rPr>
        <w:t xml:space="preserve">he form, quickly enabling us to </w:t>
      </w:r>
      <w:r>
        <w:rPr>
          <w:rFonts w:ascii="Times New Roman" w:hAnsi="Times New Roman"/>
        </w:rPr>
        <w:t>make the next step in the deci</w:t>
      </w:r>
      <w:r w:rsidR="00691053">
        <w:rPr>
          <w:rFonts w:ascii="Times New Roman" w:hAnsi="Times New Roman"/>
        </w:rPr>
        <w:t xml:space="preserve">sion process.  To date, we </w:t>
      </w:r>
      <w:r>
        <w:rPr>
          <w:rFonts w:ascii="Times New Roman" w:hAnsi="Times New Roman"/>
        </w:rPr>
        <w:t>only needed to refer approximately 2.5% of respondents for a full medical review.  For these reasons, we believe our current modality of collecting this information is the preferred method.</w:t>
      </w:r>
    </w:p>
    <w:p w:rsidR="00662227" w:rsidRDefault="00662227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4B76C5" w:rsidRPr="004B76C5" w:rsidRDefault="004B76C5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4B76C5">
        <w:rPr>
          <w:rFonts w:ascii="Times New Roman" w:hAnsi="Times New Roman"/>
          <w:b/>
        </w:rPr>
        <w:t xml:space="preserve">Why We Cannot </w:t>
      </w:r>
      <w:r w:rsidR="000C2694">
        <w:rPr>
          <w:rFonts w:ascii="Times New Roman" w:hAnsi="Times New Roman"/>
          <w:b/>
        </w:rPr>
        <w:t>U</w:t>
      </w:r>
      <w:r w:rsidRPr="004B76C5">
        <w:rPr>
          <w:rFonts w:ascii="Times New Roman" w:hAnsi="Times New Roman"/>
          <w:b/>
        </w:rPr>
        <w:t>se Duplicate Information</w:t>
      </w:r>
    </w:p>
    <w:p w:rsidR="00133F18" w:rsidRDefault="00133F18" w:rsidP="00596665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The nature of the information we collect</w:t>
      </w:r>
      <w:r w:rsidR="003E73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 the manner in which we collect</w:t>
      </w:r>
      <w:r w:rsidR="003E73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it preclude duplication.  SSA does not use another collection instrument to obtain similar data.</w:t>
      </w:r>
    </w:p>
    <w:p w:rsidR="00662227" w:rsidRDefault="00662227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4B76C5" w:rsidRPr="004B76C5" w:rsidRDefault="004B76C5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4B76C5">
        <w:rPr>
          <w:rFonts w:ascii="Times New Roman" w:hAnsi="Times New Roman"/>
          <w:b/>
        </w:rPr>
        <w:t>Minimizing Burden on Small Respondents</w:t>
      </w:r>
    </w:p>
    <w:p w:rsidR="00133F18" w:rsidRDefault="00133F18" w:rsidP="00596665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This collection does not affect small businesses or other small entities.</w:t>
      </w:r>
    </w:p>
    <w:p w:rsidR="00662227" w:rsidRDefault="00662227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4B76C5" w:rsidRPr="004B76C5" w:rsidRDefault="004B76C5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4B76C5">
        <w:rPr>
          <w:rFonts w:ascii="Times New Roman" w:hAnsi="Times New Roman"/>
          <w:b/>
        </w:rPr>
        <w:t>Consequence of Not Collection Information or Collecting it Less Frequently</w:t>
      </w:r>
    </w:p>
    <w:p w:rsidR="00133F18" w:rsidRDefault="00133F18" w:rsidP="00596665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If SSA did not use this information collection, we would have no means of documenting the recovery of current</w:t>
      </w:r>
      <w:r w:rsidR="005C62AB">
        <w:rPr>
          <w:rFonts w:ascii="Times New Roman" w:hAnsi="Times New Roman"/>
        </w:rPr>
        <w:t xml:space="preserve"> recipients</w:t>
      </w:r>
      <w:r>
        <w:rPr>
          <w:rFonts w:ascii="Times New Roman" w:hAnsi="Times New Roman"/>
        </w:rPr>
        <w:t xml:space="preserve">.  This could lead to an indefinite payment of benefits to people who should not be receiving them.  </w:t>
      </w:r>
      <w:r w:rsidR="00AF58CA" w:rsidRPr="00AF58CA">
        <w:rPr>
          <w:rFonts w:ascii="Times New Roman" w:hAnsi="Times New Roman"/>
        </w:rPr>
        <w:t>Because we collect this information on an as needed basis, we cannot collect it less frequently.  There are no technical or legal obstacles to burden reduction</w:t>
      </w:r>
      <w:r>
        <w:rPr>
          <w:rFonts w:ascii="Times New Roman" w:hAnsi="Times New Roman"/>
        </w:rPr>
        <w:t>.</w:t>
      </w:r>
    </w:p>
    <w:p w:rsidR="00662227" w:rsidRDefault="00662227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4B76C5" w:rsidRPr="004B76C5" w:rsidRDefault="004B76C5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4B76C5">
        <w:rPr>
          <w:rFonts w:ascii="Times New Roman" w:hAnsi="Times New Roman"/>
          <w:b/>
        </w:rPr>
        <w:t>Special Circumstances</w:t>
      </w:r>
    </w:p>
    <w:p w:rsidR="005C3A0A" w:rsidRDefault="005C3A0A" w:rsidP="00596665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are no special circumstances that would cause SSA to conduct this information collection in a manner inconsistent with </w:t>
      </w:r>
      <w:r w:rsidRPr="00521F25">
        <w:rPr>
          <w:rFonts w:ascii="Times New Roman" w:hAnsi="Times New Roman"/>
          <w:i/>
        </w:rPr>
        <w:t>5 CFR 1320.5</w:t>
      </w:r>
      <w:r>
        <w:rPr>
          <w:rFonts w:ascii="Times New Roman" w:hAnsi="Times New Roman"/>
        </w:rPr>
        <w:t>.</w:t>
      </w:r>
    </w:p>
    <w:p w:rsidR="00662227" w:rsidRDefault="00662227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4B76C5" w:rsidRPr="004B76C5" w:rsidRDefault="004B76C5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4B76C5">
        <w:rPr>
          <w:rFonts w:ascii="Times New Roman" w:hAnsi="Times New Roman"/>
          <w:b/>
        </w:rPr>
        <w:t>Solicitation of Public Comment and other Consultation with the Public</w:t>
      </w:r>
    </w:p>
    <w:p w:rsidR="00AF58CA" w:rsidRPr="00AF58CA" w:rsidRDefault="00AF58CA" w:rsidP="00AF58CA">
      <w:pPr>
        <w:tabs>
          <w:tab w:val="num" w:pos="1440"/>
        </w:tabs>
        <w:ind w:left="1440"/>
        <w:rPr>
          <w:rFonts w:ascii="Times New Roman" w:hAnsi="Times New Roman"/>
        </w:rPr>
      </w:pPr>
      <w:r w:rsidRPr="00AF58CA">
        <w:rPr>
          <w:rFonts w:ascii="Times New Roman" w:hAnsi="Times New Roman"/>
        </w:rPr>
        <w:t xml:space="preserve">The 60-day advance Federal Register Notice published on </w:t>
      </w:r>
      <w:r>
        <w:rPr>
          <w:rFonts w:ascii="Times New Roman" w:hAnsi="Times New Roman"/>
        </w:rPr>
        <w:t>February 14, 2017</w:t>
      </w:r>
      <w:r w:rsidRPr="00AF58CA">
        <w:rPr>
          <w:rFonts w:ascii="Times New Roman" w:hAnsi="Times New Roman"/>
        </w:rPr>
        <w:t>, at</w:t>
      </w:r>
    </w:p>
    <w:p w:rsidR="00CD401C" w:rsidRPr="00133E54" w:rsidRDefault="00AF58CA" w:rsidP="00AF58CA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82 FR 10623</w:t>
      </w:r>
      <w:r w:rsidRPr="00AF58CA">
        <w:rPr>
          <w:rFonts w:ascii="Times New Roman" w:hAnsi="Times New Roman"/>
        </w:rPr>
        <w:t xml:space="preserve">, and we received no public comments.  The 30-day FRN published on </w:t>
      </w:r>
      <w:r w:rsidR="00B7238A">
        <w:rPr>
          <w:rFonts w:ascii="Times New Roman" w:hAnsi="Times New Roman"/>
        </w:rPr>
        <w:t>April 18, 2017</w:t>
      </w:r>
      <w:r w:rsidRPr="00AF58CA">
        <w:rPr>
          <w:rFonts w:ascii="Times New Roman" w:hAnsi="Times New Roman"/>
        </w:rPr>
        <w:t xml:space="preserve"> at </w:t>
      </w:r>
      <w:r w:rsidR="00B7238A">
        <w:rPr>
          <w:rFonts w:ascii="Times New Roman" w:hAnsi="Times New Roman"/>
        </w:rPr>
        <w:t>82</w:t>
      </w:r>
      <w:r w:rsidRPr="00AF58CA">
        <w:rPr>
          <w:rFonts w:ascii="Times New Roman" w:hAnsi="Times New Roman"/>
        </w:rPr>
        <w:t xml:space="preserve"> FR </w:t>
      </w:r>
      <w:r w:rsidR="00B7238A">
        <w:rPr>
          <w:rFonts w:ascii="Times New Roman" w:hAnsi="Times New Roman"/>
        </w:rPr>
        <w:t>18335</w:t>
      </w:r>
      <w:r w:rsidRPr="00AF58CA">
        <w:rPr>
          <w:rFonts w:ascii="Times New Roman" w:hAnsi="Times New Roman"/>
        </w:rPr>
        <w:t>.  If we receive any comments in response to this Notice, we will forward them to OMB</w:t>
      </w:r>
      <w:r w:rsidR="00CD401C" w:rsidRPr="00133E54">
        <w:rPr>
          <w:rFonts w:ascii="Times New Roman" w:hAnsi="Times New Roman"/>
        </w:rPr>
        <w:t>.</w:t>
      </w:r>
    </w:p>
    <w:p w:rsidR="00CD401C" w:rsidRDefault="00CD401C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8077CD" w:rsidRPr="008077CD" w:rsidRDefault="008077CD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8077CD">
        <w:rPr>
          <w:rFonts w:ascii="Times New Roman" w:hAnsi="Times New Roman"/>
          <w:b/>
        </w:rPr>
        <w:t>Payments or Gifts to Respondents</w:t>
      </w:r>
    </w:p>
    <w:p w:rsidR="005C3A0A" w:rsidRDefault="00521F25" w:rsidP="00596665">
      <w:pPr>
        <w:tabs>
          <w:tab w:val="num" w:pos="1440"/>
        </w:tabs>
        <w:ind w:left="1440"/>
        <w:rPr>
          <w:rFonts w:ascii="Times New Roman" w:hAnsi="Times New Roman"/>
        </w:rPr>
      </w:pPr>
      <w:r w:rsidRPr="00C10DC7">
        <w:rPr>
          <w:rFonts w:ascii="Times New Roman" w:hAnsi="Times New Roman"/>
          <w:iCs/>
        </w:rPr>
        <w:t xml:space="preserve">SSA </w:t>
      </w:r>
      <w:r>
        <w:rPr>
          <w:rFonts w:ascii="Times New Roman" w:hAnsi="Times New Roman"/>
          <w:iCs/>
        </w:rPr>
        <w:t xml:space="preserve">does not </w:t>
      </w:r>
      <w:r w:rsidRPr="00C10DC7">
        <w:rPr>
          <w:rFonts w:ascii="Times New Roman" w:hAnsi="Times New Roman"/>
          <w:iCs/>
        </w:rPr>
        <w:t>provide payment</w:t>
      </w:r>
      <w:r>
        <w:rPr>
          <w:rFonts w:ascii="Times New Roman" w:hAnsi="Times New Roman"/>
          <w:iCs/>
        </w:rPr>
        <w:t>s</w:t>
      </w:r>
      <w:r w:rsidRPr="00C10DC7">
        <w:rPr>
          <w:rFonts w:ascii="Times New Roman" w:hAnsi="Times New Roman"/>
          <w:iCs/>
        </w:rPr>
        <w:t xml:space="preserve"> or gifts to the respondents</w:t>
      </w:r>
      <w:r w:rsidR="005C3A0A">
        <w:rPr>
          <w:rFonts w:ascii="Times New Roman" w:hAnsi="Times New Roman"/>
        </w:rPr>
        <w:t>.</w:t>
      </w:r>
    </w:p>
    <w:p w:rsidR="008077CD" w:rsidRDefault="008077CD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AF58CA" w:rsidRDefault="00AF58CA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8077CD" w:rsidRPr="008077CD" w:rsidRDefault="004C7EA9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A</w:t>
      </w:r>
      <w:r w:rsidR="008077CD" w:rsidRPr="008077CD">
        <w:rPr>
          <w:rFonts w:ascii="Times New Roman" w:hAnsi="Times New Roman"/>
          <w:b/>
        </w:rPr>
        <w:t>ssurances of Confidentiality</w:t>
      </w:r>
    </w:p>
    <w:p w:rsidR="00662227" w:rsidRDefault="00521F25" w:rsidP="00596665">
      <w:pPr>
        <w:tabs>
          <w:tab w:val="num" w:pos="1440"/>
        </w:tabs>
        <w:ind w:left="1440"/>
        <w:rPr>
          <w:rFonts w:ascii="Times New Roman" w:hAnsi="Times New Roman"/>
        </w:rPr>
      </w:pPr>
      <w:r w:rsidRPr="00D358B5">
        <w:rPr>
          <w:rFonts w:ascii="Times New Roman" w:hAnsi="Times New Roman"/>
        </w:rPr>
        <w:t xml:space="preserve">SSA protects and holds confidential the information it collects in accordance with </w:t>
      </w:r>
      <w:r w:rsidRPr="007E2A39">
        <w:rPr>
          <w:rFonts w:ascii="Times New Roman" w:hAnsi="Times New Roman"/>
          <w:i/>
        </w:rPr>
        <w:t>42 U.S.C. 1306, 20 CFR 401</w:t>
      </w:r>
      <w:r w:rsidRPr="00D358B5">
        <w:rPr>
          <w:rFonts w:ascii="Times New Roman" w:hAnsi="Times New Roman"/>
        </w:rPr>
        <w:t xml:space="preserve"> and </w:t>
      </w:r>
      <w:r w:rsidRPr="007E2A39">
        <w:rPr>
          <w:rFonts w:ascii="Times New Roman" w:hAnsi="Times New Roman"/>
          <w:i/>
        </w:rPr>
        <w:t>402, 5 U.S.C. 552</w:t>
      </w:r>
      <w:r w:rsidRPr="00D358B5">
        <w:rPr>
          <w:rFonts w:ascii="Times New Roman" w:hAnsi="Times New Roman"/>
        </w:rPr>
        <w:t xml:space="preserve"> (Freedom of Information Act), </w:t>
      </w:r>
      <w:r w:rsidRPr="007E2A39">
        <w:rPr>
          <w:rFonts w:ascii="Times New Roman" w:hAnsi="Times New Roman"/>
          <w:i/>
        </w:rPr>
        <w:t>5 U.S.C. 552a</w:t>
      </w:r>
      <w:r w:rsidRPr="00D358B5">
        <w:rPr>
          <w:rFonts w:ascii="Times New Roman" w:hAnsi="Times New Roman"/>
        </w:rPr>
        <w:t xml:space="preserve"> (Privacy Act of 1974), and OMB Circular No. A-130</w:t>
      </w:r>
      <w:r w:rsidR="005C3A0A">
        <w:rPr>
          <w:rFonts w:ascii="Times New Roman" w:hAnsi="Times New Roman"/>
        </w:rPr>
        <w:t>.</w:t>
      </w:r>
    </w:p>
    <w:p w:rsidR="00596665" w:rsidRDefault="00596665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8077CD" w:rsidRPr="008077CD" w:rsidRDefault="008077CD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8077CD">
        <w:rPr>
          <w:rFonts w:ascii="Times New Roman" w:hAnsi="Times New Roman"/>
          <w:b/>
        </w:rPr>
        <w:t>Justification for Sensitive Questions</w:t>
      </w:r>
    </w:p>
    <w:p w:rsidR="005C3A0A" w:rsidRDefault="008077CD" w:rsidP="00596665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The information collection does not contain any question of a sensitive nature.</w:t>
      </w:r>
    </w:p>
    <w:p w:rsidR="00662227" w:rsidRDefault="00662227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8077CD" w:rsidRPr="008077CD" w:rsidRDefault="008077CD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8077CD">
        <w:rPr>
          <w:rFonts w:ascii="Times New Roman" w:hAnsi="Times New Roman"/>
          <w:b/>
        </w:rPr>
        <w:t>Estimate of Public Reporting Burden</w:t>
      </w:r>
    </w:p>
    <w:p w:rsidR="005C3A0A" w:rsidRDefault="0044608C" w:rsidP="00596665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Approximately 1,5</w:t>
      </w:r>
      <w:r w:rsidR="005C3A0A">
        <w:rPr>
          <w:rFonts w:ascii="Times New Roman" w:hAnsi="Times New Roman"/>
        </w:rPr>
        <w:t xml:space="preserve">00,000 </w:t>
      </w:r>
      <w:r w:rsidR="005C62AB">
        <w:rPr>
          <w:rFonts w:ascii="Times New Roman" w:hAnsi="Times New Roman"/>
        </w:rPr>
        <w:t>recipients</w:t>
      </w:r>
      <w:r w:rsidR="005C3A0A">
        <w:rPr>
          <w:rFonts w:ascii="Times New Roman" w:hAnsi="Times New Roman"/>
        </w:rPr>
        <w:t xml:space="preserve"> spend 15 minutes each to complete this form annually, resulting in an annual burden of </w:t>
      </w:r>
      <w:r>
        <w:rPr>
          <w:rFonts w:ascii="Times New Roman" w:hAnsi="Times New Roman"/>
        </w:rPr>
        <w:t>375,000</w:t>
      </w:r>
      <w:r w:rsidR="005C3A0A">
        <w:rPr>
          <w:rFonts w:ascii="Times New Roman" w:hAnsi="Times New Roman"/>
        </w:rPr>
        <w:t xml:space="preserve"> hours.  This fig</w:t>
      </w:r>
      <w:r w:rsidR="00521F25">
        <w:rPr>
          <w:rFonts w:ascii="Times New Roman" w:hAnsi="Times New Roman"/>
        </w:rPr>
        <w:t>ure represents burden hours, and</w:t>
      </w:r>
      <w:r w:rsidR="005C3A0A">
        <w:rPr>
          <w:rFonts w:ascii="Times New Roman" w:hAnsi="Times New Roman"/>
        </w:rPr>
        <w:t xml:space="preserve"> we did not calculate a separate cost burden.</w:t>
      </w:r>
    </w:p>
    <w:p w:rsidR="00662227" w:rsidRDefault="00662227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272B9A" w:rsidRPr="00272B9A" w:rsidRDefault="00272B9A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272B9A">
        <w:rPr>
          <w:rFonts w:ascii="Times New Roman" w:hAnsi="Times New Roman"/>
          <w:b/>
        </w:rPr>
        <w:t>Annual Cost to the Respondents (Other)</w:t>
      </w:r>
    </w:p>
    <w:p w:rsidR="005C3A0A" w:rsidRDefault="00521F25" w:rsidP="00596665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This collection does not impose a known cost burden on the respondents</w:t>
      </w:r>
      <w:r w:rsidR="005C3A0A">
        <w:rPr>
          <w:rFonts w:ascii="Times New Roman" w:hAnsi="Times New Roman"/>
        </w:rPr>
        <w:t>.</w:t>
      </w:r>
    </w:p>
    <w:p w:rsidR="00662227" w:rsidRDefault="00662227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272B9A" w:rsidRPr="00272B9A" w:rsidRDefault="00272B9A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272B9A">
        <w:rPr>
          <w:rFonts w:ascii="Times New Roman" w:hAnsi="Times New Roman"/>
          <w:b/>
        </w:rPr>
        <w:t>Annual Cost to Federal Government</w:t>
      </w:r>
    </w:p>
    <w:p w:rsidR="005C3A0A" w:rsidRDefault="00521F25" w:rsidP="00596665">
      <w:pPr>
        <w:tabs>
          <w:tab w:val="num" w:pos="1440"/>
        </w:tabs>
        <w:ind w:left="1440"/>
        <w:rPr>
          <w:rFonts w:ascii="Times New Roman" w:hAnsi="Times New Roman"/>
        </w:rPr>
      </w:pPr>
      <w:r w:rsidRPr="00852B18">
        <w:rPr>
          <w:rFonts w:ascii="Times New Roman" w:hAnsi="Times New Roman"/>
          <w:iCs/>
        </w:rPr>
        <w:t>The annual cost to the Federal Go</w:t>
      </w:r>
      <w:r>
        <w:rPr>
          <w:rFonts w:ascii="Times New Roman" w:hAnsi="Times New Roman"/>
          <w:iCs/>
        </w:rPr>
        <w:t xml:space="preserve">vernment is approximately </w:t>
      </w:r>
      <w:r w:rsidR="005C3A0A">
        <w:rPr>
          <w:rFonts w:ascii="Times New Roman" w:hAnsi="Times New Roman"/>
        </w:rPr>
        <w:t>$</w:t>
      </w:r>
      <w:r w:rsidR="00272B9A">
        <w:rPr>
          <w:rFonts w:ascii="Times New Roman" w:hAnsi="Times New Roman"/>
        </w:rPr>
        <w:t>33,000,000</w:t>
      </w:r>
      <w:r w:rsidR="005C3A0A">
        <w:rPr>
          <w:rFonts w:ascii="Times New Roman" w:hAnsi="Times New Roman"/>
        </w:rPr>
        <w:t xml:space="preserve">.  </w:t>
      </w:r>
      <w:r w:rsidRPr="00852B18">
        <w:rPr>
          <w:rFonts w:ascii="Times New Roman" w:hAnsi="Times New Roman"/>
          <w:iCs/>
        </w:rPr>
        <w:t>This estimate is a pro</w:t>
      </w:r>
      <w:r>
        <w:rPr>
          <w:rFonts w:ascii="Times New Roman" w:hAnsi="Times New Roman"/>
          <w:iCs/>
        </w:rPr>
        <w:t>jection of the costs</w:t>
      </w:r>
      <w:r w:rsidR="005C3A0A">
        <w:rPr>
          <w:rFonts w:ascii="Times New Roman" w:hAnsi="Times New Roman"/>
        </w:rPr>
        <w:t xml:space="preserve"> for printing, mailing, processing, and analyzing the form.  </w:t>
      </w:r>
    </w:p>
    <w:p w:rsidR="00662227" w:rsidRDefault="00662227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272B9A" w:rsidRPr="00272B9A" w:rsidRDefault="00272B9A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272B9A">
        <w:rPr>
          <w:rFonts w:ascii="Times New Roman" w:hAnsi="Times New Roman"/>
          <w:b/>
        </w:rPr>
        <w:t xml:space="preserve">Program Changes or Adjustments to the Information Collection Request </w:t>
      </w:r>
    </w:p>
    <w:p w:rsidR="00C32E28" w:rsidRPr="003F4F18" w:rsidRDefault="00231873" w:rsidP="00596665">
      <w:pPr>
        <w:tabs>
          <w:tab w:val="num" w:pos="1440"/>
        </w:tabs>
        <w:ind w:left="1440"/>
        <w:rPr>
          <w:rFonts w:eastAsia="Calibri" w:cs="Courier New"/>
          <w:snapToGrid/>
          <w:sz w:val="20"/>
        </w:rPr>
      </w:pPr>
      <w:r>
        <w:rPr>
          <w:rFonts w:ascii="Times New Roman" w:hAnsi="Times New Roman"/>
        </w:rPr>
        <w:t>There are no changes to the public reporting burden</w:t>
      </w:r>
      <w:r w:rsidR="00C32E28" w:rsidRPr="003F4F18">
        <w:rPr>
          <w:rFonts w:ascii="Times New Roman" w:hAnsi="Times New Roman"/>
        </w:rPr>
        <w:t>.</w:t>
      </w:r>
    </w:p>
    <w:p w:rsidR="00F325CB" w:rsidRPr="00EF2453" w:rsidRDefault="00F325CB" w:rsidP="00596665">
      <w:pPr>
        <w:tabs>
          <w:tab w:val="num" w:pos="1440"/>
        </w:tabs>
        <w:ind w:left="1440"/>
        <w:rPr>
          <w:rFonts w:ascii="Times New Roman" w:hAnsi="Times New Roman"/>
          <w:color w:val="1F4E79"/>
        </w:rPr>
      </w:pPr>
    </w:p>
    <w:p w:rsidR="00272B9A" w:rsidRPr="00272B9A" w:rsidRDefault="00272B9A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272B9A">
        <w:rPr>
          <w:rFonts w:ascii="Times New Roman" w:hAnsi="Times New Roman"/>
          <w:b/>
        </w:rPr>
        <w:t>Plans for Publication Information Collection Results</w:t>
      </w:r>
    </w:p>
    <w:p w:rsidR="00F325CB" w:rsidRDefault="00F325CB" w:rsidP="00596665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SSA will not publish the results of the information collection.</w:t>
      </w:r>
    </w:p>
    <w:p w:rsidR="00662227" w:rsidRDefault="00662227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272B9A" w:rsidRPr="00272B9A" w:rsidRDefault="00272B9A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272B9A">
        <w:rPr>
          <w:rFonts w:ascii="Times New Roman" w:hAnsi="Times New Roman"/>
          <w:b/>
        </w:rPr>
        <w:t>Displaying the OMB Approval Expiration Date</w:t>
      </w:r>
    </w:p>
    <w:p w:rsidR="00F325CB" w:rsidRDefault="00521F25" w:rsidP="00596665">
      <w:pPr>
        <w:tabs>
          <w:tab w:val="num" w:pos="1440"/>
        </w:tabs>
        <w:ind w:left="1440"/>
        <w:rPr>
          <w:rFonts w:ascii="Times New Roman" w:hAnsi="Times New Roman"/>
        </w:rPr>
      </w:pPr>
      <w:r w:rsidRPr="00852B18">
        <w:rPr>
          <w:rFonts w:ascii="Times New Roman" w:hAnsi="Times New Roman"/>
          <w:bCs/>
        </w:rPr>
        <w:t xml:space="preserve">OMB granted SSA an exemption from the requirement </w:t>
      </w:r>
      <w:r>
        <w:rPr>
          <w:rFonts w:ascii="Times New Roman" w:hAnsi="Times New Roman"/>
          <w:bCs/>
        </w:rPr>
        <w:t>to print the OMB expiration date on its program forms</w:t>
      </w:r>
      <w:r w:rsidRPr="00852B18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  <w:r w:rsidRPr="00852B18">
        <w:rPr>
          <w:rFonts w:ascii="Times New Roman" w:hAnsi="Times New Roman"/>
          <w:bCs/>
        </w:rPr>
        <w:t xml:space="preserve"> SSA produces millions of public-use forms</w:t>
      </w:r>
      <w:r>
        <w:rPr>
          <w:rFonts w:ascii="Times New Roman" w:hAnsi="Times New Roman"/>
          <w:bCs/>
        </w:rPr>
        <w:t xml:space="preserve"> with life cycles exceeding those</w:t>
      </w:r>
      <w:r w:rsidRPr="00852B18">
        <w:rPr>
          <w:rFonts w:ascii="Times New Roman" w:hAnsi="Times New Roman"/>
          <w:bCs/>
        </w:rPr>
        <w:t xml:space="preserve"> of an OMB approval. </w:t>
      </w:r>
      <w:r>
        <w:rPr>
          <w:rFonts w:ascii="Times New Roman" w:hAnsi="Times New Roman"/>
          <w:bCs/>
        </w:rPr>
        <w:t xml:space="preserve"> Since SSA does not periodically </w:t>
      </w:r>
      <w:r w:rsidRPr="00852B18">
        <w:rPr>
          <w:rFonts w:ascii="Times New Roman" w:hAnsi="Times New Roman"/>
          <w:bCs/>
        </w:rPr>
        <w:t>revise and reprint its public-use forms (e.g., on an annual basis)</w:t>
      </w:r>
      <w:r>
        <w:rPr>
          <w:rFonts w:ascii="Times New Roman" w:hAnsi="Times New Roman"/>
          <w:bCs/>
        </w:rPr>
        <w:t>,</w:t>
      </w:r>
      <w:r w:rsidRPr="00852B1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OMB granted this exemption so SSA would not have to destroy stocks of otherwise useable forms with expired OMB approval dates, avoiding Government waste</w:t>
      </w:r>
      <w:r w:rsidR="00F325CB">
        <w:rPr>
          <w:rFonts w:ascii="Times New Roman" w:hAnsi="Times New Roman"/>
        </w:rPr>
        <w:t>.</w:t>
      </w:r>
    </w:p>
    <w:p w:rsidR="00662227" w:rsidRDefault="00662227" w:rsidP="00596665">
      <w:pPr>
        <w:tabs>
          <w:tab w:val="num" w:pos="1440"/>
        </w:tabs>
        <w:ind w:left="1440"/>
        <w:rPr>
          <w:rFonts w:ascii="Times New Roman" w:hAnsi="Times New Roman"/>
        </w:rPr>
      </w:pPr>
    </w:p>
    <w:p w:rsidR="00A42E98" w:rsidRPr="00A42E98" w:rsidRDefault="00A42E98" w:rsidP="00596665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A42E98">
        <w:rPr>
          <w:rFonts w:ascii="Times New Roman" w:hAnsi="Times New Roman"/>
          <w:b/>
        </w:rPr>
        <w:t>Exceptions to Certification Statement</w:t>
      </w:r>
    </w:p>
    <w:p w:rsidR="00F325CB" w:rsidRDefault="00521F25" w:rsidP="00596665">
      <w:pPr>
        <w:tabs>
          <w:tab w:val="num" w:pos="1440"/>
        </w:tabs>
        <w:ind w:left="1440"/>
        <w:rPr>
          <w:rFonts w:ascii="Times New Roman" w:hAnsi="Times New Roman"/>
        </w:rPr>
      </w:pPr>
      <w:r w:rsidRPr="00D358B5">
        <w:rPr>
          <w:rFonts w:ascii="Times New Roman" w:hAnsi="Times New Roman"/>
          <w:bCs/>
        </w:rPr>
        <w:t xml:space="preserve">SSA is not requesting an exception to the certification requirements at </w:t>
      </w:r>
      <w:r w:rsidRPr="007E2A39">
        <w:rPr>
          <w:rFonts w:ascii="Times New Roman" w:hAnsi="Times New Roman"/>
          <w:bCs/>
          <w:i/>
        </w:rPr>
        <w:t>5 CFR 1320.9</w:t>
      </w:r>
      <w:r w:rsidRPr="00D358B5">
        <w:rPr>
          <w:rFonts w:ascii="Times New Roman" w:hAnsi="Times New Roman"/>
          <w:bCs/>
        </w:rPr>
        <w:t xml:space="preserve"> and related provisions at </w:t>
      </w:r>
      <w:r w:rsidRPr="007E2A39">
        <w:rPr>
          <w:rFonts w:ascii="Times New Roman" w:hAnsi="Times New Roman"/>
          <w:bCs/>
          <w:i/>
        </w:rPr>
        <w:t>5 CFR 1320.8(b)(3)</w:t>
      </w:r>
      <w:r w:rsidR="00F325CB">
        <w:rPr>
          <w:rFonts w:ascii="Times New Roman" w:hAnsi="Times New Roman"/>
        </w:rPr>
        <w:t>.</w:t>
      </w:r>
    </w:p>
    <w:p w:rsidR="00662227" w:rsidRDefault="00662227" w:rsidP="00695391">
      <w:pPr>
        <w:rPr>
          <w:rFonts w:ascii="Times New Roman" w:hAnsi="Times New Roman"/>
        </w:rPr>
      </w:pPr>
    </w:p>
    <w:p w:rsidR="00662227" w:rsidRPr="00596665" w:rsidRDefault="00662227" w:rsidP="00596665">
      <w:pPr>
        <w:ind w:left="720" w:hanging="540"/>
        <w:rPr>
          <w:rFonts w:ascii="Times New Roman" w:hAnsi="Times New Roman"/>
          <w:b/>
        </w:rPr>
      </w:pPr>
      <w:r w:rsidRPr="00596665">
        <w:rPr>
          <w:rFonts w:ascii="Times New Roman" w:hAnsi="Times New Roman"/>
          <w:b/>
        </w:rPr>
        <w:t>B.</w:t>
      </w:r>
      <w:r w:rsidRPr="00596665">
        <w:rPr>
          <w:rFonts w:ascii="Times New Roman" w:hAnsi="Times New Roman"/>
          <w:b/>
        </w:rPr>
        <w:tab/>
      </w:r>
      <w:r w:rsidRPr="00596665">
        <w:rPr>
          <w:rFonts w:ascii="Times New Roman" w:hAnsi="Times New Roman"/>
          <w:b/>
          <w:u w:val="single"/>
        </w:rPr>
        <w:t>Collections of Information Employing Statistical Methods</w:t>
      </w:r>
    </w:p>
    <w:p w:rsidR="00662227" w:rsidRDefault="00662227" w:rsidP="00695391">
      <w:pPr>
        <w:rPr>
          <w:rFonts w:ascii="Times New Roman" w:hAnsi="Times New Roman"/>
        </w:rPr>
      </w:pPr>
    </w:p>
    <w:p w:rsidR="00662227" w:rsidRDefault="00521F25" w:rsidP="00596665">
      <w:pPr>
        <w:ind w:left="1440"/>
        <w:rPr>
          <w:rFonts w:ascii="Times New Roman" w:hAnsi="Times New Roman"/>
        </w:rPr>
      </w:pPr>
      <w:r w:rsidRPr="00521F25">
        <w:rPr>
          <w:rFonts w:ascii="Times New Roman" w:hAnsi="Times New Roman"/>
          <w:iCs/>
        </w:rPr>
        <w:t>SSA does not use statistical methods for this information collection</w:t>
      </w:r>
      <w:r w:rsidR="00F325CB">
        <w:rPr>
          <w:rFonts w:ascii="Times New Roman" w:hAnsi="Times New Roman"/>
        </w:rPr>
        <w:t>.</w:t>
      </w:r>
    </w:p>
    <w:sectPr w:rsidR="00662227" w:rsidSect="00596665">
      <w:headerReference w:type="default" r:id="rId8"/>
      <w:footerReference w:type="even" r:id="rId9"/>
      <w:footerReference w:type="default" r:id="rId10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60A" w:rsidRDefault="00A6160A">
      <w:r>
        <w:separator/>
      </w:r>
    </w:p>
  </w:endnote>
  <w:endnote w:type="continuationSeparator" w:id="0">
    <w:p w:rsidR="00A6160A" w:rsidRDefault="00A6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9D" w:rsidRDefault="005D4D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4D9D" w:rsidRDefault="005D4D9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9D" w:rsidRDefault="005D4D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60A" w:rsidRDefault="00A6160A">
      <w:r>
        <w:separator/>
      </w:r>
    </w:p>
  </w:footnote>
  <w:footnote w:type="continuationSeparator" w:id="0">
    <w:p w:rsidR="00A6160A" w:rsidRDefault="00A61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9D" w:rsidRDefault="005D4D9D"/>
  <w:p w:rsidR="005D4D9D" w:rsidRDefault="005D4D9D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7FE21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10F0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F695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9E8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8261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ACF1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C4CD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0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7C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6B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318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DA03156"/>
    <w:multiLevelType w:val="multilevel"/>
    <w:tmpl w:val="281AD81A"/>
    <w:lvl w:ilvl="0">
      <w:start w:val="7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2" w15:restartNumberingAfterBreak="0">
    <w:nsid w:val="27577BF5"/>
    <w:multiLevelType w:val="hybridMultilevel"/>
    <w:tmpl w:val="281AD81A"/>
    <w:lvl w:ilvl="0" w:tplc="44FCF08E">
      <w:start w:val="7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3" w15:restartNumberingAfterBreak="0">
    <w:nsid w:val="2B093CD5"/>
    <w:multiLevelType w:val="singleLevel"/>
    <w:tmpl w:val="F6522AD8"/>
    <w:lvl w:ilvl="0">
      <w:start w:val="1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2CB8532D"/>
    <w:multiLevelType w:val="singleLevel"/>
    <w:tmpl w:val="462A3140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2F3E1823"/>
    <w:multiLevelType w:val="hybridMultilevel"/>
    <w:tmpl w:val="C43CC252"/>
    <w:lvl w:ilvl="0" w:tplc="503C895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A8363A9"/>
    <w:multiLevelType w:val="hybridMultilevel"/>
    <w:tmpl w:val="8424E6AE"/>
    <w:lvl w:ilvl="0" w:tplc="C5362E16">
      <w:start w:val="8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7" w15:restartNumberingAfterBreak="0">
    <w:nsid w:val="406F22D5"/>
    <w:multiLevelType w:val="singleLevel"/>
    <w:tmpl w:val="DCFC5B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4A306A01"/>
    <w:multiLevelType w:val="multilevel"/>
    <w:tmpl w:val="C43CC25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1F16D6B"/>
    <w:multiLevelType w:val="hybridMultilevel"/>
    <w:tmpl w:val="FD44A2CE"/>
    <w:lvl w:ilvl="0" w:tplc="2F7649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2323AEB"/>
    <w:multiLevelType w:val="singleLevel"/>
    <w:tmpl w:val="FE34D4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2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6"/>
  </w:num>
  <w:num w:numId="18">
    <w:abstractNumId w:val="12"/>
  </w:num>
  <w:num w:numId="19">
    <w:abstractNumId w:val="18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E1"/>
    <w:rsid w:val="000441AC"/>
    <w:rsid w:val="00052066"/>
    <w:rsid w:val="000900EB"/>
    <w:rsid w:val="00095F98"/>
    <w:rsid w:val="000961B8"/>
    <w:rsid w:val="000A09A7"/>
    <w:rsid w:val="000C2694"/>
    <w:rsid w:val="000E28A2"/>
    <w:rsid w:val="00116FC4"/>
    <w:rsid w:val="001338FE"/>
    <w:rsid w:val="00133E54"/>
    <w:rsid w:val="00133F18"/>
    <w:rsid w:val="00184237"/>
    <w:rsid w:val="0018602B"/>
    <w:rsid w:val="001B2BC1"/>
    <w:rsid w:val="001F4D8D"/>
    <w:rsid w:val="00210608"/>
    <w:rsid w:val="00214CC5"/>
    <w:rsid w:val="00231873"/>
    <w:rsid w:val="00262A70"/>
    <w:rsid w:val="0026695D"/>
    <w:rsid w:val="00272B9A"/>
    <w:rsid w:val="002B1607"/>
    <w:rsid w:val="002E48C0"/>
    <w:rsid w:val="003154A8"/>
    <w:rsid w:val="00325D81"/>
    <w:rsid w:val="0033455B"/>
    <w:rsid w:val="00346B78"/>
    <w:rsid w:val="00350C92"/>
    <w:rsid w:val="00381BF3"/>
    <w:rsid w:val="003A0E44"/>
    <w:rsid w:val="003E4A95"/>
    <w:rsid w:val="003E739B"/>
    <w:rsid w:val="003F4577"/>
    <w:rsid w:val="003F4F18"/>
    <w:rsid w:val="00407260"/>
    <w:rsid w:val="00444C87"/>
    <w:rsid w:val="0044608C"/>
    <w:rsid w:val="004707BB"/>
    <w:rsid w:val="004771D7"/>
    <w:rsid w:val="004829B0"/>
    <w:rsid w:val="0049644B"/>
    <w:rsid w:val="004B4E47"/>
    <w:rsid w:val="004B76C5"/>
    <w:rsid w:val="004C7EA9"/>
    <w:rsid w:val="004D0510"/>
    <w:rsid w:val="004E440E"/>
    <w:rsid w:val="00521F25"/>
    <w:rsid w:val="005405B8"/>
    <w:rsid w:val="005438C9"/>
    <w:rsid w:val="00565B15"/>
    <w:rsid w:val="00567AB2"/>
    <w:rsid w:val="00573117"/>
    <w:rsid w:val="00596665"/>
    <w:rsid w:val="005C3A0A"/>
    <w:rsid w:val="005C62AB"/>
    <w:rsid w:val="005D4D20"/>
    <w:rsid w:val="005D4D9D"/>
    <w:rsid w:val="005D53D2"/>
    <w:rsid w:val="00600EEB"/>
    <w:rsid w:val="00627203"/>
    <w:rsid w:val="00636AAD"/>
    <w:rsid w:val="00646A78"/>
    <w:rsid w:val="00646F8B"/>
    <w:rsid w:val="006575C8"/>
    <w:rsid w:val="00662227"/>
    <w:rsid w:val="00691053"/>
    <w:rsid w:val="00695391"/>
    <w:rsid w:val="006A5591"/>
    <w:rsid w:val="006B0569"/>
    <w:rsid w:val="006B75F8"/>
    <w:rsid w:val="006C0BC6"/>
    <w:rsid w:val="006D69AD"/>
    <w:rsid w:val="00702040"/>
    <w:rsid w:val="007556D3"/>
    <w:rsid w:val="00764AD1"/>
    <w:rsid w:val="007C63A9"/>
    <w:rsid w:val="007D4DCD"/>
    <w:rsid w:val="007D53C1"/>
    <w:rsid w:val="007D732A"/>
    <w:rsid w:val="008077CD"/>
    <w:rsid w:val="008107BF"/>
    <w:rsid w:val="00816818"/>
    <w:rsid w:val="00835A2E"/>
    <w:rsid w:val="00861643"/>
    <w:rsid w:val="008754AA"/>
    <w:rsid w:val="008924F7"/>
    <w:rsid w:val="008A0AE4"/>
    <w:rsid w:val="008F2945"/>
    <w:rsid w:val="009021E1"/>
    <w:rsid w:val="009111DC"/>
    <w:rsid w:val="00935423"/>
    <w:rsid w:val="00944783"/>
    <w:rsid w:val="00987DBD"/>
    <w:rsid w:val="009B40BC"/>
    <w:rsid w:val="009E0DA1"/>
    <w:rsid w:val="00A33593"/>
    <w:rsid w:val="00A3748A"/>
    <w:rsid w:val="00A42E98"/>
    <w:rsid w:val="00A6160A"/>
    <w:rsid w:val="00A768B8"/>
    <w:rsid w:val="00AD0AB3"/>
    <w:rsid w:val="00AD59F0"/>
    <w:rsid w:val="00AF58CA"/>
    <w:rsid w:val="00B35EF0"/>
    <w:rsid w:val="00B64E84"/>
    <w:rsid w:val="00B7238A"/>
    <w:rsid w:val="00B82917"/>
    <w:rsid w:val="00BD3A48"/>
    <w:rsid w:val="00BD5A69"/>
    <w:rsid w:val="00BE5404"/>
    <w:rsid w:val="00BF458E"/>
    <w:rsid w:val="00C267B6"/>
    <w:rsid w:val="00C31849"/>
    <w:rsid w:val="00C32858"/>
    <w:rsid w:val="00C32E28"/>
    <w:rsid w:val="00C52A59"/>
    <w:rsid w:val="00C63075"/>
    <w:rsid w:val="00C63283"/>
    <w:rsid w:val="00C64036"/>
    <w:rsid w:val="00C80DCA"/>
    <w:rsid w:val="00CC6CB4"/>
    <w:rsid w:val="00CD14E8"/>
    <w:rsid w:val="00CD401C"/>
    <w:rsid w:val="00CF2392"/>
    <w:rsid w:val="00D146AC"/>
    <w:rsid w:val="00D333FA"/>
    <w:rsid w:val="00D42F19"/>
    <w:rsid w:val="00D5605E"/>
    <w:rsid w:val="00D618B9"/>
    <w:rsid w:val="00DD46EA"/>
    <w:rsid w:val="00DF043D"/>
    <w:rsid w:val="00EB6FF7"/>
    <w:rsid w:val="00ED60FD"/>
    <w:rsid w:val="00EF2453"/>
    <w:rsid w:val="00F13163"/>
    <w:rsid w:val="00F2317B"/>
    <w:rsid w:val="00F23B3B"/>
    <w:rsid w:val="00F325CB"/>
    <w:rsid w:val="00F45CC5"/>
    <w:rsid w:val="00F85799"/>
    <w:rsid w:val="00F85951"/>
    <w:rsid w:val="00FD6EC4"/>
    <w:rsid w:val="00FE5281"/>
    <w:rsid w:val="00FE6A00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B784C-6F38-42D4-8165-41844B32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widowControl/>
      <w:tabs>
        <w:tab w:val="center" w:pos="4680"/>
      </w:tabs>
      <w:jc w:val="center"/>
    </w:pPr>
    <w:rPr>
      <w:b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ind w:left="14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rFonts w:ascii="Courier" w:hAnsi="Courier"/>
      <w:i/>
    </w:rPr>
  </w:style>
  <w:style w:type="paragraph" w:styleId="BodyTextIndent2">
    <w:name w:val="Body Text Indent 2"/>
    <w:basedOn w:val="Normal"/>
    <w:pPr>
      <w:ind w:firstLine="720"/>
      <w:jc w:val="right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ind w:left="1080"/>
    </w:pPr>
    <w:rPr>
      <w:rFonts w:ascii="Times New Roman" w:hAnsi="Times New Roman"/>
    </w:rPr>
  </w:style>
  <w:style w:type="paragraph" w:styleId="PlainText">
    <w:name w:val="Plain Text"/>
    <w:basedOn w:val="Normal"/>
    <w:pPr>
      <w:widowControl/>
    </w:pPr>
    <w:rPr>
      <w:rFonts w:cs="Courier New"/>
      <w:snapToGrid/>
      <w:sz w:val="20"/>
    </w:rPr>
  </w:style>
  <w:style w:type="paragraph" w:styleId="ListParagraph">
    <w:name w:val="List Paragraph"/>
    <w:basedOn w:val="Normal"/>
    <w:uiPriority w:val="34"/>
    <w:qFormat/>
    <w:rsid w:val="006A5591"/>
    <w:pPr>
      <w:ind w:left="720"/>
    </w:pPr>
  </w:style>
  <w:style w:type="paragraph" w:styleId="BalloonText">
    <w:name w:val="Balloon Text"/>
    <w:basedOn w:val="Normal"/>
    <w:link w:val="BalloonTextChar"/>
    <w:rsid w:val="00133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3F1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82B63-5D15-4BE9-8054-C73E8C26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1074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DCFAM/OPLM/OPUM</Company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/>
  <dc:creator>Elizabeth A. Davidson</dc:creator>
  <cp:keywords/>
  <cp:lastModifiedBy>Lowman, Eric</cp:lastModifiedBy>
  <cp:revision>19</cp:revision>
  <cp:lastPrinted>2017-03-01T19:13:00Z</cp:lastPrinted>
  <dcterms:created xsi:type="dcterms:W3CDTF">2017-02-02T19:19:00Z</dcterms:created>
  <dcterms:modified xsi:type="dcterms:W3CDTF">2017-04-18T19:14:00Z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1508644346</vt:i4>
  </property>
  <property fmtid="{D5CDD505-2E9C-101B-9397-08002B2CF9AE}" pid="4" name="_EmailSubject">
    <vt:lpwstr>Expiration Notice: OMB:  0960-0511	SSA-455</vt:lpwstr>
  </property>
  <property fmtid="{D5CDD505-2E9C-101B-9397-08002B2CF9AE}" pid="5" name="_AuthorEmail">
    <vt:lpwstr>Carolyn.Stacker@ssa.gov</vt:lpwstr>
  </property>
  <property fmtid="{D5CDD505-2E9C-101B-9397-08002B2CF9AE}" pid="6" name="_AuthorEmailDisplayName">
    <vt:lpwstr>Stacker, Carolyn</vt:lpwstr>
  </property>
  <property fmtid="{D5CDD505-2E9C-101B-9397-08002B2CF9AE}" pid="7" name="_ReviewingToolsShownOnce">
    <vt:lpwstr/>
  </property>
</Properties>
</file>